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01" w:rsidRPr="00A02E86" w:rsidRDefault="00234101" w:rsidP="00DF550D">
      <w:bookmarkStart w:id="0" w:name="_GoBack"/>
      <w:bookmarkEnd w:id="0"/>
      <w:r w:rsidRPr="00A02E86">
        <w:rPr>
          <w:noProof/>
        </w:rPr>
        <w:drawing>
          <wp:inline distT="0" distB="0" distL="0" distR="0" wp14:anchorId="176C3374" wp14:editId="2CFE9726">
            <wp:extent cx="1419225" cy="1104900"/>
            <wp:effectExtent l="0" t="0" r="9525" b="0"/>
            <wp:docPr id="3" name="Picture 3"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234101" w:rsidRPr="00A02E86" w:rsidRDefault="00234101" w:rsidP="00DF550D">
      <w:pPr>
        <w:pStyle w:val="ShortT"/>
        <w:spacing w:before="240"/>
      </w:pPr>
      <w:r w:rsidRPr="00A02E86">
        <w:t>Personally Controlled Electronic Health Records Act 2012</w:t>
      </w:r>
    </w:p>
    <w:p w:rsidR="00234101" w:rsidRPr="00A02E86" w:rsidRDefault="00234101" w:rsidP="00DF550D">
      <w:pPr>
        <w:pStyle w:val="CompiledActNo"/>
        <w:spacing w:before="240"/>
      </w:pPr>
      <w:r w:rsidRPr="00A02E86">
        <w:t>No.</w:t>
      </w:r>
      <w:r w:rsidR="00A02E86">
        <w:t> </w:t>
      </w:r>
      <w:r w:rsidRPr="00A02E86">
        <w:t>63, 2012 as amended</w:t>
      </w:r>
    </w:p>
    <w:p w:rsidR="00234101" w:rsidRPr="00A02E86" w:rsidRDefault="00901EDE" w:rsidP="00DF550D">
      <w:pPr>
        <w:spacing w:before="1000"/>
        <w:rPr>
          <w:rFonts w:cs="Arial"/>
          <w:sz w:val="24"/>
        </w:rPr>
      </w:pPr>
      <w:r w:rsidRPr="00A02E86">
        <w:rPr>
          <w:rFonts w:cs="Arial"/>
          <w:b/>
          <w:sz w:val="24"/>
        </w:rPr>
        <w:t>Compilation start date:</w:t>
      </w:r>
      <w:r w:rsidR="00234101" w:rsidRPr="00A02E86">
        <w:rPr>
          <w:rFonts w:cs="Arial"/>
          <w:b/>
          <w:sz w:val="24"/>
        </w:rPr>
        <w:tab/>
      </w:r>
      <w:r w:rsidR="00234101" w:rsidRPr="00A02E86">
        <w:rPr>
          <w:rFonts w:cs="Arial"/>
          <w:b/>
          <w:sz w:val="24"/>
        </w:rPr>
        <w:tab/>
      </w:r>
      <w:r w:rsidR="00234101" w:rsidRPr="00A02E86">
        <w:rPr>
          <w:rFonts w:cs="Arial"/>
          <w:sz w:val="24"/>
        </w:rPr>
        <w:t>12</w:t>
      </w:r>
      <w:r w:rsidR="00A02E86">
        <w:rPr>
          <w:rFonts w:cs="Arial"/>
          <w:sz w:val="24"/>
        </w:rPr>
        <w:t> </w:t>
      </w:r>
      <w:r w:rsidR="00234101" w:rsidRPr="00A02E86">
        <w:rPr>
          <w:rFonts w:cs="Arial"/>
          <w:sz w:val="24"/>
        </w:rPr>
        <w:t>April 2013</w:t>
      </w:r>
    </w:p>
    <w:p w:rsidR="00234101" w:rsidRPr="00A02E86" w:rsidRDefault="00234101" w:rsidP="00DF550D">
      <w:pPr>
        <w:spacing w:before="240"/>
        <w:rPr>
          <w:rFonts w:cs="Arial"/>
          <w:sz w:val="24"/>
        </w:rPr>
      </w:pPr>
      <w:r w:rsidRPr="00A02E86">
        <w:rPr>
          <w:rFonts w:cs="Arial"/>
          <w:b/>
          <w:sz w:val="24"/>
        </w:rPr>
        <w:t>Includes amendments up to:</w:t>
      </w:r>
      <w:r w:rsidRPr="00A02E86">
        <w:rPr>
          <w:rFonts w:cs="Arial"/>
          <w:b/>
          <w:sz w:val="24"/>
        </w:rPr>
        <w:tab/>
      </w:r>
      <w:r w:rsidRPr="00A02E86">
        <w:rPr>
          <w:rFonts w:cs="Arial"/>
          <w:sz w:val="24"/>
        </w:rPr>
        <w:t>Act No.</w:t>
      </w:r>
      <w:r w:rsidR="00A02E86">
        <w:rPr>
          <w:rFonts w:cs="Arial"/>
          <w:sz w:val="24"/>
        </w:rPr>
        <w:t> </w:t>
      </w:r>
      <w:r w:rsidRPr="00A02E86">
        <w:rPr>
          <w:rFonts w:cs="Arial"/>
          <w:sz w:val="24"/>
        </w:rPr>
        <w:t>13, 2013</w:t>
      </w:r>
    </w:p>
    <w:p w:rsidR="00234101" w:rsidRPr="00A02E86" w:rsidRDefault="00234101" w:rsidP="00DF550D">
      <w:pPr>
        <w:rPr>
          <w:b/>
          <w:szCs w:val="22"/>
        </w:rPr>
      </w:pPr>
    </w:p>
    <w:p w:rsidR="00234101" w:rsidRPr="00A02E86" w:rsidRDefault="00234101" w:rsidP="00DF550D">
      <w:pPr>
        <w:pageBreakBefore/>
        <w:spacing w:before="280"/>
        <w:rPr>
          <w:rFonts w:cs="Arial"/>
          <w:b/>
          <w:sz w:val="32"/>
          <w:szCs w:val="32"/>
        </w:rPr>
      </w:pPr>
      <w:r w:rsidRPr="00A02E86">
        <w:rPr>
          <w:rFonts w:cs="Arial"/>
          <w:b/>
          <w:sz w:val="32"/>
          <w:szCs w:val="32"/>
        </w:rPr>
        <w:lastRenderedPageBreak/>
        <w:t>About this compilation</w:t>
      </w:r>
    </w:p>
    <w:p w:rsidR="00234101" w:rsidRPr="00A02E86" w:rsidRDefault="00234101" w:rsidP="00DF550D">
      <w:pPr>
        <w:spacing w:before="240"/>
        <w:rPr>
          <w:rFonts w:cs="Arial"/>
        </w:rPr>
      </w:pPr>
      <w:r w:rsidRPr="00A02E86">
        <w:rPr>
          <w:rFonts w:cs="Arial"/>
          <w:b/>
          <w:szCs w:val="22"/>
        </w:rPr>
        <w:t>The compiled Act</w:t>
      </w:r>
    </w:p>
    <w:p w:rsidR="00234101" w:rsidRPr="00A02E86" w:rsidRDefault="00234101" w:rsidP="00DF550D">
      <w:pPr>
        <w:spacing w:before="120" w:after="120"/>
        <w:rPr>
          <w:rFonts w:cs="Arial"/>
          <w:szCs w:val="22"/>
        </w:rPr>
      </w:pPr>
      <w:r w:rsidRPr="00A02E86">
        <w:rPr>
          <w:rFonts w:cs="Arial"/>
          <w:szCs w:val="22"/>
        </w:rPr>
        <w:t xml:space="preserve">This is a compilation of the </w:t>
      </w:r>
      <w:r w:rsidRPr="00A02E86">
        <w:rPr>
          <w:rFonts w:cs="Arial"/>
          <w:i/>
          <w:szCs w:val="22"/>
        </w:rPr>
        <w:fldChar w:fldCharType="begin"/>
      </w:r>
      <w:r w:rsidRPr="00A02E86">
        <w:rPr>
          <w:rFonts w:cs="Arial"/>
          <w:i/>
          <w:szCs w:val="22"/>
        </w:rPr>
        <w:instrText xml:space="preserve"> STYLEREF  ShortT </w:instrText>
      </w:r>
      <w:r w:rsidRPr="00A02E86">
        <w:rPr>
          <w:rFonts w:cs="Arial"/>
          <w:i/>
          <w:szCs w:val="22"/>
        </w:rPr>
        <w:fldChar w:fldCharType="separate"/>
      </w:r>
      <w:r w:rsidR="00326F5D">
        <w:rPr>
          <w:rFonts w:cs="Arial"/>
          <w:i/>
          <w:noProof/>
          <w:szCs w:val="22"/>
        </w:rPr>
        <w:t>Personally Controlled Electronic Health Records Act 2012</w:t>
      </w:r>
      <w:r w:rsidRPr="00A02E86">
        <w:rPr>
          <w:rFonts w:cs="Arial"/>
          <w:i/>
          <w:szCs w:val="22"/>
        </w:rPr>
        <w:fldChar w:fldCharType="end"/>
      </w:r>
      <w:r w:rsidRPr="00A02E86">
        <w:rPr>
          <w:rFonts w:cs="Arial"/>
          <w:szCs w:val="22"/>
        </w:rPr>
        <w:t xml:space="preserve"> as amended and in force on </w:t>
      </w:r>
      <w:r w:rsidRPr="00A02E86">
        <w:rPr>
          <w:rFonts w:cs="Arial"/>
          <w:szCs w:val="22"/>
        </w:rPr>
        <w:t>12</w:t>
      </w:r>
      <w:r w:rsidR="00A02E86">
        <w:rPr>
          <w:rFonts w:cs="Arial"/>
          <w:szCs w:val="22"/>
        </w:rPr>
        <w:t> </w:t>
      </w:r>
      <w:r w:rsidRPr="00A02E86">
        <w:rPr>
          <w:rFonts w:cs="Arial"/>
          <w:szCs w:val="22"/>
        </w:rPr>
        <w:t>April 2013</w:t>
      </w:r>
      <w:r w:rsidRPr="00A02E86">
        <w:rPr>
          <w:rFonts w:cs="Arial"/>
          <w:szCs w:val="22"/>
        </w:rPr>
        <w:t>. It includes any amendment affecting the compiled Act to that date.</w:t>
      </w:r>
    </w:p>
    <w:p w:rsidR="00234101" w:rsidRPr="00A02E86" w:rsidRDefault="00234101" w:rsidP="00DF550D">
      <w:pPr>
        <w:spacing w:after="120"/>
        <w:rPr>
          <w:rFonts w:cs="Arial"/>
          <w:szCs w:val="22"/>
        </w:rPr>
      </w:pPr>
      <w:r w:rsidRPr="00A02E86">
        <w:rPr>
          <w:rFonts w:cs="Arial"/>
          <w:szCs w:val="22"/>
        </w:rPr>
        <w:t xml:space="preserve">This compilation was prepared on </w:t>
      </w:r>
      <w:r w:rsidR="00FE6B04" w:rsidRPr="00A02E86">
        <w:rPr>
          <w:rFonts w:cs="Arial"/>
          <w:szCs w:val="22"/>
        </w:rPr>
        <w:t>21</w:t>
      </w:r>
      <w:r w:rsidR="00A02E86">
        <w:rPr>
          <w:rFonts w:cs="Arial"/>
          <w:szCs w:val="22"/>
        </w:rPr>
        <w:t> </w:t>
      </w:r>
      <w:r w:rsidR="00FE6B04" w:rsidRPr="00A02E86">
        <w:rPr>
          <w:rFonts w:cs="Arial"/>
          <w:szCs w:val="22"/>
        </w:rPr>
        <w:t>June</w:t>
      </w:r>
      <w:r w:rsidRPr="00A02E86">
        <w:rPr>
          <w:rFonts w:cs="Arial"/>
          <w:szCs w:val="22"/>
        </w:rPr>
        <w:t xml:space="preserve"> 2013</w:t>
      </w:r>
      <w:r w:rsidRPr="00A02E86">
        <w:rPr>
          <w:rFonts w:cs="Arial"/>
          <w:szCs w:val="22"/>
        </w:rPr>
        <w:t>.</w:t>
      </w:r>
    </w:p>
    <w:p w:rsidR="00234101" w:rsidRPr="00A02E86" w:rsidRDefault="00234101" w:rsidP="00DF550D">
      <w:pPr>
        <w:spacing w:after="120"/>
        <w:rPr>
          <w:rFonts w:cs="Arial"/>
          <w:szCs w:val="22"/>
        </w:rPr>
      </w:pPr>
      <w:r w:rsidRPr="00A02E86">
        <w:rPr>
          <w:rFonts w:cs="Arial"/>
          <w:szCs w:val="22"/>
        </w:rPr>
        <w:t xml:space="preserve">The notes at the end of this compilation (the </w:t>
      </w:r>
      <w:r w:rsidRPr="00A02E86">
        <w:rPr>
          <w:rFonts w:cs="Arial"/>
          <w:b/>
          <w:i/>
          <w:szCs w:val="22"/>
        </w:rPr>
        <w:t>endnotes</w:t>
      </w:r>
      <w:r w:rsidRPr="00A02E86">
        <w:rPr>
          <w:rFonts w:cs="Arial"/>
          <w:szCs w:val="22"/>
        </w:rPr>
        <w:t>) include information about amending Acts and instruments and the amendment history of each amended provision.</w:t>
      </w:r>
    </w:p>
    <w:p w:rsidR="00234101" w:rsidRPr="00A02E86" w:rsidRDefault="00234101" w:rsidP="00DF550D">
      <w:pPr>
        <w:tabs>
          <w:tab w:val="left" w:pos="5640"/>
        </w:tabs>
        <w:spacing w:before="120" w:after="120"/>
        <w:rPr>
          <w:rFonts w:cs="Arial"/>
          <w:b/>
          <w:szCs w:val="22"/>
        </w:rPr>
      </w:pPr>
      <w:r w:rsidRPr="00A02E86">
        <w:rPr>
          <w:rFonts w:cs="Arial"/>
          <w:b/>
          <w:szCs w:val="22"/>
        </w:rPr>
        <w:t>Uncommenced provisions and amendments</w:t>
      </w:r>
    </w:p>
    <w:p w:rsidR="00234101" w:rsidRPr="00A02E86" w:rsidRDefault="00234101" w:rsidP="00DF550D">
      <w:pPr>
        <w:spacing w:after="120"/>
        <w:rPr>
          <w:rFonts w:cs="Arial"/>
          <w:szCs w:val="22"/>
        </w:rPr>
      </w:pPr>
      <w:r w:rsidRPr="00A02E86">
        <w:rPr>
          <w:rFonts w:cs="Arial"/>
          <w:szCs w:val="22"/>
        </w:rPr>
        <w:t>If a provision of the compiled Act is affected by an uncommenced amendment, the text of the uncommenced amendment is set out in the endnotes.</w:t>
      </w:r>
    </w:p>
    <w:p w:rsidR="00234101" w:rsidRPr="00A02E86" w:rsidRDefault="00234101" w:rsidP="00DF550D">
      <w:pPr>
        <w:spacing w:before="120" w:after="120"/>
        <w:rPr>
          <w:rFonts w:cs="Arial"/>
          <w:b/>
          <w:szCs w:val="22"/>
        </w:rPr>
      </w:pPr>
      <w:r w:rsidRPr="00A02E86">
        <w:rPr>
          <w:rFonts w:cs="Arial"/>
          <w:b/>
          <w:szCs w:val="22"/>
        </w:rPr>
        <w:t>Application, saving and transitional provisions for amendments</w:t>
      </w:r>
    </w:p>
    <w:p w:rsidR="00234101" w:rsidRPr="00A02E86" w:rsidRDefault="00234101" w:rsidP="00DF550D">
      <w:pPr>
        <w:spacing w:after="120"/>
        <w:rPr>
          <w:rFonts w:cs="Arial"/>
          <w:szCs w:val="22"/>
        </w:rPr>
      </w:pPr>
      <w:r w:rsidRPr="00A02E86">
        <w:rPr>
          <w:rFonts w:cs="Arial"/>
          <w:szCs w:val="22"/>
        </w:rPr>
        <w:t>If the operation of an amendment is affected by an application, saving or transitional provision, the provision is identified in the endnotes.</w:t>
      </w:r>
    </w:p>
    <w:p w:rsidR="00234101" w:rsidRPr="00A02E86" w:rsidRDefault="00234101" w:rsidP="00DF550D">
      <w:pPr>
        <w:spacing w:before="120" w:after="120"/>
        <w:rPr>
          <w:rFonts w:cs="Arial"/>
          <w:b/>
          <w:szCs w:val="22"/>
        </w:rPr>
      </w:pPr>
      <w:r w:rsidRPr="00A02E86">
        <w:rPr>
          <w:rFonts w:cs="Arial"/>
          <w:b/>
          <w:szCs w:val="22"/>
        </w:rPr>
        <w:t>Modifications</w:t>
      </w:r>
    </w:p>
    <w:p w:rsidR="00234101" w:rsidRPr="00A02E86" w:rsidRDefault="00234101" w:rsidP="00DF550D">
      <w:pPr>
        <w:spacing w:after="120"/>
        <w:rPr>
          <w:rFonts w:cs="Arial"/>
          <w:szCs w:val="22"/>
        </w:rPr>
      </w:pPr>
      <w:r w:rsidRPr="00A02E86">
        <w:rPr>
          <w:rFonts w:cs="Arial"/>
          <w:szCs w:val="22"/>
        </w:rPr>
        <w:t xml:space="preserve">If a provision of the compiled Act is affected by a textual modification that is in force, the text of the modifying provision is set out in the endnotes. </w:t>
      </w:r>
    </w:p>
    <w:p w:rsidR="00234101" w:rsidRPr="00A02E86" w:rsidRDefault="00234101" w:rsidP="00DF550D">
      <w:pPr>
        <w:spacing w:before="80" w:after="120"/>
        <w:rPr>
          <w:rFonts w:cs="Arial"/>
          <w:b/>
          <w:szCs w:val="22"/>
        </w:rPr>
      </w:pPr>
      <w:r w:rsidRPr="00A02E86">
        <w:rPr>
          <w:rFonts w:cs="Arial"/>
          <w:b/>
          <w:szCs w:val="22"/>
        </w:rPr>
        <w:t>Provisions ceasing to have effect</w:t>
      </w:r>
    </w:p>
    <w:p w:rsidR="00234101" w:rsidRPr="00A02E86" w:rsidRDefault="00234101" w:rsidP="00DF550D">
      <w:pPr>
        <w:spacing w:after="120"/>
        <w:rPr>
          <w:rFonts w:cs="Arial"/>
        </w:rPr>
      </w:pPr>
      <w:r w:rsidRPr="00A02E86">
        <w:rPr>
          <w:rFonts w:cs="Arial"/>
          <w:szCs w:val="22"/>
        </w:rPr>
        <w:t>If a provision of the compiled Act has expired or otherwise ceased to have effect in accordance with a provision of the Act, details of the provision are set out in the endnotes.</w:t>
      </w:r>
    </w:p>
    <w:p w:rsidR="00234101" w:rsidRPr="00A02E86" w:rsidRDefault="00234101" w:rsidP="00DF550D">
      <w:pPr>
        <w:pStyle w:val="Header"/>
        <w:tabs>
          <w:tab w:val="clear" w:pos="4150"/>
          <w:tab w:val="clear" w:pos="8307"/>
        </w:tabs>
      </w:pPr>
      <w:r w:rsidRPr="00A02E86">
        <w:rPr>
          <w:rStyle w:val="CharChapNo"/>
        </w:rPr>
        <w:t xml:space="preserve"> </w:t>
      </w:r>
      <w:r w:rsidRPr="00A02E86">
        <w:rPr>
          <w:rStyle w:val="CharChapText"/>
        </w:rPr>
        <w:t xml:space="preserve"> </w:t>
      </w:r>
    </w:p>
    <w:p w:rsidR="00234101" w:rsidRPr="00A02E86" w:rsidRDefault="00234101" w:rsidP="00DF550D">
      <w:pPr>
        <w:pStyle w:val="Header"/>
        <w:tabs>
          <w:tab w:val="clear" w:pos="4150"/>
          <w:tab w:val="clear" w:pos="8307"/>
        </w:tabs>
      </w:pPr>
      <w:r w:rsidRPr="00A02E86">
        <w:rPr>
          <w:rStyle w:val="CharPartNo"/>
        </w:rPr>
        <w:t xml:space="preserve"> </w:t>
      </w:r>
      <w:r w:rsidRPr="00A02E86">
        <w:rPr>
          <w:rStyle w:val="CharPartText"/>
        </w:rPr>
        <w:t xml:space="preserve"> </w:t>
      </w:r>
    </w:p>
    <w:p w:rsidR="00234101" w:rsidRPr="00A02E86" w:rsidRDefault="00234101" w:rsidP="00DF550D">
      <w:pPr>
        <w:pStyle w:val="Header"/>
        <w:tabs>
          <w:tab w:val="clear" w:pos="4150"/>
          <w:tab w:val="clear" w:pos="8307"/>
        </w:tabs>
      </w:pPr>
      <w:r w:rsidRPr="00A02E86">
        <w:rPr>
          <w:rStyle w:val="CharDivNo"/>
        </w:rPr>
        <w:t xml:space="preserve"> </w:t>
      </w:r>
      <w:r w:rsidRPr="00A02E86">
        <w:rPr>
          <w:rStyle w:val="CharDivText"/>
        </w:rPr>
        <w:t xml:space="preserve"> </w:t>
      </w:r>
    </w:p>
    <w:p w:rsidR="00E37109" w:rsidRPr="00A02E86" w:rsidRDefault="00E37109" w:rsidP="00E37109">
      <w:pPr>
        <w:sectPr w:rsidR="00E37109" w:rsidRPr="00A02E86" w:rsidSect="00FE5EE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A02E86" w:rsidRDefault="00715914" w:rsidP="00180F33">
      <w:pPr>
        <w:rPr>
          <w:sz w:val="36"/>
        </w:rPr>
      </w:pPr>
      <w:r w:rsidRPr="00A02E86">
        <w:rPr>
          <w:sz w:val="36"/>
        </w:rPr>
        <w:lastRenderedPageBreak/>
        <w:t>Contents</w:t>
      </w:r>
    </w:p>
    <w:p w:rsidR="00A02E86" w:rsidRDefault="00E37109">
      <w:pPr>
        <w:pStyle w:val="TOC2"/>
        <w:rPr>
          <w:rFonts w:asciiTheme="minorHAnsi" w:eastAsiaTheme="minorEastAsia" w:hAnsiTheme="minorHAnsi" w:cstheme="minorBidi"/>
          <w:b w:val="0"/>
          <w:noProof/>
          <w:kern w:val="0"/>
          <w:sz w:val="22"/>
          <w:szCs w:val="22"/>
        </w:rPr>
      </w:pPr>
      <w:r w:rsidRPr="00A02E86">
        <w:fldChar w:fldCharType="begin"/>
      </w:r>
      <w:r w:rsidRPr="00A02E86">
        <w:instrText xml:space="preserve"> TOC \o "1-9" </w:instrText>
      </w:r>
      <w:r w:rsidRPr="00A02E86">
        <w:fldChar w:fldCharType="separate"/>
      </w:r>
      <w:r w:rsidR="00A02E86">
        <w:rPr>
          <w:noProof/>
        </w:rPr>
        <w:t>Part 1—Preliminary</w:t>
      </w:r>
      <w:r w:rsidR="00A02E86" w:rsidRPr="00A02E86">
        <w:rPr>
          <w:b w:val="0"/>
          <w:noProof/>
          <w:sz w:val="18"/>
        </w:rPr>
        <w:tab/>
      </w:r>
      <w:r w:rsidR="00A02E86" w:rsidRPr="00A02E86">
        <w:rPr>
          <w:b w:val="0"/>
          <w:noProof/>
          <w:sz w:val="18"/>
        </w:rPr>
        <w:fldChar w:fldCharType="begin"/>
      </w:r>
      <w:r w:rsidR="00A02E86" w:rsidRPr="00A02E86">
        <w:rPr>
          <w:b w:val="0"/>
          <w:noProof/>
          <w:sz w:val="18"/>
        </w:rPr>
        <w:instrText xml:space="preserve"> PAGEREF _Toc359834694 \h </w:instrText>
      </w:r>
      <w:r w:rsidR="00A02E86" w:rsidRPr="00A02E86">
        <w:rPr>
          <w:b w:val="0"/>
          <w:noProof/>
          <w:sz w:val="18"/>
        </w:rPr>
      </w:r>
      <w:r w:rsidR="00A02E86" w:rsidRPr="00A02E86">
        <w:rPr>
          <w:b w:val="0"/>
          <w:noProof/>
          <w:sz w:val="18"/>
        </w:rPr>
        <w:fldChar w:fldCharType="separate"/>
      </w:r>
      <w:r w:rsidR="00326F5D">
        <w:rPr>
          <w:b w:val="0"/>
          <w:noProof/>
          <w:sz w:val="18"/>
        </w:rPr>
        <w:t>1</w:t>
      </w:r>
      <w:r w:rsidR="00A02E86"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w:t>
      </w:r>
      <w:r>
        <w:rPr>
          <w:noProof/>
        </w:rPr>
        <w:tab/>
        <w:t>Short title</w:t>
      </w:r>
      <w:r w:rsidRPr="00A02E86">
        <w:rPr>
          <w:noProof/>
        </w:rPr>
        <w:tab/>
      </w:r>
      <w:r w:rsidRPr="00A02E86">
        <w:rPr>
          <w:noProof/>
        </w:rPr>
        <w:fldChar w:fldCharType="begin"/>
      </w:r>
      <w:r w:rsidRPr="00A02E86">
        <w:rPr>
          <w:noProof/>
        </w:rPr>
        <w:instrText xml:space="preserve"> PAGEREF _Toc359834695 \h </w:instrText>
      </w:r>
      <w:r w:rsidRPr="00A02E86">
        <w:rPr>
          <w:noProof/>
        </w:rPr>
      </w:r>
      <w:r w:rsidRPr="00A02E86">
        <w:rPr>
          <w:noProof/>
        </w:rPr>
        <w:fldChar w:fldCharType="separate"/>
      </w:r>
      <w:r w:rsidR="00326F5D">
        <w:rPr>
          <w:noProof/>
        </w:rPr>
        <w:t>1</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2</w:t>
      </w:r>
      <w:r>
        <w:rPr>
          <w:noProof/>
        </w:rPr>
        <w:tab/>
        <w:t>Commencement</w:t>
      </w:r>
      <w:r w:rsidRPr="00A02E86">
        <w:rPr>
          <w:noProof/>
        </w:rPr>
        <w:tab/>
      </w:r>
      <w:r w:rsidRPr="00A02E86">
        <w:rPr>
          <w:noProof/>
        </w:rPr>
        <w:fldChar w:fldCharType="begin"/>
      </w:r>
      <w:r w:rsidRPr="00A02E86">
        <w:rPr>
          <w:noProof/>
        </w:rPr>
        <w:instrText xml:space="preserve"> PAGEREF _Toc359834696 \h </w:instrText>
      </w:r>
      <w:r w:rsidRPr="00A02E86">
        <w:rPr>
          <w:noProof/>
        </w:rPr>
      </w:r>
      <w:r w:rsidRPr="00A02E86">
        <w:rPr>
          <w:noProof/>
        </w:rPr>
        <w:fldChar w:fldCharType="separate"/>
      </w:r>
      <w:r w:rsidR="00326F5D">
        <w:rPr>
          <w:noProof/>
        </w:rPr>
        <w:t>1</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3</w:t>
      </w:r>
      <w:r>
        <w:rPr>
          <w:noProof/>
        </w:rPr>
        <w:tab/>
        <w:t>Object of Act</w:t>
      </w:r>
      <w:r w:rsidRPr="00A02E86">
        <w:rPr>
          <w:noProof/>
        </w:rPr>
        <w:tab/>
      </w:r>
      <w:r w:rsidRPr="00A02E86">
        <w:rPr>
          <w:noProof/>
        </w:rPr>
        <w:fldChar w:fldCharType="begin"/>
      </w:r>
      <w:r w:rsidRPr="00A02E86">
        <w:rPr>
          <w:noProof/>
        </w:rPr>
        <w:instrText xml:space="preserve"> PAGEREF _Toc359834697 \h </w:instrText>
      </w:r>
      <w:r w:rsidRPr="00A02E86">
        <w:rPr>
          <w:noProof/>
        </w:rPr>
      </w:r>
      <w:r w:rsidRPr="00A02E86">
        <w:rPr>
          <w:noProof/>
        </w:rPr>
        <w:fldChar w:fldCharType="separate"/>
      </w:r>
      <w:r w:rsidR="00326F5D">
        <w:rPr>
          <w:noProof/>
        </w:rPr>
        <w:t>2</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4</w:t>
      </w:r>
      <w:r>
        <w:rPr>
          <w:noProof/>
        </w:rPr>
        <w:tab/>
        <w:t>Simplified outline of Act</w:t>
      </w:r>
      <w:r w:rsidRPr="00A02E86">
        <w:rPr>
          <w:noProof/>
        </w:rPr>
        <w:tab/>
      </w:r>
      <w:r w:rsidRPr="00A02E86">
        <w:rPr>
          <w:noProof/>
        </w:rPr>
        <w:fldChar w:fldCharType="begin"/>
      </w:r>
      <w:r w:rsidRPr="00A02E86">
        <w:rPr>
          <w:noProof/>
        </w:rPr>
        <w:instrText xml:space="preserve"> PAGEREF _Toc359834698 \h </w:instrText>
      </w:r>
      <w:r w:rsidRPr="00A02E86">
        <w:rPr>
          <w:noProof/>
        </w:rPr>
      </w:r>
      <w:r w:rsidRPr="00A02E86">
        <w:rPr>
          <w:noProof/>
        </w:rPr>
        <w:fldChar w:fldCharType="separate"/>
      </w:r>
      <w:r w:rsidR="00326F5D">
        <w:rPr>
          <w:noProof/>
        </w:rPr>
        <w:t>2</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5</w:t>
      </w:r>
      <w:r>
        <w:rPr>
          <w:noProof/>
        </w:rPr>
        <w:tab/>
        <w:t>Definitions</w:t>
      </w:r>
      <w:r w:rsidRPr="00A02E86">
        <w:rPr>
          <w:noProof/>
        </w:rPr>
        <w:tab/>
      </w:r>
      <w:r w:rsidRPr="00A02E86">
        <w:rPr>
          <w:noProof/>
        </w:rPr>
        <w:fldChar w:fldCharType="begin"/>
      </w:r>
      <w:r w:rsidRPr="00A02E86">
        <w:rPr>
          <w:noProof/>
        </w:rPr>
        <w:instrText xml:space="preserve"> PAGEREF _Toc359834699 \h </w:instrText>
      </w:r>
      <w:r w:rsidRPr="00A02E86">
        <w:rPr>
          <w:noProof/>
        </w:rPr>
      </w:r>
      <w:r w:rsidRPr="00A02E86">
        <w:rPr>
          <w:noProof/>
        </w:rPr>
        <w:fldChar w:fldCharType="separate"/>
      </w:r>
      <w:r w:rsidR="00326F5D">
        <w:rPr>
          <w:noProof/>
        </w:rPr>
        <w:t>3</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6</w:t>
      </w:r>
      <w:r>
        <w:rPr>
          <w:noProof/>
        </w:rPr>
        <w:tab/>
        <w:t xml:space="preserve">Definition of </w:t>
      </w:r>
      <w:r w:rsidRPr="00B544D1">
        <w:rPr>
          <w:i/>
          <w:noProof/>
        </w:rPr>
        <w:t xml:space="preserve">authorised representative </w:t>
      </w:r>
      <w:r>
        <w:rPr>
          <w:noProof/>
        </w:rPr>
        <w:t>of a consumer</w:t>
      </w:r>
      <w:r w:rsidRPr="00A02E86">
        <w:rPr>
          <w:noProof/>
        </w:rPr>
        <w:tab/>
      </w:r>
      <w:r w:rsidRPr="00A02E86">
        <w:rPr>
          <w:noProof/>
        </w:rPr>
        <w:fldChar w:fldCharType="begin"/>
      </w:r>
      <w:r w:rsidRPr="00A02E86">
        <w:rPr>
          <w:noProof/>
        </w:rPr>
        <w:instrText xml:space="preserve"> PAGEREF _Toc359834700 \h </w:instrText>
      </w:r>
      <w:r w:rsidRPr="00A02E86">
        <w:rPr>
          <w:noProof/>
        </w:rPr>
      </w:r>
      <w:r w:rsidRPr="00A02E86">
        <w:rPr>
          <w:noProof/>
        </w:rPr>
        <w:fldChar w:fldCharType="separate"/>
      </w:r>
      <w:r w:rsidR="00326F5D">
        <w:rPr>
          <w:noProof/>
        </w:rPr>
        <w:t>12</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7</w:t>
      </w:r>
      <w:r>
        <w:rPr>
          <w:noProof/>
        </w:rPr>
        <w:tab/>
        <w:t xml:space="preserve">Definition of </w:t>
      </w:r>
      <w:r w:rsidRPr="00B544D1">
        <w:rPr>
          <w:i/>
          <w:noProof/>
        </w:rPr>
        <w:t xml:space="preserve">nominated representative </w:t>
      </w:r>
      <w:r>
        <w:rPr>
          <w:noProof/>
        </w:rPr>
        <w:t>of a consumer</w:t>
      </w:r>
      <w:r w:rsidRPr="00A02E86">
        <w:rPr>
          <w:noProof/>
        </w:rPr>
        <w:tab/>
      </w:r>
      <w:r w:rsidRPr="00A02E86">
        <w:rPr>
          <w:noProof/>
        </w:rPr>
        <w:fldChar w:fldCharType="begin"/>
      </w:r>
      <w:r w:rsidRPr="00A02E86">
        <w:rPr>
          <w:noProof/>
        </w:rPr>
        <w:instrText xml:space="preserve"> PAGEREF _Toc359834701 \h </w:instrText>
      </w:r>
      <w:r w:rsidRPr="00A02E86">
        <w:rPr>
          <w:noProof/>
        </w:rPr>
      </w:r>
      <w:r w:rsidRPr="00A02E86">
        <w:rPr>
          <w:noProof/>
        </w:rPr>
        <w:fldChar w:fldCharType="separate"/>
      </w:r>
      <w:r w:rsidR="00326F5D">
        <w:rPr>
          <w:noProof/>
        </w:rPr>
        <w:t>14</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8</w:t>
      </w:r>
      <w:r>
        <w:rPr>
          <w:noProof/>
        </w:rPr>
        <w:tab/>
        <w:t>Things done etc. under provisions of other Acts</w:t>
      </w:r>
      <w:r w:rsidRPr="00A02E86">
        <w:rPr>
          <w:noProof/>
        </w:rPr>
        <w:tab/>
      </w:r>
      <w:r w:rsidRPr="00A02E86">
        <w:rPr>
          <w:noProof/>
        </w:rPr>
        <w:fldChar w:fldCharType="begin"/>
      </w:r>
      <w:r w:rsidRPr="00A02E86">
        <w:rPr>
          <w:noProof/>
        </w:rPr>
        <w:instrText xml:space="preserve"> PAGEREF _Toc359834702 \h </w:instrText>
      </w:r>
      <w:r w:rsidRPr="00A02E86">
        <w:rPr>
          <w:noProof/>
        </w:rPr>
      </w:r>
      <w:r w:rsidRPr="00A02E86">
        <w:rPr>
          <w:noProof/>
        </w:rPr>
        <w:fldChar w:fldCharType="separate"/>
      </w:r>
      <w:r w:rsidR="00326F5D">
        <w:rPr>
          <w:noProof/>
        </w:rPr>
        <w:t>16</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9</w:t>
      </w:r>
      <w:r>
        <w:rPr>
          <w:noProof/>
        </w:rPr>
        <w:tab/>
        <w:t xml:space="preserve">Definition of </w:t>
      </w:r>
      <w:r w:rsidRPr="00B544D1">
        <w:rPr>
          <w:i/>
          <w:noProof/>
        </w:rPr>
        <w:t>identifying information</w:t>
      </w:r>
      <w:r w:rsidRPr="00A02E86">
        <w:rPr>
          <w:noProof/>
        </w:rPr>
        <w:tab/>
      </w:r>
      <w:r w:rsidRPr="00A02E86">
        <w:rPr>
          <w:noProof/>
        </w:rPr>
        <w:fldChar w:fldCharType="begin"/>
      </w:r>
      <w:r w:rsidRPr="00A02E86">
        <w:rPr>
          <w:noProof/>
        </w:rPr>
        <w:instrText xml:space="preserve"> PAGEREF _Toc359834703 \h </w:instrText>
      </w:r>
      <w:r w:rsidRPr="00A02E86">
        <w:rPr>
          <w:noProof/>
        </w:rPr>
      </w:r>
      <w:r w:rsidRPr="00A02E86">
        <w:rPr>
          <w:noProof/>
        </w:rPr>
        <w:fldChar w:fldCharType="separate"/>
      </w:r>
      <w:r w:rsidR="00326F5D">
        <w:rPr>
          <w:noProof/>
        </w:rPr>
        <w:t>16</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10</w:t>
      </w:r>
      <w:r>
        <w:rPr>
          <w:noProof/>
        </w:rPr>
        <w:tab/>
        <w:t xml:space="preserve">Definition of </w:t>
      </w:r>
      <w:r w:rsidRPr="00B544D1">
        <w:rPr>
          <w:i/>
          <w:noProof/>
        </w:rPr>
        <w:t>shared health summary</w:t>
      </w:r>
      <w:r w:rsidRPr="00A02E86">
        <w:rPr>
          <w:noProof/>
        </w:rPr>
        <w:tab/>
      </w:r>
      <w:r w:rsidRPr="00A02E86">
        <w:rPr>
          <w:noProof/>
        </w:rPr>
        <w:fldChar w:fldCharType="begin"/>
      </w:r>
      <w:r w:rsidRPr="00A02E86">
        <w:rPr>
          <w:noProof/>
        </w:rPr>
        <w:instrText xml:space="preserve"> PAGEREF _Toc359834704 \h </w:instrText>
      </w:r>
      <w:r w:rsidRPr="00A02E86">
        <w:rPr>
          <w:noProof/>
        </w:rPr>
      </w:r>
      <w:r w:rsidRPr="00A02E86">
        <w:rPr>
          <w:noProof/>
        </w:rPr>
        <w:fldChar w:fldCharType="separate"/>
      </w:r>
      <w:r w:rsidR="00326F5D">
        <w:rPr>
          <w:noProof/>
        </w:rPr>
        <w:t>17</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11</w:t>
      </w:r>
      <w:r>
        <w:rPr>
          <w:noProof/>
        </w:rPr>
        <w:tab/>
        <w:t>Act to bind the Crown</w:t>
      </w:r>
      <w:r w:rsidRPr="00A02E86">
        <w:rPr>
          <w:noProof/>
        </w:rPr>
        <w:tab/>
      </w:r>
      <w:r w:rsidRPr="00A02E86">
        <w:rPr>
          <w:noProof/>
        </w:rPr>
        <w:fldChar w:fldCharType="begin"/>
      </w:r>
      <w:r w:rsidRPr="00A02E86">
        <w:rPr>
          <w:noProof/>
        </w:rPr>
        <w:instrText xml:space="preserve"> PAGEREF _Toc359834705 \h </w:instrText>
      </w:r>
      <w:r w:rsidRPr="00A02E86">
        <w:rPr>
          <w:noProof/>
        </w:rPr>
      </w:r>
      <w:r w:rsidRPr="00A02E86">
        <w:rPr>
          <w:noProof/>
        </w:rPr>
        <w:fldChar w:fldCharType="separate"/>
      </w:r>
      <w:r w:rsidR="00326F5D">
        <w:rPr>
          <w:noProof/>
        </w:rPr>
        <w:t>18</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12</w:t>
      </w:r>
      <w:r>
        <w:rPr>
          <w:noProof/>
        </w:rPr>
        <w:tab/>
        <w:t>Concurrent operation of State laws</w:t>
      </w:r>
      <w:r w:rsidRPr="00A02E86">
        <w:rPr>
          <w:noProof/>
        </w:rPr>
        <w:tab/>
      </w:r>
      <w:r w:rsidRPr="00A02E86">
        <w:rPr>
          <w:noProof/>
        </w:rPr>
        <w:fldChar w:fldCharType="begin"/>
      </w:r>
      <w:r w:rsidRPr="00A02E86">
        <w:rPr>
          <w:noProof/>
        </w:rPr>
        <w:instrText xml:space="preserve"> PAGEREF _Toc359834706 \h </w:instrText>
      </w:r>
      <w:r w:rsidRPr="00A02E86">
        <w:rPr>
          <w:noProof/>
        </w:rPr>
      </w:r>
      <w:r w:rsidRPr="00A02E86">
        <w:rPr>
          <w:noProof/>
        </w:rPr>
        <w:fldChar w:fldCharType="separate"/>
      </w:r>
      <w:r w:rsidR="00326F5D">
        <w:rPr>
          <w:noProof/>
        </w:rPr>
        <w:t>18</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13</w:t>
      </w:r>
      <w:r>
        <w:rPr>
          <w:noProof/>
        </w:rPr>
        <w:tab/>
        <w:t>External Territories</w:t>
      </w:r>
      <w:r w:rsidRPr="00A02E86">
        <w:rPr>
          <w:noProof/>
        </w:rPr>
        <w:tab/>
      </w:r>
      <w:r w:rsidRPr="00A02E86">
        <w:rPr>
          <w:noProof/>
        </w:rPr>
        <w:fldChar w:fldCharType="begin"/>
      </w:r>
      <w:r w:rsidRPr="00A02E86">
        <w:rPr>
          <w:noProof/>
        </w:rPr>
        <w:instrText xml:space="preserve"> PAGEREF _Toc359834707 \h </w:instrText>
      </w:r>
      <w:r w:rsidRPr="00A02E86">
        <w:rPr>
          <w:noProof/>
        </w:rPr>
      </w:r>
      <w:r w:rsidRPr="00A02E86">
        <w:rPr>
          <w:noProof/>
        </w:rPr>
        <w:fldChar w:fldCharType="separate"/>
      </w:r>
      <w:r w:rsidR="00326F5D">
        <w:rPr>
          <w:noProof/>
        </w:rPr>
        <w:t>18</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13A</w:t>
      </w:r>
      <w:r>
        <w:rPr>
          <w:noProof/>
        </w:rPr>
        <w:tab/>
        <w:t>System Operator may arrange for use of computer programs to make decisions</w:t>
      </w:r>
      <w:r w:rsidRPr="00A02E86">
        <w:rPr>
          <w:noProof/>
        </w:rPr>
        <w:tab/>
      </w:r>
      <w:r w:rsidRPr="00A02E86">
        <w:rPr>
          <w:noProof/>
        </w:rPr>
        <w:fldChar w:fldCharType="begin"/>
      </w:r>
      <w:r w:rsidRPr="00A02E86">
        <w:rPr>
          <w:noProof/>
        </w:rPr>
        <w:instrText xml:space="preserve"> PAGEREF _Toc359834708 \h </w:instrText>
      </w:r>
      <w:r w:rsidRPr="00A02E86">
        <w:rPr>
          <w:noProof/>
        </w:rPr>
      </w:r>
      <w:r w:rsidRPr="00A02E86">
        <w:rPr>
          <w:noProof/>
        </w:rPr>
        <w:fldChar w:fldCharType="separate"/>
      </w:r>
      <w:r w:rsidR="00326F5D">
        <w:rPr>
          <w:noProof/>
        </w:rPr>
        <w:t>18</w:t>
      </w:r>
      <w:r w:rsidRPr="00A02E86">
        <w:rPr>
          <w:noProof/>
        </w:rPr>
        <w:fldChar w:fldCharType="end"/>
      </w:r>
    </w:p>
    <w:p w:rsidR="00A02E86" w:rsidRDefault="00A02E86">
      <w:pPr>
        <w:pStyle w:val="TOC2"/>
        <w:rPr>
          <w:rFonts w:asciiTheme="minorHAnsi" w:eastAsiaTheme="minorEastAsia" w:hAnsiTheme="minorHAnsi" w:cstheme="minorBidi"/>
          <w:b w:val="0"/>
          <w:noProof/>
          <w:kern w:val="0"/>
          <w:sz w:val="22"/>
          <w:szCs w:val="22"/>
        </w:rPr>
      </w:pPr>
      <w:r>
        <w:rPr>
          <w:noProof/>
        </w:rPr>
        <w:t>Part 2—The System Operator, advisory bodies and other matters</w:t>
      </w:r>
      <w:r w:rsidRPr="00A02E86">
        <w:rPr>
          <w:b w:val="0"/>
          <w:noProof/>
          <w:sz w:val="18"/>
        </w:rPr>
        <w:tab/>
      </w:r>
      <w:r w:rsidRPr="00A02E86">
        <w:rPr>
          <w:b w:val="0"/>
          <w:noProof/>
          <w:sz w:val="18"/>
        </w:rPr>
        <w:fldChar w:fldCharType="begin"/>
      </w:r>
      <w:r w:rsidRPr="00A02E86">
        <w:rPr>
          <w:b w:val="0"/>
          <w:noProof/>
          <w:sz w:val="18"/>
        </w:rPr>
        <w:instrText xml:space="preserve"> PAGEREF _Toc359834709 \h </w:instrText>
      </w:r>
      <w:r w:rsidRPr="00A02E86">
        <w:rPr>
          <w:b w:val="0"/>
          <w:noProof/>
          <w:sz w:val="18"/>
        </w:rPr>
      </w:r>
      <w:r w:rsidRPr="00A02E86">
        <w:rPr>
          <w:b w:val="0"/>
          <w:noProof/>
          <w:sz w:val="18"/>
        </w:rPr>
        <w:fldChar w:fldCharType="separate"/>
      </w:r>
      <w:r w:rsidR="00326F5D">
        <w:rPr>
          <w:b w:val="0"/>
          <w:noProof/>
          <w:sz w:val="18"/>
        </w:rPr>
        <w:t>19</w:t>
      </w:r>
      <w:r w:rsidRPr="00A02E86">
        <w:rPr>
          <w:b w:val="0"/>
          <w:noProof/>
          <w:sz w:val="18"/>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1—System Operator</w:t>
      </w:r>
      <w:r w:rsidRPr="00A02E86">
        <w:rPr>
          <w:b w:val="0"/>
          <w:noProof/>
          <w:sz w:val="18"/>
        </w:rPr>
        <w:tab/>
      </w:r>
      <w:r w:rsidRPr="00A02E86">
        <w:rPr>
          <w:b w:val="0"/>
          <w:noProof/>
          <w:sz w:val="18"/>
        </w:rPr>
        <w:fldChar w:fldCharType="begin"/>
      </w:r>
      <w:r w:rsidRPr="00A02E86">
        <w:rPr>
          <w:b w:val="0"/>
          <w:noProof/>
          <w:sz w:val="18"/>
        </w:rPr>
        <w:instrText xml:space="preserve"> PAGEREF _Toc359834710 \h </w:instrText>
      </w:r>
      <w:r w:rsidRPr="00A02E86">
        <w:rPr>
          <w:b w:val="0"/>
          <w:noProof/>
          <w:sz w:val="18"/>
        </w:rPr>
      </w:r>
      <w:r w:rsidRPr="00A02E86">
        <w:rPr>
          <w:b w:val="0"/>
          <w:noProof/>
          <w:sz w:val="18"/>
        </w:rPr>
        <w:fldChar w:fldCharType="separate"/>
      </w:r>
      <w:r w:rsidR="00326F5D">
        <w:rPr>
          <w:b w:val="0"/>
          <w:noProof/>
          <w:sz w:val="18"/>
        </w:rPr>
        <w:t>19</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14</w:t>
      </w:r>
      <w:r>
        <w:rPr>
          <w:noProof/>
        </w:rPr>
        <w:tab/>
        <w:t>Identity of the System Operator</w:t>
      </w:r>
      <w:r w:rsidRPr="00A02E86">
        <w:rPr>
          <w:noProof/>
        </w:rPr>
        <w:tab/>
      </w:r>
      <w:r w:rsidRPr="00A02E86">
        <w:rPr>
          <w:noProof/>
        </w:rPr>
        <w:fldChar w:fldCharType="begin"/>
      </w:r>
      <w:r w:rsidRPr="00A02E86">
        <w:rPr>
          <w:noProof/>
        </w:rPr>
        <w:instrText xml:space="preserve"> PAGEREF _Toc359834711 \h </w:instrText>
      </w:r>
      <w:r w:rsidRPr="00A02E86">
        <w:rPr>
          <w:noProof/>
        </w:rPr>
      </w:r>
      <w:r w:rsidRPr="00A02E86">
        <w:rPr>
          <w:noProof/>
        </w:rPr>
        <w:fldChar w:fldCharType="separate"/>
      </w:r>
      <w:r w:rsidR="00326F5D">
        <w:rPr>
          <w:noProof/>
        </w:rPr>
        <w:t>19</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15</w:t>
      </w:r>
      <w:r>
        <w:rPr>
          <w:noProof/>
        </w:rPr>
        <w:tab/>
        <w:t>Functions of the System Operator</w:t>
      </w:r>
      <w:r w:rsidRPr="00A02E86">
        <w:rPr>
          <w:noProof/>
        </w:rPr>
        <w:tab/>
      </w:r>
      <w:r w:rsidRPr="00A02E86">
        <w:rPr>
          <w:noProof/>
        </w:rPr>
        <w:fldChar w:fldCharType="begin"/>
      </w:r>
      <w:r w:rsidRPr="00A02E86">
        <w:rPr>
          <w:noProof/>
        </w:rPr>
        <w:instrText xml:space="preserve"> PAGEREF _Toc359834712 \h </w:instrText>
      </w:r>
      <w:r w:rsidRPr="00A02E86">
        <w:rPr>
          <w:noProof/>
        </w:rPr>
      </w:r>
      <w:r w:rsidRPr="00A02E86">
        <w:rPr>
          <w:noProof/>
        </w:rPr>
        <w:fldChar w:fldCharType="separate"/>
      </w:r>
      <w:r w:rsidR="00326F5D">
        <w:rPr>
          <w:noProof/>
        </w:rPr>
        <w:t>19</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16</w:t>
      </w:r>
      <w:r>
        <w:rPr>
          <w:noProof/>
        </w:rPr>
        <w:tab/>
        <w:t>System Operator to have regard to advisory bodies’ advice etc.</w:t>
      </w:r>
      <w:r w:rsidRPr="00A02E86">
        <w:rPr>
          <w:noProof/>
        </w:rPr>
        <w:tab/>
      </w:r>
      <w:r w:rsidRPr="00A02E86">
        <w:rPr>
          <w:noProof/>
        </w:rPr>
        <w:fldChar w:fldCharType="begin"/>
      </w:r>
      <w:r w:rsidRPr="00A02E86">
        <w:rPr>
          <w:noProof/>
        </w:rPr>
        <w:instrText xml:space="preserve"> PAGEREF _Toc359834713 \h </w:instrText>
      </w:r>
      <w:r w:rsidRPr="00A02E86">
        <w:rPr>
          <w:noProof/>
        </w:rPr>
      </w:r>
      <w:r w:rsidRPr="00A02E86">
        <w:rPr>
          <w:noProof/>
        </w:rPr>
        <w:fldChar w:fldCharType="separate"/>
      </w:r>
      <w:r w:rsidR="00326F5D">
        <w:rPr>
          <w:noProof/>
        </w:rPr>
        <w:t>21</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17</w:t>
      </w:r>
      <w:r>
        <w:rPr>
          <w:noProof/>
        </w:rPr>
        <w:tab/>
        <w:t>Retention of records uploaded to National Repositories Service</w:t>
      </w:r>
      <w:r w:rsidRPr="00A02E86">
        <w:rPr>
          <w:noProof/>
        </w:rPr>
        <w:tab/>
      </w:r>
      <w:r w:rsidRPr="00A02E86">
        <w:rPr>
          <w:noProof/>
        </w:rPr>
        <w:fldChar w:fldCharType="begin"/>
      </w:r>
      <w:r w:rsidRPr="00A02E86">
        <w:rPr>
          <w:noProof/>
        </w:rPr>
        <w:instrText xml:space="preserve"> PAGEREF _Toc359834714 \h </w:instrText>
      </w:r>
      <w:r w:rsidRPr="00A02E86">
        <w:rPr>
          <w:noProof/>
        </w:rPr>
      </w:r>
      <w:r w:rsidRPr="00A02E86">
        <w:rPr>
          <w:noProof/>
        </w:rPr>
        <w:fldChar w:fldCharType="separate"/>
      </w:r>
      <w:r w:rsidR="00326F5D">
        <w:rPr>
          <w:noProof/>
        </w:rPr>
        <w:t>21</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2—Jurisdictional advisory committee</w:t>
      </w:r>
      <w:r w:rsidRPr="00A02E86">
        <w:rPr>
          <w:b w:val="0"/>
          <w:noProof/>
          <w:sz w:val="18"/>
        </w:rPr>
        <w:tab/>
      </w:r>
      <w:r w:rsidRPr="00A02E86">
        <w:rPr>
          <w:b w:val="0"/>
          <w:noProof/>
          <w:sz w:val="18"/>
        </w:rPr>
        <w:fldChar w:fldCharType="begin"/>
      </w:r>
      <w:r w:rsidRPr="00A02E86">
        <w:rPr>
          <w:b w:val="0"/>
          <w:noProof/>
          <w:sz w:val="18"/>
        </w:rPr>
        <w:instrText xml:space="preserve"> PAGEREF _Toc359834715 \h </w:instrText>
      </w:r>
      <w:r w:rsidRPr="00A02E86">
        <w:rPr>
          <w:b w:val="0"/>
          <w:noProof/>
          <w:sz w:val="18"/>
        </w:rPr>
      </w:r>
      <w:r w:rsidRPr="00A02E86">
        <w:rPr>
          <w:b w:val="0"/>
          <w:noProof/>
          <w:sz w:val="18"/>
        </w:rPr>
        <w:fldChar w:fldCharType="separate"/>
      </w:r>
      <w:r w:rsidR="00326F5D">
        <w:rPr>
          <w:b w:val="0"/>
          <w:noProof/>
          <w:sz w:val="18"/>
        </w:rPr>
        <w:t>23</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18</w:t>
      </w:r>
      <w:r>
        <w:rPr>
          <w:noProof/>
        </w:rPr>
        <w:tab/>
        <w:t>Establishment, functions and status of the jurisdictional advisory committee</w:t>
      </w:r>
      <w:r w:rsidRPr="00A02E86">
        <w:rPr>
          <w:noProof/>
        </w:rPr>
        <w:tab/>
      </w:r>
      <w:r w:rsidRPr="00A02E86">
        <w:rPr>
          <w:noProof/>
        </w:rPr>
        <w:fldChar w:fldCharType="begin"/>
      </w:r>
      <w:r w:rsidRPr="00A02E86">
        <w:rPr>
          <w:noProof/>
        </w:rPr>
        <w:instrText xml:space="preserve"> PAGEREF _Toc359834716 \h </w:instrText>
      </w:r>
      <w:r w:rsidRPr="00A02E86">
        <w:rPr>
          <w:noProof/>
        </w:rPr>
      </w:r>
      <w:r w:rsidRPr="00A02E86">
        <w:rPr>
          <w:noProof/>
        </w:rPr>
        <w:fldChar w:fldCharType="separate"/>
      </w:r>
      <w:r w:rsidR="00326F5D">
        <w:rPr>
          <w:noProof/>
        </w:rPr>
        <w:t>23</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19</w:t>
      </w:r>
      <w:r>
        <w:rPr>
          <w:noProof/>
        </w:rPr>
        <w:tab/>
        <w:t>Membership of the jurisdictional advisory committee</w:t>
      </w:r>
      <w:r w:rsidRPr="00A02E86">
        <w:rPr>
          <w:noProof/>
        </w:rPr>
        <w:tab/>
      </w:r>
      <w:r w:rsidRPr="00A02E86">
        <w:rPr>
          <w:noProof/>
        </w:rPr>
        <w:fldChar w:fldCharType="begin"/>
      </w:r>
      <w:r w:rsidRPr="00A02E86">
        <w:rPr>
          <w:noProof/>
        </w:rPr>
        <w:instrText xml:space="preserve"> PAGEREF _Toc359834717 \h </w:instrText>
      </w:r>
      <w:r w:rsidRPr="00A02E86">
        <w:rPr>
          <w:noProof/>
        </w:rPr>
      </w:r>
      <w:r w:rsidRPr="00A02E86">
        <w:rPr>
          <w:noProof/>
        </w:rPr>
        <w:fldChar w:fldCharType="separate"/>
      </w:r>
      <w:r w:rsidR="00326F5D">
        <w:rPr>
          <w:noProof/>
        </w:rPr>
        <w:t>23</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20</w:t>
      </w:r>
      <w:r>
        <w:rPr>
          <w:noProof/>
        </w:rPr>
        <w:tab/>
        <w:t>Termination of appointment of members of the jurisdictional advisory committee</w:t>
      </w:r>
      <w:r w:rsidRPr="00A02E86">
        <w:rPr>
          <w:noProof/>
        </w:rPr>
        <w:tab/>
      </w:r>
      <w:r w:rsidRPr="00A02E86">
        <w:rPr>
          <w:noProof/>
        </w:rPr>
        <w:fldChar w:fldCharType="begin"/>
      </w:r>
      <w:r w:rsidRPr="00A02E86">
        <w:rPr>
          <w:noProof/>
        </w:rPr>
        <w:instrText xml:space="preserve"> PAGEREF _Toc359834718 \h </w:instrText>
      </w:r>
      <w:r w:rsidRPr="00A02E86">
        <w:rPr>
          <w:noProof/>
        </w:rPr>
      </w:r>
      <w:r w:rsidRPr="00A02E86">
        <w:rPr>
          <w:noProof/>
        </w:rPr>
        <w:fldChar w:fldCharType="separate"/>
      </w:r>
      <w:r w:rsidR="00326F5D">
        <w:rPr>
          <w:noProof/>
        </w:rPr>
        <w:t>24</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21</w:t>
      </w:r>
      <w:r>
        <w:rPr>
          <w:noProof/>
        </w:rPr>
        <w:tab/>
        <w:t>Substitute members of the jurisdictional advisory committee</w:t>
      </w:r>
      <w:r w:rsidRPr="00A02E86">
        <w:rPr>
          <w:noProof/>
        </w:rPr>
        <w:tab/>
      </w:r>
      <w:r w:rsidRPr="00A02E86">
        <w:rPr>
          <w:noProof/>
        </w:rPr>
        <w:fldChar w:fldCharType="begin"/>
      </w:r>
      <w:r w:rsidRPr="00A02E86">
        <w:rPr>
          <w:noProof/>
        </w:rPr>
        <w:instrText xml:space="preserve"> PAGEREF _Toc359834719 \h </w:instrText>
      </w:r>
      <w:r w:rsidRPr="00A02E86">
        <w:rPr>
          <w:noProof/>
        </w:rPr>
      </w:r>
      <w:r w:rsidRPr="00A02E86">
        <w:rPr>
          <w:noProof/>
        </w:rPr>
        <w:fldChar w:fldCharType="separate"/>
      </w:r>
      <w:r w:rsidR="00326F5D">
        <w:rPr>
          <w:noProof/>
        </w:rPr>
        <w:t>24</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22</w:t>
      </w:r>
      <w:r>
        <w:rPr>
          <w:noProof/>
        </w:rPr>
        <w:tab/>
        <w:t>Application of the Remuneration Tribunal Act</w:t>
      </w:r>
      <w:r w:rsidRPr="00A02E86">
        <w:rPr>
          <w:noProof/>
        </w:rPr>
        <w:tab/>
      </w:r>
      <w:r w:rsidRPr="00A02E86">
        <w:rPr>
          <w:noProof/>
        </w:rPr>
        <w:fldChar w:fldCharType="begin"/>
      </w:r>
      <w:r w:rsidRPr="00A02E86">
        <w:rPr>
          <w:noProof/>
        </w:rPr>
        <w:instrText xml:space="preserve"> PAGEREF _Toc359834720 \h </w:instrText>
      </w:r>
      <w:r w:rsidRPr="00A02E86">
        <w:rPr>
          <w:noProof/>
        </w:rPr>
      </w:r>
      <w:r w:rsidRPr="00A02E86">
        <w:rPr>
          <w:noProof/>
        </w:rPr>
        <w:fldChar w:fldCharType="separate"/>
      </w:r>
      <w:r w:rsidR="00326F5D">
        <w:rPr>
          <w:noProof/>
        </w:rPr>
        <w:t>24</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23</w:t>
      </w:r>
      <w:r>
        <w:rPr>
          <w:noProof/>
        </w:rPr>
        <w:tab/>
        <w:t>Regulations may provide for matters relating to committee</w:t>
      </w:r>
      <w:r w:rsidRPr="00A02E86">
        <w:rPr>
          <w:noProof/>
        </w:rPr>
        <w:tab/>
      </w:r>
      <w:r w:rsidRPr="00A02E86">
        <w:rPr>
          <w:noProof/>
        </w:rPr>
        <w:fldChar w:fldCharType="begin"/>
      </w:r>
      <w:r w:rsidRPr="00A02E86">
        <w:rPr>
          <w:noProof/>
        </w:rPr>
        <w:instrText xml:space="preserve"> PAGEREF _Toc359834721 \h </w:instrText>
      </w:r>
      <w:r w:rsidRPr="00A02E86">
        <w:rPr>
          <w:noProof/>
        </w:rPr>
      </w:r>
      <w:r w:rsidRPr="00A02E86">
        <w:rPr>
          <w:noProof/>
        </w:rPr>
        <w:fldChar w:fldCharType="separate"/>
      </w:r>
      <w:r w:rsidR="00326F5D">
        <w:rPr>
          <w:noProof/>
        </w:rPr>
        <w:t>24</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3—Independent advisory council</w:t>
      </w:r>
      <w:r w:rsidRPr="00A02E86">
        <w:rPr>
          <w:b w:val="0"/>
          <w:noProof/>
          <w:sz w:val="18"/>
        </w:rPr>
        <w:tab/>
      </w:r>
      <w:r w:rsidRPr="00A02E86">
        <w:rPr>
          <w:b w:val="0"/>
          <w:noProof/>
          <w:sz w:val="18"/>
        </w:rPr>
        <w:fldChar w:fldCharType="begin"/>
      </w:r>
      <w:r w:rsidRPr="00A02E86">
        <w:rPr>
          <w:b w:val="0"/>
          <w:noProof/>
          <w:sz w:val="18"/>
        </w:rPr>
        <w:instrText xml:space="preserve"> PAGEREF _Toc359834722 \h </w:instrText>
      </w:r>
      <w:r w:rsidRPr="00A02E86">
        <w:rPr>
          <w:b w:val="0"/>
          <w:noProof/>
          <w:sz w:val="18"/>
        </w:rPr>
      </w:r>
      <w:r w:rsidRPr="00A02E86">
        <w:rPr>
          <w:b w:val="0"/>
          <w:noProof/>
          <w:sz w:val="18"/>
        </w:rPr>
        <w:fldChar w:fldCharType="separate"/>
      </w:r>
      <w:r w:rsidR="00326F5D">
        <w:rPr>
          <w:b w:val="0"/>
          <w:noProof/>
          <w:sz w:val="18"/>
        </w:rPr>
        <w:t>26</w:t>
      </w:r>
      <w:r w:rsidRPr="00A02E86">
        <w:rPr>
          <w:b w:val="0"/>
          <w:noProof/>
          <w:sz w:val="18"/>
        </w:rPr>
        <w:fldChar w:fldCharType="end"/>
      </w:r>
    </w:p>
    <w:p w:rsidR="00A02E86" w:rsidRDefault="00A02E86">
      <w:pPr>
        <w:pStyle w:val="TOC4"/>
        <w:rPr>
          <w:rFonts w:asciiTheme="minorHAnsi" w:eastAsiaTheme="minorEastAsia" w:hAnsiTheme="minorHAnsi" w:cstheme="minorBidi"/>
          <w:b w:val="0"/>
          <w:noProof/>
          <w:kern w:val="0"/>
          <w:sz w:val="22"/>
          <w:szCs w:val="22"/>
        </w:rPr>
      </w:pPr>
      <w:r>
        <w:rPr>
          <w:noProof/>
        </w:rPr>
        <w:t>Subdivision A—Establishment, functions and status</w:t>
      </w:r>
      <w:r w:rsidRPr="00A02E86">
        <w:rPr>
          <w:b w:val="0"/>
          <w:noProof/>
          <w:sz w:val="18"/>
        </w:rPr>
        <w:tab/>
      </w:r>
      <w:r w:rsidRPr="00A02E86">
        <w:rPr>
          <w:b w:val="0"/>
          <w:noProof/>
          <w:sz w:val="18"/>
        </w:rPr>
        <w:fldChar w:fldCharType="begin"/>
      </w:r>
      <w:r w:rsidRPr="00A02E86">
        <w:rPr>
          <w:b w:val="0"/>
          <w:noProof/>
          <w:sz w:val="18"/>
        </w:rPr>
        <w:instrText xml:space="preserve"> PAGEREF _Toc359834723 \h </w:instrText>
      </w:r>
      <w:r w:rsidRPr="00A02E86">
        <w:rPr>
          <w:b w:val="0"/>
          <w:noProof/>
          <w:sz w:val="18"/>
        </w:rPr>
      </w:r>
      <w:r w:rsidRPr="00A02E86">
        <w:rPr>
          <w:b w:val="0"/>
          <w:noProof/>
          <w:sz w:val="18"/>
        </w:rPr>
        <w:fldChar w:fldCharType="separate"/>
      </w:r>
      <w:r w:rsidR="00326F5D">
        <w:rPr>
          <w:b w:val="0"/>
          <w:noProof/>
          <w:sz w:val="18"/>
        </w:rPr>
        <w:t>26</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lastRenderedPageBreak/>
        <w:t>24</w:t>
      </w:r>
      <w:r>
        <w:rPr>
          <w:noProof/>
        </w:rPr>
        <w:tab/>
        <w:t>Establishment and functions of the independent advisory council</w:t>
      </w:r>
      <w:r w:rsidRPr="00A02E86">
        <w:rPr>
          <w:noProof/>
        </w:rPr>
        <w:tab/>
      </w:r>
      <w:r w:rsidRPr="00A02E86">
        <w:rPr>
          <w:noProof/>
        </w:rPr>
        <w:fldChar w:fldCharType="begin"/>
      </w:r>
      <w:r w:rsidRPr="00A02E86">
        <w:rPr>
          <w:noProof/>
        </w:rPr>
        <w:instrText xml:space="preserve"> PAGEREF _Toc359834724 \h </w:instrText>
      </w:r>
      <w:r w:rsidRPr="00A02E86">
        <w:rPr>
          <w:noProof/>
        </w:rPr>
      </w:r>
      <w:r w:rsidRPr="00A02E86">
        <w:rPr>
          <w:noProof/>
        </w:rPr>
        <w:fldChar w:fldCharType="separate"/>
      </w:r>
      <w:r w:rsidR="00326F5D">
        <w:rPr>
          <w:noProof/>
        </w:rPr>
        <w:t>26</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25</w:t>
      </w:r>
      <w:r>
        <w:rPr>
          <w:noProof/>
        </w:rPr>
        <w:tab/>
        <w:t>Independent advisory committee has privileges and immunities of the Crown</w:t>
      </w:r>
      <w:r w:rsidRPr="00A02E86">
        <w:rPr>
          <w:noProof/>
        </w:rPr>
        <w:tab/>
      </w:r>
      <w:r w:rsidRPr="00A02E86">
        <w:rPr>
          <w:noProof/>
        </w:rPr>
        <w:fldChar w:fldCharType="begin"/>
      </w:r>
      <w:r w:rsidRPr="00A02E86">
        <w:rPr>
          <w:noProof/>
        </w:rPr>
        <w:instrText xml:space="preserve"> PAGEREF _Toc359834725 \h </w:instrText>
      </w:r>
      <w:r w:rsidRPr="00A02E86">
        <w:rPr>
          <w:noProof/>
        </w:rPr>
      </w:r>
      <w:r w:rsidRPr="00A02E86">
        <w:rPr>
          <w:noProof/>
        </w:rPr>
        <w:fldChar w:fldCharType="separate"/>
      </w:r>
      <w:r w:rsidR="00326F5D">
        <w:rPr>
          <w:noProof/>
        </w:rPr>
        <w:t>26</w:t>
      </w:r>
      <w:r w:rsidRPr="00A02E86">
        <w:rPr>
          <w:noProof/>
        </w:rPr>
        <w:fldChar w:fldCharType="end"/>
      </w:r>
    </w:p>
    <w:p w:rsidR="00A02E86" w:rsidRDefault="00A02E86">
      <w:pPr>
        <w:pStyle w:val="TOC4"/>
        <w:rPr>
          <w:rFonts w:asciiTheme="minorHAnsi" w:eastAsiaTheme="minorEastAsia" w:hAnsiTheme="minorHAnsi" w:cstheme="minorBidi"/>
          <w:b w:val="0"/>
          <w:noProof/>
          <w:kern w:val="0"/>
          <w:sz w:val="22"/>
          <w:szCs w:val="22"/>
        </w:rPr>
      </w:pPr>
      <w:r>
        <w:rPr>
          <w:noProof/>
        </w:rPr>
        <w:t>Subdivision B—Membership</w:t>
      </w:r>
      <w:r w:rsidRPr="00A02E86">
        <w:rPr>
          <w:b w:val="0"/>
          <w:noProof/>
          <w:sz w:val="18"/>
        </w:rPr>
        <w:tab/>
      </w:r>
      <w:r w:rsidRPr="00A02E86">
        <w:rPr>
          <w:b w:val="0"/>
          <w:noProof/>
          <w:sz w:val="18"/>
        </w:rPr>
        <w:fldChar w:fldCharType="begin"/>
      </w:r>
      <w:r w:rsidRPr="00A02E86">
        <w:rPr>
          <w:b w:val="0"/>
          <w:noProof/>
          <w:sz w:val="18"/>
        </w:rPr>
        <w:instrText xml:space="preserve"> PAGEREF _Toc359834726 \h </w:instrText>
      </w:r>
      <w:r w:rsidRPr="00A02E86">
        <w:rPr>
          <w:b w:val="0"/>
          <w:noProof/>
          <w:sz w:val="18"/>
        </w:rPr>
      </w:r>
      <w:r w:rsidRPr="00A02E86">
        <w:rPr>
          <w:b w:val="0"/>
          <w:noProof/>
          <w:sz w:val="18"/>
        </w:rPr>
        <w:fldChar w:fldCharType="separate"/>
      </w:r>
      <w:r w:rsidR="00326F5D">
        <w:rPr>
          <w:b w:val="0"/>
          <w:noProof/>
          <w:sz w:val="18"/>
        </w:rPr>
        <w:t>26</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26</w:t>
      </w:r>
      <w:r>
        <w:rPr>
          <w:noProof/>
        </w:rPr>
        <w:tab/>
        <w:t>Membership of the independent advisory council</w:t>
      </w:r>
      <w:r w:rsidRPr="00A02E86">
        <w:rPr>
          <w:noProof/>
        </w:rPr>
        <w:tab/>
      </w:r>
      <w:r w:rsidRPr="00A02E86">
        <w:rPr>
          <w:noProof/>
        </w:rPr>
        <w:fldChar w:fldCharType="begin"/>
      </w:r>
      <w:r w:rsidRPr="00A02E86">
        <w:rPr>
          <w:noProof/>
        </w:rPr>
        <w:instrText xml:space="preserve"> PAGEREF _Toc359834727 \h </w:instrText>
      </w:r>
      <w:r w:rsidRPr="00A02E86">
        <w:rPr>
          <w:noProof/>
        </w:rPr>
      </w:r>
      <w:r w:rsidRPr="00A02E86">
        <w:rPr>
          <w:noProof/>
        </w:rPr>
        <w:fldChar w:fldCharType="separate"/>
      </w:r>
      <w:r w:rsidR="00326F5D">
        <w:rPr>
          <w:noProof/>
        </w:rPr>
        <w:t>26</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27</w:t>
      </w:r>
      <w:r>
        <w:rPr>
          <w:noProof/>
        </w:rPr>
        <w:tab/>
        <w:t>Appointment of members</w:t>
      </w:r>
      <w:r w:rsidRPr="00A02E86">
        <w:rPr>
          <w:noProof/>
        </w:rPr>
        <w:tab/>
      </w:r>
      <w:r w:rsidRPr="00A02E86">
        <w:rPr>
          <w:noProof/>
        </w:rPr>
        <w:fldChar w:fldCharType="begin"/>
      </w:r>
      <w:r w:rsidRPr="00A02E86">
        <w:rPr>
          <w:noProof/>
        </w:rPr>
        <w:instrText xml:space="preserve"> PAGEREF _Toc359834728 \h </w:instrText>
      </w:r>
      <w:r w:rsidRPr="00A02E86">
        <w:rPr>
          <w:noProof/>
        </w:rPr>
      </w:r>
      <w:r w:rsidRPr="00A02E86">
        <w:rPr>
          <w:noProof/>
        </w:rPr>
        <w:fldChar w:fldCharType="separate"/>
      </w:r>
      <w:r w:rsidR="00326F5D">
        <w:rPr>
          <w:noProof/>
        </w:rPr>
        <w:t>26</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28</w:t>
      </w:r>
      <w:r>
        <w:rPr>
          <w:noProof/>
        </w:rPr>
        <w:tab/>
        <w:t>Acting appointments</w:t>
      </w:r>
      <w:r w:rsidRPr="00A02E86">
        <w:rPr>
          <w:noProof/>
        </w:rPr>
        <w:tab/>
      </w:r>
      <w:r w:rsidRPr="00A02E86">
        <w:rPr>
          <w:noProof/>
        </w:rPr>
        <w:fldChar w:fldCharType="begin"/>
      </w:r>
      <w:r w:rsidRPr="00A02E86">
        <w:rPr>
          <w:noProof/>
        </w:rPr>
        <w:instrText xml:space="preserve"> PAGEREF _Toc359834729 \h </w:instrText>
      </w:r>
      <w:r w:rsidRPr="00A02E86">
        <w:rPr>
          <w:noProof/>
        </w:rPr>
      </w:r>
      <w:r w:rsidRPr="00A02E86">
        <w:rPr>
          <w:noProof/>
        </w:rPr>
        <w:fldChar w:fldCharType="separate"/>
      </w:r>
      <w:r w:rsidR="00326F5D">
        <w:rPr>
          <w:noProof/>
        </w:rPr>
        <w:t>27</w:t>
      </w:r>
      <w:r w:rsidRPr="00A02E86">
        <w:rPr>
          <w:noProof/>
        </w:rPr>
        <w:fldChar w:fldCharType="end"/>
      </w:r>
    </w:p>
    <w:p w:rsidR="00A02E86" w:rsidRDefault="00A02E86">
      <w:pPr>
        <w:pStyle w:val="TOC4"/>
        <w:rPr>
          <w:rFonts w:asciiTheme="minorHAnsi" w:eastAsiaTheme="minorEastAsia" w:hAnsiTheme="minorHAnsi" w:cstheme="minorBidi"/>
          <w:b w:val="0"/>
          <w:noProof/>
          <w:kern w:val="0"/>
          <w:sz w:val="22"/>
          <w:szCs w:val="22"/>
        </w:rPr>
      </w:pPr>
      <w:r>
        <w:rPr>
          <w:noProof/>
        </w:rPr>
        <w:t>Subdivision C—Members’ terms and conditions</w:t>
      </w:r>
      <w:r w:rsidRPr="00A02E86">
        <w:rPr>
          <w:b w:val="0"/>
          <w:noProof/>
          <w:sz w:val="18"/>
        </w:rPr>
        <w:tab/>
      </w:r>
      <w:r w:rsidRPr="00A02E86">
        <w:rPr>
          <w:b w:val="0"/>
          <w:noProof/>
          <w:sz w:val="18"/>
        </w:rPr>
        <w:fldChar w:fldCharType="begin"/>
      </w:r>
      <w:r w:rsidRPr="00A02E86">
        <w:rPr>
          <w:b w:val="0"/>
          <w:noProof/>
          <w:sz w:val="18"/>
        </w:rPr>
        <w:instrText xml:space="preserve"> PAGEREF _Toc359834730 \h </w:instrText>
      </w:r>
      <w:r w:rsidRPr="00A02E86">
        <w:rPr>
          <w:b w:val="0"/>
          <w:noProof/>
          <w:sz w:val="18"/>
        </w:rPr>
      </w:r>
      <w:r w:rsidRPr="00A02E86">
        <w:rPr>
          <w:b w:val="0"/>
          <w:noProof/>
          <w:sz w:val="18"/>
        </w:rPr>
        <w:fldChar w:fldCharType="separate"/>
      </w:r>
      <w:r w:rsidR="00326F5D">
        <w:rPr>
          <w:b w:val="0"/>
          <w:noProof/>
          <w:sz w:val="18"/>
        </w:rPr>
        <w:t>28</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29</w:t>
      </w:r>
      <w:r>
        <w:rPr>
          <w:noProof/>
        </w:rPr>
        <w:tab/>
        <w:t>Remuneration</w:t>
      </w:r>
      <w:r w:rsidRPr="00A02E86">
        <w:rPr>
          <w:noProof/>
        </w:rPr>
        <w:tab/>
      </w:r>
      <w:r w:rsidRPr="00A02E86">
        <w:rPr>
          <w:noProof/>
        </w:rPr>
        <w:fldChar w:fldCharType="begin"/>
      </w:r>
      <w:r w:rsidRPr="00A02E86">
        <w:rPr>
          <w:noProof/>
        </w:rPr>
        <w:instrText xml:space="preserve"> PAGEREF _Toc359834731 \h </w:instrText>
      </w:r>
      <w:r w:rsidRPr="00A02E86">
        <w:rPr>
          <w:noProof/>
        </w:rPr>
      </w:r>
      <w:r w:rsidRPr="00A02E86">
        <w:rPr>
          <w:noProof/>
        </w:rPr>
        <w:fldChar w:fldCharType="separate"/>
      </w:r>
      <w:r w:rsidR="00326F5D">
        <w:rPr>
          <w:noProof/>
        </w:rPr>
        <w:t>28</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30</w:t>
      </w:r>
      <w:r>
        <w:rPr>
          <w:noProof/>
        </w:rPr>
        <w:tab/>
        <w:t>Leave</w:t>
      </w:r>
      <w:r w:rsidRPr="00A02E86">
        <w:rPr>
          <w:noProof/>
        </w:rPr>
        <w:tab/>
      </w:r>
      <w:r w:rsidRPr="00A02E86">
        <w:rPr>
          <w:noProof/>
        </w:rPr>
        <w:fldChar w:fldCharType="begin"/>
      </w:r>
      <w:r w:rsidRPr="00A02E86">
        <w:rPr>
          <w:noProof/>
        </w:rPr>
        <w:instrText xml:space="preserve"> PAGEREF _Toc359834732 \h </w:instrText>
      </w:r>
      <w:r w:rsidRPr="00A02E86">
        <w:rPr>
          <w:noProof/>
        </w:rPr>
      </w:r>
      <w:r w:rsidRPr="00A02E86">
        <w:rPr>
          <w:noProof/>
        </w:rPr>
        <w:fldChar w:fldCharType="separate"/>
      </w:r>
      <w:r w:rsidR="00326F5D">
        <w:rPr>
          <w:noProof/>
        </w:rPr>
        <w:t>29</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31</w:t>
      </w:r>
      <w:r>
        <w:rPr>
          <w:noProof/>
        </w:rPr>
        <w:tab/>
        <w:t>Disclosure of interests to the Minister</w:t>
      </w:r>
      <w:r w:rsidRPr="00A02E86">
        <w:rPr>
          <w:noProof/>
        </w:rPr>
        <w:tab/>
      </w:r>
      <w:r w:rsidRPr="00A02E86">
        <w:rPr>
          <w:noProof/>
        </w:rPr>
        <w:fldChar w:fldCharType="begin"/>
      </w:r>
      <w:r w:rsidRPr="00A02E86">
        <w:rPr>
          <w:noProof/>
        </w:rPr>
        <w:instrText xml:space="preserve"> PAGEREF _Toc359834733 \h </w:instrText>
      </w:r>
      <w:r w:rsidRPr="00A02E86">
        <w:rPr>
          <w:noProof/>
        </w:rPr>
      </w:r>
      <w:r w:rsidRPr="00A02E86">
        <w:rPr>
          <w:noProof/>
        </w:rPr>
        <w:fldChar w:fldCharType="separate"/>
      </w:r>
      <w:r w:rsidR="00326F5D">
        <w:rPr>
          <w:noProof/>
        </w:rPr>
        <w:t>30</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32</w:t>
      </w:r>
      <w:r>
        <w:rPr>
          <w:noProof/>
        </w:rPr>
        <w:tab/>
        <w:t>Disclosure of interests to the independent advisory council</w:t>
      </w:r>
      <w:r w:rsidRPr="00A02E86">
        <w:rPr>
          <w:noProof/>
        </w:rPr>
        <w:tab/>
      </w:r>
      <w:r w:rsidRPr="00A02E86">
        <w:rPr>
          <w:noProof/>
        </w:rPr>
        <w:fldChar w:fldCharType="begin"/>
      </w:r>
      <w:r w:rsidRPr="00A02E86">
        <w:rPr>
          <w:noProof/>
        </w:rPr>
        <w:instrText xml:space="preserve"> PAGEREF _Toc359834734 \h </w:instrText>
      </w:r>
      <w:r w:rsidRPr="00A02E86">
        <w:rPr>
          <w:noProof/>
        </w:rPr>
      </w:r>
      <w:r w:rsidRPr="00A02E86">
        <w:rPr>
          <w:noProof/>
        </w:rPr>
        <w:fldChar w:fldCharType="separate"/>
      </w:r>
      <w:r w:rsidR="00326F5D">
        <w:rPr>
          <w:noProof/>
        </w:rPr>
        <w:t>30</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33</w:t>
      </w:r>
      <w:r>
        <w:rPr>
          <w:noProof/>
        </w:rPr>
        <w:tab/>
        <w:t>Resignation</w:t>
      </w:r>
      <w:r w:rsidRPr="00A02E86">
        <w:rPr>
          <w:noProof/>
        </w:rPr>
        <w:tab/>
      </w:r>
      <w:r w:rsidRPr="00A02E86">
        <w:rPr>
          <w:noProof/>
        </w:rPr>
        <w:fldChar w:fldCharType="begin"/>
      </w:r>
      <w:r w:rsidRPr="00A02E86">
        <w:rPr>
          <w:noProof/>
        </w:rPr>
        <w:instrText xml:space="preserve"> PAGEREF _Toc359834735 \h </w:instrText>
      </w:r>
      <w:r w:rsidRPr="00A02E86">
        <w:rPr>
          <w:noProof/>
        </w:rPr>
      </w:r>
      <w:r w:rsidRPr="00A02E86">
        <w:rPr>
          <w:noProof/>
        </w:rPr>
        <w:fldChar w:fldCharType="separate"/>
      </w:r>
      <w:r w:rsidR="00326F5D">
        <w:rPr>
          <w:noProof/>
        </w:rPr>
        <w:t>30</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34</w:t>
      </w:r>
      <w:r>
        <w:rPr>
          <w:noProof/>
        </w:rPr>
        <w:tab/>
        <w:t>Termination of appointment</w:t>
      </w:r>
      <w:r w:rsidRPr="00A02E86">
        <w:rPr>
          <w:noProof/>
        </w:rPr>
        <w:tab/>
      </w:r>
      <w:r w:rsidRPr="00A02E86">
        <w:rPr>
          <w:noProof/>
        </w:rPr>
        <w:fldChar w:fldCharType="begin"/>
      </w:r>
      <w:r w:rsidRPr="00A02E86">
        <w:rPr>
          <w:noProof/>
        </w:rPr>
        <w:instrText xml:space="preserve"> PAGEREF _Toc359834736 \h </w:instrText>
      </w:r>
      <w:r w:rsidRPr="00A02E86">
        <w:rPr>
          <w:noProof/>
        </w:rPr>
      </w:r>
      <w:r w:rsidRPr="00A02E86">
        <w:rPr>
          <w:noProof/>
        </w:rPr>
        <w:fldChar w:fldCharType="separate"/>
      </w:r>
      <w:r w:rsidR="00326F5D">
        <w:rPr>
          <w:noProof/>
        </w:rPr>
        <w:t>31</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35</w:t>
      </w:r>
      <w:r>
        <w:rPr>
          <w:noProof/>
        </w:rPr>
        <w:tab/>
        <w:t>Other terms and conditions</w:t>
      </w:r>
      <w:r w:rsidRPr="00A02E86">
        <w:rPr>
          <w:noProof/>
        </w:rPr>
        <w:tab/>
      </w:r>
      <w:r w:rsidRPr="00A02E86">
        <w:rPr>
          <w:noProof/>
        </w:rPr>
        <w:fldChar w:fldCharType="begin"/>
      </w:r>
      <w:r w:rsidRPr="00A02E86">
        <w:rPr>
          <w:noProof/>
        </w:rPr>
        <w:instrText xml:space="preserve"> PAGEREF _Toc359834737 \h </w:instrText>
      </w:r>
      <w:r w:rsidRPr="00A02E86">
        <w:rPr>
          <w:noProof/>
        </w:rPr>
      </w:r>
      <w:r w:rsidRPr="00A02E86">
        <w:rPr>
          <w:noProof/>
        </w:rPr>
        <w:fldChar w:fldCharType="separate"/>
      </w:r>
      <w:r w:rsidR="00326F5D">
        <w:rPr>
          <w:noProof/>
        </w:rPr>
        <w:t>31</w:t>
      </w:r>
      <w:r w:rsidRPr="00A02E86">
        <w:rPr>
          <w:noProof/>
        </w:rPr>
        <w:fldChar w:fldCharType="end"/>
      </w:r>
    </w:p>
    <w:p w:rsidR="00A02E86" w:rsidRDefault="00A02E86">
      <w:pPr>
        <w:pStyle w:val="TOC4"/>
        <w:rPr>
          <w:rFonts w:asciiTheme="minorHAnsi" w:eastAsiaTheme="minorEastAsia" w:hAnsiTheme="minorHAnsi" w:cstheme="minorBidi"/>
          <w:b w:val="0"/>
          <w:noProof/>
          <w:kern w:val="0"/>
          <w:sz w:val="22"/>
          <w:szCs w:val="22"/>
        </w:rPr>
      </w:pPr>
      <w:r>
        <w:rPr>
          <w:noProof/>
        </w:rPr>
        <w:t>Subdivision D—Procedures of the independent advisory council</w:t>
      </w:r>
      <w:r w:rsidRPr="00A02E86">
        <w:rPr>
          <w:b w:val="0"/>
          <w:noProof/>
          <w:sz w:val="18"/>
        </w:rPr>
        <w:tab/>
      </w:r>
      <w:r w:rsidRPr="00A02E86">
        <w:rPr>
          <w:b w:val="0"/>
          <w:noProof/>
          <w:sz w:val="18"/>
        </w:rPr>
        <w:fldChar w:fldCharType="begin"/>
      </w:r>
      <w:r w:rsidRPr="00A02E86">
        <w:rPr>
          <w:b w:val="0"/>
          <w:noProof/>
          <w:sz w:val="18"/>
        </w:rPr>
        <w:instrText xml:space="preserve"> PAGEREF _Toc359834738 \h </w:instrText>
      </w:r>
      <w:r w:rsidRPr="00A02E86">
        <w:rPr>
          <w:b w:val="0"/>
          <w:noProof/>
          <w:sz w:val="18"/>
        </w:rPr>
      </w:r>
      <w:r w:rsidRPr="00A02E86">
        <w:rPr>
          <w:b w:val="0"/>
          <w:noProof/>
          <w:sz w:val="18"/>
        </w:rPr>
        <w:fldChar w:fldCharType="separate"/>
      </w:r>
      <w:r w:rsidR="00326F5D">
        <w:rPr>
          <w:b w:val="0"/>
          <w:noProof/>
          <w:sz w:val="18"/>
        </w:rPr>
        <w:t>32</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36</w:t>
      </w:r>
      <w:r>
        <w:rPr>
          <w:noProof/>
        </w:rPr>
        <w:tab/>
        <w:t>Who presides at meetings</w:t>
      </w:r>
      <w:r w:rsidRPr="00A02E86">
        <w:rPr>
          <w:noProof/>
        </w:rPr>
        <w:tab/>
      </w:r>
      <w:r w:rsidRPr="00A02E86">
        <w:rPr>
          <w:noProof/>
        </w:rPr>
        <w:fldChar w:fldCharType="begin"/>
      </w:r>
      <w:r w:rsidRPr="00A02E86">
        <w:rPr>
          <w:noProof/>
        </w:rPr>
        <w:instrText xml:space="preserve"> PAGEREF _Toc359834739 \h </w:instrText>
      </w:r>
      <w:r w:rsidRPr="00A02E86">
        <w:rPr>
          <w:noProof/>
        </w:rPr>
      </w:r>
      <w:r w:rsidRPr="00A02E86">
        <w:rPr>
          <w:noProof/>
        </w:rPr>
        <w:fldChar w:fldCharType="separate"/>
      </w:r>
      <w:r w:rsidR="00326F5D">
        <w:rPr>
          <w:noProof/>
        </w:rPr>
        <w:t>32</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37</w:t>
      </w:r>
      <w:r>
        <w:rPr>
          <w:noProof/>
        </w:rPr>
        <w:tab/>
        <w:t>Regulations may provide for other procedural matters</w:t>
      </w:r>
      <w:r w:rsidRPr="00A02E86">
        <w:rPr>
          <w:noProof/>
        </w:rPr>
        <w:tab/>
      </w:r>
      <w:r w:rsidRPr="00A02E86">
        <w:rPr>
          <w:noProof/>
        </w:rPr>
        <w:fldChar w:fldCharType="begin"/>
      </w:r>
      <w:r w:rsidRPr="00A02E86">
        <w:rPr>
          <w:noProof/>
        </w:rPr>
        <w:instrText xml:space="preserve"> PAGEREF _Toc359834740 \h </w:instrText>
      </w:r>
      <w:r w:rsidRPr="00A02E86">
        <w:rPr>
          <w:noProof/>
        </w:rPr>
      </w:r>
      <w:r w:rsidRPr="00A02E86">
        <w:rPr>
          <w:noProof/>
        </w:rPr>
        <w:fldChar w:fldCharType="separate"/>
      </w:r>
      <w:r w:rsidR="00326F5D">
        <w:rPr>
          <w:noProof/>
        </w:rPr>
        <w:t>32</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4—Functions of Chief Executive Medicare</w:t>
      </w:r>
      <w:r w:rsidRPr="00A02E86">
        <w:rPr>
          <w:b w:val="0"/>
          <w:noProof/>
          <w:sz w:val="18"/>
        </w:rPr>
        <w:tab/>
      </w:r>
      <w:r w:rsidRPr="00A02E86">
        <w:rPr>
          <w:b w:val="0"/>
          <w:noProof/>
          <w:sz w:val="18"/>
        </w:rPr>
        <w:fldChar w:fldCharType="begin"/>
      </w:r>
      <w:r w:rsidRPr="00A02E86">
        <w:rPr>
          <w:b w:val="0"/>
          <w:noProof/>
          <w:sz w:val="18"/>
        </w:rPr>
        <w:instrText xml:space="preserve"> PAGEREF _Toc359834741 \h </w:instrText>
      </w:r>
      <w:r w:rsidRPr="00A02E86">
        <w:rPr>
          <w:b w:val="0"/>
          <w:noProof/>
          <w:sz w:val="18"/>
        </w:rPr>
      </w:r>
      <w:r w:rsidRPr="00A02E86">
        <w:rPr>
          <w:b w:val="0"/>
          <w:noProof/>
          <w:sz w:val="18"/>
        </w:rPr>
        <w:fldChar w:fldCharType="separate"/>
      </w:r>
      <w:r w:rsidR="00326F5D">
        <w:rPr>
          <w:b w:val="0"/>
          <w:noProof/>
          <w:sz w:val="18"/>
        </w:rPr>
        <w:t>33</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38</w:t>
      </w:r>
      <w:r>
        <w:rPr>
          <w:noProof/>
        </w:rPr>
        <w:tab/>
        <w:t>Registered repository operator</w:t>
      </w:r>
      <w:r w:rsidRPr="00A02E86">
        <w:rPr>
          <w:noProof/>
        </w:rPr>
        <w:tab/>
      </w:r>
      <w:r w:rsidRPr="00A02E86">
        <w:rPr>
          <w:noProof/>
        </w:rPr>
        <w:fldChar w:fldCharType="begin"/>
      </w:r>
      <w:r w:rsidRPr="00A02E86">
        <w:rPr>
          <w:noProof/>
        </w:rPr>
        <w:instrText xml:space="preserve"> PAGEREF _Toc359834742 \h </w:instrText>
      </w:r>
      <w:r w:rsidRPr="00A02E86">
        <w:rPr>
          <w:noProof/>
        </w:rPr>
      </w:r>
      <w:r w:rsidRPr="00A02E86">
        <w:rPr>
          <w:noProof/>
        </w:rPr>
        <w:fldChar w:fldCharType="separate"/>
      </w:r>
      <w:r w:rsidR="00326F5D">
        <w:rPr>
          <w:noProof/>
        </w:rPr>
        <w:t>33</w:t>
      </w:r>
      <w:r w:rsidRPr="00A02E86">
        <w:rPr>
          <w:noProof/>
        </w:rPr>
        <w:fldChar w:fldCharType="end"/>
      </w:r>
    </w:p>
    <w:p w:rsidR="00A02E86" w:rsidRDefault="00A02E86">
      <w:pPr>
        <w:pStyle w:val="TOC2"/>
        <w:rPr>
          <w:rFonts w:asciiTheme="minorHAnsi" w:eastAsiaTheme="minorEastAsia" w:hAnsiTheme="minorHAnsi" w:cstheme="minorBidi"/>
          <w:b w:val="0"/>
          <w:noProof/>
          <w:kern w:val="0"/>
          <w:sz w:val="22"/>
          <w:szCs w:val="22"/>
        </w:rPr>
      </w:pPr>
      <w:r>
        <w:rPr>
          <w:noProof/>
        </w:rPr>
        <w:t>Part 3—Registration</w:t>
      </w:r>
      <w:r w:rsidRPr="00A02E86">
        <w:rPr>
          <w:b w:val="0"/>
          <w:noProof/>
          <w:sz w:val="18"/>
        </w:rPr>
        <w:tab/>
      </w:r>
      <w:r w:rsidRPr="00A02E86">
        <w:rPr>
          <w:b w:val="0"/>
          <w:noProof/>
          <w:sz w:val="18"/>
        </w:rPr>
        <w:fldChar w:fldCharType="begin"/>
      </w:r>
      <w:r w:rsidRPr="00A02E86">
        <w:rPr>
          <w:b w:val="0"/>
          <w:noProof/>
          <w:sz w:val="18"/>
        </w:rPr>
        <w:instrText xml:space="preserve"> PAGEREF _Toc359834743 \h </w:instrText>
      </w:r>
      <w:r w:rsidRPr="00A02E86">
        <w:rPr>
          <w:b w:val="0"/>
          <w:noProof/>
          <w:sz w:val="18"/>
        </w:rPr>
      </w:r>
      <w:r w:rsidRPr="00A02E86">
        <w:rPr>
          <w:b w:val="0"/>
          <w:noProof/>
          <w:sz w:val="18"/>
        </w:rPr>
        <w:fldChar w:fldCharType="separate"/>
      </w:r>
      <w:r w:rsidR="00326F5D">
        <w:rPr>
          <w:b w:val="0"/>
          <w:noProof/>
          <w:sz w:val="18"/>
        </w:rPr>
        <w:t>34</w:t>
      </w:r>
      <w:r w:rsidRPr="00A02E86">
        <w:rPr>
          <w:b w:val="0"/>
          <w:noProof/>
          <w:sz w:val="18"/>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1—Registering consumers</w:t>
      </w:r>
      <w:r w:rsidRPr="00A02E86">
        <w:rPr>
          <w:b w:val="0"/>
          <w:noProof/>
          <w:sz w:val="18"/>
        </w:rPr>
        <w:tab/>
      </w:r>
      <w:r w:rsidRPr="00A02E86">
        <w:rPr>
          <w:b w:val="0"/>
          <w:noProof/>
          <w:sz w:val="18"/>
        </w:rPr>
        <w:fldChar w:fldCharType="begin"/>
      </w:r>
      <w:r w:rsidRPr="00A02E86">
        <w:rPr>
          <w:b w:val="0"/>
          <w:noProof/>
          <w:sz w:val="18"/>
        </w:rPr>
        <w:instrText xml:space="preserve"> PAGEREF _Toc359834744 \h </w:instrText>
      </w:r>
      <w:r w:rsidRPr="00A02E86">
        <w:rPr>
          <w:b w:val="0"/>
          <w:noProof/>
          <w:sz w:val="18"/>
        </w:rPr>
      </w:r>
      <w:r w:rsidRPr="00A02E86">
        <w:rPr>
          <w:b w:val="0"/>
          <w:noProof/>
          <w:sz w:val="18"/>
        </w:rPr>
        <w:fldChar w:fldCharType="separate"/>
      </w:r>
      <w:r w:rsidR="00326F5D">
        <w:rPr>
          <w:b w:val="0"/>
          <w:noProof/>
          <w:sz w:val="18"/>
        </w:rPr>
        <w:t>34</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39</w:t>
      </w:r>
      <w:r>
        <w:rPr>
          <w:noProof/>
        </w:rPr>
        <w:tab/>
        <w:t>Consumers may apply for registration</w:t>
      </w:r>
      <w:r w:rsidRPr="00A02E86">
        <w:rPr>
          <w:noProof/>
        </w:rPr>
        <w:tab/>
      </w:r>
      <w:r w:rsidRPr="00A02E86">
        <w:rPr>
          <w:noProof/>
        </w:rPr>
        <w:fldChar w:fldCharType="begin"/>
      </w:r>
      <w:r w:rsidRPr="00A02E86">
        <w:rPr>
          <w:noProof/>
        </w:rPr>
        <w:instrText xml:space="preserve"> PAGEREF _Toc359834745 \h </w:instrText>
      </w:r>
      <w:r w:rsidRPr="00A02E86">
        <w:rPr>
          <w:noProof/>
        </w:rPr>
      </w:r>
      <w:r w:rsidRPr="00A02E86">
        <w:rPr>
          <w:noProof/>
        </w:rPr>
        <w:fldChar w:fldCharType="separate"/>
      </w:r>
      <w:r w:rsidR="00326F5D">
        <w:rPr>
          <w:noProof/>
        </w:rPr>
        <w:t>34</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40</w:t>
      </w:r>
      <w:r>
        <w:rPr>
          <w:noProof/>
        </w:rPr>
        <w:tab/>
        <w:t>When a consumer is eligible for registration</w:t>
      </w:r>
      <w:r w:rsidRPr="00A02E86">
        <w:rPr>
          <w:noProof/>
        </w:rPr>
        <w:tab/>
      </w:r>
      <w:r w:rsidRPr="00A02E86">
        <w:rPr>
          <w:noProof/>
        </w:rPr>
        <w:fldChar w:fldCharType="begin"/>
      </w:r>
      <w:r w:rsidRPr="00A02E86">
        <w:rPr>
          <w:noProof/>
        </w:rPr>
        <w:instrText xml:space="preserve"> PAGEREF _Toc359834746 \h </w:instrText>
      </w:r>
      <w:r w:rsidRPr="00A02E86">
        <w:rPr>
          <w:noProof/>
        </w:rPr>
      </w:r>
      <w:r w:rsidRPr="00A02E86">
        <w:rPr>
          <w:noProof/>
        </w:rPr>
        <w:fldChar w:fldCharType="separate"/>
      </w:r>
      <w:r w:rsidR="00326F5D">
        <w:rPr>
          <w:noProof/>
        </w:rPr>
        <w:t>34</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41</w:t>
      </w:r>
      <w:r>
        <w:rPr>
          <w:noProof/>
        </w:rPr>
        <w:tab/>
        <w:t>Registration of a consumer by the System Operator</w:t>
      </w:r>
      <w:r w:rsidRPr="00A02E86">
        <w:rPr>
          <w:noProof/>
        </w:rPr>
        <w:tab/>
      </w:r>
      <w:r w:rsidRPr="00A02E86">
        <w:rPr>
          <w:noProof/>
        </w:rPr>
        <w:fldChar w:fldCharType="begin"/>
      </w:r>
      <w:r w:rsidRPr="00A02E86">
        <w:rPr>
          <w:noProof/>
        </w:rPr>
        <w:instrText xml:space="preserve"> PAGEREF _Toc359834747 \h </w:instrText>
      </w:r>
      <w:r w:rsidRPr="00A02E86">
        <w:rPr>
          <w:noProof/>
        </w:rPr>
      </w:r>
      <w:r w:rsidRPr="00A02E86">
        <w:rPr>
          <w:noProof/>
        </w:rPr>
        <w:fldChar w:fldCharType="separate"/>
      </w:r>
      <w:r w:rsidR="00326F5D">
        <w:rPr>
          <w:noProof/>
        </w:rPr>
        <w:t>34</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2—Registering healthcare provider organisations</w:t>
      </w:r>
      <w:r w:rsidRPr="00A02E86">
        <w:rPr>
          <w:b w:val="0"/>
          <w:noProof/>
          <w:sz w:val="18"/>
        </w:rPr>
        <w:tab/>
      </w:r>
      <w:r w:rsidRPr="00A02E86">
        <w:rPr>
          <w:b w:val="0"/>
          <w:noProof/>
          <w:sz w:val="18"/>
        </w:rPr>
        <w:fldChar w:fldCharType="begin"/>
      </w:r>
      <w:r w:rsidRPr="00A02E86">
        <w:rPr>
          <w:b w:val="0"/>
          <w:noProof/>
          <w:sz w:val="18"/>
        </w:rPr>
        <w:instrText xml:space="preserve"> PAGEREF _Toc359834748 \h </w:instrText>
      </w:r>
      <w:r w:rsidRPr="00A02E86">
        <w:rPr>
          <w:b w:val="0"/>
          <w:noProof/>
          <w:sz w:val="18"/>
        </w:rPr>
      </w:r>
      <w:r w:rsidRPr="00A02E86">
        <w:rPr>
          <w:b w:val="0"/>
          <w:noProof/>
          <w:sz w:val="18"/>
        </w:rPr>
        <w:fldChar w:fldCharType="separate"/>
      </w:r>
      <w:r w:rsidR="00326F5D">
        <w:rPr>
          <w:b w:val="0"/>
          <w:noProof/>
          <w:sz w:val="18"/>
        </w:rPr>
        <w:t>36</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42</w:t>
      </w:r>
      <w:r>
        <w:rPr>
          <w:noProof/>
        </w:rPr>
        <w:tab/>
        <w:t>Healthcare provider organisation may apply for registration</w:t>
      </w:r>
      <w:r w:rsidRPr="00A02E86">
        <w:rPr>
          <w:noProof/>
        </w:rPr>
        <w:tab/>
      </w:r>
      <w:r w:rsidRPr="00A02E86">
        <w:rPr>
          <w:noProof/>
        </w:rPr>
        <w:fldChar w:fldCharType="begin"/>
      </w:r>
      <w:r w:rsidRPr="00A02E86">
        <w:rPr>
          <w:noProof/>
        </w:rPr>
        <w:instrText xml:space="preserve"> PAGEREF _Toc359834749 \h </w:instrText>
      </w:r>
      <w:r w:rsidRPr="00A02E86">
        <w:rPr>
          <w:noProof/>
        </w:rPr>
      </w:r>
      <w:r w:rsidRPr="00A02E86">
        <w:rPr>
          <w:noProof/>
        </w:rPr>
        <w:fldChar w:fldCharType="separate"/>
      </w:r>
      <w:r w:rsidR="00326F5D">
        <w:rPr>
          <w:noProof/>
        </w:rPr>
        <w:t>36</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43</w:t>
      </w:r>
      <w:r>
        <w:rPr>
          <w:noProof/>
        </w:rPr>
        <w:tab/>
        <w:t>When a healthcare provider organisation is eligible for registration</w:t>
      </w:r>
      <w:r w:rsidRPr="00A02E86">
        <w:rPr>
          <w:noProof/>
        </w:rPr>
        <w:tab/>
      </w:r>
      <w:r w:rsidRPr="00A02E86">
        <w:rPr>
          <w:noProof/>
        </w:rPr>
        <w:fldChar w:fldCharType="begin"/>
      </w:r>
      <w:r w:rsidRPr="00A02E86">
        <w:rPr>
          <w:noProof/>
        </w:rPr>
        <w:instrText xml:space="preserve"> PAGEREF _Toc359834750 \h </w:instrText>
      </w:r>
      <w:r w:rsidRPr="00A02E86">
        <w:rPr>
          <w:noProof/>
        </w:rPr>
      </w:r>
      <w:r w:rsidRPr="00A02E86">
        <w:rPr>
          <w:noProof/>
        </w:rPr>
        <w:fldChar w:fldCharType="separate"/>
      </w:r>
      <w:r w:rsidR="00326F5D">
        <w:rPr>
          <w:noProof/>
        </w:rPr>
        <w:t>36</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44</w:t>
      </w:r>
      <w:r>
        <w:rPr>
          <w:noProof/>
        </w:rPr>
        <w:tab/>
        <w:t>Registration of a healthcare provider organisation</w:t>
      </w:r>
      <w:r w:rsidRPr="00A02E86">
        <w:rPr>
          <w:noProof/>
        </w:rPr>
        <w:tab/>
      </w:r>
      <w:r w:rsidRPr="00A02E86">
        <w:rPr>
          <w:noProof/>
        </w:rPr>
        <w:fldChar w:fldCharType="begin"/>
      </w:r>
      <w:r w:rsidRPr="00A02E86">
        <w:rPr>
          <w:noProof/>
        </w:rPr>
        <w:instrText xml:space="preserve"> PAGEREF _Toc359834751 \h </w:instrText>
      </w:r>
      <w:r w:rsidRPr="00A02E86">
        <w:rPr>
          <w:noProof/>
        </w:rPr>
      </w:r>
      <w:r w:rsidRPr="00A02E86">
        <w:rPr>
          <w:noProof/>
        </w:rPr>
        <w:fldChar w:fldCharType="separate"/>
      </w:r>
      <w:r w:rsidR="00326F5D">
        <w:rPr>
          <w:noProof/>
        </w:rPr>
        <w:t>36</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45</w:t>
      </w:r>
      <w:r>
        <w:rPr>
          <w:noProof/>
        </w:rPr>
        <w:tab/>
        <w:t>Condition of registration—uploading of records, etc.</w:t>
      </w:r>
      <w:r w:rsidRPr="00A02E86">
        <w:rPr>
          <w:noProof/>
        </w:rPr>
        <w:tab/>
      </w:r>
      <w:r w:rsidRPr="00A02E86">
        <w:rPr>
          <w:noProof/>
        </w:rPr>
        <w:fldChar w:fldCharType="begin"/>
      </w:r>
      <w:r w:rsidRPr="00A02E86">
        <w:rPr>
          <w:noProof/>
        </w:rPr>
        <w:instrText xml:space="preserve"> PAGEREF _Toc359834752 \h </w:instrText>
      </w:r>
      <w:r w:rsidRPr="00A02E86">
        <w:rPr>
          <w:noProof/>
        </w:rPr>
      </w:r>
      <w:r w:rsidRPr="00A02E86">
        <w:rPr>
          <w:noProof/>
        </w:rPr>
        <w:fldChar w:fldCharType="separate"/>
      </w:r>
      <w:r w:rsidR="00326F5D">
        <w:rPr>
          <w:noProof/>
        </w:rPr>
        <w:t>37</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46</w:t>
      </w:r>
      <w:r>
        <w:rPr>
          <w:noProof/>
        </w:rPr>
        <w:tab/>
        <w:t>Condition of registration—non</w:t>
      </w:r>
      <w:r>
        <w:rPr>
          <w:noProof/>
        </w:rPr>
        <w:noBreakHyphen/>
        <w:t>discrimination in providing healthcare to a consumer who does not have a PCEHR etc.</w:t>
      </w:r>
      <w:r w:rsidRPr="00A02E86">
        <w:rPr>
          <w:noProof/>
        </w:rPr>
        <w:tab/>
      </w:r>
      <w:r w:rsidRPr="00A02E86">
        <w:rPr>
          <w:noProof/>
        </w:rPr>
        <w:fldChar w:fldCharType="begin"/>
      </w:r>
      <w:r w:rsidRPr="00A02E86">
        <w:rPr>
          <w:noProof/>
        </w:rPr>
        <w:instrText xml:space="preserve"> PAGEREF _Toc359834753 \h </w:instrText>
      </w:r>
      <w:r w:rsidRPr="00A02E86">
        <w:rPr>
          <w:noProof/>
        </w:rPr>
      </w:r>
      <w:r w:rsidRPr="00A02E86">
        <w:rPr>
          <w:noProof/>
        </w:rPr>
        <w:fldChar w:fldCharType="separate"/>
      </w:r>
      <w:r w:rsidR="00326F5D">
        <w:rPr>
          <w:noProof/>
        </w:rPr>
        <w:t>38</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3—Registering repository operators, portal operators and contracted service providers</w:t>
      </w:r>
      <w:r w:rsidRPr="00A02E86">
        <w:rPr>
          <w:b w:val="0"/>
          <w:noProof/>
          <w:sz w:val="18"/>
        </w:rPr>
        <w:tab/>
      </w:r>
      <w:r w:rsidRPr="00A02E86">
        <w:rPr>
          <w:b w:val="0"/>
          <w:noProof/>
          <w:sz w:val="18"/>
        </w:rPr>
        <w:fldChar w:fldCharType="begin"/>
      </w:r>
      <w:r w:rsidRPr="00A02E86">
        <w:rPr>
          <w:b w:val="0"/>
          <w:noProof/>
          <w:sz w:val="18"/>
        </w:rPr>
        <w:instrText xml:space="preserve"> PAGEREF _Toc359834754 \h </w:instrText>
      </w:r>
      <w:r w:rsidRPr="00A02E86">
        <w:rPr>
          <w:b w:val="0"/>
          <w:noProof/>
          <w:sz w:val="18"/>
        </w:rPr>
      </w:r>
      <w:r w:rsidRPr="00A02E86">
        <w:rPr>
          <w:b w:val="0"/>
          <w:noProof/>
          <w:sz w:val="18"/>
        </w:rPr>
        <w:fldChar w:fldCharType="separate"/>
      </w:r>
      <w:r w:rsidR="00326F5D">
        <w:rPr>
          <w:b w:val="0"/>
          <w:noProof/>
          <w:sz w:val="18"/>
        </w:rPr>
        <w:t>39</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47</w:t>
      </w:r>
      <w:r>
        <w:rPr>
          <w:noProof/>
        </w:rPr>
        <w:tab/>
        <w:t>Persons may apply for registration as a repository operator, a portal operator or a contracted service provider</w:t>
      </w:r>
      <w:r w:rsidRPr="00A02E86">
        <w:rPr>
          <w:noProof/>
        </w:rPr>
        <w:tab/>
      </w:r>
      <w:r w:rsidRPr="00A02E86">
        <w:rPr>
          <w:noProof/>
        </w:rPr>
        <w:fldChar w:fldCharType="begin"/>
      </w:r>
      <w:r w:rsidRPr="00A02E86">
        <w:rPr>
          <w:noProof/>
        </w:rPr>
        <w:instrText xml:space="preserve"> PAGEREF _Toc359834755 \h </w:instrText>
      </w:r>
      <w:r w:rsidRPr="00A02E86">
        <w:rPr>
          <w:noProof/>
        </w:rPr>
      </w:r>
      <w:r w:rsidRPr="00A02E86">
        <w:rPr>
          <w:noProof/>
        </w:rPr>
        <w:fldChar w:fldCharType="separate"/>
      </w:r>
      <w:r w:rsidR="00326F5D">
        <w:rPr>
          <w:noProof/>
        </w:rPr>
        <w:t>39</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lastRenderedPageBreak/>
        <w:t>48</w:t>
      </w:r>
      <w:r>
        <w:rPr>
          <w:noProof/>
        </w:rPr>
        <w:tab/>
        <w:t>When a person is eligible for registration as a repository operator, a portal operator or a contracted service provider</w:t>
      </w:r>
      <w:r w:rsidRPr="00A02E86">
        <w:rPr>
          <w:noProof/>
        </w:rPr>
        <w:tab/>
      </w:r>
      <w:r w:rsidRPr="00A02E86">
        <w:rPr>
          <w:noProof/>
        </w:rPr>
        <w:fldChar w:fldCharType="begin"/>
      </w:r>
      <w:r w:rsidRPr="00A02E86">
        <w:rPr>
          <w:noProof/>
        </w:rPr>
        <w:instrText xml:space="preserve"> PAGEREF _Toc359834756 \h </w:instrText>
      </w:r>
      <w:r w:rsidRPr="00A02E86">
        <w:rPr>
          <w:noProof/>
        </w:rPr>
      </w:r>
      <w:r w:rsidRPr="00A02E86">
        <w:rPr>
          <w:noProof/>
        </w:rPr>
        <w:fldChar w:fldCharType="separate"/>
      </w:r>
      <w:r w:rsidR="00326F5D">
        <w:rPr>
          <w:noProof/>
        </w:rPr>
        <w:t>39</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49</w:t>
      </w:r>
      <w:r>
        <w:rPr>
          <w:noProof/>
        </w:rPr>
        <w:tab/>
        <w:t>Registration of a repository operator, a portal operator or a contracted service provider</w:t>
      </w:r>
      <w:r w:rsidRPr="00A02E86">
        <w:rPr>
          <w:noProof/>
        </w:rPr>
        <w:tab/>
      </w:r>
      <w:r w:rsidRPr="00A02E86">
        <w:rPr>
          <w:noProof/>
        </w:rPr>
        <w:fldChar w:fldCharType="begin"/>
      </w:r>
      <w:r w:rsidRPr="00A02E86">
        <w:rPr>
          <w:noProof/>
        </w:rPr>
        <w:instrText xml:space="preserve"> PAGEREF _Toc359834757 \h </w:instrText>
      </w:r>
      <w:r w:rsidRPr="00A02E86">
        <w:rPr>
          <w:noProof/>
        </w:rPr>
      </w:r>
      <w:r w:rsidRPr="00A02E86">
        <w:rPr>
          <w:noProof/>
        </w:rPr>
        <w:fldChar w:fldCharType="separate"/>
      </w:r>
      <w:r w:rsidR="00326F5D">
        <w:rPr>
          <w:noProof/>
        </w:rPr>
        <w:t>40</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50</w:t>
      </w:r>
      <w:r>
        <w:rPr>
          <w:noProof/>
        </w:rPr>
        <w:tab/>
        <w:t>Condition about provision of information to System Operator</w:t>
      </w:r>
      <w:r w:rsidRPr="00A02E86">
        <w:rPr>
          <w:noProof/>
        </w:rPr>
        <w:tab/>
      </w:r>
      <w:r w:rsidRPr="00A02E86">
        <w:rPr>
          <w:noProof/>
        </w:rPr>
        <w:fldChar w:fldCharType="begin"/>
      </w:r>
      <w:r w:rsidRPr="00A02E86">
        <w:rPr>
          <w:noProof/>
        </w:rPr>
        <w:instrText xml:space="preserve"> PAGEREF _Toc359834758 \h </w:instrText>
      </w:r>
      <w:r w:rsidRPr="00A02E86">
        <w:rPr>
          <w:noProof/>
        </w:rPr>
      </w:r>
      <w:r w:rsidRPr="00A02E86">
        <w:rPr>
          <w:noProof/>
        </w:rPr>
        <w:fldChar w:fldCharType="separate"/>
      </w:r>
      <w:r w:rsidR="00326F5D">
        <w:rPr>
          <w:noProof/>
        </w:rPr>
        <w:t>40</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4—Cancellation, suspension and variation of registration</w:t>
      </w:r>
      <w:r w:rsidRPr="00A02E86">
        <w:rPr>
          <w:b w:val="0"/>
          <w:noProof/>
          <w:sz w:val="18"/>
        </w:rPr>
        <w:tab/>
      </w:r>
      <w:r w:rsidRPr="00A02E86">
        <w:rPr>
          <w:b w:val="0"/>
          <w:noProof/>
          <w:sz w:val="18"/>
        </w:rPr>
        <w:fldChar w:fldCharType="begin"/>
      </w:r>
      <w:r w:rsidRPr="00A02E86">
        <w:rPr>
          <w:b w:val="0"/>
          <w:noProof/>
          <w:sz w:val="18"/>
        </w:rPr>
        <w:instrText xml:space="preserve"> PAGEREF _Toc359834759 \h </w:instrText>
      </w:r>
      <w:r w:rsidRPr="00A02E86">
        <w:rPr>
          <w:b w:val="0"/>
          <w:noProof/>
          <w:sz w:val="18"/>
        </w:rPr>
      </w:r>
      <w:r w:rsidRPr="00A02E86">
        <w:rPr>
          <w:b w:val="0"/>
          <w:noProof/>
          <w:sz w:val="18"/>
        </w:rPr>
        <w:fldChar w:fldCharType="separate"/>
      </w:r>
      <w:r w:rsidR="00326F5D">
        <w:rPr>
          <w:b w:val="0"/>
          <w:noProof/>
          <w:sz w:val="18"/>
        </w:rPr>
        <w:t>41</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51</w:t>
      </w:r>
      <w:r>
        <w:rPr>
          <w:noProof/>
        </w:rPr>
        <w:tab/>
        <w:t>Cancellation or suspension of registration</w:t>
      </w:r>
      <w:r w:rsidRPr="00A02E86">
        <w:rPr>
          <w:noProof/>
        </w:rPr>
        <w:tab/>
      </w:r>
      <w:r w:rsidRPr="00A02E86">
        <w:rPr>
          <w:noProof/>
        </w:rPr>
        <w:fldChar w:fldCharType="begin"/>
      </w:r>
      <w:r w:rsidRPr="00A02E86">
        <w:rPr>
          <w:noProof/>
        </w:rPr>
        <w:instrText xml:space="preserve"> PAGEREF _Toc359834760 \h </w:instrText>
      </w:r>
      <w:r w:rsidRPr="00A02E86">
        <w:rPr>
          <w:noProof/>
        </w:rPr>
      </w:r>
      <w:r w:rsidRPr="00A02E86">
        <w:rPr>
          <w:noProof/>
        </w:rPr>
        <w:fldChar w:fldCharType="separate"/>
      </w:r>
      <w:r w:rsidR="00326F5D">
        <w:rPr>
          <w:noProof/>
        </w:rPr>
        <w:t>41</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52</w:t>
      </w:r>
      <w:r>
        <w:rPr>
          <w:noProof/>
        </w:rPr>
        <w:tab/>
        <w:t>Variation of registration</w:t>
      </w:r>
      <w:r w:rsidRPr="00A02E86">
        <w:rPr>
          <w:noProof/>
        </w:rPr>
        <w:tab/>
      </w:r>
      <w:r w:rsidRPr="00A02E86">
        <w:rPr>
          <w:noProof/>
        </w:rPr>
        <w:fldChar w:fldCharType="begin"/>
      </w:r>
      <w:r w:rsidRPr="00A02E86">
        <w:rPr>
          <w:noProof/>
        </w:rPr>
        <w:instrText xml:space="preserve"> PAGEREF _Toc359834761 \h </w:instrText>
      </w:r>
      <w:r w:rsidRPr="00A02E86">
        <w:rPr>
          <w:noProof/>
        </w:rPr>
      </w:r>
      <w:r w:rsidRPr="00A02E86">
        <w:rPr>
          <w:noProof/>
        </w:rPr>
        <w:fldChar w:fldCharType="separate"/>
      </w:r>
      <w:r w:rsidR="00326F5D">
        <w:rPr>
          <w:noProof/>
        </w:rPr>
        <w:t>43</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53</w:t>
      </w:r>
      <w:r>
        <w:rPr>
          <w:noProof/>
        </w:rPr>
        <w:tab/>
        <w:t>Notice of cancellation, suspension or variation of registration etc.</w:t>
      </w:r>
      <w:r w:rsidRPr="00A02E86">
        <w:rPr>
          <w:noProof/>
        </w:rPr>
        <w:tab/>
      </w:r>
      <w:r w:rsidRPr="00A02E86">
        <w:rPr>
          <w:noProof/>
        </w:rPr>
        <w:fldChar w:fldCharType="begin"/>
      </w:r>
      <w:r w:rsidRPr="00A02E86">
        <w:rPr>
          <w:noProof/>
        </w:rPr>
        <w:instrText xml:space="preserve"> PAGEREF _Toc359834762 \h </w:instrText>
      </w:r>
      <w:r w:rsidRPr="00A02E86">
        <w:rPr>
          <w:noProof/>
        </w:rPr>
      </w:r>
      <w:r w:rsidRPr="00A02E86">
        <w:rPr>
          <w:noProof/>
        </w:rPr>
        <w:fldChar w:fldCharType="separate"/>
      </w:r>
      <w:r w:rsidR="00326F5D">
        <w:rPr>
          <w:noProof/>
        </w:rPr>
        <w:t>44</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54</w:t>
      </w:r>
      <w:r>
        <w:rPr>
          <w:noProof/>
        </w:rPr>
        <w:tab/>
        <w:t>Effect of suspension</w:t>
      </w:r>
      <w:r w:rsidRPr="00A02E86">
        <w:rPr>
          <w:noProof/>
        </w:rPr>
        <w:tab/>
      </w:r>
      <w:r w:rsidRPr="00A02E86">
        <w:rPr>
          <w:noProof/>
        </w:rPr>
        <w:fldChar w:fldCharType="begin"/>
      </w:r>
      <w:r w:rsidRPr="00A02E86">
        <w:rPr>
          <w:noProof/>
        </w:rPr>
        <w:instrText xml:space="preserve"> PAGEREF _Toc359834763 \h </w:instrText>
      </w:r>
      <w:r w:rsidRPr="00A02E86">
        <w:rPr>
          <w:noProof/>
        </w:rPr>
      </w:r>
      <w:r w:rsidRPr="00A02E86">
        <w:rPr>
          <w:noProof/>
        </w:rPr>
        <w:fldChar w:fldCharType="separate"/>
      </w:r>
      <w:r w:rsidR="00326F5D">
        <w:rPr>
          <w:noProof/>
        </w:rPr>
        <w:t>45</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55</w:t>
      </w:r>
      <w:r>
        <w:rPr>
          <w:noProof/>
        </w:rPr>
        <w:tab/>
        <w:t>PCEHR Rules may specify requirements after registration is cancelled or suspended</w:t>
      </w:r>
      <w:r w:rsidRPr="00A02E86">
        <w:rPr>
          <w:noProof/>
        </w:rPr>
        <w:tab/>
      </w:r>
      <w:r w:rsidRPr="00A02E86">
        <w:rPr>
          <w:noProof/>
        </w:rPr>
        <w:fldChar w:fldCharType="begin"/>
      </w:r>
      <w:r w:rsidRPr="00A02E86">
        <w:rPr>
          <w:noProof/>
        </w:rPr>
        <w:instrText xml:space="preserve"> PAGEREF _Toc359834764 \h </w:instrText>
      </w:r>
      <w:r w:rsidRPr="00A02E86">
        <w:rPr>
          <w:noProof/>
        </w:rPr>
      </w:r>
      <w:r w:rsidRPr="00A02E86">
        <w:rPr>
          <w:noProof/>
        </w:rPr>
        <w:fldChar w:fldCharType="separate"/>
      </w:r>
      <w:r w:rsidR="00326F5D">
        <w:rPr>
          <w:noProof/>
        </w:rPr>
        <w:t>45</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5—The Register</w:t>
      </w:r>
      <w:r w:rsidRPr="00A02E86">
        <w:rPr>
          <w:b w:val="0"/>
          <w:noProof/>
          <w:sz w:val="18"/>
        </w:rPr>
        <w:tab/>
      </w:r>
      <w:r w:rsidRPr="00A02E86">
        <w:rPr>
          <w:b w:val="0"/>
          <w:noProof/>
          <w:sz w:val="18"/>
        </w:rPr>
        <w:fldChar w:fldCharType="begin"/>
      </w:r>
      <w:r w:rsidRPr="00A02E86">
        <w:rPr>
          <w:b w:val="0"/>
          <w:noProof/>
          <w:sz w:val="18"/>
        </w:rPr>
        <w:instrText xml:space="preserve"> PAGEREF _Toc359834765 \h </w:instrText>
      </w:r>
      <w:r w:rsidRPr="00A02E86">
        <w:rPr>
          <w:b w:val="0"/>
          <w:noProof/>
          <w:sz w:val="18"/>
        </w:rPr>
      </w:r>
      <w:r w:rsidRPr="00A02E86">
        <w:rPr>
          <w:b w:val="0"/>
          <w:noProof/>
          <w:sz w:val="18"/>
        </w:rPr>
        <w:fldChar w:fldCharType="separate"/>
      </w:r>
      <w:r w:rsidR="00326F5D">
        <w:rPr>
          <w:b w:val="0"/>
          <w:noProof/>
          <w:sz w:val="18"/>
        </w:rPr>
        <w:t>46</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56</w:t>
      </w:r>
      <w:r>
        <w:rPr>
          <w:noProof/>
        </w:rPr>
        <w:tab/>
        <w:t>The Register</w:t>
      </w:r>
      <w:r w:rsidRPr="00A02E86">
        <w:rPr>
          <w:noProof/>
        </w:rPr>
        <w:tab/>
      </w:r>
      <w:r w:rsidRPr="00A02E86">
        <w:rPr>
          <w:noProof/>
        </w:rPr>
        <w:fldChar w:fldCharType="begin"/>
      </w:r>
      <w:r w:rsidRPr="00A02E86">
        <w:rPr>
          <w:noProof/>
        </w:rPr>
        <w:instrText xml:space="preserve"> PAGEREF _Toc359834766 \h </w:instrText>
      </w:r>
      <w:r w:rsidRPr="00A02E86">
        <w:rPr>
          <w:noProof/>
        </w:rPr>
      </w:r>
      <w:r w:rsidRPr="00A02E86">
        <w:rPr>
          <w:noProof/>
        </w:rPr>
        <w:fldChar w:fldCharType="separate"/>
      </w:r>
      <w:r w:rsidR="00326F5D">
        <w:rPr>
          <w:noProof/>
        </w:rPr>
        <w:t>46</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57</w:t>
      </w:r>
      <w:r>
        <w:rPr>
          <w:noProof/>
        </w:rPr>
        <w:tab/>
        <w:t>Entries to be made in Register</w:t>
      </w:r>
      <w:r w:rsidRPr="00A02E86">
        <w:rPr>
          <w:noProof/>
        </w:rPr>
        <w:tab/>
      </w:r>
      <w:r w:rsidRPr="00A02E86">
        <w:rPr>
          <w:noProof/>
        </w:rPr>
        <w:fldChar w:fldCharType="begin"/>
      </w:r>
      <w:r w:rsidRPr="00A02E86">
        <w:rPr>
          <w:noProof/>
        </w:rPr>
        <w:instrText xml:space="preserve"> PAGEREF _Toc359834767 \h </w:instrText>
      </w:r>
      <w:r w:rsidRPr="00A02E86">
        <w:rPr>
          <w:noProof/>
        </w:rPr>
      </w:r>
      <w:r w:rsidRPr="00A02E86">
        <w:rPr>
          <w:noProof/>
        </w:rPr>
        <w:fldChar w:fldCharType="separate"/>
      </w:r>
      <w:r w:rsidR="00326F5D">
        <w:rPr>
          <w:noProof/>
        </w:rPr>
        <w:t>46</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6—Information use and disclosure for identity verification</w:t>
      </w:r>
      <w:r w:rsidRPr="00A02E86">
        <w:rPr>
          <w:b w:val="0"/>
          <w:noProof/>
          <w:sz w:val="18"/>
        </w:rPr>
        <w:tab/>
      </w:r>
      <w:r w:rsidRPr="00A02E86">
        <w:rPr>
          <w:b w:val="0"/>
          <w:noProof/>
          <w:sz w:val="18"/>
        </w:rPr>
        <w:fldChar w:fldCharType="begin"/>
      </w:r>
      <w:r w:rsidRPr="00A02E86">
        <w:rPr>
          <w:b w:val="0"/>
          <w:noProof/>
          <w:sz w:val="18"/>
        </w:rPr>
        <w:instrText xml:space="preserve"> PAGEREF _Toc359834768 \h </w:instrText>
      </w:r>
      <w:r w:rsidRPr="00A02E86">
        <w:rPr>
          <w:b w:val="0"/>
          <w:noProof/>
          <w:sz w:val="18"/>
        </w:rPr>
      </w:r>
      <w:r w:rsidRPr="00A02E86">
        <w:rPr>
          <w:b w:val="0"/>
          <w:noProof/>
          <w:sz w:val="18"/>
        </w:rPr>
        <w:fldChar w:fldCharType="separate"/>
      </w:r>
      <w:r w:rsidR="00326F5D">
        <w:rPr>
          <w:b w:val="0"/>
          <w:noProof/>
          <w:sz w:val="18"/>
        </w:rPr>
        <w:t>47</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58</w:t>
      </w:r>
      <w:r>
        <w:rPr>
          <w:noProof/>
        </w:rPr>
        <w:tab/>
        <w:t>Identifying information may be used and disclosed</w:t>
      </w:r>
      <w:r w:rsidRPr="00A02E86">
        <w:rPr>
          <w:noProof/>
        </w:rPr>
        <w:tab/>
      </w:r>
      <w:r w:rsidRPr="00A02E86">
        <w:rPr>
          <w:noProof/>
        </w:rPr>
        <w:fldChar w:fldCharType="begin"/>
      </w:r>
      <w:r w:rsidRPr="00A02E86">
        <w:rPr>
          <w:noProof/>
        </w:rPr>
        <w:instrText xml:space="preserve"> PAGEREF _Toc359834769 \h </w:instrText>
      </w:r>
      <w:r w:rsidRPr="00A02E86">
        <w:rPr>
          <w:noProof/>
        </w:rPr>
      </w:r>
      <w:r w:rsidRPr="00A02E86">
        <w:rPr>
          <w:noProof/>
        </w:rPr>
        <w:fldChar w:fldCharType="separate"/>
      </w:r>
      <w:r w:rsidR="00326F5D">
        <w:rPr>
          <w:noProof/>
        </w:rPr>
        <w:t>47</w:t>
      </w:r>
      <w:r w:rsidRPr="00A02E86">
        <w:rPr>
          <w:noProof/>
        </w:rPr>
        <w:fldChar w:fldCharType="end"/>
      </w:r>
    </w:p>
    <w:p w:rsidR="00A02E86" w:rsidRDefault="00A02E86">
      <w:pPr>
        <w:pStyle w:val="TOC2"/>
        <w:rPr>
          <w:rFonts w:asciiTheme="minorHAnsi" w:eastAsiaTheme="minorEastAsia" w:hAnsiTheme="minorHAnsi" w:cstheme="minorBidi"/>
          <w:b w:val="0"/>
          <w:noProof/>
          <w:kern w:val="0"/>
          <w:sz w:val="22"/>
          <w:szCs w:val="22"/>
        </w:rPr>
      </w:pPr>
      <w:r>
        <w:rPr>
          <w:noProof/>
        </w:rPr>
        <w:t>Part 4—Collection, use and disclosure of health information included in a registered consumer’s PCEHR</w:t>
      </w:r>
      <w:r w:rsidRPr="00A02E86">
        <w:rPr>
          <w:b w:val="0"/>
          <w:noProof/>
          <w:sz w:val="18"/>
        </w:rPr>
        <w:tab/>
      </w:r>
      <w:r w:rsidRPr="00A02E86">
        <w:rPr>
          <w:b w:val="0"/>
          <w:noProof/>
          <w:sz w:val="18"/>
        </w:rPr>
        <w:fldChar w:fldCharType="begin"/>
      </w:r>
      <w:r w:rsidRPr="00A02E86">
        <w:rPr>
          <w:b w:val="0"/>
          <w:noProof/>
          <w:sz w:val="18"/>
        </w:rPr>
        <w:instrText xml:space="preserve"> PAGEREF _Toc359834770 \h </w:instrText>
      </w:r>
      <w:r w:rsidRPr="00A02E86">
        <w:rPr>
          <w:b w:val="0"/>
          <w:noProof/>
          <w:sz w:val="18"/>
        </w:rPr>
      </w:r>
      <w:r w:rsidRPr="00A02E86">
        <w:rPr>
          <w:b w:val="0"/>
          <w:noProof/>
          <w:sz w:val="18"/>
        </w:rPr>
        <w:fldChar w:fldCharType="separate"/>
      </w:r>
      <w:r w:rsidR="00326F5D">
        <w:rPr>
          <w:b w:val="0"/>
          <w:noProof/>
          <w:sz w:val="18"/>
        </w:rPr>
        <w:t>49</w:t>
      </w:r>
      <w:r w:rsidRPr="00A02E86">
        <w:rPr>
          <w:b w:val="0"/>
          <w:noProof/>
          <w:sz w:val="18"/>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1—Unauthorised collection, use and disclosure of health information included in a consumer’s PCEHR</w:t>
      </w:r>
      <w:r w:rsidRPr="00A02E86">
        <w:rPr>
          <w:b w:val="0"/>
          <w:noProof/>
          <w:sz w:val="18"/>
        </w:rPr>
        <w:tab/>
      </w:r>
      <w:r w:rsidRPr="00A02E86">
        <w:rPr>
          <w:b w:val="0"/>
          <w:noProof/>
          <w:sz w:val="18"/>
        </w:rPr>
        <w:fldChar w:fldCharType="begin"/>
      </w:r>
      <w:r w:rsidRPr="00A02E86">
        <w:rPr>
          <w:b w:val="0"/>
          <w:noProof/>
          <w:sz w:val="18"/>
        </w:rPr>
        <w:instrText xml:space="preserve"> PAGEREF _Toc359834771 \h </w:instrText>
      </w:r>
      <w:r w:rsidRPr="00A02E86">
        <w:rPr>
          <w:b w:val="0"/>
          <w:noProof/>
          <w:sz w:val="18"/>
        </w:rPr>
      </w:r>
      <w:r w:rsidRPr="00A02E86">
        <w:rPr>
          <w:b w:val="0"/>
          <w:noProof/>
          <w:sz w:val="18"/>
        </w:rPr>
        <w:fldChar w:fldCharType="separate"/>
      </w:r>
      <w:r w:rsidR="00326F5D">
        <w:rPr>
          <w:b w:val="0"/>
          <w:noProof/>
          <w:sz w:val="18"/>
        </w:rPr>
        <w:t>49</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59</w:t>
      </w:r>
      <w:r>
        <w:rPr>
          <w:noProof/>
        </w:rPr>
        <w:tab/>
        <w:t>Unauthorised collection, use and disclosure of health information included in a consumer’s PCEHR</w:t>
      </w:r>
      <w:r w:rsidRPr="00A02E86">
        <w:rPr>
          <w:noProof/>
        </w:rPr>
        <w:tab/>
      </w:r>
      <w:r w:rsidRPr="00A02E86">
        <w:rPr>
          <w:noProof/>
        </w:rPr>
        <w:fldChar w:fldCharType="begin"/>
      </w:r>
      <w:r w:rsidRPr="00A02E86">
        <w:rPr>
          <w:noProof/>
        </w:rPr>
        <w:instrText xml:space="preserve"> PAGEREF _Toc359834772 \h </w:instrText>
      </w:r>
      <w:r w:rsidRPr="00A02E86">
        <w:rPr>
          <w:noProof/>
        </w:rPr>
      </w:r>
      <w:r w:rsidRPr="00A02E86">
        <w:rPr>
          <w:noProof/>
        </w:rPr>
        <w:fldChar w:fldCharType="separate"/>
      </w:r>
      <w:r w:rsidR="00326F5D">
        <w:rPr>
          <w:noProof/>
        </w:rPr>
        <w:t>49</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60</w:t>
      </w:r>
      <w:r>
        <w:rPr>
          <w:noProof/>
        </w:rPr>
        <w:tab/>
        <w:t>Secondary disclosure</w:t>
      </w:r>
      <w:r w:rsidRPr="00A02E86">
        <w:rPr>
          <w:noProof/>
        </w:rPr>
        <w:tab/>
      </w:r>
      <w:r w:rsidRPr="00A02E86">
        <w:rPr>
          <w:noProof/>
        </w:rPr>
        <w:fldChar w:fldCharType="begin"/>
      </w:r>
      <w:r w:rsidRPr="00A02E86">
        <w:rPr>
          <w:noProof/>
        </w:rPr>
        <w:instrText xml:space="preserve"> PAGEREF _Toc359834773 \h </w:instrText>
      </w:r>
      <w:r w:rsidRPr="00A02E86">
        <w:rPr>
          <w:noProof/>
        </w:rPr>
      </w:r>
      <w:r w:rsidRPr="00A02E86">
        <w:rPr>
          <w:noProof/>
        </w:rPr>
        <w:fldChar w:fldCharType="separate"/>
      </w:r>
      <w:r w:rsidR="00326F5D">
        <w:rPr>
          <w:noProof/>
        </w:rPr>
        <w:t>49</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2—Authorised collection, use and disclosure</w:t>
      </w:r>
      <w:r w:rsidRPr="00A02E86">
        <w:rPr>
          <w:b w:val="0"/>
          <w:noProof/>
          <w:sz w:val="18"/>
        </w:rPr>
        <w:tab/>
      </w:r>
      <w:r w:rsidRPr="00A02E86">
        <w:rPr>
          <w:b w:val="0"/>
          <w:noProof/>
          <w:sz w:val="18"/>
        </w:rPr>
        <w:fldChar w:fldCharType="begin"/>
      </w:r>
      <w:r w:rsidRPr="00A02E86">
        <w:rPr>
          <w:b w:val="0"/>
          <w:noProof/>
          <w:sz w:val="18"/>
        </w:rPr>
        <w:instrText xml:space="preserve"> PAGEREF _Toc359834774 \h </w:instrText>
      </w:r>
      <w:r w:rsidRPr="00A02E86">
        <w:rPr>
          <w:b w:val="0"/>
          <w:noProof/>
          <w:sz w:val="18"/>
        </w:rPr>
      </w:r>
      <w:r w:rsidRPr="00A02E86">
        <w:rPr>
          <w:b w:val="0"/>
          <w:noProof/>
          <w:sz w:val="18"/>
        </w:rPr>
        <w:fldChar w:fldCharType="separate"/>
      </w:r>
      <w:r w:rsidR="00326F5D">
        <w:rPr>
          <w:b w:val="0"/>
          <w:noProof/>
          <w:sz w:val="18"/>
        </w:rPr>
        <w:t>51</w:t>
      </w:r>
      <w:r w:rsidRPr="00A02E86">
        <w:rPr>
          <w:b w:val="0"/>
          <w:noProof/>
          <w:sz w:val="18"/>
        </w:rPr>
        <w:fldChar w:fldCharType="end"/>
      </w:r>
    </w:p>
    <w:p w:rsidR="00A02E86" w:rsidRDefault="00A02E86">
      <w:pPr>
        <w:pStyle w:val="TOC4"/>
        <w:rPr>
          <w:rFonts w:asciiTheme="minorHAnsi" w:eastAsiaTheme="minorEastAsia" w:hAnsiTheme="minorHAnsi" w:cstheme="minorBidi"/>
          <w:b w:val="0"/>
          <w:noProof/>
          <w:kern w:val="0"/>
          <w:sz w:val="22"/>
          <w:szCs w:val="22"/>
        </w:rPr>
      </w:pPr>
      <w:r>
        <w:rPr>
          <w:noProof/>
        </w:rPr>
        <w:t>Subdivision A—Collection, use and disclosure in accordance with access controls</w:t>
      </w:r>
      <w:r w:rsidRPr="00A02E86">
        <w:rPr>
          <w:b w:val="0"/>
          <w:noProof/>
          <w:sz w:val="18"/>
        </w:rPr>
        <w:tab/>
      </w:r>
      <w:r w:rsidRPr="00A02E86">
        <w:rPr>
          <w:b w:val="0"/>
          <w:noProof/>
          <w:sz w:val="18"/>
        </w:rPr>
        <w:fldChar w:fldCharType="begin"/>
      </w:r>
      <w:r w:rsidRPr="00A02E86">
        <w:rPr>
          <w:b w:val="0"/>
          <w:noProof/>
          <w:sz w:val="18"/>
        </w:rPr>
        <w:instrText xml:space="preserve"> PAGEREF _Toc359834775 \h </w:instrText>
      </w:r>
      <w:r w:rsidRPr="00A02E86">
        <w:rPr>
          <w:b w:val="0"/>
          <w:noProof/>
          <w:sz w:val="18"/>
        </w:rPr>
      </w:r>
      <w:r w:rsidRPr="00A02E86">
        <w:rPr>
          <w:b w:val="0"/>
          <w:noProof/>
          <w:sz w:val="18"/>
        </w:rPr>
        <w:fldChar w:fldCharType="separate"/>
      </w:r>
      <w:r w:rsidR="00326F5D">
        <w:rPr>
          <w:b w:val="0"/>
          <w:noProof/>
          <w:sz w:val="18"/>
        </w:rPr>
        <w:t>51</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61</w:t>
      </w:r>
      <w:r>
        <w:rPr>
          <w:noProof/>
        </w:rPr>
        <w:tab/>
        <w:t>Collection, use and disclosure for providing healthcare</w:t>
      </w:r>
      <w:r w:rsidRPr="00A02E86">
        <w:rPr>
          <w:noProof/>
        </w:rPr>
        <w:tab/>
      </w:r>
      <w:r w:rsidRPr="00A02E86">
        <w:rPr>
          <w:noProof/>
        </w:rPr>
        <w:fldChar w:fldCharType="begin"/>
      </w:r>
      <w:r w:rsidRPr="00A02E86">
        <w:rPr>
          <w:noProof/>
        </w:rPr>
        <w:instrText xml:space="preserve"> PAGEREF _Toc359834776 \h </w:instrText>
      </w:r>
      <w:r w:rsidRPr="00A02E86">
        <w:rPr>
          <w:noProof/>
        </w:rPr>
      </w:r>
      <w:r w:rsidRPr="00A02E86">
        <w:rPr>
          <w:noProof/>
        </w:rPr>
        <w:fldChar w:fldCharType="separate"/>
      </w:r>
      <w:r w:rsidR="00326F5D">
        <w:rPr>
          <w:noProof/>
        </w:rPr>
        <w:t>51</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62</w:t>
      </w:r>
      <w:r>
        <w:rPr>
          <w:noProof/>
        </w:rPr>
        <w:tab/>
        <w:t>Collection, use and disclosure to nominated representative</w:t>
      </w:r>
      <w:r w:rsidRPr="00A02E86">
        <w:rPr>
          <w:noProof/>
        </w:rPr>
        <w:tab/>
      </w:r>
      <w:r w:rsidRPr="00A02E86">
        <w:rPr>
          <w:noProof/>
        </w:rPr>
        <w:fldChar w:fldCharType="begin"/>
      </w:r>
      <w:r w:rsidRPr="00A02E86">
        <w:rPr>
          <w:noProof/>
        </w:rPr>
        <w:instrText xml:space="preserve"> PAGEREF _Toc359834777 \h </w:instrText>
      </w:r>
      <w:r w:rsidRPr="00A02E86">
        <w:rPr>
          <w:noProof/>
        </w:rPr>
      </w:r>
      <w:r w:rsidRPr="00A02E86">
        <w:rPr>
          <w:noProof/>
        </w:rPr>
        <w:fldChar w:fldCharType="separate"/>
      </w:r>
      <w:r w:rsidR="00326F5D">
        <w:rPr>
          <w:noProof/>
        </w:rPr>
        <w:t>51</w:t>
      </w:r>
      <w:r w:rsidRPr="00A02E86">
        <w:rPr>
          <w:noProof/>
        </w:rPr>
        <w:fldChar w:fldCharType="end"/>
      </w:r>
    </w:p>
    <w:p w:rsidR="00A02E86" w:rsidRDefault="00A02E86">
      <w:pPr>
        <w:pStyle w:val="TOC4"/>
        <w:rPr>
          <w:rFonts w:asciiTheme="minorHAnsi" w:eastAsiaTheme="minorEastAsia" w:hAnsiTheme="minorHAnsi" w:cstheme="minorBidi"/>
          <w:b w:val="0"/>
          <w:noProof/>
          <w:kern w:val="0"/>
          <w:sz w:val="22"/>
          <w:szCs w:val="22"/>
        </w:rPr>
      </w:pPr>
      <w:r>
        <w:rPr>
          <w:noProof/>
        </w:rPr>
        <w:t>Subdivision B—Collection, use and disclosure other than in accordance with access controls</w:t>
      </w:r>
      <w:r w:rsidRPr="00A02E86">
        <w:rPr>
          <w:b w:val="0"/>
          <w:noProof/>
          <w:sz w:val="18"/>
        </w:rPr>
        <w:tab/>
      </w:r>
      <w:r w:rsidRPr="00A02E86">
        <w:rPr>
          <w:b w:val="0"/>
          <w:noProof/>
          <w:sz w:val="18"/>
        </w:rPr>
        <w:fldChar w:fldCharType="begin"/>
      </w:r>
      <w:r w:rsidRPr="00A02E86">
        <w:rPr>
          <w:b w:val="0"/>
          <w:noProof/>
          <w:sz w:val="18"/>
        </w:rPr>
        <w:instrText xml:space="preserve"> PAGEREF _Toc359834778 \h </w:instrText>
      </w:r>
      <w:r w:rsidRPr="00A02E86">
        <w:rPr>
          <w:b w:val="0"/>
          <w:noProof/>
          <w:sz w:val="18"/>
        </w:rPr>
      </w:r>
      <w:r w:rsidRPr="00A02E86">
        <w:rPr>
          <w:b w:val="0"/>
          <w:noProof/>
          <w:sz w:val="18"/>
        </w:rPr>
        <w:fldChar w:fldCharType="separate"/>
      </w:r>
      <w:r w:rsidR="00326F5D">
        <w:rPr>
          <w:b w:val="0"/>
          <w:noProof/>
          <w:sz w:val="18"/>
        </w:rPr>
        <w:t>52</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63</w:t>
      </w:r>
      <w:r>
        <w:rPr>
          <w:noProof/>
        </w:rPr>
        <w:tab/>
        <w:t>Collection, use and disclosure for management of PCEHR system</w:t>
      </w:r>
      <w:r w:rsidRPr="00A02E86">
        <w:rPr>
          <w:noProof/>
        </w:rPr>
        <w:tab/>
      </w:r>
      <w:r w:rsidRPr="00A02E86">
        <w:rPr>
          <w:noProof/>
        </w:rPr>
        <w:fldChar w:fldCharType="begin"/>
      </w:r>
      <w:r w:rsidRPr="00A02E86">
        <w:rPr>
          <w:noProof/>
        </w:rPr>
        <w:instrText xml:space="preserve"> PAGEREF _Toc359834779 \h </w:instrText>
      </w:r>
      <w:r w:rsidRPr="00A02E86">
        <w:rPr>
          <w:noProof/>
        </w:rPr>
      </w:r>
      <w:r w:rsidRPr="00A02E86">
        <w:rPr>
          <w:noProof/>
        </w:rPr>
        <w:fldChar w:fldCharType="separate"/>
      </w:r>
      <w:r w:rsidR="00326F5D">
        <w:rPr>
          <w:noProof/>
        </w:rPr>
        <w:t>52</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64</w:t>
      </w:r>
      <w:r>
        <w:rPr>
          <w:noProof/>
        </w:rPr>
        <w:tab/>
        <w:t>Collection, use and disclosure in the case of a serious threat</w:t>
      </w:r>
      <w:r w:rsidRPr="00A02E86">
        <w:rPr>
          <w:noProof/>
        </w:rPr>
        <w:tab/>
      </w:r>
      <w:r w:rsidRPr="00A02E86">
        <w:rPr>
          <w:noProof/>
        </w:rPr>
        <w:fldChar w:fldCharType="begin"/>
      </w:r>
      <w:r w:rsidRPr="00A02E86">
        <w:rPr>
          <w:noProof/>
        </w:rPr>
        <w:instrText xml:space="preserve"> PAGEREF _Toc359834780 \h </w:instrText>
      </w:r>
      <w:r w:rsidRPr="00A02E86">
        <w:rPr>
          <w:noProof/>
        </w:rPr>
      </w:r>
      <w:r w:rsidRPr="00A02E86">
        <w:rPr>
          <w:noProof/>
        </w:rPr>
        <w:fldChar w:fldCharType="separate"/>
      </w:r>
      <w:r w:rsidR="00326F5D">
        <w:rPr>
          <w:noProof/>
        </w:rPr>
        <w:t>52</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65</w:t>
      </w:r>
      <w:r>
        <w:rPr>
          <w:noProof/>
        </w:rPr>
        <w:tab/>
        <w:t>Collection, use and disclosure authorised by law</w:t>
      </w:r>
      <w:r w:rsidRPr="00A02E86">
        <w:rPr>
          <w:noProof/>
        </w:rPr>
        <w:tab/>
      </w:r>
      <w:r w:rsidRPr="00A02E86">
        <w:rPr>
          <w:noProof/>
        </w:rPr>
        <w:fldChar w:fldCharType="begin"/>
      </w:r>
      <w:r w:rsidRPr="00A02E86">
        <w:rPr>
          <w:noProof/>
        </w:rPr>
        <w:instrText xml:space="preserve"> PAGEREF _Toc359834781 \h </w:instrText>
      </w:r>
      <w:r w:rsidRPr="00A02E86">
        <w:rPr>
          <w:noProof/>
        </w:rPr>
      </w:r>
      <w:r w:rsidRPr="00A02E86">
        <w:rPr>
          <w:noProof/>
        </w:rPr>
        <w:fldChar w:fldCharType="separate"/>
      </w:r>
      <w:r w:rsidR="00326F5D">
        <w:rPr>
          <w:noProof/>
        </w:rPr>
        <w:t>53</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lastRenderedPageBreak/>
        <w:t>66</w:t>
      </w:r>
      <w:r>
        <w:rPr>
          <w:noProof/>
        </w:rPr>
        <w:tab/>
        <w:t>Collection, use and disclosure with consumer’s consent</w:t>
      </w:r>
      <w:r w:rsidRPr="00A02E86">
        <w:rPr>
          <w:noProof/>
        </w:rPr>
        <w:tab/>
      </w:r>
      <w:r w:rsidRPr="00A02E86">
        <w:rPr>
          <w:noProof/>
        </w:rPr>
        <w:fldChar w:fldCharType="begin"/>
      </w:r>
      <w:r w:rsidRPr="00A02E86">
        <w:rPr>
          <w:noProof/>
        </w:rPr>
        <w:instrText xml:space="preserve"> PAGEREF _Toc359834782 \h </w:instrText>
      </w:r>
      <w:r w:rsidRPr="00A02E86">
        <w:rPr>
          <w:noProof/>
        </w:rPr>
      </w:r>
      <w:r w:rsidRPr="00A02E86">
        <w:rPr>
          <w:noProof/>
        </w:rPr>
        <w:fldChar w:fldCharType="separate"/>
      </w:r>
      <w:r w:rsidR="00326F5D">
        <w:rPr>
          <w:noProof/>
        </w:rPr>
        <w:t>53</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67</w:t>
      </w:r>
      <w:r>
        <w:rPr>
          <w:noProof/>
        </w:rPr>
        <w:tab/>
        <w:t>Collection, use and disclosure by a consumer</w:t>
      </w:r>
      <w:r w:rsidRPr="00A02E86">
        <w:rPr>
          <w:noProof/>
        </w:rPr>
        <w:tab/>
      </w:r>
      <w:r w:rsidRPr="00A02E86">
        <w:rPr>
          <w:noProof/>
        </w:rPr>
        <w:fldChar w:fldCharType="begin"/>
      </w:r>
      <w:r w:rsidRPr="00A02E86">
        <w:rPr>
          <w:noProof/>
        </w:rPr>
        <w:instrText xml:space="preserve"> PAGEREF _Toc359834783 \h </w:instrText>
      </w:r>
      <w:r w:rsidRPr="00A02E86">
        <w:rPr>
          <w:noProof/>
        </w:rPr>
      </w:r>
      <w:r w:rsidRPr="00A02E86">
        <w:rPr>
          <w:noProof/>
        </w:rPr>
        <w:fldChar w:fldCharType="separate"/>
      </w:r>
      <w:r w:rsidR="00326F5D">
        <w:rPr>
          <w:noProof/>
        </w:rPr>
        <w:t>53</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68</w:t>
      </w:r>
      <w:r>
        <w:rPr>
          <w:noProof/>
        </w:rPr>
        <w:tab/>
        <w:t>Collection, use and disclosure for indemnity cover</w:t>
      </w:r>
      <w:r w:rsidRPr="00A02E86">
        <w:rPr>
          <w:noProof/>
        </w:rPr>
        <w:tab/>
      </w:r>
      <w:r w:rsidRPr="00A02E86">
        <w:rPr>
          <w:noProof/>
        </w:rPr>
        <w:fldChar w:fldCharType="begin"/>
      </w:r>
      <w:r w:rsidRPr="00A02E86">
        <w:rPr>
          <w:noProof/>
        </w:rPr>
        <w:instrText xml:space="preserve"> PAGEREF _Toc359834784 \h </w:instrText>
      </w:r>
      <w:r w:rsidRPr="00A02E86">
        <w:rPr>
          <w:noProof/>
        </w:rPr>
      </w:r>
      <w:r w:rsidRPr="00A02E86">
        <w:rPr>
          <w:noProof/>
        </w:rPr>
        <w:fldChar w:fldCharType="separate"/>
      </w:r>
      <w:r w:rsidR="00326F5D">
        <w:rPr>
          <w:noProof/>
        </w:rPr>
        <w:t>53</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69</w:t>
      </w:r>
      <w:r>
        <w:rPr>
          <w:noProof/>
        </w:rPr>
        <w:tab/>
        <w:t>Disclosure to courts and tribunals</w:t>
      </w:r>
      <w:r w:rsidRPr="00A02E86">
        <w:rPr>
          <w:noProof/>
        </w:rPr>
        <w:tab/>
      </w:r>
      <w:r w:rsidRPr="00A02E86">
        <w:rPr>
          <w:noProof/>
        </w:rPr>
        <w:fldChar w:fldCharType="begin"/>
      </w:r>
      <w:r w:rsidRPr="00A02E86">
        <w:rPr>
          <w:noProof/>
        </w:rPr>
        <w:instrText xml:space="preserve"> PAGEREF _Toc359834785 \h </w:instrText>
      </w:r>
      <w:r w:rsidRPr="00A02E86">
        <w:rPr>
          <w:noProof/>
        </w:rPr>
      </w:r>
      <w:r w:rsidRPr="00A02E86">
        <w:rPr>
          <w:noProof/>
        </w:rPr>
        <w:fldChar w:fldCharType="separate"/>
      </w:r>
      <w:r w:rsidR="00326F5D">
        <w:rPr>
          <w:noProof/>
        </w:rPr>
        <w:t>54</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70</w:t>
      </w:r>
      <w:r>
        <w:rPr>
          <w:noProof/>
        </w:rPr>
        <w:tab/>
        <w:t>Disclosure for law enforcement purposes, etc.</w:t>
      </w:r>
      <w:r w:rsidRPr="00A02E86">
        <w:rPr>
          <w:noProof/>
        </w:rPr>
        <w:tab/>
      </w:r>
      <w:r w:rsidRPr="00A02E86">
        <w:rPr>
          <w:noProof/>
        </w:rPr>
        <w:fldChar w:fldCharType="begin"/>
      </w:r>
      <w:r w:rsidRPr="00A02E86">
        <w:rPr>
          <w:noProof/>
        </w:rPr>
        <w:instrText xml:space="preserve"> PAGEREF _Toc359834786 \h </w:instrText>
      </w:r>
      <w:r w:rsidRPr="00A02E86">
        <w:rPr>
          <w:noProof/>
        </w:rPr>
      </w:r>
      <w:r w:rsidRPr="00A02E86">
        <w:rPr>
          <w:noProof/>
        </w:rPr>
        <w:fldChar w:fldCharType="separate"/>
      </w:r>
      <w:r w:rsidR="00326F5D">
        <w:rPr>
          <w:noProof/>
        </w:rPr>
        <w:t>55</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3—Prohibitions and authorisations limited to PCEHR system</w:t>
      </w:r>
      <w:r w:rsidRPr="00A02E86">
        <w:rPr>
          <w:b w:val="0"/>
          <w:noProof/>
          <w:sz w:val="18"/>
        </w:rPr>
        <w:tab/>
      </w:r>
      <w:r w:rsidRPr="00A02E86">
        <w:rPr>
          <w:b w:val="0"/>
          <w:noProof/>
          <w:sz w:val="18"/>
        </w:rPr>
        <w:fldChar w:fldCharType="begin"/>
      </w:r>
      <w:r w:rsidRPr="00A02E86">
        <w:rPr>
          <w:b w:val="0"/>
          <w:noProof/>
          <w:sz w:val="18"/>
        </w:rPr>
        <w:instrText xml:space="preserve"> PAGEREF _Toc359834787 \h </w:instrText>
      </w:r>
      <w:r w:rsidRPr="00A02E86">
        <w:rPr>
          <w:b w:val="0"/>
          <w:noProof/>
          <w:sz w:val="18"/>
        </w:rPr>
      </w:r>
      <w:r w:rsidRPr="00A02E86">
        <w:rPr>
          <w:b w:val="0"/>
          <w:noProof/>
          <w:sz w:val="18"/>
        </w:rPr>
        <w:fldChar w:fldCharType="separate"/>
      </w:r>
      <w:r w:rsidR="00326F5D">
        <w:rPr>
          <w:b w:val="0"/>
          <w:noProof/>
          <w:sz w:val="18"/>
        </w:rPr>
        <w:t>56</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71</w:t>
      </w:r>
      <w:r>
        <w:rPr>
          <w:noProof/>
        </w:rPr>
        <w:tab/>
        <w:t>Prohibitions and authorisation limited to health information collected by using the PCEHR system</w:t>
      </w:r>
      <w:r w:rsidRPr="00A02E86">
        <w:rPr>
          <w:noProof/>
        </w:rPr>
        <w:tab/>
      </w:r>
      <w:r w:rsidRPr="00A02E86">
        <w:rPr>
          <w:noProof/>
        </w:rPr>
        <w:fldChar w:fldCharType="begin"/>
      </w:r>
      <w:r w:rsidRPr="00A02E86">
        <w:rPr>
          <w:noProof/>
        </w:rPr>
        <w:instrText xml:space="preserve"> PAGEREF _Toc359834788 \h </w:instrText>
      </w:r>
      <w:r w:rsidRPr="00A02E86">
        <w:rPr>
          <w:noProof/>
        </w:rPr>
      </w:r>
      <w:r w:rsidRPr="00A02E86">
        <w:rPr>
          <w:noProof/>
        </w:rPr>
        <w:fldChar w:fldCharType="separate"/>
      </w:r>
      <w:r w:rsidR="00326F5D">
        <w:rPr>
          <w:noProof/>
        </w:rPr>
        <w:t>56</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4—Interaction with the Privacy Act 1988</w:t>
      </w:r>
      <w:r w:rsidRPr="00A02E86">
        <w:rPr>
          <w:b w:val="0"/>
          <w:noProof/>
          <w:sz w:val="18"/>
        </w:rPr>
        <w:tab/>
      </w:r>
      <w:r w:rsidRPr="00A02E86">
        <w:rPr>
          <w:b w:val="0"/>
          <w:noProof/>
          <w:sz w:val="18"/>
        </w:rPr>
        <w:fldChar w:fldCharType="begin"/>
      </w:r>
      <w:r w:rsidRPr="00A02E86">
        <w:rPr>
          <w:b w:val="0"/>
          <w:noProof/>
          <w:sz w:val="18"/>
        </w:rPr>
        <w:instrText xml:space="preserve"> PAGEREF _Toc359834789 \h </w:instrText>
      </w:r>
      <w:r w:rsidRPr="00A02E86">
        <w:rPr>
          <w:b w:val="0"/>
          <w:noProof/>
          <w:sz w:val="18"/>
        </w:rPr>
      </w:r>
      <w:r w:rsidRPr="00A02E86">
        <w:rPr>
          <w:b w:val="0"/>
          <w:noProof/>
          <w:sz w:val="18"/>
        </w:rPr>
        <w:fldChar w:fldCharType="separate"/>
      </w:r>
      <w:r w:rsidR="00326F5D">
        <w:rPr>
          <w:b w:val="0"/>
          <w:noProof/>
          <w:sz w:val="18"/>
        </w:rPr>
        <w:t>58</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72</w:t>
      </w:r>
      <w:r>
        <w:rPr>
          <w:noProof/>
        </w:rPr>
        <w:tab/>
        <w:t xml:space="preserve">Interaction with the </w:t>
      </w:r>
      <w:r w:rsidRPr="00B544D1">
        <w:rPr>
          <w:i/>
          <w:noProof/>
        </w:rPr>
        <w:t>Privacy Act 1988</w:t>
      </w:r>
      <w:r w:rsidRPr="00A02E86">
        <w:rPr>
          <w:noProof/>
        </w:rPr>
        <w:tab/>
      </w:r>
      <w:r w:rsidRPr="00A02E86">
        <w:rPr>
          <w:noProof/>
        </w:rPr>
        <w:fldChar w:fldCharType="begin"/>
      </w:r>
      <w:r w:rsidRPr="00A02E86">
        <w:rPr>
          <w:noProof/>
        </w:rPr>
        <w:instrText xml:space="preserve"> PAGEREF _Toc359834790 \h </w:instrText>
      </w:r>
      <w:r w:rsidRPr="00A02E86">
        <w:rPr>
          <w:noProof/>
        </w:rPr>
      </w:r>
      <w:r w:rsidRPr="00A02E86">
        <w:rPr>
          <w:noProof/>
        </w:rPr>
        <w:fldChar w:fldCharType="separate"/>
      </w:r>
      <w:r w:rsidR="00326F5D">
        <w:rPr>
          <w:noProof/>
        </w:rPr>
        <w:t>58</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73</w:t>
      </w:r>
      <w:r>
        <w:rPr>
          <w:noProof/>
        </w:rPr>
        <w:tab/>
        <w:t>Contravention of this Act is an interference with privacy</w:t>
      </w:r>
      <w:r w:rsidRPr="00A02E86">
        <w:rPr>
          <w:noProof/>
        </w:rPr>
        <w:tab/>
      </w:r>
      <w:r w:rsidRPr="00A02E86">
        <w:rPr>
          <w:noProof/>
        </w:rPr>
        <w:fldChar w:fldCharType="begin"/>
      </w:r>
      <w:r w:rsidRPr="00A02E86">
        <w:rPr>
          <w:noProof/>
        </w:rPr>
        <w:instrText xml:space="preserve"> PAGEREF _Toc359834791 \h </w:instrText>
      </w:r>
      <w:r w:rsidRPr="00A02E86">
        <w:rPr>
          <w:noProof/>
        </w:rPr>
      </w:r>
      <w:r w:rsidRPr="00A02E86">
        <w:rPr>
          <w:noProof/>
        </w:rPr>
        <w:fldChar w:fldCharType="separate"/>
      </w:r>
      <w:r w:rsidR="00326F5D">
        <w:rPr>
          <w:noProof/>
        </w:rPr>
        <w:t>58</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73A</w:t>
      </w:r>
      <w:r>
        <w:rPr>
          <w:noProof/>
        </w:rPr>
        <w:tab/>
        <w:t>Information Commissioner may disclose details of investigations to System Operator</w:t>
      </w:r>
      <w:r w:rsidRPr="00A02E86">
        <w:rPr>
          <w:noProof/>
        </w:rPr>
        <w:tab/>
      </w:r>
      <w:r w:rsidRPr="00A02E86">
        <w:rPr>
          <w:noProof/>
        </w:rPr>
        <w:fldChar w:fldCharType="begin"/>
      </w:r>
      <w:r w:rsidRPr="00A02E86">
        <w:rPr>
          <w:noProof/>
        </w:rPr>
        <w:instrText xml:space="preserve"> PAGEREF _Toc359834792 \h </w:instrText>
      </w:r>
      <w:r w:rsidRPr="00A02E86">
        <w:rPr>
          <w:noProof/>
        </w:rPr>
      </w:r>
      <w:r w:rsidRPr="00A02E86">
        <w:rPr>
          <w:noProof/>
        </w:rPr>
        <w:fldChar w:fldCharType="separate"/>
      </w:r>
      <w:r w:rsidR="00326F5D">
        <w:rPr>
          <w:noProof/>
        </w:rPr>
        <w:t>59</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73B</w:t>
      </w:r>
      <w:r>
        <w:rPr>
          <w:noProof/>
        </w:rPr>
        <w:tab/>
        <w:t>Obligations of System Operator in relation to correction, etc.</w:t>
      </w:r>
      <w:r w:rsidRPr="00A02E86">
        <w:rPr>
          <w:noProof/>
        </w:rPr>
        <w:tab/>
      </w:r>
      <w:r w:rsidRPr="00A02E86">
        <w:rPr>
          <w:noProof/>
        </w:rPr>
        <w:fldChar w:fldCharType="begin"/>
      </w:r>
      <w:r w:rsidRPr="00A02E86">
        <w:rPr>
          <w:noProof/>
        </w:rPr>
        <w:instrText xml:space="preserve"> PAGEREF _Toc359834793 \h </w:instrText>
      </w:r>
      <w:r w:rsidRPr="00A02E86">
        <w:rPr>
          <w:noProof/>
        </w:rPr>
      </w:r>
      <w:r w:rsidRPr="00A02E86">
        <w:rPr>
          <w:noProof/>
        </w:rPr>
        <w:fldChar w:fldCharType="separate"/>
      </w:r>
      <w:r w:rsidR="00326F5D">
        <w:rPr>
          <w:noProof/>
        </w:rPr>
        <w:t>59</w:t>
      </w:r>
      <w:r w:rsidRPr="00A02E86">
        <w:rPr>
          <w:noProof/>
        </w:rPr>
        <w:fldChar w:fldCharType="end"/>
      </w:r>
    </w:p>
    <w:p w:rsidR="00A02E86" w:rsidRDefault="00A02E86">
      <w:pPr>
        <w:pStyle w:val="TOC2"/>
        <w:rPr>
          <w:rFonts w:asciiTheme="minorHAnsi" w:eastAsiaTheme="minorEastAsia" w:hAnsiTheme="minorHAnsi" w:cstheme="minorBidi"/>
          <w:b w:val="0"/>
          <w:noProof/>
          <w:kern w:val="0"/>
          <w:sz w:val="22"/>
          <w:szCs w:val="22"/>
        </w:rPr>
      </w:pPr>
      <w:r>
        <w:rPr>
          <w:noProof/>
        </w:rPr>
        <w:t>Part 5—Other civil penalty provisions</w:t>
      </w:r>
      <w:r w:rsidRPr="00A02E86">
        <w:rPr>
          <w:b w:val="0"/>
          <w:noProof/>
          <w:sz w:val="18"/>
        </w:rPr>
        <w:tab/>
      </w:r>
      <w:r w:rsidRPr="00A02E86">
        <w:rPr>
          <w:b w:val="0"/>
          <w:noProof/>
          <w:sz w:val="18"/>
        </w:rPr>
        <w:fldChar w:fldCharType="begin"/>
      </w:r>
      <w:r w:rsidRPr="00A02E86">
        <w:rPr>
          <w:b w:val="0"/>
          <w:noProof/>
          <w:sz w:val="18"/>
        </w:rPr>
        <w:instrText xml:space="preserve"> PAGEREF _Toc359834794 \h </w:instrText>
      </w:r>
      <w:r w:rsidRPr="00A02E86">
        <w:rPr>
          <w:b w:val="0"/>
          <w:noProof/>
          <w:sz w:val="18"/>
        </w:rPr>
      </w:r>
      <w:r w:rsidRPr="00A02E86">
        <w:rPr>
          <w:b w:val="0"/>
          <w:noProof/>
          <w:sz w:val="18"/>
        </w:rPr>
        <w:fldChar w:fldCharType="separate"/>
      </w:r>
      <w:r w:rsidR="00326F5D">
        <w:rPr>
          <w:b w:val="0"/>
          <w:noProof/>
          <w:sz w:val="18"/>
        </w:rPr>
        <w:t>60</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74</w:t>
      </w:r>
      <w:r>
        <w:rPr>
          <w:noProof/>
        </w:rPr>
        <w:tab/>
        <w:t>Registered healthcare provider organisations must ensure certain information is given to System Operator</w:t>
      </w:r>
      <w:r w:rsidRPr="00A02E86">
        <w:rPr>
          <w:noProof/>
        </w:rPr>
        <w:tab/>
      </w:r>
      <w:r w:rsidRPr="00A02E86">
        <w:rPr>
          <w:noProof/>
        </w:rPr>
        <w:fldChar w:fldCharType="begin"/>
      </w:r>
      <w:r w:rsidRPr="00A02E86">
        <w:rPr>
          <w:noProof/>
        </w:rPr>
        <w:instrText xml:space="preserve"> PAGEREF _Toc359834795 \h </w:instrText>
      </w:r>
      <w:r w:rsidRPr="00A02E86">
        <w:rPr>
          <w:noProof/>
        </w:rPr>
      </w:r>
      <w:r w:rsidRPr="00A02E86">
        <w:rPr>
          <w:noProof/>
        </w:rPr>
        <w:fldChar w:fldCharType="separate"/>
      </w:r>
      <w:r w:rsidR="00326F5D">
        <w:rPr>
          <w:noProof/>
        </w:rPr>
        <w:t>60</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75</w:t>
      </w:r>
      <w:r>
        <w:rPr>
          <w:noProof/>
        </w:rPr>
        <w:tab/>
        <w:t>Certain participants in the PCEHR system must notify data breaches etc.</w:t>
      </w:r>
      <w:r w:rsidRPr="00A02E86">
        <w:rPr>
          <w:noProof/>
        </w:rPr>
        <w:tab/>
      </w:r>
      <w:r w:rsidRPr="00A02E86">
        <w:rPr>
          <w:noProof/>
        </w:rPr>
        <w:fldChar w:fldCharType="begin"/>
      </w:r>
      <w:r w:rsidRPr="00A02E86">
        <w:rPr>
          <w:noProof/>
        </w:rPr>
        <w:instrText xml:space="preserve"> PAGEREF _Toc359834796 \h </w:instrText>
      </w:r>
      <w:r w:rsidRPr="00A02E86">
        <w:rPr>
          <w:noProof/>
        </w:rPr>
      </w:r>
      <w:r w:rsidRPr="00A02E86">
        <w:rPr>
          <w:noProof/>
        </w:rPr>
        <w:fldChar w:fldCharType="separate"/>
      </w:r>
      <w:r w:rsidR="00326F5D">
        <w:rPr>
          <w:noProof/>
        </w:rPr>
        <w:t>60</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76</w:t>
      </w:r>
      <w:r>
        <w:rPr>
          <w:noProof/>
        </w:rPr>
        <w:tab/>
        <w:t>Requirement to notify if cease to be eligible to be registered</w:t>
      </w:r>
      <w:r w:rsidRPr="00A02E86">
        <w:rPr>
          <w:noProof/>
        </w:rPr>
        <w:tab/>
      </w:r>
      <w:r w:rsidRPr="00A02E86">
        <w:rPr>
          <w:noProof/>
        </w:rPr>
        <w:fldChar w:fldCharType="begin"/>
      </w:r>
      <w:r w:rsidRPr="00A02E86">
        <w:rPr>
          <w:noProof/>
        </w:rPr>
        <w:instrText xml:space="preserve"> PAGEREF _Toc359834797 \h </w:instrText>
      </w:r>
      <w:r w:rsidRPr="00A02E86">
        <w:rPr>
          <w:noProof/>
        </w:rPr>
      </w:r>
      <w:r w:rsidRPr="00A02E86">
        <w:rPr>
          <w:noProof/>
        </w:rPr>
        <w:fldChar w:fldCharType="separate"/>
      </w:r>
      <w:r w:rsidR="00326F5D">
        <w:rPr>
          <w:noProof/>
        </w:rPr>
        <w:t>62</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77</w:t>
      </w:r>
      <w:r>
        <w:rPr>
          <w:noProof/>
        </w:rPr>
        <w:tab/>
        <w:t>Requirement not to hold or take records outside Australia</w:t>
      </w:r>
      <w:r w:rsidRPr="00A02E86">
        <w:rPr>
          <w:noProof/>
        </w:rPr>
        <w:tab/>
      </w:r>
      <w:r w:rsidRPr="00A02E86">
        <w:rPr>
          <w:noProof/>
        </w:rPr>
        <w:fldChar w:fldCharType="begin"/>
      </w:r>
      <w:r w:rsidRPr="00A02E86">
        <w:rPr>
          <w:noProof/>
        </w:rPr>
        <w:instrText xml:space="preserve"> PAGEREF _Toc359834798 \h </w:instrText>
      </w:r>
      <w:r w:rsidRPr="00A02E86">
        <w:rPr>
          <w:noProof/>
        </w:rPr>
      </w:r>
      <w:r w:rsidRPr="00A02E86">
        <w:rPr>
          <w:noProof/>
        </w:rPr>
        <w:fldChar w:fldCharType="separate"/>
      </w:r>
      <w:r w:rsidR="00326F5D">
        <w:rPr>
          <w:noProof/>
        </w:rPr>
        <w:t>62</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78</w:t>
      </w:r>
      <w:r>
        <w:rPr>
          <w:noProof/>
        </w:rPr>
        <w:tab/>
        <w:t>Participant in the PCEHR system must not contravene PCEHR Rules</w:t>
      </w:r>
      <w:r w:rsidRPr="00A02E86">
        <w:rPr>
          <w:noProof/>
        </w:rPr>
        <w:tab/>
      </w:r>
      <w:r w:rsidRPr="00A02E86">
        <w:rPr>
          <w:noProof/>
        </w:rPr>
        <w:fldChar w:fldCharType="begin"/>
      </w:r>
      <w:r w:rsidRPr="00A02E86">
        <w:rPr>
          <w:noProof/>
        </w:rPr>
        <w:instrText xml:space="preserve"> PAGEREF _Toc359834799 \h </w:instrText>
      </w:r>
      <w:r w:rsidRPr="00A02E86">
        <w:rPr>
          <w:noProof/>
        </w:rPr>
      </w:r>
      <w:r w:rsidRPr="00A02E86">
        <w:rPr>
          <w:noProof/>
        </w:rPr>
        <w:fldChar w:fldCharType="separate"/>
      </w:r>
      <w:r w:rsidR="00326F5D">
        <w:rPr>
          <w:noProof/>
        </w:rPr>
        <w:t>63</w:t>
      </w:r>
      <w:r w:rsidRPr="00A02E86">
        <w:rPr>
          <w:noProof/>
        </w:rPr>
        <w:fldChar w:fldCharType="end"/>
      </w:r>
    </w:p>
    <w:p w:rsidR="00A02E86" w:rsidRDefault="00A02E86">
      <w:pPr>
        <w:pStyle w:val="TOC2"/>
        <w:rPr>
          <w:rFonts w:asciiTheme="minorHAnsi" w:eastAsiaTheme="minorEastAsia" w:hAnsiTheme="minorHAnsi" w:cstheme="minorBidi"/>
          <w:b w:val="0"/>
          <w:noProof/>
          <w:kern w:val="0"/>
          <w:sz w:val="22"/>
          <w:szCs w:val="22"/>
        </w:rPr>
      </w:pPr>
      <w:r>
        <w:rPr>
          <w:noProof/>
        </w:rPr>
        <w:t>Part 6—Civil penalty supporting provisions</w:t>
      </w:r>
      <w:r w:rsidRPr="00A02E86">
        <w:rPr>
          <w:b w:val="0"/>
          <w:noProof/>
          <w:sz w:val="18"/>
        </w:rPr>
        <w:tab/>
      </w:r>
      <w:r w:rsidRPr="00A02E86">
        <w:rPr>
          <w:b w:val="0"/>
          <w:noProof/>
          <w:sz w:val="18"/>
        </w:rPr>
        <w:fldChar w:fldCharType="begin"/>
      </w:r>
      <w:r w:rsidRPr="00A02E86">
        <w:rPr>
          <w:b w:val="0"/>
          <w:noProof/>
          <w:sz w:val="18"/>
        </w:rPr>
        <w:instrText xml:space="preserve"> PAGEREF _Toc359834800 \h </w:instrText>
      </w:r>
      <w:r w:rsidRPr="00A02E86">
        <w:rPr>
          <w:b w:val="0"/>
          <w:noProof/>
          <w:sz w:val="18"/>
        </w:rPr>
      </w:r>
      <w:r w:rsidRPr="00A02E86">
        <w:rPr>
          <w:b w:val="0"/>
          <w:noProof/>
          <w:sz w:val="18"/>
        </w:rPr>
        <w:fldChar w:fldCharType="separate"/>
      </w:r>
      <w:r w:rsidR="00326F5D">
        <w:rPr>
          <w:b w:val="0"/>
          <w:noProof/>
          <w:sz w:val="18"/>
        </w:rPr>
        <w:t>64</w:t>
      </w:r>
      <w:r w:rsidRPr="00A02E86">
        <w:rPr>
          <w:b w:val="0"/>
          <w:noProof/>
          <w:sz w:val="18"/>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1—Civil penalty orders</w:t>
      </w:r>
      <w:r w:rsidRPr="00A02E86">
        <w:rPr>
          <w:b w:val="0"/>
          <w:noProof/>
          <w:sz w:val="18"/>
        </w:rPr>
        <w:tab/>
      </w:r>
      <w:r w:rsidRPr="00A02E86">
        <w:rPr>
          <w:b w:val="0"/>
          <w:noProof/>
          <w:sz w:val="18"/>
        </w:rPr>
        <w:fldChar w:fldCharType="begin"/>
      </w:r>
      <w:r w:rsidRPr="00A02E86">
        <w:rPr>
          <w:b w:val="0"/>
          <w:noProof/>
          <w:sz w:val="18"/>
        </w:rPr>
        <w:instrText xml:space="preserve"> PAGEREF _Toc359834801 \h </w:instrText>
      </w:r>
      <w:r w:rsidRPr="00A02E86">
        <w:rPr>
          <w:b w:val="0"/>
          <w:noProof/>
          <w:sz w:val="18"/>
        </w:rPr>
      </w:r>
      <w:r w:rsidRPr="00A02E86">
        <w:rPr>
          <w:b w:val="0"/>
          <w:noProof/>
          <w:sz w:val="18"/>
        </w:rPr>
        <w:fldChar w:fldCharType="separate"/>
      </w:r>
      <w:r w:rsidR="00326F5D">
        <w:rPr>
          <w:b w:val="0"/>
          <w:noProof/>
          <w:sz w:val="18"/>
        </w:rPr>
        <w:t>64</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79</w:t>
      </w:r>
      <w:r>
        <w:rPr>
          <w:noProof/>
        </w:rPr>
        <w:tab/>
        <w:t>Civil penalty orders</w:t>
      </w:r>
      <w:r w:rsidRPr="00A02E86">
        <w:rPr>
          <w:noProof/>
        </w:rPr>
        <w:tab/>
      </w:r>
      <w:r w:rsidRPr="00A02E86">
        <w:rPr>
          <w:noProof/>
        </w:rPr>
        <w:fldChar w:fldCharType="begin"/>
      </w:r>
      <w:r w:rsidRPr="00A02E86">
        <w:rPr>
          <w:noProof/>
        </w:rPr>
        <w:instrText xml:space="preserve"> PAGEREF _Toc359834802 \h </w:instrText>
      </w:r>
      <w:r w:rsidRPr="00A02E86">
        <w:rPr>
          <w:noProof/>
        </w:rPr>
      </w:r>
      <w:r w:rsidRPr="00A02E86">
        <w:rPr>
          <w:noProof/>
        </w:rPr>
        <w:fldChar w:fldCharType="separate"/>
      </w:r>
      <w:r w:rsidR="00326F5D">
        <w:rPr>
          <w:noProof/>
        </w:rPr>
        <w:t>64</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80</w:t>
      </w:r>
      <w:r>
        <w:rPr>
          <w:noProof/>
        </w:rPr>
        <w:tab/>
        <w:t>Civil enforcement of penalty</w:t>
      </w:r>
      <w:r w:rsidRPr="00A02E86">
        <w:rPr>
          <w:noProof/>
        </w:rPr>
        <w:tab/>
      </w:r>
      <w:r w:rsidRPr="00A02E86">
        <w:rPr>
          <w:noProof/>
        </w:rPr>
        <w:fldChar w:fldCharType="begin"/>
      </w:r>
      <w:r w:rsidRPr="00A02E86">
        <w:rPr>
          <w:noProof/>
        </w:rPr>
        <w:instrText xml:space="preserve"> PAGEREF _Toc359834803 \h </w:instrText>
      </w:r>
      <w:r w:rsidRPr="00A02E86">
        <w:rPr>
          <w:noProof/>
        </w:rPr>
      </w:r>
      <w:r w:rsidRPr="00A02E86">
        <w:rPr>
          <w:noProof/>
        </w:rPr>
        <w:fldChar w:fldCharType="separate"/>
      </w:r>
      <w:r w:rsidR="00326F5D">
        <w:rPr>
          <w:noProof/>
        </w:rPr>
        <w:t>65</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81</w:t>
      </w:r>
      <w:r>
        <w:rPr>
          <w:noProof/>
        </w:rPr>
        <w:tab/>
        <w:t>Conduct contravening more than one civil penalty provision</w:t>
      </w:r>
      <w:r w:rsidRPr="00A02E86">
        <w:rPr>
          <w:noProof/>
        </w:rPr>
        <w:tab/>
      </w:r>
      <w:r w:rsidRPr="00A02E86">
        <w:rPr>
          <w:noProof/>
        </w:rPr>
        <w:fldChar w:fldCharType="begin"/>
      </w:r>
      <w:r w:rsidRPr="00A02E86">
        <w:rPr>
          <w:noProof/>
        </w:rPr>
        <w:instrText xml:space="preserve"> PAGEREF _Toc359834804 \h </w:instrText>
      </w:r>
      <w:r w:rsidRPr="00A02E86">
        <w:rPr>
          <w:noProof/>
        </w:rPr>
      </w:r>
      <w:r w:rsidRPr="00A02E86">
        <w:rPr>
          <w:noProof/>
        </w:rPr>
        <w:fldChar w:fldCharType="separate"/>
      </w:r>
      <w:r w:rsidR="00326F5D">
        <w:rPr>
          <w:noProof/>
        </w:rPr>
        <w:t>65</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82</w:t>
      </w:r>
      <w:r>
        <w:rPr>
          <w:noProof/>
        </w:rPr>
        <w:tab/>
        <w:t>Multiple contraventions</w:t>
      </w:r>
      <w:r w:rsidRPr="00A02E86">
        <w:rPr>
          <w:noProof/>
        </w:rPr>
        <w:tab/>
      </w:r>
      <w:r w:rsidRPr="00A02E86">
        <w:rPr>
          <w:noProof/>
        </w:rPr>
        <w:fldChar w:fldCharType="begin"/>
      </w:r>
      <w:r w:rsidRPr="00A02E86">
        <w:rPr>
          <w:noProof/>
        </w:rPr>
        <w:instrText xml:space="preserve"> PAGEREF _Toc359834805 \h </w:instrText>
      </w:r>
      <w:r w:rsidRPr="00A02E86">
        <w:rPr>
          <w:noProof/>
        </w:rPr>
      </w:r>
      <w:r w:rsidRPr="00A02E86">
        <w:rPr>
          <w:noProof/>
        </w:rPr>
        <w:fldChar w:fldCharType="separate"/>
      </w:r>
      <w:r w:rsidR="00326F5D">
        <w:rPr>
          <w:noProof/>
        </w:rPr>
        <w:t>65</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83</w:t>
      </w:r>
      <w:r>
        <w:rPr>
          <w:noProof/>
        </w:rPr>
        <w:tab/>
        <w:t>Proceedings may be heard together</w:t>
      </w:r>
      <w:r w:rsidRPr="00A02E86">
        <w:rPr>
          <w:noProof/>
        </w:rPr>
        <w:tab/>
      </w:r>
      <w:r w:rsidRPr="00A02E86">
        <w:rPr>
          <w:noProof/>
        </w:rPr>
        <w:fldChar w:fldCharType="begin"/>
      </w:r>
      <w:r w:rsidRPr="00A02E86">
        <w:rPr>
          <w:noProof/>
        </w:rPr>
        <w:instrText xml:space="preserve"> PAGEREF _Toc359834806 \h </w:instrText>
      </w:r>
      <w:r w:rsidRPr="00A02E86">
        <w:rPr>
          <w:noProof/>
        </w:rPr>
      </w:r>
      <w:r w:rsidRPr="00A02E86">
        <w:rPr>
          <w:noProof/>
        </w:rPr>
        <w:fldChar w:fldCharType="separate"/>
      </w:r>
      <w:r w:rsidR="00326F5D">
        <w:rPr>
          <w:noProof/>
        </w:rPr>
        <w:t>66</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84</w:t>
      </w:r>
      <w:r>
        <w:rPr>
          <w:noProof/>
        </w:rPr>
        <w:tab/>
        <w:t>Civil evidence and procedure rules for civil penalty orders</w:t>
      </w:r>
      <w:r w:rsidRPr="00A02E86">
        <w:rPr>
          <w:noProof/>
        </w:rPr>
        <w:tab/>
      </w:r>
      <w:r w:rsidRPr="00A02E86">
        <w:rPr>
          <w:noProof/>
        </w:rPr>
        <w:fldChar w:fldCharType="begin"/>
      </w:r>
      <w:r w:rsidRPr="00A02E86">
        <w:rPr>
          <w:noProof/>
        </w:rPr>
        <w:instrText xml:space="preserve"> PAGEREF _Toc359834807 \h </w:instrText>
      </w:r>
      <w:r w:rsidRPr="00A02E86">
        <w:rPr>
          <w:noProof/>
        </w:rPr>
      </w:r>
      <w:r w:rsidRPr="00A02E86">
        <w:rPr>
          <w:noProof/>
        </w:rPr>
        <w:fldChar w:fldCharType="separate"/>
      </w:r>
      <w:r w:rsidR="00326F5D">
        <w:rPr>
          <w:noProof/>
        </w:rPr>
        <w:t>66</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85</w:t>
      </w:r>
      <w:r>
        <w:rPr>
          <w:noProof/>
        </w:rPr>
        <w:tab/>
        <w:t>Contravening a civil penalty provision is not an offence</w:t>
      </w:r>
      <w:r w:rsidRPr="00A02E86">
        <w:rPr>
          <w:noProof/>
        </w:rPr>
        <w:tab/>
      </w:r>
      <w:r w:rsidRPr="00A02E86">
        <w:rPr>
          <w:noProof/>
        </w:rPr>
        <w:fldChar w:fldCharType="begin"/>
      </w:r>
      <w:r w:rsidRPr="00A02E86">
        <w:rPr>
          <w:noProof/>
        </w:rPr>
        <w:instrText xml:space="preserve"> PAGEREF _Toc359834808 \h </w:instrText>
      </w:r>
      <w:r w:rsidRPr="00A02E86">
        <w:rPr>
          <w:noProof/>
        </w:rPr>
      </w:r>
      <w:r w:rsidRPr="00A02E86">
        <w:rPr>
          <w:noProof/>
        </w:rPr>
        <w:fldChar w:fldCharType="separate"/>
      </w:r>
      <w:r w:rsidR="00326F5D">
        <w:rPr>
          <w:noProof/>
        </w:rPr>
        <w:t>66</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2—Relationship to other proceedings</w:t>
      </w:r>
      <w:r w:rsidRPr="00A02E86">
        <w:rPr>
          <w:b w:val="0"/>
          <w:noProof/>
          <w:sz w:val="18"/>
        </w:rPr>
        <w:tab/>
      </w:r>
      <w:r w:rsidRPr="00A02E86">
        <w:rPr>
          <w:b w:val="0"/>
          <w:noProof/>
          <w:sz w:val="18"/>
        </w:rPr>
        <w:fldChar w:fldCharType="begin"/>
      </w:r>
      <w:r w:rsidRPr="00A02E86">
        <w:rPr>
          <w:b w:val="0"/>
          <w:noProof/>
          <w:sz w:val="18"/>
        </w:rPr>
        <w:instrText xml:space="preserve"> PAGEREF _Toc359834809 \h </w:instrText>
      </w:r>
      <w:r w:rsidRPr="00A02E86">
        <w:rPr>
          <w:b w:val="0"/>
          <w:noProof/>
          <w:sz w:val="18"/>
        </w:rPr>
      </w:r>
      <w:r w:rsidRPr="00A02E86">
        <w:rPr>
          <w:b w:val="0"/>
          <w:noProof/>
          <w:sz w:val="18"/>
        </w:rPr>
        <w:fldChar w:fldCharType="separate"/>
      </w:r>
      <w:r w:rsidR="00326F5D">
        <w:rPr>
          <w:b w:val="0"/>
          <w:noProof/>
          <w:sz w:val="18"/>
        </w:rPr>
        <w:t>67</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86</w:t>
      </w:r>
      <w:r>
        <w:rPr>
          <w:noProof/>
        </w:rPr>
        <w:tab/>
        <w:t>Civil proceedings after criminal proceedings</w:t>
      </w:r>
      <w:r w:rsidRPr="00A02E86">
        <w:rPr>
          <w:noProof/>
        </w:rPr>
        <w:tab/>
      </w:r>
      <w:r w:rsidRPr="00A02E86">
        <w:rPr>
          <w:noProof/>
        </w:rPr>
        <w:fldChar w:fldCharType="begin"/>
      </w:r>
      <w:r w:rsidRPr="00A02E86">
        <w:rPr>
          <w:noProof/>
        </w:rPr>
        <w:instrText xml:space="preserve"> PAGEREF _Toc359834810 \h </w:instrText>
      </w:r>
      <w:r w:rsidRPr="00A02E86">
        <w:rPr>
          <w:noProof/>
        </w:rPr>
      </w:r>
      <w:r w:rsidRPr="00A02E86">
        <w:rPr>
          <w:noProof/>
        </w:rPr>
        <w:fldChar w:fldCharType="separate"/>
      </w:r>
      <w:r w:rsidR="00326F5D">
        <w:rPr>
          <w:noProof/>
        </w:rPr>
        <w:t>67</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87</w:t>
      </w:r>
      <w:r>
        <w:rPr>
          <w:noProof/>
        </w:rPr>
        <w:tab/>
        <w:t>Criminal proceedings during civil proceedings</w:t>
      </w:r>
      <w:r w:rsidRPr="00A02E86">
        <w:rPr>
          <w:noProof/>
        </w:rPr>
        <w:tab/>
      </w:r>
      <w:r w:rsidRPr="00A02E86">
        <w:rPr>
          <w:noProof/>
        </w:rPr>
        <w:fldChar w:fldCharType="begin"/>
      </w:r>
      <w:r w:rsidRPr="00A02E86">
        <w:rPr>
          <w:noProof/>
        </w:rPr>
        <w:instrText xml:space="preserve"> PAGEREF _Toc359834811 \h </w:instrText>
      </w:r>
      <w:r w:rsidRPr="00A02E86">
        <w:rPr>
          <w:noProof/>
        </w:rPr>
      </w:r>
      <w:r w:rsidRPr="00A02E86">
        <w:rPr>
          <w:noProof/>
        </w:rPr>
        <w:fldChar w:fldCharType="separate"/>
      </w:r>
      <w:r w:rsidR="00326F5D">
        <w:rPr>
          <w:noProof/>
        </w:rPr>
        <w:t>67</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88</w:t>
      </w:r>
      <w:r>
        <w:rPr>
          <w:noProof/>
        </w:rPr>
        <w:tab/>
        <w:t>Criminal proceedings after civil proceedings</w:t>
      </w:r>
      <w:r w:rsidRPr="00A02E86">
        <w:rPr>
          <w:noProof/>
        </w:rPr>
        <w:tab/>
      </w:r>
      <w:r w:rsidRPr="00A02E86">
        <w:rPr>
          <w:noProof/>
        </w:rPr>
        <w:fldChar w:fldCharType="begin"/>
      </w:r>
      <w:r w:rsidRPr="00A02E86">
        <w:rPr>
          <w:noProof/>
        </w:rPr>
        <w:instrText xml:space="preserve"> PAGEREF _Toc359834812 \h </w:instrText>
      </w:r>
      <w:r w:rsidRPr="00A02E86">
        <w:rPr>
          <w:noProof/>
        </w:rPr>
      </w:r>
      <w:r w:rsidRPr="00A02E86">
        <w:rPr>
          <w:noProof/>
        </w:rPr>
        <w:fldChar w:fldCharType="separate"/>
      </w:r>
      <w:r w:rsidR="00326F5D">
        <w:rPr>
          <w:noProof/>
        </w:rPr>
        <w:t>67</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89</w:t>
      </w:r>
      <w:r>
        <w:rPr>
          <w:noProof/>
        </w:rPr>
        <w:tab/>
        <w:t>Evidence given in civil proceedings not admissible in criminal proceedings</w:t>
      </w:r>
      <w:r w:rsidRPr="00A02E86">
        <w:rPr>
          <w:noProof/>
        </w:rPr>
        <w:tab/>
      </w:r>
      <w:r w:rsidRPr="00A02E86">
        <w:rPr>
          <w:noProof/>
        </w:rPr>
        <w:fldChar w:fldCharType="begin"/>
      </w:r>
      <w:r w:rsidRPr="00A02E86">
        <w:rPr>
          <w:noProof/>
        </w:rPr>
        <w:instrText xml:space="preserve"> PAGEREF _Toc359834813 \h </w:instrText>
      </w:r>
      <w:r w:rsidRPr="00A02E86">
        <w:rPr>
          <w:noProof/>
        </w:rPr>
      </w:r>
      <w:r w:rsidRPr="00A02E86">
        <w:rPr>
          <w:noProof/>
        </w:rPr>
        <w:fldChar w:fldCharType="separate"/>
      </w:r>
      <w:r w:rsidR="00326F5D">
        <w:rPr>
          <w:noProof/>
        </w:rPr>
        <w:t>67</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lastRenderedPageBreak/>
        <w:t>Division 3—Other matters</w:t>
      </w:r>
      <w:r w:rsidRPr="00A02E86">
        <w:rPr>
          <w:b w:val="0"/>
          <w:noProof/>
          <w:sz w:val="18"/>
        </w:rPr>
        <w:tab/>
      </w:r>
      <w:r w:rsidRPr="00A02E86">
        <w:rPr>
          <w:b w:val="0"/>
          <w:noProof/>
          <w:sz w:val="18"/>
        </w:rPr>
        <w:fldChar w:fldCharType="begin"/>
      </w:r>
      <w:r w:rsidRPr="00A02E86">
        <w:rPr>
          <w:b w:val="0"/>
          <w:noProof/>
          <w:sz w:val="18"/>
        </w:rPr>
        <w:instrText xml:space="preserve"> PAGEREF _Toc359834814 \h </w:instrText>
      </w:r>
      <w:r w:rsidRPr="00A02E86">
        <w:rPr>
          <w:b w:val="0"/>
          <w:noProof/>
          <w:sz w:val="18"/>
        </w:rPr>
      </w:r>
      <w:r w:rsidRPr="00A02E86">
        <w:rPr>
          <w:b w:val="0"/>
          <w:noProof/>
          <w:sz w:val="18"/>
        </w:rPr>
        <w:fldChar w:fldCharType="separate"/>
      </w:r>
      <w:r w:rsidR="00326F5D">
        <w:rPr>
          <w:b w:val="0"/>
          <w:noProof/>
          <w:sz w:val="18"/>
        </w:rPr>
        <w:t>69</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90</w:t>
      </w:r>
      <w:r>
        <w:rPr>
          <w:noProof/>
        </w:rPr>
        <w:tab/>
        <w:t>Ancillary contravention of civil penalty provisions</w:t>
      </w:r>
      <w:r w:rsidRPr="00A02E86">
        <w:rPr>
          <w:noProof/>
        </w:rPr>
        <w:tab/>
      </w:r>
      <w:r w:rsidRPr="00A02E86">
        <w:rPr>
          <w:noProof/>
        </w:rPr>
        <w:fldChar w:fldCharType="begin"/>
      </w:r>
      <w:r w:rsidRPr="00A02E86">
        <w:rPr>
          <w:noProof/>
        </w:rPr>
        <w:instrText xml:space="preserve"> PAGEREF _Toc359834815 \h </w:instrText>
      </w:r>
      <w:r w:rsidRPr="00A02E86">
        <w:rPr>
          <w:noProof/>
        </w:rPr>
      </w:r>
      <w:r w:rsidRPr="00A02E86">
        <w:rPr>
          <w:noProof/>
        </w:rPr>
        <w:fldChar w:fldCharType="separate"/>
      </w:r>
      <w:r w:rsidR="00326F5D">
        <w:rPr>
          <w:noProof/>
        </w:rPr>
        <w:t>69</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91</w:t>
      </w:r>
      <w:r>
        <w:rPr>
          <w:noProof/>
        </w:rPr>
        <w:tab/>
        <w:t>Mistake of fact</w:t>
      </w:r>
      <w:r w:rsidRPr="00A02E86">
        <w:rPr>
          <w:noProof/>
        </w:rPr>
        <w:tab/>
      </w:r>
      <w:r w:rsidRPr="00A02E86">
        <w:rPr>
          <w:noProof/>
        </w:rPr>
        <w:fldChar w:fldCharType="begin"/>
      </w:r>
      <w:r w:rsidRPr="00A02E86">
        <w:rPr>
          <w:noProof/>
        </w:rPr>
        <w:instrText xml:space="preserve"> PAGEREF _Toc359834816 \h </w:instrText>
      </w:r>
      <w:r w:rsidRPr="00A02E86">
        <w:rPr>
          <w:noProof/>
        </w:rPr>
      </w:r>
      <w:r w:rsidRPr="00A02E86">
        <w:rPr>
          <w:noProof/>
        </w:rPr>
        <w:fldChar w:fldCharType="separate"/>
      </w:r>
      <w:r w:rsidR="00326F5D">
        <w:rPr>
          <w:noProof/>
        </w:rPr>
        <w:t>69</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92</w:t>
      </w:r>
      <w:r>
        <w:rPr>
          <w:noProof/>
        </w:rPr>
        <w:tab/>
        <w:t>State of mind</w:t>
      </w:r>
      <w:r w:rsidRPr="00A02E86">
        <w:rPr>
          <w:noProof/>
        </w:rPr>
        <w:tab/>
      </w:r>
      <w:r w:rsidRPr="00A02E86">
        <w:rPr>
          <w:noProof/>
        </w:rPr>
        <w:fldChar w:fldCharType="begin"/>
      </w:r>
      <w:r w:rsidRPr="00A02E86">
        <w:rPr>
          <w:noProof/>
        </w:rPr>
        <w:instrText xml:space="preserve"> PAGEREF _Toc359834817 \h </w:instrText>
      </w:r>
      <w:r w:rsidRPr="00A02E86">
        <w:rPr>
          <w:noProof/>
        </w:rPr>
      </w:r>
      <w:r w:rsidRPr="00A02E86">
        <w:rPr>
          <w:noProof/>
        </w:rPr>
        <w:fldChar w:fldCharType="separate"/>
      </w:r>
      <w:r w:rsidR="00326F5D">
        <w:rPr>
          <w:noProof/>
        </w:rPr>
        <w:t>70</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93</w:t>
      </w:r>
      <w:r>
        <w:rPr>
          <w:noProof/>
        </w:rPr>
        <w:tab/>
        <w:t>Civil penalty provisions contravened by employees, agents or officers</w:t>
      </w:r>
      <w:r w:rsidRPr="00A02E86">
        <w:rPr>
          <w:noProof/>
        </w:rPr>
        <w:tab/>
      </w:r>
      <w:r w:rsidRPr="00A02E86">
        <w:rPr>
          <w:noProof/>
        </w:rPr>
        <w:fldChar w:fldCharType="begin"/>
      </w:r>
      <w:r w:rsidRPr="00A02E86">
        <w:rPr>
          <w:noProof/>
        </w:rPr>
        <w:instrText xml:space="preserve"> PAGEREF _Toc359834818 \h </w:instrText>
      </w:r>
      <w:r w:rsidRPr="00A02E86">
        <w:rPr>
          <w:noProof/>
        </w:rPr>
      </w:r>
      <w:r w:rsidRPr="00A02E86">
        <w:rPr>
          <w:noProof/>
        </w:rPr>
        <w:fldChar w:fldCharType="separate"/>
      </w:r>
      <w:r w:rsidR="00326F5D">
        <w:rPr>
          <w:noProof/>
        </w:rPr>
        <w:t>70</w:t>
      </w:r>
      <w:r w:rsidRPr="00A02E86">
        <w:rPr>
          <w:noProof/>
        </w:rPr>
        <w:fldChar w:fldCharType="end"/>
      </w:r>
    </w:p>
    <w:p w:rsidR="00A02E86" w:rsidRDefault="00A02E86">
      <w:pPr>
        <w:pStyle w:val="TOC2"/>
        <w:rPr>
          <w:rFonts w:asciiTheme="minorHAnsi" w:eastAsiaTheme="minorEastAsia" w:hAnsiTheme="minorHAnsi" w:cstheme="minorBidi"/>
          <w:b w:val="0"/>
          <w:noProof/>
          <w:kern w:val="0"/>
          <w:sz w:val="22"/>
          <w:szCs w:val="22"/>
        </w:rPr>
      </w:pPr>
      <w:r>
        <w:rPr>
          <w:noProof/>
        </w:rPr>
        <w:t>Part 7—Voluntary enforceable undertakings and injunctions</w:t>
      </w:r>
      <w:r w:rsidRPr="00A02E86">
        <w:rPr>
          <w:b w:val="0"/>
          <w:noProof/>
          <w:sz w:val="18"/>
        </w:rPr>
        <w:tab/>
      </w:r>
      <w:r w:rsidRPr="00A02E86">
        <w:rPr>
          <w:b w:val="0"/>
          <w:noProof/>
          <w:sz w:val="18"/>
        </w:rPr>
        <w:fldChar w:fldCharType="begin"/>
      </w:r>
      <w:r w:rsidRPr="00A02E86">
        <w:rPr>
          <w:b w:val="0"/>
          <w:noProof/>
          <w:sz w:val="18"/>
        </w:rPr>
        <w:instrText xml:space="preserve"> PAGEREF _Toc359834819 \h </w:instrText>
      </w:r>
      <w:r w:rsidRPr="00A02E86">
        <w:rPr>
          <w:b w:val="0"/>
          <w:noProof/>
          <w:sz w:val="18"/>
        </w:rPr>
      </w:r>
      <w:r w:rsidRPr="00A02E86">
        <w:rPr>
          <w:b w:val="0"/>
          <w:noProof/>
          <w:sz w:val="18"/>
        </w:rPr>
        <w:fldChar w:fldCharType="separate"/>
      </w:r>
      <w:r w:rsidR="00326F5D">
        <w:rPr>
          <w:b w:val="0"/>
          <w:noProof/>
          <w:sz w:val="18"/>
        </w:rPr>
        <w:t>72</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94</w:t>
      </w:r>
      <w:r>
        <w:rPr>
          <w:noProof/>
        </w:rPr>
        <w:tab/>
        <w:t>Acceptance of undertakings</w:t>
      </w:r>
      <w:r w:rsidRPr="00A02E86">
        <w:rPr>
          <w:noProof/>
        </w:rPr>
        <w:tab/>
      </w:r>
      <w:r w:rsidRPr="00A02E86">
        <w:rPr>
          <w:noProof/>
        </w:rPr>
        <w:fldChar w:fldCharType="begin"/>
      </w:r>
      <w:r w:rsidRPr="00A02E86">
        <w:rPr>
          <w:noProof/>
        </w:rPr>
        <w:instrText xml:space="preserve"> PAGEREF _Toc359834820 \h </w:instrText>
      </w:r>
      <w:r w:rsidRPr="00A02E86">
        <w:rPr>
          <w:noProof/>
        </w:rPr>
      </w:r>
      <w:r w:rsidRPr="00A02E86">
        <w:rPr>
          <w:noProof/>
        </w:rPr>
        <w:fldChar w:fldCharType="separate"/>
      </w:r>
      <w:r w:rsidR="00326F5D">
        <w:rPr>
          <w:noProof/>
        </w:rPr>
        <w:t>72</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95</w:t>
      </w:r>
      <w:r>
        <w:rPr>
          <w:noProof/>
        </w:rPr>
        <w:tab/>
        <w:t>Enforcement of undertakings</w:t>
      </w:r>
      <w:r w:rsidRPr="00A02E86">
        <w:rPr>
          <w:noProof/>
        </w:rPr>
        <w:tab/>
      </w:r>
      <w:r w:rsidRPr="00A02E86">
        <w:rPr>
          <w:noProof/>
        </w:rPr>
        <w:fldChar w:fldCharType="begin"/>
      </w:r>
      <w:r w:rsidRPr="00A02E86">
        <w:rPr>
          <w:noProof/>
        </w:rPr>
        <w:instrText xml:space="preserve"> PAGEREF _Toc359834821 \h </w:instrText>
      </w:r>
      <w:r w:rsidRPr="00A02E86">
        <w:rPr>
          <w:noProof/>
        </w:rPr>
      </w:r>
      <w:r w:rsidRPr="00A02E86">
        <w:rPr>
          <w:noProof/>
        </w:rPr>
        <w:fldChar w:fldCharType="separate"/>
      </w:r>
      <w:r w:rsidR="00326F5D">
        <w:rPr>
          <w:noProof/>
        </w:rPr>
        <w:t>72</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96</w:t>
      </w:r>
      <w:r>
        <w:rPr>
          <w:noProof/>
        </w:rPr>
        <w:tab/>
        <w:t>Injunctions</w:t>
      </w:r>
      <w:r w:rsidRPr="00A02E86">
        <w:rPr>
          <w:noProof/>
        </w:rPr>
        <w:tab/>
      </w:r>
      <w:r w:rsidRPr="00A02E86">
        <w:rPr>
          <w:noProof/>
        </w:rPr>
        <w:fldChar w:fldCharType="begin"/>
      </w:r>
      <w:r w:rsidRPr="00A02E86">
        <w:rPr>
          <w:noProof/>
        </w:rPr>
        <w:instrText xml:space="preserve"> PAGEREF _Toc359834822 \h </w:instrText>
      </w:r>
      <w:r w:rsidRPr="00A02E86">
        <w:rPr>
          <w:noProof/>
        </w:rPr>
      </w:r>
      <w:r w:rsidRPr="00A02E86">
        <w:rPr>
          <w:noProof/>
        </w:rPr>
        <w:fldChar w:fldCharType="separate"/>
      </w:r>
      <w:r w:rsidR="00326F5D">
        <w:rPr>
          <w:noProof/>
        </w:rPr>
        <w:t>73</w:t>
      </w:r>
      <w:r w:rsidRPr="00A02E86">
        <w:rPr>
          <w:noProof/>
        </w:rPr>
        <w:fldChar w:fldCharType="end"/>
      </w:r>
    </w:p>
    <w:p w:rsidR="00A02E86" w:rsidRDefault="00A02E86">
      <w:pPr>
        <w:pStyle w:val="TOC2"/>
        <w:rPr>
          <w:rFonts w:asciiTheme="minorHAnsi" w:eastAsiaTheme="minorEastAsia" w:hAnsiTheme="minorHAnsi" w:cstheme="minorBidi"/>
          <w:b w:val="0"/>
          <w:noProof/>
          <w:kern w:val="0"/>
          <w:sz w:val="22"/>
          <w:szCs w:val="22"/>
        </w:rPr>
      </w:pPr>
      <w:r>
        <w:rPr>
          <w:noProof/>
        </w:rPr>
        <w:t>Part 8—Other matters</w:t>
      </w:r>
      <w:r w:rsidRPr="00A02E86">
        <w:rPr>
          <w:b w:val="0"/>
          <w:noProof/>
          <w:sz w:val="18"/>
        </w:rPr>
        <w:tab/>
      </w:r>
      <w:r w:rsidRPr="00A02E86">
        <w:rPr>
          <w:b w:val="0"/>
          <w:noProof/>
          <w:sz w:val="18"/>
        </w:rPr>
        <w:fldChar w:fldCharType="begin"/>
      </w:r>
      <w:r w:rsidRPr="00A02E86">
        <w:rPr>
          <w:b w:val="0"/>
          <w:noProof/>
          <w:sz w:val="18"/>
        </w:rPr>
        <w:instrText xml:space="preserve"> PAGEREF _Toc359834823 \h </w:instrText>
      </w:r>
      <w:r w:rsidRPr="00A02E86">
        <w:rPr>
          <w:b w:val="0"/>
          <w:noProof/>
          <w:sz w:val="18"/>
        </w:rPr>
      </w:r>
      <w:r w:rsidRPr="00A02E86">
        <w:rPr>
          <w:b w:val="0"/>
          <w:noProof/>
          <w:sz w:val="18"/>
        </w:rPr>
        <w:fldChar w:fldCharType="separate"/>
      </w:r>
      <w:r w:rsidR="00326F5D">
        <w:rPr>
          <w:b w:val="0"/>
          <w:noProof/>
          <w:sz w:val="18"/>
        </w:rPr>
        <w:t>76</w:t>
      </w:r>
      <w:r w:rsidRPr="00A02E86">
        <w:rPr>
          <w:b w:val="0"/>
          <w:noProof/>
          <w:sz w:val="18"/>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1—Review of decisions</w:t>
      </w:r>
      <w:r w:rsidRPr="00A02E86">
        <w:rPr>
          <w:b w:val="0"/>
          <w:noProof/>
          <w:sz w:val="18"/>
        </w:rPr>
        <w:tab/>
      </w:r>
      <w:r w:rsidRPr="00A02E86">
        <w:rPr>
          <w:b w:val="0"/>
          <w:noProof/>
          <w:sz w:val="18"/>
        </w:rPr>
        <w:fldChar w:fldCharType="begin"/>
      </w:r>
      <w:r w:rsidRPr="00A02E86">
        <w:rPr>
          <w:b w:val="0"/>
          <w:noProof/>
          <w:sz w:val="18"/>
        </w:rPr>
        <w:instrText xml:space="preserve"> PAGEREF _Toc359834824 \h </w:instrText>
      </w:r>
      <w:r w:rsidRPr="00A02E86">
        <w:rPr>
          <w:b w:val="0"/>
          <w:noProof/>
          <w:sz w:val="18"/>
        </w:rPr>
      </w:r>
      <w:r w:rsidRPr="00A02E86">
        <w:rPr>
          <w:b w:val="0"/>
          <w:noProof/>
          <w:sz w:val="18"/>
        </w:rPr>
        <w:fldChar w:fldCharType="separate"/>
      </w:r>
      <w:r w:rsidR="00326F5D">
        <w:rPr>
          <w:b w:val="0"/>
          <w:noProof/>
          <w:sz w:val="18"/>
        </w:rPr>
        <w:t>76</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97</w:t>
      </w:r>
      <w:r>
        <w:rPr>
          <w:noProof/>
        </w:rPr>
        <w:tab/>
        <w:t>Review of decisions</w:t>
      </w:r>
      <w:r w:rsidRPr="00A02E86">
        <w:rPr>
          <w:noProof/>
        </w:rPr>
        <w:tab/>
      </w:r>
      <w:r w:rsidRPr="00A02E86">
        <w:rPr>
          <w:noProof/>
        </w:rPr>
        <w:fldChar w:fldCharType="begin"/>
      </w:r>
      <w:r w:rsidRPr="00A02E86">
        <w:rPr>
          <w:noProof/>
        </w:rPr>
        <w:instrText xml:space="preserve"> PAGEREF _Toc359834825 \h </w:instrText>
      </w:r>
      <w:r w:rsidRPr="00A02E86">
        <w:rPr>
          <w:noProof/>
        </w:rPr>
      </w:r>
      <w:r w:rsidRPr="00A02E86">
        <w:rPr>
          <w:noProof/>
        </w:rPr>
        <w:fldChar w:fldCharType="separate"/>
      </w:r>
      <w:r w:rsidR="00326F5D">
        <w:rPr>
          <w:noProof/>
        </w:rPr>
        <w:t>76</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2—Delegations</w:t>
      </w:r>
      <w:r w:rsidRPr="00A02E86">
        <w:rPr>
          <w:b w:val="0"/>
          <w:noProof/>
          <w:sz w:val="18"/>
        </w:rPr>
        <w:tab/>
      </w:r>
      <w:r w:rsidRPr="00A02E86">
        <w:rPr>
          <w:b w:val="0"/>
          <w:noProof/>
          <w:sz w:val="18"/>
        </w:rPr>
        <w:fldChar w:fldCharType="begin"/>
      </w:r>
      <w:r w:rsidRPr="00A02E86">
        <w:rPr>
          <w:b w:val="0"/>
          <w:noProof/>
          <w:sz w:val="18"/>
        </w:rPr>
        <w:instrText xml:space="preserve"> PAGEREF _Toc359834826 \h </w:instrText>
      </w:r>
      <w:r w:rsidRPr="00A02E86">
        <w:rPr>
          <w:b w:val="0"/>
          <w:noProof/>
          <w:sz w:val="18"/>
        </w:rPr>
      </w:r>
      <w:r w:rsidRPr="00A02E86">
        <w:rPr>
          <w:b w:val="0"/>
          <w:noProof/>
          <w:sz w:val="18"/>
        </w:rPr>
        <w:fldChar w:fldCharType="separate"/>
      </w:r>
      <w:r w:rsidR="00326F5D">
        <w:rPr>
          <w:b w:val="0"/>
          <w:noProof/>
          <w:sz w:val="18"/>
        </w:rPr>
        <w:t>78</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98</w:t>
      </w:r>
      <w:r>
        <w:rPr>
          <w:noProof/>
        </w:rPr>
        <w:tab/>
        <w:t>Delegations by the System Operator</w:t>
      </w:r>
      <w:r w:rsidRPr="00A02E86">
        <w:rPr>
          <w:noProof/>
        </w:rPr>
        <w:tab/>
      </w:r>
      <w:r w:rsidRPr="00A02E86">
        <w:rPr>
          <w:noProof/>
        </w:rPr>
        <w:fldChar w:fldCharType="begin"/>
      </w:r>
      <w:r w:rsidRPr="00A02E86">
        <w:rPr>
          <w:noProof/>
        </w:rPr>
        <w:instrText xml:space="preserve"> PAGEREF _Toc359834827 \h </w:instrText>
      </w:r>
      <w:r w:rsidRPr="00A02E86">
        <w:rPr>
          <w:noProof/>
        </w:rPr>
      </w:r>
      <w:r w:rsidRPr="00A02E86">
        <w:rPr>
          <w:noProof/>
        </w:rPr>
        <w:fldChar w:fldCharType="separate"/>
      </w:r>
      <w:r w:rsidR="00326F5D">
        <w:rPr>
          <w:noProof/>
        </w:rPr>
        <w:t>78</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3—Authorisations of entities also cover employees</w:t>
      </w:r>
      <w:r w:rsidRPr="00A02E86">
        <w:rPr>
          <w:b w:val="0"/>
          <w:noProof/>
          <w:sz w:val="18"/>
        </w:rPr>
        <w:tab/>
      </w:r>
      <w:r w:rsidRPr="00A02E86">
        <w:rPr>
          <w:b w:val="0"/>
          <w:noProof/>
          <w:sz w:val="18"/>
        </w:rPr>
        <w:fldChar w:fldCharType="begin"/>
      </w:r>
      <w:r w:rsidRPr="00A02E86">
        <w:rPr>
          <w:b w:val="0"/>
          <w:noProof/>
          <w:sz w:val="18"/>
        </w:rPr>
        <w:instrText xml:space="preserve"> PAGEREF _Toc359834828 \h </w:instrText>
      </w:r>
      <w:r w:rsidRPr="00A02E86">
        <w:rPr>
          <w:b w:val="0"/>
          <w:noProof/>
          <w:sz w:val="18"/>
        </w:rPr>
      </w:r>
      <w:r w:rsidRPr="00A02E86">
        <w:rPr>
          <w:b w:val="0"/>
          <w:noProof/>
          <w:sz w:val="18"/>
        </w:rPr>
        <w:fldChar w:fldCharType="separate"/>
      </w:r>
      <w:r w:rsidR="00326F5D">
        <w:rPr>
          <w:b w:val="0"/>
          <w:noProof/>
          <w:sz w:val="18"/>
        </w:rPr>
        <w:t>79</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99</w:t>
      </w:r>
      <w:r>
        <w:rPr>
          <w:noProof/>
        </w:rPr>
        <w:tab/>
        <w:t>Authorisations extend to employees etc.</w:t>
      </w:r>
      <w:r w:rsidRPr="00A02E86">
        <w:rPr>
          <w:noProof/>
        </w:rPr>
        <w:tab/>
      </w:r>
      <w:r w:rsidRPr="00A02E86">
        <w:rPr>
          <w:noProof/>
        </w:rPr>
        <w:fldChar w:fldCharType="begin"/>
      </w:r>
      <w:r w:rsidRPr="00A02E86">
        <w:rPr>
          <w:noProof/>
        </w:rPr>
        <w:instrText xml:space="preserve"> PAGEREF _Toc359834829 \h </w:instrText>
      </w:r>
      <w:r w:rsidRPr="00A02E86">
        <w:rPr>
          <w:noProof/>
        </w:rPr>
      </w:r>
      <w:r w:rsidRPr="00A02E86">
        <w:rPr>
          <w:noProof/>
        </w:rPr>
        <w:fldChar w:fldCharType="separate"/>
      </w:r>
      <w:r w:rsidR="00326F5D">
        <w:rPr>
          <w:noProof/>
        </w:rPr>
        <w:t>79</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4—Treatment of certain entities</w:t>
      </w:r>
      <w:r w:rsidRPr="00A02E86">
        <w:rPr>
          <w:b w:val="0"/>
          <w:noProof/>
          <w:sz w:val="18"/>
        </w:rPr>
        <w:tab/>
      </w:r>
      <w:r w:rsidRPr="00A02E86">
        <w:rPr>
          <w:b w:val="0"/>
          <w:noProof/>
          <w:sz w:val="18"/>
        </w:rPr>
        <w:fldChar w:fldCharType="begin"/>
      </w:r>
      <w:r w:rsidRPr="00A02E86">
        <w:rPr>
          <w:b w:val="0"/>
          <w:noProof/>
          <w:sz w:val="18"/>
        </w:rPr>
        <w:instrText xml:space="preserve"> PAGEREF _Toc359834830 \h </w:instrText>
      </w:r>
      <w:r w:rsidRPr="00A02E86">
        <w:rPr>
          <w:b w:val="0"/>
          <w:noProof/>
          <w:sz w:val="18"/>
        </w:rPr>
      </w:r>
      <w:r w:rsidRPr="00A02E86">
        <w:rPr>
          <w:b w:val="0"/>
          <w:noProof/>
          <w:sz w:val="18"/>
        </w:rPr>
        <w:fldChar w:fldCharType="separate"/>
      </w:r>
      <w:r w:rsidR="00326F5D">
        <w:rPr>
          <w:b w:val="0"/>
          <w:noProof/>
          <w:sz w:val="18"/>
        </w:rPr>
        <w:t>80</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100</w:t>
      </w:r>
      <w:r>
        <w:rPr>
          <w:noProof/>
        </w:rPr>
        <w:tab/>
        <w:t>Treatment of partnerships</w:t>
      </w:r>
      <w:r w:rsidRPr="00A02E86">
        <w:rPr>
          <w:noProof/>
        </w:rPr>
        <w:tab/>
      </w:r>
      <w:r w:rsidRPr="00A02E86">
        <w:rPr>
          <w:noProof/>
        </w:rPr>
        <w:fldChar w:fldCharType="begin"/>
      </w:r>
      <w:r w:rsidRPr="00A02E86">
        <w:rPr>
          <w:noProof/>
        </w:rPr>
        <w:instrText xml:space="preserve"> PAGEREF _Toc359834831 \h </w:instrText>
      </w:r>
      <w:r w:rsidRPr="00A02E86">
        <w:rPr>
          <w:noProof/>
        </w:rPr>
      </w:r>
      <w:r w:rsidRPr="00A02E86">
        <w:rPr>
          <w:noProof/>
        </w:rPr>
        <w:fldChar w:fldCharType="separate"/>
      </w:r>
      <w:r w:rsidR="00326F5D">
        <w:rPr>
          <w:noProof/>
        </w:rPr>
        <w:t>80</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101</w:t>
      </w:r>
      <w:r>
        <w:rPr>
          <w:noProof/>
        </w:rPr>
        <w:tab/>
        <w:t>Treatment of unincorporated associations</w:t>
      </w:r>
      <w:r w:rsidRPr="00A02E86">
        <w:rPr>
          <w:noProof/>
        </w:rPr>
        <w:tab/>
      </w:r>
      <w:r w:rsidRPr="00A02E86">
        <w:rPr>
          <w:noProof/>
        </w:rPr>
        <w:fldChar w:fldCharType="begin"/>
      </w:r>
      <w:r w:rsidRPr="00A02E86">
        <w:rPr>
          <w:noProof/>
        </w:rPr>
        <w:instrText xml:space="preserve"> PAGEREF _Toc359834832 \h </w:instrText>
      </w:r>
      <w:r w:rsidRPr="00A02E86">
        <w:rPr>
          <w:noProof/>
        </w:rPr>
      </w:r>
      <w:r w:rsidRPr="00A02E86">
        <w:rPr>
          <w:noProof/>
        </w:rPr>
        <w:fldChar w:fldCharType="separate"/>
      </w:r>
      <w:r w:rsidR="00326F5D">
        <w:rPr>
          <w:noProof/>
        </w:rPr>
        <w:t>80</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102</w:t>
      </w:r>
      <w:r>
        <w:rPr>
          <w:noProof/>
        </w:rPr>
        <w:tab/>
        <w:t>Treatment of trusts with multiple trustees</w:t>
      </w:r>
      <w:r w:rsidRPr="00A02E86">
        <w:rPr>
          <w:noProof/>
        </w:rPr>
        <w:tab/>
      </w:r>
      <w:r w:rsidRPr="00A02E86">
        <w:rPr>
          <w:noProof/>
        </w:rPr>
        <w:fldChar w:fldCharType="begin"/>
      </w:r>
      <w:r w:rsidRPr="00A02E86">
        <w:rPr>
          <w:noProof/>
        </w:rPr>
        <w:instrText xml:space="preserve"> PAGEREF _Toc359834833 \h </w:instrText>
      </w:r>
      <w:r w:rsidRPr="00A02E86">
        <w:rPr>
          <w:noProof/>
        </w:rPr>
      </w:r>
      <w:r w:rsidRPr="00A02E86">
        <w:rPr>
          <w:noProof/>
        </w:rPr>
        <w:fldChar w:fldCharType="separate"/>
      </w:r>
      <w:r w:rsidR="00326F5D">
        <w:rPr>
          <w:noProof/>
        </w:rPr>
        <w:t>80</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103</w:t>
      </w:r>
      <w:r>
        <w:rPr>
          <w:noProof/>
        </w:rPr>
        <w:tab/>
        <w:t>Exception in certain circumstances</w:t>
      </w:r>
      <w:r w:rsidRPr="00A02E86">
        <w:rPr>
          <w:noProof/>
        </w:rPr>
        <w:tab/>
      </w:r>
      <w:r w:rsidRPr="00A02E86">
        <w:rPr>
          <w:noProof/>
        </w:rPr>
        <w:fldChar w:fldCharType="begin"/>
      </w:r>
      <w:r w:rsidRPr="00A02E86">
        <w:rPr>
          <w:noProof/>
        </w:rPr>
        <w:instrText xml:space="preserve"> PAGEREF _Toc359834834 \h </w:instrText>
      </w:r>
      <w:r w:rsidRPr="00A02E86">
        <w:rPr>
          <w:noProof/>
        </w:rPr>
      </w:r>
      <w:r w:rsidRPr="00A02E86">
        <w:rPr>
          <w:noProof/>
        </w:rPr>
        <w:fldChar w:fldCharType="separate"/>
      </w:r>
      <w:r w:rsidR="00326F5D">
        <w:rPr>
          <w:noProof/>
        </w:rPr>
        <w:t>81</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104</w:t>
      </w:r>
      <w:r>
        <w:rPr>
          <w:noProof/>
        </w:rPr>
        <w:tab/>
        <w:t>Division does not apply to Division 3 of Part 3</w:t>
      </w:r>
      <w:r w:rsidRPr="00A02E86">
        <w:rPr>
          <w:noProof/>
        </w:rPr>
        <w:tab/>
      </w:r>
      <w:r w:rsidRPr="00A02E86">
        <w:rPr>
          <w:noProof/>
        </w:rPr>
        <w:fldChar w:fldCharType="begin"/>
      </w:r>
      <w:r w:rsidRPr="00A02E86">
        <w:rPr>
          <w:noProof/>
        </w:rPr>
        <w:instrText xml:space="preserve"> PAGEREF _Toc359834835 \h </w:instrText>
      </w:r>
      <w:r w:rsidRPr="00A02E86">
        <w:rPr>
          <w:noProof/>
        </w:rPr>
      </w:r>
      <w:r w:rsidRPr="00A02E86">
        <w:rPr>
          <w:noProof/>
        </w:rPr>
        <w:fldChar w:fldCharType="separate"/>
      </w:r>
      <w:r w:rsidR="00326F5D">
        <w:rPr>
          <w:noProof/>
        </w:rPr>
        <w:t>81</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5—Alternative constitutional bases</w:t>
      </w:r>
      <w:r w:rsidRPr="00A02E86">
        <w:rPr>
          <w:b w:val="0"/>
          <w:noProof/>
          <w:sz w:val="18"/>
        </w:rPr>
        <w:tab/>
      </w:r>
      <w:r w:rsidRPr="00A02E86">
        <w:rPr>
          <w:b w:val="0"/>
          <w:noProof/>
          <w:sz w:val="18"/>
        </w:rPr>
        <w:fldChar w:fldCharType="begin"/>
      </w:r>
      <w:r w:rsidRPr="00A02E86">
        <w:rPr>
          <w:b w:val="0"/>
          <w:noProof/>
          <w:sz w:val="18"/>
        </w:rPr>
        <w:instrText xml:space="preserve"> PAGEREF _Toc359834836 \h </w:instrText>
      </w:r>
      <w:r w:rsidRPr="00A02E86">
        <w:rPr>
          <w:b w:val="0"/>
          <w:noProof/>
          <w:sz w:val="18"/>
        </w:rPr>
      </w:r>
      <w:r w:rsidRPr="00A02E86">
        <w:rPr>
          <w:b w:val="0"/>
          <w:noProof/>
          <w:sz w:val="18"/>
        </w:rPr>
        <w:fldChar w:fldCharType="separate"/>
      </w:r>
      <w:r w:rsidR="00326F5D">
        <w:rPr>
          <w:b w:val="0"/>
          <w:noProof/>
          <w:sz w:val="18"/>
        </w:rPr>
        <w:t>82</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105</w:t>
      </w:r>
      <w:r>
        <w:rPr>
          <w:noProof/>
        </w:rPr>
        <w:tab/>
        <w:t>Alternative constitutional bases</w:t>
      </w:r>
      <w:r w:rsidRPr="00A02E86">
        <w:rPr>
          <w:noProof/>
        </w:rPr>
        <w:tab/>
      </w:r>
      <w:r w:rsidRPr="00A02E86">
        <w:rPr>
          <w:noProof/>
        </w:rPr>
        <w:fldChar w:fldCharType="begin"/>
      </w:r>
      <w:r w:rsidRPr="00A02E86">
        <w:rPr>
          <w:noProof/>
        </w:rPr>
        <w:instrText xml:space="preserve"> PAGEREF _Toc359834837 \h </w:instrText>
      </w:r>
      <w:r w:rsidRPr="00A02E86">
        <w:rPr>
          <w:noProof/>
        </w:rPr>
      </w:r>
      <w:r w:rsidRPr="00A02E86">
        <w:rPr>
          <w:noProof/>
        </w:rPr>
        <w:fldChar w:fldCharType="separate"/>
      </w:r>
      <w:r w:rsidR="00326F5D">
        <w:rPr>
          <w:noProof/>
        </w:rPr>
        <w:t>82</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6—Annual reports and review of Act</w:t>
      </w:r>
      <w:r w:rsidRPr="00A02E86">
        <w:rPr>
          <w:b w:val="0"/>
          <w:noProof/>
          <w:sz w:val="18"/>
        </w:rPr>
        <w:tab/>
      </w:r>
      <w:r w:rsidRPr="00A02E86">
        <w:rPr>
          <w:b w:val="0"/>
          <w:noProof/>
          <w:sz w:val="18"/>
        </w:rPr>
        <w:fldChar w:fldCharType="begin"/>
      </w:r>
      <w:r w:rsidRPr="00A02E86">
        <w:rPr>
          <w:b w:val="0"/>
          <w:noProof/>
          <w:sz w:val="18"/>
        </w:rPr>
        <w:instrText xml:space="preserve"> PAGEREF _Toc359834838 \h </w:instrText>
      </w:r>
      <w:r w:rsidRPr="00A02E86">
        <w:rPr>
          <w:b w:val="0"/>
          <w:noProof/>
          <w:sz w:val="18"/>
        </w:rPr>
      </w:r>
      <w:r w:rsidRPr="00A02E86">
        <w:rPr>
          <w:b w:val="0"/>
          <w:noProof/>
          <w:sz w:val="18"/>
        </w:rPr>
        <w:fldChar w:fldCharType="separate"/>
      </w:r>
      <w:r w:rsidR="00326F5D">
        <w:rPr>
          <w:b w:val="0"/>
          <w:noProof/>
          <w:sz w:val="18"/>
        </w:rPr>
        <w:t>85</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106</w:t>
      </w:r>
      <w:r>
        <w:rPr>
          <w:noProof/>
        </w:rPr>
        <w:tab/>
        <w:t>Annual reports by Information Commissioner</w:t>
      </w:r>
      <w:r w:rsidRPr="00A02E86">
        <w:rPr>
          <w:noProof/>
        </w:rPr>
        <w:tab/>
      </w:r>
      <w:r w:rsidRPr="00A02E86">
        <w:rPr>
          <w:noProof/>
        </w:rPr>
        <w:fldChar w:fldCharType="begin"/>
      </w:r>
      <w:r w:rsidRPr="00A02E86">
        <w:rPr>
          <w:noProof/>
        </w:rPr>
        <w:instrText xml:space="preserve"> PAGEREF _Toc359834839 \h </w:instrText>
      </w:r>
      <w:r w:rsidRPr="00A02E86">
        <w:rPr>
          <w:noProof/>
        </w:rPr>
      </w:r>
      <w:r w:rsidRPr="00A02E86">
        <w:rPr>
          <w:noProof/>
        </w:rPr>
        <w:fldChar w:fldCharType="separate"/>
      </w:r>
      <w:r w:rsidR="00326F5D">
        <w:rPr>
          <w:noProof/>
        </w:rPr>
        <w:t>85</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107</w:t>
      </w:r>
      <w:r>
        <w:rPr>
          <w:noProof/>
        </w:rPr>
        <w:tab/>
        <w:t>Annual reports by System Operator</w:t>
      </w:r>
      <w:r w:rsidRPr="00A02E86">
        <w:rPr>
          <w:noProof/>
        </w:rPr>
        <w:tab/>
      </w:r>
      <w:r w:rsidRPr="00A02E86">
        <w:rPr>
          <w:noProof/>
        </w:rPr>
        <w:fldChar w:fldCharType="begin"/>
      </w:r>
      <w:r w:rsidRPr="00A02E86">
        <w:rPr>
          <w:noProof/>
        </w:rPr>
        <w:instrText xml:space="preserve"> PAGEREF _Toc359834840 \h </w:instrText>
      </w:r>
      <w:r w:rsidRPr="00A02E86">
        <w:rPr>
          <w:noProof/>
        </w:rPr>
      </w:r>
      <w:r w:rsidRPr="00A02E86">
        <w:rPr>
          <w:noProof/>
        </w:rPr>
        <w:fldChar w:fldCharType="separate"/>
      </w:r>
      <w:r w:rsidR="00326F5D">
        <w:rPr>
          <w:noProof/>
        </w:rPr>
        <w:t>85</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108</w:t>
      </w:r>
      <w:r>
        <w:rPr>
          <w:noProof/>
        </w:rPr>
        <w:tab/>
        <w:t>Review of operation of Act</w:t>
      </w:r>
      <w:r w:rsidRPr="00A02E86">
        <w:rPr>
          <w:noProof/>
        </w:rPr>
        <w:tab/>
      </w:r>
      <w:r w:rsidRPr="00A02E86">
        <w:rPr>
          <w:noProof/>
        </w:rPr>
        <w:fldChar w:fldCharType="begin"/>
      </w:r>
      <w:r w:rsidRPr="00A02E86">
        <w:rPr>
          <w:noProof/>
        </w:rPr>
        <w:instrText xml:space="preserve"> PAGEREF _Toc359834841 \h </w:instrText>
      </w:r>
      <w:r w:rsidRPr="00A02E86">
        <w:rPr>
          <w:noProof/>
        </w:rPr>
      </w:r>
      <w:r w:rsidRPr="00A02E86">
        <w:rPr>
          <w:noProof/>
        </w:rPr>
        <w:fldChar w:fldCharType="separate"/>
      </w:r>
      <w:r w:rsidR="00326F5D">
        <w:rPr>
          <w:noProof/>
        </w:rPr>
        <w:t>86</w:t>
      </w:r>
      <w:r w:rsidRPr="00A02E86">
        <w:rPr>
          <w:noProof/>
        </w:rPr>
        <w:fldChar w:fldCharType="end"/>
      </w:r>
    </w:p>
    <w:p w:rsidR="00A02E86" w:rsidRDefault="00A02E86">
      <w:pPr>
        <w:pStyle w:val="TOC3"/>
        <w:rPr>
          <w:rFonts w:asciiTheme="minorHAnsi" w:eastAsiaTheme="minorEastAsia" w:hAnsiTheme="minorHAnsi" w:cstheme="minorBidi"/>
          <w:b w:val="0"/>
          <w:noProof/>
          <w:kern w:val="0"/>
          <w:szCs w:val="22"/>
        </w:rPr>
      </w:pPr>
      <w:r>
        <w:rPr>
          <w:noProof/>
        </w:rPr>
        <w:t>Division 7—PCEHR Rules, regulations and other instruments</w:t>
      </w:r>
      <w:r w:rsidRPr="00A02E86">
        <w:rPr>
          <w:b w:val="0"/>
          <w:noProof/>
          <w:sz w:val="18"/>
        </w:rPr>
        <w:tab/>
      </w:r>
      <w:r w:rsidRPr="00A02E86">
        <w:rPr>
          <w:b w:val="0"/>
          <w:noProof/>
          <w:sz w:val="18"/>
        </w:rPr>
        <w:fldChar w:fldCharType="begin"/>
      </w:r>
      <w:r w:rsidRPr="00A02E86">
        <w:rPr>
          <w:b w:val="0"/>
          <w:noProof/>
          <w:sz w:val="18"/>
        </w:rPr>
        <w:instrText xml:space="preserve"> PAGEREF _Toc359834842 \h </w:instrText>
      </w:r>
      <w:r w:rsidRPr="00A02E86">
        <w:rPr>
          <w:b w:val="0"/>
          <w:noProof/>
          <w:sz w:val="18"/>
        </w:rPr>
      </w:r>
      <w:r w:rsidRPr="00A02E86">
        <w:rPr>
          <w:b w:val="0"/>
          <w:noProof/>
          <w:sz w:val="18"/>
        </w:rPr>
        <w:fldChar w:fldCharType="separate"/>
      </w:r>
      <w:r w:rsidR="00326F5D">
        <w:rPr>
          <w:b w:val="0"/>
          <w:noProof/>
          <w:sz w:val="18"/>
        </w:rPr>
        <w:t>88</w:t>
      </w:r>
      <w:r w:rsidRPr="00A02E86">
        <w:rPr>
          <w:b w:val="0"/>
          <w:noProof/>
          <w:sz w:val="18"/>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109</w:t>
      </w:r>
      <w:r>
        <w:rPr>
          <w:noProof/>
        </w:rPr>
        <w:tab/>
        <w:t>Minister may make PCEHR Rules</w:t>
      </w:r>
      <w:r w:rsidRPr="00A02E86">
        <w:rPr>
          <w:noProof/>
        </w:rPr>
        <w:tab/>
      </w:r>
      <w:r w:rsidRPr="00A02E86">
        <w:rPr>
          <w:noProof/>
        </w:rPr>
        <w:fldChar w:fldCharType="begin"/>
      </w:r>
      <w:r w:rsidRPr="00A02E86">
        <w:rPr>
          <w:noProof/>
        </w:rPr>
        <w:instrText xml:space="preserve"> PAGEREF _Toc359834843 \h </w:instrText>
      </w:r>
      <w:r w:rsidRPr="00A02E86">
        <w:rPr>
          <w:noProof/>
        </w:rPr>
      </w:r>
      <w:r w:rsidRPr="00A02E86">
        <w:rPr>
          <w:noProof/>
        </w:rPr>
        <w:fldChar w:fldCharType="separate"/>
      </w:r>
      <w:r w:rsidR="00326F5D">
        <w:rPr>
          <w:noProof/>
        </w:rPr>
        <w:t>88</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110</w:t>
      </w:r>
      <w:r>
        <w:rPr>
          <w:noProof/>
        </w:rPr>
        <w:tab/>
        <w:t>Minister may determine a law of a State or Territory to be a designated privacy law</w:t>
      </w:r>
      <w:r w:rsidRPr="00A02E86">
        <w:rPr>
          <w:noProof/>
        </w:rPr>
        <w:tab/>
      </w:r>
      <w:r w:rsidRPr="00A02E86">
        <w:rPr>
          <w:noProof/>
        </w:rPr>
        <w:fldChar w:fldCharType="begin"/>
      </w:r>
      <w:r w:rsidRPr="00A02E86">
        <w:rPr>
          <w:noProof/>
        </w:rPr>
        <w:instrText xml:space="preserve"> PAGEREF _Toc359834844 \h </w:instrText>
      </w:r>
      <w:r w:rsidRPr="00A02E86">
        <w:rPr>
          <w:noProof/>
        </w:rPr>
      </w:r>
      <w:r w:rsidRPr="00A02E86">
        <w:rPr>
          <w:noProof/>
        </w:rPr>
        <w:fldChar w:fldCharType="separate"/>
      </w:r>
      <w:r w:rsidR="00326F5D">
        <w:rPr>
          <w:noProof/>
        </w:rPr>
        <w:t>90</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111</w:t>
      </w:r>
      <w:r>
        <w:rPr>
          <w:noProof/>
        </w:rPr>
        <w:tab/>
        <w:t>Guidelines relating to the Information Commissioner’s enforcement powers etc.</w:t>
      </w:r>
      <w:r w:rsidRPr="00A02E86">
        <w:rPr>
          <w:noProof/>
        </w:rPr>
        <w:tab/>
      </w:r>
      <w:r w:rsidRPr="00A02E86">
        <w:rPr>
          <w:noProof/>
        </w:rPr>
        <w:fldChar w:fldCharType="begin"/>
      </w:r>
      <w:r w:rsidRPr="00A02E86">
        <w:rPr>
          <w:noProof/>
        </w:rPr>
        <w:instrText xml:space="preserve"> PAGEREF _Toc359834845 \h </w:instrText>
      </w:r>
      <w:r w:rsidRPr="00A02E86">
        <w:rPr>
          <w:noProof/>
        </w:rPr>
      </w:r>
      <w:r w:rsidRPr="00A02E86">
        <w:rPr>
          <w:noProof/>
        </w:rPr>
        <w:fldChar w:fldCharType="separate"/>
      </w:r>
      <w:r w:rsidR="00326F5D">
        <w:rPr>
          <w:noProof/>
        </w:rPr>
        <w:t>90</w:t>
      </w:r>
      <w:r w:rsidRPr="00A02E86">
        <w:rPr>
          <w:noProof/>
        </w:rPr>
        <w:fldChar w:fldCharType="end"/>
      </w:r>
    </w:p>
    <w:p w:rsidR="00A02E86" w:rsidRDefault="00A02E86">
      <w:pPr>
        <w:pStyle w:val="TOC5"/>
        <w:rPr>
          <w:rFonts w:asciiTheme="minorHAnsi" w:eastAsiaTheme="minorEastAsia" w:hAnsiTheme="minorHAnsi" w:cstheme="minorBidi"/>
          <w:noProof/>
          <w:kern w:val="0"/>
          <w:sz w:val="22"/>
          <w:szCs w:val="22"/>
        </w:rPr>
      </w:pPr>
      <w:r>
        <w:rPr>
          <w:noProof/>
        </w:rPr>
        <w:t>112</w:t>
      </w:r>
      <w:r>
        <w:rPr>
          <w:noProof/>
        </w:rPr>
        <w:tab/>
        <w:t>Regulations</w:t>
      </w:r>
      <w:r w:rsidRPr="00A02E86">
        <w:rPr>
          <w:noProof/>
        </w:rPr>
        <w:tab/>
      </w:r>
      <w:r w:rsidRPr="00A02E86">
        <w:rPr>
          <w:noProof/>
        </w:rPr>
        <w:fldChar w:fldCharType="begin"/>
      </w:r>
      <w:r w:rsidRPr="00A02E86">
        <w:rPr>
          <w:noProof/>
        </w:rPr>
        <w:instrText xml:space="preserve"> PAGEREF _Toc359834846 \h </w:instrText>
      </w:r>
      <w:r w:rsidRPr="00A02E86">
        <w:rPr>
          <w:noProof/>
        </w:rPr>
      </w:r>
      <w:r w:rsidRPr="00A02E86">
        <w:rPr>
          <w:noProof/>
        </w:rPr>
        <w:fldChar w:fldCharType="separate"/>
      </w:r>
      <w:r w:rsidR="00326F5D">
        <w:rPr>
          <w:noProof/>
        </w:rPr>
        <w:t>90</w:t>
      </w:r>
      <w:r w:rsidRPr="00A02E86">
        <w:rPr>
          <w:noProof/>
        </w:rPr>
        <w:fldChar w:fldCharType="end"/>
      </w:r>
    </w:p>
    <w:p w:rsidR="00A02E86" w:rsidRDefault="00A02E86">
      <w:pPr>
        <w:pStyle w:val="TOC2"/>
        <w:rPr>
          <w:rFonts w:asciiTheme="minorHAnsi" w:eastAsiaTheme="minorEastAsia" w:hAnsiTheme="minorHAnsi" w:cstheme="minorBidi"/>
          <w:b w:val="0"/>
          <w:noProof/>
          <w:kern w:val="0"/>
          <w:sz w:val="22"/>
          <w:szCs w:val="22"/>
        </w:rPr>
      </w:pPr>
      <w:r>
        <w:rPr>
          <w:noProof/>
        </w:rPr>
        <w:lastRenderedPageBreak/>
        <w:t>Endnotes</w:t>
      </w:r>
      <w:r w:rsidRPr="00A02E86">
        <w:rPr>
          <w:b w:val="0"/>
          <w:noProof/>
          <w:sz w:val="18"/>
        </w:rPr>
        <w:tab/>
      </w:r>
      <w:r w:rsidRPr="00A02E86">
        <w:rPr>
          <w:b w:val="0"/>
          <w:noProof/>
          <w:sz w:val="18"/>
        </w:rPr>
        <w:fldChar w:fldCharType="begin"/>
      </w:r>
      <w:r w:rsidRPr="00A02E86">
        <w:rPr>
          <w:b w:val="0"/>
          <w:noProof/>
          <w:sz w:val="18"/>
        </w:rPr>
        <w:instrText xml:space="preserve"> PAGEREF _Toc359834847 \h </w:instrText>
      </w:r>
      <w:r w:rsidRPr="00A02E86">
        <w:rPr>
          <w:b w:val="0"/>
          <w:noProof/>
          <w:sz w:val="18"/>
        </w:rPr>
      </w:r>
      <w:r w:rsidRPr="00A02E86">
        <w:rPr>
          <w:b w:val="0"/>
          <w:noProof/>
          <w:sz w:val="18"/>
        </w:rPr>
        <w:fldChar w:fldCharType="separate"/>
      </w:r>
      <w:r w:rsidR="00326F5D">
        <w:rPr>
          <w:b w:val="0"/>
          <w:noProof/>
          <w:sz w:val="18"/>
        </w:rPr>
        <w:t>92</w:t>
      </w:r>
      <w:r w:rsidRPr="00A02E86">
        <w:rPr>
          <w:b w:val="0"/>
          <w:noProof/>
          <w:sz w:val="18"/>
        </w:rPr>
        <w:fldChar w:fldCharType="end"/>
      </w:r>
    </w:p>
    <w:p w:rsidR="00A02E86" w:rsidRDefault="00A02E86">
      <w:pPr>
        <w:pStyle w:val="TOC3"/>
        <w:rPr>
          <w:rFonts w:asciiTheme="minorHAnsi" w:eastAsiaTheme="minorEastAsia" w:hAnsiTheme="minorHAnsi" w:cstheme="minorBidi"/>
          <w:b w:val="0"/>
          <w:noProof/>
          <w:kern w:val="0"/>
          <w:szCs w:val="22"/>
        </w:rPr>
      </w:pPr>
      <w:r>
        <w:rPr>
          <w:noProof/>
        </w:rPr>
        <w:t>Endnote 1—Legislation history</w:t>
      </w:r>
      <w:r w:rsidRPr="00A02E86">
        <w:rPr>
          <w:b w:val="0"/>
          <w:noProof/>
          <w:sz w:val="18"/>
        </w:rPr>
        <w:tab/>
      </w:r>
      <w:r w:rsidRPr="00A02E86">
        <w:rPr>
          <w:b w:val="0"/>
          <w:noProof/>
          <w:sz w:val="18"/>
        </w:rPr>
        <w:fldChar w:fldCharType="begin"/>
      </w:r>
      <w:r w:rsidRPr="00A02E86">
        <w:rPr>
          <w:b w:val="0"/>
          <w:noProof/>
          <w:sz w:val="18"/>
        </w:rPr>
        <w:instrText xml:space="preserve"> PAGEREF _Toc359834848 \h </w:instrText>
      </w:r>
      <w:r w:rsidRPr="00A02E86">
        <w:rPr>
          <w:b w:val="0"/>
          <w:noProof/>
          <w:sz w:val="18"/>
        </w:rPr>
      </w:r>
      <w:r w:rsidRPr="00A02E86">
        <w:rPr>
          <w:b w:val="0"/>
          <w:noProof/>
          <w:sz w:val="18"/>
        </w:rPr>
        <w:fldChar w:fldCharType="separate"/>
      </w:r>
      <w:r w:rsidR="00326F5D">
        <w:rPr>
          <w:b w:val="0"/>
          <w:noProof/>
          <w:sz w:val="18"/>
        </w:rPr>
        <w:t>92</w:t>
      </w:r>
      <w:r w:rsidRPr="00A02E86">
        <w:rPr>
          <w:b w:val="0"/>
          <w:noProof/>
          <w:sz w:val="18"/>
        </w:rPr>
        <w:fldChar w:fldCharType="end"/>
      </w:r>
    </w:p>
    <w:p w:rsidR="00A02E86" w:rsidRDefault="00A02E86">
      <w:pPr>
        <w:pStyle w:val="TOC3"/>
        <w:rPr>
          <w:rFonts w:asciiTheme="minorHAnsi" w:eastAsiaTheme="minorEastAsia" w:hAnsiTheme="minorHAnsi" w:cstheme="minorBidi"/>
          <w:b w:val="0"/>
          <w:noProof/>
          <w:kern w:val="0"/>
          <w:szCs w:val="22"/>
        </w:rPr>
      </w:pPr>
      <w:r>
        <w:rPr>
          <w:noProof/>
        </w:rPr>
        <w:t>Endnote 2—Amendment history</w:t>
      </w:r>
      <w:r w:rsidRPr="00A02E86">
        <w:rPr>
          <w:b w:val="0"/>
          <w:noProof/>
          <w:sz w:val="18"/>
        </w:rPr>
        <w:tab/>
      </w:r>
      <w:r w:rsidRPr="00A02E86">
        <w:rPr>
          <w:b w:val="0"/>
          <w:noProof/>
          <w:sz w:val="18"/>
        </w:rPr>
        <w:fldChar w:fldCharType="begin"/>
      </w:r>
      <w:r w:rsidRPr="00A02E86">
        <w:rPr>
          <w:b w:val="0"/>
          <w:noProof/>
          <w:sz w:val="18"/>
        </w:rPr>
        <w:instrText xml:space="preserve"> PAGEREF _Toc359834849 \h </w:instrText>
      </w:r>
      <w:r w:rsidRPr="00A02E86">
        <w:rPr>
          <w:b w:val="0"/>
          <w:noProof/>
          <w:sz w:val="18"/>
        </w:rPr>
      </w:r>
      <w:r w:rsidRPr="00A02E86">
        <w:rPr>
          <w:b w:val="0"/>
          <w:noProof/>
          <w:sz w:val="18"/>
        </w:rPr>
        <w:fldChar w:fldCharType="separate"/>
      </w:r>
      <w:r w:rsidR="00326F5D">
        <w:rPr>
          <w:b w:val="0"/>
          <w:noProof/>
          <w:sz w:val="18"/>
        </w:rPr>
        <w:t>93</w:t>
      </w:r>
      <w:r w:rsidRPr="00A02E86">
        <w:rPr>
          <w:b w:val="0"/>
          <w:noProof/>
          <w:sz w:val="18"/>
        </w:rPr>
        <w:fldChar w:fldCharType="end"/>
      </w:r>
    </w:p>
    <w:p w:rsidR="00A02E86" w:rsidRDefault="00A02E86">
      <w:pPr>
        <w:pStyle w:val="TOC3"/>
        <w:rPr>
          <w:rFonts w:asciiTheme="minorHAnsi" w:eastAsiaTheme="minorEastAsia" w:hAnsiTheme="minorHAnsi" w:cstheme="minorBidi"/>
          <w:b w:val="0"/>
          <w:noProof/>
          <w:kern w:val="0"/>
          <w:szCs w:val="22"/>
        </w:rPr>
      </w:pPr>
      <w:r>
        <w:rPr>
          <w:noProof/>
        </w:rPr>
        <w:t>Endnote 3—Uncommenced amendments</w:t>
      </w:r>
      <w:r w:rsidRPr="00A02E86">
        <w:rPr>
          <w:b w:val="0"/>
          <w:noProof/>
          <w:sz w:val="18"/>
        </w:rPr>
        <w:tab/>
      </w:r>
      <w:r w:rsidRPr="00A02E86">
        <w:rPr>
          <w:b w:val="0"/>
          <w:noProof/>
          <w:sz w:val="18"/>
        </w:rPr>
        <w:fldChar w:fldCharType="begin"/>
      </w:r>
      <w:r w:rsidRPr="00A02E86">
        <w:rPr>
          <w:b w:val="0"/>
          <w:noProof/>
          <w:sz w:val="18"/>
        </w:rPr>
        <w:instrText xml:space="preserve"> PAGEREF _Toc359834850 \h </w:instrText>
      </w:r>
      <w:r w:rsidRPr="00A02E86">
        <w:rPr>
          <w:b w:val="0"/>
          <w:noProof/>
          <w:sz w:val="18"/>
        </w:rPr>
      </w:r>
      <w:r w:rsidRPr="00A02E86">
        <w:rPr>
          <w:b w:val="0"/>
          <w:noProof/>
          <w:sz w:val="18"/>
        </w:rPr>
        <w:fldChar w:fldCharType="separate"/>
      </w:r>
      <w:r w:rsidR="00326F5D">
        <w:rPr>
          <w:b w:val="0"/>
          <w:noProof/>
          <w:sz w:val="18"/>
        </w:rPr>
        <w:t>94</w:t>
      </w:r>
      <w:r w:rsidRPr="00A02E86">
        <w:rPr>
          <w:b w:val="0"/>
          <w:noProof/>
          <w:sz w:val="18"/>
        </w:rPr>
        <w:fldChar w:fldCharType="end"/>
      </w:r>
    </w:p>
    <w:p w:rsidR="00A02E86" w:rsidRDefault="00A02E86">
      <w:pPr>
        <w:pStyle w:val="TOC3"/>
        <w:rPr>
          <w:rFonts w:asciiTheme="minorHAnsi" w:eastAsiaTheme="minorEastAsia" w:hAnsiTheme="minorHAnsi" w:cstheme="minorBidi"/>
          <w:b w:val="0"/>
          <w:noProof/>
          <w:kern w:val="0"/>
          <w:szCs w:val="22"/>
        </w:rPr>
      </w:pPr>
      <w:r>
        <w:rPr>
          <w:noProof/>
        </w:rPr>
        <w:t>Endnote 4—Misdescribed amendments [none]</w:t>
      </w:r>
      <w:r w:rsidRPr="00A02E86">
        <w:rPr>
          <w:b w:val="0"/>
          <w:noProof/>
          <w:sz w:val="18"/>
        </w:rPr>
        <w:tab/>
      </w:r>
      <w:r w:rsidRPr="00A02E86">
        <w:rPr>
          <w:b w:val="0"/>
          <w:noProof/>
          <w:sz w:val="18"/>
        </w:rPr>
        <w:fldChar w:fldCharType="begin"/>
      </w:r>
      <w:r w:rsidRPr="00A02E86">
        <w:rPr>
          <w:b w:val="0"/>
          <w:noProof/>
          <w:sz w:val="18"/>
        </w:rPr>
        <w:instrText xml:space="preserve"> PAGEREF _Toc359834852 \h </w:instrText>
      </w:r>
      <w:r w:rsidRPr="00A02E86">
        <w:rPr>
          <w:b w:val="0"/>
          <w:noProof/>
          <w:sz w:val="18"/>
        </w:rPr>
      </w:r>
      <w:r w:rsidRPr="00A02E86">
        <w:rPr>
          <w:b w:val="0"/>
          <w:noProof/>
          <w:sz w:val="18"/>
        </w:rPr>
        <w:fldChar w:fldCharType="separate"/>
      </w:r>
      <w:r w:rsidR="00326F5D">
        <w:rPr>
          <w:b w:val="0"/>
          <w:noProof/>
          <w:sz w:val="18"/>
        </w:rPr>
        <w:t>95</w:t>
      </w:r>
      <w:r w:rsidRPr="00A02E86">
        <w:rPr>
          <w:b w:val="0"/>
          <w:noProof/>
          <w:sz w:val="18"/>
        </w:rPr>
        <w:fldChar w:fldCharType="end"/>
      </w:r>
    </w:p>
    <w:p w:rsidR="00E37109" w:rsidRPr="00A02E86" w:rsidRDefault="00E37109" w:rsidP="00E37109">
      <w:pPr>
        <w:sectPr w:rsidR="00E37109" w:rsidRPr="00A02E86" w:rsidSect="00FE5EE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A02E86">
        <w:fldChar w:fldCharType="end"/>
      </w:r>
    </w:p>
    <w:p w:rsidR="00715914" w:rsidRPr="00A02E86" w:rsidRDefault="003313CC" w:rsidP="00234101">
      <w:pPr>
        <w:pStyle w:val="LongT"/>
      </w:pPr>
      <w:r w:rsidRPr="00A02E86">
        <w:lastRenderedPageBreak/>
        <w:t>An Act</w:t>
      </w:r>
      <w:r w:rsidR="000E3067" w:rsidRPr="00A02E86">
        <w:t xml:space="preserve"> to provide for a system of access to electronic health records, and for related purposes</w:t>
      </w:r>
    </w:p>
    <w:p w:rsidR="00715914" w:rsidRPr="00A02E86" w:rsidRDefault="00715914" w:rsidP="000E3067">
      <w:pPr>
        <w:pStyle w:val="ActHead2"/>
      </w:pPr>
      <w:bookmarkStart w:id="1" w:name="_Toc359834694"/>
      <w:r w:rsidRPr="00A02E86">
        <w:rPr>
          <w:rStyle w:val="CharPartNo"/>
        </w:rPr>
        <w:t>Part</w:t>
      </w:r>
      <w:r w:rsidR="00A02E86" w:rsidRPr="00A02E86">
        <w:rPr>
          <w:rStyle w:val="CharPartNo"/>
        </w:rPr>
        <w:t> </w:t>
      </w:r>
      <w:r w:rsidRPr="00A02E86">
        <w:rPr>
          <w:rStyle w:val="CharPartNo"/>
        </w:rPr>
        <w:t>1</w:t>
      </w:r>
      <w:r w:rsidRPr="00A02E86">
        <w:t>—</w:t>
      </w:r>
      <w:r w:rsidRPr="00A02E86">
        <w:rPr>
          <w:rStyle w:val="CharPartText"/>
        </w:rPr>
        <w:t>Preliminary</w:t>
      </w:r>
      <w:bookmarkEnd w:id="1"/>
    </w:p>
    <w:p w:rsidR="00715914" w:rsidRPr="00A02E86" w:rsidRDefault="00715914" w:rsidP="000E3067">
      <w:pPr>
        <w:pStyle w:val="Header"/>
      </w:pPr>
      <w:r w:rsidRPr="00A02E86">
        <w:rPr>
          <w:rStyle w:val="CharDivNo"/>
        </w:rPr>
        <w:t xml:space="preserve"> </w:t>
      </w:r>
      <w:r w:rsidRPr="00A02E86">
        <w:rPr>
          <w:rStyle w:val="CharDivText"/>
        </w:rPr>
        <w:t xml:space="preserve"> </w:t>
      </w:r>
    </w:p>
    <w:p w:rsidR="00715914" w:rsidRPr="00A02E86" w:rsidRDefault="009C7816" w:rsidP="000E3067">
      <w:pPr>
        <w:pStyle w:val="ActHead5"/>
      </w:pPr>
      <w:bookmarkStart w:id="2" w:name="_Toc359834695"/>
      <w:r w:rsidRPr="00A02E86">
        <w:rPr>
          <w:rStyle w:val="CharSectno"/>
        </w:rPr>
        <w:t>1</w:t>
      </w:r>
      <w:r w:rsidR="00715914" w:rsidRPr="00A02E86">
        <w:t xml:space="preserve">  Short title</w:t>
      </w:r>
      <w:bookmarkEnd w:id="2"/>
    </w:p>
    <w:p w:rsidR="006079AC" w:rsidRPr="00A02E86" w:rsidRDefault="00715914" w:rsidP="000E3067">
      <w:pPr>
        <w:pStyle w:val="subsection"/>
      </w:pPr>
      <w:r w:rsidRPr="00A02E86">
        <w:tab/>
      </w:r>
      <w:r w:rsidRPr="00A02E86">
        <w:tab/>
        <w:t xml:space="preserve">This Act may be cited as the </w:t>
      </w:r>
      <w:r w:rsidR="007F362D" w:rsidRPr="00A02E86">
        <w:rPr>
          <w:i/>
        </w:rPr>
        <w:t>Personally Controlled Electronic Health Records</w:t>
      </w:r>
      <w:r w:rsidR="001F5D5E" w:rsidRPr="00A02E86">
        <w:rPr>
          <w:i/>
        </w:rPr>
        <w:t xml:space="preserve"> Act 201</w:t>
      </w:r>
      <w:r w:rsidR="0031088A" w:rsidRPr="00A02E86">
        <w:rPr>
          <w:i/>
        </w:rPr>
        <w:t>2</w:t>
      </w:r>
      <w:r w:rsidR="00775110" w:rsidRPr="00A02E86">
        <w:t>.</w:t>
      </w:r>
    </w:p>
    <w:p w:rsidR="00715914" w:rsidRPr="00A02E86" w:rsidRDefault="009C7816" w:rsidP="000E3067">
      <w:pPr>
        <w:pStyle w:val="ActHead5"/>
      </w:pPr>
      <w:bookmarkStart w:id="3" w:name="_Toc359834696"/>
      <w:r w:rsidRPr="00A02E86">
        <w:rPr>
          <w:rStyle w:val="CharSectno"/>
        </w:rPr>
        <w:t>2</w:t>
      </w:r>
      <w:r w:rsidR="00715914" w:rsidRPr="00A02E86">
        <w:t xml:space="preserve">  Commencement</w:t>
      </w:r>
      <w:bookmarkEnd w:id="3"/>
    </w:p>
    <w:p w:rsidR="00715914" w:rsidRPr="00A02E86" w:rsidRDefault="00715914" w:rsidP="000E3067">
      <w:pPr>
        <w:pStyle w:val="subsection"/>
      </w:pPr>
      <w:r w:rsidRPr="00A02E86">
        <w:tab/>
        <w:t>(1)</w:t>
      </w:r>
      <w:r w:rsidRPr="00A02E86">
        <w:tab/>
        <w:t>Each provision of this Act specified in column 1 of the table commences, or is taken to have commenced, in accordance with column 2 of the table. Any other statement in column 2 has effect according to its terms.</w:t>
      </w:r>
    </w:p>
    <w:p w:rsidR="00715914" w:rsidRPr="00A02E86" w:rsidRDefault="00715914" w:rsidP="000E306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A02E86" w:rsidTr="00AD1875">
        <w:trPr>
          <w:tblHeader/>
        </w:trPr>
        <w:tc>
          <w:tcPr>
            <w:tcW w:w="7111" w:type="dxa"/>
            <w:gridSpan w:val="3"/>
            <w:tcBorders>
              <w:top w:val="single" w:sz="12" w:space="0" w:color="auto"/>
              <w:bottom w:val="single" w:sz="6" w:space="0" w:color="auto"/>
            </w:tcBorders>
            <w:shd w:val="clear" w:color="auto" w:fill="auto"/>
          </w:tcPr>
          <w:p w:rsidR="00715914" w:rsidRPr="00A02E86" w:rsidRDefault="00715914" w:rsidP="000E3067">
            <w:pPr>
              <w:pStyle w:val="Tabletext"/>
              <w:keepNext/>
            </w:pPr>
            <w:r w:rsidRPr="00A02E86">
              <w:rPr>
                <w:b/>
              </w:rPr>
              <w:t>Commencement information</w:t>
            </w:r>
          </w:p>
        </w:tc>
      </w:tr>
      <w:tr w:rsidR="00715914" w:rsidRPr="00A02E86" w:rsidTr="00AD1875">
        <w:trPr>
          <w:tblHeader/>
        </w:trPr>
        <w:tc>
          <w:tcPr>
            <w:tcW w:w="1701" w:type="dxa"/>
            <w:tcBorders>
              <w:top w:val="single" w:sz="6" w:space="0" w:color="auto"/>
              <w:bottom w:val="single" w:sz="6" w:space="0" w:color="auto"/>
            </w:tcBorders>
            <w:shd w:val="clear" w:color="auto" w:fill="auto"/>
          </w:tcPr>
          <w:p w:rsidR="00715914" w:rsidRPr="00A02E86" w:rsidRDefault="00715914" w:rsidP="000E3067">
            <w:pPr>
              <w:pStyle w:val="Tabletext"/>
              <w:keepNext/>
            </w:pPr>
            <w:r w:rsidRPr="00A02E86">
              <w:rPr>
                <w:b/>
              </w:rPr>
              <w:t>Column 1</w:t>
            </w:r>
          </w:p>
        </w:tc>
        <w:tc>
          <w:tcPr>
            <w:tcW w:w="3828" w:type="dxa"/>
            <w:tcBorders>
              <w:top w:val="single" w:sz="6" w:space="0" w:color="auto"/>
              <w:bottom w:val="single" w:sz="6" w:space="0" w:color="auto"/>
            </w:tcBorders>
            <w:shd w:val="clear" w:color="auto" w:fill="auto"/>
          </w:tcPr>
          <w:p w:rsidR="00715914" w:rsidRPr="00A02E86" w:rsidRDefault="00715914" w:rsidP="000E3067">
            <w:pPr>
              <w:pStyle w:val="Tabletext"/>
              <w:keepNext/>
            </w:pPr>
            <w:r w:rsidRPr="00A02E86">
              <w:rPr>
                <w:b/>
              </w:rPr>
              <w:t>Column 2</w:t>
            </w:r>
          </w:p>
        </w:tc>
        <w:tc>
          <w:tcPr>
            <w:tcW w:w="1582" w:type="dxa"/>
            <w:tcBorders>
              <w:top w:val="single" w:sz="6" w:space="0" w:color="auto"/>
              <w:bottom w:val="single" w:sz="6" w:space="0" w:color="auto"/>
            </w:tcBorders>
            <w:shd w:val="clear" w:color="auto" w:fill="auto"/>
          </w:tcPr>
          <w:p w:rsidR="00715914" w:rsidRPr="00A02E86" w:rsidRDefault="00715914" w:rsidP="000E3067">
            <w:pPr>
              <w:pStyle w:val="Tabletext"/>
              <w:keepNext/>
            </w:pPr>
            <w:r w:rsidRPr="00A02E86">
              <w:rPr>
                <w:b/>
              </w:rPr>
              <w:t>Column 3</w:t>
            </w:r>
          </w:p>
        </w:tc>
      </w:tr>
      <w:tr w:rsidR="00715914" w:rsidRPr="00A02E86" w:rsidTr="00AD1875">
        <w:trPr>
          <w:tblHeader/>
        </w:trPr>
        <w:tc>
          <w:tcPr>
            <w:tcW w:w="1701" w:type="dxa"/>
            <w:tcBorders>
              <w:top w:val="single" w:sz="6" w:space="0" w:color="auto"/>
              <w:bottom w:val="single" w:sz="12" w:space="0" w:color="auto"/>
            </w:tcBorders>
            <w:shd w:val="clear" w:color="auto" w:fill="auto"/>
          </w:tcPr>
          <w:p w:rsidR="00715914" w:rsidRPr="00A02E86" w:rsidRDefault="00715914" w:rsidP="000E3067">
            <w:pPr>
              <w:pStyle w:val="Tabletext"/>
              <w:keepNext/>
            </w:pPr>
            <w:r w:rsidRPr="00A02E86">
              <w:rPr>
                <w:b/>
              </w:rPr>
              <w:t>Provision(s)</w:t>
            </w:r>
          </w:p>
        </w:tc>
        <w:tc>
          <w:tcPr>
            <w:tcW w:w="3828" w:type="dxa"/>
            <w:tcBorders>
              <w:top w:val="single" w:sz="6" w:space="0" w:color="auto"/>
              <w:bottom w:val="single" w:sz="12" w:space="0" w:color="auto"/>
            </w:tcBorders>
            <w:shd w:val="clear" w:color="auto" w:fill="auto"/>
          </w:tcPr>
          <w:p w:rsidR="00715914" w:rsidRPr="00A02E86" w:rsidRDefault="00715914" w:rsidP="000E3067">
            <w:pPr>
              <w:pStyle w:val="Tabletext"/>
              <w:keepNext/>
            </w:pPr>
            <w:r w:rsidRPr="00A02E86">
              <w:rPr>
                <w:b/>
              </w:rPr>
              <w:t>Commencement</w:t>
            </w:r>
          </w:p>
        </w:tc>
        <w:tc>
          <w:tcPr>
            <w:tcW w:w="1582" w:type="dxa"/>
            <w:tcBorders>
              <w:top w:val="single" w:sz="6" w:space="0" w:color="auto"/>
              <w:bottom w:val="single" w:sz="12" w:space="0" w:color="auto"/>
            </w:tcBorders>
            <w:shd w:val="clear" w:color="auto" w:fill="auto"/>
          </w:tcPr>
          <w:p w:rsidR="00715914" w:rsidRPr="00A02E86" w:rsidRDefault="00715914" w:rsidP="000E3067">
            <w:pPr>
              <w:pStyle w:val="Tabletext"/>
              <w:keepNext/>
            </w:pPr>
            <w:r w:rsidRPr="00A02E86">
              <w:rPr>
                <w:b/>
              </w:rPr>
              <w:t>Date/Details</w:t>
            </w:r>
          </w:p>
        </w:tc>
      </w:tr>
      <w:tr w:rsidR="00715914" w:rsidRPr="00A02E86" w:rsidTr="00AD1875">
        <w:tc>
          <w:tcPr>
            <w:tcW w:w="1701" w:type="dxa"/>
            <w:tcBorders>
              <w:top w:val="single" w:sz="12" w:space="0" w:color="auto"/>
              <w:bottom w:val="single" w:sz="4" w:space="0" w:color="auto"/>
            </w:tcBorders>
            <w:shd w:val="clear" w:color="auto" w:fill="auto"/>
          </w:tcPr>
          <w:p w:rsidR="00715914" w:rsidRPr="00A02E86" w:rsidRDefault="00715914" w:rsidP="000E3067">
            <w:pPr>
              <w:pStyle w:val="Tabletext"/>
            </w:pPr>
            <w:r w:rsidRPr="00A02E86">
              <w:t>1.  Sections</w:t>
            </w:r>
            <w:r w:rsidR="00A02E86">
              <w:t> </w:t>
            </w:r>
            <w:r w:rsidR="009C7816" w:rsidRPr="00A02E86">
              <w:t>1</w:t>
            </w:r>
            <w:r w:rsidRPr="00A02E86">
              <w:t xml:space="preserve"> and </w:t>
            </w:r>
            <w:r w:rsidR="009C7816" w:rsidRPr="00A02E86">
              <w:t>2</w:t>
            </w:r>
            <w:r w:rsidRPr="00A02E86">
              <w:t xml:space="preserve"> and anything in this Act not elsewhere covered by this table</w:t>
            </w:r>
          </w:p>
        </w:tc>
        <w:tc>
          <w:tcPr>
            <w:tcW w:w="3828" w:type="dxa"/>
            <w:tcBorders>
              <w:top w:val="single" w:sz="12" w:space="0" w:color="auto"/>
              <w:bottom w:val="single" w:sz="4" w:space="0" w:color="auto"/>
            </w:tcBorders>
            <w:shd w:val="clear" w:color="auto" w:fill="auto"/>
          </w:tcPr>
          <w:p w:rsidR="00715914" w:rsidRPr="00A02E86" w:rsidRDefault="00715914" w:rsidP="000E3067">
            <w:pPr>
              <w:pStyle w:val="Tabletext"/>
            </w:pPr>
            <w:r w:rsidRPr="00A02E86">
              <w:t>The day this Act receives the Royal Assent.</w:t>
            </w:r>
          </w:p>
        </w:tc>
        <w:tc>
          <w:tcPr>
            <w:tcW w:w="1582" w:type="dxa"/>
            <w:tcBorders>
              <w:top w:val="single" w:sz="12" w:space="0" w:color="auto"/>
              <w:bottom w:val="single" w:sz="4" w:space="0" w:color="auto"/>
            </w:tcBorders>
            <w:shd w:val="clear" w:color="auto" w:fill="auto"/>
          </w:tcPr>
          <w:p w:rsidR="00715914" w:rsidRPr="00A02E86" w:rsidRDefault="00E25B8D" w:rsidP="000E3067">
            <w:pPr>
              <w:pStyle w:val="Tabletext"/>
            </w:pPr>
            <w:r w:rsidRPr="00A02E86">
              <w:t>26</w:t>
            </w:r>
            <w:r w:rsidR="00A02E86">
              <w:t> </w:t>
            </w:r>
            <w:r w:rsidRPr="00A02E86">
              <w:t>June 2012</w:t>
            </w:r>
          </w:p>
        </w:tc>
      </w:tr>
      <w:tr w:rsidR="00715914" w:rsidRPr="00A02E86" w:rsidTr="00AD1875">
        <w:tc>
          <w:tcPr>
            <w:tcW w:w="1701" w:type="dxa"/>
            <w:tcBorders>
              <w:bottom w:val="single" w:sz="12" w:space="0" w:color="auto"/>
            </w:tcBorders>
            <w:shd w:val="clear" w:color="auto" w:fill="auto"/>
          </w:tcPr>
          <w:p w:rsidR="00715914" w:rsidRPr="00A02E86" w:rsidRDefault="00715914" w:rsidP="000E3067">
            <w:pPr>
              <w:pStyle w:val="Tabletext"/>
            </w:pPr>
            <w:r w:rsidRPr="00A02E86">
              <w:t xml:space="preserve">2.  </w:t>
            </w:r>
            <w:r w:rsidR="00010A55" w:rsidRPr="00A02E86">
              <w:t>Sections</w:t>
            </w:r>
            <w:r w:rsidR="00A02E86">
              <w:t> </w:t>
            </w:r>
            <w:r w:rsidR="009C7816" w:rsidRPr="00A02E86">
              <w:t>3</w:t>
            </w:r>
            <w:r w:rsidR="00010A55" w:rsidRPr="00A02E86">
              <w:t xml:space="preserve"> to </w:t>
            </w:r>
            <w:r w:rsidR="009C7816" w:rsidRPr="00A02E86">
              <w:t>112</w:t>
            </w:r>
          </w:p>
        </w:tc>
        <w:tc>
          <w:tcPr>
            <w:tcW w:w="3828" w:type="dxa"/>
            <w:tcBorders>
              <w:bottom w:val="single" w:sz="12" w:space="0" w:color="auto"/>
            </w:tcBorders>
            <w:shd w:val="clear" w:color="auto" w:fill="auto"/>
          </w:tcPr>
          <w:p w:rsidR="007C50AA" w:rsidRPr="00A02E86" w:rsidRDefault="00835ED3" w:rsidP="000E3067">
            <w:pPr>
              <w:pStyle w:val="Tabletext"/>
            </w:pPr>
            <w:r w:rsidRPr="00A02E86">
              <w:t>A</w:t>
            </w:r>
            <w:r w:rsidR="007C50AA" w:rsidRPr="00A02E86">
              <w:t xml:space="preserve"> day or day</w:t>
            </w:r>
            <w:r w:rsidRPr="00A02E86">
              <w:t>s</w:t>
            </w:r>
            <w:r w:rsidR="007C50AA" w:rsidRPr="00A02E86">
              <w:t xml:space="preserve"> to be fixed by Proclamat</w:t>
            </w:r>
            <w:r w:rsidR="007126B0" w:rsidRPr="00A02E86">
              <w:t>ion</w:t>
            </w:r>
            <w:r w:rsidRPr="00A02E86">
              <w:t>.</w:t>
            </w:r>
          </w:p>
          <w:p w:rsidR="00835ED3" w:rsidRPr="00A02E86" w:rsidRDefault="007126B0" w:rsidP="000E3067">
            <w:pPr>
              <w:pStyle w:val="Tabletext"/>
            </w:pPr>
            <w:r w:rsidRPr="00A02E86">
              <w:t xml:space="preserve">However, if any of the provision(s) do not commence </w:t>
            </w:r>
            <w:r w:rsidR="00835ED3" w:rsidRPr="00A02E86">
              <w:t>by the later of:</w:t>
            </w:r>
          </w:p>
          <w:p w:rsidR="00835ED3" w:rsidRPr="00A02E86" w:rsidRDefault="00A12C27" w:rsidP="000E3067">
            <w:pPr>
              <w:pStyle w:val="Tablea"/>
            </w:pPr>
            <w:r w:rsidRPr="00A02E86">
              <w:t xml:space="preserve">(a) </w:t>
            </w:r>
            <w:r w:rsidR="00835ED3" w:rsidRPr="00A02E86">
              <w:t>1</w:t>
            </w:r>
            <w:r w:rsidR="00A02E86">
              <w:t> </w:t>
            </w:r>
            <w:r w:rsidR="00835ED3" w:rsidRPr="00A02E86">
              <w:t>July 2012; and</w:t>
            </w:r>
          </w:p>
          <w:p w:rsidR="00835ED3" w:rsidRPr="00A02E86" w:rsidRDefault="00A12C27" w:rsidP="000E3067">
            <w:pPr>
              <w:pStyle w:val="Tablea"/>
            </w:pPr>
            <w:r w:rsidRPr="00A02E86">
              <w:t xml:space="preserve">(b) </w:t>
            </w:r>
            <w:r w:rsidR="007126B0" w:rsidRPr="00A02E86">
              <w:t>the day thi</w:t>
            </w:r>
            <w:r w:rsidR="002A7563" w:rsidRPr="00A02E86">
              <w:t>s Act receives the Royal Assent;</w:t>
            </w:r>
          </w:p>
          <w:p w:rsidR="00715914" w:rsidRPr="00A02E86" w:rsidRDefault="007126B0" w:rsidP="000E3067">
            <w:pPr>
              <w:pStyle w:val="Tabletext"/>
            </w:pPr>
            <w:r w:rsidRPr="00A02E86">
              <w:t xml:space="preserve">they commence on the day after </w:t>
            </w:r>
            <w:r w:rsidR="002A7563" w:rsidRPr="00A02E86">
              <w:t>the later of those days</w:t>
            </w:r>
            <w:r w:rsidRPr="00A02E86">
              <w:t>.</w:t>
            </w:r>
          </w:p>
        </w:tc>
        <w:tc>
          <w:tcPr>
            <w:tcW w:w="1582" w:type="dxa"/>
            <w:tcBorders>
              <w:bottom w:val="single" w:sz="12" w:space="0" w:color="auto"/>
            </w:tcBorders>
            <w:shd w:val="clear" w:color="auto" w:fill="auto"/>
          </w:tcPr>
          <w:p w:rsidR="00715914" w:rsidRPr="00A02E86" w:rsidRDefault="00E56188" w:rsidP="000E3067">
            <w:pPr>
              <w:pStyle w:val="Tabletext"/>
            </w:pPr>
            <w:r w:rsidRPr="00A02E86">
              <w:t>29</w:t>
            </w:r>
            <w:r w:rsidR="00A02E86">
              <w:t> </w:t>
            </w:r>
            <w:r w:rsidRPr="00A02E86">
              <w:t>June 2012</w:t>
            </w:r>
          </w:p>
          <w:p w:rsidR="00E56188" w:rsidRPr="00A02E86" w:rsidRDefault="00E56188" w:rsidP="000E3067">
            <w:pPr>
              <w:pStyle w:val="Tabletext"/>
            </w:pPr>
            <w:r w:rsidRPr="00A02E86">
              <w:t>(</w:t>
            </w:r>
            <w:r w:rsidRPr="00A02E86">
              <w:rPr>
                <w:i/>
              </w:rPr>
              <w:t>see</w:t>
            </w:r>
            <w:r w:rsidRPr="00A02E86">
              <w:t xml:space="preserve"> F2012L01395)</w:t>
            </w:r>
          </w:p>
        </w:tc>
      </w:tr>
    </w:tbl>
    <w:p w:rsidR="00715914" w:rsidRPr="00A02E86" w:rsidRDefault="00545A71" w:rsidP="000E3067">
      <w:pPr>
        <w:pStyle w:val="notetext"/>
      </w:pPr>
      <w:r w:rsidRPr="00A02E86">
        <w:rPr>
          <w:snapToGrid w:val="0"/>
          <w:lang w:eastAsia="en-US"/>
        </w:rPr>
        <w:t>Note:</w:t>
      </w:r>
      <w:r w:rsidR="00B80199" w:rsidRPr="00A02E86">
        <w:rPr>
          <w:snapToGrid w:val="0"/>
          <w:lang w:eastAsia="en-US"/>
        </w:rPr>
        <w:tab/>
        <w:t>This table relates only to the provisions of this Act as originally enacted. It will not be amended to deal with any later amendments of this Act.</w:t>
      </w:r>
    </w:p>
    <w:p w:rsidR="007F362D" w:rsidRPr="00A02E86" w:rsidRDefault="00715914" w:rsidP="000E3067">
      <w:pPr>
        <w:pStyle w:val="subsection"/>
      </w:pPr>
      <w:r w:rsidRPr="00A02E86">
        <w:lastRenderedPageBreak/>
        <w:tab/>
        <w:t>(2)</w:t>
      </w:r>
      <w:r w:rsidRPr="00A02E86">
        <w:tab/>
      </w:r>
      <w:r w:rsidR="00B80199" w:rsidRPr="00A02E86">
        <w:t xml:space="preserve">Any information in </w:t>
      </w:r>
      <w:r w:rsidR="009532A5" w:rsidRPr="00A02E86">
        <w:t>c</w:t>
      </w:r>
      <w:r w:rsidR="00B80199" w:rsidRPr="00A02E86">
        <w:t>olumn 3 of the table is not part of this Act. Information may be inserted in this column, or information in it may be edited, in any published version of this Act.</w:t>
      </w:r>
    </w:p>
    <w:p w:rsidR="009A1F70" w:rsidRPr="00A02E86" w:rsidRDefault="009C7816" w:rsidP="000E3067">
      <w:pPr>
        <w:pStyle w:val="ActHead5"/>
      </w:pPr>
      <w:bookmarkStart w:id="4" w:name="_Toc359834697"/>
      <w:r w:rsidRPr="00A02E86">
        <w:rPr>
          <w:rStyle w:val="CharSectno"/>
        </w:rPr>
        <w:t>3</w:t>
      </w:r>
      <w:r w:rsidR="009A1F70" w:rsidRPr="00A02E86">
        <w:t xml:space="preserve">  Object of Act</w:t>
      </w:r>
      <w:bookmarkEnd w:id="4"/>
    </w:p>
    <w:p w:rsidR="009A1F70" w:rsidRPr="00A02E86" w:rsidRDefault="009A1F70" w:rsidP="000E3067">
      <w:pPr>
        <w:pStyle w:val="subsection"/>
      </w:pPr>
      <w:r w:rsidRPr="00A02E86">
        <w:tab/>
      </w:r>
      <w:r w:rsidRPr="00A02E86">
        <w:tab/>
        <w:t xml:space="preserve">The object of this Act is to enable the establishment </w:t>
      </w:r>
      <w:r w:rsidR="00231300" w:rsidRPr="00A02E86">
        <w:t xml:space="preserve">and operation </w:t>
      </w:r>
      <w:r w:rsidRPr="00A02E86">
        <w:t xml:space="preserve">of a voluntary national system </w:t>
      </w:r>
      <w:r w:rsidR="00DC35EC" w:rsidRPr="00A02E86">
        <w:t xml:space="preserve">for the provision </w:t>
      </w:r>
      <w:r w:rsidRPr="00A02E86">
        <w:t>of access to health information</w:t>
      </w:r>
      <w:r w:rsidR="00DC35EC" w:rsidRPr="00A02E86">
        <w:t xml:space="preserve"> </w:t>
      </w:r>
      <w:r w:rsidRPr="00A02E86">
        <w:t>relating to consumers of healthcare, to:</w:t>
      </w:r>
    </w:p>
    <w:p w:rsidR="009A1F70" w:rsidRPr="00A02E86" w:rsidRDefault="009A1F70" w:rsidP="000E3067">
      <w:pPr>
        <w:pStyle w:val="paragraph"/>
      </w:pPr>
      <w:r w:rsidRPr="00A02E86">
        <w:tab/>
        <w:t>(a)</w:t>
      </w:r>
      <w:r w:rsidRPr="00A02E86">
        <w:tab/>
        <w:t>help overcome the fragmentation of health information; and</w:t>
      </w:r>
    </w:p>
    <w:p w:rsidR="009A1F70" w:rsidRPr="00A02E86" w:rsidRDefault="009A1F70" w:rsidP="000E3067">
      <w:pPr>
        <w:pStyle w:val="paragraph"/>
      </w:pPr>
      <w:r w:rsidRPr="00A02E86">
        <w:tab/>
        <w:t>(b)</w:t>
      </w:r>
      <w:r w:rsidRPr="00A02E86">
        <w:tab/>
        <w:t>improve the availability and quality of health information; and</w:t>
      </w:r>
    </w:p>
    <w:p w:rsidR="009A1F70" w:rsidRPr="00A02E86" w:rsidRDefault="009A1F70" w:rsidP="000E3067">
      <w:pPr>
        <w:pStyle w:val="paragraph"/>
      </w:pPr>
      <w:r w:rsidRPr="00A02E86">
        <w:tab/>
        <w:t>(c)</w:t>
      </w:r>
      <w:r w:rsidRPr="00A02E86">
        <w:tab/>
        <w:t>reduce the occurrence of adverse medical events and the duplication of treatment; and</w:t>
      </w:r>
    </w:p>
    <w:p w:rsidR="00AE0DC0" w:rsidRPr="00A02E86" w:rsidRDefault="009A1F70" w:rsidP="000E3067">
      <w:pPr>
        <w:pStyle w:val="paragraph"/>
      </w:pPr>
      <w:r w:rsidRPr="00A02E86">
        <w:tab/>
        <w:t>(d)</w:t>
      </w:r>
      <w:r w:rsidRPr="00A02E86">
        <w:tab/>
        <w:t>improve the coordination and quality of healthcare provided to consumers by different healthcare providers.</w:t>
      </w:r>
    </w:p>
    <w:p w:rsidR="00E84349" w:rsidRPr="00A02E86" w:rsidRDefault="009C7816" w:rsidP="000E3067">
      <w:pPr>
        <w:pStyle w:val="ActHead5"/>
      </w:pPr>
      <w:bookmarkStart w:id="5" w:name="_Toc359834698"/>
      <w:r w:rsidRPr="00A02E86">
        <w:rPr>
          <w:rStyle w:val="CharSectno"/>
        </w:rPr>
        <w:t>4</w:t>
      </w:r>
      <w:r w:rsidR="00E84349" w:rsidRPr="00A02E86">
        <w:t xml:space="preserve">  Simplified outline of Act</w:t>
      </w:r>
      <w:bookmarkEnd w:id="5"/>
    </w:p>
    <w:p w:rsidR="00E84349" w:rsidRPr="00A02E86" w:rsidRDefault="00E84349" w:rsidP="000E3067">
      <w:pPr>
        <w:pStyle w:val="subsection"/>
      </w:pPr>
      <w:r w:rsidRPr="00A02E86">
        <w:tab/>
        <w:t>(1)</w:t>
      </w:r>
      <w:r w:rsidRPr="00A02E86">
        <w:tab/>
        <w:t>This section provides a simplified outline of this Act.</w:t>
      </w:r>
    </w:p>
    <w:p w:rsidR="00E84349" w:rsidRPr="00A02E86" w:rsidRDefault="00E84349" w:rsidP="000E3067">
      <w:pPr>
        <w:pStyle w:val="subsection"/>
      </w:pPr>
      <w:r w:rsidRPr="00A02E86">
        <w:tab/>
        <w:t>(2)</w:t>
      </w:r>
      <w:r w:rsidRPr="00A02E86">
        <w:tab/>
        <w:t>This Part contains definitions and other preliminary provisions. It defines key concepts, including:</w:t>
      </w:r>
    </w:p>
    <w:p w:rsidR="00E84349" w:rsidRPr="00A02E86" w:rsidRDefault="00E84349" w:rsidP="000E3067">
      <w:pPr>
        <w:pStyle w:val="paragraph"/>
      </w:pPr>
      <w:r w:rsidRPr="00A02E86">
        <w:tab/>
        <w:t>(a)</w:t>
      </w:r>
      <w:r w:rsidRPr="00A02E86">
        <w:tab/>
        <w:t>the PCEHR system, which is an electronic system for collecting, using and disclosing certain information and involves the System Operator; and</w:t>
      </w:r>
    </w:p>
    <w:p w:rsidR="00E84349" w:rsidRPr="00A02E86" w:rsidRDefault="00E84349" w:rsidP="000E3067">
      <w:pPr>
        <w:pStyle w:val="paragraph"/>
      </w:pPr>
      <w:r w:rsidRPr="00A02E86">
        <w:tab/>
        <w:t>(b)</w:t>
      </w:r>
      <w:r w:rsidRPr="00A02E86">
        <w:tab/>
        <w:t>the PCEHR of a consumer, which is constituted by a record created and maintained by the System Operator and information that can be</w:t>
      </w:r>
      <w:r w:rsidR="000918E0" w:rsidRPr="00A02E86">
        <w:t xml:space="preserve"> </w:t>
      </w:r>
      <w:r w:rsidR="00BD4130" w:rsidRPr="00A02E86">
        <w:t>obtain</w:t>
      </w:r>
      <w:r w:rsidR="000918E0" w:rsidRPr="00A02E86">
        <w:t>ed</w:t>
      </w:r>
      <w:r w:rsidRPr="00A02E86">
        <w:t xml:space="preserve"> by means of that record; and</w:t>
      </w:r>
    </w:p>
    <w:p w:rsidR="00E84349" w:rsidRPr="00A02E86" w:rsidRDefault="00E84349" w:rsidP="000E3067">
      <w:pPr>
        <w:pStyle w:val="paragraph"/>
      </w:pPr>
      <w:r w:rsidRPr="00A02E86">
        <w:tab/>
        <w:t>(c)</w:t>
      </w:r>
      <w:r w:rsidRPr="00A02E86">
        <w:tab/>
        <w:t>the entities that are participants in the PCEHR system.</w:t>
      </w:r>
    </w:p>
    <w:p w:rsidR="00E84349" w:rsidRPr="00A02E86" w:rsidRDefault="00E84349" w:rsidP="000E3067">
      <w:pPr>
        <w:pStyle w:val="subsection"/>
      </w:pPr>
      <w:r w:rsidRPr="00A02E86">
        <w:tab/>
        <w:t>(3)</w:t>
      </w:r>
      <w:r w:rsidRPr="00A02E86">
        <w:tab/>
        <w:t>Part</w:t>
      </w:r>
      <w:r w:rsidR="00A02E86">
        <w:t> </w:t>
      </w:r>
      <w:r w:rsidRPr="00A02E86">
        <w:t>2 is about the System Operator, the Sy</w:t>
      </w:r>
      <w:r w:rsidR="00522885" w:rsidRPr="00A02E86">
        <w:t xml:space="preserve">stem Operator’s functions, </w:t>
      </w:r>
      <w:r w:rsidRPr="00A02E86">
        <w:t>committee</w:t>
      </w:r>
      <w:r w:rsidR="00A0780E" w:rsidRPr="00A02E86">
        <w:t>s</w:t>
      </w:r>
      <w:r w:rsidRPr="00A02E86">
        <w:t xml:space="preserve"> to advise the System Operator</w:t>
      </w:r>
      <w:r w:rsidR="004C7E26" w:rsidRPr="00A02E86">
        <w:t xml:space="preserve"> and the functions of the Chief Executive Medicare</w:t>
      </w:r>
      <w:r w:rsidRPr="00A02E86">
        <w:t>.</w:t>
      </w:r>
    </w:p>
    <w:p w:rsidR="00E84349" w:rsidRPr="00A02E86" w:rsidRDefault="00E84349" w:rsidP="000E3067">
      <w:pPr>
        <w:pStyle w:val="subsection"/>
      </w:pPr>
      <w:r w:rsidRPr="00A02E86">
        <w:tab/>
        <w:t>(4)</w:t>
      </w:r>
      <w:r w:rsidRPr="00A02E86">
        <w:tab/>
        <w:t>Part</w:t>
      </w:r>
      <w:r w:rsidR="00A02E86">
        <w:t> </w:t>
      </w:r>
      <w:r w:rsidRPr="00A02E86">
        <w:t>3 is about the registration by the System Operator of consumers, healthcare provider organisations, repository operators, portal operators and contracted service providers. Registration enables them to participate in the PCEHR system. It does so:</w:t>
      </w:r>
    </w:p>
    <w:p w:rsidR="00E84349" w:rsidRPr="00A02E86" w:rsidRDefault="00E84349" w:rsidP="000E3067">
      <w:pPr>
        <w:pStyle w:val="paragraph"/>
      </w:pPr>
      <w:r w:rsidRPr="00A02E86">
        <w:lastRenderedPageBreak/>
        <w:tab/>
        <w:t>(a)</w:t>
      </w:r>
      <w:r w:rsidRPr="00A02E86">
        <w:tab/>
        <w:t>by authorising them to collect, use and disclose health information in specified circumstances; and</w:t>
      </w:r>
    </w:p>
    <w:p w:rsidR="00E84349" w:rsidRPr="00A02E86" w:rsidRDefault="00E84349" w:rsidP="000E3067">
      <w:pPr>
        <w:pStyle w:val="paragraph"/>
      </w:pPr>
      <w:r w:rsidRPr="00A02E86">
        <w:tab/>
        <w:t>(b)</w:t>
      </w:r>
      <w:r w:rsidRPr="00A02E86">
        <w:tab/>
      </w:r>
      <w:r w:rsidR="00203EF3" w:rsidRPr="00A02E86">
        <w:t>by</w:t>
      </w:r>
      <w:r w:rsidRPr="00A02E86">
        <w:t xml:space="preserve"> imposing certain obligations on them to maintain the integrity of the PCEHR system.</w:t>
      </w:r>
    </w:p>
    <w:p w:rsidR="00E84349" w:rsidRPr="00A02E86" w:rsidRDefault="00545A71" w:rsidP="000E3067">
      <w:pPr>
        <w:pStyle w:val="subsection"/>
      </w:pPr>
      <w:r w:rsidRPr="00A02E86">
        <w:tab/>
        <w:t>(5)</w:t>
      </w:r>
      <w:r w:rsidRPr="00A02E86">
        <w:tab/>
      </w:r>
      <w:r w:rsidR="00E84349" w:rsidRPr="00A02E86">
        <w:t>Division</w:t>
      </w:r>
      <w:r w:rsidR="00A02E86">
        <w:t> </w:t>
      </w:r>
      <w:r w:rsidR="00E84349" w:rsidRPr="00A02E86">
        <w:t>1 of Part</w:t>
      </w:r>
      <w:r w:rsidR="00A02E86">
        <w:t> </w:t>
      </w:r>
      <w:r w:rsidR="00E84349" w:rsidRPr="00A02E86">
        <w:t>4 provides for civil penalties for:</w:t>
      </w:r>
    </w:p>
    <w:p w:rsidR="00E84349" w:rsidRPr="00A02E86" w:rsidRDefault="00E84349" w:rsidP="000E3067">
      <w:pPr>
        <w:pStyle w:val="paragraph"/>
      </w:pPr>
      <w:r w:rsidRPr="00A02E86">
        <w:tab/>
        <w:t>(a)</w:t>
      </w:r>
      <w:r w:rsidRPr="00A02E86">
        <w:tab/>
        <w:t>unauthorised collection, by means of the PCEHR system, of inform</w:t>
      </w:r>
      <w:r w:rsidR="009C0866" w:rsidRPr="00A02E86">
        <w:t>ation included in a registered</w:t>
      </w:r>
      <w:r w:rsidRPr="00A02E86">
        <w:t xml:space="preserve"> consumer’s PCEHR; and</w:t>
      </w:r>
    </w:p>
    <w:p w:rsidR="00E84349" w:rsidRPr="00A02E86" w:rsidRDefault="00E84349" w:rsidP="000E3067">
      <w:pPr>
        <w:pStyle w:val="paragraph"/>
      </w:pPr>
      <w:r w:rsidRPr="00A02E86">
        <w:tab/>
        <w:t>(b)</w:t>
      </w:r>
      <w:r w:rsidRPr="00A02E86">
        <w:tab/>
        <w:t>unauthorised use or disclosure of such information.</w:t>
      </w:r>
    </w:p>
    <w:p w:rsidR="00E84349" w:rsidRPr="00A02E86" w:rsidRDefault="00855B69" w:rsidP="000E3067">
      <w:pPr>
        <w:pStyle w:val="subsection"/>
      </w:pPr>
      <w:r w:rsidRPr="00A02E86">
        <w:tab/>
        <w:t>(6)</w:t>
      </w:r>
      <w:r w:rsidRPr="00A02E86">
        <w:tab/>
      </w:r>
      <w:r w:rsidR="00E84349" w:rsidRPr="00A02E86">
        <w:t>Division</w:t>
      </w:r>
      <w:r w:rsidR="00A02E86">
        <w:t> </w:t>
      </w:r>
      <w:r w:rsidR="00E84349" w:rsidRPr="00A02E86">
        <w:t>2 of Part</w:t>
      </w:r>
      <w:r w:rsidR="00A02E86">
        <w:t> </w:t>
      </w:r>
      <w:r w:rsidR="00E84349" w:rsidRPr="00A02E86">
        <w:t>4 contains authorisations of various collections, uses and disclosures</w:t>
      </w:r>
      <w:r w:rsidR="00203EF3" w:rsidRPr="00A02E86">
        <w:t>. The authorisations</w:t>
      </w:r>
      <w:r w:rsidR="00E84349" w:rsidRPr="00A02E86">
        <w:t xml:space="preserve"> also have effect for the purposes of the </w:t>
      </w:r>
      <w:r w:rsidR="00E84349" w:rsidRPr="00A02E86">
        <w:rPr>
          <w:i/>
        </w:rPr>
        <w:t>Privacy Act 1988.</w:t>
      </w:r>
    </w:p>
    <w:p w:rsidR="00E84349" w:rsidRPr="00A02E86" w:rsidRDefault="00855B69" w:rsidP="000E3067">
      <w:pPr>
        <w:pStyle w:val="subsection"/>
      </w:pPr>
      <w:r w:rsidRPr="00A02E86">
        <w:tab/>
        <w:t>(7</w:t>
      </w:r>
      <w:r w:rsidR="00E84349" w:rsidRPr="00A02E86">
        <w:t>)</w:t>
      </w:r>
      <w:r w:rsidR="00E84349" w:rsidRPr="00A02E86">
        <w:tab/>
        <w:t xml:space="preserve">Contraventions of this Act relating to health information included in a consumer’s PCEHR can also be investigated under the </w:t>
      </w:r>
      <w:r w:rsidR="00E84349" w:rsidRPr="00A02E86">
        <w:rPr>
          <w:i/>
        </w:rPr>
        <w:t>Privacy Act 1988</w:t>
      </w:r>
      <w:r w:rsidR="00E84349" w:rsidRPr="00A02E86">
        <w:t>.</w:t>
      </w:r>
    </w:p>
    <w:p w:rsidR="00E84349" w:rsidRPr="00A02E86" w:rsidRDefault="00855B69" w:rsidP="000E3067">
      <w:pPr>
        <w:pStyle w:val="subsection"/>
      </w:pPr>
      <w:r w:rsidRPr="00A02E86">
        <w:tab/>
        <w:t>(8</w:t>
      </w:r>
      <w:r w:rsidR="00E84349" w:rsidRPr="00A02E86">
        <w:t>)</w:t>
      </w:r>
      <w:r w:rsidR="00E84349" w:rsidRPr="00A02E86">
        <w:tab/>
        <w:t>Part</w:t>
      </w:r>
      <w:r w:rsidR="00A02E86">
        <w:t> </w:t>
      </w:r>
      <w:r w:rsidR="00E84349" w:rsidRPr="00A02E86">
        <w:t>5 contains additional civil penalty provisions to maintain the integrity of the PCEHR system.</w:t>
      </w:r>
    </w:p>
    <w:p w:rsidR="00E84349" w:rsidRPr="00A02E86" w:rsidRDefault="00855B69" w:rsidP="000E3067">
      <w:pPr>
        <w:pStyle w:val="subsection"/>
      </w:pPr>
      <w:r w:rsidRPr="00A02E86">
        <w:tab/>
        <w:t>(9</w:t>
      </w:r>
      <w:r w:rsidR="00E84349" w:rsidRPr="00A02E86">
        <w:t>)</w:t>
      </w:r>
      <w:r w:rsidR="00E84349" w:rsidRPr="00A02E86">
        <w:tab/>
        <w:t>Parts</w:t>
      </w:r>
      <w:r w:rsidR="00A02E86">
        <w:t> </w:t>
      </w:r>
      <w:r w:rsidR="00E84349" w:rsidRPr="00A02E86">
        <w:t>6 and 7 support the civil penalty provisions and provide for enforceable undertakings</w:t>
      </w:r>
      <w:r w:rsidR="000B4ACA" w:rsidRPr="00A02E86">
        <w:t xml:space="preserve"> </w:t>
      </w:r>
      <w:r w:rsidRPr="00A02E86">
        <w:t>and injunctions</w:t>
      </w:r>
      <w:r w:rsidR="00E84349" w:rsidRPr="00A02E86">
        <w:t>.</w:t>
      </w:r>
    </w:p>
    <w:p w:rsidR="00E84349" w:rsidRPr="00A02E86" w:rsidRDefault="00855B69" w:rsidP="000E3067">
      <w:pPr>
        <w:pStyle w:val="subsection"/>
      </w:pPr>
      <w:r w:rsidRPr="00A02E86">
        <w:tab/>
        <w:t>(10</w:t>
      </w:r>
      <w:r w:rsidR="00E84349" w:rsidRPr="00A02E86">
        <w:t>)</w:t>
      </w:r>
      <w:r w:rsidR="00E84349" w:rsidRPr="00A02E86">
        <w:tab/>
        <w:t>Part</w:t>
      </w:r>
      <w:r w:rsidR="00A02E86">
        <w:t> </w:t>
      </w:r>
      <w:r w:rsidR="00E84349" w:rsidRPr="00A02E86">
        <w:t>8 provides for general matters, including:</w:t>
      </w:r>
    </w:p>
    <w:p w:rsidR="00E84349" w:rsidRPr="00A02E86" w:rsidRDefault="00E84349" w:rsidP="000E3067">
      <w:pPr>
        <w:pStyle w:val="paragraph"/>
      </w:pPr>
      <w:r w:rsidRPr="00A02E86">
        <w:tab/>
        <w:t>(a)</w:t>
      </w:r>
      <w:r w:rsidRPr="00A02E86">
        <w:tab/>
        <w:t>review of decisions; and</w:t>
      </w:r>
    </w:p>
    <w:p w:rsidR="00E84349" w:rsidRPr="00A02E86" w:rsidRDefault="00E84349" w:rsidP="000E3067">
      <w:pPr>
        <w:pStyle w:val="paragraph"/>
      </w:pPr>
      <w:r w:rsidRPr="00A02E86">
        <w:tab/>
        <w:t>(b)</w:t>
      </w:r>
      <w:r w:rsidRPr="00A02E86">
        <w:tab/>
        <w:t>annual reports to be provided by the System Operator and the Information Commissioner; and</w:t>
      </w:r>
    </w:p>
    <w:p w:rsidR="00E84349" w:rsidRPr="00A02E86" w:rsidRDefault="00E84349" w:rsidP="000E3067">
      <w:pPr>
        <w:pStyle w:val="paragraph"/>
      </w:pPr>
      <w:r w:rsidRPr="00A02E86">
        <w:tab/>
        <w:t>(c)</w:t>
      </w:r>
      <w:r w:rsidRPr="00A02E86">
        <w:tab/>
        <w:t>legislative instruments, including the PCEHR Rules.</w:t>
      </w:r>
    </w:p>
    <w:p w:rsidR="00BC4E2C" w:rsidRPr="00A02E86" w:rsidRDefault="009C7816" w:rsidP="000E3067">
      <w:pPr>
        <w:pStyle w:val="ActHead5"/>
      </w:pPr>
      <w:bookmarkStart w:id="6" w:name="_Toc359834699"/>
      <w:r w:rsidRPr="00A02E86">
        <w:rPr>
          <w:rStyle w:val="CharSectno"/>
        </w:rPr>
        <w:t>5</w:t>
      </w:r>
      <w:r w:rsidR="00BC4E2C" w:rsidRPr="00A02E86">
        <w:t xml:space="preserve">  Definitions</w:t>
      </w:r>
      <w:bookmarkEnd w:id="6"/>
    </w:p>
    <w:p w:rsidR="00EA2AD5" w:rsidRPr="00A02E86" w:rsidRDefault="00EA2AD5" w:rsidP="000E3067">
      <w:pPr>
        <w:pStyle w:val="subsection"/>
      </w:pPr>
      <w:r w:rsidRPr="00A02E86">
        <w:tab/>
      </w:r>
      <w:r w:rsidRPr="00A02E86">
        <w:tab/>
        <w:t>In this Act:</w:t>
      </w:r>
    </w:p>
    <w:p w:rsidR="005A470E" w:rsidRPr="00A02E86" w:rsidRDefault="005A470E" w:rsidP="000E3067">
      <w:pPr>
        <w:pStyle w:val="Definition"/>
      </w:pPr>
      <w:r w:rsidRPr="00A02E86">
        <w:rPr>
          <w:b/>
          <w:i/>
        </w:rPr>
        <w:t xml:space="preserve">approved form </w:t>
      </w:r>
      <w:r w:rsidRPr="00A02E86">
        <w:t>means a form approved by the System Operato</w:t>
      </w:r>
      <w:r w:rsidR="003B2F80" w:rsidRPr="00A02E86">
        <w:t>r, in writing,</w:t>
      </w:r>
      <w:r w:rsidRPr="00A02E86">
        <w:t xml:space="preserve"> for the purposes of the provision in which the expression occurs.</w:t>
      </w:r>
    </w:p>
    <w:p w:rsidR="00533902" w:rsidRPr="00A02E86" w:rsidRDefault="00533902" w:rsidP="000E3067">
      <w:pPr>
        <w:pStyle w:val="Definition"/>
      </w:pPr>
      <w:r w:rsidRPr="00A02E86">
        <w:rPr>
          <w:b/>
          <w:i/>
        </w:rPr>
        <w:t>Australia</w:t>
      </w:r>
      <w:r w:rsidR="000B02E3" w:rsidRPr="00A02E86">
        <w:t>,</w:t>
      </w:r>
      <w:r w:rsidRPr="00A02E86">
        <w:t xml:space="preserve"> </w:t>
      </w:r>
      <w:r w:rsidR="000B02E3" w:rsidRPr="00A02E86">
        <w:t>when used in a geographical sense,</w:t>
      </w:r>
      <w:r w:rsidR="000B02E3" w:rsidRPr="00A02E86">
        <w:rPr>
          <w:b/>
          <w:i/>
        </w:rPr>
        <w:t xml:space="preserve"> </w:t>
      </w:r>
      <w:r w:rsidR="000B02E3" w:rsidRPr="00A02E86">
        <w:t>i</w:t>
      </w:r>
      <w:r w:rsidRPr="00A02E86">
        <w:t>nc</w:t>
      </w:r>
      <w:r w:rsidR="00855B69" w:rsidRPr="00A02E86">
        <w:t>ludes the external Territories.</w:t>
      </w:r>
    </w:p>
    <w:p w:rsidR="00510D8E" w:rsidRPr="00A02E86" w:rsidRDefault="009474CB" w:rsidP="000E3067">
      <w:pPr>
        <w:pStyle w:val="Definition"/>
        <w:rPr>
          <w:b/>
          <w:i/>
        </w:rPr>
      </w:pPr>
      <w:r w:rsidRPr="00A02E86">
        <w:rPr>
          <w:b/>
          <w:i/>
        </w:rPr>
        <w:lastRenderedPageBreak/>
        <w:t xml:space="preserve">authorised representative </w:t>
      </w:r>
      <w:r w:rsidRPr="00A02E86">
        <w:t>of a consumer</w:t>
      </w:r>
      <w:r w:rsidR="00EA4D03" w:rsidRPr="00A02E86">
        <w:t xml:space="preserve"> has the meaning given by </w:t>
      </w:r>
      <w:r w:rsidR="000B2C2B" w:rsidRPr="00A02E86">
        <w:t>section</w:t>
      </w:r>
      <w:r w:rsidR="00A02E86">
        <w:t> </w:t>
      </w:r>
      <w:r w:rsidR="009C7816" w:rsidRPr="00A02E86">
        <w:t>6</w:t>
      </w:r>
      <w:r w:rsidR="00DA12BE" w:rsidRPr="00A02E86">
        <w:t>.</w:t>
      </w:r>
    </w:p>
    <w:p w:rsidR="006B280E" w:rsidRPr="00A02E86" w:rsidRDefault="006B280E" w:rsidP="000E3067">
      <w:pPr>
        <w:pStyle w:val="Definition"/>
        <w:rPr>
          <w:b/>
          <w:i/>
        </w:rPr>
      </w:pPr>
      <w:r w:rsidRPr="00A02E86">
        <w:rPr>
          <w:b/>
          <w:i/>
        </w:rPr>
        <w:t xml:space="preserve">Chief Executive Medicare </w:t>
      </w:r>
      <w:r w:rsidRPr="00A02E86">
        <w:t xml:space="preserve">has the same meaning as in the </w:t>
      </w:r>
      <w:r w:rsidRPr="00A02E86">
        <w:rPr>
          <w:i/>
        </w:rPr>
        <w:t>Human Services (Medicare) Act 1973</w:t>
      </w:r>
      <w:r w:rsidRPr="00A02E86">
        <w:rPr>
          <w:b/>
          <w:i/>
        </w:rPr>
        <w:t>.</w:t>
      </w:r>
    </w:p>
    <w:p w:rsidR="00202BEB" w:rsidRPr="00A02E86" w:rsidRDefault="00202BEB" w:rsidP="000E3067">
      <w:pPr>
        <w:pStyle w:val="Definition"/>
      </w:pPr>
      <w:r w:rsidRPr="00A02E86">
        <w:rPr>
          <w:b/>
          <w:i/>
        </w:rPr>
        <w:t xml:space="preserve">civil penalty order </w:t>
      </w:r>
      <w:r w:rsidRPr="00A02E86">
        <w:t>has the meaning given by subsection</w:t>
      </w:r>
      <w:r w:rsidR="00A02E86">
        <w:t> </w:t>
      </w:r>
      <w:r w:rsidR="009C7816" w:rsidRPr="00A02E86">
        <w:t>79</w:t>
      </w:r>
      <w:r w:rsidRPr="00A02E86">
        <w:t>(4).</w:t>
      </w:r>
    </w:p>
    <w:p w:rsidR="002335F0" w:rsidRPr="00A02E86" w:rsidRDefault="002335F0" w:rsidP="000E3067">
      <w:pPr>
        <w:pStyle w:val="Definition"/>
      </w:pPr>
      <w:r w:rsidRPr="00A02E86">
        <w:rPr>
          <w:b/>
          <w:i/>
        </w:rPr>
        <w:t>civil penalty provision</w:t>
      </w:r>
      <w:r w:rsidRPr="00A02E86">
        <w:t>:</w:t>
      </w:r>
      <w:r w:rsidRPr="00A02E86">
        <w:rPr>
          <w:b/>
          <w:i/>
        </w:rPr>
        <w:t xml:space="preserve"> </w:t>
      </w:r>
      <w:r w:rsidRPr="00A02E86">
        <w:t xml:space="preserve">a subsection of this Act (or a section of this Act that is not divided into subsections) is a civil penalty provision if the words “civil penalty” and one or more amounts in penalty units are set out at the foot of the </w:t>
      </w:r>
      <w:r w:rsidR="00A02E86">
        <w:t>subsection (</w:t>
      </w:r>
      <w:r w:rsidRPr="00A02E86">
        <w:t>or section).</w:t>
      </w:r>
    </w:p>
    <w:p w:rsidR="0003039A" w:rsidRPr="00A02E86" w:rsidRDefault="00802431" w:rsidP="000E3067">
      <w:pPr>
        <w:pStyle w:val="Definition"/>
      </w:pPr>
      <w:r w:rsidRPr="00A02E86">
        <w:rPr>
          <w:b/>
          <w:i/>
        </w:rPr>
        <w:t>consumer</w:t>
      </w:r>
      <w:r w:rsidRPr="00A02E86">
        <w:t xml:space="preserve"> means an individ</w:t>
      </w:r>
      <w:r w:rsidR="002019F8" w:rsidRPr="00A02E86">
        <w:t>ual who has received, receives or may receive</w:t>
      </w:r>
      <w:r w:rsidRPr="00A02E86">
        <w:t xml:space="preserve"> healthcare.</w:t>
      </w:r>
    </w:p>
    <w:p w:rsidR="004C7FA6" w:rsidRPr="00A02E86" w:rsidRDefault="004C7FA6" w:rsidP="000E3067">
      <w:pPr>
        <w:pStyle w:val="notetext"/>
      </w:pPr>
      <w:r w:rsidRPr="00A02E86">
        <w:t>Note:</w:t>
      </w:r>
      <w:r w:rsidRPr="00A02E86">
        <w:tab/>
        <w:t>This is the same as the definition of</w:t>
      </w:r>
      <w:r w:rsidRPr="00A02E86">
        <w:rPr>
          <w:b/>
          <w:i/>
        </w:rPr>
        <w:t xml:space="preserve"> healthcare recipient</w:t>
      </w:r>
      <w:r w:rsidRPr="00A02E86">
        <w:t xml:space="preserve"> in the </w:t>
      </w:r>
      <w:r w:rsidRPr="00A02E86">
        <w:rPr>
          <w:i/>
        </w:rPr>
        <w:t>Healthcare Identifiers Act 2010</w:t>
      </w:r>
      <w:r w:rsidRPr="00A02E86">
        <w:t>.</w:t>
      </w:r>
    </w:p>
    <w:p w:rsidR="006A589E" w:rsidRPr="00A02E86" w:rsidRDefault="00F138BD" w:rsidP="000E3067">
      <w:pPr>
        <w:pStyle w:val="Definition"/>
      </w:pPr>
      <w:r w:rsidRPr="00A02E86">
        <w:rPr>
          <w:b/>
          <w:i/>
        </w:rPr>
        <w:t>consumer</w:t>
      </w:r>
      <w:r w:rsidR="00A02E86">
        <w:rPr>
          <w:b/>
          <w:i/>
        </w:rPr>
        <w:noBreakHyphen/>
      </w:r>
      <w:r w:rsidRPr="00A02E86">
        <w:rPr>
          <w:b/>
          <w:i/>
        </w:rPr>
        <w:t>only</w:t>
      </w:r>
      <w:r w:rsidR="006A589E" w:rsidRPr="00A02E86">
        <w:rPr>
          <w:b/>
          <w:i/>
        </w:rPr>
        <w:t xml:space="preserve"> notes</w:t>
      </w:r>
      <w:r w:rsidR="005358D1" w:rsidRPr="00A02E86">
        <w:t xml:space="preserve">, </w:t>
      </w:r>
      <w:r w:rsidR="006A589E" w:rsidRPr="00A02E86">
        <w:t>in relation to a consumer</w:t>
      </w:r>
      <w:r w:rsidR="005358D1" w:rsidRPr="00A02E86">
        <w:t>,</w:t>
      </w:r>
      <w:r w:rsidR="006A589E" w:rsidRPr="00A02E86">
        <w:t xml:space="preserve"> means health infor</w:t>
      </w:r>
      <w:r w:rsidR="00840556" w:rsidRPr="00A02E86">
        <w:t xml:space="preserve">mation included by the </w:t>
      </w:r>
      <w:r w:rsidR="006A589E" w:rsidRPr="00A02E86">
        <w:t xml:space="preserve">consumer in his or her PCEHR and described </w:t>
      </w:r>
      <w:r w:rsidR="002F1973" w:rsidRPr="00A02E86">
        <w:t xml:space="preserve">in the PCEHR system </w:t>
      </w:r>
      <w:r w:rsidR="006A589E" w:rsidRPr="00A02E86">
        <w:t xml:space="preserve">as </w:t>
      </w:r>
      <w:r w:rsidRPr="00A02E86">
        <w:t>consumer</w:t>
      </w:r>
      <w:r w:rsidR="00A02E86">
        <w:noBreakHyphen/>
      </w:r>
      <w:r w:rsidRPr="00A02E86">
        <w:t>only</w:t>
      </w:r>
      <w:r w:rsidR="006A589E" w:rsidRPr="00A02E86">
        <w:t xml:space="preserve"> notes</w:t>
      </w:r>
      <w:r w:rsidR="002F1973" w:rsidRPr="00A02E86">
        <w:t xml:space="preserve"> (whether </w:t>
      </w:r>
      <w:r w:rsidR="005358D1" w:rsidRPr="00A02E86">
        <w:t>using</w:t>
      </w:r>
      <w:r w:rsidR="002F1973" w:rsidRPr="00A02E86">
        <w:t xml:space="preserve"> </w:t>
      </w:r>
      <w:r w:rsidR="00615352" w:rsidRPr="00A02E86">
        <w:t xml:space="preserve">that </w:t>
      </w:r>
      <w:r w:rsidR="002F1973" w:rsidRPr="00A02E86">
        <w:t>expression or an equivalent expression)</w:t>
      </w:r>
      <w:r w:rsidR="006A589E" w:rsidRPr="00A02E86">
        <w:t>.</w:t>
      </w:r>
    </w:p>
    <w:p w:rsidR="003E7D60" w:rsidRPr="00A02E86" w:rsidRDefault="003E7D60" w:rsidP="000E3067">
      <w:pPr>
        <w:pStyle w:val="Definition"/>
      </w:pPr>
      <w:r w:rsidRPr="00A02E86">
        <w:rPr>
          <w:b/>
          <w:i/>
        </w:rPr>
        <w:t>contracted service provider</w:t>
      </w:r>
      <w:r w:rsidRPr="00A02E86">
        <w:t xml:space="preserve"> of a healthcare provider organisation means an entity that provides:</w:t>
      </w:r>
    </w:p>
    <w:p w:rsidR="003E7D60" w:rsidRPr="00A02E86" w:rsidRDefault="003E7D60" w:rsidP="000E3067">
      <w:pPr>
        <w:pStyle w:val="paragraph"/>
      </w:pPr>
      <w:r w:rsidRPr="00A02E86">
        <w:tab/>
        <w:t>(a)</w:t>
      </w:r>
      <w:r w:rsidRPr="00A02E86">
        <w:tab/>
        <w:t>information technology services relating to the PCEHR system; or</w:t>
      </w:r>
    </w:p>
    <w:p w:rsidR="003E7D60" w:rsidRPr="00A02E86" w:rsidRDefault="003E7D60" w:rsidP="000E3067">
      <w:pPr>
        <w:pStyle w:val="paragraph"/>
      </w:pPr>
      <w:r w:rsidRPr="00A02E86">
        <w:tab/>
        <w:t>(b)</w:t>
      </w:r>
      <w:r w:rsidRPr="00A02E86">
        <w:tab/>
        <w:t>health information management services relating to the PCEHR system;</w:t>
      </w:r>
    </w:p>
    <w:p w:rsidR="00F819B6" w:rsidRPr="00A02E86" w:rsidRDefault="003E7D60" w:rsidP="000E3067">
      <w:pPr>
        <w:pStyle w:val="subsection2"/>
      </w:pPr>
      <w:r w:rsidRPr="00A02E86">
        <w:t>to the healthcare provider</w:t>
      </w:r>
      <w:r w:rsidR="00A01CF6" w:rsidRPr="00A02E86">
        <w:t xml:space="preserve"> organisation</w:t>
      </w:r>
      <w:r w:rsidRPr="00A02E86">
        <w:t xml:space="preserve"> under a contract with the healthcare provider</w:t>
      </w:r>
      <w:r w:rsidR="006053D3" w:rsidRPr="00A02E86">
        <w:t xml:space="preserve"> </w:t>
      </w:r>
      <w:r w:rsidR="0095323B" w:rsidRPr="00A02E86">
        <w:t>organisation</w:t>
      </w:r>
      <w:r w:rsidR="00FA6B27" w:rsidRPr="00A02E86">
        <w:t>.</w:t>
      </w:r>
    </w:p>
    <w:p w:rsidR="00FA6B27" w:rsidRPr="00A02E86" w:rsidRDefault="005B39C3" w:rsidP="000E3067">
      <w:pPr>
        <w:pStyle w:val="Definition"/>
      </w:pPr>
      <w:r w:rsidRPr="00A02E86">
        <w:rPr>
          <w:b/>
          <w:i/>
        </w:rPr>
        <w:t>Court</w:t>
      </w:r>
      <w:r w:rsidRPr="00A02E86">
        <w:t xml:space="preserve"> means</w:t>
      </w:r>
      <w:r w:rsidR="00FA6B27" w:rsidRPr="00A02E86">
        <w:t>:</w:t>
      </w:r>
    </w:p>
    <w:p w:rsidR="00FA6B27" w:rsidRPr="00A02E86" w:rsidRDefault="00FA6B27" w:rsidP="000E3067">
      <w:pPr>
        <w:pStyle w:val="paragraph"/>
      </w:pPr>
      <w:r w:rsidRPr="00A02E86">
        <w:tab/>
        <w:t>(a)</w:t>
      </w:r>
      <w:r w:rsidRPr="00A02E86">
        <w:tab/>
        <w:t>the Federal Court</w:t>
      </w:r>
      <w:r w:rsidR="00203EF3" w:rsidRPr="00A02E86">
        <w:t xml:space="preserve"> o</w:t>
      </w:r>
      <w:r w:rsidR="00B24D4D" w:rsidRPr="00A02E86">
        <w:t>f</w:t>
      </w:r>
      <w:r w:rsidR="00203EF3" w:rsidRPr="00A02E86">
        <w:t xml:space="preserve"> Australia</w:t>
      </w:r>
      <w:r w:rsidRPr="00A02E86">
        <w:t>; or</w:t>
      </w:r>
    </w:p>
    <w:p w:rsidR="00711370" w:rsidRPr="00A02E86" w:rsidRDefault="00711370" w:rsidP="000E3067">
      <w:pPr>
        <w:pStyle w:val="paragraph"/>
      </w:pPr>
      <w:r w:rsidRPr="00A02E86">
        <w:tab/>
        <w:t>(b)</w:t>
      </w:r>
      <w:r w:rsidRPr="00A02E86">
        <w:tab/>
        <w:t xml:space="preserve">the </w:t>
      </w:r>
      <w:r w:rsidR="002957E5" w:rsidRPr="00A02E86">
        <w:t>Federal Circuit Court of Australia</w:t>
      </w:r>
      <w:r w:rsidRPr="00A02E86">
        <w:t>; or</w:t>
      </w:r>
    </w:p>
    <w:p w:rsidR="00FA6B27" w:rsidRPr="00A02E86" w:rsidRDefault="00711370" w:rsidP="000E3067">
      <w:pPr>
        <w:pStyle w:val="paragraph"/>
      </w:pPr>
      <w:r w:rsidRPr="00A02E86">
        <w:tab/>
        <w:t>(c</w:t>
      </w:r>
      <w:r w:rsidR="00FA6B27" w:rsidRPr="00A02E86">
        <w:t>)</w:t>
      </w:r>
      <w:r w:rsidR="00FA6B27" w:rsidRPr="00A02E86">
        <w:tab/>
        <w:t>a court of a State or Territory that has jurisdiction in relation to matters arising under this Act.</w:t>
      </w:r>
    </w:p>
    <w:p w:rsidR="00195747" w:rsidRPr="00A02E86" w:rsidRDefault="00195747" w:rsidP="000E3067">
      <w:pPr>
        <w:pStyle w:val="Definition"/>
      </w:pPr>
      <w:r w:rsidRPr="00A02E86">
        <w:rPr>
          <w:b/>
          <w:i/>
        </w:rPr>
        <w:t xml:space="preserve">date of birth accuracy indicator </w:t>
      </w:r>
      <w:r w:rsidRPr="00A02E86">
        <w:t>means a data element that is used to indicate how accurate a recorded date of birth is.</w:t>
      </w:r>
    </w:p>
    <w:p w:rsidR="00195747" w:rsidRPr="00A02E86" w:rsidRDefault="00195747" w:rsidP="000E3067">
      <w:pPr>
        <w:pStyle w:val="Definition"/>
        <w:rPr>
          <w:b/>
          <w:i/>
        </w:rPr>
      </w:pPr>
      <w:r w:rsidRPr="00A02E86">
        <w:rPr>
          <w:b/>
          <w:i/>
        </w:rPr>
        <w:lastRenderedPageBreak/>
        <w:t>date of death accuracy indicator</w:t>
      </w:r>
      <w:r w:rsidRPr="00A02E86">
        <w:t xml:space="preserve"> means a data element that is used to indicate how accurate a recorded date of death is.</w:t>
      </w:r>
    </w:p>
    <w:p w:rsidR="00787347" w:rsidRPr="00A02E86" w:rsidRDefault="00787347" w:rsidP="000E3067">
      <w:pPr>
        <w:pStyle w:val="Definition"/>
        <w:rPr>
          <w:b/>
          <w:i/>
        </w:rPr>
      </w:pPr>
      <w:r w:rsidRPr="00A02E86">
        <w:rPr>
          <w:b/>
          <w:i/>
        </w:rPr>
        <w:t xml:space="preserve">Defence Department </w:t>
      </w:r>
      <w:r w:rsidRPr="00A02E86">
        <w:t>means the Department that</w:t>
      </w:r>
      <w:r w:rsidRPr="00A02E86">
        <w:rPr>
          <w:b/>
          <w:i/>
        </w:rPr>
        <w:t>:</w:t>
      </w:r>
    </w:p>
    <w:p w:rsidR="00787347" w:rsidRPr="00A02E86" w:rsidRDefault="00787347" w:rsidP="000E3067">
      <w:pPr>
        <w:pStyle w:val="paragraph"/>
      </w:pPr>
      <w:r w:rsidRPr="00A02E86">
        <w:tab/>
        <w:t>(a)</w:t>
      </w:r>
      <w:r w:rsidRPr="00A02E86">
        <w:tab/>
        <w:t>deals with matters arising under section</w:t>
      </w:r>
      <w:r w:rsidR="00A02E86">
        <w:t> </w:t>
      </w:r>
      <w:r w:rsidRPr="00A02E86">
        <w:t xml:space="preserve">1 of the </w:t>
      </w:r>
      <w:r w:rsidRPr="00A02E86">
        <w:rPr>
          <w:i/>
        </w:rPr>
        <w:t>Defence Act 1903</w:t>
      </w:r>
      <w:r w:rsidRPr="00A02E86">
        <w:t>; and</w:t>
      </w:r>
    </w:p>
    <w:p w:rsidR="00982C6E" w:rsidRPr="00A02E86" w:rsidRDefault="00787347" w:rsidP="000E3067">
      <w:pPr>
        <w:pStyle w:val="paragraph"/>
      </w:pPr>
      <w:r w:rsidRPr="00A02E86">
        <w:tab/>
        <w:t>(b)</w:t>
      </w:r>
      <w:r w:rsidRPr="00A02E86">
        <w:tab/>
        <w:t>is administered by the Ministe</w:t>
      </w:r>
      <w:r w:rsidR="00C26F12" w:rsidRPr="00A02E86">
        <w:t>r who administers that section.</w:t>
      </w:r>
    </w:p>
    <w:p w:rsidR="005D2D9F" w:rsidRPr="00A02E86" w:rsidRDefault="005D2D9F" w:rsidP="000E3067">
      <w:pPr>
        <w:pStyle w:val="Definition"/>
      </w:pPr>
      <w:r w:rsidRPr="00A02E86">
        <w:rPr>
          <w:b/>
          <w:i/>
        </w:rPr>
        <w:t>designated privacy law</w:t>
      </w:r>
      <w:r w:rsidRPr="00A02E86">
        <w:t xml:space="preserve"> </w:t>
      </w:r>
      <w:r w:rsidR="000B4ACA" w:rsidRPr="00A02E86">
        <w:t>means a law determined under</w:t>
      </w:r>
      <w:r w:rsidRPr="00A02E86">
        <w:t xml:space="preserve"> section</w:t>
      </w:r>
      <w:r w:rsidR="00A02E86">
        <w:t> </w:t>
      </w:r>
      <w:r w:rsidR="009C7816" w:rsidRPr="00A02E86">
        <w:t>110</w:t>
      </w:r>
      <w:r w:rsidR="000B4ACA" w:rsidRPr="00A02E86">
        <w:t xml:space="preserve"> to be a designated privacy law</w:t>
      </w:r>
      <w:r w:rsidRPr="00A02E86">
        <w:t>.</w:t>
      </w:r>
    </w:p>
    <w:p w:rsidR="00910486" w:rsidRPr="00A02E86" w:rsidRDefault="002019F8" w:rsidP="000E3067">
      <w:pPr>
        <w:pStyle w:val="Definition"/>
      </w:pPr>
      <w:r w:rsidRPr="00A02E86">
        <w:rPr>
          <w:b/>
          <w:i/>
        </w:rPr>
        <w:t>e</w:t>
      </w:r>
      <w:r w:rsidR="00910486" w:rsidRPr="00A02E86">
        <w:rPr>
          <w:b/>
          <w:i/>
        </w:rPr>
        <w:t>mployee</w:t>
      </w:r>
      <w:r w:rsidRPr="00A02E86">
        <w:t xml:space="preserve"> of an entity</w:t>
      </w:r>
      <w:r w:rsidR="00910486" w:rsidRPr="00A02E86">
        <w:t xml:space="preserve"> includes</w:t>
      </w:r>
      <w:r w:rsidR="00B834A4" w:rsidRPr="00A02E86">
        <w:t xml:space="preserve"> </w:t>
      </w:r>
      <w:r w:rsidR="00C46E65" w:rsidRPr="00A02E86">
        <w:t>the following</w:t>
      </w:r>
      <w:r w:rsidR="00910486" w:rsidRPr="00A02E86">
        <w:t>:</w:t>
      </w:r>
    </w:p>
    <w:p w:rsidR="00910486" w:rsidRPr="00A02E86" w:rsidRDefault="00910486" w:rsidP="000E3067">
      <w:pPr>
        <w:pStyle w:val="paragraph"/>
      </w:pPr>
      <w:r w:rsidRPr="00A02E86">
        <w:tab/>
        <w:t>(a)</w:t>
      </w:r>
      <w:r w:rsidRPr="00A02E86">
        <w:tab/>
        <w:t>an individual who provides services for the entity u</w:t>
      </w:r>
      <w:r w:rsidR="00C46E65" w:rsidRPr="00A02E86">
        <w:t>nder a contract for services;</w:t>
      </w:r>
    </w:p>
    <w:p w:rsidR="00910486" w:rsidRPr="00A02E86" w:rsidRDefault="00910486" w:rsidP="000E3067">
      <w:pPr>
        <w:pStyle w:val="paragraph"/>
      </w:pPr>
      <w:r w:rsidRPr="00A02E86">
        <w:tab/>
        <w:t>(b)</w:t>
      </w:r>
      <w:r w:rsidRPr="00A02E86">
        <w:tab/>
        <w:t>an individual whose services are made available to the entity (including services made available free of charge).</w:t>
      </w:r>
    </w:p>
    <w:p w:rsidR="00485360" w:rsidRPr="00A02E86" w:rsidRDefault="00485360" w:rsidP="000E3067">
      <w:pPr>
        <w:pStyle w:val="Definition"/>
      </w:pPr>
      <w:r w:rsidRPr="00A02E86">
        <w:rPr>
          <w:b/>
          <w:i/>
        </w:rPr>
        <w:t>enforcement body</w:t>
      </w:r>
      <w:r w:rsidRPr="00A02E86">
        <w:t xml:space="preserve"> has the same meaning as in the </w:t>
      </w:r>
      <w:r w:rsidRPr="00A02E86">
        <w:rPr>
          <w:i/>
        </w:rPr>
        <w:t>Privacy Act 1988</w:t>
      </w:r>
      <w:r w:rsidRPr="00A02E86">
        <w:t>.</w:t>
      </w:r>
    </w:p>
    <w:p w:rsidR="00B73C7E" w:rsidRPr="00A02E86" w:rsidRDefault="00B73C7E" w:rsidP="000E3067">
      <w:pPr>
        <w:pStyle w:val="Definition"/>
      </w:pPr>
      <w:r w:rsidRPr="00A02E86">
        <w:rPr>
          <w:b/>
          <w:i/>
        </w:rPr>
        <w:t>entity</w:t>
      </w:r>
      <w:r w:rsidRPr="00A02E86">
        <w:t xml:space="preserve"> means:</w:t>
      </w:r>
    </w:p>
    <w:p w:rsidR="00B73C7E" w:rsidRPr="00A02E86" w:rsidRDefault="00B73C7E" w:rsidP="000E3067">
      <w:pPr>
        <w:pStyle w:val="paragraph"/>
      </w:pPr>
      <w:r w:rsidRPr="00A02E86">
        <w:tab/>
        <w:t>(a)</w:t>
      </w:r>
      <w:r w:rsidRPr="00A02E86">
        <w:tab/>
        <w:t>a person;</w:t>
      </w:r>
      <w:r w:rsidR="00180F33" w:rsidRPr="00A02E86">
        <w:t xml:space="preserve"> or</w:t>
      </w:r>
    </w:p>
    <w:p w:rsidR="00B73C7E" w:rsidRPr="00A02E86" w:rsidRDefault="00B73C7E" w:rsidP="000E3067">
      <w:pPr>
        <w:pStyle w:val="paragraph"/>
      </w:pPr>
      <w:r w:rsidRPr="00A02E86">
        <w:tab/>
        <w:t>(b)</w:t>
      </w:r>
      <w:r w:rsidRPr="00A02E86">
        <w:tab/>
        <w:t>a partnership;</w:t>
      </w:r>
      <w:r w:rsidR="00180F33" w:rsidRPr="00A02E86">
        <w:t xml:space="preserve"> or</w:t>
      </w:r>
    </w:p>
    <w:p w:rsidR="00B73C7E" w:rsidRPr="00A02E86" w:rsidRDefault="00B73C7E" w:rsidP="000E3067">
      <w:pPr>
        <w:pStyle w:val="paragraph"/>
      </w:pPr>
      <w:r w:rsidRPr="00A02E86">
        <w:tab/>
        <w:t>(c)</w:t>
      </w:r>
      <w:r w:rsidRPr="00A02E86">
        <w:tab/>
        <w:t>any other unincorporated association or body;</w:t>
      </w:r>
      <w:r w:rsidR="00180F33" w:rsidRPr="00A02E86">
        <w:t xml:space="preserve"> or</w:t>
      </w:r>
    </w:p>
    <w:p w:rsidR="00B73C7E" w:rsidRPr="00A02E86" w:rsidRDefault="00B73C7E" w:rsidP="000E3067">
      <w:pPr>
        <w:pStyle w:val="paragraph"/>
      </w:pPr>
      <w:r w:rsidRPr="00A02E86">
        <w:tab/>
        <w:t>(d)</w:t>
      </w:r>
      <w:r w:rsidRPr="00A02E86">
        <w:tab/>
        <w:t>a trust;</w:t>
      </w:r>
      <w:r w:rsidR="00180F33" w:rsidRPr="00A02E86">
        <w:t xml:space="preserve"> or</w:t>
      </w:r>
    </w:p>
    <w:p w:rsidR="00B73C7E" w:rsidRPr="00A02E86" w:rsidRDefault="00B73C7E" w:rsidP="000E3067">
      <w:pPr>
        <w:pStyle w:val="paragraph"/>
      </w:pPr>
      <w:r w:rsidRPr="00A02E86">
        <w:tab/>
        <w:t>(e)</w:t>
      </w:r>
      <w:r w:rsidRPr="00A02E86">
        <w:tab/>
        <w:t>a part of an entity (under a previous application of this definition).</w:t>
      </w:r>
    </w:p>
    <w:p w:rsidR="00A01CF6" w:rsidRPr="00A02E86" w:rsidRDefault="006C1411" w:rsidP="000E3067">
      <w:pPr>
        <w:pStyle w:val="Definition"/>
      </w:pPr>
      <w:r w:rsidRPr="00A02E86">
        <w:rPr>
          <w:b/>
          <w:i/>
        </w:rPr>
        <w:t xml:space="preserve">genetic </w:t>
      </w:r>
      <w:r w:rsidR="00B8150A" w:rsidRPr="00A02E86">
        <w:rPr>
          <w:b/>
          <w:i/>
        </w:rPr>
        <w:t xml:space="preserve">relative </w:t>
      </w:r>
      <w:r w:rsidR="00B8150A" w:rsidRPr="00A02E86">
        <w:t>of an individual</w:t>
      </w:r>
      <w:r w:rsidR="00B8150A" w:rsidRPr="00A02E86">
        <w:rPr>
          <w:b/>
          <w:i/>
        </w:rPr>
        <w:t xml:space="preserve"> </w:t>
      </w:r>
      <w:r w:rsidR="00B8150A" w:rsidRPr="00A02E86">
        <w:t xml:space="preserve">(the </w:t>
      </w:r>
      <w:r w:rsidR="00B8150A" w:rsidRPr="00A02E86">
        <w:rPr>
          <w:b/>
          <w:i/>
        </w:rPr>
        <w:t>first individual</w:t>
      </w:r>
      <w:r w:rsidR="00B8150A" w:rsidRPr="00A02E86">
        <w:t>) means another individual who is related to the first individual by blood, including</w:t>
      </w:r>
      <w:r w:rsidR="00C36DB1" w:rsidRPr="00A02E86">
        <w:t xml:space="preserve"> </w:t>
      </w:r>
      <w:r w:rsidR="00B8150A" w:rsidRPr="00A02E86">
        <w:t>a sibling, a parent or a descendant of the first individual.</w:t>
      </w:r>
    </w:p>
    <w:p w:rsidR="008673D8" w:rsidRPr="00A02E86" w:rsidRDefault="006C1411" w:rsidP="000E3067">
      <w:pPr>
        <w:pStyle w:val="Definition"/>
      </w:pPr>
      <w:r w:rsidRPr="00A02E86">
        <w:rPr>
          <w:b/>
          <w:i/>
        </w:rPr>
        <w:t xml:space="preserve">healthcare </w:t>
      </w:r>
      <w:r w:rsidRPr="00A02E86">
        <w:t>means:</w:t>
      </w:r>
    </w:p>
    <w:p w:rsidR="00C5035A" w:rsidRPr="00A02E86" w:rsidRDefault="008673D8" w:rsidP="000E3067">
      <w:pPr>
        <w:pStyle w:val="paragraph"/>
      </w:pPr>
      <w:r w:rsidRPr="00A02E86">
        <w:tab/>
      </w:r>
      <w:r w:rsidR="00C5035A" w:rsidRPr="00A02E86">
        <w:t>(a)</w:t>
      </w:r>
      <w:r w:rsidR="00C5035A" w:rsidRPr="00A02E86">
        <w:tab/>
        <w:t>an activity performed in relation to an individual that is intended or claimed (expressly or otherwise) by the individual or the person performing it:</w:t>
      </w:r>
    </w:p>
    <w:p w:rsidR="00C5035A" w:rsidRPr="00A02E86" w:rsidRDefault="00C5035A" w:rsidP="000E3067">
      <w:pPr>
        <w:pStyle w:val="paragraphsub"/>
      </w:pPr>
      <w:r w:rsidRPr="00A02E86">
        <w:tab/>
        <w:t>(i)</w:t>
      </w:r>
      <w:r w:rsidRPr="00A02E86">
        <w:tab/>
        <w:t>to assess, record, maintain or improve the individual</w:t>
      </w:r>
      <w:r w:rsidR="001C5171" w:rsidRPr="00A02E86">
        <w:t>’</w:t>
      </w:r>
      <w:r w:rsidRPr="00A02E86">
        <w:t>s health; or</w:t>
      </w:r>
    </w:p>
    <w:p w:rsidR="00C5035A" w:rsidRPr="00A02E86" w:rsidRDefault="00C5035A" w:rsidP="000E3067">
      <w:pPr>
        <w:pStyle w:val="paragraphsub"/>
      </w:pPr>
      <w:r w:rsidRPr="00A02E86">
        <w:tab/>
        <w:t>(ii)</w:t>
      </w:r>
      <w:r w:rsidRPr="00A02E86">
        <w:tab/>
        <w:t>to diagnose the individual</w:t>
      </w:r>
      <w:r w:rsidR="001C5171" w:rsidRPr="00A02E86">
        <w:t>’</w:t>
      </w:r>
      <w:r w:rsidRPr="00A02E86">
        <w:t>s illness or disability; or</w:t>
      </w:r>
    </w:p>
    <w:p w:rsidR="00C5035A" w:rsidRPr="00A02E86" w:rsidRDefault="00C5035A" w:rsidP="000E3067">
      <w:pPr>
        <w:pStyle w:val="paragraphsub"/>
      </w:pPr>
      <w:r w:rsidRPr="00A02E86">
        <w:lastRenderedPageBreak/>
        <w:tab/>
        <w:t>(iii)</w:t>
      </w:r>
      <w:r w:rsidRPr="00A02E86">
        <w:tab/>
        <w:t>to treat the individual</w:t>
      </w:r>
      <w:r w:rsidR="001C5171" w:rsidRPr="00A02E86">
        <w:t>’</w:t>
      </w:r>
      <w:r w:rsidRPr="00A02E86">
        <w:t>s illness or disability or suspected illness or disability; or</w:t>
      </w:r>
    </w:p>
    <w:p w:rsidR="00A01CF6" w:rsidRPr="00A02E86" w:rsidRDefault="008673D8" w:rsidP="000E3067">
      <w:pPr>
        <w:pStyle w:val="paragraph"/>
      </w:pPr>
      <w:r w:rsidRPr="00A02E86">
        <w:tab/>
      </w:r>
      <w:r w:rsidR="00C5035A" w:rsidRPr="00A02E86">
        <w:t>(b)</w:t>
      </w:r>
      <w:r w:rsidR="00C5035A" w:rsidRPr="00A02E86">
        <w:tab/>
        <w:t>the dispensing on prescription of a drug or medicin</w:t>
      </w:r>
      <w:r w:rsidR="00163FCF" w:rsidRPr="00A02E86">
        <w:t>al preparation by a pharmacist.</w:t>
      </w:r>
    </w:p>
    <w:p w:rsidR="00C46E65" w:rsidRPr="00A02E86" w:rsidRDefault="00C46E65" w:rsidP="000E3067">
      <w:pPr>
        <w:pStyle w:val="notetext"/>
      </w:pPr>
      <w:r w:rsidRPr="00A02E86">
        <w:t>Note:</w:t>
      </w:r>
      <w:r w:rsidRPr="00A02E86">
        <w:tab/>
        <w:t>This is the same as the definition of</w:t>
      </w:r>
      <w:r w:rsidRPr="00A02E86">
        <w:rPr>
          <w:b/>
          <w:i/>
        </w:rPr>
        <w:t xml:space="preserve"> health</w:t>
      </w:r>
      <w:r w:rsidR="00546863" w:rsidRPr="00A02E86">
        <w:rPr>
          <w:b/>
          <w:i/>
        </w:rPr>
        <w:t xml:space="preserve"> service </w:t>
      </w:r>
      <w:r w:rsidRPr="00A02E86">
        <w:t xml:space="preserve">in the </w:t>
      </w:r>
      <w:r w:rsidRPr="00A02E86">
        <w:rPr>
          <w:i/>
        </w:rPr>
        <w:t>Privacy Act 1988</w:t>
      </w:r>
      <w:r w:rsidRPr="00A02E86">
        <w:t>.</w:t>
      </w:r>
    </w:p>
    <w:p w:rsidR="00F72017" w:rsidRPr="00A02E86" w:rsidRDefault="00F72017" w:rsidP="000E3067">
      <w:pPr>
        <w:pStyle w:val="Definition"/>
      </w:pPr>
      <w:r w:rsidRPr="00A02E86">
        <w:rPr>
          <w:b/>
          <w:i/>
        </w:rPr>
        <w:t xml:space="preserve">healthcare provider </w:t>
      </w:r>
      <w:r w:rsidR="006C1411" w:rsidRPr="00A02E86">
        <w:t>means:</w:t>
      </w:r>
    </w:p>
    <w:p w:rsidR="00F72017" w:rsidRPr="00A02E86" w:rsidRDefault="00F72017" w:rsidP="000E3067">
      <w:pPr>
        <w:pStyle w:val="paragraph"/>
      </w:pPr>
      <w:r w:rsidRPr="00A02E86">
        <w:tab/>
        <w:t>(a)</w:t>
      </w:r>
      <w:r w:rsidRPr="00A02E86">
        <w:tab/>
        <w:t>an individu</w:t>
      </w:r>
      <w:r w:rsidR="006C1411" w:rsidRPr="00A02E86">
        <w:t>al healthcare provider</w:t>
      </w:r>
      <w:r w:rsidRPr="00A02E86">
        <w:t>; or</w:t>
      </w:r>
    </w:p>
    <w:p w:rsidR="00F72017" w:rsidRPr="00A02E86" w:rsidRDefault="00F72017" w:rsidP="000E3067">
      <w:pPr>
        <w:pStyle w:val="paragraph"/>
      </w:pPr>
      <w:r w:rsidRPr="00A02E86">
        <w:tab/>
        <w:t>(b)</w:t>
      </w:r>
      <w:r w:rsidRPr="00A02E86">
        <w:tab/>
        <w:t>a healthcare</w:t>
      </w:r>
      <w:r w:rsidR="006C1411" w:rsidRPr="00A02E86">
        <w:t xml:space="preserve"> provider organisation</w:t>
      </w:r>
      <w:r w:rsidRPr="00A02E86">
        <w:t>.</w:t>
      </w:r>
    </w:p>
    <w:p w:rsidR="005250BB" w:rsidRPr="00A02E86" w:rsidRDefault="005250BB" w:rsidP="000E3067">
      <w:pPr>
        <w:pStyle w:val="Definition"/>
      </w:pPr>
      <w:r w:rsidRPr="00A02E86">
        <w:rPr>
          <w:b/>
          <w:i/>
        </w:rPr>
        <w:t xml:space="preserve">healthcare provider organisation </w:t>
      </w:r>
      <w:r w:rsidR="006C1411" w:rsidRPr="00A02E86">
        <w:t xml:space="preserve">means </w:t>
      </w:r>
      <w:r w:rsidRPr="00A02E86">
        <w:t>an entity that has conducted, conducts, or will conduct, an enterprise that provides healthcare (including healthcare provided free of charge).</w:t>
      </w:r>
    </w:p>
    <w:p w:rsidR="00855B69" w:rsidRPr="00A02E86" w:rsidRDefault="00545A71" w:rsidP="000E3067">
      <w:pPr>
        <w:pStyle w:val="notetext"/>
      </w:pPr>
      <w:r w:rsidRPr="00A02E86">
        <w:t>Note:</w:t>
      </w:r>
      <w:r w:rsidR="00855B69" w:rsidRPr="00A02E86">
        <w:tab/>
        <w:t xml:space="preserve">Because of </w:t>
      </w:r>
      <w:r w:rsidR="00A02E86">
        <w:t>paragraph (</w:t>
      </w:r>
      <w:r w:rsidR="00855B69" w:rsidRPr="00A02E86">
        <w:t>e) of the definition of</w:t>
      </w:r>
      <w:r w:rsidR="00855B69" w:rsidRPr="00A02E86">
        <w:rPr>
          <w:b/>
          <w:i/>
        </w:rPr>
        <w:t xml:space="preserve"> entity</w:t>
      </w:r>
      <w:r w:rsidR="00855B69" w:rsidRPr="00A02E86">
        <w:t>, a healthcare provider organisation could be a part of an entity.</w:t>
      </w:r>
    </w:p>
    <w:p w:rsidR="00C206A4" w:rsidRPr="00A02E86" w:rsidRDefault="00C206A4" w:rsidP="000E3067">
      <w:pPr>
        <w:pStyle w:val="Definition"/>
      </w:pPr>
      <w:r w:rsidRPr="00A02E86">
        <w:rPr>
          <w:b/>
          <w:i/>
        </w:rPr>
        <w:t>Health Department</w:t>
      </w:r>
      <w:r w:rsidRPr="00A02E86">
        <w:t xml:space="preserve"> of a State or Territory me</w:t>
      </w:r>
      <w:r w:rsidR="00203EF3" w:rsidRPr="00A02E86">
        <w:t>ans a Department of s</w:t>
      </w:r>
      <w:r w:rsidRPr="00A02E86">
        <w:t>tate that:</w:t>
      </w:r>
    </w:p>
    <w:p w:rsidR="00C206A4" w:rsidRPr="00A02E86" w:rsidRDefault="00C206A4" w:rsidP="000E3067">
      <w:pPr>
        <w:pStyle w:val="paragraph"/>
      </w:pPr>
      <w:r w:rsidRPr="00A02E86">
        <w:tab/>
        <w:t>(a)</w:t>
      </w:r>
      <w:r w:rsidRPr="00A02E86">
        <w:tab/>
        <w:t>deals with matters relating to health; and</w:t>
      </w:r>
    </w:p>
    <w:p w:rsidR="00C206A4" w:rsidRPr="00A02E86" w:rsidRDefault="00C206A4" w:rsidP="000E3067">
      <w:pPr>
        <w:pStyle w:val="paragraph"/>
      </w:pPr>
      <w:r w:rsidRPr="00A02E86">
        <w:tab/>
        <w:t>(b)</w:t>
      </w:r>
      <w:r w:rsidRPr="00A02E86">
        <w:tab/>
        <w:t>is administered by the State/Territory Health Minister of the State or Territory.</w:t>
      </w:r>
    </w:p>
    <w:p w:rsidR="00474D3A" w:rsidRPr="00A02E86" w:rsidRDefault="00474D3A" w:rsidP="000E3067">
      <w:pPr>
        <w:pStyle w:val="Definition"/>
      </w:pPr>
      <w:r w:rsidRPr="00A02E86">
        <w:rPr>
          <w:b/>
          <w:i/>
        </w:rPr>
        <w:t>health information</w:t>
      </w:r>
      <w:r w:rsidRPr="00A02E86">
        <w:t xml:space="preserve"> means:</w:t>
      </w:r>
    </w:p>
    <w:p w:rsidR="00474D3A" w:rsidRPr="00A02E86" w:rsidRDefault="00474D3A" w:rsidP="000E3067">
      <w:pPr>
        <w:pStyle w:val="paragraph"/>
      </w:pPr>
      <w:r w:rsidRPr="00A02E86">
        <w:tab/>
        <w:t>(a)</w:t>
      </w:r>
      <w:r w:rsidRPr="00A02E86">
        <w:tab/>
        <w:t>information or an opinion about:</w:t>
      </w:r>
    </w:p>
    <w:p w:rsidR="00474D3A" w:rsidRPr="00A02E86" w:rsidRDefault="00474D3A" w:rsidP="000E3067">
      <w:pPr>
        <w:pStyle w:val="paragraphsub"/>
      </w:pPr>
      <w:r w:rsidRPr="00A02E86">
        <w:tab/>
        <w:t>(i)</w:t>
      </w:r>
      <w:r w:rsidRPr="00A02E86">
        <w:tab/>
        <w:t>the health or a disability (at any time) of an individual; or</w:t>
      </w:r>
    </w:p>
    <w:p w:rsidR="00474D3A" w:rsidRPr="00A02E86" w:rsidRDefault="00474D3A" w:rsidP="000E3067">
      <w:pPr>
        <w:pStyle w:val="paragraphsub"/>
      </w:pPr>
      <w:r w:rsidRPr="00A02E86">
        <w:tab/>
        <w:t>(ii)</w:t>
      </w:r>
      <w:r w:rsidRPr="00A02E86">
        <w:tab/>
        <w:t>an individual</w:t>
      </w:r>
      <w:r w:rsidR="001C5171" w:rsidRPr="00A02E86">
        <w:t>’</w:t>
      </w:r>
      <w:r w:rsidRPr="00A02E86">
        <w:t>s expressed wishes about the future provision of healthcare to him or her; or</w:t>
      </w:r>
    </w:p>
    <w:p w:rsidR="00474D3A" w:rsidRPr="00A02E86" w:rsidRDefault="00474D3A" w:rsidP="000E3067">
      <w:pPr>
        <w:pStyle w:val="paragraphsub"/>
      </w:pPr>
      <w:r w:rsidRPr="00A02E86">
        <w:tab/>
        <w:t>(iii)</w:t>
      </w:r>
      <w:r w:rsidRPr="00A02E86">
        <w:tab/>
        <w:t>healthcare provided, or to be provided, to an individual;</w:t>
      </w:r>
    </w:p>
    <w:p w:rsidR="00474D3A" w:rsidRPr="00A02E86" w:rsidRDefault="00474D3A" w:rsidP="000E3067">
      <w:pPr>
        <w:pStyle w:val="paragraph"/>
      </w:pPr>
      <w:r w:rsidRPr="00A02E86">
        <w:tab/>
      </w:r>
      <w:r w:rsidRPr="00A02E86">
        <w:tab/>
        <w:t>that is also personal information; or</w:t>
      </w:r>
    </w:p>
    <w:p w:rsidR="00474D3A" w:rsidRPr="00A02E86" w:rsidRDefault="00474D3A" w:rsidP="000E3067">
      <w:pPr>
        <w:pStyle w:val="paragraph"/>
      </w:pPr>
      <w:r w:rsidRPr="00A02E86">
        <w:tab/>
        <w:t>(b)</w:t>
      </w:r>
      <w:r w:rsidRPr="00A02E86">
        <w:tab/>
        <w:t>other personal information collected to provide, or in providing, healthcare; or</w:t>
      </w:r>
    </w:p>
    <w:p w:rsidR="00474D3A" w:rsidRPr="00A02E86" w:rsidRDefault="00474D3A" w:rsidP="000E3067">
      <w:pPr>
        <w:pStyle w:val="paragraph"/>
      </w:pPr>
      <w:r w:rsidRPr="00A02E86">
        <w:tab/>
        <w:t>(c)</w:t>
      </w:r>
      <w:r w:rsidRPr="00A02E86">
        <w:tab/>
        <w:t>other personal information about an individual collected in connection with the donation, or intended donation, by the individual of his or her body parts, organs or body substances; or</w:t>
      </w:r>
    </w:p>
    <w:p w:rsidR="00474D3A" w:rsidRPr="00A02E86" w:rsidRDefault="00474D3A" w:rsidP="000E3067">
      <w:pPr>
        <w:pStyle w:val="paragraph"/>
      </w:pPr>
      <w:r w:rsidRPr="00A02E86">
        <w:lastRenderedPageBreak/>
        <w:tab/>
        <w:t>(d)</w:t>
      </w:r>
      <w:r w:rsidRPr="00A02E86">
        <w:tab/>
        <w:t>genetic information about an individual in a form that is, or could be, predictive of the health of the individual or a genetic relative of the individual.</w:t>
      </w:r>
    </w:p>
    <w:p w:rsidR="00B834A4" w:rsidRPr="00A02E86" w:rsidRDefault="00B834A4" w:rsidP="000E3067">
      <w:pPr>
        <w:pStyle w:val="notetext"/>
      </w:pPr>
      <w:r w:rsidRPr="00A02E86">
        <w:t>Note:</w:t>
      </w:r>
      <w:r w:rsidRPr="00A02E86">
        <w:tab/>
        <w:t xml:space="preserve">This is </w:t>
      </w:r>
      <w:r w:rsidR="00855B69" w:rsidRPr="00A02E86">
        <w:t xml:space="preserve">substantially </w:t>
      </w:r>
      <w:r w:rsidRPr="00A02E86">
        <w:t>the same as the definition of</w:t>
      </w:r>
      <w:r w:rsidRPr="00A02E86">
        <w:rPr>
          <w:b/>
          <w:i/>
        </w:rPr>
        <w:t xml:space="preserve"> health information </w:t>
      </w:r>
      <w:r w:rsidRPr="00A02E86">
        <w:t xml:space="preserve">in the </w:t>
      </w:r>
      <w:r w:rsidRPr="00A02E86">
        <w:rPr>
          <w:i/>
        </w:rPr>
        <w:t>Privacy Act 1988</w:t>
      </w:r>
      <w:r w:rsidRPr="00A02E86">
        <w:t>.</w:t>
      </w:r>
    </w:p>
    <w:p w:rsidR="00787347" w:rsidRPr="00A02E86" w:rsidRDefault="00787347" w:rsidP="000E3067">
      <w:pPr>
        <w:pStyle w:val="Definition"/>
      </w:pPr>
      <w:r w:rsidRPr="00A02E86">
        <w:rPr>
          <w:b/>
          <w:i/>
        </w:rPr>
        <w:t>Human Services Department</w:t>
      </w:r>
      <w:r w:rsidRPr="00A02E86">
        <w:t xml:space="preserve"> means the Department administered by the Minister administering the </w:t>
      </w:r>
      <w:r w:rsidRPr="00A02E86">
        <w:rPr>
          <w:i/>
        </w:rPr>
        <w:t>Human Services (Medicare) Act 1973</w:t>
      </w:r>
      <w:r w:rsidRPr="00A02E86">
        <w:t>.</w:t>
      </w:r>
    </w:p>
    <w:p w:rsidR="00DD34DF" w:rsidRPr="00A02E86" w:rsidRDefault="00DD34DF" w:rsidP="000E3067">
      <w:pPr>
        <w:pStyle w:val="Definition"/>
      </w:pPr>
      <w:r w:rsidRPr="00A02E86">
        <w:rPr>
          <w:b/>
          <w:i/>
        </w:rPr>
        <w:t xml:space="preserve">identifying information </w:t>
      </w:r>
      <w:r w:rsidRPr="00A02E86">
        <w:t>has the meaning given by section</w:t>
      </w:r>
      <w:r w:rsidR="00A02E86">
        <w:t> </w:t>
      </w:r>
      <w:r w:rsidR="009C7816" w:rsidRPr="00A02E86">
        <w:t>9</w:t>
      </w:r>
      <w:r w:rsidRPr="00A02E86">
        <w:t>.</w:t>
      </w:r>
    </w:p>
    <w:p w:rsidR="00482895" w:rsidRPr="00A02E86" w:rsidRDefault="00482895" w:rsidP="000E3067">
      <w:pPr>
        <w:pStyle w:val="Definition"/>
      </w:pPr>
      <w:r w:rsidRPr="00A02E86">
        <w:rPr>
          <w:b/>
          <w:i/>
        </w:rPr>
        <w:t>independent advisory council</w:t>
      </w:r>
      <w:r w:rsidRPr="00A02E86">
        <w:t xml:space="preserve"> means the council established by section</w:t>
      </w:r>
      <w:r w:rsidR="00A02E86">
        <w:t> </w:t>
      </w:r>
      <w:r w:rsidR="009C7816" w:rsidRPr="00A02E86">
        <w:t>24</w:t>
      </w:r>
      <w:r w:rsidRPr="00A02E86">
        <w:t>.</w:t>
      </w:r>
    </w:p>
    <w:p w:rsidR="00B73C7E" w:rsidRPr="00A02E86" w:rsidRDefault="00B73C7E" w:rsidP="000E3067">
      <w:pPr>
        <w:pStyle w:val="Definition"/>
      </w:pPr>
      <w:r w:rsidRPr="00A02E86">
        <w:rPr>
          <w:b/>
          <w:i/>
        </w:rPr>
        <w:t>index service</w:t>
      </w:r>
      <w:r w:rsidRPr="00A02E86">
        <w:t xml:space="preserve"> means the index service </w:t>
      </w:r>
      <w:r w:rsidR="00847BE1" w:rsidRPr="00A02E86">
        <w:t>maintained</w:t>
      </w:r>
      <w:r w:rsidRPr="00A02E86">
        <w:t xml:space="preserve"> by the System Operator for the purposes of the PCEHR system</w:t>
      </w:r>
      <w:r w:rsidR="00A01CF6" w:rsidRPr="00A02E86">
        <w:t>,</w:t>
      </w:r>
      <w:r w:rsidRPr="00A02E86">
        <w:t xml:space="preserve"> as mentioned in paragraph</w:t>
      </w:r>
      <w:r w:rsidR="00A02E86">
        <w:t> </w:t>
      </w:r>
      <w:r w:rsidR="009C7816" w:rsidRPr="00A02E86">
        <w:t>15</w:t>
      </w:r>
      <w:r w:rsidRPr="00A02E86">
        <w:t>(a).</w:t>
      </w:r>
    </w:p>
    <w:p w:rsidR="004D0B11" w:rsidRPr="00A02E86" w:rsidRDefault="004D0B11" w:rsidP="000E3067">
      <w:pPr>
        <w:pStyle w:val="Definition"/>
        <w:rPr>
          <w:b/>
          <w:i/>
        </w:rPr>
      </w:pPr>
      <w:r w:rsidRPr="00A02E86">
        <w:rPr>
          <w:b/>
          <w:i/>
        </w:rPr>
        <w:t xml:space="preserve">individual healthcare provider </w:t>
      </w:r>
      <w:r w:rsidRPr="00A02E86">
        <w:t>means an individual who:</w:t>
      </w:r>
    </w:p>
    <w:p w:rsidR="004D0B11" w:rsidRPr="00A02E86" w:rsidRDefault="004D0B11" w:rsidP="000E3067">
      <w:pPr>
        <w:pStyle w:val="paragraph"/>
      </w:pPr>
      <w:r w:rsidRPr="00A02E86">
        <w:tab/>
        <w:t>(a)</w:t>
      </w:r>
      <w:r w:rsidRPr="00A02E86">
        <w:tab/>
        <w:t>has provided, provides, or is to provide, healthcare; or</w:t>
      </w:r>
    </w:p>
    <w:p w:rsidR="006C1411" w:rsidRPr="00A02E86" w:rsidRDefault="004D0B11" w:rsidP="000E3067">
      <w:pPr>
        <w:pStyle w:val="paragraph"/>
      </w:pPr>
      <w:r w:rsidRPr="00A02E86">
        <w:tab/>
        <w:t>(b)</w:t>
      </w:r>
      <w:r w:rsidRPr="00A02E86">
        <w:tab/>
        <w:t>is registered by a registration authority as a member of a particular health profession.</w:t>
      </w:r>
    </w:p>
    <w:p w:rsidR="00781592" w:rsidRPr="00A02E86" w:rsidRDefault="00781592" w:rsidP="000E3067">
      <w:pPr>
        <w:pStyle w:val="Definition"/>
      </w:pPr>
      <w:r w:rsidRPr="00A02E86">
        <w:rPr>
          <w:b/>
          <w:i/>
        </w:rPr>
        <w:t xml:space="preserve">jurisdictional advisory committee </w:t>
      </w:r>
      <w:r w:rsidR="00203EF3" w:rsidRPr="00A02E86">
        <w:t>means the committee established</w:t>
      </w:r>
      <w:r w:rsidRPr="00A02E86">
        <w:t xml:space="preserve"> by section</w:t>
      </w:r>
      <w:r w:rsidR="00A02E86">
        <w:t> </w:t>
      </w:r>
      <w:r w:rsidR="009C7816" w:rsidRPr="00A02E86">
        <w:t>18</w:t>
      </w:r>
      <w:r w:rsidRPr="00A02E86">
        <w:t>.</w:t>
      </w:r>
    </w:p>
    <w:p w:rsidR="00247378" w:rsidRPr="00A02E86" w:rsidRDefault="00247378" w:rsidP="000E3067">
      <w:pPr>
        <w:pStyle w:val="Definition"/>
        <w:rPr>
          <w:b/>
          <w:i/>
        </w:rPr>
      </w:pPr>
      <w:r w:rsidRPr="00A02E86">
        <w:rPr>
          <w:b/>
          <w:i/>
        </w:rPr>
        <w:t>Ministerial Council</w:t>
      </w:r>
      <w:r w:rsidRPr="00A02E86">
        <w:t xml:space="preserve"> has the meaning given by:</w:t>
      </w:r>
    </w:p>
    <w:p w:rsidR="00247378" w:rsidRPr="00A02E86" w:rsidRDefault="00247378" w:rsidP="000E3067">
      <w:pPr>
        <w:pStyle w:val="paragraph"/>
      </w:pPr>
      <w:r w:rsidRPr="00A02E86">
        <w:tab/>
        <w:t>(a)</w:t>
      </w:r>
      <w:r w:rsidRPr="00A02E86">
        <w:tab/>
        <w:t>the National Partnership Agreement on E</w:t>
      </w:r>
      <w:r w:rsidR="00A02E86">
        <w:noBreakHyphen/>
      </w:r>
      <w:r w:rsidRPr="00A02E86">
        <w:t>Health made on 7</w:t>
      </w:r>
      <w:r w:rsidR="00A02E86">
        <w:t> </w:t>
      </w:r>
      <w:r w:rsidRPr="00A02E86">
        <w:t>December 2009 between the Commonwealth, the States, the Australian Capital Territory and the Northern Territory; or</w:t>
      </w:r>
    </w:p>
    <w:p w:rsidR="00247378" w:rsidRPr="00A02E86" w:rsidRDefault="00247378" w:rsidP="000E3067">
      <w:pPr>
        <w:pStyle w:val="paragraph"/>
      </w:pPr>
      <w:r w:rsidRPr="00A02E86">
        <w:tab/>
        <w:t>(b)</w:t>
      </w:r>
      <w:r w:rsidRPr="00A02E86">
        <w:tab/>
        <w:t xml:space="preserve">if that Agreement is amended—that Agreement as </w:t>
      </w:r>
      <w:r w:rsidR="001E2BC7" w:rsidRPr="00A02E86">
        <w:t>amended; or</w:t>
      </w:r>
    </w:p>
    <w:p w:rsidR="001E2BC7" w:rsidRPr="00A02E86" w:rsidRDefault="001E2BC7" w:rsidP="001E2BC7">
      <w:pPr>
        <w:pStyle w:val="paragraph"/>
      </w:pPr>
      <w:r w:rsidRPr="00A02E86">
        <w:tab/>
        <w:t>(c)</w:t>
      </w:r>
      <w:r w:rsidRPr="00A02E86">
        <w:tab/>
        <w:t>if that Agreement is not in force—the COAG council (however described) responsible for health matters.</w:t>
      </w:r>
    </w:p>
    <w:p w:rsidR="00247378" w:rsidRPr="00A02E86" w:rsidRDefault="00247378" w:rsidP="000E3067">
      <w:pPr>
        <w:pStyle w:val="notetext"/>
      </w:pPr>
      <w:r w:rsidRPr="00A02E86">
        <w:t>Note:</w:t>
      </w:r>
      <w:r w:rsidRPr="00A02E86">
        <w:tab/>
        <w:t>In 201</w:t>
      </w:r>
      <w:r w:rsidR="000A7189" w:rsidRPr="00A02E86">
        <w:t>1</w:t>
      </w:r>
      <w:r w:rsidRPr="00A02E86">
        <w:t>, the text of the Agreement was accessible through the Council of Australian Governments website (www.coag.gov.au).</w:t>
      </w:r>
    </w:p>
    <w:p w:rsidR="004D374C" w:rsidRPr="00A02E86" w:rsidRDefault="004D374C" w:rsidP="000E3067">
      <w:pPr>
        <w:pStyle w:val="Definition"/>
      </w:pPr>
      <w:r w:rsidRPr="00A02E86">
        <w:rPr>
          <w:b/>
          <w:i/>
        </w:rPr>
        <w:t xml:space="preserve">National Law </w:t>
      </w:r>
      <w:r w:rsidRPr="00A02E86">
        <w:t>means:</w:t>
      </w:r>
    </w:p>
    <w:p w:rsidR="004D374C" w:rsidRPr="00A02E86" w:rsidRDefault="004D374C" w:rsidP="000E3067">
      <w:pPr>
        <w:pStyle w:val="paragraph"/>
      </w:pPr>
      <w:r w:rsidRPr="00A02E86">
        <w:lastRenderedPageBreak/>
        <w:tab/>
        <w:t>(a)</w:t>
      </w:r>
      <w:r w:rsidRPr="00A02E86">
        <w:tab/>
        <w:t>for a State or Territory other than Western Australia</w:t>
      </w:r>
      <w:r w:rsidR="00956154" w:rsidRPr="00A02E86">
        <w:t>—</w:t>
      </w:r>
      <w:r w:rsidRPr="00A02E86">
        <w:t>the Health Practitioner Regulation National Law set out in the Schedule to the</w:t>
      </w:r>
      <w:r w:rsidRPr="00A02E86">
        <w:rPr>
          <w:i/>
        </w:rPr>
        <w:t xml:space="preserve"> Health Practitioner Regulation National Law Act 2009</w:t>
      </w:r>
      <w:r w:rsidRPr="00A02E86">
        <w:t xml:space="preserve"> </w:t>
      </w:r>
      <w:r w:rsidR="00956154" w:rsidRPr="00A02E86">
        <w:t>of Queensland</w:t>
      </w:r>
      <w:r w:rsidR="005B5AC0" w:rsidRPr="00A02E86">
        <w:t>,</w:t>
      </w:r>
      <w:r w:rsidR="00956154" w:rsidRPr="00A02E86">
        <w:t xml:space="preserve"> </w:t>
      </w:r>
      <w:r w:rsidRPr="00A02E86">
        <w:t>as it applies (with or without modification) as a law of the State or Territory; or</w:t>
      </w:r>
    </w:p>
    <w:p w:rsidR="002B38D7" w:rsidRPr="00A02E86" w:rsidRDefault="004D374C" w:rsidP="000E3067">
      <w:pPr>
        <w:pStyle w:val="paragraph"/>
      </w:pPr>
      <w:r w:rsidRPr="00A02E86">
        <w:tab/>
        <w:t>(b)</w:t>
      </w:r>
      <w:r w:rsidRPr="00A02E86">
        <w:tab/>
      </w:r>
      <w:r w:rsidR="00956154" w:rsidRPr="00A02E86">
        <w:t>for Western Australia—</w:t>
      </w:r>
      <w:r w:rsidRPr="00A02E86">
        <w:t xml:space="preserve">the </w:t>
      </w:r>
      <w:r w:rsidRPr="00A02E86">
        <w:rPr>
          <w:i/>
        </w:rPr>
        <w:t>Health Practitioner Regulation National Law (WA) Act</w:t>
      </w:r>
      <w:r w:rsidR="0003452B" w:rsidRPr="00A02E86">
        <w:rPr>
          <w:i/>
        </w:rPr>
        <w:t xml:space="preserve"> </w:t>
      </w:r>
      <w:r w:rsidRPr="00A02E86">
        <w:rPr>
          <w:i/>
        </w:rPr>
        <w:t>2010</w:t>
      </w:r>
      <w:r w:rsidR="00E813CE" w:rsidRPr="00A02E86">
        <w:t xml:space="preserve"> </w:t>
      </w:r>
      <w:r w:rsidR="00956154" w:rsidRPr="00A02E86">
        <w:t xml:space="preserve">of Western Australia, </w:t>
      </w:r>
      <w:r w:rsidR="00E813CE" w:rsidRPr="00A02E86">
        <w:t>so far as that Act</w:t>
      </w:r>
      <w:r w:rsidR="00956154" w:rsidRPr="00A02E86">
        <w:t xml:space="preserve"> corresponds </w:t>
      </w:r>
      <w:r w:rsidRPr="00A02E86">
        <w:t>to the Health Pract</w:t>
      </w:r>
      <w:r w:rsidR="00956154" w:rsidRPr="00A02E86">
        <w:t>itioner Regulation National Law set out in the Schedule to the</w:t>
      </w:r>
      <w:r w:rsidR="00956154" w:rsidRPr="00A02E86">
        <w:rPr>
          <w:i/>
        </w:rPr>
        <w:t xml:space="preserve"> Health Practitioner Regulation National Law Act 2009</w:t>
      </w:r>
      <w:r w:rsidR="00956154" w:rsidRPr="00A02E86">
        <w:t xml:space="preserve"> of Queensland.</w:t>
      </w:r>
    </w:p>
    <w:p w:rsidR="00B834A4" w:rsidRPr="00A02E86" w:rsidRDefault="00B834A4" w:rsidP="000E3067">
      <w:pPr>
        <w:pStyle w:val="Definition"/>
      </w:pPr>
      <w:r w:rsidRPr="00A02E86">
        <w:rPr>
          <w:b/>
          <w:i/>
        </w:rPr>
        <w:t xml:space="preserve">National Repositories Service </w:t>
      </w:r>
      <w:r w:rsidRPr="00A02E86">
        <w:t xml:space="preserve">means the </w:t>
      </w:r>
      <w:r w:rsidR="00537ED0" w:rsidRPr="00A02E86">
        <w:t>service</w:t>
      </w:r>
      <w:r w:rsidRPr="00A02E86">
        <w:t xml:space="preserve"> referred to in </w:t>
      </w:r>
      <w:r w:rsidR="00D85749" w:rsidRPr="00A02E86">
        <w:t>paragraph</w:t>
      </w:r>
      <w:r w:rsidR="00A02E86">
        <w:t> </w:t>
      </w:r>
      <w:r w:rsidR="003D5CB1" w:rsidRPr="00A02E86">
        <w:t>15</w:t>
      </w:r>
      <w:r w:rsidR="00D85749" w:rsidRPr="00A02E86">
        <w:t>(</w:t>
      </w:r>
      <w:r w:rsidR="00694B79" w:rsidRPr="00A02E86">
        <w:t>i</w:t>
      </w:r>
      <w:r w:rsidRPr="00A02E86">
        <w:t>).</w:t>
      </w:r>
    </w:p>
    <w:p w:rsidR="00B73C7E" w:rsidRPr="00A02E86" w:rsidRDefault="006C1411" w:rsidP="000E3067">
      <w:pPr>
        <w:pStyle w:val="Definition"/>
      </w:pPr>
      <w:r w:rsidRPr="00A02E86">
        <w:rPr>
          <w:b/>
          <w:i/>
        </w:rPr>
        <w:t>nominated healthcare provider</w:t>
      </w:r>
      <w:r w:rsidR="003A6A29" w:rsidRPr="00A02E86">
        <w:t xml:space="preserve">: a healthcare provider is the </w:t>
      </w:r>
      <w:r w:rsidR="003A6A29" w:rsidRPr="00A02E86">
        <w:rPr>
          <w:b/>
          <w:i/>
        </w:rPr>
        <w:t xml:space="preserve">nominated healthcare provider </w:t>
      </w:r>
      <w:r w:rsidR="003A6A29" w:rsidRPr="00A02E86">
        <w:t>of a consumer if</w:t>
      </w:r>
      <w:r w:rsidR="00B73C7E" w:rsidRPr="00A02E86">
        <w:t>:</w:t>
      </w:r>
    </w:p>
    <w:p w:rsidR="006C1411" w:rsidRPr="00A02E86" w:rsidRDefault="00B73C7E" w:rsidP="000E3067">
      <w:pPr>
        <w:pStyle w:val="paragraph"/>
      </w:pPr>
      <w:r w:rsidRPr="00A02E86">
        <w:tab/>
        <w:t>(a)</w:t>
      </w:r>
      <w:r w:rsidR="000A3119" w:rsidRPr="00A02E86">
        <w:tab/>
      </w:r>
      <w:r w:rsidR="003A6A29" w:rsidRPr="00A02E86">
        <w:t xml:space="preserve">an agreement is in force between the </w:t>
      </w:r>
      <w:r w:rsidR="000A3119" w:rsidRPr="00A02E86">
        <w:t>healthcare provider</w:t>
      </w:r>
      <w:r w:rsidR="003A6A29" w:rsidRPr="00A02E86">
        <w:t xml:space="preserve"> and the consumer that the </w:t>
      </w:r>
      <w:r w:rsidR="000A3119" w:rsidRPr="00A02E86">
        <w:t xml:space="preserve">healthcare provider </w:t>
      </w:r>
      <w:r w:rsidR="003A6A29" w:rsidRPr="00A02E86">
        <w:t>is the consumer’s nominated</w:t>
      </w:r>
      <w:r w:rsidR="000A3119" w:rsidRPr="00A02E86">
        <w:rPr>
          <w:b/>
          <w:i/>
        </w:rPr>
        <w:t xml:space="preserve"> </w:t>
      </w:r>
      <w:r w:rsidR="000A3119" w:rsidRPr="00A02E86">
        <w:t>healthcare provider</w:t>
      </w:r>
      <w:r w:rsidR="003A6A29" w:rsidRPr="00A02E86">
        <w:t xml:space="preserve"> for the purposes of this Ac</w:t>
      </w:r>
      <w:r w:rsidR="000A3119" w:rsidRPr="00A02E86">
        <w:t>t</w:t>
      </w:r>
      <w:r w:rsidRPr="00A02E86">
        <w:t>; and</w:t>
      </w:r>
    </w:p>
    <w:p w:rsidR="00F14C4B" w:rsidRPr="00A02E86" w:rsidRDefault="00835ED3" w:rsidP="000E3067">
      <w:pPr>
        <w:pStyle w:val="paragraph"/>
      </w:pPr>
      <w:r w:rsidRPr="00A02E86">
        <w:tab/>
        <w:t>(b)</w:t>
      </w:r>
      <w:r w:rsidR="00F14C4B" w:rsidRPr="00A02E86">
        <w:tab/>
        <w:t>a healthcare identifier has been assigned</w:t>
      </w:r>
      <w:r w:rsidR="000A3119" w:rsidRPr="00A02E86">
        <w:t xml:space="preserve"> to the healthcare provider</w:t>
      </w:r>
      <w:r w:rsidR="00F14C4B" w:rsidRPr="00A02E86">
        <w:t xml:space="preserve"> </w:t>
      </w:r>
      <w:r w:rsidR="00383022" w:rsidRPr="00A02E86">
        <w:t>under paragraph</w:t>
      </w:r>
      <w:r w:rsidR="00A02E86">
        <w:t> </w:t>
      </w:r>
      <w:r w:rsidR="00383022" w:rsidRPr="00A02E86">
        <w:t>9(1)(a</w:t>
      </w:r>
      <w:r w:rsidR="00F14C4B" w:rsidRPr="00A02E86">
        <w:t xml:space="preserve">) of the </w:t>
      </w:r>
      <w:r w:rsidR="00F14C4B" w:rsidRPr="00A02E86">
        <w:rPr>
          <w:i/>
        </w:rPr>
        <w:t>Healthcare Identifiers Act 2010</w:t>
      </w:r>
      <w:r w:rsidR="00F14C4B" w:rsidRPr="00A02E86">
        <w:t>; and</w:t>
      </w:r>
    </w:p>
    <w:p w:rsidR="00B73C7E" w:rsidRPr="00A02E86" w:rsidRDefault="00F14C4B" w:rsidP="000E3067">
      <w:pPr>
        <w:pStyle w:val="paragraph"/>
      </w:pPr>
      <w:r w:rsidRPr="00A02E86">
        <w:tab/>
        <w:t>(c)</w:t>
      </w:r>
      <w:r w:rsidR="00B73C7E" w:rsidRPr="00A02E86">
        <w:tab/>
      </w:r>
      <w:r w:rsidR="000A3119" w:rsidRPr="00A02E86">
        <w:t>the healthcare provider</w:t>
      </w:r>
      <w:r w:rsidR="006E3BA6" w:rsidRPr="00A02E86">
        <w:t xml:space="preserve"> </w:t>
      </w:r>
      <w:r w:rsidR="00B73C7E" w:rsidRPr="00A02E86">
        <w:t>is</w:t>
      </w:r>
      <w:r w:rsidR="00522885" w:rsidRPr="00A02E86">
        <w:t xml:space="preserve"> an individual</w:t>
      </w:r>
      <w:r w:rsidR="00B73C7E" w:rsidRPr="00A02E86">
        <w:t xml:space="preserve"> </w:t>
      </w:r>
      <w:r w:rsidR="00435053" w:rsidRPr="00A02E86">
        <w:t xml:space="preserve">registered by a registration authority as </w:t>
      </w:r>
      <w:r w:rsidR="00B73C7E" w:rsidRPr="00A02E86">
        <w:t>one of the following:</w:t>
      </w:r>
    </w:p>
    <w:p w:rsidR="00B73C7E" w:rsidRPr="00A02E86" w:rsidRDefault="00B73C7E" w:rsidP="000E3067">
      <w:pPr>
        <w:pStyle w:val="paragraphsub"/>
      </w:pPr>
      <w:r w:rsidRPr="00A02E86">
        <w:tab/>
        <w:t>(i)</w:t>
      </w:r>
      <w:r w:rsidRPr="00A02E86">
        <w:tab/>
        <w:t>a medical practitioner</w:t>
      </w:r>
      <w:r w:rsidR="00C63265" w:rsidRPr="00A02E86">
        <w:t xml:space="preserve"> within the meaning of the National Law</w:t>
      </w:r>
      <w:r w:rsidRPr="00A02E86">
        <w:t>;</w:t>
      </w:r>
    </w:p>
    <w:p w:rsidR="00B73C7E" w:rsidRPr="00A02E86" w:rsidRDefault="00B73C7E" w:rsidP="000E3067">
      <w:pPr>
        <w:pStyle w:val="paragraphsub"/>
      </w:pPr>
      <w:r w:rsidRPr="00A02E86">
        <w:tab/>
        <w:t>(ii)</w:t>
      </w:r>
      <w:r w:rsidRPr="00A02E86">
        <w:tab/>
        <w:t>a registered nurse</w:t>
      </w:r>
      <w:r w:rsidR="00C63265" w:rsidRPr="00A02E86">
        <w:t xml:space="preserve"> within the meaning of the National Law</w:t>
      </w:r>
      <w:r w:rsidRPr="00A02E86">
        <w:t>;</w:t>
      </w:r>
    </w:p>
    <w:p w:rsidR="00B73C7E" w:rsidRPr="00A02E86" w:rsidRDefault="00B73C7E" w:rsidP="000E3067">
      <w:pPr>
        <w:pStyle w:val="paragraphsub"/>
      </w:pPr>
      <w:r w:rsidRPr="00A02E86">
        <w:tab/>
        <w:t>(iii)</w:t>
      </w:r>
      <w:r w:rsidRPr="00A02E86">
        <w:tab/>
        <w:t xml:space="preserve">an Aboriginal </w:t>
      </w:r>
      <w:r w:rsidR="00C63265" w:rsidRPr="00A02E86">
        <w:t>health practitioner, a Torres Strait Islander health practitioner or an Aboriginal and Torres Strait Islander health practitioner within the meaning of the National Law</w:t>
      </w:r>
      <w:r w:rsidR="006A589E" w:rsidRPr="00A02E86">
        <w:t xml:space="preserve"> who is included in a class prescribed by the regulations for the purposes of this subparagraph</w:t>
      </w:r>
      <w:r w:rsidR="00C63265" w:rsidRPr="00A02E86">
        <w:t>;</w:t>
      </w:r>
    </w:p>
    <w:p w:rsidR="00B73C7E" w:rsidRPr="00A02E86" w:rsidRDefault="00B73C7E" w:rsidP="000E3067">
      <w:pPr>
        <w:pStyle w:val="paragraphsub"/>
      </w:pPr>
      <w:r w:rsidRPr="00A02E86">
        <w:tab/>
        <w:t>(iv)</w:t>
      </w:r>
      <w:r w:rsidRPr="00A02E86">
        <w:tab/>
      </w:r>
      <w:r w:rsidR="00DA72BD" w:rsidRPr="00A02E86">
        <w:t>an individual</w:t>
      </w:r>
      <w:r w:rsidR="006A589E" w:rsidRPr="00A02E86">
        <w:t>, or an individual included in a class,</w:t>
      </w:r>
      <w:r w:rsidR="00DA72BD" w:rsidRPr="00A02E86">
        <w:t xml:space="preserve"> </w:t>
      </w:r>
      <w:r w:rsidRPr="00A02E86">
        <w:t>prescribed by the regulation</w:t>
      </w:r>
      <w:r w:rsidR="0028549A" w:rsidRPr="00A02E86">
        <w:t>s</w:t>
      </w:r>
      <w:r w:rsidRPr="00A02E86">
        <w:t xml:space="preserve"> for the purposes of this </w:t>
      </w:r>
      <w:r w:rsidR="00B834A4" w:rsidRPr="00A02E86">
        <w:t>sub</w:t>
      </w:r>
      <w:r w:rsidRPr="00A02E86">
        <w:t>paragraph.</w:t>
      </w:r>
    </w:p>
    <w:p w:rsidR="00234139" w:rsidRPr="00A02E86" w:rsidRDefault="00546863" w:rsidP="000E3067">
      <w:pPr>
        <w:pStyle w:val="Definition"/>
      </w:pPr>
      <w:r w:rsidRPr="00A02E86">
        <w:rPr>
          <w:b/>
          <w:i/>
        </w:rPr>
        <w:lastRenderedPageBreak/>
        <w:t xml:space="preserve">nominated representative </w:t>
      </w:r>
      <w:r w:rsidRPr="00A02E86">
        <w:t>of</w:t>
      </w:r>
      <w:r w:rsidR="006A589E" w:rsidRPr="00A02E86">
        <w:t xml:space="preserve"> a consumer</w:t>
      </w:r>
      <w:r w:rsidR="00B42DB1" w:rsidRPr="00A02E86">
        <w:t xml:space="preserve"> </w:t>
      </w:r>
      <w:r w:rsidR="00234139" w:rsidRPr="00A02E86">
        <w:t>has the meaning given by section</w:t>
      </w:r>
      <w:r w:rsidR="00A02E86">
        <w:t> </w:t>
      </w:r>
      <w:r w:rsidR="009C7816" w:rsidRPr="00A02E86">
        <w:t>7</w:t>
      </w:r>
      <w:r w:rsidR="00234139" w:rsidRPr="00A02E86">
        <w:t>.</w:t>
      </w:r>
    </w:p>
    <w:p w:rsidR="009F7BC0" w:rsidRPr="00A02E86" w:rsidRDefault="009F7BC0" w:rsidP="000E3067">
      <w:pPr>
        <w:pStyle w:val="Definition"/>
      </w:pPr>
      <w:r w:rsidRPr="00A02E86">
        <w:rPr>
          <w:b/>
          <w:i/>
        </w:rPr>
        <w:t>parental responsibility</w:t>
      </w:r>
      <w:r w:rsidRPr="00A02E86">
        <w:t>:</w:t>
      </w:r>
      <w:r w:rsidRPr="00A02E86">
        <w:rPr>
          <w:b/>
        </w:rPr>
        <w:t xml:space="preserve"> </w:t>
      </w:r>
      <w:r w:rsidRPr="00A02E86">
        <w:t xml:space="preserve">a person has </w:t>
      </w:r>
      <w:r w:rsidRPr="00A02E86">
        <w:rPr>
          <w:b/>
          <w:i/>
        </w:rPr>
        <w:t xml:space="preserve">parental responsibility </w:t>
      </w:r>
      <w:r w:rsidRPr="00A02E86">
        <w:t xml:space="preserve">for a </w:t>
      </w:r>
      <w:r w:rsidR="00546863" w:rsidRPr="00A02E86">
        <w:t xml:space="preserve">consumer </w:t>
      </w:r>
      <w:r w:rsidR="00537ED0" w:rsidRPr="00A02E86">
        <w:t xml:space="preserve">(the </w:t>
      </w:r>
      <w:r w:rsidRPr="00A02E86">
        <w:rPr>
          <w:b/>
          <w:i/>
        </w:rPr>
        <w:t>child</w:t>
      </w:r>
      <w:r w:rsidR="00537ED0" w:rsidRPr="00A02E86">
        <w:t>)</w:t>
      </w:r>
      <w:r w:rsidRPr="00A02E86">
        <w:t xml:space="preserve"> if, and only if:</w:t>
      </w:r>
    </w:p>
    <w:p w:rsidR="009F7BC0" w:rsidRPr="00A02E86" w:rsidRDefault="009F7BC0" w:rsidP="000E3067">
      <w:pPr>
        <w:pStyle w:val="paragraph"/>
      </w:pPr>
      <w:r w:rsidRPr="00A02E86">
        <w:tab/>
        <w:t>(a)</w:t>
      </w:r>
      <w:r w:rsidRPr="00A02E86">
        <w:tab/>
        <w:t>the person:</w:t>
      </w:r>
    </w:p>
    <w:p w:rsidR="009F7BC0" w:rsidRPr="00A02E86" w:rsidRDefault="009F7BC0" w:rsidP="000E3067">
      <w:pPr>
        <w:pStyle w:val="paragraphsub"/>
      </w:pPr>
      <w:r w:rsidRPr="00A02E86">
        <w:tab/>
        <w:t>(i)</w:t>
      </w:r>
      <w:r w:rsidRPr="00A02E86">
        <w:tab/>
        <w:t>is the child’s parent (including a person who is presumed to be the child’s parent because of a presumption (other than in section</w:t>
      </w:r>
      <w:r w:rsidR="00A02E86">
        <w:t> </w:t>
      </w:r>
      <w:r w:rsidRPr="00A02E86">
        <w:t>69Q) in Subdivision D of Division</w:t>
      </w:r>
      <w:r w:rsidR="00A02E86">
        <w:t> </w:t>
      </w:r>
      <w:r w:rsidRPr="00A02E86">
        <w:t>12 of Part</w:t>
      </w:r>
      <w:r w:rsidR="000E3067" w:rsidRPr="00A02E86">
        <w:t> </w:t>
      </w:r>
      <w:r w:rsidRPr="00A02E86">
        <w:t xml:space="preserve">VII of the </w:t>
      </w:r>
      <w:r w:rsidRPr="00A02E86">
        <w:rPr>
          <w:i/>
        </w:rPr>
        <w:t>Family Law Act 1975</w:t>
      </w:r>
      <w:r w:rsidRPr="00A02E86">
        <w:t>); and</w:t>
      </w:r>
    </w:p>
    <w:p w:rsidR="009F7BC0" w:rsidRPr="00A02E86" w:rsidRDefault="009F7BC0" w:rsidP="000E3067">
      <w:pPr>
        <w:pStyle w:val="paragraphsub"/>
      </w:pPr>
      <w:r w:rsidRPr="00A02E86">
        <w:tab/>
        <w:t>(ii)</w:t>
      </w:r>
      <w:r w:rsidRPr="00A02E86">
        <w:tab/>
        <w:t xml:space="preserve">has not ceased to have parental responsibility for the child because of an order made under the </w:t>
      </w:r>
      <w:r w:rsidRPr="00A02E86">
        <w:rPr>
          <w:i/>
        </w:rPr>
        <w:t>Family Law Act 1975</w:t>
      </w:r>
      <w:r w:rsidR="005B5AC0" w:rsidRPr="00A02E86">
        <w:t xml:space="preserve"> or a law of a State or Territory</w:t>
      </w:r>
      <w:r w:rsidRPr="00A02E86">
        <w:t>; or</w:t>
      </w:r>
    </w:p>
    <w:p w:rsidR="009F7BC0" w:rsidRPr="00A02E86" w:rsidRDefault="009F7BC0" w:rsidP="000E3067">
      <w:pPr>
        <w:pStyle w:val="paragraph"/>
      </w:pPr>
      <w:r w:rsidRPr="00A02E86">
        <w:tab/>
        <w:t>(b)</w:t>
      </w:r>
      <w:r w:rsidRPr="00A02E86">
        <w:tab/>
        <w:t xml:space="preserve">under a parenting order (within the meaning of the </w:t>
      </w:r>
      <w:r w:rsidRPr="00A02E86">
        <w:rPr>
          <w:i/>
        </w:rPr>
        <w:t>Family Law Act 1975</w:t>
      </w:r>
      <w:r w:rsidRPr="00A02E86">
        <w:t>):</w:t>
      </w:r>
    </w:p>
    <w:p w:rsidR="009F7BC0" w:rsidRPr="00A02E86" w:rsidRDefault="009F7BC0" w:rsidP="000E3067">
      <w:pPr>
        <w:pStyle w:val="paragraphsub"/>
      </w:pPr>
      <w:r w:rsidRPr="00A02E86">
        <w:tab/>
        <w:t>(i)</w:t>
      </w:r>
      <w:r w:rsidRPr="00A02E86">
        <w:tab/>
        <w:t>the child is to live with the person; or</w:t>
      </w:r>
    </w:p>
    <w:p w:rsidR="009F7BC0" w:rsidRPr="00A02E86" w:rsidRDefault="009F7BC0" w:rsidP="000E3067">
      <w:pPr>
        <w:pStyle w:val="paragraphsub"/>
      </w:pPr>
      <w:r w:rsidRPr="00A02E86">
        <w:tab/>
        <w:t>(ii)</w:t>
      </w:r>
      <w:r w:rsidRPr="00A02E86">
        <w:tab/>
        <w:t>the child is to spend time with the person; or</w:t>
      </w:r>
    </w:p>
    <w:p w:rsidR="009F7BC0" w:rsidRPr="00A02E86" w:rsidRDefault="009F7BC0" w:rsidP="000E3067">
      <w:pPr>
        <w:pStyle w:val="paragraphsub"/>
      </w:pPr>
      <w:r w:rsidRPr="00A02E86">
        <w:tab/>
        <w:t>(iii)</w:t>
      </w:r>
      <w:r w:rsidRPr="00A02E86">
        <w:tab/>
        <w:t>the person is responsible for the child’s long</w:t>
      </w:r>
      <w:r w:rsidR="00A02E86">
        <w:noBreakHyphen/>
      </w:r>
      <w:r w:rsidRPr="00A02E86">
        <w:t>term or day</w:t>
      </w:r>
      <w:r w:rsidR="00A02E86">
        <w:noBreakHyphen/>
      </w:r>
      <w:r w:rsidRPr="00A02E86">
        <w:t>to</w:t>
      </w:r>
      <w:r w:rsidR="00A02E86">
        <w:noBreakHyphen/>
      </w:r>
      <w:r w:rsidRPr="00A02E86">
        <w:t>day care, welfare and development; or</w:t>
      </w:r>
    </w:p>
    <w:p w:rsidR="009F7BC0" w:rsidRPr="00A02E86" w:rsidRDefault="009F7BC0" w:rsidP="000E3067">
      <w:pPr>
        <w:pStyle w:val="paragraph"/>
      </w:pPr>
      <w:r w:rsidRPr="00A02E86">
        <w:tab/>
        <w:t>(c)</w:t>
      </w:r>
      <w:r w:rsidRPr="00A02E86">
        <w:tab/>
        <w:t>the person is entitled to guardianship or custody of, or access to, the child under a law of the Commonwealth, a State or a Territory.</w:t>
      </w:r>
    </w:p>
    <w:p w:rsidR="009F7BC0" w:rsidRPr="00A02E86" w:rsidRDefault="009F7BC0" w:rsidP="000E3067">
      <w:pPr>
        <w:pStyle w:val="notetext"/>
      </w:pPr>
      <w:r w:rsidRPr="00A02E86">
        <w:t>Note:</w:t>
      </w:r>
      <w:r w:rsidRPr="00A02E86">
        <w:tab/>
        <w:t xml:space="preserve">The presumptions in the </w:t>
      </w:r>
      <w:r w:rsidRPr="00A02E86">
        <w:rPr>
          <w:i/>
        </w:rPr>
        <w:t>Family Law Act 1975</w:t>
      </w:r>
      <w:r w:rsidRPr="00A02E86">
        <w:t xml:space="preserve"> include a presumption arising from a court finding that a person is the child’s parent, and a presumption arising from a man executing an instrument under law acknowledging that he is the father of the child.</w:t>
      </w:r>
    </w:p>
    <w:p w:rsidR="00AD4A38" w:rsidRPr="00A02E86" w:rsidRDefault="00AD4A38" w:rsidP="000E3067">
      <w:pPr>
        <w:pStyle w:val="Definition"/>
      </w:pPr>
      <w:r w:rsidRPr="00A02E86">
        <w:rPr>
          <w:b/>
          <w:i/>
        </w:rPr>
        <w:t>participant in the PCEHR system</w:t>
      </w:r>
      <w:r w:rsidRPr="00A02E86">
        <w:t xml:space="preserve"> means</w:t>
      </w:r>
      <w:r w:rsidR="00225473" w:rsidRPr="00A02E86">
        <w:t xml:space="preserve"> any of</w:t>
      </w:r>
      <w:r w:rsidRPr="00A02E86">
        <w:t xml:space="preserve"> the following:</w:t>
      </w:r>
    </w:p>
    <w:p w:rsidR="00AD4A38" w:rsidRPr="00A02E86" w:rsidRDefault="00AD4A38" w:rsidP="000E3067">
      <w:pPr>
        <w:pStyle w:val="paragraph"/>
      </w:pPr>
      <w:r w:rsidRPr="00A02E86">
        <w:tab/>
        <w:t>(a)</w:t>
      </w:r>
      <w:r w:rsidRPr="00A02E86">
        <w:tab/>
        <w:t>the System Operator;</w:t>
      </w:r>
    </w:p>
    <w:p w:rsidR="00AD4A38" w:rsidRPr="00A02E86" w:rsidRDefault="00AD4A38" w:rsidP="000E3067">
      <w:pPr>
        <w:pStyle w:val="paragraph"/>
      </w:pPr>
      <w:r w:rsidRPr="00A02E86">
        <w:tab/>
        <w:t>(b)</w:t>
      </w:r>
      <w:r w:rsidRPr="00A02E86">
        <w:tab/>
        <w:t>a registered healthcare provider organisation;</w:t>
      </w:r>
    </w:p>
    <w:p w:rsidR="00AD4A38" w:rsidRPr="00A02E86" w:rsidRDefault="00AD4A38" w:rsidP="000E3067">
      <w:pPr>
        <w:pStyle w:val="paragraph"/>
      </w:pPr>
      <w:r w:rsidRPr="00A02E86">
        <w:tab/>
        <w:t>(c)</w:t>
      </w:r>
      <w:r w:rsidRPr="00A02E86">
        <w:tab/>
        <w:t>the</w:t>
      </w:r>
      <w:r w:rsidR="00872B1E" w:rsidRPr="00A02E86">
        <w:t xml:space="preserve"> operator of the</w:t>
      </w:r>
      <w:r w:rsidRPr="00A02E86">
        <w:t xml:space="preserve"> </w:t>
      </w:r>
      <w:r w:rsidR="00997C92" w:rsidRPr="00A02E86">
        <w:t>National Repositories Service</w:t>
      </w:r>
      <w:r w:rsidRPr="00A02E86">
        <w:t>;</w:t>
      </w:r>
    </w:p>
    <w:p w:rsidR="00AD4A38" w:rsidRPr="00A02E86" w:rsidRDefault="00AD4A38" w:rsidP="000E3067">
      <w:pPr>
        <w:pStyle w:val="paragraph"/>
      </w:pPr>
      <w:r w:rsidRPr="00A02E86">
        <w:tab/>
        <w:t>(d)</w:t>
      </w:r>
      <w:r w:rsidRPr="00A02E86">
        <w:tab/>
        <w:t xml:space="preserve">a registered repository </w:t>
      </w:r>
      <w:r w:rsidR="00DA72BD" w:rsidRPr="00A02E86">
        <w:t>operato</w:t>
      </w:r>
      <w:r w:rsidRPr="00A02E86">
        <w:t>r;</w:t>
      </w:r>
    </w:p>
    <w:p w:rsidR="00AD4A38" w:rsidRPr="00A02E86" w:rsidRDefault="00AD4A38" w:rsidP="000E3067">
      <w:pPr>
        <w:pStyle w:val="paragraph"/>
      </w:pPr>
      <w:r w:rsidRPr="00A02E86">
        <w:tab/>
      </w:r>
      <w:r w:rsidR="005538F8" w:rsidRPr="00A02E86">
        <w:t>(e</w:t>
      </w:r>
      <w:r w:rsidRPr="00A02E86">
        <w:t>)</w:t>
      </w:r>
      <w:r w:rsidRPr="00A02E86">
        <w:tab/>
        <w:t xml:space="preserve">a registered </w:t>
      </w:r>
      <w:r w:rsidR="00F41124" w:rsidRPr="00A02E86">
        <w:t>portal operator</w:t>
      </w:r>
      <w:r w:rsidR="00872B1E" w:rsidRPr="00A02E86">
        <w:t>;</w:t>
      </w:r>
    </w:p>
    <w:p w:rsidR="005538F8" w:rsidRPr="00A02E86" w:rsidRDefault="005538F8" w:rsidP="000E3067">
      <w:pPr>
        <w:pStyle w:val="paragraph"/>
      </w:pPr>
      <w:r w:rsidRPr="00A02E86">
        <w:tab/>
        <w:t>(f)</w:t>
      </w:r>
      <w:r w:rsidRPr="00A02E86">
        <w:tab/>
        <w:t>a registered contracted service provider, so far as t</w:t>
      </w:r>
      <w:r w:rsidR="00C206A4" w:rsidRPr="00A02E86">
        <w:t xml:space="preserve">he contracted service provider </w:t>
      </w:r>
      <w:r w:rsidRPr="00A02E86">
        <w:t xml:space="preserve">provides services to a </w:t>
      </w:r>
      <w:r w:rsidR="00236446" w:rsidRPr="00A02E86">
        <w:t xml:space="preserve">registered </w:t>
      </w:r>
      <w:r w:rsidR="00C206A4" w:rsidRPr="00A02E86">
        <w:t>healthcare provider</w:t>
      </w:r>
      <w:r w:rsidR="00DA12BE" w:rsidRPr="00A02E86">
        <w:t>.</w:t>
      </w:r>
    </w:p>
    <w:p w:rsidR="00802431" w:rsidRPr="00A02E86" w:rsidRDefault="00802431" w:rsidP="000E3067">
      <w:pPr>
        <w:pStyle w:val="Definition"/>
      </w:pPr>
      <w:r w:rsidRPr="00A02E86">
        <w:rPr>
          <w:b/>
          <w:i/>
        </w:rPr>
        <w:t xml:space="preserve">PCEHR </w:t>
      </w:r>
      <w:r w:rsidRPr="00A02E86">
        <w:t>means a personally controlled electronic health record.</w:t>
      </w:r>
    </w:p>
    <w:p w:rsidR="00036F4A" w:rsidRPr="00A02E86" w:rsidRDefault="00036F4A" w:rsidP="000E3067">
      <w:pPr>
        <w:pStyle w:val="Definition"/>
      </w:pPr>
      <w:r w:rsidRPr="00A02E86">
        <w:rPr>
          <w:b/>
          <w:i/>
        </w:rPr>
        <w:lastRenderedPageBreak/>
        <w:t>PCEHR Rules</w:t>
      </w:r>
      <w:r w:rsidRPr="00A02E86">
        <w:t xml:space="preserve"> has the meaning given by section</w:t>
      </w:r>
      <w:r w:rsidR="00A02E86">
        <w:t> </w:t>
      </w:r>
      <w:r w:rsidR="009C7816" w:rsidRPr="00A02E86">
        <w:t>109</w:t>
      </w:r>
      <w:r w:rsidRPr="00A02E86">
        <w:t>.</w:t>
      </w:r>
    </w:p>
    <w:p w:rsidR="00B75078" w:rsidRPr="00A02E86" w:rsidRDefault="00B75078" w:rsidP="000E3067">
      <w:pPr>
        <w:pStyle w:val="Definition"/>
      </w:pPr>
      <w:r w:rsidRPr="00A02E86">
        <w:rPr>
          <w:b/>
          <w:i/>
        </w:rPr>
        <w:t>PCEHR system</w:t>
      </w:r>
      <w:r w:rsidRPr="00A02E86">
        <w:t xml:space="preserve"> means a system:</w:t>
      </w:r>
    </w:p>
    <w:p w:rsidR="00B75078" w:rsidRPr="00A02E86" w:rsidRDefault="00415365" w:rsidP="000E3067">
      <w:pPr>
        <w:pStyle w:val="paragraph"/>
      </w:pPr>
      <w:r w:rsidRPr="00A02E86">
        <w:tab/>
        <w:t>(a)</w:t>
      </w:r>
      <w:r w:rsidRPr="00A02E86">
        <w:tab/>
      </w:r>
      <w:r w:rsidR="00B75078" w:rsidRPr="00A02E86">
        <w:t>that is for:</w:t>
      </w:r>
    </w:p>
    <w:p w:rsidR="00B75078" w:rsidRPr="00A02E86" w:rsidRDefault="000E6F98" w:rsidP="000E3067">
      <w:pPr>
        <w:pStyle w:val="paragraphsub"/>
      </w:pPr>
      <w:r w:rsidRPr="00A02E86">
        <w:tab/>
        <w:t>(i)</w:t>
      </w:r>
      <w:r w:rsidRPr="00A02E86">
        <w:tab/>
        <w:t xml:space="preserve">the collection, use </w:t>
      </w:r>
      <w:r w:rsidR="00B75078" w:rsidRPr="00A02E86">
        <w:t xml:space="preserve">and disclosure of information </w:t>
      </w:r>
      <w:r w:rsidR="000B02E3" w:rsidRPr="00A02E86">
        <w:t>from many source</w:t>
      </w:r>
      <w:r w:rsidR="00C933FF" w:rsidRPr="00A02E86">
        <w:t>s</w:t>
      </w:r>
      <w:r w:rsidR="000B02E3" w:rsidRPr="00A02E86">
        <w:t xml:space="preserve"> </w:t>
      </w:r>
      <w:r w:rsidR="00752BA3" w:rsidRPr="00A02E86">
        <w:t>us</w:t>
      </w:r>
      <w:r w:rsidR="000B02E3" w:rsidRPr="00A02E86">
        <w:t>ing telecommunications services</w:t>
      </w:r>
      <w:r w:rsidR="00855E73" w:rsidRPr="00A02E86">
        <w:t xml:space="preserve"> and by other means</w:t>
      </w:r>
      <w:r w:rsidR="00537ED0" w:rsidRPr="00A02E86">
        <w:t xml:space="preserve">, and the holding of that information, </w:t>
      </w:r>
      <w:r w:rsidR="00B75078" w:rsidRPr="00A02E86">
        <w:t>in accordance with consumers</w:t>
      </w:r>
      <w:r w:rsidR="001C5171" w:rsidRPr="00A02E86">
        <w:t>’</w:t>
      </w:r>
      <w:r w:rsidR="00B75078" w:rsidRPr="00A02E86">
        <w:t xml:space="preserve"> wishes</w:t>
      </w:r>
      <w:r w:rsidR="00620F66" w:rsidRPr="00A02E86">
        <w:t xml:space="preserve"> or in </w:t>
      </w:r>
      <w:r w:rsidR="00B73C7E" w:rsidRPr="00A02E86">
        <w:t>circumstances</w:t>
      </w:r>
      <w:r w:rsidR="00620F66" w:rsidRPr="00A02E86">
        <w:t xml:space="preserve"> specified in this Act</w:t>
      </w:r>
      <w:r w:rsidR="00B75078" w:rsidRPr="00A02E86">
        <w:t>; and</w:t>
      </w:r>
    </w:p>
    <w:p w:rsidR="00B75078" w:rsidRPr="00A02E86" w:rsidRDefault="005911C2" w:rsidP="000E3067">
      <w:pPr>
        <w:pStyle w:val="paragraphsub"/>
      </w:pPr>
      <w:r w:rsidRPr="00A02E86">
        <w:tab/>
        <w:t>(ii)</w:t>
      </w:r>
      <w:r w:rsidRPr="00A02E86">
        <w:tab/>
      </w:r>
      <w:r w:rsidR="00B75078" w:rsidRPr="00A02E86">
        <w:t>the assembly of that information</w:t>
      </w:r>
      <w:r w:rsidR="000B02E3" w:rsidRPr="00A02E86">
        <w:t xml:space="preserve"> using </w:t>
      </w:r>
      <w:r w:rsidR="00752BA3" w:rsidRPr="00A02E86">
        <w:t xml:space="preserve">telecommunications services </w:t>
      </w:r>
      <w:r w:rsidR="00855E73" w:rsidRPr="00A02E86">
        <w:t xml:space="preserve">and by other means </w:t>
      </w:r>
      <w:r w:rsidR="00B75078" w:rsidRPr="00A02E86">
        <w:t>so far as it is relevant to a particular consumer, so that it can be made available, in ac</w:t>
      </w:r>
      <w:r w:rsidRPr="00A02E86">
        <w:t>cordance with the consumer</w:t>
      </w:r>
      <w:r w:rsidR="001C5171" w:rsidRPr="00A02E86">
        <w:t>’</w:t>
      </w:r>
      <w:r w:rsidRPr="00A02E86">
        <w:t>s wishes</w:t>
      </w:r>
      <w:r w:rsidR="00B75078" w:rsidRPr="00A02E86">
        <w:t xml:space="preserve"> </w:t>
      </w:r>
      <w:r w:rsidR="00CB1A51" w:rsidRPr="00A02E86">
        <w:t xml:space="preserve">or in </w:t>
      </w:r>
      <w:r w:rsidR="00620F66" w:rsidRPr="00A02E86">
        <w:t>circumstances specified in this Act,</w:t>
      </w:r>
      <w:r w:rsidR="00CB1A51" w:rsidRPr="00A02E86">
        <w:t xml:space="preserve"> </w:t>
      </w:r>
      <w:r w:rsidR="00B75078" w:rsidRPr="00A02E86">
        <w:t>to facilitate the provision of health</w:t>
      </w:r>
      <w:r w:rsidRPr="00A02E86">
        <w:t>care to the consumer</w:t>
      </w:r>
      <w:r w:rsidR="00620F66" w:rsidRPr="00A02E86">
        <w:t xml:space="preserve"> or for</w:t>
      </w:r>
      <w:r w:rsidR="00CB1A51" w:rsidRPr="00A02E86">
        <w:t xml:space="preserve"> purposes</w:t>
      </w:r>
      <w:r w:rsidR="00D31FDC" w:rsidRPr="00A02E86">
        <w:t xml:space="preserve"> specified in this Act</w:t>
      </w:r>
      <w:r w:rsidR="00B75078" w:rsidRPr="00A02E86">
        <w:t>; and</w:t>
      </w:r>
    </w:p>
    <w:p w:rsidR="00C31658" w:rsidRPr="00A02E86" w:rsidRDefault="00415365" w:rsidP="000E3067">
      <w:pPr>
        <w:pStyle w:val="paragraph"/>
      </w:pPr>
      <w:r w:rsidRPr="00A02E86">
        <w:tab/>
        <w:t>(b)</w:t>
      </w:r>
      <w:r w:rsidRPr="00A02E86">
        <w:tab/>
      </w:r>
      <w:r w:rsidR="00B75078" w:rsidRPr="00A02E86">
        <w:t xml:space="preserve">that involves the </w:t>
      </w:r>
      <w:r w:rsidR="001E2BC7" w:rsidRPr="00A02E86">
        <w:t xml:space="preserve">performance of functions under this Act by the </w:t>
      </w:r>
      <w:r w:rsidR="00B75078" w:rsidRPr="00A02E86">
        <w:t>System Operator.</w:t>
      </w:r>
    </w:p>
    <w:p w:rsidR="00764FC0" w:rsidRPr="00A02E86" w:rsidRDefault="00764FC0" w:rsidP="000E3067">
      <w:pPr>
        <w:pStyle w:val="Definition"/>
      </w:pPr>
      <w:r w:rsidRPr="00A02E86">
        <w:rPr>
          <w:b/>
          <w:i/>
        </w:rPr>
        <w:t>personal information</w:t>
      </w:r>
      <w:r w:rsidRPr="00A02E86">
        <w:t xml:space="preserve"> has the same meaning as in the </w:t>
      </w:r>
      <w:r w:rsidRPr="00A02E86">
        <w:rPr>
          <w:i/>
        </w:rPr>
        <w:t>Privacy Act 1988</w:t>
      </w:r>
      <w:r w:rsidRPr="00A02E86">
        <w:t>.</w:t>
      </w:r>
    </w:p>
    <w:p w:rsidR="00B0183B" w:rsidRPr="00A02E86" w:rsidRDefault="00B0183B" w:rsidP="000E3067">
      <w:pPr>
        <w:pStyle w:val="Definition"/>
      </w:pPr>
      <w:r w:rsidRPr="00A02E86">
        <w:rPr>
          <w:b/>
          <w:i/>
        </w:rPr>
        <w:t>personally controlled electronic health record</w:t>
      </w:r>
      <w:r w:rsidRPr="00A02E86">
        <w:t xml:space="preserve"> of a consumer means the record of information that is created and maintained by the System Operator in relation to the consumer, and information that can be</w:t>
      </w:r>
      <w:r w:rsidR="00A06554" w:rsidRPr="00A02E86">
        <w:t xml:space="preserve"> </w:t>
      </w:r>
      <w:r w:rsidR="00BD4130" w:rsidRPr="00A02E86">
        <w:t>obtain</w:t>
      </w:r>
      <w:r w:rsidR="00676090" w:rsidRPr="00A02E86">
        <w:t>ed</w:t>
      </w:r>
      <w:r w:rsidRPr="00A02E86">
        <w:t xml:space="preserve"> by means of that record, including the following:</w:t>
      </w:r>
    </w:p>
    <w:p w:rsidR="00B0183B" w:rsidRPr="00A02E86" w:rsidRDefault="00B0183B" w:rsidP="000E3067">
      <w:pPr>
        <w:pStyle w:val="paragraph"/>
      </w:pPr>
      <w:r w:rsidRPr="00A02E86">
        <w:tab/>
        <w:t>(a)</w:t>
      </w:r>
      <w:r w:rsidRPr="00A02E86">
        <w:tab/>
        <w:t>information included in the entry in the Register that relates to the consumer;</w:t>
      </w:r>
    </w:p>
    <w:p w:rsidR="00B0183B" w:rsidRPr="00A02E86" w:rsidRDefault="00B0183B" w:rsidP="000E3067">
      <w:pPr>
        <w:pStyle w:val="paragraph"/>
      </w:pPr>
      <w:r w:rsidRPr="00A02E86">
        <w:tab/>
        <w:t>(b)</w:t>
      </w:r>
      <w:r w:rsidRPr="00A02E86">
        <w:tab/>
        <w:t>health information connected in the PCEHR system to the consumer (including information included in a record accessible through the index service</w:t>
      </w:r>
      <w:r w:rsidR="005D2D9F" w:rsidRPr="00A02E86">
        <w:t>)</w:t>
      </w:r>
      <w:r w:rsidRPr="00A02E86">
        <w:t>;</w:t>
      </w:r>
    </w:p>
    <w:p w:rsidR="00C36DB1" w:rsidRPr="00A02E86" w:rsidRDefault="00B0183B" w:rsidP="000E3067">
      <w:pPr>
        <w:pStyle w:val="paragraph"/>
      </w:pPr>
      <w:r w:rsidRPr="00A02E86">
        <w:tab/>
        <w:t>(c)</w:t>
      </w:r>
      <w:r w:rsidRPr="00A02E86">
        <w:tab/>
        <w:t>other information connected in the PCEHR system to the consumer, such as information relating t</w:t>
      </w:r>
      <w:r w:rsidR="00C36DB1" w:rsidRPr="00A02E86">
        <w:t>o auditing access to the record</w:t>
      </w:r>
      <w:r w:rsidR="00690723" w:rsidRPr="00A02E86">
        <w:t>;</w:t>
      </w:r>
    </w:p>
    <w:p w:rsidR="00690723" w:rsidRPr="00A02E86" w:rsidRDefault="00690723" w:rsidP="000E3067">
      <w:pPr>
        <w:pStyle w:val="paragraph"/>
      </w:pPr>
      <w:r w:rsidRPr="00A02E86">
        <w:tab/>
        <w:t>(d)</w:t>
      </w:r>
      <w:r w:rsidRPr="00A02E86">
        <w:tab/>
        <w:t>back</w:t>
      </w:r>
      <w:r w:rsidR="00A02E86">
        <w:noBreakHyphen/>
      </w:r>
      <w:r w:rsidRPr="00A02E86">
        <w:t>up records of such information.</w:t>
      </w:r>
    </w:p>
    <w:p w:rsidR="00F41124" w:rsidRPr="00A02E86" w:rsidRDefault="00F41124" w:rsidP="000E3067">
      <w:pPr>
        <w:pStyle w:val="Definition"/>
      </w:pPr>
      <w:r w:rsidRPr="00A02E86">
        <w:rPr>
          <w:b/>
          <w:i/>
        </w:rPr>
        <w:t xml:space="preserve">record </w:t>
      </w:r>
      <w:r w:rsidRPr="00A02E86">
        <w:t xml:space="preserve">includes a database, register, file or </w:t>
      </w:r>
      <w:r w:rsidR="005A7CE3" w:rsidRPr="00A02E86">
        <w:t>document</w:t>
      </w:r>
      <w:r w:rsidRPr="00A02E86">
        <w:t xml:space="preserve"> that contains information in any form (including in electronic form).</w:t>
      </w:r>
    </w:p>
    <w:p w:rsidR="00DA12BE" w:rsidRPr="00A02E86" w:rsidRDefault="00DA12BE" w:rsidP="000E3067">
      <w:pPr>
        <w:pStyle w:val="Definition"/>
      </w:pPr>
      <w:r w:rsidRPr="00A02E86">
        <w:rPr>
          <w:b/>
          <w:i/>
        </w:rPr>
        <w:lastRenderedPageBreak/>
        <w:t>Register</w:t>
      </w:r>
      <w:r w:rsidR="00B0183B" w:rsidRPr="00A02E86">
        <w:t xml:space="preserve"> has the meaning given by section</w:t>
      </w:r>
      <w:r w:rsidR="00A02E86">
        <w:t> </w:t>
      </w:r>
      <w:r w:rsidR="009C7816" w:rsidRPr="00A02E86">
        <w:t>56</w:t>
      </w:r>
      <w:r w:rsidRPr="00A02E86">
        <w:t>.</w:t>
      </w:r>
    </w:p>
    <w:p w:rsidR="00CB1A51" w:rsidRPr="00A02E86" w:rsidRDefault="00CB1A51" w:rsidP="000E3067">
      <w:pPr>
        <w:pStyle w:val="Definition"/>
      </w:pPr>
      <w:r w:rsidRPr="00A02E86">
        <w:rPr>
          <w:b/>
          <w:i/>
        </w:rPr>
        <w:t>registered consumer</w:t>
      </w:r>
      <w:r w:rsidRPr="00A02E86">
        <w:t xml:space="preserve"> means a consumer who </w:t>
      </w:r>
      <w:r w:rsidR="00DA12BE" w:rsidRPr="00A02E86">
        <w:t>is registered under section</w:t>
      </w:r>
      <w:r w:rsidR="00A02E86">
        <w:t> </w:t>
      </w:r>
      <w:r w:rsidR="009C7816" w:rsidRPr="00A02E86">
        <w:t>41</w:t>
      </w:r>
      <w:r w:rsidRPr="00A02E86">
        <w:t>.</w:t>
      </w:r>
    </w:p>
    <w:p w:rsidR="00CB1A51" w:rsidRPr="00A02E86" w:rsidRDefault="00CB1A51" w:rsidP="000E3067">
      <w:pPr>
        <w:pStyle w:val="Definition"/>
      </w:pPr>
      <w:r w:rsidRPr="00A02E86">
        <w:rPr>
          <w:b/>
          <w:i/>
        </w:rPr>
        <w:t xml:space="preserve">registered </w:t>
      </w:r>
      <w:r w:rsidR="00314723" w:rsidRPr="00A02E86">
        <w:rPr>
          <w:b/>
          <w:i/>
        </w:rPr>
        <w:t xml:space="preserve">contracted service provider </w:t>
      </w:r>
      <w:r w:rsidRPr="00A02E86">
        <w:t xml:space="preserve">means a </w:t>
      </w:r>
      <w:r w:rsidR="00314723" w:rsidRPr="00A02E86">
        <w:t>contracted service provider</w:t>
      </w:r>
      <w:r w:rsidRPr="00A02E86">
        <w:t xml:space="preserve"> that is registered under section</w:t>
      </w:r>
      <w:r w:rsidR="00A02E86">
        <w:t> </w:t>
      </w:r>
      <w:r w:rsidR="009C7816" w:rsidRPr="00A02E86">
        <w:t>49</w:t>
      </w:r>
      <w:r w:rsidRPr="00A02E86">
        <w:t>.</w:t>
      </w:r>
    </w:p>
    <w:p w:rsidR="00C60D4D" w:rsidRPr="00A02E86" w:rsidRDefault="00C60D4D" w:rsidP="000E3067">
      <w:pPr>
        <w:pStyle w:val="Definition"/>
      </w:pPr>
      <w:r w:rsidRPr="00A02E86">
        <w:rPr>
          <w:b/>
          <w:i/>
        </w:rPr>
        <w:t>registered healthcare provider organisation</w:t>
      </w:r>
      <w:r w:rsidRPr="00A02E86">
        <w:t xml:space="preserve"> means a healthcare provider organisation that is registered under section</w:t>
      </w:r>
      <w:r w:rsidR="00A02E86">
        <w:t> </w:t>
      </w:r>
      <w:r w:rsidR="009C7816" w:rsidRPr="00A02E86">
        <w:t>44</w:t>
      </w:r>
      <w:r w:rsidRPr="00A02E86">
        <w:t>.</w:t>
      </w:r>
    </w:p>
    <w:p w:rsidR="00C96D19" w:rsidRPr="00A02E86" w:rsidRDefault="00BC37C9" w:rsidP="000E3067">
      <w:pPr>
        <w:pStyle w:val="Definition"/>
      </w:pPr>
      <w:r w:rsidRPr="00A02E86">
        <w:rPr>
          <w:b/>
          <w:i/>
        </w:rPr>
        <w:t>registered portal</w:t>
      </w:r>
      <w:r w:rsidR="00F41124" w:rsidRPr="00A02E86">
        <w:t xml:space="preserve"> </w:t>
      </w:r>
      <w:r w:rsidR="00F41124" w:rsidRPr="00A02E86">
        <w:rPr>
          <w:b/>
          <w:i/>
        </w:rPr>
        <w:t>operator</w:t>
      </w:r>
      <w:r w:rsidR="00F41124" w:rsidRPr="00A02E86">
        <w:t xml:space="preserve"> </w:t>
      </w:r>
      <w:r w:rsidRPr="00A02E86">
        <w:t xml:space="preserve">means </w:t>
      </w:r>
      <w:r w:rsidR="00E85CD5" w:rsidRPr="00A02E86">
        <w:t>a person</w:t>
      </w:r>
      <w:r w:rsidR="00C96D19" w:rsidRPr="00A02E86">
        <w:t xml:space="preserve"> that:</w:t>
      </w:r>
    </w:p>
    <w:p w:rsidR="00C96D19" w:rsidRPr="00A02E86" w:rsidRDefault="00C96D19" w:rsidP="000E3067">
      <w:pPr>
        <w:pStyle w:val="paragraph"/>
      </w:pPr>
      <w:r w:rsidRPr="00A02E86">
        <w:tab/>
        <w:t>(a)</w:t>
      </w:r>
      <w:r w:rsidRPr="00A02E86">
        <w:tab/>
        <w:t xml:space="preserve">is </w:t>
      </w:r>
      <w:r w:rsidR="00F41124" w:rsidRPr="00A02E86">
        <w:t>the operator</w:t>
      </w:r>
      <w:r w:rsidR="00DA193B" w:rsidRPr="00A02E86">
        <w:t xml:space="preserve"> </w:t>
      </w:r>
      <w:r w:rsidR="00F41124" w:rsidRPr="00A02E86">
        <w:t xml:space="preserve">of </w:t>
      </w:r>
      <w:r w:rsidR="00BC37C9" w:rsidRPr="00A02E86">
        <w:t xml:space="preserve">an electronic interface that facilitates access </w:t>
      </w:r>
      <w:r w:rsidR="00773CB7" w:rsidRPr="00A02E86">
        <w:t xml:space="preserve">to </w:t>
      </w:r>
      <w:r w:rsidR="00BC37C9" w:rsidRPr="00A02E86">
        <w:t>the PCEHR system</w:t>
      </w:r>
      <w:r w:rsidRPr="00A02E86">
        <w:t>; and</w:t>
      </w:r>
    </w:p>
    <w:p w:rsidR="00CB1A51" w:rsidRPr="00A02E86" w:rsidRDefault="00C96D19" w:rsidP="000E3067">
      <w:pPr>
        <w:pStyle w:val="paragraph"/>
      </w:pPr>
      <w:r w:rsidRPr="00A02E86">
        <w:tab/>
        <w:t>(b)</w:t>
      </w:r>
      <w:r w:rsidRPr="00A02E86">
        <w:tab/>
      </w:r>
      <w:r w:rsidR="00BC37C9" w:rsidRPr="00A02E86">
        <w:t xml:space="preserve">is registered </w:t>
      </w:r>
      <w:r w:rsidR="00F41124" w:rsidRPr="00A02E86">
        <w:t xml:space="preserve">as a portal </w:t>
      </w:r>
      <w:r w:rsidR="005A7CE3" w:rsidRPr="00A02E86">
        <w:t>operator</w:t>
      </w:r>
      <w:r w:rsidR="00F41124" w:rsidRPr="00A02E86">
        <w:t xml:space="preserve"> </w:t>
      </w:r>
      <w:r w:rsidR="00BC37C9" w:rsidRPr="00A02E86">
        <w:t>under section</w:t>
      </w:r>
      <w:r w:rsidR="00A02E86">
        <w:t> </w:t>
      </w:r>
      <w:r w:rsidR="009C7816" w:rsidRPr="00A02E86">
        <w:t>49</w:t>
      </w:r>
      <w:r w:rsidR="00F41124" w:rsidRPr="00A02E86">
        <w:t>.</w:t>
      </w:r>
    </w:p>
    <w:p w:rsidR="00DA12BE" w:rsidRPr="00A02E86" w:rsidRDefault="00415365" w:rsidP="000E3067">
      <w:pPr>
        <w:pStyle w:val="Definition"/>
      </w:pPr>
      <w:r w:rsidRPr="00A02E86">
        <w:rPr>
          <w:b/>
          <w:i/>
        </w:rPr>
        <w:t xml:space="preserve">registered repository </w:t>
      </w:r>
      <w:r w:rsidR="005A7CE3" w:rsidRPr="00A02E86">
        <w:rPr>
          <w:b/>
          <w:i/>
        </w:rPr>
        <w:t>operator</w:t>
      </w:r>
      <w:r w:rsidR="002E5309" w:rsidRPr="00A02E86">
        <w:t xml:space="preserve"> </w:t>
      </w:r>
      <w:r w:rsidRPr="00A02E86">
        <w:t>means</w:t>
      </w:r>
      <w:r w:rsidR="00E85CD5" w:rsidRPr="00A02E86">
        <w:t xml:space="preserve"> a person </w:t>
      </w:r>
      <w:r w:rsidRPr="00A02E86">
        <w:t>that</w:t>
      </w:r>
      <w:r w:rsidR="00B90124" w:rsidRPr="00A02E86">
        <w:t>:</w:t>
      </w:r>
    </w:p>
    <w:p w:rsidR="00DA12BE" w:rsidRPr="00A02E86" w:rsidRDefault="00DA12BE" w:rsidP="000E3067">
      <w:pPr>
        <w:pStyle w:val="paragraph"/>
      </w:pPr>
      <w:r w:rsidRPr="00A02E86">
        <w:tab/>
        <w:t>(a)</w:t>
      </w:r>
      <w:r w:rsidRPr="00A02E86">
        <w:tab/>
      </w:r>
      <w:r w:rsidR="00B90124" w:rsidRPr="00A02E86">
        <w:t xml:space="preserve">holds, or </w:t>
      </w:r>
      <w:r w:rsidR="00AB4089" w:rsidRPr="00A02E86">
        <w:t>can</w:t>
      </w:r>
      <w:r w:rsidR="00B90124" w:rsidRPr="00A02E86">
        <w:t xml:space="preserve"> hold,</w:t>
      </w:r>
      <w:r w:rsidR="00537ED0" w:rsidRPr="00A02E86">
        <w:t xml:space="preserve"> records of information included in</w:t>
      </w:r>
      <w:r w:rsidR="00431CFB" w:rsidRPr="00A02E86">
        <w:t xml:space="preserve"> </w:t>
      </w:r>
      <w:r w:rsidR="00F04A0B" w:rsidRPr="00A02E86">
        <w:t>personal</w:t>
      </w:r>
      <w:r w:rsidR="00431CFB" w:rsidRPr="00A02E86">
        <w:t>ly controlled electronic health</w:t>
      </w:r>
      <w:r w:rsidR="00B90124" w:rsidRPr="00A02E86">
        <w:t xml:space="preserve"> records</w:t>
      </w:r>
      <w:r w:rsidR="00431CFB" w:rsidRPr="00A02E86">
        <w:t xml:space="preserve"> </w:t>
      </w:r>
      <w:r w:rsidR="00B90124" w:rsidRPr="00A02E86">
        <w:t>for the purposes of</w:t>
      </w:r>
      <w:r w:rsidR="00415365" w:rsidRPr="00A02E86">
        <w:t xml:space="preserve"> the PCEHR system</w:t>
      </w:r>
      <w:r w:rsidRPr="00A02E86">
        <w:t>;</w:t>
      </w:r>
      <w:r w:rsidR="00415365" w:rsidRPr="00A02E86">
        <w:t xml:space="preserve"> and</w:t>
      </w:r>
    </w:p>
    <w:p w:rsidR="00415365" w:rsidRPr="00A02E86" w:rsidRDefault="00DA12BE" w:rsidP="000E3067">
      <w:pPr>
        <w:pStyle w:val="paragraph"/>
      </w:pPr>
      <w:r w:rsidRPr="00A02E86">
        <w:tab/>
        <w:t>(b)</w:t>
      </w:r>
      <w:r w:rsidRPr="00A02E86">
        <w:tab/>
      </w:r>
      <w:r w:rsidR="00415365" w:rsidRPr="00A02E86">
        <w:t>is registered</w:t>
      </w:r>
      <w:r w:rsidR="006F35B5" w:rsidRPr="00A02E86">
        <w:t xml:space="preserve"> as a repository operator</w:t>
      </w:r>
      <w:r w:rsidR="00415365" w:rsidRPr="00A02E86">
        <w:t xml:space="preserve"> under section</w:t>
      </w:r>
      <w:r w:rsidR="00A02E86">
        <w:t> </w:t>
      </w:r>
      <w:r w:rsidR="009C7816" w:rsidRPr="00A02E86">
        <w:t>49</w:t>
      </w:r>
      <w:r w:rsidR="00415365" w:rsidRPr="00A02E86">
        <w:t>.</w:t>
      </w:r>
    </w:p>
    <w:p w:rsidR="00742A45" w:rsidRPr="00A02E86" w:rsidRDefault="00742A45" w:rsidP="000E3067">
      <w:pPr>
        <w:pStyle w:val="Definition"/>
      </w:pPr>
      <w:r w:rsidRPr="00A02E86">
        <w:rPr>
          <w:b/>
          <w:i/>
        </w:rPr>
        <w:t>registration authority</w:t>
      </w:r>
      <w:r w:rsidRPr="00A02E86">
        <w:t xml:space="preserve"> means an entity that is responsible under a law for registering members of a particular health profession.</w:t>
      </w:r>
    </w:p>
    <w:p w:rsidR="000D5FD9" w:rsidRPr="00A02E86" w:rsidRDefault="009474CB" w:rsidP="000E3067">
      <w:pPr>
        <w:pStyle w:val="Definition"/>
      </w:pPr>
      <w:r w:rsidRPr="00A02E86">
        <w:rPr>
          <w:b/>
          <w:i/>
        </w:rPr>
        <w:t>shared health summary</w:t>
      </w:r>
      <w:r w:rsidRPr="00A02E86">
        <w:t xml:space="preserve"> </w:t>
      </w:r>
      <w:r w:rsidR="000D5FD9" w:rsidRPr="00A02E86">
        <w:t>has</w:t>
      </w:r>
      <w:r w:rsidR="005358D1" w:rsidRPr="00A02E86">
        <w:t xml:space="preserve"> the meaning given by section</w:t>
      </w:r>
      <w:r w:rsidR="00A02E86">
        <w:t> </w:t>
      </w:r>
      <w:r w:rsidR="009C7816" w:rsidRPr="00A02E86">
        <w:t>10</w:t>
      </w:r>
      <w:r w:rsidR="005358D1" w:rsidRPr="00A02E86">
        <w:t>.</w:t>
      </w:r>
    </w:p>
    <w:p w:rsidR="006E2BA1" w:rsidRPr="00A02E86" w:rsidRDefault="006E2BA1" w:rsidP="000E3067">
      <w:pPr>
        <w:pStyle w:val="Definition"/>
      </w:pPr>
      <w:r w:rsidRPr="00A02E86">
        <w:rPr>
          <w:b/>
          <w:i/>
        </w:rPr>
        <w:t xml:space="preserve">State or Territory authority </w:t>
      </w:r>
      <w:r w:rsidRPr="00A02E86">
        <w:t xml:space="preserve">has the same meaning as in the </w:t>
      </w:r>
      <w:r w:rsidRPr="00A02E86">
        <w:rPr>
          <w:i/>
        </w:rPr>
        <w:t>Privacy Act 1988</w:t>
      </w:r>
      <w:r w:rsidRPr="00A02E86">
        <w:t>.</w:t>
      </w:r>
    </w:p>
    <w:p w:rsidR="00C206A4" w:rsidRPr="00A02E86" w:rsidRDefault="00C206A4" w:rsidP="000E3067">
      <w:pPr>
        <w:pStyle w:val="Definition"/>
        <w:rPr>
          <w:b/>
          <w:i/>
        </w:rPr>
      </w:pPr>
      <w:r w:rsidRPr="00A02E86">
        <w:rPr>
          <w:b/>
          <w:i/>
        </w:rPr>
        <w:t xml:space="preserve">State/Territory Health Minister </w:t>
      </w:r>
      <w:r w:rsidRPr="00A02E86">
        <w:t>means:</w:t>
      </w:r>
    </w:p>
    <w:p w:rsidR="00C206A4" w:rsidRPr="00A02E86" w:rsidRDefault="00C206A4" w:rsidP="000E3067">
      <w:pPr>
        <w:pStyle w:val="paragraph"/>
      </w:pPr>
      <w:r w:rsidRPr="00A02E86">
        <w:tab/>
        <w:t>(a)</w:t>
      </w:r>
      <w:r w:rsidRPr="00A02E86">
        <w:tab/>
        <w:t>the Minister of a State;</w:t>
      </w:r>
      <w:r w:rsidR="00BC7282" w:rsidRPr="00A02E86">
        <w:t xml:space="preserve"> or</w:t>
      </w:r>
    </w:p>
    <w:p w:rsidR="00C206A4" w:rsidRPr="00A02E86" w:rsidRDefault="00C206A4" w:rsidP="000E3067">
      <w:pPr>
        <w:pStyle w:val="paragraph"/>
      </w:pPr>
      <w:r w:rsidRPr="00A02E86">
        <w:tab/>
        <w:t>(b)</w:t>
      </w:r>
      <w:r w:rsidRPr="00A02E86">
        <w:tab/>
        <w:t>the Minister of the Australian Capital Territory; or</w:t>
      </w:r>
    </w:p>
    <w:p w:rsidR="00C206A4" w:rsidRPr="00A02E86" w:rsidRDefault="00C206A4" w:rsidP="000E3067">
      <w:pPr>
        <w:pStyle w:val="paragraph"/>
      </w:pPr>
      <w:r w:rsidRPr="00A02E86">
        <w:tab/>
        <w:t>(c)</w:t>
      </w:r>
      <w:r w:rsidRPr="00A02E86">
        <w:tab/>
        <w:t>the Minister of the Northern Territory;</w:t>
      </w:r>
    </w:p>
    <w:p w:rsidR="00C206A4" w:rsidRPr="00A02E86" w:rsidRDefault="00C206A4" w:rsidP="000E3067">
      <w:pPr>
        <w:pStyle w:val="subsection2"/>
      </w:pPr>
      <w:r w:rsidRPr="00A02E86">
        <w:t>who is responsible, or principally responsible, for the administration of matters relating to health in the State</w:t>
      </w:r>
      <w:r w:rsidR="00D55957" w:rsidRPr="00A02E86">
        <w:t xml:space="preserve"> or</w:t>
      </w:r>
      <w:r w:rsidRPr="00A02E86">
        <w:t xml:space="preserve"> Territory, as the case may be.</w:t>
      </w:r>
    </w:p>
    <w:p w:rsidR="000830A0" w:rsidRPr="00A02E86" w:rsidRDefault="00B75078" w:rsidP="000E3067">
      <w:pPr>
        <w:pStyle w:val="Definition"/>
      </w:pPr>
      <w:r w:rsidRPr="00A02E86">
        <w:rPr>
          <w:b/>
          <w:i/>
        </w:rPr>
        <w:t>System Operator</w:t>
      </w:r>
      <w:r w:rsidR="00690DBE" w:rsidRPr="00A02E86">
        <w:t xml:space="preserve"> has the meaning given by section</w:t>
      </w:r>
      <w:r w:rsidR="00A02E86">
        <w:t> </w:t>
      </w:r>
      <w:r w:rsidR="009C7816" w:rsidRPr="00A02E86">
        <w:t>14</w:t>
      </w:r>
      <w:r w:rsidR="006B1557" w:rsidRPr="00A02E86">
        <w:t>.</w:t>
      </w:r>
    </w:p>
    <w:p w:rsidR="00E37E51" w:rsidRPr="00A02E86" w:rsidRDefault="005438E4" w:rsidP="000E3067">
      <w:pPr>
        <w:pStyle w:val="Definition"/>
      </w:pPr>
      <w:r w:rsidRPr="00A02E86">
        <w:rPr>
          <w:b/>
          <w:i/>
        </w:rPr>
        <w:t xml:space="preserve">this Act </w:t>
      </w:r>
      <w:r w:rsidRPr="00A02E86">
        <w:t>includes</w:t>
      </w:r>
      <w:r w:rsidR="00E37E51" w:rsidRPr="00A02E86">
        <w:t>:</w:t>
      </w:r>
    </w:p>
    <w:p w:rsidR="00E37E51" w:rsidRPr="00A02E86" w:rsidRDefault="00E37E51" w:rsidP="000E3067">
      <w:pPr>
        <w:pStyle w:val="paragraph"/>
      </w:pPr>
      <w:r w:rsidRPr="00A02E86">
        <w:lastRenderedPageBreak/>
        <w:tab/>
        <w:t>(a)</w:t>
      </w:r>
      <w:r w:rsidRPr="00A02E86">
        <w:tab/>
      </w:r>
      <w:r w:rsidR="005438E4" w:rsidRPr="00A02E86">
        <w:t>regulations made under this Act</w:t>
      </w:r>
      <w:r w:rsidRPr="00A02E86">
        <w:t>;</w:t>
      </w:r>
      <w:r w:rsidR="005438E4" w:rsidRPr="00A02E86">
        <w:t xml:space="preserve"> and</w:t>
      </w:r>
    </w:p>
    <w:p w:rsidR="005438E4" w:rsidRPr="00A02E86" w:rsidRDefault="00E37E51" w:rsidP="000E3067">
      <w:pPr>
        <w:pStyle w:val="paragraph"/>
      </w:pPr>
      <w:r w:rsidRPr="00A02E86">
        <w:tab/>
        <w:t>(b)</w:t>
      </w:r>
      <w:r w:rsidRPr="00A02E86">
        <w:tab/>
      </w:r>
      <w:r w:rsidR="005438E4" w:rsidRPr="00A02E86">
        <w:t>the PCEHR Rules.</w:t>
      </w:r>
    </w:p>
    <w:p w:rsidR="00FE458A" w:rsidRPr="00A02E86" w:rsidRDefault="00B834A4" w:rsidP="000E3067">
      <w:pPr>
        <w:pStyle w:val="Definition"/>
      </w:pPr>
      <w:r w:rsidRPr="00A02E86">
        <w:rPr>
          <w:b/>
          <w:i/>
        </w:rPr>
        <w:t>u</w:t>
      </w:r>
      <w:r w:rsidR="001C5171" w:rsidRPr="00A02E86">
        <w:rPr>
          <w:b/>
          <w:i/>
        </w:rPr>
        <w:t>se</w:t>
      </w:r>
      <w:r w:rsidR="003631A1" w:rsidRPr="00A02E86">
        <w:t xml:space="preserve"> </w:t>
      </w:r>
      <w:r w:rsidR="00241C0D" w:rsidRPr="00A02E86">
        <w:t xml:space="preserve">health information included in a </w:t>
      </w:r>
      <w:r w:rsidR="003631A1" w:rsidRPr="00A02E86">
        <w:t>consumer’s PCEHR</w:t>
      </w:r>
      <w:r w:rsidR="00C36DB1" w:rsidRPr="00A02E86">
        <w:t xml:space="preserve"> includes</w:t>
      </w:r>
      <w:r w:rsidR="003631A1" w:rsidRPr="00A02E86">
        <w:t xml:space="preserve"> </w:t>
      </w:r>
      <w:r w:rsidR="00FE458A" w:rsidRPr="00A02E86">
        <w:t>the following:</w:t>
      </w:r>
    </w:p>
    <w:p w:rsidR="00FE458A" w:rsidRPr="00A02E86" w:rsidRDefault="00FE458A" w:rsidP="000E3067">
      <w:pPr>
        <w:pStyle w:val="paragraph"/>
      </w:pPr>
      <w:r w:rsidRPr="00A02E86">
        <w:tab/>
        <w:t>(a)</w:t>
      </w:r>
      <w:r w:rsidRPr="00A02E86">
        <w:tab/>
      </w:r>
      <w:r w:rsidR="00676B84" w:rsidRPr="00A02E86">
        <w:t xml:space="preserve">access </w:t>
      </w:r>
      <w:r w:rsidRPr="00A02E86">
        <w:t>the information;</w:t>
      </w:r>
    </w:p>
    <w:p w:rsidR="00FE458A" w:rsidRPr="00A02E86" w:rsidRDefault="00FE458A" w:rsidP="000E3067">
      <w:pPr>
        <w:pStyle w:val="paragraph"/>
      </w:pPr>
      <w:r w:rsidRPr="00A02E86">
        <w:tab/>
        <w:t>(b)</w:t>
      </w:r>
      <w:r w:rsidRPr="00A02E86">
        <w:tab/>
      </w:r>
      <w:r w:rsidR="00241C0D" w:rsidRPr="00A02E86">
        <w:t>view</w:t>
      </w:r>
      <w:r w:rsidR="009841CA" w:rsidRPr="00A02E86">
        <w:t xml:space="preserve"> the information</w:t>
      </w:r>
      <w:r w:rsidRPr="00A02E86">
        <w:t>;</w:t>
      </w:r>
    </w:p>
    <w:p w:rsidR="00FE458A" w:rsidRPr="00A02E86" w:rsidRDefault="00FE458A" w:rsidP="000E3067">
      <w:pPr>
        <w:pStyle w:val="paragraph"/>
      </w:pPr>
      <w:r w:rsidRPr="00A02E86">
        <w:tab/>
        <w:t>(c)</w:t>
      </w:r>
      <w:r w:rsidRPr="00A02E86">
        <w:tab/>
      </w:r>
      <w:r w:rsidR="00241C0D" w:rsidRPr="00A02E86">
        <w:t>modify the information</w:t>
      </w:r>
      <w:r w:rsidRPr="00A02E86">
        <w:t>;</w:t>
      </w:r>
    </w:p>
    <w:p w:rsidR="00787347" w:rsidRPr="00A02E86" w:rsidRDefault="00FE458A" w:rsidP="000E3067">
      <w:pPr>
        <w:pStyle w:val="paragraph"/>
      </w:pPr>
      <w:r w:rsidRPr="00A02E86">
        <w:tab/>
        <w:t>(d)</w:t>
      </w:r>
      <w:r w:rsidRPr="00A02E86">
        <w:tab/>
      </w:r>
      <w:r w:rsidR="009841CA" w:rsidRPr="00A02E86">
        <w:t>delete the information.</w:t>
      </w:r>
    </w:p>
    <w:p w:rsidR="00787347" w:rsidRPr="00A02E86" w:rsidRDefault="00787347" w:rsidP="000E3067">
      <w:pPr>
        <w:pStyle w:val="Definition"/>
      </w:pPr>
      <w:r w:rsidRPr="00A02E86">
        <w:rPr>
          <w:b/>
          <w:i/>
        </w:rPr>
        <w:t xml:space="preserve">Veterans’ Affairs Department </w:t>
      </w:r>
      <w:r w:rsidRPr="00A02E86">
        <w:t>means</w:t>
      </w:r>
      <w:r w:rsidRPr="00A02E86">
        <w:rPr>
          <w:b/>
          <w:i/>
        </w:rPr>
        <w:t xml:space="preserve"> </w:t>
      </w:r>
      <w:r w:rsidRPr="00A02E86">
        <w:t>the Department that:</w:t>
      </w:r>
    </w:p>
    <w:p w:rsidR="00787347" w:rsidRPr="00A02E86" w:rsidRDefault="00787347" w:rsidP="000E3067">
      <w:pPr>
        <w:pStyle w:val="paragraph"/>
      </w:pPr>
      <w:r w:rsidRPr="00A02E86">
        <w:tab/>
        <w:t>(a)</w:t>
      </w:r>
      <w:r w:rsidRPr="00A02E86">
        <w:tab/>
        <w:t>deals with matters arising under</w:t>
      </w:r>
      <w:r w:rsidR="00EB5850" w:rsidRPr="00A02E86">
        <w:t xml:space="preserve"> </w:t>
      </w:r>
      <w:r w:rsidRPr="00A02E86">
        <w:t>section</w:t>
      </w:r>
      <w:r w:rsidR="00A02E86">
        <w:t> </w:t>
      </w:r>
      <w:r w:rsidRPr="00A02E86">
        <w:t xml:space="preserve">1 of the </w:t>
      </w:r>
      <w:r w:rsidRPr="00A02E86">
        <w:rPr>
          <w:i/>
        </w:rPr>
        <w:t>Veterans’ Entitlements Act 1986</w:t>
      </w:r>
      <w:r w:rsidRPr="00A02E86">
        <w:t>; and</w:t>
      </w:r>
    </w:p>
    <w:p w:rsidR="00787347" w:rsidRPr="00A02E86" w:rsidRDefault="00787347" w:rsidP="000E3067">
      <w:pPr>
        <w:pStyle w:val="paragraph"/>
      </w:pPr>
      <w:r w:rsidRPr="00A02E86">
        <w:tab/>
        <w:t>(b)</w:t>
      </w:r>
      <w:r w:rsidRPr="00A02E86">
        <w:tab/>
        <w:t>is administered by the Minister who administers that section.</w:t>
      </w:r>
    </w:p>
    <w:p w:rsidR="00C26F12" w:rsidRPr="00A02E86" w:rsidRDefault="00C26F12" w:rsidP="000E3067">
      <w:pPr>
        <w:pStyle w:val="Definition"/>
      </w:pPr>
      <w:r w:rsidRPr="00A02E86">
        <w:rPr>
          <w:b/>
          <w:i/>
        </w:rPr>
        <w:t xml:space="preserve">Veterans’ Affairs Department file number </w:t>
      </w:r>
      <w:r w:rsidRPr="00A02E86">
        <w:t xml:space="preserve">means a number allocated to </w:t>
      </w:r>
      <w:r w:rsidR="007C1BC1" w:rsidRPr="00A02E86">
        <w:t>a</w:t>
      </w:r>
      <w:r w:rsidRPr="00A02E86">
        <w:t xml:space="preserve"> consumer by the Veterans’ Affairs Department.</w:t>
      </w:r>
    </w:p>
    <w:p w:rsidR="00E745C4" w:rsidRPr="00A02E86" w:rsidRDefault="009C7816" w:rsidP="000E3067">
      <w:pPr>
        <w:pStyle w:val="ActHead5"/>
      </w:pPr>
      <w:bookmarkStart w:id="7" w:name="_Toc359834700"/>
      <w:r w:rsidRPr="00A02E86">
        <w:rPr>
          <w:rStyle w:val="CharSectno"/>
        </w:rPr>
        <w:t>6</w:t>
      </w:r>
      <w:r w:rsidR="00E745C4" w:rsidRPr="00A02E86">
        <w:t xml:space="preserve">  </w:t>
      </w:r>
      <w:r w:rsidR="007E1A77" w:rsidRPr="00A02E86">
        <w:t xml:space="preserve">Definition </w:t>
      </w:r>
      <w:r w:rsidR="00E745C4" w:rsidRPr="00A02E86">
        <w:t xml:space="preserve">of </w:t>
      </w:r>
      <w:r w:rsidR="00E745C4" w:rsidRPr="00A02E86">
        <w:rPr>
          <w:i/>
        </w:rPr>
        <w:t xml:space="preserve">authorised representative </w:t>
      </w:r>
      <w:r w:rsidR="00E745C4" w:rsidRPr="00A02E86">
        <w:t>of a consumer</w:t>
      </w:r>
      <w:bookmarkEnd w:id="7"/>
    </w:p>
    <w:p w:rsidR="00CF7953" w:rsidRPr="00A02E86" w:rsidRDefault="00CF7953" w:rsidP="000E3067">
      <w:pPr>
        <w:pStyle w:val="SubsectionHead"/>
      </w:pPr>
      <w:r w:rsidRPr="00A02E86">
        <w:t xml:space="preserve">Consumers </w:t>
      </w:r>
      <w:r w:rsidR="000527DA" w:rsidRPr="00A02E86">
        <w:t xml:space="preserve">aged </w:t>
      </w:r>
      <w:r w:rsidRPr="00A02E86">
        <w:t>under 18</w:t>
      </w:r>
    </w:p>
    <w:p w:rsidR="00A83134" w:rsidRPr="00A02E86" w:rsidRDefault="00E745C4" w:rsidP="000E3067">
      <w:pPr>
        <w:pStyle w:val="subsection"/>
      </w:pPr>
      <w:r w:rsidRPr="00A02E86">
        <w:tab/>
        <w:t>(1)</w:t>
      </w:r>
      <w:r w:rsidRPr="00A02E86">
        <w:tab/>
        <w:t>For the purposes of this Act</w:t>
      </w:r>
      <w:r w:rsidR="005A7CE3" w:rsidRPr="00A02E86">
        <w:t xml:space="preserve">, </w:t>
      </w:r>
      <w:r w:rsidR="00CF7953" w:rsidRPr="00A02E86">
        <w:t>each</w:t>
      </w:r>
      <w:r w:rsidR="005A7CE3" w:rsidRPr="00A02E86">
        <w:t xml:space="preserve"> pe</w:t>
      </w:r>
      <w:r w:rsidR="000F0C88" w:rsidRPr="00A02E86">
        <w:t xml:space="preserve">rson </w:t>
      </w:r>
      <w:r w:rsidR="00072B04" w:rsidRPr="00A02E86">
        <w:t xml:space="preserve">who </w:t>
      </w:r>
      <w:r w:rsidR="005A7CE3" w:rsidRPr="00A02E86">
        <w:t xml:space="preserve">the System Operator is satisfied has parental responsibility for </w:t>
      </w:r>
      <w:r w:rsidR="003631A1" w:rsidRPr="00A02E86">
        <w:t xml:space="preserve">a consumer aged under 18 </w:t>
      </w:r>
      <w:r w:rsidR="00A83134" w:rsidRPr="00A02E86">
        <w:t xml:space="preserve">is the </w:t>
      </w:r>
      <w:r w:rsidR="00A83134" w:rsidRPr="00A02E86">
        <w:rPr>
          <w:b/>
          <w:i/>
        </w:rPr>
        <w:t>authorised representative</w:t>
      </w:r>
      <w:r w:rsidR="00A83134" w:rsidRPr="00A02E86">
        <w:t xml:space="preserve"> of the consumer</w:t>
      </w:r>
      <w:r w:rsidR="001F7192" w:rsidRPr="00A02E86">
        <w:t>.</w:t>
      </w:r>
    </w:p>
    <w:p w:rsidR="00A83134" w:rsidRPr="00A02E86" w:rsidRDefault="00A83134" w:rsidP="000E3067">
      <w:pPr>
        <w:pStyle w:val="subsection"/>
      </w:pPr>
      <w:r w:rsidRPr="00A02E86">
        <w:tab/>
        <w:t>(2)</w:t>
      </w:r>
      <w:r w:rsidRPr="00A02E86">
        <w:tab/>
        <w:t xml:space="preserve">If there is no person </w:t>
      </w:r>
      <w:r w:rsidR="00072B04" w:rsidRPr="00A02E86">
        <w:t xml:space="preserve">who </w:t>
      </w:r>
      <w:r w:rsidRPr="00A02E86">
        <w:t>the System Operator is satisfied has parental responsibility fo</w:t>
      </w:r>
      <w:r w:rsidR="003631A1" w:rsidRPr="00A02E86">
        <w:t>r a consumer aged under 18</w:t>
      </w:r>
      <w:r w:rsidRPr="00A02E86">
        <w:t>, the authorised representative of the consumer is:</w:t>
      </w:r>
    </w:p>
    <w:p w:rsidR="00A83134" w:rsidRPr="00A02E86" w:rsidRDefault="00A83134" w:rsidP="000E3067">
      <w:pPr>
        <w:pStyle w:val="paragraph"/>
      </w:pPr>
      <w:r w:rsidRPr="00A02E86">
        <w:tab/>
        <w:t>(a)</w:t>
      </w:r>
      <w:r w:rsidRPr="00A02E86">
        <w:tab/>
      </w:r>
      <w:r w:rsidR="003631A1" w:rsidRPr="00A02E86">
        <w:t xml:space="preserve">a person </w:t>
      </w:r>
      <w:r w:rsidR="00072B04" w:rsidRPr="00A02E86">
        <w:t>who</w:t>
      </w:r>
      <w:r w:rsidR="00F47741" w:rsidRPr="00A02E86">
        <w:t xml:space="preserve"> the System Operator is satisfied </w:t>
      </w:r>
      <w:r w:rsidR="001E0A6F" w:rsidRPr="00A02E86">
        <w:t xml:space="preserve">is authorised to act on behalf of the consumer for </w:t>
      </w:r>
      <w:r w:rsidR="00862707" w:rsidRPr="00A02E86">
        <w:t xml:space="preserve">the </w:t>
      </w:r>
      <w:r w:rsidR="001E0A6F" w:rsidRPr="00A02E86">
        <w:t>purposes of this Act</w:t>
      </w:r>
      <w:r w:rsidR="00351509" w:rsidRPr="00A02E86">
        <w:t xml:space="preserve"> </w:t>
      </w:r>
      <w:r w:rsidR="0083451E" w:rsidRPr="00A02E86">
        <w:t xml:space="preserve">under the law </w:t>
      </w:r>
      <w:r w:rsidR="00BE4EAF" w:rsidRPr="00A02E86">
        <w:t>of the Commonwealth</w:t>
      </w:r>
      <w:r w:rsidR="00BB4E69" w:rsidRPr="00A02E86">
        <w:t xml:space="preserve"> or </w:t>
      </w:r>
      <w:r w:rsidR="0083451E" w:rsidRPr="00A02E86">
        <w:t>a State or Territory</w:t>
      </w:r>
      <w:r w:rsidR="00BE4EAF" w:rsidRPr="00A02E86">
        <w:t>,</w:t>
      </w:r>
      <w:r w:rsidR="0083451E" w:rsidRPr="00A02E86">
        <w:t xml:space="preserve"> or a decision of an Australian court</w:t>
      </w:r>
      <w:r w:rsidR="00676B84" w:rsidRPr="00A02E86">
        <w:t xml:space="preserve"> or tribunal</w:t>
      </w:r>
      <w:r w:rsidRPr="00A02E86">
        <w:t>;</w:t>
      </w:r>
      <w:r w:rsidR="0083451E" w:rsidRPr="00A02E86">
        <w:t xml:space="preserve"> or</w:t>
      </w:r>
    </w:p>
    <w:p w:rsidR="00F47741" w:rsidRPr="00A02E86" w:rsidRDefault="00A83134" w:rsidP="000E3067">
      <w:pPr>
        <w:pStyle w:val="paragraph"/>
      </w:pPr>
      <w:r w:rsidRPr="00A02E86">
        <w:tab/>
        <w:t>(b)</w:t>
      </w:r>
      <w:r w:rsidRPr="00A02E86">
        <w:tab/>
      </w:r>
      <w:r w:rsidR="00F47741" w:rsidRPr="00A02E86">
        <w:t>if there is no such person</w:t>
      </w:r>
      <w:r w:rsidR="005C7BF5" w:rsidRPr="00A02E86">
        <w:t>—a person</w:t>
      </w:r>
      <w:r w:rsidR="00F47741" w:rsidRPr="00A02E86">
        <w:t>:</w:t>
      </w:r>
    </w:p>
    <w:p w:rsidR="0083451E" w:rsidRPr="00A02E86" w:rsidRDefault="00072B04" w:rsidP="000E3067">
      <w:pPr>
        <w:pStyle w:val="paragraphsub"/>
      </w:pPr>
      <w:r w:rsidRPr="00A02E86">
        <w:tab/>
        <w:t>(i)</w:t>
      </w:r>
      <w:r w:rsidRPr="00A02E86">
        <w:tab/>
        <w:t>who</w:t>
      </w:r>
      <w:r w:rsidR="00F47741" w:rsidRPr="00A02E86">
        <w:t xml:space="preserve"> the System Operator is satisfied </w:t>
      </w:r>
      <w:r w:rsidR="0083451E" w:rsidRPr="00A02E86">
        <w:t xml:space="preserve">is otherwise an appropriate person to be the authorised </w:t>
      </w:r>
      <w:r w:rsidR="00484DA6" w:rsidRPr="00A02E86">
        <w:t>representative of the consumer; or</w:t>
      </w:r>
    </w:p>
    <w:p w:rsidR="00484DA6" w:rsidRPr="00A02E86" w:rsidRDefault="00484DA6" w:rsidP="000E3067">
      <w:pPr>
        <w:pStyle w:val="paragraphsub"/>
      </w:pPr>
      <w:r w:rsidRPr="00A02E86">
        <w:tab/>
        <w:t>(</w:t>
      </w:r>
      <w:r w:rsidR="00F47741" w:rsidRPr="00A02E86">
        <w:t>ii</w:t>
      </w:r>
      <w:r w:rsidRPr="00A02E86">
        <w:t>)</w:t>
      </w:r>
      <w:r w:rsidRPr="00A02E86">
        <w:tab/>
      </w:r>
      <w:r w:rsidR="00072B04" w:rsidRPr="00A02E86">
        <w:t xml:space="preserve">who </w:t>
      </w:r>
      <w:r w:rsidRPr="00A02E86">
        <w:t>is prescribed by the regulations for the purposes of this paragraph.</w:t>
      </w:r>
    </w:p>
    <w:p w:rsidR="00484DA6" w:rsidRPr="00A02E86" w:rsidRDefault="00B0555D" w:rsidP="000E3067">
      <w:pPr>
        <w:pStyle w:val="subsection"/>
      </w:pPr>
      <w:r w:rsidRPr="00A02E86">
        <w:lastRenderedPageBreak/>
        <w:tab/>
        <w:t>(3</w:t>
      </w:r>
      <w:r w:rsidR="00ED77F4" w:rsidRPr="00A02E86">
        <w:t>)</w:t>
      </w:r>
      <w:r w:rsidR="00ED77F4" w:rsidRPr="00A02E86">
        <w:tab/>
        <w:t xml:space="preserve">Despite </w:t>
      </w:r>
      <w:r w:rsidR="00A02E86">
        <w:t>subsections (</w:t>
      </w:r>
      <w:r w:rsidR="00ED77F4" w:rsidRPr="00A02E86">
        <w:t>1)</w:t>
      </w:r>
      <w:r w:rsidR="00484DA6" w:rsidRPr="00A02E86">
        <w:t xml:space="preserve"> and (2)</w:t>
      </w:r>
      <w:r w:rsidR="00ED77F4" w:rsidRPr="00A02E86">
        <w:t>, a person is not the authorised representative of a consumer</w:t>
      </w:r>
      <w:r w:rsidR="00B644F6" w:rsidRPr="00A02E86">
        <w:t xml:space="preserve"> </w:t>
      </w:r>
      <w:r w:rsidR="00451AB3" w:rsidRPr="00A02E86">
        <w:t>aged</w:t>
      </w:r>
      <w:r w:rsidR="00ED77F4" w:rsidRPr="00A02E86">
        <w:t xml:space="preserve"> under 18</w:t>
      </w:r>
      <w:r w:rsidR="00291244" w:rsidRPr="00A02E86">
        <w:t xml:space="preserve"> years</w:t>
      </w:r>
      <w:r w:rsidR="000E3E33" w:rsidRPr="00A02E86">
        <w:t xml:space="preserve"> if </w:t>
      </w:r>
      <w:r w:rsidR="00ED77F4" w:rsidRPr="00A02E86">
        <w:t>the System Operator is satisfied that</w:t>
      </w:r>
      <w:r w:rsidR="00072B04" w:rsidRPr="00A02E86">
        <w:t xml:space="preserve"> the consumer</w:t>
      </w:r>
      <w:r w:rsidR="00484DA6" w:rsidRPr="00A02E86">
        <w:t>:</w:t>
      </w:r>
    </w:p>
    <w:p w:rsidR="00484DA6" w:rsidRPr="00A02E86" w:rsidRDefault="00484DA6" w:rsidP="000E3067">
      <w:pPr>
        <w:pStyle w:val="paragraph"/>
      </w:pPr>
      <w:r w:rsidRPr="00A02E86">
        <w:tab/>
        <w:t>(a)</w:t>
      </w:r>
      <w:r w:rsidRPr="00A02E86">
        <w:tab/>
      </w:r>
      <w:r w:rsidR="00AC1E3E" w:rsidRPr="00A02E86">
        <w:t>wants</w:t>
      </w:r>
      <w:r w:rsidR="00764A07" w:rsidRPr="00A02E86">
        <w:t xml:space="preserve"> to manage his or her own PCE</w:t>
      </w:r>
      <w:r w:rsidR="00ED77F4" w:rsidRPr="00A02E86">
        <w:t>HR</w:t>
      </w:r>
      <w:r w:rsidRPr="00A02E86">
        <w:t>;</w:t>
      </w:r>
      <w:r w:rsidR="00AC1E3E" w:rsidRPr="00A02E86">
        <w:t xml:space="preserve"> and</w:t>
      </w:r>
    </w:p>
    <w:p w:rsidR="00451AB3" w:rsidRPr="00A02E86" w:rsidRDefault="00484DA6" w:rsidP="000E3067">
      <w:pPr>
        <w:pStyle w:val="paragraph"/>
      </w:pPr>
      <w:r w:rsidRPr="00A02E86">
        <w:tab/>
        <w:t>(b)</w:t>
      </w:r>
      <w:r w:rsidRPr="00A02E86">
        <w:tab/>
      </w:r>
      <w:r w:rsidR="00AC1E3E" w:rsidRPr="00A02E86">
        <w:t xml:space="preserve">is capable of making decisions </w:t>
      </w:r>
      <w:r w:rsidR="003631A1" w:rsidRPr="00A02E86">
        <w:t>for</w:t>
      </w:r>
      <w:r w:rsidR="00AC1E3E" w:rsidRPr="00A02E86">
        <w:t xml:space="preserve"> hi</w:t>
      </w:r>
      <w:r w:rsidR="003631A1" w:rsidRPr="00A02E86">
        <w:t>mself or herse</w:t>
      </w:r>
      <w:r w:rsidR="00AC1E3E" w:rsidRPr="00A02E86">
        <w:t>lf.</w:t>
      </w:r>
    </w:p>
    <w:p w:rsidR="00CF7953" w:rsidRPr="00A02E86" w:rsidRDefault="000527DA" w:rsidP="000E3067">
      <w:pPr>
        <w:pStyle w:val="SubsectionHead"/>
      </w:pPr>
      <w:r w:rsidRPr="00A02E86">
        <w:t>Consumers aged at least 18</w:t>
      </w:r>
    </w:p>
    <w:p w:rsidR="0037372B" w:rsidRPr="00A02E86" w:rsidRDefault="00CF7953" w:rsidP="000E3067">
      <w:pPr>
        <w:pStyle w:val="subsection"/>
      </w:pPr>
      <w:r w:rsidRPr="00A02E86">
        <w:tab/>
      </w:r>
      <w:r w:rsidR="00B82F0F" w:rsidRPr="00A02E86">
        <w:t>(</w:t>
      </w:r>
      <w:r w:rsidR="00B0555D" w:rsidRPr="00A02E86">
        <w:t>4</w:t>
      </w:r>
      <w:r w:rsidRPr="00A02E86">
        <w:t>)</w:t>
      </w:r>
      <w:r w:rsidRPr="00A02E86">
        <w:tab/>
        <w:t xml:space="preserve">For the purposes of this Act, </w:t>
      </w:r>
      <w:r w:rsidR="00764B26" w:rsidRPr="00A02E86">
        <w:t>if the System Operator is satisfied that a consumer aged at least 18 is not capable of making d</w:t>
      </w:r>
      <w:r w:rsidR="0037372B" w:rsidRPr="00A02E86">
        <w:t>ecisions for himself or herself, the</w:t>
      </w:r>
      <w:r w:rsidRPr="00A02E86">
        <w:t xml:space="preserve"> </w:t>
      </w:r>
      <w:r w:rsidRPr="00A02E86">
        <w:rPr>
          <w:b/>
          <w:i/>
        </w:rPr>
        <w:t>authorised representative</w:t>
      </w:r>
      <w:r w:rsidR="00764B26" w:rsidRPr="00A02E86">
        <w:t xml:space="preserve"> of the</w:t>
      </w:r>
      <w:r w:rsidRPr="00A02E86">
        <w:t xml:space="preserve"> consumer</w:t>
      </w:r>
      <w:r w:rsidR="0037372B" w:rsidRPr="00A02E86">
        <w:t xml:space="preserve"> is:</w:t>
      </w:r>
    </w:p>
    <w:p w:rsidR="0037372B" w:rsidRPr="00A02E86" w:rsidRDefault="0037372B" w:rsidP="000E3067">
      <w:pPr>
        <w:pStyle w:val="paragraph"/>
      </w:pPr>
      <w:r w:rsidRPr="00A02E86">
        <w:tab/>
        <w:t>(a)</w:t>
      </w:r>
      <w:r w:rsidRPr="00A02E86">
        <w:tab/>
      </w:r>
      <w:r w:rsidR="00072B04" w:rsidRPr="00A02E86">
        <w:t>a person</w:t>
      </w:r>
      <w:r w:rsidR="00764B26" w:rsidRPr="00A02E86">
        <w:t xml:space="preserve"> who the System Operator is satisfied is authorised to act on behalf of the consumer</w:t>
      </w:r>
      <w:r w:rsidR="00AA1551" w:rsidRPr="00A02E86">
        <w:t xml:space="preserve"> </w:t>
      </w:r>
      <w:r w:rsidRPr="00A02E86">
        <w:t xml:space="preserve">under </w:t>
      </w:r>
      <w:r w:rsidR="00BB4E69" w:rsidRPr="00A02E86">
        <w:t xml:space="preserve">the law of the Commonwealth or </w:t>
      </w:r>
      <w:r w:rsidR="00B82F0F" w:rsidRPr="00A02E86">
        <w:t>a State or Territory</w:t>
      </w:r>
      <w:r w:rsidR="00764B26" w:rsidRPr="00A02E86">
        <w:t xml:space="preserve"> or</w:t>
      </w:r>
      <w:r w:rsidRPr="00A02E86">
        <w:t xml:space="preserve"> </w:t>
      </w:r>
      <w:r w:rsidR="00AB6337" w:rsidRPr="00A02E86">
        <w:t>a decision of an Australian cour</w:t>
      </w:r>
      <w:r w:rsidR="00B82F0F" w:rsidRPr="00A02E86">
        <w:t>t</w:t>
      </w:r>
      <w:r w:rsidR="00676B84" w:rsidRPr="00A02E86">
        <w:t xml:space="preserve"> or tribunal</w:t>
      </w:r>
      <w:r w:rsidRPr="00A02E86">
        <w:t>; or</w:t>
      </w:r>
    </w:p>
    <w:p w:rsidR="0037372B" w:rsidRPr="00A02E86" w:rsidRDefault="0037372B" w:rsidP="000E3067">
      <w:pPr>
        <w:pStyle w:val="paragraph"/>
      </w:pPr>
      <w:r w:rsidRPr="00A02E86">
        <w:tab/>
        <w:t>(b)</w:t>
      </w:r>
      <w:r w:rsidRPr="00A02E86">
        <w:tab/>
        <w:t>if there is no such person—a person:</w:t>
      </w:r>
    </w:p>
    <w:p w:rsidR="0037372B" w:rsidRPr="00A02E86" w:rsidRDefault="0037372B" w:rsidP="000E3067">
      <w:pPr>
        <w:pStyle w:val="paragraphsub"/>
      </w:pPr>
      <w:r w:rsidRPr="00A02E86">
        <w:tab/>
        <w:t>(i)</w:t>
      </w:r>
      <w:r w:rsidRPr="00A02E86">
        <w:tab/>
        <w:t>who the System Operator is satisfied is otherwise an appropriate person to be the authorised representative of the consumer; or</w:t>
      </w:r>
    </w:p>
    <w:p w:rsidR="0037372B" w:rsidRPr="00A02E86" w:rsidRDefault="0037372B" w:rsidP="000E3067">
      <w:pPr>
        <w:pStyle w:val="paragraphsub"/>
      </w:pPr>
      <w:r w:rsidRPr="00A02E86">
        <w:tab/>
        <w:t>(ii)</w:t>
      </w:r>
      <w:r w:rsidRPr="00A02E86">
        <w:tab/>
        <w:t>who is prescribed by the regulations for the purposes of this paragraph.</w:t>
      </w:r>
    </w:p>
    <w:p w:rsidR="00AB6337" w:rsidRPr="00A02E86" w:rsidRDefault="00B82F0F" w:rsidP="000E3067">
      <w:pPr>
        <w:pStyle w:val="subsection"/>
      </w:pPr>
      <w:r w:rsidRPr="00A02E86">
        <w:tab/>
      </w:r>
      <w:r w:rsidR="00297DFA" w:rsidRPr="00A02E86">
        <w:t>(</w:t>
      </w:r>
      <w:r w:rsidR="00422E8B" w:rsidRPr="00A02E86">
        <w:t>5</w:t>
      </w:r>
      <w:r w:rsidRPr="00A02E86">
        <w:t>)</w:t>
      </w:r>
      <w:r w:rsidRPr="00A02E86">
        <w:tab/>
        <w:t>An</w:t>
      </w:r>
      <w:r w:rsidR="00BD60C7" w:rsidRPr="00A02E86">
        <w:t xml:space="preserve"> authorisation</w:t>
      </w:r>
      <w:r w:rsidR="00AB6337" w:rsidRPr="00A02E86">
        <w:t xml:space="preserve"> </w:t>
      </w:r>
      <w:r w:rsidR="00657027" w:rsidRPr="00A02E86">
        <w:t xml:space="preserve">referred to in </w:t>
      </w:r>
      <w:r w:rsidR="00A02E86">
        <w:t>paragraph (</w:t>
      </w:r>
      <w:r w:rsidR="005C7BF5" w:rsidRPr="00A02E86">
        <w:t>2)(a</w:t>
      </w:r>
      <w:r w:rsidR="00764B26" w:rsidRPr="00A02E86">
        <w:t>)</w:t>
      </w:r>
      <w:r w:rsidR="000527DA" w:rsidRPr="00A02E86">
        <w:t xml:space="preserve"> or </w:t>
      </w:r>
      <w:r w:rsidR="00234EBF" w:rsidRPr="00A02E86">
        <w:t>(</w:t>
      </w:r>
      <w:r w:rsidR="000527DA" w:rsidRPr="00A02E86">
        <w:t>4)</w:t>
      </w:r>
      <w:r w:rsidR="00AE53C6" w:rsidRPr="00A02E86">
        <w:t>(a)</w:t>
      </w:r>
      <w:r w:rsidRPr="00A02E86">
        <w:t xml:space="preserve"> may be</w:t>
      </w:r>
      <w:r w:rsidR="00AB6337" w:rsidRPr="00A02E86">
        <w:t xml:space="preserve"> conferr</w:t>
      </w:r>
      <w:r w:rsidRPr="00A02E86">
        <w:t xml:space="preserve">ed by specific reference to the </w:t>
      </w:r>
      <w:r w:rsidR="00AB6337" w:rsidRPr="00A02E86">
        <w:t>purpose</w:t>
      </w:r>
      <w:r w:rsidRPr="00A02E86">
        <w:t xml:space="preserve">s of this Act, or </w:t>
      </w:r>
      <w:r w:rsidR="00AB6337" w:rsidRPr="00A02E86">
        <w:t>conferred by words of general authorisation that are bro</w:t>
      </w:r>
      <w:r w:rsidRPr="00A02E86">
        <w:t>ad enough to cover that purpose</w:t>
      </w:r>
      <w:r w:rsidR="00AB6337" w:rsidRPr="00A02E86">
        <w:t>.</w:t>
      </w:r>
    </w:p>
    <w:p w:rsidR="00BC2896" w:rsidRPr="00A02E86" w:rsidRDefault="00754B99" w:rsidP="000E3067">
      <w:pPr>
        <w:pStyle w:val="subsection"/>
      </w:pPr>
      <w:r w:rsidRPr="00A02E86">
        <w:tab/>
        <w:t>(6</w:t>
      </w:r>
      <w:r w:rsidR="00236446" w:rsidRPr="00A02E86">
        <w:t>)</w:t>
      </w:r>
      <w:r w:rsidR="00236446" w:rsidRPr="00A02E86">
        <w:tab/>
        <w:t>A person cannot be the authorised representative of a consumer unless</w:t>
      </w:r>
      <w:r w:rsidR="00BC2896" w:rsidRPr="00A02E86">
        <w:t>:</w:t>
      </w:r>
    </w:p>
    <w:p w:rsidR="00BC2896" w:rsidRPr="00A02E86" w:rsidRDefault="00BC2896" w:rsidP="000E3067">
      <w:pPr>
        <w:pStyle w:val="paragraph"/>
      </w:pPr>
      <w:r w:rsidRPr="00A02E86">
        <w:tab/>
        <w:t>(a)</w:t>
      </w:r>
      <w:r w:rsidRPr="00A02E86">
        <w:tab/>
      </w:r>
      <w:r w:rsidR="00236446" w:rsidRPr="00A02E86">
        <w:t>a healthcare identifier has been assigned to the person under paragraph</w:t>
      </w:r>
      <w:r w:rsidR="00A02E86">
        <w:t> </w:t>
      </w:r>
      <w:r w:rsidR="00236446" w:rsidRPr="00A02E86">
        <w:t xml:space="preserve">9(1)(b) of the </w:t>
      </w:r>
      <w:r w:rsidR="00236446" w:rsidRPr="00A02E86">
        <w:rPr>
          <w:i/>
        </w:rPr>
        <w:t>Healthcare Identifiers Act 2010</w:t>
      </w:r>
      <w:r w:rsidRPr="00A02E86">
        <w:t>; or</w:t>
      </w:r>
    </w:p>
    <w:p w:rsidR="00BC2896" w:rsidRPr="00A02E86" w:rsidRDefault="00BC2896" w:rsidP="000E3067">
      <w:pPr>
        <w:pStyle w:val="paragraph"/>
        <w:rPr>
          <w:i/>
        </w:rPr>
      </w:pPr>
      <w:r w:rsidRPr="00A02E86">
        <w:tab/>
        <w:t>(b)</w:t>
      </w:r>
      <w:r w:rsidRPr="00A02E86">
        <w:rPr>
          <w:i/>
        </w:rPr>
        <w:tab/>
      </w:r>
      <w:r w:rsidRPr="00A02E86">
        <w:t>the PCEHR Rules provide that a healthcare i</w:t>
      </w:r>
      <w:r w:rsidR="000C43DC" w:rsidRPr="00A02E86">
        <w:t xml:space="preserve">dentifier is not required to have been </w:t>
      </w:r>
      <w:r w:rsidRPr="00A02E86">
        <w:t>so assigned.</w:t>
      </w:r>
    </w:p>
    <w:p w:rsidR="00231300" w:rsidRPr="00A02E86" w:rsidRDefault="00231300" w:rsidP="000E3067">
      <w:pPr>
        <w:pStyle w:val="SubsectionHead"/>
      </w:pPr>
      <w:r w:rsidRPr="00A02E86">
        <w:t>Effect of being an authorised representative</w:t>
      </w:r>
    </w:p>
    <w:p w:rsidR="00223A40" w:rsidRPr="00A02E86" w:rsidRDefault="00297DFA" w:rsidP="000E3067">
      <w:pPr>
        <w:pStyle w:val="subsection"/>
      </w:pPr>
      <w:r w:rsidRPr="00A02E86">
        <w:tab/>
        <w:t>(</w:t>
      </w:r>
      <w:r w:rsidR="00754B99" w:rsidRPr="00A02E86">
        <w:t>7</w:t>
      </w:r>
      <w:r w:rsidR="00E745C4" w:rsidRPr="00A02E86">
        <w:t>)</w:t>
      </w:r>
      <w:r w:rsidR="00E745C4" w:rsidRPr="00A02E86">
        <w:tab/>
      </w:r>
      <w:r w:rsidR="00223A40" w:rsidRPr="00A02E86">
        <w:t>At a time when a consumer has a</w:t>
      </w:r>
      <w:r w:rsidR="00B82F0F" w:rsidRPr="00A02E86">
        <w:t xml:space="preserve">n </w:t>
      </w:r>
      <w:r w:rsidR="00E745C4" w:rsidRPr="00A02E86">
        <w:t>authoris</w:t>
      </w:r>
      <w:r w:rsidR="00223A40" w:rsidRPr="00A02E86">
        <w:t>ed representative:</w:t>
      </w:r>
    </w:p>
    <w:p w:rsidR="00223A40" w:rsidRPr="00A02E86" w:rsidRDefault="00223A40" w:rsidP="000E3067">
      <w:pPr>
        <w:pStyle w:val="paragraph"/>
      </w:pPr>
      <w:r w:rsidRPr="00A02E86">
        <w:lastRenderedPageBreak/>
        <w:tab/>
        <w:t>(a)</w:t>
      </w:r>
      <w:r w:rsidRPr="00A02E86">
        <w:tab/>
        <w:t xml:space="preserve">the authorised representative is entitled to </w:t>
      </w:r>
      <w:r w:rsidR="005D6C88" w:rsidRPr="00A02E86">
        <w:t>do a</w:t>
      </w:r>
      <w:r w:rsidR="00BD60C7" w:rsidRPr="00A02E86">
        <w:t>ny</w:t>
      </w:r>
      <w:r w:rsidR="00422E8B" w:rsidRPr="00A02E86">
        <w:t xml:space="preserve"> </w:t>
      </w:r>
      <w:r w:rsidR="005D6C88" w:rsidRPr="00A02E86">
        <w:t xml:space="preserve">thing </w:t>
      </w:r>
      <w:r w:rsidR="009A4B70" w:rsidRPr="00A02E86">
        <w:t xml:space="preserve">that this Act </w:t>
      </w:r>
      <w:r w:rsidR="00E745C4" w:rsidRPr="00A02E86">
        <w:t>authori</w:t>
      </w:r>
      <w:r w:rsidRPr="00A02E86">
        <w:t>ses or requires the consumer to do; and</w:t>
      </w:r>
    </w:p>
    <w:p w:rsidR="00223A40" w:rsidRPr="00A02E86" w:rsidRDefault="00223A40" w:rsidP="000E3067">
      <w:pPr>
        <w:pStyle w:val="paragraph"/>
      </w:pPr>
      <w:r w:rsidRPr="00A02E86">
        <w:tab/>
        <w:t>(b</w:t>
      </w:r>
      <w:r w:rsidR="00AA1551" w:rsidRPr="00A02E86">
        <w:t>)</w:t>
      </w:r>
      <w:r w:rsidR="00AA1551" w:rsidRPr="00A02E86">
        <w:tab/>
        <w:t xml:space="preserve">the consumer is not entitled </w:t>
      </w:r>
      <w:r w:rsidR="009A4B70" w:rsidRPr="00A02E86">
        <w:t xml:space="preserve">to do any thing that this Act </w:t>
      </w:r>
      <w:r w:rsidRPr="00A02E86">
        <w:t>would</w:t>
      </w:r>
      <w:r w:rsidR="000527DA" w:rsidRPr="00A02E86">
        <w:t>,</w:t>
      </w:r>
      <w:r w:rsidRPr="00A02E86">
        <w:t xml:space="preserve"> apart from</w:t>
      </w:r>
      <w:r w:rsidR="003A6A29" w:rsidRPr="00A02E86">
        <w:t xml:space="preserve"> this subsection</w:t>
      </w:r>
      <w:r w:rsidRPr="00A02E86">
        <w:t>, authorise or require the consumer to do; and</w:t>
      </w:r>
    </w:p>
    <w:p w:rsidR="00422E8B" w:rsidRPr="00A02E86" w:rsidRDefault="00223A40" w:rsidP="000E3067">
      <w:pPr>
        <w:pStyle w:val="paragraph"/>
      </w:pPr>
      <w:r w:rsidRPr="00A02E86">
        <w:tab/>
        <w:t>(c)</w:t>
      </w:r>
      <w:r w:rsidRPr="00A02E86">
        <w:tab/>
        <w:t>t</w:t>
      </w:r>
      <w:r w:rsidR="00422E8B" w:rsidRPr="00A02E86">
        <w:t>his Act</w:t>
      </w:r>
      <w:r w:rsidR="009A4B70" w:rsidRPr="00A02E86">
        <w:t xml:space="preserve"> </w:t>
      </w:r>
      <w:r w:rsidR="00422E8B" w:rsidRPr="00A02E86">
        <w:t>has effect</w:t>
      </w:r>
      <w:r w:rsidR="000527DA" w:rsidRPr="00A02E86">
        <w:t xml:space="preserve"> for all purposes,</w:t>
      </w:r>
      <w:r w:rsidR="00422E8B" w:rsidRPr="00A02E86">
        <w:t xml:space="preserve"> </w:t>
      </w:r>
      <w:r w:rsidR="000527DA" w:rsidRPr="00A02E86">
        <w:t>in relation to a thing done by an authorised representative,</w:t>
      </w:r>
      <w:r w:rsidR="00422E8B" w:rsidRPr="00A02E86">
        <w:t xml:space="preserve"> as if the consumer had done the thing.</w:t>
      </w:r>
    </w:p>
    <w:p w:rsidR="00422E8B" w:rsidRPr="00A02E86" w:rsidRDefault="00754B99" w:rsidP="000E3067">
      <w:pPr>
        <w:pStyle w:val="subsection"/>
      </w:pPr>
      <w:r w:rsidRPr="00A02E86">
        <w:tab/>
        <w:t>(8</w:t>
      </w:r>
      <w:r w:rsidR="00422E8B" w:rsidRPr="00A02E86">
        <w:t>)</w:t>
      </w:r>
      <w:r w:rsidR="00422E8B" w:rsidRPr="00A02E86">
        <w:tab/>
      </w:r>
      <w:r w:rsidR="000C0713" w:rsidRPr="00A02E86">
        <w:t>At a time when a consumer has one or more</w:t>
      </w:r>
      <w:r w:rsidR="00223A40" w:rsidRPr="00A02E86">
        <w:t xml:space="preserve"> authorised representative</w:t>
      </w:r>
      <w:r w:rsidR="000C0713" w:rsidRPr="00A02E86">
        <w:t>s</w:t>
      </w:r>
      <w:r w:rsidR="00223A40" w:rsidRPr="00A02E86">
        <w:t>, a</w:t>
      </w:r>
      <w:r w:rsidR="00BD60C7" w:rsidRPr="00A02E86">
        <w:t>ny</w:t>
      </w:r>
      <w:r w:rsidR="005D6C88" w:rsidRPr="00A02E86">
        <w:t xml:space="preserve"> thing</w:t>
      </w:r>
      <w:r w:rsidR="009A4B70" w:rsidRPr="00A02E86">
        <w:t xml:space="preserve"> that this Act </w:t>
      </w:r>
      <w:r w:rsidR="005D6C88" w:rsidRPr="00A02E86">
        <w:t xml:space="preserve">authorises or requires to be done in relation to </w:t>
      </w:r>
      <w:r w:rsidR="004D5BB8" w:rsidRPr="00A02E86">
        <w:t>the</w:t>
      </w:r>
      <w:r w:rsidR="00422E8B" w:rsidRPr="00A02E86">
        <w:t xml:space="preserve"> </w:t>
      </w:r>
      <w:r w:rsidR="005D6C88" w:rsidRPr="00A02E86">
        <w:t xml:space="preserve">consumer </w:t>
      </w:r>
      <w:r w:rsidR="00361ED5" w:rsidRPr="00A02E86">
        <w:t>is to</w:t>
      </w:r>
      <w:r w:rsidR="005D6C88" w:rsidRPr="00A02E86">
        <w:t xml:space="preserve"> be done in relation to </w:t>
      </w:r>
      <w:r w:rsidR="000C0713" w:rsidRPr="00A02E86">
        <w:t xml:space="preserve">at least one of </w:t>
      </w:r>
      <w:r w:rsidR="005D6C88" w:rsidRPr="00A02E86">
        <w:t xml:space="preserve">the </w:t>
      </w:r>
      <w:r w:rsidR="00223A40" w:rsidRPr="00A02E86">
        <w:t xml:space="preserve">consumer’s </w:t>
      </w:r>
      <w:r w:rsidR="005D6C88" w:rsidRPr="00A02E86">
        <w:t>authorised representative</w:t>
      </w:r>
      <w:r w:rsidR="000C0713" w:rsidRPr="00A02E86">
        <w:t>s</w:t>
      </w:r>
      <w:r w:rsidR="00C70046" w:rsidRPr="00A02E86">
        <w:t>. T</w:t>
      </w:r>
      <w:r w:rsidR="009A4B70" w:rsidRPr="00A02E86">
        <w:t xml:space="preserve">his Act </w:t>
      </w:r>
      <w:r w:rsidR="00422E8B" w:rsidRPr="00A02E86">
        <w:t>has effect for all purposes as if the thing had been d</w:t>
      </w:r>
      <w:r w:rsidR="004D5BB8" w:rsidRPr="00A02E86">
        <w:t>one in relation to the consume</w:t>
      </w:r>
      <w:r w:rsidR="00676B84" w:rsidRPr="00A02E86">
        <w:t>r</w:t>
      </w:r>
      <w:r w:rsidR="004D5BB8" w:rsidRPr="00A02E86">
        <w:t>.</w:t>
      </w:r>
    </w:p>
    <w:p w:rsidR="008524E8" w:rsidRPr="00A02E86" w:rsidRDefault="008524E8" w:rsidP="000E3067">
      <w:pPr>
        <w:pStyle w:val="SubsectionHead"/>
      </w:pPr>
      <w:r w:rsidRPr="00A02E86">
        <w:t>Authorised representative to act in best interests of consumer</w:t>
      </w:r>
    </w:p>
    <w:p w:rsidR="009A4B70" w:rsidRPr="00A02E86" w:rsidRDefault="00754B99" w:rsidP="000E3067">
      <w:pPr>
        <w:pStyle w:val="subsection"/>
      </w:pPr>
      <w:r w:rsidRPr="00A02E86">
        <w:tab/>
        <w:t>(9</w:t>
      </w:r>
      <w:r w:rsidR="008524E8" w:rsidRPr="00A02E86">
        <w:t>)</w:t>
      </w:r>
      <w:r w:rsidR="008524E8" w:rsidRPr="00A02E86">
        <w:tab/>
        <w:t>An authorised representative of a consumer must act in</w:t>
      </w:r>
      <w:r w:rsidR="007C1660" w:rsidRPr="00A02E86">
        <w:t xml:space="preserve"> the consumer’s best interests</w:t>
      </w:r>
      <w:r w:rsidR="0005601D" w:rsidRPr="00A02E86">
        <w:t xml:space="preserve">, having regard </w:t>
      </w:r>
      <w:r w:rsidR="007C1660" w:rsidRPr="00A02E86">
        <w:t>to any directions</w:t>
      </w:r>
      <w:r w:rsidR="006F65E1" w:rsidRPr="00A02E86">
        <w:t xml:space="preserve"> communicated</w:t>
      </w:r>
      <w:r w:rsidR="00332D97" w:rsidRPr="00A02E86">
        <w:t xml:space="preserve"> to the authoris</w:t>
      </w:r>
      <w:r w:rsidR="007C1660" w:rsidRPr="00A02E86">
        <w:t>ed representative</w:t>
      </w:r>
      <w:r w:rsidR="006F65E1" w:rsidRPr="00A02E86">
        <w:t xml:space="preserve"> </w:t>
      </w:r>
      <w:r w:rsidR="007C1660" w:rsidRPr="00A02E86">
        <w:t xml:space="preserve">at a time when the System Operator is satisfied </w:t>
      </w:r>
      <w:r w:rsidR="002B5804" w:rsidRPr="00A02E86">
        <w:t xml:space="preserve">the consumer </w:t>
      </w:r>
      <w:r w:rsidR="006F65E1" w:rsidRPr="00A02E86">
        <w:t>was</w:t>
      </w:r>
      <w:r w:rsidR="007C1660" w:rsidRPr="00A02E86">
        <w:t xml:space="preserve"> capable of making decisions for himself</w:t>
      </w:r>
      <w:r w:rsidR="006F65E1" w:rsidRPr="00A02E86">
        <w:t xml:space="preserve"> </w:t>
      </w:r>
      <w:r w:rsidR="007C1660" w:rsidRPr="00A02E86">
        <w:t>or herself.</w:t>
      </w:r>
    </w:p>
    <w:p w:rsidR="00234139" w:rsidRPr="00A02E86" w:rsidRDefault="009C7816" w:rsidP="000E3067">
      <w:pPr>
        <w:pStyle w:val="ActHead5"/>
      </w:pPr>
      <w:bookmarkStart w:id="8" w:name="_Toc359834701"/>
      <w:r w:rsidRPr="00A02E86">
        <w:rPr>
          <w:rStyle w:val="CharSectno"/>
        </w:rPr>
        <w:t>7</w:t>
      </w:r>
      <w:r w:rsidR="00234139" w:rsidRPr="00A02E86">
        <w:t xml:space="preserve">  Definition of </w:t>
      </w:r>
      <w:r w:rsidR="00CE69B8" w:rsidRPr="00A02E86">
        <w:rPr>
          <w:i/>
        </w:rPr>
        <w:t>nominate</w:t>
      </w:r>
      <w:r w:rsidR="00234139" w:rsidRPr="00A02E86">
        <w:rPr>
          <w:i/>
        </w:rPr>
        <w:t xml:space="preserve">d representative </w:t>
      </w:r>
      <w:r w:rsidR="00234139" w:rsidRPr="00A02E86">
        <w:t>of a consumer</w:t>
      </w:r>
      <w:bookmarkEnd w:id="8"/>
    </w:p>
    <w:p w:rsidR="00234139" w:rsidRPr="00A02E86" w:rsidRDefault="00234139" w:rsidP="000E3067">
      <w:pPr>
        <w:pStyle w:val="subsection"/>
      </w:pPr>
      <w:r w:rsidRPr="00A02E86">
        <w:tab/>
        <w:t>(1)</w:t>
      </w:r>
      <w:r w:rsidRPr="00A02E86">
        <w:tab/>
        <w:t>For the purposes of this Act, a</w:t>
      </w:r>
      <w:r w:rsidR="003A6A29" w:rsidRPr="00A02E86">
        <w:t>n individual is the</w:t>
      </w:r>
      <w:r w:rsidRPr="00A02E86">
        <w:t xml:space="preserve"> </w:t>
      </w:r>
      <w:r w:rsidRPr="00A02E86">
        <w:rPr>
          <w:b/>
          <w:i/>
        </w:rPr>
        <w:t xml:space="preserve">nominated representative </w:t>
      </w:r>
      <w:r w:rsidRPr="00A02E86">
        <w:t>of</w:t>
      </w:r>
      <w:r w:rsidR="00D35938" w:rsidRPr="00A02E86">
        <w:t xml:space="preserve"> a consumer </w:t>
      </w:r>
      <w:r w:rsidR="003A6A29" w:rsidRPr="00A02E86">
        <w:t>if</w:t>
      </w:r>
      <w:r w:rsidRPr="00A02E86">
        <w:t>:</w:t>
      </w:r>
    </w:p>
    <w:p w:rsidR="00234139" w:rsidRPr="00A02E86" w:rsidRDefault="00234139" w:rsidP="000E3067">
      <w:pPr>
        <w:pStyle w:val="paragraph"/>
      </w:pPr>
      <w:r w:rsidRPr="00A02E86">
        <w:tab/>
        <w:t>(a)</w:t>
      </w:r>
      <w:r w:rsidRPr="00A02E86">
        <w:tab/>
      </w:r>
      <w:r w:rsidR="003A6A29" w:rsidRPr="00A02E86">
        <w:t>an agreement is in force between the individual and</w:t>
      </w:r>
      <w:r w:rsidRPr="00A02E86">
        <w:t xml:space="preserve"> the consumer </w:t>
      </w:r>
      <w:r w:rsidR="003A6A29" w:rsidRPr="00A02E86">
        <w:t>that the individual is the</w:t>
      </w:r>
      <w:r w:rsidRPr="00A02E86">
        <w:t xml:space="preserve"> consumer’s nominated representative for the purposes of this Act; and</w:t>
      </w:r>
    </w:p>
    <w:p w:rsidR="00CE69B8" w:rsidRPr="00A02E86" w:rsidRDefault="00234139" w:rsidP="000E3067">
      <w:pPr>
        <w:pStyle w:val="paragraph"/>
      </w:pPr>
      <w:r w:rsidRPr="00A02E86">
        <w:tab/>
        <w:t>(b)</w:t>
      </w:r>
      <w:r w:rsidRPr="00A02E86">
        <w:tab/>
      </w:r>
      <w:r w:rsidR="00CE69B8" w:rsidRPr="00A02E86">
        <w:t xml:space="preserve">the consumer has notified </w:t>
      </w:r>
      <w:r w:rsidRPr="00A02E86">
        <w:t xml:space="preserve">the System Operator </w:t>
      </w:r>
      <w:r w:rsidR="003A6A29" w:rsidRPr="00A02E86">
        <w:t xml:space="preserve">that the individual </w:t>
      </w:r>
      <w:r w:rsidR="00CE69B8" w:rsidRPr="00A02E86">
        <w:t>is</w:t>
      </w:r>
      <w:r w:rsidRPr="00A02E86">
        <w:t xml:space="preserve"> his or her nominated representative.</w:t>
      </w:r>
    </w:p>
    <w:p w:rsidR="00234139" w:rsidRPr="00A02E86" w:rsidRDefault="00234139" w:rsidP="000E3067">
      <w:pPr>
        <w:pStyle w:val="SubsectionHead"/>
      </w:pPr>
      <w:r w:rsidRPr="00A02E86">
        <w:t>Effect of being a nominated representative</w:t>
      </w:r>
    </w:p>
    <w:p w:rsidR="00234139" w:rsidRPr="00A02E86" w:rsidRDefault="002F1973" w:rsidP="000E3067">
      <w:pPr>
        <w:pStyle w:val="subsection"/>
      </w:pPr>
      <w:r w:rsidRPr="00A02E86">
        <w:tab/>
        <w:t>(2</w:t>
      </w:r>
      <w:r w:rsidR="00234139" w:rsidRPr="00A02E86">
        <w:t>)</w:t>
      </w:r>
      <w:r w:rsidR="00234139" w:rsidRPr="00A02E86">
        <w:tab/>
      </w:r>
      <w:r w:rsidR="00D35938" w:rsidRPr="00A02E86">
        <w:t>At a time when a consumer has a</w:t>
      </w:r>
      <w:r w:rsidR="00CE69B8" w:rsidRPr="00A02E86">
        <w:t xml:space="preserve"> nominat</w:t>
      </w:r>
      <w:r w:rsidR="00234139" w:rsidRPr="00A02E86">
        <w:t>ed representative:</w:t>
      </w:r>
    </w:p>
    <w:p w:rsidR="00CE69B8" w:rsidRPr="00A02E86" w:rsidRDefault="00234139" w:rsidP="000E3067">
      <w:pPr>
        <w:pStyle w:val="paragraph"/>
      </w:pPr>
      <w:r w:rsidRPr="00A02E86">
        <w:tab/>
        <w:t>(a)</w:t>
      </w:r>
      <w:r w:rsidRPr="00A02E86">
        <w:tab/>
      </w:r>
      <w:r w:rsidR="00D35938" w:rsidRPr="00A02E86">
        <w:t xml:space="preserve">the </w:t>
      </w:r>
      <w:r w:rsidR="00CE69B8" w:rsidRPr="00A02E86">
        <w:t>nominat</w:t>
      </w:r>
      <w:r w:rsidRPr="00A02E86">
        <w:t>ed representative is entitled to do any thing that this Act authorises or requires the consumer to do</w:t>
      </w:r>
      <w:r w:rsidR="00505015" w:rsidRPr="00A02E86">
        <w:t>,</w:t>
      </w:r>
      <w:r w:rsidR="002F1973" w:rsidRPr="00A02E86">
        <w:t xml:space="preserve"> </w:t>
      </w:r>
      <w:r w:rsidRPr="00A02E86">
        <w:t>subject to any limitations</w:t>
      </w:r>
      <w:r w:rsidR="00CE69B8" w:rsidRPr="00A02E86">
        <w:t>:</w:t>
      </w:r>
    </w:p>
    <w:p w:rsidR="00CE69B8" w:rsidRPr="00A02E86" w:rsidRDefault="00CE69B8" w:rsidP="000E3067">
      <w:pPr>
        <w:pStyle w:val="paragraphsub"/>
      </w:pPr>
      <w:r w:rsidRPr="00A02E86">
        <w:lastRenderedPageBreak/>
        <w:tab/>
        <w:t>(i)</w:t>
      </w:r>
      <w:r w:rsidRPr="00A02E86">
        <w:tab/>
        <w:t>to which the consumer’s agreement is subject; and</w:t>
      </w:r>
    </w:p>
    <w:p w:rsidR="00234139" w:rsidRPr="00A02E86" w:rsidRDefault="00563222" w:rsidP="000E3067">
      <w:pPr>
        <w:pStyle w:val="paragraphsub"/>
      </w:pPr>
      <w:r w:rsidRPr="00A02E86">
        <w:tab/>
        <w:t>(ii)</w:t>
      </w:r>
      <w:r w:rsidRPr="00A02E86">
        <w:tab/>
        <w:t>that have</w:t>
      </w:r>
      <w:r w:rsidR="00CE69B8" w:rsidRPr="00A02E86">
        <w:t xml:space="preserve"> been </w:t>
      </w:r>
      <w:r w:rsidR="00234139" w:rsidRPr="00A02E86">
        <w:t>notified to the System Operator by the consumer; and</w:t>
      </w:r>
    </w:p>
    <w:p w:rsidR="007516B7" w:rsidRPr="00A02E86" w:rsidRDefault="00615352" w:rsidP="000E3067">
      <w:pPr>
        <w:pStyle w:val="paragraph"/>
      </w:pPr>
      <w:r w:rsidRPr="00A02E86">
        <w:tab/>
        <w:t>(b</w:t>
      </w:r>
      <w:r w:rsidR="00234139" w:rsidRPr="00A02E86">
        <w:t>)</w:t>
      </w:r>
      <w:r w:rsidR="00234139" w:rsidRPr="00A02E86">
        <w:tab/>
        <w:t>this Act has effect for all purposes, in relation to a thing done by</w:t>
      </w:r>
      <w:r w:rsidR="003A6A29" w:rsidRPr="00A02E86">
        <w:t xml:space="preserve"> </w:t>
      </w:r>
      <w:r w:rsidR="00234139" w:rsidRPr="00A02E86">
        <w:t xml:space="preserve">a nominated representative, as if the consumer had done </w:t>
      </w:r>
      <w:r w:rsidR="004D5BB8" w:rsidRPr="00A02E86">
        <w:t>the thing, subject to any modifications prescribed by the regulations.</w:t>
      </w:r>
    </w:p>
    <w:p w:rsidR="004F6327" w:rsidRPr="00A02E86" w:rsidRDefault="00754B99" w:rsidP="000E3067">
      <w:pPr>
        <w:pStyle w:val="subsection"/>
      </w:pPr>
      <w:r w:rsidRPr="00A02E86">
        <w:tab/>
        <w:t>(3</w:t>
      </w:r>
      <w:r w:rsidR="00F138BD" w:rsidRPr="00A02E86">
        <w:t>)</w:t>
      </w:r>
      <w:r w:rsidR="00F138BD" w:rsidRPr="00A02E86">
        <w:tab/>
        <w:t xml:space="preserve">Despite </w:t>
      </w:r>
      <w:r w:rsidR="00A02E86">
        <w:t>subsection (</w:t>
      </w:r>
      <w:r w:rsidR="00F138BD" w:rsidRPr="00A02E86">
        <w:t>2), the System Operator must not permit a nominated representative of a consumer</w:t>
      </w:r>
      <w:r w:rsidR="00EB4166" w:rsidRPr="00A02E86">
        <w:t xml:space="preserve"> to set access controls in relation to</w:t>
      </w:r>
      <w:r w:rsidR="00F138BD" w:rsidRPr="00A02E86">
        <w:t xml:space="preserve"> the consumer’s PCEHR unless</w:t>
      </w:r>
      <w:r w:rsidR="004F6327" w:rsidRPr="00A02E86">
        <w:t>:</w:t>
      </w:r>
    </w:p>
    <w:p w:rsidR="004F6327" w:rsidRPr="00A02E86" w:rsidRDefault="004F6327" w:rsidP="000E3067">
      <w:pPr>
        <w:pStyle w:val="paragraph"/>
      </w:pPr>
      <w:r w:rsidRPr="00A02E86">
        <w:tab/>
        <w:t>(a)</w:t>
      </w:r>
      <w:r w:rsidRPr="00A02E86">
        <w:tab/>
      </w:r>
      <w:r w:rsidR="00F138BD" w:rsidRPr="00A02E86">
        <w:t xml:space="preserve">a healthcare identifier has been assigned to the </w:t>
      </w:r>
      <w:r w:rsidR="000C43DC" w:rsidRPr="00A02E86">
        <w:t>nominated representative</w:t>
      </w:r>
      <w:r w:rsidR="00F138BD" w:rsidRPr="00A02E86">
        <w:t xml:space="preserve"> under paragraph</w:t>
      </w:r>
      <w:r w:rsidR="00A02E86">
        <w:t> </w:t>
      </w:r>
      <w:r w:rsidR="00F138BD" w:rsidRPr="00A02E86">
        <w:t xml:space="preserve">9(1)(b) of the </w:t>
      </w:r>
      <w:r w:rsidR="00F138BD" w:rsidRPr="00A02E86">
        <w:rPr>
          <w:i/>
        </w:rPr>
        <w:t>Healthcare Identifiers Act 2010</w:t>
      </w:r>
      <w:r w:rsidRPr="00A02E86">
        <w:t>;</w:t>
      </w:r>
      <w:r w:rsidR="000B1B0F" w:rsidRPr="00A02E86">
        <w:rPr>
          <w:i/>
        </w:rPr>
        <w:t xml:space="preserve"> </w:t>
      </w:r>
      <w:r w:rsidR="000B1B0F" w:rsidRPr="00A02E86">
        <w:t>or</w:t>
      </w:r>
    </w:p>
    <w:p w:rsidR="00F138BD" w:rsidRPr="00A02E86" w:rsidRDefault="004F6327" w:rsidP="000E3067">
      <w:pPr>
        <w:pStyle w:val="paragraph"/>
        <w:rPr>
          <w:i/>
        </w:rPr>
      </w:pPr>
      <w:r w:rsidRPr="00A02E86">
        <w:rPr>
          <w:i/>
        </w:rPr>
        <w:tab/>
      </w:r>
      <w:r w:rsidRPr="00A02E86">
        <w:t>(b)</w:t>
      </w:r>
      <w:r w:rsidRPr="00A02E86">
        <w:rPr>
          <w:i/>
        </w:rPr>
        <w:tab/>
      </w:r>
      <w:r w:rsidR="00F138BD" w:rsidRPr="00A02E86">
        <w:t>the PCEHR Rules</w:t>
      </w:r>
      <w:r w:rsidRPr="00A02E86">
        <w:t xml:space="preserve"> provide that a healthcare</w:t>
      </w:r>
      <w:r w:rsidR="000C43DC" w:rsidRPr="00A02E86">
        <w:t xml:space="preserve"> identifier is not required to have been</w:t>
      </w:r>
      <w:r w:rsidRPr="00A02E86">
        <w:t xml:space="preserve"> so assigned.</w:t>
      </w:r>
    </w:p>
    <w:p w:rsidR="003A6A29" w:rsidRPr="00A02E86" w:rsidRDefault="00754B99" w:rsidP="000E3067">
      <w:pPr>
        <w:pStyle w:val="subsection"/>
      </w:pPr>
      <w:r w:rsidRPr="00A02E86">
        <w:tab/>
        <w:t>(4</w:t>
      </w:r>
      <w:r w:rsidR="003A6A29" w:rsidRPr="00A02E86">
        <w:t>)</w:t>
      </w:r>
      <w:r w:rsidR="003A6A29" w:rsidRPr="00A02E86">
        <w:tab/>
        <w:t>The fact that a consumer</w:t>
      </w:r>
      <w:r w:rsidR="00615352" w:rsidRPr="00A02E86">
        <w:t xml:space="preserve"> has a nominated representative</w:t>
      </w:r>
      <w:r w:rsidR="003A6A29" w:rsidRPr="00A02E86">
        <w:t xml:space="preserve"> does not prevent the consumer doing any thing that this Act authorises or requires the consumer to do.</w:t>
      </w:r>
    </w:p>
    <w:p w:rsidR="00BA4967" w:rsidRPr="00A02E86" w:rsidRDefault="00BA4967" w:rsidP="000E3067">
      <w:pPr>
        <w:pStyle w:val="subsection"/>
      </w:pPr>
      <w:r w:rsidRPr="00A02E86">
        <w:tab/>
      </w:r>
      <w:r w:rsidR="00754B99" w:rsidRPr="00A02E86">
        <w:t>(5</w:t>
      </w:r>
      <w:r w:rsidRPr="00A02E86">
        <w:t>)</w:t>
      </w:r>
      <w:r w:rsidRPr="00A02E86">
        <w:tab/>
        <w:t xml:space="preserve">At a time when a consumer has one or more </w:t>
      </w:r>
      <w:r w:rsidR="00927257" w:rsidRPr="00A02E86">
        <w:t>nominat</w:t>
      </w:r>
      <w:r w:rsidRPr="00A02E86">
        <w:t xml:space="preserve">ed representatives, any thing that this Act authorises or requires to be done in relation to the consumer may be done in relation to one of the consumer’s </w:t>
      </w:r>
      <w:r w:rsidR="00B5536D" w:rsidRPr="00A02E86">
        <w:t>nominat</w:t>
      </w:r>
      <w:r w:rsidRPr="00A02E86">
        <w:t>ed representatives and not in relation to the consumer</w:t>
      </w:r>
      <w:r w:rsidR="00D327AC" w:rsidRPr="00A02E86">
        <w:t xml:space="preserve"> </w:t>
      </w:r>
      <w:r w:rsidR="00885283" w:rsidRPr="00A02E86">
        <w:t>to the extent</w:t>
      </w:r>
      <w:r w:rsidRPr="00A02E86">
        <w:t>:</w:t>
      </w:r>
    </w:p>
    <w:p w:rsidR="00BA4967" w:rsidRPr="00A02E86" w:rsidRDefault="000316C7" w:rsidP="000E3067">
      <w:pPr>
        <w:pStyle w:val="paragraph"/>
      </w:pPr>
      <w:r w:rsidRPr="00A02E86">
        <w:tab/>
        <w:t>(a</w:t>
      </w:r>
      <w:r w:rsidR="00BA4967" w:rsidRPr="00A02E86">
        <w:t>)</w:t>
      </w:r>
      <w:r w:rsidR="00BA4967" w:rsidRPr="00A02E86">
        <w:tab/>
        <w:t xml:space="preserve">agreed between the consumer and </w:t>
      </w:r>
      <w:r w:rsidR="00927257" w:rsidRPr="00A02E86">
        <w:t>the</w:t>
      </w:r>
      <w:r w:rsidR="00BA4967" w:rsidRPr="00A02E86">
        <w:t xml:space="preserve"> nominated re</w:t>
      </w:r>
      <w:r w:rsidR="00472D53" w:rsidRPr="00A02E86">
        <w:t>presentative</w:t>
      </w:r>
      <w:r w:rsidR="00BA4967" w:rsidRPr="00A02E86">
        <w:t>; and</w:t>
      </w:r>
    </w:p>
    <w:p w:rsidR="00BA4967" w:rsidRPr="00A02E86" w:rsidRDefault="000316C7" w:rsidP="000E3067">
      <w:pPr>
        <w:pStyle w:val="paragraph"/>
      </w:pPr>
      <w:r w:rsidRPr="00A02E86">
        <w:tab/>
        <w:t>(b</w:t>
      </w:r>
      <w:r w:rsidR="00BA4967" w:rsidRPr="00A02E86">
        <w:t>)</w:t>
      </w:r>
      <w:r w:rsidR="00BA4967" w:rsidRPr="00A02E86">
        <w:tab/>
        <w:t>notified to the System Operator by the consumer.</w:t>
      </w:r>
    </w:p>
    <w:p w:rsidR="00BA4967" w:rsidRPr="00A02E86" w:rsidRDefault="00BA4967" w:rsidP="000E3067">
      <w:pPr>
        <w:pStyle w:val="subsection2"/>
      </w:pPr>
      <w:r w:rsidRPr="00A02E86">
        <w:t>This Act has effect for all purposes as if the thing had been done in relation to the consumer.</w:t>
      </w:r>
    </w:p>
    <w:p w:rsidR="009F36EF" w:rsidRPr="00A02E86" w:rsidRDefault="009F36EF" w:rsidP="000E3067">
      <w:pPr>
        <w:pStyle w:val="SubsectionHead"/>
      </w:pPr>
      <w:r w:rsidRPr="00A02E86">
        <w:t>Nominated representative to act in best interests of consumer</w:t>
      </w:r>
    </w:p>
    <w:p w:rsidR="009F36EF" w:rsidRPr="00A02E86" w:rsidRDefault="00754B99" w:rsidP="000E3067">
      <w:pPr>
        <w:pStyle w:val="subsection"/>
      </w:pPr>
      <w:r w:rsidRPr="00A02E86">
        <w:tab/>
        <w:t>(6</w:t>
      </w:r>
      <w:r w:rsidR="009F36EF" w:rsidRPr="00A02E86">
        <w:t>)</w:t>
      </w:r>
      <w:r w:rsidR="009F36EF" w:rsidRPr="00A02E86">
        <w:tab/>
        <w:t>A nominated representative of a consumer must act in the consumer’s best interests, subject to any directions of the consumer that have been communicated to the nominated representative.</w:t>
      </w:r>
    </w:p>
    <w:p w:rsidR="00A52ABF" w:rsidRPr="00A02E86" w:rsidRDefault="009C7816" w:rsidP="000E3067">
      <w:pPr>
        <w:pStyle w:val="ActHead5"/>
      </w:pPr>
      <w:bookmarkStart w:id="9" w:name="_Toc359834702"/>
      <w:r w:rsidRPr="00A02E86">
        <w:rPr>
          <w:rStyle w:val="CharSectno"/>
        </w:rPr>
        <w:lastRenderedPageBreak/>
        <w:t>8</w:t>
      </w:r>
      <w:r w:rsidR="00A52ABF" w:rsidRPr="00A02E86">
        <w:t xml:space="preserve">  </w:t>
      </w:r>
      <w:r w:rsidR="00584B1B" w:rsidRPr="00A02E86">
        <w:t>Things done etc. under provisions of other Acts</w:t>
      </w:r>
      <w:bookmarkEnd w:id="9"/>
    </w:p>
    <w:p w:rsidR="00A52ABF" w:rsidRPr="00A02E86" w:rsidRDefault="00A52ABF" w:rsidP="000E3067">
      <w:pPr>
        <w:pStyle w:val="subsection"/>
      </w:pPr>
      <w:r w:rsidRPr="00A02E86">
        <w:tab/>
        <w:t>(1)</w:t>
      </w:r>
      <w:r w:rsidRPr="00A02E86">
        <w:tab/>
        <w:t>A reference in section</w:t>
      </w:r>
      <w:r w:rsidR="00A02E86">
        <w:t> </w:t>
      </w:r>
      <w:r w:rsidR="009C7816" w:rsidRPr="00A02E86">
        <w:t>6</w:t>
      </w:r>
      <w:r w:rsidRPr="00A02E86">
        <w:t xml:space="preserve"> or </w:t>
      </w:r>
      <w:r w:rsidR="009C7816" w:rsidRPr="00A02E86">
        <w:t>7</w:t>
      </w:r>
      <w:r w:rsidRPr="00A02E86">
        <w:t xml:space="preserve"> to any thing that this Act authorises or requires a consumer to do is taken to include a ref</w:t>
      </w:r>
      <w:r w:rsidR="00B5536D" w:rsidRPr="00A02E86">
        <w:t>erenc</w:t>
      </w:r>
      <w:r w:rsidR="0093572D" w:rsidRPr="00A02E86">
        <w:t xml:space="preserve">e to any thing that </w:t>
      </w:r>
      <w:r w:rsidR="007C1BC1" w:rsidRPr="00A02E86">
        <w:t>a prescribed provision of an</w:t>
      </w:r>
      <w:r w:rsidR="0093572D" w:rsidRPr="00A02E86">
        <w:t>other</w:t>
      </w:r>
      <w:r w:rsidR="008F7B30" w:rsidRPr="00A02E86">
        <w:t xml:space="preserve"> Act</w:t>
      </w:r>
      <w:r w:rsidRPr="00A02E86">
        <w:t xml:space="preserve"> authorises or requires a consume</w:t>
      </w:r>
      <w:r w:rsidR="0093572D" w:rsidRPr="00A02E86">
        <w:t>r to do</w:t>
      </w:r>
      <w:r w:rsidRPr="00A02E86">
        <w:t>.</w:t>
      </w:r>
    </w:p>
    <w:p w:rsidR="00A52ABF" w:rsidRPr="00A02E86" w:rsidRDefault="00A52ABF" w:rsidP="000E3067">
      <w:pPr>
        <w:pStyle w:val="subsection"/>
      </w:pPr>
      <w:r w:rsidRPr="00A02E86">
        <w:tab/>
        <w:t>(2)</w:t>
      </w:r>
      <w:r w:rsidRPr="00A02E86">
        <w:tab/>
        <w:t>A reference in section</w:t>
      </w:r>
      <w:r w:rsidR="00A02E86">
        <w:t> </w:t>
      </w:r>
      <w:r w:rsidR="009C7816" w:rsidRPr="00A02E86">
        <w:t>6</w:t>
      </w:r>
      <w:r w:rsidRPr="00A02E86">
        <w:t xml:space="preserve"> or </w:t>
      </w:r>
      <w:r w:rsidR="009C7816" w:rsidRPr="00A02E86">
        <w:t>7</w:t>
      </w:r>
      <w:r w:rsidRPr="00A02E86">
        <w:t xml:space="preserve"> to any thing that this Act authorises or requires to be</w:t>
      </w:r>
      <w:r w:rsidR="00332D97" w:rsidRPr="00A02E86">
        <w:t xml:space="preserve"> done in relation to a consumer </w:t>
      </w:r>
      <w:r w:rsidRPr="00A02E86">
        <w:t>is taken to include</w:t>
      </w:r>
      <w:r w:rsidR="0093572D" w:rsidRPr="00A02E86">
        <w:t xml:space="preserve"> a reference to any thing that </w:t>
      </w:r>
      <w:r w:rsidR="007C1BC1" w:rsidRPr="00A02E86">
        <w:t>a pres</w:t>
      </w:r>
      <w:r w:rsidR="0093572D" w:rsidRPr="00A02E86">
        <w:t>cribed provision of another Act</w:t>
      </w:r>
      <w:r w:rsidRPr="00A02E86">
        <w:t xml:space="preserve"> authorises or requires to be</w:t>
      </w:r>
      <w:r w:rsidR="00332D97" w:rsidRPr="00A02E86">
        <w:t xml:space="preserve"> done in relation to a consumer.</w:t>
      </w:r>
    </w:p>
    <w:p w:rsidR="00E55423" w:rsidRPr="00A02E86" w:rsidRDefault="009C7816" w:rsidP="000E3067">
      <w:pPr>
        <w:pStyle w:val="ActHead5"/>
      </w:pPr>
      <w:bookmarkStart w:id="10" w:name="_Toc359834703"/>
      <w:r w:rsidRPr="00A02E86">
        <w:rPr>
          <w:rStyle w:val="CharSectno"/>
        </w:rPr>
        <w:t>9</w:t>
      </w:r>
      <w:r w:rsidR="00E55423" w:rsidRPr="00A02E86">
        <w:t xml:space="preserve">  </w:t>
      </w:r>
      <w:r w:rsidR="000A7189" w:rsidRPr="00A02E86">
        <w:t xml:space="preserve">Definition </w:t>
      </w:r>
      <w:r w:rsidR="00E55423" w:rsidRPr="00A02E86">
        <w:t xml:space="preserve">of </w:t>
      </w:r>
      <w:r w:rsidR="00E55423" w:rsidRPr="00A02E86">
        <w:rPr>
          <w:i/>
        </w:rPr>
        <w:t>identifying information</w:t>
      </w:r>
      <w:bookmarkEnd w:id="10"/>
    </w:p>
    <w:p w:rsidR="00E55423" w:rsidRPr="00A02E86" w:rsidRDefault="00E55423" w:rsidP="000E3067">
      <w:pPr>
        <w:pStyle w:val="subsection"/>
      </w:pPr>
      <w:r w:rsidRPr="00A02E86">
        <w:tab/>
        <w:t>(1)</w:t>
      </w:r>
      <w:r w:rsidRPr="00A02E86">
        <w:tab/>
        <w:t>Each of the following is</w:t>
      </w:r>
      <w:r w:rsidRPr="00A02E86">
        <w:rPr>
          <w:b/>
          <w:i/>
        </w:rPr>
        <w:t xml:space="preserve"> identifying information</w:t>
      </w:r>
      <w:r w:rsidRPr="00A02E86">
        <w:t xml:space="preserve"> of a healthcare provider who is an individual:</w:t>
      </w:r>
    </w:p>
    <w:p w:rsidR="00E55423" w:rsidRPr="00A02E86" w:rsidRDefault="00E55423" w:rsidP="000E3067">
      <w:pPr>
        <w:pStyle w:val="paragraph"/>
      </w:pPr>
      <w:r w:rsidRPr="00A02E86">
        <w:tab/>
        <w:t>(a)</w:t>
      </w:r>
      <w:r w:rsidRPr="00A02E86">
        <w:tab/>
        <w:t>the name of the healthcare provider;</w:t>
      </w:r>
    </w:p>
    <w:p w:rsidR="008115FD" w:rsidRPr="00A02E86" w:rsidRDefault="008115FD" w:rsidP="000E3067">
      <w:pPr>
        <w:pStyle w:val="paragraph"/>
      </w:pPr>
      <w:r w:rsidRPr="00A02E86">
        <w:tab/>
        <w:t>(b)</w:t>
      </w:r>
      <w:r w:rsidRPr="00A02E86">
        <w:tab/>
        <w:t>the address o</w:t>
      </w:r>
      <w:r w:rsidR="00E55423" w:rsidRPr="00A02E86">
        <w:t>f the healthcare provider;</w:t>
      </w:r>
    </w:p>
    <w:p w:rsidR="008115FD" w:rsidRPr="00A02E86" w:rsidRDefault="00754B99" w:rsidP="000E3067">
      <w:pPr>
        <w:pStyle w:val="paragraph"/>
      </w:pPr>
      <w:r w:rsidRPr="00A02E86">
        <w:tab/>
        <w:t>(c</w:t>
      </w:r>
      <w:r w:rsidR="008F7B30" w:rsidRPr="00A02E86">
        <w:t>)</w:t>
      </w:r>
      <w:r w:rsidR="008F7B30" w:rsidRPr="00A02E86">
        <w:tab/>
      </w:r>
      <w:r w:rsidR="008115FD" w:rsidRPr="00A02E86">
        <w:t>the email address, telephone number and fax number of the healthcare provider;</w:t>
      </w:r>
    </w:p>
    <w:p w:rsidR="00E55423" w:rsidRPr="00A02E86" w:rsidRDefault="00754B99" w:rsidP="000E3067">
      <w:pPr>
        <w:pStyle w:val="paragraph"/>
      </w:pPr>
      <w:r w:rsidRPr="00A02E86">
        <w:tab/>
        <w:t>(d</w:t>
      </w:r>
      <w:r w:rsidR="00E55423" w:rsidRPr="00A02E86">
        <w:t>)</w:t>
      </w:r>
      <w:r w:rsidR="00E55423" w:rsidRPr="00A02E86">
        <w:tab/>
        <w:t>the date of birth, and the date of birth accuracy indicator, of the healthcare provider;</w:t>
      </w:r>
    </w:p>
    <w:p w:rsidR="00E55423" w:rsidRPr="00A02E86" w:rsidRDefault="00754B99" w:rsidP="000E3067">
      <w:pPr>
        <w:pStyle w:val="paragraph"/>
      </w:pPr>
      <w:r w:rsidRPr="00A02E86">
        <w:tab/>
        <w:t>(e</w:t>
      </w:r>
      <w:r w:rsidR="00E55423" w:rsidRPr="00A02E86">
        <w:t>)</w:t>
      </w:r>
      <w:r w:rsidR="00E55423" w:rsidRPr="00A02E86">
        <w:tab/>
        <w:t>the sex of the healthcare provider;</w:t>
      </w:r>
    </w:p>
    <w:p w:rsidR="00E55423" w:rsidRPr="00A02E86" w:rsidRDefault="00754B99" w:rsidP="000E3067">
      <w:pPr>
        <w:pStyle w:val="paragraph"/>
      </w:pPr>
      <w:r w:rsidRPr="00A02E86">
        <w:tab/>
        <w:t>(f</w:t>
      </w:r>
      <w:r w:rsidR="00E55423" w:rsidRPr="00A02E86">
        <w:t>)</w:t>
      </w:r>
      <w:r w:rsidR="00E55423" w:rsidRPr="00A02E86">
        <w:tab/>
        <w:t>the type of healthcare provider that the individual is;</w:t>
      </w:r>
    </w:p>
    <w:p w:rsidR="00E55423" w:rsidRPr="00A02E86" w:rsidRDefault="00754B99" w:rsidP="000E3067">
      <w:pPr>
        <w:pStyle w:val="paragraph"/>
      </w:pPr>
      <w:r w:rsidRPr="00A02E86">
        <w:tab/>
        <w:t>(g</w:t>
      </w:r>
      <w:r w:rsidR="00E55423" w:rsidRPr="00A02E86">
        <w:t>)</w:t>
      </w:r>
      <w:r w:rsidR="00E55423" w:rsidRPr="00A02E86">
        <w:tab/>
        <w:t>if the healthcare provider is registered by a registration authority—the registration authority’s identifier for the healthcare provider and the status of the registration (such as conditional, suspended or cancelled);</w:t>
      </w:r>
    </w:p>
    <w:p w:rsidR="00E55423" w:rsidRPr="00A02E86" w:rsidRDefault="00754B99" w:rsidP="000E3067">
      <w:pPr>
        <w:pStyle w:val="paragraph"/>
      </w:pPr>
      <w:r w:rsidRPr="00A02E86">
        <w:tab/>
        <w:t>(h</w:t>
      </w:r>
      <w:r w:rsidR="00E55423" w:rsidRPr="00A02E86">
        <w:t>)</w:t>
      </w:r>
      <w:r w:rsidR="00E55423" w:rsidRPr="00A02E86">
        <w:tab/>
        <w:t>other information that is prescribed by the regulations for the purpose of this paragraph.</w:t>
      </w:r>
    </w:p>
    <w:p w:rsidR="00E55423" w:rsidRPr="00A02E86" w:rsidRDefault="00E55423" w:rsidP="000E3067">
      <w:pPr>
        <w:pStyle w:val="subsection"/>
      </w:pPr>
      <w:r w:rsidRPr="00A02E86">
        <w:tab/>
        <w:t>(2)</w:t>
      </w:r>
      <w:r w:rsidRPr="00A02E86">
        <w:tab/>
        <w:t>Each of the following is</w:t>
      </w:r>
      <w:r w:rsidRPr="00A02E86">
        <w:rPr>
          <w:b/>
          <w:i/>
        </w:rPr>
        <w:t xml:space="preserve"> identifying information</w:t>
      </w:r>
      <w:r w:rsidRPr="00A02E86">
        <w:t xml:space="preserve"> of a healthcare provider that is not an individua</w:t>
      </w:r>
      <w:r w:rsidR="001E3CA5" w:rsidRPr="00A02E86">
        <w:t>l</w:t>
      </w:r>
      <w:r w:rsidRPr="00A02E86">
        <w:t>:</w:t>
      </w:r>
    </w:p>
    <w:p w:rsidR="00E55423" w:rsidRPr="00A02E86" w:rsidRDefault="00E55423" w:rsidP="000E3067">
      <w:pPr>
        <w:pStyle w:val="paragraph"/>
      </w:pPr>
      <w:r w:rsidRPr="00A02E86">
        <w:tab/>
        <w:t>(a)</w:t>
      </w:r>
      <w:r w:rsidRPr="00A02E86">
        <w:tab/>
        <w:t>the name of the healthcare provider;</w:t>
      </w:r>
    </w:p>
    <w:p w:rsidR="00E55423" w:rsidRPr="00A02E86" w:rsidRDefault="00E55423" w:rsidP="000E3067">
      <w:pPr>
        <w:pStyle w:val="paragraph"/>
      </w:pPr>
      <w:r w:rsidRPr="00A02E86">
        <w:tab/>
        <w:t>(b)</w:t>
      </w:r>
      <w:r w:rsidRPr="00A02E86">
        <w:tab/>
        <w:t>the address of the healthcare provider;</w:t>
      </w:r>
    </w:p>
    <w:p w:rsidR="008115FD" w:rsidRPr="00A02E86" w:rsidRDefault="00754B99" w:rsidP="000E3067">
      <w:pPr>
        <w:pStyle w:val="paragraph"/>
      </w:pPr>
      <w:r w:rsidRPr="00A02E86">
        <w:tab/>
        <w:t>(c</w:t>
      </w:r>
      <w:r w:rsidR="008F7B30" w:rsidRPr="00A02E86">
        <w:t>)</w:t>
      </w:r>
      <w:r w:rsidR="008F7B30" w:rsidRPr="00A02E86">
        <w:tab/>
      </w:r>
      <w:r w:rsidR="008115FD" w:rsidRPr="00A02E86">
        <w:t>the email address, telephone number and fax number of the healthcare provider;</w:t>
      </w:r>
    </w:p>
    <w:p w:rsidR="00E55423" w:rsidRPr="00A02E86" w:rsidRDefault="00754B99" w:rsidP="000E3067">
      <w:pPr>
        <w:pStyle w:val="paragraph"/>
      </w:pPr>
      <w:r w:rsidRPr="00A02E86">
        <w:lastRenderedPageBreak/>
        <w:tab/>
        <w:t>(d</w:t>
      </w:r>
      <w:r w:rsidR="00E55423" w:rsidRPr="00A02E86">
        <w:t>)</w:t>
      </w:r>
      <w:r w:rsidR="00E55423" w:rsidRPr="00A02E86">
        <w:tab/>
        <w:t xml:space="preserve">if applicable, the ABN (within the meaning of the </w:t>
      </w:r>
      <w:r w:rsidR="00E55423" w:rsidRPr="00A02E86">
        <w:rPr>
          <w:i/>
        </w:rPr>
        <w:t>A New Tax System (Australian Business Number) Act 1999</w:t>
      </w:r>
      <w:r w:rsidR="00E55423" w:rsidRPr="00A02E86">
        <w:t>) of the healthcare provider;</w:t>
      </w:r>
    </w:p>
    <w:p w:rsidR="00E55423" w:rsidRPr="00A02E86" w:rsidRDefault="00754B99" w:rsidP="000E3067">
      <w:pPr>
        <w:pStyle w:val="paragraph"/>
      </w:pPr>
      <w:r w:rsidRPr="00A02E86">
        <w:tab/>
        <w:t>(e</w:t>
      </w:r>
      <w:r w:rsidR="00E55423" w:rsidRPr="00A02E86">
        <w:t>)</w:t>
      </w:r>
      <w:r w:rsidR="00E55423" w:rsidRPr="00A02E86">
        <w:tab/>
        <w:t xml:space="preserve">if applicable, the ACN (within the meaning of the </w:t>
      </w:r>
      <w:r w:rsidR="00E55423" w:rsidRPr="00A02E86">
        <w:rPr>
          <w:i/>
        </w:rPr>
        <w:t>Corporations Act 2001</w:t>
      </w:r>
      <w:r w:rsidR="00E55423" w:rsidRPr="00A02E86">
        <w:t>) of the healthcare provider;</w:t>
      </w:r>
    </w:p>
    <w:p w:rsidR="00E55423" w:rsidRPr="00A02E86" w:rsidRDefault="00754B99" w:rsidP="000E3067">
      <w:pPr>
        <w:pStyle w:val="paragraph"/>
      </w:pPr>
      <w:r w:rsidRPr="00A02E86">
        <w:tab/>
        <w:t>(f</w:t>
      </w:r>
      <w:r w:rsidR="00E55423" w:rsidRPr="00A02E86">
        <w:t>)</w:t>
      </w:r>
      <w:r w:rsidR="00E55423" w:rsidRPr="00A02E86">
        <w:tab/>
        <w:t>other information that is prescribed by the regulations for the purpose of this paragraph.</w:t>
      </w:r>
    </w:p>
    <w:p w:rsidR="00796F1F" w:rsidRPr="00A02E86" w:rsidRDefault="00796F1F" w:rsidP="00796F1F">
      <w:pPr>
        <w:pStyle w:val="subsection"/>
      </w:pPr>
      <w:r w:rsidRPr="00A02E86">
        <w:tab/>
        <w:t>(3)</w:t>
      </w:r>
      <w:r w:rsidRPr="00A02E86">
        <w:tab/>
        <w:t xml:space="preserve">Each of the following is </w:t>
      </w:r>
      <w:r w:rsidRPr="00A02E86">
        <w:rPr>
          <w:b/>
          <w:i/>
        </w:rPr>
        <w:t>identifying information</w:t>
      </w:r>
      <w:r w:rsidRPr="00A02E86">
        <w:t xml:space="preserve"> of an individual, other than an individual in the capacity of a healthcare provider:</w:t>
      </w:r>
    </w:p>
    <w:p w:rsidR="00796F1F" w:rsidRPr="00A02E86" w:rsidRDefault="00796F1F" w:rsidP="00796F1F">
      <w:pPr>
        <w:pStyle w:val="paragraph"/>
      </w:pPr>
      <w:r w:rsidRPr="00A02E86">
        <w:tab/>
        <w:t>(a)</w:t>
      </w:r>
      <w:r w:rsidRPr="00A02E86">
        <w:tab/>
        <w:t>if applicable, the Medicare number of the individual;</w:t>
      </w:r>
    </w:p>
    <w:p w:rsidR="00796F1F" w:rsidRPr="00A02E86" w:rsidRDefault="00796F1F" w:rsidP="00796F1F">
      <w:pPr>
        <w:pStyle w:val="paragraph"/>
      </w:pPr>
      <w:r w:rsidRPr="00A02E86">
        <w:tab/>
        <w:t>(b)</w:t>
      </w:r>
      <w:r w:rsidRPr="00A02E86">
        <w:tab/>
        <w:t>if applicable, the Veterans’ Affairs Department file number of the individual;</w:t>
      </w:r>
    </w:p>
    <w:p w:rsidR="00796F1F" w:rsidRPr="00A02E86" w:rsidRDefault="00796F1F" w:rsidP="00796F1F">
      <w:pPr>
        <w:pStyle w:val="paragraph"/>
      </w:pPr>
      <w:r w:rsidRPr="00A02E86">
        <w:tab/>
        <w:t>(c)</w:t>
      </w:r>
      <w:r w:rsidRPr="00A02E86">
        <w:tab/>
        <w:t>the name of the individual;</w:t>
      </w:r>
    </w:p>
    <w:p w:rsidR="00796F1F" w:rsidRPr="00A02E86" w:rsidRDefault="00796F1F" w:rsidP="00796F1F">
      <w:pPr>
        <w:pStyle w:val="paragraph"/>
      </w:pPr>
      <w:r w:rsidRPr="00A02E86">
        <w:tab/>
        <w:t>(d)</w:t>
      </w:r>
      <w:r w:rsidRPr="00A02E86">
        <w:tab/>
        <w:t>the address of the individual;</w:t>
      </w:r>
    </w:p>
    <w:p w:rsidR="00796F1F" w:rsidRPr="00A02E86" w:rsidRDefault="00796F1F" w:rsidP="00796F1F">
      <w:pPr>
        <w:pStyle w:val="paragraph"/>
      </w:pPr>
      <w:r w:rsidRPr="00A02E86">
        <w:tab/>
        <w:t>(e)</w:t>
      </w:r>
      <w:r w:rsidRPr="00A02E86">
        <w:tab/>
        <w:t>the date of birth, and the date of birth accuracy indicator, of the individual;</w:t>
      </w:r>
    </w:p>
    <w:p w:rsidR="00796F1F" w:rsidRPr="00A02E86" w:rsidRDefault="00796F1F" w:rsidP="00796F1F">
      <w:pPr>
        <w:pStyle w:val="paragraph"/>
      </w:pPr>
      <w:r w:rsidRPr="00A02E86">
        <w:tab/>
        <w:t>(f)</w:t>
      </w:r>
      <w:r w:rsidRPr="00A02E86">
        <w:tab/>
        <w:t>the sex of the individual;</w:t>
      </w:r>
    </w:p>
    <w:p w:rsidR="00796F1F" w:rsidRPr="00A02E86" w:rsidRDefault="00796F1F" w:rsidP="00796F1F">
      <w:pPr>
        <w:pStyle w:val="paragraph"/>
      </w:pPr>
      <w:r w:rsidRPr="00A02E86">
        <w:tab/>
        <w:t>(g)</w:t>
      </w:r>
      <w:r w:rsidRPr="00A02E86">
        <w:tab/>
        <w:t>if the individual was part of a multiple birth—the order in which the individual was born;</w:t>
      </w:r>
    </w:p>
    <w:p w:rsidR="00796F1F" w:rsidRPr="00A02E86" w:rsidRDefault="00796F1F" w:rsidP="00796F1F">
      <w:pPr>
        <w:pStyle w:val="noteToPara"/>
      </w:pPr>
      <w:r w:rsidRPr="00A02E86">
        <w:t>Example:</w:t>
      </w:r>
      <w:r w:rsidRPr="00A02E86">
        <w:tab/>
        <w:t>The second of twins.</w:t>
      </w:r>
    </w:p>
    <w:p w:rsidR="00796F1F" w:rsidRPr="00A02E86" w:rsidRDefault="00796F1F" w:rsidP="00796F1F">
      <w:pPr>
        <w:pStyle w:val="paragraph"/>
      </w:pPr>
      <w:r w:rsidRPr="00A02E86">
        <w:tab/>
        <w:t>(h)</w:t>
      </w:r>
      <w:r w:rsidRPr="00A02E86">
        <w:tab/>
        <w:t>if applicable, the date of death, and the date of death accuracy indicator, of the individual.</w:t>
      </w:r>
    </w:p>
    <w:p w:rsidR="000D5FD9" w:rsidRPr="00A02E86" w:rsidRDefault="009C7816" w:rsidP="000E3067">
      <w:pPr>
        <w:pStyle w:val="ActHead5"/>
        <w:rPr>
          <w:i/>
        </w:rPr>
      </w:pPr>
      <w:bookmarkStart w:id="11" w:name="_Toc359834704"/>
      <w:r w:rsidRPr="00A02E86">
        <w:rPr>
          <w:rStyle w:val="CharSectno"/>
        </w:rPr>
        <w:t>10</w:t>
      </w:r>
      <w:r w:rsidR="000D5FD9" w:rsidRPr="00A02E86">
        <w:t xml:space="preserve">  </w:t>
      </w:r>
      <w:r w:rsidR="000A7189" w:rsidRPr="00A02E86">
        <w:t>Definition</w:t>
      </w:r>
      <w:r w:rsidR="000D5FD9" w:rsidRPr="00A02E86">
        <w:t xml:space="preserve"> of </w:t>
      </w:r>
      <w:r w:rsidR="000D5FD9" w:rsidRPr="00A02E86">
        <w:rPr>
          <w:i/>
        </w:rPr>
        <w:t>shared health summary</w:t>
      </w:r>
      <w:bookmarkEnd w:id="11"/>
    </w:p>
    <w:p w:rsidR="000D5FD9" w:rsidRPr="00A02E86" w:rsidRDefault="000D5FD9" w:rsidP="000E3067">
      <w:pPr>
        <w:pStyle w:val="subsection"/>
        <w:rPr>
          <w:i/>
        </w:rPr>
      </w:pPr>
      <w:r w:rsidRPr="00A02E86">
        <w:tab/>
      </w:r>
      <w:r w:rsidRPr="00A02E86">
        <w:tab/>
        <w:t xml:space="preserve">The </w:t>
      </w:r>
      <w:r w:rsidRPr="00A02E86">
        <w:rPr>
          <w:b/>
          <w:i/>
        </w:rPr>
        <w:t>shared health summary</w:t>
      </w:r>
      <w:r w:rsidRPr="00A02E86">
        <w:t xml:space="preserve"> of a registered </w:t>
      </w:r>
      <w:r w:rsidR="00406E41" w:rsidRPr="00A02E86">
        <w:t>consumer</w:t>
      </w:r>
      <w:r w:rsidR="00615352" w:rsidRPr="00A02E86">
        <w:t>,</w:t>
      </w:r>
      <w:r w:rsidR="00406E41" w:rsidRPr="00A02E86">
        <w:t xml:space="preserve"> </w:t>
      </w:r>
      <w:r w:rsidR="00B629C0" w:rsidRPr="00A02E86">
        <w:t xml:space="preserve">at a particular </w:t>
      </w:r>
      <w:r w:rsidR="00406E41" w:rsidRPr="00A02E86">
        <w:t>time</w:t>
      </w:r>
      <w:r w:rsidR="00615352" w:rsidRPr="00A02E86">
        <w:t>,</w:t>
      </w:r>
      <w:r w:rsidR="00406E41" w:rsidRPr="00A02E86">
        <w:t xml:space="preserve"> </w:t>
      </w:r>
      <w:r w:rsidR="00AA79A5" w:rsidRPr="00A02E86">
        <w:t>is</w:t>
      </w:r>
      <w:r w:rsidR="00B629C0" w:rsidRPr="00A02E86">
        <w:t xml:space="preserve"> a record</w:t>
      </w:r>
      <w:r w:rsidR="000A7189" w:rsidRPr="00A02E86">
        <w:t xml:space="preserve"> that</w:t>
      </w:r>
      <w:r w:rsidRPr="00A02E86">
        <w:t>:</w:t>
      </w:r>
    </w:p>
    <w:p w:rsidR="000D5FD9" w:rsidRPr="00A02E86" w:rsidRDefault="000D5FD9" w:rsidP="000E3067">
      <w:pPr>
        <w:pStyle w:val="paragraph"/>
      </w:pPr>
      <w:r w:rsidRPr="00A02E86">
        <w:tab/>
        <w:t>(a)</w:t>
      </w:r>
      <w:r w:rsidRPr="00A02E86">
        <w:tab/>
      </w:r>
      <w:r w:rsidR="00615352" w:rsidRPr="00A02E86">
        <w:t xml:space="preserve">was </w:t>
      </w:r>
      <w:r w:rsidRPr="00A02E86">
        <w:t xml:space="preserve">prepared by </w:t>
      </w:r>
      <w:r w:rsidR="00615352" w:rsidRPr="00A02E86">
        <w:t xml:space="preserve">the consumer’s </w:t>
      </w:r>
      <w:r w:rsidRPr="00A02E86">
        <w:t>nominated healthcare provider</w:t>
      </w:r>
      <w:r w:rsidR="00615352" w:rsidRPr="00A02E86">
        <w:t xml:space="preserve"> and </w:t>
      </w:r>
      <w:r w:rsidRPr="00A02E86">
        <w:t xml:space="preserve">described by </w:t>
      </w:r>
      <w:r w:rsidR="00615352" w:rsidRPr="00A02E86">
        <w:t>him or her</w:t>
      </w:r>
      <w:r w:rsidRPr="00A02E86">
        <w:t xml:space="preserve"> as the consumer’s shared health summary; and</w:t>
      </w:r>
    </w:p>
    <w:p w:rsidR="00390C1B" w:rsidRPr="00A02E86" w:rsidRDefault="00615352" w:rsidP="000E3067">
      <w:pPr>
        <w:pStyle w:val="paragraph"/>
      </w:pPr>
      <w:r w:rsidRPr="00A02E86">
        <w:tab/>
        <w:t>(b</w:t>
      </w:r>
      <w:r w:rsidR="000D5FD9" w:rsidRPr="00A02E86">
        <w:t>)</w:t>
      </w:r>
      <w:r w:rsidR="000D5FD9" w:rsidRPr="00A02E86">
        <w:tab/>
      </w:r>
      <w:r w:rsidR="00B629C0" w:rsidRPr="00A02E86">
        <w:t>has been</w:t>
      </w:r>
      <w:r w:rsidR="000D5FD9" w:rsidRPr="00A02E86">
        <w:t xml:space="preserve"> uploaded to </w:t>
      </w:r>
      <w:r w:rsidR="00C26F12" w:rsidRPr="00A02E86">
        <w:t>the National Repositories Service</w:t>
      </w:r>
      <w:r w:rsidR="00390C1B" w:rsidRPr="00A02E86">
        <w:t>; and</w:t>
      </w:r>
    </w:p>
    <w:p w:rsidR="00390C1B" w:rsidRPr="00A02E86" w:rsidRDefault="00563222" w:rsidP="000E3067">
      <w:pPr>
        <w:pStyle w:val="paragraph"/>
      </w:pPr>
      <w:r w:rsidRPr="00A02E86">
        <w:tab/>
        <w:t>(c</w:t>
      </w:r>
      <w:r w:rsidR="00390C1B" w:rsidRPr="00A02E86">
        <w:t>)</w:t>
      </w:r>
      <w:r w:rsidR="00390C1B" w:rsidRPr="00A02E86">
        <w:tab/>
      </w:r>
      <w:r w:rsidR="00B629C0" w:rsidRPr="00A02E86">
        <w:t xml:space="preserve">at that time, </w:t>
      </w:r>
      <w:r w:rsidR="00390C1B" w:rsidRPr="00A02E86">
        <w:t>is the most recent such record to have been uploaded to</w:t>
      </w:r>
      <w:r w:rsidR="00C26F12" w:rsidRPr="00A02E86">
        <w:t xml:space="preserve"> the National Repositories Service</w:t>
      </w:r>
      <w:r w:rsidR="00390C1B" w:rsidRPr="00A02E86">
        <w:t>.</w:t>
      </w:r>
    </w:p>
    <w:p w:rsidR="00B629C0" w:rsidRPr="00A02E86" w:rsidRDefault="00615352" w:rsidP="000E3067">
      <w:pPr>
        <w:pStyle w:val="notetext"/>
      </w:pPr>
      <w:r w:rsidRPr="00A02E86">
        <w:t>Note:</w:t>
      </w:r>
      <w:r w:rsidRPr="00A02E86">
        <w:tab/>
        <w:t>This means that</w:t>
      </w:r>
      <w:r w:rsidR="00B629C0" w:rsidRPr="00A02E86">
        <w:t xml:space="preserve"> there is only one share</w:t>
      </w:r>
      <w:r w:rsidRPr="00A02E86">
        <w:t>d health summary for a consumer at a particular time.</w:t>
      </w:r>
    </w:p>
    <w:p w:rsidR="009A2181" w:rsidRPr="00A02E86" w:rsidRDefault="009C7816" w:rsidP="000E3067">
      <w:pPr>
        <w:pStyle w:val="ActHead5"/>
      </w:pPr>
      <w:bookmarkStart w:id="12" w:name="_Toc359834705"/>
      <w:r w:rsidRPr="00A02E86">
        <w:rPr>
          <w:rStyle w:val="CharSectno"/>
        </w:rPr>
        <w:lastRenderedPageBreak/>
        <w:t>11</w:t>
      </w:r>
      <w:r w:rsidR="009A2181" w:rsidRPr="00A02E86">
        <w:t xml:space="preserve">  Act to bind the Crown</w:t>
      </w:r>
      <w:bookmarkEnd w:id="12"/>
    </w:p>
    <w:p w:rsidR="009A2181" w:rsidRPr="00A02E86" w:rsidRDefault="009A2181" w:rsidP="000E3067">
      <w:pPr>
        <w:pStyle w:val="subsection"/>
      </w:pPr>
      <w:r w:rsidRPr="00A02E86">
        <w:tab/>
        <w:t>(1)</w:t>
      </w:r>
      <w:r w:rsidRPr="00A02E86">
        <w:tab/>
      </w:r>
      <w:r w:rsidR="00B6505E" w:rsidRPr="00A02E86">
        <w:t>This Act binds the Crown in each of its capacities.</w:t>
      </w:r>
    </w:p>
    <w:p w:rsidR="00043E8A" w:rsidRPr="00A02E86" w:rsidRDefault="009A2181" w:rsidP="000E3067">
      <w:pPr>
        <w:pStyle w:val="subsection"/>
      </w:pPr>
      <w:r w:rsidRPr="00A02E86">
        <w:tab/>
      </w:r>
      <w:r w:rsidR="00043E8A" w:rsidRPr="00A02E86">
        <w:t>(</w:t>
      </w:r>
      <w:r w:rsidRPr="00A02E86">
        <w:t>2)</w:t>
      </w:r>
      <w:r w:rsidRPr="00A02E86">
        <w:tab/>
        <w:t>Th</w:t>
      </w:r>
      <w:r w:rsidR="00BD0179" w:rsidRPr="00A02E86">
        <w:t xml:space="preserve">is Act does not make the Crown </w:t>
      </w:r>
      <w:r w:rsidR="00043E8A" w:rsidRPr="00A02E86">
        <w:t>l</w:t>
      </w:r>
      <w:r w:rsidRPr="00A02E86">
        <w:t>iable to be prosecuted for an offence</w:t>
      </w:r>
      <w:r w:rsidR="00BD0179" w:rsidRPr="00A02E86">
        <w:t xml:space="preserve"> or</w:t>
      </w:r>
      <w:r w:rsidR="00043E8A" w:rsidRPr="00A02E86">
        <w:t xml:space="preserve"> liable to a pecuniary penalty</w:t>
      </w:r>
      <w:r w:rsidRPr="00A02E86">
        <w:t>.</w:t>
      </w:r>
    </w:p>
    <w:p w:rsidR="00A445C6" w:rsidRPr="00A02E86" w:rsidRDefault="00A445C6" w:rsidP="000E3067">
      <w:pPr>
        <w:pStyle w:val="notetext"/>
      </w:pPr>
      <w:r w:rsidRPr="00A02E86">
        <w:t>Note:</w:t>
      </w:r>
      <w:r w:rsidRPr="00A02E86">
        <w:tab/>
      </w:r>
      <w:r w:rsidR="00A02E86">
        <w:t>Subsection (</w:t>
      </w:r>
      <w:r w:rsidRPr="00A02E86">
        <w:t>2) does not</w:t>
      </w:r>
      <w:r w:rsidR="00BF12B0" w:rsidRPr="00A02E86">
        <w:t xml:space="preserve"> limit other rights and remedies.</w:t>
      </w:r>
    </w:p>
    <w:p w:rsidR="00A72B73" w:rsidRPr="00A02E86" w:rsidRDefault="009C7816" w:rsidP="000E3067">
      <w:pPr>
        <w:pStyle w:val="ActHead5"/>
      </w:pPr>
      <w:bookmarkStart w:id="13" w:name="_Toc359834706"/>
      <w:r w:rsidRPr="00A02E86">
        <w:rPr>
          <w:rStyle w:val="CharSectno"/>
        </w:rPr>
        <w:t>12</w:t>
      </w:r>
      <w:r w:rsidR="00A72B73" w:rsidRPr="00A02E86">
        <w:t xml:space="preserve">  Concurrent operation of State laws</w:t>
      </w:r>
      <w:bookmarkEnd w:id="13"/>
    </w:p>
    <w:p w:rsidR="00A72B73" w:rsidRPr="00A02E86" w:rsidRDefault="00A72B73" w:rsidP="000E3067">
      <w:pPr>
        <w:pStyle w:val="subsection"/>
      </w:pPr>
      <w:r w:rsidRPr="00A02E86">
        <w:tab/>
      </w:r>
      <w:r w:rsidRPr="00A02E86">
        <w:tab/>
        <w:t xml:space="preserve">It is the intention of the Parliament that this Act is not to apply to the exclusion of a law of a State </w:t>
      </w:r>
      <w:r w:rsidR="00DC35EC" w:rsidRPr="00A02E86">
        <w:t xml:space="preserve">or Territory </w:t>
      </w:r>
      <w:r w:rsidRPr="00A02E86">
        <w:t>to the extent that that law is capable of operating concurrently with this Act.</w:t>
      </w:r>
    </w:p>
    <w:p w:rsidR="009A2181" w:rsidRPr="00A02E86" w:rsidRDefault="009C7816" w:rsidP="000E3067">
      <w:pPr>
        <w:pStyle w:val="ActHead5"/>
      </w:pPr>
      <w:bookmarkStart w:id="14" w:name="_Toc359834707"/>
      <w:r w:rsidRPr="00A02E86">
        <w:rPr>
          <w:rStyle w:val="CharSectno"/>
        </w:rPr>
        <w:t>13</w:t>
      </w:r>
      <w:r w:rsidR="009A2181" w:rsidRPr="00A02E86">
        <w:t xml:space="preserve">  External Territories</w:t>
      </w:r>
      <w:bookmarkEnd w:id="14"/>
    </w:p>
    <w:p w:rsidR="00091BCF" w:rsidRPr="00A02E86" w:rsidRDefault="009A2181" w:rsidP="000E3067">
      <w:pPr>
        <w:pStyle w:val="subsection"/>
      </w:pPr>
      <w:r w:rsidRPr="00A02E86">
        <w:tab/>
      </w:r>
      <w:r w:rsidRPr="00A02E86">
        <w:tab/>
        <w:t>This Act extends to every external Territory.</w:t>
      </w:r>
    </w:p>
    <w:p w:rsidR="00F479A0" w:rsidRPr="00A02E86" w:rsidRDefault="00F479A0" w:rsidP="00F479A0">
      <w:pPr>
        <w:pStyle w:val="ActHead5"/>
      </w:pPr>
      <w:bookmarkStart w:id="15" w:name="_Toc359834708"/>
      <w:r w:rsidRPr="00A02E86">
        <w:rPr>
          <w:rStyle w:val="CharSectno"/>
        </w:rPr>
        <w:t>13A</w:t>
      </w:r>
      <w:r w:rsidRPr="00A02E86">
        <w:t xml:space="preserve">  System Operator may arrange for use of computer programs to make decisions</w:t>
      </w:r>
      <w:bookmarkEnd w:id="15"/>
    </w:p>
    <w:p w:rsidR="00F479A0" w:rsidRPr="00A02E86" w:rsidRDefault="00F479A0" w:rsidP="00F479A0">
      <w:pPr>
        <w:pStyle w:val="subsection"/>
      </w:pPr>
      <w:r w:rsidRPr="00A02E86">
        <w:tab/>
        <w:t>(1)</w:t>
      </w:r>
      <w:r w:rsidRPr="00A02E86">
        <w:tab/>
        <w:t>The System Operator may arrange for the use, under the System Operator’s control, of computer programs for any purposes for which the System Operator may make decisions under this Act.</w:t>
      </w:r>
    </w:p>
    <w:p w:rsidR="00F479A0" w:rsidRPr="00A02E86" w:rsidRDefault="00F479A0" w:rsidP="00F479A0">
      <w:pPr>
        <w:pStyle w:val="subsection"/>
      </w:pPr>
      <w:r w:rsidRPr="00A02E86">
        <w:tab/>
        <w:t>(2)</w:t>
      </w:r>
      <w:r w:rsidRPr="00A02E86">
        <w:tab/>
        <w:t xml:space="preserve">A decision made by the operation of a computer program under an arrangement made under </w:t>
      </w:r>
      <w:r w:rsidR="00A02E86">
        <w:t>subsection (</w:t>
      </w:r>
      <w:r w:rsidRPr="00A02E86">
        <w:t>1) is taken to be a decision made by the System Operator.</w:t>
      </w:r>
    </w:p>
    <w:p w:rsidR="00903D95" w:rsidRPr="00A02E86" w:rsidRDefault="00903D95" w:rsidP="003B5F05">
      <w:pPr>
        <w:pStyle w:val="ActHead2"/>
        <w:pageBreakBefore/>
      </w:pPr>
      <w:bookmarkStart w:id="16" w:name="_Toc359834709"/>
      <w:r w:rsidRPr="00A02E86">
        <w:rPr>
          <w:rStyle w:val="CharPartNo"/>
        </w:rPr>
        <w:lastRenderedPageBreak/>
        <w:t>Part</w:t>
      </w:r>
      <w:r w:rsidR="00A02E86" w:rsidRPr="00A02E86">
        <w:rPr>
          <w:rStyle w:val="CharPartNo"/>
        </w:rPr>
        <w:t> </w:t>
      </w:r>
      <w:r w:rsidRPr="00A02E86">
        <w:rPr>
          <w:rStyle w:val="CharPartNo"/>
        </w:rPr>
        <w:t>2</w:t>
      </w:r>
      <w:r w:rsidRPr="00A02E86">
        <w:t>—</w:t>
      </w:r>
      <w:r w:rsidR="00DD34DF" w:rsidRPr="00A02E86">
        <w:rPr>
          <w:rStyle w:val="CharPartText"/>
        </w:rPr>
        <w:t>The System Operator,</w:t>
      </w:r>
      <w:r w:rsidRPr="00A02E86">
        <w:rPr>
          <w:rStyle w:val="CharPartText"/>
        </w:rPr>
        <w:t xml:space="preserve"> advisory bodies</w:t>
      </w:r>
      <w:r w:rsidR="00DD34DF" w:rsidRPr="00A02E86">
        <w:rPr>
          <w:rStyle w:val="CharPartText"/>
        </w:rPr>
        <w:t xml:space="preserve"> and other matters</w:t>
      </w:r>
      <w:bookmarkEnd w:id="16"/>
    </w:p>
    <w:p w:rsidR="00903D95" w:rsidRPr="00A02E86" w:rsidRDefault="00903D95" w:rsidP="000E3067">
      <w:pPr>
        <w:pStyle w:val="ActHead3"/>
      </w:pPr>
      <w:bookmarkStart w:id="17" w:name="_Toc359834710"/>
      <w:r w:rsidRPr="00A02E86">
        <w:rPr>
          <w:rStyle w:val="CharDivNo"/>
        </w:rPr>
        <w:t>Division</w:t>
      </w:r>
      <w:r w:rsidR="00A02E86" w:rsidRPr="00A02E86">
        <w:rPr>
          <w:rStyle w:val="CharDivNo"/>
        </w:rPr>
        <w:t> </w:t>
      </w:r>
      <w:r w:rsidRPr="00A02E86">
        <w:rPr>
          <w:rStyle w:val="CharDivNo"/>
        </w:rPr>
        <w:t>1</w:t>
      </w:r>
      <w:r w:rsidRPr="00A02E86">
        <w:t>—</w:t>
      </w:r>
      <w:r w:rsidRPr="00A02E86">
        <w:rPr>
          <w:rStyle w:val="CharDivText"/>
        </w:rPr>
        <w:t xml:space="preserve">System </w:t>
      </w:r>
      <w:r w:rsidR="007766CB" w:rsidRPr="00A02E86">
        <w:rPr>
          <w:rStyle w:val="CharDivText"/>
        </w:rPr>
        <w:t>O</w:t>
      </w:r>
      <w:r w:rsidRPr="00A02E86">
        <w:rPr>
          <w:rStyle w:val="CharDivText"/>
        </w:rPr>
        <w:t>perator</w:t>
      </w:r>
      <w:bookmarkEnd w:id="17"/>
    </w:p>
    <w:p w:rsidR="00903D95" w:rsidRPr="00A02E86" w:rsidRDefault="009C7816" w:rsidP="000E3067">
      <w:pPr>
        <w:pStyle w:val="ActHead5"/>
      </w:pPr>
      <w:bookmarkStart w:id="18" w:name="_Toc359834711"/>
      <w:r w:rsidRPr="00A02E86">
        <w:rPr>
          <w:rStyle w:val="CharSectno"/>
        </w:rPr>
        <w:t>14</w:t>
      </w:r>
      <w:r w:rsidR="00903D95" w:rsidRPr="00A02E86">
        <w:t xml:space="preserve">  Identity of the System Operator</w:t>
      </w:r>
      <w:bookmarkEnd w:id="18"/>
    </w:p>
    <w:p w:rsidR="00903D95" w:rsidRPr="00A02E86" w:rsidRDefault="00903D95" w:rsidP="000E3067">
      <w:pPr>
        <w:pStyle w:val="subsection"/>
      </w:pPr>
      <w:r w:rsidRPr="00A02E86">
        <w:tab/>
        <w:t>(1)</w:t>
      </w:r>
      <w:r w:rsidRPr="00A02E86">
        <w:tab/>
        <w:t>The System Operator is:</w:t>
      </w:r>
    </w:p>
    <w:p w:rsidR="00903D95" w:rsidRPr="00A02E86" w:rsidRDefault="00903D95" w:rsidP="000E3067">
      <w:pPr>
        <w:pStyle w:val="paragraph"/>
      </w:pPr>
      <w:r w:rsidRPr="00A02E86">
        <w:tab/>
        <w:t>(a)</w:t>
      </w:r>
      <w:r w:rsidRPr="00A02E86">
        <w:tab/>
        <w:t>the Secretary of the Department; or</w:t>
      </w:r>
    </w:p>
    <w:p w:rsidR="00903D95" w:rsidRPr="00A02E86" w:rsidRDefault="00903D95" w:rsidP="000E3067">
      <w:pPr>
        <w:pStyle w:val="paragraph"/>
      </w:pPr>
      <w:r w:rsidRPr="00A02E86">
        <w:tab/>
        <w:t>(b)</w:t>
      </w:r>
      <w:r w:rsidRPr="00A02E86">
        <w:tab/>
        <w:t>if a body established by a law of the Commonwealth is prescribed by the regulations to be the System Operator—that body.</w:t>
      </w:r>
    </w:p>
    <w:p w:rsidR="00903D95" w:rsidRPr="00A02E86" w:rsidRDefault="00903D95" w:rsidP="000E3067">
      <w:pPr>
        <w:pStyle w:val="subsection"/>
      </w:pPr>
      <w:r w:rsidRPr="00A02E86">
        <w:tab/>
        <w:t>(2)</w:t>
      </w:r>
      <w:r w:rsidRPr="00A02E86">
        <w:tab/>
        <w:t xml:space="preserve">Before regulations are made for the purposes of </w:t>
      </w:r>
      <w:r w:rsidR="00A02E86">
        <w:t>paragraph (</w:t>
      </w:r>
      <w:r w:rsidRPr="00A02E86">
        <w:t>1)(b), the Minister must be satisf</w:t>
      </w:r>
      <w:r w:rsidR="00763EE5" w:rsidRPr="00A02E86">
        <w:t xml:space="preserve">ied that the </w:t>
      </w:r>
      <w:r w:rsidR="00BF12B0" w:rsidRPr="00A02E86">
        <w:t>Ministerial Council has</w:t>
      </w:r>
      <w:r w:rsidRPr="00A02E86">
        <w:t xml:space="preserve"> been consulted in relation to the proposed regulations.</w:t>
      </w:r>
    </w:p>
    <w:p w:rsidR="00903D95" w:rsidRPr="00A02E86" w:rsidRDefault="009C7816" w:rsidP="000E3067">
      <w:pPr>
        <w:pStyle w:val="ActHead5"/>
      </w:pPr>
      <w:bookmarkStart w:id="19" w:name="_Toc359834712"/>
      <w:r w:rsidRPr="00A02E86">
        <w:rPr>
          <w:rStyle w:val="CharSectno"/>
        </w:rPr>
        <w:t>15</w:t>
      </w:r>
      <w:r w:rsidR="00903D95" w:rsidRPr="00A02E86">
        <w:t xml:space="preserve">  Functions of the System Operator</w:t>
      </w:r>
      <w:bookmarkEnd w:id="19"/>
    </w:p>
    <w:p w:rsidR="00903D95" w:rsidRPr="00A02E86" w:rsidRDefault="00903D95" w:rsidP="000E3067">
      <w:pPr>
        <w:pStyle w:val="subsection"/>
      </w:pPr>
      <w:r w:rsidRPr="00A02E86">
        <w:tab/>
      </w:r>
      <w:r w:rsidR="00D501EE" w:rsidRPr="00A02E86">
        <w:tab/>
      </w:r>
      <w:r w:rsidRPr="00A02E86">
        <w:t>The System Operator has the following functions:</w:t>
      </w:r>
    </w:p>
    <w:p w:rsidR="00903D95" w:rsidRPr="00A02E86" w:rsidRDefault="00903D95" w:rsidP="000E3067">
      <w:pPr>
        <w:pStyle w:val="paragraph"/>
      </w:pPr>
      <w:r w:rsidRPr="00A02E86">
        <w:tab/>
        <w:t>(a)</w:t>
      </w:r>
      <w:r w:rsidRPr="00A02E86">
        <w:tab/>
        <w:t>to establish and maintain an index service, for the purposes of the PCEHR system, that:</w:t>
      </w:r>
    </w:p>
    <w:p w:rsidR="00903D95" w:rsidRPr="00A02E86" w:rsidRDefault="00903D95" w:rsidP="000E3067">
      <w:pPr>
        <w:pStyle w:val="paragraphsub"/>
      </w:pPr>
      <w:r w:rsidRPr="00A02E86">
        <w:tab/>
        <w:t>(i)</w:t>
      </w:r>
      <w:r w:rsidRPr="00A02E86">
        <w:tab/>
        <w:t>allows information in different repositories to be connected to registered consumers; and</w:t>
      </w:r>
    </w:p>
    <w:p w:rsidR="00903D95" w:rsidRPr="00A02E86" w:rsidRDefault="00903D95" w:rsidP="000E3067">
      <w:pPr>
        <w:pStyle w:val="paragraphsub"/>
      </w:pPr>
      <w:r w:rsidRPr="00A02E86">
        <w:tab/>
        <w:t>(ii)</w:t>
      </w:r>
      <w:r w:rsidRPr="00A02E86">
        <w:tab/>
        <w:t>facilitates the retrieval of such information when required, and ensures that registered consumers, and participants in the PCEHR system who are authorised to collect, use and disclose information, are able to do so readily;</w:t>
      </w:r>
    </w:p>
    <w:p w:rsidR="00903D95" w:rsidRPr="00A02E86" w:rsidRDefault="00903D95" w:rsidP="000E3067">
      <w:pPr>
        <w:pStyle w:val="paragraph"/>
      </w:pPr>
      <w:r w:rsidRPr="00A02E86">
        <w:tab/>
        <w:t>(b)</w:t>
      </w:r>
      <w:r w:rsidRPr="00A02E86">
        <w:tab/>
        <w:t>to establish and maintain mechanisms (</w:t>
      </w:r>
      <w:r w:rsidRPr="00A02E86">
        <w:rPr>
          <w:b/>
          <w:i/>
        </w:rPr>
        <w:t>access control mechanisms</w:t>
      </w:r>
      <w:r w:rsidRPr="00A02E86">
        <w:t>)</w:t>
      </w:r>
      <w:r w:rsidR="008F7B30" w:rsidRPr="00A02E86">
        <w:t xml:space="preserve"> that, subject to any requirements specified in the PCEHR Rules</w:t>
      </w:r>
      <w:r w:rsidRPr="00A02E86">
        <w:t>:</w:t>
      </w:r>
    </w:p>
    <w:p w:rsidR="00903D95" w:rsidRPr="00A02E86" w:rsidRDefault="008F7B30" w:rsidP="000E3067">
      <w:pPr>
        <w:pStyle w:val="paragraphsub"/>
      </w:pPr>
      <w:r w:rsidRPr="00A02E86">
        <w:tab/>
        <w:t>(i)</w:t>
      </w:r>
      <w:r w:rsidRPr="00A02E86">
        <w:tab/>
      </w:r>
      <w:r w:rsidR="00903D95" w:rsidRPr="00A02E86">
        <w:t xml:space="preserve">enable each registered consumer to set controls on </w:t>
      </w:r>
      <w:r w:rsidR="00236446" w:rsidRPr="00A02E86">
        <w:t>the healthcare provider organisations</w:t>
      </w:r>
      <w:r w:rsidR="00773CB7" w:rsidRPr="00A02E86">
        <w:t xml:space="preserve"> and nominated repres</w:t>
      </w:r>
      <w:r w:rsidR="00FC2B30" w:rsidRPr="00A02E86">
        <w:t xml:space="preserve">entatives </w:t>
      </w:r>
      <w:r w:rsidR="00160B34" w:rsidRPr="00A02E86">
        <w:t>who</w:t>
      </w:r>
      <w:r w:rsidR="002F1973" w:rsidRPr="00A02E86">
        <w:t xml:space="preserve"> </w:t>
      </w:r>
      <w:r w:rsidR="00903D95" w:rsidRPr="00A02E86">
        <w:t>may</w:t>
      </w:r>
      <w:r w:rsidR="004C536E" w:rsidRPr="00A02E86">
        <w:t xml:space="preserve"> obtain access to</w:t>
      </w:r>
      <w:r w:rsidR="00903D95" w:rsidRPr="00A02E86">
        <w:t xml:space="preserve"> the consumer’s PCEHR; and</w:t>
      </w:r>
    </w:p>
    <w:p w:rsidR="00903D95" w:rsidRPr="00A02E86" w:rsidRDefault="00903D95" w:rsidP="000E3067">
      <w:pPr>
        <w:pStyle w:val="paragraphsub"/>
      </w:pPr>
      <w:r w:rsidRPr="00A02E86">
        <w:lastRenderedPageBreak/>
        <w:tab/>
        <w:t>(ii)</w:t>
      </w:r>
      <w:r w:rsidRPr="00A02E86">
        <w:tab/>
        <w:t>specify default access controls that apply if a registered consumer has not set such controls;</w:t>
      </w:r>
      <w:r w:rsidR="00563222" w:rsidRPr="00A02E86">
        <w:t xml:space="preserve"> and</w:t>
      </w:r>
    </w:p>
    <w:p w:rsidR="00082A80" w:rsidRPr="00A02E86" w:rsidRDefault="008418FA" w:rsidP="000E3067">
      <w:pPr>
        <w:pStyle w:val="paragraphsub"/>
      </w:pPr>
      <w:r w:rsidRPr="00A02E86">
        <w:tab/>
        <w:t>(iii)</w:t>
      </w:r>
      <w:r w:rsidRPr="00A02E86">
        <w:tab/>
      </w:r>
      <w:r w:rsidR="00082A80" w:rsidRPr="00A02E86">
        <w:t>specify circumstances in which access to a consumer’s PCEHR is to be automatically suspended</w:t>
      </w:r>
      <w:r w:rsidR="00C26F12" w:rsidRPr="00A02E86">
        <w:t xml:space="preserve"> or cancelled</w:t>
      </w:r>
      <w:r w:rsidR="00082A80" w:rsidRPr="00A02E86">
        <w:t>;</w:t>
      </w:r>
    </w:p>
    <w:p w:rsidR="008A1C1F" w:rsidRPr="00A02E86" w:rsidRDefault="00903D95" w:rsidP="000E3067">
      <w:pPr>
        <w:pStyle w:val="paragraph"/>
      </w:pPr>
      <w:r w:rsidRPr="00A02E86">
        <w:tab/>
        <w:t>(c)</w:t>
      </w:r>
      <w:r w:rsidRPr="00A02E86">
        <w:tab/>
        <w:t xml:space="preserve">without limiting </w:t>
      </w:r>
      <w:r w:rsidR="00A02E86">
        <w:t>paragraph (</w:t>
      </w:r>
      <w:r w:rsidRPr="00A02E86">
        <w:t xml:space="preserve">b), to ensure that the access control mechanisms enable each </w:t>
      </w:r>
      <w:r w:rsidR="008A1C1F" w:rsidRPr="00A02E86">
        <w:t xml:space="preserve">registered consumer to specify </w:t>
      </w:r>
      <w:r w:rsidRPr="00A02E86">
        <w:t xml:space="preserve">that </w:t>
      </w:r>
      <w:r w:rsidR="00160B34" w:rsidRPr="00A02E86">
        <w:t xml:space="preserve">access to a </w:t>
      </w:r>
      <w:r w:rsidRPr="00A02E86">
        <w:t>con</w:t>
      </w:r>
      <w:r w:rsidR="00160B34" w:rsidRPr="00A02E86">
        <w:t>sumer’s PCEHR is only to be</w:t>
      </w:r>
      <w:r w:rsidR="008A1C1F" w:rsidRPr="00A02E86">
        <w:t>:</w:t>
      </w:r>
    </w:p>
    <w:p w:rsidR="00903D95" w:rsidRPr="00A02E86" w:rsidRDefault="008A1C1F" w:rsidP="000E3067">
      <w:pPr>
        <w:pStyle w:val="paragraphsub"/>
      </w:pPr>
      <w:r w:rsidRPr="00A02E86">
        <w:tab/>
        <w:t>(i)</w:t>
      </w:r>
      <w:r w:rsidRPr="00A02E86">
        <w:tab/>
      </w:r>
      <w:r w:rsidR="005D2D9F" w:rsidRPr="00A02E86">
        <w:t>by</w:t>
      </w:r>
      <w:r w:rsidR="00236446" w:rsidRPr="00A02E86">
        <w:t xml:space="preserve"> healthcare provider organisations</w:t>
      </w:r>
      <w:r w:rsidR="00773CB7" w:rsidRPr="00A02E86">
        <w:t xml:space="preserve"> and nominated representatives</w:t>
      </w:r>
      <w:r w:rsidR="00903D95" w:rsidRPr="00A02E86">
        <w:t xml:space="preserve"> specified by the consumer;</w:t>
      </w:r>
      <w:r w:rsidR="00BD566F" w:rsidRPr="00A02E86">
        <w:t xml:space="preserve"> and</w:t>
      </w:r>
    </w:p>
    <w:p w:rsidR="00903D95" w:rsidRPr="00A02E86" w:rsidRDefault="00903D95" w:rsidP="000E3067">
      <w:pPr>
        <w:pStyle w:val="paragraphsub"/>
      </w:pPr>
      <w:r w:rsidRPr="00A02E86">
        <w:tab/>
        <w:t>(ii)</w:t>
      </w:r>
      <w:r w:rsidRPr="00A02E86">
        <w:tab/>
      </w:r>
      <w:r w:rsidR="00563222" w:rsidRPr="00A02E86">
        <w:t>in accordance with any limitations</w:t>
      </w:r>
      <w:r w:rsidR="008A1C1F" w:rsidRPr="00A02E86">
        <w:t xml:space="preserve"> specified by</w:t>
      </w:r>
      <w:r w:rsidR="00563222" w:rsidRPr="00A02E86">
        <w:t xml:space="preserve"> the consumer, including limitations </w:t>
      </w:r>
      <w:r w:rsidR="008A1C1F" w:rsidRPr="00A02E86">
        <w:t>on the kind of</w:t>
      </w:r>
      <w:r w:rsidRPr="00A02E86">
        <w:t xml:space="preserve"> health information</w:t>
      </w:r>
      <w:r w:rsidR="008A1C1F" w:rsidRPr="00A02E86">
        <w:t xml:space="preserve"> to be collected</w:t>
      </w:r>
      <w:r w:rsidR="00BD566F" w:rsidRPr="00A02E86">
        <w:t>,</w:t>
      </w:r>
      <w:r w:rsidR="008A1C1F" w:rsidRPr="00A02E86">
        <w:t xml:space="preserve"> used or disclosed</w:t>
      </w:r>
      <w:r w:rsidR="00BD566F" w:rsidRPr="00A02E86">
        <w:t xml:space="preserve"> by such healthcare provider organisations and nominated representatives</w:t>
      </w:r>
      <w:r w:rsidRPr="00A02E86">
        <w:t>;</w:t>
      </w:r>
    </w:p>
    <w:p w:rsidR="00903D95" w:rsidRPr="00A02E86" w:rsidRDefault="00903D95" w:rsidP="000E3067">
      <w:pPr>
        <w:pStyle w:val="paragraph"/>
      </w:pPr>
      <w:r w:rsidRPr="00A02E86">
        <w:tab/>
        <w:t>(d)</w:t>
      </w:r>
      <w:r w:rsidRPr="00A02E86">
        <w:tab/>
        <w:t>to establish and maintain a reporting service that allows assessment of the performance of the system against performance indicators;</w:t>
      </w:r>
    </w:p>
    <w:p w:rsidR="00903D95" w:rsidRPr="00A02E86" w:rsidRDefault="00903D95" w:rsidP="000E3067">
      <w:pPr>
        <w:pStyle w:val="paragraph"/>
      </w:pPr>
      <w:r w:rsidRPr="00A02E86">
        <w:tab/>
        <w:t>(e)</w:t>
      </w:r>
      <w:r w:rsidRPr="00A02E86">
        <w:tab/>
        <w:t>to establish and maintain the Register (see section</w:t>
      </w:r>
      <w:r w:rsidR="00A02E86">
        <w:t> </w:t>
      </w:r>
      <w:r w:rsidR="009C7816" w:rsidRPr="00A02E86">
        <w:t>56</w:t>
      </w:r>
      <w:r w:rsidRPr="00A02E86">
        <w:t>);</w:t>
      </w:r>
    </w:p>
    <w:p w:rsidR="00903D95" w:rsidRPr="00A02E86" w:rsidRDefault="00903D95" w:rsidP="000E3067">
      <w:pPr>
        <w:pStyle w:val="paragraph"/>
      </w:pPr>
      <w:r w:rsidRPr="00A02E86">
        <w:tab/>
        <w:t>(f)</w:t>
      </w:r>
      <w:r w:rsidRPr="00A02E86">
        <w:tab/>
        <w:t xml:space="preserve">to register </w:t>
      </w:r>
      <w:r w:rsidR="00223A40" w:rsidRPr="00A02E86">
        <w:t xml:space="preserve">consumers and </w:t>
      </w:r>
      <w:r w:rsidRPr="00A02E86">
        <w:t>participants in the PCEHR system (see Part</w:t>
      </w:r>
      <w:r w:rsidR="00A02E86">
        <w:t> </w:t>
      </w:r>
      <w:r w:rsidRPr="00A02E86">
        <w:t>3)</w:t>
      </w:r>
      <w:r w:rsidR="00773CB7" w:rsidRPr="00A02E86">
        <w:t xml:space="preserve"> and to manage and monitor, on an ongoing basis, the system of registration</w:t>
      </w:r>
      <w:r w:rsidRPr="00A02E86">
        <w:t>;</w:t>
      </w:r>
    </w:p>
    <w:p w:rsidR="00903D95" w:rsidRPr="00A02E86" w:rsidRDefault="00903D95" w:rsidP="000E3067">
      <w:pPr>
        <w:pStyle w:val="paragraph"/>
      </w:pPr>
      <w:r w:rsidRPr="00A02E86">
        <w:tab/>
        <w:t>(g)</w:t>
      </w:r>
      <w:r w:rsidRPr="00A02E86">
        <w:tab/>
        <w:t xml:space="preserve">to establish and maintain an audit service </w:t>
      </w:r>
      <w:r w:rsidR="0016231F" w:rsidRPr="00A02E86">
        <w:t>that</w:t>
      </w:r>
      <w:r w:rsidRPr="00A02E86">
        <w:t xml:space="preserve"> </w:t>
      </w:r>
      <w:r w:rsidR="00773CB7" w:rsidRPr="00A02E86">
        <w:t xml:space="preserve">records activity in respect </w:t>
      </w:r>
      <w:r w:rsidRPr="00A02E86">
        <w:t>of information in relation to the PCEHR system;</w:t>
      </w:r>
    </w:p>
    <w:p w:rsidR="005F7BD7" w:rsidRPr="00A02E86" w:rsidRDefault="00694B79" w:rsidP="000E3067">
      <w:pPr>
        <w:pStyle w:val="paragraph"/>
      </w:pPr>
      <w:r w:rsidRPr="00A02E86">
        <w:tab/>
        <w:t>(h</w:t>
      </w:r>
      <w:r w:rsidR="005F7BD7" w:rsidRPr="00A02E86">
        <w:t>)</w:t>
      </w:r>
      <w:r w:rsidR="005F7BD7" w:rsidRPr="00A02E86">
        <w:tab/>
        <w:t xml:space="preserve">without limiting </w:t>
      </w:r>
      <w:r w:rsidR="00A02E86">
        <w:t>paragraph (</w:t>
      </w:r>
      <w:r w:rsidR="005F7BD7" w:rsidRPr="00A02E86">
        <w:t>g)—to establish and maintain mechanisms:</w:t>
      </w:r>
    </w:p>
    <w:p w:rsidR="005F7BD7" w:rsidRPr="00A02E86" w:rsidRDefault="005F7BD7" w:rsidP="000E3067">
      <w:pPr>
        <w:pStyle w:val="paragraphsub"/>
      </w:pPr>
      <w:r w:rsidRPr="00A02E86">
        <w:tab/>
        <w:t>(i)</w:t>
      </w:r>
      <w:r w:rsidRPr="00A02E86">
        <w:tab/>
        <w:t>that enable each registered consumer</w:t>
      </w:r>
      <w:r w:rsidR="00621D24" w:rsidRPr="00A02E86">
        <w:t xml:space="preserve"> to</w:t>
      </w:r>
      <w:r w:rsidRPr="00A02E86">
        <w:t xml:space="preserve"> obtain</w:t>
      </w:r>
      <w:r w:rsidR="00621D24" w:rsidRPr="00A02E86">
        <w:t xml:space="preserve"> electronic</w:t>
      </w:r>
      <w:r w:rsidRPr="00A02E86">
        <w:t xml:space="preserve"> access to a summary of the flows of information in relation to </w:t>
      </w:r>
      <w:r w:rsidR="00621D24" w:rsidRPr="00A02E86">
        <w:t>his or her PCEHR</w:t>
      </w:r>
      <w:r w:rsidRPr="00A02E86">
        <w:t>; and</w:t>
      </w:r>
    </w:p>
    <w:p w:rsidR="005F7BD7" w:rsidRPr="00A02E86" w:rsidRDefault="005F7BD7" w:rsidP="000E3067">
      <w:pPr>
        <w:pStyle w:val="paragraphsub"/>
      </w:pPr>
      <w:r w:rsidRPr="00A02E86">
        <w:tab/>
        <w:t>(ii)</w:t>
      </w:r>
      <w:r w:rsidRPr="00A02E86">
        <w:tab/>
      </w:r>
      <w:r w:rsidR="00621D24" w:rsidRPr="00A02E86">
        <w:t>that enable each registered consumer to obtain a complete record of the flows of information in relation to his or her PCEHR, on application to the System Operator</w:t>
      </w:r>
      <w:r w:rsidRPr="00A02E86">
        <w:t>;</w:t>
      </w:r>
    </w:p>
    <w:p w:rsidR="00903D95" w:rsidRPr="00A02E86" w:rsidRDefault="00694B79" w:rsidP="000E3067">
      <w:pPr>
        <w:pStyle w:val="paragraph"/>
      </w:pPr>
      <w:r w:rsidRPr="00A02E86">
        <w:tab/>
        <w:t>(i</w:t>
      </w:r>
      <w:r w:rsidR="00903D95" w:rsidRPr="00A02E86">
        <w:t>)</w:t>
      </w:r>
      <w:r w:rsidR="00903D95" w:rsidRPr="00A02E86">
        <w:tab/>
        <w:t>to operate a National Repositories Service</w:t>
      </w:r>
      <w:r w:rsidR="00C26F12" w:rsidRPr="00A02E86">
        <w:t xml:space="preserve"> that stores key</w:t>
      </w:r>
      <w:r w:rsidR="005C1446" w:rsidRPr="00A02E86">
        <w:t xml:space="preserve"> records that form part of a registered consumer’s PCEHR (including the consumer’s shared health summary)</w:t>
      </w:r>
      <w:r w:rsidR="00903D95" w:rsidRPr="00A02E86">
        <w:t>;</w:t>
      </w:r>
    </w:p>
    <w:p w:rsidR="00903D95" w:rsidRPr="00A02E86" w:rsidRDefault="00694B79" w:rsidP="000E3067">
      <w:pPr>
        <w:pStyle w:val="paragraph"/>
      </w:pPr>
      <w:r w:rsidRPr="00A02E86">
        <w:tab/>
        <w:t>(j</w:t>
      </w:r>
      <w:r w:rsidR="00903D95" w:rsidRPr="00A02E86">
        <w:t>)</w:t>
      </w:r>
      <w:r w:rsidR="00903D95" w:rsidRPr="00A02E86">
        <w:tab/>
        <w:t>to establish a mechanism for handling complaints about the operation of the PCEHR system;</w:t>
      </w:r>
    </w:p>
    <w:p w:rsidR="00903D95" w:rsidRPr="00A02E86" w:rsidRDefault="00903D95" w:rsidP="000E3067">
      <w:pPr>
        <w:pStyle w:val="paragraph"/>
      </w:pPr>
      <w:r w:rsidRPr="00A02E86">
        <w:lastRenderedPageBreak/>
        <w:tab/>
        <w:t>(</w:t>
      </w:r>
      <w:r w:rsidR="00694B79" w:rsidRPr="00A02E86">
        <w:t>k</w:t>
      </w:r>
      <w:r w:rsidRPr="00A02E86">
        <w:t>)</w:t>
      </w:r>
      <w:r w:rsidRPr="00A02E86">
        <w:tab/>
        <w:t>to ensure that the PCEHR system is administered so that problems relating to the administration of the system can be resolved;</w:t>
      </w:r>
    </w:p>
    <w:p w:rsidR="00903D95" w:rsidRPr="00A02E86" w:rsidRDefault="00694B79" w:rsidP="000E3067">
      <w:pPr>
        <w:pStyle w:val="paragraph"/>
      </w:pPr>
      <w:r w:rsidRPr="00A02E86">
        <w:tab/>
        <w:t>(l</w:t>
      </w:r>
      <w:r w:rsidR="00903D95" w:rsidRPr="00A02E86">
        <w:t>)</w:t>
      </w:r>
      <w:r w:rsidR="00903D95" w:rsidRPr="00A02E86">
        <w:tab/>
        <w:t>to advise the Minister on matters relating to the PCEHR system, including in relation to the matters to be included in the PCEHR Rules (see section</w:t>
      </w:r>
      <w:r w:rsidR="00A02E86">
        <w:t> </w:t>
      </w:r>
      <w:r w:rsidR="009C7816" w:rsidRPr="00A02E86">
        <w:t>109</w:t>
      </w:r>
      <w:r w:rsidR="00903D95" w:rsidRPr="00A02E86">
        <w:t>);</w:t>
      </w:r>
    </w:p>
    <w:p w:rsidR="00016B00" w:rsidRPr="00A02E86" w:rsidRDefault="00694B79" w:rsidP="000E3067">
      <w:pPr>
        <w:pStyle w:val="paragraph"/>
      </w:pPr>
      <w:r w:rsidRPr="00A02E86">
        <w:tab/>
        <w:t>(m</w:t>
      </w:r>
      <w:r w:rsidR="00016B00" w:rsidRPr="00A02E86">
        <w:t>)</w:t>
      </w:r>
      <w:r w:rsidR="00016B00" w:rsidRPr="00A02E86">
        <w:tab/>
        <w:t>to educate consumers, participants in the PCEHR system and members of the public about the PCEHR system;</w:t>
      </w:r>
    </w:p>
    <w:p w:rsidR="00051EF0" w:rsidRPr="00A02E86" w:rsidRDefault="00051EF0" w:rsidP="00051EF0">
      <w:pPr>
        <w:pStyle w:val="paragraph"/>
      </w:pPr>
      <w:r w:rsidRPr="00A02E86">
        <w:tab/>
        <w:t>(ma)</w:t>
      </w:r>
      <w:r w:rsidRPr="00A02E86">
        <w:tab/>
        <w:t>to prepare and provide de</w:t>
      </w:r>
      <w:r w:rsidR="00A02E86">
        <w:noBreakHyphen/>
      </w:r>
      <w:r w:rsidRPr="00A02E86">
        <w:t>identified data for research or public health purposes;</w:t>
      </w:r>
    </w:p>
    <w:p w:rsidR="00903D95" w:rsidRPr="00A02E86" w:rsidRDefault="00694B79" w:rsidP="000E3067">
      <w:pPr>
        <w:pStyle w:val="paragraph"/>
      </w:pPr>
      <w:r w:rsidRPr="00A02E86">
        <w:tab/>
        <w:t>(n</w:t>
      </w:r>
      <w:r w:rsidR="00903D95" w:rsidRPr="00A02E86">
        <w:t>)</w:t>
      </w:r>
      <w:r w:rsidR="00903D95" w:rsidRPr="00A02E86">
        <w:tab/>
        <w:t>such other functions as are conferred on the System Operator by this Act or any other Act;</w:t>
      </w:r>
    </w:p>
    <w:p w:rsidR="00903D95" w:rsidRPr="00A02E86" w:rsidRDefault="00694B79" w:rsidP="000E3067">
      <w:pPr>
        <w:pStyle w:val="paragraph"/>
      </w:pPr>
      <w:r w:rsidRPr="00A02E86">
        <w:tab/>
        <w:t>(o</w:t>
      </w:r>
      <w:r w:rsidR="00903D95" w:rsidRPr="00A02E86">
        <w:t>)</w:t>
      </w:r>
      <w:r w:rsidR="00903D95" w:rsidRPr="00A02E86">
        <w:tab/>
        <w:t>to do anything incidental to or conducive to the performance of any of the above functions.</w:t>
      </w:r>
    </w:p>
    <w:p w:rsidR="00903D95" w:rsidRPr="00A02E86" w:rsidRDefault="009C7816" w:rsidP="000E3067">
      <w:pPr>
        <w:pStyle w:val="ActHead5"/>
      </w:pPr>
      <w:bookmarkStart w:id="20" w:name="_Toc359834713"/>
      <w:r w:rsidRPr="00A02E86">
        <w:rPr>
          <w:rStyle w:val="CharSectno"/>
        </w:rPr>
        <w:t>16</w:t>
      </w:r>
      <w:r w:rsidR="00903D95" w:rsidRPr="00A02E86">
        <w:t xml:space="preserve">  System Operator to have regard to advisory bodies’ advice etc.</w:t>
      </w:r>
      <w:bookmarkEnd w:id="20"/>
    </w:p>
    <w:p w:rsidR="00903D95" w:rsidRPr="00A02E86" w:rsidRDefault="00903D95" w:rsidP="000E3067">
      <w:pPr>
        <w:pStyle w:val="subsection"/>
      </w:pPr>
      <w:r w:rsidRPr="00A02E86">
        <w:tab/>
      </w:r>
      <w:r w:rsidRPr="00A02E86">
        <w:tab/>
        <w:t xml:space="preserve">The System Operator must, in performing functions and exercising powers, have regard to the advice and recommendations </w:t>
      </w:r>
      <w:r w:rsidR="00C71240" w:rsidRPr="00A02E86">
        <w:t xml:space="preserve">(if any) </w:t>
      </w:r>
      <w:r w:rsidRPr="00A02E86">
        <w:t>given by the jurisdictional advisory committee and the independent advisory council.</w:t>
      </w:r>
    </w:p>
    <w:p w:rsidR="006A536C" w:rsidRPr="00A02E86" w:rsidRDefault="009C7816" w:rsidP="000E3067">
      <w:pPr>
        <w:pStyle w:val="ActHead5"/>
      </w:pPr>
      <w:bookmarkStart w:id="21" w:name="_Toc359834714"/>
      <w:r w:rsidRPr="00A02E86">
        <w:rPr>
          <w:rStyle w:val="CharSectno"/>
        </w:rPr>
        <w:t>17</w:t>
      </w:r>
      <w:r w:rsidR="006A536C" w:rsidRPr="00A02E86">
        <w:t xml:space="preserve">  Retention of records uploaded to National Repositories Service</w:t>
      </w:r>
      <w:bookmarkEnd w:id="21"/>
    </w:p>
    <w:p w:rsidR="00DD0BD1" w:rsidRPr="00A02E86" w:rsidRDefault="00DD0BD1" w:rsidP="000E3067">
      <w:pPr>
        <w:pStyle w:val="subsection"/>
      </w:pPr>
      <w:r w:rsidRPr="00A02E86">
        <w:tab/>
      </w:r>
      <w:r w:rsidR="00DB5E0A" w:rsidRPr="00A02E86">
        <w:t>(1)</w:t>
      </w:r>
      <w:r w:rsidR="006A536C" w:rsidRPr="00A02E86">
        <w:tab/>
        <w:t>Th</w:t>
      </w:r>
      <w:r w:rsidRPr="00A02E86">
        <w:t>is section applies to a record if:</w:t>
      </w:r>
    </w:p>
    <w:p w:rsidR="00DD0BD1" w:rsidRPr="00A02E86" w:rsidRDefault="00DD0BD1" w:rsidP="000E3067">
      <w:pPr>
        <w:pStyle w:val="paragraph"/>
      </w:pPr>
      <w:r w:rsidRPr="00A02E86">
        <w:tab/>
        <w:t>(a)</w:t>
      </w:r>
      <w:r w:rsidRPr="00A02E86">
        <w:tab/>
        <w:t>the record is uploaded to the National Repositories Service; and</w:t>
      </w:r>
    </w:p>
    <w:p w:rsidR="00DD0BD1" w:rsidRPr="00A02E86" w:rsidRDefault="00DD0BD1" w:rsidP="000E3067">
      <w:pPr>
        <w:pStyle w:val="paragraph"/>
      </w:pPr>
      <w:r w:rsidRPr="00A02E86">
        <w:tab/>
        <w:t>(b)</w:t>
      </w:r>
      <w:r w:rsidRPr="00A02E86">
        <w:tab/>
        <w:t>the record includes health information that is included in the PCEHR of a consumer.</w:t>
      </w:r>
    </w:p>
    <w:p w:rsidR="006A536C" w:rsidRPr="00A02E86" w:rsidRDefault="00DB5E0A" w:rsidP="000E3067">
      <w:pPr>
        <w:pStyle w:val="subsection"/>
      </w:pPr>
      <w:r w:rsidRPr="00A02E86">
        <w:tab/>
        <w:t>(2)</w:t>
      </w:r>
      <w:r w:rsidRPr="00A02E86">
        <w:tab/>
        <w:t>The System Operator must ensure that the record</w:t>
      </w:r>
      <w:r w:rsidR="00DD0BD1" w:rsidRPr="00A02E86">
        <w:t xml:space="preserve"> is</w:t>
      </w:r>
      <w:r w:rsidR="006A536C" w:rsidRPr="00A02E86">
        <w:t xml:space="preserve"> retained for </w:t>
      </w:r>
      <w:r w:rsidRPr="00A02E86">
        <w:t xml:space="preserve">the </w:t>
      </w:r>
      <w:r w:rsidR="006A536C" w:rsidRPr="00A02E86">
        <w:t>period:</w:t>
      </w:r>
    </w:p>
    <w:p w:rsidR="006A536C" w:rsidRPr="00A02E86" w:rsidRDefault="006A536C" w:rsidP="000E3067">
      <w:pPr>
        <w:pStyle w:val="paragraph"/>
      </w:pPr>
      <w:r w:rsidRPr="00A02E86">
        <w:tab/>
        <w:t>(a)</w:t>
      </w:r>
      <w:r w:rsidRPr="00A02E86">
        <w:tab/>
        <w:t xml:space="preserve">beginning when the record </w:t>
      </w:r>
      <w:r w:rsidR="00FC2B30" w:rsidRPr="00A02E86">
        <w:t>is</w:t>
      </w:r>
      <w:r w:rsidRPr="00A02E86">
        <w:t xml:space="preserve"> first uploaded to the National Repositories Service; and</w:t>
      </w:r>
    </w:p>
    <w:p w:rsidR="00DB5E0A" w:rsidRPr="00A02E86" w:rsidRDefault="00DB5E0A" w:rsidP="000E3067">
      <w:pPr>
        <w:pStyle w:val="paragraph"/>
      </w:pPr>
      <w:r w:rsidRPr="00A02E86">
        <w:tab/>
        <w:t>(b)</w:t>
      </w:r>
      <w:r w:rsidRPr="00A02E86">
        <w:tab/>
        <w:t>ending:</w:t>
      </w:r>
    </w:p>
    <w:p w:rsidR="006A536C" w:rsidRPr="00A02E86" w:rsidRDefault="00DB5E0A" w:rsidP="000E3067">
      <w:pPr>
        <w:pStyle w:val="paragraphsub"/>
      </w:pPr>
      <w:r w:rsidRPr="00A02E86">
        <w:tab/>
        <w:t>(</w:t>
      </w:r>
      <w:r w:rsidR="00D327AC" w:rsidRPr="00A02E86">
        <w:t>i</w:t>
      </w:r>
      <w:r w:rsidRPr="00A02E86">
        <w:t>)</w:t>
      </w:r>
      <w:r w:rsidRPr="00A02E86">
        <w:tab/>
      </w:r>
      <w:r w:rsidR="006A536C" w:rsidRPr="00A02E86">
        <w:t xml:space="preserve">30 years </w:t>
      </w:r>
      <w:r w:rsidRPr="00A02E86">
        <w:t>after the death of the consumer; or</w:t>
      </w:r>
    </w:p>
    <w:p w:rsidR="00DB5E0A" w:rsidRPr="00A02E86" w:rsidRDefault="00D327AC" w:rsidP="000E3067">
      <w:pPr>
        <w:pStyle w:val="paragraphsub"/>
      </w:pPr>
      <w:r w:rsidRPr="00A02E86">
        <w:lastRenderedPageBreak/>
        <w:tab/>
        <w:t>(ii</w:t>
      </w:r>
      <w:r w:rsidR="00DB5E0A" w:rsidRPr="00A02E86">
        <w:t>)</w:t>
      </w:r>
      <w:r w:rsidR="00DB5E0A" w:rsidRPr="00A02E86">
        <w:tab/>
        <w:t>if the System Operator does not know the date of death of the consumer—130 years after the record was first uploaded to the National Repositories Service.</w:t>
      </w:r>
    </w:p>
    <w:p w:rsidR="00903D95" w:rsidRPr="00A02E86" w:rsidRDefault="00903D95" w:rsidP="003B5F05">
      <w:pPr>
        <w:pStyle w:val="ActHead3"/>
        <w:pageBreakBefore/>
      </w:pPr>
      <w:bookmarkStart w:id="22" w:name="_Toc359834715"/>
      <w:r w:rsidRPr="00A02E86">
        <w:rPr>
          <w:rStyle w:val="CharDivNo"/>
        </w:rPr>
        <w:lastRenderedPageBreak/>
        <w:t>Division</w:t>
      </w:r>
      <w:r w:rsidR="00A02E86" w:rsidRPr="00A02E86">
        <w:rPr>
          <w:rStyle w:val="CharDivNo"/>
        </w:rPr>
        <w:t> </w:t>
      </w:r>
      <w:r w:rsidRPr="00A02E86">
        <w:rPr>
          <w:rStyle w:val="CharDivNo"/>
        </w:rPr>
        <w:t>2</w:t>
      </w:r>
      <w:r w:rsidRPr="00A02E86">
        <w:t>—</w:t>
      </w:r>
      <w:r w:rsidRPr="00A02E86">
        <w:rPr>
          <w:rStyle w:val="CharDivText"/>
        </w:rPr>
        <w:t>Jurisdictional advisory committee</w:t>
      </w:r>
      <w:bookmarkEnd w:id="22"/>
    </w:p>
    <w:p w:rsidR="00903D95" w:rsidRPr="00A02E86" w:rsidRDefault="009C7816" w:rsidP="000E3067">
      <w:pPr>
        <w:pStyle w:val="ActHead5"/>
      </w:pPr>
      <w:bookmarkStart w:id="23" w:name="_Toc359834716"/>
      <w:r w:rsidRPr="00A02E86">
        <w:rPr>
          <w:rStyle w:val="CharSectno"/>
        </w:rPr>
        <w:t>18</w:t>
      </w:r>
      <w:r w:rsidR="00903D95" w:rsidRPr="00A02E86">
        <w:t xml:space="preserve">  Establishment, functions and status of the jurisdictional advisory committee</w:t>
      </w:r>
      <w:bookmarkEnd w:id="23"/>
    </w:p>
    <w:p w:rsidR="00903D95" w:rsidRPr="00A02E86" w:rsidRDefault="00903D95" w:rsidP="000E3067">
      <w:pPr>
        <w:pStyle w:val="subsection"/>
      </w:pPr>
      <w:r w:rsidRPr="00A02E86">
        <w:tab/>
        <w:t>(1)</w:t>
      </w:r>
      <w:r w:rsidRPr="00A02E86">
        <w:tab/>
        <w:t>The jurisdictional advisory committee is established by this section.</w:t>
      </w:r>
    </w:p>
    <w:p w:rsidR="00903D95" w:rsidRPr="00A02E86" w:rsidRDefault="00903D95" w:rsidP="000E3067">
      <w:pPr>
        <w:pStyle w:val="subsection"/>
      </w:pPr>
      <w:r w:rsidRPr="00A02E86">
        <w:tab/>
        <w:t>(2)</w:t>
      </w:r>
      <w:r w:rsidRPr="00A02E86">
        <w:tab/>
        <w:t>The jurisdictional advisory committee has the following functions:</w:t>
      </w:r>
    </w:p>
    <w:p w:rsidR="00903D95" w:rsidRPr="00A02E86" w:rsidRDefault="00903D95" w:rsidP="000E3067">
      <w:pPr>
        <w:pStyle w:val="paragraph"/>
      </w:pPr>
      <w:r w:rsidRPr="00A02E86">
        <w:tab/>
        <w:t>(a)</w:t>
      </w:r>
      <w:r w:rsidRPr="00A02E86">
        <w:tab/>
        <w:t xml:space="preserve">to advise the System Operator on matters relating to the </w:t>
      </w:r>
      <w:r w:rsidR="00851D6F" w:rsidRPr="00A02E86">
        <w:t xml:space="preserve">interests of the Commonwealth, States and Territories in the </w:t>
      </w:r>
      <w:r w:rsidRPr="00A02E86">
        <w:t>PCEHR system;</w:t>
      </w:r>
    </w:p>
    <w:p w:rsidR="00903D95" w:rsidRPr="00A02E86" w:rsidRDefault="00903D95" w:rsidP="000E3067">
      <w:pPr>
        <w:pStyle w:val="paragraph"/>
      </w:pPr>
      <w:r w:rsidRPr="00A02E86">
        <w:tab/>
        <w:t>(b)</w:t>
      </w:r>
      <w:r w:rsidRPr="00A02E86">
        <w:tab/>
        <w:t>such other functions as are prescribed by the regulations.</w:t>
      </w:r>
    </w:p>
    <w:p w:rsidR="00903D95" w:rsidRPr="00A02E86" w:rsidRDefault="00903D95" w:rsidP="000E3067">
      <w:pPr>
        <w:pStyle w:val="subsection"/>
      </w:pPr>
      <w:r w:rsidRPr="00A02E86">
        <w:tab/>
        <w:t>(3)</w:t>
      </w:r>
      <w:r w:rsidRPr="00A02E86">
        <w:tab/>
        <w:t>The jurisdictional advisory committee has the privileges and immunities of the Crown in right of the Commonwealth.</w:t>
      </w:r>
    </w:p>
    <w:p w:rsidR="00903D95" w:rsidRPr="00A02E86" w:rsidRDefault="009C7816" w:rsidP="000E3067">
      <w:pPr>
        <w:pStyle w:val="ActHead5"/>
      </w:pPr>
      <w:bookmarkStart w:id="24" w:name="_Toc359834717"/>
      <w:r w:rsidRPr="00A02E86">
        <w:rPr>
          <w:rStyle w:val="CharSectno"/>
        </w:rPr>
        <w:t>19</w:t>
      </w:r>
      <w:r w:rsidR="00903D95" w:rsidRPr="00A02E86">
        <w:t xml:space="preserve">  Membership of the jurisdictional advisory committee</w:t>
      </w:r>
      <w:bookmarkEnd w:id="24"/>
    </w:p>
    <w:p w:rsidR="00B1733D" w:rsidRPr="00A02E86" w:rsidRDefault="00903D95" w:rsidP="000E3067">
      <w:pPr>
        <w:pStyle w:val="subsection"/>
      </w:pPr>
      <w:r w:rsidRPr="00A02E86">
        <w:tab/>
        <w:t>(1)</w:t>
      </w:r>
      <w:r w:rsidRPr="00A02E86">
        <w:tab/>
        <w:t>The jurisdictional advisory committee co</w:t>
      </w:r>
      <w:r w:rsidR="00B1733D" w:rsidRPr="00A02E86">
        <w:t>nsists of the following members:</w:t>
      </w:r>
    </w:p>
    <w:p w:rsidR="00903D95" w:rsidRPr="00A02E86" w:rsidRDefault="00B1733D" w:rsidP="000E3067">
      <w:pPr>
        <w:pStyle w:val="paragraph"/>
      </w:pPr>
      <w:r w:rsidRPr="00A02E86">
        <w:tab/>
        <w:t>(a</w:t>
      </w:r>
      <w:r w:rsidR="00903D95" w:rsidRPr="00A02E86">
        <w:t>)</w:t>
      </w:r>
      <w:r w:rsidR="00903D95" w:rsidRPr="00A02E86">
        <w:tab/>
        <w:t>a member to represent the Commonwealth;</w:t>
      </w:r>
    </w:p>
    <w:p w:rsidR="00903D95" w:rsidRPr="00A02E86" w:rsidRDefault="00B1733D" w:rsidP="000E3067">
      <w:pPr>
        <w:pStyle w:val="paragraph"/>
      </w:pPr>
      <w:r w:rsidRPr="00A02E86">
        <w:tab/>
        <w:t>(b</w:t>
      </w:r>
      <w:r w:rsidR="00903D95" w:rsidRPr="00A02E86">
        <w:t>)</w:t>
      </w:r>
      <w:r w:rsidR="00903D95" w:rsidRPr="00A02E86">
        <w:tab/>
        <w:t>a member to represent each State, the Australian Capital Territory and the Northern Territory.</w:t>
      </w:r>
    </w:p>
    <w:p w:rsidR="00903D95" w:rsidRPr="00A02E86" w:rsidRDefault="00554A02" w:rsidP="000E3067">
      <w:pPr>
        <w:pStyle w:val="subsection"/>
      </w:pPr>
      <w:r w:rsidRPr="00A02E86">
        <w:tab/>
        <w:t>(2</w:t>
      </w:r>
      <w:r w:rsidR="00C00E79" w:rsidRPr="00A02E86">
        <w:t>)</w:t>
      </w:r>
      <w:r w:rsidR="00C00E79" w:rsidRPr="00A02E86">
        <w:tab/>
        <w:t xml:space="preserve">The </w:t>
      </w:r>
      <w:r w:rsidR="00903D95" w:rsidRPr="00A02E86">
        <w:t>jurisdictional advisory committe</w:t>
      </w:r>
      <w:r w:rsidR="00491D37" w:rsidRPr="00A02E86">
        <w:t>e</w:t>
      </w:r>
      <w:r w:rsidR="00FC2B30" w:rsidRPr="00A02E86">
        <w:t xml:space="preserve"> member</w:t>
      </w:r>
      <w:r w:rsidR="00903D95" w:rsidRPr="00A02E86">
        <w:t xml:space="preserve"> referred to in </w:t>
      </w:r>
      <w:r w:rsidR="00A02E86">
        <w:t>paragraph (</w:t>
      </w:r>
      <w:r w:rsidR="00903D95" w:rsidRPr="00A02E86">
        <w:t>1)</w:t>
      </w:r>
      <w:r w:rsidR="00C00E79" w:rsidRPr="00A02E86">
        <w:t>(a</w:t>
      </w:r>
      <w:r w:rsidR="00903D95" w:rsidRPr="00A02E86">
        <w:t>)</w:t>
      </w:r>
      <w:r w:rsidR="00C00E79" w:rsidRPr="00A02E86">
        <w:t xml:space="preserve"> is</w:t>
      </w:r>
      <w:r w:rsidR="00903D95" w:rsidRPr="00A02E86">
        <w:t xml:space="preserve"> to be appointed by the </w:t>
      </w:r>
      <w:r w:rsidR="00504046" w:rsidRPr="00A02E86">
        <w:t>Minister</w:t>
      </w:r>
      <w:r w:rsidR="00903D95" w:rsidRPr="00A02E86">
        <w:t xml:space="preserve"> by written instrument.</w:t>
      </w:r>
    </w:p>
    <w:p w:rsidR="00903D95" w:rsidRPr="00A02E86" w:rsidRDefault="00554A02" w:rsidP="000E3067">
      <w:pPr>
        <w:pStyle w:val="subsection"/>
      </w:pPr>
      <w:r w:rsidRPr="00A02E86">
        <w:tab/>
        <w:t>(3</w:t>
      </w:r>
      <w:r w:rsidR="00903D95" w:rsidRPr="00A02E86">
        <w:t>)</w:t>
      </w:r>
      <w:r w:rsidR="00903D95" w:rsidRPr="00A02E86">
        <w:tab/>
        <w:t>The jurisdictional advisory committee member representing a State or Territory is to be appointed by the head (however described) of the Health Department of the State or Territory by written instrument.</w:t>
      </w:r>
    </w:p>
    <w:p w:rsidR="00903D95" w:rsidRPr="00A02E86" w:rsidRDefault="00554A02" w:rsidP="000E3067">
      <w:pPr>
        <w:pStyle w:val="subsection"/>
      </w:pPr>
      <w:r w:rsidRPr="00A02E86">
        <w:tab/>
        <w:t>(4</w:t>
      </w:r>
      <w:r w:rsidR="00903D95" w:rsidRPr="00A02E86">
        <w:t>)</w:t>
      </w:r>
      <w:r w:rsidR="00903D95" w:rsidRPr="00A02E86">
        <w:tab/>
        <w:t>A jurisdictional advisory committee member holds office on a part</w:t>
      </w:r>
      <w:r w:rsidR="00A02E86">
        <w:noBreakHyphen/>
      </w:r>
      <w:r w:rsidR="00903D95" w:rsidRPr="00A02E86">
        <w:t>time basis.</w:t>
      </w:r>
    </w:p>
    <w:p w:rsidR="00B1733D" w:rsidRPr="00A02E86" w:rsidRDefault="00B1733D" w:rsidP="000E3067">
      <w:pPr>
        <w:pStyle w:val="subsection"/>
      </w:pPr>
      <w:r w:rsidRPr="00A02E86">
        <w:tab/>
        <w:t>(5)</w:t>
      </w:r>
      <w:r w:rsidRPr="00A02E86">
        <w:tab/>
      </w:r>
      <w:r w:rsidR="00491D37" w:rsidRPr="00A02E86">
        <w:t xml:space="preserve">Meetings of the jurisdictional advisory committee are to be chaired by the members referred to in </w:t>
      </w:r>
      <w:r w:rsidR="00A02E86">
        <w:t>paragraph (</w:t>
      </w:r>
      <w:r w:rsidR="00491D37" w:rsidRPr="00A02E86">
        <w:t>1)(b) on a rotating basis.</w:t>
      </w:r>
    </w:p>
    <w:p w:rsidR="00903D95" w:rsidRPr="00A02E86" w:rsidRDefault="009C7816" w:rsidP="000E3067">
      <w:pPr>
        <w:pStyle w:val="ActHead5"/>
      </w:pPr>
      <w:bookmarkStart w:id="25" w:name="_Toc359834718"/>
      <w:r w:rsidRPr="00A02E86">
        <w:rPr>
          <w:rStyle w:val="CharSectno"/>
        </w:rPr>
        <w:lastRenderedPageBreak/>
        <w:t>20</w:t>
      </w:r>
      <w:r w:rsidR="00903D95" w:rsidRPr="00A02E86">
        <w:t xml:space="preserve">  Termination of appointment of members of the jurisdictional advisory committee</w:t>
      </w:r>
      <w:bookmarkEnd w:id="25"/>
    </w:p>
    <w:p w:rsidR="00903D95" w:rsidRPr="00A02E86" w:rsidRDefault="0052247A" w:rsidP="000E3067">
      <w:pPr>
        <w:pStyle w:val="subsection"/>
      </w:pPr>
      <w:r w:rsidRPr="00A02E86">
        <w:tab/>
        <w:t>(1</w:t>
      </w:r>
      <w:r w:rsidR="00280676" w:rsidRPr="00A02E86">
        <w:t>)</w:t>
      </w:r>
      <w:r w:rsidR="00280676" w:rsidRPr="00A02E86">
        <w:tab/>
        <w:t>The Ministe</w:t>
      </w:r>
      <w:r w:rsidR="00903D95" w:rsidRPr="00A02E86">
        <w:t>r may at any time terminate the appointment of the jurisdictional advisory committee member representing the Commonwealth.</w:t>
      </w:r>
    </w:p>
    <w:p w:rsidR="00903D95" w:rsidRPr="00A02E86" w:rsidRDefault="0052247A" w:rsidP="000E3067">
      <w:pPr>
        <w:pStyle w:val="subsection"/>
      </w:pPr>
      <w:r w:rsidRPr="00A02E86">
        <w:tab/>
        <w:t>(2</w:t>
      </w:r>
      <w:r w:rsidR="00903D95" w:rsidRPr="00A02E86">
        <w:t>)</w:t>
      </w:r>
      <w:r w:rsidR="00903D95" w:rsidRPr="00A02E86">
        <w:tab/>
        <w:t>The head of the Health Department of a State or Territory may at any time terminate the appointment of the jurisdictional advisory committee member representing the State or Territory.</w:t>
      </w:r>
    </w:p>
    <w:p w:rsidR="00903D95" w:rsidRPr="00A02E86" w:rsidRDefault="009C7816" w:rsidP="000E3067">
      <w:pPr>
        <w:pStyle w:val="ActHead5"/>
      </w:pPr>
      <w:bookmarkStart w:id="26" w:name="_Toc359834719"/>
      <w:r w:rsidRPr="00A02E86">
        <w:rPr>
          <w:rStyle w:val="CharSectno"/>
        </w:rPr>
        <w:t>21</w:t>
      </w:r>
      <w:r w:rsidR="00903D95" w:rsidRPr="00A02E86">
        <w:t xml:space="preserve">  Substitute members of the jurisdictional advisory committee</w:t>
      </w:r>
      <w:bookmarkEnd w:id="26"/>
    </w:p>
    <w:p w:rsidR="00903D95" w:rsidRPr="00A02E86" w:rsidRDefault="00903D95" w:rsidP="000E3067">
      <w:pPr>
        <w:pStyle w:val="subsection"/>
      </w:pPr>
      <w:r w:rsidRPr="00A02E86">
        <w:tab/>
        <w:t>(1)</w:t>
      </w:r>
      <w:r w:rsidRPr="00A02E86">
        <w:tab/>
        <w:t>If the</w:t>
      </w:r>
      <w:r w:rsidR="009B1373" w:rsidRPr="00A02E86">
        <w:t xml:space="preserve"> </w:t>
      </w:r>
      <w:r w:rsidRPr="00A02E86">
        <w:t>jurisdictional advisory committee membe</w:t>
      </w:r>
      <w:r w:rsidR="005B20BE" w:rsidRPr="00A02E86">
        <w:t>r representing the Commonwealth</w:t>
      </w:r>
      <w:r w:rsidRPr="00A02E86">
        <w:t xml:space="preserve"> is unable to be present at a meeting of the committee, the </w:t>
      </w:r>
      <w:r w:rsidR="00E05B9C" w:rsidRPr="00A02E86">
        <w:t>Ministe</w:t>
      </w:r>
      <w:r w:rsidRPr="00A02E86">
        <w:t>r may nominate a person to attend the meeting in that member’s place.</w:t>
      </w:r>
    </w:p>
    <w:p w:rsidR="00903D95" w:rsidRPr="00A02E86" w:rsidRDefault="00903D95" w:rsidP="000E3067">
      <w:pPr>
        <w:pStyle w:val="subsection"/>
      </w:pPr>
      <w:r w:rsidRPr="00A02E86">
        <w:tab/>
        <w:t>(2)</w:t>
      </w:r>
      <w:r w:rsidRPr="00A02E86">
        <w:tab/>
        <w:t>If a jurisdictional advisory committee member representing a State or Territory is unable to be present at a meeting of the committee, the head of the Health Department of the State or Territory may nominate a person to attend the meeting in the member’s place.</w:t>
      </w:r>
    </w:p>
    <w:p w:rsidR="00903D95" w:rsidRPr="00A02E86" w:rsidRDefault="009C7816" w:rsidP="000E3067">
      <w:pPr>
        <w:pStyle w:val="ActHead5"/>
      </w:pPr>
      <w:bookmarkStart w:id="27" w:name="_Toc359834720"/>
      <w:r w:rsidRPr="00A02E86">
        <w:rPr>
          <w:rStyle w:val="CharSectno"/>
        </w:rPr>
        <w:t>22</w:t>
      </w:r>
      <w:r w:rsidR="00903D95" w:rsidRPr="00A02E86">
        <w:t xml:space="preserve">  Application of the Remuneration Tribunal Act</w:t>
      </w:r>
      <w:bookmarkEnd w:id="27"/>
    </w:p>
    <w:p w:rsidR="00903D95" w:rsidRPr="00A02E86" w:rsidRDefault="00903D95" w:rsidP="000E3067">
      <w:pPr>
        <w:pStyle w:val="subsection"/>
      </w:pPr>
      <w:r w:rsidRPr="00A02E86">
        <w:tab/>
      </w:r>
      <w:r w:rsidRPr="00A02E86">
        <w:tab/>
        <w:t>An office of jurisdictional advisory committee member is not a public office for the purposes of Part</w:t>
      </w:r>
      <w:r w:rsidR="000E3067" w:rsidRPr="00A02E86">
        <w:t> </w:t>
      </w:r>
      <w:r w:rsidRPr="00A02E86">
        <w:t xml:space="preserve">II of the </w:t>
      </w:r>
      <w:r w:rsidRPr="00A02E86">
        <w:rPr>
          <w:i/>
        </w:rPr>
        <w:t>Remuneration Tribunal Act 1973</w:t>
      </w:r>
      <w:r w:rsidRPr="00A02E86">
        <w:t>.</w:t>
      </w:r>
    </w:p>
    <w:p w:rsidR="00903D95" w:rsidRPr="00A02E86" w:rsidRDefault="009C7816" w:rsidP="000E3067">
      <w:pPr>
        <w:pStyle w:val="ActHead5"/>
      </w:pPr>
      <w:bookmarkStart w:id="28" w:name="_Toc359834721"/>
      <w:r w:rsidRPr="00A02E86">
        <w:rPr>
          <w:rStyle w:val="CharSectno"/>
        </w:rPr>
        <w:t>23</w:t>
      </w:r>
      <w:r w:rsidR="00903D95" w:rsidRPr="00A02E86">
        <w:t xml:space="preserve">  Regulations may provide for matters relating to committee</w:t>
      </w:r>
      <w:bookmarkEnd w:id="28"/>
    </w:p>
    <w:p w:rsidR="00903D95" w:rsidRPr="00A02E86" w:rsidRDefault="00903D95" w:rsidP="000E3067">
      <w:pPr>
        <w:pStyle w:val="subsection"/>
      </w:pPr>
      <w:r w:rsidRPr="00A02E86">
        <w:tab/>
      </w:r>
      <w:r w:rsidRPr="00A02E86">
        <w:tab/>
        <w:t>The regulations may provide for the following in relation to the jurisdictional advisory committee:</w:t>
      </w:r>
    </w:p>
    <w:p w:rsidR="00903D95" w:rsidRPr="00A02E86" w:rsidRDefault="00903D95" w:rsidP="000E3067">
      <w:pPr>
        <w:pStyle w:val="paragraph"/>
      </w:pPr>
      <w:r w:rsidRPr="00A02E86">
        <w:tab/>
        <w:t>(a</w:t>
      </w:r>
      <w:r w:rsidR="00C26F12" w:rsidRPr="00A02E86">
        <w:t>)</w:t>
      </w:r>
      <w:r w:rsidR="00C26F12" w:rsidRPr="00A02E86">
        <w:tab/>
        <w:t>the qualifications of the member appointed to represent the Commonwealth</w:t>
      </w:r>
      <w:r w:rsidRPr="00A02E86">
        <w:t>;</w:t>
      </w:r>
    </w:p>
    <w:p w:rsidR="00903D95" w:rsidRPr="00A02E86" w:rsidRDefault="00903D95" w:rsidP="000E3067">
      <w:pPr>
        <w:pStyle w:val="paragraph"/>
      </w:pPr>
      <w:r w:rsidRPr="00A02E86">
        <w:tab/>
        <w:t>(b)</w:t>
      </w:r>
      <w:r w:rsidRPr="00A02E86">
        <w:tab/>
        <w:t>subject to section</w:t>
      </w:r>
      <w:r w:rsidR="00A02E86">
        <w:t> </w:t>
      </w:r>
      <w:r w:rsidR="009C7816" w:rsidRPr="00A02E86">
        <w:t>20</w:t>
      </w:r>
      <w:r w:rsidRPr="00A02E86">
        <w:t>—the terms and conditions applicable to members, including terms and conditions relating to:</w:t>
      </w:r>
    </w:p>
    <w:p w:rsidR="00903D95" w:rsidRPr="00A02E86" w:rsidRDefault="00903D95" w:rsidP="000E3067">
      <w:pPr>
        <w:pStyle w:val="paragraphsub"/>
      </w:pPr>
      <w:r w:rsidRPr="00A02E86">
        <w:tab/>
        <w:t>(i)</w:t>
      </w:r>
      <w:r w:rsidRPr="00A02E86">
        <w:tab/>
        <w:t>remuneration; and</w:t>
      </w:r>
    </w:p>
    <w:p w:rsidR="00903D95" w:rsidRPr="00A02E86" w:rsidRDefault="00903D95" w:rsidP="000E3067">
      <w:pPr>
        <w:pStyle w:val="paragraphsub"/>
      </w:pPr>
      <w:r w:rsidRPr="00A02E86">
        <w:tab/>
        <w:t>(ii)</w:t>
      </w:r>
      <w:r w:rsidRPr="00A02E86">
        <w:tab/>
        <w:t>allowances; and</w:t>
      </w:r>
    </w:p>
    <w:p w:rsidR="00903D95" w:rsidRPr="00A02E86" w:rsidRDefault="00903D95" w:rsidP="000E3067">
      <w:pPr>
        <w:pStyle w:val="paragraphsub"/>
      </w:pPr>
      <w:r w:rsidRPr="00A02E86">
        <w:tab/>
        <w:t>(iii)</w:t>
      </w:r>
      <w:r w:rsidRPr="00A02E86">
        <w:tab/>
        <w:t>leave of absence; and</w:t>
      </w:r>
    </w:p>
    <w:p w:rsidR="00903D95" w:rsidRPr="00A02E86" w:rsidRDefault="00903D95" w:rsidP="000E3067">
      <w:pPr>
        <w:pStyle w:val="paragraphsub"/>
      </w:pPr>
      <w:r w:rsidRPr="00A02E86">
        <w:lastRenderedPageBreak/>
        <w:tab/>
        <w:t>(</w:t>
      </w:r>
      <w:r w:rsidR="00227C38" w:rsidRPr="00A02E86">
        <w:t>iv)</w:t>
      </w:r>
      <w:r w:rsidR="00227C38" w:rsidRPr="00A02E86">
        <w:tab/>
        <w:t>disclosure of interests;</w:t>
      </w:r>
    </w:p>
    <w:p w:rsidR="00903D95" w:rsidRPr="00A02E86" w:rsidRDefault="00903D95" w:rsidP="000E3067">
      <w:pPr>
        <w:pStyle w:val="paragraph"/>
      </w:pPr>
      <w:r w:rsidRPr="00A02E86">
        <w:tab/>
        <w:t>(c)</w:t>
      </w:r>
      <w:r w:rsidRPr="00A02E86">
        <w:tab/>
        <w:t>subject to s</w:t>
      </w:r>
      <w:r w:rsidR="00704E3E" w:rsidRPr="00A02E86">
        <w:t>ubsection</w:t>
      </w:r>
      <w:r w:rsidR="00A02E86">
        <w:t> </w:t>
      </w:r>
      <w:r w:rsidR="009C7816" w:rsidRPr="00A02E86">
        <w:t>19</w:t>
      </w:r>
      <w:r w:rsidR="00704E3E" w:rsidRPr="00A02E86">
        <w:t>(5) and s</w:t>
      </w:r>
      <w:r w:rsidRPr="00A02E86">
        <w:t>ection</w:t>
      </w:r>
      <w:r w:rsidR="00A02E86">
        <w:t> </w:t>
      </w:r>
      <w:r w:rsidR="009C7816" w:rsidRPr="00A02E86">
        <w:t>21</w:t>
      </w:r>
      <w:r w:rsidRPr="00A02E86">
        <w:t>—the operation and procedures of the committee, including by allowing the committee to determine its own procedure on any matter.</w:t>
      </w:r>
    </w:p>
    <w:p w:rsidR="00903D95" w:rsidRPr="00A02E86" w:rsidRDefault="00903D95" w:rsidP="003B5F05">
      <w:pPr>
        <w:pStyle w:val="ActHead3"/>
        <w:pageBreakBefore/>
      </w:pPr>
      <w:bookmarkStart w:id="29" w:name="_Toc359834722"/>
      <w:r w:rsidRPr="00A02E86">
        <w:rPr>
          <w:rStyle w:val="CharDivNo"/>
        </w:rPr>
        <w:lastRenderedPageBreak/>
        <w:t>Division</w:t>
      </w:r>
      <w:r w:rsidR="00A02E86" w:rsidRPr="00A02E86">
        <w:rPr>
          <w:rStyle w:val="CharDivNo"/>
        </w:rPr>
        <w:t> </w:t>
      </w:r>
      <w:r w:rsidRPr="00A02E86">
        <w:rPr>
          <w:rStyle w:val="CharDivNo"/>
        </w:rPr>
        <w:t>3</w:t>
      </w:r>
      <w:r w:rsidRPr="00A02E86">
        <w:t>—</w:t>
      </w:r>
      <w:r w:rsidRPr="00A02E86">
        <w:rPr>
          <w:rStyle w:val="CharDivText"/>
        </w:rPr>
        <w:t>Independent advisory council</w:t>
      </w:r>
      <w:bookmarkEnd w:id="29"/>
    </w:p>
    <w:p w:rsidR="00903D95" w:rsidRPr="00A02E86" w:rsidRDefault="00903D95" w:rsidP="000E3067">
      <w:pPr>
        <w:pStyle w:val="ActHead4"/>
      </w:pPr>
      <w:bookmarkStart w:id="30" w:name="_Toc359834723"/>
      <w:r w:rsidRPr="00A02E86">
        <w:rPr>
          <w:rStyle w:val="CharSubdNo"/>
        </w:rPr>
        <w:t>Subdivision A</w:t>
      </w:r>
      <w:r w:rsidRPr="00A02E86">
        <w:t>—</w:t>
      </w:r>
      <w:r w:rsidRPr="00A02E86">
        <w:rPr>
          <w:rStyle w:val="CharSubdText"/>
        </w:rPr>
        <w:t>Establishment, functions and status</w:t>
      </w:r>
      <w:bookmarkEnd w:id="30"/>
    </w:p>
    <w:p w:rsidR="00903D95" w:rsidRPr="00A02E86" w:rsidRDefault="009C7816" w:rsidP="000E3067">
      <w:pPr>
        <w:pStyle w:val="ActHead5"/>
      </w:pPr>
      <w:bookmarkStart w:id="31" w:name="_Toc359834724"/>
      <w:r w:rsidRPr="00A02E86">
        <w:rPr>
          <w:rStyle w:val="CharSectno"/>
        </w:rPr>
        <w:t>24</w:t>
      </w:r>
      <w:r w:rsidR="00903D95" w:rsidRPr="00A02E86">
        <w:t xml:space="preserve">  Establishment and functions of the independent advisory council</w:t>
      </w:r>
      <w:bookmarkEnd w:id="31"/>
    </w:p>
    <w:p w:rsidR="00903D95" w:rsidRPr="00A02E86" w:rsidRDefault="00903D95" w:rsidP="000E3067">
      <w:pPr>
        <w:pStyle w:val="subsection"/>
      </w:pPr>
      <w:r w:rsidRPr="00A02E86">
        <w:tab/>
        <w:t>(1)</w:t>
      </w:r>
      <w:r w:rsidRPr="00A02E86">
        <w:tab/>
        <w:t>The independent advisory council is established by this section.</w:t>
      </w:r>
    </w:p>
    <w:p w:rsidR="00903D95" w:rsidRPr="00A02E86" w:rsidRDefault="00903D95" w:rsidP="000E3067">
      <w:pPr>
        <w:pStyle w:val="subsection"/>
      </w:pPr>
      <w:r w:rsidRPr="00A02E86">
        <w:tab/>
        <w:t>(2)</w:t>
      </w:r>
      <w:r w:rsidRPr="00A02E86">
        <w:tab/>
        <w:t>The council has the function of advising the System Operator on:</w:t>
      </w:r>
    </w:p>
    <w:p w:rsidR="00903D95" w:rsidRPr="00A02E86" w:rsidRDefault="00903D95" w:rsidP="000E3067">
      <w:pPr>
        <w:pStyle w:val="paragraph"/>
      </w:pPr>
      <w:r w:rsidRPr="00A02E86">
        <w:tab/>
        <w:t>(a)</w:t>
      </w:r>
      <w:r w:rsidRPr="00A02E86">
        <w:tab/>
        <w:t>the operation of the PCEHR system; and</w:t>
      </w:r>
    </w:p>
    <w:p w:rsidR="00554A02" w:rsidRPr="00A02E86" w:rsidRDefault="00554A02" w:rsidP="000E3067">
      <w:pPr>
        <w:pStyle w:val="paragraph"/>
      </w:pPr>
      <w:r w:rsidRPr="00A02E86">
        <w:tab/>
        <w:t>(b)</w:t>
      </w:r>
      <w:r w:rsidRPr="00A02E86">
        <w:tab/>
        <w:t>participation in the PCEHR system; and</w:t>
      </w:r>
    </w:p>
    <w:p w:rsidR="00903D95" w:rsidRPr="00A02E86" w:rsidRDefault="00554A02" w:rsidP="000E3067">
      <w:pPr>
        <w:pStyle w:val="paragraph"/>
      </w:pPr>
      <w:r w:rsidRPr="00A02E86">
        <w:tab/>
        <w:t>(c</w:t>
      </w:r>
      <w:r w:rsidR="00903D95" w:rsidRPr="00A02E86">
        <w:t>)</w:t>
      </w:r>
      <w:r w:rsidR="00903D95" w:rsidRPr="00A02E86">
        <w:tab/>
        <w:t>clinical, privacy and security matters relating to th</w:t>
      </w:r>
      <w:r w:rsidRPr="00A02E86">
        <w:t>e operation of the PCEHR system; and</w:t>
      </w:r>
    </w:p>
    <w:p w:rsidR="00554A02" w:rsidRPr="00A02E86" w:rsidRDefault="00554A02" w:rsidP="000E3067">
      <w:pPr>
        <w:pStyle w:val="paragraph"/>
      </w:pPr>
      <w:r w:rsidRPr="00A02E86">
        <w:tab/>
        <w:t>(d)</w:t>
      </w:r>
      <w:r w:rsidRPr="00A02E86">
        <w:tab/>
        <w:t>such other matters as are prescribed by the regulations.</w:t>
      </w:r>
    </w:p>
    <w:p w:rsidR="00903D95" w:rsidRPr="00A02E86" w:rsidRDefault="009C7816" w:rsidP="000E3067">
      <w:pPr>
        <w:pStyle w:val="ActHead5"/>
      </w:pPr>
      <w:bookmarkStart w:id="32" w:name="_Toc359834725"/>
      <w:r w:rsidRPr="00A02E86">
        <w:rPr>
          <w:rStyle w:val="CharSectno"/>
        </w:rPr>
        <w:t>25</w:t>
      </w:r>
      <w:r w:rsidR="00903D95" w:rsidRPr="00A02E86">
        <w:t xml:space="preserve">  Independent advisory committee has privileges and immunities of the Crown</w:t>
      </w:r>
      <w:bookmarkEnd w:id="32"/>
    </w:p>
    <w:p w:rsidR="00903D95" w:rsidRPr="00A02E86" w:rsidRDefault="00903D95" w:rsidP="000E3067">
      <w:pPr>
        <w:pStyle w:val="subsection"/>
      </w:pPr>
      <w:r w:rsidRPr="00A02E86">
        <w:tab/>
      </w:r>
      <w:r w:rsidRPr="00A02E86">
        <w:tab/>
        <w:t>The independent advisory committee has the privileges and immunities of the Crown in right of the Commonwealth.</w:t>
      </w:r>
    </w:p>
    <w:p w:rsidR="00903D95" w:rsidRPr="00A02E86" w:rsidRDefault="00903D95" w:rsidP="000E3067">
      <w:pPr>
        <w:pStyle w:val="ActHead4"/>
      </w:pPr>
      <w:bookmarkStart w:id="33" w:name="_Toc359834726"/>
      <w:r w:rsidRPr="00A02E86">
        <w:rPr>
          <w:rStyle w:val="CharSubdNo"/>
        </w:rPr>
        <w:t>Subdivision B</w:t>
      </w:r>
      <w:r w:rsidRPr="00A02E86">
        <w:t>—</w:t>
      </w:r>
      <w:r w:rsidRPr="00A02E86">
        <w:rPr>
          <w:rStyle w:val="CharSubdText"/>
        </w:rPr>
        <w:t>Membership</w:t>
      </w:r>
      <w:bookmarkEnd w:id="33"/>
    </w:p>
    <w:p w:rsidR="00903D95" w:rsidRPr="00A02E86" w:rsidRDefault="009C7816" w:rsidP="000E3067">
      <w:pPr>
        <w:pStyle w:val="ActHead5"/>
      </w:pPr>
      <w:bookmarkStart w:id="34" w:name="_Toc359834727"/>
      <w:r w:rsidRPr="00A02E86">
        <w:rPr>
          <w:rStyle w:val="CharSectno"/>
        </w:rPr>
        <w:t>26</w:t>
      </w:r>
      <w:r w:rsidR="00903D95" w:rsidRPr="00A02E86">
        <w:t xml:space="preserve">  Membership of the independent advisory council</w:t>
      </w:r>
      <w:bookmarkEnd w:id="34"/>
    </w:p>
    <w:p w:rsidR="00903D95" w:rsidRPr="00A02E86" w:rsidRDefault="00903D95" w:rsidP="000E3067">
      <w:pPr>
        <w:pStyle w:val="subsection"/>
      </w:pPr>
      <w:r w:rsidRPr="00A02E86">
        <w:tab/>
      </w:r>
      <w:r w:rsidRPr="00A02E86">
        <w:tab/>
        <w:t>The independent advisory council consists of the following members:</w:t>
      </w:r>
    </w:p>
    <w:p w:rsidR="00903D95" w:rsidRPr="00A02E86" w:rsidRDefault="00903D95" w:rsidP="000E3067">
      <w:pPr>
        <w:pStyle w:val="paragraph"/>
      </w:pPr>
      <w:r w:rsidRPr="00A02E86">
        <w:tab/>
        <w:t>(a)</w:t>
      </w:r>
      <w:r w:rsidRPr="00A02E86">
        <w:tab/>
        <w:t>the Chair of the council;</w:t>
      </w:r>
    </w:p>
    <w:p w:rsidR="00903D95" w:rsidRPr="00A02E86" w:rsidRDefault="00903D95" w:rsidP="000E3067">
      <w:pPr>
        <w:pStyle w:val="paragraph"/>
      </w:pPr>
      <w:r w:rsidRPr="00A02E86">
        <w:tab/>
        <w:t>(b)</w:t>
      </w:r>
      <w:r w:rsidRPr="00A02E86">
        <w:tab/>
        <w:t>the Deputy Chair of the council;</w:t>
      </w:r>
    </w:p>
    <w:p w:rsidR="00903D95" w:rsidRPr="00A02E86" w:rsidRDefault="00C26F12" w:rsidP="000E3067">
      <w:pPr>
        <w:pStyle w:val="paragraph"/>
      </w:pPr>
      <w:r w:rsidRPr="00A02E86">
        <w:tab/>
        <w:t>(c)</w:t>
      </w:r>
      <w:r w:rsidRPr="00A02E86">
        <w:tab/>
        <w:t>at least 7</w:t>
      </w:r>
      <w:r w:rsidR="00903D95" w:rsidRPr="00A02E86">
        <w:t xml:space="preserve">, but not more than </w:t>
      </w:r>
      <w:r w:rsidR="005C1446" w:rsidRPr="00A02E86">
        <w:t>10</w:t>
      </w:r>
      <w:r w:rsidR="00903D95" w:rsidRPr="00A02E86">
        <w:t>, other members.</w:t>
      </w:r>
    </w:p>
    <w:p w:rsidR="00903D95" w:rsidRPr="00A02E86" w:rsidRDefault="009C7816" w:rsidP="000E3067">
      <w:pPr>
        <w:pStyle w:val="ActHead5"/>
      </w:pPr>
      <w:bookmarkStart w:id="35" w:name="_Toc359834728"/>
      <w:r w:rsidRPr="00A02E86">
        <w:rPr>
          <w:rStyle w:val="CharSectno"/>
        </w:rPr>
        <w:t>27</w:t>
      </w:r>
      <w:r w:rsidR="00903D95" w:rsidRPr="00A02E86">
        <w:t xml:space="preserve">  Appointment of members</w:t>
      </w:r>
      <w:bookmarkEnd w:id="35"/>
    </w:p>
    <w:p w:rsidR="00903D95" w:rsidRPr="00A02E86" w:rsidRDefault="00903D95" w:rsidP="000E3067">
      <w:pPr>
        <w:pStyle w:val="subsection"/>
      </w:pPr>
      <w:r w:rsidRPr="00A02E86">
        <w:tab/>
        <w:t>(1)</w:t>
      </w:r>
      <w:r w:rsidRPr="00A02E86">
        <w:tab/>
        <w:t>A member of the independent advisory council is to be appointed by the Minister by written instrument.</w:t>
      </w:r>
    </w:p>
    <w:p w:rsidR="00903D95" w:rsidRPr="00A02E86" w:rsidRDefault="00903D95" w:rsidP="000E3067">
      <w:pPr>
        <w:pStyle w:val="notetext"/>
      </w:pPr>
      <w:r w:rsidRPr="00A02E86">
        <w:t>Note:</w:t>
      </w:r>
      <w:r w:rsidRPr="00A02E86">
        <w:tab/>
        <w:t>The member may be reappointed: see section</w:t>
      </w:r>
      <w:r w:rsidR="00A02E86">
        <w:t> </w:t>
      </w:r>
      <w:r w:rsidRPr="00A02E86">
        <w:t xml:space="preserve">33AA of the </w:t>
      </w:r>
      <w:r w:rsidRPr="00A02E86">
        <w:rPr>
          <w:i/>
        </w:rPr>
        <w:t>Acts Interpretation Act 1901</w:t>
      </w:r>
      <w:r w:rsidRPr="00A02E86">
        <w:t>.</w:t>
      </w:r>
    </w:p>
    <w:p w:rsidR="00903D95" w:rsidRPr="00A02E86" w:rsidRDefault="00903D95" w:rsidP="000E3067">
      <w:pPr>
        <w:pStyle w:val="subsection"/>
      </w:pPr>
      <w:r w:rsidRPr="00A02E86">
        <w:lastRenderedPageBreak/>
        <w:tab/>
        <w:t>(2)</w:t>
      </w:r>
      <w:r w:rsidRPr="00A02E86">
        <w:tab/>
        <w:t>When appointing members the Minister must ensure that:</w:t>
      </w:r>
    </w:p>
    <w:p w:rsidR="005C1446" w:rsidRPr="00A02E86" w:rsidRDefault="00903D95" w:rsidP="000E3067">
      <w:pPr>
        <w:pStyle w:val="paragraph"/>
      </w:pPr>
      <w:r w:rsidRPr="00A02E86">
        <w:tab/>
        <w:t>(a)</w:t>
      </w:r>
      <w:r w:rsidRPr="00A02E86">
        <w:tab/>
      </w:r>
      <w:r w:rsidR="005C1446" w:rsidRPr="00A02E86">
        <w:t>at least 3 of the mem</w:t>
      </w:r>
      <w:r w:rsidR="00C26F12" w:rsidRPr="00A02E86">
        <w:t xml:space="preserve">bers have </w:t>
      </w:r>
      <w:r w:rsidR="005C1446" w:rsidRPr="00A02E86">
        <w:t>signifi</w:t>
      </w:r>
      <w:r w:rsidR="00C26F12" w:rsidRPr="00A02E86">
        <w:t>cant</w:t>
      </w:r>
      <w:r w:rsidR="00704E3E" w:rsidRPr="00A02E86">
        <w:t xml:space="preserve"> experience in or knowledge of</w:t>
      </w:r>
      <w:r w:rsidR="005C1446" w:rsidRPr="00A02E86">
        <w:t xml:space="preserve"> consumers’ receipt of healthcare</w:t>
      </w:r>
      <w:r w:rsidR="006F095A" w:rsidRPr="00A02E86">
        <w:t>; and</w:t>
      </w:r>
    </w:p>
    <w:p w:rsidR="00903D95" w:rsidRPr="00A02E86" w:rsidRDefault="001D755E" w:rsidP="000E3067">
      <w:pPr>
        <w:pStyle w:val="paragraph"/>
      </w:pPr>
      <w:r w:rsidRPr="00A02E86">
        <w:tab/>
        <w:t>(b</w:t>
      </w:r>
      <w:r w:rsidR="005C1446" w:rsidRPr="00A02E86">
        <w:t>)</w:t>
      </w:r>
      <w:r w:rsidR="005C1446" w:rsidRPr="00A02E86">
        <w:tab/>
      </w:r>
      <w:r w:rsidR="00442601" w:rsidRPr="00A02E86">
        <w:t>between them, the</w:t>
      </w:r>
      <w:r w:rsidR="005C1446" w:rsidRPr="00A02E86">
        <w:t xml:space="preserve"> </w:t>
      </w:r>
      <w:r w:rsidR="00903D95" w:rsidRPr="00A02E86">
        <w:t>member</w:t>
      </w:r>
      <w:r w:rsidR="00442601" w:rsidRPr="00A02E86">
        <w:t>s have</w:t>
      </w:r>
      <w:r w:rsidR="00903D95" w:rsidRPr="00A02E86">
        <w:t xml:space="preserve"> experience</w:t>
      </w:r>
      <w:r w:rsidR="00442601" w:rsidRPr="00A02E86">
        <w:t xml:space="preserve"> or knowledge</w:t>
      </w:r>
      <w:r w:rsidR="00C10554" w:rsidRPr="00A02E86">
        <w:t xml:space="preserve"> of</w:t>
      </w:r>
      <w:r w:rsidR="00442601" w:rsidRPr="00A02E86">
        <w:t xml:space="preserve"> </w:t>
      </w:r>
      <w:r w:rsidR="00903D95" w:rsidRPr="00A02E86">
        <w:t>the following matters:</w:t>
      </w:r>
    </w:p>
    <w:p w:rsidR="00903D95" w:rsidRPr="00A02E86" w:rsidRDefault="00903D95" w:rsidP="000E3067">
      <w:pPr>
        <w:pStyle w:val="paragraphsub"/>
      </w:pPr>
      <w:r w:rsidRPr="00A02E86">
        <w:tab/>
        <w:t>(i)</w:t>
      </w:r>
      <w:r w:rsidRPr="00A02E86">
        <w:tab/>
        <w:t>the provision of services as a medical practitioner within the meaning of the National Law;</w:t>
      </w:r>
    </w:p>
    <w:p w:rsidR="00903D95" w:rsidRPr="00A02E86" w:rsidRDefault="00903D95" w:rsidP="000E3067">
      <w:pPr>
        <w:pStyle w:val="paragraphsub"/>
      </w:pPr>
      <w:r w:rsidRPr="00A02E86">
        <w:tab/>
        <w:t>(ii)</w:t>
      </w:r>
      <w:r w:rsidRPr="00A02E86">
        <w:tab/>
        <w:t>the provision of services as a healthcare provider other than a medical practitioner within the meaning of the National Law;</w:t>
      </w:r>
    </w:p>
    <w:p w:rsidR="00903D95" w:rsidRPr="00A02E86" w:rsidRDefault="00903D95" w:rsidP="000E3067">
      <w:pPr>
        <w:pStyle w:val="paragraphsub"/>
      </w:pPr>
      <w:r w:rsidRPr="00A02E86">
        <w:tab/>
        <w:t>(i</w:t>
      </w:r>
      <w:r w:rsidR="005C1446" w:rsidRPr="00A02E86">
        <w:t>ii</w:t>
      </w:r>
      <w:r w:rsidRPr="00A02E86">
        <w:t>)</w:t>
      </w:r>
      <w:r w:rsidRPr="00A02E86">
        <w:tab/>
        <w:t>law and/or privacy;</w:t>
      </w:r>
    </w:p>
    <w:p w:rsidR="00903D95" w:rsidRPr="00A02E86" w:rsidRDefault="00903D95" w:rsidP="000E3067">
      <w:pPr>
        <w:pStyle w:val="paragraphsub"/>
      </w:pPr>
      <w:r w:rsidRPr="00A02E86">
        <w:tab/>
        <w:t>(</w:t>
      </w:r>
      <w:r w:rsidR="005C1446" w:rsidRPr="00A02E86">
        <w:t>i</w:t>
      </w:r>
      <w:r w:rsidRPr="00A02E86">
        <w:t>v)</w:t>
      </w:r>
      <w:r w:rsidRPr="00A02E86">
        <w:tab/>
        <w:t>health informatics and/or information technology services relating to healthcare;</w:t>
      </w:r>
    </w:p>
    <w:p w:rsidR="00903D95" w:rsidRPr="00A02E86" w:rsidRDefault="00903D95" w:rsidP="000E3067">
      <w:pPr>
        <w:pStyle w:val="paragraphsub"/>
      </w:pPr>
      <w:r w:rsidRPr="00A02E86">
        <w:tab/>
        <w:t>(v)</w:t>
      </w:r>
      <w:r w:rsidRPr="00A02E86">
        <w:tab/>
        <w:t>a</w:t>
      </w:r>
      <w:r w:rsidR="00A521A1" w:rsidRPr="00A02E86">
        <w:t>dministration of healthcare;</w:t>
      </w:r>
    </w:p>
    <w:p w:rsidR="00442601" w:rsidRPr="00A02E86" w:rsidRDefault="00442601" w:rsidP="000E3067">
      <w:pPr>
        <w:pStyle w:val="paragraphsub"/>
      </w:pPr>
      <w:r w:rsidRPr="00A02E86">
        <w:tab/>
        <w:t>(vi)</w:t>
      </w:r>
      <w:r w:rsidRPr="00A02E86">
        <w:tab/>
        <w:t>healthcare for Aboriginal or Torres Strait Islander people;</w:t>
      </w:r>
    </w:p>
    <w:p w:rsidR="00903D95" w:rsidRPr="00A02E86" w:rsidRDefault="00442601" w:rsidP="000E3067">
      <w:pPr>
        <w:pStyle w:val="paragraphsub"/>
      </w:pPr>
      <w:r w:rsidRPr="00A02E86">
        <w:tab/>
        <w:t>(vii)</w:t>
      </w:r>
      <w:r w:rsidRPr="00A02E86">
        <w:tab/>
        <w:t>healthcare for people living or working in regional areas.</w:t>
      </w:r>
    </w:p>
    <w:p w:rsidR="00016B00" w:rsidRPr="00A02E86" w:rsidRDefault="00694B79" w:rsidP="000E3067">
      <w:pPr>
        <w:pStyle w:val="subsection"/>
      </w:pPr>
      <w:r w:rsidRPr="00A02E86">
        <w:tab/>
        <w:t>(3</w:t>
      </w:r>
      <w:r w:rsidR="00016B00" w:rsidRPr="00A02E86">
        <w:t>)</w:t>
      </w:r>
      <w:r w:rsidR="00016B00" w:rsidRPr="00A02E86">
        <w:tab/>
      </w:r>
      <w:r w:rsidR="00563222" w:rsidRPr="00A02E86">
        <w:t xml:space="preserve">None of the members </w:t>
      </w:r>
      <w:r w:rsidR="00016B00" w:rsidRPr="00A02E86">
        <w:t xml:space="preserve">referred </w:t>
      </w:r>
      <w:r w:rsidR="00563222" w:rsidRPr="00A02E86">
        <w:t xml:space="preserve">to in </w:t>
      </w:r>
      <w:r w:rsidR="00A02E86">
        <w:t>paragraph (</w:t>
      </w:r>
      <w:r w:rsidR="00563222" w:rsidRPr="00A02E86">
        <w:t xml:space="preserve">2)(a) </w:t>
      </w:r>
      <w:r w:rsidR="00C26F12" w:rsidRPr="00A02E86">
        <w:t>is to</w:t>
      </w:r>
      <w:r w:rsidR="00563222" w:rsidRPr="00A02E86">
        <w:t xml:space="preserve"> be </w:t>
      </w:r>
      <w:r w:rsidR="00016B00" w:rsidRPr="00A02E86">
        <w:t>a healthcare provider.</w:t>
      </w:r>
    </w:p>
    <w:p w:rsidR="00903D95" w:rsidRPr="00A02E86" w:rsidRDefault="00903D95" w:rsidP="000E3067">
      <w:pPr>
        <w:pStyle w:val="SubsectionHead"/>
      </w:pPr>
      <w:r w:rsidRPr="00A02E86">
        <w:t>Membership is part</w:t>
      </w:r>
      <w:r w:rsidR="00A02E86">
        <w:noBreakHyphen/>
      </w:r>
      <w:r w:rsidRPr="00A02E86">
        <w:t>time</w:t>
      </w:r>
    </w:p>
    <w:p w:rsidR="00903D95" w:rsidRPr="00A02E86" w:rsidRDefault="00694B79" w:rsidP="000E3067">
      <w:pPr>
        <w:pStyle w:val="subsection"/>
      </w:pPr>
      <w:r w:rsidRPr="00A02E86">
        <w:tab/>
        <w:t>(4</w:t>
      </w:r>
      <w:r w:rsidR="00903D95" w:rsidRPr="00A02E86">
        <w:t>)</w:t>
      </w:r>
      <w:r w:rsidR="00903D95" w:rsidRPr="00A02E86">
        <w:tab/>
        <w:t>A member of the independent advisory council holds office on a part</w:t>
      </w:r>
      <w:r w:rsidR="00A02E86">
        <w:noBreakHyphen/>
      </w:r>
      <w:r w:rsidR="00903D95" w:rsidRPr="00A02E86">
        <w:t>time basis.</w:t>
      </w:r>
    </w:p>
    <w:p w:rsidR="00903D95" w:rsidRPr="00A02E86" w:rsidRDefault="00903D95" w:rsidP="000E3067">
      <w:pPr>
        <w:pStyle w:val="SubsectionHead"/>
      </w:pPr>
      <w:r w:rsidRPr="00A02E86">
        <w:t>Term of membership</w:t>
      </w:r>
    </w:p>
    <w:p w:rsidR="00903D95" w:rsidRPr="00A02E86" w:rsidRDefault="00694B79" w:rsidP="000E3067">
      <w:pPr>
        <w:pStyle w:val="subsection"/>
      </w:pPr>
      <w:r w:rsidRPr="00A02E86">
        <w:tab/>
        <w:t>(5</w:t>
      </w:r>
      <w:r w:rsidR="00903D95" w:rsidRPr="00A02E86">
        <w:t>)</w:t>
      </w:r>
      <w:r w:rsidR="00903D95" w:rsidRPr="00A02E86">
        <w:tab/>
        <w:t>A member of the independent advisory council holds office for the period specified in the instrument of his or her appointment. The period must not exceed 5 years.</w:t>
      </w:r>
    </w:p>
    <w:p w:rsidR="00903D95" w:rsidRPr="00A02E86" w:rsidRDefault="009C7816" w:rsidP="000E3067">
      <w:pPr>
        <w:pStyle w:val="ActHead5"/>
      </w:pPr>
      <w:bookmarkStart w:id="36" w:name="_Toc359834729"/>
      <w:r w:rsidRPr="00A02E86">
        <w:rPr>
          <w:rStyle w:val="CharSectno"/>
        </w:rPr>
        <w:t>28</w:t>
      </w:r>
      <w:r w:rsidR="00903D95" w:rsidRPr="00A02E86">
        <w:t xml:space="preserve">  Acting appointments</w:t>
      </w:r>
      <w:bookmarkEnd w:id="36"/>
    </w:p>
    <w:p w:rsidR="00903D95" w:rsidRPr="00A02E86" w:rsidRDefault="00903D95" w:rsidP="000E3067">
      <w:pPr>
        <w:pStyle w:val="subsection"/>
      </w:pPr>
      <w:r w:rsidRPr="00A02E86">
        <w:tab/>
        <w:t>(1)</w:t>
      </w:r>
      <w:r w:rsidRPr="00A02E86">
        <w:tab/>
        <w:t>The Minister may, by written instrument, appoint a member of the independent advisory council to act as the Chair:</w:t>
      </w:r>
    </w:p>
    <w:p w:rsidR="00903D95" w:rsidRPr="00A02E86" w:rsidRDefault="00903D95" w:rsidP="000E3067">
      <w:pPr>
        <w:pStyle w:val="paragraph"/>
      </w:pPr>
      <w:r w:rsidRPr="00A02E86">
        <w:tab/>
        <w:t>(a)</w:t>
      </w:r>
      <w:r w:rsidRPr="00A02E86">
        <w:tab/>
        <w:t>during a vacancy in the office of Chair (whether or not an appointment has previously been made to the office); or</w:t>
      </w:r>
    </w:p>
    <w:p w:rsidR="00903D95" w:rsidRPr="00A02E86" w:rsidRDefault="00903D95" w:rsidP="000E3067">
      <w:pPr>
        <w:pStyle w:val="paragraph"/>
      </w:pPr>
      <w:r w:rsidRPr="00A02E86">
        <w:lastRenderedPageBreak/>
        <w:tab/>
        <w:t>(b)</w:t>
      </w:r>
      <w:r w:rsidRPr="00A02E86">
        <w:tab/>
        <w:t>during any period, or during all periods, when the Chair:</w:t>
      </w:r>
    </w:p>
    <w:p w:rsidR="00903D95" w:rsidRPr="00A02E86" w:rsidRDefault="00903D95" w:rsidP="000E3067">
      <w:pPr>
        <w:pStyle w:val="paragraphsub"/>
      </w:pPr>
      <w:r w:rsidRPr="00A02E86">
        <w:tab/>
        <w:t>(i)</w:t>
      </w:r>
      <w:r w:rsidRPr="00A02E86">
        <w:tab/>
        <w:t>is absent from duty or from Australia; or</w:t>
      </w:r>
    </w:p>
    <w:p w:rsidR="00903D95" w:rsidRPr="00A02E86" w:rsidRDefault="00903D95" w:rsidP="000E3067">
      <w:pPr>
        <w:pStyle w:val="paragraphsub"/>
      </w:pPr>
      <w:r w:rsidRPr="00A02E86">
        <w:tab/>
        <w:t>(ii)</w:t>
      </w:r>
      <w:r w:rsidRPr="00A02E86">
        <w:tab/>
        <w:t>is, for any reason, unable to perform the duties of the office.</w:t>
      </w:r>
    </w:p>
    <w:p w:rsidR="00903D95" w:rsidRPr="00A02E86" w:rsidRDefault="00903D95" w:rsidP="000E3067">
      <w:pPr>
        <w:pStyle w:val="notetext"/>
      </w:pPr>
      <w:r w:rsidRPr="00A02E86">
        <w:t>Note:</w:t>
      </w:r>
      <w:r w:rsidRPr="00A02E86">
        <w:tab/>
        <w:t>For rules that apply to acting appointments, see section</w:t>
      </w:r>
      <w:r w:rsidR="00A02E86">
        <w:t> </w:t>
      </w:r>
      <w:r w:rsidRPr="00A02E86">
        <w:t xml:space="preserve">33A of the </w:t>
      </w:r>
      <w:r w:rsidRPr="00A02E86">
        <w:rPr>
          <w:i/>
        </w:rPr>
        <w:t>Acts Interpretation Act 1901</w:t>
      </w:r>
      <w:r w:rsidRPr="00A02E86">
        <w:t>.</w:t>
      </w:r>
    </w:p>
    <w:p w:rsidR="00903D95" w:rsidRPr="00A02E86" w:rsidRDefault="00903D95" w:rsidP="000E3067">
      <w:pPr>
        <w:pStyle w:val="subsection"/>
      </w:pPr>
      <w:r w:rsidRPr="00A02E86">
        <w:tab/>
        <w:t>(2)</w:t>
      </w:r>
      <w:r w:rsidRPr="00A02E86">
        <w:tab/>
        <w:t>The Minister may, by written instrument, appoint a member of the independent advisory council to act as the Deputy Chair:</w:t>
      </w:r>
    </w:p>
    <w:p w:rsidR="00903D95" w:rsidRPr="00A02E86" w:rsidRDefault="00903D95" w:rsidP="000E3067">
      <w:pPr>
        <w:pStyle w:val="paragraph"/>
      </w:pPr>
      <w:r w:rsidRPr="00A02E86">
        <w:tab/>
        <w:t>(a)</w:t>
      </w:r>
      <w:r w:rsidRPr="00A02E86">
        <w:tab/>
        <w:t>during a vacancy in the office of Deputy Chair (whether or not an appointment has previously been made to the office); or</w:t>
      </w:r>
    </w:p>
    <w:p w:rsidR="00903D95" w:rsidRPr="00A02E86" w:rsidRDefault="00903D95" w:rsidP="000E3067">
      <w:pPr>
        <w:pStyle w:val="paragraph"/>
      </w:pPr>
      <w:r w:rsidRPr="00A02E86">
        <w:tab/>
        <w:t>(b)</w:t>
      </w:r>
      <w:r w:rsidRPr="00A02E86">
        <w:tab/>
        <w:t>during any period, or during all periods, when the Deputy Chair:</w:t>
      </w:r>
    </w:p>
    <w:p w:rsidR="00903D95" w:rsidRPr="00A02E86" w:rsidRDefault="00903D95" w:rsidP="000E3067">
      <w:pPr>
        <w:pStyle w:val="paragraphsub"/>
      </w:pPr>
      <w:r w:rsidRPr="00A02E86">
        <w:tab/>
        <w:t>(i)</w:t>
      </w:r>
      <w:r w:rsidRPr="00A02E86">
        <w:tab/>
        <w:t>is absent from duty or from Australia; or</w:t>
      </w:r>
    </w:p>
    <w:p w:rsidR="00903D95" w:rsidRPr="00A02E86" w:rsidRDefault="00903D95" w:rsidP="000E3067">
      <w:pPr>
        <w:pStyle w:val="paragraphsub"/>
      </w:pPr>
      <w:r w:rsidRPr="00A02E86">
        <w:tab/>
        <w:t>(ii)</w:t>
      </w:r>
      <w:r w:rsidRPr="00A02E86">
        <w:tab/>
        <w:t>is, for any reason, unable to perform the duties of the office.</w:t>
      </w:r>
    </w:p>
    <w:p w:rsidR="00903D95" w:rsidRPr="00A02E86" w:rsidRDefault="00903D95" w:rsidP="000E3067">
      <w:pPr>
        <w:pStyle w:val="notetext"/>
      </w:pPr>
      <w:r w:rsidRPr="00A02E86">
        <w:t>Note:</w:t>
      </w:r>
      <w:r w:rsidRPr="00A02E86">
        <w:tab/>
        <w:t>For rules that apply to acting appointments, see section</w:t>
      </w:r>
      <w:r w:rsidR="00A02E86">
        <w:t> </w:t>
      </w:r>
      <w:r w:rsidRPr="00A02E86">
        <w:t xml:space="preserve">33A of the </w:t>
      </w:r>
      <w:r w:rsidRPr="00A02E86">
        <w:rPr>
          <w:i/>
        </w:rPr>
        <w:t>Acts Interpretation Act 1901</w:t>
      </w:r>
      <w:r w:rsidRPr="00A02E86">
        <w:t>.</w:t>
      </w:r>
    </w:p>
    <w:p w:rsidR="00903D95" w:rsidRPr="00A02E86" w:rsidRDefault="00903D95" w:rsidP="000E3067">
      <w:pPr>
        <w:pStyle w:val="subsection"/>
      </w:pPr>
      <w:r w:rsidRPr="00A02E86">
        <w:tab/>
        <w:t>(3)</w:t>
      </w:r>
      <w:r w:rsidRPr="00A02E86">
        <w:tab/>
        <w:t>The Minister may, by written instrument, appoint a person to act as a member (other than the Chair and the Deputy Chair) of the independent advisory council:</w:t>
      </w:r>
    </w:p>
    <w:p w:rsidR="00903D95" w:rsidRPr="00A02E86" w:rsidRDefault="00903D95" w:rsidP="000E3067">
      <w:pPr>
        <w:pStyle w:val="paragraph"/>
      </w:pPr>
      <w:r w:rsidRPr="00A02E86">
        <w:tab/>
        <w:t>(a)</w:t>
      </w:r>
      <w:r w:rsidRPr="00A02E86">
        <w:tab/>
        <w:t>during a vacancy in the office of member (whether or not an appointment has previously been made to the office); or</w:t>
      </w:r>
    </w:p>
    <w:p w:rsidR="00903D95" w:rsidRPr="00A02E86" w:rsidRDefault="00903D95" w:rsidP="000E3067">
      <w:pPr>
        <w:pStyle w:val="paragraph"/>
      </w:pPr>
      <w:r w:rsidRPr="00A02E86">
        <w:tab/>
        <w:t>(b)</w:t>
      </w:r>
      <w:r w:rsidRPr="00A02E86">
        <w:tab/>
        <w:t>during any period, or during all periods, when the member:</w:t>
      </w:r>
    </w:p>
    <w:p w:rsidR="00903D95" w:rsidRPr="00A02E86" w:rsidRDefault="00903D95" w:rsidP="000E3067">
      <w:pPr>
        <w:pStyle w:val="paragraphsub"/>
      </w:pPr>
      <w:r w:rsidRPr="00A02E86">
        <w:tab/>
        <w:t>(i)</w:t>
      </w:r>
      <w:r w:rsidRPr="00A02E86">
        <w:tab/>
        <w:t>is absent from duty or from Australia; or</w:t>
      </w:r>
    </w:p>
    <w:p w:rsidR="00903D95" w:rsidRPr="00A02E86" w:rsidRDefault="00903D95" w:rsidP="000E3067">
      <w:pPr>
        <w:pStyle w:val="paragraphsub"/>
      </w:pPr>
      <w:r w:rsidRPr="00A02E86">
        <w:tab/>
        <w:t>(ii)</w:t>
      </w:r>
      <w:r w:rsidRPr="00A02E86">
        <w:tab/>
        <w:t>is, for any reason, unable to perform the duties of the office.</w:t>
      </w:r>
    </w:p>
    <w:p w:rsidR="00903D95" w:rsidRPr="00A02E86" w:rsidRDefault="00903D95" w:rsidP="000E3067">
      <w:pPr>
        <w:pStyle w:val="notetext"/>
      </w:pPr>
      <w:r w:rsidRPr="00A02E86">
        <w:t>Note:</w:t>
      </w:r>
      <w:r w:rsidRPr="00A02E86">
        <w:tab/>
        <w:t>For rules that apply to acting appointments, see section</w:t>
      </w:r>
      <w:r w:rsidR="00A02E86">
        <w:t> </w:t>
      </w:r>
      <w:r w:rsidRPr="00A02E86">
        <w:t xml:space="preserve">33A of the </w:t>
      </w:r>
      <w:r w:rsidRPr="00A02E86">
        <w:rPr>
          <w:i/>
        </w:rPr>
        <w:t>Acts Interpretation Act 1901</w:t>
      </w:r>
      <w:r w:rsidRPr="00A02E86">
        <w:t>.</w:t>
      </w:r>
    </w:p>
    <w:p w:rsidR="00903D95" w:rsidRPr="00A02E86" w:rsidRDefault="00227C38" w:rsidP="000E3067">
      <w:pPr>
        <w:pStyle w:val="ActHead4"/>
      </w:pPr>
      <w:bookmarkStart w:id="37" w:name="_Toc359834730"/>
      <w:r w:rsidRPr="00A02E86">
        <w:rPr>
          <w:rStyle w:val="CharSubdNo"/>
        </w:rPr>
        <w:t>Subdivision C</w:t>
      </w:r>
      <w:r w:rsidR="00903D95" w:rsidRPr="00A02E86">
        <w:t>—</w:t>
      </w:r>
      <w:r w:rsidR="00903D95" w:rsidRPr="00A02E86">
        <w:rPr>
          <w:rStyle w:val="CharSubdText"/>
        </w:rPr>
        <w:t>Members’ terms and conditions</w:t>
      </w:r>
      <w:bookmarkEnd w:id="37"/>
    </w:p>
    <w:p w:rsidR="00903D95" w:rsidRPr="00A02E86" w:rsidRDefault="009C7816" w:rsidP="000E3067">
      <w:pPr>
        <w:pStyle w:val="ActHead5"/>
      </w:pPr>
      <w:bookmarkStart w:id="38" w:name="_Toc359834731"/>
      <w:r w:rsidRPr="00A02E86">
        <w:rPr>
          <w:rStyle w:val="CharSectno"/>
        </w:rPr>
        <w:t>29</w:t>
      </w:r>
      <w:r w:rsidR="00903D95" w:rsidRPr="00A02E86">
        <w:t xml:space="preserve">  Remuneration</w:t>
      </w:r>
      <w:bookmarkEnd w:id="38"/>
    </w:p>
    <w:p w:rsidR="00903D95" w:rsidRPr="00A02E86" w:rsidRDefault="00903D95" w:rsidP="000E3067">
      <w:pPr>
        <w:pStyle w:val="subsection"/>
      </w:pPr>
      <w:r w:rsidRPr="00A02E86">
        <w:tab/>
        <w:t>(1)</w:t>
      </w:r>
      <w:r w:rsidRPr="00A02E86">
        <w:tab/>
        <w:t xml:space="preserve">A member of the independent advisory council is to be paid the remuneration that is determined by the Remuneration Tribunal. If </w:t>
      </w:r>
      <w:r w:rsidRPr="00A02E86">
        <w:lastRenderedPageBreak/>
        <w:t>no determination of that remuneration by the Tribunal is in operation, the member is to be paid the remuneration that is prescribed by the regulations.</w:t>
      </w:r>
    </w:p>
    <w:p w:rsidR="00903D95" w:rsidRPr="00A02E86" w:rsidRDefault="00903D95" w:rsidP="000E3067">
      <w:pPr>
        <w:pStyle w:val="subsection"/>
      </w:pPr>
      <w:r w:rsidRPr="00A02E86">
        <w:tab/>
        <w:t>(2)</w:t>
      </w:r>
      <w:r w:rsidRPr="00A02E86">
        <w:tab/>
        <w:t>However, a member of the independent advisory council is not entitled to be paid remuneration if he or she holds an office or appointment, or is otherwise employed, on a full</w:t>
      </w:r>
      <w:r w:rsidR="00A02E86">
        <w:noBreakHyphen/>
      </w:r>
      <w:r w:rsidRPr="00A02E86">
        <w:t>time basis in the service or employment of:</w:t>
      </w:r>
    </w:p>
    <w:p w:rsidR="00903D95" w:rsidRPr="00A02E86" w:rsidRDefault="00903D95" w:rsidP="000E3067">
      <w:pPr>
        <w:pStyle w:val="paragraph"/>
      </w:pPr>
      <w:r w:rsidRPr="00A02E86">
        <w:tab/>
        <w:t>(a)</w:t>
      </w:r>
      <w:r w:rsidRPr="00A02E86">
        <w:tab/>
        <w:t>a State; or</w:t>
      </w:r>
    </w:p>
    <w:p w:rsidR="00903D95" w:rsidRPr="00A02E86" w:rsidRDefault="00903D95" w:rsidP="000E3067">
      <w:pPr>
        <w:pStyle w:val="paragraph"/>
      </w:pPr>
      <w:r w:rsidRPr="00A02E86">
        <w:tab/>
        <w:t>(b)</w:t>
      </w:r>
      <w:r w:rsidRPr="00A02E86">
        <w:tab/>
        <w:t xml:space="preserve">a corporation (a </w:t>
      </w:r>
      <w:r w:rsidRPr="00A02E86">
        <w:rPr>
          <w:b/>
          <w:i/>
        </w:rPr>
        <w:t>public statutory corporation</w:t>
      </w:r>
      <w:r w:rsidRPr="00A02E86">
        <w:t>) that:</w:t>
      </w:r>
    </w:p>
    <w:p w:rsidR="00903D95" w:rsidRPr="00A02E86" w:rsidRDefault="00903D95" w:rsidP="000E3067">
      <w:pPr>
        <w:pStyle w:val="paragraphsub"/>
      </w:pPr>
      <w:r w:rsidRPr="00A02E86">
        <w:tab/>
        <w:t>(i)</w:t>
      </w:r>
      <w:r w:rsidRPr="00A02E86">
        <w:tab/>
        <w:t>is established for a public purpose by a law of a State; and</w:t>
      </w:r>
    </w:p>
    <w:p w:rsidR="00903D95" w:rsidRPr="00A02E86" w:rsidRDefault="00903D95" w:rsidP="000E3067">
      <w:pPr>
        <w:pStyle w:val="paragraphsub"/>
      </w:pPr>
      <w:r w:rsidRPr="00A02E86">
        <w:tab/>
        <w:t>(ii)</w:t>
      </w:r>
      <w:r w:rsidRPr="00A02E86">
        <w:tab/>
        <w:t>is not a tertiary education institution; or</w:t>
      </w:r>
    </w:p>
    <w:p w:rsidR="00903D95" w:rsidRPr="00A02E86" w:rsidRDefault="00903D95" w:rsidP="000E3067">
      <w:pPr>
        <w:pStyle w:val="paragraph"/>
      </w:pPr>
      <w:r w:rsidRPr="00A02E86">
        <w:tab/>
        <w:t>(c)</w:t>
      </w:r>
      <w:r w:rsidRPr="00A02E86">
        <w:tab/>
        <w:t>a company limited by guarantee, where the interests and rights of the members in or in relation to the company are beneficially owned by a State; or</w:t>
      </w:r>
    </w:p>
    <w:p w:rsidR="00903D95" w:rsidRPr="00A02E86" w:rsidRDefault="00903D95" w:rsidP="000E3067">
      <w:pPr>
        <w:pStyle w:val="paragraph"/>
      </w:pPr>
      <w:r w:rsidRPr="00A02E86">
        <w:tab/>
        <w:t>(d)</w:t>
      </w:r>
      <w:r w:rsidRPr="00A02E86">
        <w:tab/>
        <w:t>a company in which all the stock or shares are beneficially owned by a State or by a public statutory corporation.</w:t>
      </w:r>
    </w:p>
    <w:p w:rsidR="00903D95" w:rsidRPr="00A02E86" w:rsidRDefault="00903D95" w:rsidP="000E3067">
      <w:pPr>
        <w:pStyle w:val="notetext"/>
      </w:pPr>
      <w:r w:rsidRPr="00A02E86">
        <w:t>Note:</w:t>
      </w:r>
      <w:r w:rsidRPr="00A02E86">
        <w:tab/>
        <w:t>A similar rule applies to a committee member who has a similar relationship with the Commonwealth or a Territory: see subsection</w:t>
      </w:r>
      <w:r w:rsidR="00A02E86">
        <w:t> </w:t>
      </w:r>
      <w:r w:rsidRPr="00A02E86">
        <w:t xml:space="preserve">7(11) of the </w:t>
      </w:r>
      <w:r w:rsidRPr="00A02E86">
        <w:rPr>
          <w:i/>
        </w:rPr>
        <w:t>Remuneration Tribunal Act 1973</w:t>
      </w:r>
      <w:r w:rsidRPr="00A02E86">
        <w:t>.</w:t>
      </w:r>
    </w:p>
    <w:p w:rsidR="00903D95" w:rsidRPr="00A02E86" w:rsidRDefault="00903D95" w:rsidP="000E3067">
      <w:pPr>
        <w:pStyle w:val="subsection"/>
      </w:pPr>
      <w:r w:rsidRPr="00A02E86">
        <w:tab/>
        <w:t>(3)</w:t>
      </w:r>
      <w:r w:rsidRPr="00A02E86">
        <w:tab/>
        <w:t>A member of the independent advisory council is to be paid the allowances that are prescribed by the regulations.</w:t>
      </w:r>
    </w:p>
    <w:p w:rsidR="00903D95" w:rsidRPr="00A02E86" w:rsidRDefault="00903D95" w:rsidP="000E3067">
      <w:pPr>
        <w:pStyle w:val="subsection"/>
      </w:pPr>
      <w:r w:rsidRPr="00A02E86">
        <w:tab/>
        <w:t>(4)</w:t>
      </w:r>
      <w:r w:rsidRPr="00A02E86">
        <w:tab/>
        <w:t xml:space="preserve">This section (except </w:t>
      </w:r>
      <w:r w:rsidR="00A02E86">
        <w:t>subsection (</w:t>
      </w:r>
      <w:r w:rsidRPr="00A02E86">
        <w:t xml:space="preserve">2)) has effect subject to the </w:t>
      </w:r>
      <w:r w:rsidRPr="00A02E86">
        <w:rPr>
          <w:i/>
        </w:rPr>
        <w:t>Remuneration Tribunal Act 1973</w:t>
      </w:r>
      <w:r w:rsidRPr="00A02E86">
        <w:t>.</w:t>
      </w:r>
    </w:p>
    <w:p w:rsidR="00903D95" w:rsidRPr="00A02E86" w:rsidRDefault="009C7816" w:rsidP="000E3067">
      <w:pPr>
        <w:pStyle w:val="ActHead5"/>
      </w:pPr>
      <w:bookmarkStart w:id="39" w:name="_Toc359834732"/>
      <w:r w:rsidRPr="00A02E86">
        <w:rPr>
          <w:rStyle w:val="CharSectno"/>
        </w:rPr>
        <w:t>30</w:t>
      </w:r>
      <w:r w:rsidR="00903D95" w:rsidRPr="00A02E86">
        <w:t xml:space="preserve">  Leave</w:t>
      </w:r>
      <w:bookmarkEnd w:id="39"/>
    </w:p>
    <w:p w:rsidR="00903D95" w:rsidRPr="00A02E86" w:rsidRDefault="00903D95" w:rsidP="000E3067">
      <w:pPr>
        <w:pStyle w:val="subsection"/>
      </w:pPr>
      <w:r w:rsidRPr="00A02E86">
        <w:tab/>
        <w:t>(1)</w:t>
      </w:r>
      <w:r w:rsidRPr="00A02E86">
        <w:tab/>
        <w:t>The Minister may grant leave of absence to the Chair of the independent advisory council on the terms and conditions that the Minister determines.</w:t>
      </w:r>
    </w:p>
    <w:p w:rsidR="00851D6F" w:rsidRPr="00A02E86" w:rsidRDefault="00903D95" w:rsidP="000E3067">
      <w:pPr>
        <w:pStyle w:val="subsection"/>
      </w:pPr>
      <w:r w:rsidRPr="00A02E86">
        <w:tab/>
        <w:t>(2)</w:t>
      </w:r>
      <w:r w:rsidRPr="00A02E86">
        <w:tab/>
        <w:t>The Chair of the independent advisory council may grant leave of absence to any other member of the council on the terms and condit</w:t>
      </w:r>
      <w:r w:rsidR="00C26F12" w:rsidRPr="00A02E86">
        <w:t>ions that the Chair determines.</w:t>
      </w:r>
    </w:p>
    <w:p w:rsidR="00903D95" w:rsidRPr="00A02E86" w:rsidRDefault="009C7816" w:rsidP="000E3067">
      <w:pPr>
        <w:pStyle w:val="ActHead5"/>
      </w:pPr>
      <w:bookmarkStart w:id="40" w:name="_Toc359834733"/>
      <w:r w:rsidRPr="00A02E86">
        <w:rPr>
          <w:rStyle w:val="CharSectno"/>
        </w:rPr>
        <w:lastRenderedPageBreak/>
        <w:t>31</w:t>
      </w:r>
      <w:r w:rsidR="00903D95" w:rsidRPr="00A02E86">
        <w:t xml:space="preserve">  Disclosure of interests to the Minister</w:t>
      </w:r>
      <w:bookmarkEnd w:id="40"/>
    </w:p>
    <w:p w:rsidR="00903D95" w:rsidRPr="00A02E86" w:rsidRDefault="00903D95" w:rsidP="000E3067">
      <w:pPr>
        <w:pStyle w:val="subsection"/>
      </w:pPr>
      <w:r w:rsidRPr="00A02E86">
        <w:tab/>
      </w:r>
      <w:r w:rsidRPr="00A02E86">
        <w:tab/>
        <w:t>A member of the independent advisory council must give written notice to the Minister of all interests, pecuniary or otherwise, that the member has or acquires and that conflict or could conflict with the proper performance of the member’s functions.</w:t>
      </w:r>
    </w:p>
    <w:p w:rsidR="00903D95" w:rsidRPr="00A02E86" w:rsidRDefault="009C7816" w:rsidP="000E3067">
      <w:pPr>
        <w:pStyle w:val="ActHead5"/>
      </w:pPr>
      <w:bookmarkStart w:id="41" w:name="_Toc359834734"/>
      <w:r w:rsidRPr="00A02E86">
        <w:rPr>
          <w:rStyle w:val="CharSectno"/>
        </w:rPr>
        <w:t>32</w:t>
      </w:r>
      <w:r w:rsidR="00903D95" w:rsidRPr="00A02E86">
        <w:t xml:space="preserve">  Disclosure of interests to the independent advisory council</w:t>
      </w:r>
      <w:bookmarkEnd w:id="41"/>
    </w:p>
    <w:p w:rsidR="00903D95" w:rsidRPr="00A02E86" w:rsidRDefault="00903D95" w:rsidP="000E3067">
      <w:pPr>
        <w:pStyle w:val="subsection"/>
      </w:pPr>
      <w:r w:rsidRPr="00A02E86">
        <w:tab/>
        <w:t>(1)</w:t>
      </w:r>
      <w:r w:rsidRPr="00A02E86">
        <w:tab/>
        <w:t>A member of the independent advisory council</w:t>
      </w:r>
      <w:r w:rsidRPr="00A02E86">
        <w:rPr>
          <w:i/>
        </w:rPr>
        <w:t xml:space="preserve"> </w:t>
      </w:r>
      <w:r w:rsidRPr="00A02E86">
        <w:t>who has an interest, pecuniary or otherwise, in a matter being considered or about to be considered by the council must disclose the nature of the interest to a meeting of the council.</w:t>
      </w:r>
    </w:p>
    <w:p w:rsidR="00903D95" w:rsidRPr="00A02E86" w:rsidRDefault="00903D95" w:rsidP="000E3067">
      <w:pPr>
        <w:pStyle w:val="subsection"/>
      </w:pPr>
      <w:r w:rsidRPr="00A02E86">
        <w:tab/>
        <w:t>(2)</w:t>
      </w:r>
      <w:r w:rsidRPr="00A02E86">
        <w:tab/>
        <w:t>The disclosure must be made as soon as possible after the relevant facts have come to the member’s</w:t>
      </w:r>
      <w:r w:rsidRPr="00A02E86">
        <w:rPr>
          <w:i/>
        </w:rPr>
        <w:t xml:space="preserve"> </w:t>
      </w:r>
      <w:r w:rsidRPr="00A02E86">
        <w:t>knowledge.</w:t>
      </w:r>
    </w:p>
    <w:p w:rsidR="00903D95" w:rsidRPr="00A02E86" w:rsidRDefault="00903D95" w:rsidP="000E3067">
      <w:pPr>
        <w:pStyle w:val="subsection"/>
      </w:pPr>
      <w:r w:rsidRPr="00A02E86">
        <w:tab/>
        <w:t>(3)</w:t>
      </w:r>
      <w:r w:rsidRPr="00A02E86">
        <w:tab/>
        <w:t>The disclosure must be recorded in the minutes of the meeting.</w:t>
      </w:r>
    </w:p>
    <w:p w:rsidR="00903D95" w:rsidRPr="00A02E86" w:rsidRDefault="00903D95" w:rsidP="000E3067">
      <w:pPr>
        <w:pStyle w:val="subsection"/>
      </w:pPr>
      <w:r w:rsidRPr="00A02E86">
        <w:tab/>
        <w:t>(4)</w:t>
      </w:r>
      <w:r w:rsidRPr="00A02E86">
        <w:tab/>
        <w:t>Unless the council otherwise determines, the member:</w:t>
      </w:r>
    </w:p>
    <w:p w:rsidR="00903D95" w:rsidRPr="00A02E86" w:rsidRDefault="00903D95" w:rsidP="000E3067">
      <w:pPr>
        <w:pStyle w:val="paragraph"/>
      </w:pPr>
      <w:r w:rsidRPr="00A02E86">
        <w:tab/>
        <w:t>(a)</w:t>
      </w:r>
      <w:r w:rsidRPr="00A02E86">
        <w:tab/>
        <w:t>must not be present during any deliberation by the council on the matter; and</w:t>
      </w:r>
    </w:p>
    <w:p w:rsidR="00903D95" w:rsidRPr="00A02E86" w:rsidRDefault="00903D95" w:rsidP="000E3067">
      <w:pPr>
        <w:pStyle w:val="paragraph"/>
      </w:pPr>
      <w:r w:rsidRPr="00A02E86">
        <w:tab/>
        <w:t>(b)</w:t>
      </w:r>
      <w:r w:rsidRPr="00A02E86">
        <w:tab/>
        <w:t>must not take part in any decision of the council with respect to the matter.</w:t>
      </w:r>
    </w:p>
    <w:p w:rsidR="00903D95" w:rsidRPr="00A02E86" w:rsidRDefault="00903D95" w:rsidP="000E3067">
      <w:pPr>
        <w:pStyle w:val="subsection"/>
      </w:pPr>
      <w:r w:rsidRPr="00A02E86">
        <w:tab/>
        <w:t>(5)</w:t>
      </w:r>
      <w:r w:rsidRPr="00A02E86">
        <w:tab/>
        <w:t xml:space="preserve">For the purposes of making a determination under </w:t>
      </w:r>
      <w:r w:rsidR="00A02E86">
        <w:t>subsection (</w:t>
      </w:r>
      <w:r w:rsidRPr="00A02E86">
        <w:t>4), the member:</w:t>
      </w:r>
    </w:p>
    <w:p w:rsidR="00903D95" w:rsidRPr="00A02E86" w:rsidRDefault="00903D95" w:rsidP="000E3067">
      <w:pPr>
        <w:pStyle w:val="paragraph"/>
      </w:pPr>
      <w:r w:rsidRPr="00A02E86">
        <w:tab/>
        <w:t>(a)</w:t>
      </w:r>
      <w:r w:rsidRPr="00A02E86">
        <w:tab/>
        <w:t>must not be present during any deliberation of the council for the purpose of making the determination; and</w:t>
      </w:r>
    </w:p>
    <w:p w:rsidR="00903D95" w:rsidRPr="00A02E86" w:rsidRDefault="00903D95" w:rsidP="000E3067">
      <w:pPr>
        <w:pStyle w:val="paragraph"/>
      </w:pPr>
      <w:r w:rsidRPr="00A02E86">
        <w:tab/>
        <w:t>(b)</w:t>
      </w:r>
      <w:r w:rsidRPr="00A02E86">
        <w:tab/>
        <w:t>must not take part in making the determination.</w:t>
      </w:r>
    </w:p>
    <w:p w:rsidR="00903D95" w:rsidRPr="00A02E86" w:rsidRDefault="00903D95" w:rsidP="000E3067">
      <w:pPr>
        <w:pStyle w:val="subsection"/>
      </w:pPr>
      <w:r w:rsidRPr="00A02E86">
        <w:tab/>
        <w:t>(6)</w:t>
      </w:r>
      <w:r w:rsidRPr="00A02E86">
        <w:tab/>
        <w:t xml:space="preserve">A determination under </w:t>
      </w:r>
      <w:r w:rsidR="00A02E86">
        <w:t>subsection (</w:t>
      </w:r>
      <w:r w:rsidRPr="00A02E86">
        <w:t>4) must be recorded in the minutes of the meeting of the council.</w:t>
      </w:r>
    </w:p>
    <w:p w:rsidR="00903D95" w:rsidRPr="00A02E86" w:rsidRDefault="009C7816" w:rsidP="000E3067">
      <w:pPr>
        <w:pStyle w:val="ActHead5"/>
      </w:pPr>
      <w:bookmarkStart w:id="42" w:name="_Toc359834735"/>
      <w:r w:rsidRPr="00A02E86">
        <w:rPr>
          <w:rStyle w:val="CharSectno"/>
        </w:rPr>
        <w:t>33</w:t>
      </w:r>
      <w:r w:rsidR="00903D95" w:rsidRPr="00A02E86">
        <w:t xml:space="preserve">  Resignation</w:t>
      </w:r>
      <w:bookmarkEnd w:id="42"/>
    </w:p>
    <w:p w:rsidR="00903D95" w:rsidRPr="00A02E86" w:rsidRDefault="00903D95" w:rsidP="000E3067">
      <w:pPr>
        <w:pStyle w:val="subsection"/>
      </w:pPr>
      <w:r w:rsidRPr="00A02E86">
        <w:tab/>
        <w:t>(1)</w:t>
      </w:r>
      <w:r w:rsidRPr="00A02E86">
        <w:tab/>
        <w:t>A member of the independent advisory council may resign his or her appointment by giving the Minister a written resignation.</w:t>
      </w:r>
    </w:p>
    <w:p w:rsidR="00903D95" w:rsidRPr="00A02E86" w:rsidRDefault="00903D95" w:rsidP="000E3067">
      <w:pPr>
        <w:pStyle w:val="subsection"/>
      </w:pPr>
      <w:r w:rsidRPr="00A02E86">
        <w:lastRenderedPageBreak/>
        <w:tab/>
        <w:t>(2)</w:t>
      </w:r>
      <w:r w:rsidRPr="00A02E86">
        <w:tab/>
        <w:t>The resignation takes effect on the day it is received by the Minister or, if a later day is specified in the resignation, on that later day.</w:t>
      </w:r>
    </w:p>
    <w:p w:rsidR="00903D95" w:rsidRPr="00A02E86" w:rsidRDefault="009C7816" w:rsidP="000E3067">
      <w:pPr>
        <w:pStyle w:val="ActHead5"/>
      </w:pPr>
      <w:bookmarkStart w:id="43" w:name="_Toc359834736"/>
      <w:r w:rsidRPr="00A02E86">
        <w:rPr>
          <w:rStyle w:val="CharSectno"/>
        </w:rPr>
        <w:t>34</w:t>
      </w:r>
      <w:r w:rsidR="00903D95" w:rsidRPr="00A02E86">
        <w:t xml:space="preserve">  Termination of appointment</w:t>
      </w:r>
      <w:bookmarkEnd w:id="43"/>
    </w:p>
    <w:p w:rsidR="00903D95" w:rsidRPr="00A02E86" w:rsidRDefault="00903D95" w:rsidP="000E3067">
      <w:pPr>
        <w:pStyle w:val="subsection"/>
      </w:pPr>
      <w:r w:rsidRPr="00A02E86">
        <w:tab/>
        <w:t>(1)</w:t>
      </w:r>
      <w:r w:rsidRPr="00A02E86">
        <w:tab/>
        <w:t>The Minister may terminate the appointment of a member of the independent advisory council for misbehaviour or physical or mental incapacity.</w:t>
      </w:r>
    </w:p>
    <w:p w:rsidR="00903D95" w:rsidRPr="00A02E86" w:rsidRDefault="00903D95" w:rsidP="000E3067">
      <w:pPr>
        <w:pStyle w:val="subsection"/>
      </w:pPr>
      <w:r w:rsidRPr="00A02E86">
        <w:tab/>
        <w:t>(2)</w:t>
      </w:r>
      <w:r w:rsidRPr="00A02E86">
        <w:tab/>
        <w:t>The Minister may terminate the appointment of a member of the independent advisory council if:</w:t>
      </w:r>
    </w:p>
    <w:p w:rsidR="00903D95" w:rsidRPr="00A02E86" w:rsidRDefault="00903D95" w:rsidP="000E3067">
      <w:pPr>
        <w:pStyle w:val="paragraph"/>
      </w:pPr>
      <w:r w:rsidRPr="00A02E86">
        <w:tab/>
        <w:t>(a)</w:t>
      </w:r>
      <w:r w:rsidRPr="00A02E86">
        <w:tab/>
        <w:t>the member:</w:t>
      </w:r>
    </w:p>
    <w:p w:rsidR="00903D95" w:rsidRPr="00A02E86" w:rsidRDefault="00903D95" w:rsidP="000E3067">
      <w:pPr>
        <w:pStyle w:val="paragraphsub"/>
      </w:pPr>
      <w:r w:rsidRPr="00A02E86">
        <w:tab/>
        <w:t>(i)</w:t>
      </w:r>
      <w:r w:rsidRPr="00A02E86">
        <w:tab/>
        <w:t>becomes bankrupt; or</w:t>
      </w:r>
    </w:p>
    <w:p w:rsidR="00903D95" w:rsidRPr="00A02E86" w:rsidRDefault="00903D95" w:rsidP="000E3067">
      <w:pPr>
        <w:pStyle w:val="paragraphsub"/>
      </w:pPr>
      <w:r w:rsidRPr="00A02E86">
        <w:tab/>
        <w:t>(ii)</w:t>
      </w:r>
      <w:r w:rsidRPr="00A02E86">
        <w:tab/>
        <w:t>applies to take the benefit of any law for the relief of bankrupt or insolvent debtors; or</w:t>
      </w:r>
    </w:p>
    <w:p w:rsidR="00903D95" w:rsidRPr="00A02E86" w:rsidRDefault="00903D95" w:rsidP="000E3067">
      <w:pPr>
        <w:pStyle w:val="paragraphsub"/>
      </w:pPr>
      <w:r w:rsidRPr="00A02E86">
        <w:tab/>
        <w:t>(iii)</w:t>
      </w:r>
      <w:r w:rsidRPr="00A02E86">
        <w:tab/>
        <w:t>compounds with his or her creditors; or</w:t>
      </w:r>
    </w:p>
    <w:p w:rsidR="00903D95" w:rsidRPr="00A02E86" w:rsidRDefault="00903D95" w:rsidP="000E3067">
      <w:pPr>
        <w:pStyle w:val="paragraphsub"/>
      </w:pPr>
      <w:r w:rsidRPr="00A02E86">
        <w:tab/>
        <w:t>(iv)</w:t>
      </w:r>
      <w:r w:rsidRPr="00A02E86">
        <w:tab/>
        <w:t>makes an assignment of his or her remuneration for the benefit of his or her creditors; or</w:t>
      </w:r>
    </w:p>
    <w:p w:rsidR="00903D95" w:rsidRPr="00A02E86" w:rsidRDefault="00903D95" w:rsidP="000E3067">
      <w:pPr>
        <w:pStyle w:val="paragraph"/>
      </w:pPr>
      <w:r w:rsidRPr="00A02E86">
        <w:tab/>
        <w:t>(b)</w:t>
      </w:r>
      <w:r w:rsidRPr="00A02E86">
        <w:tab/>
        <w:t>the member is absent, except on leave of absence, from 3 consecutive meetings of the council; or</w:t>
      </w:r>
    </w:p>
    <w:p w:rsidR="00903D95" w:rsidRPr="00A02E86" w:rsidRDefault="00903D95" w:rsidP="000E3067">
      <w:pPr>
        <w:pStyle w:val="paragraph"/>
      </w:pPr>
      <w:r w:rsidRPr="00A02E86">
        <w:tab/>
        <w:t>(</w:t>
      </w:r>
      <w:r w:rsidR="00851D6F" w:rsidRPr="00A02E86">
        <w:t>c</w:t>
      </w:r>
      <w:r w:rsidRPr="00A02E86">
        <w:t>)</w:t>
      </w:r>
      <w:r w:rsidRPr="00A02E86">
        <w:tab/>
        <w:t>the member fails, without reasonable excuse, to comply with section</w:t>
      </w:r>
      <w:r w:rsidR="00A02E86">
        <w:t> </w:t>
      </w:r>
      <w:r w:rsidR="009C7816" w:rsidRPr="00A02E86">
        <w:t>31</w:t>
      </w:r>
      <w:r w:rsidRPr="00A02E86">
        <w:t xml:space="preserve"> or </w:t>
      </w:r>
      <w:r w:rsidR="009C7816" w:rsidRPr="00A02E86">
        <w:t>32</w:t>
      </w:r>
      <w:r w:rsidRPr="00A02E86">
        <w:t>.</w:t>
      </w:r>
    </w:p>
    <w:p w:rsidR="00903D95" w:rsidRPr="00A02E86" w:rsidRDefault="00903D95" w:rsidP="000E3067">
      <w:pPr>
        <w:pStyle w:val="subsection"/>
      </w:pPr>
      <w:r w:rsidRPr="00A02E86">
        <w:tab/>
        <w:t>(3)</w:t>
      </w:r>
      <w:r w:rsidRPr="00A02E86">
        <w:tab/>
        <w:t>Before terminating the appointment of a member of the independent advisory council, the Minister must consult the System Operator.</w:t>
      </w:r>
    </w:p>
    <w:p w:rsidR="003D137D" w:rsidRPr="00A02E86" w:rsidRDefault="003D137D" w:rsidP="000E3067">
      <w:pPr>
        <w:pStyle w:val="subsection"/>
      </w:pPr>
      <w:r w:rsidRPr="00A02E86">
        <w:tab/>
        <w:t>(4)</w:t>
      </w:r>
      <w:r w:rsidRPr="00A02E86">
        <w:tab/>
        <w:t>However, the termination of appointment of a member is not invalid merely because the Minister did not consult the System Operator</w:t>
      </w:r>
      <w:r w:rsidR="00504046" w:rsidRPr="00A02E86">
        <w:t xml:space="preserve"> as mentioned in </w:t>
      </w:r>
      <w:r w:rsidR="00A02E86">
        <w:t>subsection (</w:t>
      </w:r>
      <w:r w:rsidR="00504046" w:rsidRPr="00A02E86">
        <w:t>3).</w:t>
      </w:r>
    </w:p>
    <w:p w:rsidR="00903D95" w:rsidRPr="00A02E86" w:rsidRDefault="009C7816" w:rsidP="000E3067">
      <w:pPr>
        <w:pStyle w:val="ActHead5"/>
      </w:pPr>
      <w:bookmarkStart w:id="44" w:name="_Toc359834737"/>
      <w:r w:rsidRPr="00A02E86">
        <w:rPr>
          <w:rStyle w:val="CharSectno"/>
        </w:rPr>
        <w:t>35</w:t>
      </w:r>
      <w:r w:rsidR="00903D95" w:rsidRPr="00A02E86">
        <w:t xml:space="preserve">  Other terms and conditions</w:t>
      </w:r>
      <w:bookmarkEnd w:id="44"/>
    </w:p>
    <w:p w:rsidR="00903D95" w:rsidRPr="00A02E86" w:rsidRDefault="00903D95" w:rsidP="000E3067">
      <w:pPr>
        <w:pStyle w:val="subsection"/>
      </w:pPr>
      <w:r w:rsidRPr="00A02E86">
        <w:tab/>
      </w:r>
      <w:r w:rsidRPr="00A02E86">
        <w:tab/>
        <w:t>A member of the independent advisory council holds office on the terms and conditions (if any) in relation to matters not covered by this Act that are determined by the Minister.</w:t>
      </w:r>
    </w:p>
    <w:p w:rsidR="00903D95" w:rsidRPr="00A02E86" w:rsidRDefault="00227C38" w:rsidP="000E3067">
      <w:pPr>
        <w:pStyle w:val="ActHead4"/>
      </w:pPr>
      <w:bookmarkStart w:id="45" w:name="_Toc359834738"/>
      <w:r w:rsidRPr="00A02E86">
        <w:rPr>
          <w:rStyle w:val="CharSubdNo"/>
        </w:rPr>
        <w:lastRenderedPageBreak/>
        <w:t>Subdivision D</w:t>
      </w:r>
      <w:r w:rsidR="00903D95" w:rsidRPr="00A02E86">
        <w:t>—</w:t>
      </w:r>
      <w:r w:rsidR="00903D95" w:rsidRPr="00A02E86">
        <w:rPr>
          <w:rStyle w:val="CharSubdText"/>
        </w:rPr>
        <w:t>Procedures of the independent advisory council</w:t>
      </w:r>
      <w:bookmarkEnd w:id="45"/>
    </w:p>
    <w:p w:rsidR="00903D95" w:rsidRPr="00A02E86" w:rsidRDefault="009C7816" w:rsidP="000E3067">
      <w:pPr>
        <w:pStyle w:val="ActHead5"/>
      </w:pPr>
      <w:bookmarkStart w:id="46" w:name="_Toc359834739"/>
      <w:r w:rsidRPr="00A02E86">
        <w:rPr>
          <w:rStyle w:val="CharSectno"/>
        </w:rPr>
        <w:t>36</w:t>
      </w:r>
      <w:r w:rsidR="00903D95" w:rsidRPr="00A02E86">
        <w:t xml:space="preserve">  Who presides at meetings</w:t>
      </w:r>
      <w:bookmarkEnd w:id="46"/>
    </w:p>
    <w:p w:rsidR="00903D95" w:rsidRPr="00A02E86" w:rsidRDefault="00903D95" w:rsidP="000E3067">
      <w:pPr>
        <w:pStyle w:val="subsection"/>
      </w:pPr>
      <w:r w:rsidRPr="00A02E86">
        <w:tab/>
        <w:t>(1)</w:t>
      </w:r>
      <w:r w:rsidRPr="00A02E86">
        <w:tab/>
        <w:t>The Chair of the independent advisory council presides at all meetings of the council at which he or she is present.</w:t>
      </w:r>
    </w:p>
    <w:p w:rsidR="00903D95" w:rsidRPr="00A02E86" w:rsidRDefault="00903D95" w:rsidP="000E3067">
      <w:pPr>
        <w:pStyle w:val="subsection"/>
      </w:pPr>
      <w:r w:rsidRPr="00A02E86">
        <w:tab/>
        <w:t>(2)</w:t>
      </w:r>
      <w:r w:rsidRPr="00A02E86">
        <w:tab/>
        <w:t>If the Chair is not present at a meeting of the independent advisory council but the Deputy Chair is present, the Deputy Chair presides at the meeting.</w:t>
      </w:r>
    </w:p>
    <w:p w:rsidR="00903D95" w:rsidRPr="00A02E86" w:rsidRDefault="00903D95" w:rsidP="000E3067">
      <w:pPr>
        <w:pStyle w:val="subsection"/>
      </w:pPr>
      <w:r w:rsidRPr="00A02E86">
        <w:tab/>
        <w:t>(3)</w:t>
      </w:r>
      <w:r w:rsidRPr="00A02E86">
        <w:tab/>
        <w:t>If neither the Chair nor the Deputy Chair is present at a meeting of the independent advisory council, the members of the council present must elect a member to preside at the meeting.</w:t>
      </w:r>
    </w:p>
    <w:p w:rsidR="00903D95" w:rsidRPr="00A02E86" w:rsidRDefault="009C7816" w:rsidP="000E3067">
      <w:pPr>
        <w:pStyle w:val="ActHead5"/>
      </w:pPr>
      <w:bookmarkStart w:id="47" w:name="_Toc359834740"/>
      <w:r w:rsidRPr="00A02E86">
        <w:rPr>
          <w:rStyle w:val="CharSectno"/>
        </w:rPr>
        <w:t>37</w:t>
      </w:r>
      <w:r w:rsidR="00903D95" w:rsidRPr="00A02E86">
        <w:t xml:space="preserve">  Regulations may provide for other procedural matters</w:t>
      </w:r>
      <w:bookmarkEnd w:id="47"/>
    </w:p>
    <w:p w:rsidR="0055652B" w:rsidRPr="00A02E86" w:rsidRDefault="00903D95" w:rsidP="000E3067">
      <w:pPr>
        <w:pStyle w:val="subsection"/>
      </w:pPr>
      <w:r w:rsidRPr="00A02E86">
        <w:tab/>
      </w:r>
      <w:r w:rsidRPr="00A02E86">
        <w:tab/>
        <w:t>The regulations may provide for the operation and procedures of the independent advisory council, including by allowing the council to determine i</w:t>
      </w:r>
      <w:r w:rsidR="0055652B" w:rsidRPr="00A02E86">
        <w:t>ts own procedure on any matter.</w:t>
      </w:r>
    </w:p>
    <w:p w:rsidR="0055652B" w:rsidRPr="00A02E86" w:rsidRDefault="0055652B" w:rsidP="003B5F05">
      <w:pPr>
        <w:pStyle w:val="ActHead3"/>
        <w:pageBreakBefore/>
      </w:pPr>
      <w:bookmarkStart w:id="48" w:name="_Toc359834741"/>
      <w:r w:rsidRPr="00A02E86">
        <w:rPr>
          <w:rStyle w:val="CharDivNo"/>
        </w:rPr>
        <w:lastRenderedPageBreak/>
        <w:t>Division</w:t>
      </w:r>
      <w:r w:rsidR="00A02E86" w:rsidRPr="00A02E86">
        <w:rPr>
          <w:rStyle w:val="CharDivNo"/>
        </w:rPr>
        <w:t> </w:t>
      </w:r>
      <w:r w:rsidR="006B280E" w:rsidRPr="00A02E86">
        <w:rPr>
          <w:rStyle w:val="CharDivNo"/>
        </w:rPr>
        <w:t>4</w:t>
      </w:r>
      <w:r w:rsidRPr="00A02E86">
        <w:t>—</w:t>
      </w:r>
      <w:r w:rsidR="006B280E" w:rsidRPr="00A02E86">
        <w:rPr>
          <w:rStyle w:val="CharDivText"/>
        </w:rPr>
        <w:t>Functions of Chief Executive Medicare</w:t>
      </w:r>
      <w:bookmarkEnd w:id="48"/>
    </w:p>
    <w:p w:rsidR="008B3590" w:rsidRPr="00A02E86" w:rsidRDefault="009C7816" w:rsidP="000E3067">
      <w:pPr>
        <w:pStyle w:val="ActHead5"/>
      </w:pPr>
      <w:bookmarkStart w:id="49" w:name="_Toc359834742"/>
      <w:r w:rsidRPr="00A02E86">
        <w:rPr>
          <w:rStyle w:val="CharSectno"/>
        </w:rPr>
        <w:t>38</w:t>
      </w:r>
      <w:r w:rsidR="006B280E" w:rsidRPr="00A02E86">
        <w:t xml:space="preserve">  </w:t>
      </w:r>
      <w:r w:rsidR="008B3590" w:rsidRPr="00A02E86">
        <w:t>Registered repository operator</w:t>
      </w:r>
      <w:bookmarkEnd w:id="49"/>
    </w:p>
    <w:p w:rsidR="006B280E" w:rsidRPr="00A02E86" w:rsidRDefault="006B280E" w:rsidP="000E3067">
      <w:pPr>
        <w:pStyle w:val="subsection"/>
      </w:pPr>
      <w:r w:rsidRPr="00A02E86">
        <w:tab/>
      </w:r>
      <w:r w:rsidR="00D92816" w:rsidRPr="00A02E86">
        <w:t>(1)</w:t>
      </w:r>
      <w:r w:rsidRPr="00A02E86">
        <w:tab/>
        <w:t>It is a function of the Chief Executive Medicare to seek to become</w:t>
      </w:r>
      <w:r w:rsidR="00AE289E" w:rsidRPr="00A02E86">
        <w:t xml:space="preserve"> a</w:t>
      </w:r>
      <w:r w:rsidRPr="00A02E86">
        <w:t xml:space="preserve"> registere</w:t>
      </w:r>
      <w:r w:rsidR="000049DD" w:rsidRPr="00A02E86">
        <w:t xml:space="preserve">d repository operator and, if </w:t>
      </w:r>
      <w:r w:rsidRPr="00A02E86">
        <w:t>registered</w:t>
      </w:r>
      <w:r w:rsidR="006944C9" w:rsidRPr="00A02E86">
        <w:t>,</w:t>
      </w:r>
      <w:r w:rsidRPr="00A02E86">
        <w:t xml:space="preserve"> to operate a repository</w:t>
      </w:r>
      <w:r w:rsidR="004E5E40" w:rsidRPr="00A02E86">
        <w:t xml:space="preserve"> for the purposes of </w:t>
      </w:r>
      <w:r w:rsidR="000B1B0F" w:rsidRPr="00A02E86">
        <w:t>the PCEHR s</w:t>
      </w:r>
      <w:r w:rsidRPr="00A02E86">
        <w:t>ystem</w:t>
      </w:r>
      <w:r w:rsidR="007C1BC1" w:rsidRPr="00A02E86">
        <w:t xml:space="preserve"> in accordance with </w:t>
      </w:r>
      <w:r w:rsidR="00A02E86">
        <w:t>subsection (</w:t>
      </w:r>
      <w:r w:rsidR="007C1BC1" w:rsidRPr="00A02E86">
        <w:t>2)</w:t>
      </w:r>
      <w:r w:rsidRPr="00A02E86">
        <w:t>.</w:t>
      </w:r>
    </w:p>
    <w:p w:rsidR="00831A99" w:rsidRPr="00A02E86" w:rsidRDefault="007C1BC1" w:rsidP="000E3067">
      <w:pPr>
        <w:pStyle w:val="subsection"/>
      </w:pPr>
      <w:r w:rsidRPr="00A02E86">
        <w:tab/>
        <w:t>(2)</w:t>
      </w:r>
      <w:r w:rsidR="00D92816" w:rsidRPr="00A02E86">
        <w:tab/>
      </w:r>
      <w:r w:rsidRPr="00A02E86">
        <w:t>Without limiting the way in which the repository is to be operated, a</w:t>
      </w:r>
      <w:r w:rsidR="00F264BF" w:rsidRPr="00A02E86">
        <w:t>t</w:t>
      </w:r>
      <w:r w:rsidR="006944C9" w:rsidRPr="00A02E86">
        <w:t xml:space="preserve"> </w:t>
      </w:r>
      <w:r w:rsidR="00211283" w:rsidRPr="00A02E86">
        <w:t>any time when the Chief Executive Medicare is</w:t>
      </w:r>
      <w:r w:rsidR="00D92816" w:rsidRPr="00A02E86">
        <w:t xml:space="preserve"> a registered repository operator,</w:t>
      </w:r>
      <w:r w:rsidR="005D4F73" w:rsidRPr="00A02E86">
        <w:t xml:space="preserve"> </w:t>
      </w:r>
      <w:r w:rsidR="00F264BF" w:rsidRPr="00A02E86">
        <w:t>the Chief Executive Medicare</w:t>
      </w:r>
      <w:r w:rsidR="00831A99" w:rsidRPr="00A02E86">
        <w:t>:</w:t>
      </w:r>
    </w:p>
    <w:p w:rsidR="00D92816" w:rsidRPr="00A02E86" w:rsidRDefault="00831A99" w:rsidP="000E3067">
      <w:pPr>
        <w:pStyle w:val="paragraph"/>
      </w:pPr>
      <w:r w:rsidRPr="00A02E86">
        <w:tab/>
        <w:t>(a)</w:t>
      </w:r>
      <w:r w:rsidRPr="00A02E86">
        <w:tab/>
      </w:r>
      <w:r w:rsidR="00197818" w:rsidRPr="00A02E86">
        <w:t xml:space="preserve">may at his or her discretion </w:t>
      </w:r>
      <w:r w:rsidR="00D92816" w:rsidRPr="00A02E86">
        <w:t>upload health information held by the Chief Executive Medicare about a registered consumer</w:t>
      </w:r>
      <w:r w:rsidRPr="00A02E86">
        <w:t xml:space="preserve"> to </w:t>
      </w:r>
      <w:r w:rsidR="00C26F12" w:rsidRPr="00A02E86">
        <w:t>the repository</w:t>
      </w:r>
      <w:r w:rsidRPr="00A02E86">
        <w:t xml:space="preserve"> operated by</w:t>
      </w:r>
      <w:r w:rsidR="00C26F12" w:rsidRPr="00A02E86">
        <w:t xml:space="preserve"> the Chief Executive Medicare</w:t>
      </w:r>
      <w:r w:rsidR="00FD1A36" w:rsidRPr="00A02E86">
        <w:t>;</w:t>
      </w:r>
      <w:r w:rsidR="008F7B30" w:rsidRPr="00A02E86">
        <w:t xml:space="preserve"> and</w:t>
      </w:r>
    </w:p>
    <w:p w:rsidR="00831A99" w:rsidRPr="00A02E86" w:rsidRDefault="00831A99" w:rsidP="000E3067">
      <w:pPr>
        <w:pStyle w:val="paragraph"/>
      </w:pPr>
      <w:r w:rsidRPr="00A02E86">
        <w:tab/>
        <w:t>(</w:t>
      </w:r>
      <w:r w:rsidR="001875DE" w:rsidRPr="00A02E86">
        <w:t>b)</w:t>
      </w:r>
      <w:r w:rsidR="001875DE" w:rsidRPr="00A02E86">
        <w:tab/>
      </w:r>
      <w:r w:rsidR="00197818" w:rsidRPr="00A02E86">
        <w:t xml:space="preserve">with the </w:t>
      </w:r>
      <w:r w:rsidR="00EF5085" w:rsidRPr="00A02E86">
        <w:t xml:space="preserve">consent of a registered </w:t>
      </w:r>
      <w:r w:rsidR="007C1BC1" w:rsidRPr="00A02E86">
        <w:t>consumer—</w:t>
      </w:r>
      <w:r w:rsidR="00197818" w:rsidRPr="00A02E86">
        <w:t xml:space="preserve">may at his or her discretion </w:t>
      </w:r>
      <w:r w:rsidRPr="00A02E86">
        <w:t>make a</w:t>
      </w:r>
      <w:r w:rsidR="005D2D9F" w:rsidRPr="00A02E86">
        <w:t>vailable to the System Operator</w:t>
      </w:r>
      <w:r w:rsidRPr="00A02E86">
        <w:t xml:space="preserve"> health information held by the Chief Executive Medica</w:t>
      </w:r>
      <w:r w:rsidR="00EF5085" w:rsidRPr="00A02E86">
        <w:t>re about the</w:t>
      </w:r>
      <w:r w:rsidR="00197818" w:rsidRPr="00A02E86">
        <w:t xml:space="preserve"> consumer</w:t>
      </w:r>
      <w:r w:rsidRPr="00A02E86">
        <w:t>.</w:t>
      </w:r>
    </w:p>
    <w:p w:rsidR="00B5438E" w:rsidRPr="00A02E86" w:rsidRDefault="005D4F73" w:rsidP="000E3067">
      <w:pPr>
        <w:pStyle w:val="notetext"/>
      </w:pPr>
      <w:r w:rsidRPr="00A02E86">
        <w:t>Note:</w:t>
      </w:r>
      <w:r w:rsidRPr="00A02E86">
        <w:tab/>
        <w:t>Section</w:t>
      </w:r>
      <w:r w:rsidR="00A02E86">
        <w:t> </w:t>
      </w:r>
      <w:r w:rsidR="009C7816" w:rsidRPr="00A02E86">
        <w:t>58</w:t>
      </w:r>
      <w:r w:rsidRPr="00A02E86">
        <w:t xml:space="preserve"> authorises the Chief Executive Medicare to disclose identifying information to the System Operator.</w:t>
      </w:r>
    </w:p>
    <w:p w:rsidR="00051EF0" w:rsidRPr="00A02E86" w:rsidRDefault="00051EF0" w:rsidP="00051EF0">
      <w:pPr>
        <w:pStyle w:val="subsection"/>
      </w:pPr>
      <w:r w:rsidRPr="00A02E86">
        <w:tab/>
        <w:t>(3)</w:t>
      </w:r>
      <w:r w:rsidRPr="00A02E86">
        <w:tab/>
        <w:t xml:space="preserve">The health information referred to in </w:t>
      </w:r>
      <w:r w:rsidR="00A02E86">
        <w:t>subsection (</w:t>
      </w:r>
      <w:r w:rsidRPr="00A02E86">
        <w:t>2) in relation to a consumer may include the name of one or more healthcare providers that have provided healthcare to the consumer.</w:t>
      </w:r>
    </w:p>
    <w:p w:rsidR="007F362D" w:rsidRPr="00A02E86" w:rsidRDefault="00C9249E" w:rsidP="003B5F05">
      <w:pPr>
        <w:pStyle w:val="ActHead2"/>
        <w:pageBreakBefore/>
      </w:pPr>
      <w:bookmarkStart w:id="50" w:name="_Toc359834743"/>
      <w:r w:rsidRPr="00A02E86">
        <w:rPr>
          <w:rStyle w:val="CharPartNo"/>
        </w:rPr>
        <w:lastRenderedPageBreak/>
        <w:t>Part</w:t>
      </w:r>
      <w:r w:rsidR="00A02E86" w:rsidRPr="00A02E86">
        <w:rPr>
          <w:rStyle w:val="CharPartNo"/>
        </w:rPr>
        <w:t> </w:t>
      </w:r>
      <w:r w:rsidRPr="00A02E86">
        <w:rPr>
          <w:rStyle w:val="CharPartNo"/>
        </w:rPr>
        <w:t>3</w:t>
      </w:r>
      <w:r w:rsidRPr="00A02E86">
        <w:t>—</w:t>
      </w:r>
      <w:r w:rsidRPr="00A02E86">
        <w:rPr>
          <w:rStyle w:val="CharPartText"/>
        </w:rPr>
        <w:t>Registration</w:t>
      </w:r>
      <w:bookmarkEnd w:id="50"/>
    </w:p>
    <w:p w:rsidR="007F362D" w:rsidRPr="00A02E86" w:rsidRDefault="00C9249E" w:rsidP="000E3067">
      <w:pPr>
        <w:pStyle w:val="ActHead3"/>
      </w:pPr>
      <w:bookmarkStart w:id="51" w:name="_Toc359834744"/>
      <w:r w:rsidRPr="00A02E86">
        <w:rPr>
          <w:rStyle w:val="CharDivNo"/>
        </w:rPr>
        <w:t>Division</w:t>
      </w:r>
      <w:r w:rsidR="00A02E86" w:rsidRPr="00A02E86">
        <w:rPr>
          <w:rStyle w:val="CharDivNo"/>
        </w:rPr>
        <w:t> </w:t>
      </w:r>
      <w:r w:rsidRPr="00A02E86">
        <w:rPr>
          <w:rStyle w:val="CharDivNo"/>
        </w:rPr>
        <w:t>1</w:t>
      </w:r>
      <w:r w:rsidR="007F362D" w:rsidRPr="00A02E86">
        <w:t>—</w:t>
      </w:r>
      <w:r w:rsidR="0056512D" w:rsidRPr="00A02E86">
        <w:rPr>
          <w:rStyle w:val="CharDivText"/>
        </w:rPr>
        <w:t>Regis</w:t>
      </w:r>
      <w:r w:rsidR="007E1A77" w:rsidRPr="00A02E86">
        <w:rPr>
          <w:rStyle w:val="CharDivText"/>
        </w:rPr>
        <w:t>tering</w:t>
      </w:r>
      <w:r w:rsidR="0056512D" w:rsidRPr="00A02E86">
        <w:rPr>
          <w:rStyle w:val="CharDivText"/>
        </w:rPr>
        <w:t xml:space="preserve"> c</w:t>
      </w:r>
      <w:r w:rsidR="007D3E21" w:rsidRPr="00A02E86">
        <w:rPr>
          <w:rStyle w:val="CharDivText"/>
        </w:rPr>
        <w:t>onsumers</w:t>
      </w:r>
      <w:bookmarkEnd w:id="51"/>
    </w:p>
    <w:p w:rsidR="00C26A04" w:rsidRPr="00A02E86" w:rsidRDefault="009C7816" w:rsidP="000E3067">
      <w:pPr>
        <w:pStyle w:val="ActHead5"/>
      </w:pPr>
      <w:bookmarkStart w:id="52" w:name="_Toc359834745"/>
      <w:r w:rsidRPr="00A02E86">
        <w:rPr>
          <w:rStyle w:val="CharSectno"/>
        </w:rPr>
        <w:t>39</w:t>
      </w:r>
      <w:r w:rsidR="00C26A04" w:rsidRPr="00A02E86">
        <w:t xml:space="preserve">  Consumer</w:t>
      </w:r>
      <w:r w:rsidR="00C108A0" w:rsidRPr="00A02E86">
        <w:t>s</w:t>
      </w:r>
      <w:r w:rsidR="00C26A04" w:rsidRPr="00A02E86">
        <w:t xml:space="preserve"> may apply for registration</w:t>
      </w:r>
      <w:bookmarkEnd w:id="52"/>
    </w:p>
    <w:p w:rsidR="003B084F" w:rsidRPr="00A02E86" w:rsidRDefault="00C26A04" w:rsidP="000E3067">
      <w:pPr>
        <w:pStyle w:val="subsection"/>
      </w:pPr>
      <w:r w:rsidRPr="00A02E86">
        <w:tab/>
      </w:r>
      <w:r w:rsidR="00150AFC" w:rsidRPr="00A02E86">
        <w:t>(1)</w:t>
      </w:r>
      <w:r w:rsidR="003B084F" w:rsidRPr="00A02E86">
        <w:tab/>
      </w:r>
      <w:r w:rsidR="00E97FCC" w:rsidRPr="00A02E86">
        <w:t>A co</w:t>
      </w:r>
      <w:r w:rsidR="00C35209" w:rsidRPr="00A02E86">
        <w:t>nsumer</w:t>
      </w:r>
      <w:r w:rsidR="00E97FCC" w:rsidRPr="00A02E86">
        <w:t xml:space="preserve"> </w:t>
      </w:r>
      <w:r w:rsidR="00180F33" w:rsidRPr="00A02E86">
        <w:t xml:space="preserve">may </w:t>
      </w:r>
      <w:r w:rsidR="00307F0D" w:rsidRPr="00A02E86">
        <w:t>apply</w:t>
      </w:r>
      <w:r w:rsidR="00E97FCC" w:rsidRPr="00A02E86">
        <w:t xml:space="preserve"> to the System Operator for registration</w:t>
      </w:r>
      <w:r w:rsidR="00C108A0" w:rsidRPr="00A02E86">
        <w:t xml:space="preserve"> of the consumer</w:t>
      </w:r>
      <w:r w:rsidR="00E97FCC" w:rsidRPr="00A02E86">
        <w:t>.</w:t>
      </w:r>
    </w:p>
    <w:p w:rsidR="00150AFC" w:rsidRPr="00A02E86" w:rsidRDefault="0016231F" w:rsidP="000E3067">
      <w:pPr>
        <w:pStyle w:val="subsection"/>
      </w:pPr>
      <w:r w:rsidRPr="00A02E86">
        <w:tab/>
        <w:t>(2</w:t>
      </w:r>
      <w:r w:rsidR="00150AFC" w:rsidRPr="00A02E86">
        <w:t>)</w:t>
      </w:r>
      <w:r w:rsidR="00150AFC" w:rsidRPr="00A02E86">
        <w:tab/>
        <w:t>The application must:</w:t>
      </w:r>
    </w:p>
    <w:p w:rsidR="00150AFC" w:rsidRPr="00A02E86" w:rsidRDefault="00150AFC" w:rsidP="000E3067">
      <w:pPr>
        <w:pStyle w:val="paragraph"/>
      </w:pPr>
      <w:r w:rsidRPr="00A02E86">
        <w:tab/>
        <w:t>(a)</w:t>
      </w:r>
      <w:r w:rsidRPr="00A02E86">
        <w:tab/>
        <w:t xml:space="preserve">be in the </w:t>
      </w:r>
      <w:r w:rsidR="001E0259" w:rsidRPr="00A02E86">
        <w:t xml:space="preserve">approved </w:t>
      </w:r>
      <w:r w:rsidRPr="00A02E86">
        <w:t>form; and</w:t>
      </w:r>
    </w:p>
    <w:p w:rsidR="00150AFC" w:rsidRPr="00A02E86" w:rsidRDefault="00150AFC" w:rsidP="000E3067">
      <w:pPr>
        <w:pStyle w:val="paragraph"/>
      </w:pPr>
      <w:r w:rsidRPr="00A02E86">
        <w:tab/>
        <w:t>(b)</w:t>
      </w:r>
      <w:r w:rsidRPr="00A02E86">
        <w:tab/>
        <w:t>include, or be accompanied by, the information and documents required by the form; and</w:t>
      </w:r>
    </w:p>
    <w:p w:rsidR="00150AFC" w:rsidRPr="00A02E86" w:rsidRDefault="00150AFC" w:rsidP="000E3067">
      <w:pPr>
        <w:pStyle w:val="paragraph"/>
      </w:pPr>
      <w:r w:rsidRPr="00A02E86">
        <w:tab/>
        <w:t>(c)</w:t>
      </w:r>
      <w:r w:rsidRPr="00A02E86">
        <w:tab/>
        <w:t>be lodged at a place, or by a means, specified in the form.</w:t>
      </w:r>
    </w:p>
    <w:p w:rsidR="00C26A04" w:rsidRPr="00A02E86" w:rsidRDefault="009C7816" w:rsidP="000E3067">
      <w:pPr>
        <w:pStyle w:val="ActHead5"/>
      </w:pPr>
      <w:bookmarkStart w:id="53" w:name="_Toc359834746"/>
      <w:r w:rsidRPr="00A02E86">
        <w:rPr>
          <w:rStyle w:val="CharSectno"/>
        </w:rPr>
        <w:t>40</w:t>
      </w:r>
      <w:r w:rsidR="00C26A04" w:rsidRPr="00A02E86">
        <w:t xml:space="preserve">  </w:t>
      </w:r>
      <w:r w:rsidR="00A36DBE" w:rsidRPr="00A02E86">
        <w:t xml:space="preserve">When a </w:t>
      </w:r>
      <w:r w:rsidR="00C26A04" w:rsidRPr="00A02E86">
        <w:t>consumer is eligible for registration</w:t>
      </w:r>
      <w:bookmarkEnd w:id="53"/>
    </w:p>
    <w:p w:rsidR="00E97FCC" w:rsidRPr="00A02E86" w:rsidRDefault="00C26A04" w:rsidP="000E3067">
      <w:pPr>
        <w:pStyle w:val="subsection"/>
      </w:pPr>
      <w:r w:rsidRPr="00A02E86">
        <w:tab/>
      </w:r>
      <w:r w:rsidRPr="00A02E86">
        <w:tab/>
      </w:r>
      <w:r w:rsidR="00E97FCC" w:rsidRPr="00A02E86">
        <w:t>A consumer is eligible</w:t>
      </w:r>
      <w:r w:rsidRPr="00A02E86">
        <w:t xml:space="preserve"> for registration</w:t>
      </w:r>
      <w:r w:rsidR="005660E7" w:rsidRPr="00A02E86">
        <w:t xml:space="preserve"> </w:t>
      </w:r>
      <w:r w:rsidR="00E97FCC" w:rsidRPr="00A02E86">
        <w:t>if:</w:t>
      </w:r>
    </w:p>
    <w:p w:rsidR="00E97FCC" w:rsidRPr="00A02E86" w:rsidRDefault="00C26A04" w:rsidP="000E3067">
      <w:pPr>
        <w:pStyle w:val="paragraph"/>
      </w:pPr>
      <w:r w:rsidRPr="00A02E86">
        <w:tab/>
      </w:r>
      <w:r w:rsidR="005660E7" w:rsidRPr="00A02E86">
        <w:t>(a)</w:t>
      </w:r>
      <w:r w:rsidR="0043799D" w:rsidRPr="00A02E86">
        <w:tab/>
        <w:t>a healthcare identifier has been assigned to the consumer under paragraph</w:t>
      </w:r>
      <w:r w:rsidR="00A02E86">
        <w:t> </w:t>
      </w:r>
      <w:r w:rsidR="0043799D" w:rsidRPr="00A02E86">
        <w:t xml:space="preserve">9(1)(b) of the </w:t>
      </w:r>
      <w:r w:rsidR="0043799D" w:rsidRPr="00A02E86">
        <w:rPr>
          <w:i/>
        </w:rPr>
        <w:t>Healthcare Identifiers Act 2010</w:t>
      </w:r>
      <w:r w:rsidR="00E97FCC" w:rsidRPr="00A02E86">
        <w:t>;</w:t>
      </w:r>
      <w:r w:rsidR="00180F33" w:rsidRPr="00A02E86">
        <w:t xml:space="preserve"> and</w:t>
      </w:r>
    </w:p>
    <w:p w:rsidR="00E97FCC" w:rsidRPr="00A02E86" w:rsidRDefault="00C26A04" w:rsidP="000E3067">
      <w:pPr>
        <w:pStyle w:val="paragraph"/>
      </w:pPr>
      <w:r w:rsidRPr="00A02E86">
        <w:tab/>
      </w:r>
      <w:r w:rsidR="00E97FCC" w:rsidRPr="00A02E86">
        <w:t>(b)</w:t>
      </w:r>
      <w:r w:rsidR="00E97FCC" w:rsidRPr="00A02E86">
        <w:tab/>
      </w:r>
      <w:r w:rsidR="00CF3CC1" w:rsidRPr="00A02E86">
        <w:t>the following information has been</w:t>
      </w:r>
      <w:r w:rsidR="00E97FCC" w:rsidRPr="00A02E86">
        <w:t xml:space="preserve"> provided to the System Operator in relation to the consumer:</w:t>
      </w:r>
    </w:p>
    <w:p w:rsidR="00E97FCC" w:rsidRPr="00A02E86" w:rsidRDefault="00C26A04" w:rsidP="000E3067">
      <w:pPr>
        <w:pStyle w:val="paragraphsub"/>
      </w:pPr>
      <w:r w:rsidRPr="00A02E86">
        <w:tab/>
      </w:r>
      <w:r w:rsidR="00E97FCC" w:rsidRPr="00A02E86">
        <w:t>(i)</w:t>
      </w:r>
      <w:r w:rsidR="00E97FCC" w:rsidRPr="00A02E86">
        <w:tab/>
        <w:t>full name;</w:t>
      </w:r>
    </w:p>
    <w:p w:rsidR="008C5B6D" w:rsidRPr="00A02E86" w:rsidRDefault="008C5B6D" w:rsidP="000E3067">
      <w:pPr>
        <w:pStyle w:val="paragraphsub"/>
      </w:pPr>
      <w:r w:rsidRPr="00A02E86">
        <w:tab/>
        <w:t>(ii)</w:t>
      </w:r>
      <w:r w:rsidRPr="00A02E86">
        <w:tab/>
        <w:t>date of birth;</w:t>
      </w:r>
    </w:p>
    <w:p w:rsidR="00E97FCC" w:rsidRPr="00A02E86" w:rsidRDefault="00C26A04" w:rsidP="000E3067">
      <w:pPr>
        <w:pStyle w:val="paragraphsub"/>
      </w:pPr>
      <w:r w:rsidRPr="00A02E86">
        <w:tab/>
      </w:r>
      <w:r w:rsidR="00C9249E" w:rsidRPr="00A02E86">
        <w:t>(ii</w:t>
      </w:r>
      <w:r w:rsidR="008C5B6D" w:rsidRPr="00A02E86">
        <w:t>i</w:t>
      </w:r>
      <w:r w:rsidR="00C9249E" w:rsidRPr="00A02E86">
        <w:t>)</w:t>
      </w:r>
      <w:r w:rsidRPr="00A02E86">
        <w:tab/>
      </w:r>
      <w:r w:rsidR="00E97FCC" w:rsidRPr="00A02E86">
        <w:t>healthcare identifier, Medicare card number or D</w:t>
      </w:r>
      <w:r w:rsidR="00DA1B40" w:rsidRPr="00A02E86">
        <w:t xml:space="preserve">epartment of Veterans’ Affairs </w:t>
      </w:r>
      <w:r w:rsidR="00E97FCC" w:rsidRPr="00A02E86">
        <w:t>file number;</w:t>
      </w:r>
    </w:p>
    <w:p w:rsidR="00E97FCC" w:rsidRPr="00A02E86" w:rsidRDefault="00C26A04" w:rsidP="000E3067">
      <w:pPr>
        <w:pStyle w:val="paragraphsub"/>
      </w:pPr>
      <w:r w:rsidRPr="00A02E86">
        <w:tab/>
      </w:r>
      <w:r w:rsidR="008C5B6D" w:rsidRPr="00A02E86">
        <w:t>(</w:t>
      </w:r>
      <w:r w:rsidR="00E97FCC" w:rsidRPr="00A02E86">
        <w:t>i</w:t>
      </w:r>
      <w:r w:rsidR="008C5B6D" w:rsidRPr="00A02E86">
        <w:t>v</w:t>
      </w:r>
      <w:r w:rsidR="00C9249E" w:rsidRPr="00A02E86">
        <w:t>)</w:t>
      </w:r>
      <w:r w:rsidR="00E97FCC" w:rsidRPr="00A02E86">
        <w:tab/>
        <w:t>sex;</w:t>
      </w:r>
    </w:p>
    <w:p w:rsidR="00C9249E" w:rsidRPr="00A02E86" w:rsidRDefault="00C26A04" w:rsidP="000E3067">
      <w:pPr>
        <w:pStyle w:val="paragraphsub"/>
      </w:pPr>
      <w:r w:rsidRPr="00A02E86">
        <w:tab/>
      </w:r>
      <w:r w:rsidR="008C5B6D" w:rsidRPr="00A02E86">
        <w:t>(</w:t>
      </w:r>
      <w:r w:rsidR="00C9249E" w:rsidRPr="00A02E86">
        <w:t>v)</w:t>
      </w:r>
      <w:r w:rsidRPr="00A02E86">
        <w:tab/>
      </w:r>
      <w:r w:rsidR="008C5B6D" w:rsidRPr="00A02E86">
        <w:t>such other information as is prescribed by the regulations</w:t>
      </w:r>
      <w:r w:rsidR="00917A2D" w:rsidRPr="00A02E86">
        <w:t>.</w:t>
      </w:r>
    </w:p>
    <w:p w:rsidR="00AB36DA" w:rsidRPr="00A02E86" w:rsidRDefault="009C7816" w:rsidP="000E3067">
      <w:pPr>
        <w:pStyle w:val="ActHead5"/>
      </w:pPr>
      <w:bookmarkStart w:id="54" w:name="_Toc359834747"/>
      <w:r w:rsidRPr="00A02E86">
        <w:rPr>
          <w:rStyle w:val="CharSectno"/>
        </w:rPr>
        <w:t>41</w:t>
      </w:r>
      <w:r w:rsidR="00AB36DA" w:rsidRPr="00A02E86">
        <w:t xml:space="preserve">  </w:t>
      </w:r>
      <w:r w:rsidR="00B77BC3" w:rsidRPr="00A02E86">
        <w:t>Registration of a consumer</w:t>
      </w:r>
      <w:r w:rsidR="002C0FCA" w:rsidRPr="00A02E86">
        <w:t xml:space="preserve"> by the System Operator</w:t>
      </w:r>
      <w:bookmarkEnd w:id="54"/>
    </w:p>
    <w:p w:rsidR="00E97FCC" w:rsidRPr="00A02E86" w:rsidRDefault="00DD4BB7" w:rsidP="000E3067">
      <w:pPr>
        <w:pStyle w:val="subsection"/>
      </w:pPr>
      <w:r w:rsidRPr="00A02E86">
        <w:tab/>
      </w:r>
      <w:r w:rsidR="00627664" w:rsidRPr="00A02E86">
        <w:t>(1)</w:t>
      </w:r>
      <w:r w:rsidRPr="00A02E86">
        <w:tab/>
      </w:r>
      <w:r w:rsidR="00E97FCC" w:rsidRPr="00A02E86">
        <w:t>The System Operator must</w:t>
      </w:r>
      <w:r w:rsidR="00AB7AA5" w:rsidRPr="00A02E86">
        <w:t xml:space="preserve"> decide to</w:t>
      </w:r>
      <w:r w:rsidR="00CF00B5" w:rsidRPr="00A02E86">
        <w:t xml:space="preserve"> register a consumer </w:t>
      </w:r>
      <w:r w:rsidR="00E97FCC" w:rsidRPr="00A02E86">
        <w:t>if:</w:t>
      </w:r>
    </w:p>
    <w:p w:rsidR="00E97FCC" w:rsidRPr="00A02E86" w:rsidRDefault="00DD4BB7" w:rsidP="000E3067">
      <w:pPr>
        <w:pStyle w:val="paragraph"/>
      </w:pPr>
      <w:r w:rsidRPr="00A02E86">
        <w:tab/>
      </w:r>
      <w:r w:rsidR="00E97FCC" w:rsidRPr="00A02E86">
        <w:t>(a)</w:t>
      </w:r>
      <w:r w:rsidRPr="00A02E86">
        <w:tab/>
      </w:r>
      <w:r w:rsidR="00E97FCC" w:rsidRPr="00A02E86">
        <w:t xml:space="preserve">an application </w:t>
      </w:r>
      <w:r w:rsidR="0075779E" w:rsidRPr="00A02E86">
        <w:t xml:space="preserve">has been made </w:t>
      </w:r>
      <w:r w:rsidR="00E97FCC" w:rsidRPr="00A02E86">
        <w:t xml:space="preserve">under </w:t>
      </w:r>
      <w:r w:rsidRPr="00A02E86">
        <w:t>section</w:t>
      </w:r>
      <w:r w:rsidR="00A02E86">
        <w:t> </w:t>
      </w:r>
      <w:r w:rsidR="009C7816" w:rsidRPr="00A02E86">
        <w:t>39</w:t>
      </w:r>
      <w:r w:rsidR="0075779E" w:rsidRPr="00A02E86">
        <w:t xml:space="preserve"> in relation to the consumer</w:t>
      </w:r>
      <w:r w:rsidR="00E97FCC" w:rsidRPr="00A02E86">
        <w:t>; and</w:t>
      </w:r>
    </w:p>
    <w:p w:rsidR="00E97FCC" w:rsidRPr="00A02E86" w:rsidRDefault="00DD4BB7" w:rsidP="000E3067">
      <w:pPr>
        <w:pStyle w:val="paragraph"/>
      </w:pPr>
      <w:r w:rsidRPr="00A02E86">
        <w:lastRenderedPageBreak/>
        <w:tab/>
      </w:r>
      <w:r w:rsidR="00E97FCC" w:rsidRPr="00A02E86">
        <w:t>(b)</w:t>
      </w:r>
      <w:r w:rsidR="00E97FCC" w:rsidRPr="00A02E86">
        <w:tab/>
        <w:t xml:space="preserve">the consumer is eligible </w:t>
      </w:r>
      <w:r w:rsidRPr="00A02E86">
        <w:t>for registration under section</w:t>
      </w:r>
      <w:r w:rsidR="00A02E86">
        <w:t> </w:t>
      </w:r>
      <w:r w:rsidR="009C7816" w:rsidRPr="00A02E86">
        <w:t>40</w:t>
      </w:r>
      <w:r w:rsidR="00D8193F" w:rsidRPr="00A02E86">
        <w:t>; and</w:t>
      </w:r>
    </w:p>
    <w:p w:rsidR="00D8193F" w:rsidRPr="00A02E86" w:rsidRDefault="00D8193F" w:rsidP="000E3067">
      <w:pPr>
        <w:pStyle w:val="paragraph"/>
      </w:pPr>
      <w:r w:rsidRPr="00A02E86">
        <w:tab/>
        <w:t>(c)</w:t>
      </w:r>
      <w:r w:rsidRPr="00A02E86">
        <w:tab/>
      </w:r>
      <w:r w:rsidR="00B50E23" w:rsidRPr="00A02E86">
        <w:t xml:space="preserve">the </w:t>
      </w:r>
      <w:r w:rsidRPr="00A02E86">
        <w:t>System Operator is satisfied</w:t>
      </w:r>
      <w:r w:rsidR="00B50E23" w:rsidRPr="00A02E86">
        <w:t>, having regard to the matters (if any) specified in the PCEHR Rules,</w:t>
      </w:r>
      <w:r w:rsidRPr="00A02E86">
        <w:t xml:space="preserve"> that the identity of the consumer has been appropriately verified.</w:t>
      </w:r>
    </w:p>
    <w:p w:rsidR="0016231F" w:rsidRPr="00A02E86" w:rsidRDefault="0016231F" w:rsidP="000E3067">
      <w:pPr>
        <w:pStyle w:val="notetext"/>
      </w:pPr>
      <w:r w:rsidRPr="00A02E86">
        <w:t>Note:</w:t>
      </w:r>
      <w:r w:rsidRPr="00A02E86">
        <w:tab/>
        <w:t>The System Operator is not permitted to register a consumer in any other circumstances.</w:t>
      </w:r>
    </w:p>
    <w:p w:rsidR="000B681A" w:rsidRPr="00A02E86" w:rsidRDefault="000B681A" w:rsidP="000E3067">
      <w:pPr>
        <w:pStyle w:val="subsection"/>
      </w:pPr>
      <w:r w:rsidRPr="00A02E86">
        <w:tab/>
        <w:t>(2)</w:t>
      </w:r>
      <w:r w:rsidRPr="00A02E86">
        <w:tab/>
      </w:r>
      <w:r w:rsidR="00A75C3F" w:rsidRPr="00A02E86">
        <w:t xml:space="preserve">Despite </w:t>
      </w:r>
      <w:r w:rsidR="00A02E86">
        <w:t>subsection (</w:t>
      </w:r>
      <w:r w:rsidR="00A75C3F" w:rsidRPr="00A02E86">
        <w:t>1)</w:t>
      </w:r>
      <w:r w:rsidRPr="00A02E86">
        <w:t>, the System Operator is not required to register a consumer if the System Operator is satisfied that regist</w:t>
      </w:r>
      <w:r w:rsidR="000F7E59" w:rsidRPr="00A02E86">
        <w:t>ering</w:t>
      </w:r>
      <w:r w:rsidRPr="00A02E86">
        <w:t xml:space="preserve"> the consumer may compromise the security or integrity of the PCEHR system, having regard to the matters (if any) </w:t>
      </w:r>
      <w:r w:rsidR="00B50EC1" w:rsidRPr="00A02E86">
        <w:t>prescrib</w:t>
      </w:r>
      <w:r w:rsidRPr="00A02E86">
        <w:t>ed</w:t>
      </w:r>
      <w:r w:rsidR="00B50EC1" w:rsidRPr="00A02E86">
        <w:t xml:space="preserve"> by</w:t>
      </w:r>
      <w:r w:rsidRPr="00A02E86">
        <w:t xml:space="preserve"> the </w:t>
      </w:r>
      <w:r w:rsidR="0020383A" w:rsidRPr="00A02E86">
        <w:t>PCEHR Rules</w:t>
      </w:r>
      <w:r w:rsidRPr="00A02E86">
        <w:t>.</w:t>
      </w:r>
    </w:p>
    <w:p w:rsidR="00DF6781" w:rsidRPr="00A02E86" w:rsidRDefault="00943133" w:rsidP="000E3067">
      <w:pPr>
        <w:pStyle w:val="subsection"/>
      </w:pPr>
      <w:r w:rsidRPr="00A02E86">
        <w:tab/>
        <w:t>(3)</w:t>
      </w:r>
      <w:r w:rsidRPr="00A02E86">
        <w:tab/>
        <w:t xml:space="preserve">The System Operator is not required to register a consumer if the consumer does not consent to a </w:t>
      </w:r>
      <w:r w:rsidR="00A45D28" w:rsidRPr="00A02E86">
        <w:t xml:space="preserve">registered </w:t>
      </w:r>
      <w:r w:rsidRPr="00A02E86">
        <w:t>healthcare provider organisation uploading to the PCEHR system any record that includes health information about the consumer</w:t>
      </w:r>
      <w:r w:rsidR="00DF6781" w:rsidRPr="00A02E86">
        <w:t>, subject to the following:</w:t>
      </w:r>
    </w:p>
    <w:p w:rsidR="00943133" w:rsidRPr="00A02E86" w:rsidRDefault="00DF6781" w:rsidP="000E3067">
      <w:pPr>
        <w:pStyle w:val="paragraph"/>
      </w:pPr>
      <w:r w:rsidRPr="00A02E86">
        <w:tab/>
        <w:t>(a)</w:t>
      </w:r>
      <w:r w:rsidRPr="00A02E86">
        <w:tab/>
        <w:t>express advice given by the consumer to</w:t>
      </w:r>
      <w:r w:rsidR="00943133" w:rsidRPr="00A02E86">
        <w:t xml:space="preserve"> the </w:t>
      </w:r>
      <w:r w:rsidR="00E533E5" w:rsidRPr="00A02E86">
        <w:t xml:space="preserve">registered </w:t>
      </w:r>
      <w:r w:rsidR="00943133" w:rsidRPr="00A02E86">
        <w:t xml:space="preserve">healthcare provider organisation that a particular record, all records or a specified class of records </w:t>
      </w:r>
      <w:r w:rsidR="001875DE" w:rsidRPr="00A02E86">
        <w:t>must not</w:t>
      </w:r>
      <w:r w:rsidR="00943133" w:rsidRPr="00A02E86">
        <w:t xml:space="preserve"> be uplo</w:t>
      </w:r>
      <w:r w:rsidRPr="00A02E86">
        <w:t>aded;</w:t>
      </w:r>
    </w:p>
    <w:p w:rsidR="00943133" w:rsidRPr="00A02E86" w:rsidRDefault="00DF6781" w:rsidP="000E3067">
      <w:pPr>
        <w:pStyle w:val="paragraph"/>
      </w:pPr>
      <w:r w:rsidRPr="00A02E86">
        <w:tab/>
        <w:t>(b)</w:t>
      </w:r>
      <w:r w:rsidRPr="00A02E86">
        <w:tab/>
      </w:r>
      <w:r w:rsidR="00D631E3" w:rsidRPr="00A02E86">
        <w:t>a</w:t>
      </w:r>
      <w:r w:rsidR="00943133" w:rsidRPr="00A02E86">
        <w:t xml:space="preserve"> la</w:t>
      </w:r>
      <w:r w:rsidR="008D4BEC" w:rsidRPr="00A02E86">
        <w:t>w</w:t>
      </w:r>
      <w:r w:rsidR="00927257" w:rsidRPr="00A02E86">
        <w:t xml:space="preserve"> </w:t>
      </w:r>
      <w:r w:rsidR="00277553" w:rsidRPr="00A02E86">
        <w:t>of a State or Territory</w:t>
      </w:r>
      <w:r w:rsidR="002825C9" w:rsidRPr="00A02E86">
        <w:t xml:space="preserve"> </w:t>
      </w:r>
      <w:r w:rsidR="008D4BEC" w:rsidRPr="00A02E86">
        <w:t xml:space="preserve">that is </w:t>
      </w:r>
      <w:r w:rsidR="0020383A" w:rsidRPr="00A02E86">
        <w:t xml:space="preserve">prescribed by the regulations for the purposes of </w:t>
      </w:r>
      <w:r w:rsidR="00A02E86">
        <w:t>subsection (</w:t>
      </w:r>
      <w:r w:rsidR="0020383A" w:rsidRPr="00A02E86">
        <w:t>4)</w:t>
      </w:r>
      <w:r w:rsidR="00943133" w:rsidRPr="00A02E86">
        <w:t>.</w:t>
      </w:r>
    </w:p>
    <w:p w:rsidR="008D4BEC" w:rsidRPr="00A02E86" w:rsidRDefault="0020383A" w:rsidP="000E3067">
      <w:pPr>
        <w:pStyle w:val="subsection"/>
      </w:pPr>
      <w:r w:rsidRPr="00A02E86">
        <w:tab/>
        <w:t>(4</w:t>
      </w:r>
      <w:r w:rsidR="002825C9" w:rsidRPr="00A02E86">
        <w:t>)</w:t>
      </w:r>
      <w:r w:rsidR="002825C9" w:rsidRPr="00A02E86">
        <w:tab/>
        <w:t>A cons</w:t>
      </w:r>
      <w:r w:rsidR="00913545" w:rsidRPr="00A02E86">
        <w:t xml:space="preserve">ent referred to in </w:t>
      </w:r>
      <w:r w:rsidR="00A02E86">
        <w:t>subsection (</w:t>
      </w:r>
      <w:r w:rsidR="00913545" w:rsidRPr="00A02E86">
        <w:t>3</w:t>
      </w:r>
      <w:r w:rsidR="002825C9" w:rsidRPr="00A02E86">
        <w:t>) has effect despite a law of a State or Territory</w:t>
      </w:r>
      <w:r w:rsidRPr="00A02E86">
        <w:t xml:space="preserve"> that requires consent to the disclosure of particular health information</w:t>
      </w:r>
      <w:r w:rsidR="008D4BEC" w:rsidRPr="00A02E86">
        <w:t>:</w:t>
      </w:r>
    </w:p>
    <w:p w:rsidR="008D4BEC" w:rsidRPr="00A02E86" w:rsidRDefault="008D4BEC" w:rsidP="000E3067">
      <w:pPr>
        <w:pStyle w:val="paragraph"/>
      </w:pPr>
      <w:r w:rsidRPr="00A02E86">
        <w:tab/>
        <w:t>(a)</w:t>
      </w:r>
      <w:r w:rsidRPr="00A02E86">
        <w:tab/>
      </w:r>
      <w:r w:rsidR="0020383A" w:rsidRPr="00A02E86">
        <w:t>to be given expressly</w:t>
      </w:r>
      <w:r w:rsidRPr="00A02E86">
        <w:t>;</w:t>
      </w:r>
      <w:r w:rsidR="0020383A" w:rsidRPr="00A02E86">
        <w:t xml:space="preserve"> or</w:t>
      </w:r>
    </w:p>
    <w:p w:rsidR="008D4BEC" w:rsidRPr="00A02E86" w:rsidRDefault="008D4BEC" w:rsidP="000E3067">
      <w:pPr>
        <w:pStyle w:val="paragraph"/>
      </w:pPr>
      <w:r w:rsidRPr="00A02E86">
        <w:tab/>
        <w:t>(b)</w:t>
      </w:r>
      <w:r w:rsidRPr="00A02E86">
        <w:tab/>
      </w:r>
      <w:r w:rsidR="0020383A" w:rsidRPr="00A02E86">
        <w:t>to be given in a particul</w:t>
      </w:r>
      <w:r w:rsidRPr="00A02E86">
        <w:t>ar way;</w:t>
      </w:r>
    </w:p>
    <w:p w:rsidR="002825C9" w:rsidRPr="00A02E86" w:rsidRDefault="0020383A" w:rsidP="000E3067">
      <w:pPr>
        <w:pStyle w:val="subsection2"/>
      </w:pPr>
      <w:r w:rsidRPr="00A02E86">
        <w:t>other than a law</w:t>
      </w:r>
      <w:r w:rsidR="002825C9" w:rsidRPr="00A02E86">
        <w:t xml:space="preserve"> of a State or Territory prescribed by the regulations for the purposes of this subsection.</w:t>
      </w:r>
    </w:p>
    <w:p w:rsidR="00B50E23" w:rsidRPr="00A02E86" w:rsidRDefault="0020383A" w:rsidP="000E3067">
      <w:pPr>
        <w:pStyle w:val="subsection"/>
      </w:pPr>
      <w:r w:rsidRPr="00A02E86">
        <w:tab/>
        <w:t>(5</w:t>
      </w:r>
      <w:r w:rsidR="00AB7AA5" w:rsidRPr="00A02E86">
        <w:t>)</w:t>
      </w:r>
      <w:r w:rsidR="00AB7AA5" w:rsidRPr="00A02E86">
        <w:tab/>
        <w:t xml:space="preserve">A decision under </w:t>
      </w:r>
      <w:r w:rsidR="00A02E86">
        <w:t>subsection (</w:t>
      </w:r>
      <w:r w:rsidR="00AB7AA5" w:rsidRPr="00A02E86">
        <w:t>1) takes effect when it is made.</w:t>
      </w:r>
    </w:p>
    <w:p w:rsidR="00415365" w:rsidRPr="00A02E86" w:rsidRDefault="00C9249E" w:rsidP="003B5F05">
      <w:pPr>
        <w:pStyle w:val="ActHead3"/>
        <w:pageBreakBefore/>
      </w:pPr>
      <w:bookmarkStart w:id="55" w:name="_Toc359834748"/>
      <w:r w:rsidRPr="00A02E86">
        <w:rPr>
          <w:rStyle w:val="CharDivNo"/>
        </w:rPr>
        <w:lastRenderedPageBreak/>
        <w:t>Division</w:t>
      </w:r>
      <w:r w:rsidR="00A02E86" w:rsidRPr="00A02E86">
        <w:rPr>
          <w:rStyle w:val="CharDivNo"/>
        </w:rPr>
        <w:t> </w:t>
      </w:r>
      <w:r w:rsidR="00D93A49" w:rsidRPr="00A02E86">
        <w:rPr>
          <w:rStyle w:val="CharDivNo"/>
        </w:rPr>
        <w:t>2</w:t>
      </w:r>
      <w:r w:rsidR="007F362D" w:rsidRPr="00A02E86">
        <w:t>—</w:t>
      </w:r>
      <w:r w:rsidR="0056512D" w:rsidRPr="00A02E86">
        <w:rPr>
          <w:rStyle w:val="CharDivText"/>
        </w:rPr>
        <w:t>Regist</w:t>
      </w:r>
      <w:r w:rsidR="007E1A77" w:rsidRPr="00A02E86">
        <w:rPr>
          <w:rStyle w:val="CharDivText"/>
        </w:rPr>
        <w:t>ering</w:t>
      </w:r>
      <w:r w:rsidR="0056512D" w:rsidRPr="00A02E86">
        <w:rPr>
          <w:rStyle w:val="CharDivText"/>
        </w:rPr>
        <w:t xml:space="preserve"> healthcare provider o</w:t>
      </w:r>
      <w:r w:rsidR="007D3E21" w:rsidRPr="00A02E86">
        <w:rPr>
          <w:rStyle w:val="CharDivText"/>
        </w:rPr>
        <w:t>rganisations</w:t>
      </w:r>
      <w:bookmarkEnd w:id="55"/>
    </w:p>
    <w:p w:rsidR="00627664" w:rsidRPr="00A02E86" w:rsidRDefault="009C7816" w:rsidP="000E3067">
      <w:pPr>
        <w:pStyle w:val="ActHead5"/>
      </w:pPr>
      <w:bookmarkStart w:id="56" w:name="_Toc359834749"/>
      <w:r w:rsidRPr="00A02E86">
        <w:rPr>
          <w:rStyle w:val="CharSectno"/>
        </w:rPr>
        <w:t>42</w:t>
      </w:r>
      <w:r w:rsidR="00627664" w:rsidRPr="00A02E86">
        <w:t xml:space="preserve">  Healthcare provider organisation may apply for registration</w:t>
      </w:r>
      <w:bookmarkEnd w:id="56"/>
    </w:p>
    <w:p w:rsidR="00627664" w:rsidRPr="00A02E86" w:rsidRDefault="00C15D48" w:rsidP="000E3067">
      <w:pPr>
        <w:pStyle w:val="subsection"/>
      </w:pPr>
      <w:r w:rsidRPr="00A02E86">
        <w:tab/>
      </w:r>
      <w:r w:rsidR="001E0259" w:rsidRPr="00A02E86">
        <w:t>(1)</w:t>
      </w:r>
      <w:r w:rsidR="00627664" w:rsidRPr="00A02E86">
        <w:tab/>
        <w:t xml:space="preserve">A healthcare provider organisation may </w:t>
      </w:r>
      <w:r w:rsidR="00BE4EAF" w:rsidRPr="00A02E86">
        <w:t>apply</w:t>
      </w:r>
      <w:r w:rsidR="00627664" w:rsidRPr="00A02E86">
        <w:t xml:space="preserve"> to the System Operator for registration</w:t>
      </w:r>
      <w:r w:rsidR="00E44E74" w:rsidRPr="00A02E86">
        <w:t xml:space="preserve"> of the healthcare provider organisation</w:t>
      </w:r>
      <w:r w:rsidRPr="00A02E86">
        <w:t>.</w:t>
      </w:r>
    </w:p>
    <w:p w:rsidR="001E0259" w:rsidRPr="00A02E86" w:rsidRDefault="001E0259" w:rsidP="000E3067">
      <w:pPr>
        <w:pStyle w:val="subsection"/>
      </w:pPr>
      <w:r w:rsidRPr="00A02E86">
        <w:tab/>
        <w:t>(2)</w:t>
      </w:r>
      <w:r w:rsidRPr="00A02E86">
        <w:tab/>
        <w:t>The application must:</w:t>
      </w:r>
    </w:p>
    <w:p w:rsidR="001E0259" w:rsidRPr="00A02E86" w:rsidRDefault="001E0259" w:rsidP="000E3067">
      <w:pPr>
        <w:pStyle w:val="paragraph"/>
      </w:pPr>
      <w:r w:rsidRPr="00A02E86">
        <w:tab/>
        <w:t>(a)</w:t>
      </w:r>
      <w:r w:rsidRPr="00A02E86">
        <w:tab/>
        <w:t>be in the approved form; and</w:t>
      </w:r>
    </w:p>
    <w:p w:rsidR="001E0259" w:rsidRPr="00A02E86" w:rsidRDefault="001E0259" w:rsidP="000E3067">
      <w:pPr>
        <w:pStyle w:val="paragraph"/>
      </w:pPr>
      <w:r w:rsidRPr="00A02E86">
        <w:tab/>
        <w:t>(b)</w:t>
      </w:r>
      <w:r w:rsidRPr="00A02E86">
        <w:tab/>
        <w:t>include, or be accompanied by, the information and documents required by the form; and</w:t>
      </w:r>
    </w:p>
    <w:p w:rsidR="001E0259" w:rsidRPr="00A02E86" w:rsidRDefault="001E0259" w:rsidP="000E3067">
      <w:pPr>
        <w:pStyle w:val="paragraph"/>
      </w:pPr>
      <w:r w:rsidRPr="00A02E86">
        <w:tab/>
        <w:t>(c)</w:t>
      </w:r>
      <w:r w:rsidRPr="00A02E86">
        <w:tab/>
        <w:t>be lodged at a place, or by a means, specified in the form.</w:t>
      </w:r>
    </w:p>
    <w:p w:rsidR="00627664" w:rsidRPr="00A02E86" w:rsidRDefault="009C7816" w:rsidP="000E3067">
      <w:pPr>
        <w:pStyle w:val="ActHead5"/>
      </w:pPr>
      <w:bookmarkStart w:id="57" w:name="_Toc359834750"/>
      <w:r w:rsidRPr="00A02E86">
        <w:rPr>
          <w:rStyle w:val="CharSectno"/>
        </w:rPr>
        <w:t>43</w:t>
      </w:r>
      <w:r w:rsidR="00627664" w:rsidRPr="00A02E86">
        <w:t xml:space="preserve">  When a he</w:t>
      </w:r>
      <w:r w:rsidR="00E90104" w:rsidRPr="00A02E86">
        <w:t xml:space="preserve">althcare provider organisation </w:t>
      </w:r>
      <w:r w:rsidR="00627664" w:rsidRPr="00A02E86">
        <w:t>is eligible for registration</w:t>
      </w:r>
      <w:bookmarkEnd w:id="57"/>
    </w:p>
    <w:p w:rsidR="00627664" w:rsidRPr="00A02E86" w:rsidRDefault="002C0FCA" w:rsidP="000E3067">
      <w:pPr>
        <w:pStyle w:val="subsection"/>
      </w:pPr>
      <w:r w:rsidRPr="00A02E86">
        <w:tab/>
      </w:r>
      <w:r w:rsidR="00627664" w:rsidRPr="00A02E86">
        <w:tab/>
        <w:t xml:space="preserve">A </w:t>
      </w:r>
      <w:r w:rsidR="00C17563" w:rsidRPr="00A02E86">
        <w:t>healthcare provider organisation</w:t>
      </w:r>
      <w:r w:rsidR="00627664" w:rsidRPr="00A02E86">
        <w:t xml:space="preserve"> is eligible for registration if</w:t>
      </w:r>
      <w:r w:rsidR="00CF1400" w:rsidRPr="00A02E86">
        <w:t>:</w:t>
      </w:r>
    </w:p>
    <w:p w:rsidR="00627664" w:rsidRPr="00A02E86" w:rsidRDefault="00627664" w:rsidP="000E3067">
      <w:pPr>
        <w:pStyle w:val="paragraph"/>
      </w:pPr>
      <w:r w:rsidRPr="00A02E86">
        <w:tab/>
      </w:r>
      <w:r w:rsidR="00CF1400" w:rsidRPr="00A02E86">
        <w:t>(a)</w:t>
      </w:r>
      <w:r w:rsidR="00CF1400" w:rsidRPr="00A02E86">
        <w:tab/>
      </w:r>
      <w:r w:rsidRPr="00A02E86">
        <w:t>a healthcare i</w:t>
      </w:r>
      <w:r w:rsidR="001A068F" w:rsidRPr="00A02E86">
        <w:t>dentifier</w:t>
      </w:r>
      <w:r w:rsidR="00CA401C" w:rsidRPr="00A02E86">
        <w:t xml:space="preserve"> has been</w:t>
      </w:r>
      <w:r w:rsidR="001A068F" w:rsidRPr="00A02E86">
        <w:t xml:space="preserve"> </w:t>
      </w:r>
      <w:r w:rsidR="009D6192" w:rsidRPr="00A02E86">
        <w:t xml:space="preserve">assigned </w:t>
      </w:r>
      <w:r w:rsidR="001A068F" w:rsidRPr="00A02E86">
        <w:t>under paragraph</w:t>
      </w:r>
      <w:r w:rsidR="00A02E86">
        <w:t> </w:t>
      </w:r>
      <w:r w:rsidR="001A068F" w:rsidRPr="00A02E86">
        <w:t>9</w:t>
      </w:r>
      <w:r w:rsidR="002C0FCA" w:rsidRPr="00A02E86">
        <w:t>(1)(a</w:t>
      </w:r>
      <w:r w:rsidRPr="00A02E86">
        <w:t>)</w:t>
      </w:r>
      <w:r w:rsidR="00CF1400" w:rsidRPr="00A02E86">
        <w:t xml:space="preserve"> o</w:t>
      </w:r>
      <w:r w:rsidRPr="00A02E86">
        <w:t xml:space="preserve">f the </w:t>
      </w:r>
      <w:r w:rsidR="006053D3" w:rsidRPr="00A02E86">
        <w:rPr>
          <w:i/>
        </w:rPr>
        <w:t>H</w:t>
      </w:r>
      <w:r w:rsidR="00CF1400" w:rsidRPr="00A02E86">
        <w:rPr>
          <w:i/>
        </w:rPr>
        <w:t>ealthcare Identifiers Act 2010</w:t>
      </w:r>
      <w:r w:rsidR="00AC2D18" w:rsidRPr="00A02E86">
        <w:t xml:space="preserve"> </w:t>
      </w:r>
      <w:r w:rsidR="009D6192" w:rsidRPr="00A02E86">
        <w:t>to the healthcare provider organisation</w:t>
      </w:r>
      <w:r w:rsidR="00CF1400" w:rsidRPr="00A02E86">
        <w:t>; and</w:t>
      </w:r>
    </w:p>
    <w:p w:rsidR="005D5883" w:rsidRPr="00A02E86" w:rsidRDefault="00554A02" w:rsidP="000E3067">
      <w:pPr>
        <w:pStyle w:val="paragraph"/>
      </w:pPr>
      <w:r w:rsidRPr="00A02E86">
        <w:tab/>
        <w:t>(b</w:t>
      </w:r>
      <w:r w:rsidR="00CF1400" w:rsidRPr="00A02E86">
        <w:t>)</w:t>
      </w:r>
      <w:r w:rsidR="00CF1400" w:rsidRPr="00A02E86">
        <w:tab/>
      </w:r>
      <w:r w:rsidR="009D6192" w:rsidRPr="00A02E86">
        <w:t xml:space="preserve">the healthcare provider organisation </w:t>
      </w:r>
      <w:r w:rsidR="005D5883" w:rsidRPr="00A02E86">
        <w:t>co</w:t>
      </w:r>
      <w:r w:rsidR="00CF1400" w:rsidRPr="00A02E86">
        <w:t>mplies with</w:t>
      </w:r>
      <w:r w:rsidR="005D5883" w:rsidRPr="00A02E86">
        <w:t xml:space="preserve"> such requirements as are </w:t>
      </w:r>
      <w:r w:rsidR="001E0259" w:rsidRPr="00A02E86">
        <w:t xml:space="preserve">specified </w:t>
      </w:r>
      <w:r w:rsidR="00E06024" w:rsidRPr="00A02E86">
        <w:t>in the PCEHR Rules</w:t>
      </w:r>
      <w:r w:rsidR="005D5883" w:rsidRPr="00A02E86">
        <w:t>; and</w:t>
      </w:r>
    </w:p>
    <w:p w:rsidR="005D5883" w:rsidRPr="00A02E86" w:rsidRDefault="00554A02" w:rsidP="000E3067">
      <w:pPr>
        <w:pStyle w:val="paragraph"/>
      </w:pPr>
      <w:r w:rsidRPr="00A02E86">
        <w:tab/>
        <w:t>(c</w:t>
      </w:r>
      <w:r w:rsidR="00CF1400" w:rsidRPr="00A02E86">
        <w:t>)</w:t>
      </w:r>
      <w:r w:rsidR="00CF1400" w:rsidRPr="00A02E86">
        <w:tab/>
      </w:r>
      <w:r w:rsidR="009D6192" w:rsidRPr="00A02E86">
        <w:t xml:space="preserve">the healthcare provider organisation </w:t>
      </w:r>
      <w:r w:rsidR="00E44E74" w:rsidRPr="00A02E86">
        <w:t>has agreed</w:t>
      </w:r>
      <w:r w:rsidR="005D5883" w:rsidRPr="00A02E86">
        <w:t xml:space="preserve"> to </w:t>
      </w:r>
      <w:r w:rsidR="00AF32D0" w:rsidRPr="00A02E86">
        <w:t>be bound by the conditions imposed by the System Operator on the registration.</w:t>
      </w:r>
    </w:p>
    <w:p w:rsidR="00E90104" w:rsidRPr="00A02E86" w:rsidRDefault="009C7816" w:rsidP="000E3067">
      <w:pPr>
        <w:pStyle w:val="ActHead5"/>
      </w:pPr>
      <w:bookmarkStart w:id="58" w:name="_Toc359834751"/>
      <w:r w:rsidRPr="00A02E86">
        <w:rPr>
          <w:rStyle w:val="CharSectno"/>
        </w:rPr>
        <w:t>44</w:t>
      </w:r>
      <w:r w:rsidR="00627664" w:rsidRPr="00A02E86">
        <w:t xml:space="preserve">  Registration of a </w:t>
      </w:r>
      <w:r w:rsidR="00E90104" w:rsidRPr="00A02E86">
        <w:t>h</w:t>
      </w:r>
      <w:r w:rsidR="005D5883" w:rsidRPr="00A02E86">
        <w:t>ealthcare provider organisation</w:t>
      </w:r>
      <w:bookmarkEnd w:id="58"/>
    </w:p>
    <w:p w:rsidR="00627664" w:rsidRPr="00A02E86" w:rsidRDefault="00627664" w:rsidP="000E3067">
      <w:pPr>
        <w:pStyle w:val="subsection"/>
      </w:pPr>
      <w:r w:rsidRPr="00A02E86">
        <w:tab/>
        <w:t>(1)</w:t>
      </w:r>
      <w:r w:rsidRPr="00A02E86">
        <w:tab/>
        <w:t xml:space="preserve">The System Operator must </w:t>
      </w:r>
      <w:r w:rsidR="001F5006" w:rsidRPr="00A02E86">
        <w:t xml:space="preserve">decide to </w:t>
      </w:r>
      <w:r w:rsidRPr="00A02E86">
        <w:t>register a</w:t>
      </w:r>
      <w:r w:rsidR="001A068F" w:rsidRPr="00A02E86">
        <w:t xml:space="preserve"> h</w:t>
      </w:r>
      <w:r w:rsidR="005D5883" w:rsidRPr="00A02E86">
        <w:t>ealthcare provider organisation</w:t>
      </w:r>
      <w:r w:rsidRPr="00A02E86">
        <w:t xml:space="preserve"> if:</w:t>
      </w:r>
    </w:p>
    <w:p w:rsidR="00627664" w:rsidRPr="00A02E86" w:rsidRDefault="00627664" w:rsidP="000E3067">
      <w:pPr>
        <w:pStyle w:val="paragraph"/>
      </w:pPr>
      <w:r w:rsidRPr="00A02E86">
        <w:tab/>
        <w:t>(a)</w:t>
      </w:r>
      <w:r w:rsidRPr="00A02E86">
        <w:tab/>
        <w:t xml:space="preserve">the </w:t>
      </w:r>
      <w:r w:rsidR="001A068F" w:rsidRPr="00A02E86">
        <w:t>h</w:t>
      </w:r>
      <w:r w:rsidR="005D5883" w:rsidRPr="00A02E86">
        <w:t>ealthcare provider organisation</w:t>
      </w:r>
      <w:r w:rsidRPr="00A02E86">
        <w:t xml:space="preserve"> has made an application under </w:t>
      </w:r>
      <w:r w:rsidR="005D5883" w:rsidRPr="00A02E86">
        <w:t>section</w:t>
      </w:r>
      <w:r w:rsidR="00A02E86">
        <w:t> </w:t>
      </w:r>
      <w:r w:rsidR="009C7816" w:rsidRPr="00A02E86">
        <w:t>42</w:t>
      </w:r>
      <w:r w:rsidRPr="00A02E86">
        <w:t>; and</w:t>
      </w:r>
    </w:p>
    <w:p w:rsidR="00627664" w:rsidRPr="00A02E86" w:rsidRDefault="00627664" w:rsidP="000E3067">
      <w:pPr>
        <w:pStyle w:val="paragraph"/>
      </w:pPr>
      <w:r w:rsidRPr="00A02E86">
        <w:tab/>
        <w:t>(b)</w:t>
      </w:r>
      <w:r w:rsidRPr="00A02E86">
        <w:tab/>
        <w:t xml:space="preserve">the </w:t>
      </w:r>
      <w:r w:rsidR="001A068F" w:rsidRPr="00A02E86">
        <w:t>h</w:t>
      </w:r>
      <w:r w:rsidR="005D5883" w:rsidRPr="00A02E86">
        <w:t>ealthcare provider organisation</w:t>
      </w:r>
      <w:r w:rsidRPr="00A02E86">
        <w:t xml:space="preserve"> is eligible for registration </w:t>
      </w:r>
      <w:r w:rsidR="005D5883" w:rsidRPr="00A02E86">
        <w:t>under section</w:t>
      </w:r>
      <w:r w:rsidR="00A02E86">
        <w:t> </w:t>
      </w:r>
      <w:r w:rsidR="009C7816" w:rsidRPr="00A02E86">
        <w:t>43</w:t>
      </w:r>
      <w:r w:rsidR="00D12CCE" w:rsidRPr="00A02E86">
        <w:t>.</w:t>
      </w:r>
    </w:p>
    <w:p w:rsidR="00D12CCE" w:rsidRPr="00A02E86" w:rsidRDefault="00D12CCE" w:rsidP="000E3067">
      <w:pPr>
        <w:pStyle w:val="subsection"/>
      </w:pPr>
      <w:r w:rsidRPr="00A02E86">
        <w:tab/>
        <w:t>(2)</w:t>
      </w:r>
      <w:r w:rsidRPr="00A02E86">
        <w:tab/>
      </w:r>
      <w:r w:rsidR="00EF580E" w:rsidRPr="00A02E86">
        <w:t xml:space="preserve">Despite </w:t>
      </w:r>
      <w:r w:rsidR="00A02E86">
        <w:t>subsection (</w:t>
      </w:r>
      <w:r w:rsidR="00EF580E" w:rsidRPr="00A02E86">
        <w:t>1), the</w:t>
      </w:r>
      <w:r w:rsidRPr="00A02E86">
        <w:t xml:space="preserve"> System Operator is not required to </w:t>
      </w:r>
      <w:r w:rsidR="00F8525C" w:rsidRPr="00A02E86">
        <w:t>register a healthcare provider o</w:t>
      </w:r>
      <w:r w:rsidRPr="00A02E86">
        <w:t>rganisation if the System Operator is satisfied that regist</w:t>
      </w:r>
      <w:r w:rsidR="000F7E59" w:rsidRPr="00A02E86">
        <w:t>ering</w:t>
      </w:r>
      <w:r w:rsidRPr="00A02E86">
        <w:t xml:space="preserve"> the healthcare provider </w:t>
      </w:r>
      <w:r w:rsidR="00454A7A" w:rsidRPr="00A02E86">
        <w:t xml:space="preserve">organisation </w:t>
      </w:r>
      <w:r w:rsidRPr="00A02E86">
        <w:lastRenderedPageBreak/>
        <w:t xml:space="preserve">may compromise the </w:t>
      </w:r>
      <w:r w:rsidR="00EF580E" w:rsidRPr="00A02E86">
        <w:t xml:space="preserve">security or </w:t>
      </w:r>
      <w:r w:rsidRPr="00A02E86">
        <w:t>integrity of the PCEHR system, having regard</w:t>
      </w:r>
      <w:r w:rsidR="003C4CFE" w:rsidRPr="00A02E86">
        <w:t xml:space="preserve"> to </w:t>
      </w:r>
      <w:r w:rsidR="00A43957" w:rsidRPr="00A02E86">
        <w:t>the matters (if any)</w:t>
      </w:r>
      <w:r w:rsidRPr="00A02E86">
        <w:t xml:space="preserve"> </w:t>
      </w:r>
      <w:r w:rsidR="00777873" w:rsidRPr="00A02E86">
        <w:t>prescribed by the PCEHR Rules.</w:t>
      </w:r>
    </w:p>
    <w:p w:rsidR="00BE4EAF" w:rsidRPr="00A02E86" w:rsidRDefault="00BE4EAF" w:rsidP="000E3067">
      <w:pPr>
        <w:pStyle w:val="subsection"/>
      </w:pPr>
      <w:r w:rsidRPr="00A02E86">
        <w:tab/>
        <w:t>(3)</w:t>
      </w:r>
      <w:r w:rsidRPr="00A02E86">
        <w:tab/>
        <w:t>The System Operator may impose conditions on the registration.</w:t>
      </w:r>
    </w:p>
    <w:p w:rsidR="008122A5" w:rsidRPr="00A02E86" w:rsidRDefault="00BE4EAF" w:rsidP="000E3067">
      <w:pPr>
        <w:pStyle w:val="subsection"/>
      </w:pPr>
      <w:r w:rsidRPr="00A02E86">
        <w:tab/>
        <w:t>(4</w:t>
      </w:r>
      <w:r w:rsidR="008122A5" w:rsidRPr="00A02E86">
        <w:t>)</w:t>
      </w:r>
      <w:r w:rsidR="008122A5" w:rsidRPr="00A02E86">
        <w:tab/>
        <w:t xml:space="preserve">A decision under </w:t>
      </w:r>
      <w:r w:rsidR="00A02E86">
        <w:t>subsection (</w:t>
      </w:r>
      <w:r w:rsidR="008122A5" w:rsidRPr="00A02E86">
        <w:t>1) takes effect when it is made.</w:t>
      </w:r>
    </w:p>
    <w:p w:rsidR="00F42D93" w:rsidRPr="00A02E86" w:rsidRDefault="009C7816" w:rsidP="000E3067">
      <w:pPr>
        <w:pStyle w:val="ActHead5"/>
      </w:pPr>
      <w:bookmarkStart w:id="59" w:name="_Toc359834752"/>
      <w:r w:rsidRPr="00A02E86">
        <w:rPr>
          <w:rStyle w:val="CharSectno"/>
        </w:rPr>
        <w:t>45</w:t>
      </w:r>
      <w:r w:rsidR="00F42D93" w:rsidRPr="00A02E86">
        <w:t xml:space="preserve"> </w:t>
      </w:r>
      <w:r w:rsidR="00415365" w:rsidRPr="00A02E86">
        <w:t xml:space="preserve"> </w:t>
      </w:r>
      <w:r w:rsidR="00E70942" w:rsidRPr="00A02E86">
        <w:t>Condition</w:t>
      </w:r>
      <w:r w:rsidR="00472B1B" w:rsidRPr="00A02E86">
        <w:t xml:space="preserve"> of registration</w:t>
      </w:r>
      <w:r w:rsidR="00E70942" w:rsidRPr="00A02E86">
        <w:t xml:space="preserve">—uploading of </w:t>
      </w:r>
      <w:r w:rsidR="00661F09" w:rsidRPr="00A02E86">
        <w:t>records</w:t>
      </w:r>
      <w:r w:rsidR="000369EE" w:rsidRPr="00A02E86">
        <w:t>,</w:t>
      </w:r>
      <w:r w:rsidR="00E70942" w:rsidRPr="00A02E86">
        <w:t xml:space="preserve"> etc.</w:t>
      </w:r>
      <w:bookmarkEnd w:id="59"/>
    </w:p>
    <w:p w:rsidR="00554A02" w:rsidRPr="00A02E86" w:rsidRDefault="002168D5" w:rsidP="000E3067">
      <w:pPr>
        <w:pStyle w:val="subsection"/>
      </w:pPr>
      <w:r w:rsidRPr="00A02E86">
        <w:tab/>
      </w:r>
      <w:r w:rsidR="00E44E74" w:rsidRPr="00A02E86">
        <w:tab/>
      </w:r>
      <w:r w:rsidR="00016ADA" w:rsidRPr="00A02E86">
        <w:t>It is a condition of registration of a healthcare provider organisation that the healthcare provider organisation</w:t>
      </w:r>
      <w:r w:rsidR="003B79CF" w:rsidRPr="00A02E86">
        <w:t xml:space="preserve"> does </w:t>
      </w:r>
      <w:r w:rsidR="00E06024" w:rsidRPr="00A02E86">
        <w:t>no</w:t>
      </w:r>
      <w:r w:rsidR="00BB5ADD" w:rsidRPr="00A02E86">
        <w:t>t</w:t>
      </w:r>
      <w:r w:rsidR="00BE4EAF" w:rsidRPr="00A02E86">
        <w:t>, for th</w:t>
      </w:r>
      <w:r w:rsidR="00554A02" w:rsidRPr="00A02E86">
        <w:t>e purposes of the PCEHR system:</w:t>
      </w:r>
    </w:p>
    <w:p w:rsidR="00554A02" w:rsidRPr="00A02E86" w:rsidRDefault="00554A02" w:rsidP="000E3067">
      <w:pPr>
        <w:pStyle w:val="paragraph"/>
      </w:pPr>
      <w:r w:rsidRPr="00A02E86">
        <w:tab/>
        <w:t>(a)</w:t>
      </w:r>
      <w:r w:rsidRPr="00A02E86">
        <w:tab/>
      </w:r>
      <w:r w:rsidR="00BE4EAF" w:rsidRPr="00A02E86">
        <w:t>upload a record</w:t>
      </w:r>
      <w:r w:rsidR="00442601" w:rsidRPr="00A02E86">
        <w:t xml:space="preserve"> </w:t>
      </w:r>
      <w:r w:rsidRPr="00A02E86">
        <w:t xml:space="preserve">that includes health information about a registered consumer </w:t>
      </w:r>
      <w:r w:rsidR="00BE4EAF" w:rsidRPr="00A02E86">
        <w:t>to a repository</w:t>
      </w:r>
      <w:r w:rsidRPr="00A02E86">
        <w:t xml:space="preserve"> other than:</w:t>
      </w:r>
    </w:p>
    <w:p w:rsidR="00E06024" w:rsidRPr="00A02E86" w:rsidRDefault="00554A02" w:rsidP="000E3067">
      <w:pPr>
        <w:pStyle w:val="paragraphsub"/>
      </w:pPr>
      <w:r w:rsidRPr="00A02E86">
        <w:tab/>
        <w:t>(i</w:t>
      </w:r>
      <w:r w:rsidR="00E06024" w:rsidRPr="00A02E86">
        <w:t>)</w:t>
      </w:r>
      <w:r w:rsidR="00E06024" w:rsidRPr="00A02E86">
        <w:tab/>
      </w:r>
      <w:r w:rsidR="003B79CF" w:rsidRPr="00A02E86">
        <w:t>a repository</w:t>
      </w:r>
      <w:r w:rsidR="00E56056" w:rsidRPr="00A02E86">
        <w:t xml:space="preserve"> that forms part of</w:t>
      </w:r>
      <w:r w:rsidR="00016ADA" w:rsidRPr="00A02E86">
        <w:t xml:space="preserve"> the </w:t>
      </w:r>
      <w:r w:rsidR="00997C92" w:rsidRPr="00A02E86">
        <w:t>National Repositories Service</w:t>
      </w:r>
      <w:r w:rsidR="00E06024" w:rsidRPr="00A02E86">
        <w:t xml:space="preserve">; </w:t>
      </w:r>
      <w:r w:rsidR="00016ADA" w:rsidRPr="00A02E86">
        <w:t>or</w:t>
      </w:r>
    </w:p>
    <w:p w:rsidR="00016ADA" w:rsidRPr="00A02E86" w:rsidRDefault="00554A02" w:rsidP="000E3067">
      <w:pPr>
        <w:pStyle w:val="paragraphsub"/>
      </w:pPr>
      <w:r w:rsidRPr="00A02E86">
        <w:tab/>
        <w:t>(ii</w:t>
      </w:r>
      <w:r w:rsidR="00E06024" w:rsidRPr="00A02E86">
        <w:t>)</w:t>
      </w:r>
      <w:r w:rsidR="00E06024" w:rsidRPr="00A02E86">
        <w:tab/>
      </w:r>
      <w:r w:rsidR="00016ADA" w:rsidRPr="00A02E86">
        <w:t>a repository</w:t>
      </w:r>
      <w:r w:rsidR="00545849" w:rsidRPr="00A02E86">
        <w:t xml:space="preserve"> </w:t>
      </w:r>
      <w:r w:rsidR="006C34DA" w:rsidRPr="00A02E86">
        <w:t>to which</w:t>
      </w:r>
      <w:r w:rsidR="00545849" w:rsidRPr="00A02E86">
        <w:t xml:space="preserve"> a </w:t>
      </w:r>
      <w:r w:rsidR="006C34DA" w:rsidRPr="00A02E86">
        <w:t xml:space="preserve">registered repository </w:t>
      </w:r>
      <w:r w:rsidRPr="00A02E86">
        <w:t>operator’s registration relates;</w:t>
      </w:r>
      <w:r w:rsidR="00704E3E" w:rsidRPr="00A02E86">
        <w:t xml:space="preserve"> or</w:t>
      </w:r>
    </w:p>
    <w:p w:rsidR="0062707A" w:rsidRPr="00A02E86" w:rsidRDefault="00554A02" w:rsidP="000E3067">
      <w:pPr>
        <w:pStyle w:val="paragraph"/>
      </w:pPr>
      <w:r w:rsidRPr="00A02E86">
        <w:tab/>
        <w:t>(b)</w:t>
      </w:r>
      <w:r w:rsidRPr="00A02E86">
        <w:tab/>
      </w:r>
      <w:r w:rsidR="009112C0" w:rsidRPr="00A02E86">
        <w:t>upload</w:t>
      </w:r>
      <w:r w:rsidR="00166B8F" w:rsidRPr="00A02E86">
        <w:t xml:space="preserve"> to a repository</w:t>
      </w:r>
      <w:r w:rsidR="001745C5" w:rsidRPr="00A02E86">
        <w:t xml:space="preserve"> a record</w:t>
      </w:r>
      <w:r w:rsidR="00777FEA" w:rsidRPr="00A02E86">
        <w:t>:</w:t>
      </w:r>
    </w:p>
    <w:p w:rsidR="00777FEA" w:rsidRPr="00A02E86" w:rsidRDefault="00777FEA" w:rsidP="000E3067">
      <w:pPr>
        <w:pStyle w:val="paragraphsub"/>
      </w:pPr>
      <w:r w:rsidRPr="00A02E86">
        <w:tab/>
      </w:r>
      <w:r w:rsidR="00554A02" w:rsidRPr="00A02E86">
        <w:t>(i</w:t>
      </w:r>
      <w:r w:rsidR="00777873" w:rsidRPr="00A02E86">
        <w:t>)</w:t>
      </w:r>
      <w:r w:rsidR="00777873" w:rsidRPr="00A02E86">
        <w:tab/>
        <w:t>that purports</w:t>
      </w:r>
      <w:r w:rsidRPr="00A02E86">
        <w:t xml:space="preserve"> to be the shared health summary of a registered consumer, unless the </w:t>
      </w:r>
      <w:r w:rsidR="009A453D" w:rsidRPr="00A02E86">
        <w:t>record</w:t>
      </w:r>
      <w:r w:rsidRPr="00A02E86">
        <w:t xml:space="preserve"> </w:t>
      </w:r>
      <w:r w:rsidR="00832C3E" w:rsidRPr="00A02E86">
        <w:t>would, when uploaded, be the</w:t>
      </w:r>
      <w:r w:rsidRPr="00A02E86">
        <w:t xml:space="preserve"> shared health summary</w:t>
      </w:r>
      <w:r w:rsidR="009A453D" w:rsidRPr="00A02E86">
        <w:t xml:space="preserve"> of the registered consumer</w:t>
      </w:r>
      <w:r w:rsidRPr="00A02E86">
        <w:t>;</w:t>
      </w:r>
      <w:r w:rsidR="00291244" w:rsidRPr="00A02E86">
        <w:t xml:space="preserve"> or</w:t>
      </w:r>
    </w:p>
    <w:p w:rsidR="00016ADA" w:rsidRPr="00A02E86" w:rsidRDefault="00554A02" w:rsidP="000E3067">
      <w:pPr>
        <w:pStyle w:val="paragraphsub"/>
      </w:pPr>
      <w:r w:rsidRPr="00A02E86">
        <w:tab/>
        <w:t>(ii</w:t>
      </w:r>
      <w:r w:rsidR="00016ADA" w:rsidRPr="00A02E86">
        <w:t>)</w:t>
      </w:r>
      <w:r w:rsidR="00016ADA" w:rsidRPr="00A02E86">
        <w:tab/>
      </w:r>
      <w:r w:rsidR="00777873" w:rsidRPr="00A02E86">
        <w:t xml:space="preserve">that is </w:t>
      </w:r>
      <w:r w:rsidR="009A453D" w:rsidRPr="00A02E86">
        <w:t>a record of a kind specified in the PCEHR Rules for the purposes of this paragraph</w:t>
      </w:r>
      <w:r w:rsidR="00E06024" w:rsidRPr="00A02E86">
        <w:t>,</w:t>
      </w:r>
      <w:r w:rsidR="009A453D" w:rsidRPr="00A02E86">
        <w:t xml:space="preserve"> </w:t>
      </w:r>
      <w:r w:rsidR="00291244" w:rsidRPr="00A02E86">
        <w:t>unless the record has been</w:t>
      </w:r>
      <w:r w:rsidR="009A453D" w:rsidRPr="00A02E86">
        <w:t xml:space="preserve"> </w:t>
      </w:r>
      <w:r w:rsidR="00016ADA" w:rsidRPr="00A02E86">
        <w:t>prepared by an individual healthcare provider to whom a healthcare identifier has been assigned under paragraph</w:t>
      </w:r>
      <w:r w:rsidR="00A02E86">
        <w:t> </w:t>
      </w:r>
      <w:r w:rsidR="00016ADA" w:rsidRPr="00A02E86">
        <w:t>9(1)(a) of the</w:t>
      </w:r>
      <w:r w:rsidR="00016ADA" w:rsidRPr="00A02E86">
        <w:rPr>
          <w:i/>
        </w:rPr>
        <w:t xml:space="preserve"> Healthcare Identifiers Act 2010</w:t>
      </w:r>
      <w:r w:rsidR="00704E3E" w:rsidRPr="00A02E86">
        <w:t>; or</w:t>
      </w:r>
    </w:p>
    <w:p w:rsidR="00690723" w:rsidRPr="00A02E86" w:rsidRDefault="00AC0B77" w:rsidP="000E3067">
      <w:pPr>
        <w:pStyle w:val="paragraph"/>
      </w:pPr>
      <w:r w:rsidRPr="00A02E86">
        <w:tab/>
      </w:r>
      <w:r w:rsidR="00554A02" w:rsidRPr="00A02E86">
        <w:t>(c)</w:t>
      </w:r>
      <w:r w:rsidR="00554A02" w:rsidRPr="00A02E86">
        <w:tab/>
      </w:r>
      <w:r w:rsidRPr="00A02E86">
        <w:t>upload a record to a repository if uploading the record would involve</w:t>
      </w:r>
      <w:r w:rsidR="00690723" w:rsidRPr="00A02E86">
        <w:t>:</w:t>
      </w:r>
    </w:p>
    <w:p w:rsidR="00690723" w:rsidRPr="00A02E86" w:rsidRDefault="00690723" w:rsidP="000E3067">
      <w:pPr>
        <w:pStyle w:val="paragraphsub"/>
      </w:pPr>
      <w:r w:rsidRPr="00A02E86">
        <w:tab/>
      </w:r>
      <w:r w:rsidR="00554A02" w:rsidRPr="00A02E86">
        <w:t>(i)</w:t>
      </w:r>
      <w:r w:rsidR="00554A02" w:rsidRPr="00A02E86">
        <w:tab/>
      </w:r>
      <w:r w:rsidR="00AC0B77" w:rsidRPr="00A02E86">
        <w:t>an in</w:t>
      </w:r>
      <w:r w:rsidR="005D2D9F" w:rsidRPr="00A02E86">
        <w:t>fringement of copyright; or</w:t>
      </w:r>
    </w:p>
    <w:p w:rsidR="00AC0B77" w:rsidRPr="00A02E86" w:rsidRDefault="00554A02" w:rsidP="000E3067">
      <w:pPr>
        <w:pStyle w:val="paragraphsub"/>
      </w:pPr>
      <w:r w:rsidRPr="00A02E86">
        <w:tab/>
        <w:t>(ii</w:t>
      </w:r>
      <w:r w:rsidR="00690723" w:rsidRPr="00A02E86">
        <w:t>)</w:t>
      </w:r>
      <w:r w:rsidR="00690723" w:rsidRPr="00A02E86">
        <w:tab/>
        <w:t>an infringement of a moral right of the author;</w:t>
      </w:r>
    </w:p>
    <w:p w:rsidR="00690723" w:rsidRPr="00A02E86" w:rsidRDefault="00554A02" w:rsidP="000E3067">
      <w:pPr>
        <w:pStyle w:val="paragraph"/>
      </w:pPr>
      <w:r w:rsidRPr="00A02E86">
        <w:tab/>
      </w:r>
      <w:r w:rsidRPr="00A02E86">
        <w:tab/>
      </w:r>
      <w:r w:rsidR="00690723" w:rsidRPr="00A02E86">
        <w:t xml:space="preserve">within the meaning of the </w:t>
      </w:r>
      <w:r w:rsidR="00690723" w:rsidRPr="00A02E86">
        <w:rPr>
          <w:i/>
        </w:rPr>
        <w:t>Copyright Act 1968</w:t>
      </w:r>
      <w:r w:rsidR="00777873" w:rsidRPr="00A02E86">
        <w:t>; or</w:t>
      </w:r>
    </w:p>
    <w:p w:rsidR="00227C38" w:rsidRPr="00A02E86" w:rsidRDefault="00777873" w:rsidP="000E3067">
      <w:pPr>
        <w:pStyle w:val="paragraph"/>
      </w:pPr>
      <w:r w:rsidRPr="00A02E86">
        <w:tab/>
        <w:t>(d)</w:t>
      </w:r>
      <w:r w:rsidRPr="00A02E86">
        <w:tab/>
      </w:r>
      <w:r w:rsidR="00D5630A" w:rsidRPr="00A02E86">
        <w:t>upload</w:t>
      </w:r>
      <w:r w:rsidRPr="00A02E86">
        <w:t xml:space="preserve"> to a repository</w:t>
      </w:r>
      <w:r w:rsidR="00D5630A" w:rsidRPr="00A02E86">
        <w:t xml:space="preserve"> </w:t>
      </w:r>
      <w:r w:rsidR="001745C5" w:rsidRPr="00A02E86">
        <w:t xml:space="preserve">a record </w:t>
      </w:r>
      <w:r w:rsidR="00D5630A" w:rsidRPr="00A02E86">
        <w:t>t</w:t>
      </w:r>
      <w:r w:rsidR="00661F09" w:rsidRPr="00A02E86">
        <w:t xml:space="preserve">hat includes health information about a registered consumer </w:t>
      </w:r>
      <w:r w:rsidR="00E31A92" w:rsidRPr="00A02E86">
        <w:t xml:space="preserve">if the </w:t>
      </w:r>
      <w:r w:rsidR="00661F09" w:rsidRPr="00A02E86">
        <w:t xml:space="preserve">consumer has </w:t>
      </w:r>
      <w:r w:rsidR="00E31A92" w:rsidRPr="00A02E86">
        <w:t>advised that the</w:t>
      </w:r>
      <w:r w:rsidR="00183E80" w:rsidRPr="00A02E86">
        <w:t xml:space="preserve"> </w:t>
      </w:r>
      <w:r w:rsidR="00E31A92" w:rsidRPr="00A02E86">
        <w:t xml:space="preserve">record is not to be </w:t>
      </w:r>
      <w:r w:rsidR="00183E80" w:rsidRPr="00A02E86">
        <w:t>uploaded</w:t>
      </w:r>
      <w:r w:rsidR="00661F09" w:rsidRPr="00A02E86">
        <w:t>.</w:t>
      </w:r>
    </w:p>
    <w:p w:rsidR="009C2774" w:rsidRPr="00A02E86" w:rsidRDefault="009C7816" w:rsidP="000E3067">
      <w:pPr>
        <w:pStyle w:val="ActHead5"/>
      </w:pPr>
      <w:bookmarkStart w:id="60" w:name="_Toc359834753"/>
      <w:r w:rsidRPr="00A02E86">
        <w:rPr>
          <w:rStyle w:val="CharSectno"/>
        </w:rPr>
        <w:lastRenderedPageBreak/>
        <w:t>46</w:t>
      </w:r>
      <w:r w:rsidR="009C2774" w:rsidRPr="00A02E86">
        <w:t xml:space="preserve">  Condition</w:t>
      </w:r>
      <w:r w:rsidR="00472B1B" w:rsidRPr="00A02E86">
        <w:t xml:space="preserve"> of registration</w:t>
      </w:r>
      <w:r w:rsidR="009C2774" w:rsidRPr="00A02E86">
        <w:t>—no</w:t>
      </w:r>
      <w:r w:rsidR="00472B1B" w:rsidRPr="00A02E86">
        <w:t>n</w:t>
      </w:r>
      <w:r w:rsidR="00A02E86">
        <w:noBreakHyphen/>
      </w:r>
      <w:r w:rsidR="00472B1B" w:rsidRPr="00A02E86">
        <w:t xml:space="preserve">discrimination in providing healthcare </w:t>
      </w:r>
      <w:r w:rsidR="009C2774" w:rsidRPr="00A02E86">
        <w:t>to a consumer who does not have a PCEHR</w:t>
      </w:r>
      <w:r w:rsidR="00B45C0C" w:rsidRPr="00A02E86">
        <w:t xml:space="preserve"> etc.</w:t>
      </w:r>
      <w:bookmarkEnd w:id="60"/>
    </w:p>
    <w:p w:rsidR="00B45C0C" w:rsidRPr="00A02E86" w:rsidRDefault="00B45C0C" w:rsidP="000E3067">
      <w:pPr>
        <w:pStyle w:val="SubsectionHead"/>
      </w:pPr>
      <w:r w:rsidRPr="00A02E86">
        <w:t xml:space="preserve">Consumer who </w:t>
      </w:r>
      <w:r w:rsidR="001E5027" w:rsidRPr="00A02E86">
        <w:t>is not registered</w:t>
      </w:r>
    </w:p>
    <w:p w:rsidR="00472B1B" w:rsidRPr="00A02E86" w:rsidRDefault="009C2774" w:rsidP="000E3067">
      <w:pPr>
        <w:pStyle w:val="subsection"/>
      </w:pPr>
      <w:r w:rsidRPr="00A02E86">
        <w:tab/>
      </w:r>
      <w:r w:rsidR="00B45C0C" w:rsidRPr="00A02E86">
        <w:t>(1)</w:t>
      </w:r>
      <w:r w:rsidRPr="00A02E86">
        <w:tab/>
        <w:t>It is a condition of registration of a healthcare provider organisation that the organisation does not</w:t>
      </w:r>
      <w:r w:rsidR="00472B1B" w:rsidRPr="00A02E86">
        <w:t>:</w:t>
      </w:r>
    </w:p>
    <w:p w:rsidR="00472B1B" w:rsidRPr="00A02E86" w:rsidRDefault="00472B1B" w:rsidP="000E3067">
      <w:pPr>
        <w:pStyle w:val="paragraph"/>
      </w:pPr>
      <w:r w:rsidRPr="00A02E86">
        <w:tab/>
        <w:t>(a)</w:t>
      </w:r>
      <w:r w:rsidRPr="00A02E86">
        <w:tab/>
      </w:r>
      <w:r w:rsidR="009C2774" w:rsidRPr="00A02E86">
        <w:t>refuse to provide healthcare to</w:t>
      </w:r>
      <w:r w:rsidRPr="00A02E86">
        <w:t xml:space="preserve"> a consumer because the consumer </w:t>
      </w:r>
      <w:r w:rsidR="0062323F" w:rsidRPr="00A02E86">
        <w:t xml:space="preserve">is </w:t>
      </w:r>
      <w:r w:rsidRPr="00A02E86">
        <w:t>not registered</w:t>
      </w:r>
      <w:r w:rsidR="007A0F3F" w:rsidRPr="00A02E86">
        <w:t xml:space="preserve"> under this Part</w:t>
      </w:r>
      <w:r w:rsidRPr="00A02E86">
        <w:t>;</w:t>
      </w:r>
      <w:r w:rsidR="00F20B46" w:rsidRPr="00A02E86">
        <w:t xml:space="preserve"> or</w:t>
      </w:r>
    </w:p>
    <w:p w:rsidR="00B45C0C" w:rsidRPr="00A02E86" w:rsidRDefault="00472B1B" w:rsidP="000E3067">
      <w:pPr>
        <w:pStyle w:val="paragraph"/>
      </w:pPr>
      <w:r w:rsidRPr="00A02E86">
        <w:tab/>
        <w:t>(b)</w:t>
      </w:r>
      <w:r w:rsidRPr="00A02E86">
        <w:tab/>
      </w:r>
      <w:r w:rsidR="00F20B46" w:rsidRPr="00A02E86">
        <w:t>otherwise discriminate against</w:t>
      </w:r>
      <w:r w:rsidRPr="00A02E86">
        <w:t xml:space="preserve"> a consumer in relation to the provision of healthcare because the consumer </w:t>
      </w:r>
      <w:r w:rsidR="0062323F" w:rsidRPr="00A02E86">
        <w:t xml:space="preserve">is </w:t>
      </w:r>
      <w:r w:rsidRPr="00A02E86">
        <w:t>not registered</w:t>
      </w:r>
      <w:r w:rsidR="007A0F3F" w:rsidRPr="00A02E86">
        <w:t xml:space="preserve"> under this Part</w:t>
      </w:r>
      <w:r w:rsidR="00B45C0C" w:rsidRPr="00A02E86">
        <w:t>.</w:t>
      </w:r>
    </w:p>
    <w:p w:rsidR="00B45C0C" w:rsidRPr="00A02E86" w:rsidRDefault="00B45C0C" w:rsidP="000E3067">
      <w:pPr>
        <w:pStyle w:val="SubsectionHead"/>
      </w:pPr>
      <w:r w:rsidRPr="00A02E86">
        <w:t>Registered consumer’s access controls</w:t>
      </w:r>
    </w:p>
    <w:p w:rsidR="00B45C0C" w:rsidRPr="00A02E86" w:rsidRDefault="00B45C0C" w:rsidP="000E3067">
      <w:pPr>
        <w:pStyle w:val="subsection"/>
      </w:pPr>
      <w:r w:rsidRPr="00A02E86">
        <w:tab/>
        <w:t>(2)</w:t>
      </w:r>
      <w:r w:rsidRPr="00A02E86">
        <w:tab/>
        <w:t>It is a condition of registration of a healthcare provider organisation that the organisation does not:</w:t>
      </w:r>
    </w:p>
    <w:p w:rsidR="00B45C0C" w:rsidRPr="00A02E86" w:rsidRDefault="00B45C0C" w:rsidP="000E3067">
      <w:pPr>
        <w:pStyle w:val="paragraph"/>
      </w:pPr>
      <w:r w:rsidRPr="00A02E86">
        <w:tab/>
        <w:t>(a)</w:t>
      </w:r>
      <w:r w:rsidRPr="00A02E86">
        <w:tab/>
        <w:t>refuse to provide healthcare to a registered consumer because the consumer has set particular access controls on his or her PCEHR; or</w:t>
      </w:r>
    </w:p>
    <w:p w:rsidR="00227C38" w:rsidRPr="00A02E86" w:rsidRDefault="00B45C0C" w:rsidP="000E3067">
      <w:pPr>
        <w:pStyle w:val="paragraph"/>
      </w:pPr>
      <w:r w:rsidRPr="00A02E86">
        <w:tab/>
        <w:t>(b)</w:t>
      </w:r>
      <w:r w:rsidRPr="00A02E86">
        <w:tab/>
        <w:t>otherwise discriminate against a consumer in relation to the provision of healthcare because the consumer</w:t>
      </w:r>
      <w:r w:rsidR="008D260B" w:rsidRPr="00A02E86">
        <w:t xml:space="preserve"> has set particular access controls on his or her PCEHR</w:t>
      </w:r>
      <w:r w:rsidRPr="00A02E86">
        <w:t>.</w:t>
      </w:r>
    </w:p>
    <w:p w:rsidR="001E0259" w:rsidRPr="00A02E86" w:rsidRDefault="007F362D" w:rsidP="003B5F05">
      <w:pPr>
        <w:pStyle w:val="ActHead3"/>
        <w:pageBreakBefore/>
      </w:pPr>
      <w:bookmarkStart w:id="61" w:name="_Toc359834754"/>
      <w:r w:rsidRPr="00A02E86">
        <w:rPr>
          <w:rStyle w:val="CharDivNo"/>
        </w:rPr>
        <w:lastRenderedPageBreak/>
        <w:t>Division</w:t>
      </w:r>
      <w:r w:rsidR="00A02E86" w:rsidRPr="00A02E86">
        <w:rPr>
          <w:rStyle w:val="CharDivNo"/>
        </w:rPr>
        <w:t> </w:t>
      </w:r>
      <w:r w:rsidR="001E0259" w:rsidRPr="00A02E86">
        <w:rPr>
          <w:rStyle w:val="CharDivNo"/>
        </w:rPr>
        <w:t>3</w:t>
      </w:r>
      <w:r w:rsidRPr="00A02E86">
        <w:t>—</w:t>
      </w:r>
      <w:r w:rsidR="00A075E3" w:rsidRPr="00A02E86">
        <w:rPr>
          <w:rStyle w:val="CharDivText"/>
        </w:rPr>
        <w:t>Regist</w:t>
      </w:r>
      <w:r w:rsidR="007F70E9" w:rsidRPr="00A02E86">
        <w:rPr>
          <w:rStyle w:val="CharDivText"/>
        </w:rPr>
        <w:t>ering</w:t>
      </w:r>
      <w:r w:rsidR="00A075E3" w:rsidRPr="00A02E86">
        <w:rPr>
          <w:rStyle w:val="CharDivText"/>
        </w:rPr>
        <w:t xml:space="preserve"> r</w:t>
      </w:r>
      <w:r w:rsidR="00A070E8" w:rsidRPr="00A02E86">
        <w:rPr>
          <w:rStyle w:val="CharDivText"/>
        </w:rPr>
        <w:t xml:space="preserve">epository </w:t>
      </w:r>
      <w:r w:rsidR="001E0259" w:rsidRPr="00A02E86">
        <w:rPr>
          <w:rStyle w:val="CharDivText"/>
        </w:rPr>
        <w:t xml:space="preserve">operators, </w:t>
      </w:r>
      <w:r w:rsidR="00F41124" w:rsidRPr="00A02E86">
        <w:rPr>
          <w:rStyle w:val="CharDivText"/>
        </w:rPr>
        <w:t>portal operator</w:t>
      </w:r>
      <w:r w:rsidR="001E0259" w:rsidRPr="00A02E86">
        <w:rPr>
          <w:rStyle w:val="CharDivText"/>
        </w:rPr>
        <w:t>s and contracted service providers</w:t>
      </w:r>
      <w:bookmarkEnd w:id="61"/>
    </w:p>
    <w:p w:rsidR="001E0259" w:rsidRPr="00A02E86" w:rsidRDefault="009C7816" w:rsidP="000E3067">
      <w:pPr>
        <w:pStyle w:val="ActHead5"/>
      </w:pPr>
      <w:bookmarkStart w:id="62" w:name="_Toc359834755"/>
      <w:r w:rsidRPr="00A02E86">
        <w:rPr>
          <w:rStyle w:val="CharSectno"/>
        </w:rPr>
        <w:t>47</w:t>
      </w:r>
      <w:r w:rsidR="001E0259" w:rsidRPr="00A02E86">
        <w:t xml:space="preserve">  Persons may apply for registration</w:t>
      </w:r>
      <w:r w:rsidR="00EE7D93" w:rsidRPr="00A02E86">
        <w:t xml:space="preserve"> as a repository operator, a </w:t>
      </w:r>
      <w:r w:rsidR="00F41124" w:rsidRPr="00A02E86">
        <w:t>portal operator</w:t>
      </w:r>
      <w:r w:rsidR="00EE7D93" w:rsidRPr="00A02E86">
        <w:t xml:space="preserve"> or a contracted service provider</w:t>
      </w:r>
      <w:bookmarkEnd w:id="62"/>
    </w:p>
    <w:p w:rsidR="001E0259" w:rsidRPr="00A02E86" w:rsidRDefault="00A85E72" w:rsidP="000E3067">
      <w:pPr>
        <w:pStyle w:val="subsection"/>
      </w:pPr>
      <w:r w:rsidRPr="00A02E86">
        <w:tab/>
      </w:r>
      <w:r w:rsidR="00545849" w:rsidRPr="00A02E86">
        <w:t>(1)</w:t>
      </w:r>
      <w:r w:rsidRPr="00A02E86">
        <w:tab/>
      </w:r>
      <w:r w:rsidR="001E0259" w:rsidRPr="00A02E86">
        <w:t xml:space="preserve">A person may </w:t>
      </w:r>
      <w:r w:rsidR="005C6486" w:rsidRPr="00A02E86">
        <w:t>apply</w:t>
      </w:r>
      <w:r w:rsidR="001E0259" w:rsidRPr="00A02E86">
        <w:t xml:space="preserve"> to the System Operator for registration</w:t>
      </w:r>
      <w:r w:rsidR="00143C88" w:rsidRPr="00A02E86">
        <w:t xml:space="preserve"> as</w:t>
      </w:r>
      <w:r w:rsidR="008179EA" w:rsidRPr="00A02E86">
        <w:t xml:space="preserve"> any of the following</w:t>
      </w:r>
      <w:r w:rsidR="00143C88" w:rsidRPr="00A02E86">
        <w:t>:</w:t>
      </w:r>
    </w:p>
    <w:p w:rsidR="00143C88" w:rsidRPr="00A02E86" w:rsidRDefault="00143C88" w:rsidP="000E3067">
      <w:pPr>
        <w:pStyle w:val="paragraph"/>
      </w:pPr>
      <w:r w:rsidRPr="00A02E86">
        <w:tab/>
        <w:t>(a)</w:t>
      </w:r>
      <w:r w:rsidRPr="00A02E86">
        <w:tab/>
        <w:t>a repository operator;</w:t>
      </w:r>
    </w:p>
    <w:p w:rsidR="00143C88" w:rsidRPr="00A02E86" w:rsidRDefault="00143C88" w:rsidP="000E3067">
      <w:pPr>
        <w:pStyle w:val="paragraph"/>
      </w:pPr>
      <w:r w:rsidRPr="00A02E86">
        <w:tab/>
        <w:t>(b)</w:t>
      </w:r>
      <w:r w:rsidRPr="00A02E86">
        <w:tab/>
        <w:t xml:space="preserve">a </w:t>
      </w:r>
      <w:r w:rsidR="00F41124" w:rsidRPr="00A02E86">
        <w:t>portal operator</w:t>
      </w:r>
      <w:r w:rsidRPr="00A02E86">
        <w:t>;</w:t>
      </w:r>
    </w:p>
    <w:p w:rsidR="00B22C4B" w:rsidRPr="00A02E86" w:rsidRDefault="00143C88" w:rsidP="000E3067">
      <w:pPr>
        <w:pStyle w:val="paragraph"/>
      </w:pPr>
      <w:r w:rsidRPr="00A02E86">
        <w:tab/>
        <w:t>(c)</w:t>
      </w:r>
      <w:r w:rsidRPr="00A02E86">
        <w:tab/>
        <w:t>a contracted service provider</w:t>
      </w:r>
      <w:r w:rsidR="008122A5" w:rsidRPr="00A02E86">
        <w:t>.</w:t>
      </w:r>
    </w:p>
    <w:p w:rsidR="00545849" w:rsidRPr="00A02E86" w:rsidRDefault="00545849" w:rsidP="000E3067">
      <w:pPr>
        <w:pStyle w:val="subsection"/>
      </w:pPr>
      <w:r w:rsidRPr="00A02E86">
        <w:tab/>
        <w:t>(2)</w:t>
      </w:r>
      <w:r w:rsidRPr="00A02E86">
        <w:tab/>
      </w:r>
      <w:r w:rsidR="00AB6C38" w:rsidRPr="00A02E86">
        <w:t>An application for registration</w:t>
      </w:r>
      <w:r w:rsidRPr="00A02E86">
        <w:t xml:space="preserve"> as a repository operator must specify each repository to which the registration is proposed to relate.</w:t>
      </w:r>
    </w:p>
    <w:p w:rsidR="001E0259" w:rsidRPr="00A02E86" w:rsidRDefault="009C7816" w:rsidP="000E3067">
      <w:pPr>
        <w:pStyle w:val="ActHead5"/>
      </w:pPr>
      <w:bookmarkStart w:id="63" w:name="_Toc359834756"/>
      <w:r w:rsidRPr="00A02E86">
        <w:rPr>
          <w:rStyle w:val="CharSectno"/>
        </w:rPr>
        <w:t>48</w:t>
      </w:r>
      <w:r w:rsidR="001E0259" w:rsidRPr="00A02E86">
        <w:t xml:space="preserve">  When a</w:t>
      </w:r>
      <w:r w:rsidR="00143C88" w:rsidRPr="00A02E86">
        <w:t xml:space="preserve"> person </w:t>
      </w:r>
      <w:r w:rsidR="001E0259" w:rsidRPr="00A02E86">
        <w:t>is eligible for registration</w:t>
      </w:r>
      <w:r w:rsidR="00C83E0B" w:rsidRPr="00A02E86">
        <w:t xml:space="preserve"> as a repository operator, a portal operator or a contracted service provider</w:t>
      </w:r>
      <w:bookmarkEnd w:id="63"/>
    </w:p>
    <w:p w:rsidR="00143C88" w:rsidRPr="00A02E86" w:rsidRDefault="001E0259" w:rsidP="000E3067">
      <w:pPr>
        <w:pStyle w:val="subsection"/>
      </w:pPr>
      <w:r w:rsidRPr="00A02E86">
        <w:tab/>
      </w:r>
      <w:r w:rsidRPr="00A02E86">
        <w:tab/>
        <w:t xml:space="preserve">A </w:t>
      </w:r>
      <w:r w:rsidR="00143C88" w:rsidRPr="00A02E86">
        <w:t>person</w:t>
      </w:r>
      <w:r w:rsidRPr="00A02E86">
        <w:t xml:space="preserve"> is eligible for registration</w:t>
      </w:r>
      <w:r w:rsidR="007B4AEE" w:rsidRPr="00A02E86">
        <w:t xml:space="preserve"> as a repository operator, a </w:t>
      </w:r>
      <w:r w:rsidR="00F41124" w:rsidRPr="00A02E86">
        <w:t>portal operator</w:t>
      </w:r>
      <w:r w:rsidR="007B4AEE" w:rsidRPr="00A02E86">
        <w:t xml:space="preserve"> or </w:t>
      </w:r>
      <w:r w:rsidR="00143C88" w:rsidRPr="00A02E86">
        <w:t>a contracted service provider</w:t>
      </w:r>
      <w:r w:rsidR="007B4AEE" w:rsidRPr="00A02E86">
        <w:t xml:space="preserve"> </w:t>
      </w:r>
      <w:r w:rsidR="00143C88" w:rsidRPr="00A02E86">
        <w:t xml:space="preserve">if the </w:t>
      </w:r>
      <w:r w:rsidR="00A85E72" w:rsidRPr="00A02E86">
        <w:t>System Operator is satisfied that</w:t>
      </w:r>
      <w:r w:rsidR="00143C88" w:rsidRPr="00A02E86">
        <w:t>:</w:t>
      </w:r>
    </w:p>
    <w:p w:rsidR="001E0259" w:rsidRPr="00A02E86" w:rsidRDefault="007B4AEE" w:rsidP="000E3067">
      <w:pPr>
        <w:pStyle w:val="paragraph"/>
      </w:pPr>
      <w:r w:rsidRPr="00A02E86">
        <w:tab/>
        <w:t>(a</w:t>
      </w:r>
      <w:r w:rsidR="001E0259" w:rsidRPr="00A02E86">
        <w:t>)</w:t>
      </w:r>
      <w:r w:rsidR="001E0259" w:rsidRPr="00A02E86">
        <w:tab/>
      </w:r>
      <w:r w:rsidR="00A85E72" w:rsidRPr="00A02E86">
        <w:t xml:space="preserve">the person </w:t>
      </w:r>
      <w:r w:rsidR="008179EA" w:rsidRPr="00A02E86">
        <w:t xml:space="preserve">complies with any </w:t>
      </w:r>
      <w:r w:rsidR="00DA72BD" w:rsidRPr="00A02E86">
        <w:t>PCEHR Rule</w:t>
      </w:r>
      <w:r w:rsidR="008179EA" w:rsidRPr="00A02E86">
        <w:t>s that apply</w:t>
      </w:r>
      <w:r w:rsidRPr="00A02E86">
        <w:t xml:space="preserve"> in relation to registration of the particular kind</w:t>
      </w:r>
      <w:r w:rsidR="001E0259" w:rsidRPr="00A02E86">
        <w:t>; and</w:t>
      </w:r>
    </w:p>
    <w:p w:rsidR="00244DF7" w:rsidRPr="00A02E86" w:rsidRDefault="00244DF7" w:rsidP="000E3067">
      <w:pPr>
        <w:pStyle w:val="paragraph"/>
      </w:pPr>
      <w:r w:rsidRPr="00A02E86">
        <w:tab/>
        <w:t>(b)</w:t>
      </w:r>
      <w:r w:rsidRPr="00A02E86">
        <w:tab/>
        <w:t>the person has agreed to be bound by the conditions imposed by the System Operator on the person’s registration; and</w:t>
      </w:r>
    </w:p>
    <w:p w:rsidR="00A85E72" w:rsidRPr="00A02E86" w:rsidRDefault="00244DF7" w:rsidP="000E3067">
      <w:pPr>
        <w:pStyle w:val="paragraph"/>
      </w:pPr>
      <w:r w:rsidRPr="00A02E86">
        <w:tab/>
        <w:t>(c</w:t>
      </w:r>
      <w:r w:rsidR="00A85E72" w:rsidRPr="00A02E86">
        <w:t>)</w:t>
      </w:r>
      <w:r w:rsidR="00A85E72" w:rsidRPr="00A02E86">
        <w:tab/>
      </w:r>
      <w:r w:rsidR="009C46E9" w:rsidRPr="00A02E86">
        <w:t>in the case of a repository operator or a portal operator—</w:t>
      </w:r>
      <w:r w:rsidR="00A85E72" w:rsidRPr="00A02E86">
        <w:t>the central management and con</w:t>
      </w:r>
      <w:r w:rsidR="009C46E9" w:rsidRPr="00A02E86">
        <w:t>trol of the repository operator or</w:t>
      </w:r>
      <w:r w:rsidR="00A85E72" w:rsidRPr="00A02E86">
        <w:t xml:space="preserve"> </w:t>
      </w:r>
      <w:r w:rsidR="00F41124" w:rsidRPr="00A02E86">
        <w:t>portal operator</w:t>
      </w:r>
      <w:r w:rsidR="00176AD7" w:rsidRPr="00A02E86">
        <w:t xml:space="preserve"> will be located in Australia at all times when the repository operator or </w:t>
      </w:r>
      <w:r w:rsidR="006A060F" w:rsidRPr="00A02E86">
        <w:t>portal operator</w:t>
      </w:r>
      <w:r w:rsidR="00176AD7" w:rsidRPr="00A02E86">
        <w:t xml:space="preserve"> is registered</w:t>
      </w:r>
      <w:r w:rsidR="00A85E72" w:rsidRPr="00A02E86">
        <w:t>; and</w:t>
      </w:r>
    </w:p>
    <w:p w:rsidR="00567707" w:rsidRPr="00A02E86" w:rsidRDefault="00F14C4B" w:rsidP="000E3067">
      <w:pPr>
        <w:pStyle w:val="paragraph"/>
      </w:pPr>
      <w:r w:rsidRPr="00A02E86">
        <w:tab/>
        <w:t>(</w:t>
      </w:r>
      <w:r w:rsidR="00244DF7" w:rsidRPr="00A02E86">
        <w:t>d</w:t>
      </w:r>
      <w:r w:rsidR="00567707" w:rsidRPr="00A02E86">
        <w:t>)</w:t>
      </w:r>
      <w:r w:rsidR="00567707" w:rsidRPr="00A02E86">
        <w:tab/>
      </w:r>
      <w:r w:rsidR="00101418" w:rsidRPr="00A02E86">
        <w:t>in the case of a repository operator</w:t>
      </w:r>
      <w:r w:rsidR="00772DA1" w:rsidRPr="00A02E86">
        <w:t xml:space="preserve"> </w:t>
      </w:r>
      <w:r w:rsidR="000049DD" w:rsidRPr="00A02E86">
        <w:t>or a portal operator that</w:t>
      </w:r>
      <w:r w:rsidR="00567707" w:rsidRPr="00A02E86">
        <w:t>:</w:t>
      </w:r>
    </w:p>
    <w:p w:rsidR="00567707" w:rsidRPr="00A02E86" w:rsidRDefault="00567707" w:rsidP="000E3067">
      <w:pPr>
        <w:pStyle w:val="paragraphsub"/>
      </w:pPr>
      <w:r w:rsidRPr="00A02E86">
        <w:tab/>
        <w:t>(i)</w:t>
      </w:r>
      <w:r w:rsidRPr="00A02E86">
        <w:tab/>
      </w:r>
      <w:r w:rsidR="00244DF7" w:rsidRPr="00A02E86">
        <w:t xml:space="preserve">is </w:t>
      </w:r>
      <w:r w:rsidR="003860AA" w:rsidRPr="00A02E86">
        <w:t>a</w:t>
      </w:r>
      <w:r w:rsidR="00F14C4B" w:rsidRPr="00A02E86">
        <w:t xml:space="preserve"> </w:t>
      </w:r>
      <w:r w:rsidR="003860AA" w:rsidRPr="00A02E86">
        <w:t xml:space="preserve">State or Territory </w:t>
      </w:r>
      <w:r w:rsidR="00F14C4B" w:rsidRPr="00A02E86">
        <w:t>authorit</w:t>
      </w:r>
      <w:r w:rsidR="003860AA" w:rsidRPr="00A02E86">
        <w:t>y,</w:t>
      </w:r>
      <w:r w:rsidR="00F14C4B" w:rsidRPr="00A02E86">
        <w:t xml:space="preserve"> or </w:t>
      </w:r>
      <w:r w:rsidR="003860AA" w:rsidRPr="00A02E86">
        <w:t xml:space="preserve">an </w:t>
      </w:r>
      <w:r w:rsidR="00F14C4B" w:rsidRPr="00A02E86">
        <w:t xml:space="preserve">instrumentality of a State </w:t>
      </w:r>
      <w:r w:rsidRPr="00A02E86">
        <w:t>or Territory; and</w:t>
      </w:r>
    </w:p>
    <w:p w:rsidR="00567707" w:rsidRPr="00A02E86" w:rsidRDefault="00567707" w:rsidP="000E3067">
      <w:pPr>
        <w:pStyle w:val="paragraphsub"/>
      </w:pPr>
      <w:r w:rsidRPr="00A02E86">
        <w:tab/>
        <w:t>(ii)</w:t>
      </w:r>
      <w:r w:rsidRPr="00A02E86">
        <w:tab/>
      </w:r>
      <w:r w:rsidR="00101418" w:rsidRPr="00A02E86">
        <w:t xml:space="preserve">is not bound by </w:t>
      </w:r>
      <w:r w:rsidR="00F14C4B" w:rsidRPr="00A02E86">
        <w:t>a designated privacy law</w:t>
      </w:r>
      <w:r w:rsidR="00101418" w:rsidRPr="00A02E86">
        <w:t xml:space="preserve"> of</w:t>
      </w:r>
      <w:r w:rsidRPr="00A02E86">
        <w:t xml:space="preserve"> the State or Territory;</w:t>
      </w:r>
    </w:p>
    <w:p w:rsidR="00F14C4B" w:rsidRPr="00A02E86" w:rsidRDefault="00567707" w:rsidP="000E3067">
      <w:pPr>
        <w:pStyle w:val="paragraph"/>
      </w:pPr>
      <w:r w:rsidRPr="00A02E86">
        <w:lastRenderedPageBreak/>
        <w:tab/>
      </w:r>
      <w:r w:rsidRPr="00A02E86">
        <w:tab/>
      </w:r>
      <w:r w:rsidR="00F14C4B" w:rsidRPr="00A02E86">
        <w:t xml:space="preserve">the repository operator </w:t>
      </w:r>
      <w:r w:rsidR="000049DD" w:rsidRPr="00A02E86">
        <w:t xml:space="preserve">or portal operator </w:t>
      </w:r>
      <w:r w:rsidR="00F14C4B" w:rsidRPr="00A02E86">
        <w:t xml:space="preserve">is prescribed under </w:t>
      </w:r>
      <w:r w:rsidR="00590A8C" w:rsidRPr="00A02E86">
        <w:t>section</w:t>
      </w:r>
      <w:r w:rsidR="00A02E86">
        <w:t> </w:t>
      </w:r>
      <w:r w:rsidR="00590A8C" w:rsidRPr="00A02E86">
        <w:t xml:space="preserve">6F of the </w:t>
      </w:r>
      <w:r w:rsidR="00590A8C" w:rsidRPr="00A02E86">
        <w:rPr>
          <w:i/>
        </w:rPr>
        <w:t>Privacy Act 1988</w:t>
      </w:r>
      <w:r w:rsidR="00590A8C" w:rsidRPr="00A02E86">
        <w:t>.</w:t>
      </w:r>
    </w:p>
    <w:p w:rsidR="001E0259" w:rsidRPr="00A02E86" w:rsidRDefault="009C7816" w:rsidP="000E3067">
      <w:pPr>
        <w:pStyle w:val="ActHead5"/>
      </w:pPr>
      <w:bookmarkStart w:id="64" w:name="_Toc359834757"/>
      <w:r w:rsidRPr="00A02E86">
        <w:rPr>
          <w:rStyle w:val="CharSectno"/>
        </w:rPr>
        <w:t>49</w:t>
      </w:r>
      <w:r w:rsidR="00E51166" w:rsidRPr="00A02E86">
        <w:t xml:space="preserve">  Registration of a</w:t>
      </w:r>
      <w:r w:rsidR="00F41124" w:rsidRPr="00A02E86">
        <w:t xml:space="preserve"> repository operator, a portal operator or a contracted service provider</w:t>
      </w:r>
      <w:bookmarkEnd w:id="64"/>
    </w:p>
    <w:p w:rsidR="001E0259" w:rsidRPr="00A02E86" w:rsidRDefault="001E0259" w:rsidP="000E3067">
      <w:pPr>
        <w:pStyle w:val="subsection"/>
      </w:pPr>
      <w:r w:rsidRPr="00A02E86">
        <w:tab/>
        <w:t>(1)</w:t>
      </w:r>
      <w:r w:rsidRPr="00A02E86">
        <w:tab/>
        <w:t xml:space="preserve">The System Operator must </w:t>
      </w:r>
      <w:r w:rsidR="00454FE7" w:rsidRPr="00A02E86">
        <w:t xml:space="preserve">decide to </w:t>
      </w:r>
      <w:r w:rsidRPr="00A02E86">
        <w:t>register a</w:t>
      </w:r>
      <w:r w:rsidR="00A85E72" w:rsidRPr="00A02E86">
        <w:t xml:space="preserve"> person as a repository operator, a </w:t>
      </w:r>
      <w:r w:rsidR="00F41124" w:rsidRPr="00A02E86">
        <w:t>portal operator</w:t>
      </w:r>
      <w:r w:rsidR="00A85E72" w:rsidRPr="00A02E86">
        <w:t xml:space="preserve"> or a contracted service provider </w:t>
      </w:r>
      <w:r w:rsidRPr="00A02E86">
        <w:t>if:</w:t>
      </w:r>
    </w:p>
    <w:p w:rsidR="001E0259" w:rsidRPr="00A02E86" w:rsidRDefault="001E0259" w:rsidP="000E3067">
      <w:pPr>
        <w:pStyle w:val="paragraph"/>
      </w:pPr>
      <w:r w:rsidRPr="00A02E86">
        <w:tab/>
        <w:t>(a)</w:t>
      </w:r>
      <w:r w:rsidRPr="00A02E86">
        <w:tab/>
        <w:t xml:space="preserve">the </w:t>
      </w:r>
      <w:r w:rsidR="0075371C" w:rsidRPr="00A02E86">
        <w:t>person</w:t>
      </w:r>
      <w:r w:rsidRPr="00A02E86">
        <w:t xml:space="preserve"> has made </w:t>
      </w:r>
      <w:r w:rsidR="0075371C" w:rsidRPr="00A02E86">
        <w:t>an application under section</w:t>
      </w:r>
      <w:r w:rsidR="00A02E86">
        <w:t> </w:t>
      </w:r>
      <w:r w:rsidR="009C7816" w:rsidRPr="00A02E86">
        <w:t>47</w:t>
      </w:r>
      <w:r w:rsidR="00A85E72" w:rsidRPr="00A02E86">
        <w:t xml:space="preserve"> for registration of that kind; </w:t>
      </w:r>
      <w:r w:rsidRPr="00A02E86">
        <w:t>and</w:t>
      </w:r>
    </w:p>
    <w:p w:rsidR="001E0259" w:rsidRPr="00A02E86" w:rsidRDefault="001E0259" w:rsidP="000E3067">
      <w:pPr>
        <w:pStyle w:val="paragraph"/>
      </w:pPr>
      <w:r w:rsidRPr="00A02E86">
        <w:tab/>
        <w:t>(b)</w:t>
      </w:r>
      <w:r w:rsidRPr="00A02E86">
        <w:tab/>
        <w:t xml:space="preserve">the </w:t>
      </w:r>
      <w:r w:rsidR="007B4AEE" w:rsidRPr="00A02E86">
        <w:t>person</w:t>
      </w:r>
      <w:r w:rsidRPr="00A02E86">
        <w:t xml:space="preserve"> is eligible fo</w:t>
      </w:r>
      <w:r w:rsidR="0075371C" w:rsidRPr="00A02E86">
        <w:t xml:space="preserve">r registration </w:t>
      </w:r>
      <w:r w:rsidR="00A85E72" w:rsidRPr="00A02E86">
        <w:t xml:space="preserve">of that kind </w:t>
      </w:r>
      <w:r w:rsidR="0075371C" w:rsidRPr="00A02E86">
        <w:t>under section</w:t>
      </w:r>
      <w:r w:rsidR="00A02E86">
        <w:t> </w:t>
      </w:r>
      <w:r w:rsidR="009C7816" w:rsidRPr="00A02E86">
        <w:t>48</w:t>
      </w:r>
      <w:r w:rsidRPr="00A02E86">
        <w:t>.</w:t>
      </w:r>
    </w:p>
    <w:p w:rsidR="00BC10F8" w:rsidRPr="00A02E86" w:rsidRDefault="00BC10F8" w:rsidP="000E3067">
      <w:pPr>
        <w:pStyle w:val="subsection"/>
      </w:pPr>
      <w:r w:rsidRPr="00A02E86">
        <w:tab/>
        <w:t>(2)</w:t>
      </w:r>
      <w:r w:rsidRPr="00A02E86">
        <w:tab/>
      </w:r>
      <w:r w:rsidR="00A75C3F" w:rsidRPr="00A02E86">
        <w:t xml:space="preserve">Despite </w:t>
      </w:r>
      <w:r w:rsidR="00A02E86">
        <w:t>subsection (</w:t>
      </w:r>
      <w:r w:rsidR="00A75C3F" w:rsidRPr="00A02E86">
        <w:t>1)</w:t>
      </w:r>
      <w:r w:rsidR="00F8525C" w:rsidRPr="00A02E86">
        <w:t xml:space="preserve">, the </w:t>
      </w:r>
      <w:r w:rsidRPr="00A02E86">
        <w:t xml:space="preserve">System Operator is not required to register </w:t>
      </w:r>
      <w:r w:rsidR="00A97E57" w:rsidRPr="00A02E86">
        <w:t>a person</w:t>
      </w:r>
      <w:r w:rsidRPr="00A02E86">
        <w:t xml:space="preserve"> as a repository operator, a portal operator or a contracted service provider if the System Operator is satisfied that regist</w:t>
      </w:r>
      <w:r w:rsidR="000F7E59" w:rsidRPr="00A02E86">
        <w:t>ering t</w:t>
      </w:r>
      <w:r w:rsidRPr="00A02E86">
        <w:t xml:space="preserve">he </w:t>
      </w:r>
      <w:r w:rsidR="00A97E57" w:rsidRPr="00A02E86">
        <w:t>person</w:t>
      </w:r>
      <w:r w:rsidRPr="00A02E86">
        <w:t xml:space="preserve"> may compromise the </w:t>
      </w:r>
      <w:r w:rsidR="00CA401C" w:rsidRPr="00A02E86">
        <w:t xml:space="preserve">security or </w:t>
      </w:r>
      <w:r w:rsidRPr="00A02E86">
        <w:t>integrity of the PCEHR system, having regard</w:t>
      </w:r>
      <w:r w:rsidR="003C4CFE" w:rsidRPr="00A02E86">
        <w:t xml:space="preserve"> to</w:t>
      </w:r>
      <w:r w:rsidRPr="00A02E86">
        <w:t xml:space="preserve"> the matters (if any) </w:t>
      </w:r>
      <w:r w:rsidR="00B50EC1" w:rsidRPr="00A02E86">
        <w:t>prescribed by</w:t>
      </w:r>
      <w:r w:rsidRPr="00A02E86">
        <w:t xml:space="preserve"> the </w:t>
      </w:r>
      <w:r w:rsidR="001C017E" w:rsidRPr="00A02E86">
        <w:t>PCEHR Rules</w:t>
      </w:r>
      <w:r w:rsidRPr="00A02E86">
        <w:t>.</w:t>
      </w:r>
    </w:p>
    <w:p w:rsidR="001616E1" w:rsidRPr="00A02E86" w:rsidRDefault="001616E1" w:rsidP="000E3067">
      <w:pPr>
        <w:pStyle w:val="subsection"/>
      </w:pPr>
      <w:r w:rsidRPr="00A02E86">
        <w:tab/>
        <w:t>(3)</w:t>
      </w:r>
      <w:r w:rsidRPr="00A02E86">
        <w:tab/>
        <w:t>The System Operator may impose conditions on the registration.</w:t>
      </w:r>
    </w:p>
    <w:p w:rsidR="00AB6C38" w:rsidRPr="00A02E86" w:rsidRDefault="00AB6C38" w:rsidP="000E3067">
      <w:pPr>
        <w:pStyle w:val="subsection"/>
      </w:pPr>
      <w:r w:rsidRPr="00A02E86">
        <w:tab/>
      </w:r>
      <w:r w:rsidR="001616E1" w:rsidRPr="00A02E86">
        <w:t>(4</w:t>
      </w:r>
      <w:r w:rsidRPr="00A02E86">
        <w:t>)</w:t>
      </w:r>
      <w:r w:rsidRPr="00A02E86">
        <w:tab/>
        <w:t>If the System Operator decides to register a person as a repository operator, the decision must specify the repositories to which the registration relates.</w:t>
      </w:r>
    </w:p>
    <w:p w:rsidR="00F40E5B" w:rsidRPr="00A02E86" w:rsidRDefault="001E0259" w:rsidP="000E3067">
      <w:pPr>
        <w:pStyle w:val="subsection"/>
      </w:pPr>
      <w:r w:rsidRPr="00A02E86">
        <w:tab/>
      </w:r>
      <w:r w:rsidR="00AB6C38" w:rsidRPr="00A02E86">
        <w:t>(</w:t>
      </w:r>
      <w:r w:rsidR="001616E1" w:rsidRPr="00A02E86">
        <w:t>5</w:t>
      </w:r>
      <w:r w:rsidR="001F5006" w:rsidRPr="00A02E86">
        <w:t>)</w:t>
      </w:r>
      <w:r w:rsidR="001F5006" w:rsidRPr="00A02E86">
        <w:tab/>
        <w:t xml:space="preserve">A decision under </w:t>
      </w:r>
      <w:r w:rsidR="00A02E86">
        <w:t>subsection (</w:t>
      </w:r>
      <w:r w:rsidR="001F5006" w:rsidRPr="00A02E86">
        <w:t>1) takes effect when it is made.</w:t>
      </w:r>
    </w:p>
    <w:p w:rsidR="0039426C" w:rsidRPr="00A02E86" w:rsidRDefault="009C7816" w:rsidP="000E3067">
      <w:pPr>
        <w:pStyle w:val="ActHead5"/>
      </w:pPr>
      <w:bookmarkStart w:id="65" w:name="_Toc359834758"/>
      <w:r w:rsidRPr="00A02E86">
        <w:rPr>
          <w:rStyle w:val="CharSectno"/>
        </w:rPr>
        <w:t>50</w:t>
      </w:r>
      <w:r w:rsidR="0039426C" w:rsidRPr="00A02E86">
        <w:t xml:space="preserve">  </w:t>
      </w:r>
      <w:r w:rsidR="00F71177" w:rsidRPr="00A02E86">
        <w:t>Condition about provision of information to System Operator</w:t>
      </w:r>
      <w:bookmarkEnd w:id="65"/>
    </w:p>
    <w:p w:rsidR="00C60D4D" w:rsidRPr="00A02E86" w:rsidRDefault="0039426C" w:rsidP="000E3067">
      <w:pPr>
        <w:pStyle w:val="subsection"/>
      </w:pPr>
      <w:r w:rsidRPr="00A02E86">
        <w:tab/>
      </w:r>
      <w:r w:rsidRPr="00A02E86">
        <w:tab/>
      </w:r>
      <w:r w:rsidR="00F71177" w:rsidRPr="00A02E86">
        <w:t xml:space="preserve">It is a condition of registration of a </w:t>
      </w:r>
      <w:r w:rsidRPr="00A02E86">
        <w:t xml:space="preserve">registered </w:t>
      </w:r>
      <w:r w:rsidR="00F92AD0" w:rsidRPr="00A02E86">
        <w:t xml:space="preserve">repository operator, a registered portal </w:t>
      </w:r>
      <w:r w:rsidR="00933002" w:rsidRPr="00A02E86">
        <w:t>operator</w:t>
      </w:r>
      <w:r w:rsidR="00F92AD0" w:rsidRPr="00A02E86">
        <w:t xml:space="preserve"> or a registered contracted service provider</w:t>
      </w:r>
      <w:r w:rsidRPr="00A02E86">
        <w:t xml:space="preserve"> </w:t>
      </w:r>
      <w:r w:rsidR="00F71177" w:rsidRPr="00A02E86">
        <w:t xml:space="preserve">that it </w:t>
      </w:r>
      <w:r w:rsidRPr="00A02E86">
        <w:t>must provide to the System Operator information included in the PCEHR of a consumer</w:t>
      </w:r>
      <w:r w:rsidR="00CD7BA5" w:rsidRPr="00A02E86">
        <w:t xml:space="preserve"> if requested to do so by</w:t>
      </w:r>
      <w:r w:rsidR="00F92AD0" w:rsidRPr="00A02E86">
        <w:t xml:space="preserve"> </w:t>
      </w:r>
      <w:r w:rsidRPr="00A02E86">
        <w:t>the System Operator.</w:t>
      </w:r>
    </w:p>
    <w:p w:rsidR="00F40E5B" w:rsidRPr="00A02E86" w:rsidRDefault="00F40E5B" w:rsidP="003B5F05">
      <w:pPr>
        <w:pStyle w:val="ActHead3"/>
        <w:pageBreakBefore/>
      </w:pPr>
      <w:bookmarkStart w:id="66" w:name="_Toc359834759"/>
      <w:r w:rsidRPr="00A02E86">
        <w:rPr>
          <w:rStyle w:val="CharDivNo"/>
        </w:rPr>
        <w:lastRenderedPageBreak/>
        <w:t>Division</w:t>
      </w:r>
      <w:r w:rsidR="00A02E86" w:rsidRPr="00A02E86">
        <w:rPr>
          <w:rStyle w:val="CharDivNo"/>
        </w:rPr>
        <w:t> </w:t>
      </w:r>
      <w:r w:rsidRPr="00A02E86">
        <w:rPr>
          <w:rStyle w:val="CharDivNo"/>
        </w:rPr>
        <w:t>4</w:t>
      </w:r>
      <w:r w:rsidRPr="00A02E86">
        <w:t>—</w:t>
      </w:r>
      <w:r w:rsidR="0001418D" w:rsidRPr="00A02E86">
        <w:rPr>
          <w:rStyle w:val="CharDivText"/>
        </w:rPr>
        <w:t>Cancellation, suspension and v</w:t>
      </w:r>
      <w:r w:rsidR="00BF0448" w:rsidRPr="00A02E86">
        <w:rPr>
          <w:rStyle w:val="CharDivText"/>
        </w:rPr>
        <w:t>ariation</w:t>
      </w:r>
      <w:r w:rsidRPr="00A02E86">
        <w:rPr>
          <w:rStyle w:val="CharDivText"/>
        </w:rPr>
        <w:t xml:space="preserve"> of registration</w:t>
      </w:r>
      <w:bookmarkEnd w:id="66"/>
    </w:p>
    <w:p w:rsidR="00F40E5B" w:rsidRPr="00A02E86" w:rsidRDefault="009C7816" w:rsidP="000E3067">
      <w:pPr>
        <w:pStyle w:val="ActHead5"/>
      </w:pPr>
      <w:bookmarkStart w:id="67" w:name="_Toc359834760"/>
      <w:r w:rsidRPr="00A02E86">
        <w:rPr>
          <w:rStyle w:val="CharSectno"/>
        </w:rPr>
        <w:t>51</w:t>
      </w:r>
      <w:r w:rsidR="00F40E5B" w:rsidRPr="00A02E86">
        <w:t xml:space="preserve">  Cancellation </w:t>
      </w:r>
      <w:r w:rsidR="00444A09" w:rsidRPr="00A02E86">
        <w:t xml:space="preserve">or suspension </w:t>
      </w:r>
      <w:r w:rsidR="00F40E5B" w:rsidRPr="00A02E86">
        <w:t>of registration</w:t>
      </w:r>
      <w:bookmarkEnd w:id="67"/>
    </w:p>
    <w:p w:rsidR="00F40E5B" w:rsidRPr="00A02E86" w:rsidRDefault="00F40E5B" w:rsidP="000E3067">
      <w:pPr>
        <w:pStyle w:val="SubsectionHead"/>
      </w:pPr>
      <w:r w:rsidRPr="00A02E86">
        <w:t xml:space="preserve">Cancellation </w:t>
      </w:r>
      <w:r w:rsidR="00444A09" w:rsidRPr="00A02E86">
        <w:t xml:space="preserve">or suspension </w:t>
      </w:r>
      <w:r w:rsidRPr="00A02E86">
        <w:t>on request</w:t>
      </w:r>
    </w:p>
    <w:p w:rsidR="00F40E5B" w:rsidRPr="00A02E86" w:rsidRDefault="00F40E5B" w:rsidP="000E3067">
      <w:pPr>
        <w:pStyle w:val="subsection"/>
      </w:pPr>
      <w:r w:rsidRPr="00A02E86">
        <w:tab/>
        <w:t>(1)</w:t>
      </w:r>
      <w:r w:rsidRPr="00A02E86">
        <w:tab/>
        <w:t xml:space="preserve">The System Operator must, in writing, decide to cancel </w:t>
      </w:r>
      <w:r w:rsidR="00444A09" w:rsidRPr="00A02E86">
        <w:t xml:space="preserve">or suspend </w:t>
      </w:r>
      <w:r w:rsidRPr="00A02E86">
        <w:t xml:space="preserve">the registration of a consumer or other entity if the consumer or other entity requests the </w:t>
      </w:r>
      <w:r w:rsidR="00B02537" w:rsidRPr="00A02E86">
        <w:t>System Operator</w:t>
      </w:r>
      <w:r w:rsidR="001875DE" w:rsidRPr="00A02E86">
        <w:t>,</w:t>
      </w:r>
      <w:r w:rsidRPr="00A02E86">
        <w:t xml:space="preserve"> in writing</w:t>
      </w:r>
      <w:r w:rsidR="001875DE" w:rsidRPr="00A02E86">
        <w:t>,</w:t>
      </w:r>
      <w:r w:rsidRPr="00A02E86">
        <w:t xml:space="preserve"> to cancel </w:t>
      </w:r>
      <w:r w:rsidR="00444A09" w:rsidRPr="00A02E86">
        <w:t xml:space="preserve">or suspend </w:t>
      </w:r>
      <w:r w:rsidRPr="00A02E86">
        <w:t>the registration.</w:t>
      </w:r>
    </w:p>
    <w:p w:rsidR="005E5FC1" w:rsidRPr="00A02E86" w:rsidRDefault="005E5FC1" w:rsidP="005E5FC1">
      <w:pPr>
        <w:pStyle w:val="SubsectionHead"/>
      </w:pPr>
      <w:r w:rsidRPr="00A02E86">
        <w:t>Cancellation or suspension if consumer no longer eligible, etc.</w:t>
      </w:r>
    </w:p>
    <w:p w:rsidR="005E5FC1" w:rsidRPr="00A02E86" w:rsidRDefault="005E5FC1" w:rsidP="005E5FC1">
      <w:pPr>
        <w:pStyle w:val="subsection"/>
      </w:pPr>
      <w:r w:rsidRPr="00A02E86">
        <w:tab/>
        <w:t>(2)</w:t>
      </w:r>
      <w:r w:rsidRPr="00A02E86">
        <w:tab/>
        <w:t>The System Operator may, in writing, decide to cancel or suspend the registration of a consumer if:</w:t>
      </w:r>
    </w:p>
    <w:p w:rsidR="005E5FC1" w:rsidRPr="00A02E86" w:rsidRDefault="005E5FC1" w:rsidP="005E5FC1">
      <w:pPr>
        <w:pStyle w:val="paragraph"/>
      </w:pPr>
      <w:r w:rsidRPr="00A02E86">
        <w:tab/>
        <w:t>(a)</w:t>
      </w:r>
      <w:r w:rsidRPr="00A02E86">
        <w:tab/>
        <w:t>the System Operator is no longer satisfied that the consumer is eligible to be registered; or</w:t>
      </w:r>
    </w:p>
    <w:p w:rsidR="005E5FC1" w:rsidRPr="00A02E86" w:rsidRDefault="005E5FC1" w:rsidP="005E5FC1">
      <w:pPr>
        <w:pStyle w:val="paragraph"/>
      </w:pPr>
      <w:r w:rsidRPr="00A02E86">
        <w:tab/>
        <w:t>(b)</w:t>
      </w:r>
      <w:r w:rsidRPr="00A02E86">
        <w:tab/>
        <w:t>the System Operator is no longer satisfied, having regard to the matters (if any) specified in the PCEHR Rules, that the identity of the consumer has been appropriately verified; or</w:t>
      </w:r>
    </w:p>
    <w:p w:rsidR="005E5FC1" w:rsidRPr="00A02E86" w:rsidRDefault="005E5FC1" w:rsidP="005E5FC1">
      <w:pPr>
        <w:pStyle w:val="paragraph"/>
      </w:pPr>
      <w:r w:rsidRPr="00A02E86">
        <w:tab/>
        <w:t>(c)</w:t>
      </w:r>
      <w:r w:rsidRPr="00A02E86">
        <w:tab/>
        <w:t>the System Operator is satisfied that, unless the registration of the consumer is cancelled, the security or integrity of the PCEHR system may be compromised, having regard to the matters (if any) prescribed by the PCEHR Rules; or</w:t>
      </w:r>
    </w:p>
    <w:p w:rsidR="005E5FC1" w:rsidRPr="00A02E86" w:rsidRDefault="005E5FC1" w:rsidP="005E5FC1">
      <w:pPr>
        <w:pStyle w:val="paragraph"/>
      </w:pPr>
      <w:r w:rsidRPr="00A02E86">
        <w:tab/>
        <w:t>(d)</w:t>
      </w:r>
      <w:r w:rsidRPr="00A02E86">
        <w:tab/>
        <w:t>the System Operator is satisfied that the consent referred to in subsection</w:t>
      </w:r>
      <w:r w:rsidR="00A02E86">
        <w:t> </w:t>
      </w:r>
      <w:r w:rsidRPr="00A02E86">
        <w:t>41(3) in relation to the consumer has been withdrawn; or</w:t>
      </w:r>
    </w:p>
    <w:p w:rsidR="005E5FC1" w:rsidRPr="00A02E86" w:rsidRDefault="005E5FC1" w:rsidP="005E5FC1">
      <w:pPr>
        <w:pStyle w:val="paragraph"/>
      </w:pPr>
      <w:r w:rsidRPr="00A02E86">
        <w:tab/>
        <w:t>(e)</w:t>
      </w:r>
      <w:r w:rsidRPr="00A02E86">
        <w:tab/>
        <w:t>the System Operator is satisfied that the consent referred to in subsection</w:t>
      </w:r>
      <w:r w:rsidR="00A02E86">
        <w:t> </w:t>
      </w:r>
      <w:r w:rsidRPr="00A02E86">
        <w:t>41(3) in relation to the consumer was given by an authorised representative or nominated representative of the consumer, and:</w:t>
      </w:r>
    </w:p>
    <w:p w:rsidR="005E5FC1" w:rsidRPr="00A02E86" w:rsidRDefault="005E5FC1" w:rsidP="005E5FC1">
      <w:pPr>
        <w:pStyle w:val="paragraphsub"/>
      </w:pPr>
      <w:r w:rsidRPr="00A02E86">
        <w:tab/>
        <w:t>(i)</w:t>
      </w:r>
      <w:r w:rsidRPr="00A02E86">
        <w:tab/>
        <w:t>the authorised representative or nominated representative who gave the consent ceases to be an authorised representative or nominated representative of the consumer; and</w:t>
      </w:r>
    </w:p>
    <w:p w:rsidR="005E5FC1" w:rsidRPr="00A02E86" w:rsidRDefault="005E5FC1" w:rsidP="005E5FC1">
      <w:pPr>
        <w:pStyle w:val="paragraphsub"/>
      </w:pPr>
      <w:r w:rsidRPr="00A02E86">
        <w:lastRenderedPageBreak/>
        <w:tab/>
        <w:t>(ii)</w:t>
      </w:r>
      <w:r w:rsidRPr="00A02E86">
        <w:tab/>
        <w:t>the System Operator requests the consumer to give consent of the kind referred to in subsection</w:t>
      </w:r>
      <w:r w:rsidR="00A02E86">
        <w:t> </w:t>
      </w:r>
      <w:r w:rsidRPr="00A02E86">
        <w:t>41(3); and</w:t>
      </w:r>
    </w:p>
    <w:p w:rsidR="005E5FC1" w:rsidRPr="00A02E86" w:rsidRDefault="005E5FC1" w:rsidP="005E5FC1">
      <w:pPr>
        <w:pStyle w:val="paragraphsub"/>
      </w:pPr>
      <w:r w:rsidRPr="00A02E86">
        <w:tab/>
        <w:t>(iii)</w:t>
      </w:r>
      <w:r w:rsidRPr="00A02E86">
        <w:tab/>
        <w:t>the consumer does not, within a reasonable period, give the consent.</w:t>
      </w:r>
    </w:p>
    <w:p w:rsidR="00D9762D" w:rsidRPr="00A02E86" w:rsidRDefault="00444A09" w:rsidP="000E3067">
      <w:pPr>
        <w:pStyle w:val="SubsectionHead"/>
      </w:pPr>
      <w:r w:rsidRPr="00A02E86">
        <w:t xml:space="preserve">Cancellation or suspension </w:t>
      </w:r>
      <w:r w:rsidR="006E4DDA" w:rsidRPr="00A02E86">
        <w:t>i</w:t>
      </w:r>
      <w:r w:rsidR="005E090C" w:rsidRPr="00A02E86">
        <w:t xml:space="preserve">f </w:t>
      </w:r>
      <w:r w:rsidRPr="00A02E86">
        <w:t>other entity no longer eligible</w:t>
      </w:r>
      <w:r w:rsidR="005E090C" w:rsidRPr="00A02E86">
        <w:t>, etc.</w:t>
      </w:r>
    </w:p>
    <w:p w:rsidR="00444A09" w:rsidRPr="00A02E86" w:rsidRDefault="00444A09" w:rsidP="000E3067">
      <w:pPr>
        <w:pStyle w:val="subsection"/>
      </w:pPr>
      <w:r w:rsidRPr="00A02E86">
        <w:tab/>
      </w:r>
      <w:r w:rsidR="005E090C" w:rsidRPr="00A02E86">
        <w:t>(3</w:t>
      </w:r>
      <w:r w:rsidRPr="00A02E86">
        <w:t>)</w:t>
      </w:r>
      <w:r w:rsidRPr="00A02E86">
        <w:tab/>
        <w:t>The System Operator may, in writing, decide to cancel or suspend the registration of an entity other than a consumer if:</w:t>
      </w:r>
    </w:p>
    <w:p w:rsidR="00444A09" w:rsidRPr="00A02E86" w:rsidRDefault="00444A09" w:rsidP="000E3067">
      <w:pPr>
        <w:pStyle w:val="paragraph"/>
      </w:pPr>
      <w:r w:rsidRPr="00A02E86">
        <w:tab/>
        <w:t>(a)</w:t>
      </w:r>
      <w:r w:rsidRPr="00A02E86">
        <w:tab/>
        <w:t xml:space="preserve">the </w:t>
      </w:r>
      <w:r w:rsidR="00BB350B" w:rsidRPr="00A02E86">
        <w:t>System Operator</w:t>
      </w:r>
      <w:r w:rsidRPr="00A02E86">
        <w:t xml:space="preserve"> is no longer satisfied that the entity is eligible to be registered; or</w:t>
      </w:r>
    </w:p>
    <w:p w:rsidR="00444A09" w:rsidRPr="00A02E86" w:rsidRDefault="00444A09" w:rsidP="000E3067">
      <w:pPr>
        <w:pStyle w:val="paragraph"/>
      </w:pPr>
      <w:r w:rsidRPr="00A02E86">
        <w:tab/>
        <w:t>(b)</w:t>
      </w:r>
      <w:r w:rsidRPr="00A02E86">
        <w:tab/>
        <w:t xml:space="preserve">the </w:t>
      </w:r>
      <w:r w:rsidR="00BB350B" w:rsidRPr="00A02E86">
        <w:t xml:space="preserve">System Operator </w:t>
      </w:r>
      <w:r w:rsidRPr="00A02E86">
        <w:t>is satisfied that:</w:t>
      </w:r>
    </w:p>
    <w:p w:rsidR="00444A09" w:rsidRPr="00A02E86" w:rsidRDefault="00444A09" w:rsidP="000E3067">
      <w:pPr>
        <w:pStyle w:val="paragraphsub"/>
      </w:pPr>
      <w:r w:rsidRPr="00A02E86">
        <w:tab/>
        <w:t>(i)</w:t>
      </w:r>
      <w:r w:rsidRPr="00A02E86">
        <w:tab/>
        <w:t>the entity has contravened this Act or a condition of the entity’s registration; or</w:t>
      </w:r>
    </w:p>
    <w:p w:rsidR="00444A09" w:rsidRPr="00A02E86" w:rsidRDefault="00444A09" w:rsidP="000E3067">
      <w:pPr>
        <w:pStyle w:val="paragraphsub"/>
      </w:pPr>
      <w:r w:rsidRPr="00A02E86">
        <w:tab/>
        <w:t>(ii)</w:t>
      </w:r>
      <w:r w:rsidRPr="00A02E86">
        <w:tab/>
        <w:t xml:space="preserve">cancellation or suspension of registration is </w:t>
      </w:r>
      <w:r w:rsidR="00C71240" w:rsidRPr="00A02E86">
        <w:t xml:space="preserve">reasonably </w:t>
      </w:r>
      <w:r w:rsidRPr="00A02E86">
        <w:t>necessary to prevent such a contravention; or</w:t>
      </w:r>
    </w:p>
    <w:p w:rsidR="00386F02" w:rsidRPr="00A02E86" w:rsidRDefault="00444A09" w:rsidP="000E3067">
      <w:pPr>
        <w:pStyle w:val="paragraphsub"/>
      </w:pPr>
      <w:r w:rsidRPr="00A02E86">
        <w:tab/>
        <w:t>(iii)</w:t>
      </w:r>
      <w:r w:rsidRPr="00A02E86">
        <w:tab/>
        <w:t>cancellation or suspension of registration is otherwise appro</w:t>
      </w:r>
      <w:r w:rsidR="00A04450" w:rsidRPr="00A02E86">
        <w:t>priate,</w:t>
      </w:r>
      <w:r w:rsidR="003771E8" w:rsidRPr="00A02E86">
        <w:t xml:space="preserve"> having regard to the need to protect the security and integrity of the PCEHR system</w:t>
      </w:r>
      <w:r w:rsidR="00386F02" w:rsidRPr="00A02E86">
        <w:t>.</w:t>
      </w:r>
    </w:p>
    <w:p w:rsidR="00A75C3F" w:rsidRPr="00A02E86" w:rsidRDefault="00A75C3F" w:rsidP="000E3067">
      <w:pPr>
        <w:pStyle w:val="SubsectionHead"/>
      </w:pPr>
      <w:r w:rsidRPr="00A02E86">
        <w:t xml:space="preserve">Suspension </w:t>
      </w:r>
      <w:r w:rsidR="00AE3ADE" w:rsidRPr="00A02E86">
        <w:t xml:space="preserve">while investigating </w:t>
      </w:r>
      <w:r w:rsidR="00FE7B69" w:rsidRPr="00A02E86">
        <w:t>action in relation to consumer’s registration</w:t>
      </w:r>
    </w:p>
    <w:p w:rsidR="00A75C3F" w:rsidRPr="00A02E86" w:rsidRDefault="00A75C3F" w:rsidP="000E3067">
      <w:pPr>
        <w:pStyle w:val="subsection"/>
      </w:pPr>
      <w:r w:rsidRPr="00A02E86">
        <w:tab/>
        <w:t>(</w:t>
      </w:r>
      <w:r w:rsidR="00694B79" w:rsidRPr="00A02E86">
        <w:t>4</w:t>
      </w:r>
      <w:r w:rsidRPr="00A02E86">
        <w:t>)</w:t>
      </w:r>
      <w:r w:rsidRPr="00A02E86">
        <w:tab/>
        <w:t xml:space="preserve">The System Operator may, in writing, decide to suspend the registration of a consumer while the System Operator investigates </w:t>
      </w:r>
      <w:r w:rsidR="008D2E4E" w:rsidRPr="00A02E86">
        <w:t xml:space="preserve">whether to take action under </w:t>
      </w:r>
      <w:r w:rsidR="00A02E86">
        <w:t>subsection (</w:t>
      </w:r>
      <w:r w:rsidR="008D2E4E" w:rsidRPr="00A02E86">
        <w:t>2) in relation to the consumer’s registration</w:t>
      </w:r>
      <w:r w:rsidRPr="00A02E86">
        <w:t>.</w:t>
      </w:r>
    </w:p>
    <w:p w:rsidR="00A75C3F" w:rsidRPr="00A02E86" w:rsidRDefault="001910D1" w:rsidP="000E3067">
      <w:pPr>
        <w:pStyle w:val="SubsectionHead"/>
      </w:pPr>
      <w:r w:rsidRPr="00A02E86">
        <w:t xml:space="preserve">Suspension while investigating </w:t>
      </w:r>
      <w:r w:rsidR="00583F20" w:rsidRPr="00A02E86">
        <w:t>action in relation to entity’s registration</w:t>
      </w:r>
    </w:p>
    <w:p w:rsidR="00A75C3F" w:rsidRPr="00A02E86" w:rsidRDefault="00694B79" w:rsidP="00583F20">
      <w:pPr>
        <w:pStyle w:val="subsection"/>
      </w:pPr>
      <w:r w:rsidRPr="00A02E86">
        <w:tab/>
        <w:t>(5</w:t>
      </w:r>
      <w:r w:rsidR="00A75C3F" w:rsidRPr="00A02E86">
        <w:t>)</w:t>
      </w:r>
      <w:r w:rsidR="00A75C3F" w:rsidRPr="00A02E86">
        <w:tab/>
        <w:t xml:space="preserve">The System Operator may, in writing, decide to suspend the registration of an entity other than a </w:t>
      </w:r>
      <w:r w:rsidR="00583F20" w:rsidRPr="00A02E86">
        <w:t xml:space="preserve">consumer while the System Operator investigates whether to take action under </w:t>
      </w:r>
      <w:r w:rsidR="00A02E86">
        <w:t>subsection (</w:t>
      </w:r>
      <w:r w:rsidR="00583F20" w:rsidRPr="00A02E86">
        <w:t>3) in relation to the entity’s registration</w:t>
      </w:r>
      <w:r w:rsidR="00A75C3F" w:rsidRPr="00A02E86">
        <w:t>.</w:t>
      </w:r>
    </w:p>
    <w:p w:rsidR="00F40E5B" w:rsidRPr="00A02E86" w:rsidRDefault="00F40E5B" w:rsidP="000E3067">
      <w:pPr>
        <w:pStyle w:val="SubsectionHead"/>
      </w:pPr>
      <w:r w:rsidRPr="00A02E86">
        <w:lastRenderedPageBreak/>
        <w:t>Cancellation of registration of consumer on death</w:t>
      </w:r>
    </w:p>
    <w:p w:rsidR="00F40E5B" w:rsidRPr="00A02E86" w:rsidRDefault="00694B79" w:rsidP="000E3067">
      <w:pPr>
        <w:pStyle w:val="subsection"/>
      </w:pPr>
      <w:r w:rsidRPr="00A02E86">
        <w:tab/>
        <w:t>(6</w:t>
      </w:r>
      <w:r w:rsidR="00F40E5B" w:rsidRPr="00A02E86">
        <w:t>)</w:t>
      </w:r>
      <w:r w:rsidR="00F40E5B" w:rsidRPr="00A02E86">
        <w:tab/>
        <w:t>The System Operator must decide to cancel the registration of a consumer if the System Operator is satisfied that the consumer has died.</w:t>
      </w:r>
    </w:p>
    <w:p w:rsidR="00F40E5B" w:rsidRPr="00A02E86" w:rsidRDefault="00F40E5B" w:rsidP="000E3067">
      <w:pPr>
        <w:pStyle w:val="SubsectionHead"/>
      </w:pPr>
      <w:r w:rsidRPr="00A02E86">
        <w:t xml:space="preserve">When cancellation </w:t>
      </w:r>
      <w:r w:rsidR="003C4CFE" w:rsidRPr="00A02E86">
        <w:t xml:space="preserve">or suspension </w:t>
      </w:r>
      <w:r w:rsidRPr="00A02E86">
        <w:t>takes effect</w:t>
      </w:r>
    </w:p>
    <w:p w:rsidR="00F40E5B" w:rsidRPr="00A02E86" w:rsidRDefault="00694B79" w:rsidP="000E3067">
      <w:pPr>
        <w:pStyle w:val="subsection"/>
      </w:pPr>
      <w:r w:rsidRPr="00A02E86">
        <w:tab/>
        <w:t>(7</w:t>
      </w:r>
      <w:r w:rsidR="00F40E5B" w:rsidRPr="00A02E86">
        <w:t>)</w:t>
      </w:r>
      <w:r w:rsidR="00F40E5B" w:rsidRPr="00A02E86">
        <w:tab/>
        <w:t>A decision under this section takes effect:</w:t>
      </w:r>
    </w:p>
    <w:p w:rsidR="00F40E5B" w:rsidRPr="00A02E86" w:rsidRDefault="00F40E5B" w:rsidP="000E3067">
      <w:pPr>
        <w:pStyle w:val="paragraph"/>
      </w:pPr>
      <w:r w:rsidRPr="00A02E86">
        <w:tab/>
        <w:t>(a)</w:t>
      </w:r>
      <w:r w:rsidRPr="00A02E86">
        <w:tab/>
        <w:t>when it is made; or</w:t>
      </w:r>
    </w:p>
    <w:p w:rsidR="00340229" w:rsidRPr="00A02E86" w:rsidRDefault="00F40E5B" w:rsidP="000E3067">
      <w:pPr>
        <w:pStyle w:val="paragraph"/>
      </w:pPr>
      <w:r w:rsidRPr="00A02E86">
        <w:tab/>
        <w:t>(b)</w:t>
      </w:r>
      <w:r w:rsidRPr="00A02E86">
        <w:tab/>
        <w:t xml:space="preserve">if the decision is made at the request of the consumer or other entity, and the request states that </w:t>
      </w:r>
      <w:r w:rsidR="006E4DDA" w:rsidRPr="00A02E86">
        <w:t xml:space="preserve">the </w:t>
      </w:r>
      <w:r w:rsidRPr="00A02E86">
        <w:t xml:space="preserve">consumer or other entity wishes the cancellation </w:t>
      </w:r>
      <w:r w:rsidR="002060B9" w:rsidRPr="00A02E86">
        <w:t xml:space="preserve">or suspension </w:t>
      </w:r>
      <w:r w:rsidRPr="00A02E86">
        <w:t>to occur at a specified future time—at that future time.</w:t>
      </w:r>
    </w:p>
    <w:p w:rsidR="00BF0448" w:rsidRPr="00A02E86" w:rsidRDefault="009C7816" w:rsidP="000E3067">
      <w:pPr>
        <w:pStyle w:val="ActHead5"/>
      </w:pPr>
      <w:bookmarkStart w:id="68" w:name="_Toc359834761"/>
      <w:r w:rsidRPr="00A02E86">
        <w:rPr>
          <w:rStyle w:val="CharSectno"/>
        </w:rPr>
        <w:t>52</w:t>
      </w:r>
      <w:r w:rsidR="00BF0448" w:rsidRPr="00A02E86">
        <w:t xml:space="preserve">  Variation of registration</w:t>
      </w:r>
      <w:bookmarkEnd w:id="68"/>
    </w:p>
    <w:p w:rsidR="00BF0448" w:rsidRPr="00A02E86" w:rsidRDefault="00BF0448" w:rsidP="000E3067">
      <w:pPr>
        <w:pStyle w:val="subsection"/>
      </w:pPr>
      <w:r w:rsidRPr="00A02E86">
        <w:tab/>
      </w:r>
      <w:r w:rsidR="004E2C9A" w:rsidRPr="00A02E86">
        <w:t>(1)</w:t>
      </w:r>
      <w:r w:rsidRPr="00A02E86">
        <w:tab/>
        <w:t>The System Operator may</w:t>
      </w:r>
      <w:r w:rsidR="004E2C9A" w:rsidRPr="00A02E86">
        <w:t xml:space="preserve"> decide</w:t>
      </w:r>
      <w:r w:rsidR="00A04450" w:rsidRPr="00A02E86">
        <w:t>, on the System Operator’s initiative or on the request of</w:t>
      </w:r>
      <w:r w:rsidR="004E2C9A" w:rsidRPr="00A02E86">
        <w:t xml:space="preserve"> a consumer or other </w:t>
      </w:r>
      <w:r w:rsidRPr="00A02E86">
        <w:t>entity</w:t>
      </w:r>
      <w:r w:rsidR="00A04450" w:rsidRPr="00A02E86">
        <w:t>, to vary the registration of the consumer or other entity</w:t>
      </w:r>
      <w:r w:rsidRPr="00A02E86">
        <w:t>:</w:t>
      </w:r>
    </w:p>
    <w:p w:rsidR="004E2C9A" w:rsidRPr="00A02E86" w:rsidRDefault="00BF0448" w:rsidP="000E3067">
      <w:pPr>
        <w:pStyle w:val="paragraph"/>
      </w:pPr>
      <w:r w:rsidRPr="00A02E86">
        <w:tab/>
        <w:t>(a)</w:t>
      </w:r>
      <w:r w:rsidRPr="00A02E86">
        <w:tab/>
        <w:t>to impose conditions, or additional conditions,</w:t>
      </w:r>
      <w:r w:rsidR="004E2C9A" w:rsidRPr="00A02E86">
        <w:t xml:space="preserve"> on</w:t>
      </w:r>
      <w:r w:rsidR="00F97387" w:rsidRPr="00A02E86">
        <w:t xml:space="preserve"> the </w:t>
      </w:r>
      <w:r w:rsidR="004E2C9A" w:rsidRPr="00A02E86">
        <w:t xml:space="preserve">registration; </w:t>
      </w:r>
      <w:r w:rsidR="003C4CFE" w:rsidRPr="00A02E86">
        <w:t>or</w:t>
      </w:r>
    </w:p>
    <w:p w:rsidR="00BF0448" w:rsidRPr="00A02E86" w:rsidRDefault="00BF0448" w:rsidP="000E3067">
      <w:pPr>
        <w:pStyle w:val="paragraph"/>
      </w:pPr>
      <w:r w:rsidRPr="00A02E86">
        <w:tab/>
        <w:t>(b)</w:t>
      </w:r>
      <w:r w:rsidRPr="00A02E86">
        <w:tab/>
        <w:t>to vary or</w:t>
      </w:r>
      <w:r w:rsidR="00F97387" w:rsidRPr="00A02E86">
        <w:t xml:space="preserve"> revoke conditions imposed on the </w:t>
      </w:r>
      <w:r w:rsidRPr="00A02E86">
        <w:t>registration;</w:t>
      </w:r>
      <w:r w:rsidR="003C4CFE" w:rsidRPr="00A02E86">
        <w:t xml:space="preserve"> or</w:t>
      </w:r>
    </w:p>
    <w:p w:rsidR="004E2C9A" w:rsidRPr="00A02E86" w:rsidRDefault="00BF0448" w:rsidP="000E3067">
      <w:pPr>
        <w:pStyle w:val="paragraph"/>
      </w:pPr>
      <w:r w:rsidRPr="00A02E86">
        <w:tab/>
        <w:t>(c)</w:t>
      </w:r>
      <w:r w:rsidRPr="00A02E86">
        <w:tab/>
        <w:t xml:space="preserve">in the case of a registered repository </w:t>
      </w:r>
      <w:r w:rsidR="00101418" w:rsidRPr="00A02E86">
        <w:t>operato</w:t>
      </w:r>
      <w:r w:rsidRPr="00A02E86">
        <w:t>r—to vary the repositories to</w:t>
      </w:r>
      <w:r w:rsidR="004E2C9A" w:rsidRPr="00A02E86">
        <w:t xml:space="preserve"> which the registration relates;</w:t>
      </w:r>
      <w:r w:rsidR="003C4CFE" w:rsidRPr="00A02E86">
        <w:t xml:space="preserve"> or</w:t>
      </w:r>
    </w:p>
    <w:p w:rsidR="004E2C9A" w:rsidRPr="00A02E86" w:rsidRDefault="00545A71" w:rsidP="000E3067">
      <w:pPr>
        <w:pStyle w:val="paragraph"/>
      </w:pPr>
      <w:r w:rsidRPr="00A02E86">
        <w:tab/>
        <w:t>(d)</w:t>
      </w:r>
      <w:r w:rsidRPr="00A02E86">
        <w:tab/>
      </w:r>
      <w:r w:rsidR="004E2C9A" w:rsidRPr="00A02E86">
        <w:t>to correct an error or omission in the registration.</w:t>
      </w:r>
    </w:p>
    <w:p w:rsidR="004E2C9A" w:rsidRPr="00A02E86" w:rsidRDefault="004E2C9A" w:rsidP="000E3067">
      <w:pPr>
        <w:pStyle w:val="subsection"/>
      </w:pPr>
      <w:r w:rsidRPr="00A02E86">
        <w:tab/>
        <w:t>(2)</w:t>
      </w:r>
      <w:r w:rsidRPr="00A02E86">
        <w:tab/>
        <w:t>A decision under this section takes effect:</w:t>
      </w:r>
    </w:p>
    <w:p w:rsidR="004E2C9A" w:rsidRPr="00A02E86" w:rsidRDefault="004E2C9A" w:rsidP="000E3067">
      <w:pPr>
        <w:pStyle w:val="paragraph"/>
      </w:pPr>
      <w:r w:rsidRPr="00A02E86">
        <w:tab/>
        <w:t>(a)</w:t>
      </w:r>
      <w:r w:rsidRPr="00A02E86">
        <w:tab/>
        <w:t>when it is made; or</w:t>
      </w:r>
    </w:p>
    <w:p w:rsidR="004E2C9A" w:rsidRPr="00A02E86" w:rsidRDefault="004E2C9A" w:rsidP="000E3067">
      <w:pPr>
        <w:pStyle w:val="paragraph"/>
      </w:pPr>
      <w:r w:rsidRPr="00A02E86">
        <w:tab/>
        <w:t>(b)</w:t>
      </w:r>
      <w:r w:rsidRPr="00A02E86">
        <w:tab/>
        <w:t xml:space="preserve">if the decision is made at the request of the consumer or other entity, and the request states that </w:t>
      </w:r>
      <w:r w:rsidR="006E4DDA" w:rsidRPr="00A02E86">
        <w:t xml:space="preserve">the </w:t>
      </w:r>
      <w:r w:rsidRPr="00A02E86">
        <w:t xml:space="preserve">consumer or other entity wishes the </w:t>
      </w:r>
      <w:r w:rsidR="00C05C16" w:rsidRPr="00A02E86">
        <w:t>variat</w:t>
      </w:r>
      <w:r w:rsidRPr="00A02E86">
        <w:t>ion to occur at a specified future time—at that future time.</w:t>
      </w:r>
    </w:p>
    <w:p w:rsidR="00180458" w:rsidRPr="00A02E86" w:rsidRDefault="009C7816" w:rsidP="000E3067">
      <w:pPr>
        <w:pStyle w:val="ActHead5"/>
      </w:pPr>
      <w:bookmarkStart w:id="69" w:name="_Toc359834762"/>
      <w:r w:rsidRPr="00A02E86">
        <w:rPr>
          <w:rStyle w:val="CharSectno"/>
        </w:rPr>
        <w:lastRenderedPageBreak/>
        <w:t>53</w:t>
      </w:r>
      <w:r w:rsidR="005E090C" w:rsidRPr="00A02E86">
        <w:t xml:space="preserve">  Notice </w:t>
      </w:r>
      <w:r w:rsidR="00C71240" w:rsidRPr="00A02E86">
        <w:t>of</w:t>
      </w:r>
      <w:r w:rsidR="005E090C" w:rsidRPr="00A02E86">
        <w:t xml:space="preserve"> c</w:t>
      </w:r>
      <w:r w:rsidR="00180458" w:rsidRPr="00A02E86">
        <w:t>ancell</w:t>
      </w:r>
      <w:r w:rsidR="00C71240" w:rsidRPr="00A02E86">
        <w:t>ation</w:t>
      </w:r>
      <w:r w:rsidR="008B12C0" w:rsidRPr="00A02E86">
        <w:t>,</w:t>
      </w:r>
      <w:r w:rsidR="00180458" w:rsidRPr="00A02E86">
        <w:t xml:space="preserve"> suspen</w:t>
      </w:r>
      <w:r w:rsidR="00C71240" w:rsidRPr="00A02E86">
        <w:t>sion</w:t>
      </w:r>
      <w:r w:rsidR="00BF0448" w:rsidRPr="00A02E86">
        <w:t xml:space="preserve"> or var</w:t>
      </w:r>
      <w:r w:rsidR="00C71240" w:rsidRPr="00A02E86">
        <w:t>iation of</w:t>
      </w:r>
      <w:r w:rsidR="008B12C0" w:rsidRPr="00A02E86">
        <w:t xml:space="preserve"> </w:t>
      </w:r>
      <w:r w:rsidR="00180458" w:rsidRPr="00A02E86">
        <w:t>registration</w:t>
      </w:r>
      <w:r w:rsidR="00C71240" w:rsidRPr="00A02E86">
        <w:t xml:space="preserve"> etc.</w:t>
      </w:r>
      <w:bookmarkEnd w:id="69"/>
    </w:p>
    <w:p w:rsidR="00C71240" w:rsidRPr="00A02E86" w:rsidRDefault="00C71240" w:rsidP="000E3067">
      <w:pPr>
        <w:pStyle w:val="SubsectionHead"/>
      </w:pPr>
      <w:r w:rsidRPr="00A02E86">
        <w:t>Written notice before cancellatio</w:t>
      </w:r>
      <w:r w:rsidR="00CD6BDE" w:rsidRPr="00A02E86">
        <w:t>n etc. other than in urgent circumstances</w:t>
      </w:r>
    </w:p>
    <w:p w:rsidR="00FE1D72" w:rsidRPr="00A02E86" w:rsidRDefault="00180458" w:rsidP="000E3067">
      <w:pPr>
        <w:pStyle w:val="subsection"/>
      </w:pPr>
      <w:r w:rsidRPr="00A02E86">
        <w:tab/>
        <w:t>(1)</w:t>
      </w:r>
      <w:r w:rsidRPr="00A02E86">
        <w:tab/>
      </w:r>
      <w:r w:rsidR="00DB18B8" w:rsidRPr="00A02E86">
        <w:t xml:space="preserve">The System Operator must </w:t>
      </w:r>
      <w:r w:rsidR="007F0F02" w:rsidRPr="00A02E86">
        <w:t>give written notice</w:t>
      </w:r>
      <w:r w:rsidR="00DB18B8" w:rsidRPr="00A02E86">
        <w:t xml:space="preserve"> to </w:t>
      </w:r>
      <w:r w:rsidR="00A776B7" w:rsidRPr="00A02E86">
        <w:t>a consumer or other</w:t>
      </w:r>
      <w:r w:rsidR="00DB18B8" w:rsidRPr="00A02E86">
        <w:t xml:space="preserve"> entity </w:t>
      </w:r>
      <w:r w:rsidR="002B1CCB" w:rsidRPr="00A02E86">
        <w:t>before</w:t>
      </w:r>
      <w:r w:rsidR="00FE1D72" w:rsidRPr="00A02E86">
        <w:t>:</w:t>
      </w:r>
    </w:p>
    <w:p w:rsidR="00FE1D72" w:rsidRPr="00A02E86" w:rsidRDefault="00FE1D72" w:rsidP="000E3067">
      <w:pPr>
        <w:pStyle w:val="paragraph"/>
      </w:pPr>
      <w:r w:rsidRPr="00A02E86">
        <w:tab/>
        <w:t>(a)</w:t>
      </w:r>
      <w:r w:rsidRPr="00A02E86">
        <w:tab/>
      </w:r>
      <w:r w:rsidR="00DB18B8" w:rsidRPr="00A02E86">
        <w:t>cancelling</w:t>
      </w:r>
      <w:r w:rsidR="0001418D" w:rsidRPr="00A02E86">
        <w:t xml:space="preserve"> or suspending </w:t>
      </w:r>
      <w:r w:rsidR="00DB18B8" w:rsidRPr="00A02E86">
        <w:t>the</w:t>
      </w:r>
      <w:r w:rsidR="008B12C0" w:rsidRPr="00A02E86">
        <w:t xml:space="preserve"> registration of the consumer or</w:t>
      </w:r>
      <w:r w:rsidR="00DB18B8" w:rsidRPr="00A02E86">
        <w:t xml:space="preserve"> entity</w:t>
      </w:r>
      <w:r w:rsidR="005E090C" w:rsidRPr="00A02E86">
        <w:t xml:space="preserve"> under subsection</w:t>
      </w:r>
      <w:r w:rsidR="00A02E86">
        <w:t> </w:t>
      </w:r>
      <w:r w:rsidR="009C7816" w:rsidRPr="00A02E86">
        <w:t>51</w:t>
      </w:r>
      <w:r w:rsidR="005E090C" w:rsidRPr="00A02E86">
        <w:t>(</w:t>
      </w:r>
      <w:r w:rsidR="00A776B7" w:rsidRPr="00A02E86">
        <w:t>2</w:t>
      </w:r>
      <w:r w:rsidR="00C05C16" w:rsidRPr="00A02E86">
        <w:t xml:space="preserve">), </w:t>
      </w:r>
      <w:r w:rsidR="005E090C" w:rsidRPr="00A02E86">
        <w:t>(</w:t>
      </w:r>
      <w:r w:rsidR="00A776B7" w:rsidRPr="00A02E86">
        <w:t>3</w:t>
      </w:r>
      <w:r w:rsidRPr="00A02E86">
        <w:t>)</w:t>
      </w:r>
      <w:r w:rsidR="00694B79" w:rsidRPr="00A02E86">
        <w:t>, (4) or (5</w:t>
      </w:r>
      <w:r w:rsidR="00C05C16" w:rsidRPr="00A02E86">
        <w:t>)</w:t>
      </w:r>
      <w:r w:rsidRPr="00A02E86">
        <w:t>;</w:t>
      </w:r>
      <w:r w:rsidR="00180458" w:rsidRPr="00A02E86">
        <w:t xml:space="preserve"> </w:t>
      </w:r>
      <w:r w:rsidR="00DB18B8" w:rsidRPr="00A02E86">
        <w:t>or</w:t>
      </w:r>
    </w:p>
    <w:p w:rsidR="00180458" w:rsidRPr="00A02E86" w:rsidRDefault="00FE1D72" w:rsidP="000E3067">
      <w:pPr>
        <w:pStyle w:val="paragraph"/>
      </w:pPr>
      <w:r w:rsidRPr="00A02E86">
        <w:tab/>
        <w:t>(b)</w:t>
      </w:r>
      <w:r w:rsidRPr="00A02E86">
        <w:tab/>
      </w:r>
      <w:r w:rsidR="00DB18B8" w:rsidRPr="00A02E86">
        <w:t>varying the</w:t>
      </w:r>
      <w:r w:rsidR="00BF0448" w:rsidRPr="00A02E86">
        <w:t xml:space="preserve"> entity</w:t>
      </w:r>
      <w:r w:rsidR="00DB18B8" w:rsidRPr="00A02E86">
        <w:t>’s registration</w:t>
      </w:r>
      <w:r w:rsidR="002B1CCB" w:rsidRPr="00A02E86">
        <w:t xml:space="preserve"> under section</w:t>
      </w:r>
      <w:r w:rsidR="00A02E86">
        <w:t> </w:t>
      </w:r>
      <w:r w:rsidR="009C7816" w:rsidRPr="00A02E86">
        <w:t>52</w:t>
      </w:r>
      <w:r w:rsidR="00C71240" w:rsidRPr="00A02E86">
        <w:t>;</w:t>
      </w:r>
    </w:p>
    <w:p w:rsidR="00C71240" w:rsidRPr="00A02E86" w:rsidRDefault="00C71240" w:rsidP="000E3067">
      <w:pPr>
        <w:pStyle w:val="subsection2"/>
      </w:pPr>
      <w:r w:rsidRPr="00A02E86">
        <w:t xml:space="preserve">other than as mentioned in </w:t>
      </w:r>
      <w:r w:rsidR="00A02E86">
        <w:t>subsection (</w:t>
      </w:r>
      <w:r w:rsidRPr="00A02E86">
        <w:t>4)</w:t>
      </w:r>
      <w:r w:rsidR="00397F8E" w:rsidRPr="00A02E86">
        <w:t xml:space="preserve"> of this section</w:t>
      </w:r>
      <w:r w:rsidRPr="00A02E86">
        <w:t xml:space="preserve"> (urgency).</w:t>
      </w:r>
    </w:p>
    <w:p w:rsidR="00180458" w:rsidRPr="00A02E86" w:rsidRDefault="00180458" w:rsidP="000E3067">
      <w:pPr>
        <w:pStyle w:val="subsection"/>
      </w:pPr>
      <w:r w:rsidRPr="00A02E86">
        <w:tab/>
        <w:t>(2)</w:t>
      </w:r>
      <w:r w:rsidRPr="00A02E86">
        <w:tab/>
        <w:t>The notice:</w:t>
      </w:r>
    </w:p>
    <w:p w:rsidR="00180458" w:rsidRPr="00A02E86" w:rsidRDefault="00180458" w:rsidP="000E3067">
      <w:pPr>
        <w:pStyle w:val="paragraph"/>
      </w:pPr>
      <w:r w:rsidRPr="00A02E86">
        <w:tab/>
        <w:t>(a)</w:t>
      </w:r>
      <w:r w:rsidRPr="00A02E86">
        <w:tab/>
        <w:t>must state that the System Operator proposes to cancel</w:t>
      </w:r>
      <w:r w:rsidR="00585980" w:rsidRPr="00A02E86">
        <w:t xml:space="preserve">, suspend </w:t>
      </w:r>
      <w:r w:rsidRPr="00A02E86">
        <w:t>or vary the</w:t>
      </w:r>
      <w:r w:rsidR="007F0F02" w:rsidRPr="00A02E86">
        <w:t xml:space="preserve"> registration</w:t>
      </w:r>
      <w:r w:rsidR="00BD60C7" w:rsidRPr="00A02E86">
        <w:t xml:space="preserve"> and the reasons why</w:t>
      </w:r>
      <w:r w:rsidRPr="00A02E86">
        <w:t>; and</w:t>
      </w:r>
    </w:p>
    <w:p w:rsidR="00180458" w:rsidRPr="00A02E86" w:rsidRDefault="00180458" w:rsidP="000E3067">
      <w:pPr>
        <w:pStyle w:val="paragraph"/>
      </w:pPr>
      <w:r w:rsidRPr="00A02E86">
        <w:tab/>
      </w:r>
      <w:r w:rsidR="00BB350B" w:rsidRPr="00A02E86">
        <w:t>(b</w:t>
      </w:r>
      <w:r w:rsidRPr="00A02E86">
        <w:t>)</w:t>
      </w:r>
      <w:r w:rsidRPr="00A02E86">
        <w:tab/>
      </w:r>
      <w:r w:rsidR="00397F8E" w:rsidRPr="00A02E86">
        <w:t xml:space="preserve">in the case of an entity that </w:t>
      </w:r>
      <w:r w:rsidR="005E090C" w:rsidRPr="00A02E86">
        <w:t xml:space="preserve">the </w:t>
      </w:r>
      <w:r w:rsidR="00397F8E" w:rsidRPr="00A02E86">
        <w:t xml:space="preserve">System Operator is satisfied </w:t>
      </w:r>
      <w:r w:rsidR="005E090C" w:rsidRPr="00A02E86">
        <w:t>has contravened or may contravene this Act or a condition of the entity’s registration—</w:t>
      </w:r>
      <w:r w:rsidR="003771E8" w:rsidRPr="00A02E86">
        <w:t xml:space="preserve">may specify </w:t>
      </w:r>
      <w:r w:rsidR="005E090C" w:rsidRPr="00A02E86">
        <w:t>steps that the entity must take in order to address the contravention or possible contravention; and</w:t>
      </w:r>
    </w:p>
    <w:p w:rsidR="004E2C9A" w:rsidRPr="00A02E86" w:rsidRDefault="00BB350B" w:rsidP="000E3067">
      <w:pPr>
        <w:pStyle w:val="paragraph"/>
      </w:pPr>
      <w:r w:rsidRPr="00A02E86">
        <w:tab/>
        <w:t>(c</w:t>
      </w:r>
      <w:r w:rsidR="00180458" w:rsidRPr="00A02E86">
        <w:t>)</w:t>
      </w:r>
      <w:r w:rsidR="00180458" w:rsidRPr="00A02E86">
        <w:tab/>
        <w:t>m</w:t>
      </w:r>
      <w:r w:rsidR="009356F8" w:rsidRPr="00A02E86">
        <w:t xml:space="preserve">ust </w:t>
      </w:r>
      <w:r w:rsidR="00180458" w:rsidRPr="00A02E86">
        <w:t xml:space="preserve">invite the </w:t>
      </w:r>
      <w:r w:rsidR="00A87922" w:rsidRPr="00A02E86">
        <w:t xml:space="preserve">consumer or other </w:t>
      </w:r>
      <w:r w:rsidR="007F0F02" w:rsidRPr="00A02E86">
        <w:t>entity</w:t>
      </w:r>
      <w:r w:rsidR="00180458" w:rsidRPr="00A02E86">
        <w:t xml:space="preserve"> to make a written submission</w:t>
      </w:r>
      <w:r w:rsidR="006E4DDA" w:rsidRPr="00A02E86">
        <w:t xml:space="preserve">, within </w:t>
      </w:r>
      <w:r w:rsidRPr="00A02E86">
        <w:t>the period specified in the notice</w:t>
      </w:r>
      <w:r w:rsidR="006E4DDA" w:rsidRPr="00A02E86">
        <w:t xml:space="preserve">, </w:t>
      </w:r>
      <w:r w:rsidR="00180458" w:rsidRPr="00A02E86">
        <w:t xml:space="preserve">to the </w:t>
      </w:r>
      <w:r w:rsidRPr="00A02E86">
        <w:t>System O</w:t>
      </w:r>
      <w:r w:rsidR="007F0F02" w:rsidRPr="00A02E86">
        <w:t>perator</w:t>
      </w:r>
      <w:r w:rsidR="000C03E5" w:rsidRPr="00A02E86">
        <w:t xml:space="preserve"> in relation to the proposed cancellation, suspen</w:t>
      </w:r>
      <w:r w:rsidR="002E1AE7" w:rsidRPr="00A02E86">
        <w:t>s</w:t>
      </w:r>
      <w:r w:rsidR="000C03E5" w:rsidRPr="00A02E86">
        <w:t>ion or v</w:t>
      </w:r>
      <w:r w:rsidR="004E2C9A" w:rsidRPr="00A02E86">
        <w:t>ariation.</w:t>
      </w:r>
    </w:p>
    <w:p w:rsidR="00AE6C63" w:rsidRPr="00A02E86" w:rsidRDefault="00386F02" w:rsidP="000E3067">
      <w:pPr>
        <w:pStyle w:val="subsection"/>
      </w:pPr>
      <w:r w:rsidRPr="00A02E86">
        <w:tab/>
        <w:t>(3)</w:t>
      </w:r>
      <w:r w:rsidRPr="00A02E86">
        <w:tab/>
      </w:r>
      <w:r w:rsidR="009356F8" w:rsidRPr="00A02E86">
        <w:t xml:space="preserve">If the System Operator </w:t>
      </w:r>
      <w:r w:rsidRPr="00A02E86">
        <w:t>give</w:t>
      </w:r>
      <w:r w:rsidR="009356F8" w:rsidRPr="00A02E86">
        <w:t>s</w:t>
      </w:r>
      <w:r w:rsidRPr="00A02E86">
        <w:t xml:space="preserve"> written notice to a consumer or other entity </w:t>
      </w:r>
      <w:r w:rsidR="009356F8" w:rsidRPr="00A02E86">
        <w:t xml:space="preserve">under </w:t>
      </w:r>
      <w:r w:rsidR="00A02E86">
        <w:t>subsection (</w:t>
      </w:r>
      <w:r w:rsidR="009356F8" w:rsidRPr="00A02E86">
        <w:t>1)</w:t>
      </w:r>
      <w:r w:rsidRPr="00A02E86">
        <w:t>, the System Operator must not decide to cancel, suspend or vary t</w:t>
      </w:r>
      <w:r w:rsidR="007802DC" w:rsidRPr="00A02E86">
        <w:t>h</w:t>
      </w:r>
      <w:r w:rsidR="009356F8" w:rsidRPr="00A02E86">
        <w:t>e registration until</w:t>
      </w:r>
      <w:r w:rsidRPr="00A02E86">
        <w:t xml:space="preserve"> after the end of the period referred to in </w:t>
      </w:r>
      <w:r w:rsidR="00A02E86">
        <w:t>paragraph (</w:t>
      </w:r>
      <w:r w:rsidRPr="00A02E86">
        <w:t>2)(c).</w:t>
      </w:r>
    </w:p>
    <w:p w:rsidR="00CD6BDE" w:rsidRPr="00A02E86" w:rsidRDefault="00CD6BDE" w:rsidP="000E3067">
      <w:pPr>
        <w:pStyle w:val="SubsectionHead"/>
      </w:pPr>
      <w:r w:rsidRPr="00A02E86">
        <w:t>Cancellation etc. in urgent circumstances</w:t>
      </w:r>
    </w:p>
    <w:p w:rsidR="00641E5B" w:rsidRPr="00A02E86" w:rsidRDefault="00641E5B" w:rsidP="000E3067">
      <w:pPr>
        <w:pStyle w:val="subsection"/>
      </w:pPr>
      <w:r w:rsidRPr="00A02E86">
        <w:tab/>
        <w:t>(4)</w:t>
      </w:r>
      <w:r w:rsidRPr="00A02E86">
        <w:tab/>
        <w:t>If the System Operator is satisfied that it is necessary, because of the urgency of the circumstances, to cancel</w:t>
      </w:r>
      <w:r w:rsidR="00E548F7" w:rsidRPr="00A02E86">
        <w:t>, suspend</w:t>
      </w:r>
      <w:r w:rsidRPr="00A02E86">
        <w:t xml:space="preserve"> or vary the registration of a consumer or other entity with immediate effect, the System Operator must </w:t>
      </w:r>
      <w:r w:rsidR="00CD6BDE" w:rsidRPr="00A02E86">
        <w:t>give written notice to the</w:t>
      </w:r>
      <w:r w:rsidRPr="00A02E86">
        <w:t xml:space="preserve"> consumer or other entity:</w:t>
      </w:r>
    </w:p>
    <w:p w:rsidR="00641E5B" w:rsidRPr="00A02E86" w:rsidRDefault="00641E5B" w:rsidP="000E3067">
      <w:pPr>
        <w:pStyle w:val="paragraph"/>
      </w:pPr>
      <w:r w:rsidRPr="00A02E86">
        <w:tab/>
        <w:t>(a)</w:t>
      </w:r>
      <w:r w:rsidRPr="00A02E86">
        <w:tab/>
        <w:t>cancelling or suspending the registration of the consumer or entity under subsection</w:t>
      </w:r>
      <w:r w:rsidR="00A02E86">
        <w:t> </w:t>
      </w:r>
      <w:r w:rsidR="009C7816" w:rsidRPr="00A02E86">
        <w:t>51</w:t>
      </w:r>
      <w:r w:rsidR="00694B79" w:rsidRPr="00A02E86">
        <w:t>(2), (3), (4) or (5</w:t>
      </w:r>
      <w:r w:rsidR="00C05C16" w:rsidRPr="00A02E86">
        <w:t>)</w:t>
      </w:r>
      <w:r w:rsidRPr="00A02E86">
        <w:t>; or</w:t>
      </w:r>
    </w:p>
    <w:p w:rsidR="00641E5B" w:rsidRPr="00A02E86" w:rsidRDefault="00641E5B" w:rsidP="000E3067">
      <w:pPr>
        <w:pStyle w:val="paragraph"/>
      </w:pPr>
      <w:r w:rsidRPr="00A02E86">
        <w:lastRenderedPageBreak/>
        <w:tab/>
        <w:t>(b)</w:t>
      </w:r>
      <w:r w:rsidRPr="00A02E86">
        <w:tab/>
        <w:t>varying the entity’s registration under section</w:t>
      </w:r>
      <w:r w:rsidR="00A02E86">
        <w:t> </w:t>
      </w:r>
      <w:r w:rsidR="009C7816" w:rsidRPr="00A02E86">
        <w:t>52</w:t>
      </w:r>
      <w:r w:rsidRPr="00A02E86">
        <w:t>.</w:t>
      </w:r>
    </w:p>
    <w:p w:rsidR="001C017E" w:rsidRPr="00A02E86" w:rsidRDefault="00641E5B" w:rsidP="000E3067">
      <w:pPr>
        <w:pStyle w:val="subsection"/>
      </w:pPr>
      <w:r w:rsidRPr="00A02E86">
        <w:tab/>
        <w:t>(5)</w:t>
      </w:r>
      <w:r w:rsidRPr="00A02E86">
        <w:tab/>
        <w:t xml:space="preserve">A </w:t>
      </w:r>
      <w:r w:rsidR="005D2D9F" w:rsidRPr="00A02E86">
        <w:t xml:space="preserve">cancellation, </w:t>
      </w:r>
      <w:r w:rsidRPr="00A02E86">
        <w:t xml:space="preserve">suspension or variation referred to in </w:t>
      </w:r>
      <w:r w:rsidR="00A02E86">
        <w:t>subsection (</w:t>
      </w:r>
      <w:r w:rsidRPr="00A02E86">
        <w:t>4) takes effect</w:t>
      </w:r>
      <w:r w:rsidR="001C017E" w:rsidRPr="00A02E86">
        <w:t>:</w:t>
      </w:r>
    </w:p>
    <w:p w:rsidR="001C017E" w:rsidRPr="00A02E86" w:rsidRDefault="001C017E" w:rsidP="000E3067">
      <w:pPr>
        <w:pStyle w:val="paragraph"/>
      </w:pPr>
      <w:r w:rsidRPr="00A02E86">
        <w:tab/>
        <w:t>(a)</w:t>
      </w:r>
      <w:r w:rsidRPr="00A02E86">
        <w:tab/>
        <w:t>when the notice referred to in that subsection is received by the consumer or other entity; or</w:t>
      </w:r>
    </w:p>
    <w:p w:rsidR="00641E5B" w:rsidRPr="00A02E86" w:rsidRDefault="001C017E" w:rsidP="000E3067">
      <w:pPr>
        <w:pStyle w:val="paragraph"/>
      </w:pPr>
      <w:r w:rsidRPr="00A02E86">
        <w:tab/>
        <w:t>(b)</w:t>
      </w:r>
      <w:r w:rsidRPr="00A02E86">
        <w:tab/>
        <w:t>if a later time is specified in the notice—at that later time</w:t>
      </w:r>
      <w:r w:rsidR="005D2D9F" w:rsidRPr="00A02E86">
        <w:t>.</w:t>
      </w:r>
    </w:p>
    <w:p w:rsidR="0055652B" w:rsidRPr="00A02E86" w:rsidRDefault="009C7816" w:rsidP="000E3067">
      <w:pPr>
        <w:pStyle w:val="ActHead5"/>
      </w:pPr>
      <w:bookmarkStart w:id="70" w:name="_Toc359834763"/>
      <w:r w:rsidRPr="00A02E86">
        <w:rPr>
          <w:rStyle w:val="CharSectno"/>
        </w:rPr>
        <w:t>54</w:t>
      </w:r>
      <w:r w:rsidR="0055652B" w:rsidRPr="00A02E86">
        <w:t xml:space="preserve">  Effect of suspension</w:t>
      </w:r>
      <w:bookmarkEnd w:id="70"/>
    </w:p>
    <w:p w:rsidR="0055652B" w:rsidRPr="00A02E86" w:rsidRDefault="0055652B" w:rsidP="000E3067">
      <w:pPr>
        <w:pStyle w:val="subsection"/>
      </w:pPr>
      <w:r w:rsidRPr="00A02E86">
        <w:tab/>
      </w:r>
      <w:r w:rsidRPr="00A02E86">
        <w:tab/>
        <w:t>During any period when the registration of a consumer or other entity is suspended:</w:t>
      </w:r>
    </w:p>
    <w:p w:rsidR="001C017E" w:rsidRPr="00A02E86" w:rsidRDefault="0055652B" w:rsidP="000E3067">
      <w:pPr>
        <w:pStyle w:val="paragraph"/>
      </w:pPr>
      <w:r w:rsidRPr="00A02E86">
        <w:tab/>
        <w:t>(a)</w:t>
      </w:r>
      <w:r w:rsidRPr="00A02E86">
        <w:tab/>
        <w:t>the consumer or other entity is taken not to be registered for the purposes of Division</w:t>
      </w:r>
      <w:r w:rsidR="00A02E86">
        <w:t> </w:t>
      </w:r>
      <w:r w:rsidRPr="00A02E86">
        <w:t>2 of Part</w:t>
      </w:r>
      <w:r w:rsidR="00A02E86">
        <w:t> </w:t>
      </w:r>
      <w:r w:rsidRPr="00A02E86">
        <w:t>4</w:t>
      </w:r>
      <w:r w:rsidR="00E015FE" w:rsidRPr="00A02E86">
        <w:t xml:space="preserve"> (authorised collection, use and disclosure of health information)</w:t>
      </w:r>
      <w:r w:rsidR="001C017E" w:rsidRPr="00A02E86">
        <w:t>, other than:</w:t>
      </w:r>
    </w:p>
    <w:p w:rsidR="0055652B" w:rsidRPr="00A02E86" w:rsidRDefault="001C017E" w:rsidP="000E3067">
      <w:pPr>
        <w:pStyle w:val="paragraphsub"/>
      </w:pPr>
      <w:r w:rsidRPr="00A02E86">
        <w:tab/>
        <w:t>(i)</w:t>
      </w:r>
      <w:r w:rsidRPr="00A02E86">
        <w:tab/>
        <w:t>paragraph</w:t>
      </w:r>
      <w:r w:rsidR="00A02E86">
        <w:t> </w:t>
      </w:r>
      <w:r w:rsidR="009C7816" w:rsidRPr="00A02E86">
        <w:t>63</w:t>
      </w:r>
      <w:r w:rsidR="0055652B" w:rsidRPr="00A02E86">
        <w:t>(b)</w:t>
      </w:r>
      <w:r w:rsidR="00E015FE" w:rsidRPr="00A02E86">
        <w:t xml:space="preserve"> (collection, use or disclosure on request of the System Operator)</w:t>
      </w:r>
      <w:r w:rsidR="0055652B" w:rsidRPr="00A02E86">
        <w:t>;</w:t>
      </w:r>
      <w:r w:rsidR="00704E3E" w:rsidRPr="00A02E86">
        <w:t xml:space="preserve"> and</w:t>
      </w:r>
    </w:p>
    <w:p w:rsidR="001C017E" w:rsidRPr="00A02E86" w:rsidRDefault="001C017E" w:rsidP="000E3067">
      <w:pPr>
        <w:pStyle w:val="paragraphsub"/>
      </w:pPr>
      <w:r w:rsidRPr="00A02E86">
        <w:tab/>
        <w:t>(ii)</w:t>
      </w:r>
      <w:r w:rsidRPr="00A02E86">
        <w:tab/>
        <w:t>subsection</w:t>
      </w:r>
      <w:r w:rsidR="00A02E86">
        <w:t> </w:t>
      </w:r>
      <w:r w:rsidR="009C7816" w:rsidRPr="00A02E86">
        <w:t>64</w:t>
      </w:r>
      <w:r w:rsidRPr="00A02E86">
        <w:t>(1) (serious threat); and</w:t>
      </w:r>
    </w:p>
    <w:p w:rsidR="0055652B" w:rsidRPr="00A02E86" w:rsidRDefault="0055652B" w:rsidP="000E3067">
      <w:pPr>
        <w:pStyle w:val="paragraph"/>
      </w:pPr>
      <w:r w:rsidRPr="00A02E86">
        <w:tab/>
        <w:t>(b)</w:t>
      </w:r>
      <w:r w:rsidRPr="00A02E86">
        <w:tab/>
        <w:t>if the entity is a registered repository operator, a registered portal operator or a registered contracted service provider—the entity is taken to be registered for the purposes of the remaining provisions of this Act.</w:t>
      </w:r>
    </w:p>
    <w:p w:rsidR="00D33A1D" w:rsidRPr="00A02E86" w:rsidRDefault="009C7816" w:rsidP="000E3067">
      <w:pPr>
        <w:pStyle w:val="ActHead5"/>
      </w:pPr>
      <w:bookmarkStart w:id="71" w:name="_Toc359834764"/>
      <w:r w:rsidRPr="00A02E86">
        <w:rPr>
          <w:rStyle w:val="CharSectno"/>
        </w:rPr>
        <w:t>55</w:t>
      </w:r>
      <w:r w:rsidR="00D33A1D" w:rsidRPr="00A02E86">
        <w:t xml:space="preserve">  PCEHR Rules may specify requirements after registration is cancelled</w:t>
      </w:r>
      <w:r w:rsidR="00DC0A4F" w:rsidRPr="00A02E86">
        <w:t xml:space="preserve"> or suspended</w:t>
      </w:r>
      <w:bookmarkEnd w:id="71"/>
    </w:p>
    <w:p w:rsidR="00D33A1D" w:rsidRPr="00A02E86" w:rsidRDefault="00D33A1D" w:rsidP="000E3067">
      <w:pPr>
        <w:pStyle w:val="subsection"/>
      </w:pPr>
      <w:r w:rsidRPr="00A02E86">
        <w:tab/>
        <w:t>(1)</w:t>
      </w:r>
      <w:r w:rsidRPr="00A02E86">
        <w:tab/>
        <w:t xml:space="preserve">The PCEHR Rules may specify the requirements to which </w:t>
      </w:r>
      <w:r w:rsidR="00251C22" w:rsidRPr="00A02E86">
        <w:t xml:space="preserve">the System Operator or another </w:t>
      </w:r>
      <w:r w:rsidRPr="00A02E86">
        <w:t xml:space="preserve">entity is subject after the registration of </w:t>
      </w:r>
      <w:r w:rsidR="00251C22" w:rsidRPr="00A02E86">
        <w:t xml:space="preserve">a consumer or other </w:t>
      </w:r>
      <w:r w:rsidRPr="00A02E86">
        <w:t>entity is cancelled</w:t>
      </w:r>
      <w:r w:rsidR="00311316" w:rsidRPr="00A02E86">
        <w:t xml:space="preserve"> or suspended</w:t>
      </w:r>
      <w:r w:rsidRPr="00A02E86">
        <w:t>.</w:t>
      </w:r>
    </w:p>
    <w:p w:rsidR="0055652B" w:rsidRPr="00A02E86" w:rsidRDefault="0055652B" w:rsidP="000E3067">
      <w:pPr>
        <w:pStyle w:val="subsection"/>
      </w:pPr>
      <w:r w:rsidRPr="00A02E86">
        <w:tab/>
        <w:t>(2)</w:t>
      </w:r>
      <w:r w:rsidRPr="00A02E86">
        <w:tab/>
        <w:t xml:space="preserve">The PCEHR Rules </w:t>
      </w:r>
      <w:r w:rsidR="00BC267C" w:rsidRPr="00A02E86">
        <w:t xml:space="preserve">cannot </w:t>
      </w:r>
      <w:r w:rsidRPr="00A02E86">
        <w:t xml:space="preserve">modify the effect of </w:t>
      </w:r>
      <w:r w:rsidR="00E015FE" w:rsidRPr="00A02E86">
        <w:t>section</w:t>
      </w:r>
      <w:r w:rsidR="00A02E86">
        <w:t> </w:t>
      </w:r>
      <w:r w:rsidR="009C7816" w:rsidRPr="00A02E86">
        <w:t>54</w:t>
      </w:r>
      <w:r w:rsidRPr="00A02E86">
        <w:t>.</w:t>
      </w:r>
    </w:p>
    <w:p w:rsidR="00D33A1D" w:rsidRPr="00A02E86" w:rsidRDefault="00E62D98" w:rsidP="000E3067">
      <w:pPr>
        <w:pStyle w:val="subsection"/>
      </w:pPr>
      <w:r w:rsidRPr="00A02E86">
        <w:tab/>
        <w:t>(3</w:t>
      </w:r>
      <w:r w:rsidR="00D33A1D" w:rsidRPr="00A02E86">
        <w:t>)</w:t>
      </w:r>
      <w:r w:rsidR="00D33A1D" w:rsidRPr="00A02E86">
        <w:tab/>
      </w:r>
      <w:r w:rsidR="006E4DDA" w:rsidRPr="00A02E86">
        <w:t>The r</w:t>
      </w:r>
      <w:r w:rsidR="00772DA1" w:rsidRPr="00A02E86">
        <w:t>equirements</w:t>
      </w:r>
      <w:r w:rsidR="0055652B" w:rsidRPr="00A02E86">
        <w:t xml:space="preserve"> specified in the PCEHR Rules</w:t>
      </w:r>
      <w:r w:rsidR="00D33A1D" w:rsidRPr="00A02E86">
        <w:t xml:space="preserve"> </w:t>
      </w:r>
      <w:r w:rsidR="00C36DB1" w:rsidRPr="00A02E86">
        <w:t xml:space="preserve">may </w:t>
      </w:r>
      <w:r w:rsidR="00D33A1D" w:rsidRPr="00A02E86">
        <w:t>include requirements relating to</w:t>
      </w:r>
      <w:r w:rsidR="006E4DDA" w:rsidRPr="00A02E86">
        <w:t xml:space="preserve"> the following</w:t>
      </w:r>
      <w:r w:rsidR="00D33A1D" w:rsidRPr="00A02E86">
        <w:t>:</w:t>
      </w:r>
    </w:p>
    <w:p w:rsidR="00D33A1D" w:rsidRPr="00A02E86" w:rsidRDefault="00D33A1D" w:rsidP="000E3067">
      <w:pPr>
        <w:pStyle w:val="paragraph"/>
      </w:pPr>
      <w:r w:rsidRPr="00A02E86">
        <w:tab/>
        <w:t>(a)</w:t>
      </w:r>
      <w:r w:rsidRPr="00A02E86">
        <w:tab/>
      </w:r>
      <w:r w:rsidR="002F34DC" w:rsidRPr="00A02E86">
        <w:t xml:space="preserve">retention, </w:t>
      </w:r>
      <w:r w:rsidRPr="00A02E86">
        <w:t>transfer or disposal of PCEHRs;</w:t>
      </w:r>
    </w:p>
    <w:p w:rsidR="00585980" w:rsidRPr="00A02E86" w:rsidRDefault="00D33A1D" w:rsidP="000E3067">
      <w:pPr>
        <w:pStyle w:val="paragraph"/>
      </w:pPr>
      <w:r w:rsidRPr="00A02E86">
        <w:tab/>
        <w:t>(b)</w:t>
      </w:r>
      <w:r w:rsidRPr="00A02E86">
        <w:tab/>
      </w:r>
      <w:r w:rsidR="002F34DC" w:rsidRPr="00A02E86">
        <w:t xml:space="preserve">retention, </w:t>
      </w:r>
      <w:r w:rsidRPr="00A02E86">
        <w:t>transfer or disposal of other records.</w:t>
      </w:r>
    </w:p>
    <w:p w:rsidR="000B4E26" w:rsidRPr="00A02E86" w:rsidRDefault="009D6192" w:rsidP="003B5F05">
      <w:pPr>
        <w:pStyle w:val="ActHead3"/>
        <w:pageBreakBefore/>
      </w:pPr>
      <w:bookmarkStart w:id="72" w:name="_Toc359834765"/>
      <w:r w:rsidRPr="00A02E86">
        <w:rPr>
          <w:rStyle w:val="CharDivNo"/>
        </w:rPr>
        <w:lastRenderedPageBreak/>
        <w:t>Division</w:t>
      </w:r>
      <w:r w:rsidR="00A02E86" w:rsidRPr="00A02E86">
        <w:rPr>
          <w:rStyle w:val="CharDivNo"/>
        </w:rPr>
        <w:t> </w:t>
      </w:r>
      <w:r w:rsidRPr="00A02E86">
        <w:rPr>
          <w:rStyle w:val="CharDivNo"/>
        </w:rPr>
        <w:t>5</w:t>
      </w:r>
      <w:r w:rsidR="000B4E26" w:rsidRPr="00A02E86">
        <w:t>—</w:t>
      </w:r>
      <w:r w:rsidR="000B4E26" w:rsidRPr="00A02E86">
        <w:rPr>
          <w:rStyle w:val="CharDivText"/>
        </w:rPr>
        <w:t>The Register</w:t>
      </w:r>
      <w:bookmarkEnd w:id="72"/>
    </w:p>
    <w:p w:rsidR="000B4E26" w:rsidRPr="00A02E86" w:rsidRDefault="009C7816" w:rsidP="000E3067">
      <w:pPr>
        <w:pStyle w:val="ActHead5"/>
      </w:pPr>
      <w:bookmarkStart w:id="73" w:name="_Toc359834766"/>
      <w:r w:rsidRPr="00A02E86">
        <w:rPr>
          <w:rStyle w:val="CharSectno"/>
        </w:rPr>
        <w:t>56</w:t>
      </w:r>
      <w:r w:rsidR="000B4E26" w:rsidRPr="00A02E86">
        <w:t xml:space="preserve">  The Register</w:t>
      </w:r>
      <w:bookmarkEnd w:id="73"/>
    </w:p>
    <w:p w:rsidR="000B4E26" w:rsidRPr="00A02E86" w:rsidRDefault="000B4E26" w:rsidP="000E3067">
      <w:pPr>
        <w:pStyle w:val="subsection"/>
      </w:pPr>
      <w:r w:rsidRPr="00A02E86">
        <w:tab/>
        <w:t>(1)</w:t>
      </w:r>
      <w:r w:rsidRPr="00A02E86">
        <w:tab/>
        <w:t>The System Operator</w:t>
      </w:r>
      <w:r w:rsidR="00C3100C" w:rsidRPr="00A02E86">
        <w:t xml:space="preserve"> must establ</w:t>
      </w:r>
      <w:r w:rsidR="00454FE7" w:rsidRPr="00A02E86">
        <w:t xml:space="preserve">ish and maintain </w:t>
      </w:r>
      <w:r w:rsidR="00C3100C" w:rsidRPr="00A02E86">
        <w:t>a</w:t>
      </w:r>
      <w:r w:rsidR="00454FE7" w:rsidRPr="00A02E86">
        <w:t xml:space="preserve"> Register</w:t>
      </w:r>
      <w:r w:rsidRPr="00A02E86">
        <w:t>.</w:t>
      </w:r>
    </w:p>
    <w:p w:rsidR="000B4E26" w:rsidRPr="00A02E86" w:rsidRDefault="00C53C00" w:rsidP="000E3067">
      <w:pPr>
        <w:pStyle w:val="subsection"/>
      </w:pPr>
      <w:r w:rsidRPr="00A02E86">
        <w:tab/>
        <w:t>(2)</w:t>
      </w:r>
      <w:r w:rsidRPr="00A02E86">
        <w:tab/>
        <w:t>The R</w:t>
      </w:r>
      <w:r w:rsidR="000B4E26" w:rsidRPr="00A02E86">
        <w:t>egister may be maintained in electronic form</w:t>
      </w:r>
      <w:r w:rsidR="00AD28D3" w:rsidRPr="00A02E86">
        <w:t xml:space="preserve"> and may be divided into separate parts</w:t>
      </w:r>
      <w:r w:rsidR="000B4E26" w:rsidRPr="00A02E86">
        <w:t>.</w:t>
      </w:r>
    </w:p>
    <w:p w:rsidR="00435B7E" w:rsidRPr="00A02E86" w:rsidRDefault="00C53C00" w:rsidP="000E3067">
      <w:pPr>
        <w:pStyle w:val="subsection"/>
      </w:pPr>
      <w:r w:rsidRPr="00A02E86">
        <w:tab/>
        <w:t>(3)</w:t>
      </w:r>
      <w:r w:rsidRPr="00A02E86">
        <w:tab/>
        <w:t>The</w:t>
      </w:r>
      <w:r w:rsidR="000B4E26" w:rsidRPr="00A02E86">
        <w:t xml:space="preserve"> Register i</w:t>
      </w:r>
      <w:r w:rsidR="004E7049" w:rsidRPr="00A02E86">
        <w:t>s not a legislative instrument.</w:t>
      </w:r>
    </w:p>
    <w:p w:rsidR="00C3100C" w:rsidRPr="00A02E86" w:rsidRDefault="009C7816" w:rsidP="000E3067">
      <w:pPr>
        <w:pStyle w:val="ActHead5"/>
      </w:pPr>
      <w:bookmarkStart w:id="74" w:name="_Toc359834767"/>
      <w:r w:rsidRPr="00A02E86">
        <w:rPr>
          <w:rStyle w:val="CharSectno"/>
        </w:rPr>
        <w:t>57</w:t>
      </w:r>
      <w:r w:rsidR="00C3100C" w:rsidRPr="00A02E86">
        <w:t xml:space="preserve">  Entries to be made in Register</w:t>
      </w:r>
      <w:bookmarkEnd w:id="74"/>
    </w:p>
    <w:p w:rsidR="00AD28D3" w:rsidRPr="00A02E86" w:rsidRDefault="00C3100C" w:rsidP="000E3067">
      <w:pPr>
        <w:pStyle w:val="subsection"/>
      </w:pPr>
      <w:r w:rsidRPr="00A02E86">
        <w:tab/>
      </w:r>
      <w:r w:rsidRPr="00A02E86">
        <w:tab/>
        <w:t xml:space="preserve">If the System Operator decides under this </w:t>
      </w:r>
      <w:r w:rsidR="00227C38" w:rsidRPr="00A02E86">
        <w:t>Part</w:t>
      </w:r>
      <w:r w:rsidRPr="00A02E86">
        <w:t xml:space="preserve"> to register a </w:t>
      </w:r>
      <w:r w:rsidR="00B3457C" w:rsidRPr="00A02E86">
        <w:t>consumer or other entity</w:t>
      </w:r>
      <w:r w:rsidR="00101418" w:rsidRPr="00A02E86">
        <w:t xml:space="preserve"> or </w:t>
      </w:r>
      <w:r w:rsidR="00772DA1" w:rsidRPr="00A02E86">
        <w:t xml:space="preserve">to </w:t>
      </w:r>
      <w:r w:rsidR="007A0F3F" w:rsidRPr="00A02E86">
        <w:t xml:space="preserve">cancel, </w:t>
      </w:r>
      <w:r w:rsidR="00772DA1" w:rsidRPr="00A02E86">
        <w:t xml:space="preserve">suspend </w:t>
      </w:r>
      <w:r w:rsidR="007A0F3F" w:rsidRPr="00A02E86">
        <w:t xml:space="preserve">or vary </w:t>
      </w:r>
      <w:r w:rsidR="00101418" w:rsidRPr="00A02E86">
        <w:t>such a registration,</w:t>
      </w:r>
      <w:r w:rsidRPr="00A02E86">
        <w:t xml:space="preserve"> the System Operator must, as soon as practicable after making the decision, ensure that</w:t>
      </w:r>
      <w:r w:rsidR="00AD28D3" w:rsidRPr="00A02E86">
        <w:t xml:space="preserve"> the following </w:t>
      </w:r>
      <w:r w:rsidR="007F5DEF" w:rsidRPr="00A02E86">
        <w:t>information is</w:t>
      </w:r>
      <w:r w:rsidR="00AD28D3" w:rsidRPr="00A02E86">
        <w:t xml:space="preserve"> entered in the Register in relation to the consumer or other entity:</w:t>
      </w:r>
    </w:p>
    <w:p w:rsidR="00C53C00" w:rsidRPr="00A02E86" w:rsidRDefault="00AD28D3" w:rsidP="000E3067">
      <w:pPr>
        <w:pStyle w:val="paragraph"/>
      </w:pPr>
      <w:r w:rsidRPr="00A02E86">
        <w:tab/>
        <w:t>(a)</w:t>
      </w:r>
      <w:r w:rsidRPr="00A02E86">
        <w:tab/>
        <w:t>such administrative information as is necessary for the purposes of the proper operation of the PCEHR system;</w:t>
      </w:r>
    </w:p>
    <w:p w:rsidR="001875DE" w:rsidRPr="00A02E86" w:rsidRDefault="00AD28D3" w:rsidP="000E3067">
      <w:pPr>
        <w:pStyle w:val="paragraph"/>
      </w:pPr>
      <w:r w:rsidRPr="00A02E86">
        <w:tab/>
        <w:t>(b)</w:t>
      </w:r>
      <w:r w:rsidRPr="00A02E86">
        <w:tab/>
        <w:t xml:space="preserve">such information (if any) as is specified in the PCEHR Rules for </w:t>
      </w:r>
      <w:r w:rsidR="009769CA" w:rsidRPr="00A02E86">
        <w:t>the purposes of this paragraph.</w:t>
      </w:r>
    </w:p>
    <w:p w:rsidR="00DC706F" w:rsidRPr="00A02E86" w:rsidRDefault="00DC706F" w:rsidP="003B5F05">
      <w:pPr>
        <w:pStyle w:val="ActHead3"/>
        <w:pageBreakBefore/>
      </w:pPr>
      <w:bookmarkStart w:id="75" w:name="_Toc359834768"/>
      <w:r w:rsidRPr="00A02E86">
        <w:rPr>
          <w:rStyle w:val="CharDivNo"/>
        </w:rPr>
        <w:lastRenderedPageBreak/>
        <w:t>Division</w:t>
      </w:r>
      <w:r w:rsidR="00A02E86" w:rsidRPr="00A02E86">
        <w:rPr>
          <w:rStyle w:val="CharDivNo"/>
        </w:rPr>
        <w:t> </w:t>
      </w:r>
      <w:r w:rsidRPr="00A02E86">
        <w:rPr>
          <w:rStyle w:val="CharDivNo"/>
        </w:rPr>
        <w:t>6</w:t>
      </w:r>
      <w:r w:rsidRPr="00A02E86">
        <w:t>—</w:t>
      </w:r>
      <w:r w:rsidRPr="00A02E86">
        <w:rPr>
          <w:rStyle w:val="CharDivText"/>
        </w:rPr>
        <w:t>Information use and disclosure for identity verification</w:t>
      </w:r>
      <w:bookmarkEnd w:id="75"/>
    </w:p>
    <w:p w:rsidR="004C3228" w:rsidRPr="00A02E86" w:rsidRDefault="009C7816" w:rsidP="000E3067">
      <w:pPr>
        <w:pStyle w:val="ActHead5"/>
      </w:pPr>
      <w:bookmarkStart w:id="76" w:name="_Toc359834769"/>
      <w:r w:rsidRPr="00A02E86">
        <w:rPr>
          <w:rStyle w:val="CharSectno"/>
        </w:rPr>
        <w:t>58</w:t>
      </w:r>
      <w:r w:rsidR="004C3228" w:rsidRPr="00A02E86">
        <w:t xml:space="preserve">  Identifying information may be used and disclosed</w:t>
      </w:r>
      <w:bookmarkEnd w:id="76"/>
    </w:p>
    <w:p w:rsidR="004C3228" w:rsidRPr="00A02E86" w:rsidRDefault="004C3228" w:rsidP="000E3067">
      <w:pPr>
        <w:pStyle w:val="subsection"/>
      </w:pPr>
      <w:r w:rsidRPr="00A02E86">
        <w:tab/>
      </w:r>
      <w:r w:rsidR="00306A1F" w:rsidRPr="00A02E86">
        <w:t>(1)</w:t>
      </w:r>
      <w:r w:rsidRPr="00A02E86">
        <w:tab/>
        <w:t>The Chief Executive Medicare</w:t>
      </w:r>
      <w:r w:rsidR="00787347" w:rsidRPr="00A02E86">
        <w:t xml:space="preserve">, </w:t>
      </w:r>
      <w:r w:rsidRPr="00A02E86">
        <w:t xml:space="preserve">the Human Services Department, the Veterans’ Affairs Department and the Defence Department are authorised to use, and to disclose to the System Operator, </w:t>
      </w:r>
      <w:r w:rsidR="001E3CA5" w:rsidRPr="00A02E86">
        <w:t xml:space="preserve">identifying </w:t>
      </w:r>
      <w:r w:rsidRPr="00A02E86">
        <w:t>information about a consumer</w:t>
      </w:r>
      <w:r w:rsidR="00C95753" w:rsidRPr="00A02E86">
        <w:t xml:space="preserve"> or </w:t>
      </w:r>
      <w:r w:rsidR="00306A1F" w:rsidRPr="00A02E86">
        <w:t>healthcare provider</w:t>
      </w:r>
      <w:r w:rsidR="004B2F47" w:rsidRPr="00A02E86">
        <w:t xml:space="preserve"> organisation</w:t>
      </w:r>
      <w:r w:rsidRPr="00A02E86">
        <w:t xml:space="preserve"> if:</w:t>
      </w:r>
    </w:p>
    <w:p w:rsidR="004C3228" w:rsidRPr="00A02E86" w:rsidRDefault="004C3228" w:rsidP="000E3067">
      <w:pPr>
        <w:pStyle w:val="paragraph"/>
      </w:pPr>
      <w:r w:rsidRPr="00A02E86">
        <w:tab/>
        <w:t>(a)</w:t>
      </w:r>
      <w:r w:rsidRPr="00A02E86">
        <w:tab/>
        <w:t xml:space="preserve">the consumer </w:t>
      </w:r>
      <w:r w:rsidR="00306A1F" w:rsidRPr="00A02E86">
        <w:t xml:space="preserve">or healthcare provider </w:t>
      </w:r>
      <w:r w:rsidR="004B2F47" w:rsidRPr="00A02E86">
        <w:t xml:space="preserve">organisation </w:t>
      </w:r>
      <w:r w:rsidR="00AD2C4E" w:rsidRPr="00A02E86">
        <w:t xml:space="preserve">is applying, or has applied, </w:t>
      </w:r>
      <w:r w:rsidR="00306A1F" w:rsidRPr="00A02E86">
        <w:t>for registration</w:t>
      </w:r>
      <w:r w:rsidR="00877CA4" w:rsidRPr="00A02E86">
        <w:t>; and</w:t>
      </w:r>
    </w:p>
    <w:p w:rsidR="004C3228" w:rsidRPr="00A02E86" w:rsidRDefault="00877CA4" w:rsidP="000E3067">
      <w:pPr>
        <w:pStyle w:val="paragraph"/>
      </w:pPr>
      <w:r w:rsidRPr="00A02E86">
        <w:tab/>
        <w:t>(b</w:t>
      </w:r>
      <w:r w:rsidR="004C3228" w:rsidRPr="00A02E86">
        <w:t>)</w:t>
      </w:r>
      <w:r w:rsidR="004C3228" w:rsidRPr="00A02E86">
        <w:tab/>
        <w:t xml:space="preserve">the </w:t>
      </w:r>
      <w:r w:rsidR="004B2F47" w:rsidRPr="00A02E86">
        <w:t xml:space="preserve">use or disclosure is </w:t>
      </w:r>
      <w:r w:rsidR="004C3228" w:rsidRPr="00A02E86">
        <w:t>for the purpose of verification by the System Operator of the identity of the consumer</w:t>
      </w:r>
      <w:r w:rsidR="00EE4433" w:rsidRPr="00A02E86">
        <w:t xml:space="preserve"> </w:t>
      </w:r>
      <w:r w:rsidR="00961E9A" w:rsidRPr="00A02E86">
        <w:t xml:space="preserve">or </w:t>
      </w:r>
      <w:r w:rsidR="00EE4433" w:rsidRPr="00A02E86">
        <w:t>healthcare provider</w:t>
      </w:r>
      <w:r w:rsidR="004B2F47" w:rsidRPr="00A02E86">
        <w:t xml:space="preserve"> organisation</w:t>
      </w:r>
      <w:r w:rsidR="004C3228" w:rsidRPr="00A02E86">
        <w:t>.</w:t>
      </w:r>
    </w:p>
    <w:p w:rsidR="004B2F47" w:rsidRPr="00A02E86" w:rsidRDefault="004B2F47" w:rsidP="000E3067">
      <w:pPr>
        <w:pStyle w:val="subsection"/>
      </w:pPr>
      <w:r w:rsidRPr="00A02E86">
        <w:tab/>
        <w:t>(2)</w:t>
      </w:r>
      <w:r w:rsidRPr="00A02E86">
        <w:tab/>
        <w:t>The Chief Executive Medicare, the Human Services Department, the Veterans’ Affairs Department and the Defence Department are authorised to use, and to disclose to the System Operator, identifying in</w:t>
      </w:r>
      <w:r w:rsidR="00C95753" w:rsidRPr="00A02E86">
        <w:t xml:space="preserve">formation about a consumer or </w:t>
      </w:r>
      <w:r w:rsidRPr="00A02E86">
        <w:t>healthcare provider if the use or disclosure:</w:t>
      </w:r>
    </w:p>
    <w:p w:rsidR="004B2F47" w:rsidRPr="00A02E86" w:rsidRDefault="004B2F47" w:rsidP="000E3067">
      <w:pPr>
        <w:pStyle w:val="paragraph"/>
      </w:pPr>
      <w:r w:rsidRPr="00A02E86">
        <w:tab/>
        <w:t>(a)</w:t>
      </w:r>
      <w:r w:rsidRPr="00A02E86">
        <w:tab/>
        <w:t>is for the purpose of verification by the System Operator of the</w:t>
      </w:r>
      <w:r w:rsidR="00961E9A" w:rsidRPr="00A02E86">
        <w:t xml:space="preserve"> identity of the consumer or</w:t>
      </w:r>
      <w:r w:rsidRPr="00A02E86">
        <w:t xml:space="preserve"> </w:t>
      </w:r>
      <w:r w:rsidR="009769CA" w:rsidRPr="00A02E86">
        <w:t>healthcare provider</w:t>
      </w:r>
      <w:r w:rsidRPr="00A02E86">
        <w:t>;</w:t>
      </w:r>
      <w:r w:rsidR="00692800" w:rsidRPr="00A02E86">
        <w:t xml:space="preserve"> and</w:t>
      </w:r>
    </w:p>
    <w:p w:rsidR="004B2F47" w:rsidRPr="00A02E86" w:rsidRDefault="004B2F47" w:rsidP="000E3067">
      <w:pPr>
        <w:pStyle w:val="paragraph"/>
      </w:pPr>
      <w:r w:rsidRPr="00A02E86">
        <w:tab/>
        <w:t>(b)</w:t>
      </w:r>
      <w:r w:rsidRPr="00A02E86">
        <w:tab/>
      </w:r>
      <w:r w:rsidR="009444CA" w:rsidRPr="00A02E86">
        <w:t>relates to</w:t>
      </w:r>
      <w:r w:rsidRPr="00A02E86">
        <w:t xml:space="preserve"> the performance of functions or the exercise of powers </w:t>
      </w:r>
      <w:r w:rsidR="009444CA" w:rsidRPr="00A02E86">
        <w:t>by the System Operator in respect of the</w:t>
      </w:r>
      <w:r w:rsidRPr="00A02E86">
        <w:t xml:space="preserve"> PCEHR system.</w:t>
      </w:r>
    </w:p>
    <w:p w:rsidR="002858A9" w:rsidRPr="00A02E86" w:rsidRDefault="002858A9" w:rsidP="000E3067">
      <w:pPr>
        <w:pStyle w:val="subsection"/>
      </w:pPr>
      <w:r w:rsidRPr="00A02E86">
        <w:tab/>
        <w:t>(</w:t>
      </w:r>
      <w:r w:rsidR="001161FA" w:rsidRPr="00A02E86">
        <w:t>3</w:t>
      </w:r>
      <w:r w:rsidRPr="00A02E86">
        <w:t>)</w:t>
      </w:r>
      <w:r w:rsidRPr="00A02E86">
        <w:tab/>
        <w:t>The Chief Executive Medicare, the Human Services Department, the Veterans’ Affairs Department and the Defence Department are authorised to use, and to disclose to the System Operator, identifying information about the authorised representative or nominated representative of a consu</w:t>
      </w:r>
      <w:r w:rsidR="009769CA" w:rsidRPr="00A02E86">
        <w:t>mer</w:t>
      </w:r>
      <w:r w:rsidR="00CF100E" w:rsidRPr="00A02E86">
        <w:t xml:space="preserve"> if</w:t>
      </w:r>
      <w:r w:rsidRPr="00A02E86">
        <w:t>:</w:t>
      </w:r>
    </w:p>
    <w:p w:rsidR="002858A9" w:rsidRPr="00A02E86" w:rsidRDefault="002858A9" w:rsidP="000E3067">
      <w:pPr>
        <w:pStyle w:val="paragraph"/>
      </w:pPr>
      <w:r w:rsidRPr="00A02E86">
        <w:tab/>
        <w:t>(a)</w:t>
      </w:r>
      <w:r w:rsidRPr="00A02E86">
        <w:tab/>
        <w:t xml:space="preserve">the authorised representative or nominated representative </w:t>
      </w:r>
      <w:r w:rsidR="009F7B8D" w:rsidRPr="00A02E86">
        <w:t>is applying, or has applied,</w:t>
      </w:r>
      <w:r w:rsidRPr="00A02E86">
        <w:t xml:space="preserve"> for registration of the consumer; and</w:t>
      </w:r>
    </w:p>
    <w:p w:rsidR="002858A9" w:rsidRPr="00A02E86" w:rsidRDefault="002858A9" w:rsidP="000E3067">
      <w:pPr>
        <w:pStyle w:val="paragraph"/>
      </w:pPr>
      <w:r w:rsidRPr="00A02E86">
        <w:tab/>
        <w:t>(b)</w:t>
      </w:r>
      <w:r w:rsidRPr="00A02E86">
        <w:tab/>
        <w:t>the use or disclosure is for the purpose of verification by the System Operator of the identity of the authorised representative or nominated representative.</w:t>
      </w:r>
    </w:p>
    <w:p w:rsidR="00EE4433" w:rsidRPr="00A02E86" w:rsidRDefault="001161FA" w:rsidP="000E3067">
      <w:pPr>
        <w:pStyle w:val="subsection"/>
      </w:pPr>
      <w:r w:rsidRPr="00A02E86">
        <w:lastRenderedPageBreak/>
        <w:tab/>
        <w:t>(4</w:t>
      </w:r>
      <w:r w:rsidR="00306A1F" w:rsidRPr="00A02E86">
        <w:t>)</w:t>
      </w:r>
      <w:r w:rsidR="00306A1F" w:rsidRPr="00A02E86">
        <w:tab/>
      </w:r>
      <w:r w:rsidR="00E62D98" w:rsidRPr="00A02E86">
        <w:t>The Chief Executive Medicare</w:t>
      </w:r>
      <w:r w:rsidR="00961E9A" w:rsidRPr="00A02E86">
        <w:t xml:space="preserve">, </w:t>
      </w:r>
      <w:r w:rsidR="00EE4433" w:rsidRPr="00A02E86">
        <w:t>the Human Services Department, the Veterans’ Affairs Department or the Defence Department must, as soon as practicable after becoming aware that informatio</w:t>
      </w:r>
      <w:r w:rsidRPr="00A02E86">
        <w:t xml:space="preserve">n provided under </w:t>
      </w:r>
      <w:r w:rsidR="00A02E86">
        <w:t>subsection (</w:t>
      </w:r>
      <w:r w:rsidRPr="00A02E86">
        <w:t xml:space="preserve">1), (2) or (3) </w:t>
      </w:r>
      <w:r w:rsidR="00EE4433" w:rsidRPr="00A02E86">
        <w:t>has changed, inform the System Operator of the change in the information.</w:t>
      </w:r>
    </w:p>
    <w:p w:rsidR="0041031E" w:rsidRPr="00A02E86" w:rsidRDefault="00AD2DCE" w:rsidP="003B5F05">
      <w:pPr>
        <w:pStyle w:val="ActHead2"/>
        <w:pageBreakBefore/>
      </w:pPr>
      <w:bookmarkStart w:id="77" w:name="_Toc359834770"/>
      <w:r w:rsidRPr="00A02E86">
        <w:rPr>
          <w:rStyle w:val="CharPartNo"/>
        </w:rPr>
        <w:lastRenderedPageBreak/>
        <w:t>Part</w:t>
      </w:r>
      <w:r w:rsidR="00A02E86" w:rsidRPr="00A02E86">
        <w:rPr>
          <w:rStyle w:val="CharPartNo"/>
        </w:rPr>
        <w:t> </w:t>
      </w:r>
      <w:r w:rsidR="00FE4742" w:rsidRPr="00A02E86">
        <w:rPr>
          <w:rStyle w:val="CharPartNo"/>
        </w:rPr>
        <w:t>4</w:t>
      </w:r>
      <w:r w:rsidR="007F362D" w:rsidRPr="00A02E86">
        <w:t>—</w:t>
      </w:r>
      <w:r w:rsidR="00DF2604" w:rsidRPr="00A02E86">
        <w:rPr>
          <w:rStyle w:val="CharPartText"/>
        </w:rPr>
        <w:t>C</w:t>
      </w:r>
      <w:r w:rsidR="00D14F11" w:rsidRPr="00A02E86">
        <w:rPr>
          <w:rStyle w:val="CharPartText"/>
        </w:rPr>
        <w:t>ollection,</w:t>
      </w:r>
      <w:r w:rsidR="003C1917" w:rsidRPr="00A02E86">
        <w:rPr>
          <w:rStyle w:val="CharPartText"/>
        </w:rPr>
        <w:t xml:space="preserve"> use and disclosure of</w:t>
      </w:r>
      <w:r w:rsidR="00F40E5B" w:rsidRPr="00A02E86">
        <w:rPr>
          <w:rStyle w:val="CharPartText"/>
        </w:rPr>
        <w:t xml:space="preserve"> h</w:t>
      </w:r>
      <w:r w:rsidR="004872F8" w:rsidRPr="00A02E86">
        <w:rPr>
          <w:rStyle w:val="CharPartText"/>
        </w:rPr>
        <w:t xml:space="preserve">ealth information included in a </w:t>
      </w:r>
      <w:r w:rsidR="00C83E0B" w:rsidRPr="00A02E86">
        <w:rPr>
          <w:rStyle w:val="CharPartText"/>
        </w:rPr>
        <w:t>registered</w:t>
      </w:r>
      <w:r w:rsidR="004872F8" w:rsidRPr="00A02E86">
        <w:rPr>
          <w:rStyle w:val="CharPartText"/>
        </w:rPr>
        <w:t xml:space="preserve"> consumer’s PCEHR</w:t>
      </w:r>
      <w:bookmarkEnd w:id="77"/>
    </w:p>
    <w:p w:rsidR="00730B22" w:rsidRPr="00A02E86" w:rsidRDefault="00730B22" w:rsidP="000E3067">
      <w:pPr>
        <w:pStyle w:val="ActHead3"/>
      </w:pPr>
      <w:bookmarkStart w:id="78" w:name="_Toc359834771"/>
      <w:r w:rsidRPr="00A02E86">
        <w:rPr>
          <w:rStyle w:val="CharDivNo"/>
        </w:rPr>
        <w:t>Division</w:t>
      </w:r>
      <w:r w:rsidR="00A02E86" w:rsidRPr="00A02E86">
        <w:rPr>
          <w:rStyle w:val="CharDivNo"/>
        </w:rPr>
        <w:t> </w:t>
      </w:r>
      <w:r w:rsidRPr="00A02E86">
        <w:rPr>
          <w:rStyle w:val="CharDivNo"/>
        </w:rPr>
        <w:t>1</w:t>
      </w:r>
      <w:r w:rsidRPr="00A02E86">
        <w:t>—</w:t>
      </w:r>
      <w:r w:rsidRPr="00A02E86">
        <w:rPr>
          <w:rStyle w:val="CharDivText"/>
        </w:rPr>
        <w:t>Unauthorised collection, use and disclosure of health information included in a consumer’s PCEHR</w:t>
      </w:r>
      <w:bookmarkEnd w:id="78"/>
    </w:p>
    <w:p w:rsidR="00730B22" w:rsidRPr="00A02E86" w:rsidRDefault="009C7816" w:rsidP="000E3067">
      <w:pPr>
        <w:pStyle w:val="ActHead5"/>
      </w:pPr>
      <w:bookmarkStart w:id="79" w:name="_Toc359834772"/>
      <w:r w:rsidRPr="00A02E86">
        <w:rPr>
          <w:rStyle w:val="CharSectno"/>
        </w:rPr>
        <w:t>59</w:t>
      </w:r>
      <w:r w:rsidR="007B5AB4" w:rsidRPr="00A02E86">
        <w:t xml:space="preserve"> </w:t>
      </w:r>
      <w:r w:rsidR="00383022" w:rsidRPr="00A02E86">
        <w:t xml:space="preserve"> </w:t>
      </w:r>
      <w:r w:rsidR="00730B22" w:rsidRPr="00A02E86">
        <w:t>Unauthorised collection, use and disclosure of health information included in a consumer’s PCEHR</w:t>
      </w:r>
      <w:bookmarkEnd w:id="79"/>
    </w:p>
    <w:p w:rsidR="00730B22" w:rsidRPr="00A02E86" w:rsidRDefault="00862707" w:rsidP="000E3067">
      <w:pPr>
        <w:pStyle w:val="subsection"/>
      </w:pPr>
      <w:r w:rsidRPr="00A02E86">
        <w:tab/>
        <w:t>(1)</w:t>
      </w:r>
      <w:r w:rsidRPr="00A02E86">
        <w:tab/>
      </w:r>
      <w:r w:rsidR="00730B22" w:rsidRPr="00A02E86">
        <w:t>A person must not collect from the PCEHR system health information included in a consumer’s PCEHR if the collection by the person is not authorised under Division</w:t>
      </w:r>
      <w:r w:rsidR="00A02E86">
        <w:t> </w:t>
      </w:r>
      <w:r w:rsidR="00101418" w:rsidRPr="00A02E86">
        <w:t>2</w:t>
      </w:r>
      <w:r w:rsidR="00730B22" w:rsidRPr="00A02E86">
        <w:t>, and the person knows or is reckless as to that fact.</w:t>
      </w:r>
    </w:p>
    <w:p w:rsidR="00730B22" w:rsidRPr="00A02E86" w:rsidRDefault="00730B22" w:rsidP="000E3067">
      <w:pPr>
        <w:pStyle w:val="Penalty"/>
      </w:pPr>
      <w:r w:rsidRPr="00A02E86">
        <w:t>Civil penalty:</w:t>
      </w:r>
      <w:r w:rsidRPr="00A02E86">
        <w:tab/>
        <w:t>120 penalty units.</w:t>
      </w:r>
    </w:p>
    <w:p w:rsidR="00730B22" w:rsidRPr="00A02E86" w:rsidRDefault="00730B22" w:rsidP="000E3067">
      <w:pPr>
        <w:pStyle w:val="subsection"/>
      </w:pPr>
      <w:r w:rsidRPr="00A02E86">
        <w:tab/>
        <w:t>(2)</w:t>
      </w:r>
      <w:r w:rsidRPr="00A02E86">
        <w:tab/>
        <w:t xml:space="preserve">A person must not </w:t>
      </w:r>
      <w:r w:rsidR="008867C1" w:rsidRPr="00A02E86">
        <w:t>u</w:t>
      </w:r>
      <w:r w:rsidRPr="00A02E86">
        <w:t>se or disclose health information included in a consumer’s PCEHR if:</w:t>
      </w:r>
    </w:p>
    <w:p w:rsidR="00730B22" w:rsidRPr="00A02E86" w:rsidRDefault="00730B22" w:rsidP="000E3067">
      <w:pPr>
        <w:pStyle w:val="paragraph"/>
      </w:pPr>
      <w:r w:rsidRPr="00A02E86">
        <w:tab/>
        <w:t>(a)</w:t>
      </w:r>
      <w:r w:rsidRPr="00A02E86">
        <w:tab/>
        <w:t xml:space="preserve">the person </w:t>
      </w:r>
      <w:r w:rsidR="00151087" w:rsidRPr="00A02E86">
        <w:t>obtain</w:t>
      </w:r>
      <w:r w:rsidR="00CD6BDE" w:rsidRPr="00A02E86">
        <w:t>ed</w:t>
      </w:r>
      <w:r w:rsidRPr="00A02E86">
        <w:t xml:space="preserve"> the information by using or gaining access to the PCEHR system; and</w:t>
      </w:r>
    </w:p>
    <w:p w:rsidR="00730B22" w:rsidRPr="00A02E86" w:rsidRDefault="00730B22" w:rsidP="000E3067">
      <w:pPr>
        <w:pStyle w:val="paragraph"/>
      </w:pPr>
      <w:r w:rsidRPr="00A02E86">
        <w:tab/>
        <w:t>(b)</w:t>
      </w:r>
      <w:r w:rsidRPr="00A02E86">
        <w:tab/>
        <w:t>the use or disclosure is not authorised under Division</w:t>
      </w:r>
      <w:r w:rsidR="00A02E86">
        <w:t> </w:t>
      </w:r>
      <w:r w:rsidR="00101418" w:rsidRPr="00A02E86">
        <w:t>2</w:t>
      </w:r>
      <w:r w:rsidRPr="00A02E86">
        <w:t>, and the person knows or is reckless as to that fact.</w:t>
      </w:r>
    </w:p>
    <w:p w:rsidR="00730B22" w:rsidRPr="00A02E86" w:rsidRDefault="00730B22" w:rsidP="000E3067">
      <w:pPr>
        <w:pStyle w:val="Penalty"/>
      </w:pPr>
      <w:r w:rsidRPr="00A02E86">
        <w:t>Civil penalty:</w:t>
      </w:r>
      <w:r w:rsidRPr="00A02E86">
        <w:tab/>
        <w:t>120 penalty units.</w:t>
      </w:r>
    </w:p>
    <w:p w:rsidR="00730B22" w:rsidRPr="00A02E86" w:rsidRDefault="009C7816" w:rsidP="000E3067">
      <w:pPr>
        <w:pStyle w:val="ActHead5"/>
      </w:pPr>
      <w:bookmarkStart w:id="80" w:name="_Toc359834773"/>
      <w:r w:rsidRPr="00A02E86">
        <w:rPr>
          <w:rStyle w:val="CharSectno"/>
        </w:rPr>
        <w:t>60</w:t>
      </w:r>
      <w:r w:rsidR="00147EC4" w:rsidRPr="00A02E86">
        <w:t xml:space="preserve"> </w:t>
      </w:r>
      <w:r w:rsidR="007B5AB4" w:rsidRPr="00A02E86">
        <w:t xml:space="preserve"> </w:t>
      </w:r>
      <w:r w:rsidR="00730B22" w:rsidRPr="00A02E86">
        <w:t>Secondary disclosure</w:t>
      </w:r>
      <w:bookmarkEnd w:id="80"/>
    </w:p>
    <w:p w:rsidR="00730B22" w:rsidRPr="00A02E86" w:rsidRDefault="00730B22" w:rsidP="000E3067">
      <w:pPr>
        <w:pStyle w:val="subsection"/>
      </w:pPr>
      <w:r w:rsidRPr="00A02E86">
        <w:tab/>
      </w:r>
      <w:r w:rsidR="00DA41CD" w:rsidRPr="00A02E86">
        <w:t>(1)</w:t>
      </w:r>
      <w:r w:rsidRPr="00A02E86">
        <w:tab/>
        <w:t>A person must not use or disclose h</w:t>
      </w:r>
      <w:r w:rsidR="007A0F3F" w:rsidRPr="00A02E86">
        <w:t>ealth information included in a</w:t>
      </w:r>
      <w:r w:rsidRPr="00A02E86">
        <w:t xml:space="preserve"> consumer’s PCEHR if:</w:t>
      </w:r>
    </w:p>
    <w:p w:rsidR="00730B22" w:rsidRPr="00A02E86" w:rsidRDefault="00730B22" w:rsidP="000E3067">
      <w:pPr>
        <w:pStyle w:val="paragraph"/>
      </w:pPr>
      <w:r w:rsidRPr="00A02E86">
        <w:tab/>
        <w:t>(a)</w:t>
      </w:r>
      <w:r w:rsidRPr="00A02E86">
        <w:tab/>
        <w:t>the information was disclosed to the person in</w:t>
      </w:r>
      <w:r w:rsidR="00101418" w:rsidRPr="00A02E86">
        <w:t xml:space="preserve"> contravention of subsection</w:t>
      </w:r>
      <w:r w:rsidR="00A02E86">
        <w:t> </w:t>
      </w:r>
      <w:r w:rsidR="009C7816" w:rsidRPr="00A02E86">
        <w:t>59</w:t>
      </w:r>
      <w:r w:rsidR="00365A4D" w:rsidRPr="00A02E86">
        <w:t>(2)</w:t>
      </w:r>
      <w:r w:rsidRPr="00A02E86">
        <w:t>; and</w:t>
      </w:r>
    </w:p>
    <w:p w:rsidR="00730B22" w:rsidRPr="00A02E86" w:rsidRDefault="00730B22" w:rsidP="000E3067">
      <w:pPr>
        <w:pStyle w:val="paragraph"/>
      </w:pPr>
      <w:r w:rsidRPr="00A02E86">
        <w:tab/>
        <w:t>(b)</w:t>
      </w:r>
      <w:r w:rsidRPr="00A02E86">
        <w:tab/>
        <w:t>the person knows</w:t>
      </w:r>
      <w:r w:rsidR="00CD6BDE" w:rsidRPr="00A02E86">
        <w:t xml:space="preserve"> that, or is reckless as to whether,</w:t>
      </w:r>
      <w:r w:rsidRPr="00A02E86">
        <w:t xml:space="preserve"> the disclosure of the information to the person contravened that subsection.</w:t>
      </w:r>
    </w:p>
    <w:p w:rsidR="00DA0FD2" w:rsidRPr="00A02E86" w:rsidRDefault="00730B22" w:rsidP="000E3067">
      <w:pPr>
        <w:pStyle w:val="Penalty"/>
      </w:pPr>
      <w:r w:rsidRPr="00A02E86">
        <w:lastRenderedPageBreak/>
        <w:t>Civil penalty:</w:t>
      </w:r>
      <w:r w:rsidRPr="00A02E86">
        <w:tab/>
        <w:t>120 penalty units.</w:t>
      </w:r>
    </w:p>
    <w:p w:rsidR="00C60D4D" w:rsidRPr="00A02E86" w:rsidRDefault="00DA41CD" w:rsidP="000E3067">
      <w:pPr>
        <w:pStyle w:val="subsection"/>
      </w:pPr>
      <w:r w:rsidRPr="00A02E86">
        <w:tab/>
        <w:t>(2)</w:t>
      </w:r>
      <w:r w:rsidRPr="00A02E86">
        <w:tab/>
      </w:r>
      <w:r w:rsidR="00A02E86">
        <w:t>Subsection (</w:t>
      </w:r>
      <w:r w:rsidRPr="00A02E86">
        <w:t xml:space="preserve">1) does not apply if the person discloses the information for the purpose of an appropriate authority investigating the contravention mentioned in </w:t>
      </w:r>
      <w:r w:rsidR="00A02E86">
        <w:t>paragraph (</w:t>
      </w:r>
      <w:r w:rsidR="00927CD5" w:rsidRPr="00A02E86">
        <w:t>1)(a).</w:t>
      </w:r>
    </w:p>
    <w:p w:rsidR="00B51082" w:rsidRPr="00A02E86" w:rsidRDefault="00DF2604" w:rsidP="003B5F05">
      <w:pPr>
        <w:pStyle w:val="ActHead3"/>
        <w:pageBreakBefore/>
      </w:pPr>
      <w:bookmarkStart w:id="81" w:name="_Toc359834774"/>
      <w:r w:rsidRPr="00A02E86">
        <w:rPr>
          <w:rStyle w:val="CharDivNo"/>
        </w:rPr>
        <w:lastRenderedPageBreak/>
        <w:t>Division</w:t>
      </w:r>
      <w:r w:rsidR="00A02E86" w:rsidRPr="00A02E86">
        <w:rPr>
          <w:rStyle w:val="CharDivNo"/>
        </w:rPr>
        <w:t> </w:t>
      </w:r>
      <w:r w:rsidR="00365A4D" w:rsidRPr="00A02E86">
        <w:rPr>
          <w:rStyle w:val="CharDivNo"/>
        </w:rPr>
        <w:t>2</w:t>
      </w:r>
      <w:r w:rsidRPr="00A02E86">
        <w:t>—</w:t>
      </w:r>
      <w:r w:rsidRPr="00A02E86">
        <w:rPr>
          <w:rStyle w:val="CharDivText"/>
        </w:rPr>
        <w:t>Authorised collection, use and disclosure</w:t>
      </w:r>
      <w:bookmarkEnd w:id="81"/>
    </w:p>
    <w:p w:rsidR="00EE26C3" w:rsidRPr="00A02E86" w:rsidRDefault="00EE26C3" w:rsidP="000E3067">
      <w:pPr>
        <w:pStyle w:val="ActHead4"/>
      </w:pPr>
      <w:bookmarkStart w:id="82" w:name="_Toc359834775"/>
      <w:r w:rsidRPr="00A02E86">
        <w:rPr>
          <w:rStyle w:val="CharSubdNo"/>
        </w:rPr>
        <w:t>Subdivision A</w:t>
      </w:r>
      <w:r w:rsidRPr="00A02E86">
        <w:t>—</w:t>
      </w:r>
      <w:r w:rsidRPr="00A02E86">
        <w:rPr>
          <w:rStyle w:val="CharSubdText"/>
        </w:rPr>
        <w:t>Collection, use and disclosure in accordance with access controls</w:t>
      </w:r>
      <w:bookmarkEnd w:id="82"/>
    </w:p>
    <w:p w:rsidR="00B81A85" w:rsidRPr="00A02E86" w:rsidRDefault="009C7816" w:rsidP="000E3067">
      <w:pPr>
        <w:pStyle w:val="ActHead5"/>
      </w:pPr>
      <w:bookmarkStart w:id="83" w:name="_Toc359834776"/>
      <w:r w:rsidRPr="00A02E86">
        <w:rPr>
          <w:rStyle w:val="CharSectno"/>
        </w:rPr>
        <w:t>61</w:t>
      </w:r>
      <w:r w:rsidR="00EE26C3" w:rsidRPr="00A02E86">
        <w:t xml:space="preserve">  Collection, use and</w:t>
      </w:r>
      <w:r w:rsidR="00B2782C" w:rsidRPr="00A02E86">
        <w:t xml:space="preserve"> disclosure </w:t>
      </w:r>
      <w:r w:rsidR="001B724E" w:rsidRPr="00A02E86">
        <w:t xml:space="preserve">for </w:t>
      </w:r>
      <w:r w:rsidR="00B81A85" w:rsidRPr="00A02E86">
        <w:t>providing healthcare</w:t>
      </w:r>
      <w:bookmarkEnd w:id="83"/>
    </w:p>
    <w:p w:rsidR="00B81A85" w:rsidRPr="00A02E86" w:rsidRDefault="00B2782C" w:rsidP="000E3067">
      <w:pPr>
        <w:pStyle w:val="subsection"/>
      </w:pPr>
      <w:r w:rsidRPr="00A02E86">
        <w:tab/>
      </w:r>
      <w:r w:rsidR="00E72CE0" w:rsidRPr="00A02E86">
        <w:t>(1)</w:t>
      </w:r>
      <w:r w:rsidRPr="00A02E86">
        <w:tab/>
      </w:r>
      <w:r w:rsidR="003743D1" w:rsidRPr="00A02E86">
        <w:t>A participant in the PCEHR system is authorised t</w:t>
      </w:r>
      <w:r w:rsidR="00833467" w:rsidRPr="00A02E86">
        <w:t xml:space="preserve">o collect, use </w:t>
      </w:r>
      <w:r w:rsidR="00E139EB" w:rsidRPr="00A02E86">
        <w:t>and</w:t>
      </w:r>
      <w:r w:rsidR="00833467" w:rsidRPr="00A02E86">
        <w:t xml:space="preserve"> disclose health information included in a</w:t>
      </w:r>
      <w:r w:rsidR="003743D1" w:rsidRPr="00A02E86">
        <w:t xml:space="preserve"> </w:t>
      </w:r>
      <w:r w:rsidR="00C83E0B" w:rsidRPr="00A02E86">
        <w:t>registered</w:t>
      </w:r>
      <w:r w:rsidR="00757F4C" w:rsidRPr="00A02E86">
        <w:t xml:space="preserve"> </w:t>
      </w:r>
      <w:r w:rsidR="003743D1" w:rsidRPr="00A02E86">
        <w:t>consumer</w:t>
      </w:r>
      <w:r w:rsidR="001C5171" w:rsidRPr="00A02E86">
        <w:t>’</w:t>
      </w:r>
      <w:r w:rsidR="003743D1" w:rsidRPr="00A02E86">
        <w:t>s PCEHR if the collection</w:t>
      </w:r>
      <w:r w:rsidR="00980C70" w:rsidRPr="00A02E86">
        <w:t>, use</w:t>
      </w:r>
      <w:r w:rsidR="00B81A85" w:rsidRPr="00A02E86">
        <w:t xml:space="preserve"> or disclosure of the health information is:</w:t>
      </w:r>
    </w:p>
    <w:p w:rsidR="00B81A85" w:rsidRPr="00A02E86" w:rsidRDefault="00B2782C" w:rsidP="000E3067">
      <w:pPr>
        <w:pStyle w:val="paragraph"/>
      </w:pPr>
      <w:r w:rsidRPr="00A02E86">
        <w:tab/>
      </w:r>
      <w:r w:rsidR="00B81A85" w:rsidRPr="00A02E86">
        <w:t>(a)</w:t>
      </w:r>
      <w:r w:rsidRPr="00A02E86">
        <w:tab/>
      </w:r>
      <w:r w:rsidR="00B81A85" w:rsidRPr="00A02E86">
        <w:t xml:space="preserve">for the purpose of providing healthcare to the </w:t>
      </w:r>
      <w:r w:rsidR="00510B93" w:rsidRPr="00A02E86">
        <w:t xml:space="preserve">registered </w:t>
      </w:r>
      <w:r w:rsidR="00B81A85" w:rsidRPr="00A02E86">
        <w:t>consumer; and</w:t>
      </w:r>
    </w:p>
    <w:p w:rsidR="00E053E1" w:rsidRPr="00A02E86" w:rsidRDefault="00B2782C" w:rsidP="000E3067">
      <w:pPr>
        <w:pStyle w:val="paragraph"/>
      </w:pPr>
      <w:r w:rsidRPr="00A02E86">
        <w:tab/>
      </w:r>
      <w:r w:rsidR="00B81A85" w:rsidRPr="00A02E86">
        <w:t>(b)</w:t>
      </w:r>
      <w:r w:rsidRPr="00A02E86">
        <w:tab/>
      </w:r>
      <w:r w:rsidR="00B81A85" w:rsidRPr="00A02E86">
        <w:t>in accordance with</w:t>
      </w:r>
      <w:r w:rsidR="00E053E1" w:rsidRPr="00A02E86">
        <w:t>:</w:t>
      </w:r>
    </w:p>
    <w:p w:rsidR="00313C03" w:rsidRPr="00A02E86" w:rsidRDefault="00144066" w:rsidP="000E3067">
      <w:pPr>
        <w:pStyle w:val="paragraphsub"/>
      </w:pPr>
      <w:r w:rsidRPr="00A02E86">
        <w:tab/>
        <w:t>(i)</w:t>
      </w:r>
      <w:r w:rsidRPr="00A02E86">
        <w:tab/>
      </w:r>
      <w:r w:rsidR="0032230C" w:rsidRPr="00A02E86">
        <w:t xml:space="preserve">the access controls </w:t>
      </w:r>
      <w:r w:rsidR="00510B93" w:rsidRPr="00A02E86">
        <w:t>set</w:t>
      </w:r>
      <w:r w:rsidR="00B81A85" w:rsidRPr="00A02E86">
        <w:t xml:space="preserve"> by the </w:t>
      </w:r>
      <w:r w:rsidR="00510B93" w:rsidRPr="00A02E86">
        <w:t xml:space="preserve">registered </w:t>
      </w:r>
      <w:r w:rsidR="00E053E1" w:rsidRPr="00A02E86">
        <w:t>consumer; or</w:t>
      </w:r>
    </w:p>
    <w:p w:rsidR="00E053E1" w:rsidRPr="00A02E86" w:rsidRDefault="00E053E1" w:rsidP="000E3067">
      <w:pPr>
        <w:pStyle w:val="paragraphsub"/>
      </w:pPr>
      <w:r w:rsidRPr="00A02E86">
        <w:tab/>
        <w:t>(ii)</w:t>
      </w:r>
      <w:r w:rsidRPr="00A02E86">
        <w:tab/>
        <w:t>if the</w:t>
      </w:r>
      <w:r w:rsidR="00C94142" w:rsidRPr="00A02E86">
        <w:t xml:space="preserve"> registered </w:t>
      </w:r>
      <w:r w:rsidRPr="00A02E86">
        <w:t>consumer has not set access controls—</w:t>
      </w:r>
      <w:r w:rsidR="00947E4D" w:rsidRPr="00A02E86">
        <w:t>the default access controls s</w:t>
      </w:r>
      <w:r w:rsidR="008D1EE6" w:rsidRPr="00A02E86">
        <w:t>pecified by</w:t>
      </w:r>
      <w:r w:rsidR="00C94142" w:rsidRPr="00A02E86">
        <w:t xml:space="preserve"> the PCEHR Rules </w:t>
      </w:r>
      <w:r w:rsidR="00947E4D" w:rsidRPr="00A02E86">
        <w:t>or</w:t>
      </w:r>
      <w:r w:rsidR="00C94142" w:rsidRPr="00A02E86">
        <w:t>,</w:t>
      </w:r>
      <w:r w:rsidR="00947E4D" w:rsidRPr="00A02E86">
        <w:t xml:space="preserve"> if the PCEHR Rules do not specify default access controls, by the System Operator.</w:t>
      </w:r>
    </w:p>
    <w:p w:rsidR="00E72CE0" w:rsidRPr="00A02E86" w:rsidRDefault="00E72CE0" w:rsidP="000E3067">
      <w:pPr>
        <w:pStyle w:val="subsection"/>
      </w:pPr>
      <w:r w:rsidRPr="00A02E86">
        <w:tab/>
        <w:t>(2)</w:t>
      </w:r>
      <w:r w:rsidRPr="00A02E86">
        <w:tab/>
      </w:r>
      <w:r w:rsidR="00A02E86">
        <w:t>Subsection (</w:t>
      </w:r>
      <w:r w:rsidRPr="00A02E86">
        <w:t>1) does not authorise a participant in the PCEHR system to collect, us</w:t>
      </w:r>
      <w:r w:rsidR="00016B00" w:rsidRPr="00A02E86">
        <w:t>e</w:t>
      </w:r>
      <w:r w:rsidRPr="00A02E86">
        <w:t xml:space="preserve"> or disclose</w:t>
      </w:r>
      <w:r w:rsidR="00016B00" w:rsidRPr="00A02E86">
        <w:t xml:space="preserve"> health</w:t>
      </w:r>
      <w:r w:rsidRPr="00A02E86">
        <w:t xml:space="preserve"> information included in </w:t>
      </w:r>
      <w:r w:rsidR="00F138BD" w:rsidRPr="00A02E86">
        <w:t>consumer</w:t>
      </w:r>
      <w:r w:rsidR="00A02E86">
        <w:noBreakHyphen/>
      </w:r>
      <w:r w:rsidR="00F138BD" w:rsidRPr="00A02E86">
        <w:t>only</w:t>
      </w:r>
      <w:r w:rsidRPr="00A02E86">
        <w:t xml:space="preserve"> notes.</w:t>
      </w:r>
    </w:p>
    <w:p w:rsidR="00313C03" w:rsidRPr="00A02E86" w:rsidRDefault="009C7816" w:rsidP="000E3067">
      <w:pPr>
        <w:pStyle w:val="ActHead5"/>
      </w:pPr>
      <w:bookmarkStart w:id="84" w:name="_Toc359834777"/>
      <w:r w:rsidRPr="00A02E86">
        <w:rPr>
          <w:rStyle w:val="CharSectno"/>
        </w:rPr>
        <w:t>62</w:t>
      </w:r>
      <w:r w:rsidR="00313C03" w:rsidRPr="00A02E86">
        <w:t xml:space="preserve">  Collection, use and disclosure to nominated representative</w:t>
      </w:r>
      <w:bookmarkEnd w:id="84"/>
    </w:p>
    <w:p w:rsidR="00313C03" w:rsidRPr="00A02E86" w:rsidRDefault="00313C03" w:rsidP="000E3067">
      <w:pPr>
        <w:pStyle w:val="subsection"/>
      </w:pPr>
      <w:r w:rsidRPr="00A02E86">
        <w:tab/>
      </w:r>
      <w:r w:rsidR="006571D7" w:rsidRPr="00A02E86">
        <w:tab/>
      </w:r>
      <w:r w:rsidRPr="00A02E86">
        <w:t>A participant in the PCEHR system is authorised to disclose health information included in a registered consumer’s PCEHR for any purpose if the disclosure of the health information is</w:t>
      </w:r>
      <w:r w:rsidR="00A9765C" w:rsidRPr="00A02E86">
        <w:t>:</w:t>
      </w:r>
    </w:p>
    <w:p w:rsidR="00313C03" w:rsidRPr="00A02E86" w:rsidRDefault="00313C03" w:rsidP="000E3067">
      <w:pPr>
        <w:pStyle w:val="paragraph"/>
      </w:pPr>
      <w:r w:rsidRPr="00A02E86">
        <w:tab/>
      </w:r>
      <w:r w:rsidR="009B22D8" w:rsidRPr="00A02E86">
        <w:t>(a</w:t>
      </w:r>
      <w:r w:rsidRPr="00A02E86">
        <w:t>)</w:t>
      </w:r>
      <w:r w:rsidRPr="00A02E86">
        <w:tab/>
      </w:r>
      <w:r w:rsidR="00A9765C" w:rsidRPr="00A02E86">
        <w:t xml:space="preserve">to </w:t>
      </w:r>
      <w:r w:rsidRPr="00A02E86">
        <w:t>the registered consumer’s nominated representative</w:t>
      </w:r>
      <w:r w:rsidR="00A9765C" w:rsidRPr="00A02E86">
        <w:t>; and</w:t>
      </w:r>
    </w:p>
    <w:p w:rsidR="00772DA1" w:rsidRPr="00A02E86" w:rsidRDefault="00A9765C" w:rsidP="000E3067">
      <w:pPr>
        <w:pStyle w:val="paragraph"/>
      </w:pPr>
      <w:r w:rsidRPr="00A02E86">
        <w:tab/>
      </w:r>
      <w:r w:rsidR="009B22D8" w:rsidRPr="00A02E86">
        <w:t>(b</w:t>
      </w:r>
      <w:r w:rsidRPr="00A02E86">
        <w:t>)</w:t>
      </w:r>
      <w:r w:rsidRPr="00A02E86">
        <w:tab/>
        <w:t>in accordance with</w:t>
      </w:r>
      <w:r w:rsidR="00772DA1" w:rsidRPr="00A02E86">
        <w:t>:</w:t>
      </w:r>
    </w:p>
    <w:p w:rsidR="00772DA1" w:rsidRPr="00A02E86" w:rsidRDefault="00772DA1" w:rsidP="000E3067">
      <w:pPr>
        <w:pStyle w:val="paragraphsub"/>
      </w:pPr>
      <w:r w:rsidRPr="00A02E86">
        <w:tab/>
        <w:t>(i)</w:t>
      </w:r>
      <w:r w:rsidRPr="00A02E86">
        <w:tab/>
      </w:r>
      <w:r w:rsidR="00C94142" w:rsidRPr="00A02E86">
        <w:t xml:space="preserve">the access controls </w:t>
      </w:r>
      <w:r w:rsidRPr="00A02E86">
        <w:t>set by the registered consumer; or</w:t>
      </w:r>
    </w:p>
    <w:p w:rsidR="00A9765C" w:rsidRPr="00A02E86" w:rsidRDefault="00772DA1" w:rsidP="000E3067">
      <w:pPr>
        <w:pStyle w:val="paragraphsub"/>
      </w:pPr>
      <w:r w:rsidRPr="00A02E86">
        <w:tab/>
        <w:t>(ii)</w:t>
      </w:r>
      <w:r w:rsidRPr="00A02E86">
        <w:tab/>
      </w:r>
      <w:r w:rsidR="00C94142" w:rsidRPr="00A02E86">
        <w:t>if the consumer has not set access controls—the default access controls specified by the PCEHR Rules or, if the PCEHR Rules do not specify default access controls, by the System Operator.</w:t>
      </w:r>
    </w:p>
    <w:p w:rsidR="00EE26C3" w:rsidRPr="00A02E86" w:rsidRDefault="001B724E" w:rsidP="000E3067">
      <w:pPr>
        <w:pStyle w:val="ActHead4"/>
      </w:pPr>
      <w:bookmarkStart w:id="85" w:name="_Toc359834778"/>
      <w:r w:rsidRPr="00A02E86">
        <w:rPr>
          <w:rStyle w:val="CharSubdNo"/>
        </w:rPr>
        <w:lastRenderedPageBreak/>
        <w:t>Subdivision B</w:t>
      </w:r>
      <w:r w:rsidR="00EE26C3" w:rsidRPr="00A02E86">
        <w:t>—</w:t>
      </w:r>
      <w:r w:rsidR="00EE26C3" w:rsidRPr="00A02E86">
        <w:rPr>
          <w:rStyle w:val="CharSubdText"/>
        </w:rPr>
        <w:t>Collection, use and disclosure other than in accordance with access controls</w:t>
      </w:r>
      <w:bookmarkEnd w:id="85"/>
    </w:p>
    <w:p w:rsidR="00B2782C" w:rsidRPr="00A02E86" w:rsidRDefault="009C7816" w:rsidP="000E3067">
      <w:pPr>
        <w:pStyle w:val="ActHead5"/>
      </w:pPr>
      <w:bookmarkStart w:id="86" w:name="_Toc359834779"/>
      <w:r w:rsidRPr="00A02E86">
        <w:rPr>
          <w:rStyle w:val="CharSectno"/>
        </w:rPr>
        <w:t>63</w:t>
      </w:r>
      <w:r w:rsidR="00B2782C" w:rsidRPr="00A02E86">
        <w:t xml:space="preserve">  </w:t>
      </w:r>
      <w:r w:rsidR="001B724E" w:rsidRPr="00A02E86">
        <w:t>Collection, use and disclosure for m</w:t>
      </w:r>
      <w:r w:rsidR="00F40E5B" w:rsidRPr="00A02E86">
        <w:t>anagement of PCEHR system</w:t>
      </w:r>
      <w:bookmarkEnd w:id="86"/>
    </w:p>
    <w:p w:rsidR="00B63CAE" w:rsidRPr="00A02E86" w:rsidRDefault="00B63CAE" w:rsidP="000E3067">
      <w:pPr>
        <w:pStyle w:val="subsection"/>
      </w:pPr>
      <w:r w:rsidRPr="00A02E86">
        <w:tab/>
      </w:r>
      <w:r w:rsidRPr="00A02E86">
        <w:tab/>
        <w:t>A participant in the PCEHR system is authorised to collect, use and disclose health information included in a consumer’s PCEHR if:</w:t>
      </w:r>
    </w:p>
    <w:p w:rsidR="00B63CAE" w:rsidRPr="00A02E86" w:rsidRDefault="00B63CAE" w:rsidP="000E3067">
      <w:pPr>
        <w:pStyle w:val="paragraph"/>
      </w:pPr>
      <w:r w:rsidRPr="00A02E86">
        <w:tab/>
        <w:t>(a)</w:t>
      </w:r>
      <w:r w:rsidRPr="00A02E86">
        <w:tab/>
        <w:t xml:space="preserve">the collection, </w:t>
      </w:r>
      <w:r w:rsidR="00D20511" w:rsidRPr="00A02E86">
        <w:t xml:space="preserve">use or disclosure is undertaken </w:t>
      </w:r>
      <w:r w:rsidRPr="00A02E86">
        <w:t xml:space="preserve">for the purpose of the management </w:t>
      </w:r>
      <w:r w:rsidR="00D20511" w:rsidRPr="00A02E86">
        <w:t xml:space="preserve">or operation of the PCEHR system, if </w:t>
      </w:r>
      <w:r w:rsidRPr="00A02E86">
        <w:t>the consumer would reasonably expect the participant to collect, use or disclose the health information for that purpose; or</w:t>
      </w:r>
    </w:p>
    <w:p w:rsidR="00DB54F2" w:rsidRPr="00A02E86" w:rsidRDefault="00B63CAE" w:rsidP="000E3067">
      <w:pPr>
        <w:pStyle w:val="paragraph"/>
      </w:pPr>
      <w:r w:rsidRPr="00A02E86">
        <w:tab/>
        <w:t>(b)</w:t>
      </w:r>
      <w:r w:rsidRPr="00A02E86">
        <w:tab/>
        <w:t xml:space="preserve">the collection, use or disclosure is undertaken in response to a request </w:t>
      </w:r>
      <w:r w:rsidR="008F7B30" w:rsidRPr="00A02E86">
        <w:t>by the System Operator for the purpose of performing a function or exercising a power of the System Operator</w:t>
      </w:r>
      <w:r w:rsidRPr="00A02E86">
        <w:t>.</w:t>
      </w:r>
    </w:p>
    <w:p w:rsidR="008665E9" w:rsidRPr="00A02E86" w:rsidRDefault="008665E9" w:rsidP="000E3067">
      <w:pPr>
        <w:pStyle w:val="notetext"/>
      </w:pPr>
      <w:r w:rsidRPr="00A02E86">
        <w:t>Note:</w:t>
      </w:r>
      <w:r w:rsidRPr="00A02E86">
        <w:tab/>
        <w:t>For example, the System Operator might make a request</w:t>
      </w:r>
      <w:r w:rsidR="00B26618" w:rsidRPr="00A02E86">
        <w:t xml:space="preserve"> under </w:t>
      </w:r>
      <w:r w:rsidR="00A02E86">
        <w:t>paragraph (</w:t>
      </w:r>
      <w:r w:rsidR="00B26618" w:rsidRPr="00A02E86">
        <w:t xml:space="preserve">b) </w:t>
      </w:r>
      <w:r w:rsidRPr="00A02E86">
        <w:t>for the purposes of section</w:t>
      </w:r>
      <w:r w:rsidR="00A02E86">
        <w:t> </w:t>
      </w:r>
      <w:r w:rsidR="009C7816" w:rsidRPr="00A02E86">
        <w:t>69</w:t>
      </w:r>
      <w:r w:rsidRPr="00A02E86">
        <w:t xml:space="preserve"> or </w:t>
      </w:r>
      <w:r w:rsidR="009C7816" w:rsidRPr="00A02E86">
        <w:t>70</w:t>
      </w:r>
      <w:r w:rsidRPr="00A02E86">
        <w:t>.</w:t>
      </w:r>
    </w:p>
    <w:p w:rsidR="00F759B3" w:rsidRPr="00A02E86" w:rsidRDefault="009C7816" w:rsidP="000E3067">
      <w:pPr>
        <w:pStyle w:val="ActHead5"/>
      </w:pPr>
      <w:bookmarkStart w:id="87" w:name="_Toc359834780"/>
      <w:r w:rsidRPr="00A02E86">
        <w:rPr>
          <w:rStyle w:val="CharSectno"/>
        </w:rPr>
        <w:t>64</w:t>
      </w:r>
      <w:r w:rsidR="00F759B3" w:rsidRPr="00A02E86">
        <w:t xml:space="preserve">  </w:t>
      </w:r>
      <w:r w:rsidR="001B724E" w:rsidRPr="00A02E86">
        <w:t>Collection, use and disclosure in the case of a s</w:t>
      </w:r>
      <w:r w:rsidR="00F759B3" w:rsidRPr="00A02E86">
        <w:t>erious threat</w:t>
      </w:r>
      <w:bookmarkEnd w:id="87"/>
    </w:p>
    <w:p w:rsidR="00653A37" w:rsidRPr="00A02E86" w:rsidRDefault="000605E0" w:rsidP="000E3067">
      <w:pPr>
        <w:pStyle w:val="subsection"/>
      </w:pPr>
      <w:r w:rsidRPr="00A02E86">
        <w:tab/>
        <w:t>(1)</w:t>
      </w:r>
      <w:r w:rsidRPr="00A02E86">
        <w:tab/>
      </w:r>
      <w:r w:rsidR="00F759B3" w:rsidRPr="00A02E86">
        <w:t xml:space="preserve">A participant in the PCEHR system is authorised to collect, use </w:t>
      </w:r>
      <w:r w:rsidR="00391607" w:rsidRPr="00A02E86">
        <w:t>and</w:t>
      </w:r>
      <w:r w:rsidR="00F759B3" w:rsidRPr="00A02E86">
        <w:t xml:space="preserve"> disclose h</w:t>
      </w:r>
      <w:r w:rsidR="00F21B0D" w:rsidRPr="00A02E86">
        <w:t>ealth information</w:t>
      </w:r>
      <w:r w:rsidR="00013E03" w:rsidRPr="00A02E86">
        <w:t xml:space="preserve"> </w:t>
      </w:r>
      <w:r w:rsidR="00F21B0D" w:rsidRPr="00A02E86">
        <w:t xml:space="preserve">included in a </w:t>
      </w:r>
      <w:r w:rsidR="00686E4F" w:rsidRPr="00A02E86">
        <w:t>registered</w:t>
      </w:r>
      <w:r w:rsidR="00F759B3" w:rsidRPr="00A02E86">
        <w:t xml:space="preserve"> consumer’s PCEHR if</w:t>
      </w:r>
      <w:r w:rsidR="00653A37" w:rsidRPr="00A02E86">
        <w:t>:</w:t>
      </w:r>
    </w:p>
    <w:p w:rsidR="00887441" w:rsidRPr="00A02E86" w:rsidRDefault="00653A37" w:rsidP="000E3067">
      <w:pPr>
        <w:pStyle w:val="paragraph"/>
      </w:pPr>
      <w:r w:rsidRPr="00A02E86">
        <w:tab/>
        <w:t>(a)</w:t>
      </w:r>
      <w:r w:rsidRPr="00A02E86">
        <w:tab/>
      </w:r>
      <w:r w:rsidR="00F759B3" w:rsidRPr="00A02E86">
        <w:t>the participant reasonably believes that</w:t>
      </w:r>
      <w:r w:rsidR="00887441" w:rsidRPr="00A02E86">
        <w:t>:</w:t>
      </w:r>
    </w:p>
    <w:p w:rsidR="00F759B3" w:rsidRPr="00A02E86" w:rsidRDefault="00887441" w:rsidP="000E3067">
      <w:pPr>
        <w:pStyle w:val="paragraphsub"/>
      </w:pPr>
      <w:r w:rsidRPr="00A02E86">
        <w:tab/>
      </w:r>
      <w:r w:rsidR="00653A37" w:rsidRPr="00A02E86">
        <w:t>(i</w:t>
      </w:r>
      <w:r w:rsidRPr="00A02E86">
        <w:t>)</w:t>
      </w:r>
      <w:r w:rsidRPr="00A02E86">
        <w:tab/>
      </w:r>
      <w:r w:rsidR="00F759B3" w:rsidRPr="00A02E86">
        <w:t>the collection, use or disclosure is</w:t>
      </w:r>
      <w:r w:rsidR="00686E4F" w:rsidRPr="00A02E86">
        <w:t xml:space="preserve"> necessary to lessen or prevent a serious threat to an indi</w:t>
      </w:r>
      <w:r w:rsidRPr="00A02E86">
        <w:t>vidual’s life, health or safety; and</w:t>
      </w:r>
    </w:p>
    <w:p w:rsidR="00887441" w:rsidRPr="00A02E86" w:rsidRDefault="00653A37" w:rsidP="000E3067">
      <w:pPr>
        <w:pStyle w:val="paragraphsub"/>
      </w:pPr>
      <w:r w:rsidRPr="00A02E86">
        <w:tab/>
        <w:t>(ii</w:t>
      </w:r>
      <w:r w:rsidR="00887441" w:rsidRPr="00A02E86">
        <w:t>)</w:t>
      </w:r>
      <w:r w:rsidR="00887441" w:rsidRPr="00A02E86">
        <w:tab/>
      </w:r>
      <w:r w:rsidR="00824EBB" w:rsidRPr="00A02E86">
        <w:t xml:space="preserve">it is unreasonable or impracticable to obtain the consumer’s consent </w:t>
      </w:r>
      <w:r w:rsidR="00887441" w:rsidRPr="00A02E86">
        <w:t>to the collec</w:t>
      </w:r>
      <w:r w:rsidR="007B3715" w:rsidRPr="00A02E86">
        <w:t xml:space="preserve">tion, </w:t>
      </w:r>
      <w:r w:rsidRPr="00A02E86">
        <w:t>use or disclosure;</w:t>
      </w:r>
      <w:r w:rsidR="00BC267C" w:rsidRPr="00A02E86">
        <w:t xml:space="preserve"> and</w:t>
      </w:r>
    </w:p>
    <w:p w:rsidR="0082104D" w:rsidRPr="00A02E86" w:rsidRDefault="00653A37" w:rsidP="000E3067">
      <w:pPr>
        <w:pStyle w:val="paragraph"/>
      </w:pPr>
      <w:r w:rsidRPr="00A02E86">
        <w:tab/>
        <w:t>(b)</w:t>
      </w:r>
      <w:r w:rsidRPr="00A02E86">
        <w:tab/>
      </w:r>
      <w:r w:rsidR="00BC267C" w:rsidRPr="00A02E86">
        <w:t>unless the participant is the System Operator—</w:t>
      </w:r>
      <w:r w:rsidRPr="00A02E86">
        <w:t xml:space="preserve">the participant </w:t>
      </w:r>
      <w:r w:rsidR="001875DE" w:rsidRPr="00A02E86">
        <w:t>advises</w:t>
      </w:r>
      <w:r w:rsidRPr="00A02E86">
        <w:t xml:space="preserve"> the System Operator of the matters in </w:t>
      </w:r>
      <w:r w:rsidR="00A02E86">
        <w:t>paragraph (</w:t>
      </w:r>
      <w:r w:rsidRPr="00A02E86">
        <w:t>a)</w:t>
      </w:r>
      <w:r w:rsidR="0082104D" w:rsidRPr="00A02E86">
        <w:t>; and</w:t>
      </w:r>
    </w:p>
    <w:p w:rsidR="00653A37" w:rsidRPr="00A02E86" w:rsidRDefault="0082104D" w:rsidP="000E3067">
      <w:pPr>
        <w:pStyle w:val="paragraph"/>
      </w:pPr>
      <w:r w:rsidRPr="00A02E86">
        <w:tab/>
        <w:t>(c)</w:t>
      </w:r>
      <w:r w:rsidRPr="00A02E86">
        <w:tab/>
      </w:r>
      <w:r w:rsidR="00653A37" w:rsidRPr="00A02E86">
        <w:t>the collection, use or disclosure occurs not later than 5 days after that advice</w:t>
      </w:r>
      <w:r w:rsidR="001875DE" w:rsidRPr="00A02E86">
        <w:t xml:space="preserve"> is</w:t>
      </w:r>
      <w:r w:rsidRPr="00A02E86">
        <w:t xml:space="preserve"> given</w:t>
      </w:r>
      <w:r w:rsidR="00653A37" w:rsidRPr="00A02E86">
        <w:t>.</w:t>
      </w:r>
    </w:p>
    <w:p w:rsidR="00686E4F" w:rsidRPr="00A02E86" w:rsidRDefault="00686E4F" w:rsidP="000E3067">
      <w:pPr>
        <w:pStyle w:val="subsection"/>
      </w:pPr>
      <w:r w:rsidRPr="00A02E86">
        <w:tab/>
        <w:t>(2)</w:t>
      </w:r>
      <w:r w:rsidRPr="00A02E86">
        <w:tab/>
        <w:t xml:space="preserve">A participant in the PCEHR system is authorised to collect, use and disclose health information included in a consumer’s PCEHR if the </w:t>
      </w:r>
      <w:r w:rsidRPr="00A02E86">
        <w:lastRenderedPageBreak/>
        <w:t>participant reasonably believes that the collection, use or disclosure by the participant is necessary to lessen or prevent a serious threat to public health or public safety.</w:t>
      </w:r>
    </w:p>
    <w:p w:rsidR="00E72CE0" w:rsidRPr="00A02E86" w:rsidRDefault="00E72CE0" w:rsidP="000E3067">
      <w:pPr>
        <w:pStyle w:val="subsection"/>
      </w:pPr>
      <w:r w:rsidRPr="00A02E86">
        <w:tab/>
        <w:t>(3)</w:t>
      </w:r>
      <w:r w:rsidRPr="00A02E86">
        <w:tab/>
      </w:r>
      <w:r w:rsidR="00A02E86">
        <w:t>Subsections (</w:t>
      </w:r>
      <w:r w:rsidR="00CB7BAE" w:rsidRPr="00A02E86">
        <w:t xml:space="preserve">1) and </w:t>
      </w:r>
      <w:r w:rsidRPr="00A02E86">
        <w:t xml:space="preserve">(2) </w:t>
      </w:r>
      <w:r w:rsidR="00CB7BAE" w:rsidRPr="00A02E86">
        <w:t>do</w:t>
      </w:r>
      <w:r w:rsidR="00016B00" w:rsidRPr="00A02E86">
        <w:t xml:space="preserve"> not authorise</w:t>
      </w:r>
      <w:r w:rsidRPr="00A02E86">
        <w:t xml:space="preserve"> a participant in the PCEHR system to collect, us</w:t>
      </w:r>
      <w:r w:rsidR="00CD6BDE" w:rsidRPr="00A02E86">
        <w:t>e</w:t>
      </w:r>
      <w:r w:rsidRPr="00A02E86">
        <w:t xml:space="preserve"> or disclose </w:t>
      </w:r>
      <w:r w:rsidR="00F138BD" w:rsidRPr="00A02E86">
        <w:t>consumer</w:t>
      </w:r>
      <w:r w:rsidR="00A02E86">
        <w:noBreakHyphen/>
      </w:r>
      <w:r w:rsidR="00F138BD" w:rsidRPr="00A02E86">
        <w:t>only</w:t>
      </w:r>
      <w:r w:rsidRPr="00A02E86">
        <w:t xml:space="preserve"> notes.</w:t>
      </w:r>
    </w:p>
    <w:p w:rsidR="00F759B3" w:rsidRPr="00A02E86" w:rsidRDefault="009C7816" w:rsidP="000E3067">
      <w:pPr>
        <w:pStyle w:val="ActHead5"/>
      </w:pPr>
      <w:bookmarkStart w:id="88" w:name="_Toc359834781"/>
      <w:r w:rsidRPr="00A02E86">
        <w:rPr>
          <w:rStyle w:val="CharSectno"/>
        </w:rPr>
        <w:t>65</w:t>
      </w:r>
      <w:r w:rsidR="001B724E" w:rsidRPr="00A02E86">
        <w:t xml:space="preserve">  Collection, use and </w:t>
      </w:r>
      <w:r w:rsidR="00F759B3" w:rsidRPr="00A02E86">
        <w:t>disclosure authorised by law</w:t>
      </w:r>
      <w:bookmarkEnd w:id="88"/>
    </w:p>
    <w:p w:rsidR="00F759B3" w:rsidRPr="00A02E86" w:rsidRDefault="00F759B3" w:rsidP="000E3067">
      <w:pPr>
        <w:pStyle w:val="subsection"/>
      </w:pPr>
      <w:r w:rsidRPr="00A02E86">
        <w:tab/>
      </w:r>
      <w:r w:rsidR="002E7F71" w:rsidRPr="00A02E86">
        <w:t>(1)</w:t>
      </w:r>
      <w:r w:rsidRPr="00A02E86">
        <w:tab/>
        <w:t>Subject to section</w:t>
      </w:r>
      <w:r w:rsidR="00A02E86">
        <w:t> </w:t>
      </w:r>
      <w:r w:rsidR="009C7816" w:rsidRPr="00A02E86">
        <w:t>69</w:t>
      </w:r>
      <w:r w:rsidRPr="00A02E86">
        <w:t xml:space="preserve">, a participant in the PCEHR system is authorised to collect, use </w:t>
      </w:r>
      <w:r w:rsidR="00101418" w:rsidRPr="00A02E86">
        <w:t>and</w:t>
      </w:r>
      <w:r w:rsidRPr="00A02E86">
        <w:t xml:space="preserve"> disclose health information included in a consumer’s PCEHR if the collection, use or disclosure is required or authorised by Commonwealth, State or Territory l</w:t>
      </w:r>
      <w:r w:rsidR="006964D7" w:rsidRPr="00A02E86">
        <w:t>aw.</w:t>
      </w:r>
    </w:p>
    <w:p w:rsidR="002E7F71" w:rsidRPr="00A02E86" w:rsidRDefault="002E7F71" w:rsidP="000E3067">
      <w:pPr>
        <w:pStyle w:val="subsection"/>
      </w:pPr>
      <w:r w:rsidRPr="00A02E86">
        <w:tab/>
        <w:t>(2)</w:t>
      </w:r>
      <w:r w:rsidRPr="00A02E86">
        <w:tab/>
      </w:r>
      <w:r w:rsidR="00A02E86">
        <w:t>Subsection (</w:t>
      </w:r>
      <w:r w:rsidRPr="00A02E86">
        <w:t xml:space="preserve">1) does not authorise a participant in the PCEHR system to collect, use or disclose </w:t>
      </w:r>
      <w:r w:rsidR="00F138BD" w:rsidRPr="00A02E86">
        <w:t>consumer</w:t>
      </w:r>
      <w:r w:rsidR="00A02E86">
        <w:noBreakHyphen/>
      </w:r>
      <w:r w:rsidR="00F138BD" w:rsidRPr="00A02E86">
        <w:t>only</w:t>
      </w:r>
      <w:r w:rsidRPr="00A02E86">
        <w:t xml:space="preserve"> notes.</w:t>
      </w:r>
    </w:p>
    <w:p w:rsidR="00AB788C" w:rsidRPr="00A02E86" w:rsidRDefault="009C7816" w:rsidP="000E3067">
      <w:pPr>
        <w:pStyle w:val="ActHead5"/>
      </w:pPr>
      <w:bookmarkStart w:id="89" w:name="_Toc359834782"/>
      <w:r w:rsidRPr="00A02E86">
        <w:rPr>
          <w:rStyle w:val="CharSectno"/>
        </w:rPr>
        <w:t>66</w:t>
      </w:r>
      <w:r w:rsidR="00AB788C" w:rsidRPr="00A02E86">
        <w:t xml:space="preserve">  </w:t>
      </w:r>
      <w:r w:rsidR="00092C19" w:rsidRPr="00A02E86">
        <w:t xml:space="preserve">Collection, use </w:t>
      </w:r>
      <w:r w:rsidR="001B724E" w:rsidRPr="00A02E86">
        <w:t>and</w:t>
      </w:r>
      <w:r w:rsidR="00F40E5B" w:rsidRPr="00A02E86">
        <w:t xml:space="preserve"> disclosure </w:t>
      </w:r>
      <w:r w:rsidR="001B724E" w:rsidRPr="00A02E86">
        <w:t>with c</w:t>
      </w:r>
      <w:r w:rsidR="00F40E5B" w:rsidRPr="00A02E86">
        <w:t>onsumer’s consent</w:t>
      </w:r>
      <w:bookmarkEnd w:id="89"/>
    </w:p>
    <w:p w:rsidR="00686E4F" w:rsidRPr="00A02E86" w:rsidRDefault="00686E4F" w:rsidP="000E3067">
      <w:pPr>
        <w:pStyle w:val="subsection"/>
      </w:pPr>
      <w:r w:rsidRPr="00A02E86">
        <w:tab/>
        <w:t>(1)</w:t>
      </w:r>
      <w:r w:rsidRPr="00A02E86">
        <w:tab/>
        <w:t>A participant in the PCEHR system is authorised to disclose for any purpose health information included in</w:t>
      </w:r>
      <w:r w:rsidR="00227C38" w:rsidRPr="00A02E86">
        <w:t xml:space="preserve"> a consumer’s PCEHR to the </w:t>
      </w:r>
      <w:r w:rsidRPr="00A02E86">
        <w:t>consumer.</w:t>
      </w:r>
    </w:p>
    <w:p w:rsidR="00686E4F" w:rsidRPr="00A02E86" w:rsidRDefault="00686E4F" w:rsidP="000E3067">
      <w:pPr>
        <w:pStyle w:val="subsection"/>
      </w:pPr>
      <w:r w:rsidRPr="00A02E86">
        <w:tab/>
        <w:t>(2)</w:t>
      </w:r>
      <w:r w:rsidRPr="00A02E86">
        <w:tab/>
        <w:t>A participant in the PCEHR system is authorised to collect, use and disclose for any purpose health information included in a consumer’s PCEHR with the consent of the consumer.</w:t>
      </w:r>
    </w:p>
    <w:p w:rsidR="00C83C0A" w:rsidRPr="00A02E86" w:rsidRDefault="009C7816" w:rsidP="000E3067">
      <w:pPr>
        <w:pStyle w:val="ActHead5"/>
      </w:pPr>
      <w:bookmarkStart w:id="90" w:name="_Toc359834783"/>
      <w:r w:rsidRPr="00A02E86">
        <w:rPr>
          <w:rStyle w:val="CharSectno"/>
        </w:rPr>
        <w:t>67</w:t>
      </w:r>
      <w:r w:rsidR="001B724E" w:rsidRPr="00A02E86">
        <w:t xml:space="preserve">  Collection, use and</w:t>
      </w:r>
      <w:r w:rsidR="00C83C0A" w:rsidRPr="00A02E86">
        <w:t xml:space="preserve"> disclosure by a consumer</w:t>
      </w:r>
      <w:bookmarkEnd w:id="90"/>
    </w:p>
    <w:p w:rsidR="00B62892" w:rsidRPr="00A02E86" w:rsidRDefault="00C83C0A" w:rsidP="000E3067">
      <w:pPr>
        <w:pStyle w:val="subsection"/>
      </w:pPr>
      <w:r w:rsidRPr="00A02E86">
        <w:tab/>
      </w:r>
      <w:r w:rsidRPr="00A02E86">
        <w:tab/>
        <w:t xml:space="preserve">A consumer is authorised to collect, use </w:t>
      </w:r>
      <w:r w:rsidR="00101418" w:rsidRPr="00A02E86">
        <w:t>and</w:t>
      </w:r>
      <w:r w:rsidRPr="00A02E86">
        <w:t xml:space="preserve"> disclose</w:t>
      </w:r>
      <w:r w:rsidR="00610675" w:rsidRPr="00A02E86">
        <w:t>,</w:t>
      </w:r>
      <w:r w:rsidR="00862707" w:rsidRPr="00A02E86">
        <w:t xml:space="preserve"> for any purpose</w:t>
      </w:r>
      <w:r w:rsidR="00610675" w:rsidRPr="00A02E86">
        <w:t>,</w:t>
      </w:r>
      <w:r w:rsidR="00862707" w:rsidRPr="00A02E86">
        <w:t xml:space="preserve"> </w:t>
      </w:r>
      <w:r w:rsidR="00BC5723" w:rsidRPr="00A02E86">
        <w:t>health information included in his or her PCEHR</w:t>
      </w:r>
      <w:r w:rsidRPr="00A02E86">
        <w:t>.</w:t>
      </w:r>
    </w:p>
    <w:p w:rsidR="00927CD5" w:rsidRPr="00A02E86" w:rsidRDefault="00927CD5" w:rsidP="000E3067">
      <w:pPr>
        <w:pStyle w:val="notetext"/>
      </w:pPr>
      <w:r w:rsidRPr="00A02E86">
        <w:t>Note:</w:t>
      </w:r>
      <w:r w:rsidRPr="00A02E86">
        <w:tab/>
        <w:t xml:space="preserve">The information the consumer can </w:t>
      </w:r>
      <w:r w:rsidR="005E71D7" w:rsidRPr="00A02E86">
        <w:t>collect</w:t>
      </w:r>
      <w:r w:rsidRPr="00A02E86">
        <w:t xml:space="preserve"> through the PCEHR system after cancellation of the consumer’s registration may be limited.</w:t>
      </w:r>
    </w:p>
    <w:p w:rsidR="00194A7C" w:rsidRPr="00A02E86" w:rsidRDefault="009C7816" w:rsidP="000E3067">
      <w:pPr>
        <w:pStyle w:val="ActHead5"/>
      </w:pPr>
      <w:bookmarkStart w:id="91" w:name="_Toc359834784"/>
      <w:r w:rsidRPr="00A02E86">
        <w:rPr>
          <w:rStyle w:val="CharSectno"/>
        </w:rPr>
        <w:t>68</w:t>
      </w:r>
      <w:r w:rsidR="00194A7C" w:rsidRPr="00A02E86">
        <w:t xml:space="preserve">  Collection, use and disclosure for indemnity cover</w:t>
      </w:r>
      <w:bookmarkEnd w:id="91"/>
    </w:p>
    <w:p w:rsidR="00194A7C" w:rsidRPr="00A02E86" w:rsidRDefault="00DA3E5C" w:rsidP="000E3067">
      <w:pPr>
        <w:pStyle w:val="subsection"/>
      </w:pPr>
      <w:r w:rsidRPr="00A02E86">
        <w:tab/>
      </w:r>
      <w:r w:rsidR="003B3B96" w:rsidRPr="00A02E86">
        <w:t>(1)</w:t>
      </w:r>
      <w:r w:rsidR="00E97738" w:rsidRPr="00A02E86">
        <w:tab/>
        <w:t>A</w:t>
      </w:r>
      <w:r w:rsidRPr="00A02E86">
        <w:t xml:space="preserve"> </w:t>
      </w:r>
      <w:r w:rsidR="0037473D" w:rsidRPr="00A02E86">
        <w:t>participant in the PCEHR system</w:t>
      </w:r>
      <w:r w:rsidR="00194A7C" w:rsidRPr="00A02E86">
        <w:t xml:space="preserve"> </w:t>
      </w:r>
      <w:r w:rsidRPr="00A02E86">
        <w:t xml:space="preserve">is </w:t>
      </w:r>
      <w:r w:rsidR="00194A7C" w:rsidRPr="00A02E86">
        <w:t xml:space="preserve">authorised to </w:t>
      </w:r>
      <w:r w:rsidR="002E53CE" w:rsidRPr="00A02E86">
        <w:t xml:space="preserve">collect, use and </w:t>
      </w:r>
      <w:r w:rsidRPr="00A02E86">
        <w:t>disclose</w:t>
      </w:r>
      <w:r w:rsidR="00194A7C" w:rsidRPr="00A02E86">
        <w:t xml:space="preserve"> health information included in a consumer’s PCEHR </w:t>
      </w:r>
      <w:r w:rsidRPr="00A02E86">
        <w:t>for purposes relating to the provision of indemnity cover for a healthcare provider.</w:t>
      </w:r>
    </w:p>
    <w:p w:rsidR="003B3B96" w:rsidRPr="00A02E86" w:rsidRDefault="003B3B96" w:rsidP="000E3067">
      <w:pPr>
        <w:pStyle w:val="subsection"/>
      </w:pPr>
      <w:r w:rsidRPr="00A02E86">
        <w:lastRenderedPageBreak/>
        <w:tab/>
        <w:t>(2)</w:t>
      </w:r>
      <w:r w:rsidRPr="00A02E86">
        <w:tab/>
      </w:r>
      <w:r w:rsidR="00A02E86">
        <w:t>Subsection (</w:t>
      </w:r>
      <w:r w:rsidRPr="00A02E86">
        <w:t>1) does not authorise a participant in the PCEHR system to collect, use or disclose consumer</w:t>
      </w:r>
      <w:r w:rsidR="00A02E86">
        <w:noBreakHyphen/>
      </w:r>
      <w:r w:rsidRPr="00A02E86">
        <w:t>only notes.</w:t>
      </w:r>
    </w:p>
    <w:p w:rsidR="0014386C" w:rsidRPr="00A02E86" w:rsidRDefault="009C7816" w:rsidP="000E3067">
      <w:pPr>
        <w:pStyle w:val="ActHead5"/>
      </w:pPr>
      <w:bookmarkStart w:id="92" w:name="_Toc359834785"/>
      <w:r w:rsidRPr="00A02E86">
        <w:rPr>
          <w:rStyle w:val="CharSectno"/>
        </w:rPr>
        <w:t>69</w:t>
      </w:r>
      <w:r w:rsidR="001B724E" w:rsidRPr="00A02E86">
        <w:t xml:space="preserve">  Disclosure</w:t>
      </w:r>
      <w:r w:rsidR="00B25FBE" w:rsidRPr="00A02E86">
        <w:t xml:space="preserve"> </w:t>
      </w:r>
      <w:r w:rsidR="0014386C" w:rsidRPr="00A02E86">
        <w:t>to courts and tribunals</w:t>
      </w:r>
      <w:bookmarkEnd w:id="92"/>
    </w:p>
    <w:p w:rsidR="0014386C" w:rsidRPr="00A02E86" w:rsidRDefault="0014386C" w:rsidP="000E3067">
      <w:pPr>
        <w:pStyle w:val="subsection"/>
      </w:pPr>
      <w:r w:rsidRPr="00A02E86">
        <w:tab/>
        <w:t>(1)</w:t>
      </w:r>
      <w:r w:rsidRPr="00A02E86">
        <w:tab/>
        <w:t>If:</w:t>
      </w:r>
    </w:p>
    <w:p w:rsidR="0014386C" w:rsidRPr="00A02E86" w:rsidRDefault="0014386C" w:rsidP="000E3067">
      <w:pPr>
        <w:pStyle w:val="paragraph"/>
      </w:pPr>
      <w:r w:rsidRPr="00A02E86">
        <w:tab/>
        <w:t>(a)</w:t>
      </w:r>
      <w:r w:rsidRPr="00A02E86">
        <w:tab/>
        <w:t xml:space="preserve">a court </w:t>
      </w:r>
      <w:r w:rsidR="005B0091" w:rsidRPr="00A02E86">
        <w:t xml:space="preserve">or tribunal </w:t>
      </w:r>
      <w:r w:rsidR="005A751A" w:rsidRPr="00A02E86">
        <w:t xml:space="preserve">other than a coroner </w:t>
      </w:r>
      <w:r w:rsidR="005B0091" w:rsidRPr="00A02E86">
        <w:t>orders or directs the System Operator</w:t>
      </w:r>
      <w:r w:rsidR="00505155" w:rsidRPr="00A02E86">
        <w:t xml:space="preserve"> </w:t>
      </w:r>
      <w:r w:rsidRPr="00A02E86">
        <w:t>to disclose he</w:t>
      </w:r>
      <w:r w:rsidR="00EB0EDA" w:rsidRPr="00A02E86">
        <w:t xml:space="preserve">alth information included in </w:t>
      </w:r>
      <w:r w:rsidR="001178EC" w:rsidRPr="00A02E86">
        <w:t xml:space="preserve">a </w:t>
      </w:r>
      <w:r w:rsidRPr="00A02E86">
        <w:t>consumer’s PCEHR to the court or tribunal; and</w:t>
      </w:r>
    </w:p>
    <w:p w:rsidR="002F6F77" w:rsidRPr="00A02E86" w:rsidRDefault="0014386C" w:rsidP="000E3067">
      <w:pPr>
        <w:pStyle w:val="paragraph"/>
      </w:pPr>
      <w:r w:rsidRPr="00A02E86">
        <w:tab/>
        <w:t>(b)</w:t>
      </w:r>
      <w:r w:rsidRPr="00A02E86">
        <w:tab/>
        <w:t>the order or direction is given in the course of proceedings relating to</w:t>
      </w:r>
      <w:r w:rsidR="002F6F77" w:rsidRPr="00A02E86">
        <w:t>:</w:t>
      </w:r>
    </w:p>
    <w:p w:rsidR="002F6F77" w:rsidRPr="00A02E86" w:rsidRDefault="002F6F77" w:rsidP="000E3067">
      <w:pPr>
        <w:pStyle w:val="paragraphsub"/>
      </w:pPr>
      <w:r w:rsidRPr="00A02E86">
        <w:tab/>
        <w:t>(i)</w:t>
      </w:r>
      <w:r w:rsidRPr="00A02E86">
        <w:tab/>
      </w:r>
      <w:r w:rsidR="0014386C" w:rsidRPr="00A02E86">
        <w:t>this Act</w:t>
      </w:r>
      <w:r w:rsidRPr="00A02E86">
        <w:t xml:space="preserve">; </w:t>
      </w:r>
      <w:r w:rsidR="00927CD5" w:rsidRPr="00A02E86">
        <w:t>or</w:t>
      </w:r>
    </w:p>
    <w:p w:rsidR="0014386C" w:rsidRPr="00A02E86" w:rsidRDefault="002F6F77" w:rsidP="000E3067">
      <w:pPr>
        <w:pStyle w:val="paragraphsub"/>
      </w:pPr>
      <w:r w:rsidRPr="00A02E86">
        <w:tab/>
        <w:t>(ii)</w:t>
      </w:r>
      <w:r w:rsidRPr="00A02E86">
        <w:tab/>
      </w:r>
      <w:r w:rsidR="00927CD5" w:rsidRPr="00A02E86">
        <w:t>unauthorised access to information through the PCEHR system</w:t>
      </w:r>
      <w:r w:rsidRPr="00A02E86">
        <w:t>; or</w:t>
      </w:r>
    </w:p>
    <w:p w:rsidR="002F6F77" w:rsidRPr="00A02E86" w:rsidRDefault="002F6F77" w:rsidP="000E3067">
      <w:pPr>
        <w:pStyle w:val="paragraphsub"/>
      </w:pPr>
      <w:r w:rsidRPr="00A02E86">
        <w:tab/>
        <w:t>(iii)</w:t>
      </w:r>
      <w:r w:rsidRPr="00A02E86">
        <w:tab/>
        <w:t>the provision of</w:t>
      </w:r>
      <w:r w:rsidR="00DA3E5C" w:rsidRPr="00A02E86">
        <w:t xml:space="preserve"> </w:t>
      </w:r>
      <w:r w:rsidR="00913545" w:rsidRPr="00A02E86">
        <w:t xml:space="preserve">indemnity </w:t>
      </w:r>
      <w:r w:rsidR="00DA3E5C" w:rsidRPr="00A02E86">
        <w:t>cover</w:t>
      </w:r>
      <w:r w:rsidRPr="00A02E86">
        <w:t xml:space="preserve"> to a healthcare provider; and</w:t>
      </w:r>
    </w:p>
    <w:p w:rsidR="0014386C" w:rsidRPr="00A02E86" w:rsidRDefault="0014386C" w:rsidP="000E3067">
      <w:pPr>
        <w:pStyle w:val="paragraph"/>
      </w:pPr>
      <w:r w:rsidRPr="00A02E86">
        <w:tab/>
        <w:t>(c)</w:t>
      </w:r>
      <w:r w:rsidRPr="00A02E86">
        <w:tab/>
        <w:t xml:space="preserve">apart from this Part, the </w:t>
      </w:r>
      <w:r w:rsidR="005B0091" w:rsidRPr="00A02E86">
        <w:t>System Operator</w:t>
      </w:r>
      <w:r w:rsidRPr="00A02E86">
        <w:t xml:space="preserve"> would be required to comply with the order or direction;</w:t>
      </w:r>
    </w:p>
    <w:p w:rsidR="00500FF2" w:rsidRPr="00A02E86" w:rsidRDefault="0014386C" w:rsidP="000E3067">
      <w:pPr>
        <w:pStyle w:val="subsection2"/>
      </w:pPr>
      <w:r w:rsidRPr="00A02E86">
        <w:t xml:space="preserve">the </w:t>
      </w:r>
      <w:r w:rsidR="005B0091" w:rsidRPr="00A02E86">
        <w:t xml:space="preserve">System Operator </w:t>
      </w:r>
      <w:r w:rsidRPr="00A02E86">
        <w:t>must comply with the order or direction.</w:t>
      </w:r>
    </w:p>
    <w:p w:rsidR="005A751A" w:rsidRPr="00A02E86" w:rsidRDefault="005A751A" w:rsidP="000E3067">
      <w:pPr>
        <w:pStyle w:val="subsection"/>
      </w:pPr>
      <w:r w:rsidRPr="00A02E86">
        <w:tab/>
      </w:r>
      <w:r w:rsidR="00456006" w:rsidRPr="00A02E86">
        <w:t>(2</w:t>
      </w:r>
      <w:r w:rsidRPr="00A02E86">
        <w:t>)</w:t>
      </w:r>
      <w:r w:rsidRPr="00A02E86">
        <w:tab/>
        <w:t>If a coroner orders or directs the System Operator to disclose health information included in a consumer’s PCEHR to the coroner, the System Operator must comply with the order or direction.</w:t>
      </w:r>
    </w:p>
    <w:p w:rsidR="00BE75F7" w:rsidRPr="00A02E86" w:rsidRDefault="00456006" w:rsidP="000E3067">
      <w:pPr>
        <w:pStyle w:val="subsection"/>
      </w:pPr>
      <w:r w:rsidRPr="00A02E86">
        <w:tab/>
        <w:t>(3</w:t>
      </w:r>
      <w:r w:rsidR="0014386C" w:rsidRPr="00A02E86">
        <w:t>)</w:t>
      </w:r>
      <w:r w:rsidR="0014386C" w:rsidRPr="00A02E86">
        <w:tab/>
        <w:t xml:space="preserve">Except as mentioned in </w:t>
      </w:r>
      <w:r w:rsidR="00A02E86">
        <w:t>subsection (</w:t>
      </w:r>
      <w:r w:rsidR="0014386C" w:rsidRPr="00A02E86">
        <w:t>1)</w:t>
      </w:r>
      <w:r w:rsidR="004A2A0B" w:rsidRPr="00A02E86">
        <w:t xml:space="preserve"> or </w:t>
      </w:r>
      <w:r w:rsidRPr="00A02E86">
        <w:t>(2</w:t>
      </w:r>
      <w:r w:rsidR="005A751A" w:rsidRPr="00A02E86">
        <w:t>)</w:t>
      </w:r>
      <w:r w:rsidR="0014386C" w:rsidRPr="00A02E86">
        <w:t xml:space="preserve">, a </w:t>
      </w:r>
      <w:r w:rsidR="00DC4F7F" w:rsidRPr="00A02E86">
        <w:t>participant in the PCEHR system</w:t>
      </w:r>
      <w:r w:rsidR="00510B93" w:rsidRPr="00A02E86">
        <w:t>,</w:t>
      </w:r>
      <w:r w:rsidR="0014386C" w:rsidRPr="00A02E86">
        <w:t xml:space="preserve"> </w:t>
      </w:r>
      <w:r w:rsidR="00505155" w:rsidRPr="00A02E86">
        <w:t xml:space="preserve">or a </w:t>
      </w:r>
      <w:r w:rsidR="00592329" w:rsidRPr="00A02E86">
        <w:t>c</w:t>
      </w:r>
      <w:r w:rsidR="00505155" w:rsidRPr="00A02E86">
        <w:t>onsumer</w:t>
      </w:r>
      <w:r w:rsidR="00510B93" w:rsidRPr="00A02E86">
        <w:t>,</w:t>
      </w:r>
      <w:r w:rsidR="00505155" w:rsidRPr="00A02E86">
        <w:t xml:space="preserve"> </w:t>
      </w:r>
      <w:r w:rsidR="0014386C" w:rsidRPr="00A02E86">
        <w:t>cannot be required</w:t>
      </w:r>
      <w:r w:rsidR="00904A7D" w:rsidRPr="00A02E86">
        <w:t xml:space="preserve"> </w:t>
      </w:r>
      <w:r w:rsidR="00D42910" w:rsidRPr="00A02E86">
        <w:t>to disclose he</w:t>
      </w:r>
      <w:r w:rsidR="007B639C" w:rsidRPr="00A02E86">
        <w:t xml:space="preserve">alth information included in a </w:t>
      </w:r>
      <w:r w:rsidR="00D42910" w:rsidRPr="00A02E86">
        <w:t>consumer’s PCEHR to</w:t>
      </w:r>
      <w:r w:rsidR="0014386C" w:rsidRPr="00A02E86">
        <w:t xml:space="preserve"> a court or tribunal.</w:t>
      </w:r>
    </w:p>
    <w:p w:rsidR="00A50D69" w:rsidRPr="00A02E86" w:rsidRDefault="00456006" w:rsidP="000E3067">
      <w:pPr>
        <w:pStyle w:val="subsection"/>
      </w:pPr>
      <w:r w:rsidRPr="00A02E86">
        <w:tab/>
        <w:t>(4</w:t>
      </w:r>
      <w:r w:rsidR="00CF45B7" w:rsidRPr="00A02E86">
        <w:t>)</w:t>
      </w:r>
      <w:r w:rsidR="00CF45B7" w:rsidRPr="00A02E86">
        <w:tab/>
        <w:t xml:space="preserve">Except as mentioned in </w:t>
      </w:r>
      <w:r w:rsidR="00A02E86">
        <w:t>subsection (</w:t>
      </w:r>
      <w:r w:rsidR="00CF45B7" w:rsidRPr="00A02E86">
        <w:t>1)</w:t>
      </w:r>
      <w:r w:rsidRPr="00A02E86">
        <w:t xml:space="preserve"> or (2</w:t>
      </w:r>
      <w:r w:rsidR="00631451" w:rsidRPr="00A02E86">
        <w:t>)</w:t>
      </w:r>
      <w:r w:rsidR="00CF45B7" w:rsidRPr="00A02E86">
        <w:t xml:space="preserve">, the System Operator is not </w:t>
      </w:r>
      <w:r w:rsidR="00EB4D93" w:rsidRPr="00A02E86">
        <w:t>authorised</w:t>
      </w:r>
      <w:r w:rsidR="00CF45B7" w:rsidRPr="00A02E86">
        <w:t xml:space="preserve"> to disclose health information inclu</w:t>
      </w:r>
      <w:r w:rsidR="002F6F77" w:rsidRPr="00A02E86">
        <w:t>ded in a consumer’s PCEHR to a</w:t>
      </w:r>
      <w:r w:rsidR="00CF45B7" w:rsidRPr="00A02E86">
        <w:t xml:space="preserve"> court or tribunal unless the consumer consents.</w:t>
      </w:r>
    </w:p>
    <w:p w:rsidR="007B2992" w:rsidRPr="00A02E86" w:rsidRDefault="00456006" w:rsidP="000E3067">
      <w:pPr>
        <w:pStyle w:val="subsection"/>
      </w:pPr>
      <w:r w:rsidRPr="00A02E86">
        <w:tab/>
        <w:t>(5</w:t>
      </w:r>
      <w:r w:rsidR="007B2992" w:rsidRPr="00A02E86">
        <w:t>)</w:t>
      </w:r>
      <w:r w:rsidR="007B2992" w:rsidRPr="00A02E86">
        <w:tab/>
      </w:r>
      <w:r w:rsidR="00A02E86">
        <w:t>Subsections (</w:t>
      </w:r>
      <w:r w:rsidR="007B2992" w:rsidRPr="00A02E86">
        <w:t>1)</w:t>
      </w:r>
      <w:r w:rsidRPr="00A02E86">
        <w:t xml:space="preserve"> and (2</w:t>
      </w:r>
      <w:r w:rsidR="00A8669C" w:rsidRPr="00A02E86">
        <w:t>) do</w:t>
      </w:r>
      <w:r w:rsidR="007B2992" w:rsidRPr="00A02E86">
        <w:t xml:space="preserve"> not authorise the System Operator to disclose </w:t>
      </w:r>
      <w:r w:rsidR="00F138BD" w:rsidRPr="00A02E86">
        <w:t>consumer</w:t>
      </w:r>
      <w:r w:rsidR="00A02E86">
        <w:noBreakHyphen/>
      </w:r>
      <w:r w:rsidR="00F138BD" w:rsidRPr="00A02E86">
        <w:t>only</w:t>
      </w:r>
      <w:r w:rsidR="007B2992" w:rsidRPr="00A02E86">
        <w:t xml:space="preserve"> notes.</w:t>
      </w:r>
    </w:p>
    <w:p w:rsidR="00CE777A" w:rsidRPr="00A02E86" w:rsidRDefault="009C7816" w:rsidP="000E3067">
      <w:pPr>
        <w:pStyle w:val="ActHead5"/>
      </w:pPr>
      <w:bookmarkStart w:id="93" w:name="_Toc359834786"/>
      <w:r w:rsidRPr="00A02E86">
        <w:rPr>
          <w:rStyle w:val="CharSectno"/>
        </w:rPr>
        <w:lastRenderedPageBreak/>
        <w:t>70</w:t>
      </w:r>
      <w:r w:rsidR="00CE777A" w:rsidRPr="00A02E86">
        <w:t xml:space="preserve">  Disclosure</w:t>
      </w:r>
      <w:r w:rsidR="005B0091" w:rsidRPr="00A02E86">
        <w:t xml:space="preserve"> for law enforcement purposes, etc.</w:t>
      </w:r>
      <w:bookmarkEnd w:id="93"/>
    </w:p>
    <w:p w:rsidR="00CE777A" w:rsidRPr="00A02E86" w:rsidRDefault="00CE777A" w:rsidP="000E3067">
      <w:pPr>
        <w:pStyle w:val="subsection"/>
      </w:pPr>
      <w:r w:rsidRPr="00A02E86">
        <w:tab/>
      </w:r>
      <w:r w:rsidR="00AF3568" w:rsidRPr="00A02E86">
        <w:t>(1)</w:t>
      </w:r>
      <w:r w:rsidR="00253F0D" w:rsidRPr="00A02E86">
        <w:tab/>
      </w:r>
      <w:r w:rsidRPr="00A02E86">
        <w:t>The System Operator</w:t>
      </w:r>
      <w:r w:rsidR="005B0091" w:rsidRPr="00A02E86">
        <w:t xml:space="preserve"> </w:t>
      </w:r>
      <w:r w:rsidRPr="00A02E86">
        <w:t>is authorised to</w:t>
      </w:r>
      <w:r w:rsidR="00A50D69" w:rsidRPr="00A02E86">
        <w:t xml:space="preserve"> use or</w:t>
      </w:r>
      <w:r w:rsidRPr="00A02E86">
        <w:t xml:space="preserve"> disclose health information included in a consumer’s PCEHR </w:t>
      </w:r>
      <w:r w:rsidR="00485360" w:rsidRPr="00A02E86">
        <w:t>if t</w:t>
      </w:r>
      <w:r w:rsidRPr="00A02E86">
        <w:t xml:space="preserve">he </w:t>
      </w:r>
      <w:r w:rsidR="005B0091" w:rsidRPr="00A02E86">
        <w:t>System Operator</w:t>
      </w:r>
      <w:r w:rsidRPr="00A02E86">
        <w:t xml:space="preserve"> reasonably believes that the </w:t>
      </w:r>
      <w:r w:rsidR="00A50D69" w:rsidRPr="00A02E86">
        <w:t xml:space="preserve">use or </w:t>
      </w:r>
      <w:r w:rsidRPr="00A02E86">
        <w:t xml:space="preserve">disclosure is reasonably necessary for one or more of the following </w:t>
      </w:r>
      <w:r w:rsidR="000872EB" w:rsidRPr="00A02E86">
        <w:t xml:space="preserve">things done </w:t>
      </w:r>
      <w:r w:rsidRPr="00A02E86">
        <w:t>by, or on behalf of, an enforcement body:</w:t>
      </w:r>
    </w:p>
    <w:p w:rsidR="00CE777A" w:rsidRPr="00A02E86" w:rsidRDefault="00485360" w:rsidP="000E3067">
      <w:pPr>
        <w:pStyle w:val="paragraph"/>
      </w:pPr>
      <w:r w:rsidRPr="00A02E86">
        <w:tab/>
        <w:t>(a)</w:t>
      </w:r>
      <w:r w:rsidRPr="00A02E86">
        <w:tab/>
      </w:r>
      <w:r w:rsidR="00CE777A" w:rsidRPr="00A02E86">
        <w:t>the prevention, detection, investigation, prosecution or punishment of criminal offences, breaches of a law imposing a penalty or sanction or breaches of a prescribed law;</w:t>
      </w:r>
    </w:p>
    <w:p w:rsidR="00CE777A" w:rsidRPr="00A02E86" w:rsidRDefault="00485360" w:rsidP="000E3067">
      <w:pPr>
        <w:pStyle w:val="paragraph"/>
      </w:pPr>
      <w:r w:rsidRPr="00A02E86">
        <w:tab/>
        <w:t>(b)</w:t>
      </w:r>
      <w:r w:rsidRPr="00A02E86">
        <w:tab/>
      </w:r>
      <w:r w:rsidR="00CE777A" w:rsidRPr="00A02E86">
        <w:t>the enforcement of laws relating to the confiscation of the proceeds of crime;</w:t>
      </w:r>
    </w:p>
    <w:p w:rsidR="00CE777A" w:rsidRPr="00A02E86" w:rsidRDefault="00485360" w:rsidP="000E3067">
      <w:pPr>
        <w:pStyle w:val="paragraph"/>
      </w:pPr>
      <w:r w:rsidRPr="00A02E86">
        <w:tab/>
        <w:t>(c)</w:t>
      </w:r>
      <w:r w:rsidRPr="00A02E86">
        <w:tab/>
      </w:r>
      <w:r w:rsidR="00CE777A" w:rsidRPr="00A02E86">
        <w:t>the protection of the public revenue;</w:t>
      </w:r>
    </w:p>
    <w:p w:rsidR="00CE777A" w:rsidRPr="00A02E86" w:rsidRDefault="00485360" w:rsidP="000E3067">
      <w:pPr>
        <w:pStyle w:val="paragraph"/>
      </w:pPr>
      <w:r w:rsidRPr="00A02E86">
        <w:tab/>
        <w:t>(d)</w:t>
      </w:r>
      <w:r w:rsidRPr="00A02E86">
        <w:tab/>
      </w:r>
      <w:r w:rsidR="00CE777A" w:rsidRPr="00A02E86">
        <w:t>the prevention, detection, investigation or remedying of seriously improper conduct or prescribed conduct;</w:t>
      </w:r>
    </w:p>
    <w:p w:rsidR="00CE777A" w:rsidRPr="00A02E86" w:rsidRDefault="00485360" w:rsidP="000E3067">
      <w:pPr>
        <w:pStyle w:val="paragraph"/>
      </w:pPr>
      <w:r w:rsidRPr="00A02E86">
        <w:tab/>
        <w:t>(e)</w:t>
      </w:r>
      <w:r w:rsidRPr="00A02E86">
        <w:tab/>
      </w:r>
      <w:r w:rsidR="00CE777A" w:rsidRPr="00A02E86">
        <w:t>the preparation for, or conduct of, proceedings before any court or tribunal, or implementation of the orders of a court or tribuna</w:t>
      </w:r>
      <w:r w:rsidR="00834B44" w:rsidRPr="00A02E86">
        <w:t>l</w:t>
      </w:r>
      <w:r w:rsidR="005B0091" w:rsidRPr="00A02E86">
        <w:t>.</w:t>
      </w:r>
    </w:p>
    <w:p w:rsidR="00927CD5" w:rsidRPr="00A02E86" w:rsidRDefault="00927CD5" w:rsidP="000E3067">
      <w:pPr>
        <w:pStyle w:val="subsection"/>
      </w:pPr>
      <w:r w:rsidRPr="00A02E86">
        <w:tab/>
        <w:t>(2)</w:t>
      </w:r>
      <w:r w:rsidRPr="00A02E86">
        <w:tab/>
        <w:t xml:space="preserve">So far as </w:t>
      </w:r>
      <w:r w:rsidR="00A02E86">
        <w:t>subsection (</w:t>
      </w:r>
      <w:r w:rsidRPr="00A02E86">
        <w:t xml:space="preserve">1) relates to </w:t>
      </w:r>
      <w:r w:rsidR="00A02E86">
        <w:t>paragraph (</w:t>
      </w:r>
      <w:r w:rsidRPr="00A02E86">
        <w:t>1)(e), it is subject to section</w:t>
      </w:r>
      <w:r w:rsidR="00A02E86">
        <w:t> </w:t>
      </w:r>
      <w:r w:rsidR="009C7816" w:rsidRPr="00A02E86">
        <w:t>69</w:t>
      </w:r>
      <w:r w:rsidRPr="00A02E86">
        <w:t>.</w:t>
      </w:r>
    </w:p>
    <w:p w:rsidR="00AF3568" w:rsidRPr="00A02E86" w:rsidRDefault="00AF3568" w:rsidP="000E3067">
      <w:pPr>
        <w:pStyle w:val="subsection"/>
      </w:pPr>
      <w:r w:rsidRPr="00A02E86">
        <w:tab/>
        <w:t>(</w:t>
      </w:r>
      <w:r w:rsidR="00927CD5" w:rsidRPr="00A02E86">
        <w:t>3</w:t>
      </w:r>
      <w:r w:rsidRPr="00A02E86">
        <w:t>)</w:t>
      </w:r>
      <w:r w:rsidRPr="00A02E86">
        <w:tab/>
      </w:r>
      <w:r w:rsidR="007423B2" w:rsidRPr="00A02E86">
        <w:t>The System Operator</w:t>
      </w:r>
      <w:r w:rsidRPr="00A02E86">
        <w:t xml:space="preserve"> is authorised to </w:t>
      </w:r>
      <w:r w:rsidR="00A50D69" w:rsidRPr="00A02E86">
        <w:t xml:space="preserve">use or </w:t>
      </w:r>
      <w:r w:rsidRPr="00A02E86">
        <w:t>disclose health information included in a consumer’s PCEHR if</w:t>
      </w:r>
      <w:r w:rsidR="00485360" w:rsidRPr="00A02E86">
        <w:t xml:space="preserve"> the </w:t>
      </w:r>
      <w:r w:rsidR="00227C38" w:rsidRPr="00A02E86">
        <w:t>System Operator</w:t>
      </w:r>
      <w:r w:rsidRPr="00A02E86">
        <w:t>:</w:t>
      </w:r>
    </w:p>
    <w:p w:rsidR="00AF3568" w:rsidRPr="00A02E86" w:rsidRDefault="00485360" w:rsidP="000E3067">
      <w:pPr>
        <w:pStyle w:val="paragraph"/>
      </w:pPr>
      <w:r w:rsidRPr="00A02E86">
        <w:tab/>
        <w:t>(a)</w:t>
      </w:r>
      <w:r w:rsidRPr="00A02E86">
        <w:tab/>
      </w:r>
      <w:r w:rsidR="00AF3568" w:rsidRPr="00A02E86">
        <w:t xml:space="preserve">has reason to suspect that unlawful activity </w:t>
      </w:r>
      <w:r w:rsidR="00834B44" w:rsidRPr="00A02E86">
        <w:t xml:space="preserve">that relates to the </w:t>
      </w:r>
      <w:r w:rsidR="00E546F0" w:rsidRPr="00A02E86">
        <w:t>System Operator</w:t>
      </w:r>
      <w:r w:rsidR="00834B44" w:rsidRPr="00A02E86">
        <w:t xml:space="preserve">’s functions </w:t>
      </w:r>
      <w:r w:rsidR="00AF3568" w:rsidRPr="00A02E86">
        <w:t>has been, is being or may be engaged in; and</w:t>
      </w:r>
    </w:p>
    <w:p w:rsidR="00AF3568" w:rsidRPr="00A02E86" w:rsidRDefault="00485360" w:rsidP="000E3067">
      <w:pPr>
        <w:pStyle w:val="paragraph"/>
      </w:pPr>
      <w:r w:rsidRPr="00A02E86">
        <w:tab/>
        <w:t>(b)</w:t>
      </w:r>
      <w:r w:rsidRPr="00A02E86">
        <w:tab/>
      </w:r>
      <w:r w:rsidR="00834B44" w:rsidRPr="00A02E86">
        <w:t>reasonably believes that use or disclosure of</w:t>
      </w:r>
      <w:r w:rsidR="00AF3568" w:rsidRPr="00A02E86">
        <w:t xml:space="preserve"> the information </w:t>
      </w:r>
      <w:r w:rsidR="00834B44" w:rsidRPr="00A02E86">
        <w:t xml:space="preserve">is necessary for the purposes </w:t>
      </w:r>
      <w:r w:rsidR="00AF3568" w:rsidRPr="00A02E86">
        <w:t xml:space="preserve">of an investigation of the matter or in reporting concerns to </w:t>
      </w:r>
      <w:r w:rsidR="00834B44" w:rsidRPr="00A02E86">
        <w:t>relevant persons or authorities.</w:t>
      </w:r>
    </w:p>
    <w:p w:rsidR="003C7CDE" w:rsidRPr="00A02E86" w:rsidRDefault="003C7CDE" w:rsidP="000E3067">
      <w:pPr>
        <w:pStyle w:val="subsection"/>
      </w:pPr>
      <w:r w:rsidRPr="00A02E86">
        <w:tab/>
        <w:t>(4)</w:t>
      </w:r>
      <w:r w:rsidRPr="00A02E86">
        <w:tab/>
        <w:t>If the System Operator uses or discloses personal information under this section, it must make a written note of the use or disclosure.</w:t>
      </w:r>
    </w:p>
    <w:p w:rsidR="0032230C" w:rsidRPr="00A02E86" w:rsidRDefault="007B2992" w:rsidP="000E3067">
      <w:pPr>
        <w:pStyle w:val="subsection"/>
      </w:pPr>
      <w:r w:rsidRPr="00A02E86">
        <w:tab/>
        <w:t>(5)</w:t>
      </w:r>
      <w:r w:rsidRPr="00A02E86">
        <w:tab/>
        <w:t>This section does not authorise the System Operator to</w:t>
      </w:r>
      <w:r w:rsidR="00E546F0" w:rsidRPr="00A02E86">
        <w:t xml:space="preserve"> use or</w:t>
      </w:r>
      <w:r w:rsidRPr="00A02E86">
        <w:t xml:space="preserve"> disclose </w:t>
      </w:r>
      <w:r w:rsidR="00F138BD" w:rsidRPr="00A02E86">
        <w:t>consumer</w:t>
      </w:r>
      <w:r w:rsidR="00A02E86">
        <w:noBreakHyphen/>
      </w:r>
      <w:r w:rsidR="00F138BD" w:rsidRPr="00A02E86">
        <w:t>only</w:t>
      </w:r>
      <w:r w:rsidR="0032230C" w:rsidRPr="00A02E86">
        <w:t xml:space="preserve"> notes.</w:t>
      </w:r>
    </w:p>
    <w:p w:rsidR="00101418" w:rsidRPr="00A02E86" w:rsidRDefault="00824F5C" w:rsidP="003B5F05">
      <w:pPr>
        <w:pStyle w:val="ActHead3"/>
        <w:pageBreakBefore/>
      </w:pPr>
      <w:bookmarkStart w:id="94" w:name="_Toc359834787"/>
      <w:r w:rsidRPr="00A02E86">
        <w:rPr>
          <w:rStyle w:val="CharDivNo"/>
        </w:rPr>
        <w:lastRenderedPageBreak/>
        <w:t>Division</w:t>
      </w:r>
      <w:r w:rsidR="00A02E86" w:rsidRPr="00A02E86">
        <w:rPr>
          <w:rStyle w:val="CharDivNo"/>
        </w:rPr>
        <w:t> </w:t>
      </w:r>
      <w:r w:rsidR="00754B99" w:rsidRPr="00A02E86">
        <w:rPr>
          <w:rStyle w:val="CharDivNo"/>
        </w:rPr>
        <w:t>3</w:t>
      </w:r>
      <w:r w:rsidR="00101418" w:rsidRPr="00A02E86">
        <w:t>—</w:t>
      </w:r>
      <w:r w:rsidR="00D7776A" w:rsidRPr="00A02E86">
        <w:rPr>
          <w:rStyle w:val="CharDivText"/>
        </w:rPr>
        <w:t xml:space="preserve">Prohibitions and authorisations </w:t>
      </w:r>
      <w:r w:rsidR="00101418" w:rsidRPr="00A02E86">
        <w:rPr>
          <w:rStyle w:val="CharDivText"/>
        </w:rPr>
        <w:t>limited to PCEHR system</w:t>
      </w:r>
      <w:bookmarkEnd w:id="94"/>
    </w:p>
    <w:p w:rsidR="005620D2" w:rsidRPr="00A02E86" w:rsidRDefault="009C7816" w:rsidP="000E3067">
      <w:pPr>
        <w:pStyle w:val="ActHead5"/>
      </w:pPr>
      <w:bookmarkStart w:id="95" w:name="_Toc359834788"/>
      <w:r w:rsidRPr="00A02E86">
        <w:rPr>
          <w:rStyle w:val="CharSectno"/>
        </w:rPr>
        <w:t>71</w:t>
      </w:r>
      <w:r w:rsidR="005620D2" w:rsidRPr="00A02E86">
        <w:t xml:space="preserve">  Prohibition</w:t>
      </w:r>
      <w:r w:rsidR="0044740D" w:rsidRPr="00A02E86">
        <w:t>s</w:t>
      </w:r>
      <w:r w:rsidR="005620D2" w:rsidRPr="00A02E86">
        <w:t xml:space="preserve"> </w:t>
      </w:r>
      <w:r w:rsidR="00D45602" w:rsidRPr="00A02E86">
        <w:t xml:space="preserve">and authorisation </w:t>
      </w:r>
      <w:r w:rsidR="005620D2" w:rsidRPr="00A02E86">
        <w:t>limited to health information collected by using the PCEHR system</w:t>
      </w:r>
      <w:bookmarkEnd w:id="95"/>
    </w:p>
    <w:p w:rsidR="005620D2" w:rsidRPr="00A02E86" w:rsidRDefault="00573F17" w:rsidP="000E3067">
      <w:pPr>
        <w:pStyle w:val="subsection"/>
      </w:pPr>
      <w:r w:rsidRPr="00A02E86">
        <w:tab/>
        <w:t>(1)</w:t>
      </w:r>
      <w:r w:rsidRPr="00A02E86">
        <w:tab/>
        <w:t>The</w:t>
      </w:r>
      <w:r w:rsidR="0044740D" w:rsidRPr="00A02E86">
        <w:t xml:space="preserve"> prohibition</w:t>
      </w:r>
      <w:r w:rsidRPr="00A02E86">
        <w:t>s</w:t>
      </w:r>
      <w:r w:rsidR="0044740D" w:rsidRPr="00A02E86">
        <w:t xml:space="preserve"> </w:t>
      </w:r>
      <w:r w:rsidRPr="00A02E86">
        <w:t xml:space="preserve">and </w:t>
      </w:r>
      <w:r w:rsidR="008D1439" w:rsidRPr="00A02E86">
        <w:t>authorisation</w:t>
      </w:r>
      <w:r w:rsidRPr="00A02E86">
        <w:t>s under Divisions</w:t>
      </w:r>
      <w:r w:rsidR="00A02E86">
        <w:t> </w:t>
      </w:r>
      <w:r w:rsidRPr="00A02E86">
        <w:t>1 and 2</w:t>
      </w:r>
      <w:r w:rsidR="008D1439" w:rsidRPr="00A02E86">
        <w:t xml:space="preserve"> in respect of </w:t>
      </w:r>
      <w:r w:rsidR="0044740D" w:rsidRPr="00A02E86">
        <w:t>the</w:t>
      </w:r>
      <w:r w:rsidR="005620D2" w:rsidRPr="00A02E86">
        <w:t xml:space="preserve"> collect</w:t>
      </w:r>
      <w:r w:rsidR="0044740D" w:rsidRPr="00A02E86">
        <w:t>ion</w:t>
      </w:r>
      <w:r w:rsidR="001C778E" w:rsidRPr="00A02E86">
        <w:t>, use and</w:t>
      </w:r>
      <w:r w:rsidR="008D1439" w:rsidRPr="00A02E86">
        <w:t xml:space="preserve"> disclosure of</w:t>
      </w:r>
      <w:r w:rsidR="005620D2" w:rsidRPr="00A02E86">
        <w:t xml:space="preserve"> health information included in a consumer’s PCEHR</w:t>
      </w:r>
      <w:r w:rsidRPr="00A02E86">
        <w:t xml:space="preserve"> are </w:t>
      </w:r>
      <w:r w:rsidR="005620D2" w:rsidRPr="00A02E86">
        <w:t xml:space="preserve">limited to </w:t>
      </w:r>
      <w:r w:rsidR="009D0D7F" w:rsidRPr="00A02E86">
        <w:t xml:space="preserve">the </w:t>
      </w:r>
      <w:r w:rsidR="005620D2" w:rsidRPr="00A02E86">
        <w:t xml:space="preserve">collection, use or disclosure of health information </w:t>
      </w:r>
      <w:r w:rsidRPr="00A02E86">
        <w:t>obtained</w:t>
      </w:r>
      <w:r w:rsidR="005620D2" w:rsidRPr="00A02E86">
        <w:t xml:space="preserve"> by using the PCEHR system.</w:t>
      </w:r>
    </w:p>
    <w:p w:rsidR="005620D2" w:rsidRPr="00A02E86" w:rsidRDefault="005620D2" w:rsidP="000E3067">
      <w:pPr>
        <w:pStyle w:val="subsection"/>
      </w:pPr>
      <w:r w:rsidRPr="00A02E86">
        <w:tab/>
        <w:t>(2)</w:t>
      </w:r>
      <w:r w:rsidRPr="00A02E86">
        <w:tab/>
        <w:t>If health information included in a consumer’s PCEHR can also be obtained by means other t</w:t>
      </w:r>
      <w:r w:rsidR="008D1439" w:rsidRPr="00A02E86">
        <w:t xml:space="preserve">han by using the PCEHR system, such a </w:t>
      </w:r>
      <w:r w:rsidR="0044740D" w:rsidRPr="00A02E86">
        <w:t xml:space="preserve">prohibition </w:t>
      </w:r>
      <w:r w:rsidR="008D1439" w:rsidRPr="00A02E86">
        <w:t>or authorisation</w:t>
      </w:r>
      <w:r w:rsidR="0044740D" w:rsidRPr="00A02E86">
        <w:t xml:space="preserve"> </w:t>
      </w:r>
      <w:r w:rsidRPr="00A02E86">
        <w:t xml:space="preserve">does not apply to health information </w:t>
      </w:r>
      <w:r w:rsidR="008F7B30" w:rsidRPr="00A02E86">
        <w:t xml:space="preserve">lawfully </w:t>
      </w:r>
      <w:r w:rsidRPr="00A02E86">
        <w:t>obtained by those other means, even if the health information was originally obtained by using the PCEHR system.</w:t>
      </w:r>
    </w:p>
    <w:p w:rsidR="001C778E" w:rsidRPr="00A02E86" w:rsidRDefault="001C778E" w:rsidP="000E3067">
      <w:pPr>
        <w:pStyle w:val="SubsectionHead"/>
      </w:pPr>
      <w:r w:rsidRPr="00A02E86">
        <w:t>Information stored for more than one purpose</w:t>
      </w:r>
    </w:p>
    <w:p w:rsidR="00BB3B0E" w:rsidRPr="00A02E86" w:rsidRDefault="00BB3B0E" w:rsidP="000E3067">
      <w:pPr>
        <w:pStyle w:val="subsection"/>
      </w:pPr>
      <w:r w:rsidRPr="00A02E86">
        <w:tab/>
        <w:t>(3)</w:t>
      </w:r>
      <w:r w:rsidRPr="00A02E86">
        <w:tab/>
      </w:r>
      <w:r w:rsidR="009D0D7F" w:rsidRPr="00A02E86">
        <w:t>Without limiting the circumstances in which</w:t>
      </w:r>
      <w:r w:rsidRPr="00A02E86">
        <w:t xml:space="preserve"> health information included in a consumer’s PCEHR and obtained by a person is taken not to be obtained by using or gaining access to the PCEHR system</w:t>
      </w:r>
      <w:r w:rsidR="009D0D7F" w:rsidRPr="00A02E86">
        <w:t>, it is taken not to be so obtained</w:t>
      </w:r>
      <w:r w:rsidRPr="00A02E86">
        <w:t xml:space="preserve"> if:</w:t>
      </w:r>
    </w:p>
    <w:p w:rsidR="00BB3B0E" w:rsidRPr="00A02E86" w:rsidRDefault="00BB3B0E" w:rsidP="000E3067">
      <w:pPr>
        <w:pStyle w:val="paragraph"/>
      </w:pPr>
      <w:r w:rsidRPr="00A02E86">
        <w:tab/>
        <w:t>(a)</w:t>
      </w:r>
      <w:r w:rsidRPr="00A02E86">
        <w:tab/>
        <w:t xml:space="preserve">the health information is stored in a repository operated </w:t>
      </w:r>
      <w:r w:rsidR="001C778E" w:rsidRPr="00A02E86">
        <w:t>both for</w:t>
      </w:r>
      <w:r w:rsidR="009D0D7F" w:rsidRPr="00A02E86">
        <w:t xml:space="preserve"> </w:t>
      </w:r>
      <w:r w:rsidRPr="00A02E86">
        <w:t>the purposes of the PCEHR system and other purposes; and</w:t>
      </w:r>
    </w:p>
    <w:p w:rsidR="00BB3B0E" w:rsidRPr="00A02E86" w:rsidRDefault="00BB3B0E" w:rsidP="000E3067">
      <w:pPr>
        <w:pStyle w:val="paragraph"/>
      </w:pPr>
      <w:r w:rsidRPr="00A02E86">
        <w:tab/>
        <w:t>(b)</w:t>
      </w:r>
      <w:r w:rsidRPr="00A02E86">
        <w:tab/>
        <w:t xml:space="preserve">the person </w:t>
      </w:r>
      <w:r w:rsidR="00235AD0" w:rsidRPr="00A02E86">
        <w:t xml:space="preserve">lawfully </w:t>
      </w:r>
      <w:r w:rsidRPr="00A02E86">
        <w:t>obtained the health information directly from the repository for those other purposes.</w:t>
      </w:r>
    </w:p>
    <w:p w:rsidR="00BB3B0E" w:rsidRPr="00A02E86" w:rsidRDefault="00BB3B0E" w:rsidP="000E3067">
      <w:pPr>
        <w:pStyle w:val="notetext"/>
      </w:pPr>
      <w:r w:rsidRPr="00A02E86">
        <w:t>Note:</w:t>
      </w:r>
      <w:r w:rsidRPr="00A02E86">
        <w:tab/>
        <w:t xml:space="preserve">For example, information that is included in a registered consumer’s PCEHR may be </w:t>
      </w:r>
      <w:r w:rsidR="009D0D7F" w:rsidRPr="00A02E86">
        <w:t>stored in a repository operated by a Stat</w:t>
      </w:r>
      <w:r w:rsidR="0095084A" w:rsidRPr="00A02E86">
        <w:t xml:space="preserve">e or Territory for purposes </w:t>
      </w:r>
      <w:r w:rsidR="009D0D7F" w:rsidRPr="00A02E86">
        <w:t>related to the PCEHR system</w:t>
      </w:r>
      <w:r w:rsidR="0095084A" w:rsidRPr="00A02E86">
        <w:t xml:space="preserve"> and other purposes</w:t>
      </w:r>
      <w:r w:rsidR="009D0D7F" w:rsidRPr="00A02E86">
        <w:t xml:space="preserve">. When </w:t>
      </w:r>
      <w:r w:rsidR="006964D7" w:rsidRPr="00A02E86">
        <w:t xml:space="preserve">lawfully </w:t>
      </w:r>
      <w:r w:rsidR="009D0D7F" w:rsidRPr="00A02E86">
        <w:t>obtained directl</w:t>
      </w:r>
      <w:r w:rsidR="0095084A" w:rsidRPr="00A02E86">
        <w:t xml:space="preserve">y from the repository for those other </w:t>
      </w:r>
      <w:r w:rsidR="009D0D7F" w:rsidRPr="00A02E86">
        <w:t>purposes, the prohibitions and authorisations in this Part will not apply.</w:t>
      </w:r>
    </w:p>
    <w:p w:rsidR="001C778E" w:rsidRPr="00A02E86" w:rsidRDefault="001C778E" w:rsidP="000E3067">
      <w:pPr>
        <w:pStyle w:val="SubsectionHead"/>
      </w:pPr>
      <w:r w:rsidRPr="00A02E86">
        <w:lastRenderedPageBreak/>
        <w:t>Information originally obtained by means of PCEHR system</w:t>
      </w:r>
    </w:p>
    <w:p w:rsidR="008D1439" w:rsidRPr="00A02E86" w:rsidRDefault="008D1439" w:rsidP="000E3067">
      <w:pPr>
        <w:pStyle w:val="subsection"/>
      </w:pPr>
      <w:r w:rsidRPr="00A02E86">
        <w:tab/>
      </w:r>
      <w:r w:rsidR="00AA2451" w:rsidRPr="00A02E86">
        <w:t>(</w:t>
      </w:r>
      <w:r w:rsidR="00BB3B0E" w:rsidRPr="00A02E86">
        <w:t>4</w:t>
      </w:r>
      <w:r w:rsidR="00AA2451" w:rsidRPr="00A02E86">
        <w:t>)</w:t>
      </w:r>
      <w:r w:rsidRPr="00A02E86">
        <w:tab/>
      </w:r>
      <w:r w:rsidR="009D0D7F" w:rsidRPr="00A02E86">
        <w:t xml:space="preserve">Without limiting the circumstances in which </w:t>
      </w:r>
      <w:r w:rsidRPr="00A02E86">
        <w:t>health information included in a consumer’s PCEHR and obtained by a person is taken not to be obtained by using or gaining access to the PCEHR system</w:t>
      </w:r>
      <w:r w:rsidR="009D0D7F" w:rsidRPr="00A02E86">
        <w:t>, it is taken not to be so obtained</w:t>
      </w:r>
      <w:r w:rsidRPr="00A02E86">
        <w:t xml:space="preserve"> if:</w:t>
      </w:r>
    </w:p>
    <w:p w:rsidR="008D1439" w:rsidRPr="00A02E86" w:rsidRDefault="008D1439" w:rsidP="000E3067">
      <w:pPr>
        <w:pStyle w:val="paragraph"/>
      </w:pPr>
      <w:r w:rsidRPr="00A02E86">
        <w:tab/>
        <w:t>(a)</w:t>
      </w:r>
      <w:r w:rsidRPr="00A02E86">
        <w:tab/>
        <w:t>the health information was originally obtained by a participant in the PCEHR system by means of the PCEHR system in accordance with this Act; and</w:t>
      </w:r>
    </w:p>
    <w:p w:rsidR="008D1439" w:rsidRPr="00A02E86" w:rsidRDefault="008D1439" w:rsidP="000E3067">
      <w:pPr>
        <w:pStyle w:val="paragraph"/>
      </w:pPr>
      <w:r w:rsidRPr="00A02E86">
        <w:tab/>
        <w:t>(b)</w:t>
      </w:r>
      <w:r w:rsidRPr="00A02E86">
        <w:tab/>
        <w:t>after the health information was so obtained, it was stored in such a way that it could be obtained other than by means of the PCEHR system; and</w:t>
      </w:r>
    </w:p>
    <w:p w:rsidR="008D1439" w:rsidRPr="00A02E86" w:rsidRDefault="008D1439" w:rsidP="000E3067">
      <w:pPr>
        <w:pStyle w:val="paragraph"/>
      </w:pPr>
      <w:r w:rsidRPr="00A02E86">
        <w:tab/>
        <w:t>(c)</w:t>
      </w:r>
      <w:r w:rsidRPr="00A02E86">
        <w:tab/>
        <w:t>the person subsequently obtained the health information by those other means.</w:t>
      </w:r>
    </w:p>
    <w:p w:rsidR="008D1439" w:rsidRPr="00A02E86" w:rsidRDefault="008D1439" w:rsidP="000E3067">
      <w:pPr>
        <w:pStyle w:val="notetext"/>
      </w:pPr>
      <w:r w:rsidRPr="00A02E86">
        <w:t>Note:</w:t>
      </w:r>
      <w:r w:rsidRPr="00A02E86">
        <w:tab/>
        <w:t>For example, information that is included in a registered consumer’s PCEHR may be downloaded into the clinical health records of a healthcare provider and later obtained from those records.</w:t>
      </w:r>
    </w:p>
    <w:p w:rsidR="006A060F" w:rsidRPr="00A02E86" w:rsidRDefault="006A060F" w:rsidP="003B5F05">
      <w:pPr>
        <w:pStyle w:val="ActHead3"/>
        <w:pageBreakBefore/>
      </w:pPr>
      <w:bookmarkStart w:id="96" w:name="_Toc359834789"/>
      <w:r w:rsidRPr="00A02E86">
        <w:rPr>
          <w:rStyle w:val="CharDivNo"/>
        </w:rPr>
        <w:lastRenderedPageBreak/>
        <w:t>Division</w:t>
      </w:r>
      <w:r w:rsidR="00A02E86" w:rsidRPr="00A02E86">
        <w:rPr>
          <w:rStyle w:val="CharDivNo"/>
        </w:rPr>
        <w:t> </w:t>
      </w:r>
      <w:r w:rsidR="00754B99" w:rsidRPr="00A02E86">
        <w:rPr>
          <w:rStyle w:val="CharDivNo"/>
        </w:rPr>
        <w:t>4</w:t>
      </w:r>
      <w:r w:rsidRPr="00A02E86">
        <w:t>—</w:t>
      </w:r>
      <w:r w:rsidRPr="00A02E86">
        <w:rPr>
          <w:rStyle w:val="CharDivText"/>
        </w:rPr>
        <w:t>Interaction with the Privacy Act 1988</w:t>
      </w:r>
      <w:bookmarkEnd w:id="96"/>
    </w:p>
    <w:p w:rsidR="006A060F" w:rsidRPr="00A02E86" w:rsidRDefault="009C7816" w:rsidP="000E3067">
      <w:pPr>
        <w:pStyle w:val="ActHead5"/>
      </w:pPr>
      <w:bookmarkStart w:id="97" w:name="_Toc359834790"/>
      <w:r w:rsidRPr="00A02E86">
        <w:rPr>
          <w:rStyle w:val="CharSectno"/>
        </w:rPr>
        <w:t>72</w:t>
      </w:r>
      <w:r w:rsidR="006A060F" w:rsidRPr="00A02E86">
        <w:t xml:space="preserve">  Interaction with the </w:t>
      </w:r>
      <w:r w:rsidR="006A060F" w:rsidRPr="00A02E86">
        <w:rPr>
          <w:i/>
        </w:rPr>
        <w:t>Privacy Act 1988</w:t>
      </w:r>
      <w:bookmarkEnd w:id="97"/>
    </w:p>
    <w:p w:rsidR="006A060F" w:rsidRPr="00A02E86" w:rsidRDefault="006A060F" w:rsidP="000E3067">
      <w:pPr>
        <w:pStyle w:val="subsection"/>
        <w:rPr>
          <w:i/>
        </w:rPr>
      </w:pPr>
      <w:r w:rsidRPr="00A02E86">
        <w:tab/>
      </w:r>
      <w:r w:rsidR="007802DC" w:rsidRPr="00A02E86">
        <w:tab/>
        <w:t xml:space="preserve">An authorisation to </w:t>
      </w:r>
      <w:r w:rsidRPr="00A02E86">
        <w:t>use or disclose health information under this Act is also</w:t>
      </w:r>
      <w:r w:rsidR="007802DC" w:rsidRPr="00A02E86">
        <w:t xml:space="preserve"> an authorisation to </w:t>
      </w:r>
      <w:r w:rsidRPr="00A02E86">
        <w:t xml:space="preserve">use or disclose the health information for the purposes of the </w:t>
      </w:r>
      <w:r w:rsidRPr="00A02E86">
        <w:rPr>
          <w:i/>
        </w:rPr>
        <w:t>Privacy Act 1988.</w:t>
      </w:r>
    </w:p>
    <w:p w:rsidR="00133B2B" w:rsidRPr="00A02E86" w:rsidRDefault="00133B2B" w:rsidP="00133B2B">
      <w:pPr>
        <w:pStyle w:val="ActHead5"/>
        <w:keepNext w:val="0"/>
        <w:keepLines w:val="0"/>
      </w:pPr>
      <w:bookmarkStart w:id="98" w:name="_Toc359834791"/>
      <w:r w:rsidRPr="00A02E86">
        <w:rPr>
          <w:rStyle w:val="CharSectno"/>
        </w:rPr>
        <w:t>73</w:t>
      </w:r>
      <w:r w:rsidRPr="00A02E86">
        <w:t xml:space="preserve">  Contravention of this Act is an interference with privacy</w:t>
      </w:r>
      <w:bookmarkEnd w:id="98"/>
    </w:p>
    <w:p w:rsidR="00133B2B" w:rsidRPr="00A02E86" w:rsidRDefault="00133B2B" w:rsidP="00133B2B">
      <w:pPr>
        <w:pStyle w:val="subsection"/>
      </w:pPr>
      <w:r w:rsidRPr="00A02E86">
        <w:tab/>
        <w:t>(1)</w:t>
      </w:r>
      <w:r w:rsidRPr="00A02E86">
        <w:tab/>
        <w:t>An act or practice that contravenes this Act in connection with health information included in a consumer’s PCEHR or a provision of Part</w:t>
      </w:r>
      <w:r w:rsidR="00A02E86">
        <w:t> </w:t>
      </w:r>
      <w:r w:rsidRPr="00A02E86">
        <w:t>4 or 5, or would contravene this Act but for a requirement relating to the state of mind of a person, is taken to be:</w:t>
      </w:r>
    </w:p>
    <w:p w:rsidR="00133B2B" w:rsidRPr="00A02E86" w:rsidRDefault="00133B2B" w:rsidP="00133B2B">
      <w:pPr>
        <w:pStyle w:val="paragraph"/>
      </w:pPr>
      <w:r w:rsidRPr="00A02E86">
        <w:tab/>
        <w:t>(a)</w:t>
      </w:r>
      <w:r w:rsidRPr="00A02E86">
        <w:tab/>
        <w:t>for the purposes of the</w:t>
      </w:r>
      <w:r w:rsidRPr="00A02E86">
        <w:rPr>
          <w:i/>
        </w:rPr>
        <w:t xml:space="preserve"> Privacy Act 1988</w:t>
      </w:r>
      <w:r w:rsidRPr="00A02E86">
        <w:t>, an interference with the privacy of a consumer; and</w:t>
      </w:r>
    </w:p>
    <w:p w:rsidR="00133B2B" w:rsidRPr="00A02E86" w:rsidRDefault="00133B2B" w:rsidP="00133B2B">
      <w:pPr>
        <w:pStyle w:val="paragraph"/>
      </w:pPr>
      <w:r w:rsidRPr="00A02E86">
        <w:tab/>
        <w:t>(b)</w:t>
      </w:r>
      <w:r w:rsidRPr="00A02E86">
        <w:tab/>
        <w:t>covered by section</w:t>
      </w:r>
      <w:r w:rsidR="00A02E86">
        <w:t> </w:t>
      </w:r>
      <w:r w:rsidRPr="00A02E86">
        <w:t>13 or 13A of that Act.</w:t>
      </w:r>
    </w:p>
    <w:p w:rsidR="00133B2B" w:rsidRPr="00A02E86" w:rsidRDefault="00133B2B" w:rsidP="00133B2B">
      <w:pPr>
        <w:pStyle w:val="subsection"/>
      </w:pPr>
      <w:r w:rsidRPr="00A02E86">
        <w:tab/>
        <w:t>(2)</w:t>
      </w:r>
      <w:r w:rsidRPr="00A02E86">
        <w:tab/>
        <w:t xml:space="preserve">The respondent to a complaint under the </w:t>
      </w:r>
      <w:r w:rsidRPr="00A02E86">
        <w:rPr>
          <w:i/>
        </w:rPr>
        <w:t>Privacy Act 1988</w:t>
      </w:r>
      <w:r w:rsidRPr="00A02E86">
        <w:t xml:space="preserve"> about an act or practice, other than an act or practice of an agency or organisation, is the individual who engaged in the act or practice.</w:t>
      </w:r>
    </w:p>
    <w:p w:rsidR="00133B2B" w:rsidRPr="00A02E86" w:rsidRDefault="00133B2B" w:rsidP="00133B2B">
      <w:pPr>
        <w:pStyle w:val="subsection"/>
      </w:pPr>
      <w:r w:rsidRPr="00A02E86">
        <w:tab/>
        <w:t>(3)</w:t>
      </w:r>
      <w:r w:rsidRPr="00A02E86">
        <w:tab/>
        <w:t xml:space="preserve">In addition to the Information Commissioner’s functions under the </w:t>
      </w:r>
      <w:r w:rsidRPr="00A02E86">
        <w:rPr>
          <w:i/>
        </w:rPr>
        <w:t>Privacy Act 1988</w:t>
      </w:r>
      <w:r w:rsidRPr="00A02E86">
        <w:t>, the Information Commissioner has the following functions in relation to the PCEHR system:</w:t>
      </w:r>
    </w:p>
    <w:p w:rsidR="00133B2B" w:rsidRPr="00A02E86" w:rsidRDefault="00133B2B" w:rsidP="00133B2B">
      <w:pPr>
        <w:pStyle w:val="paragraph"/>
      </w:pPr>
      <w:r w:rsidRPr="00A02E86">
        <w:tab/>
        <w:t>(a)</w:t>
      </w:r>
      <w:r w:rsidRPr="00A02E86">
        <w:tab/>
        <w:t xml:space="preserve">to investigate an act or practice that may be an interference with the privacy of a consumer under </w:t>
      </w:r>
      <w:r w:rsidR="00A02E86">
        <w:t>subsection (</w:t>
      </w:r>
      <w:r w:rsidRPr="00A02E86">
        <w:t>1) and, if the Information Commissioner considers it appropriate to do so, to attempt by conciliation to effect a settlement of the matters that gave rise to the investigation;</w:t>
      </w:r>
    </w:p>
    <w:p w:rsidR="00133B2B" w:rsidRPr="00A02E86" w:rsidRDefault="00133B2B" w:rsidP="00133B2B">
      <w:pPr>
        <w:pStyle w:val="paragraph"/>
      </w:pPr>
      <w:r w:rsidRPr="00A02E86">
        <w:tab/>
        <w:t>(b)</w:t>
      </w:r>
      <w:r w:rsidRPr="00A02E86">
        <w:tab/>
        <w:t>to do anything incidental or conducive to the performance of those functions.</w:t>
      </w:r>
    </w:p>
    <w:p w:rsidR="00133B2B" w:rsidRPr="00A02E86" w:rsidRDefault="00133B2B" w:rsidP="00133B2B">
      <w:pPr>
        <w:pStyle w:val="subsection"/>
      </w:pPr>
      <w:r w:rsidRPr="00A02E86">
        <w:tab/>
        <w:t>(4)</w:t>
      </w:r>
      <w:r w:rsidRPr="00A02E86">
        <w:tab/>
        <w:t xml:space="preserve">The Information Commissioner has power to do all things that are necessary or convenient to be done for or in connection with the performance of his or her functions under </w:t>
      </w:r>
      <w:r w:rsidR="00A02E86">
        <w:t>subsection (</w:t>
      </w:r>
      <w:r w:rsidRPr="00A02E86">
        <w:t>3).</w:t>
      </w:r>
    </w:p>
    <w:p w:rsidR="00133B2B" w:rsidRPr="00A02E86" w:rsidRDefault="00133B2B" w:rsidP="00133B2B">
      <w:pPr>
        <w:pStyle w:val="notetext"/>
      </w:pPr>
      <w:r w:rsidRPr="00A02E86">
        <w:t>Note:</w:t>
      </w:r>
      <w:r w:rsidRPr="00A02E86">
        <w:tab/>
        <w:t>An act or practice that is an interference with privacy may be the subject of a complaint under section</w:t>
      </w:r>
      <w:r w:rsidR="00A02E86">
        <w:t> </w:t>
      </w:r>
      <w:r w:rsidRPr="00A02E86">
        <w:t xml:space="preserve">36 of the </w:t>
      </w:r>
      <w:r w:rsidRPr="00A02E86">
        <w:rPr>
          <w:i/>
        </w:rPr>
        <w:t>Privacy Act 1988</w:t>
      </w:r>
      <w:r w:rsidRPr="00A02E86">
        <w:t>.</w:t>
      </w:r>
    </w:p>
    <w:p w:rsidR="00133B2B" w:rsidRPr="00A02E86" w:rsidRDefault="00133B2B" w:rsidP="00133B2B">
      <w:pPr>
        <w:pStyle w:val="ActHead5"/>
      </w:pPr>
      <w:bookmarkStart w:id="99" w:name="_Toc359834792"/>
      <w:r w:rsidRPr="00A02E86">
        <w:rPr>
          <w:rStyle w:val="CharSectno"/>
        </w:rPr>
        <w:lastRenderedPageBreak/>
        <w:t>73A</w:t>
      </w:r>
      <w:r w:rsidRPr="00A02E86">
        <w:t xml:space="preserve">  Information Commissioner may disclose details of investigations to System Operator</w:t>
      </w:r>
      <w:bookmarkEnd w:id="99"/>
    </w:p>
    <w:p w:rsidR="00133B2B" w:rsidRPr="00A02E86" w:rsidRDefault="00133B2B" w:rsidP="00133B2B">
      <w:pPr>
        <w:pStyle w:val="subsection"/>
      </w:pPr>
      <w:r w:rsidRPr="00A02E86">
        <w:tab/>
      </w:r>
      <w:r w:rsidRPr="00A02E86">
        <w:tab/>
        <w:t>The Information Commissioner is authorised to disclose to the System Operator any information or documents that relate to an investigation the Information Commissioner conducts because of the operation of section</w:t>
      </w:r>
      <w:r w:rsidR="00A02E86">
        <w:t> </w:t>
      </w:r>
      <w:r w:rsidRPr="00A02E86">
        <w:t>73, if the Information Commissioner is satisfied that to do so will enable the System Operator to monitor or improve the operation or security of the PCEHR system.</w:t>
      </w:r>
    </w:p>
    <w:p w:rsidR="00133B2B" w:rsidRPr="00A02E86" w:rsidRDefault="00133B2B" w:rsidP="00133B2B">
      <w:pPr>
        <w:pStyle w:val="ActHead5"/>
      </w:pPr>
      <w:bookmarkStart w:id="100" w:name="_Toc359834793"/>
      <w:r w:rsidRPr="00A02E86">
        <w:rPr>
          <w:rStyle w:val="CharSectno"/>
        </w:rPr>
        <w:t>73B</w:t>
      </w:r>
      <w:r w:rsidRPr="00A02E86">
        <w:t xml:space="preserve">  Obligations of System Operator in relation to correction, etc.</w:t>
      </w:r>
      <w:bookmarkEnd w:id="100"/>
    </w:p>
    <w:p w:rsidR="00133B2B" w:rsidRPr="00A02E86" w:rsidRDefault="00133B2B" w:rsidP="00133B2B">
      <w:pPr>
        <w:pStyle w:val="subsection"/>
      </w:pPr>
      <w:r w:rsidRPr="00A02E86">
        <w:tab/>
        <w:t>(1)</w:t>
      </w:r>
      <w:r w:rsidRPr="00A02E86">
        <w:tab/>
        <w:t xml:space="preserve">The System Operator may, in order to meet its obligations under the </w:t>
      </w:r>
      <w:r w:rsidRPr="00A02E86">
        <w:rPr>
          <w:i/>
        </w:rPr>
        <w:t xml:space="preserve">Privacy Act 1988 </w:t>
      </w:r>
      <w:r w:rsidRPr="00A02E86">
        <w:t>in relation to the correction and alteration of records:</w:t>
      </w:r>
    </w:p>
    <w:p w:rsidR="00133B2B" w:rsidRPr="00A02E86" w:rsidRDefault="00133B2B" w:rsidP="00133B2B">
      <w:pPr>
        <w:pStyle w:val="paragraph"/>
      </w:pPr>
      <w:r w:rsidRPr="00A02E86">
        <w:tab/>
        <w:t>(a)</w:t>
      </w:r>
      <w:r w:rsidRPr="00A02E86">
        <w:tab/>
        <w:t>request a participant in the PCEHR system to correct personal information contained in a record included in the PCEHR system and, if the participant does so, to upload the corrected record to the PCEHR system; and</w:t>
      </w:r>
    </w:p>
    <w:p w:rsidR="00133B2B" w:rsidRPr="00A02E86" w:rsidRDefault="00133B2B" w:rsidP="00133B2B">
      <w:pPr>
        <w:pStyle w:val="paragraph"/>
      </w:pPr>
      <w:r w:rsidRPr="00A02E86">
        <w:tab/>
        <w:t>(b)</w:t>
      </w:r>
      <w:r w:rsidRPr="00A02E86">
        <w:tab/>
        <w:t>if the participant refuses to do so—direct the participant to attach to the record a note prepared by the consumer in relation to personal information included in the record, and to upload the record and note to the PCEHR system.</w:t>
      </w:r>
    </w:p>
    <w:p w:rsidR="00133B2B" w:rsidRPr="00A02E86" w:rsidRDefault="00133B2B" w:rsidP="00133B2B">
      <w:pPr>
        <w:pStyle w:val="subsection"/>
      </w:pPr>
      <w:r w:rsidRPr="00A02E86">
        <w:tab/>
        <w:t>(2)</w:t>
      </w:r>
      <w:r w:rsidRPr="00A02E86">
        <w:tab/>
        <w:t xml:space="preserve">A participant in the PCEHR system who is given a direction under </w:t>
      </w:r>
      <w:r w:rsidR="00A02E86">
        <w:t>paragraph (</w:t>
      </w:r>
      <w:r w:rsidRPr="00A02E86">
        <w:t>1)(b) must comply with the direction.</w:t>
      </w:r>
    </w:p>
    <w:p w:rsidR="00997C92" w:rsidRPr="00A02E86" w:rsidRDefault="007C4F52" w:rsidP="003B5F05">
      <w:pPr>
        <w:pStyle w:val="ActHead2"/>
        <w:pageBreakBefore/>
      </w:pPr>
      <w:bookmarkStart w:id="101" w:name="_Toc359834794"/>
      <w:r w:rsidRPr="00A02E86">
        <w:rPr>
          <w:rStyle w:val="CharPartNo"/>
        </w:rPr>
        <w:lastRenderedPageBreak/>
        <w:t>Part</w:t>
      </w:r>
      <w:r w:rsidR="00A02E86" w:rsidRPr="00A02E86">
        <w:rPr>
          <w:rStyle w:val="CharPartNo"/>
        </w:rPr>
        <w:t> </w:t>
      </w:r>
      <w:r w:rsidRPr="00A02E86">
        <w:rPr>
          <w:rStyle w:val="CharPartNo"/>
        </w:rPr>
        <w:t>5</w:t>
      </w:r>
      <w:r w:rsidR="00997C92" w:rsidRPr="00A02E86">
        <w:t>—</w:t>
      </w:r>
      <w:r w:rsidR="00997C92" w:rsidRPr="00A02E86">
        <w:rPr>
          <w:rStyle w:val="CharPartText"/>
        </w:rPr>
        <w:t>Other civil penalty provisions</w:t>
      </w:r>
      <w:bookmarkEnd w:id="101"/>
    </w:p>
    <w:p w:rsidR="00B51082" w:rsidRPr="00A02E86" w:rsidRDefault="00B51082" w:rsidP="000E3067">
      <w:pPr>
        <w:pStyle w:val="Header"/>
      </w:pPr>
      <w:r w:rsidRPr="00A02E86">
        <w:rPr>
          <w:rStyle w:val="CharDivNo"/>
        </w:rPr>
        <w:t xml:space="preserve"> </w:t>
      </w:r>
      <w:r w:rsidRPr="00A02E86">
        <w:rPr>
          <w:rStyle w:val="CharDivText"/>
        </w:rPr>
        <w:t xml:space="preserve"> </w:t>
      </w:r>
    </w:p>
    <w:p w:rsidR="00997C92" w:rsidRPr="00A02E86" w:rsidRDefault="009C7816" w:rsidP="000E3067">
      <w:pPr>
        <w:pStyle w:val="ActHead5"/>
      </w:pPr>
      <w:bookmarkStart w:id="102" w:name="_Toc359834795"/>
      <w:r w:rsidRPr="00A02E86">
        <w:rPr>
          <w:rStyle w:val="CharSectno"/>
        </w:rPr>
        <w:t>74</w:t>
      </w:r>
      <w:r w:rsidR="00AE6C63" w:rsidRPr="00A02E86">
        <w:t xml:space="preserve">  Registered h</w:t>
      </w:r>
      <w:r w:rsidR="00997C92" w:rsidRPr="00A02E86">
        <w:t xml:space="preserve">ealthcare provider organisations must </w:t>
      </w:r>
      <w:r w:rsidR="00862707" w:rsidRPr="00A02E86">
        <w:t>ensure certain information is given</w:t>
      </w:r>
      <w:r w:rsidR="00997C92" w:rsidRPr="00A02E86">
        <w:t xml:space="preserve"> to</w:t>
      </w:r>
      <w:r w:rsidR="00862707" w:rsidRPr="00A02E86">
        <w:t xml:space="preserve"> System Operator</w:t>
      </w:r>
      <w:bookmarkEnd w:id="102"/>
    </w:p>
    <w:p w:rsidR="00C56A91" w:rsidRPr="00A02E86" w:rsidRDefault="003711D7" w:rsidP="000E3067">
      <w:pPr>
        <w:pStyle w:val="subsection"/>
      </w:pPr>
      <w:r w:rsidRPr="00A02E86">
        <w:tab/>
      </w:r>
      <w:r w:rsidR="00AA1551" w:rsidRPr="00A02E86">
        <w:t>(1)</w:t>
      </w:r>
      <w:r w:rsidR="00997C92" w:rsidRPr="00A02E86">
        <w:tab/>
        <w:t xml:space="preserve">A </w:t>
      </w:r>
      <w:r w:rsidR="00AE6C63" w:rsidRPr="00A02E86">
        <w:t xml:space="preserve">registered </w:t>
      </w:r>
      <w:r w:rsidR="00997C92" w:rsidRPr="00A02E86">
        <w:t xml:space="preserve">healthcare provider </w:t>
      </w:r>
      <w:r w:rsidR="00AC09AA" w:rsidRPr="00A02E86">
        <w:t>organisation</w:t>
      </w:r>
      <w:r w:rsidR="00C56A91" w:rsidRPr="00A02E86">
        <w:t xml:space="preserve"> is liable for a civil penalty if:</w:t>
      </w:r>
    </w:p>
    <w:p w:rsidR="00C56A91" w:rsidRPr="00A02E86" w:rsidRDefault="00C56A91" w:rsidP="000E3067">
      <w:pPr>
        <w:pStyle w:val="paragraph"/>
      </w:pPr>
      <w:r w:rsidRPr="00A02E86">
        <w:tab/>
        <w:t>(a)</w:t>
      </w:r>
      <w:r w:rsidRPr="00A02E86">
        <w:tab/>
        <w:t>an individual</w:t>
      </w:r>
      <w:r w:rsidR="00545849" w:rsidRPr="00A02E86">
        <w:t xml:space="preserve"> </w:t>
      </w:r>
      <w:r w:rsidR="00C51A82" w:rsidRPr="00A02E86">
        <w:t xml:space="preserve">requests </w:t>
      </w:r>
      <w:r w:rsidR="009313D8" w:rsidRPr="00A02E86">
        <w:t xml:space="preserve">access to </w:t>
      </w:r>
      <w:r w:rsidR="001767EC" w:rsidRPr="00A02E86">
        <w:t>a consumer’s</w:t>
      </w:r>
      <w:r w:rsidR="00C51A82" w:rsidRPr="00A02E86">
        <w:t xml:space="preserve"> PCEHR</w:t>
      </w:r>
      <w:r w:rsidR="00141A83" w:rsidRPr="00A02E86">
        <w:t xml:space="preserve"> on behalf or purportedly on behalf </w:t>
      </w:r>
      <w:r w:rsidRPr="00A02E86">
        <w:t>of the registered healthcare provider</w:t>
      </w:r>
      <w:r w:rsidR="00BC3330" w:rsidRPr="00A02E86">
        <w:t xml:space="preserve"> organisation</w:t>
      </w:r>
      <w:r w:rsidRPr="00A02E86">
        <w:t>; and</w:t>
      </w:r>
    </w:p>
    <w:p w:rsidR="00F914D7" w:rsidRPr="00A02E86" w:rsidRDefault="00C56A91" w:rsidP="000E3067">
      <w:pPr>
        <w:pStyle w:val="paragraph"/>
      </w:pPr>
      <w:r w:rsidRPr="00A02E86">
        <w:tab/>
        <w:t>(b)</w:t>
      </w:r>
      <w:r w:rsidRPr="00A02E86">
        <w:tab/>
        <w:t xml:space="preserve">the individual does not </w:t>
      </w:r>
      <w:r w:rsidR="00997C92" w:rsidRPr="00A02E86">
        <w:t>give</w:t>
      </w:r>
      <w:r w:rsidR="003516D0" w:rsidRPr="00A02E86">
        <w:t xml:space="preserve"> </w:t>
      </w:r>
      <w:r w:rsidR="00855E73" w:rsidRPr="00A02E86">
        <w:t xml:space="preserve">enough </w:t>
      </w:r>
      <w:r w:rsidR="00997C92" w:rsidRPr="00A02E86">
        <w:t>information to the System Operator</w:t>
      </w:r>
      <w:r w:rsidR="00E4295C" w:rsidRPr="00A02E86">
        <w:t xml:space="preserve"> </w:t>
      </w:r>
      <w:r w:rsidR="006C486E" w:rsidRPr="00A02E86">
        <w:t xml:space="preserve">to enable the System Operator to </w:t>
      </w:r>
      <w:r w:rsidR="00997C92" w:rsidRPr="00A02E86">
        <w:t>identify</w:t>
      </w:r>
      <w:r w:rsidRPr="00A02E86">
        <w:t xml:space="preserve"> </w:t>
      </w:r>
      <w:r w:rsidR="00997C92" w:rsidRPr="00A02E86">
        <w:t xml:space="preserve">the </w:t>
      </w:r>
      <w:r w:rsidR="009E3051" w:rsidRPr="00A02E86">
        <w:t>individual</w:t>
      </w:r>
      <w:r w:rsidR="00E4295C" w:rsidRPr="00A02E86">
        <w:t xml:space="preserve"> </w:t>
      </w:r>
      <w:r w:rsidR="00C51A82" w:rsidRPr="00A02E86">
        <w:t>who made the request</w:t>
      </w:r>
      <w:r w:rsidR="005125FE" w:rsidRPr="00A02E86">
        <w:t xml:space="preserve"> </w:t>
      </w:r>
      <w:r w:rsidR="00E4295C" w:rsidRPr="00A02E86">
        <w:t>without seeking further information from another person</w:t>
      </w:r>
      <w:r w:rsidR="003860AA" w:rsidRPr="00A02E86">
        <w:t>.</w:t>
      </w:r>
    </w:p>
    <w:p w:rsidR="00C51A82" w:rsidRPr="00A02E86" w:rsidRDefault="00D830FA" w:rsidP="000E3067">
      <w:pPr>
        <w:pStyle w:val="Penalty"/>
      </w:pPr>
      <w:r w:rsidRPr="00A02E86">
        <w:t>Civil penalty:</w:t>
      </w:r>
      <w:r w:rsidRPr="00A02E86">
        <w:tab/>
        <w:t>10</w:t>
      </w:r>
      <w:r w:rsidR="00C51A82" w:rsidRPr="00A02E86">
        <w:t>0 penalty units.</w:t>
      </w:r>
    </w:p>
    <w:p w:rsidR="00AA1551" w:rsidRPr="00A02E86" w:rsidRDefault="00AA1551" w:rsidP="000E3067">
      <w:pPr>
        <w:pStyle w:val="subsection"/>
      </w:pPr>
      <w:r w:rsidRPr="00A02E86">
        <w:tab/>
        <w:t>(2)</w:t>
      </w:r>
      <w:r w:rsidRPr="00A02E86">
        <w:tab/>
      </w:r>
      <w:r w:rsidR="00A02E86">
        <w:t>Subsection (</w:t>
      </w:r>
      <w:r w:rsidRPr="00A02E86">
        <w:t>1) does no</w:t>
      </w:r>
      <w:r w:rsidR="00227C38" w:rsidRPr="00A02E86">
        <w:t>t require an individual to give</w:t>
      </w:r>
      <w:r w:rsidRPr="00A02E86">
        <w:t xml:space="preserve"> more than the minimum information necessary to identify the individual by name.</w:t>
      </w:r>
    </w:p>
    <w:p w:rsidR="00627FCD" w:rsidRPr="00A02E86" w:rsidRDefault="009C7816" w:rsidP="000E3067">
      <w:pPr>
        <w:pStyle w:val="ActHead5"/>
      </w:pPr>
      <w:bookmarkStart w:id="103" w:name="_Toc359834796"/>
      <w:r w:rsidRPr="00A02E86">
        <w:rPr>
          <w:rStyle w:val="CharSectno"/>
        </w:rPr>
        <w:t>75</w:t>
      </w:r>
      <w:r w:rsidR="00B51082" w:rsidRPr="00A02E86">
        <w:t xml:space="preserve"> </w:t>
      </w:r>
      <w:r w:rsidR="00627FCD" w:rsidRPr="00A02E86">
        <w:t xml:space="preserve"> </w:t>
      </w:r>
      <w:r w:rsidR="00813223" w:rsidRPr="00A02E86">
        <w:t>Certain p</w:t>
      </w:r>
      <w:r w:rsidR="00627FCD" w:rsidRPr="00A02E86">
        <w:t>articipant</w:t>
      </w:r>
      <w:r w:rsidR="00813223" w:rsidRPr="00A02E86">
        <w:t>s</w:t>
      </w:r>
      <w:r w:rsidR="00627FCD" w:rsidRPr="00A02E86">
        <w:t xml:space="preserve"> in the PCEHR system must notify </w:t>
      </w:r>
      <w:r w:rsidR="008C6914" w:rsidRPr="00A02E86">
        <w:t>data breaches</w:t>
      </w:r>
      <w:r w:rsidR="007F1E3A" w:rsidRPr="00A02E86">
        <w:t xml:space="preserve"> etc.</w:t>
      </w:r>
      <w:bookmarkEnd w:id="103"/>
    </w:p>
    <w:p w:rsidR="00A11697" w:rsidRPr="00A02E86" w:rsidRDefault="00627FCD" w:rsidP="000E3067">
      <w:pPr>
        <w:pStyle w:val="subsection"/>
      </w:pPr>
      <w:r w:rsidRPr="00A02E86">
        <w:tab/>
        <w:t>(1)</w:t>
      </w:r>
      <w:r w:rsidRPr="00A02E86">
        <w:tab/>
      </w:r>
      <w:r w:rsidR="00A11697" w:rsidRPr="00A02E86">
        <w:t>This section applies to an entity if:</w:t>
      </w:r>
    </w:p>
    <w:p w:rsidR="00A11697" w:rsidRPr="00A02E86" w:rsidRDefault="00A11697" w:rsidP="000E3067">
      <w:pPr>
        <w:pStyle w:val="paragraph"/>
      </w:pPr>
      <w:r w:rsidRPr="00A02E86">
        <w:tab/>
        <w:t>(a)</w:t>
      </w:r>
      <w:r w:rsidRPr="00A02E86">
        <w:tab/>
      </w:r>
      <w:r w:rsidR="00627FCD" w:rsidRPr="00A02E86">
        <w:t>the</w:t>
      </w:r>
      <w:r w:rsidRPr="00A02E86">
        <w:t xml:space="preserve"> entity is</w:t>
      </w:r>
      <w:r w:rsidR="00FB01EE" w:rsidRPr="00A02E86">
        <w:t>, or has at any time been,</w:t>
      </w:r>
      <w:r w:rsidRPr="00A02E86">
        <w:t xml:space="preserve"> the</w:t>
      </w:r>
      <w:r w:rsidR="00627FCD" w:rsidRPr="00A02E86">
        <w:t xml:space="preserve"> </w:t>
      </w:r>
      <w:r w:rsidR="005538F8" w:rsidRPr="00A02E86">
        <w:t xml:space="preserve">System Operator, a registered repository operator or a registered </w:t>
      </w:r>
      <w:r w:rsidR="006A060F" w:rsidRPr="00A02E86">
        <w:t>portal operator</w:t>
      </w:r>
      <w:r w:rsidR="00FB01EE" w:rsidRPr="00A02E86">
        <w:t>;</w:t>
      </w:r>
      <w:r w:rsidRPr="00A02E86">
        <w:t xml:space="preserve"> and</w:t>
      </w:r>
    </w:p>
    <w:p w:rsidR="00BC3A40" w:rsidRPr="00A02E86" w:rsidRDefault="00A11697" w:rsidP="000E3067">
      <w:pPr>
        <w:pStyle w:val="paragraph"/>
      </w:pPr>
      <w:r w:rsidRPr="00A02E86">
        <w:tab/>
        <w:t>(b)</w:t>
      </w:r>
      <w:r w:rsidRPr="00A02E86">
        <w:tab/>
        <w:t>the entity</w:t>
      </w:r>
      <w:r w:rsidR="005538F8" w:rsidRPr="00A02E86">
        <w:t xml:space="preserve"> becomes aware that</w:t>
      </w:r>
      <w:r w:rsidR="00BC3A40" w:rsidRPr="00A02E86">
        <w:t>:</w:t>
      </w:r>
    </w:p>
    <w:p w:rsidR="00A11697" w:rsidRPr="00A02E86" w:rsidRDefault="00BC3A40" w:rsidP="000E3067">
      <w:pPr>
        <w:pStyle w:val="paragraphsub"/>
      </w:pPr>
      <w:r w:rsidRPr="00A02E86">
        <w:tab/>
        <w:t>(i)</w:t>
      </w:r>
      <w:r w:rsidRPr="00A02E86">
        <w:tab/>
        <w:t xml:space="preserve">a person has, or may have, contravened this Act </w:t>
      </w:r>
      <w:r w:rsidR="00031BD4" w:rsidRPr="00A02E86">
        <w:t>in a manner involving</w:t>
      </w:r>
      <w:r w:rsidR="00D2473A" w:rsidRPr="00A02E86">
        <w:t xml:space="preserve"> </w:t>
      </w:r>
      <w:r w:rsidRPr="00A02E86">
        <w:t>an unauthorised collection, use or disclosure of h</w:t>
      </w:r>
      <w:r w:rsidR="00742231" w:rsidRPr="00A02E86">
        <w:t>ealth information included in a</w:t>
      </w:r>
      <w:r w:rsidR="009C0866" w:rsidRPr="00A02E86">
        <w:t xml:space="preserve"> </w:t>
      </w:r>
      <w:r w:rsidRPr="00A02E86">
        <w:t>consumer’s PCEHR</w:t>
      </w:r>
      <w:r w:rsidR="00A11697" w:rsidRPr="00A02E86">
        <w:t>;</w:t>
      </w:r>
      <w:r w:rsidRPr="00A02E86">
        <w:t xml:space="preserve"> or</w:t>
      </w:r>
    </w:p>
    <w:p w:rsidR="00BC3A40" w:rsidRPr="00A02E86" w:rsidRDefault="00BC3A40" w:rsidP="000E3067">
      <w:pPr>
        <w:pStyle w:val="paragraphsub"/>
      </w:pPr>
      <w:r w:rsidRPr="00A02E86">
        <w:tab/>
        <w:t>(ii)</w:t>
      </w:r>
      <w:r w:rsidRPr="00A02E86">
        <w:tab/>
        <w:t>an event has occurred</w:t>
      </w:r>
      <w:r w:rsidR="0075139B" w:rsidRPr="00A02E86">
        <w:t xml:space="preserve"> or circumstances have arisen</w:t>
      </w:r>
      <w:r w:rsidRPr="00A02E86">
        <w:t xml:space="preserve"> </w:t>
      </w:r>
      <w:r w:rsidR="00F560FB" w:rsidRPr="00A02E86">
        <w:t>(whether or not involving a contravention of this Act</w:t>
      </w:r>
      <w:r w:rsidR="0009255D" w:rsidRPr="00A02E86">
        <w:t>)</w:t>
      </w:r>
      <w:r w:rsidR="00F560FB" w:rsidRPr="00A02E86">
        <w:t xml:space="preserve"> </w:t>
      </w:r>
      <w:r w:rsidR="0075139B" w:rsidRPr="00A02E86">
        <w:t xml:space="preserve">that </w:t>
      </w:r>
      <w:r w:rsidRPr="00A02E86">
        <w:t>compromise</w:t>
      </w:r>
      <w:r w:rsidR="00031BD4" w:rsidRPr="00A02E86">
        <w:t>, or may compromise,</w:t>
      </w:r>
      <w:r w:rsidRPr="00A02E86">
        <w:t xml:space="preserve"> the</w:t>
      </w:r>
      <w:r w:rsidR="00EB6373" w:rsidRPr="00A02E86">
        <w:t xml:space="preserve"> security or</w:t>
      </w:r>
      <w:r w:rsidRPr="00A02E86">
        <w:t xml:space="preserve"> integrity of the PCEHR system;</w:t>
      </w:r>
      <w:r w:rsidR="0075139B" w:rsidRPr="00A02E86">
        <w:t xml:space="preserve"> and</w:t>
      </w:r>
    </w:p>
    <w:p w:rsidR="00A11697" w:rsidRPr="00A02E86" w:rsidRDefault="00510B93" w:rsidP="000E3067">
      <w:pPr>
        <w:pStyle w:val="paragraph"/>
      </w:pPr>
      <w:r w:rsidRPr="00A02E86">
        <w:lastRenderedPageBreak/>
        <w:tab/>
        <w:t>(c</w:t>
      </w:r>
      <w:r w:rsidR="00A11697" w:rsidRPr="00A02E86">
        <w:t>)</w:t>
      </w:r>
      <w:r w:rsidR="00A11697" w:rsidRPr="00A02E86">
        <w:tab/>
      </w:r>
      <w:r w:rsidR="0075139B" w:rsidRPr="00A02E86">
        <w:t>the contravention, event or circumstances</w:t>
      </w:r>
      <w:r w:rsidR="00CD4773" w:rsidRPr="00A02E86">
        <w:t xml:space="preserve"> directly</w:t>
      </w:r>
      <w:r w:rsidR="0075139B" w:rsidRPr="00A02E86">
        <w:t xml:space="preserve"> </w:t>
      </w:r>
      <w:r w:rsidR="00A11697" w:rsidRPr="00A02E86">
        <w:t>involved</w:t>
      </w:r>
      <w:r w:rsidR="00401F3A" w:rsidRPr="00A02E86">
        <w:t>, may have involved or may involve</w:t>
      </w:r>
      <w:r w:rsidR="0075139B" w:rsidRPr="00A02E86">
        <w:t xml:space="preserve"> </w:t>
      </w:r>
      <w:r w:rsidR="00A11697" w:rsidRPr="00A02E86">
        <w:t>the entity.</w:t>
      </w:r>
    </w:p>
    <w:p w:rsidR="00412687" w:rsidRPr="00A02E86" w:rsidRDefault="00A11697" w:rsidP="000E3067">
      <w:pPr>
        <w:pStyle w:val="subsection"/>
      </w:pPr>
      <w:r w:rsidRPr="00A02E86">
        <w:tab/>
      </w:r>
      <w:r w:rsidR="007D3820" w:rsidRPr="00A02E86">
        <w:t>(2</w:t>
      </w:r>
      <w:r w:rsidRPr="00A02E86">
        <w:t>)</w:t>
      </w:r>
      <w:r w:rsidRPr="00A02E86">
        <w:tab/>
        <w:t xml:space="preserve">If the entity is a registered repository operator or a registered portal </w:t>
      </w:r>
      <w:r w:rsidR="00360C65" w:rsidRPr="00A02E86">
        <w:t>operator, the entity must</w:t>
      </w:r>
      <w:r w:rsidR="00412687" w:rsidRPr="00A02E86">
        <w:t>:</w:t>
      </w:r>
    </w:p>
    <w:p w:rsidR="00A11697" w:rsidRPr="00A02E86" w:rsidRDefault="00412687" w:rsidP="000E3067">
      <w:pPr>
        <w:pStyle w:val="paragraph"/>
      </w:pPr>
      <w:r w:rsidRPr="00A02E86">
        <w:tab/>
        <w:t>(a)</w:t>
      </w:r>
      <w:r w:rsidRPr="00A02E86">
        <w:tab/>
        <w:t xml:space="preserve">in the case of an entity that is </w:t>
      </w:r>
      <w:r w:rsidR="00CA2D37" w:rsidRPr="00A02E86">
        <w:t xml:space="preserve">a State or Territory authority </w:t>
      </w:r>
      <w:r w:rsidRPr="00A02E86">
        <w:t>or an instrumen</w:t>
      </w:r>
      <w:r w:rsidR="00CA2D37" w:rsidRPr="00A02E86">
        <w:t>tality of a State or Territory</w:t>
      </w:r>
      <w:r w:rsidRPr="00A02E86">
        <w:t>—notify</w:t>
      </w:r>
      <w:r w:rsidR="00360C65" w:rsidRPr="00A02E86">
        <w:t xml:space="preserve"> the System Operator</w:t>
      </w:r>
      <w:r w:rsidR="00A11697" w:rsidRPr="00A02E86">
        <w:t xml:space="preserve"> as soon as practicable after becoming aware of</w:t>
      </w:r>
      <w:r w:rsidR="007D3820" w:rsidRPr="00A02E86">
        <w:t xml:space="preserve"> the contravention, event or circumstances referred to in </w:t>
      </w:r>
      <w:r w:rsidR="00A02E86">
        <w:t>subsection (</w:t>
      </w:r>
      <w:r w:rsidR="007D3820" w:rsidRPr="00A02E86">
        <w:t>1)</w:t>
      </w:r>
      <w:r w:rsidRPr="00A02E86">
        <w:t>; or</w:t>
      </w:r>
    </w:p>
    <w:p w:rsidR="00412687" w:rsidRPr="00A02E86" w:rsidRDefault="00412687" w:rsidP="000E3067">
      <w:pPr>
        <w:pStyle w:val="paragraph"/>
      </w:pPr>
      <w:r w:rsidRPr="00A02E86">
        <w:tab/>
        <w:t>(b)</w:t>
      </w:r>
      <w:r w:rsidRPr="00A02E86">
        <w:tab/>
        <w:t xml:space="preserve">otherwise—notify both the System Operator and the Information Commissioner as soon as practicable after becoming aware of the contravention, event or circumstances referred to in </w:t>
      </w:r>
      <w:r w:rsidR="00A02E86">
        <w:t>subsection (</w:t>
      </w:r>
      <w:r w:rsidRPr="00A02E86">
        <w:t>1).</w:t>
      </w:r>
    </w:p>
    <w:p w:rsidR="00A11697" w:rsidRPr="00A02E86" w:rsidRDefault="00D830FA" w:rsidP="000E3067">
      <w:pPr>
        <w:pStyle w:val="Penalty"/>
      </w:pPr>
      <w:r w:rsidRPr="00A02E86">
        <w:t>Civil penalty:</w:t>
      </w:r>
      <w:r w:rsidRPr="00A02E86">
        <w:tab/>
        <w:t>10</w:t>
      </w:r>
      <w:r w:rsidR="00A11697" w:rsidRPr="00A02E86">
        <w:t>0 penalty units.</w:t>
      </w:r>
    </w:p>
    <w:p w:rsidR="007D3820" w:rsidRPr="00A02E86" w:rsidRDefault="00A11697" w:rsidP="000E3067">
      <w:pPr>
        <w:pStyle w:val="subsection"/>
      </w:pPr>
      <w:r w:rsidRPr="00A02E86">
        <w:tab/>
        <w:t>(</w:t>
      </w:r>
      <w:r w:rsidR="007D3820" w:rsidRPr="00A02E86">
        <w:t>3</w:t>
      </w:r>
      <w:r w:rsidRPr="00A02E86">
        <w:t>)</w:t>
      </w:r>
      <w:r w:rsidRPr="00A02E86">
        <w:tab/>
        <w:t>If the entity is the S</w:t>
      </w:r>
      <w:r w:rsidR="00360C65" w:rsidRPr="00A02E86">
        <w:t>ystem Operator, the entity must notify the Information Commissioner</w:t>
      </w:r>
      <w:r w:rsidRPr="00A02E86">
        <w:t xml:space="preserve"> as soon as practicable after becoming aware of t</w:t>
      </w:r>
      <w:r w:rsidR="007D3820" w:rsidRPr="00A02E86">
        <w:t xml:space="preserve">he contravention, event or circumstances referred to in </w:t>
      </w:r>
      <w:r w:rsidR="00A02E86">
        <w:t>subsection (</w:t>
      </w:r>
      <w:r w:rsidR="007D3820" w:rsidRPr="00A02E86">
        <w:t>1).</w:t>
      </w:r>
    </w:p>
    <w:p w:rsidR="007D3820" w:rsidRPr="00A02E86" w:rsidRDefault="007D3820" w:rsidP="000E3067">
      <w:pPr>
        <w:pStyle w:val="subsection"/>
      </w:pPr>
      <w:r w:rsidRPr="00A02E86">
        <w:tab/>
        <w:t>(4)</w:t>
      </w:r>
      <w:r w:rsidRPr="00A02E86">
        <w:tab/>
        <w:t>The entity must also, as soon as practicable after becoming aware of the contravention, event or circumstances, do the following things:</w:t>
      </w:r>
    </w:p>
    <w:p w:rsidR="007D3820" w:rsidRPr="00A02E86" w:rsidRDefault="007D3820" w:rsidP="000E3067">
      <w:pPr>
        <w:pStyle w:val="paragraph"/>
      </w:pPr>
      <w:r w:rsidRPr="00A02E86">
        <w:tab/>
        <w:t>(a)</w:t>
      </w:r>
      <w:r w:rsidRPr="00A02E86">
        <w:tab/>
        <w:t>so far as is reasonably practicable, contain the contravention, event or circumstance</w:t>
      </w:r>
      <w:r w:rsidR="001F5424" w:rsidRPr="00A02E86">
        <w:t>s</w:t>
      </w:r>
      <w:r w:rsidRPr="00A02E86">
        <w:t xml:space="preserve"> and undertake a preliminary assessment of the causes;</w:t>
      </w:r>
    </w:p>
    <w:p w:rsidR="007D3820" w:rsidRPr="00A02E86" w:rsidRDefault="007D3820" w:rsidP="000E3067">
      <w:pPr>
        <w:pStyle w:val="paragraph"/>
      </w:pPr>
      <w:r w:rsidRPr="00A02E86">
        <w:tab/>
        <w:t>(b)</w:t>
      </w:r>
      <w:r w:rsidRPr="00A02E86">
        <w:tab/>
        <w:t xml:space="preserve">evaluate </w:t>
      </w:r>
      <w:r w:rsidR="003171B0" w:rsidRPr="00A02E86">
        <w:t>any risks that may be</w:t>
      </w:r>
      <w:r w:rsidR="005D2D9F" w:rsidRPr="00A02E86">
        <w:t xml:space="preserve"> related to or arise out of the</w:t>
      </w:r>
      <w:r w:rsidR="003171B0" w:rsidRPr="00A02E86">
        <w:t xml:space="preserve"> contravention, event or circumstances</w:t>
      </w:r>
      <w:r w:rsidRPr="00A02E86">
        <w:t>;</w:t>
      </w:r>
    </w:p>
    <w:p w:rsidR="00472586" w:rsidRPr="00A02E86" w:rsidRDefault="007D3820" w:rsidP="000E3067">
      <w:pPr>
        <w:pStyle w:val="paragraph"/>
      </w:pPr>
      <w:r w:rsidRPr="00A02E86">
        <w:tab/>
        <w:t>(c)</w:t>
      </w:r>
      <w:r w:rsidRPr="00A02E86">
        <w:tab/>
        <w:t>if th</w:t>
      </w:r>
      <w:r w:rsidR="00472586" w:rsidRPr="00A02E86">
        <w:t>e entity is the System Operator:</w:t>
      </w:r>
    </w:p>
    <w:p w:rsidR="00472586" w:rsidRPr="00A02E86" w:rsidRDefault="00472586" w:rsidP="000E3067">
      <w:pPr>
        <w:pStyle w:val="paragraphsub"/>
      </w:pPr>
      <w:r w:rsidRPr="00A02E86">
        <w:tab/>
        <w:t>(i)</w:t>
      </w:r>
      <w:r w:rsidRPr="00A02E86">
        <w:tab/>
        <w:t xml:space="preserve">notify all </w:t>
      </w:r>
      <w:r w:rsidR="008231AA" w:rsidRPr="00A02E86">
        <w:t>affected consumers</w:t>
      </w:r>
      <w:r w:rsidRPr="00A02E86">
        <w:t>; and</w:t>
      </w:r>
    </w:p>
    <w:p w:rsidR="007D3820" w:rsidRPr="00A02E86" w:rsidRDefault="00472586" w:rsidP="000E3067">
      <w:pPr>
        <w:pStyle w:val="paragraphsub"/>
      </w:pPr>
      <w:r w:rsidRPr="00A02E86">
        <w:tab/>
        <w:t>(ii)</w:t>
      </w:r>
      <w:r w:rsidRPr="00A02E86">
        <w:tab/>
      </w:r>
      <w:r w:rsidR="00E72CE0" w:rsidRPr="00A02E86">
        <w:t xml:space="preserve">if a significant </w:t>
      </w:r>
      <w:r w:rsidR="00AD3D25" w:rsidRPr="00A02E86">
        <w:t>number of consumers are</w:t>
      </w:r>
      <w:r w:rsidRPr="00A02E86">
        <w:t xml:space="preserve"> affected,</w:t>
      </w:r>
      <w:r w:rsidR="00E72CE0" w:rsidRPr="00A02E86">
        <w:t xml:space="preserve"> notify </w:t>
      </w:r>
      <w:r w:rsidR="008231AA" w:rsidRPr="00A02E86">
        <w:t>the general public</w:t>
      </w:r>
      <w:r w:rsidR="00E72CE0" w:rsidRPr="00A02E86">
        <w:t>;</w:t>
      </w:r>
    </w:p>
    <w:p w:rsidR="00472586" w:rsidRPr="00A02E86" w:rsidRDefault="007D3820" w:rsidP="000E3067">
      <w:pPr>
        <w:pStyle w:val="paragraph"/>
      </w:pPr>
      <w:r w:rsidRPr="00A02E86">
        <w:tab/>
        <w:t>(d)</w:t>
      </w:r>
      <w:r w:rsidRPr="00A02E86">
        <w:tab/>
        <w:t>if the en</w:t>
      </w:r>
      <w:r w:rsidR="00472586" w:rsidRPr="00A02E86">
        <w:t>tity is not the System Operator—</w:t>
      </w:r>
      <w:r w:rsidRPr="00A02E86">
        <w:t>ask the System Operato</w:t>
      </w:r>
      <w:r w:rsidR="00472586" w:rsidRPr="00A02E86">
        <w:t>r:</w:t>
      </w:r>
    </w:p>
    <w:p w:rsidR="00472586" w:rsidRPr="00A02E86" w:rsidRDefault="00141A83" w:rsidP="000E3067">
      <w:pPr>
        <w:pStyle w:val="paragraphsub"/>
      </w:pPr>
      <w:r w:rsidRPr="00A02E86">
        <w:tab/>
        <w:t>(i)</w:t>
      </w:r>
      <w:r w:rsidRPr="00A02E86">
        <w:tab/>
        <w:t xml:space="preserve">to notify </w:t>
      </w:r>
      <w:r w:rsidR="00472586" w:rsidRPr="00A02E86">
        <w:t xml:space="preserve">all </w:t>
      </w:r>
      <w:r w:rsidR="007D3820" w:rsidRPr="00A02E86">
        <w:t>affected consumers</w:t>
      </w:r>
      <w:r w:rsidR="00472586" w:rsidRPr="00A02E86">
        <w:t>; and</w:t>
      </w:r>
    </w:p>
    <w:p w:rsidR="007D3820" w:rsidRPr="00A02E86" w:rsidRDefault="00472586" w:rsidP="000E3067">
      <w:pPr>
        <w:pStyle w:val="paragraphsub"/>
      </w:pPr>
      <w:r w:rsidRPr="00A02E86">
        <w:tab/>
        <w:t>(ii)</w:t>
      </w:r>
      <w:r w:rsidRPr="00A02E86">
        <w:tab/>
        <w:t>if a significant number of con</w:t>
      </w:r>
      <w:r w:rsidR="00AD3D25" w:rsidRPr="00A02E86">
        <w:t>sumers are</w:t>
      </w:r>
      <w:r w:rsidR="00141A83" w:rsidRPr="00A02E86">
        <w:t xml:space="preserve"> affected, to notify</w:t>
      </w:r>
      <w:r w:rsidRPr="00A02E86">
        <w:t xml:space="preserve"> </w:t>
      </w:r>
      <w:r w:rsidR="008231AA" w:rsidRPr="00A02E86">
        <w:t>the general public</w:t>
      </w:r>
      <w:r w:rsidR="007D3820" w:rsidRPr="00A02E86">
        <w:t>;</w:t>
      </w:r>
    </w:p>
    <w:p w:rsidR="007D3820" w:rsidRPr="00A02E86" w:rsidRDefault="00A73301" w:rsidP="000E3067">
      <w:pPr>
        <w:pStyle w:val="paragraph"/>
      </w:pPr>
      <w:r w:rsidRPr="00A02E86">
        <w:lastRenderedPageBreak/>
        <w:tab/>
        <w:t>(e)</w:t>
      </w:r>
      <w:r w:rsidR="007D3820" w:rsidRPr="00A02E86">
        <w:tab/>
        <w:t>take steps to prevent or mitigate the effects of further contraventions, events or circumstances</w:t>
      </w:r>
      <w:r w:rsidR="00991297" w:rsidRPr="00A02E86">
        <w:t xml:space="preserve"> described in </w:t>
      </w:r>
      <w:r w:rsidR="00A02E86">
        <w:t>paragraph (</w:t>
      </w:r>
      <w:r w:rsidR="00991297" w:rsidRPr="00A02E86">
        <w:t>1)(b)</w:t>
      </w:r>
      <w:r w:rsidR="007D3820" w:rsidRPr="00A02E86">
        <w:t>.</w:t>
      </w:r>
    </w:p>
    <w:p w:rsidR="00A03973" w:rsidRPr="00A02E86" w:rsidRDefault="00545A71" w:rsidP="000E3067">
      <w:pPr>
        <w:pStyle w:val="notetext"/>
      </w:pPr>
      <w:r w:rsidRPr="00A02E86">
        <w:t>Note:</w:t>
      </w:r>
      <w:r w:rsidR="007D3820" w:rsidRPr="00A02E86">
        <w:tab/>
        <w:t>A contravention of this subsection is not a civil penalty provision. However, contraventions of this Act may have other consequences (for example, cancellation of registration).</w:t>
      </w:r>
    </w:p>
    <w:p w:rsidR="00061701" w:rsidRPr="00A02E86" w:rsidRDefault="00061701" w:rsidP="000E3067">
      <w:pPr>
        <w:pStyle w:val="subsection"/>
      </w:pPr>
      <w:r w:rsidRPr="00A02E86">
        <w:tab/>
        <w:t>(5)</w:t>
      </w:r>
      <w:r w:rsidRPr="00A02E86">
        <w:tab/>
        <w:t xml:space="preserve">The System Operator must comply with a request under </w:t>
      </w:r>
      <w:r w:rsidR="00A02E86">
        <w:t>paragraph (</w:t>
      </w:r>
      <w:r w:rsidRPr="00A02E86">
        <w:t>4)(d).</w:t>
      </w:r>
    </w:p>
    <w:p w:rsidR="00621D24" w:rsidRPr="00A02E86" w:rsidRDefault="009C7816" w:rsidP="000E3067">
      <w:pPr>
        <w:pStyle w:val="ActHead5"/>
      </w:pPr>
      <w:bookmarkStart w:id="104" w:name="_Toc359834797"/>
      <w:r w:rsidRPr="00A02E86">
        <w:rPr>
          <w:rStyle w:val="CharSectno"/>
        </w:rPr>
        <w:t>76</w:t>
      </w:r>
      <w:r w:rsidR="00621D24" w:rsidRPr="00A02E86">
        <w:t xml:space="preserve">  </w:t>
      </w:r>
      <w:r w:rsidR="004E5DCD" w:rsidRPr="00A02E86">
        <w:t>Requirement to notify if cease to be eligible to be registered</w:t>
      </w:r>
      <w:bookmarkEnd w:id="104"/>
    </w:p>
    <w:p w:rsidR="00621D24" w:rsidRPr="00A02E86" w:rsidRDefault="00621D24" w:rsidP="000E3067">
      <w:pPr>
        <w:pStyle w:val="subsection"/>
      </w:pPr>
      <w:r w:rsidRPr="00A02E86">
        <w:tab/>
      </w:r>
      <w:r w:rsidRPr="00A02E86">
        <w:tab/>
        <w:t>A registered healthcare provider</w:t>
      </w:r>
      <w:r w:rsidR="00E2655F" w:rsidRPr="00A02E86">
        <w:t xml:space="preserve"> organisation</w:t>
      </w:r>
      <w:r w:rsidRPr="00A02E86">
        <w:t>, a re</w:t>
      </w:r>
      <w:r w:rsidR="004E5DCD" w:rsidRPr="00A02E86">
        <w:t xml:space="preserve">gistered repository operator, </w:t>
      </w:r>
      <w:r w:rsidRPr="00A02E86">
        <w:t xml:space="preserve">a registered portal operator </w:t>
      </w:r>
      <w:r w:rsidR="004E5DCD" w:rsidRPr="00A02E86">
        <w:t xml:space="preserve">or a registered contracted service provider </w:t>
      </w:r>
      <w:r w:rsidRPr="00A02E86">
        <w:t>must give written notice to the System Ope</w:t>
      </w:r>
      <w:r w:rsidR="005D2D9F" w:rsidRPr="00A02E86">
        <w:t>rator within 14 days of ceasing</w:t>
      </w:r>
      <w:r w:rsidRPr="00A02E86">
        <w:t xml:space="preserve"> to be eligible to be </w:t>
      </w:r>
      <w:r w:rsidR="004E5DCD" w:rsidRPr="00A02E86">
        <w:t xml:space="preserve">so </w:t>
      </w:r>
      <w:r w:rsidRPr="00A02E86">
        <w:t>registered.</w:t>
      </w:r>
    </w:p>
    <w:p w:rsidR="00621D24" w:rsidRPr="00A02E86" w:rsidRDefault="00621D24" w:rsidP="000E3067">
      <w:pPr>
        <w:pStyle w:val="Penalty"/>
      </w:pPr>
      <w:r w:rsidRPr="00A02E86">
        <w:t>Civil penalty:</w:t>
      </w:r>
      <w:r w:rsidRPr="00A02E86">
        <w:tab/>
      </w:r>
      <w:r w:rsidR="00D830FA" w:rsidRPr="00A02E86">
        <w:t>8</w:t>
      </w:r>
      <w:r w:rsidRPr="00A02E86">
        <w:t>0 penalty units.</w:t>
      </w:r>
    </w:p>
    <w:p w:rsidR="005551AA" w:rsidRPr="00A02E86" w:rsidRDefault="009C7816" w:rsidP="000E3067">
      <w:pPr>
        <w:pStyle w:val="ActHead5"/>
      </w:pPr>
      <w:bookmarkStart w:id="105" w:name="_Toc359834798"/>
      <w:r w:rsidRPr="00A02E86">
        <w:rPr>
          <w:rStyle w:val="CharSectno"/>
        </w:rPr>
        <w:t>77</w:t>
      </w:r>
      <w:r w:rsidR="005551AA" w:rsidRPr="00A02E86">
        <w:t xml:space="preserve">  Requirement </w:t>
      </w:r>
      <w:r w:rsidR="00BA2BA9" w:rsidRPr="00A02E86">
        <w:t>not to hold or take records outside Australia</w:t>
      </w:r>
      <w:bookmarkEnd w:id="105"/>
    </w:p>
    <w:p w:rsidR="00E62D98" w:rsidRPr="00A02E86" w:rsidRDefault="005551AA" w:rsidP="000E3067">
      <w:pPr>
        <w:pStyle w:val="subsection"/>
      </w:pPr>
      <w:r w:rsidRPr="00A02E86">
        <w:tab/>
      </w:r>
      <w:r w:rsidR="0017658A" w:rsidRPr="00A02E86">
        <w:t>(1)</w:t>
      </w:r>
      <w:r w:rsidR="00E62D98" w:rsidRPr="00A02E86">
        <w:tab/>
      </w:r>
      <w:r w:rsidR="009C18BB" w:rsidRPr="00A02E86">
        <w:t>The System Operator, a</w:t>
      </w:r>
      <w:r w:rsidRPr="00A02E86">
        <w:t xml:space="preserve"> re</w:t>
      </w:r>
      <w:r w:rsidR="009C18BB" w:rsidRPr="00A02E86">
        <w:t xml:space="preserve">gistered repository operator, </w:t>
      </w:r>
      <w:r w:rsidRPr="00A02E86">
        <w:t xml:space="preserve">a registered portal operator </w:t>
      </w:r>
      <w:r w:rsidR="009C18BB" w:rsidRPr="00A02E86">
        <w:t xml:space="preserve">or a </w:t>
      </w:r>
      <w:r w:rsidR="00A73301" w:rsidRPr="00A02E86">
        <w:t xml:space="preserve">registered </w:t>
      </w:r>
      <w:r w:rsidR="009C18BB" w:rsidRPr="00A02E86">
        <w:t xml:space="preserve">contracted service provider </w:t>
      </w:r>
      <w:r w:rsidR="00E62D98" w:rsidRPr="00A02E86">
        <w:t xml:space="preserve">that </w:t>
      </w:r>
      <w:r w:rsidRPr="00A02E86">
        <w:t>hold</w:t>
      </w:r>
      <w:r w:rsidR="00E62D98" w:rsidRPr="00A02E86">
        <w:t>s</w:t>
      </w:r>
      <w:r w:rsidRPr="00A02E86">
        <w:t xml:space="preserve"> records for the purposes of the PCEHR system</w:t>
      </w:r>
      <w:r w:rsidR="00E62D98" w:rsidRPr="00A02E86">
        <w:t xml:space="preserve"> (whether or not the records are also held for other purposes)</w:t>
      </w:r>
      <w:r w:rsidR="00C421F6" w:rsidRPr="00A02E86">
        <w:t xml:space="preserve"> </w:t>
      </w:r>
      <w:r w:rsidR="009C18BB" w:rsidRPr="00A02E86">
        <w:t xml:space="preserve">or has access to </w:t>
      </w:r>
      <w:r w:rsidR="00A73301" w:rsidRPr="00A02E86">
        <w:t>information</w:t>
      </w:r>
      <w:r w:rsidR="009C18BB" w:rsidRPr="00A02E86">
        <w:t xml:space="preserve"> relating to such records, </w:t>
      </w:r>
      <w:r w:rsidR="00E62D98" w:rsidRPr="00A02E86">
        <w:t>must not:</w:t>
      </w:r>
    </w:p>
    <w:p w:rsidR="00E62D98" w:rsidRPr="00A02E86" w:rsidRDefault="00E62D98" w:rsidP="000E3067">
      <w:pPr>
        <w:pStyle w:val="paragraph"/>
      </w:pPr>
      <w:r w:rsidRPr="00A02E86">
        <w:tab/>
        <w:t>(a)</w:t>
      </w:r>
      <w:r w:rsidRPr="00A02E86">
        <w:tab/>
        <w:t xml:space="preserve">hold the records, or take the records, </w:t>
      </w:r>
      <w:r w:rsidR="00C421F6" w:rsidRPr="00A02E86">
        <w:t>outside Australia</w:t>
      </w:r>
      <w:r w:rsidRPr="00A02E86">
        <w:t>; or</w:t>
      </w:r>
    </w:p>
    <w:p w:rsidR="009C18BB" w:rsidRPr="00A02E86" w:rsidRDefault="009C18BB" w:rsidP="000E3067">
      <w:pPr>
        <w:pStyle w:val="paragraph"/>
      </w:pPr>
      <w:r w:rsidRPr="00A02E86">
        <w:tab/>
        <w:t>(b)</w:t>
      </w:r>
      <w:r w:rsidRPr="00A02E86">
        <w:tab/>
      </w:r>
      <w:r w:rsidR="0008515B" w:rsidRPr="00A02E86">
        <w:t>process</w:t>
      </w:r>
      <w:r w:rsidR="00CE4D47" w:rsidRPr="00A02E86">
        <w:t xml:space="preserve"> or handle the</w:t>
      </w:r>
      <w:r w:rsidR="00A73301" w:rsidRPr="00A02E86">
        <w:t xml:space="preserve"> information</w:t>
      </w:r>
      <w:r w:rsidRPr="00A02E86">
        <w:t xml:space="preserve"> relating to the records outside Australia; or</w:t>
      </w:r>
    </w:p>
    <w:p w:rsidR="009976B4" w:rsidRPr="00A02E86" w:rsidRDefault="009C18BB" w:rsidP="000E3067">
      <w:pPr>
        <w:pStyle w:val="paragraph"/>
      </w:pPr>
      <w:r w:rsidRPr="00A02E86">
        <w:tab/>
        <w:t>(c</w:t>
      </w:r>
      <w:r w:rsidR="00E62D98" w:rsidRPr="00A02E86">
        <w:t>)</w:t>
      </w:r>
      <w:r w:rsidR="00E62D98" w:rsidRPr="00A02E86">
        <w:tab/>
        <w:t>cause or permit another person</w:t>
      </w:r>
      <w:r w:rsidR="009976B4" w:rsidRPr="00A02E86">
        <w:t>:</w:t>
      </w:r>
    </w:p>
    <w:p w:rsidR="009976B4" w:rsidRPr="00A02E86" w:rsidRDefault="009976B4" w:rsidP="000E3067">
      <w:pPr>
        <w:pStyle w:val="paragraphsub"/>
      </w:pPr>
      <w:r w:rsidRPr="00A02E86">
        <w:tab/>
        <w:t>(i)</w:t>
      </w:r>
      <w:r w:rsidRPr="00A02E86">
        <w:tab/>
      </w:r>
      <w:r w:rsidR="00E62D98" w:rsidRPr="00A02E86">
        <w:t>to hold the records, or take the records, outside Australia</w:t>
      </w:r>
      <w:r w:rsidRPr="00A02E86">
        <w:t>;</w:t>
      </w:r>
      <w:r w:rsidR="009C18BB" w:rsidRPr="00A02E86">
        <w:t xml:space="preserve"> or</w:t>
      </w:r>
    </w:p>
    <w:p w:rsidR="005551AA" w:rsidRPr="00A02E86" w:rsidRDefault="009976B4" w:rsidP="000E3067">
      <w:pPr>
        <w:pStyle w:val="paragraphsub"/>
      </w:pPr>
      <w:r w:rsidRPr="00A02E86">
        <w:tab/>
        <w:t>(ii)</w:t>
      </w:r>
      <w:r w:rsidRPr="00A02E86">
        <w:tab/>
      </w:r>
      <w:r w:rsidR="00EE41C3" w:rsidRPr="00A02E86">
        <w:t xml:space="preserve">to </w:t>
      </w:r>
      <w:r w:rsidR="009C18BB" w:rsidRPr="00A02E86">
        <w:t>process</w:t>
      </w:r>
      <w:r w:rsidR="00CE4D47" w:rsidRPr="00A02E86">
        <w:t xml:space="preserve"> or handle</w:t>
      </w:r>
      <w:r w:rsidR="00392761" w:rsidRPr="00A02E86">
        <w:t xml:space="preserve"> the</w:t>
      </w:r>
      <w:r w:rsidR="00A73301" w:rsidRPr="00A02E86">
        <w:t xml:space="preserve"> information</w:t>
      </w:r>
      <w:r w:rsidR="00CE4D47" w:rsidRPr="00A02E86">
        <w:t xml:space="preserve"> relating to the </w:t>
      </w:r>
      <w:r w:rsidR="009C18BB" w:rsidRPr="00A02E86">
        <w:t>records outside Australia.</w:t>
      </w:r>
    </w:p>
    <w:p w:rsidR="00E62D98" w:rsidRPr="00A02E86" w:rsidRDefault="005551AA" w:rsidP="000E3067">
      <w:pPr>
        <w:pStyle w:val="Penalty"/>
      </w:pPr>
      <w:r w:rsidRPr="00A02E86">
        <w:t>Civil penalty:</w:t>
      </w:r>
      <w:r w:rsidRPr="00A02E86">
        <w:tab/>
      </w:r>
      <w:r w:rsidR="000C1B89" w:rsidRPr="00A02E86">
        <w:t>12</w:t>
      </w:r>
      <w:r w:rsidRPr="00A02E86">
        <w:t>0 penalty units.</w:t>
      </w:r>
    </w:p>
    <w:p w:rsidR="00754816" w:rsidRPr="00A02E86" w:rsidRDefault="00754816" w:rsidP="00754816">
      <w:pPr>
        <w:pStyle w:val="subsection"/>
      </w:pPr>
      <w:r w:rsidRPr="00A02E86">
        <w:tab/>
        <w:t>(2)</w:t>
      </w:r>
      <w:r w:rsidRPr="00A02E86">
        <w:tab/>
        <w:t xml:space="preserve">Despite </w:t>
      </w:r>
      <w:r w:rsidR="00A02E86">
        <w:t>subsection (</w:t>
      </w:r>
      <w:r w:rsidRPr="00A02E86">
        <w:t>1), the System Operator is authorised, for the purposes of the operation or administration of the PCEHR system:</w:t>
      </w:r>
    </w:p>
    <w:p w:rsidR="00754816" w:rsidRPr="00A02E86" w:rsidRDefault="00754816" w:rsidP="00754816">
      <w:pPr>
        <w:pStyle w:val="paragraph"/>
      </w:pPr>
      <w:r w:rsidRPr="00A02E86">
        <w:lastRenderedPageBreak/>
        <w:tab/>
        <w:t>(a)</w:t>
      </w:r>
      <w:r w:rsidRPr="00A02E86">
        <w:tab/>
        <w:t>to hold and take such records outside Australia, provided that the records do not include:</w:t>
      </w:r>
    </w:p>
    <w:p w:rsidR="00754816" w:rsidRPr="00A02E86" w:rsidRDefault="00754816" w:rsidP="00754816">
      <w:pPr>
        <w:pStyle w:val="paragraphsub"/>
      </w:pPr>
      <w:r w:rsidRPr="00A02E86">
        <w:tab/>
        <w:t>(i)</w:t>
      </w:r>
      <w:r w:rsidRPr="00A02E86">
        <w:tab/>
        <w:t>personal information in relation to a consumer or a participant in the PCEHR system; or</w:t>
      </w:r>
    </w:p>
    <w:p w:rsidR="00754816" w:rsidRPr="00A02E86" w:rsidRDefault="00754816" w:rsidP="00754816">
      <w:pPr>
        <w:pStyle w:val="paragraphsub"/>
      </w:pPr>
      <w:r w:rsidRPr="00A02E86">
        <w:tab/>
        <w:t>(ii)</w:t>
      </w:r>
      <w:r w:rsidRPr="00A02E86">
        <w:tab/>
        <w:t>identifying information of an individual or entity; and</w:t>
      </w:r>
    </w:p>
    <w:p w:rsidR="00754816" w:rsidRPr="00A02E86" w:rsidRDefault="00754816" w:rsidP="00754816">
      <w:pPr>
        <w:pStyle w:val="paragraph"/>
      </w:pPr>
      <w:r w:rsidRPr="00A02E86">
        <w:tab/>
        <w:t>(b)</w:t>
      </w:r>
      <w:r w:rsidRPr="00A02E86">
        <w:tab/>
        <w:t>to process and handle such information outside Australia, provided that the information is neither of the following:</w:t>
      </w:r>
    </w:p>
    <w:p w:rsidR="00754816" w:rsidRPr="00A02E86" w:rsidRDefault="00754816" w:rsidP="00754816">
      <w:pPr>
        <w:pStyle w:val="paragraphsub"/>
      </w:pPr>
      <w:r w:rsidRPr="00A02E86">
        <w:tab/>
        <w:t>(i)</w:t>
      </w:r>
      <w:r w:rsidRPr="00A02E86">
        <w:tab/>
        <w:t>personal information in relation to a consumer or a participant in the PCEHR system;</w:t>
      </w:r>
    </w:p>
    <w:p w:rsidR="00754816" w:rsidRPr="00A02E86" w:rsidRDefault="00754816" w:rsidP="00754816">
      <w:pPr>
        <w:pStyle w:val="paragraphsub"/>
      </w:pPr>
      <w:r w:rsidRPr="00A02E86">
        <w:tab/>
        <w:t>(ii)</w:t>
      </w:r>
      <w:r w:rsidRPr="00A02E86">
        <w:tab/>
        <w:t>identifying information of an individual or entity.</w:t>
      </w:r>
    </w:p>
    <w:p w:rsidR="00754816" w:rsidRPr="00A02E86" w:rsidRDefault="00754816" w:rsidP="00754816">
      <w:pPr>
        <w:pStyle w:val="subsection"/>
      </w:pPr>
      <w:r w:rsidRPr="00A02E86">
        <w:tab/>
        <w:t>(3)</w:t>
      </w:r>
      <w:r w:rsidRPr="00A02E86">
        <w:tab/>
        <w:t>This section does not limit the operation of section</w:t>
      </w:r>
      <w:r w:rsidR="00A02E86">
        <w:t> </w:t>
      </w:r>
      <w:r w:rsidRPr="00A02E86">
        <w:t>99.</w:t>
      </w:r>
    </w:p>
    <w:p w:rsidR="001662AA" w:rsidRPr="00A02E86" w:rsidRDefault="009C7816" w:rsidP="000E3067">
      <w:pPr>
        <w:pStyle w:val="ActHead5"/>
      </w:pPr>
      <w:bookmarkStart w:id="106" w:name="_Toc359834799"/>
      <w:r w:rsidRPr="00A02E86">
        <w:rPr>
          <w:rStyle w:val="CharSectno"/>
        </w:rPr>
        <w:t>78</w:t>
      </w:r>
      <w:r w:rsidR="001662AA" w:rsidRPr="00A02E86">
        <w:t xml:space="preserve">  Participant in the PCEHR system must not contravene PCEHR Rules</w:t>
      </w:r>
      <w:bookmarkEnd w:id="106"/>
    </w:p>
    <w:p w:rsidR="001662AA" w:rsidRPr="00A02E86" w:rsidRDefault="001662AA" w:rsidP="000E3067">
      <w:pPr>
        <w:pStyle w:val="subsection"/>
      </w:pPr>
      <w:r w:rsidRPr="00A02E86">
        <w:tab/>
      </w:r>
      <w:r w:rsidRPr="00A02E86">
        <w:tab/>
        <w:t xml:space="preserve">A person that is, or has at any time been, a registered repository </w:t>
      </w:r>
      <w:r w:rsidR="00991297" w:rsidRPr="00A02E86">
        <w:t>operato</w:t>
      </w:r>
      <w:r w:rsidRPr="00A02E86">
        <w:t xml:space="preserve">r or a registered </w:t>
      </w:r>
      <w:r w:rsidR="006A060F" w:rsidRPr="00A02E86">
        <w:t>portal operator</w:t>
      </w:r>
      <w:r w:rsidRPr="00A02E86">
        <w:t xml:space="preserve"> must not contravene a PCEHR Rule that applies to the person.</w:t>
      </w:r>
    </w:p>
    <w:p w:rsidR="00A035C4" w:rsidRPr="00A02E86" w:rsidRDefault="001662AA" w:rsidP="000E3067">
      <w:pPr>
        <w:pStyle w:val="Penalty"/>
      </w:pPr>
      <w:r w:rsidRPr="00A02E86">
        <w:t>Ci</w:t>
      </w:r>
      <w:r w:rsidR="000C1B89" w:rsidRPr="00A02E86">
        <w:t>vil penalty:</w:t>
      </w:r>
      <w:r w:rsidR="000C1B89" w:rsidRPr="00A02E86">
        <w:tab/>
        <w:t>8</w:t>
      </w:r>
      <w:r w:rsidR="007518FA" w:rsidRPr="00A02E86">
        <w:t>0 penalty units.</w:t>
      </w:r>
    </w:p>
    <w:p w:rsidR="00B51082" w:rsidRPr="00A02E86" w:rsidRDefault="00D4277A" w:rsidP="003B5F05">
      <w:pPr>
        <w:pStyle w:val="ActHead2"/>
        <w:pageBreakBefore/>
      </w:pPr>
      <w:bookmarkStart w:id="107" w:name="_Toc359834800"/>
      <w:r w:rsidRPr="00A02E86">
        <w:rPr>
          <w:rStyle w:val="CharPartNo"/>
        </w:rPr>
        <w:lastRenderedPageBreak/>
        <w:t>Part</w:t>
      </w:r>
      <w:r w:rsidR="00A02E86" w:rsidRPr="00A02E86">
        <w:rPr>
          <w:rStyle w:val="CharPartNo"/>
        </w:rPr>
        <w:t> </w:t>
      </w:r>
      <w:r w:rsidR="00360C65" w:rsidRPr="00A02E86">
        <w:rPr>
          <w:rStyle w:val="CharPartNo"/>
        </w:rPr>
        <w:t>6</w:t>
      </w:r>
      <w:r w:rsidRPr="00A02E86">
        <w:t>—</w:t>
      </w:r>
      <w:r w:rsidR="005647C3" w:rsidRPr="00A02E86">
        <w:rPr>
          <w:rStyle w:val="CharPartText"/>
        </w:rPr>
        <w:t>Civil penalty supporting provision</w:t>
      </w:r>
      <w:r w:rsidR="00C744AE" w:rsidRPr="00A02E86">
        <w:rPr>
          <w:rStyle w:val="CharPartText"/>
        </w:rPr>
        <w:t>s</w:t>
      </w:r>
      <w:bookmarkEnd w:id="107"/>
    </w:p>
    <w:p w:rsidR="00AD2DCE" w:rsidRPr="00A02E86" w:rsidRDefault="00AD2DCE" w:rsidP="000E3067">
      <w:pPr>
        <w:pStyle w:val="ActHead3"/>
      </w:pPr>
      <w:bookmarkStart w:id="108" w:name="_Toc359834801"/>
      <w:r w:rsidRPr="00A02E86">
        <w:rPr>
          <w:rStyle w:val="CharDivNo"/>
        </w:rPr>
        <w:t>Division</w:t>
      </w:r>
      <w:r w:rsidR="00A02E86" w:rsidRPr="00A02E86">
        <w:rPr>
          <w:rStyle w:val="CharDivNo"/>
        </w:rPr>
        <w:t> </w:t>
      </w:r>
      <w:r w:rsidRPr="00A02E86">
        <w:rPr>
          <w:rStyle w:val="CharDivNo"/>
        </w:rPr>
        <w:t>1</w:t>
      </w:r>
      <w:r w:rsidRPr="00A02E86">
        <w:t>—</w:t>
      </w:r>
      <w:r w:rsidRPr="00A02E86">
        <w:rPr>
          <w:rStyle w:val="CharDivText"/>
        </w:rPr>
        <w:t>Civil penalty orders</w:t>
      </w:r>
      <w:bookmarkEnd w:id="108"/>
    </w:p>
    <w:p w:rsidR="005647C3" w:rsidRPr="00A02E86" w:rsidRDefault="009C7816" w:rsidP="000E3067">
      <w:pPr>
        <w:pStyle w:val="ActHead5"/>
      </w:pPr>
      <w:bookmarkStart w:id="109" w:name="_Toc359834802"/>
      <w:r w:rsidRPr="00A02E86">
        <w:rPr>
          <w:rStyle w:val="CharSectno"/>
        </w:rPr>
        <w:t>79</w:t>
      </w:r>
      <w:r w:rsidR="005647C3" w:rsidRPr="00A02E86">
        <w:t xml:space="preserve">  Civil penalty orders</w:t>
      </w:r>
      <w:bookmarkEnd w:id="109"/>
    </w:p>
    <w:p w:rsidR="005647C3" w:rsidRPr="00A02E86" w:rsidRDefault="005647C3" w:rsidP="000E3067">
      <w:pPr>
        <w:pStyle w:val="SubsectionHead"/>
      </w:pPr>
      <w:r w:rsidRPr="00A02E86">
        <w:t>Application for order</w:t>
      </w:r>
    </w:p>
    <w:p w:rsidR="005647C3" w:rsidRPr="00A02E86" w:rsidRDefault="005647C3" w:rsidP="000E3067">
      <w:pPr>
        <w:pStyle w:val="subsection"/>
      </w:pPr>
      <w:r w:rsidRPr="00A02E86">
        <w:tab/>
        <w:t>(1</w:t>
      </w:r>
      <w:r w:rsidR="007A02C3" w:rsidRPr="00A02E86">
        <w:t>)</w:t>
      </w:r>
      <w:r w:rsidR="007A02C3" w:rsidRPr="00A02E86">
        <w:tab/>
        <w:t>The Information Commissioner</w:t>
      </w:r>
      <w:r w:rsidRPr="00A02E86">
        <w:rPr>
          <w:i/>
        </w:rPr>
        <w:t xml:space="preserve"> </w:t>
      </w:r>
      <w:r w:rsidRPr="00A02E86">
        <w:t xml:space="preserve">may apply to </w:t>
      </w:r>
      <w:r w:rsidR="007A02C3" w:rsidRPr="00A02E86">
        <w:t xml:space="preserve">a </w:t>
      </w:r>
      <w:r w:rsidRPr="00A02E86">
        <w:t>Co</w:t>
      </w:r>
      <w:r w:rsidR="007A02C3" w:rsidRPr="00A02E86">
        <w:t>urt</w:t>
      </w:r>
      <w:r w:rsidR="001B046C" w:rsidRPr="00A02E86">
        <w:t xml:space="preserve"> for an order that a person</w:t>
      </w:r>
      <w:r w:rsidRPr="00A02E86">
        <w:t xml:space="preserve"> who is alleged to have contra</w:t>
      </w:r>
      <w:r w:rsidR="001B046C" w:rsidRPr="00A02E86">
        <w:t>vened a civil penalty provision</w:t>
      </w:r>
      <w:r w:rsidR="007A02C3" w:rsidRPr="00A02E86">
        <w:t xml:space="preserve"> pay the Commonwealth </w:t>
      </w:r>
      <w:r w:rsidRPr="00A02E86">
        <w:t>a pecuniary penalty.</w:t>
      </w:r>
    </w:p>
    <w:p w:rsidR="005647C3" w:rsidRPr="00A02E86" w:rsidRDefault="007A02C3" w:rsidP="000E3067">
      <w:pPr>
        <w:pStyle w:val="subsection"/>
      </w:pPr>
      <w:r w:rsidRPr="00A02E86">
        <w:tab/>
        <w:t>(2)</w:t>
      </w:r>
      <w:r w:rsidRPr="00A02E86">
        <w:tab/>
        <w:t>The Information Commissioner</w:t>
      </w:r>
      <w:r w:rsidR="005647C3" w:rsidRPr="00A02E86">
        <w:rPr>
          <w:i/>
        </w:rPr>
        <w:t xml:space="preserve"> </w:t>
      </w:r>
      <w:r w:rsidR="005647C3" w:rsidRPr="00A02E86">
        <w:t>must make the application within 6 years of the alleged contravention.</w:t>
      </w:r>
    </w:p>
    <w:p w:rsidR="005647C3" w:rsidRPr="00A02E86" w:rsidRDefault="005647C3" w:rsidP="000E3067">
      <w:pPr>
        <w:pStyle w:val="SubsectionHead"/>
      </w:pPr>
      <w:r w:rsidRPr="00A02E86">
        <w:t>Court may order person to pay pecuniary penalty</w:t>
      </w:r>
    </w:p>
    <w:p w:rsidR="005647C3" w:rsidRPr="00A02E86" w:rsidRDefault="007A02C3" w:rsidP="000E3067">
      <w:pPr>
        <w:pStyle w:val="subsection"/>
      </w:pPr>
      <w:r w:rsidRPr="00A02E86">
        <w:tab/>
        <w:t>(3)</w:t>
      </w:r>
      <w:r w:rsidRPr="00A02E86">
        <w:tab/>
        <w:t>If the Court</w:t>
      </w:r>
      <w:r w:rsidR="005647C3" w:rsidRPr="00A02E86">
        <w:t xml:space="preserve"> is satisfied that the person has contravened th</w:t>
      </w:r>
      <w:r w:rsidR="003C53B4" w:rsidRPr="00A02E86">
        <w:t>e civil penalty provision, the C</w:t>
      </w:r>
      <w:r w:rsidR="005647C3" w:rsidRPr="00A02E86">
        <w:t xml:space="preserve">ourt </w:t>
      </w:r>
      <w:r w:rsidR="00CA2D37" w:rsidRPr="00A02E86">
        <w:t xml:space="preserve">may order the person to pay to </w:t>
      </w:r>
      <w:r w:rsidR="005647C3" w:rsidRPr="00A02E86">
        <w:t xml:space="preserve">the </w:t>
      </w:r>
      <w:r w:rsidR="00480155" w:rsidRPr="00A02E86">
        <w:t>Commonwealth</w:t>
      </w:r>
      <w:r w:rsidR="00245F68" w:rsidRPr="00A02E86">
        <w:t xml:space="preserve"> </w:t>
      </w:r>
      <w:r w:rsidR="005647C3" w:rsidRPr="00A02E86">
        <w:t>such pecuniary penalty for the contravention as the court determines to be appropriate.</w:t>
      </w:r>
    </w:p>
    <w:p w:rsidR="005647C3" w:rsidRPr="00A02E86" w:rsidRDefault="005647C3" w:rsidP="000E3067">
      <w:pPr>
        <w:pStyle w:val="notetext"/>
      </w:pPr>
      <w:r w:rsidRPr="00A02E86">
        <w:t>Note:</w:t>
      </w:r>
      <w:r w:rsidRPr="00A02E86">
        <w:tab/>
      </w:r>
      <w:r w:rsidR="00A02E86">
        <w:t>Subsection (</w:t>
      </w:r>
      <w:r w:rsidRPr="00A02E86">
        <w:t>5) sets out the maximum penalty that the court may order the person to pay.</w:t>
      </w:r>
    </w:p>
    <w:p w:rsidR="005647C3" w:rsidRPr="00A02E86" w:rsidRDefault="005647C3" w:rsidP="000E3067">
      <w:pPr>
        <w:pStyle w:val="subsection"/>
      </w:pPr>
      <w:r w:rsidRPr="00A02E86">
        <w:tab/>
        <w:t>(4)</w:t>
      </w:r>
      <w:r w:rsidRPr="00A02E86">
        <w:tab/>
        <w:t xml:space="preserve">An order under </w:t>
      </w:r>
      <w:r w:rsidR="00A02E86">
        <w:t>subsection (</w:t>
      </w:r>
      <w:r w:rsidRPr="00A02E86">
        <w:t xml:space="preserve">3) is a </w:t>
      </w:r>
      <w:r w:rsidRPr="00A02E86">
        <w:rPr>
          <w:b/>
          <w:i/>
        </w:rPr>
        <w:t>civil penalty order</w:t>
      </w:r>
      <w:r w:rsidRPr="00A02E86">
        <w:t>.</w:t>
      </w:r>
    </w:p>
    <w:p w:rsidR="005647C3" w:rsidRPr="00A02E86" w:rsidRDefault="005647C3" w:rsidP="000E3067">
      <w:pPr>
        <w:pStyle w:val="SubsectionHead"/>
      </w:pPr>
      <w:r w:rsidRPr="00A02E86">
        <w:t>Determining pecuniary penalty</w:t>
      </w:r>
    </w:p>
    <w:p w:rsidR="005647C3" w:rsidRPr="00A02E86" w:rsidRDefault="005647C3" w:rsidP="000E3067">
      <w:pPr>
        <w:pStyle w:val="subsection"/>
      </w:pPr>
      <w:r w:rsidRPr="00A02E86">
        <w:tab/>
        <w:t>(5)</w:t>
      </w:r>
      <w:r w:rsidRPr="00A02E86">
        <w:tab/>
        <w:t>The pecuniary penalty must not be more than:</w:t>
      </w:r>
    </w:p>
    <w:p w:rsidR="005647C3" w:rsidRPr="00A02E86" w:rsidRDefault="005647C3" w:rsidP="000E3067">
      <w:pPr>
        <w:pStyle w:val="paragraph"/>
      </w:pPr>
      <w:r w:rsidRPr="00A02E86">
        <w:tab/>
        <w:t>(a)</w:t>
      </w:r>
      <w:r w:rsidRPr="00A02E86">
        <w:tab/>
        <w:t>if the person is a body corporate—5 times the pecuniary penalty specified for the civil penalty provision; and</w:t>
      </w:r>
    </w:p>
    <w:p w:rsidR="005647C3" w:rsidRPr="00A02E86" w:rsidRDefault="005647C3" w:rsidP="000E3067">
      <w:pPr>
        <w:pStyle w:val="paragraph"/>
      </w:pPr>
      <w:r w:rsidRPr="00A02E86">
        <w:tab/>
        <w:t>(b)</w:t>
      </w:r>
      <w:r w:rsidRPr="00A02E86">
        <w:tab/>
        <w:t>otherwise—the pecuniary penalty specified for the civil penalty provision.</w:t>
      </w:r>
    </w:p>
    <w:p w:rsidR="005647C3" w:rsidRPr="00A02E86" w:rsidRDefault="005647C3" w:rsidP="000E3067">
      <w:pPr>
        <w:pStyle w:val="subsection"/>
      </w:pPr>
      <w:r w:rsidRPr="00A02E86">
        <w:tab/>
        <w:t>(6)</w:t>
      </w:r>
      <w:r w:rsidRPr="00A02E86">
        <w:tab/>
        <w:t>In determining the pecuniary penalty,</w:t>
      </w:r>
      <w:r w:rsidR="00245F68" w:rsidRPr="00A02E86">
        <w:t xml:space="preserve"> the C</w:t>
      </w:r>
      <w:r w:rsidRPr="00A02E86">
        <w:t>ourt may take into account all relevant matters, including:</w:t>
      </w:r>
    </w:p>
    <w:p w:rsidR="005647C3" w:rsidRPr="00A02E86" w:rsidRDefault="005647C3" w:rsidP="000E3067">
      <w:pPr>
        <w:pStyle w:val="paragraph"/>
      </w:pPr>
      <w:r w:rsidRPr="00A02E86">
        <w:tab/>
        <w:t>(a)</w:t>
      </w:r>
      <w:r w:rsidRPr="00A02E86">
        <w:tab/>
        <w:t>the nature and extent of the contravention; and</w:t>
      </w:r>
    </w:p>
    <w:p w:rsidR="005647C3" w:rsidRPr="00A02E86" w:rsidRDefault="005647C3" w:rsidP="000E3067">
      <w:pPr>
        <w:pStyle w:val="paragraph"/>
      </w:pPr>
      <w:r w:rsidRPr="00A02E86">
        <w:tab/>
        <w:t>(b)</w:t>
      </w:r>
      <w:r w:rsidRPr="00A02E86">
        <w:tab/>
        <w:t>the nature and extent of any loss or damage suffered because of the contravention; and</w:t>
      </w:r>
    </w:p>
    <w:p w:rsidR="005647C3" w:rsidRPr="00A02E86" w:rsidRDefault="005647C3" w:rsidP="000E3067">
      <w:pPr>
        <w:pStyle w:val="paragraph"/>
      </w:pPr>
      <w:r w:rsidRPr="00A02E86">
        <w:lastRenderedPageBreak/>
        <w:tab/>
        <w:t>(c)</w:t>
      </w:r>
      <w:r w:rsidRPr="00A02E86">
        <w:tab/>
        <w:t>the circumstances in which the contravention took place; and</w:t>
      </w:r>
    </w:p>
    <w:p w:rsidR="005647C3" w:rsidRPr="00A02E86" w:rsidRDefault="005647C3" w:rsidP="000E3067">
      <w:pPr>
        <w:pStyle w:val="paragraph"/>
      </w:pPr>
      <w:r w:rsidRPr="00A02E86">
        <w:tab/>
        <w:t>(d)</w:t>
      </w:r>
      <w:r w:rsidRPr="00A02E86">
        <w:tab/>
        <w:t>whether the person has previously been found by a court in proceedings under one or more of the following to have engaged in any similar conduct:</w:t>
      </w:r>
    </w:p>
    <w:p w:rsidR="005647C3" w:rsidRPr="00A02E86" w:rsidRDefault="005647C3" w:rsidP="000E3067">
      <w:pPr>
        <w:pStyle w:val="paragraphsub"/>
      </w:pPr>
      <w:r w:rsidRPr="00A02E86">
        <w:tab/>
        <w:t>(i)</w:t>
      </w:r>
      <w:r w:rsidRPr="00A02E86">
        <w:tab/>
        <w:t>this Act;</w:t>
      </w:r>
    </w:p>
    <w:p w:rsidR="005647C3" w:rsidRPr="00A02E86" w:rsidRDefault="005647C3" w:rsidP="000E3067">
      <w:pPr>
        <w:pStyle w:val="paragraphsub"/>
      </w:pPr>
      <w:r w:rsidRPr="00A02E86">
        <w:tab/>
        <w:t>(ii)</w:t>
      </w:r>
      <w:r w:rsidRPr="00A02E86">
        <w:tab/>
        <w:t xml:space="preserve">the </w:t>
      </w:r>
      <w:r w:rsidRPr="00A02E86">
        <w:rPr>
          <w:i/>
        </w:rPr>
        <w:t xml:space="preserve">Crimes Act 1914 </w:t>
      </w:r>
      <w:r w:rsidRPr="00A02E86">
        <w:t xml:space="preserve">or the </w:t>
      </w:r>
      <w:r w:rsidRPr="00A02E86">
        <w:rPr>
          <w:i/>
        </w:rPr>
        <w:t xml:space="preserve">Criminal Code </w:t>
      </w:r>
      <w:r w:rsidR="0037372B" w:rsidRPr="00A02E86">
        <w:t>in relation to this Act;</w:t>
      </w:r>
      <w:r w:rsidR="001875DE" w:rsidRPr="00A02E86">
        <w:t xml:space="preserve"> and</w:t>
      </w:r>
    </w:p>
    <w:p w:rsidR="0037372B" w:rsidRPr="00A02E86" w:rsidRDefault="0037372B" w:rsidP="000E3067">
      <w:pPr>
        <w:pStyle w:val="paragraph"/>
      </w:pPr>
      <w:r w:rsidRPr="00A02E86">
        <w:tab/>
        <w:t>(e)</w:t>
      </w:r>
      <w:r w:rsidRPr="00A02E86">
        <w:tab/>
        <w:t>the steps taken by the person to notify the contravention to appropriate persons (if any); and</w:t>
      </w:r>
    </w:p>
    <w:p w:rsidR="0037372B" w:rsidRPr="00A02E86" w:rsidRDefault="0037372B" w:rsidP="000E3067">
      <w:pPr>
        <w:pStyle w:val="paragraph"/>
      </w:pPr>
      <w:r w:rsidRPr="00A02E86">
        <w:tab/>
        <w:t>(f)</w:t>
      </w:r>
      <w:r w:rsidRPr="00A02E86">
        <w:tab/>
        <w:t>the steps taken by the person to prevent further contraventions.</w:t>
      </w:r>
    </w:p>
    <w:p w:rsidR="005647C3" w:rsidRPr="00A02E86" w:rsidRDefault="009C7816" w:rsidP="000E3067">
      <w:pPr>
        <w:pStyle w:val="ActHead5"/>
      </w:pPr>
      <w:bookmarkStart w:id="110" w:name="_Toc359834803"/>
      <w:r w:rsidRPr="00A02E86">
        <w:rPr>
          <w:rStyle w:val="CharSectno"/>
        </w:rPr>
        <w:t>80</w:t>
      </w:r>
      <w:r w:rsidR="005647C3" w:rsidRPr="00A02E86">
        <w:t xml:space="preserve">  Civil enforcement of penalty</w:t>
      </w:r>
      <w:bookmarkEnd w:id="110"/>
    </w:p>
    <w:p w:rsidR="005647C3" w:rsidRPr="00A02E86" w:rsidRDefault="005647C3" w:rsidP="000E3067">
      <w:pPr>
        <w:pStyle w:val="subsection"/>
      </w:pPr>
      <w:r w:rsidRPr="00A02E86">
        <w:tab/>
        <w:t>(1)</w:t>
      </w:r>
      <w:r w:rsidRPr="00A02E86">
        <w:tab/>
        <w:t>A pecuniar</w:t>
      </w:r>
      <w:r w:rsidR="00245F68" w:rsidRPr="00A02E86">
        <w:t>y penalty is a debt payable to the Commonwealth</w:t>
      </w:r>
      <w:r w:rsidRPr="00A02E86">
        <w:t>.</w:t>
      </w:r>
    </w:p>
    <w:p w:rsidR="005647C3" w:rsidRPr="00A02E86" w:rsidRDefault="00245F68" w:rsidP="000E3067">
      <w:pPr>
        <w:pStyle w:val="subsection"/>
      </w:pPr>
      <w:r w:rsidRPr="00A02E86">
        <w:tab/>
        <w:t>(2)</w:t>
      </w:r>
      <w:r w:rsidRPr="00A02E86">
        <w:tab/>
        <w:t>The Commonwealth</w:t>
      </w:r>
      <w:r w:rsidR="005647C3" w:rsidRPr="00A02E86">
        <w:t xml:space="preserve"> may enforce a civil penalty order as if it were an order made in civil proceedings against the person to recover a debt due by the person. The debt arising from the order is taken to be a judgement debt.</w:t>
      </w:r>
    </w:p>
    <w:p w:rsidR="005647C3" w:rsidRPr="00A02E86" w:rsidRDefault="009C7816" w:rsidP="000E3067">
      <w:pPr>
        <w:pStyle w:val="ActHead5"/>
      </w:pPr>
      <w:bookmarkStart w:id="111" w:name="_Toc359834804"/>
      <w:r w:rsidRPr="00A02E86">
        <w:rPr>
          <w:rStyle w:val="CharSectno"/>
        </w:rPr>
        <w:t>81</w:t>
      </w:r>
      <w:r w:rsidR="005647C3" w:rsidRPr="00A02E86">
        <w:t xml:space="preserve">  Conduct contravening more than one civil penalty provision</w:t>
      </w:r>
      <w:bookmarkEnd w:id="111"/>
    </w:p>
    <w:p w:rsidR="005647C3" w:rsidRPr="00A02E86" w:rsidRDefault="005647C3" w:rsidP="000E3067">
      <w:pPr>
        <w:pStyle w:val="subsection"/>
      </w:pPr>
      <w:r w:rsidRPr="00A02E86">
        <w:tab/>
        <w:t>(1)</w:t>
      </w:r>
      <w:r w:rsidRPr="00A02E86">
        <w:tab/>
        <w:t>If conduct constitutes a contravention of 2 or more civil penalty provisions, proceedings may be instituted under this Part against a person in relation to the contravention of any one or more of those provisions.</w:t>
      </w:r>
    </w:p>
    <w:p w:rsidR="005647C3" w:rsidRPr="00A02E86" w:rsidRDefault="005647C3" w:rsidP="000E3067">
      <w:pPr>
        <w:pStyle w:val="subsection"/>
      </w:pPr>
      <w:r w:rsidRPr="00A02E86">
        <w:tab/>
        <w:t>(2)</w:t>
      </w:r>
      <w:r w:rsidRPr="00A02E86">
        <w:tab/>
        <w:t>However, the person is not liable to more than one pecuniary penalty under this Part in relation to the same conduct.</w:t>
      </w:r>
    </w:p>
    <w:p w:rsidR="005647C3" w:rsidRPr="00A02E86" w:rsidRDefault="009C7816" w:rsidP="000E3067">
      <w:pPr>
        <w:pStyle w:val="ActHead5"/>
      </w:pPr>
      <w:bookmarkStart w:id="112" w:name="_Toc359834805"/>
      <w:r w:rsidRPr="00A02E86">
        <w:rPr>
          <w:rStyle w:val="CharSectno"/>
        </w:rPr>
        <w:t>82</w:t>
      </w:r>
      <w:r w:rsidR="005647C3" w:rsidRPr="00A02E86">
        <w:t xml:space="preserve">  Multiple contraventions</w:t>
      </w:r>
      <w:bookmarkEnd w:id="112"/>
    </w:p>
    <w:p w:rsidR="005647C3" w:rsidRPr="00A02E86" w:rsidRDefault="005647C3" w:rsidP="000E3067">
      <w:pPr>
        <w:pStyle w:val="subsection"/>
      </w:pPr>
      <w:r w:rsidRPr="00A02E86">
        <w:tab/>
        <w:t>(1)</w:t>
      </w:r>
      <w:r w:rsidRPr="00A02E86">
        <w:tab/>
      </w:r>
      <w:r w:rsidR="00245F68" w:rsidRPr="00A02E86">
        <w:t>A Court</w:t>
      </w:r>
      <w:r w:rsidRPr="00A02E86">
        <w:t xml:space="preserve"> may make a single civil penalty order against a person for multiple contraventions of a civil penalty provision if proceedings for the contraventions are founded on the same facts, or if the contraventions form, or are part of, a series of contraventions of the same or a similar character.</w:t>
      </w:r>
    </w:p>
    <w:p w:rsidR="005647C3" w:rsidRPr="00A02E86" w:rsidRDefault="005647C3" w:rsidP="000E3067">
      <w:pPr>
        <w:pStyle w:val="subsection"/>
      </w:pPr>
      <w:r w:rsidRPr="00A02E86">
        <w:lastRenderedPageBreak/>
        <w:tab/>
        <w:t>(2)</w:t>
      </w:r>
      <w:r w:rsidRPr="00A02E86">
        <w:tab/>
        <w:t>However, the penalty must not exceed the sum of the maximum penalties that could be ordered if a separate penalty were ordered for each of the contraventions.</w:t>
      </w:r>
    </w:p>
    <w:p w:rsidR="005647C3" w:rsidRPr="00A02E86" w:rsidRDefault="009C7816" w:rsidP="000E3067">
      <w:pPr>
        <w:pStyle w:val="ActHead5"/>
      </w:pPr>
      <w:bookmarkStart w:id="113" w:name="_Toc359834806"/>
      <w:r w:rsidRPr="00A02E86">
        <w:rPr>
          <w:rStyle w:val="CharSectno"/>
        </w:rPr>
        <w:t>83</w:t>
      </w:r>
      <w:r w:rsidR="005647C3" w:rsidRPr="00A02E86">
        <w:t xml:space="preserve">  Proceedings may be heard together</w:t>
      </w:r>
      <w:bookmarkEnd w:id="113"/>
    </w:p>
    <w:p w:rsidR="005647C3" w:rsidRPr="00A02E86" w:rsidRDefault="005647C3" w:rsidP="000E3067">
      <w:pPr>
        <w:pStyle w:val="subsection"/>
      </w:pPr>
      <w:r w:rsidRPr="00A02E86">
        <w:tab/>
      </w:r>
      <w:r w:rsidRPr="00A02E86">
        <w:tab/>
      </w:r>
      <w:r w:rsidR="00245F68" w:rsidRPr="00A02E86">
        <w:t>A</w:t>
      </w:r>
      <w:r w:rsidRPr="00A02E86">
        <w:t xml:space="preserve"> </w:t>
      </w:r>
      <w:r w:rsidR="00245F68" w:rsidRPr="00A02E86">
        <w:t xml:space="preserve">Court </w:t>
      </w:r>
      <w:r w:rsidRPr="00A02E86">
        <w:t>may direct that 2 or more proceedings for civil penalty orders are to be heard together.</w:t>
      </w:r>
    </w:p>
    <w:p w:rsidR="005647C3" w:rsidRPr="00A02E86" w:rsidRDefault="009C7816" w:rsidP="000E3067">
      <w:pPr>
        <w:pStyle w:val="ActHead5"/>
      </w:pPr>
      <w:bookmarkStart w:id="114" w:name="_Toc359834807"/>
      <w:r w:rsidRPr="00A02E86">
        <w:rPr>
          <w:rStyle w:val="CharSectno"/>
        </w:rPr>
        <w:t>84</w:t>
      </w:r>
      <w:r w:rsidR="005647C3" w:rsidRPr="00A02E86">
        <w:t xml:space="preserve">  Civil evidence and procedure rules for civil penalty orders</w:t>
      </w:r>
      <w:bookmarkEnd w:id="114"/>
    </w:p>
    <w:p w:rsidR="005647C3" w:rsidRPr="00A02E86" w:rsidRDefault="00245F68" w:rsidP="000E3067">
      <w:pPr>
        <w:pStyle w:val="subsection"/>
      </w:pPr>
      <w:r w:rsidRPr="00A02E86">
        <w:tab/>
      </w:r>
      <w:r w:rsidRPr="00A02E86">
        <w:tab/>
        <w:t>A Court</w:t>
      </w:r>
      <w:r w:rsidR="005647C3" w:rsidRPr="00A02E86">
        <w:t xml:space="preserve"> must apply the rules of evidence and procedure for civil matters when hearing proceedings for a civil penalty order.</w:t>
      </w:r>
    </w:p>
    <w:p w:rsidR="005647C3" w:rsidRPr="00A02E86" w:rsidRDefault="009C7816" w:rsidP="000E3067">
      <w:pPr>
        <w:pStyle w:val="ActHead5"/>
      </w:pPr>
      <w:bookmarkStart w:id="115" w:name="_Toc359834808"/>
      <w:r w:rsidRPr="00A02E86">
        <w:rPr>
          <w:rStyle w:val="CharSectno"/>
        </w:rPr>
        <w:t>85</w:t>
      </w:r>
      <w:r w:rsidR="005647C3" w:rsidRPr="00A02E86">
        <w:t xml:space="preserve">  Contravening a civil penalty provision is not an offence</w:t>
      </w:r>
      <w:bookmarkEnd w:id="115"/>
    </w:p>
    <w:p w:rsidR="005647C3" w:rsidRPr="00A02E86" w:rsidRDefault="005647C3" w:rsidP="000E3067">
      <w:pPr>
        <w:pStyle w:val="subsection"/>
      </w:pPr>
      <w:r w:rsidRPr="00A02E86">
        <w:tab/>
      </w:r>
      <w:r w:rsidRPr="00A02E86">
        <w:tab/>
        <w:t>A contravention of a civil penalty provision is not an offence.</w:t>
      </w:r>
    </w:p>
    <w:p w:rsidR="00AD2DCE" w:rsidRPr="00A02E86" w:rsidRDefault="00AD2DCE" w:rsidP="003B5F05">
      <w:pPr>
        <w:pStyle w:val="ActHead3"/>
        <w:pageBreakBefore/>
      </w:pPr>
      <w:bookmarkStart w:id="116" w:name="_Toc359834809"/>
      <w:r w:rsidRPr="00A02E86">
        <w:rPr>
          <w:rStyle w:val="CharDivNo"/>
        </w:rPr>
        <w:lastRenderedPageBreak/>
        <w:t>Division</w:t>
      </w:r>
      <w:r w:rsidR="00A02E86" w:rsidRPr="00A02E86">
        <w:rPr>
          <w:rStyle w:val="CharDivNo"/>
        </w:rPr>
        <w:t> </w:t>
      </w:r>
      <w:r w:rsidRPr="00A02E86">
        <w:rPr>
          <w:rStyle w:val="CharDivNo"/>
        </w:rPr>
        <w:t>2</w:t>
      </w:r>
      <w:r w:rsidRPr="00A02E86">
        <w:t>—</w:t>
      </w:r>
      <w:r w:rsidRPr="00A02E86">
        <w:rPr>
          <w:rStyle w:val="CharDivText"/>
        </w:rPr>
        <w:t>Relationship to other proceedings</w:t>
      </w:r>
      <w:bookmarkEnd w:id="116"/>
    </w:p>
    <w:p w:rsidR="005647C3" w:rsidRPr="00A02E86" w:rsidRDefault="009C7816" w:rsidP="000E3067">
      <w:pPr>
        <w:pStyle w:val="ActHead5"/>
      </w:pPr>
      <w:bookmarkStart w:id="117" w:name="_Toc359834810"/>
      <w:r w:rsidRPr="00A02E86">
        <w:rPr>
          <w:rStyle w:val="CharSectno"/>
        </w:rPr>
        <w:t>86</w:t>
      </w:r>
      <w:r w:rsidR="005647C3" w:rsidRPr="00A02E86">
        <w:t xml:space="preserve">  Civil proceedings after criminal proceedings</w:t>
      </w:r>
      <w:bookmarkEnd w:id="117"/>
    </w:p>
    <w:p w:rsidR="005647C3" w:rsidRPr="00A02E86" w:rsidRDefault="005647C3" w:rsidP="000E3067">
      <w:pPr>
        <w:pStyle w:val="subsection"/>
      </w:pPr>
      <w:r w:rsidRPr="00A02E86">
        <w:tab/>
      </w:r>
      <w:r w:rsidRPr="00A02E86">
        <w:tab/>
      </w:r>
      <w:r w:rsidR="00245F68" w:rsidRPr="00A02E86">
        <w:t>A Court</w:t>
      </w:r>
      <w:r w:rsidRPr="00A02E86">
        <w:t xml:space="preserve"> may not make a civil penalty order against a person for a contravention of a civil penalty provision if the person has been convicted of an offence constituted by conduct that is the same, or substantially the same, as the conduct constituting the contravention.</w:t>
      </w:r>
    </w:p>
    <w:p w:rsidR="005647C3" w:rsidRPr="00A02E86" w:rsidRDefault="009C7816" w:rsidP="000E3067">
      <w:pPr>
        <w:pStyle w:val="ActHead5"/>
      </w:pPr>
      <w:bookmarkStart w:id="118" w:name="_Toc359834811"/>
      <w:r w:rsidRPr="00A02E86">
        <w:rPr>
          <w:rStyle w:val="CharSectno"/>
        </w:rPr>
        <w:t>87</w:t>
      </w:r>
      <w:r w:rsidR="005647C3" w:rsidRPr="00A02E86">
        <w:t xml:space="preserve">  Criminal proceedings during civil proceedings</w:t>
      </w:r>
      <w:bookmarkEnd w:id="118"/>
    </w:p>
    <w:p w:rsidR="005647C3" w:rsidRPr="00A02E86" w:rsidRDefault="005647C3" w:rsidP="000E3067">
      <w:pPr>
        <w:pStyle w:val="subsection"/>
      </w:pPr>
      <w:r w:rsidRPr="00A02E86">
        <w:tab/>
        <w:t>(1)</w:t>
      </w:r>
      <w:r w:rsidRPr="00A02E86">
        <w:tab/>
        <w:t>Proceedings for a civil penalty order against a person for a contravention of a civil penalty provision are stayed if:</w:t>
      </w:r>
    </w:p>
    <w:p w:rsidR="005647C3" w:rsidRPr="00A02E86" w:rsidRDefault="005647C3" w:rsidP="000E3067">
      <w:pPr>
        <w:pStyle w:val="paragraph"/>
      </w:pPr>
      <w:r w:rsidRPr="00A02E86">
        <w:tab/>
        <w:t>(a)</w:t>
      </w:r>
      <w:r w:rsidRPr="00A02E86">
        <w:tab/>
        <w:t>criminal proceedings are commenced or have already been commenced against the person for an offence; and</w:t>
      </w:r>
    </w:p>
    <w:p w:rsidR="005647C3" w:rsidRPr="00A02E86" w:rsidRDefault="005647C3" w:rsidP="000E3067">
      <w:pPr>
        <w:pStyle w:val="paragraph"/>
      </w:pPr>
      <w:r w:rsidRPr="00A02E86">
        <w:tab/>
        <w:t>(b)</w:t>
      </w:r>
      <w:r w:rsidRPr="00A02E86">
        <w:tab/>
        <w:t>the offence is constituted by conduct that is the same, or substantially the same, as the conduct alleged to constitute the contravention.</w:t>
      </w:r>
    </w:p>
    <w:p w:rsidR="005647C3" w:rsidRPr="00A02E86" w:rsidRDefault="005647C3" w:rsidP="000E3067">
      <w:pPr>
        <w:pStyle w:val="subsection"/>
      </w:pPr>
      <w:r w:rsidRPr="00A02E86">
        <w:tab/>
        <w:t>(2)</w:t>
      </w:r>
      <w:r w:rsidRPr="00A02E86">
        <w:tab/>
        <w:t xml:space="preserve">The proceedings for the order (the </w:t>
      </w:r>
      <w:r w:rsidRPr="00A02E86">
        <w:rPr>
          <w:b/>
          <w:i/>
        </w:rPr>
        <w:t>civil proceedings</w:t>
      </w:r>
      <w:r w:rsidRPr="00A02E86">
        <w:t>) may be resumed if the person is not convicted of the offence. Otherwise, the civil proceedings are dismissed.</w:t>
      </w:r>
    </w:p>
    <w:p w:rsidR="005647C3" w:rsidRPr="00A02E86" w:rsidRDefault="009C7816" w:rsidP="000E3067">
      <w:pPr>
        <w:pStyle w:val="ActHead5"/>
      </w:pPr>
      <w:bookmarkStart w:id="119" w:name="_Toc359834812"/>
      <w:r w:rsidRPr="00A02E86">
        <w:rPr>
          <w:rStyle w:val="CharSectno"/>
        </w:rPr>
        <w:t>88</w:t>
      </w:r>
      <w:r w:rsidR="005647C3" w:rsidRPr="00A02E86">
        <w:t xml:space="preserve">  Criminal proceedings after civil proceedings</w:t>
      </w:r>
      <w:bookmarkEnd w:id="119"/>
    </w:p>
    <w:p w:rsidR="005647C3" w:rsidRPr="00A02E86" w:rsidRDefault="005647C3" w:rsidP="000E3067">
      <w:pPr>
        <w:pStyle w:val="subsection"/>
      </w:pPr>
      <w:r w:rsidRPr="00A02E86">
        <w:tab/>
      </w:r>
      <w:r w:rsidRPr="00A02E86">
        <w:tab/>
        <w:t>Criminal proceedings may be commenced against a person for conduct that is the same, or substantially the same, as conduct that would constitute a contravention of a civil penalty provision regardless of whether a civil penalty order has been made against the person in relation to the contravention.</w:t>
      </w:r>
    </w:p>
    <w:p w:rsidR="005647C3" w:rsidRPr="00A02E86" w:rsidRDefault="009C7816" w:rsidP="000E3067">
      <w:pPr>
        <w:pStyle w:val="ActHead5"/>
      </w:pPr>
      <w:bookmarkStart w:id="120" w:name="_Toc359834813"/>
      <w:r w:rsidRPr="00A02E86">
        <w:rPr>
          <w:rStyle w:val="CharSectno"/>
        </w:rPr>
        <w:t>89</w:t>
      </w:r>
      <w:r w:rsidR="005647C3" w:rsidRPr="00A02E86">
        <w:t xml:space="preserve">  Evidence given in civil proceedings not admissible in criminal proceedings</w:t>
      </w:r>
      <w:bookmarkEnd w:id="120"/>
    </w:p>
    <w:p w:rsidR="005647C3" w:rsidRPr="00A02E86" w:rsidRDefault="005647C3" w:rsidP="000E3067">
      <w:pPr>
        <w:pStyle w:val="subsection"/>
      </w:pPr>
      <w:r w:rsidRPr="00A02E86">
        <w:tab/>
        <w:t>(1)</w:t>
      </w:r>
      <w:r w:rsidRPr="00A02E86">
        <w:tab/>
        <w:t>Evidence of information given, or evidence of production of documents, by an individual is not admissible in criminal proceedings against the individual if:</w:t>
      </w:r>
    </w:p>
    <w:p w:rsidR="005647C3" w:rsidRPr="00A02E86" w:rsidRDefault="005647C3" w:rsidP="000E3067">
      <w:pPr>
        <w:pStyle w:val="paragraph"/>
      </w:pPr>
      <w:r w:rsidRPr="00A02E86">
        <w:lastRenderedPageBreak/>
        <w:tab/>
        <w:t>(a)</w:t>
      </w:r>
      <w:r w:rsidRPr="00A02E86">
        <w:tab/>
        <w:t>the individual previously gave the evidence or produced the documents in proceedings for a civil penalty order against the individual for an alleged contravention of a civil penalty provision (whether or not the order was made); and</w:t>
      </w:r>
    </w:p>
    <w:p w:rsidR="005647C3" w:rsidRPr="00A02E86" w:rsidRDefault="005647C3" w:rsidP="000E3067">
      <w:pPr>
        <w:pStyle w:val="paragraph"/>
      </w:pPr>
      <w:r w:rsidRPr="00A02E86">
        <w:tab/>
        <w:t>(b)</w:t>
      </w:r>
      <w:r w:rsidRPr="00A02E86">
        <w:tab/>
        <w:t>the conduct alleged to constitute the offence is the same, or substantially the same, as the conduct alleged to constitute the contravention.</w:t>
      </w:r>
    </w:p>
    <w:p w:rsidR="005647C3" w:rsidRPr="00A02E86" w:rsidRDefault="005647C3" w:rsidP="000E3067">
      <w:pPr>
        <w:pStyle w:val="subsection"/>
      </w:pPr>
      <w:r w:rsidRPr="00A02E86">
        <w:tab/>
        <w:t>(2)</w:t>
      </w:r>
      <w:r w:rsidRPr="00A02E86">
        <w:tab/>
        <w:t xml:space="preserve">However, </w:t>
      </w:r>
      <w:r w:rsidR="00A02E86">
        <w:t>subsection (</w:t>
      </w:r>
      <w:r w:rsidRPr="00A02E86">
        <w:t>1) does not apply to criminal proceedings in relation to the falsity of the evidence given by the individual in the proceedings for the civil penalty order.</w:t>
      </w:r>
    </w:p>
    <w:p w:rsidR="00AD2DCE" w:rsidRPr="00A02E86" w:rsidRDefault="00AD2DCE" w:rsidP="003B5F05">
      <w:pPr>
        <w:pStyle w:val="ActHead3"/>
        <w:pageBreakBefore/>
      </w:pPr>
      <w:bookmarkStart w:id="121" w:name="_Toc359834814"/>
      <w:r w:rsidRPr="00A02E86">
        <w:rPr>
          <w:rStyle w:val="CharDivNo"/>
        </w:rPr>
        <w:lastRenderedPageBreak/>
        <w:t>Division</w:t>
      </w:r>
      <w:r w:rsidR="00A02E86" w:rsidRPr="00A02E86">
        <w:rPr>
          <w:rStyle w:val="CharDivNo"/>
        </w:rPr>
        <w:t> </w:t>
      </w:r>
      <w:r w:rsidRPr="00A02E86">
        <w:rPr>
          <w:rStyle w:val="CharDivNo"/>
        </w:rPr>
        <w:t>3</w:t>
      </w:r>
      <w:r w:rsidRPr="00A02E86">
        <w:t>—</w:t>
      </w:r>
      <w:r w:rsidRPr="00A02E86">
        <w:rPr>
          <w:rStyle w:val="CharDivText"/>
        </w:rPr>
        <w:t>Other matters</w:t>
      </w:r>
      <w:bookmarkEnd w:id="121"/>
    </w:p>
    <w:p w:rsidR="005647C3" w:rsidRPr="00A02E86" w:rsidRDefault="009C7816" w:rsidP="000E3067">
      <w:pPr>
        <w:pStyle w:val="ActHead5"/>
      </w:pPr>
      <w:bookmarkStart w:id="122" w:name="_Toc359834815"/>
      <w:r w:rsidRPr="00A02E86">
        <w:rPr>
          <w:rStyle w:val="CharSectno"/>
        </w:rPr>
        <w:t>90</w:t>
      </w:r>
      <w:r w:rsidR="005647C3" w:rsidRPr="00A02E86">
        <w:t xml:space="preserve">  Ancillary contravention of civil penalty provisions</w:t>
      </w:r>
      <w:bookmarkEnd w:id="122"/>
    </w:p>
    <w:p w:rsidR="005647C3" w:rsidRPr="00A02E86" w:rsidRDefault="005647C3" w:rsidP="000E3067">
      <w:pPr>
        <w:pStyle w:val="subsection"/>
      </w:pPr>
      <w:r w:rsidRPr="00A02E86">
        <w:tab/>
        <w:t>(1)</w:t>
      </w:r>
      <w:r w:rsidRPr="00A02E86">
        <w:tab/>
        <w:t>A person must not:</w:t>
      </w:r>
    </w:p>
    <w:p w:rsidR="005647C3" w:rsidRPr="00A02E86" w:rsidRDefault="005647C3" w:rsidP="000E3067">
      <w:pPr>
        <w:pStyle w:val="paragraph"/>
      </w:pPr>
      <w:r w:rsidRPr="00A02E86">
        <w:tab/>
        <w:t>(a)</w:t>
      </w:r>
      <w:r w:rsidRPr="00A02E86">
        <w:tab/>
        <w:t>attempt to contravene a civil penalty provision; or</w:t>
      </w:r>
    </w:p>
    <w:p w:rsidR="005647C3" w:rsidRPr="00A02E86" w:rsidRDefault="005647C3" w:rsidP="000E3067">
      <w:pPr>
        <w:pStyle w:val="paragraph"/>
      </w:pPr>
      <w:r w:rsidRPr="00A02E86">
        <w:tab/>
        <w:t>(b)</w:t>
      </w:r>
      <w:r w:rsidRPr="00A02E86">
        <w:tab/>
        <w:t>aid, abet, counsel or procure a contravention of a civil penalty provision; or</w:t>
      </w:r>
    </w:p>
    <w:p w:rsidR="005647C3" w:rsidRPr="00A02E86" w:rsidRDefault="005647C3" w:rsidP="000E3067">
      <w:pPr>
        <w:pStyle w:val="paragraph"/>
      </w:pPr>
      <w:r w:rsidRPr="00A02E86">
        <w:tab/>
        <w:t>(c)</w:t>
      </w:r>
      <w:r w:rsidRPr="00A02E86">
        <w:tab/>
        <w:t>induce (by threats, promises or otherwise) a contravention of a civil penalty provision; or</w:t>
      </w:r>
    </w:p>
    <w:p w:rsidR="005647C3" w:rsidRPr="00A02E86" w:rsidRDefault="005647C3" w:rsidP="000E3067">
      <w:pPr>
        <w:pStyle w:val="paragraph"/>
      </w:pPr>
      <w:r w:rsidRPr="00A02E86">
        <w:tab/>
        <w:t>(d)</w:t>
      </w:r>
      <w:r w:rsidRPr="00A02E86">
        <w:tab/>
        <w:t>be in any way, directly or indirectly, knowingly concerned in, or party to, a contravention of a civil penalty provision; or</w:t>
      </w:r>
    </w:p>
    <w:p w:rsidR="005647C3" w:rsidRPr="00A02E86" w:rsidRDefault="005647C3" w:rsidP="000E3067">
      <w:pPr>
        <w:pStyle w:val="paragraph"/>
      </w:pPr>
      <w:r w:rsidRPr="00A02E86">
        <w:tab/>
        <w:t>(e)</w:t>
      </w:r>
      <w:r w:rsidRPr="00A02E86">
        <w:tab/>
        <w:t>conspire with others to effect a contravention of a civil penalty provision.</w:t>
      </w:r>
    </w:p>
    <w:p w:rsidR="005647C3" w:rsidRPr="00A02E86" w:rsidRDefault="00F73242" w:rsidP="000E3067">
      <w:pPr>
        <w:pStyle w:val="notetext"/>
      </w:pPr>
      <w:r w:rsidRPr="00A02E86">
        <w:t>Note:</w:t>
      </w:r>
      <w:r w:rsidRPr="00A02E86">
        <w:tab/>
        <w:t>Section</w:t>
      </w:r>
      <w:r w:rsidR="00A02E86">
        <w:t> </w:t>
      </w:r>
      <w:r w:rsidR="009C7816" w:rsidRPr="00A02E86">
        <w:t>92</w:t>
      </w:r>
      <w:r w:rsidR="005647C3" w:rsidRPr="00A02E86">
        <w:t xml:space="preserve"> (which provides that a person</w:t>
      </w:r>
      <w:r w:rsidR="001C5171" w:rsidRPr="00A02E86">
        <w:t>’</w:t>
      </w:r>
      <w:r w:rsidR="005647C3" w:rsidRPr="00A02E86">
        <w:t>s state of mind does not need to be proven in relation to a civil penalty provision) does not apply to this subsection.</w:t>
      </w:r>
    </w:p>
    <w:p w:rsidR="005647C3" w:rsidRPr="00A02E86" w:rsidRDefault="005647C3" w:rsidP="000E3067">
      <w:pPr>
        <w:pStyle w:val="SubsectionHead"/>
      </w:pPr>
      <w:r w:rsidRPr="00A02E86">
        <w:t>Civil penalty</w:t>
      </w:r>
    </w:p>
    <w:p w:rsidR="005647C3" w:rsidRPr="00A02E86" w:rsidRDefault="005647C3" w:rsidP="000E3067">
      <w:pPr>
        <w:pStyle w:val="subsection"/>
      </w:pPr>
      <w:r w:rsidRPr="00A02E86">
        <w:tab/>
        <w:t>(2)</w:t>
      </w:r>
      <w:r w:rsidRPr="00A02E86">
        <w:tab/>
        <w:t xml:space="preserve">A person who contravenes </w:t>
      </w:r>
      <w:r w:rsidR="00A02E86">
        <w:t>subsection (</w:t>
      </w:r>
      <w:r w:rsidRPr="00A02E86">
        <w:t>1) in relation to a civil penalty provision is taken to have contravened the provision.</w:t>
      </w:r>
    </w:p>
    <w:p w:rsidR="005647C3" w:rsidRPr="00A02E86" w:rsidRDefault="009C7816" w:rsidP="000E3067">
      <w:pPr>
        <w:pStyle w:val="ActHead5"/>
      </w:pPr>
      <w:bookmarkStart w:id="123" w:name="_Toc359834816"/>
      <w:r w:rsidRPr="00A02E86">
        <w:rPr>
          <w:rStyle w:val="CharSectno"/>
        </w:rPr>
        <w:t>91</w:t>
      </w:r>
      <w:r w:rsidR="005647C3" w:rsidRPr="00A02E86">
        <w:t xml:space="preserve">  Mistake of fact</w:t>
      </w:r>
      <w:bookmarkEnd w:id="123"/>
    </w:p>
    <w:p w:rsidR="005647C3" w:rsidRPr="00A02E86" w:rsidRDefault="005647C3" w:rsidP="000E3067">
      <w:pPr>
        <w:pStyle w:val="subsection"/>
      </w:pPr>
      <w:r w:rsidRPr="00A02E86">
        <w:tab/>
        <w:t>(1)</w:t>
      </w:r>
      <w:r w:rsidRPr="00A02E86">
        <w:tab/>
        <w:t>A person is not liable to have a civil penalty order made against the person for a contravention of a civil penalty provision if:</w:t>
      </w:r>
    </w:p>
    <w:p w:rsidR="005647C3" w:rsidRPr="00A02E86" w:rsidRDefault="005647C3" w:rsidP="000E3067">
      <w:pPr>
        <w:pStyle w:val="paragraph"/>
      </w:pPr>
      <w:r w:rsidRPr="00A02E86">
        <w:tab/>
        <w:t>(a)</w:t>
      </w:r>
      <w:r w:rsidRPr="00A02E86">
        <w:tab/>
        <w:t>at or before the time of the conduct constituting the contravention, the person:</w:t>
      </w:r>
    </w:p>
    <w:p w:rsidR="005647C3" w:rsidRPr="00A02E86" w:rsidRDefault="005647C3" w:rsidP="000E3067">
      <w:pPr>
        <w:pStyle w:val="paragraphsub"/>
      </w:pPr>
      <w:r w:rsidRPr="00A02E86">
        <w:tab/>
        <w:t>(i)</w:t>
      </w:r>
      <w:r w:rsidRPr="00A02E86">
        <w:tab/>
        <w:t>considered whether or not facts existed; and</w:t>
      </w:r>
    </w:p>
    <w:p w:rsidR="005647C3" w:rsidRPr="00A02E86" w:rsidRDefault="005647C3" w:rsidP="000E3067">
      <w:pPr>
        <w:pStyle w:val="paragraphsub"/>
      </w:pPr>
      <w:r w:rsidRPr="00A02E86">
        <w:tab/>
        <w:t>(ii)</w:t>
      </w:r>
      <w:r w:rsidRPr="00A02E86">
        <w:tab/>
        <w:t>was under a mistaken but reasonable belief about those facts; and</w:t>
      </w:r>
    </w:p>
    <w:p w:rsidR="005647C3" w:rsidRPr="00A02E86" w:rsidRDefault="005647C3" w:rsidP="000E3067">
      <w:pPr>
        <w:pStyle w:val="paragraph"/>
      </w:pPr>
      <w:r w:rsidRPr="00A02E86">
        <w:tab/>
        <w:t>(b)</w:t>
      </w:r>
      <w:r w:rsidRPr="00A02E86">
        <w:tab/>
        <w:t>had those facts existed, the conduct would not have constituted a contravention of the civil penalty provision.</w:t>
      </w:r>
    </w:p>
    <w:p w:rsidR="005647C3" w:rsidRPr="00A02E86" w:rsidRDefault="005647C3" w:rsidP="000E3067">
      <w:pPr>
        <w:pStyle w:val="subsection"/>
      </w:pPr>
      <w:r w:rsidRPr="00A02E86">
        <w:tab/>
        <w:t>(2)</w:t>
      </w:r>
      <w:r w:rsidRPr="00A02E86">
        <w:tab/>
        <w:t xml:space="preserve">For the purposes of </w:t>
      </w:r>
      <w:r w:rsidR="00A02E86">
        <w:t>subsection (</w:t>
      </w:r>
      <w:r w:rsidRPr="00A02E86">
        <w:t xml:space="preserve">1), a person may be regarded as having considered </w:t>
      </w:r>
      <w:r w:rsidR="00F73242" w:rsidRPr="00A02E86">
        <w:t xml:space="preserve">on an occasion (the </w:t>
      </w:r>
      <w:r w:rsidR="00F73242" w:rsidRPr="00A02E86">
        <w:rPr>
          <w:b/>
          <w:i/>
        </w:rPr>
        <w:t>present occasion</w:t>
      </w:r>
      <w:r w:rsidR="00F73242" w:rsidRPr="00A02E86">
        <w:t xml:space="preserve">) </w:t>
      </w:r>
      <w:r w:rsidRPr="00A02E86">
        <w:t>whether or not facts existed if:</w:t>
      </w:r>
    </w:p>
    <w:p w:rsidR="005647C3" w:rsidRPr="00A02E86" w:rsidRDefault="005647C3" w:rsidP="000E3067">
      <w:pPr>
        <w:pStyle w:val="paragraph"/>
      </w:pPr>
      <w:r w:rsidRPr="00A02E86">
        <w:lastRenderedPageBreak/>
        <w:tab/>
        <w:t>(a)</w:t>
      </w:r>
      <w:r w:rsidRPr="00A02E86">
        <w:tab/>
        <w:t>the person had considered, on a previous occasion, whether those facts existed in th</w:t>
      </w:r>
      <w:r w:rsidR="00F73242" w:rsidRPr="00A02E86">
        <w:t>e circumstances surrounding the previous</w:t>
      </w:r>
      <w:r w:rsidRPr="00A02E86">
        <w:t xml:space="preserve"> occasion; and</w:t>
      </w:r>
    </w:p>
    <w:p w:rsidR="005647C3" w:rsidRPr="00A02E86" w:rsidRDefault="005647C3" w:rsidP="000E3067">
      <w:pPr>
        <w:pStyle w:val="paragraph"/>
      </w:pPr>
      <w:r w:rsidRPr="00A02E86">
        <w:tab/>
        <w:t>(b)</w:t>
      </w:r>
      <w:r w:rsidRPr="00A02E86">
        <w:tab/>
        <w:t>the person honestly and reasonably believed that the circumstances surrounding the present occasion were the same, or substantially the same, as those surrounding the previous occasion.</w:t>
      </w:r>
    </w:p>
    <w:p w:rsidR="005647C3" w:rsidRPr="00A02E86" w:rsidRDefault="005647C3" w:rsidP="000E3067">
      <w:pPr>
        <w:pStyle w:val="subsection"/>
      </w:pPr>
      <w:r w:rsidRPr="00A02E86">
        <w:tab/>
        <w:t>(3)</w:t>
      </w:r>
      <w:r w:rsidRPr="00A02E86">
        <w:tab/>
        <w:t xml:space="preserve">A person who wishes to rely on </w:t>
      </w:r>
      <w:r w:rsidR="00A02E86">
        <w:t>subsection (</w:t>
      </w:r>
      <w:r w:rsidRPr="00A02E86">
        <w:t>1) or (2) in proceedings for a civil penalty order bears an evidential burden in relation to that matter.</w:t>
      </w:r>
    </w:p>
    <w:p w:rsidR="005647C3" w:rsidRPr="00A02E86" w:rsidRDefault="009C7816" w:rsidP="000E3067">
      <w:pPr>
        <w:pStyle w:val="ActHead5"/>
      </w:pPr>
      <w:bookmarkStart w:id="124" w:name="_Toc359834817"/>
      <w:r w:rsidRPr="00A02E86">
        <w:rPr>
          <w:rStyle w:val="CharSectno"/>
        </w:rPr>
        <w:t>92</w:t>
      </w:r>
      <w:r w:rsidR="005647C3" w:rsidRPr="00A02E86">
        <w:t xml:space="preserve">  State of mind</w:t>
      </w:r>
      <w:bookmarkEnd w:id="124"/>
    </w:p>
    <w:p w:rsidR="005647C3" w:rsidRPr="00A02E86" w:rsidRDefault="005647C3" w:rsidP="000E3067">
      <w:pPr>
        <w:pStyle w:val="subsection"/>
      </w:pPr>
      <w:r w:rsidRPr="00A02E86">
        <w:tab/>
        <w:t>(1)</w:t>
      </w:r>
      <w:r w:rsidRPr="00A02E86">
        <w:tab/>
        <w:t xml:space="preserve">In proceedings for a civil penalty order against a person for a contravention of a civil penalty provision (other than </w:t>
      </w:r>
      <w:r w:rsidR="00991297" w:rsidRPr="00A02E86">
        <w:t xml:space="preserve">a contravention under </w:t>
      </w:r>
      <w:r w:rsidRPr="00A02E86">
        <w:t>s</w:t>
      </w:r>
      <w:r w:rsidR="00A90AB4" w:rsidRPr="00A02E86">
        <w:t>ubsection</w:t>
      </w:r>
      <w:r w:rsidR="00A02E86">
        <w:t> </w:t>
      </w:r>
      <w:r w:rsidR="009C7816" w:rsidRPr="00A02E86">
        <w:t>90</w:t>
      </w:r>
      <w:r w:rsidRPr="00A02E86">
        <w:t>(1)), it is not necessary to prove:</w:t>
      </w:r>
    </w:p>
    <w:p w:rsidR="005647C3" w:rsidRPr="00A02E86" w:rsidRDefault="005647C3" w:rsidP="000E3067">
      <w:pPr>
        <w:pStyle w:val="paragraph"/>
      </w:pPr>
      <w:r w:rsidRPr="00A02E86">
        <w:tab/>
        <w:t>(a)</w:t>
      </w:r>
      <w:r w:rsidRPr="00A02E86">
        <w:tab/>
        <w:t>the person</w:t>
      </w:r>
      <w:r w:rsidR="001C5171" w:rsidRPr="00A02E86">
        <w:t>’</w:t>
      </w:r>
      <w:r w:rsidRPr="00A02E86">
        <w:t>s intention; or</w:t>
      </w:r>
    </w:p>
    <w:p w:rsidR="005647C3" w:rsidRPr="00A02E86" w:rsidRDefault="005647C3" w:rsidP="000E3067">
      <w:pPr>
        <w:pStyle w:val="paragraph"/>
      </w:pPr>
      <w:r w:rsidRPr="00A02E86">
        <w:tab/>
        <w:t>(b)</w:t>
      </w:r>
      <w:r w:rsidRPr="00A02E86">
        <w:tab/>
        <w:t>the person</w:t>
      </w:r>
      <w:r w:rsidR="001C5171" w:rsidRPr="00A02E86">
        <w:t>’</w:t>
      </w:r>
      <w:r w:rsidRPr="00A02E86">
        <w:t>s knowledge; or</w:t>
      </w:r>
    </w:p>
    <w:p w:rsidR="005647C3" w:rsidRPr="00A02E86" w:rsidRDefault="005647C3" w:rsidP="000E3067">
      <w:pPr>
        <w:pStyle w:val="paragraph"/>
      </w:pPr>
      <w:r w:rsidRPr="00A02E86">
        <w:tab/>
        <w:t>(c)</w:t>
      </w:r>
      <w:r w:rsidRPr="00A02E86">
        <w:tab/>
        <w:t>the person</w:t>
      </w:r>
      <w:r w:rsidR="001C5171" w:rsidRPr="00A02E86">
        <w:t>’</w:t>
      </w:r>
      <w:r w:rsidRPr="00A02E86">
        <w:t>s recklessness; or</w:t>
      </w:r>
    </w:p>
    <w:p w:rsidR="005647C3" w:rsidRPr="00A02E86" w:rsidRDefault="005647C3" w:rsidP="000E3067">
      <w:pPr>
        <w:pStyle w:val="paragraph"/>
      </w:pPr>
      <w:r w:rsidRPr="00A02E86">
        <w:tab/>
        <w:t>(d)</w:t>
      </w:r>
      <w:r w:rsidRPr="00A02E86">
        <w:tab/>
        <w:t>the person</w:t>
      </w:r>
      <w:r w:rsidR="001C5171" w:rsidRPr="00A02E86">
        <w:t>’</w:t>
      </w:r>
      <w:r w:rsidRPr="00A02E86">
        <w:t>s negligence; or</w:t>
      </w:r>
    </w:p>
    <w:p w:rsidR="005647C3" w:rsidRPr="00A02E86" w:rsidRDefault="005647C3" w:rsidP="000E3067">
      <w:pPr>
        <w:pStyle w:val="paragraph"/>
      </w:pPr>
      <w:r w:rsidRPr="00A02E86">
        <w:tab/>
        <w:t>(e)</w:t>
      </w:r>
      <w:r w:rsidRPr="00A02E86">
        <w:tab/>
        <w:t>any ot</w:t>
      </w:r>
      <w:r w:rsidR="006109BA" w:rsidRPr="00A02E86">
        <w:t>her state of mind of the person;</w:t>
      </w:r>
    </w:p>
    <w:p w:rsidR="006109BA" w:rsidRPr="00A02E86" w:rsidRDefault="006109BA" w:rsidP="000E3067">
      <w:pPr>
        <w:pStyle w:val="subsection2"/>
      </w:pPr>
      <w:r w:rsidRPr="00A02E86">
        <w:t>other than as expressly provided in the civil penalty provision concerned.</w:t>
      </w:r>
    </w:p>
    <w:p w:rsidR="00A356B9" w:rsidRPr="00A02E86" w:rsidRDefault="00A356B9" w:rsidP="000E3067">
      <w:pPr>
        <w:pStyle w:val="subsection"/>
      </w:pPr>
      <w:r w:rsidRPr="00A02E86">
        <w:tab/>
        <w:t>(2)</w:t>
      </w:r>
      <w:r w:rsidRPr="00A02E86">
        <w:tab/>
        <w:t xml:space="preserve">An expression used in a civil penalty provision that expressly provides for a state of mind has the same meaning as in the </w:t>
      </w:r>
      <w:r w:rsidRPr="00A02E86">
        <w:rPr>
          <w:i/>
        </w:rPr>
        <w:t>Criminal Code</w:t>
      </w:r>
      <w:r w:rsidRPr="00A02E86">
        <w:t>.</w:t>
      </w:r>
    </w:p>
    <w:p w:rsidR="005647C3" w:rsidRPr="00A02E86" w:rsidRDefault="00A356B9" w:rsidP="000E3067">
      <w:pPr>
        <w:pStyle w:val="subsection"/>
      </w:pPr>
      <w:r w:rsidRPr="00A02E86">
        <w:tab/>
        <w:t>(3</w:t>
      </w:r>
      <w:r w:rsidR="005647C3" w:rsidRPr="00A02E86">
        <w:t>)</w:t>
      </w:r>
      <w:r w:rsidR="005647C3" w:rsidRPr="00A02E86">
        <w:tab/>
      </w:r>
      <w:r w:rsidR="00A02E86">
        <w:t>Subsection (</w:t>
      </w:r>
      <w:r w:rsidR="005647C3" w:rsidRPr="00A02E86">
        <w:t>1) of this section does not affe</w:t>
      </w:r>
      <w:r w:rsidR="004C5CEF" w:rsidRPr="00A02E86">
        <w:t>ct the operation of section</w:t>
      </w:r>
      <w:r w:rsidR="00A02E86">
        <w:t> </w:t>
      </w:r>
      <w:r w:rsidR="009C7816" w:rsidRPr="00A02E86">
        <w:t>91</w:t>
      </w:r>
      <w:r w:rsidR="005647C3" w:rsidRPr="00A02E86">
        <w:t xml:space="preserve"> (mistake of fact).</w:t>
      </w:r>
    </w:p>
    <w:p w:rsidR="005647C3" w:rsidRPr="00A02E86" w:rsidRDefault="009C7816" w:rsidP="000E3067">
      <w:pPr>
        <w:pStyle w:val="ActHead5"/>
      </w:pPr>
      <w:bookmarkStart w:id="125" w:name="_Toc359834818"/>
      <w:r w:rsidRPr="00A02E86">
        <w:rPr>
          <w:rStyle w:val="CharSectno"/>
        </w:rPr>
        <w:t>93</w:t>
      </w:r>
      <w:r w:rsidR="005647C3" w:rsidRPr="00A02E86">
        <w:t xml:space="preserve">  Civil penalty provisions contravened by employees, agents or officers</w:t>
      </w:r>
      <w:bookmarkEnd w:id="125"/>
    </w:p>
    <w:p w:rsidR="00F43152" w:rsidRPr="00A02E86" w:rsidRDefault="005647C3" w:rsidP="000E3067">
      <w:pPr>
        <w:pStyle w:val="subsection"/>
      </w:pPr>
      <w:r w:rsidRPr="00A02E86">
        <w:tab/>
      </w:r>
      <w:r w:rsidRPr="00A02E86">
        <w:tab/>
        <w:t xml:space="preserve">If an element of a civil penalty provision is done by an employee, agent or officer of a body corporate acting within the actual or apparent scope of his or her employment, or within his or her </w:t>
      </w:r>
      <w:r w:rsidRPr="00A02E86">
        <w:lastRenderedPageBreak/>
        <w:t>actual or apparent authority, the element must also be at</w:t>
      </w:r>
      <w:r w:rsidR="00A4187E" w:rsidRPr="00A02E86">
        <w:t>tributed to the body corporate.</w:t>
      </w:r>
    </w:p>
    <w:p w:rsidR="005647C3" w:rsidRPr="00A02E86" w:rsidRDefault="005647C3" w:rsidP="003B5F05">
      <w:pPr>
        <w:pStyle w:val="ActHead2"/>
        <w:pageBreakBefore/>
      </w:pPr>
      <w:bookmarkStart w:id="126" w:name="_Toc359834819"/>
      <w:r w:rsidRPr="00A02E86">
        <w:rPr>
          <w:rStyle w:val="CharPartNo"/>
        </w:rPr>
        <w:lastRenderedPageBreak/>
        <w:t>Part</w:t>
      </w:r>
      <w:r w:rsidR="00A02E86" w:rsidRPr="00A02E86">
        <w:rPr>
          <w:rStyle w:val="CharPartNo"/>
        </w:rPr>
        <w:t> </w:t>
      </w:r>
      <w:r w:rsidR="00360C65" w:rsidRPr="00A02E86">
        <w:rPr>
          <w:rStyle w:val="CharPartNo"/>
        </w:rPr>
        <w:t>7</w:t>
      </w:r>
      <w:r w:rsidRPr="00A02E86">
        <w:t>—</w:t>
      </w:r>
      <w:r w:rsidR="00913545" w:rsidRPr="00A02E86">
        <w:rPr>
          <w:rStyle w:val="CharPartText"/>
        </w:rPr>
        <w:t>V</w:t>
      </w:r>
      <w:r w:rsidRPr="00A02E86">
        <w:rPr>
          <w:rStyle w:val="CharPartText"/>
        </w:rPr>
        <w:t>oluntary enforceable undertakings</w:t>
      </w:r>
      <w:r w:rsidR="00913545" w:rsidRPr="00A02E86">
        <w:rPr>
          <w:rStyle w:val="CharPartText"/>
        </w:rPr>
        <w:t xml:space="preserve"> and injunctions</w:t>
      </w:r>
      <w:bookmarkEnd w:id="126"/>
    </w:p>
    <w:p w:rsidR="00474D3A" w:rsidRPr="00A02E86" w:rsidRDefault="00474D3A" w:rsidP="000E3067">
      <w:pPr>
        <w:pStyle w:val="Header"/>
      </w:pPr>
      <w:r w:rsidRPr="00A02E86">
        <w:rPr>
          <w:rStyle w:val="CharDivNo"/>
        </w:rPr>
        <w:t xml:space="preserve"> </w:t>
      </w:r>
      <w:r w:rsidRPr="00A02E86">
        <w:rPr>
          <w:rStyle w:val="CharDivText"/>
        </w:rPr>
        <w:t xml:space="preserve"> </w:t>
      </w:r>
    </w:p>
    <w:p w:rsidR="005647C3" w:rsidRPr="00A02E86" w:rsidRDefault="009C7816" w:rsidP="000E3067">
      <w:pPr>
        <w:pStyle w:val="ActHead5"/>
      </w:pPr>
      <w:bookmarkStart w:id="127" w:name="_Toc359834820"/>
      <w:r w:rsidRPr="00A02E86">
        <w:rPr>
          <w:rStyle w:val="CharSectno"/>
        </w:rPr>
        <w:t>94</w:t>
      </w:r>
      <w:r w:rsidR="005647C3" w:rsidRPr="00A02E86">
        <w:t xml:space="preserve">  Acceptance of undertakings</w:t>
      </w:r>
      <w:bookmarkEnd w:id="127"/>
    </w:p>
    <w:p w:rsidR="005647C3" w:rsidRPr="00A02E86" w:rsidRDefault="005647C3" w:rsidP="000E3067">
      <w:pPr>
        <w:pStyle w:val="subsection"/>
      </w:pPr>
      <w:r w:rsidRPr="00A02E86">
        <w:tab/>
        <w:t>(1)</w:t>
      </w:r>
      <w:r w:rsidRPr="00A02E86">
        <w:tab/>
      </w:r>
      <w:r w:rsidR="00AD2DCE" w:rsidRPr="00A02E86">
        <w:t>T</w:t>
      </w:r>
      <w:r w:rsidR="00F6150E" w:rsidRPr="00A02E86">
        <w:t xml:space="preserve">he </w:t>
      </w:r>
      <w:r w:rsidR="0067221C" w:rsidRPr="00A02E86">
        <w:t xml:space="preserve">System Operator or the </w:t>
      </w:r>
      <w:r w:rsidR="00F6150E" w:rsidRPr="00A02E86">
        <w:t>Information Commissioner</w:t>
      </w:r>
      <w:r w:rsidRPr="00A02E86">
        <w:t xml:space="preserve"> may accept any of the following undertakings:</w:t>
      </w:r>
    </w:p>
    <w:p w:rsidR="005647C3" w:rsidRPr="00A02E86" w:rsidRDefault="005647C3" w:rsidP="000E3067">
      <w:pPr>
        <w:pStyle w:val="paragraph"/>
      </w:pPr>
      <w:r w:rsidRPr="00A02E86">
        <w:tab/>
        <w:t>(a)</w:t>
      </w:r>
      <w:r w:rsidRPr="00A02E86">
        <w:tab/>
        <w:t xml:space="preserve">a written undertaking given by a person that the person will, in order to comply with </w:t>
      </w:r>
      <w:r w:rsidR="00CD6BDE" w:rsidRPr="00A02E86">
        <w:t>this Act</w:t>
      </w:r>
      <w:r w:rsidRPr="00A02E86">
        <w:t>, take specified action;</w:t>
      </w:r>
    </w:p>
    <w:p w:rsidR="005647C3" w:rsidRPr="00A02E86" w:rsidRDefault="005647C3" w:rsidP="000E3067">
      <w:pPr>
        <w:pStyle w:val="paragraph"/>
      </w:pPr>
      <w:r w:rsidRPr="00A02E86">
        <w:tab/>
        <w:t>(b)</w:t>
      </w:r>
      <w:r w:rsidRPr="00A02E86">
        <w:tab/>
        <w:t xml:space="preserve">a written undertaking given by a person that the person will, in order to comply with </w:t>
      </w:r>
      <w:r w:rsidR="00CD6BDE" w:rsidRPr="00A02E86">
        <w:t>this Act</w:t>
      </w:r>
      <w:r w:rsidRPr="00A02E86">
        <w:t>, refrain from taking specified action;</w:t>
      </w:r>
    </w:p>
    <w:p w:rsidR="005647C3" w:rsidRPr="00A02E86" w:rsidRDefault="005647C3" w:rsidP="000E3067">
      <w:pPr>
        <w:pStyle w:val="paragraph"/>
      </w:pPr>
      <w:r w:rsidRPr="00A02E86">
        <w:tab/>
        <w:t>(c)</w:t>
      </w:r>
      <w:r w:rsidRPr="00A02E86">
        <w:tab/>
        <w:t>a written undertaking given by a person that the person will take specified action directed towards ensuring that the person does not contravene</w:t>
      </w:r>
      <w:r w:rsidR="00CD6BDE" w:rsidRPr="00A02E86">
        <w:t xml:space="preserve"> this Act</w:t>
      </w:r>
      <w:r w:rsidRPr="00A02E86">
        <w:t xml:space="preserve">, or is unlikely to contravene </w:t>
      </w:r>
      <w:r w:rsidR="00CD6BDE" w:rsidRPr="00A02E86">
        <w:t>this Act</w:t>
      </w:r>
      <w:r w:rsidRPr="00A02E86">
        <w:t>, in the future.</w:t>
      </w:r>
    </w:p>
    <w:p w:rsidR="002D2F2A" w:rsidRPr="00A02E86" w:rsidRDefault="008E4422" w:rsidP="000E3067">
      <w:pPr>
        <w:pStyle w:val="subsection"/>
      </w:pPr>
      <w:r w:rsidRPr="00A02E86">
        <w:tab/>
        <w:t>(2</w:t>
      </w:r>
      <w:r w:rsidR="002D2F2A" w:rsidRPr="00A02E86">
        <w:t>)</w:t>
      </w:r>
      <w:r w:rsidR="002D2F2A" w:rsidRPr="00A02E86">
        <w:tab/>
        <w:t xml:space="preserve">If the System Operator or the Information Commissioner accepts an undertaking, he or she is the </w:t>
      </w:r>
      <w:r w:rsidR="002D2F2A" w:rsidRPr="00A02E86">
        <w:rPr>
          <w:b/>
          <w:i/>
        </w:rPr>
        <w:t>recipient</w:t>
      </w:r>
      <w:r w:rsidR="002D2F2A" w:rsidRPr="00A02E86">
        <w:t xml:space="preserve"> of the undertaking for the purposes of this Part.</w:t>
      </w:r>
    </w:p>
    <w:p w:rsidR="005647C3" w:rsidRPr="00A02E86" w:rsidRDefault="008E4422" w:rsidP="000E3067">
      <w:pPr>
        <w:pStyle w:val="subsection"/>
      </w:pPr>
      <w:r w:rsidRPr="00A02E86">
        <w:tab/>
        <w:t>(3</w:t>
      </w:r>
      <w:r w:rsidR="005647C3" w:rsidRPr="00A02E86">
        <w:t>)</w:t>
      </w:r>
      <w:r w:rsidR="005647C3" w:rsidRPr="00A02E86">
        <w:tab/>
        <w:t>The undertaking must be expressed to be an undertaking under this section.</w:t>
      </w:r>
    </w:p>
    <w:p w:rsidR="005647C3" w:rsidRPr="00A02E86" w:rsidRDefault="008E4422" w:rsidP="000E3067">
      <w:pPr>
        <w:pStyle w:val="subsection"/>
      </w:pPr>
      <w:r w:rsidRPr="00A02E86">
        <w:tab/>
        <w:t>(4</w:t>
      </w:r>
      <w:r w:rsidR="005647C3" w:rsidRPr="00A02E86">
        <w:t>)</w:t>
      </w:r>
      <w:r w:rsidR="005647C3" w:rsidRPr="00A02E86">
        <w:tab/>
        <w:t xml:space="preserve">The person may withdraw or vary the undertaking at any time, but only with the written consent of </w:t>
      </w:r>
      <w:r w:rsidR="00F6150E" w:rsidRPr="00A02E86">
        <w:t xml:space="preserve">the </w:t>
      </w:r>
      <w:r w:rsidR="0067221C" w:rsidRPr="00A02E86">
        <w:t>recipient</w:t>
      </w:r>
      <w:r w:rsidR="002D2F2A" w:rsidRPr="00A02E86">
        <w:t xml:space="preserve"> of the undertaking</w:t>
      </w:r>
      <w:r w:rsidR="005647C3" w:rsidRPr="00A02E86">
        <w:t>.</w:t>
      </w:r>
    </w:p>
    <w:p w:rsidR="005647C3" w:rsidRPr="00A02E86" w:rsidRDefault="008E4422" w:rsidP="000E3067">
      <w:pPr>
        <w:pStyle w:val="subsection"/>
      </w:pPr>
      <w:r w:rsidRPr="00A02E86">
        <w:tab/>
        <w:t>(5</w:t>
      </w:r>
      <w:r w:rsidR="0067221C" w:rsidRPr="00A02E86">
        <w:t>)</w:t>
      </w:r>
      <w:r w:rsidR="0067221C" w:rsidRPr="00A02E86">
        <w:tab/>
        <w:t xml:space="preserve">A </w:t>
      </w:r>
      <w:r w:rsidR="005647C3" w:rsidRPr="00A02E86">
        <w:t xml:space="preserve">consent </w:t>
      </w:r>
      <w:r w:rsidR="0067221C" w:rsidRPr="00A02E86">
        <w:t xml:space="preserve">under </w:t>
      </w:r>
      <w:r w:rsidR="00A02E86">
        <w:t>subsection (</w:t>
      </w:r>
      <w:r w:rsidRPr="00A02E86">
        <w:t>4</w:t>
      </w:r>
      <w:r w:rsidR="0067221C" w:rsidRPr="00A02E86">
        <w:t>)</w:t>
      </w:r>
      <w:r w:rsidR="005647C3" w:rsidRPr="00A02E86">
        <w:t xml:space="preserve"> is not a legislative instrument.</w:t>
      </w:r>
    </w:p>
    <w:p w:rsidR="005647C3" w:rsidRPr="00A02E86" w:rsidRDefault="008E4422" w:rsidP="000E3067">
      <w:pPr>
        <w:pStyle w:val="subsection"/>
      </w:pPr>
      <w:r w:rsidRPr="00A02E86">
        <w:tab/>
        <w:t>(6</w:t>
      </w:r>
      <w:r w:rsidR="005647C3" w:rsidRPr="00A02E86">
        <w:t>)</w:t>
      </w:r>
      <w:r w:rsidR="005647C3" w:rsidRPr="00A02E86">
        <w:tab/>
      </w:r>
      <w:r w:rsidR="009517FD" w:rsidRPr="00A02E86">
        <w:t>T</w:t>
      </w:r>
      <w:r w:rsidR="00F6150E" w:rsidRPr="00A02E86">
        <w:t xml:space="preserve">he </w:t>
      </w:r>
      <w:r w:rsidR="002D2F2A" w:rsidRPr="00A02E86">
        <w:t xml:space="preserve">recipient of the undertaking </w:t>
      </w:r>
      <w:r w:rsidR="005647C3" w:rsidRPr="00A02E86">
        <w:t>may, by written notice given to the person, cancel the undertaking.</w:t>
      </w:r>
    </w:p>
    <w:p w:rsidR="005647C3" w:rsidRPr="00A02E86" w:rsidRDefault="008E4422" w:rsidP="000E3067">
      <w:pPr>
        <w:pStyle w:val="subsection"/>
      </w:pPr>
      <w:r w:rsidRPr="00A02E86">
        <w:tab/>
        <w:t>(7</w:t>
      </w:r>
      <w:r w:rsidR="005647C3" w:rsidRPr="00A02E86">
        <w:t>)</w:t>
      </w:r>
      <w:r w:rsidR="005647C3" w:rsidRPr="00A02E86">
        <w:tab/>
      </w:r>
      <w:r w:rsidR="00883913" w:rsidRPr="00A02E86">
        <w:t>T</w:t>
      </w:r>
      <w:r w:rsidR="00F6150E" w:rsidRPr="00A02E86">
        <w:t xml:space="preserve">he </w:t>
      </w:r>
      <w:r w:rsidR="002D2F2A" w:rsidRPr="00A02E86">
        <w:t>recipient of the undertaking</w:t>
      </w:r>
      <w:r w:rsidR="005647C3" w:rsidRPr="00A02E86">
        <w:t xml:space="preserve"> may publish a</w:t>
      </w:r>
      <w:r w:rsidR="00883913" w:rsidRPr="00A02E86">
        <w:t xml:space="preserve"> copy of the undertaking on the </w:t>
      </w:r>
      <w:r w:rsidR="00913545" w:rsidRPr="00A02E86">
        <w:t>recipient</w:t>
      </w:r>
      <w:r w:rsidR="00883913" w:rsidRPr="00A02E86">
        <w:t xml:space="preserve">’s </w:t>
      </w:r>
      <w:r w:rsidR="005647C3" w:rsidRPr="00A02E86">
        <w:t>website.</w:t>
      </w:r>
    </w:p>
    <w:p w:rsidR="005647C3" w:rsidRPr="00A02E86" w:rsidRDefault="009C7816" w:rsidP="000E3067">
      <w:pPr>
        <w:pStyle w:val="ActHead5"/>
      </w:pPr>
      <w:bookmarkStart w:id="128" w:name="_Toc359834821"/>
      <w:r w:rsidRPr="00A02E86">
        <w:rPr>
          <w:rStyle w:val="CharSectno"/>
        </w:rPr>
        <w:t>95</w:t>
      </w:r>
      <w:r w:rsidR="005647C3" w:rsidRPr="00A02E86">
        <w:t xml:space="preserve">  Enforcement of undertakings</w:t>
      </w:r>
      <w:bookmarkEnd w:id="128"/>
    </w:p>
    <w:p w:rsidR="005647C3" w:rsidRPr="00A02E86" w:rsidRDefault="005647C3" w:rsidP="000E3067">
      <w:pPr>
        <w:pStyle w:val="subsection"/>
      </w:pPr>
      <w:r w:rsidRPr="00A02E86">
        <w:tab/>
        <w:t>(1)</w:t>
      </w:r>
      <w:r w:rsidRPr="00A02E86">
        <w:tab/>
        <w:t>If:</w:t>
      </w:r>
    </w:p>
    <w:p w:rsidR="005647C3" w:rsidRPr="00A02E86" w:rsidRDefault="005647C3" w:rsidP="000E3067">
      <w:pPr>
        <w:pStyle w:val="paragraph"/>
      </w:pPr>
      <w:r w:rsidRPr="00A02E86">
        <w:lastRenderedPageBreak/>
        <w:tab/>
        <w:t>(a)</w:t>
      </w:r>
      <w:r w:rsidRPr="00A02E86">
        <w:tab/>
        <w:t>a person has given an undertaking under section</w:t>
      </w:r>
      <w:r w:rsidR="00A02E86">
        <w:t> </w:t>
      </w:r>
      <w:r w:rsidR="009C7816" w:rsidRPr="00A02E86">
        <w:t>94</w:t>
      </w:r>
      <w:r w:rsidRPr="00A02E86">
        <w:t>; and</w:t>
      </w:r>
    </w:p>
    <w:p w:rsidR="005647C3" w:rsidRPr="00A02E86" w:rsidRDefault="005647C3" w:rsidP="000E3067">
      <w:pPr>
        <w:pStyle w:val="paragraph"/>
      </w:pPr>
      <w:r w:rsidRPr="00A02E86">
        <w:tab/>
        <w:t>(b)</w:t>
      </w:r>
      <w:r w:rsidRPr="00A02E86">
        <w:tab/>
        <w:t>the undertaking has not been withdrawn or cancelled; and</w:t>
      </w:r>
    </w:p>
    <w:p w:rsidR="005647C3" w:rsidRPr="00A02E86" w:rsidRDefault="005647C3" w:rsidP="000E3067">
      <w:pPr>
        <w:pStyle w:val="paragraph"/>
      </w:pPr>
      <w:r w:rsidRPr="00A02E86">
        <w:tab/>
        <w:t>(c)</w:t>
      </w:r>
      <w:r w:rsidRPr="00A02E86">
        <w:tab/>
      </w:r>
      <w:r w:rsidR="00F6150E" w:rsidRPr="00A02E86">
        <w:t xml:space="preserve">the </w:t>
      </w:r>
      <w:r w:rsidR="002D2F2A" w:rsidRPr="00A02E86">
        <w:t>recipient of the undertaking</w:t>
      </w:r>
      <w:r w:rsidRPr="00A02E86">
        <w:t xml:space="preserve"> considers that the person has breached the undertaking;</w:t>
      </w:r>
    </w:p>
    <w:p w:rsidR="005647C3" w:rsidRPr="00A02E86" w:rsidRDefault="00F6150E" w:rsidP="000E3067">
      <w:pPr>
        <w:pStyle w:val="subsection2"/>
      </w:pPr>
      <w:r w:rsidRPr="00A02E86">
        <w:t xml:space="preserve">the </w:t>
      </w:r>
      <w:r w:rsidR="002D2F2A" w:rsidRPr="00A02E86">
        <w:t>recipient of the undertaking</w:t>
      </w:r>
      <w:r w:rsidR="005647C3" w:rsidRPr="00A02E86">
        <w:t xml:space="preserve"> may apply to </w:t>
      </w:r>
      <w:r w:rsidR="00CA2D37" w:rsidRPr="00A02E86">
        <w:t xml:space="preserve">a Court </w:t>
      </w:r>
      <w:r w:rsidR="005647C3" w:rsidRPr="00A02E86">
        <w:t xml:space="preserve">for an order under </w:t>
      </w:r>
      <w:r w:rsidR="00A02E86">
        <w:t>subsection (</w:t>
      </w:r>
      <w:r w:rsidR="005647C3" w:rsidRPr="00A02E86">
        <w:t>2).</w:t>
      </w:r>
    </w:p>
    <w:p w:rsidR="005647C3" w:rsidRPr="00A02E86" w:rsidRDefault="005647C3" w:rsidP="000E3067">
      <w:pPr>
        <w:pStyle w:val="subsection"/>
      </w:pPr>
      <w:r w:rsidRPr="00A02E86">
        <w:tab/>
        <w:t>(2)</w:t>
      </w:r>
      <w:r w:rsidRPr="00A02E86">
        <w:tab/>
        <w:t>If the Court</w:t>
      </w:r>
      <w:r w:rsidR="00CA2D37" w:rsidRPr="00A02E86">
        <w:t xml:space="preserve"> </w:t>
      </w:r>
      <w:r w:rsidRPr="00A02E86">
        <w:t>is satisfied that the person has</w:t>
      </w:r>
      <w:r w:rsidR="003C53B4" w:rsidRPr="00A02E86">
        <w:t xml:space="preserve"> breached the undertaking, the C</w:t>
      </w:r>
      <w:r w:rsidRPr="00A02E86">
        <w:t>ourt may make any or all of the following orders:</w:t>
      </w:r>
    </w:p>
    <w:p w:rsidR="005647C3" w:rsidRPr="00A02E86" w:rsidRDefault="005647C3" w:rsidP="000E3067">
      <w:pPr>
        <w:pStyle w:val="paragraph"/>
      </w:pPr>
      <w:r w:rsidRPr="00A02E86">
        <w:tab/>
        <w:t>(a)</w:t>
      </w:r>
      <w:r w:rsidRPr="00A02E86">
        <w:tab/>
        <w:t>an order directing the person to comply with the undertaking;</w:t>
      </w:r>
    </w:p>
    <w:p w:rsidR="005647C3" w:rsidRPr="00A02E86" w:rsidRDefault="005647C3" w:rsidP="000E3067">
      <w:pPr>
        <w:pStyle w:val="paragraph"/>
      </w:pPr>
      <w:r w:rsidRPr="00A02E86">
        <w:tab/>
        <w:t>(b)</w:t>
      </w:r>
      <w:r w:rsidRPr="00A02E86">
        <w:tab/>
        <w:t>an order directing the person to pay to the Commonwealth an amount up to the amount of any financial benefit that the person has obtained directly or indirectly and that is reasonably attributable to the breach;</w:t>
      </w:r>
    </w:p>
    <w:p w:rsidR="005647C3" w:rsidRPr="00A02E86" w:rsidRDefault="003C53B4" w:rsidP="000E3067">
      <w:pPr>
        <w:pStyle w:val="paragraph"/>
      </w:pPr>
      <w:r w:rsidRPr="00A02E86">
        <w:tab/>
        <w:t>(c)</w:t>
      </w:r>
      <w:r w:rsidRPr="00A02E86">
        <w:tab/>
        <w:t>any order that the C</w:t>
      </w:r>
      <w:r w:rsidR="005647C3" w:rsidRPr="00A02E86">
        <w:t>ourt considers appropriate directing the person to compensate any other person who has suffered loss or damage as a result of the breach;</w:t>
      </w:r>
    </w:p>
    <w:p w:rsidR="0095161B" w:rsidRPr="00A02E86" w:rsidRDefault="005647C3" w:rsidP="000E3067">
      <w:pPr>
        <w:pStyle w:val="paragraph"/>
      </w:pPr>
      <w:r w:rsidRPr="00A02E86">
        <w:tab/>
        <w:t>(d)</w:t>
      </w:r>
      <w:r w:rsidRPr="00A02E86">
        <w:tab/>
        <w:t>any other order that t</w:t>
      </w:r>
      <w:r w:rsidR="003C53B4" w:rsidRPr="00A02E86">
        <w:t>he C</w:t>
      </w:r>
      <w:r w:rsidR="00474D3A" w:rsidRPr="00A02E86">
        <w:t>ourt considers appropriate.</w:t>
      </w:r>
    </w:p>
    <w:p w:rsidR="00D45462" w:rsidRPr="00A02E86" w:rsidRDefault="009C7816" w:rsidP="000E3067">
      <w:pPr>
        <w:pStyle w:val="ActHead5"/>
      </w:pPr>
      <w:bookmarkStart w:id="129" w:name="_Toc359834822"/>
      <w:r w:rsidRPr="00A02E86">
        <w:rPr>
          <w:rStyle w:val="CharSectno"/>
        </w:rPr>
        <w:t>96</w:t>
      </w:r>
      <w:r w:rsidR="00D45462" w:rsidRPr="00A02E86">
        <w:t xml:space="preserve">  Injunctions</w:t>
      </w:r>
      <w:bookmarkEnd w:id="129"/>
    </w:p>
    <w:p w:rsidR="00D45462" w:rsidRPr="00A02E86" w:rsidRDefault="00D45462" w:rsidP="000E3067">
      <w:pPr>
        <w:pStyle w:val="subsection"/>
      </w:pPr>
      <w:r w:rsidRPr="00A02E86">
        <w:tab/>
        <w:t>(1)</w:t>
      </w:r>
      <w:r w:rsidRPr="00A02E86">
        <w:tab/>
        <w:t>If a person has engaged, is engaging or is proposing to engage in any conduct that constituted</w:t>
      </w:r>
      <w:r w:rsidR="001E642F" w:rsidRPr="00A02E86">
        <w:t>, constitutes</w:t>
      </w:r>
      <w:r w:rsidRPr="00A02E86">
        <w:t xml:space="preserve"> or would constitute a contravention of this Act, a Court may, on the application of the System Operator or the Information Commissioner, grant an injunction:</w:t>
      </w:r>
    </w:p>
    <w:p w:rsidR="00D45462" w:rsidRPr="00A02E86" w:rsidRDefault="00D45462" w:rsidP="000E3067">
      <w:pPr>
        <w:pStyle w:val="paragraph"/>
      </w:pPr>
      <w:r w:rsidRPr="00A02E86">
        <w:tab/>
        <w:t>(a)</w:t>
      </w:r>
      <w:r w:rsidRPr="00A02E86">
        <w:tab/>
        <w:t>restraining the person from engaging in the conduct; and</w:t>
      </w:r>
    </w:p>
    <w:p w:rsidR="00D45462" w:rsidRPr="00A02E86" w:rsidRDefault="005D2D9F" w:rsidP="000E3067">
      <w:pPr>
        <w:pStyle w:val="paragraph"/>
      </w:pPr>
      <w:r w:rsidRPr="00A02E86">
        <w:tab/>
        <w:t>(b)</w:t>
      </w:r>
      <w:r w:rsidRPr="00A02E86">
        <w:tab/>
        <w:t>if in the C</w:t>
      </w:r>
      <w:r w:rsidR="00D45462" w:rsidRPr="00A02E86">
        <w:t>ourt’s opinion it is desirable to do so, requiring the person to do any act or thing.</w:t>
      </w:r>
    </w:p>
    <w:p w:rsidR="00D45462" w:rsidRPr="00A02E86" w:rsidRDefault="00D45462" w:rsidP="000E3067">
      <w:pPr>
        <w:pStyle w:val="subsection"/>
      </w:pPr>
      <w:r w:rsidRPr="00A02E86">
        <w:tab/>
        <w:t>(2)</w:t>
      </w:r>
      <w:r w:rsidRPr="00A02E86">
        <w:tab/>
        <w:t>If:</w:t>
      </w:r>
    </w:p>
    <w:p w:rsidR="00D45462" w:rsidRPr="00A02E86" w:rsidRDefault="00D45462" w:rsidP="000E3067">
      <w:pPr>
        <w:pStyle w:val="paragraph"/>
      </w:pPr>
      <w:r w:rsidRPr="00A02E86">
        <w:tab/>
        <w:t>(a)</w:t>
      </w:r>
      <w:r w:rsidRPr="00A02E86">
        <w:tab/>
        <w:t>a person has refused or failed, or is refusing or failing, or is proposing to refuse or fail, to do an act or thing; and</w:t>
      </w:r>
    </w:p>
    <w:p w:rsidR="00D45462" w:rsidRPr="00A02E86" w:rsidRDefault="00D45462" w:rsidP="000E3067">
      <w:pPr>
        <w:pStyle w:val="paragraph"/>
      </w:pPr>
      <w:r w:rsidRPr="00A02E86">
        <w:tab/>
        <w:t>(b)</w:t>
      </w:r>
      <w:r w:rsidRPr="00A02E86">
        <w:tab/>
        <w:t>the refusal or failure was, is, or would be a contravention of this Act;</w:t>
      </w:r>
    </w:p>
    <w:p w:rsidR="00D45462" w:rsidRPr="00A02E86" w:rsidRDefault="00D45462" w:rsidP="000E3067">
      <w:pPr>
        <w:pStyle w:val="subsection2"/>
      </w:pPr>
      <w:r w:rsidRPr="00A02E86">
        <w:lastRenderedPageBreak/>
        <w:t>a Court may, on the application of the System Operator or the Information Commissioner, grant an injunction requiring the person to do that act or thing.</w:t>
      </w:r>
    </w:p>
    <w:p w:rsidR="00D45462" w:rsidRPr="00A02E86" w:rsidRDefault="00D45462" w:rsidP="000E3067">
      <w:pPr>
        <w:pStyle w:val="subsection"/>
      </w:pPr>
      <w:r w:rsidRPr="00A02E86">
        <w:tab/>
        <w:t>(3)</w:t>
      </w:r>
      <w:r w:rsidRPr="00A02E86">
        <w:tab/>
        <w:t xml:space="preserve">If an application is made to a Court for an injunction under this section, the Court may, if in the Court’s opinion it is desirable to do so, </w:t>
      </w:r>
      <w:r w:rsidR="00DE48C4" w:rsidRPr="00A02E86">
        <w:t xml:space="preserve">grant an interim injunction </w:t>
      </w:r>
      <w:r w:rsidR="00A52A4C" w:rsidRPr="00A02E86">
        <w:t>before considering the application</w:t>
      </w:r>
      <w:r w:rsidR="00380B83" w:rsidRPr="00A02E86">
        <w:t xml:space="preserve">, </w:t>
      </w:r>
      <w:r w:rsidRPr="00A02E86">
        <w:t>pending the determination of the application.</w:t>
      </w:r>
    </w:p>
    <w:p w:rsidR="00D45462" w:rsidRPr="00A02E86" w:rsidRDefault="00D45462" w:rsidP="000E3067">
      <w:pPr>
        <w:pStyle w:val="subsection"/>
      </w:pPr>
      <w:r w:rsidRPr="00A02E86">
        <w:tab/>
        <w:t>(4)</w:t>
      </w:r>
      <w:r w:rsidRPr="00A02E86">
        <w:tab/>
        <w:t>A Court may discharge or vary an injunction granted by the Court under this section.</w:t>
      </w:r>
    </w:p>
    <w:p w:rsidR="00D45462" w:rsidRPr="00A02E86" w:rsidRDefault="00D45462" w:rsidP="000E3067">
      <w:pPr>
        <w:pStyle w:val="subsection"/>
      </w:pPr>
      <w:r w:rsidRPr="00A02E86">
        <w:tab/>
        <w:t>(5)</w:t>
      </w:r>
      <w:r w:rsidRPr="00A02E86">
        <w:tab/>
        <w:t>The power of a Court to grant an injunction restraining a person from engaging in conduct of a particular kind may be exercised:</w:t>
      </w:r>
    </w:p>
    <w:p w:rsidR="00D45462" w:rsidRPr="00A02E86" w:rsidRDefault="00D45462" w:rsidP="000E3067">
      <w:pPr>
        <w:pStyle w:val="paragraph"/>
      </w:pPr>
      <w:r w:rsidRPr="00A02E86">
        <w:tab/>
        <w:t>(a)</w:t>
      </w:r>
      <w:r w:rsidRPr="00A02E86">
        <w:tab/>
        <w:t>if the Court is satisfied that the person has engaged in conduct of that kind—whether or not it appears to the court that the person intends to engage again, or to continue to engage, in conduct of that kind; or</w:t>
      </w:r>
    </w:p>
    <w:p w:rsidR="00D45462" w:rsidRPr="00A02E86" w:rsidRDefault="00D45462" w:rsidP="000E3067">
      <w:pPr>
        <w:pStyle w:val="paragraph"/>
      </w:pPr>
      <w:r w:rsidRPr="00A02E86">
        <w:tab/>
        <w:t>(b)</w:t>
      </w:r>
      <w:r w:rsidRPr="00A02E86">
        <w:tab/>
        <w:t>if it appears to the Court that, i</w:t>
      </w:r>
      <w:r w:rsidR="00605DD4" w:rsidRPr="00A02E86">
        <w:t xml:space="preserve">f </w:t>
      </w:r>
      <w:r w:rsidRPr="00A02E86">
        <w:t>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D45462" w:rsidRPr="00A02E86" w:rsidRDefault="00D45462" w:rsidP="000E3067">
      <w:pPr>
        <w:pStyle w:val="subsection"/>
      </w:pPr>
      <w:r w:rsidRPr="00A02E86">
        <w:tab/>
        <w:t>(6)</w:t>
      </w:r>
      <w:r w:rsidRPr="00A02E86">
        <w:tab/>
        <w:t xml:space="preserve">The power of a Court to grant an injunction requiring a person </w:t>
      </w:r>
      <w:r w:rsidR="00913545" w:rsidRPr="00A02E86">
        <w:t xml:space="preserve">(the </w:t>
      </w:r>
      <w:r w:rsidR="00913545" w:rsidRPr="00A02E86">
        <w:rPr>
          <w:b/>
          <w:i/>
        </w:rPr>
        <w:t>first person</w:t>
      </w:r>
      <w:r w:rsidR="00913545" w:rsidRPr="00A02E86">
        <w:t xml:space="preserve">) </w:t>
      </w:r>
      <w:r w:rsidRPr="00A02E86">
        <w:t>to do a particular act or thing may be exercised:</w:t>
      </w:r>
    </w:p>
    <w:p w:rsidR="00D45462" w:rsidRPr="00A02E86" w:rsidRDefault="00D45462" w:rsidP="000E3067">
      <w:pPr>
        <w:pStyle w:val="paragraph"/>
      </w:pPr>
      <w:r w:rsidRPr="00A02E86">
        <w:tab/>
        <w:t>(a)</w:t>
      </w:r>
      <w:r w:rsidRPr="00A02E86">
        <w:tab/>
        <w:t xml:space="preserve">if the Court is satisfied that the </w:t>
      </w:r>
      <w:r w:rsidR="00913545" w:rsidRPr="00A02E86">
        <w:t xml:space="preserve">first </w:t>
      </w:r>
      <w:r w:rsidRPr="00A02E86">
        <w:t xml:space="preserve">person has refused or failed to do that act or thing—whether or not it appears to the court that the </w:t>
      </w:r>
      <w:r w:rsidR="00913545" w:rsidRPr="00A02E86">
        <w:t xml:space="preserve">first </w:t>
      </w:r>
      <w:r w:rsidRPr="00A02E86">
        <w:t>person intends to refuse or fail again, or to continue to refuse or fail, to do that act or thing; or</w:t>
      </w:r>
    </w:p>
    <w:p w:rsidR="00D45462" w:rsidRPr="00A02E86" w:rsidRDefault="00D45462" w:rsidP="000E3067">
      <w:pPr>
        <w:pStyle w:val="paragraph"/>
      </w:pPr>
      <w:r w:rsidRPr="00A02E86">
        <w:tab/>
        <w:t>(b)</w:t>
      </w:r>
      <w:r w:rsidRPr="00A02E86">
        <w:tab/>
        <w:t>if it appears to the Court that, i</w:t>
      </w:r>
      <w:r w:rsidR="00605DD4" w:rsidRPr="00A02E86">
        <w:t>f</w:t>
      </w:r>
      <w:r w:rsidRPr="00A02E86">
        <w:t xml:space="preserve"> an injunction is not granted, it is likely that </w:t>
      </w:r>
      <w:r w:rsidR="00913545" w:rsidRPr="00A02E86">
        <w:t>the first person</w:t>
      </w:r>
      <w:r w:rsidRPr="00A02E86">
        <w:t xml:space="preserve"> will refuse or fail to do that act or thing—whether or not the</w:t>
      </w:r>
      <w:r w:rsidR="00913545" w:rsidRPr="00A02E86">
        <w:t xml:space="preserve"> first</w:t>
      </w:r>
      <w:r w:rsidRPr="00A02E86">
        <w:t xml:space="preserve"> person has previously refused or failed to do that act or thing and whether or not there is an imminent danger of substantial damage to any person if the</w:t>
      </w:r>
      <w:r w:rsidR="00913545" w:rsidRPr="00A02E86">
        <w:t xml:space="preserve"> first</w:t>
      </w:r>
      <w:r w:rsidRPr="00A02E86">
        <w:t xml:space="preserve"> person refuses or fails to do that act or thing.</w:t>
      </w:r>
    </w:p>
    <w:p w:rsidR="00D45462" w:rsidRPr="00A02E86" w:rsidRDefault="00D45462" w:rsidP="000E3067">
      <w:pPr>
        <w:pStyle w:val="subsection"/>
      </w:pPr>
      <w:r w:rsidRPr="00A02E86">
        <w:lastRenderedPageBreak/>
        <w:tab/>
        <w:t>(7)</w:t>
      </w:r>
      <w:r w:rsidRPr="00A02E86">
        <w:tab/>
      </w:r>
      <w:r w:rsidR="00F91385" w:rsidRPr="00A02E86">
        <w:t xml:space="preserve">If </w:t>
      </w:r>
      <w:r w:rsidRPr="00A02E86">
        <w:t xml:space="preserve">the System Operator or the Information Commissioner makes an application to a Court for the grant of an injunction under this section, the Court must not require the </w:t>
      </w:r>
      <w:r w:rsidR="00E83DA0" w:rsidRPr="00A02E86">
        <w:t xml:space="preserve">System Operator, the Information </w:t>
      </w:r>
      <w:r w:rsidRPr="00A02E86">
        <w:t>Commissioner or any other person, as a condition of the granting of an interim injunction, to give any undertakings as to damages.</w:t>
      </w:r>
    </w:p>
    <w:p w:rsidR="00D45462" w:rsidRPr="00A02E86" w:rsidRDefault="00D45462" w:rsidP="000E3067">
      <w:pPr>
        <w:pStyle w:val="subsection"/>
      </w:pPr>
      <w:r w:rsidRPr="00A02E86">
        <w:tab/>
        <w:t>(8)</w:t>
      </w:r>
      <w:r w:rsidRPr="00A02E86">
        <w:tab/>
        <w:t>The powers conferred on a Court under this section are in addition to, and not in derogation of, any powers of the Court, whether conferred by this Act or otherwise.</w:t>
      </w:r>
    </w:p>
    <w:p w:rsidR="007F362D" w:rsidRPr="00A02E86" w:rsidRDefault="00AD2DCE" w:rsidP="003B5F05">
      <w:pPr>
        <w:pStyle w:val="ActHead2"/>
        <w:pageBreakBefore/>
      </w:pPr>
      <w:bookmarkStart w:id="130" w:name="_Toc359834823"/>
      <w:r w:rsidRPr="00A02E86">
        <w:rPr>
          <w:rStyle w:val="CharPartNo"/>
        </w:rPr>
        <w:lastRenderedPageBreak/>
        <w:t>Part</w:t>
      </w:r>
      <w:r w:rsidR="00A02E86" w:rsidRPr="00A02E86">
        <w:rPr>
          <w:rStyle w:val="CharPartNo"/>
        </w:rPr>
        <w:t> </w:t>
      </w:r>
      <w:r w:rsidR="00360C65" w:rsidRPr="00A02E86">
        <w:rPr>
          <w:rStyle w:val="CharPartNo"/>
        </w:rPr>
        <w:t>8</w:t>
      </w:r>
      <w:r w:rsidR="007F362D" w:rsidRPr="00A02E86">
        <w:t>—</w:t>
      </w:r>
      <w:r w:rsidR="007F362D" w:rsidRPr="00A02E86">
        <w:rPr>
          <w:rStyle w:val="CharPartText"/>
        </w:rPr>
        <w:t>Other matters</w:t>
      </w:r>
      <w:bookmarkEnd w:id="130"/>
    </w:p>
    <w:p w:rsidR="00474D3A" w:rsidRPr="00A02E86" w:rsidRDefault="00E90104" w:rsidP="000E3067">
      <w:pPr>
        <w:pStyle w:val="ActHead3"/>
      </w:pPr>
      <w:bookmarkStart w:id="131" w:name="_Toc359834824"/>
      <w:r w:rsidRPr="00A02E86">
        <w:rPr>
          <w:rStyle w:val="CharDivNo"/>
        </w:rPr>
        <w:t>Division</w:t>
      </w:r>
      <w:r w:rsidR="00A02E86" w:rsidRPr="00A02E86">
        <w:rPr>
          <w:rStyle w:val="CharDivNo"/>
        </w:rPr>
        <w:t> </w:t>
      </w:r>
      <w:r w:rsidRPr="00A02E86">
        <w:rPr>
          <w:rStyle w:val="CharDivNo"/>
        </w:rPr>
        <w:t>1</w:t>
      </w:r>
      <w:r w:rsidRPr="00A02E86">
        <w:t>—</w:t>
      </w:r>
      <w:r w:rsidRPr="00A02E86">
        <w:rPr>
          <w:rStyle w:val="CharDivText"/>
        </w:rPr>
        <w:t>Review of decisions</w:t>
      </w:r>
      <w:bookmarkEnd w:id="131"/>
    </w:p>
    <w:p w:rsidR="00977AC9" w:rsidRPr="00A02E86" w:rsidRDefault="009C7816" w:rsidP="000E3067">
      <w:pPr>
        <w:pStyle w:val="ActHead5"/>
      </w:pPr>
      <w:bookmarkStart w:id="132" w:name="_Toc359834825"/>
      <w:r w:rsidRPr="00A02E86">
        <w:rPr>
          <w:rStyle w:val="CharSectno"/>
        </w:rPr>
        <w:t>97</w:t>
      </w:r>
      <w:r w:rsidR="00A34D0E" w:rsidRPr="00A02E86">
        <w:t xml:space="preserve">  Review of decisions</w:t>
      </w:r>
      <w:bookmarkEnd w:id="132"/>
    </w:p>
    <w:p w:rsidR="00977AC9" w:rsidRPr="00A02E86" w:rsidRDefault="00A34D0E" w:rsidP="000E3067">
      <w:pPr>
        <w:pStyle w:val="subsection"/>
      </w:pPr>
      <w:r w:rsidRPr="00A02E86">
        <w:tab/>
        <w:t>(1)</w:t>
      </w:r>
      <w:r w:rsidRPr="00A02E86">
        <w:tab/>
        <w:t>This section applies to the following</w:t>
      </w:r>
      <w:r w:rsidR="00977AC9" w:rsidRPr="00A02E86">
        <w:t xml:space="preserve"> decision</w:t>
      </w:r>
      <w:r w:rsidRPr="00A02E86">
        <w:t>s</w:t>
      </w:r>
      <w:r w:rsidR="00996839" w:rsidRPr="00A02E86">
        <w:t xml:space="preserve"> of</w:t>
      </w:r>
      <w:r w:rsidR="00977AC9" w:rsidRPr="00A02E86">
        <w:t xml:space="preserve"> the</w:t>
      </w:r>
      <w:r w:rsidRPr="00A02E86">
        <w:t xml:space="preserve"> System Operator</w:t>
      </w:r>
      <w:r w:rsidR="00934C3F" w:rsidRPr="00A02E86">
        <w:t>:</w:t>
      </w:r>
    </w:p>
    <w:p w:rsidR="00A356B9" w:rsidRPr="00A02E86" w:rsidRDefault="006703CC" w:rsidP="000E3067">
      <w:pPr>
        <w:pStyle w:val="paragraph"/>
      </w:pPr>
      <w:r w:rsidRPr="00A02E86">
        <w:tab/>
        <w:t>(a)</w:t>
      </w:r>
      <w:r w:rsidRPr="00A02E86">
        <w:tab/>
      </w:r>
      <w:r w:rsidR="00A356B9" w:rsidRPr="00A02E86">
        <w:t>a decision under section</w:t>
      </w:r>
      <w:r w:rsidR="00A02E86">
        <w:t> </w:t>
      </w:r>
      <w:r w:rsidR="009C7816" w:rsidRPr="00A02E86">
        <w:t>6</w:t>
      </w:r>
      <w:r w:rsidR="00A356B9" w:rsidRPr="00A02E86">
        <w:t xml:space="preserve"> that a person is </w:t>
      </w:r>
      <w:r w:rsidR="00742231" w:rsidRPr="00A02E86">
        <w:t xml:space="preserve">or is </w:t>
      </w:r>
      <w:r w:rsidR="00A356B9" w:rsidRPr="00A02E86">
        <w:t>not the authorised representative of a consumer;</w:t>
      </w:r>
    </w:p>
    <w:p w:rsidR="00934C3F" w:rsidRPr="00A02E86" w:rsidRDefault="006703CC" w:rsidP="000E3067">
      <w:pPr>
        <w:pStyle w:val="paragraph"/>
      </w:pPr>
      <w:r w:rsidRPr="00A02E86">
        <w:tab/>
        <w:t>(b)</w:t>
      </w:r>
      <w:r w:rsidRPr="00A02E86">
        <w:tab/>
      </w:r>
      <w:r w:rsidR="00934C3F" w:rsidRPr="00A02E86">
        <w:t>a decision under section</w:t>
      </w:r>
      <w:r w:rsidR="00A02E86">
        <w:t> </w:t>
      </w:r>
      <w:r w:rsidR="009C7816" w:rsidRPr="00A02E86">
        <w:t>41</w:t>
      </w:r>
      <w:r w:rsidR="00934C3F" w:rsidRPr="00A02E86">
        <w:t xml:space="preserve"> to refuse to register a consumer;</w:t>
      </w:r>
    </w:p>
    <w:p w:rsidR="00934C3F" w:rsidRPr="00A02E86" w:rsidRDefault="006703CC" w:rsidP="000E3067">
      <w:pPr>
        <w:pStyle w:val="paragraph"/>
      </w:pPr>
      <w:r w:rsidRPr="00A02E86">
        <w:tab/>
        <w:t>(c)</w:t>
      </w:r>
      <w:r w:rsidRPr="00A02E86">
        <w:tab/>
      </w:r>
      <w:r w:rsidR="00934C3F" w:rsidRPr="00A02E86">
        <w:t>a decision under section</w:t>
      </w:r>
      <w:r w:rsidR="00A02E86">
        <w:t> </w:t>
      </w:r>
      <w:r w:rsidR="009C7816" w:rsidRPr="00A02E86">
        <w:t>44</w:t>
      </w:r>
      <w:r w:rsidR="00934C3F" w:rsidRPr="00A02E86">
        <w:t xml:space="preserve"> to refuse to register a health provider organisation</w:t>
      </w:r>
      <w:r w:rsidR="003453EB" w:rsidRPr="00A02E86">
        <w:t xml:space="preserve"> or to impose a condition on such a registration</w:t>
      </w:r>
      <w:r w:rsidR="00934C3F" w:rsidRPr="00A02E86">
        <w:t>;</w:t>
      </w:r>
    </w:p>
    <w:p w:rsidR="00934C3F" w:rsidRPr="00A02E86" w:rsidRDefault="006703CC" w:rsidP="000E3067">
      <w:pPr>
        <w:pStyle w:val="paragraph"/>
      </w:pPr>
      <w:r w:rsidRPr="00A02E86">
        <w:tab/>
        <w:t>(d)</w:t>
      </w:r>
      <w:r w:rsidRPr="00A02E86">
        <w:tab/>
      </w:r>
      <w:r w:rsidR="00934C3F" w:rsidRPr="00A02E86">
        <w:t>a decision under section</w:t>
      </w:r>
      <w:r w:rsidR="00A02E86">
        <w:t> </w:t>
      </w:r>
      <w:r w:rsidR="009C7816" w:rsidRPr="00A02E86">
        <w:t>49</w:t>
      </w:r>
      <w:r w:rsidR="00934C3F" w:rsidRPr="00A02E86">
        <w:t xml:space="preserve"> to refuse to register a person as:</w:t>
      </w:r>
    </w:p>
    <w:p w:rsidR="00934C3F" w:rsidRPr="00A02E86" w:rsidRDefault="00934C3F" w:rsidP="000E3067">
      <w:pPr>
        <w:pStyle w:val="paragraphsub"/>
      </w:pPr>
      <w:r w:rsidRPr="00A02E86">
        <w:tab/>
        <w:t>(i)</w:t>
      </w:r>
      <w:r w:rsidRPr="00A02E86">
        <w:tab/>
        <w:t>a repository operator;</w:t>
      </w:r>
      <w:r w:rsidR="000E03C3" w:rsidRPr="00A02E86">
        <w:t xml:space="preserve"> or</w:t>
      </w:r>
    </w:p>
    <w:p w:rsidR="00934C3F" w:rsidRPr="00A02E86" w:rsidRDefault="00934C3F" w:rsidP="000E3067">
      <w:pPr>
        <w:pStyle w:val="paragraphsub"/>
      </w:pPr>
      <w:r w:rsidRPr="00A02E86">
        <w:tab/>
        <w:t>(ii)</w:t>
      </w:r>
      <w:r w:rsidRPr="00A02E86">
        <w:tab/>
        <w:t xml:space="preserve">a </w:t>
      </w:r>
      <w:r w:rsidR="00F41124" w:rsidRPr="00A02E86">
        <w:t>portal operator</w:t>
      </w:r>
      <w:r w:rsidRPr="00A02E86">
        <w:t>;</w:t>
      </w:r>
      <w:r w:rsidR="000E03C3" w:rsidRPr="00A02E86">
        <w:t xml:space="preserve"> or</w:t>
      </w:r>
    </w:p>
    <w:p w:rsidR="00934C3F" w:rsidRPr="00A02E86" w:rsidRDefault="00934C3F" w:rsidP="000E3067">
      <w:pPr>
        <w:pStyle w:val="paragraphsub"/>
      </w:pPr>
      <w:r w:rsidRPr="00A02E86">
        <w:tab/>
        <w:t>(iii</w:t>
      </w:r>
      <w:r w:rsidR="00073FB3" w:rsidRPr="00A02E86">
        <w:t>)</w:t>
      </w:r>
      <w:r w:rsidR="00073FB3" w:rsidRPr="00A02E86">
        <w:tab/>
        <w:t>a contracted service provider;</w:t>
      </w:r>
    </w:p>
    <w:p w:rsidR="003453EB" w:rsidRPr="00A02E86" w:rsidRDefault="003453EB" w:rsidP="000E3067">
      <w:pPr>
        <w:pStyle w:val="paragraph"/>
      </w:pPr>
      <w:r w:rsidRPr="00A02E86">
        <w:tab/>
      </w:r>
      <w:r w:rsidRPr="00A02E86">
        <w:tab/>
        <w:t>or to im</w:t>
      </w:r>
      <w:r w:rsidR="003C53B4" w:rsidRPr="00A02E86">
        <w:t>p</w:t>
      </w:r>
      <w:r w:rsidRPr="00A02E86">
        <w:t>ose a condition on such a registration;</w:t>
      </w:r>
    </w:p>
    <w:p w:rsidR="002D2F2A" w:rsidRPr="00A02E86" w:rsidRDefault="008E4422" w:rsidP="000E3067">
      <w:pPr>
        <w:pStyle w:val="paragraph"/>
      </w:pPr>
      <w:r w:rsidRPr="00A02E86">
        <w:tab/>
        <w:t>(e</w:t>
      </w:r>
      <w:r w:rsidR="002D2F2A" w:rsidRPr="00A02E86">
        <w:t>)</w:t>
      </w:r>
      <w:r w:rsidR="002D2F2A" w:rsidRPr="00A02E86">
        <w:tab/>
        <w:t>a decision under section</w:t>
      </w:r>
      <w:r w:rsidR="00A02E86">
        <w:t> </w:t>
      </w:r>
      <w:r w:rsidR="009C7816" w:rsidRPr="00A02E86">
        <w:t>49</w:t>
      </w:r>
      <w:r w:rsidR="002D2F2A" w:rsidRPr="00A02E86">
        <w:t xml:space="preserve"> to refuse to specify a reposi</w:t>
      </w:r>
      <w:r w:rsidR="007810C1" w:rsidRPr="00A02E86">
        <w:t xml:space="preserve">tory as a repository to which the </w:t>
      </w:r>
      <w:r w:rsidR="002D2F2A" w:rsidRPr="00A02E86">
        <w:t xml:space="preserve">registration </w:t>
      </w:r>
      <w:r w:rsidR="007810C1" w:rsidRPr="00A02E86">
        <w:t xml:space="preserve">of a repository operator </w:t>
      </w:r>
      <w:r w:rsidR="002D2F2A" w:rsidRPr="00A02E86">
        <w:t>relates;</w:t>
      </w:r>
    </w:p>
    <w:p w:rsidR="00073FB3" w:rsidRPr="00A02E86" w:rsidRDefault="008E4422" w:rsidP="000E3067">
      <w:pPr>
        <w:pStyle w:val="paragraph"/>
      </w:pPr>
      <w:r w:rsidRPr="00A02E86">
        <w:tab/>
        <w:t>(f</w:t>
      </w:r>
      <w:r w:rsidR="006703CC" w:rsidRPr="00A02E86">
        <w:t>)</w:t>
      </w:r>
      <w:r w:rsidR="006703CC" w:rsidRPr="00A02E86">
        <w:tab/>
      </w:r>
      <w:r w:rsidR="00073FB3" w:rsidRPr="00A02E86">
        <w:t>a decision under section</w:t>
      </w:r>
      <w:r w:rsidR="00A02E86">
        <w:t> </w:t>
      </w:r>
      <w:r w:rsidR="009C7816" w:rsidRPr="00A02E86">
        <w:t>51</w:t>
      </w:r>
      <w:r w:rsidR="00073FB3" w:rsidRPr="00A02E86">
        <w:t xml:space="preserve"> to cancel or suspend the registration of a consumer or other entity;</w:t>
      </w:r>
    </w:p>
    <w:p w:rsidR="00736153" w:rsidRPr="00A02E86" w:rsidRDefault="008E4422" w:rsidP="000E3067">
      <w:pPr>
        <w:pStyle w:val="paragraph"/>
      </w:pPr>
      <w:r w:rsidRPr="00A02E86">
        <w:tab/>
        <w:t>(g</w:t>
      </w:r>
      <w:r w:rsidR="006703CC" w:rsidRPr="00A02E86">
        <w:t>)</w:t>
      </w:r>
      <w:r w:rsidR="006703CC" w:rsidRPr="00A02E86">
        <w:tab/>
      </w:r>
      <w:r w:rsidR="00736153" w:rsidRPr="00A02E86">
        <w:t>a decision under section</w:t>
      </w:r>
      <w:r w:rsidR="00A02E86">
        <w:t> </w:t>
      </w:r>
      <w:r w:rsidR="009C7816" w:rsidRPr="00A02E86">
        <w:t>51</w:t>
      </w:r>
      <w:r w:rsidR="00736153" w:rsidRPr="00A02E86">
        <w:t xml:space="preserve"> to refuse to cancel or suspend the registration of a consumer or other entity</w:t>
      </w:r>
      <w:r w:rsidR="00B766B1" w:rsidRPr="00A02E86">
        <w:t xml:space="preserve"> on request</w:t>
      </w:r>
      <w:r w:rsidR="00736153" w:rsidRPr="00A02E86">
        <w:t>;</w:t>
      </w:r>
    </w:p>
    <w:p w:rsidR="00073FB3" w:rsidRPr="00A02E86" w:rsidRDefault="008E4422" w:rsidP="000E3067">
      <w:pPr>
        <w:pStyle w:val="paragraph"/>
      </w:pPr>
      <w:r w:rsidRPr="00A02E86">
        <w:tab/>
        <w:t>(h</w:t>
      </w:r>
      <w:r w:rsidR="006703CC" w:rsidRPr="00A02E86">
        <w:t>)</w:t>
      </w:r>
      <w:r w:rsidR="006703CC" w:rsidRPr="00A02E86">
        <w:tab/>
      </w:r>
      <w:r w:rsidR="00073FB3" w:rsidRPr="00A02E86">
        <w:t>a decision under section</w:t>
      </w:r>
      <w:r w:rsidR="00A02E86">
        <w:t> </w:t>
      </w:r>
      <w:r w:rsidR="009C7816" w:rsidRPr="00A02E86">
        <w:t>52</w:t>
      </w:r>
      <w:r w:rsidR="00073FB3" w:rsidRPr="00A02E86">
        <w:t xml:space="preserve"> to vary</w:t>
      </w:r>
      <w:r w:rsidR="00C72265" w:rsidRPr="00A02E86">
        <w:t xml:space="preserve"> </w:t>
      </w:r>
      <w:r w:rsidR="00073FB3" w:rsidRPr="00A02E86">
        <w:t>the registratio</w:t>
      </w:r>
      <w:r w:rsidR="00B766B1" w:rsidRPr="00A02E86">
        <w:t>n of a consumer or other entity on request;</w:t>
      </w:r>
    </w:p>
    <w:p w:rsidR="000F264A" w:rsidRPr="00A02E86" w:rsidRDefault="006703CC" w:rsidP="000E3067">
      <w:pPr>
        <w:pStyle w:val="paragraph"/>
      </w:pPr>
      <w:r w:rsidRPr="00A02E86">
        <w:tab/>
        <w:t>(</w:t>
      </w:r>
      <w:r w:rsidR="008E4422" w:rsidRPr="00A02E86">
        <w:t>i</w:t>
      </w:r>
      <w:r w:rsidRPr="00A02E86">
        <w:t>)</w:t>
      </w:r>
      <w:r w:rsidRPr="00A02E86">
        <w:tab/>
      </w:r>
      <w:r w:rsidR="000F264A" w:rsidRPr="00A02E86">
        <w:t xml:space="preserve">a </w:t>
      </w:r>
      <w:r w:rsidR="00C72265" w:rsidRPr="00A02E86">
        <w:t>decision under section</w:t>
      </w:r>
      <w:r w:rsidR="00A02E86">
        <w:t> </w:t>
      </w:r>
      <w:r w:rsidR="009C7816" w:rsidRPr="00A02E86">
        <w:t>52</w:t>
      </w:r>
      <w:r w:rsidR="00C72265" w:rsidRPr="00A02E86">
        <w:t xml:space="preserve"> to refuse to vary</w:t>
      </w:r>
      <w:r w:rsidR="000F264A" w:rsidRPr="00A02E86">
        <w:t xml:space="preserve"> the registration</w:t>
      </w:r>
      <w:r w:rsidR="00A96840" w:rsidRPr="00A02E86">
        <w:t xml:space="preserve"> of a consumer or other entity.</w:t>
      </w:r>
    </w:p>
    <w:p w:rsidR="00977AC9" w:rsidRPr="00A02E86" w:rsidRDefault="00977AC9" w:rsidP="000E3067">
      <w:pPr>
        <w:pStyle w:val="subsection"/>
      </w:pPr>
      <w:r w:rsidRPr="00A02E86">
        <w:tab/>
        <w:t>(2)</w:t>
      </w:r>
      <w:r w:rsidRPr="00A02E86">
        <w:tab/>
        <w:t xml:space="preserve">The </w:t>
      </w:r>
      <w:r w:rsidR="00A34D0E" w:rsidRPr="00A02E86">
        <w:t xml:space="preserve">System Operator </w:t>
      </w:r>
      <w:r w:rsidRPr="00A02E86">
        <w:t xml:space="preserve">must </w:t>
      </w:r>
      <w:r w:rsidR="00754816" w:rsidRPr="00A02E86">
        <w:t xml:space="preserve">take such steps as are reasonably necessary in the circumstances to </w:t>
      </w:r>
      <w:r w:rsidRPr="00A02E86">
        <w:t>give written notice of the decision to</w:t>
      </w:r>
      <w:r w:rsidR="00073FB3" w:rsidRPr="00A02E86">
        <w:t xml:space="preserve"> each </w:t>
      </w:r>
      <w:r w:rsidR="0078610F" w:rsidRPr="00A02E86">
        <w:t>person</w:t>
      </w:r>
      <w:r w:rsidR="00073FB3" w:rsidRPr="00A02E86">
        <w:t xml:space="preserve"> affected by the decision</w:t>
      </w:r>
      <w:r w:rsidRPr="00A02E86">
        <w:t>, including a statement:</w:t>
      </w:r>
    </w:p>
    <w:p w:rsidR="00977AC9" w:rsidRPr="00A02E86" w:rsidRDefault="006703CC" w:rsidP="000E3067">
      <w:pPr>
        <w:pStyle w:val="paragraph"/>
      </w:pPr>
      <w:r w:rsidRPr="00A02E86">
        <w:lastRenderedPageBreak/>
        <w:tab/>
        <w:t>(a)</w:t>
      </w:r>
      <w:r w:rsidRPr="00A02E86">
        <w:tab/>
      </w:r>
      <w:r w:rsidR="00977AC9" w:rsidRPr="00A02E86">
        <w:t xml:space="preserve">that the </w:t>
      </w:r>
      <w:r w:rsidR="0078610F" w:rsidRPr="00A02E86">
        <w:t xml:space="preserve">person </w:t>
      </w:r>
      <w:r w:rsidR="00977AC9" w:rsidRPr="00A02E86">
        <w:t xml:space="preserve">may apply to the </w:t>
      </w:r>
      <w:r w:rsidR="00934C3F" w:rsidRPr="00A02E86">
        <w:t>System Operator</w:t>
      </w:r>
      <w:r w:rsidR="00977AC9" w:rsidRPr="00A02E86">
        <w:t xml:space="preserve"> to reconsider the decision; and</w:t>
      </w:r>
    </w:p>
    <w:p w:rsidR="00977AC9" w:rsidRPr="00A02E86" w:rsidRDefault="006703CC" w:rsidP="000E3067">
      <w:pPr>
        <w:pStyle w:val="paragraph"/>
      </w:pPr>
      <w:r w:rsidRPr="00A02E86">
        <w:tab/>
        <w:t>(b)</w:t>
      </w:r>
      <w:r w:rsidRPr="00A02E86">
        <w:tab/>
      </w:r>
      <w:r w:rsidR="00977AC9" w:rsidRPr="00A02E86">
        <w:t xml:space="preserve">of the </w:t>
      </w:r>
      <w:r w:rsidR="0078610F" w:rsidRPr="00A02E86">
        <w:t>person</w:t>
      </w:r>
      <w:r w:rsidR="00977AC9" w:rsidRPr="00A02E86">
        <w:t xml:space="preserve">’s rights to seek review under </w:t>
      </w:r>
      <w:r w:rsidR="00A02E86">
        <w:t>subsection (</w:t>
      </w:r>
      <w:r w:rsidR="00977AC9" w:rsidRPr="00A02E86">
        <w:t>8) of a reconsidered decision.</w:t>
      </w:r>
    </w:p>
    <w:p w:rsidR="00977AC9" w:rsidRPr="00A02E86" w:rsidRDefault="00977AC9" w:rsidP="000E3067">
      <w:pPr>
        <w:pStyle w:val="subsection"/>
      </w:pPr>
      <w:r w:rsidRPr="00A02E86">
        <w:tab/>
        <w:t>(3)</w:t>
      </w:r>
      <w:r w:rsidRPr="00A02E86">
        <w:tab/>
        <w:t xml:space="preserve">A failure of the </w:t>
      </w:r>
      <w:r w:rsidR="00934C3F" w:rsidRPr="00A02E86">
        <w:t>System Operator</w:t>
      </w:r>
      <w:r w:rsidRPr="00A02E86">
        <w:t xml:space="preserve"> to comply with </w:t>
      </w:r>
      <w:r w:rsidR="00A02E86">
        <w:t>subsection (</w:t>
      </w:r>
      <w:r w:rsidRPr="00A02E86">
        <w:t>2) does not affect the validity of the decision.</w:t>
      </w:r>
    </w:p>
    <w:p w:rsidR="00977AC9" w:rsidRPr="00A02E86" w:rsidRDefault="00977AC9" w:rsidP="000E3067">
      <w:pPr>
        <w:pStyle w:val="subsection"/>
      </w:pPr>
      <w:r w:rsidRPr="00A02E86">
        <w:tab/>
        <w:t>(4)</w:t>
      </w:r>
      <w:r w:rsidRPr="00A02E86">
        <w:tab/>
        <w:t>A person who</w:t>
      </w:r>
      <w:r w:rsidR="0078610F" w:rsidRPr="00A02E86">
        <w:t xml:space="preserve"> is given a written notice under </w:t>
      </w:r>
      <w:r w:rsidR="00A02E86">
        <w:t>subsection (</w:t>
      </w:r>
      <w:r w:rsidR="0078610F" w:rsidRPr="00A02E86">
        <w:t>2)</w:t>
      </w:r>
      <w:r w:rsidRPr="00A02E86">
        <w:t xml:space="preserve"> may, by written notice</w:t>
      </w:r>
      <w:r w:rsidR="006703CC" w:rsidRPr="00A02E86">
        <w:t xml:space="preserve"> given</w:t>
      </w:r>
      <w:r w:rsidRPr="00A02E86">
        <w:t xml:space="preserve"> to the</w:t>
      </w:r>
      <w:r w:rsidR="00934C3F" w:rsidRPr="00A02E86">
        <w:t xml:space="preserve"> System Operator </w:t>
      </w:r>
      <w:r w:rsidRPr="00A02E86">
        <w:t xml:space="preserve">within 28 days after receiving </w:t>
      </w:r>
      <w:r w:rsidR="004E5D52" w:rsidRPr="00A02E86">
        <w:t xml:space="preserve">the </w:t>
      </w:r>
      <w:r w:rsidRPr="00A02E86">
        <w:t xml:space="preserve">notice, ask the </w:t>
      </w:r>
      <w:r w:rsidR="00934C3F" w:rsidRPr="00A02E86">
        <w:t>System Operator</w:t>
      </w:r>
      <w:r w:rsidRPr="00A02E86">
        <w:t xml:space="preserve"> to reconsider the decision.</w:t>
      </w:r>
    </w:p>
    <w:p w:rsidR="00977AC9" w:rsidRPr="00A02E86" w:rsidRDefault="00977AC9" w:rsidP="000E3067">
      <w:pPr>
        <w:pStyle w:val="subsection"/>
      </w:pPr>
      <w:r w:rsidRPr="00A02E86">
        <w:tab/>
        <w:t>(5)</w:t>
      </w:r>
      <w:r w:rsidRPr="00A02E86">
        <w:tab/>
        <w:t xml:space="preserve">A request under </w:t>
      </w:r>
      <w:r w:rsidR="00A02E86">
        <w:t>subsection (</w:t>
      </w:r>
      <w:r w:rsidRPr="00A02E86">
        <w:t>4) must mention the reasons for making the request.</w:t>
      </w:r>
    </w:p>
    <w:p w:rsidR="00977AC9" w:rsidRPr="00A02E86" w:rsidRDefault="00977AC9" w:rsidP="000E3067">
      <w:pPr>
        <w:pStyle w:val="subsection"/>
      </w:pPr>
      <w:r w:rsidRPr="00A02E86">
        <w:tab/>
        <w:t>(6)</w:t>
      </w:r>
      <w:r w:rsidRPr="00A02E86">
        <w:tab/>
        <w:t>The</w:t>
      </w:r>
      <w:r w:rsidR="00934C3F" w:rsidRPr="00A02E86">
        <w:t xml:space="preserve"> System Operator </w:t>
      </w:r>
      <w:r w:rsidRPr="00A02E86">
        <w:t>must:</w:t>
      </w:r>
    </w:p>
    <w:p w:rsidR="00977AC9" w:rsidRPr="00A02E86" w:rsidRDefault="006703CC" w:rsidP="000E3067">
      <w:pPr>
        <w:pStyle w:val="paragraph"/>
      </w:pPr>
      <w:r w:rsidRPr="00A02E86">
        <w:tab/>
        <w:t>(a)</w:t>
      </w:r>
      <w:r w:rsidRPr="00A02E86">
        <w:tab/>
      </w:r>
      <w:r w:rsidR="00977AC9" w:rsidRPr="00A02E86">
        <w:t>reconsider the decision within 28 days after receiving the request; and</w:t>
      </w:r>
    </w:p>
    <w:p w:rsidR="00977AC9" w:rsidRPr="00A02E86" w:rsidRDefault="006703CC" w:rsidP="000E3067">
      <w:pPr>
        <w:pStyle w:val="paragraph"/>
      </w:pPr>
      <w:r w:rsidRPr="00A02E86">
        <w:tab/>
        <w:t>(b)</w:t>
      </w:r>
      <w:r w:rsidRPr="00A02E86">
        <w:tab/>
      </w:r>
      <w:r w:rsidR="00977AC9" w:rsidRPr="00A02E86">
        <w:t>give to the person who requested the reconsideration written notice of the result of the reconsideration and of the grounds for the result.</w:t>
      </w:r>
    </w:p>
    <w:p w:rsidR="00977AC9" w:rsidRPr="00A02E86" w:rsidRDefault="00977AC9" w:rsidP="000E3067">
      <w:pPr>
        <w:pStyle w:val="subsection"/>
      </w:pPr>
      <w:r w:rsidRPr="00A02E86">
        <w:tab/>
        <w:t>(7)</w:t>
      </w:r>
      <w:r w:rsidRPr="00A02E86">
        <w:tab/>
        <w:t>The notice must include a statement that the person may apply to the Administrative Appeals Tribunal for review of the reconsideration.</w:t>
      </w:r>
    </w:p>
    <w:p w:rsidR="006D4136" w:rsidRPr="00A02E86" w:rsidRDefault="00977AC9" w:rsidP="000E3067">
      <w:pPr>
        <w:pStyle w:val="subsection"/>
      </w:pPr>
      <w:r w:rsidRPr="00A02E86">
        <w:tab/>
        <w:t>(8)</w:t>
      </w:r>
      <w:r w:rsidRPr="00A02E86">
        <w:tab/>
        <w:t>A person may apply to the Administrative Appeals Tribunal for</w:t>
      </w:r>
      <w:r w:rsidR="00934C3F" w:rsidRPr="00A02E86">
        <w:t xml:space="preserve"> review of a decision of the System Operator</w:t>
      </w:r>
      <w:r w:rsidRPr="00A02E86">
        <w:t xml:space="preserve"> made under </w:t>
      </w:r>
      <w:r w:rsidR="00A02E86">
        <w:t>subsection (</w:t>
      </w:r>
      <w:r w:rsidRPr="00A02E86">
        <w:t>6).</w:t>
      </w:r>
    </w:p>
    <w:p w:rsidR="00074A88" w:rsidRPr="00A02E86" w:rsidRDefault="00334BC8" w:rsidP="003B5F05">
      <w:pPr>
        <w:pStyle w:val="ActHead3"/>
        <w:pageBreakBefore/>
      </w:pPr>
      <w:bookmarkStart w:id="133" w:name="_Toc359834826"/>
      <w:r w:rsidRPr="00A02E86">
        <w:rPr>
          <w:rStyle w:val="CharDivNo"/>
        </w:rPr>
        <w:lastRenderedPageBreak/>
        <w:t>Division</w:t>
      </w:r>
      <w:r w:rsidR="00A02E86" w:rsidRPr="00A02E86">
        <w:rPr>
          <w:rStyle w:val="CharDivNo"/>
        </w:rPr>
        <w:t> </w:t>
      </w:r>
      <w:r w:rsidRPr="00A02E86">
        <w:rPr>
          <w:rStyle w:val="CharDivNo"/>
        </w:rPr>
        <w:t>2</w:t>
      </w:r>
      <w:r w:rsidRPr="00A02E86">
        <w:t>—</w:t>
      </w:r>
      <w:r w:rsidR="004A3583" w:rsidRPr="00A02E86">
        <w:rPr>
          <w:rStyle w:val="CharDivText"/>
        </w:rPr>
        <w:t>Delegations</w:t>
      </w:r>
      <w:bookmarkEnd w:id="133"/>
    </w:p>
    <w:p w:rsidR="00334BC8" w:rsidRPr="00A02E86" w:rsidRDefault="009C7816" w:rsidP="000E3067">
      <w:pPr>
        <w:pStyle w:val="ActHead5"/>
      </w:pPr>
      <w:bookmarkStart w:id="134" w:name="_Toc359834827"/>
      <w:r w:rsidRPr="00A02E86">
        <w:rPr>
          <w:rStyle w:val="CharSectno"/>
        </w:rPr>
        <w:t>98</w:t>
      </w:r>
      <w:r w:rsidR="00334BC8" w:rsidRPr="00A02E86">
        <w:t xml:space="preserve">  Delegations by the System Operator</w:t>
      </w:r>
      <w:bookmarkEnd w:id="134"/>
    </w:p>
    <w:p w:rsidR="00061701" w:rsidRPr="00A02E86" w:rsidRDefault="003F2B26" w:rsidP="000E3067">
      <w:pPr>
        <w:pStyle w:val="subsection"/>
      </w:pPr>
      <w:r w:rsidRPr="00A02E86">
        <w:tab/>
        <w:t>(1)</w:t>
      </w:r>
      <w:r w:rsidRPr="00A02E86">
        <w:tab/>
        <w:t>If the System Operator is the Secretary, t</w:t>
      </w:r>
      <w:r w:rsidR="00AC503D" w:rsidRPr="00A02E86">
        <w:t xml:space="preserve">he System Operator may, by writing, delegate one or more of </w:t>
      </w:r>
      <w:r w:rsidRPr="00A02E86">
        <w:t>hi</w:t>
      </w:r>
      <w:r w:rsidR="00AC503D" w:rsidRPr="00A02E86">
        <w:t xml:space="preserve">s </w:t>
      </w:r>
      <w:r w:rsidRPr="00A02E86">
        <w:t>or her functions</w:t>
      </w:r>
      <w:r w:rsidR="00B71F58" w:rsidRPr="00A02E86">
        <w:t xml:space="preserve"> </w:t>
      </w:r>
      <w:r w:rsidR="00061701" w:rsidRPr="00A02E86">
        <w:t>and powers to</w:t>
      </w:r>
      <w:r w:rsidR="0032230C" w:rsidRPr="00A02E86">
        <w:t xml:space="preserve"> any of the following</w:t>
      </w:r>
      <w:r w:rsidR="00061701" w:rsidRPr="00A02E86">
        <w:t>:</w:t>
      </w:r>
    </w:p>
    <w:p w:rsidR="00E330D4" w:rsidRPr="00A02E86" w:rsidRDefault="00E330D4" w:rsidP="000E3067">
      <w:pPr>
        <w:pStyle w:val="paragraph"/>
      </w:pPr>
      <w:r w:rsidRPr="00A02E86">
        <w:tab/>
        <w:t>(a)</w:t>
      </w:r>
      <w:r w:rsidRPr="00A02E86">
        <w:tab/>
        <w:t>an APS employee in the Department;</w:t>
      </w:r>
    </w:p>
    <w:p w:rsidR="00E330D4" w:rsidRPr="00A02E86" w:rsidRDefault="00E330D4" w:rsidP="000E3067">
      <w:pPr>
        <w:pStyle w:val="paragraph"/>
      </w:pPr>
      <w:r w:rsidRPr="00A02E86">
        <w:tab/>
        <w:t>(b)</w:t>
      </w:r>
      <w:r w:rsidRPr="00A02E86">
        <w:tab/>
        <w:t>the Chief Executive Medicare;</w:t>
      </w:r>
    </w:p>
    <w:p w:rsidR="00AC503D" w:rsidRPr="00A02E86" w:rsidRDefault="00E330D4" w:rsidP="000E3067">
      <w:pPr>
        <w:pStyle w:val="paragraph"/>
      </w:pPr>
      <w:r w:rsidRPr="00A02E86">
        <w:tab/>
        <w:t>(c)</w:t>
      </w:r>
      <w:r w:rsidRPr="00A02E86">
        <w:tab/>
      </w:r>
      <w:r w:rsidR="00742231" w:rsidRPr="00A02E86">
        <w:t>any</w:t>
      </w:r>
      <w:r w:rsidRPr="00A02E86">
        <w:t xml:space="preserve"> other</w:t>
      </w:r>
      <w:r w:rsidR="00742231" w:rsidRPr="00A02E86">
        <w:t xml:space="preserve"> person</w:t>
      </w:r>
      <w:r w:rsidRPr="00A02E86">
        <w:t xml:space="preserve"> with the consent of the Minister.</w:t>
      </w:r>
    </w:p>
    <w:p w:rsidR="00B71F58" w:rsidRPr="00A02E86" w:rsidRDefault="00B71F58" w:rsidP="000E3067">
      <w:pPr>
        <w:pStyle w:val="subsection"/>
      </w:pPr>
      <w:r w:rsidRPr="00A02E86">
        <w:tab/>
        <w:t>(2)</w:t>
      </w:r>
      <w:r w:rsidRPr="00A02E86">
        <w:tab/>
        <w:t xml:space="preserve">Despite </w:t>
      </w:r>
      <w:r w:rsidR="00A02E86">
        <w:t>subsection (</w:t>
      </w:r>
      <w:r w:rsidRPr="00A02E86">
        <w:t>1), the System Operator must not delegate the function referred to in paragraph</w:t>
      </w:r>
      <w:r w:rsidR="00A02E86">
        <w:t> </w:t>
      </w:r>
      <w:r w:rsidR="009C7816" w:rsidRPr="00A02E86">
        <w:t>15</w:t>
      </w:r>
      <w:r w:rsidR="00694B79" w:rsidRPr="00A02E86">
        <w:t>(l</w:t>
      </w:r>
      <w:r w:rsidR="00D501EE" w:rsidRPr="00A02E86">
        <w:t>)</w:t>
      </w:r>
      <w:r w:rsidR="003D5CB1" w:rsidRPr="00A02E86">
        <w:t xml:space="preserve"> </w:t>
      </w:r>
      <w:r w:rsidR="00D501EE" w:rsidRPr="00A02E86">
        <w:t>(advising the Minister).</w:t>
      </w:r>
    </w:p>
    <w:p w:rsidR="00C224FB" w:rsidRPr="00A02E86" w:rsidRDefault="00C224FB" w:rsidP="000E3067">
      <w:pPr>
        <w:pStyle w:val="SubsectionHead"/>
      </w:pPr>
      <w:r w:rsidRPr="00A02E86">
        <w:t>Subdelegation</w:t>
      </w:r>
    </w:p>
    <w:p w:rsidR="00C224FB" w:rsidRPr="00A02E86" w:rsidRDefault="00C224FB" w:rsidP="000E3067">
      <w:pPr>
        <w:pStyle w:val="subsection"/>
      </w:pPr>
      <w:r w:rsidRPr="00A02E86">
        <w:tab/>
        <w:t>(3)</w:t>
      </w:r>
      <w:r w:rsidRPr="00A02E86">
        <w:tab/>
      </w:r>
      <w:r w:rsidR="005D7A41" w:rsidRPr="00A02E86">
        <w:t xml:space="preserve">If, under </w:t>
      </w:r>
      <w:r w:rsidR="00A02E86">
        <w:t>subsection (</w:t>
      </w:r>
      <w:r w:rsidR="005D7A41" w:rsidRPr="00A02E86">
        <w:t>1), the S</w:t>
      </w:r>
      <w:r w:rsidR="004B19E8" w:rsidRPr="00A02E86">
        <w:t>ystem Operator</w:t>
      </w:r>
      <w:r w:rsidR="005D7A41" w:rsidRPr="00A02E86">
        <w:t xml:space="preserve"> delegates a</w:t>
      </w:r>
      <w:r w:rsidR="00605DD4" w:rsidRPr="00A02E86">
        <w:t xml:space="preserve"> </w:t>
      </w:r>
      <w:r w:rsidR="005A26FE" w:rsidRPr="00A02E86">
        <w:t xml:space="preserve">function or </w:t>
      </w:r>
      <w:r w:rsidR="00605DD4" w:rsidRPr="00A02E86">
        <w:t>power</w:t>
      </w:r>
      <w:r w:rsidR="004B19E8" w:rsidRPr="00A02E86">
        <w:t xml:space="preserve"> to the </w:t>
      </w:r>
      <w:r w:rsidR="005D7A41" w:rsidRPr="00A02E86">
        <w:t>Chief Executive Medicare, the Chief Executiv</w:t>
      </w:r>
      <w:r w:rsidR="001D7CEA" w:rsidRPr="00A02E86">
        <w:t>e Medicare may, by writing, sub</w:t>
      </w:r>
      <w:r w:rsidR="005D7A41" w:rsidRPr="00A02E86">
        <w:t xml:space="preserve">delegate the </w:t>
      </w:r>
      <w:r w:rsidR="005A26FE" w:rsidRPr="00A02E86">
        <w:t xml:space="preserve">function or </w:t>
      </w:r>
      <w:r w:rsidR="005D7A41" w:rsidRPr="00A02E86">
        <w:t xml:space="preserve">power to a Departmental employee (within the meaning of the </w:t>
      </w:r>
      <w:r w:rsidR="005D7A41" w:rsidRPr="00A02E86">
        <w:rPr>
          <w:i/>
        </w:rPr>
        <w:t>Human Services (Medicare) Act 1973</w:t>
      </w:r>
      <w:r w:rsidR="005D7A41" w:rsidRPr="00A02E86">
        <w:t>).</w:t>
      </w:r>
    </w:p>
    <w:p w:rsidR="00C224FB" w:rsidRPr="00A02E86" w:rsidRDefault="00C224FB" w:rsidP="000E3067">
      <w:pPr>
        <w:pStyle w:val="subsection"/>
      </w:pPr>
      <w:r w:rsidRPr="00A02E86">
        <w:tab/>
        <w:t>(4)</w:t>
      </w:r>
      <w:r w:rsidRPr="00A02E86">
        <w:tab/>
        <w:t>Sections</w:t>
      </w:r>
      <w:r w:rsidR="00A02E86">
        <w:t> </w:t>
      </w:r>
      <w:r w:rsidRPr="00A02E86">
        <w:t xml:space="preserve">34AA, 34AB and 34A of the </w:t>
      </w:r>
      <w:r w:rsidRPr="00A02E86">
        <w:rPr>
          <w:i/>
        </w:rPr>
        <w:t>Acts Interpretation Act 1901</w:t>
      </w:r>
      <w:r w:rsidRPr="00A02E86">
        <w:t xml:space="preserve"> apply in relation to the subdelegation in a corresponding way to the way in which they apply in relation to a delegation.</w:t>
      </w:r>
    </w:p>
    <w:p w:rsidR="002C0FBA" w:rsidRPr="00A02E86" w:rsidRDefault="004B19E8" w:rsidP="000E3067">
      <w:pPr>
        <w:pStyle w:val="subsection"/>
      </w:pPr>
      <w:r w:rsidRPr="00A02E86">
        <w:tab/>
        <w:t>(5</w:t>
      </w:r>
      <w:r w:rsidR="00AC503D" w:rsidRPr="00A02E86">
        <w:t>)</w:t>
      </w:r>
      <w:r w:rsidR="00AC503D" w:rsidRPr="00A02E86">
        <w:tab/>
        <w:t xml:space="preserve">A delegate </w:t>
      </w:r>
      <w:r w:rsidR="001D7CEA" w:rsidRPr="00A02E86">
        <w:t>or sub</w:t>
      </w:r>
      <w:r w:rsidR="00605DD4" w:rsidRPr="00A02E86">
        <w:t xml:space="preserve">delegate </w:t>
      </w:r>
      <w:r w:rsidR="00AC503D" w:rsidRPr="00A02E86">
        <w:t xml:space="preserve">must comply with any written directions of the </w:t>
      </w:r>
      <w:r w:rsidR="003F2B26" w:rsidRPr="00A02E86">
        <w:t>System Operato</w:t>
      </w:r>
      <w:r w:rsidR="00AC503D" w:rsidRPr="00A02E86">
        <w:t>r.</w:t>
      </w:r>
    </w:p>
    <w:p w:rsidR="00A96840" w:rsidRPr="00A02E86" w:rsidRDefault="00A96840" w:rsidP="003B5F05">
      <w:pPr>
        <w:pStyle w:val="ActHead3"/>
        <w:pageBreakBefore/>
      </w:pPr>
      <w:bookmarkStart w:id="135" w:name="_Toc359834828"/>
      <w:r w:rsidRPr="00A02E86">
        <w:rPr>
          <w:rStyle w:val="CharDivNo"/>
        </w:rPr>
        <w:lastRenderedPageBreak/>
        <w:t>Division</w:t>
      </w:r>
      <w:r w:rsidR="00A02E86" w:rsidRPr="00A02E86">
        <w:rPr>
          <w:rStyle w:val="CharDivNo"/>
        </w:rPr>
        <w:t> </w:t>
      </w:r>
      <w:r w:rsidRPr="00A02E86">
        <w:rPr>
          <w:rStyle w:val="CharDivNo"/>
        </w:rPr>
        <w:t>3</w:t>
      </w:r>
      <w:r w:rsidRPr="00A02E86">
        <w:t>—</w:t>
      </w:r>
      <w:r w:rsidRPr="00A02E86">
        <w:rPr>
          <w:rStyle w:val="CharDivText"/>
        </w:rPr>
        <w:t xml:space="preserve">Authorisations </w:t>
      </w:r>
      <w:r w:rsidR="001F75E3" w:rsidRPr="00A02E86">
        <w:rPr>
          <w:rStyle w:val="CharDivText"/>
        </w:rPr>
        <w:t>of</w:t>
      </w:r>
      <w:r w:rsidRPr="00A02E86">
        <w:rPr>
          <w:rStyle w:val="CharDivText"/>
        </w:rPr>
        <w:t xml:space="preserve"> entities also </w:t>
      </w:r>
      <w:r w:rsidR="001F75E3" w:rsidRPr="00A02E86">
        <w:rPr>
          <w:rStyle w:val="CharDivText"/>
        </w:rPr>
        <w:t>cover</w:t>
      </w:r>
      <w:r w:rsidRPr="00A02E86">
        <w:rPr>
          <w:rStyle w:val="CharDivText"/>
        </w:rPr>
        <w:t xml:space="preserve"> employees</w:t>
      </w:r>
      <w:bookmarkEnd w:id="135"/>
    </w:p>
    <w:p w:rsidR="007B6492" w:rsidRPr="00A02E86" w:rsidRDefault="009C7816" w:rsidP="000E3067">
      <w:pPr>
        <w:pStyle w:val="ActHead5"/>
      </w:pPr>
      <w:bookmarkStart w:id="136" w:name="_Toc359834829"/>
      <w:r w:rsidRPr="00A02E86">
        <w:rPr>
          <w:rStyle w:val="CharSectno"/>
        </w:rPr>
        <w:t>99</w:t>
      </w:r>
      <w:r w:rsidR="007B6492" w:rsidRPr="00A02E86">
        <w:t xml:space="preserve">  Authorisations extend to employees etc.</w:t>
      </w:r>
      <w:bookmarkEnd w:id="136"/>
    </w:p>
    <w:p w:rsidR="007B6492" w:rsidRPr="00A02E86" w:rsidRDefault="007B6492" w:rsidP="000E3067">
      <w:pPr>
        <w:pStyle w:val="subsection"/>
      </w:pPr>
      <w:r w:rsidRPr="00A02E86">
        <w:tab/>
      </w:r>
      <w:r w:rsidRPr="00A02E86">
        <w:tab/>
        <w:t xml:space="preserve">An authorisation under this Act to an entity (the </w:t>
      </w:r>
      <w:r w:rsidRPr="00A02E86">
        <w:rPr>
          <w:b/>
          <w:i/>
        </w:rPr>
        <w:t>first entity</w:t>
      </w:r>
      <w:r w:rsidR="0001761E" w:rsidRPr="00A02E86">
        <w:t xml:space="preserve">) </w:t>
      </w:r>
      <w:r w:rsidRPr="00A02E86">
        <w:t>is also an autho</w:t>
      </w:r>
      <w:r w:rsidR="00712CD4" w:rsidRPr="00A02E86">
        <w:t>risation of</w:t>
      </w:r>
      <w:r w:rsidRPr="00A02E86">
        <w:t>:</w:t>
      </w:r>
    </w:p>
    <w:p w:rsidR="007B6492" w:rsidRPr="00A02E86" w:rsidRDefault="007B6492" w:rsidP="000E3067">
      <w:pPr>
        <w:pStyle w:val="paragraph"/>
      </w:pPr>
      <w:r w:rsidRPr="00A02E86">
        <w:tab/>
        <w:t>(a)</w:t>
      </w:r>
      <w:r w:rsidRPr="00A02E86">
        <w:tab/>
        <w:t>an individual:</w:t>
      </w:r>
    </w:p>
    <w:p w:rsidR="007B6492" w:rsidRPr="00A02E86" w:rsidRDefault="007B6492" w:rsidP="000E3067">
      <w:pPr>
        <w:pStyle w:val="paragraphsub"/>
      </w:pPr>
      <w:r w:rsidRPr="00A02E86">
        <w:tab/>
        <w:t>(i)</w:t>
      </w:r>
      <w:r w:rsidRPr="00A02E86">
        <w:tab/>
        <w:t>who is an employee of the first entity; and</w:t>
      </w:r>
    </w:p>
    <w:p w:rsidR="007B6492" w:rsidRPr="00A02E86" w:rsidRDefault="007B6492" w:rsidP="000E3067">
      <w:pPr>
        <w:pStyle w:val="paragraphsub"/>
      </w:pPr>
      <w:r w:rsidRPr="00A02E86">
        <w:tab/>
        <w:t>(ii)</w:t>
      </w:r>
      <w:r w:rsidRPr="00A02E86">
        <w:tab/>
        <w:t xml:space="preserve">whose duties involve </w:t>
      </w:r>
      <w:r w:rsidR="0001761E" w:rsidRPr="00A02E86">
        <w:t>doing an act that is authorised in relation to the first entity</w:t>
      </w:r>
      <w:r w:rsidRPr="00A02E86">
        <w:t>; or</w:t>
      </w:r>
    </w:p>
    <w:p w:rsidR="007B6492" w:rsidRPr="00A02E86" w:rsidRDefault="00CA2D37" w:rsidP="000E3067">
      <w:pPr>
        <w:pStyle w:val="paragraph"/>
      </w:pPr>
      <w:r w:rsidRPr="00A02E86">
        <w:tab/>
      </w:r>
      <w:r w:rsidR="007B6492" w:rsidRPr="00A02E86">
        <w:t>(b)</w:t>
      </w:r>
      <w:r w:rsidR="007B6492" w:rsidRPr="00A02E86">
        <w:tab/>
        <w:t>a contracted service provide</w:t>
      </w:r>
      <w:r w:rsidR="003C53B4" w:rsidRPr="00A02E86">
        <w:t xml:space="preserve">r of a healthcare provider whose duties </w:t>
      </w:r>
      <w:r w:rsidR="007B6492" w:rsidRPr="00A02E86">
        <w:t xml:space="preserve">under a contract </w:t>
      </w:r>
      <w:r w:rsidR="003C53B4" w:rsidRPr="00A02E86">
        <w:t>with a</w:t>
      </w:r>
      <w:r w:rsidR="00F81F35" w:rsidRPr="00A02E86">
        <w:t xml:space="preserve"> healthcare provider involve</w:t>
      </w:r>
      <w:r w:rsidR="007B6492" w:rsidRPr="00A02E86">
        <w:t xml:space="preserve"> providing information technology services relating to the communication of health information, or health information management services, to the healthcare provider; or</w:t>
      </w:r>
    </w:p>
    <w:p w:rsidR="001369E1" w:rsidRPr="00A02E86" w:rsidRDefault="00B415DC" w:rsidP="000E3067">
      <w:pPr>
        <w:pStyle w:val="paragraph"/>
      </w:pPr>
      <w:r w:rsidRPr="00A02E86">
        <w:tab/>
        <w:t>(c</w:t>
      </w:r>
      <w:r w:rsidR="001369E1" w:rsidRPr="00A02E86">
        <w:t>)</w:t>
      </w:r>
      <w:r w:rsidR="001369E1" w:rsidRPr="00A02E86">
        <w:tab/>
        <w:t xml:space="preserve">a person (the </w:t>
      </w:r>
      <w:r w:rsidR="001369E1" w:rsidRPr="00A02E86">
        <w:rPr>
          <w:b/>
          <w:i/>
        </w:rPr>
        <w:t>contractor</w:t>
      </w:r>
      <w:r w:rsidR="001369E1" w:rsidRPr="00A02E86">
        <w:t>) performing services under a contract between the contractor and the first entity, if:</w:t>
      </w:r>
    </w:p>
    <w:p w:rsidR="001369E1" w:rsidRPr="00A02E86" w:rsidRDefault="001369E1" w:rsidP="000E3067">
      <w:pPr>
        <w:pStyle w:val="paragraphsub"/>
      </w:pPr>
      <w:r w:rsidRPr="00A02E86">
        <w:tab/>
        <w:t>(i)</w:t>
      </w:r>
      <w:r w:rsidRPr="00A02E86">
        <w:tab/>
        <w:t xml:space="preserve">the first entity is a participant in the PCEHR system, other than a </w:t>
      </w:r>
      <w:r w:rsidR="00A13B2E" w:rsidRPr="00A02E86">
        <w:t xml:space="preserve">registered </w:t>
      </w:r>
      <w:r w:rsidRPr="00A02E86">
        <w:t xml:space="preserve">healthcare provider </w:t>
      </w:r>
      <w:r w:rsidR="00780746" w:rsidRPr="00A02E86">
        <w:t xml:space="preserve">organisation </w:t>
      </w:r>
      <w:r w:rsidRPr="00A02E86">
        <w:t xml:space="preserve">or a </w:t>
      </w:r>
      <w:r w:rsidR="00A13B2E" w:rsidRPr="00A02E86">
        <w:t xml:space="preserve">registered </w:t>
      </w:r>
      <w:r w:rsidRPr="00A02E86">
        <w:t>contracted service provider; and</w:t>
      </w:r>
    </w:p>
    <w:p w:rsidR="001369E1" w:rsidRPr="00A02E86" w:rsidRDefault="001369E1" w:rsidP="000E3067">
      <w:pPr>
        <w:pStyle w:val="paragraphsub"/>
      </w:pPr>
      <w:r w:rsidRPr="00A02E86">
        <w:tab/>
        <w:t>(ii)</w:t>
      </w:r>
      <w:r w:rsidRPr="00A02E86">
        <w:tab/>
        <w:t xml:space="preserve">the </w:t>
      </w:r>
      <w:r w:rsidR="0006402C" w:rsidRPr="00A02E86">
        <w:t>contrac</w:t>
      </w:r>
      <w:r w:rsidR="00A13B2E" w:rsidRPr="00A02E86">
        <w:t xml:space="preserve">t </w:t>
      </w:r>
      <w:r w:rsidRPr="00A02E86">
        <w:t>relates to the PCEHR system; or</w:t>
      </w:r>
    </w:p>
    <w:p w:rsidR="007B6492" w:rsidRPr="00A02E86" w:rsidRDefault="00B415DC" w:rsidP="000E3067">
      <w:pPr>
        <w:pStyle w:val="paragraph"/>
      </w:pPr>
      <w:r w:rsidRPr="00A02E86">
        <w:tab/>
        <w:t>(d</w:t>
      </w:r>
      <w:r w:rsidR="007B6492" w:rsidRPr="00A02E86">
        <w:t>)</w:t>
      </w:r>
      <w:r w:rsidR="007B6492" w:rsidRPr="00A02E86">
        <w:tab/>
        <w:t>an individual:</w:t>
      </w:r>
    </w:p>
    <w:p w:rsidR="007B6492" w:rsidRPr="00A02E86" w:rsidRDefault="007B6492" w:rsidP="000E3067">
      <w:pPr>
        <w:pStyle w:val="paragraphsub"/>
      </w:pPr>
      <w:r w:rsidRPr="00A02E86">
        <w:tab/>
        <w:t>(i)</w:t>
      </w:r>
      <w:r w:rsidRPr="00A02E86">
        <w:tab/>
        <w:t xml:space="preserve">who is an employee of a contracted service provider to which </w:t>
      </w:r>
      <w:r w:rsidR="00A02E86">
        <w:t>paragraph (</w:t>
      </w:r>
      <w:r w:rsidRPr="00A02E86">
        <w:t xml:space="preserve">b) </w:t>
      </w:r>
      <w:r w:rsidR="003D5CB1" w:rsidRPr="00A02E86">
        <w:t xml:space="preserve">applies </w:t>
      </w:r>
      <w:r w:rsidR="00A12C27" w:rsidRPr="00A02E86">
        <w:t xml:space="preserve">or a contractor to which </w:t>
      </w:r>
      <w:r w:rsidR="00A02E86">
        <w:t>paragraph (</w:t>
      </w:r>
      <w:r w:rsidR="00B415DC" w:rsidRPr="00A02E86">
        <w:t>c</w:t>
      </w:r>
      <w:r w:rsidR="00A12C27" w:rsidRPr="00A02E86">
        <w:t xml:space="preserve">) </w:t>
      </w:r>
      <w:r w:rsidRPr="00A02E86">
        <w:t>applies; and</w:t>
      </w:r>
    </w:p>
    <w:p w:rsidR="00BE432C" w:rsidRPr="00A02E86" w:rsidRDefault="007B6492" w:rsidP="000E3067">
      <w:pPr>
        <w:pStyle w:val="paragraphsub"/>
      </w:pPr>
      <w:r w:rsidRPr="00A02E86">
        <w:tab/>
        <w:t>(ii)</w:t>
      </w:r>
      <w:r w:rsidRPr="00A02E86">
        <w:tab/>
        <w:t xml:space="preserve">whose duties </w:t>
      </w:r>
      <w:r w:rsidR="00A13B2E" w:rsidRPr="00A02E86">
        <w:t xml:space="preserve">relate to the contract </w:t>
      </w:r>
      <w:r w:rsidR="00CA2D37" w:rsidRPr="00A02E86">
        <w:t xml:space="preserve">mentioned in </w:t>
      </w:r>
      <w:r w:rsidR="00A12C27" w:rsidRPr="00A02E86">
        <w:t>whichever of those paragraphs applies.</w:t>
      </w:r>
    </w:p>
    <w:p w:rsidR="00BE432C" w:rsidRPr="00A02E86" w:rsidRDefault="00BE432C" w:rsidP="003B5F05">
      <w:pPr>
        <w:pStyle w:val="ActHead3"/>
        <w:pageBreakBefore/>
      </w:pPr>
      <w:bookmarkStart w:id="137" w:name="_Toc359834830"/>
      <w:r w:rsidRPr="00A02E86">
        <w:rPr>
          <w:rStyle w:val="CharDivNo"/>
        </w:rPr>
        <w:lastRenderedPageBreak/>
        <w:t>Division</w:t>
      </w:r>
      <w:r w:rsidR="00A02E86" w:rsidRPr="00A02E86">
        <w:rPr>
          <w:rStyle w:val="CharDivNo"/>
        </w:rPr>
        <w:t> </w:t>
      </w:r>
      <w:r w:rsidR="00ED2DAD" w:rsidRPr="00A02E86">
        <w:rPr>
          <w:rStyle w:val="CharDivNo"/>
        </w:rPr>
        <w:t>4</w:t>
      </w:r>
      <w:r w:rsidRPr="00A02E86">
        <w:t>—</w:t>
      </w:r>
      <w:r w:rsidRPr="00A02E86">
        <w:rPr>
          <w:rStyle w:val="CharDivText"/>
        </w:rPr>
        <w:t>Treatment of certain entities</w:t>
      </w:r>
      <w:bookmarkEnd w:id="137"/>
    </w:p>
    <w:p w:rsidR="004A3583" w:rsidRPr="00A02E86" w:rsidRDefault="009C7816" w:rsidP="000E3067">
      <w:pPr>
        <w:pStyle w:val="ActHead5"/>
      </w:pPr>
      <w:bookmarkStart w:id="138" w:name="_Toc359834831"/>
      <w:r w:rsidRPr="00A02E86">
        <w:rPr>
          <w:rStyle w:val="CharSectno"/>
        </w:rPr>
        <w:t>100</w:t>
      </w:r>
      <w:r w:rsidR="004A3583" w:rsidRPr="00A02E86">
        <w:t xml:space="preserve">  Treatment of partnerships</w:t>
      </w:r>
      <w:bookmarkEnd w:id="138"/>
    </w:p>
    <w:p w:rsidR="004A3583" w:rsidRPr="00A02E86" w:rsidRDefault="004A3583" w:rsidP="000E3067">
      <w:pPr>
        <w:pStyle w:val="subsection"/>
      </w:pPr>
      <w:r w:rsidRPr="00A02E86">
        <w:tab/>
        <w:t>(1)</w:t>
      </w:r>
      <w:r w:rsidRPr="00A02E86">
        <w:tab/>
        <w:t>This Act applies to a partnership as if it were a person, but with the changes set out in this section.</w:t>
      </w:r>
    </w:p>
    <w:p w:rsidR="004A3583" w:rsidRPr="00A02E86" w:rsidRDefault="004A3583" w:rsidP="000E3067">
      <w:pPr>
        <w:pStyle w:val="subsection"/>
      </w:pPr>
      <w:r w:rsidRPr="00A02E86">
        <w:tab/>
        <w:t>(2)</w:t>
      </w:r>
      <w:r w:rsidRPr="00A02E86">
        <w:tab/>
        <w:t>An obligation that would otherwise be imposed on the partnership by this Act is imposed on each partner instead, but may be discharged by any of the partners.</w:t>
      </w:r>
    </w:p>
    <w:p w:rsidR="004A3583" w:rsidRPr="00A02E86" w:rsidRDefault="001F7192" w:rsidP="000E3067">
      <w:pPr>
        <w:pStyle w:val="subsection"/>
      </w:pPr>
      <w:r w:rsidRPr="00A02E86">
        <w:tab/>
        <w:t>(3)</w:t>
      </w:r>
      <w:r w:rsidRPr="00A02E86">
        <w:tab/>
        <w:t>A</w:t>
      </w:r>
      <w:r w:rsidR="004A3583" w:rsidRPr="00A02E86">
        <w:t xml:space="preserve"> civil penalty provision that would otherwise be contravened by the partnership is taken to have been contravened by each partner.</w:t>
      </w:r>
    </w:p>
    <w:p w:rsidR="004A3583" w:rsidRPr="00A02E86" w:rsidRDefault="009C7816" w:rsidP="000E3067">
      <w:pPr>
        <w:pStyle w:val="ActHead5"/>
      </w:pPr>
      <w:bookmarkStart w:id="139" w:name="_Toc359834832"/>
      <w:r w:rsidRPr="00A02E86">
        <w:rPr>
          <w:rStyle w:val="CharSectno"/>
        </w:rPr>
        <w:t>101</w:t>
      </w:r>
      <w:r w:rsidR="004A3583" w:rsidRPr="00A02E86">
        <w:t xml:space="preserve">  Treatment of unincorporated associations</w:t>
      </w:r>
      <w:bookmarkEnd w:id="139"/>
    </w:p>
    <w:p w:rsidR="004A3583" w:rsidRPr="00A02E86" w:rsidRDefault="004A3583" w:rsidP="000E3067">
      <w:pPr>
        <w:pStyle w:val="subsection"/>
      </w:pPr>
      <w:r w:rsidRPr="00A02E86">
        <w:tab/>
        <w:t>(1)</w:t>
      </w:r>
      <w:r w:rsidRPr="00A02E86">
        <w:tab/>
        <w:t>This Act applies to an unincorporated association as if it were a person, but with the changes set out in this section.</w:t>
      </w:r>
    </w:p>
    <w:p w:rsidR="004A3583" w:rsidRPr="00A02E86" w:rsidRDefault="004A3583" w:rsidP="000E3067">
      <w:pPr>
        <w:pStyle w:val="subsection"/>
      </w:pPr>
      <w:r w:rsidRPr="00A02E86">
        <w:tab/>
        <w:t>(2)</w:t>
      </w:r>
      <w:r w:rsidRPr="00A02E86">
        <w:tab/>
        <w:t>An obligation that would otherwise be imposed on the</w:t>
      </w:r>
      <w:r w:rsidR="005C7AC3" w:rsidRPr="00A02E86">
        <w:t xml:space="preserve"> </w:t>
      </w:r>
      <w:r w:rsidRPr="00A02E86">
        <w:t>unincorporated association by this Act is imposed on each member of the association’s committee of management instead, but may be discharged by any of the members.</w:t>
      </w:r>
    </w:p>
    <w:p w:rsidR="004A3583" w:rsidRPr="00A02E86" w:rsidRDefault="004A3583" w:rsidP="000E3067">
      <w:pPr>
        <w:pStyle w:val="subsection"/>
      </w:pPr>
      <w:r w:rsidRPr="00A02E86">
        <w:tab/>
        <w:t>(3)</w:t>
      </w:r>
      <w:r w:rsidRPr="00A02E86">
        <w:tab/>
        <w:t>A civil penalty provision that would otherwise be contravened by the unincorporated association is taken to have been contravened by each member.</w:t>
      </w:r>
    </w:p>
    <w:p w:rsidR="004A3583" w:rsidRPr="00A02E86" w:rsidRDefault="009C7816" w:rsidP="000E3067">
      <w:pPr>
        <w:pStyle w:val="ActHead5"/>
      </w:pPr>
      <w:bookmarkStart w:id="140" w:name="_Toc359834833"/>
      <w:r w:rsidRPr="00A02E86">
        <w:rPr>
          <w:rStyle w:val="CharSectno"/>
        </w:rPr>
        <w:t>102</w:t>
      </w:r>
      <w:r w:rsidR="004A3583" w:rsidRPr="00A02E86">
        <w:t xml:space="preserve">  Treatment of trusts with multiple trustees</w:t>
      </w:r>
      <w:bookmarkEnd w:id="140"/>
    </w:p>
    <w:p w:rsidR="004A3583" w:rsidRPr="00A02E86" w:rsidRDefault="004A3583" w:rsidP="000E3067">
      <w:pPr>
        <w:pStyle w:val="subsection"/>
      </w:pPr>
      <w:r w:rsidRPr="00A02E86">
        <w:tab/>
        <w:t>(1)</w:t>
      </w:r>
      <w:r w:rsidRPr="00A02E86">
        <w:tab/>
        <w:t>If a trust has 2 or more trustees, this Act applies to the trust as if it were a person, but with the changes set out in this section.</w:t>
      </w:r>
    </w:p>
    <w:p w:rsidR="004A3583" w:rsidRPr="00A02E86" w:rsidRDefault="004A3583" w:rsidP="000E3067">
      <w:pPr>
        <w:pStyle w:val="subsection"/>
      </w:pPr>
      <w:r w:rsidRPr="00A02E86">
        <w:tab/>
        <w:t>(2)</w:t>
      </w:r>
      <w:r w:rsidRPr="00A02E86">
        <w:tab/>
        <w:t>An obligation that would otherwise be imposed on the trust by this Act is imposed on each trustee instead, but may be discharged by any of the trustees.</w:t>
      </w:r>
    </w:p>
    <w:p w:rsidR="004A3583" w:rsidRPr="00A02E86" w:rsidRDefault="004A3583" w:rsidP="000E3067">
      <w:pPr>
        <w:pStyle w:val="subsection"/>
      </w:pPr>
      <w:r w:rsidRPr="00A02E86">
        <w:tab/>
        <w:t>(3)</w:t>
      </w:r>
      <w:r w:rsidRPr="00A02E86">
        <w:tab/>
        <w:t>A civil penalty provision that would otherwise be contravened by the trust is taken to have been co</w:t>
      </w:r>
      <w:r w:rsidR="006703CC" w:rsidRPr="00A02E86">
        <w:t>ntravened</w:t>
      </w:r>
      <w:r w:rsidRPr="00A02E86">
        <w:t xml:space="preserve"> by each trustee.</w:t>
      </w:r>
    </w:p>
    <w:p w:rsidR="004A3583" w:rsidRPr="00A02E86" w:rsidRDefault="009C7816" w:rsidP="000E3067">
      <w:pPr>
        <w:pStyle w:val="ActHead5"/>
      </w:pPr>
      <w:bookmarkStart w:id="141" w:name="_Toc359834834"/>
      <w:r w:rsidRPr="00A02E86">
        <w:rPr>
          <w:rStyle w:val="CharSectno"/>
        </w:rPr>
        <w:lastRenderedPageBreak/>
        <w:t>103</w:t>
      </w:r>
      <w:r w:rsidR="004A3583" w:rsidRPr="00A02E86">
        <w:t xml:space="preserve">  Exception in certain circumstances</w:t>
      </w:r>
      <w:bookmarkEnd w:id="141"/>
    </w:p>
    <w:p w:rsidR="004A3583" w:rsidRPr="00A02E86" w:rsidRDefault="004A3583" w:rsidP="000E3067">
      <w:pPr>
        <w:pStyle w:val="subsection"/>
      </w:pPr>
      <w:r w:rsidRPr="00A02E86">
        <w:tab/>
      </w:r>
      <w:r w:rsidRPr="00A02E86">
        <w:tab/>
        <w:t>A partner, a member of the committee of management of an unincorporated association</w:t>
      </w:r>
      <w:r w:rsidR="001B2DE1" w:rsidRPr="00A02E86">
        <w:t xml:space="preserve"> or</w:t>
      </w:r>
      <w:r w:rsidRPr="00A02E86">
        <w:t xml:space="preserve"> a trustee does not contravene a civil penalty provision because of subsection</w:t>
      </w:r>
      <w:r w:rsidR="00A02E86">
        <w:t> </w:t>
      </w:r>
      <w:r w:rsidR="009C7816" w:rsidRPr="00A02E86">
        <w:t>100</w:t>
      </w:r>
      <w:r w:rsidRPr="00A02E86">
        <w:t xml:space="preserve">(3), </w:t>
      </w:r>
      <w:r w:rsidR="009C7816" w:rsidRPr="00A02E86">
        <w:t>101</w:t>
      </w:r>
      <w:r w:rsidRPr="00A02E86">
        <w:t xml:space="preserve">(3) or </w:t>
      </w:r>
      <w:r w:rsidR="009C7816" w:rsidRPr="00A02E86">
        <w:t>102</w:t>
      </w:r>
      <w:r w:rsidRPr="00A02E86">
        <w:t xml:space="preserve">(3) if </w:t>
      </w:r>
      <w:r w:rsidR="001B2DE1" w:rsidRPr="00A02E86">
        <w:t>he or she</w:t>
      </w:r>
      <w:r w:rsidRPr="00A02E86">
        <w:t>:</w:t>
      </w:r>
    </w:p>
    <w:p w:rsidR="004A3583" w:rsidRPr="00A02E86" w:rsidRDefault="004A3583" w:rsidP="000E3067">
      <w:pPr>
        <w:pStyle w:val="paragraph"/>
      </w:pPr>
      <w:r w:rsidRPr="00A02E86">
        <w:tab/>
        <w:t>(a)</w:t>
      </w:r>
      <w:r w:rsidRPr="00A02E86">
        <w:tab/>
        <w:t>does not know of the circumstances that constitute the contravention of the provision concerned; or</w:t>
      </w:r>
    </w:p>
    <w:p w:rsidR="003171B0" w:rsidRPr="00A02E86" w:rsidRDefault="004A3583" w:rsidP="000E3067">
      <w:pPr>
        <w:pStyle w:val="paragraph"/>
      </w:pPr>
      <w:r w:rsidRPr="00A02E86">
        <w:tab/>
        <w:t>(b)</w:t>
      </w:r>
      <w:r w:rsidRPr="00A02E86">
        <w:tab/>
        <w:t>knows of those circumstances</w:t>
      </w:r>
      <w:r w:rsidR="00AF02A4" w:rsidRPr="00A02E86">
        <w:t>,</w:t>
      </w:r>
      <w:r w:rsidRPr="00A02E86">
        <w:t xml:space="preserve"> but takes all reasonable steps to correct the contravention as soon as possible after becoming </w:t>
      </w:r>
      <w:r w:rsidR="00AF02A4" w:rsidRPr="00A02E86">
        <w:t>aware of those circumstances.</w:t>
      </w:r>
    </w:p>
    <w:p w:rsidR="00AA7A59" w:rsidRPr="00A02E86" w:rsidRDefault="009C7816" w:rsidP="000E3067">
      <w:pPr>
        <w:pStyle w:val="ActHead5"/>
      </w:pPr>
      <w:bookmarkStart w:id="142" w:name="_Toc359834835"/>
      <w:r w:rsidRPr="00A02E86">
        <w:rPr>
          <w:rStyle w:val="CharSectno"/>
        </w:rPr>
        <w:t>104</w:t>
      </w:r>
      <w:r w:rsidR="00AA7A59" w:rsidRPr="00A02E86">
        <w:t xml:space="preserve">  Division does not apply to Division</w:t>
      </w:r>
      <w:r w:rsidR="00A02E86">
        <w:t> </w:t>
      </w:r>
      <w:r w:rsidR="00AA7A59" w:rsidRPr="00A02E86">
        <w:t>3</w:t>
      </w:r>
      <w:r w:rsidR="006703CC" w:rsidRPr="00A02E86">
        <w:t xml:space="preserve"> of Part</w:t>
      </w:r>
      <w:r w:rsidR="00A02E86">
        <w:t> </w:t>
      </w:r>
      <w:r w:rsidR="006703CC" w:rsidRPr="00A02E86">
        <w:t>3</w:t>
      </w:r>
      <w:bookmarkEnd w:id="142"/>
    </w:p>
    <w:p w:rsidR="00AA7A59" w:rsidRPr="00A02E86" w:rsidRDefault="00AA7A59" w:rsidP="000E3067">
      <w:pPr>
        <w:pStyle w:val="subsection"/>
      </w:pPr>
      <w:r w:rsidRPr="00A02E86">
        <w:tab/>
      </w:r>
      <w:r w:rsidRPr="00A02E86">
        <w:tab/>
        <w:t>This Division does not have effect for the purposes of Division</w:t>
      </w:r>
      <w:r w:rsidR="00A02E86">
        <w:t> </w:t>
      </w:r>
      <w:r w:rsidRPr="00A02E86">
        <w:t>3 of Part</w:t>
      </w:r>
      <w:r w:rsidR="00A02E86">
        <w:t> </w:t>
      </w:r>
      <w:r w:rsidRPr="00A02E86">
        <w:t>3.</w:t>
      </w:r>
    </w:p>
    <w:p w:rsidR="00AA7A59" w:rsidRPr="00A02E86" w:rsidRDefault="00545A71" w:rsidP="000E3067">
      <w:pPr>
        <w:pStyle w:val="notetext"/>
      </w:pPr>
      <w:r w:rsidRPr="00A02E86">
        <w:t>Note:</w:t>
      </w:r>
      <w:r w:rsidR="00AA7A59" w:rsidRPr="00A02E86">
        <w:tab/>
        <w:t>A</w:t>
      </w:r>
      <w:r w:rsidR="00426171" w:rsidRPr="00A02E86">
        <w:t>n applicant</w:t>
      </w:r>
      <w:r w:rsidR="00AA7A59" w:rsidRPr="00A02E86">
        <w:t xml:space="preserve"> for registration under that Division must be a legal person.</w:t>
      </w:r>
    </w:p>
    <w:p w:rsidR="00191C21" w:rsidRPr="00A02E86" w:rsidRDefault="00191C21" w:rsidP="003B5F05">
      <w:pPr>
        <w:pStyle w:val="ActHead3"/>
        <w:pageBreakBefore/>
      </w:pPr>
      <w:bookmarkStart w:id="143" w:name="_Toc359834836"/>
      <w:r w:rsidRPr="00A02E86">
        <w:rPr>
          <w:rStyle w:val="CharDivNo"/>
        </w:rPr>
        <w:lastRenderedPageBreak/>
        <w:t>Division</w:t>
      </w:r>
      <w:r w:rsidR="00A02E86" w:rsidRPr="00A02E86">
        <w:rPr>
          <w:rStyle w:val="CharDivNo"/>
        </w:rPr>
        <w:t> </w:t>
      </w:r>
      <w:r w:rsidR="00754B99" w:rsidRPr="00A02E86">
        <w:rPr>
          <w:rStyle w:val="CharDivNo"/>
        </w:rPr>
        <w:t>5</w:t>
      </w:r>
      <w:r w:rsidRPr="00A02E86">
        <w:t>—</w:t>
      </w:r>
      <w:r w:rsidRPr="00A02E86">
        <w:rPr>
          <w:rStyle w:val="CharDivText"/>
        </w:rPr>
        <w:t>Alternative constitutional bases</w:t>
      </w:r>
      <w:bookmarkEnd w:id="143"/>
    </w:p>
    <w:p w:rsidR="00191C21" w:rsidRPr="00A02E86" w:rsidRDefault="009C7816" w:rsidP="000E3067">
      <w:pPr>
        <w:pStyle w:val="ActHead5"/>
      </w:pPr>
      <w:bookmarkStart w:id="144" w:name="_Toc359834837"/>
      <w:r w:rsidRPr="00A02E86">
        <w:rPr>
          <w:rStyle w:val="CharSectno"/>
        </w:rPr>
        <w:t>105</w:t>
      </w:r>
      <w:r w:rsidR="00191C21" w:rsidRPr="00A02E86">
        <w:t xml:space="preserve">  Alternative constitutional bases</w:t>
      </w:r>
      <w:bookmarkEnd w:id="144"/>
    </w:p>
    <w:p w:rsidR="00191C21" w:rsidRPr="00A02E86" w:rsidRDefault="00191C21" w:rsidP="000E3067">
      <w:pPr>
        <w:pStyle w:val="subsection"/>
      </w:pPr>
      <w:r w:rsidRPr="00A02E86">
        <w:tab/>
        <w:t>(1)</w:t>
      </w:r>
      <w:r w:rsidRPr="00A02E86">
        <w:tab/>
        <w:t>Without limiting its effect apart from each of the following subsections of this section, this Act also has effect as provided by that subsection.</w:t>
      </w:r>
    </w:p>
    <w:p w:rsidR="00191C21" w:rsidRPr="00A02E86" w:rsidRDefault="00191C21" w:rsidP="000E3067">
      <w:pPr>
        <w:pStyle w:val="subsection"/>
      </w:pPr>
      <w:r w:rsidRPr="00A02E86">
        <w:tab/>
        <w:t>(2)</w:t>
      </w:r>
      <w:r w:rsidRPr="00A02E86">
        <w:tab/>
        <w:t>This Act also has the effect it would have if the System Operator were expressly permitted to perform functions and duties, and exercise powers, under this Act only:</w:t>
      </w:r>
    </w:p>
    <w:p w:rsidR="00191C21" w:rsidRPr="00A02E86" w:rsidRDefault="00191C21" w:rsidP="000E3067">
      <w:pPr>
        <w:pStyle w:val="paragraph"/>
      </w:pPr>
      <w:r w:rsidRPr="00A02E86">
        <w:tab/>
        <w:t>(a)</w:t>
      </w:r>
      <w:r w:rsidRPr="00A02E86">
        <w:tab/>
        <w:t>in connection with:</w:t>
      </w:r>
    </w:p>
    <w:p w:rsidR="00191C21" w:rsidRPr="00A02E86" w:rsidRDefault="00191C21" w:rsidP="000E3067">
      <w:pPr>
        <w:pStyle w:val="paragraphsub"/>
      </w:pPr>
      <w:r w:rsidRPr="00A02E86">
        <w:tab/>
        <w:t>(i)</w:t>
      </w:r>
      <w:r w:rsidRPr="00A02E86">
        <w:tab/>
        <w:t>the provision of pharmaceutical, sickness or hospital benefits; or</w:t>
      </w:r>
    </w:p>
    <w:p w:rsidR="00191C21" w:rsidRPr="00A02E86" w:rsidRDefault="00191C21" w:rsidP="000E3067">
      <w:pPr>
        <w:pStyle w:val="paragraphsub"/>
      </w:pPr>
      <w:r w:rsidRPr="00A02E86">
        <w:tab/>
        <w:t>(ii)</w:t>
      </w:r>
      <w:r w:rsidRPr="00A02E86">
        <w:tab/>
        <w:t>the provision of medical services or dental services (without any form of civil conscription); or</w:t>
      </w:r>
    </w:p>
    <w:p w:rsidR="00191C21" w:rsidRPr="00A02E86" w:rsidRDefault="00191C21" w:rsidP="000E3067">
      <w:pPr>
        <w:pStyle w:val="paragraph"/>
      </w:pPr>
      <w:r w:rsidRPr="00A02E86">
        <w:tab/>
        <w:t>(b)</w:t>
      </w:r>
      <w:r w:rsidRPr="00A02E86">
        <w:tab/>
        <w:t>for purposes relating to census or statistics; or</w:t>
      </w:r>
    </w:p>
    <w:p w:rsidR="00191C21" w:rsidRPr="00A02E86" w:rsidRDefault="00191C21" w:rsidP="000E3067">
      <w:pPr>
        <w:pStyle w:val="paragraph"/>
      </w:pPr>
      <w:r w:rsidRPr="00A02E86">
        <w:tab/>
        <w:t>(c)</w:t>
      </w:r>
      <w:r w:rsidRPr="00A02E86">
        <w:tab/>
        <w:t>in relation to a Territory or a place acquired by the Com</w:t>
      </w:r>
      <w:r w:rsidR="00E83DA0" w:rsidRPr="00A02E86">
        <w:t>monwealth for a public purpose.</w:t>
      </w:r>
    </w:p>
    <w:p w:rsidR="00191C21" w:rsidRPr="00A02E86" w:rsidRDefault="00E83DA0" w:rsidP="000E3067">
      <w:pPr>
        <w:pStyle w:val="subsection"/>
      </w:pPr>
      <w:r w:rsidRPr="00A02E86">
        <w:tab/>
        <w:t>(3</w:t>
      </w:r>
      <w:r w:rsidR="00191C21" w:rsidRPr="00A02E86">
        <w:t>)</w:t>
      </w:r>
      <w:r w:rsidR="00191C21" w:rsidRPr="00A02E86">
        <w:tab/>
        <w:t>This Act also has the effect it would have if each reference to collection, use or disclosure of health information were expressly confined to collection, use or disclosure of health information:</w:t>
      </w:r>
    </w:p>
    <w:p w:rsidR="00191C21" w:rsidRPr="00A02E86" w:rsidRDefault="00191C21" w:rsidP="000E3067">
      <w:pPr>
        <w:pStyle w:val="paragraph"/>
      </w:pPr>
      <w:r w:rsidRPr="00A02E86">
        <w:tab/>
        <w:t>(a)</w:t>
      </w:r>
      <w:r w:rsidRPr="00A02E86">
        <w:tab/>
        <w:t>in connection with trade or commerce:</w:t>
      </w:r>
    </w:p>
    <w:p w:rsidR="00191C21" w:rsidRPr="00A02E86" w:rsidRDefault="00191C21" w:rsidP="000E3067">
      <w:pPr>
        <w:pStyle w:val="paragraphsub"/>
      </w:pPr>
      <w:r w:rsidRPr="00A02E86">
        <w:tab/>
        <w:t>(i)</w:t>
      </w:r>
      <w:r w:rsidRPr="00A02E86">
        <w:tab/>
        <w:t>between Australia and other countries; or</w:t>
      </w:r>
    </w:p>
    <w:p w:rsidR="00191C21" w:rsidRPr="00A02E86" w:rsidRDefault="00191C21" w:rsidP="000E3067">
      <w:pPr>
        <w:pStyle w:val="paragraphsub"/>
      </w:pPr>
      <w:r w:rsidRPr="00A02E86">
        <w:tab/>
        <w:t>(ii)</w:t>
      </w:r>
      <w:r w:rsidRPr="00A02E86">
        <w:tab/>
        <w:t>among the States; or</w:t>
      </w:r>
    </w:p>
    <w:p w:rsidR="00191C21" w:rsidRPr="00A02E86" w:rsidRDefault="00191C21" w:rsidP="000E3067">
      <w:pPr>
        <w:pStyle w:val="paragraphsub"/>
      </w:pPr>
      <w:r w:rsidRPr="00A02E86">
        <w:tab/>
        <w:t>(iii)</w:t>
      </w:r>
      <w:r w:rsidRPr="00A02E86">
        <w:tab/>
        <w:t>between a Territory and a State or another Territory; or</w:t>
      </w:r>
    </w:p>
    <w:p w:rsidR="00191C21" w:rsidRPr="00A02E86" w:rsidRDefault="00191C21" w:rsidP="000E3067">
      <w:pPr>
        <w:pStyle w:val="paragraph"/>
      </w:pPr>
      <w:r w:rsidRPr="00A02E86">
        <w:tab/>
        <w:t>(b)</w:t>
      </w:r>
      <w:r w:rsidRPr="00A02E86">
        <w:tab/>
        <w:t>by means of a postal, telegraphic, telephonic or other like service; or</w:t>
      </w:r>
    </w:p>
    <w:p w:rsidR="00191C21" w:rsidRPr="00A02E86" w:rsidRDefault="00191C21" w:rsidP="000E3067">
      <w:pPr>
        <w:pStyle w:val="paragraph"/>
      </w:pPr>
      <w:r w:rsidRPr="00A02E86">
        <w:tab/>
        <w:t>(c)</w:t>
      </w:r>
      <w:r w:rsidRPr="00A02E86">
        <w:tab/>
        <w:t>in connection with:</w:t>
      </w:r>
    </w:p>
    <w:p w:rsidR="00191C21" w:rsidRPr="00A02E86" w:rsidRDefault="00191C21" w:rsidP="000E3067">
      <w:pPr>
        <w:pStyle w:val="paragraphsub"/>
      </w:pPr>
      <w:r w:rsidRPr="00A02E86">
        <w:tab/>
        <w:t>(i)</w:t>
      </w:r>
      <w:r w:rsidRPr="00A02E86">
        <w:tab/>
        <w:t>the provision of pharmaceutical, sickness or hospital benefits; or</w:t>
      </w:r>
    </w:p>
    <w:p w:rsidR="00191C21" w:rsidRPr="00A02E86" w:rsidRDefault="00191C21" w:rsidP="000E3067">
      <w:pPr>
        <w:pStyle w:val="paragraphsub"/>
      </w:pPr>
      <w:r w:rsidRPr="00A02E86">
        <w:tab/>
        <w:t>(ii)</w:t>
      </w:r>
      <w:r w:rsidRPr="00A02E86">
        <w:tab/>
        <w:t>the provision of medical services or dental services (without any form of civil conscription); or</w:t>
      </w:r>
    </w:p>
    <w:p w:rsidR="00191C21" w:rsidRPr="00A02E86" w:rsidRDefault="00191C21" w:rsidP="000E3067">
      <w:pPr>
        <w:pStyle w:val="paragraph"/>
      </w:pPr>
      <w:r w:rsidRPr="00A02E86">
        <w:tab/>
        <w:t>(d)</w:t>
      </w:r>
      <w:r w:rsidRPr="00A02E86">
        <w:tab/>
        <w:t>for purposes relating to census or statistics; or</w:t>
      </w:r>
    </w:p>
    <w:p w:rsidR="00E83DA0" w:rsidRPr="00A02E86" w:rsidRDefault="00191C21" w:rsidP="000E3067">
      <w:pPr>
        <w:pStyle w:val="paragraph"/>
      </w:pPr>
      <w:r w:rsidRPr="00A02E86">
        <w:tab/>
        <w:t>(e)</w:t>
      </w:r>
      <w:r w:rsidRPr="00A02E86">
        <w:tab/>
        <w:t>in a Territory or a place acquired by the Co</w:t>
      </w:r>
      <w:r w:rsidR="00436225" w:rsidRPr="00A02E86">
        <w:t>mmonwealth for a public purpose</w:t>
      </w:r>
      <w:r w:rsidR="00E83DA0" w:rsidRPr="00A02E86">
        <w:t>;</w:t>
      </w:r>
      <w:r w:rsidR="00436225" w:rsidRPr="00A02E86">
        <w:t xml:space="preserve"> or</w:t>
      </w:r>
    </w:p>
    <w:p w:rsidR="00E83DA0" w:rsidRPr="00A02E86" w:rsidRDefault="00E83DA0" w:rsidP="000E3067">
      <w:pPr>
        <w:pStyle w:val="paragraph"/>
      </w:pPr>
      <w:r w:rsidRPr="00A02E86">
        <w:lastRenderedPageBreak/>
        <w:tab/>
      </w:r>
      <w:r w:rsidR="00436225" w:rsidRPr="00A02E86">
        <w:t>(f</w:t>
      </w:r>
      <w:r w:rsidRPr="00A02E86">
        <w:t>)</w:t>
      </w:r>
      <w:r w:rsidRPr="00A02E86">
        <w:tab/>
      </w:r>
      <w:r w:rsidR="00436225" w:rsidRPr="00A02E86">
        <w:t>in relation to a matter</w:t>
      </w:r>
      <w:r w:rsidRPr="00A02E86">
        <w:t xml:space="preserve"> that is of international concern.</w:t>
      </w:r>
    </w:p>
    <w:p w:rsidR="00191C21" w:rsidRPr="00A02E86" w:rsidRDefault="00E83DA0" w:rsidP="000E3067">
      <w:pPr>
        <w:pStyle w:val="subsection"/>
      </w:pPr>
      <w:r w:rsidRPr="00A02E86">
        <w:t>.</w:t>
      </w:r>
      <w:r w:rsidRPr="00A02E86">
        <w:tab/>
        <w:t>(4</w:t>
      </w:r>
      <w:r w:rsidR="00191C21" w:rsidRPr="00A02E86">
        <w:t>)</w:t>
      </w:r>
      <w:r w:rsidR="00191C21" w:rsidRPr="00A02E86">
        <w:tab/>
        <w:t>This Act also has the effect it would have if each reference to collection, use or disclosure of health information were expressly confined to collection from or by, use by or disclosure by or to:</w:t>
      </w:r>
    </w:p>
    <w:p w:rsidR="00191C21" w:rsidRPr="00A02E86" w:rsidRDefault="00191C21" w:rsidP="000E3067">
      <w:pPr>
        <w:pStyle w:val="paragraph"/>
      </w:pPr>
      <w:r w:rsidRPr="00A02E86">
        <w:tab/>
        <w:t>(a)</w:t>
      </w:r>
      <w:r w:rsidRPr="00A02E86">
        <w:tab/>
        <w:t>a corporation to which paragraph</w:t>
      </w:r>
      <w:r w:rsidR="00A02E86">
        <w:t> </w:t>
      </w:r>
      <w:r w:rsidRPr="00A02E86">
        <w:t>51(xx) of the Constitution applies; or</w:t>
      </w:r>
    </w:p>
    <w:p w:rsidR="00191C21" w:rsidRPr="00A02E86" w:rsidRDefault="00191C21" w:rsidP="000E3067">
      <w:pPr>
        <w:pStyle w:val="paragraph"/>
      </w:pPr>
      <w:r w:rsidRPr="00A02E86">
        <w:tab/>
        <w:t>(b)</w:t>
      </w:r>
      <w:r w:rsidRPr="00A02E86">
        <w:tab/>
        <w:t>the Commonwealth; or</w:t>
      </w:r>
    </w:p>
    <w:p w:rsidR="00191C21" w:rsidRPr="00A02E86" w:rsidRDefault="00191C21" w:rsidP="000E3067">
      <w:pPr>
        <w:pStyle w:val="paragraph"/>
      </w:pPr>
      <w:r w:rsidRPr="00A02E86">
        <w:tab/>
        <w:t>(c)</w:t>
      </w:r>
      <w:r w:rsidRPr="00A02E86">
        <w:tab/>
        <w:t>an authority of the Commonwealth.</w:t>
      </w:r>
    </w:p>
    <w:p w:rsidR="00191C21" w:rsidRPr="00A02E86" w:rsidRDefault="00E83DA0" w:rsidP="000E3067">
      <w:pPr>
        <w:pStyle w:val="subsection"/>
      </w:pPr>
      <w:r w:rsidRPr="00A02E86">
        <w:tab/>
        <w:t>(5</w:t>
      </w:r>
      <w:r w:rsidR="00191C21" w:rsidRPr="00A02E86">
        <w:t>)</w:t>
      </w:r>
      <w:r w:rsidR="00191C21" w:rsidRPr="00A02E86">
        <w:tab/>
        <w:t xml:space="preserve">This Act also has the effect it would have if each reference to a registered healthcare provider </w:t>
      </w:r>
      <w:r w:rsidR="00523F6E" w:rsidRPr="00A02E86">
        <w:t>organisation</w:t>
      </w:r>
      <w:r w:rsidR="00191C21" w:rsidRPr="00A02E86">
        <w:t xml:space="preserve">, registered repository operator, registered portal provider or contracted service provider were expressly confined to a reference to a registered healthcare </w:t>
      </w:r>
      <w:r w:rsidR="0007568B" w:rsidRPr="00A02E86">
        <w:t>provider organisation</w:t>
      </w:r>
      <w:r w:rsidR="00191C21" w:rsidRPr="00A02E86">
        <w:t>, registered repository operator, registered portal provider or contracted service provider that:</w:t>
      </w:r>
    </w:p>
    <w:p w:rsidR="00191C21" w:rsidRPr="00A02E86" w:rsidRDefault="00191C21" w:rsidP="000E3067">
      <w:pPr>
        <w:pStyle w:val="paragraph"/>
      </w:pPr>
      <w:r w:rsidRPr="00A02E86">
        <w:tab/>
        <w:t>(a)</w:t>
      </w:r>
      <w:r w:rsidRPr="00A02E86">
        <w:tab/>
        <w:t>is a corporation to which paragraph</w:t>
      </w:r>
      <w:r w:rsidR="00A02E86">
        <w:t> </w:t>
      </w:r>
      <w:r w:rsidRPr="00A02E86">
        <w:t>51(xx) of the Constitution applies; or</w:t>
      </w:r>
    </w:p>
    <w:p w:rsidR="00191C21" w:rsidRPr="00A02E86" w:rsidRDefault="00191C21" w:rsidP="000E3067">
      <w:pPr>
        <w:pStyle w:val="paragraph"/>
      </w:pPr>
      <w:r w:rsidRPr="00A02E86">
        <w:tab/>
        <w:t>(b)</w:t>
      </w:r>
      <w:r w:rsidRPr="00A02E86">
        <w:tab/>
        <w:t>is the Commonwealth; or</w:t>
      </w:r>
    </w:p>
    <w:p w:rsidR="00191C21" w:rsidRPr="00A02E86" w:rsidRDefault="00191C21" w:rsidP="000E3067">
      <w:pPr>
        <w:pStyle w:val="paragraph"/>
      </w:pPr>
      <w:r w:rsidRPr="00A02E86">
        <w:tab/>
        <w:t>(c)</w:t>
      </w:r>
      <w:r w:rsidRPr="00A02E86">
        <w:tab/>
        <w:t>is an authority of the Commonwealth; or</w:t>
      </w:r>
    </w:p>
    <w:p w:rsidR="00191C21" w:rsidRPr="00A02E86" w:rsidRDefault="00191C21" w:rsidP="000E3067">
      <w:pPr>
        <w:pStyle w:val="paragraph"/>
      </w:pPr>
      <w:r w:rsidRPr="00A02E86">
        <w:tab/>
        <w:t>(d)</w:t>
      </w:r>
      <w:r w:rsidRPr="00A02E86">
        <w:tab/>
        <w:t>is operating in a Territory or a place acquired by the Commonwealth for a public purpose.</w:t>
      </w:r>
    </w:p>
    <w:p w:rsidR="00191C21" w:rsidRPr="00A02E86" w:rsidRDefault="00E83DA0" w:rsidP="000E3067">
      <w:pPr>
        <w:pStyle w:val="subsection"/>
      </w:pPr>
      <w:r w:rsidRPr="00A02E86">
        <w:tab/>
        <w:t>(6</w:t>
      </w:r>
      <w:r w:rsidR="00191C21" w:rsidRPr="00A02E86">
        <w:t>)</w:t>
      </w:r>
      <w:r w:rsidR="00191C21" w:rsidRPr="00A02E86">
        <w:tab/>
        <w:t>This Act also has the effect it would have if its operation in relation to each of the following were expressly confined to an operation for the purposes of giving effect to Australia’s obligations under an agreement between 2 or more countries:</w:t>
      </w:r>
    </w:p>
    <w:p w:rsidR="00191C21" w:rsidRPr="00A02E86" w:rsidRDefault="00191C21" w:rsidP="000E3067">
      <w:pPr>
        <w:pStyle w:val="paragraph"/>
      </w:pPr>
      <w:r w:rsidRPr="00A02E86">
        <w:tab/>
        <w:t>(a)</w:t>
      </w:r>
      <w:r w:rsidRPr="00A02E86">
        <w:tab/>
        <w:t>the System Operator;</w:t>
      </w:r>
    </w:p>
    <w:p w:rsidR="00191C21" w:rsidRPr="00A02E86" w:rsidRDefault="00191C21" w:rsidP="000E3067">
      <w:pPr>
        <w:pStyle w:val="paragraph"/>
      </w:pPr>
      <w:r w:rsidRPr="00A02E86">
        <w:tab/>
        <w:t>(b)</w:t>
      </w:r>
      <w:r w:rsidRPr="00A02E86">
        <w:tab/>
        <w:t>the Chief Executive Medicare;</w:t>
      </w:r>
    </w:p>
    <w:p w:rsidR="00191C21" w:rsidRPr="00A02E86" w:rsidRDefault="00191C21" w:rsidP="000E3067">
      <w:pPr>
        <w:pStyle w:val="paragraph"/>
      </w:pPr>
      <w:r w:rsidRPr="00A02E86">
        <w:tab/>
        <w:t>(c)</w:t>
      </w:r>
      <w:r w:rsidRPr="00A02E86">
        <w:tab/>
        <w:t>the Secretary of the Human Services Department, the Veterans’ Affairs Department or the Defence Department;</w:t>
      </w:r>
    </w:p>
    <w:p w:rsidR="00191C21" w:rsidRPr="00A02E86" w:rsidRDefault="00191C21" w:rsidP="000E3067">
      <w:pPr>
        <w:pStyle w:val="paragraph"/>
      </w:pPr>
      <w:r w:rsidRPr="00A02E86">
        <w:tab/>
        <w:t>(d)</w:t>
      </w:r>
      <w:r w:rsidRPr="00A02E86">
        <w:tab/>
        <w:t>a registered healthcare provider o</w:t>
      </w:r>
      <w:r w:rsidR="0030691C" w:rsidRPr="00A02E86">
        <w:t>rganisation</w:t>
      </w:r>
      <w:r w:rsidRPr="00A02E86">
        <w:t>;</w:t>
      </w:r>
    </w:p>
    <w:p w:rsidR="00191C21" w:rsidRPr="00A02E86" w:rsidRDefault="00191C21" w:rsidP="000E3067">
      <w:pPr>
        <w:pStyle w:val="paragraph"/>
      </w:pPr>
      <w:r w:rsidRPr="00A02E86">
        <w:tab/>
        <w:t>(e)</w:t>
      </w:r>
      <w:r w:rsidRPr="00A02E86">
        <w:tab/>
        <w:t>a registered repository operator;</w:t>
      </w:r>
    </w:p>
    <w:p w:rsidR="00191C21" w:rsidRPr="00A02E86" w:rsidRDefault="00191C21" w:rsidP="000E3067">
      <w:pPr>
        <w:pStyle w:val="paragraph"/>
      </w:pPr>
      <w:r w:rsidRPr="00A02E86">
        <w:tab/>
        <w:t>(f)</w:t>
      </w:r>
      <w:r w:rsidRPr="00A02E86">
        <w:tab/>
        <w:t>a registered portal provider;</w:t>
      </w:r>
    </w:p>
    <w:p w:rsidR="00191C21" w:rsidRPr="00A02E86" w:rsidRDefault="00191C21" w:rsidP="000E3067">
      <w:pPr>
        <w:pStyle w:val="paragraph"/>
      </w:pPr>
      <w:r w:rsidRPr="00A02E86">
        <w:tab/>
        <w:t>(g)</w:t>
      </w:r>
      <w:r w:rsidRPr="00A02E86">
        <w:tab/>
        <w:t>a contracted service provider;</w:t>
      </w:r>
    </w:p>
    <w:p w:rsidR="00191C21" w:rsidRPr="00A02E86" w:rsidRDefault="00191C21" w:rsidP="000E3067">
      <w:pPr>
        <w:pStyle w:val="paragraph"/>
      </w:pPr>
      <w:r w:rsidRPr="00A02E86">
        <w:tab/>
        <w:t>(h)</w:t>
      </w:r>
      <w:r w:rsidRPr="00A02E86">
        <w:tab/>
        <w:t>a consumer.</w:t>
      </w:r>
    </w:p>
    <w:p w:rsidR="00191C21" w:rsidRPr="00A02E86" w:rsidRDefault="005034A0" w:rsidP="000E3067">
      <w:pPr>
        <w:pStyle w:val="subsection"/>
      </w:pPr>
      <w:r w:rsidRPr="00A02E86">
        <w:lastRenderedPageBreak/>
        <w:tab/>
        <w:t>(7</w:t>
      </w:r>
      <w:r w:rsidR="00191C21" w:rsidRPr="00A02E86">
        <w:t>)</w:t>
      </w:r>
      <w:r w:rsidR="00191C21" w:rsidRPr="00A02E86">
        <w:tab/>
        <w:t>This Act also has the effect it would have if each reference to a consumer were expressly confined to a reference to a consumer who is:</w:t>
      </w:r>
    </w:p>
    <w:p w:rsidR="00191C21" w:rsidRPr="00A02E86" w:rsidRDefault="00191C21" w:rsidP="000E3067">
      <w:pPr>
        <w:pStyle w:val="paragraph"/>
      </w:pPr>
      <w:r w:rsidRPr="00A02E86">
        <w:tab/>
        <w:t>(a)</w:t>
      </w:r>
      <w:r w:rsidRPr="00A02E86">
        <w:tab/>
        <w:t>an alien; or</w:t>
      </w:r>
    </w:p>
    <w:p w:rsidR="00191C21" w:rsidRPr="00A02E86" w:rsidRDefault="00191C21" w:rsidP="000E3067">
      <w:pPr>
        <w:pStyle w:val="paragraph"/>
      </w:pPr>
      <w:r w:rsidRPr="00A02E86">
        <w:tab/>
        <w:t>(b)</w:t>
      </w:r>
      <w:r w:rsidRPr="00A02E86">
        <w:tab/>
        <w:t>a resident of a Territory.</w:t>
      </w:r>
    </w:p>
    <w:p w:rsidR="00191C21" w:rsidRPr="00A02E86" w:rsidRDefault="00191C21" w:rsidP="000E3067">
      <w:pPr>
        <w:pStyle w:val="SubsectionHead"/>
      </w:pPr>
      <w:r w:rsidRPr="00A02E86">
        <w:t>Definitions</w:t>
      </w:r>
    </w:p>
    <w:p w:rsidR="00234139" w:rsidRPr="00A02E86" w:rsidRDefault="005034A0" w:rsidP="000E3067">
      <w:pPr>
        <w:pStyle w:val="subsection"/>
      </w:pPr>
      <w:r w:rsidRPr="00A02E86">
        <w:tab/>
        <w:t>(8</w:t>
      </w:r>
      <w:r w:rsidR="00191C21" w:rsidRPr="00A02E86">
        <w:t>)</w:t>
      </w:r>
      <w:r w:rsidR="00191C21" w:rsidRPr="00A02E86">
        <w:tab/>
        <w:t>A term used in this section and the Constitution has the same meaning in this section as it has in the Constitution.</w:t>
      </w:r>
    </w:p>
    <w:p w:rsidR="004A3583" w:rsidRPr="00A02E86" w:rsidRDefault="004A3583" w:rsidP="003B5F05">
      <w:pPr>
        <w:pStyle w:val="ActHead3"/>
        <w:pageBreakBefore/>
      </w:pPr>
      <w:bookmarkStart w:id="145" w:name="_Toc359834838"/>
      <w:r w:rsidRPr="00A02E86">
        <w:rPr>
          <w:rStyle w:val="CharDivNo"/>
        </w:rPr>
        <w:lastRenderedPageBreak/>
        <w:t>Division</w:t>
      </w:r>
      <w:r w:rsidR="00A02E86" w:rsidRPr="00A02E86">
        <w:rPr>
          <w:rStyle w:val="CharDivNo"/>
        </w:rPr>
        <w:t> </w:t>
      </w:r>
      <w:r w:rsidR="00754B99" w:rsidRPr="00A02E86">
        <w:rPr>
          <w:rStyle w:val="CharDivNo"/>
        </w:rPr>
        <w:t>6</w:t>
      </w:r>
      <w:r w:rsidRPr="00A02E86">
        <w:t>—</w:t>
      </w:r>
      <w:r w:rsidRPr="00A02E86">
        <w:rPr>
          <w:rStyle w:val="CharDivText"/>
        </w:rPr>
        <w:t>Annual reports and review of Act</w:t>
      </w:r>
      <w:bookmarkEnd w:id="145"/>
    </w:p>
    <w:p w:rsidR="00482895" w:rsidRPr="00A02E86" w:rsidRDefault="009C7816" w:rsidP="000E3067">
      <w:pPr>
        <w:pStyle w:val="ActHead5"/>
      </w:pPr>
      <w:bookmarkStart w:id="146" w:name="_Toc359834839"/>
      <w:r w:rsidRPr="00A02E86">
        <w:rPr>
          <w:rStyle w:val="CharSectno"/>
        </w:rPr>
        <w:t>106</w:t>
      </w:r>
      <w:r w:rsidR="00482895" w:rsidRPr="00A02E86">
        <w:t xml:space="preserve">  Annual reports by Information Commissioner</w:t>
      </w:r>
      <w:bookmarkEnd w:id="146"/>
    </w:p>
    <w:p w:rsidR="00482895" w:rsidRPr="00A02E86" w:rsidRDefault="00482895" w:rsidP="000E3067">
      <w:pPr>
        <w:pStyle w:val="subsection"/>
      </w:pPr>
      <w:r w:rsidRPr="00A02E86">
        <w:tab/>
        <w:t>(1)</w:t>
      </w:r>
      <w:r w:rsidRPr="00A02E86">
        <w:tab/>
        <w:t>The Information Commissioner must, as soon as practicable after the end of each financial year, prepare a report on the Commissioner’s activities during the financial year relating to the PCEHR system.</w:t>
      </w:r>
    </w:p>
    <w:p w:rsidR="00482895" w:rsidRPr="00A02E86" w:rsidRDefault="00482895" w:rsidP="000E3067">
      <w:pPr>
        <w:pStyle w:val="subsection"/>
      </w:pPr>
      <w:r w:rsidRPr="00A02E86">
        <w:tab/>
        <w:t>(2)</w:t>
      </w:r>
      <w:r w:rsidRPr="00A02E86">
        <w:tab/>
        <w:t>The report must include:</w:t>
      </w:r>
    </w:p>
    <w:p w:rsidR="00482895" w:rsidRPr="00A02E86" w:rsidRDefault="00482895" w:rsidP="000E3067">
      <w:pPr>
        <w:pStyle w:val="paragraph"/>
      </w:pPr>
      <w:r w:rsidRPr="00A02E86">
        <w:tab/>
        <w:t>(a)</w:t>
      </w:r>
      <w:r w:rsidRPr="00A02E86">
        <w:tab/>
        <w:t>statistics of the following:</w:t>
      </w:r>
    </w:p>
    <w:p w:rsidR="00482895" w:rsidRPr="00A02E86" w:rsidRDefault="00482895" w:rsidP="000E3067">
      <w:pPr>
        <w:pStyle w:val="paragraphsub"/>
      </w:pPr>
      <w:r w:rsidRPr="00A02E86">
        <w:tab/>
        <w:t>(i)</w:t>
      </w:r>
      <w:r w:rsidRPr="00A02E86">
        <w:tab/>
        <w:t>complaints received by the Commissioner in relation to the PCEHR system;</w:t>
      </w:r>
    </w:p>
    <w:p w:rsidR="00482895" w:rsidRPr="00A02E86" w:rsidRDefault="00482895" w:rsidP="000E3067">
      <w:pPr>
        <w:pStyle w:val="paragraphsub"/>
      </w:pPr>
      <w:r w:rsidRPr="00A02E86">
        <w:tab/>
        <w:t>(ii)</w:t>
      </w:r>
      <w:r w:rsidRPr="00A02E86">
        <w:tab/>
        <w:t>investigations made by the Commissioner in relation to PCEHRs or the PCEHR system;</w:t>
      </w:r>
    </w:p>
    <w:p w:rsidR="00482895" w:rsidRPr="00A02E86" w:rsidRDefault="00482895" w:rsidP="000E3067">
      <w:pPr>
        <w:pStyle w:val="paragraphsub"/>
      </w:pPr>
      <w:r w:rsidRPr="00A02E86">
        <w:tab/>
        <w:t>(iii)</w:t>
      </w:r>
      <w:r w:rsidRPr="00A02E86">
        <w:tab/>
        <w:t>enforceable undertakings accepted by the Commissioner under this Act;</w:t>
      </w:r>
    </w:p>
    <w:p w:rsidR="00482895" w:rsidRPr="00A02E86" w:rsidRDefault="00482895" w:rsidP="000E3067">
      <w:pPr>
        <w:pStyle w:val="paragraphsub"/>
      </w:pPr>
      <w:r w:rsidRPr="00A02E86">
        <w:tab/>
        <w:t>(iv)</w:t>
      </w:r>
      <w:r w:rsidRPr="00A02E86">
        <w:tab/>
        <w:t>proceedings taken by the Commissioner in relation to civil penalty provisions</w:t>
      </w:r>
      <w:r w:rsidR="004F6F3C" w:rsidRPr="00A02E86">
        <w:t>,</w:t>
      </w:r>
      <w:r w:rsidRPr="00A02E86">
        <w:t xml:space="preserve"> enforceable undertakings</w:t>
      </w:r>
      <w:r w:rsidR="008F7B30" w:rsidRPr="00A02E86">
        <w:t xml:space="preserve"> or injunctions</w:t>
      </w:r>
      <w:r w:rsidRPr="00A02E86">
        <w:t>; and</w:t>
      </w:r>
    </w:p>
    <w:p w:rsidR="00482895" w:rsidRPr="00A02E86" w:rsidRDefault="00482895" w:rsidP="000E3067">
      <w:pPr>
        <w:pStyle w:val="paragraph"/>
      </w:pPr>
      <w:r w:rsidRPr="00A02E86">
        <w:tab/>
        <w:t>(b)</w:t>
      </w:r>
      <w:r w:rsidRPr="00A02E86">
        <w:tab/>
        <w:t>any other matter prescribed by the regulations.</w:t>
      </w:r>
    </w:p>
    <w:p w:rsidR="00482895" w:rsidRPr="00A02E86" w:rsidRDefault="00482895" w:rsidP="000E3067">
      <w:pPr>
        <w:pStyle w:val="subsection"/>
      </w:pPr>
      <w:r w:rsidRPr="00A02E86">
        <w:tab/>
        <w:t>(3)</w:t>
      </w:r>
      <w:r w:rsidRPr="00A02E86">
        <w:tab/>
        <w:t>The Information Commissioner must give a cop</w:t>
      </w:r>
      <w:r w:rsidR="00C24BD3" w:rsidRPr="00A02E86">
        <w:t xml:space="preserve">y of the report to the Minister, and to the Ministerial Council, </w:t>
      </w:r>
      <w:r w:rsidRPr="00A02E86">
        <w:t>no later than 30</w:t>
      </w:r>
      <w:r w:rsidR="00A02E86">
        <w:t> </w:t>
      </w:r>
      <w:r w:rsidRPr="00A02E86">
        <w:t>September after the end of the financial year to which the report relates.</w:t>
      </w:r>
    </w:p>
    <w:p w:rsidR="00482895" w:rsidRPr="00A02E86" w:rsidRDefault="00482895" w:rsidP="000E3067">
      <w:pPr>
        <w:pStyle w:val="subsection"/>
      </w:pPr>
      <w:r w:rsidRPr="00A02E86">
        <w:tab/>
        <w:t>(4)</w:t>
      </w:r>
      <w:r w:rsidRPr="00A02E86">
        <w:tab/>
        <w:t>The Minister must table a copy of the report in each House of the Parliament within 15 sitting days after the Information Commissioner gives a copy of the report to the Minister.</w:t>
      </w:r>
    </w:p>
    <w:p w:rsidR="00482895" w:rsidRPr="00A02E86" w:rsidRDefault="009C7816" w:rsidP="000E3067">
      <w:pPr>
        <w:pStyle w:val="ActHead5"/>
      </w:pPr>
      <w:bookmarkStart w:id="147" w:name="_Toc359834840"/>
      <w:r w:rsidRPr="00A02E86">
        <w:rPr>
          <w:rStyle w:val="CharSectno"/>
        </w:rPr>
        <w:t>107</w:t>
      </w:r>
      <w:r w:rsidR="00482895" w:rsidRPr="00A02E86">
        <w:t xml:space="preserve">  Annual reports by System Operator</w:t>
      </w:r>
      <w:bookmarkEnd w:id="147"/>
    </w:p>
    <w:p w:rsidR="00482895" w:rsidRPr="00A02E86" w:rsidRDefault="00482895" w:rsidP="000E3067">
      <w:pPr>
        <w:pStyle w:val="subsection"/>
      </w:pPr>
      <w:r w:rsidRPr="00A02E86">
        <w:tab/>
        <w:t>(1)</w:t>
      </w:r>
      <w:r w:rsidRPr="00A02E86">
        <w:tab/>
        <w:t>The System Operator must, as soon as practicable after the end of each financial year, prepare a report on the System Operator’s activities under this Act during the financial year.</w:t>
      </w:r>
    </w:p>
    <w:p w:rsidR="00482895" w:rsidRPr="00A02E86" w:rsidRDefault="00482895" w:rsidP="000E3067">
      <w:pPr>
        <w:pStyle w:val="subsection"/>
      </w:pPr>
      <w:r w:rsidRPr="00A02E86">
        <w:tab/>
        <w:t>(2)</w:t>
      </w:r>
      <w:r w:rsidRPr="00A02E86">
        <w:tab/>
        <w:t>The report must include:</w:t>
      </w:r>
    </w:p>
    <w:p w:rsidR="00482895" w:rsidRPr="00A02E86" w:rsidRDefault="00482895" w:rsidP="000E3067">
      <w:pPr>
        <w:pStyle w:val="paragraph"/>
      </w:pPr>
      <w:r w:rsidRPr="00A02E86">
        <w:tab/>
        <w:t>(a)</w:t>
      </w:r>
      <w:r w:rsidRPr="00A02E86">
        <w:tab/>
        <w:t>statistics of the following:</w:t>
      </w:r>
    </w:p>
    <w:p w:rsidR="00482895" w:rsidRPr="00A02E86" w:rsidRDefault="00482895" w:rsidP="000E3067">
      <w:pPr>
        <w:pStyle w:val="paragraphsub"/>
      </w:pPr>
      <w:r w:rsidRPr="00A02E86">
        <w:lastRenderedPageBreak/>
        <w:tab/>
        <w:t>(i)</w:t>
      </w:r>
      <w:r w:rsidRPr="00A02E86">
        <w:tab/>
        <w:t>registrations, and cancellations and suspensions of registrations, under this Act;</w:t>
      </w:r>
    </w:p>
    <w:p w:rsidR="00482895" w:rsidRPr="00A02E86" w:rsidRDefault="00482895" w:rsidP="000E3067">
      <w:pPr>
        <w:pStyle w:val="paragraphsub"/>
      </w:pPr>
      <w:r w:rsidRPr="00A02E86">
        <w:tab/>
        <w:t>(ii)</w:t>
      </w:r>
      <w:r w:rsidRPr="00A02E86">
        <w:tab/>
        <w:t>use of the PCEHR system by healthcare providers and consumers;</w:t>
      </w:r>
    </w:p>
    <w:p w:rsidR="00482895" w:rsidRPr="00A02E86" w:rsidRDefault="00482895" w:rsidP="000E3067">
      <w:pPr>
        <w:pStyle w:val="paragraphsub"/>
      </w:pPr>
      <w:r w:rsidRPr="00A02E86">
        <w:tab/>
        <w:t>(iii)</w:t>
      </w:r>
      <w:r w:rsidRPr="00A02E86">
        <w:tab/>
        <w:t>complaints received, and investigations undertaken, in relation to the PCEHR system;</w:t>
      </w:r>
    </w:p>
    <w:p w:rsidR="00482895" w:rsidRPr="00A02E86" w:rsidRDefault="00482895" w:rsidP="000E3067">
      <w:pPr>
        <w:pStyle w:val="paragraphsub"/>
      </w:pPr>
      <w:r w:rsidRPr="00A02E86">
        <w:tab/>
        <w:t>(iv)</w:t>
      </w:r>
      <w:r w:rsidRPr="00A02E86">
        <w:tab/>
        <w:t>occurrences compromising the integrity or security of the PCEHR system;</w:t>
      </w:r>
    </w:p>
    <w:p w:rsidR="0030691C" w:rsidRPr="00A02E86" w:rsidRDefault="0030691C" w:rsidP="000E3067">
      <w:pPr>
        <w:pStyle w:val="paragraphsub"/>
      </w:pPr>
      <w:r w:rsidRPr="00A02E86">
        <w:tab/>
        <w:t>(v)</w:t>
      </w:r>
      <w:r w:rsidRPr="00A02E86">
        <w:tab/>
        <w:t>enforceable undertakings accepted by the System Operator under this Act;</w:t>
      </w:r>
    </w:p>
    <w:p w:rsidR="0030691C" w:rsidRPr="00A02E86" w:rsidRDefault="0030691C" w:rsidP="000E3067">
      <w:pPr>
        <w:pStyle w:val="paragraphsub"/>
      </w:pPr>
      <w:r w:rsidRPr="00A02E86">
        <w:tab/>
        <w:t>(vi</w:t>
      </w:r>
      <w:r w:rsidR="00FE3DE3" w:rsidRPr="00A02E86">
        <w:t>)</w:t>
      </w:r>
      <w:r w:rsidR="00FE3DE3" w:rsidRPr="00A02E86">
        <w:tab/>
        <w:t>proceedings taken by the</w:t>
      </w:r>
      <w:r w:rsidRPr="00A02E86">
        <w:t xml:space="preserve"> System Operator in relation to enforceable undertakings</w:t>
      </w:r>
      <w:r w:rsidR="00CC5C34" w:rsidRPr="00A02E86">
        <w:t xml:space="preserve"> or injunctions</w:t>
      </w:r>
      <w:r w:rsidRPr="00A02E86">
        <w:t>; and</w:t>
      </w:r>
    </w:p>
    <w:p w:rsidR="00482895" w:rsidRPr="00A02E86" w:rsidRDefault="00482895" w:rsidP="000E3067">
      <w:pPr>
        <w:pStyle w:val="paragraph"/>
      </w:pPr>
      <w:r w:rsidRPr="00A02E86">
        <w:tab/>
        <w:t>(b)</w:t>
      </w:r>
      <w:r w:rsidRPr="00A02E86">
        <w:tab/>
        <w:t>any other matter prescribed by the regulations.</w:t>
      </w:r>
    </w:p>
    <w:p w:rsidR="00FE3DE3" w:rsidRPr="00A02E86" w:rsidRDefault="00FE3DE3" w:rsidP="000E3067">
      <w:pPr>
        <w:pStyle w:val="subsection"/>
      </w:pPr>
      <w:r w:rsidRPr="00A02E86">
        <w:tab/>
        <w:t>(3)</w:t>
      </w:r>
      <w:r w:rsidRPr="00A02E86">
        <w:tab/>
        <w:t>The report may include information about the operation of the jurisdictional advisory committee and the independent advisory council.</w:t>
      </w:r>
    </w:p>
    <w:p w:rsidR="00482895" w:rsidRPr="00A02E86" w:rsidRDefault="0013315D" w:rsidP="000E3067">
      <w:pPr>
        <w:pStyle w:val="subsection"/>
      </w:pPr>
      <w:r w:rsidRPr="00A02E86">
        <w:tab/>
        <w:t>(4</w:t>
      </w:r>
      <w:r w:rsidR="00482895" w:rsidRPr="00A02E86">
        <w:t>)</w:t>
      </w:r>
      <w:r w:rsidR="00482895" w:rsidRPr="00A02E86">
        <w:tab/>
        <w:t>The System Operator must give a cop</w:t>
      </w:r>
      <w:r w:rsidR="005A1A89" w:rsidRPr="00A02E86">
        <w:t>y of the report to the Minister</w:t>
      </w:r>
      <w:r w:rsidR="00016B00" w:rsidRPr="00A02E86">
        <w:t xml:space="preserve">, and to the Ministerial Council or such other </w:t>
      </w:r>
      <w:r w:rsidR="00AB38D6" w:rsidRPr="00A02E86">
        <w:t>entity</w:t>
      </w:r>
      <w:r w:rsidR="00016B00" w:rsidRPr="00A02E86">
        <w:t xml:space="preserve"> as the Ministerial Council directs, </w:t>
      </w:r>
      <w:r w:rsidR="00482895" w:rsidRPr="00A02E86">
        <w:t>no later than 30</w:t>
      </w:r>
      <w:r w:rsidR="00A02E86">
        <w:t> </w:t>
      </w:r>
      <w:r w:rsidR="00482895" w:rsidRPr="00A02E86">
        <w:t>September after the end of the financial year to which the report relates.</w:t>
      </w:r>
    </w:p>
    <w:p w:rsidR="00482895" w:rsidRPr="00A02E86" w:rsidRDefault="0013315D" w:rsidP="000E3067">
      <w:pPr>
        <w:pStyle w:val="subsection"/>
      </w:pPr>
      <w:r w:rsidRPr="00A02E86">
        <w:tab/>
        <w:t>(5</w:t>
      </w:r>
      <w:r w:rsidR="00482895" w:rsidRPr="00A02E86">
        <w:t>)</w:t>
      </w:r>
      <w:r w:rsidR="00482895" w:rsidRPr="00A02E86">
        <w:tab/>
        <w:t>The Minister must table a copy of the report in each House of the Parliament within 15 sitting days after the System Operator gives a copy of the report to the Minister.</w:t>
      </w:r>
    </w:p>
    <w:p w:rsidR="00EA60A8" w:rsidRPr="00A02E86" w:rsidRDefault="009C7816" w:rsidP="000E3067">
      <w:pPr>
        <w:pStyle w:val="ActHead5"/>
      </w:pPr>
      <w:bookmarkStart w:id="148" w:name="_Toc359834841"/>
      <w:r w:rsidRPr="00A02E86">
        <w:rPr>
          <w:rStyle w:val="CharSectno"/>
        </w:rPr>
        <w:t>108</w:t>
      </w:r>
      <w:r w:rsidR="00EA60A8" w:rsidRPr="00A02E86">
        <w:t xml:space="preserve">  Review of operation of Act</w:t>
      </w:r>
      <w:bookmarkEnd w:id="148"/>
    </w:p>
    <w:p w:rsidR="00EA60A8" w:rsidRPr="00A02E86" w:rsidRDefault="00EA60A8" w:rsidP="000E3067">
      <w:pPr>
        <w:pStyle w:val="subsection"/>
      </w:pPr>
      <w:r w:rsidRPr="00A02E86">
        <w:tab/>
        <w:t>(1)</w:t>
      </w:r>
      <w:r w:rsidRPr="00A02E86">
        <w:tab/>
        <w:t>The Minister must</w:t>
      </w:r>
      <w:r w:rsidR="00EC6A7A" w:rsidRPr="00A02E86">
        <w:t xml:space="preserve"> cause a</w:t>
      </w:r>
      <w:r w:rsidRPr="00A02E86">
        <w:t xml:space="preserve"> review </w:t>
      </w:r>
      <w:r w:rsidR="00EC6A7A" w:rsidRPr="00A02E86">
        <w:t xml:space="preserve">of </w:t>
      </w:r>
      <w:r w:rsidRPr="00A02E86">
        <w:t>the operation of this Act</w:t>
      </w:r>
      <w:r w:rsidR="005438E4" w:rsidRPr="00A02E86">
        <w:t xml:space="preserve"> </w:t>
      </w:r>
      <w:r w:rsidR="00EC6A7A" w:rsidRPr="00A02E86">
        <w:t>to be undertaken</w:t>
      </w:r>
      <w:r w:rsidRPr="00A02E86">
        <w:t>.</w:t>
      </w:r>
    </w:p>
    <w:p w:rsidR="00EC6A7A" w:rsidRPr="00A02E86" w:rsidRDefault="00EC6A7A" w:rsidP="000E3067">
      <w:pPr>
        <w:pStyle w:val="subsection"/>
      </w:pPr>
      <w:r w:rsidRPr="00A02E86">
        <w:tab/>
        <w:t>(2)</w:t>
      </w:r>
      <w:r w:rsidRPr="00A02E86">
        <w:tab/>
        <w:t>The review must:</w:t>
      </w:r>
    </w:p>
    <w:p w:rsidR="00EC6A7A" w:rsidRPr="00A02E86" w:rsidRDefault="00EC6A7A" w:rsidP="000E3067">
      <w:pPr>
        <w:pStyle w:val="paragraph"/>
      </w:pPr>
      <w:r w:rsidRPr="00A02E86">
        <w:tab/>
        <w:t>(a)</w:t>
      </w:r>
      <w:r w:rsidRPr="00A02E86">
        <w:tab/>
        <w:t>start 2 years after the commencement of this section; and</w:t>
      </w:r>
    </w:p>
    <w:p w:rsidR="00EC6A7A" w:rsidRPr="00A02E86" w:rsidRDefault="00EC6A7A" w:rsidP="000E3067">
      <w:pPr>
        <w:pStyle w:val="paragraph"/>
      </w:pPr>
      <w:r w:rsidRPr="00A02E86">
        <w:tab/>
        <w:t>(b)</w:t>
      </w:r>
      <w:r w:rsidRPr="00A02E86">
        <w:tab/>
        <w:t>be completed within 6 months.</w:t>
      </w:r>
    </w:p>
    <w:p w:rsidR="008F7794" w:rsidRPr="00A02E86" w:rsidRDefault="008F7794" w:rsidP="000E3067">
      <w:pPr>
        <w:pStyle w:val="subsection"/>
      </w:pPr>
      <w:r w:rsidRPr="00A02E86">
        <w:tab/>
        <w:t>(3)</w:t>
      </w:r>
      <w:r w:rsidRPr="00A02E86">
        <w:tab/>
        <w:t>Before the Minister appoints a person to conduct the review, the Minister must consult the Ministerial Council in relation to the appointment.</w:t>
      </w:r>
    </w:p>
    <w:p w:rsidR="009234DC" w:rsidRPr="00A02E86" w:rsidRDefault="008F7794" w:rsidP="000E3067">
      <w:pPr>
        <w:pStyle w:val="subsection"/>
      </w:pPr>
      <w:r w:rsidRPr="00A02E86">
        <w:lastRenderedPageBreak/>
        <w:tab/>
        <w:t>(4</w:t>
      </w:r>
      <w:r w:rsidR="009234DC" w:rsidRPr="00A02E86">
        <w:t>)</w:t>
      </w:r>
      <w:r w:rsidR="009234DC" w:rsidRPr="00A02E86">
        <w:tab/>
        <w:t xml:space="preserve">The person undertaking the review must </w:t>
      </w:r>
      <w:r w:rsidR="00E30259" w:rsidRPr="00A02E86">
        <w:t xml:space="preserve">call for and consider </w:t>
      </w:r>
      <w:r w:rsidR="009234DC" w:rsidRPr="00A02E86">
        <w:t xml:space="preserve">submissions from </w:t>
      </w:r>
      <w:r w:rsidR="00E30259" w:rsidRPr="00A02E86">
        <w:t xml:space="preserve">members of </w:t>
      </w:r>
      <w:r w:rsidR="009234DC" w:rsidRPr="00A02E86">
        <w:t>the public.</w:t>
      </w:r>
    </w:p>
    <w:p w:rsidR="0007568B" w:rsidRPr="00A02E86" w:rsidRDefault="0007568B" w:rsidP="0007568B">
      <w:pPr>
        <w:pStyle w:val="subsection"/>
      </w:pPr>
      <w:r w:rsidRPr="00A02E86">
        <w:tab/>
        <w:t>(4A)</w:t>
      </w:r>
      <w:r w:rsidRPr="00A02E86">
        <w:tab/>
        <w:t>Without limiting the matters to be covered by the review, the review must consider the following matters:</w:t>
      </w:r>
    </w:p>
    <w:p w:rsidR="0007568B" w:rsidRPr="00A02E86" w:rsidRDefault="0007568B" w:rsidP="0007568B">
      <w:pPr>
        <w:pStyle w:val="paragraph"/>
      </w:pPr>
      <w:r w:rsidRPr="00A02E86">
        <w:tab/>
        <w:t>(a)</w:t>
      </w:r>
      <w:r w:rsidRPr="00A02E86">
        <w:tab/>
        <w:t>the identity of the System Operator;</w:t>
      </w:r>
    </w:p>
    <w:p w:rsidR="0007568B" w:rsidRPr="00A02E86" w:rsidRDefault="0007568B" w:rsidP="0007568B">
      <w:pPr>
        <w:pStyle w:val="paragraph"/>
      </w:pPr>
      <w:r w:rsidRPr="00A02E86">
        <w:tab/>
        <w:t>(b)</w:t>
      </w:r>
      <w:r w:rsidRPr="00A02E86">
        <w:tab/>
        <w:t>alternative governance structures for the PCEHR system;</w:t>
      </w:r>
    </w:p>
    <w:p w:rsidR="0007568B" w:rsidRPr="00A02E86" w:rsidRDefault="0007568B" w:rsidP="0007568B">
      <w:pPr>
        <w:pStyle w:val="paragraph"/>
      </w:pPr>
      <w:r w:rsidRPr="00A02E86">
        <w:tab/>
        <w:t>(c)</w:t>
      </w:r>
      <w:r w:rsidRPr="00A02E86">
        <w:tab/>
        <w:t>the opt</w:t>
      </w:r>
      <w:r w:rsidR="00A02E86">
        <w:noBreakHyphen/>
      </w:r>
      <w:r w:rsidRPr="00A02E86">
        <w:t>in nature of the PCEHR system, including the feasibility and appropriateness of a transition to an opt</w:t>
      </w:r>
      <w:r w:rsidR="00A02E86">
        <w:noBreakHyphen/>
      </w:r>
      <w:r w:rsidRPr="00A02E86">
        <w:t>out system.</w:t>
      </w:r>
    </w:p>
    <w:p w:rsidR="00EC6A7A" w:rsidRPr="00A02E86" w:rsidRDefault="00C24BD3" w:rsidP="000E3067">
      <w:pPr>
        <w:pStyle w:val="subsection"/>
      </w:pPr>
      <w:r w:rsidRPr="00A02E86">
        <w:tab/>
        <w:t>(5</w:t>
      </w:r>
      <w:r w:rsidR="00EC6A7A" w:rsidRPr="00A02E86">
        <w:t>)</w:t>
      </w:r>
      <w:r w:rsidR="00EC6A7A" w:rsidRPr="00A02E86">
        <w:tab/>
        <w:t>The Minister must cause a written report about the review to be prepared.</w:t>
      </w:r>
    </w:p>
    <w:p w:rsidR="008F7794" w:rsidRPr="00A02E86" w:rsidRDefault="00C24BD3" w:rsidP="000E3067">
      <w:pPr>
        <w:pStyle w:val="subsection"/>
      </w:pPr>
      <w:r w:rsidRPr="00A02E86">
        <w:tab/>
        <w:t>(6</w:t>
      </w:r>
      <w:r w:rsidR="00EC6A7A" w:rsidRPr="00A02E86">
        <w:t>)</w:t>
      </w:r>
      <w:r w:rsidR="00EC6A7A" w:rsidRPr="00A02E86">
        <w:tab/>
        <w:t>The Minister must</w:t>
      </w:r>
      <w:r w:rsidR="008F7794" w:rsidRPr="00A02E86">
        <w:t>:</w:t>
      </w:r>
    </w:p>
    <w:p w:rsidR="008F7794" w:rsidRPr="00A02E86" w:rsidRDefault="008F7794" w:rsidP="000E3067">
      <w:pPr>
        <w:pStyle w:val="paragraph"/>
      </w:pPr>
      <w:r w:rsidRPr="00A02E86">
        <w:tab/>
        <w:t>(a)</w:t>
      </w:r>
      <w:r w:rsidRPr="00A02E86">
        <w:tab/>
        <w:t>provide a copy of the report to the Ministerial Council</w:t>
      </w:r>
      <w:r w:rsidR="003B5CDE" w:rsidRPr="00A02E86">
        <w:t xml:space="preserve"> or to such other entity as the Ministerial Council directs</w:t>
      </w:r>
      <w:r w:rsidRPr="00A02E86">
        <w:t>; and</w:t>
      </w:r>
    </w:p>
    <w:p w:rsidR="00862707" w:rsidRPr="00A02E86" w:rsidRDefault="008F7794" w:rsidP="000E3067">
      <w:pPr>
        <w:pStyle w:val="paragraph"/>
      </w:pPr>
      <w:r w:rsidRPr="00A02E86">
        <w:tab/>
        <w:t>(b)</w:t>
      </w:r>
      <w:r w:rsidRPr="00A02E86">
        <w:tab/>
      </w:r>
      <w:r w:rsidR="00EC6A7A" w:rsidRPr="00A02E86">
        <w:t>cause a copy of the report to be laid before each House of the Parliament within 15 sitting days of that House after th</w:t>
      </w:r>
      <w:r w:rsidR="0013315D" w:rsidRPr="00A02E86">
        <w:t>e Minister receives the report.</w:t>
      </w:r>
    </w:p>
    <w:p w:rsidR="00474D3A" w:rsidRPr="00A02E86" w:rsidRDefault="00E90104" w:rsidP="003B5F05">
      <w:pPr>
        <w:pStyle w:val="ActHead3"/>
        <w:pageBreakBefore/>
      </w:pPr>
      <w:bookmarkStart w:id="149" w:name="_Toc359834842"/>
      <w:r w:rsidRPr="00A02E86">
        <w:rPr>
          <w:rStyle w:val="CharDivNo"/>
        </w:rPr>
        <w:lastRenderedPageBreak/>
        <w:t>Division</w:t>
      </w:r>
      <w:r w:rsidR="00A02E86" w:rsidRPr="00A02E86">
        <w:rPr>
          <w:rStyle w:val="CharDivNo"/>
        </w:rPr>
        <w:t> </w:t>
      </w:r>
      <w:r w:rsidR="00754B99" w:rsidRPr="00A02E86">
        <w:rPr>
          <w:rStyle w:val="CharDivNo"/>
        </w:rPr>
        <w:t>7</w:t>
      </w:r>
      <w:r w:rsidRPr="00A02E86">
        <w:t>—</w:t>
      </w:r>
      <w:r w:rsidR="00DA72BD" w:rsidRPr="00A02E86">
        <w:rPr>
          <w:rStyle w:val="CharDivText"/>
        </w:rPr>
        <w:t>PCEHR Rule</w:t>
      </w:r>
      <w:r w:rsidR="00CD1625" w:rsidRPr="00A02E86">
        <w:rPr>
          <w:rStyle w:val="CharDivText"/>
        </w:rPr>
        <w:t>s, r</w:t>
      </w:r>
      <w:r w:rsidRPr="00A02E86">
        <w:rPr>
          <w:rStyle w:val="CharDivText"/>
        </w:rPr>
        <w:t>egulations</w:t>
      </w:r>
      <w:r w:rsidR="00CD1625" w:rsidRPr="00A02E86">
        <w:rPr>
          <w:rStyle w:val="CharDivText"/>
        </w:rPr>
        <w:t xml:space="preserve"> and other instruments</w:t>
      </w:r>
      <w:bookmarkEnd w:id="149"/>
    </w:p>
    <w:p w:rsidR="00CD1625" w:rsidRPr="00A02E86" w:rsidRDefault="009C7816" w:rsidP="000E3067">
      <w:pPr>
        <w:pStyle w:val="ActHead5"/>
      </w:pPr>
      <w:bookmarkStart w:id="150" w:name="_Toc359834843"/>
      <w:r w:rsidRPr="00A02E86">
        <w:rPr>
          <w:rStyle w:val="CharSectno"/>
        </w:rPr>
        <w:t>109</w:t>
      </w:r>
      <w:r w:rsidR="00CD1625" w:rsidRPr="00A02E86">
        <w:t xml:space="preserve">  Minister may make </w:t>
      </w:r>
      <w:r w:rsidR="00DA72BD" w:rsidRPr="00A02E86">
        <w:t>PCEHR Rule</w:t>
      </w:r>
      <w:r w:rsidR="00CD1625" w:rsidRPr="00A02E86">
        <w:t>s</w:t>
      </w:r>
      <w:bookmarkEnd w:id="150"/>
    </w:p>
    <w:p w:rsidR="00CD1625" w:rsidRPr="00A02E86" w:rsidRDefault="00CD1625" w:rsidP="000E3067">
      <w:pPr>
        <w:pStyle w:val="subsection"/>
        <w:rPr>
          <w:i/>
        </w:rPr>
      </w:pPr>
      <w:r w:rsidRPr="00A02E86">
        <w:tab/>
        <w:t>(1)</w:t>
      </w:r>
      <w:r w:rsidRPr="00A02E86">
        <w:tab/>
        <w:t xml:space="preserve">The </w:t>
      </w:r>
      <w:r w:rsidR="003636D4" w:rsidRPr="00A02E86">
        <w:t xml:space="preserve">Minister </w:t>
      </w:r>
      <w:r w:rsidR="00BD6EF1" w:rsidRPr="00A02E86">
        <w:t>may, by legislative instrument</w:t>
      </w:r>
      <w:r w:rsidRPr="00A02E86">
        <w:t xml:space="preserve">, make rules called </w:t>
      </w:r>
      <w:r w:rsidR="00484207" w:rsidRPr="00A02E86">
        <w:t xml:space="preserve">the </w:t>
      </w:r>
      <w:r w:rsidR="00DA72BD" w:rsidRPr="00A02E86">
        <w:rPr>
          <w:b/>
          <w:i/>
        </w:rPr>
        <w:t>PCEHR Rule</w:t>
      </w:r>
      <w:r w:rsidRPr="00A02E86">
        <w:rPr>
          <w:b/>
          <w:i/>
        </w:rPr>
        <w:t>s</w:t>
      </w:r>
      <w:r w:rsidR="00FD3928" w:rsidRPr="00A02E86">
        <w:t xml:space="preserve"> about matters required or permitted</w:t>
      </w:r>
      <w:r w:rsidR="00862707" w:rsidRPr="00A02E86">
        <w:t xml:space="preserve"> by this Act</w:t>
      </w:r>
      <w:r w:rsidR="00FD3928" w:rsidRPr="00A02E86">
        <w:t xml:space="preserve"> to be dealt with in the PCEHR Rules</w:t>
      </w:r>
      <w:r w:rsidRPr="00A02E86">
        <w:rPr>
          <w:i/>
        </w:rPr>
        <w:t>.</w:t>
      </w:r>
    </w:p>
    <w:p w:rsidR="00484657" w:rsidRPr="00A02E86" w:rsidRDefault="00484657" w:rsidP="000E3067">
      <w:pPr>
        <w:pStyle w:val="SubsectionHead"/>
      </w:pPr>
      <w:r w:rsidRPr="00A02E86">
        <w:t xml:space="preserve">Minister must consult </w:t>
      </w:r>
      <w:r w:rsidR="004E4AA4" w:rsidRPr="00A02E86">
        <w:t>committee and council</w:t>
      </w:r>
    </w:p>
    <w:p w:rsidR="00317650" w:rsidRPr="00A02E86" w:rsidRDefault="00750F88" w:rsidP="000E3067">
      <w:pPr>
        <w:pStyle w:val="subsection"/>
      </w:pPr>
      <w:r w:rsidRPr="00A02E86">
        <w:tab/>
        <w:t>(2</w:t>
      </w:r>
      <w:r w:rsidR="00317650" w:rsidRPr="00A02E86">
        <w:t>)</w:t>
      </w:r>
      <w:r w:rsidR="00317650" w:rsidRPr="00A02E86">
        <w:tab/>
        <w:t xml:space="preserve">Before the Minister makes PCEHR Rules, the Minister must </w:t>
      </w:r>
      <w:r w:rsidR="00832C3E" w:rsidRPr="00A02E86">
        <w:t>consult the jurisdictional advisory c</w:t>
      </w:r>
      <w:r w:rsidR="00317650" w:rsidRPr="00A02E86">
        <w:t>ommittee</w:t>
      </w:r>
      <w:r w:rsidR="0007568B" w:rsidRPr="00A02E86">
        <w:t xml:space="preserve"> and the independent advisory council</w:t>
      </w:r>
      <w:r w:rsidR="00317650" w:rsidRPr="00A02E86">
        <w:t xml:space="preserve">. A failure to consult the </w:t>
      </w:r>
      <w:r w:rsidR="00832C3E" w:rsidRPr="00A02E86">
        <w:t>jurisdictional a</w:t>
      </w:r>
      <w:r w:rsidR="00317650" w:rsidRPr="00A02E86">
        <w:t xml:space="preserve">dvisory </w:t>
      </w:r>
      <w:r w:rsidR="00832C3E" w:rsidRPr="00A02E86">
        <w:t>c</w:t>
      </w:r>
      <w:r w:rsidR="00317650" w:rsidRPr="00A02E86">
        <w:t xml:space="preserve">ommittee </w:t>
      </w:r>
      <w:r w:rsidR="0007568B" w:rsidRPr="00A02E86">
        <w:t xml:space="preserve">or the independent advisory council </w:t>
      </w:r>
      <w:r w:rsidR="00317650" w:rsidRPr="00A02E86">
        <w:t>does not affect the validity of the Rules.</w:t>
      </w:r>
    </w:p>
    <w:p w:rsidR="00484657" w:rsidRPr="00A02E86" w:rsidRDefault="00484657" w:rsidP="000E3067">
      <w:pPr>
        <w:pStyle w:val="SubsectionHead"/>
      </w:pPr>
      <w:r w:rsidRPr="00A02E86">
        <w:t>PCEHR Rules may relate to registration etc.</w:t>
      </w:r>
    </w:p>
    <w:p w:rsidR="00CD1625" w:rsidRPr="00A02E86" w:rsidRDefault="00750F88" w:rsidP="000E3067">
      <w:pPr>
        <w:pStyle w:val="subsection"/>
      </w:pPr>
      <w:r w:rsidRPr="00A02E86">
        <w:tab/>
        <w:t>(3</w:t>
      </w:r>
      <w:r w:rsidR="00CD1625" w:rsidRPr="00A02E86">
        <w:t>)</w:t>
      </w:r>
      <w:r w:rsidR="00CD1625" w:rsidRPr="00A02E86">
        <w:tab/>
        <w:t xml:space="preserve">The </w:t>
      </w:r>
      <w:r w:rsidR="00DA72BD" w:rsidRPr="00A02E86">
        <w:t>PCEHR Rule</w:t>
      </w:r>
      <w:r w:rsidR="00CD1625" w:rsidRPr="00A02E86">
        <w:t xml:space="preserve">s may </w:t>
      </w:r>
      <w:r w:rsidR="00484207" w:rsidRPr="00A02E86">
        <w:t>specify</w:t>
      </w:r>
      <w:r w:rsidR="00D24946" w:rsidRPr="00A02E86">
        <w:t xml:space="preserve"> the following</w:t>
      </w:r>
      <w:r w:rsidR="00CD1625" w:rsidRPr="00A02E86">
        <w:t>:</w:t>
      </w:r>
    </w:p>
    <w:p w:rsidR="00CD1625" w:rsidRPr="00A02E86" w:rsidRDefault="00CD1625" w:rsidP="000E3067">
      <w:pPr>
        <w:pStyle w:val="paragraph"/>
      </w:pPr>
      <w:r w:rsidRPr="00A02E86">
        <w:tab/>
      </w:r>
      <w:r w:rsidR="00484207" w:rsidRPr="00A02E86">
        <w:t>(a)</w:t>
      </w:r>
      <w:r w:rsidR="00484207" w:rsidRPr="00A02E86">
        <w:tab/>
      </w:r>
      <w:r w:rsidR="00992AE3" w:rsidRPr="00A02E86">
        <w:t>requirements</w:t>
      </w:r>
      <w:r w:rsidRPr="00A02E86">
        <w:t xml:space="preserve"> that a healthcare provider</w:t>
      </w:r>
      <w:r w:rsidR="00E72CE0" w:rsidRPr="00A02E86">
        <w:t xml:space="preserve"> organisation</w:t>
      </w:r>
      <w:r w:rsidRPr="00A02E86">
        <w:t xml:space="preserve"> must meet in order to be registered;</w:t>
      </w:r>
    </w:p>
    <w:p w:rsidR="00CD1625" w:rsidRPr="00A02E86" w:rsidRDefault="00CD1625" w:rsidP="000E3067">
      <w:pPr>
        <w:pStyle w:val="paragraph"/>
      </w:pPr>
      <w:r w:rsidRPr="00A02E86">
        <w:tab/>
        <w:t>(b</w:t>
      </w:r>
      <w:r w:rsidR="00484207" w:rsidRPr="00A02E86">
        <w:t>)</w:t>
      </w:r>
      <w:r w:rsidR="00484207" w:rsidRPr="00A02E86">
        <w:tab/>
      </w:r>
      <w:r w:rsidR="00992AE3" w:rsidRPr="00A02E86">
        <w:t xml:space="preserve">requirements </w:t>
      </w:r>
      <w:r w:rsidRPr="00A02E86">
        <w:t xml:space="preserve">that a person, or a repository or other facility (however described) owned or operated by the person, must meet </w:t>
      </w:r>
      <w:r w:rsidR="00D24946" w:rsidRPr="00A02E86">
        <w:t>for the person</w:t>
      </w:r>
      <w:r w:rsidRPr="00A02E86">
        <w:t xml:space="preserve"> to be registered as a repository operator, a </w:t>
      </w:r>
      <w:r w:rsidR="00F41124" w:rsidRPr="00A02E86">
        <w:t>portal operator</w:t>
      </w:r>
      <w:r w:rsidRPr="00A02E86">
        <w:t xml:space="preserve"> or a contracted service provider;</w:t>
      </w:r>
    </w:p>
    <w:p w:rsidR="00657668" w:rsidRPr="00A02E86" w:rsidRDefault="00484207" w:rsidP="000E3067">
      <w:pPr>
        <w:pStyle w:val="paragraph"/>
      </w:pPr>
      <w:r w:rsidRPr="00A02E86">
        <w:tab/>
        <w:t>(c)</w:t>
      </w:r>
      <w:r w:rsidRPr="00A02E86">
        <w:tab/>
        <w:t>cond</w:t>
      </w:r>
      <w:r w:rsidR="00D24946" w:rsidRPr="00A02E86">
        <w:t xml:space="preserve">itions on the registration of </w:t>
      </w:r>
      <w:r w:rsidR="00CD1625" w:rsidRPr="00A02E86">
        <w:t>participant</w:t>
      </w:r>
      <w:r w:rsidRPr="00A02E86">
        <w:t>s in the PCEHR system;</w:t>
      </w:r>
    </w:p>
    <w:p w:rsidR="00484207" w:rsidRPr="00A02E86" w:rsidRDefault="00484207" w:rsidP="000E3067">
      <w:pPr>
        <w:pStyle w:val="paragraph"/>
      </w:pPr>
      <w:r w:rsidRPr="00A02E86">
        <w:tab/>
        <w:t>(d)</w:t>
      </w:r>
      <w:r w:rsidRPr="00A02E86">
        <w:tab/>
        <w:t xml:space="preserve">other requirements relating to the PCEHR system that apply to </w:t>
      </w:r>
      <w:r w:rsidR="000B1B0F" w:rsidRPr="00A02E86">
        <w:t xml:space="preserve">consumers or </w:t>
      </w:r>
      <w:r w:rsidRPr="00A02E86">
        <w:t>participants in the PCEHR system.</w:t>
      </w:r>
    </w:p>
    <w:p w:rsidR="00CD1625" w:rsidRPr="00A02E86" w:rsidRDefault="00750F88" w:rsidP="000E3067">
      <w:pPr>
        <w:pStyle w:val="subsection"/>
      </w:pPr>
      <w:r w:rsidRPr="00A02E86">
        <w:tab/>
        <w:t>(4</w:t>
      </w:r>
      <w:r w:rsidR="00CD1625" w:rsidRPr="00A02E86">
        <w:t>)</w:t>
      </w:r>
      <w:r w:rsidR="00CD1625" w:rsidRPr="00A02E86">
        <w:tab/>
      </w:r>
      <w:r w:rsidR="00992AE3" w:rsidRPr="00A02E86">
        <w:t xml:space="preserve">Requirements referred to in </w:t>
      </w:r>
      <w:r w:rsidR="00A02E86">
        <w:t>subsection (</w:t>
      </w:r>
      <w:r w:rsidR="00E43DD3" w:rsidRPr="00A02E86">
        <w:t>3</w:t>
      </w:r>
      <w:r w:rsidR="00992AE3" w:rsidRPr="00A02E86">
        <w:t xml:space="preserve">) include technical specifications and other requirements in relation to </w:t>
      </w:r>
      <w:r w:rsidR="001E6FE0" w:rsidRPr="00A02E86">
        <w:t>the following</w:t>
      </w:r>
      <w:r w:rsidR="00CD1625" w:rsidRPr="00A02E86">
        <w:t>:</w:t>
      </w:r>
    </w:p>
    <w:p w:rsidR="00CD1625" w:rsidRPr="00A02E86" w:rsidRDefault="00D24946" w:rsidP="000E3067">
      <w:pPr>
        <w:pStyle w:val="paragraph"/>
      </w:pPr>
      <w:r w:rsidRPr="00A02E86">
        <w:tab/>
        <w:t>(a)</w:t>
      </w:r>
      <w:r w:rsidRPr="00A02E86">
        <w:tab/>
      </w:r>
      <w:r w:rsidR="00CD1625" w:rsidRPr="00A02E86">
        <w:t>storage</w:t>
      </w:r>
      <w:r w:rsidR="00FD3928" w:rsidRPr="00A02E86">
        <w:t xml:space="preserve"> of</w:t>
      </w:r>
      <w:r w:rsidR="00BC1A86" w:rsidRPr="00A02E86">
        <w:t xml:space="preserve"> </w:t>
      </w:r>
      <w:r w:rsidRPr="00A02E86">
        <w:t>data</w:t>
      </w:r>
      <w:r w:rsidR="00BC1A86" w:rsidRPr="00A02E86">
        <w:t xml:space="preserve"> and records</w:t>
      </w:r>
      <w:r w:rsidR="00CD1625" w:rsidRPr="00A02E86">
        <w:t>;</w:t>
      </w:r>
    </w:p>
    <w:p w:rsidR="00BC1A86" w:rsidRPr="00A02E86" w:rsidRDefault="00E43DD3" w:rsidP="000E3067">
      <w:pPr>
        <w:pStyle w:val="paragraph"/>
      </w:pPr>
      <w:r w:rsidRPr="00A02E86">
        <w:tab/>
        <w:t>(b</w:t>
      </w:r>
      <w:r w:rsidR="00BC1A86" w:rsidRPr="00A02E86">
        <w:t>)</w:t>
      </w:r>
      <w:r w:rsidR="00BC1A86" w:rsidRPr="00A02E86">
        <w:tab/>
        <w:t>records management;</w:t>
      </w:r>
    </w:p>
    <w:p w:rsidR="00992AE3" w:rsidRPr="00A02E86" w:rsidRDefault="00E43DD3" w:rsidP="000E3067">
      <w:pPr>
        <w:pStyle w:val="paragraph"/>
      </w:pPr>
      <w:r w:rsidRPr="00A02E86">
        <w:tab/>
        <w:t>(c</w:t>
      </w:r>
      <w:r w:rsidR="00CD1625" w:rsidRPr="00A02E86">
        <w:t>)</w:t>
      </w:r>
      <w:r w:rsidR="00CD1625" w:rsidRPr="00A02E86">
        <w:tab/>
      </w:r>
      <w:r w:rsidR="00FD3928" w:rsidRPr="00A02E86">
        <w:t>administration and day</w:t>
      </w:r>
      <w:r w:rsidR="00A02E86">
        <w:noBreakHyphen/>
      </w:r>
      <w:r w:rsidR="00FD3928" w:rsidRPr="00A02E86">
        <w:t>to</w:t>
      </w:r>
      <w:r w:rsidR="00A02E86">
        <w:noBreakHyphen/>
      </w:r>
      <w:r w:rsidR="00992AE3" w:rsidRPr="00A02E86">
        <w:t>day operation</w:t>
      </w:r>
      <w:r w:rsidR="00042BD1" w:rsidRPr="00A02E86">
        <w:t>s</w:t>
      </w:r>
      <w:r w:rsidR="00992AE3" w:rsidRPr="00A02E86">
        <w:t>;</w:t>
      </w:r>
    </w:p>
    <w:p w:rsidR="00FC447A" w:rsidRPr="00A02E86" w:rsidRDefault="00E43DD3" w:rsidP="000E3067">
      <w:pPr>
        <w:pStyle w:val="paragraph"/>
      </w:pPr>
      <w:r w:rsidRPr="00A02E86">
        <w:tab/>
        <w:t>(d</w:t>
      </w:r>
      <w:r w:rsidR="00992AE3" w:rsidRPr="00A02E86">
        <w:t>)</w:t>
      </w:r>
      <w:r w:rsidR="00992AE3" w:rsidRPr="00A02E86">
        <w:tab/>
        <w:t xml:space="preserve">physical and </w:t>
      </w:r>
      <w:r w:rsidR="006748FB" w:rsidRPr="00A02E86">
        <w:t>information</w:t>
      </w:r>
      <w:r w:rsidR="00D24946" w:rsidRPr="00A02E86">
        <w:t xml:space="preserve"> security</w:t>
      </w:r>
      <w:r w:rsidR="00317650" w:rsidRPr="00A02E86">
        <w:t>;</w:t>
      </w:r>
    </w:p>
    <w:p w:rsidR="00317650" w:rsidRPr="00A02E86" w:rsidRDefault="00E43DD3" w:rsidP="000E3067">
      <w:pPr>
        <w:pStyle w:val="paragraph"/>
      </w:pPr>
      <w:r w:rsidRPr="00A02E86">
        <w:tab/>
        <w:t>(e</w:t>
      </w:r>
      <w:r w:rsidR="00317650" w:rsidRPr="00A02E86">
        <w:t>)</w:t>
      </w:r>
      <w:r w:rsidR="00317650" w:rsidRPr="00A02E86">
        <w:tab/>
        <w:t>uploa</w:t>
      </w:r>
      <w:r w:rsidR="00484657" w:rsidRPr="00A02E86">
        <w:t>ding specified kinds of records.</w:t>
      </w:r>
    </w:p>
    <w:p w:rsidR="0016701E" w:rsidRPr="00A02E86" w:rsidRDefault="0016701E" w:rsidP="0016701E">
      <w:pPr>
        <w:pStyle w:val="SubsectionHead"/>
      </w:pPr>
      <w:r w:rsidRPr="00A02E86">
        <w:lastRenderedPageBreak/>
        <w:t>PCEHR Rules may relate to agreements</w:t>
      </w:r>
    </w:p>
    <w:p w:rsidR="0016701E" w:rsidRPr="00A02E86" w:rsidRDefault="0016701E" w:rsidP="0016701E">
      <w:pPr>
        <w:pStyle w:val="subsection"/>
      </w:pPr>
      <w:r w:rsidRPr="00A02E86">
        <w:tab/>
        <w:t>(4A)</w:t>
      </w:r>
      <w:r w:rsidRPr="00A02E86">
        <w:tab/>
        <w:t>The PCEHR Rules may specify that a person must enter into a specified kind of agreement in order to be, and remain, a registered healthcare provider organisation, registered repository operator, registered portal operator or registered contracted service provider.</w:t>
      </w:r>
    </w:p>
    <w:p w:rsidR="00484657" w:rsidRPr="00A02E86" w:rsidRDefault="00750F88" w:rsidP="000E3067">
      <w:pPr>
        <w:pStyle w:val="subsection"/>
      </w:pPr>
      <w:r w:rsidRPr="00A02E86">
        <w:tab/>
        <w:t>(5</w:t>
      </w:r>
      <w:r w:rsidR="00D24946" w:rsidRPr="00A02E86">
        <w:t>)</w:t>
      </w:r>
      <w:r w:rsidR="00C87F1B" w:rsidRPr="00A02E86">
        <w:tab/>
        <w:t>The PCEHR Rules may specify</w:t>
      </w:r>
      <w:r w:rsidR="00D24946" w:rsidRPr="00A02E86">
        <w:t xml:space="preserve"> requirements</w:t>
      </w:r>
      <w:r w:rsidR="00C87F1B" w:rsidRPr="00A02E86">
        <w:t xml:space="preserve"> relating to registration of consumers, including</w:t>
      </w:r>
      <w:r w:rsidR="00D24946" w:rsidRPr="00A02E86">
        <w:t xml:space="preserve"> </w:t>
      </w:r>
      <w:r w:rsidR="007A7843" w:rsidRPr="00A02E86">
        <w:t xml:space="preserve">requirements relating to </w:t>
      </w:r>
      <w:r w:rsidR="00D24946" w:rsidRPr="00A02E86">
        <w:t>registering a consumer who has been issued with a healthcare identifier under a pseudonym, and for that purpose may specify such modifications of this Act as are necessary to facilitate such registration.</w:t>
      </w:r>
    </w:p>
    <w:p w:rsidR="00484657" w:rsidRPr="00A02E86" w:rsidRDefault="00484657" w:rsidP="000E3067">
      <w:pPr>
        <w:pStyle w:val="SubsectionHead"/>
      </w:pPr>
      <w:r w:rsidRPr="00A02E86">
        <w:t>PCEHR Rules may rela</w:t>
      </w:r>
      <w:r w:rsidR="001D0079" w:rsidRPr="00A02E86">
        <w:t>te to access control mechanisms</w:t>
      </w:r>
    </w:p>
    <w:p w:rsidR="00484657" w:rsidRPr="00A02E86" w:rsidRDefault="00484657" w:rsidP="000E3067">
      <w:pPr>
        <w:pStyle w:val="subsection"/>
      </w:pPr>
      <w:r w:rsidRPr="00A02E86">
        <w:tab/>
      </w:r>
      <w:r w:rsidR="00750F88" w:rsidRPr="00A02E86">
        <w:t>(6</w:t>
      </w:r>
      <w:r w:rsidRPr="00A02E86">
        <w:t>)</w:t>
      </w:r>
      <w:r w:rsidRPr="00A02E86">
        <w:tab/>
        <w:t>The PCEHR Rules may specify matters relating to access control mechanisms, including</w:t>
      </w:r>
      <w:r w:rsidR="001D0079" w:rsidRPr="00A02E86">
        <w:t xml:space="preserve"> the following</w:t>
      </w:r>
      <w:r w:rsidRPr="00A02E86">
        <w:t>:</w:t>
      </w:r>
    </w:p>
    <w:p w:rsidR="00484657" w:rsidRPr="00A02E86" w:rsidRDefault="00484657" w:rsidP="000E3067">
      <w:pPr>
        <w:pStyle w:val="paragraph"/>
      </w:pPr>
      <w:r w:rsidRPr="00A02E86">
        <w:tab/>
        <w:t>(a)</w:t>
      </w:r>
      <w:r w:rsidRPr="00A02E86">
        <w:tab/>
        <w:t xml:space="preserve">the circumstances in which a nominated representative may set </w:t>
      </w:r>
      <w:r w:rsidR="001D0079" w:rsidRPr="00A02E86">
        <w:t>access controls;</w:t>
      </w:r>
    </w:p>
    <w:p w:rsidR="00484657" w:rsidRPr="00A02E86" w:rsidRDefault="00484657" w:rsidP="000E3067">
      <w:pPr>
        <w:pStyle w:val="paragraph"/>
      </w:pPr>
      <w:r w:rsidRPr="00A02E86">
        <w:tab/>
        <w:t>(b)</w:t>
      </w:r>
      <w:r w:rsidRPr="00A02E86">
        <w:tab/>
        <w:t>the circumstances in which access to a consumer’s PCEHR is to be automatic</w:t>
      </w:r>
      <w:r w:rsidR="001D0079" w:rsidRPr="00A02E86">
        <w:t>ally suspended or cancelled;</w:t>
      </w:r>
    </w:p>
    <w:p w:rsidR="00484657" w:rsidRPr="00A02E86" w:rsidRDefault="00484657" w:rsidP="000E3067">
      <w:pPr>
        <w:pStyle w:val="paragraph"/>
      </w:pPr>
      <w:r w:rsidRPr="00A02E86">
        <w:tab/>
        <w:t>(c)</w:t>
      </w:r>
      <w:r w:rsidRPr="00A02E86">
        <w:tab/>
        <w:t>default access controls.</w:t>
      </w:r>
    </w:p>
    <w:p w:rsidR="00484657" w:rsidRPr="00A02E86" w:rsidRDefault="00484657" w:rsidP="000E3067">
      <w:pPr>
        <w:pStyle w:val="SubsectionHead"/>
      </w:pPr>
      <w:r w:rsidRPr="00A02E86">
        <w:t>PCEHR Rules may relate to authorised representative</w:t>
      </w:r>
      <w:r w:rsidR="00CC372F" w:rsidRPr="00A02E86">
        <w:t>s and nominated representatives</w:t>
      </w:r>
    </w:p>
    <w:p w:rsidR="007A7843" w:rsidRPr="00A02E86" w:rsidRDefault="00750F88" w:rsidP="000E3067">
      <w:pPr>
        <w:pStyle w:val="subsection"/>
      </w:pPr>
      <w:r w:rsidRPr="00A02E86">
        <w:tab/>
        <w:t>(7</w:t>
      </w:r>
      <w:r w:rsidR="008524E8" w:rsidRPr="00A02E86">
        <w:t>)</w:t>
      </w:r>
      <w:r w:rsidR="008524E8" w:rsidRPr="00A02E86">
        <w:tab/>
        <w:t>The PCEHR Rules may specify matters relating to authorised representatives and nominated representatives, including</w:t>
      </w:r>
      <w:r w:rsidR="00C144B8" w:rsidRPr="00A02E86">
        <w:t xml:space="preserve"> the following</w:t>
      </w:r>
      <w:r w:rsidR="007A7843" w:rsidRPr="00A02E86">
        <w:t>:</w:t>
      </w:r>
    </w:p>
    <w:p w:rsidR="008524E8" w:rsidRPr="00A02E86" w:rsidRDefault="007A7843" w:rsidP="000E3067">
      <w:pPr>
        <w:pStyle w:val="paragraph"/>
      </w:pPr>
      <w:r w:rsidRPr="00A02E86">
        <w:tab/>
        <w:t>(a)</w:t>
      </w:r>
      <w:r w:rsidRPr="00A02E86">
        <w:tab/>
      </w:r>
      <w:r w:rsidR="008524E8" w:rsidRPr="00A02E86">
        <w:t>methods of establishing that an individual is an authorised representative or a nominated representative of a consumer</w:t>
      </w:r>
      <w:r w:rsidRPr="00A02E86">
        <w:t>;</w:t>
      </w:r>
    </w:p>
    <w:p w:rsidR="007C3228" w:rsidRPr="00A02E86" w:rsidRDefault="007A7843" w:rsidP="000E3067">
      <w:pPr>
        <w:pStyle w:val="paragraph"/>
      </w:pPr>
      <w:r w:rsidRPr="00A02E86">
        <w:tab/>
        <w:t>(b)</w:t>
      </w:r>
      <w:r w:rsidRPr="00A02E86">
        <w:tab/>
        <w:t>requiring a consumer to verify his or her identity when the consumer ceases to hav</w:t>
      </w:r>
      <w:r w:rsidR="00CC5C34" w:rsidRPr="00A02E86">
        <w:t>e an authorised representative;</w:t>
      </w:r>
    </w:p>
    <w:p w:rsidR="007C3228" w:rsidRPr="00A02E86" w:rsidRDefault="00CC5C34" w:rsidP="000E3067">
      <w:pPr>
        <w:pStyle w:val="paragraph"/>
      </w:pPr>
      <w:r w:rsidRPr="00A02E86">
        <w:tab/>
        <w:t>(c)</w:t>
      </w:r>
      <w:r w:rsidRPr="00A02E86">
        <w:tab/>
        <w:t>specifying circumstances in which an authorised representative or a nominated representative is not re</w:t>
      </w:r>
      <w:r w:rsidR="00AD04DD" w:rsidRPr="00A02E86">
        <w:t>quired to have been assigned a healthcare identifier under paragraph</w:t>
      </w:r>
      <w:r w:rsidR="00A02E86">
        <w:t> </w:t>
      </w:r>
      <w:r w:rsidR="00AD04DD" w:rsidRPr="00A02E86">
        <w:t xml:space="preserve">9(1)(b) of the </w:t>
      </w:r>
      <w:r w:rsidR="00AD04DD" w:rsidRPr="00A02E86">
        <w:rPr>
          <w:i/>
        </w:rPr>
        <w:t>Healthcare Identifiers Act 2010</w:t>
      </w:r>
      <w:r w:rsidR="00AD04DD" w:rsidRPr="00A02E86">
        <w:t>.</w:t>
      </w:r>
    </w:p>
    <w:p w:rsidR="00D0120C" w:rsidRPr="00A02E86" w:rsidRDefault="00D0120C" w:rsidP="00D0120C">
      <w:pPr>
        <w:pStyle w:val="SubsectionHead"/>
      </w:pPr>
      <w:r w:rsidRPr="00A02E86">
        <w:lastRenderedPageBreak/>
        <w:t>PCEHR Rules may relate to research</w:t>
      </w:r>
    </w:p>
    <w:p w:rsidR="00D0120C" w:rsidRPr="00A02E86" w:rsidRDefault="00D0120C" w:rsidP="00D0120C">
      <w:pPr>
        <w:pStyle w:val="subsection"/>
      </w:pPr>
      <w:r w:rsidRPr="00A02E86">
        <w:tab/>
        <w:t>(7A)</w:t>
      </w:r>
      <w:r w:rsidRPr="00A02E86">
        <w:tab/>
        <w:t>The PCEHR Rules may specify requirements with which the System Operator and other entities must comply in relation to the preparation and provision of de</w:t>
      </w:r>
      <w:r w:rsidR="00A02E86">
        <w:noBreakHyphen/>
      </w:r>
      <w:r w:rsidRPr="00A02E86">
        <w:t>identified data for research or public health purposes.</w:t>
      </w:r>
    </w:p>
    <w:p w:rsidR="003F6DD3" w:rsidRPr="00A02E86" w:rsidRDefault="003F6DD3" w:rsidP="000E3067">
      <w:pPr>
        <w:pStyle w:val="SubsectionHead"/>
      </w:pPr>
      <w:r w:rsidRPr="00A02E86">
        <w:t>PCEHR Rules may apply to</w:t>
      </w:r>
      <w:r w:rsidR="00154FBC" w:rsidRPr="00A02E86">
        <w:t xml:space="preserve"> specified</w:t>
      </w:r>
      <w:r w:rsidR="00A12C27" w:rsidRPr="00A02E86">
        <w:t xml:space="preserve"> classes of participants</w:t>
      </w:r>
    </w:p>
    <w:p w:rsidR="00484657" w:rsidRPr="00A02E86" w:rsidRDefault="00484657" w:rsidP="000E3067">
      <w:pPr>
        <w:pStyle w:val="subsection"/>
      </w:pPr>
      <w:r w:rsidRPr="00A02E86">
        <w:tab/>
        <w:t>(</w:t>
      </w:r>
      <w:r w:rsidR="00750F88" w:rsidRPr="00A02E86">
        <w:t>8</w:t>
      </w:r>
      <w:r w:rsidRPr="00A02E86">
        <w:t>)</w:t>
      </w:r>
      <w:r w:rsidRPr="00A02E86">
        <w:tab/>
        <w:t>The PCEHR Rules may specify the classes of participants in the PCEHR system to whom, or to which, a particular PCEHR Rule</w:t>
      </w:r>
      <w:r w:rsidR="000B1DD5" w:rsidRPr="00A02E86">
        <w:t xml:space="preserve"> applies.</w:t>
      </w:r>
    </w:p>
    <w:p w:rsidR="00DC752A" w:rsidRPr="00A02E86" w:rsidRDefault="009C7816" w:rsidP="000E3067">
      <w:pPr>
        <w:pStyle w:val="ActHead5"/>
      </w:pPr>
      <w:bookmarkStart w:id="151" w:name="_Toc359834844"/>
      <w:r w:rsidRPr="00A02E86">
        <w:rPr>
          <w:rStyle w:val="CharSectno"/>
        </w:rPr>
        <w:t>110</w:t>
      </w:r>
      <w:r w:rsidR="00DC752A" w:rsidRPr="00A02E86">
        <w:t xml:space="preserve">  Minister may de</w:t>
      </w:r>
      <w:r w:rsidR="00FD3928" w:rsidRPr="00A02E86">
        <w:t>termine</w:t>
      </w:r>
      <w:r w:rsidR="00DC752A" w:rsidRPr="00A02E86">
        <w:t xml:space="preserve"> a law of a State or Territory to be a designated privacy law</w:t>
      </w:r>
      <w:bookmarkEnd w:id="151"/>
    </w:p>
    <w:p w:rsidR="00DC752A" w:rsidRPr="00A02E86" w:rsidRDefault="00AE506A" w:rsidP="000E3067">
      <w:pPr>
        <w:pStyle w:val="subsection"/>
      </w:pPr>
      <w:r w:rsidRPr="00A02E86">
        <w:tab/>
      </w:r>
      <w:r w:rsidR="00440D98" w:rsidRPr="00A02E86">
        <w:t>(1)</w:t>
      </w:r>
      <w:r w:rsidRPr="00A02E86">
        <w:tab/>
        <w:t>The Minister may, by legislative instrument</w:t>
      </w:r>
      <w:r w:rsidR="00DC752A" w:rsidRPr="00A02E86">
        <w:t>, determine that a law of a State or Territory is a</w:t>
      </w:r>
      <w:r w:rsidR="00DC752A" w:rsidRPr="00A02E86">
        <w:rPr>
          <w:b/>
          <w:i/>
        </w:rPr>
        <w:t xml:space="preserve"> designated privacy law </w:t>
      </w:r>
      <w:r w:rsidR="00DC752A" w:rsidRPr="00A02E86">
        <w:t>for the purposes of this Act.</w:t>
      </w:r>
    </w:p>
    <w:p w:rsidR="00DC752A" w:rsidRPr="00A02E86" w:rsidRDefault="00440D98" w:rsidP="000E3067">
      <w:pPr>
        <w:pStyle w:val="subsection"/>
      </w:pPr>
      <w:r w:rsidRPr="00A02E86">
        <w:tab/>
      </w:r>
      <w:r w:rsidR="00DC752A" w:rsidRPr="00A02E86">
        <w:t>(2)</w:t>
      </w:r>
      <w:r w:rsidR="00DC752A" w:rsidRPr="00A02E86">
        <w:tab/>
        <w:t xml:space="preserve">A determination made under </w:t>
      </w:r>
      <w:r w:rsidR="00A02E86">
        <w:t>subsection (</w:t>
      </w:r>
      <w:r w:rsidR="00DC752A" w:rsidRPr="00A02E86">
        <w:t>1) is a legislative instrument.</w:t>
      </w:r>
    </w:p>
    <w:p w:rsidR="00E12F5B" w:rsidRPr="00A02E86" w:rsidRDefault="009C7816" w:rsidP="000E3067">
      <w:pPr>
        <w:pStyle w:val="ActHead5"/>
      </w:pPr>
      <w:bookmarkStart w:id="152" w:name="_Toc359834845"/>
      <w:r w:rsidRPr="00A02E86">
        <w:rPr>
          <w:rStyle w:val="CharSectno"/>
        </w:rPr>
        <w:t>111</w:t>
      </w:r>
      <w:r w:rsidR="00E12F5B" w:rsidRPr="00A02E86">
        <w:t xml:space="preserve">  Guidelines relating to </w:t>
      </w:r>
      <w:r w:rsidR="0094760D" w:rsidRPr="00A02E86">
        <w:t xml:space="preserve">the Information Commissioner’s </w:t>
      </w:r>
      <w:r w:rsidR="00E12F5B" w:rsidRPr="00A02E86">
        <w:t>enforcement powers etc.</w:t>
      </w:r>
      <w:bookmarkEnd w:id="152"/>
    </w:p>
    <w:p w:rsidR="00E12F5B" w:rsidRPr="00A02E86" w:rsidRDefault="00E12F5B" w:rsidP="000E3067">
      <w:pPr>
        <w:pStyle w:val="subsection"/>
      </w:pPr>
      <w:r w:rsidRPr="00A02E86">
        <w:tab/>
        <w:t>(1)</w:t>
      </w:r>
      <w:r w:rsidRPr="00A02E86">
        <w:tab/>
        <w:t>In exercising a power conferred on the Informat</w:t>
      </w:r>
      <w:r w:rsidR="00AB38D6" w:rsidRPr="00A02E86">
        <w:t xml:space="preserve">ion Commissioner by </w:t>
      </w:r>
      <w:r w:rsidR="00572815" w:rsidRPr="00A02E86">
        <w:t>this Act</w:t>
      </w:r>
      <w:r w:rsidR="005034A0" w:rsidRPr="00A02E86">
        <w:t>,</w:t>
      </w:r>
      <w:r w:rsidR="00572815" w:rsidRPr="00A02E86">
        <w:t xml:space="preserve"> or a power under another Act that is related to such a power</w:t>
      </w:r>
      <w:r w:rsidRPr="00A02E86">
        <w:t>, the Information Commissioner must have regard to any relevant guideli</w:t>
      </w:r>
      <w:r w:rsidR="005127C9" w:rsidRPr="00A02E86">
        <w:t xml:space="preserve">nes in force under </w:t>
      </w:r>
      <w:r w:rsidR="00A02E86">
        <w:t>subsection (</w:t>
      </w:r>
      <w:r w:rsidR="005127C9" w:rsidRPr="00A02E86">
        <w:t>2</w:t>
      </w:r>
      <w:r w:rsidRPr="00A02E86">
        <w:t>).</w:t>
      </w:r>
    </w:p>
    <w:p w:rsidR="00E12F5B" w:rsidRPr="00A02E86" w:rsidRDefault="00E12F5B" w:rsidP="000E3067">
      <w:pPr>
        <w:pStyle w:val="subsection"/>
      </w:pPr>
      <w:r w:rsidRPr="00A02E86">
        <w:tab/>
        <w:t>(2)</w:t>
      </w:r>
      <w:r w:rsidRPr="00A02E86">
        <w:tab/>
      </w:r>
      <w:r w:rsidR="00572815" w:rsidRPr="00A02E86">
        <w:t>The Information Commissioner must</w:t>
      </w:r>
      <w:r w:rsidRPr="00A02E86">
        <w:t xml:space="preserve">, by legislative instrument, formulate guidelines for the purposes of </w:t>
      </w:r>
      <w:r w:rsidR="00A02E86">
        <w:t>subsection (</w:t>
      </w:r>
      <w:r w:rsidRPr="00A02E86">
        <w:t>1).</w:t>
      </w:r>
    </w:p>
    <w:p w:rsidR="00E12F5B" w:rsidRPr="00A02E86" w:rsidRDefault="00E12F5B" w:rsidP="000E3067">
      <w:pPr>
        <w:pStyle w:val="notetext"/>
      </w:pPr>
      <w:r w:rsidRPr="00A02E86">
        <w:t>Note:</w:t>
      </w:r>
      <w:r w:rsidRPr="00A02E86">
        <w:tab/>
        <w:t>For consultation requirements, see Part</w:t>
      </w:r>
      <w:r w:rsidR="00A02E86">
        <w:t> </w:t>
      </w:r>
      <w:r w:rsidRPr="00A02E86">
        <w:t xml:space="preserve">3 of the </w:t>
      </w:r>
      <w:r w:rsidRPr="00A02E86">
        <w:rPr>
          <w:i/>
        </w:rPr>
        <w:t>Legislative Instruments Act 2003</w:t>
      </w:r>
      <w:r w:rsidR="00572815" w:rsidRPr="00A02E86">
        <w:t>.</w:t>
      </w:r>
    </w:p>
    <w:p w:rsidR="005405F0" w:rsidRPr="00A02E86" w:rsidRDefault="009C7816" w:rsidP="000E3067">
      <w:pPr>
        <w:pStyle w:val="ActHead5"/>
      </w:pPr>
      <w:bookmarkStart w:id="153" w:name="_Toc359834846"/>
      <w:r w:rsidRPr="00A02E86">
        <w:rPr>
          <w:rStyle w:val="CharSectno"/>
        </w:rPr>
        <w:t>112</w:t>
      </w:r>
      <w:r w:rsidR="000E03C3" w:rsidRPr="00A02E86">
        <w:t xml:space="preserve">  </w:t>
      </w:r>
      <w:r w:rsidR="005405F0" w:rsidRPr="00A02E86">
        <w:t>Regulations</w:t>
      </w:r>
      <w:bookmarkEnd w:id="153"/>
    </w:p>
    <w:p w:rsidR="005405F0" w:rsidRPr="00A02E86" w:rsidRDefault="00B05C5F" w:rsidP="000E3067">
      <w:pPr>
        <w:pStyle w:val="subsection"/>
      </w:pPr>
      <w:r w:rsidRPr="00A02E86">
        <w:tab/>
      </w:r>
      <w:r w:rsidR="00D85C4D" w:rsidRPr="00A02E86">
        <w:t>(1)</w:t>
      </w:r>
      <w:r w:rsidRPr="00A02E86">
        <w:tab/>
      </w:r>
      <w:r w:rsidR="005405F0" w:rsidRPr="00A02E86">
        <w:t>The Governor</w:t>
      </w:r>
      <w:r w:rsidR="00A02E86">
        <w:noBreakHyphen/>
      </w:r>
      <w:r w:rsidR="005405F0" w:rsidRPr="00A02E86">
        <w:t>General may make regulations prescribing matters:</w:t>
      </w:r>
    </w:p>
    <w:p w:rsidR="005405F0" w:rsidRPr="00A02E86" w:rsidRDefault="005405F0" w:rsidP="000E3067">
      <w:pPr>
        <w:pStyle w:val="paragraph"/>
      </w:pPr>
      <w:r w:rsidRPr="00A02E86">
        <w:tab/>
        <w:t>(a)</w:t>
      </w:r>
      <w:r w:rsidRPr="00A02E86">
        <w:tab/>
        <w:t>required or permitted by this Act to be prescribed; or</w:t>
      </w:r>
    </w:p>
    <w:p w:rsidR="00D85C4D" w:rsidRPr="00A02E86" w:rsidRDefault="005405F0" w:rsidP="000E3067">
      <w:pPr>
        <w:pStyle w:val="paragraph"/>
      </w:pPr>
      <w:r w:rsidRPr="00A02E86">
        <w:lastRenderedPageBreak/>
        <w:tab/>
        <w:t>(b)</w:t>
      </w:r>
      <w:r w:rsidRPr="00A02E86">
        <w:tab/>
        <w:t>necessary or convenient to be prescribed for carrying out or giving effect to this Act.</w:t>
      </w:r>
    </w:p>
    <w:p w:rsidR="00D33A1D" w:rsidRPr="00A02E86" w:rsidRDefault="00D33A1D" w:rsidP="000E3067">
      <w:pPr>
        <w:pStyle w:val="subsection"/>
      </w:pPr>
      <w:r w:rsidRPr="00A02E86">
        <w:tab/>
        <w:t>(2)</w:t>
      </w:r>
      <w:r w:rsidRPr="00A02E86">
        <w:tab/>
        <w:t xml:space="preserve">Without limiting </w:t>
      </w:r>
      <w:r w:rsidR="00A02E86">
        <w:t>subsection (</w:t>
      </w:r>
      <w:r w:rsidR="0007276D" w:rsidRPr="00A02E86">
        <w:t>1), the Governor</w:t>
      </w:r>
      <w:r w:rsidR="00A02E86">
        <w:noBreakHyphen/>
      </w:r>
      <w:r w:rsidRPr="00A02E86">
        <w:t xml:space="preserve">General may make regulations </w:t>
      </w:r>
      <w:r w:rsidR="00D03E2F" w:rsidRPr="00A02E86">
        <w:t xml:space="preserve">on </w:t>
      </w:r>
      <w:r w:rsidRPr="00A02E86">
        <w:t xml:space="preserve">any matter </w:t>
      </w:r>
      <w:r w:rsidR="0054729A" w:rsidRPr="00A02E86">
        <w:t>about</w:t>
      </w:r>
      <w:r w:rsidRPr="00A02E86">
        <w:t xml:space="preserve"> which the Minister may make</w:t>
      </w:r>
      <w:r w:rsidR="00FD3928" w:rsidRPr="00A02E86">
        <w:t xml:space="preserve"> PCEHR R</w:t>
      </w:r>
      <w:r w:rsidRPr="00A02E86">
        <w:t>ules.</w:t>
      </w:r>
    </w:p>
    <w:p w:rsidR="00921F45" w:rsidRPr="00A02E86" w:rsidRDefault="00921F45" w:rsidP="000E3067">
      <w:pPr>
        <w:pStyle w:val="subsection"/>
      </w:pPr>
      <w:r w:rsidRPr="00A02E86">
        <w:tab/>
        <w:t>(3)</w:t>
      </w:r>
      <w:r w:rsidRPr="00A02E86">
        <w:tab/>
        <w:t>Before the Governor</w:t>
      </w:r>
      <w:r w:rsidR="00A02E86">
        <w:noBreakHyphen/>
      </w:r>
      <w:r w:rsidRPr="00A02E86">
        <w:t>General makes regulations, the Minister must consult the Ministerial Council</w:t>
      </w:r>
      <w:r w:rsidR="00317650" w:rsidRPr="00A02E86">
        <w:t>.</w:t>
      </w:r>
    </w:p>
    <w:p w:rsidR="00643562" w:rsidRPr="00A02E86" w:rsidRDefault="00D85C4D" w:rsidP="000E3067">
      <w:pPr>
        <w:pStyle w:val="subsection"/>
      </w:pPr>
      <w:r w:rsidRPr="00A02E86">
        <w:tab/>
      </w:r>
      <w:r w:rsidR="00D33A1D" w:rsidRPr="00A02E86">
        <w:t>(</w:t>
      </w:r>
      <w:r w:rsidR="00921F45" w:rsidRPr="00A02E86">
        <w:t>4</w:t>
      </w:r>
      <w:r w:rsidRPr="00A02E86">
        <w:t>)</w:t>
      </w:r>
      <w:r w:rsidRPr="00A02E86">
        <w:tab/>
        <w:t>The regulations may prescribe</w:t>
      </w:r>
      <w:r w:rsidR="000F34A8" w:rsidRPr="00A02E86">
        <w:t xml:space="preserve"> </w:t>
      </w:r>
      <w:r w:rsidRPr="00A02E86">
        <w:t xml:space="preserve">penalties </w:t>
      </w:r>
      <w:r w:rsidR="00E52821" w:rsidRPr="00A02E86">
        <w:t xml:space="preserve">of not more than 50 penalty units </w:t>
      </w:r>
      <w:r w:rsidRPr="00A02E86">
        <w:t>for offences against the regulations</w:t>
      </w:r>
      <w:r w:rsidR="000F34A8" w:rsidRPr="00A02E86">
        <w:t>.</w:t>
      </w:r>
    </w:p>
    <w:p w:rsidR="000F34A8" w:rsidRPr="00A02E86" w:rsidRDefault="00921F45" w:rsidP="000E3067">
      <w:pPr>
        <w:pStyle w:val="subsection"/>
      </w:pPr>
      <w:r w:rsidRPr="00A02E86">
        <w:tab/>
        <w:t>(5</w:t>
      </w:r>
      <w:r w:rsidR="000F34A8" w:rsidRPr="00A02E86">
        <w:t>)</w:t>
      </w:r>
      <w:r w:rsidR="000F34A8" w:rsidRPr="00A02E86">
        <w:tab/>
        <w:t>The regulations may provide for civil penalties for contravention</w:t>
      </w:r>
      <w:r w:rsidR="00602EED" w:rsidRPr="00A02E86">
        <w:t>s</w:t>
      </w:r>
      <w:r w:rsidR="00E52821" w:rsidRPr="00A02E86">
        <w:t xml:space="preserve"> of the regulations, which must n</w:t>
      </w:r>
      <w:r w:rsidR="000F34A8" w:rsidRPr="00A02E86">
        <w:t>ot be more than:</w:t>
      </w:r>
    </w:p>
    <w:p w:rsidR="000F34A8" w:rsidRPr="00A02E86" w:rsidRDefault="000F34A8" w:rsidP="000E3067">
      <w:pPr>
        <w:pStyle w:val="paragraph"/>
      </w:pPr>
      <w:r w:rsidRPr="00A02E86">
        <w:tab/>
        <w:t>(a)</w:t>
      </w:r>
      <w:r w:rsidRPr="00A02E86">
        <w:tab/>
        <w:t>50 penalty units for an individual; or</w:t>
      </w:r>
    </w:p>
    <w:p w:rsidR="003313CC" w:rsidRPr="00A02E86" w:rsidRDefault="000F34A8" w:rsidP="000E3067">
      <w:pPr>
        <w:pStyle w:val="paragraph"/>
      </w:pPr>
      <w:r w:rsidRPr="00A02E86">
        <w:tab/>
        <w:t>(b)</w:t>
      </w:r>
      <w:r w:rsidRPr="00A02E86">
        <w:tab/>
        <w:t>250 penalty units for a body corporate.</w:t>
      </w:r>
    </w:p>
    <w:p w:rsidR="00E37109" w:rsidRPr="00A02E86" w:rsidRDefault="00E37109" w:rsidP="00E37109">
      <w:pPr>
        <w:rPr>
          <w:lang w:eastAsia="en-AU"/>
        </w:rPr>
        <w:sectPr w:rsidR="00E37109" w:rsidRPr="00A02E86" w:rsidSect="00FE5EE0">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234101" w:rsidRPr="00A02E86" w:rsidRDefault="00234101" w:rsidP="00A02E86">
      <w:pPr>
        <w:pStyle w:val="ENotesHeading1"/>
        <w:outlineLvl w:val="9"/>
      </w:pPr>
      <w:bookmarkStart w:id="154" w:name="_Toc359834847"/>
      <w:r w:rsidRPr="00A02E86">
        <w:lastRenderedPageBreak/>
        <w:t>Endnotes</w:t>
      </w:r>
      <w:bookmarkEnd w:id="154"/>
    </w:p>
    <w:p w:rsidR="00234101" w:rsidRPr="00A02E86" w:rsidRDefault="00234101" w:rsidP="00DF550D"/>
    <w:p w:rsidR="00234101" w:rsidRPr="00A02E86" w:rsidRDefault="00234101" w:rsidP="00A02E86">
      <w:pPr>
        <w:pStyle w:val="ENotesHeading2"/>
        <w:outlineLvl w:val="9"/>
      </w:pPr>
      <w:bookmarkStart w:id="155" w:name="_Toc359834848"/>
      <w:r w:rsidRPr="00A02E86">
        <w:t>Endnote 1—Legislation history</w:t>
      </w:r>
      <w:bookmarkEnd w:id="155"/>
    </w:p>
    <w:p w:rsidR="00234101" w:rsidRPr="00A02E86" w:rsidRDefault="00234101" w:rsidP="00DF550D">
      <w:pPr>
        <w:pStyle w:val="ENotesText"/>
      </w:pPr>
      <w:r w:rsidRPr="00A02E86">
        <w:t xml:space="preserve">This endnote sets out details of the legislation history of the </w:t>
      </w:r>
      <w:r w:rsidRPr="00A02E86">
        <w:rPr>
          <w:i/>
        </w:rPr>
        <w:fldChar w:fldCharType="begin"/>
      </w:r>
      <w:r w:rsidRPr="00A02E86">
        <w:rPr>
          <w:i/>
        </w:rPr>
        <w:instrText xml:space="preserve"> DOCPROPERTY  ShortT  \* MERGEFORMAT </w:instrText>
      </w:r>
      <w:r w:rsidRPr="00A02E86">
        <w:rPr>
          <w:i/>
        </w:rPr>
        <w:fldChar w:fldCharType="separate"/>
      </w:r>
      <w:r w:rsidR="005540B5" w:rsidRPr="00A02E86">
        <w:rPr>
          <w:i/>
        </w:rPr>
        <w:t>Personally Controlled Electronic Health Records Act 2012</w:t>
      </w:r>
      <w:r w:rsidRPr="00A02E86">
        <w:rPr>
          <w:i/>
        </w:rPr>
        <w:fldChar w:fldCharType="end"/>
      </w:r>
      <w:r w:rsidRPr="00A02E86">
        <w:rPr>
          <w:i/>
        </w:rPr>
        <w:t>.</w:t>
      </w:r>
    </w:p>
    <w:p w:rsidR="00234101" w:rsidRPr="00A02E86" w:rsidRDefault="00234101" w:rsidP="00DF550D">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234101" w:rsidRPr="00A02E86" w:rsidTr="00FE6B04">
        <w:trPr>
          <w:cantSplit/>
          <w:tblHeader/>
        </w:trPr>
        <w:tc>
          <w:tcPr>
            <w:tcW w:w="1838" w:type="dxa"/>
            <w:tcBorders>
              <w:top w:val="single" w:sz="12" w:space="0" w:color="auto"/>
              <w:bottom w:val="single" w:sz="12" w:space="0" w:color="auto"/>
            </w:tcBorders>
            <w:shd w:val="clear" w:color="auto" w:fill="auto"/>
          </w:tcPr>
          <w:p w:rsidR="00234101" w:rsidRPr="00A02E86" w:rsidRDefault="00234101" w:rsidP="00DF550D">
            <w:pPr>
              <w:pStyle w:val="ENoteTableHeading"/>
            </w:pPr>
            <w:r w:rsidRPr="00A02E86">
              <w:t>Act</w:t>
            </w:r>
          </w:p>
        </w:tc>
        <w:tc>
          <w:tcPr>
            <w:tcW w:w="992" w:type="dxa"/>
            <w:tcBorders>
              <w:top w:val="single" w:sz="12" w:space="0" w:color="auto"/>
              <w:bottom w:val="single" w:sz="12" w:space="0" w:color="auto"/>
            </w:tcBorders>
            <w:shd w:val="clear" w:color="auto" w:fill="auto"/>
          </w:tcPr>
          <w:p w:rsidR="00234101" w:rsidRPr="00A02E86" w:rsidRDefault="00234101" w:rsidP="00DF550D">
            <w:pPr>
              <w:pStyle w:val="ENoteTableHeading"/>
            </w:pPr>
            <w:r w:rsidRPr="00A02E86">
              <w:t>Number and year</w:t>
            </w:r>
          </w:p>
        </w:tc>
        <w:tc>
          <w:tcPr>
            <w:tcW w:w="993" w:type="dxa"/>
            <w:tcBorders>
              <w:top w:val="single" w:sz="12" w:space="0" w:color="auto"/>
              <w:bottom w:val="single" w:sz="12" w:space="0" w:color="auto"/>
            </w:tcBorders>
            <w:shd w:val="clear" w:color="auto" w:fill="auto"/>
          </w:tcPr>
          <w:p w:rsidR="00234101" w:rsidRPr="00A02E86" w:rsidRDefault="00234101" w:rsidP="00DF550D">
            <w:pPr>
              <w:pStyle w:val="ENoteTableHeading"/>
            </w:pPr>
            <w:r w:rsidRPr="00A02E86">
              <w:t>Assent date</w:t>
            </w:r>
          </w:p>
        </w:tc>
        <w:tc>
          <w:tcPr>
            <w:tcW w:w="1845" w:type="dxa"/>
            <w:tcBorders>
              <w:top w:val="single" w:sz="12" w:space="0" w:color="auto"/>
              <w:bottom w:val="single" w:sz="12" w:space="0" w:color="auto"/>
            </w:tcBorders>
            <w:shd w:val="clear" w:color="auto" w:fill="auto"/>
          </w:tcPr>
          <w:p w:rsidR="00234101" w:rsidRPr="00A02E86" w:rsidRDefault="00234101" w:rsidP="00DF550D">
            <w:pPr>
              <w:pStyle w:val="ENoteTableHeading"/>
            </w:pPr>
            <w:r w:rsidRPr="00A02E86">
              <w:t>Commencement</w:t>
            </w:r>
            <w:r w:rsidRPr="00A02E86">
              <w:br/>
              <w:t>date</w:t>
            </w:r>
          </w:p>
        </w:tc>
        <w:tc>
          <w:tcPr>
            <w:tcW w:w="1417" w:type="dxa"/>
            <w:tcBorders>
              <w:top w:val="single" w:sz="12" w:space="0" w:color="auto"/>
              <w:bottom w:val="single" w:sz="12" w:space="0" w:color="auto"/>
            </w:tcBorders>
            <w:shd w:val="clear" w:color="auto" w:fill="auto"/>
          </w:tcPr>
          <w:p w:rsidR="00234101" w:rsidRPr="00A02E86" w:rsidRDefault="00234101" w:rsidP="00DF550D">
            <w:pPr>
              <w:pStyle w:val="ENoteTableHeading"/>
            </w:pPr>
            <w:r w:rsidRPr="00A02E86">
              <w:t>Application, saving and transitional provisions</w:t>
            </w:r>
          </w:p>
        </w:tc>
      </w:tr>
      <w:tr w:rsidR="00234101" w:rsidRPr="00A02E86" w:rsidTr="00545A71">
        <w:trPr>
          <w:cantSplit/>
        </w:trPr>
        <w:tc>
          <w:tcPr>
            <w:tcW w:w="1838" w:type="dxa"/>
            <w:tcBorders>
              <w:top w:val="single" w:sz="12" w:space="0" w:color="auto"/>
              <w:bottom w:val="single" w:sz="4" w:space="0" w:color="auto"/>
            </w:tcBorders>
            <w:shd w:val="clear" w:color="auto" w:fill="auto"/>
          </w:tcPr>
          <w:p w:rsidR="00234101" w:rsidRPr="00A02E86" w:rsidRDefault="00D1726A" w:rsidP="00FE6B04">
            <w:pPr>
              <w:pStyle w:val="ENoteTableText"/>
            </w:pPr>
            <w:r w:rsidRPr="00A02E86">
              <w:t>Personally Controlled Electronic Health Records Act 2012</w:t>
            </w:r>
          </w:p>
        </w:tc>
        <w:tc>
          <w:tcPr>
            <w:tcW w:w="992" w:type="dxa"/>
            <w:tcBorders>
              <w:top w:val="single" w:sz="12" w:space="0" w:color="auto"/>
              <w:bottom w:val="single" w:sz="4" w:space="0" w:color="auto"/>
            </w:tcBorders>
            <w:shd w:val="clear" w:color="auto" w:fill="auto"/>
          </w:tcPr>
          <w:p w:rsidR="00234101" w:rsidRPr="00A02E86" w:rsidRDefault="00D1726A" w:rsidP="00DF550D">
            <w:pPr>
              <w:pStyle w:val="ENoteTableText"/>
            </w:pPr>
            <w:r w:rsidRPr="00A02E86">
              <w:t>63, 2012</w:t>
            </w:r>
          </w:p>
        </w:tc>
        <w:tc>
          <w:tcPr>
            <w:tcW w:w="993" w:type="dxa"/>
            <w:tcBorders>
              <w:top w:val="single" w:sz="12" w:space="0" w:color="auto"/>
              <w:bottom w:val="single" w:sz="4" w:space="0" w:color="auto"/>
            </w:tcBorders>
            <w:shd w:val="clear" w:color="auto" w:fill="auto"/>
          </w:tcPr>
          <w:p w:rsidR="00234101" w:rsidRPr="00A02E86" w:rsidRDefault="00D1726A" w:rsidP="00DF550D">
            <w:pPr>
              <w:pStyle w:val="ENoteTableText"/>
            </w:pPr>
            <w:r w:rsidRPr="00A02E86">
              <w:t>26</w:t>
            </w:r>
            <w:r w:rsidR="00A02E86">
              <w:t> </w:t>
            </w:r>
            <w:r w:rsidRPr="00A02E86">
              <w:t>June 2012</w:t>
            </w:r>
          </w:p>
        </w:tc>
        <w:tc>
          <w:tcPr>
            <w:tcW w:w="1845" w:type="dxa"/>
            <w:tcBorders>
              <w:top w:val="single" w:sz="12" w:space="0" w:color="auto"/>
              <w:bottom w:val="single" w:sz="4" w:space="0" w:color="auto"/>
            </w:tcBorders>
            <w:shd w:val="clear" w:color="auto" w:fill="auto"/>
          </w:tcPr>
          <w:p w:rsidR="00234101" w:rsidRPr="00A02E86" w:rsidRDefault="00CE72AF" w:rsidP="00DF550D">
            <w:pPr>
              <w:pStyle w:val="ENoteTableText"/>
            </w:pPr>
            <w:r w:rsidRPr="00A02E86">
              <w:t>ss.</w:t>
            </w:r>
            <w:r w:rsidR="00A02E86">
              <w:t> </w:t>
            </w:r>
            <w:r w:rsidRPr="00A02E86">
              <w:t>3–112: 29</w:t>
            </w:r>
            <w:r w:rsidR="00A02E86">
              <w:t> </w:t>
            </w:r>
            <w:r w:rsidRPr="00A02E86">
              <w:t xml:space="preserve">June 2012 </w:t>
            </w:r>
            <w:r w:rsidR="00682A20" w:rsidRPr="00A02E86">
              <w:t>(</w:t>
            </w:r>
            <w:r w:rsidR="00682A20" w:rsidRPr="00A02E86">
              <w:rPr>
                <w:i/>
              </w:rPr>
              <w:t>see</w:t>
            </w:r>
            <w:r w:rsidR="00682A20" w:rsidRPr="00A02E86">
              <w:t xml:space="preserve"> F2012L01395)</w:t>
            </w:r>
            <w:r w:rsidR="00682A20" w:rsidRPr="00A02E86">
              <w:br/>
            </w:r>
            <w:r w:rsidRPr="00A02E86">
              <w:t>Remainder: Royal Assent</w:t>
            </w:r>
          </w:p>
        </w:tc>
        <w:tc>
          <w:tcPr>
            <w:tcW w:w="1417" w:type="dxa"/>
            <w:tcBorders>
              <w:top w:val="single" w:sz="12" w:space="0" w:color="auto"/>
              <w:bottom w:val="single" w:sz="4" w:space="0" w:color="auto"/>
            </w:tcBorders>
            <w:shd w:val="clear" w:color="auto" w:fill="auto"/>
          </w:tcPr>
          <w:p w:rsidR="00234101" w:rsidRPr="00A02E86" w:rsidRDefault="00234101" w:rsidP="00DF550D">
            <w:pPr>
              <w:pStyle w:val="ENoteTableText"/>
            </w:pPr>
          </w:p>
        </w:tc>
      </w:tr>
      <w:tr w:rsidR="00A73F63" w:rsidRPr="00A02E86" w:rsidTr="00545A71">
        <w:trPr>
          <w:cantSplit/>
        </w:trPr>
        <w:tc>
          <w:tcPr>
            <w:tcW w:w="1838" w:type="dxa"/>
            <w:tcBorders>
              <w:top w:val="single" w:sz="4" w:space="0" w:color="auto"/>
              <w:bottom w:val="single" w:sz="4" w:space="0" w:color="auto"/>
            </w:tcBorders>
            <w:shd w:val="clear" w:color="auto" w:fill="auto"/>
          </w:tcPr>
          <w:p w:rsidR="00A73F63" w:rsidRPr="00A02E86" w:rsidRDefault="00A73F63" w:rsidP="00FE6B04">
            <w:pPr>
              <w:pStyle w:val="ENoteTableText"/>
            </w:pPr>
            <w:r w:rsidRPr="00A02E86">
              <w:t>Privacy Amendment (Enhancing Privacy Protection) Act 2012</w:t>
            </w:r>
          </w:p>
        </w:tc>
        <w:tc>
          <w:tcPr>
            <w:tcW w:w="992" w:type="dxa"/>
            <w:tcBorders>
              <w:top w:val="single" w:sz="4" w:space="0" w:color="auto"/>
              <w:bottom w:val="single" w:sz="4" w:space="0" w:color="auto"/>
            </w:tcBorders>
            <w:shd w:val="clear" w:color="auto" w:fill="auto"/>
          </w:tcPr>
          <w:p w:rsidR="00A73F63" w:rsidRPr="00A02E86" w:rsidRDefault="00A73F63" w:rsidP="00DF550D">
            <w:pPr>
              <w:pStyle w:val="ENoteTableText"/>
            </w:pPr>
            <w:r w:rsidRPr="00A02E86">
              <w:t>197, 2012</w:t>
            </w:r>
          </w:p>
        </w:tc>
        <w:tc>
          <w:tcPr>
            <w:tcW w:w="993" w:type="dxa"/>
            <w:tcBorders>
              <w:top w:val="single" w:sz="4" w:space="0" w:color="auto"/>
              <w:bottom w:val="single" w:sz="4" w:space="0" w:color="auto"/>
            </w:tcBorders>
            <w:shd w:val="clear" w:color="auto" w:fill="auto"/>
          </w:tcPr>
          <w:p w:rsidR="00A73F63" w:rsidRPr="00A02E86" w:rsidRDefault="00A73F63" w:rsidP="00DF550D">
            <w:pPr>
              <w:pStyle w:val="ENoteTableText"/>
            </w:pPr>
            <w:r w:rsidRPr="00A02E86">
              <w:t>12 Dec 2012</w:t>
            </w:r>
          </w:p>
        </w:tc>
        <w:tc>
          <w:tcPr>
            <w:tcW w:w="1845" w:type="dxa"/>
            <w:tcBorders>
              <w:top w:val="single" w:sz="4" w:space="0" w:color="auto"/>
              <w:bottom w:val="single" w:sz="4" w:space="0" w:color="auto"/>
            </w:tcBorders>
            <w:shd w:val="clear" w:color="auto" w:fill="auto"/>
          </w:tcPr>
          <w:p w:rsidR="00A73F63" w:rsidRPr="00A02E86" w:rsidRDefault="00A73F63" w:rsidP="00DF550D">
            <w:pPr>
              <w:pStyle w:val="ENoteTableText"/>
            </w:pPr>
            <w:r w:rsidRPr="00A02E86">
              <w:t>Schedule</w:t>
            </w:r>
            <w:r w:rsidR="00A02E86">
              <w:t> </w:t>
            </w:r>
            <w:r w:rsidRPr="00A02E86">
              <w:t>5 (item</w:t>
            </w:r>
            <w:r w:rsidR="00A02E86">
              <w:t> </w:t>
            </w:r>
            <w:r w:rsidRPr="00A02E86">
              <w:t>71): [</w:t>
            </w:r>
            <w:r w:rsidRPr="00A02E86">
              <w:rPr>
                <w:i/>
              </w:rPr>
              <w:t>see</w:t>
            </w:r>
            <w:r w:rsidRPr="00A02E86">
              <w:t xml:space="preserve"> Endnote 3]</w:t>
            </w:r>
          </w:p>
        </w:tc>
        <w:tc>
          <w:tcPr>
            <w:tcW w:w="1417" w:type="dxa"/>
            <w:tcBorders>
              <w:top w:val="single" w:sz="4" w:space="0" w:color="auto"/>
              <w:bottom w:val="single" w:sz="4" w:space="0" w:color="auto"/>
            </w:tcBorders>
            <w:shd w:val="clear" w:color="auto" w:fill="auto"/>
          </w:tcPr>
          <w:p w:rsidR="00A73F63" w:rsidRPr="00A02E86" w:rsidRDefault="00A73F63" w:rsidP="00DF550D">
            <w:pPr>
              <w:pStyle w:val="ENoteTableText"/>
            </w:pPr>
            <w:r w:rsidRPr="00A02E86">
              <w:t>—</w:t>
            </w:r>
          </w:p>
        </w:tc>
      </w:tr>
      <w:tr w:rsidR="00A73F63" w:rsidRPr="00A02E86" w:rsidTr="00545A71">
        <w:trPr>
          <w:cantSplit/>
        </w:trPr>
        <w:tc>
          <w:tcPr>
            <w:tcW w:w="1838" w:type="dxa"/>
            <w:tcBorders>
              <w:top w:val="single" w:sz="4" w:space="0" w:color="auto"/>
              <w:bottom w:val="single" w:sz="12" w:space="0" w:color="auto"/>
            </w:tcBorders>
            <w:shd w:val="clear" w:color="auto" w:fill="auto"/>
          </w:tcPr>
          <w:p w:rsidR="00A73F63" w:rsidRPr="00A02E86" w:rsidRDefault="00A73F63" w:rsidP="00FE6B04">
            <w:pPr>
              <w:pStyle w:val="ENoteTableText"/>
            </w:pPr>
            <w:r w:rsidRPr="00A02E86">
              <w:t>Federal Circuit Court of Australia (Consequential Amendments) Act 2013</w:t>
            </w:r>
          </w:p>
        </w:tc>
        <w:tc>
          <w:tcPr>
            <w:tcW w:w="992" w:type="dxa"/>
            <w:tcBorders>
              <w:top w:val="single" w:sz="4" w:space="0" w:color="auto"/>
              <w:bottom w:val="single" w:sz="12" w:space="0" w:color="auto"/>
            </w:tcBorders>
            <w:shd w:val="clear" w:color="auto" w:fill="auto"/>
          </w:tcPr>
          <w:p w:rsidR="00A73F63" w:rsidRPr="00A02E86" w:rsidRDefault="00A73F63" w:rsidP="00DF550D">
            <w:pPr>
              <w:pStyle w:val="ENoteTableText"/>
            </w:pPr>
            <w:r w:rsidRPr="00A02E86">
              <w:t>13, 2013</w:t>
            </w:r>
          </w:p>
        </w:tc>
        <w:tc>
          <w:tcPr>
            <w:tcW w:w="993" w:type="dxa"/>
            <w:tcBorders>
              <w:top w:val="single" w:sz="4" w:space="0" w:color="auto"/>
              <w:bottom w:val="single" w:sz="12" w:space="0" w:color="auto"/>
            </w:tcBorders>
            <w:shd w:val="clear" w:color="auto" w:fill="auto"/>
          </w:tcPr>
          <w:p w:rsidR="00A73F63" w:rsidRPr="00A02E86" w:rsidRDefault="00A73F63" w:rsidP="00DF550D">
            <w:pPr>
              <w:pStyle w:val="ENoteTableText"/>
            </w:pPr>
            <w:r w:rsidRPr="00A02E86">
              <w:t>14 Mar 2013</w:t>
            </w:r>
          </w:p>
        </w:tc>
        <w:tc>
          <w:tcPr>
            <w:tcW w:w="1845" w:type="dxa"/>
            <w:tcBorders>
              <w:top w:val="single" w:sz="4" w:space="0" w:color="auto"/>
              <w:bottom w:val="single" w:sz="12" w:space="0" w:color="auto"/>
            </w:tcBorders>
            <w:shd w:val="clear" w:color="auto" w:fill="auto"/>
          </w:tcPr>
          <w:p w:rsidR="00A73F63" w:rsidRPr="00A02E86" w:rsidRDefault="00A73F63" w:rsidP="00B41FD0">
            <w:pPr>
              <w:pStyle w:val="ENoteTableText"/>
            </w:pPr>
            <w:r w:rsidRPr="00A02E86">
              <w:t>Schedule</w:t>
            </w:r>
            <w:r w:rsidR="00A02E86">
              <w:t> </w:t>
            </w:r>
            <w:r w:rsidRPr="00A02E86">
              <w:t>1 (item</w:t>
            </w:r>
            <w:r w:rsidR="00A02E86">
              <w:t> </w:t>
            </w:r>
            <w:r w:rsidRPr="00A02E86">
              <w:t>465): 12 Apr 2013 (</w:t>
            </w:r>
            <w:r w:rsidRPr="00A02E86">
              <w:rPr>
                <w:i/>
              </w:rPr>
              <w:t>see</w:t>
            </w:r>
            <w:r w:rsidRPr="00A02E86">
              <w:t xml:space="preserve"> s. 2(1))</w:t>
            </w:r>
          </w:p>
        </w:tc>
        <w:tc>
          <w:tcPr>
            <w:tcW w:w="1417" w:type="dxa"/>
            <w:tcBorders>
              <w:top w:val="single" w:sz="4" w:space="0" w:color="auto"/>
              <w:bottom w:val="single" w:sz="12" w:space="0" w:color="auto"/>
            </w:tcBorders>
            <w:shd w:val="clear" w:color="auto" w:fill="auto"/>
          </w:tcPr>
          <w:p w:rsidR="00A73F63" w:rsidRPr="00A02E86" w:rsidRDefault="00A73F63" w:rsidP="00DF550D">
            <w:pPr>
              <w:pStyle w:val="ENoteTableText"/>
            </w:pPr>
            <w:r w:rsidRPr="00A02E86">
              <w:t>—</w:t>
            </w:r>
          </w:p>
        </w:tc>
      </w:tr>
    </w:tbl>
    <w:p w:rsidR="00234101" w:rsidRPr="00A02E86" w:rsidRDefault="00234101" w:rsidP="00DF550D">
      <w:pPr>
        <w:pStyle w:val="Tabletext"/>
      </w:pPr>
    </w:p>
    <w:p w:rsidR="00234101" w:rsidRPr="00A02E86" w:rsidRDefault="00234101" w:rsidP="00A02E86">
      <w:pPr>
        <w:pStyle w:val="ENotesHeading2"/>
        <w:pageBreakBefore/>
        <w:outlineLvl w:val="9"/>
      </w:pPr>
      <w:bookmarkStart w:id="156" w:name="_Toc359834849"/>
      <w:r w:rsidRPr="00A02E86">
        <w:lastRenderedPageBreak/>
        <w:t>Endnote 2—Amendment history</w:t>
      </w:r>
      <w:bookmarkEnd w:id="156"/>
    </w:p>
    <w:p w:rsidR="00234101" w:rsidRPr="00A02E86" w:rsidRDefault="00234101" w:rsidP="00DF550D">
      <w:pPr>
        <w:pStyle w:val="ENotesText"/>
      </w:pPr>
      <w:r w:rsidRPr="00A02E86">
        <w:t xml:space="preserve">This endnote sets out the amendment history of the </w:t>
      </w:r>
      <w:r w:rsidRPr="00A02E86">
        <w:rPr>
          <w:i/>
        </w:rPr>
        <w:fldChar w:fldCharType="begin"/>
      </w:r>
      <w:r w:rsidRPr="00A02E86">
        <w:rPr>
          <w:i/>
        </w:rPr>
        <w:instrText xml:space="preserve"> DOCPROPERTY  ShortT </w:instrText>
      </w:r>
      <w:r w:rsidRPr="00A02E86">
        <w:rPr>
          <w:i/>
        </w:rPr>
        <w:fldChar w:fldCharType="separate"/>
      </w:r>
      <w:r w:rsidR="005540B5" w:rsidRPr="00A02E86">
        <w:rPr>
          <w:i/>
        </w:rPr>
        <w:t>Personally Controlled Electronic Health Records Act 2012</w:t>
      </w:r>
      <w:r w:rsidRPr="00A02E86">
        <w:rPr>
          <w:i/>
        </w:rPr>
        <w:fldChar w:fldCharType="end"/>
      </w:r>
      <w:r w:rsidRPr="00A02E86">
        <w:rPr>
          <w:i/>
        </w:rPr>
        <w:t>.</w:t>
      </w:r>
    </w:p>
    <w:p w:rsidR="00234101" w:rsidRPr="00A02E86" w:rsidRDefault="00234101" w:rsidP="00DF550D">
      <w:pPr>
        <w:pStyle w:val="Tabletext"/>
      </w:pPr>
    </w:p>
    <w:tbl>
      <w:tblPr>
        <w:tblW w:w="7082" w:type="dxa"/>
        <w:tblInd w:w="113" w:type="dxa"/>
        <w:tblLayout w:type="fixed"/>
        <w:tblLook w:val="0000" w:firstRow="0" w:lastRow="0" w:firstColumn="0" w:lastColumn="0" w:noHBand="0" w:noVBand="0"/>
      </w:tblPr>
      <w:tblGrid>
        <w:gridCol w:w="2139"/>
        <w:gridCol w:w="4943"/>
      </w:tblGrid>
      <w:tr w:rsidR="00234101" w:rsidRPr="00A02E86" w:rsidTr="00FE6B04">
        <w:trPr>
          <w:cantSplit/>
          <w:tblHeader/>
        </w:trPr>
        <w:tc>
          <w:tcPr>
            <w:tcW w:w="7082" w:type="dxa"/>
            <w:gridSpan w:val="2"/>
            <w:tcBorders>
              <w:top w:val="single" w:sz="12" w:space="0" w:color="auto"/>
              <w:bottom w:val="single" w:sz="6" w:space="0" w:color="auto"/>
            </w:tcBorders>
            <w:shd w:val="clear" w:color="auto" w:fill="auto"/>
          </w:tcPr>
          <w:p w:rsidR="00234101" w:rsidRPr="00A02E86" w:rsidRDefault="00234101" w:rsidP="00DF550D">
            <w:pPr>
              <w:pStyle w:val="ENoteTableHeading"/>
              <w:rPr>
                <w:b w:val="0"/>
              </w:rPr>
            </w:pPr>
            <w:r w:rsidRPr="00A02E86">
              <w:rPr>
                <w:b w:val="0"/>
              </w:rPr>
              <w:t>ad. = added or inserted    am. = amended    rep. = repealed    rs. = repealed and substituted    exp. = expired or ceased to have effect</w:t>
            </w:r>
          </w:p>
        </w:tc>
      </w:tr>
      <w:tr w:rsidR="00234101" w:rsidRPr="00A02E86" w:rsidTr="00FE6B04">
        <w:trPr>
          <w:cantSplit/>
          <w:tblHeader/>
        </w:trPr>
        <w:tc>
          <w:tcPr>
            <w:tcW w:w="2139" w:type="dxa"/>
            <w:tcBorders>
              <w:top w:val="single" w:sz="6" w:space="0" w:color="auto"/>
              <w:bottom w:val="single" w:sz="12" w:space="0" w:color="auto"/>
            </w:tcBorders>
            <w:shd w:val="clear" w:color="auto" w:fill="auto"/>
          </w:tcPr>
          <w:p w:rsidR="00234101" w:rsidRPr="00A02E86" w:rsidRDefault="00234101" w:rsidP="00DF550D">
            <w:pPr>
              <w:pStyle w:val="ENoteTableHeading"/>
            </w:pPr>
            <w:r w:rsidRPr="00A02E86">
              <w:t>Provision affected</w:t>
            </w:r>
          </w:p>
        </w:tc>
        <w:tc>
          <w:tcPr>
            <w:tcW w:w="4943" w:type="dxa"/>
            <w:tcBorders>
              <w:top w:val="single" w:sz="6" w:space="0" w:color="auto"/>
              <w:bottom w:val="single" w:sz="12" w:space="0" w:color="auto"/>
            </w:tcBorders>
            <w:shd w:val="clear" w:color="auto" w:fill="auto"/>
          </w:tcPr>
          <w:p w:rsidR="00234101" w:rsidRPr="00A02E86" w:rsidRDefault="00234101" w:rsidP="00DF550D">
            <w:pPr>
              <w:pStyle w:val="ENoteTableHeading"/>
            </w:pPr>
            <w:r w:rsidRPr="00A02E86">
              <w:t>How affected</w:t>
            </w:r>
          </w:p>
        </w:tc>
      </w:tr>
      <w:tr w:rsidR="00234101" w:rsidRPr="00A02E86" w:rsidTr="00FE6B04">
        <w:trPr>
          <w:cantSplit/>
        </w:trPr>
        <w:tc>
          <w:tcPr>
            <w:tcW w:w="2139" w:type="dxa"/>
            <w:tcBorders>
              <w:top w:val="single" w:sz="12" w:space="0" w:color="auto"/>
            </w:tcBorders>
            <w:shd w:val="clear" w:color="auto" w:fill="auto"/>
          </w:tcPr>
          <w:p w:rsidR="00234101" w:rsidRPr="00A02E86" w:rsidRDefault="00FE6B04" w:rsidP="00FE6B04">
            <w:pPr>
              <w:pStyle w:val="ENoteTableText"/>
            </w:pPr>
            <w:r w:rsidRPr="00A02E86">
              <w:rPr>
                <w:b/>
              </w:rPr>
              <w:t>Part</w:t>
            </w:r>
            <w:r w:rsidR="00A02E86">
              <w:rPr>
                <w:b/>
              </w:rPr>
              <w:t> </w:t>
            </w:r>
            <w:r w:rsidRPr="00A02E86">
              <w:rPr>
                <w:b/>
              </w:rPr>
              <w:t>1</w:t>
            </w:r>
          </w:p>
        </w:tc>
        <w:tc>
          <w:tcPr>
            <w:tcW w:w="4943" w:type="dxa"/>
            <w:tcBorders>
              <w:top w:val="single" w:sz="12" w:space="0" w:color="auto"/>
            </w:tcBorders>
            <w:shd w:val="clear" w:color="auto" w:fill="auto"/>
          </w:tcPr>
          <w:p w:rsidR="00234101" w:rsidRPr="00A02E86" w:rsidRDefault="00234101" w:rsidP="00FE6B04">
            <w:pPr>
              <w:pStyle w:val="ENoteTableText"/>
            </w:pPr>
          </w:p>
        </w:tc>
      </w:tr>
      <w:tr w:rsidR="008E21F5" w:rsidRPr="00A02E86" w:rsidTr="00FE6B04">
        <w:trPr>
          <w:cantSplit/>
        </w:trPr>
        <w:tc>
          <w:tcPr>
            <w:tcW w:w="2139" w:type="dxa"/>
            <w:tcBorders>
              <w:bottom w:val="single" w:sz="12" w:space="0" w:color="auto"/>
            </w:tcBorders>
            <w:shd w:val="clear" w:color="auto" w:fill="auto"/>
          </w:tcPr>
          <w:p w:rsidR="008E21F5" w:rsidRPr="00A02E86" w:rsidRDefault="008E21F5" w:rsidP="00FE6B04">
            <w:pPr>
              <w:pStyle w:val="ENoteTableText"/>
              <w:tabs>
                <w:tab w:val="center" w:leader="dot" w:pos="2268"/>
              </w:tabs>
              <w:rPr>
                <w:b/>
              </w:rPr>
            </w:pPr>
            <w:r w:rsidRPr="00A02E86">
              <w:t>s. 5</w:t>
            </w:r>
            <w:r w:rsidRPr="00A02E86">
              <w:tab/>
            </w:r>
          </w:p>
        </w:tc>
        <w:tc>
          <w:tcPr>
            <w:tcW w:w="4943" w:type="dxa"/>
            <w:tcBorders>
              <w:bottom w:val="single" w:sz="12" w:space="0" w:color="auto"/>
            </w:tcBorders>
            <w:shd w:val="clear" w:color="auto" w:fill="auto"/>
          </w:tcPr>
          <w:p w:rsidR="008E21F5" w:rsidRPr="00A02E86" w:rsidRDefault="008E21F5" w:rsidP="00FE6B04">
            <w:pPr>
              <w:pStyle w:val="ENoteTableText"/>
            </w:pPr>
            <w:r w:rsidRPr="00A02E86">
              <w:t>am. No.</w:t>
            </w:r>
            <w:r w:rsidR="00A02E86">
              <w:t> </w:t>
            </w:r>
            <w:r w:rsidRPr="00A02E86">
              <w:t>13, 2013</w:t>
            </w:r>
          </w:p>
        </w:tc>
      </w:tr>
    </w:tbl>
    <w:p w:rsidR="00234101" w:rsidRPr="00A02E86" w:rsidRDefault="00234101" w:rsidP="00DF550D">
      <w:pPr>
        <w:pStyle w:val="Tabletext"/>
      </w:pPr>
    </w:p>
    <w:p w:rsidR="00234101" w:rsidRPr="00A02E86" w:rsidRDefault="00234101" w:rsidP="00A02E86">
      <w:pPr>
        <w:pStyle w:val="ENotesHeading2"/>
        <w:pageBreakBefore/>
        <w:outlineLvl w:val="9"/>
      </w:pPr>
      <w:bookmarkStart w:id="157" w:name="_Toc359834850"/>
      <w:r w:rsidRPr="00A02E86">
        <w:lastRenderedPageBreak/>
        <w:t xml:space="preserve">Endnote </w:t>
      </w:r>
      <w:r w:rsidR="00D1726A" w:rsidRPr="00A02E86">
        <w:t>3</w:t>
      </w:r>
      <w:r w:rsidRPr="00A02E86">
        <w:t>—Uncommenced amendments</w:t>
      </w:r>
      <w:bookmarkEnd w:id="157"/>
    </w:p>
    <w:p w:rsidR="00234101" w:rsidRPr="00A02E86" w:rsidRDefault="00234101" w:rsidP="00DF550D">
      <w:pPr>
        <w:pStyle w:val="ENotesText"/>
      </w:pPr>
      <w:r w:rsidRPr="00A02E86">
        <w:t xml:space="preserve">This endnote sets out amendments of the </w:t>
      </w:r>
      <w:r w:rsidRPr="00A02E86">
        <w:rPr>
          <w:i/>
        </w:rPr>
        <w:fldChar w:fldCharType="begin"/>
      </w:r>
      <w:r w:rsidRPr="00A02E86">
        <w:rPr>
          <w:i/>
        </w:rPr>
        <w:instrText xml:space="preserve"> DOCPROPERTY  ShortT </w:instrText>
      </w:r>
      <w:r w:rsidRPr="00A02E86">
        <w:rPr>
          <w:i/>
        </w:rPr>
        <w:fldChar w:fldCharType="separate"/>
      </w:r>
      <w:r w:rsidR="005540B5" w:rsidRPr="00A02E86">
        <w:rPr>
          <w:i/>
        </w:rPr>
        <w:t>Personally Controlled Electronic Health Records Act 2012</w:t>
      </w:r>
      <w:r w:rsidRPr="00A02E86">
        <w:rPr>
          <w:i/>
        </w:rPr>
        <w:fldChar w:fldCharType="end"/>
      </w:r>
      <w:r w:rsidRPr="00A02E86">
        <w:t xml:space="preserve"> that have not yet commenced.</w:t>
      </w:r>
    </w:p>
    <w:p w:rsidR="00B41FD0" w:rsidRPr="00A02E86" w:rsidRDefault="00B41FD0" w:rsidP="00B41FD0">
      <w:pPr>
        <w:pStyle w:val="ENotesHeading3"/>
        <w:outlineLvl w:val="9"/>
      </w:pPr>
      <w:bookmarkStart w:id="158" w:name="_Toc359834851"/>
      <w:r w:rsidRPr="00A02E86">
        <w:t>Privacy Amendment (Enhancing Privacy Protection) Act 2012 (No.</w:t>
      </w:r>
      <w:r w:rsidR="00A02E86">
        <w:t> </w:t>
      </w:r>
      <w:r w:rsidRPr="00A02E86">
        <w:t>197, 2012)</w:t>
      </w:r>
      <w:bookmarkEnd w:id="158"/>
    </w:p>
    <w:p w:rsidR="00B41FD0" w:rsidRPr="00A02E86" w:rsidRDefault="00B41FD0" w:rsidP="00B41FD0">
      <w:pPr>
        <w:pStyle w:val="ItemHead"/>
      </w:pPr>
      <w:r w:rsidRPr="00A02E86">
        <w:t>Schedule</w:t>
      </w:r>
      <w:r w:rsidR="00A02E86">
        <w:t> </w:t>
      </w:r>
      <w:r w:rsidRPr="00A02E86">
        <w:t>5</w:t>
      </w:r>
    </w:p>
    <w:p w:rsidR="00B41FD0" w:rsidRPr="00A02E86" w:rsidRDefault="00B41FD0" w:rsidP="00B41FD0">
      <w:pPr>
        <w:pStyle w:val="ItemHead"/>
      </w:pPr>
      <w:r w:rsidRPr="00A02E86">
        <w:t>71  Paragraph 73(b)</w:t>
      </w:r>
    </w:p>
    <w:p w:rsidR="00B41FD0" w:rsidRPr="00A02E86" w:rsidRDefault="00B41FD0" w:rsidP="00B41FD0">
      <w:pPr>
        <w:pStyle w:val="Item"/>
      </w:pPr>
      <w:r w:rsidRPr="00A02E86">
        <w:t>Omit “or 13A”.</w:t>
      </w:r>
    </w:p>
    <w:p w:rsidR="00234101" w:rsidRPr="00A02E86" w:rsidRDefault="00234101" w:rsidP="00DF550D"/>
    <w:p w:rsidR="00234101" w:rsidRPr="00A02E86" w:rsidRDefault="00234101" w:rsidP="00A02E86">
      <w:pPr>
        <w:pStyle w:val="ENotesHeading2"/>
        <w:pageBreakBefore/>
        <w:outlineLvl w:val="9"/>
      </w:pPr>
      <w:bookmarkStart w:id="159" w:name="_Toc359834852"/>
      <w:r w:rsidRPr="00A02E86">
        <w:lastRenderedPageBreak/>
        <w:t xml:space="preserve">Endnote </w:t>
      </w:r>
      <w:r w:rsidR="00D1726A" w:rsidRPr="00A02E86">
        <w:t>4</w:t>
      </w:r>
      <w:r w:rsidRPr="00A02E86">
        <w:t>—Misdescribed amendments</w:t>
      </w:r>
      <w:r w:rsidR="00D1726A" w:rsidRPr="00A02E86">
        <w:t xml:space="preserve"> [none]</w:t>
      </w:r>
      <w:bookmarkEnd w:id="159"/>
    </w:p>
    <w:p w:rsidR="00234101" w:rsidRPr="00A02E86" w:rsidRDefault="00234101" w:rsidP="00DF550D">
      <w:pPr>
        <w:pStyle w:val="ENotesText"/>
      </w:pPr>
      <w:r w:rsidRPr="00A02E86">
        <w:t>There are no misdescribed amendments.</w:t>
      </w:r>
    </w:p>
    <w:p w:rsidR="00E37109" w:rsidRPr="00A02E86" w:rsidRDefault="00E37109" w:rsidP="001A0BEE">
      <w:pPr>
        <w:sectPr w:rsidR="00E37109" w:rsidRPr="00A02E86" w:rsidSect="00FE5EE0">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3313CC" w:rsidRPr="00A02E86" w:rsidRDefault="003313CC" w:rsidP="00E37109"/>
    <w:sectPr w:rsidR="003313CC" w:rsidRPr="00A02E86" w:rsidSect="00FE5EE0">
      <w:headerReference w:type="even" r:id="rId32"/>
      <w:headerReference w:type="default" r:id="rId33"/>
      <w:footerReference w:type="even" r:id="rId34"/>
      <w:footerReference w:type="defaul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A20" w:rsidRDefault="00682A20" w:rsidP="00715914">
      <w:pPr>
        <w:spacing w:line="240" w:lineRule="auto"/>
      </w:pPr>
      <w:r>
        <w:separator/>
      </w:r>
    </w:p>
  </w:endnote>
  <w:endnote w:type="continuationSeparator" w:id="0">
    <w:p w:rsidR="00682A20" w:rsidRDefault="00682A2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Default="00E37109">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Pr="007A1328" w:rsidRDefault="00E37109" w:rsidP="001A0BEE">
    <w:pPr>
      <w:pBdr>
        <w:top w:val="single" w:sz="6" w:space="1" w:color="auto"/>
      </w:pBdr>
      <w:spacing w:before="120"/>
      <w:rPr>
        <w:sz w:val="18"/>
      </w:rPr>
    </w:pPr>
  </w:p>
  <w:p w:rsidR="00E37109" w:rsidRPr="007A1328" w:rsidRDefault="00E37109" w:rsidP="001A0B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E5EE0">
      <w:rPr>
        <w:i/>
        <w:noProof/>
        <w:sz w:val="18"/>
      </w:rPr>
      <w:t>Personally Controlled Electronic Health Records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E5EE0">
      <w:rPr>
        <w:i/>
        <w:noProof/>
        <w:sz w:val="18"/>
      </w:rPr>
      <w:t>95</w:t>
    </w:r>
    <w:r w:rsidRPr="007A1328">
      <w:rPr>
        <w:i/>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Pr="007A1328" w:rsidRDefault="00E37109" w:rsidP="001A0BEE">
    <w:pPr>
      <w:pBdr>
        <w:top w:val="single" w:sz="6" w:space="1" w:color="auto"/>
      </w:pBdr>
      <w:spacing w:before="120"/>
      <w:rPr>
        <w:sz w:val="18"/>
      </w:rPr>
    </w:pPr>
  </w:p>
  <w:p w:rsidR="00E37109" w:rsidRPr="007A1328" w:rsidRDefault="00E37109" w:rsidP="001A0BEE">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26F5D">
      <w:rPr>
        <w:i/>
        <w:noProof/>
        <w:sz w:val="18"/>
      </w:rPr>
      <w:t>Personally Controlled Electronic Health Records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20" w:rsidRPr="007A1328" w:rsidRDefault="00682A20" w:rsidP="00DF550D">
    <w:pPr>
      <w:pBdr>
        <w:top w:val="single" w:sz="6" w:space="1" w:color="auto"/>
      </w:pBdr>
      <w:spacing w:before="120"/>
      <w:rPr>
        <w:sz w:val="18"/>
      </w:rPr>
    </w:pPr>
  </w:p>
  <w:p w:rsidR="00682A20" w:rsidRPr="00FE6B04" w:rsidRDefault="00682A20" w:rsidP="00DF550D">
    <w:pPr>
      <w:rPr>
        <w:i/>
        <w:szCs w:val="22"/>
      </w:rPr>
    </w:pPr>
    <w:r w:rsidRPr="00FE6B04">
      <w:rPr>
        <w:i/>
        <w:szCs w:val="22"/>
      </w:rPr>
      <w:fldChar w:fldCharType="begin"/>
    </w:r>
    <w:r w:rsidRPr="00FE6B04">
      <w:rPr>
        <w:i/>
        <w:szCs w:val="22"/>
      </w:rPr>
      <w:instrText xml:space="preserve"> PAGE </w:instrText>
    </w:r>
    <w:r w:rsidRPr="00FE6B04">
      <w:rPr>
        <w:i/>
        <w:szCs w:val="22"/>
      </w:rPr>
      <w:fldChar w:fldCharType="separate"/>
    </w:r>
    <w:r w:rsidR="00FE5EE0">
      <w:rPr>
        <w:i/>
        <w:noProof/>
        <w:szCs w:val="22"/>
      </w:rPr>
      <w:t>94</w:t>
    </w:r>
    <w:r w:rsidRPr="00FE6B04">
      <w:rPr>
        <w:i/>
        <w:szCs w:val="22"/>
      </w:rPr>
      <w:fldChar w:fldCharType="end"/>
    </w:r>
    <w:r w:rsidRPr="00FE6B04">
      <w:rPr>
        <w:i/>
        <w:szCs w:val="22"/>
      </w:rPr>
      <w:t xml:space="preserve">            </w:t>
    </w:r>
    <w:r w:rsidRPr="00FE6B04">
      <w:rPr>
        <w:i/>
        <w:szCs w:val="22"/>
      </w:rPr>
      <w:fldChar w:fldCharType="begin"/>
    </w:r>
    <w:r w:rsidRPr="00FE6B04">
      <w:rPr>
        <w:i/>
        <w:szCs w:val="22"/>
      </w:rPr>
      <w:instrText xml:space="preserve"> STYLEREF ShortT </w:instrText>
    </w:r>
    <w:r w:rsidRPr="00FE6B04">
      <w:rPr>
        <w:i/>
        <w:szCs w:val="22"/>
      </w:rPr>
      <w:fldChar w:fldCharType="separate"/>
    </w:r>
    <w:r w:rsidR="00FE5EE0">
      <w:rPr>
        <w:i/>
        <w:noProof/>
        <w:szCs w:val="22"/>
      </w:rPr>
      <w:t>Personally Controlled Electronic Health Records Act 2012</w:t>
    </w:r>
    <w:r w:rsidRPr="00FE6B04">
      <w:rPr>
        <w:i/>
        <w:szCs w:val="22"/>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20" w:rsidRPr="007A1328" w:rsidRDefault="00682A20" w:rsidP="00DF550D">
    <w:pPr>
      <w:pBdr>
        <w:top w:val="single" w:sz="6" w:space="1" w:color="auto"/>
      </w:pBdr>
      <w:spacing w:before="120"/>
      <w:rPr>
        <w:sz w:val="18"/>
      </w:rPr>
    </w:pPr>
  </w:p>
  <w:p w:rsidR="00682A20" w:rsidRPr="00FE6B04" w:rsidRDefault="00682A20" w:rsidP="00DF550D">
    <w:pPr>
      <w:jc w:val="right"/>
      <w:rPr>
        <w:i/>
        <w:szCs w:val="22"/>
      </w:rPr>
    </w:pPr>
    <w:r w:rsidRPr="00FE6B04">
      <w:rPr>
        <w:i/>
        <w:szCs w:val="22"/>
      </w:rPr>
      <w:fldChar w:fldCharType="begin"/>
    </w:r>
    <w:r w:rsidRPr="00FE6B04">
      <w:rPr>
        <w:i/>
        <w:szCs w:val="22"/>
      </w:rPr>
      <w:instrText xml:space="preserve"> STYLEREF ShortT </w:instrText>
    </w:r>
    <w:r w:rsidRPr="00FE6B04">
      <w:rPr>
        <w:i/>
        <w:szCs w:val="22"/>
      </w:rPr>
      <w:fldChar w:fldCharType="separate"/>
    </w:r>
    <w:r w:rsidR="00FE5EE0">
      <w:rPr>
        <w:i/>
        <w:noProof/>
        <w:szCs w:val="22"/>
      </w:rPr>
      <w:t>Personally Controlled Electronic Health Records Act 2012</w:t>
    </w:r>
    <w:r w:rsidRPr="00FE6B04">
      <w:rPr>
        <w:i/>
        <w:szCs w:val="22"/>
      </w:rPr>
      <w:fldChar w:fldCharType="end"/>
    </w:r>
    <w:r w:rsidRPr="00FE6B04">
      <w:rPr>
        <w:i/>
        <w:szCs w:val="22"/>
      </w:rPr>
      <w:t xml:space="preserve">                   </w:t>
    </w:r>
    <w:r w:rsidRPr="00FE6B04">
      <w:rPr>
        <w:i/>
        <w:szCs w:val="22"/>
      </w:rPr>
      <w:fldChar w:fldCharType="begin"/>
    </w:r>
    <w:r w:rsidRPr="00FE6B04">
      <w:rPr>
        <w:i/>
        <w:szCs w:val="22"/>
      </w:rPr>
      <w:instrText xml:space="preserve"> PAGE </w:instrText>
    </w:r>
    <w:r w:rsidRPr="00FE6B04">
      <w:rPr>
        <w:i/>
        <w:szCs w:val="22"/>
      </w:rPr>
      <w:fldChar w:fldCharType="separate"/>
    </w:r>
    <w:r w:rsidR="00FE5EE0">
      <w:rPr>
        <w:i/>
        <w:noProof/>
        <w:szCs w:val="22"/>
      </w:rPr>
      <w:t>95</w:t>
    </w:r>
    <w:r w:rsidRPr="00FE6B04">
      <w:rPr>
        <w:i/>
        <w:szCs w:val="22"/>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20" w:rsidRPr="007A1328" w:rsidRDefault="00682A20" w:rsidP="00DF550D">
    <w:pPr>
      <w:pBdr>
        <w:top w:val="single" w:sz="6" w:space="1" w:color="auto"/>
      </w:pBdr>
      <w:spacing w:before="120"/>
      <w:rPr>
        <w:sz w:val="18"/>
      </w:rPr>
    </w:pPr>
  </w:p>
  <w:p w:rsidR="00682A20" w:rsidRPr="007A1328" w:rsidRDefault="00682A20" w:rsidP="00DF550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26F5D">
      <w:rPr>
        <w:i/>
        <w:noProof/>
        <w:sz w:val="18"/>
      </w:rPr>
      <w:t>Personally Controlled Electronic Health Records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5540B5">
      <w:rPr>
        <w:i/>
        <w:noProof/>
        <w:sz w:val="18"/>
      </w:rPr>
      <w:t>94</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Default="00E37109" w:rsidP="00FD265D">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Pr="00ED79B6" w:rsidRDefault="00E37109" w:rsidP="00BA78E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Pr="00ED79B6" w:rsidRDefault="00E37109" w:rsidP="00BA220B">
    <w:pPr>
      <w:pBdr>
        <w:top w:val="single" w:sz="6" w:space="1" w:color="auto"/>
      </w:pBdr>
      <w:spacing w:before="120"/>
      <w:rPr>
        <w:sz w:val="18"/>
      </w:rPr>
    </w:pPr>
  </w:p>
  <w:p w:rsidR="00E37109" w:rsidRDefault="00E37109" w:rsidP="005463E7">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FE5EE0">
      <w:rPr>
        <w:i/>
        <w:noProof/>
        <w:sz w:val="18"/>
      </w:rPr>
      <w:t>vi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STYLEREF ShortT </w:instrText>
    </w:r>
    <w:r w:rsidRPr="00ED79B6">
      <w:rPr>
        <w:i/>
        <w:sz w:val="18"/>
      </w:rPr>
      <w:fldChar w:fldCharType="separate"/>
    </w:r>
    <w:r w:rsidR="00FE5EE0">
      <w:rPr>
        <w:i/>
        <w:noProof/>
        <w:sz w:val="18"/>
      </w:rPr>
      <w:t>Personally Controlled Electronic Health Records Act 2012</w:t>
    </w:r>
    <w:r w:rsidRPr="00ED79B6">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Pr="00ED79B6" w:rsidRDefault="00E37109" w:rsidP="00BA220B">
    <w:pPr>
      <w:pBdr>
        <w:top w:val="single" w:sz="6" w:space="1" w:color="auto"/>
      </w:pBdr>
      <w:spacing w:before="120"/>
      <w:rPr>
        <w:sz w:val="18"/>
      </w:rPr>
    </w:pPr>
  </w:p>
  <w:p w:rsidR="00E37109" w:rsidRPr="00ED79B6" w:rsidRDefault="00E37109" w:rsidP="005463E7">
    <w:pPr>
      <w:jc w:val="right"/>
      <w:rPr>
        <w:i/>
        <w:sz w:val="18"/>
      </w:rPr>
    </w:pPr>
    <w:r w:rsidRPr="00ED79B6">
      <w:rPr>
        <w:i/>
        <w:sz w:val="18"/>
      </w:rPr>
      <w:fldChar w:fldCharType="begin"/>
    </w:r>
    <w:r w:rsidRPr="00ED79B6">
      <w:rPr>
        <w:i/>
        <w:sz w:val="18"/>
      </w:rPr>
      <w:instrText xml:space="preserve"> STYLEREF ShortT </w:instrText>
    </w:r>
    <w:r w:rsidRPr="00ED79B6">
      <w:rPr>
        <w:i/>
        <w:sz w:val="18"/>
      </w:rPr>
      <w:fldChar w:fldCharType="separate"/>
    </w:r>
    <w:r w:rsidR="00FE5EE0">
      <w:rPr>
        <w:i/>
        <w:noProof/>
        <w:sz w:val="18"/>
      </w:rPr>
      <w:t>Personally Controlled Electronic Health Records Act 2012</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FE5EE0">
      <w:rPr>
        <w:i/>
        <w:noProof/>
        <w:sz w:val="18"/>
      </w:rPr>
      <w:t>v</w:t>
    </w:r>
    <w:r w:rsidRPr="00ED79B6">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Pr="007A1328" w:rsidRDefault="00E37109" w:rsidP="00BA220B">
    <w:pPr>
      <w:pBdr>
        <w:top w:val="single" w:sz="6" w:space="1" w:color="auto"/>
      </w:pBdr>
      <w:spacing w:before="120"/>
      <w:rPr>
        <w:sz w:val="18"/>
      </w:rPr>
    </w:pPr>
  </w:p>
  <w:p w:rsidR="00E37109" w:rsidRPr="007A1328" w:rsidRDefault="00E37109" w:rsidP="00715914">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FE5EE0">
      <w:rPr>
        <w:i/>
        <w:noProof/>
        <w:sz w:val="18"/>
      </w:rPr>
      <w:t>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FE5EE0">
      <w:rPr>
        <w:i/>
        <w:noProof/>
        <w:sz w:val="18"/>
      </w:rPr>
      <w:t>Personally Controlled Electronic Health Records Act 2012</w:t>
    </w:r>
    <w:r w:rsidRPr="007A1328">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Pr="007A1328" w:rsidRDefault="00E37109" w:rsidP="00BA220B">
    <w:pPr>
      <w:pBdr>
        <w:top w:val="single" w:sz="6" w:space="1" w:color="auto"/>
      </w:pBdr>
      <w:spacing w:before="120"/>
      <w:rPr>
        <w:sz w:val="18"/>
      </w:rPr>
    </w:pPr>
  </w:p>
  <w:p w:rsidR="00E37109" w:rsidRPr="007A1328" w:rsidRDefault="00E37109"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E5EE0">
      <w:rPr>
        <w:i/>
        <w:noProof/>
        <w:sz w:val="18"/>
      </w:rPr>
      <w:t>Personally Controlled Electronic Health Records Act 2012</w:t>
    </w:r>
    <w:r w:rsidRPr="007A1328">
      <w:rPr>
        <w:i/>
        <w:sz w:val="18"/>
      </w:rPr>
      <w:fldChar w:fldCharType="end"/>
    </w:r>
    <w:r w:rsidRPr="00ED79B6">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FE5EE0">
      <w:rPr>
        <w:i/>
        <w:noProof/>
        <w:sz w:val="18"/>
      </w:rPr>
      <w:t>7</w:t>
    </w:r>
    <w:r w:rsidRPr="007A1328">
      <w:rPr>
        <w:i/>
        <w:sz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Pr="007A1328" w:rsidRDefault="00E37109" w:rsidP="00BA220B">
    <w:pPr>
      <w:pBdr>
        <w:top w:val="single" w:sz="6" w:space="1" w:color="auto"/>
      </w:pBdr>
      <w:spacing w:before="120"/>
      <w:rPr>
        <w:sz w:val="18"/>
      </w:rPr>
    </w:pPr>
  </w:p>
  <w:p w:rsidR="00E37109" w:rsidRPr="007A1328" w:rsidRDefault="00E37109"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326F5D">
      <w:rPr>
        <w:i/>
        <w:noProof/>
        <w:sz w:val="18"/>
      </w:rPr>
      <w:t>Personally Controlled Electronic Health Records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326F5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Pr="007A1328" w:rsidRDefault="00E37109" w:rsidP="001A0BEE">
    <w:pPr>
      <w:pBdr>
        <w:top w:val="single" w:sz="6" w:space="1" w:color="auto"/>
      </w:pBdr>
      <w:spacing w:before="120"/>
      <w:rPr>
        <w:sz w:val="18"/>
      </w:rPr>
    </w:pPr>
  </w:p>
  <w:p w:rsidR="00E37109" w:rsidRPr="007A1328" w:rsidRDefault="00E37109" w:rsidP="001A0BEE">
    <w:pPr>
      <w:rPr>
        <w:i/>
        <w:sz w:val="18"/>
      </w:rPr>
    </w:pPr>
    <w:r w:rsidRPr="007A1328">
      <w:rPr>
        <w:i/>
        <w:sz w:val="18"/>
      </w:rPr>
      <w:fldChar w:fldCharType="begin"/>
    </w:r>
    <w:r w:rsidRPr="007A1328">
      <w:rPr>
        <w:i/>
        <w:sz w:val="18"/>
      </w:rPr>
      <w:instrText xml:space="preserve"> PAGE </w:instrText>
    </w:r>
    <w:r w:rsidRPr="007A1328">
      <w:rPr>
        <w:i/>
        <w:sz w:val="18"/>
      </w:rPr>
      <w:fldChar w:fldCharType="separate"/>
    </w:r>
    <w:r w:rsidR="00FE5EE0">
      <w:rPr>
        <w:i/>
        <w:noProof/>
        <w:sz w:val="18"/>
      </w:rPr>
      <w:t>94</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ShortT </w:instrText>
    </w:r>
    <w:r w:rsidRPr="007A1328">
      <w:rPr>
        <w:i/>
        <w:sz w:val="18"/>
      </w:rPr>
      <w:fldChar w:fldCharType="separate"/>
    </w:r>
    <w:r w:rsidR="00FE5EE0">
      <w:rPr>
        <w:i/>
        <w:noProof/>
        <w:sz w:val="18"/>
      </w:rPr>
      <w:t>Personally Controlled Electronic Health Records Act 2012</w:t>
    </w:r>
    <w:r w:rsidRPr="007A1328">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A20" w:rsidRDefault="00682A20" w:rsidP="00715914">
      <w:pPr>
        <w:spacing w:line="240" w:lineRule="auto"/>
      </w:pPr>
      <w:r>
        <w:separator/>
      </w:r>
    </w:p>
  </w:footnote>
  <w:footnote w:type="continuationSeparator" w:id="0">
    <w:p w:rsidR="00682A20" w:rsidRDefault="00682A2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Default="00E37109" w:rsidP="00565372">
    <w:pPr>
      <w:pStyle w:val="Header"/>
      <w:pBdr>
        <w:bottom w:val="single" w:sz="4" w:space="1" w:color="auto"/>
      </w:pBdr>
    </w:pPr>
  </w:p>
  <w:p w:rsidR="00E37109" w:rsidRDefault="00E37109" w:rsidP="00565372">
    <w:pPr>
      <w:pStyle w:val="Header"/>
      <w:pBdr>
        <w:bottom w:val="single" w:sz="4" w:space="1" w:color="auto"/>
      </w:pBdr>
    </w:pPr>
  </w:p>
  <w:p w:rsidR="00E37109" w:rsidRPr="001E77D2" w:rsidRDefault="00E37109" w:rsidP="00565372">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Pr="007E528B" w:rsidRDefault="00E37109" w:rsidP="001A0BEE">
    <w:pPr>
      <w:rPr>
        <w:sz w:val="26"/>
        <w:szCs w:val="26"/>
      </w:rPr>
    </w:pPr>
  </w:p>
  <w:p w:rsidR="00E37109" w:rsidRPr="00750516" w:rsidRDefault="00E37109" w:rsidP="001A0BEE">
    <w:pPr>
      <w:rPr>
        <w:b/>
        <w:sz w:val="20"/>
      </w:rPr>
    </w:pPr>
    <w:r w:rsidRPr="00750516">
      <w:rPr>
        <w:b/>
        <w:sz w:val="20"/>
      </w:rPr>
      <w:t>Endnotes</w:t>
    </w:r>
  </w:p>
  <w:p w:rsidR="00E37109" w:rsidRPr="007A1328" w:rsidRDefault="00E37109" w:rsidP="001A0BEE">
    <w:pPr>
      <w:rPr>
        <w:sz w:val="20"/>
      </w:rPr>
    </w:pPr>
  </w:p>
  <w:p w:rsidR="00E37109" w:rsidRPr="007A1328" w:rsidRDefault="00E37109" w:rsidP="001A0BEE">
    <w:pPr>
      <w:rPr>
        <w:b/>
        <w:sz w:val="24"/>
      </w:rPr>
    </w:pPr>
  </w:p>
  <w:p w:rsidR="00E37109" w:rsidRPr="007E528B" w:rsidRDefault="00E37109" w:rsidP="001A0BE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26F5D">
      <w:rPr>
        <w:noProof/>
        <w:szCs w:val="22"/>
      </w:rPr>
      <w:t>Endnote 3—Uncommenced amendments</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Pr="007E528B" w:rsidRDefault="00E37109" w:rsidP="001A0BEE">
    <w:pPr>
      <w:jc w:val="right"/>
      <w:rPr>
        <w:sz w:val="26"/>
        <w:szCs w:val="26"/>
      </w:rPr>
    </w:pPr>
  </w:p>
  <w:p w:rsidR="00E37109" w:rsidRPr="00750516" w:rsidRDefault="00E37109" w:rsidP="001A0BEE">
    <w:pPr>
      <w:jc w:val="right"/>
      <w:rPr>
        <w:b/>
        <w:sz w:val="20"/>
      </w:rPr>
    </w:pPr>
    <w:r w:rsidRPr="00750516">
      <w:rPr>
        <w:b/>
        <w:sz w:val="20"/>
      </w:rPr>
      <w:t>Endnotes</w:t>
    </w:r>
  </w:p>
  <w:p w:rsidR="00E37109" w:rsidRPr="007A1328" w:rsidRDefault="00E37109" w:rsidP="001A0BEE">
    <w:pPr>
      <w:jc w:val="right"/>
      <w:rPr>
        <w:sz w:val="20"/>
      </w:rPr>
    </w:pPr>
  </w:p>
  <w:p w:rsidR="00E37109" w:rsidRPr="007A1328" w:rsidRDefault="00E37109" w:rsidP="001A0BEE">
    <w:pPr>
      <w:jc w:val="right"/>
      <w:rPr>
        <w:b/>
        <w:sz w:val="24"/>
      </w:rPr>
    </w:pPr>
  </w:p>
  <w:p w:rsidR="00E37109" w:rsidRPr="007E528B" w:rsidRDefault="00E37109" w:rsidP="001A0BE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26F5D">
      <w:rPr>
        <w:noProof/>
        <w:szCs w:val="22"/>
      </w:rPr>
      <w:t>Endnote 4—Misdescribed amendments [none]</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20" w:rsidRPr="007E528B" w:rsidRDefault="00682A20" w:rsidP="00DF550D">
    <w:pPr>
      <w:rPr>
        <w:sz w:val="26"/>
        <w:szCs w:val="26"/>
      </w:rPr>
    </w:pPr>
  </w:p>
  <w:p w:rsidR="00682A20" w:rsidRPr="00750516" w:rsidRDefault="00682A20" w:rsidP="00DF550D">
    <w:pPr>
      <w:rPr>
        <w:b/>
        <w:sz w:val="20"/>
      </w:rPr>
    </w:pPr>
    <w:r w:rsidRPr="00750516">
      <w:rPr>
        <w:b/>
        <w:sz w:val="20"/>
      </w:rPr>
      <w:t>Endnotes</w:t>
    </w:r>
  </w:p>
  <w:p w:rsidR="00682A20" w:rsidRPr="007A1328" w:rsidRDefault="00682A20" w:rsidP="00DF550D">
    <w:pPr>
      <w:rPr>
        <w:sz w:val="20"/>
      </w:rPr>
    </w:pPr>
  </w:p>
  <w:p w:rsidR="00682A20" w:rsidRPr="007A1328" w:rsidRDefault="00682A20" w:rsidP="00DF550D">
    <w:pPr>
      <w:rPr>
        <w:b/>
        <w:sz w:val="24"/>
      </w:rPr>
    </w:pPr>
  </w:p>
  <w:p w:rsidR="00682A20" w:rsidRPr="007E528B" w:rsidRDefault="00682A20" w:rsidP="00DF550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26F5D">
      <w:rPr>
        <w:noProof/>
        <w:szCs w:val="22"/>
      </w:rPr>
      <w:t>Endnote 4—Misdescribed amendments [none]</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A20" w:rsidRPr="007E528B" w:rsidRDefault="00682A20" w:rsidP="00DF550D">
    <w:pPr>
      <w:jc w:val="right"/>
      <w:rPr>
        <w:sz w:val="26"/>
        <w:szCs w:val="26"/>
      </w:rPr>
    </w:pPr>
  </w:p>
  <w:p w:rsidR="00682A20" w:rsidRPr="00750516" w:rsidRDefault="00682A20" w:rsidP="00DF550D">
    <w:pPr>
      <w:jc w:val="right"/>
      <w:rPr>
        <w:b/>
        <w:sz w:val="20"/>
      </w:rPr>
    </w:pPr>
    <w:r w:rsidRPr="00750516">
      <w:rPr>
        <w:b/>
        <w:sz w:val="20"/>
      </w:rPr>
      <w:t>Endnotes</w:t>
    </w:r>
  </w:p>
  <w:p w:rsidR="00682A20" w:rsidRPr="007A1328" w:rsidRDefault="00682A20" w:rsidP="00DF550D">
    <w:pPr>
      <w:jc w:val="right"/>
      <w:rPr>
        <w:sz w:val="20"/>
      </w:rPr>
    </w:pPr>
  </w:p>
  <w:p w:rsidR="00682A20" w:rsidRPr="007A1328" w:rsidRDefault="00682A20" w:rsidP="00DF550D">
    <w:pPr>
      <w:jc w:val="right"/>
      <w:rPr>
        <w:b/>
        <w:sz w:val="24"/>
      </w:rPr>
    </w:pPr>
  </w:p>
  <w:p w:rsidR="00682A20" w:rsidRPr="007E528B" w:rsidRDefault="00682A20" w:rsidP="00DF550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26F5D">
      <w:rPr>
        <w:noProof/>
        <w:szCs w:val="22"/>
      </w:rPr>
      <w:t>Endnote 4—Misdescribed amendments [none]</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Default="00E37109" w:rsidP="00FD265D">
    <w:pPr>
      <w:pStyle w:val="Header"/>
      <w:pBdr>
        <w:bottom w:val="single" w:sz="4" w:space="1" w:color="auto"/>
      </w:pBdr>
    </w:pPr>
  </w:p>
  <w:p w:rsidR="00E37109" w:rsidRDefault="00E37109" w:rsidP="00FD265D">
    <w:pPr>
      <w:pStyle w:val="Header"/>
      <w:pBdr>
        <w:bottom w:val="single" w:sz="4" w:space="1" w:color="auto"/>
      </w:pBdr>
    </w:pPr>
  </w:p>
  <w:p w:rsidR="00E37109" w:rsidRPr="001E77D2" w:rsidRDefault="00E37109" w:rsidP="00FD265D">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Pr="005F1388" w:rsidRDefault="00E37109" w:rsidP="00BA78E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Pr="00ED79B6" w:rsidRDefault="00E37109" w:rsidP="00715914">
    <w:pPr>
      <w:pBdr>
        <w:bottom w:val="single" w:sz="12"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Pr="00ED79B6" w:rsidRDefault="00E37109" w:rsidP="00715914">
    <w:pPr>
      <w:pBdr>
        <w:bottom w:val="single" w:sz="12"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Pr="00ED79B6" w:rsidRDefault="00E37109"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Default="00E37109"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37109" w:rsidRDefault="00E37109" w:rsidP="00715914">
    <w:pPr>
      <w:rPr>
        <w:sz w:val="20"/>
      </w:rPr>
    </w:pPr>
    <w:r w:rsidRPr="007A1328">
      <w:rPr>
        <w:b/>
        <w:sz w:val="20"/>
      </w:rPr>
      <w:fldChar w:fldCharType="begin"/>
    </w:r>
    <w:r w:rsidRPr="007A1328">
      <w:rPr>
        <w:b/>
        <w:sz w:val="20"/>
      </w:rPr>
      <w:instrText xml:space="preserve"> STYLEREF CharPartNo </w:instrText>
    </w:r>
    <w:r w:rsidR="00326F5D">
      <w:rPr>
        <w:b/>
        <w:sz w:val="20"/>
      </w:rPr>
      <w:fldChar w:fldCharType="separate"/>
    </w:r>
    <w:r w:rsidR="00326F5D">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26F5D">
      <w:rPr>
        <w:sz w:val="20"/>
      </w:rPr>
      <w:fldChar w:fldCharType="separate"/>
    </w:r>
    <w:r w:rsidR="00326F5D">
      <w:rPr>
        <w:noProof/>
        <w:sz w:val="20"/>
      </w:rPr>
      <w:t>Preliminary</w:t>
    </w:r>
    <w:r>
      <w:rPr>
        <w:sz w:val="20"/>
      </w:rPr>
      <w:fldChar w:fldCharType="end"/>
    </w:r>
  </w:p>
  <w:p w:rsidR="00E37109" w:rsidRPr="007A1328" w:rsidRDefault="00E37109"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37109" w:rsidRPr="007A1328" w:rsidRDefault="00E37109" w:rsidP="00715914">
    <w:pPr>
      <w:rPr>
        <w:b/>
        <w:sz w:val="24"/>
      </w:rPr>
    </w:pPr>
  </w:p>
  <w:p w:rsidR="00E37109" w:rsidRPr="007A1328" w:rsidRDefault="00E37109"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26F5D">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Pr="007A1328" w:rsidRDefault="00E37109"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37109" w:rsidRPr="007A1328" w:rsidRDefault="00E37109" w:rsidP="00715914">
    <w:pPr>
      <w:jc w:val="right"/>
      <w:rPr>
        <w:sz w:val="20"/>
      </w:rPr>
    </w:pPr>
    <w:r w:rsidRPr="007A1328">
      <w:rPr>
        <w:sz w:val="20"/>
      </w:rPr>
      <w:fldChar w:fldCharType="begin"/>
    </w:r>
    <w:r w:rsidRPr="007A1328">
      <w:rPr>
        <w:sz w:val="20"/>
      </w:rPr>
      <w:instrText xml:space="preserve"> STYLEREF CharPartText </w:instrText>
    </w:r>
    <w:r w:rsidR="00326F5D">
      <w:rPr>
        <w:sz w:val="20"/>
      </w:rPr>
      <w:fldChar w:fldCharType="separate"/>
    </w:r>
    <w:r w:rsidR="00326F5D">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26F5D">
      <w:rPr>
        <w:b/>
        <w:sz w:val="20"/>
      </w:rPr>
      <w:fldChar w:fldCharType="separate"/>
    </w:r>
    <w:r w:rsidR="00326F5D">
      <w:rPr>
        <w:b/>
        <w:noProof/>
        <w:sz w:val="20"/>
      </w:rPr>
      <w:t>Part 1</w:t>
    </w:r>
    <w:r>
      <w:rPr>
        <w:b/>
        <w:sz w:val="20"/>
      </w:rPr>
      <w:fldChar w:fldCharType="end"/>
    </w:r>
  </w:p>
  <w:p w:rsidR="00E37109" w:rsidRPr="007A1328" w:rsidRDefault="00E37109"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37109" w:rsidRPr="007A1328" w:rsidRDefault="00E37109" w:rsidP="00715914">
    <w:pPr>
      <w:jc w:val="right"/>
      <w:rPr>
        <w:b/>
        <w:sz w:val="24"/>
      </w:rPr>
    </w:pPr>
  </w:p>
  <w:p w:rsidR="00E37109" w:rsidRPr="007A1328" w:rsidRDefault="00E37109"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26F5D">
      <w:rPr>
        <w:noProof/>
        <w:sz w:val="24"/>
      </w:rPr>
      <w:t>5</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109" w:rsidRPr="007A1328" w:rsidRDefault="00E37109"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C2A4F29"/>
    <w:multiLevelType w:val="hybridMultilevel"/>
    <w:tmpl w:val="2C7A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83A6D06"/>
    <w:multiLevelType w:val="hybridMultilevel"/>
    <w:tmpl w:val="BF06C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04757A2"/>
    <w:multiLevelType w:val="multilevel"/>
    <w:tmpl w:val="0C09001D"/>
    <w:numStyleLink w:val="1ai"/>
  </w:abstractNum>
  <w:abstractNum w:abstractNumId="2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E5455E3"/>
    <w:multiLevelType w:val="multilevel"/>
    <w:tmpl w:val="0C09001D"/>
    <w:numStyleLink w:val="1ai"/>
  </w:abstractNum>
  <w:abstractNum w:abstractNumId="27">
    <w:nsid w:val="7EDF7DEC"/>
    <w:multiLevelType w:val="hybridMultilevel"/>
    <w:tmpl w:val="21CABC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11"/>
  </w:num>
  <w:num w:numId="14">
    <w:abstractNumId w:val="27"/>
  </w:num>
  <w:num w:numId="15">
    <w:abstractNumId w:val="22"/>
  </w:num>
  <w:num w:numId="16">
    <w:abstractNumId w:val="12"/>
  </w:num>
  <w:num w:numId="17">
    <w:abstractNumId w:val="23"/>
  </w:num>
  <w:num w:numId="18">
    <w:abstractNumId w:val="21"/>
  </w:num>
  <w:num w:numId="19">
    <w:abstractNumId w:val="13"/>
  </w:num>
  <w:num w:numId="20">
    <w:abstractNumId w:val="25"/>
  </w:num>
  <w:num w:numId="21">
    <w:abstractNumId w:val="17"/>
  </w:num>
  <w:num w:numId="22">
    <w:abstractNumId w:val="14"/>
  </w:num>
  <w:num w:numId="23">
    <w:abstractNumId w:val="20"/>
  </w:num>
  <w:num w:numId="24">
    <w:abstractNumId w:val="15"/>
  </w:num>
  <w:num w:numId="25">
    <w:abstractNumId w:val="26"/>
  </w:num>
  <w:num w:numId="26">
    <w:abstractNumId w:val="16"/>
  </w:num>
  <w:num w:numId="27">
    <w:abstractNumId w:val="2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21C"/>
    <w:rsid w:val="00001756"/>
    <w:rsid w:val="00003160"/>
    <w:rsid w:val="0000387D"/>
    <w:rsid w:val="000049DD"/>
    <w:rsid w:val="00005607"/>
    <w:rsid w:val="0000721C"/>
    <w:rsid w:val="00010133"/>
    <w:rsid w:val="00010A55"/>
    <w:rsid w:val="000112EA"/>
    <w:rsid w:val="00011A62"/>
    <w:rsid w:val="000136AF"/>
    <w:rsid w:val="000139BC"/>
    <w:rsid w:val="00013E03"/>
    <w:rsid w:val="0001418D"/>
    <w:rsid w:val="00014C42"/>
    <w:rsid w:val="000164DB"/>
    <w:rsid w:val="0001657B"/>
    <w:rsid w:val="00016ADA"/>
    <w:rsid w:val="00016B00"/>
    <w:rsid w:val="0001761E"/>
    <w:rsid w:val="00017BD1"/>
    <w:rsid w:val="00021867"/>
    <w:rsid w:val="000221A4"/>
    <w:rsid w:val="00022D8C"/>
    <w:rsid w:val="00023A4F"/>
    <w:rsid w:val="00023D28"/>
    <w:rsid w:val="000244A7"/>
    <w:rsid w:val="0002569A"/>
    <w:rsid w:val="00025A67"/>
    <w:rsid w:val="000267B0"/>
    <w:rsid w:val="00026D72"/>
    <w:rsid w:val="00026D98"/>
    <w:rsid w:val="00027069"/>
    <w:rsid w:val="000273A7"/>
    <w:rsid w:val="00027AB7"/>
    <w:rsid w:val="00027BB4"/>
    <w:rsid w:val="00027C94"/>
    <w:rsid w:val="00027DCE"/>
    <w:rsid w:val="0003039A"/>
    <w:rsid w:val="00030CAC"/>
    <w:rsid w:val="00031395"/>
    <w:rsid w:val="000314A2"/>
    <w:rsid w:val="000316C7"/>
    <w:rsid w:val="000316FA"/>
    <w:rsid w:val="00031BD4"/>
    <w:rsid w:val="00032CD5"/>
    <w:rsid w:val="00032F64"/>
    <w:rsid w:val="0003452B"/>
    <w:rsid w:val="00034542"/>
    <w:rsid w:val="00034BD1"/>
    <w:rsid w:val="00035036"/>
    <w:rsid w:val="000369EE"/>
    <w:rsid w:val="00036F4A"/>
    <w:rsid w:val="00037FB4"/>
    <w:rsid w:val="00042BD1"/>
    <w:rsid w:val="000433DC"/>
    <w:rsid w:val="00043E8A"/>
    <w:rsid w:val="00043F0A"/>
    <w:rsid w:val="0004599F"/>
    <w:rsid w:val="0004676B"/>
    <w:rsid w:val="00046EE4"/>
    <w:rsid w:val="00047903"/>
    <w:rsid w:val="00051EF0"/>
    <w:rsid w:val="000525D1"/>
    <w:rsid w:val="000527DA"/>
    <w:rsid w:val="0005404F"/>
    <w:rsid w:val="0005495D"/>
    <w:rsid w:val="00054B42"/>
    <w:rsid w:val="0005595B"/>
    <w:rsid w:val="0005601D"/>
    <w:rsid w:val="000600A9"/>
    <w:rsid w:val="000605E0"/>
    <w:rsid w:val="000614BF"/>
    <w:rsid w:val="00061701"/>
    <w:rsid w:val="00061B1C"/>
    <w:rsid w:val="00062D0B"/>
    <w:rsid w:val="00062D33"/>
    <w:rsid w:val="0006402C"/>
    <w:rsid w:val="000645DE"/>
    <w:rsid w:val="00066B2E"/>
    <w:rsid w:val="0006720B"/>
    <w:rsid w:val="000675AE"/>
    <w:rsid w:val="00071046"/>
    <w:rsid w:val="0007156E"/>
    <w:rsid w:val="000722BD"/>
    <w:rsid w:val="000724CA"/>
    <w:rsid w:val="0007276D"/>
    <w:rsid w:val="00072870"/>
    <w:rsid w:val="00072B04"/>
    <w:rsid w:val="00072B29"/>
    <w:rsid w:val="00073FB3"/>
    <w:rsid w:val="00074A88"/>
    <w:rsid w:val="0007568B"/>
    <w:rsid w:val="0007596E"/>
    <w:rsid w:val="00076B18"/>
    <w:rsid w:val="00081999"/>
    <w:rsid w:val="000821E4"/>
    <w:rsid w:val="00082516"/>
    <w:rsid w:val="00082A80"/>
    <w:rsid w:val="00082F6E"/>
    <w:rsid w:val="000830A0"/>
    <w:rsid w:val="00084214"/>
    <w:rsid w:val="0008515B"/>
    <w:rsid w:val="00087213"/>
    <w:rsid w:val="000872EB"/>
    <w:rsid w:val="00091645"/>
    <w:rsid w:val="00091884"/>
    <w:rsid w:val="000918E0"/>
    <w:rsid w:val="00091BCF"/>
    <w:rsid w:val="00091D2F"/>
    <w:rsid w:val="00092412"/>
    <w:rsid w:val="0009255D"/>
    <w:rsid w:val="00092C19"/>
    <w:rsid w:val="00093C16"/>
    <w:rsid w:val="00093DFA"/>
    <w:rsid w:val="00094491"/>
    <w:rsid w:val="00096311"/>
    <w:rsid w:val="00096367"/>
    <w:rsid w:val="00096DFD"/>
    <w:rsid w:val="000A09EA"/>
    <w:rsid w:val="000A1BE8"/>
    <w:rsid w:val="000A23FB"/>
    <w:rsid w:val="000A3119"/>
    <w:rsid w:val="000A398E"/>
    <w:rsid w:val="000A3DD6"/>
    <w:rsid w:val="000A5741"/>
    <w:rsid w:val="000A5B62"/>
    <w:rsid w:val="000A69D0"/>
    <w:rsid w:val="000A7189"/>
    <w:rsid w:val="000A7446"/>
    <w:rsid w:val="000A7913"/>
    <w:rsid w:val="000A79DE"/>
    <w:rsid w:val="000A7AB2"/>
    <w:rsid w:val="000B02E3"/>
    <w:rsid w:val="000B0854"/>
    <w:rsid w:val="000B1761"/>
    <w:rsid w:val="000B1B0F"/>
    <w:rsid w:val="000B1D45"/>
    <w:rsid w:val="000B1DD5"/>
    <w:rsid w:val="000B2C2B"/>
    <w:rsid w:val="000B446E"/>
    <w:rsid w:val="000B45D4"/>
    <w:rsid w:val="000B4ACA"/>
    <w:rsid w:val="000B4E26"/>
    <w:rsid w:val="000B5CF4"/>
    <w:rsid w:val="000B681A"/>
    <w:rsid w:val="000B7374"/>
    <w:rsid w:val="000B7569"/>
    <w:rsid w:val="000C03E5"/>
    <w:rsid w:val="000C0713"/>
    <w:rsid w:val="000C0808"/>
    <w:rsid w:val="000C1B89"/>
    <w:rsid w:val="000C214A"/>
    <w:rsid w:val="000C2912"/>
    <w:rsid w:val="000C2C57"/>
    <w:rsid w:val="000C41EA"/>
    <w:rsid w:val="000C43DC"/>
    <w:rsid w:val="000C46FA"/>
    <w:rsid w:val="000C52AE"/>
    <w:rsid w:val="000C52B7"/>
    <w:rsid w:val="000C622E"/>
    <w:rsid w:val="000C66ED"/>
    <w:rsid w:val="000C757C"/>
    <w:rsid w:val="000D0301"/>
    <w:rsid w:val="000D03A0"/>
    <w:rsid w:val="000D05EF"/>
    <w:rsid w:val="000D064C"/>
    <w:rsid w:val="000D0824"/>
    <w:rsid w:val="000D0CD6"/>
    <w:rsid w:val="000D1272"/>
    <w:rsid w:val="000D21AF"/>
    <w:rsid w:val="000D2B6C"/>
    <w:rsid w:val="000D2DB9"/>
    <w:rsid w:val="000D31BD"/>
    <w:rsid w:val="000D3547"/>
    <w:rsid w:val="000D4D14"/>
    <w:rsid w:val="000D4F63"/>
    <w:rsid w:val="000D5FD9"/>
    <w:rsid w:val="000D6A12"/>
    <w:rsid w:val="000E03C3"/>
    <w:rsid w:val="000E115D"/>
    <w:rsid w:val="000E1350"/>
    <w:rsid w:val="000E2460"/>
    <w:rsid w:val="000E2908"/>
    <w:rsid w:val="000E3067"/>
    <w:rsid w:val="000E3E33"/>
    <w:rsid w:val="000E4056"/>
    <w:rsid w:val="000E560A"/>
    <w:rsid w:val="000E573E"/>
    <w:rsid w:val="000E59C3"/>
    <w:rsid w:val="000E687D"/>
    <w:rsid w:val="000E6F98"/>
    <w:rsid w:val="000E7555"/>
    <w:rsid w:val="000E7E28"/>
    <w:rsid w:val="000F0C88"/>
    <w:rsid w:val="000F1D3C"/>
    <w:rsid w:val="000F21C1"/>
    <w:rsid w:val="000F264A"/>
    <w:rsid w:val="000F34A8"/>
    <w:rsid w:val="000F3D4F"/>
    <w:rsid w:val="000F4356"/>
    <w:rsid w:val="000F44EE"/>
    <w:rsid w:val="000F45CE"/>
    <w:rsid w:val="000F461A"/>
    <w:rsid w:val="000F5750"/>
    <w:rsid w:val="000F5B49"/>
    <w:rsid w:val="000F5BC9"/>
    <w:rsid w:val="000F6AB6"/>
    <w:rsid w:val="000F6BB8"/>
    <w:rsid w:val="000F7D6A"/>
    <w:rsid w:val="000F7E59"/>
    <w:rsid w:val="00101418"/>
    <w:rsid w:val="00101A88"/>
    <w:rsid w:val="00102080"/>
    <w:rsid w:val="001047C2"/>
    <w:rsid w:val="00105422"/>
    <w:rsid w:val="001069D9"/>
    <w:rsid w:val="0010745C"/>
    <w:rsid w:val="00107ABE"/>
    <w:rsid w:val="00107DC4"/>
    <w:rsid w:val="0011083A"/>
    <w:rsid w:val="00110D43"/>
    <w:rsid w:val="001126C9"/>
    <w:rsid w:val="00113FAA"/>
    <w:rsid w:val="001142BD"/>
    <w:rsid w:val="001152C8"/>
    <w:rsid w:val="00115726"/>
    <w:rsid w:val="00115C6E"/>
    <w:rsid w:val="001161FA"/>
    <w:rsid w:val="0011734F"/>
    <w:rsid w:val="0011784E"/>
    <w:rsid w:val="001178EC"/>
    <w:rsid w:val="00117B77"/>
    <w:rsid w:val="00117BDB"/>
    <w:rsid w:val="00120D8A"/>
    <w:rsid w:val="001210AD"/>
    <w:rsid w:val="001221E2"/>
    <w:rsid w:val="001222B0"/>
    <w:rsid w:val="00123823"/>
    <w:rsid w:val="00123B7A"/>
    <w:rsid w:val="00125CA4"/>
    <w:rsid w:val="00125F81"/>
    <w:rsid w:val="00125F9D"/>
    <w:rsid w:val="0012661D"/>
    <w:rsid w:val="00130705"/>
    <w:rsid w:val="0013089F"/>
    <w:rsid w:val="00132DBB"/>
    <w:rsid w:val="0013315D"/>
    <w:rsid w:val="001331B0"/>
    <w:rsid w:val="0013379D"/>
    <w:rsid w:val="00133B2B"/>
    <w:rsid w:val="00133E97"/>
    <w:rsid w:val="001344BD"/>
    <w:rsid w:val="00135F90"/>
    <w:rsid w:val="001360C8"/>
    <w:rsid w:val="0013625F"/>
    <w:rsid w:val="0013677C"/>
    <w:rsid w:val="001369E1"/>
    <w:rsid w:val="001371B4"/>
    <w:rsid w:val="00137AD3"/>
    <w:rsid w:val="00140B0B"/>
    <w:rsid w:val="00141A83"/>
    <w:rsid w:val="001420E3"/>
    <w:rsid w:val="001433A8"/>
    <w:rsid w:val="001435FB"/>
    <w:rsid w:val="0014386C"/>
    <w:rsid w:val="00143C88"/>
    <w:rsid w:val="00144066"/>
    <w:rsid w:val="00145FA2"/>
    <w:rsid w:val="00147925"/>
    <w:rsid w:val="00147EC4"/>
    <w:rsid w:val="00150AFC"/>
    <w:rsid w:val="00150DDD"/>
    <w:rsid w:val="00151087"/>
    <w:rsid w:val="0015169B"/>
    <w:rsid w:val="00151A5C"/>
    <w:rsid w:val="00153125"/>
    <w:rsid w:val="00154FBC"/>
    <w:rsid w:val="001562AE"/>
    <w:rsid w:val="0015631A"/>
    <w:rsid w:val="0015719E"/>
    <w:rsid w:val="00160B34"/>
    <w:rsid w:val="0016153B"/>
    <w:rsid w:val="001616E1"/>
    <w:rsid w:val="00161BAF"/>
    <w:rsid w:val="00162316"/>
    <w:rsid w:val="0016231F"/>
    <w:rsid w:val="00162CD4"/>
    <w:rsid w:val="0016343C"/>
    <w:rsid w:val="00163FCF"/>
    <w:rsid w:val="00164F67"/>
    <w:rsid w:val="001662AA"/>
    <w:rsid w:val="00166B8F"/>
    <w:rsid w:val="00166C2F"/>
    <w:rsid w:val="0016701E"/>
    <w:rsid w:val="0017052E"/>
    <w:rsid w:val="00171045"/>
    <w:rsid w:val="001710C2"/>
    <w:rsid w:val="00171173"/>
    <w:rsid w:val="00171D14"/>
    <w:rsid w:val="00172530"/>
    <w:rsid w:val="0017399D"/>
    <w:rsid w:val="00174498"/>
    <w:rsid w:val="001745C5"/>
    <w:rsid w:val="0017658A"/>
    <w:rsid w:val="001767EC"/>
    <w:rsid w:val="00176AD7"/>
    <w:rsid w:val="00176B50"/>
    <w:rsid w:val="001775F7"/>
    <w:rsid w:val="00180458"/>
    <w:rsid w:val="00180F33"/>
    <w:rsid w:val="001815C9"/>
    <w:rsid w:val="00181C02"/>
    <w:rsid w:val="001822C8"/>
    <w:rsid w:val="00182383"/>
    <w:rsid w:val="00183144"/>
    <w:rsid w:val="00183234"/>
    <w:rsid w:val="00183C88"/>
    <w:rsid w:val="00183E80"/>
    <w:rsid w:val="001853DE"/>
    <w:rsid w:val="00185B32"/>
    <w:rsid w:val="00185BFA"/>
    <w:rsid w:val="0018605F"/>
    <w:rsid w:val="0018667A"/>
    <w:rsid w:val="001875DE"/>
    <w:rsid w:val="00190001"/>
    <w:rsid w:val="001908B7"/>
    <w:rsid w:val="00190E91"/>
    <w:rsid w:val="001910D1"/>
    <w:rsid w:val="0019162E"/>
    <w:rsid w:val="00191C21"/>
    <w:rsid w:val="00192332"/>
    <w:rsid w:val="00192A2C"/>
    <w:rsid w:val="001936D4"/>
    <w:rsid w:val="001939E1"/>
    <w:rsid w:val="00194A7C"/>
    <w:rsid w:val="00195382"/>
    <w:rsid w:val="00195747"/>
    <w:rsid w:val="0019657F"/>
    <w:rsid w:val="00196BC7"/>
    <w:rsid w:val="00196C65"/>
    <w:rsid w:val="00197818"/>
    <w:rsid w:val="001A068F"/>
    <w:rsid w:val="001A0D49"/>
    <w:rsid w:val="001A32D8"/>
    <w:rsid w:val="001A4A41"/>
    <w:rsid w:val="001A76EA"/>
    <w:rsid w:val="001A7841"/>
    <w:rsid w:val="001B046C"/>
    <w:rsid w:val="001B0919"/>
    <w:rsid w:val="001B162B"/>
    <w:rsid w:val="001B1AAD"/>
    <w:rsid w:val="001B1B17"/>
    <w:rsid w:val="001B2DE1"/>
    <w:rsid w:val="001B3441"/>
    <w:rsid w:val="001B39B9"/>
    <w:rsid w:val="001B51E1"/>
    <w:rsid w:val="001B724E"/>
    <w:rsid w:val="001B75D0"/>
    <w:rsid w:val="001B77B4"/>
    <w:rsid w:val="001B7C93"/>
    <w:rsid w:val="001C017E"/>
    <w:rsid w:val="001C020A"/>
    <w:rsid w:val="001C2C3E"/>
    <w:rsid w:val="001C407A"/>
    <w:rsid w:val="001C4233"/>
    <w:rsid w:val="001C423D"/>
    <w:rsid w:val="001C426C"/>
    <w:rsid w:val="001C5171"/>
    <w:rsid w:val="001C69C4"/>
    <w:rsid w:val="001C6EF9"/>
    <w:rsid w:val="001C778E"/>
    <w:rsid w:val="001D0079"/>
    <w:rsid w:val="001D0E58"/>
    <w:rsid w:val="001D15D2"/>
    <w:rsid w:val="001D1FD9"/>
    <w:rsid w:val="001D3526"/>
    <w:rsid w:val="001D4244"/>
    <w:rsid w:val="001D4747"/>
    <w:rsid w:val="001D5A42"/>
    <w:rsid w:val="001D673D"/>
    <w:rsid w:val="001D67CE"/>
    <w:rsid w:val="001D6A3E"/>
    <w:rsid w:val="001D7148"/>
    <w:rsid w:val="001D755E"/>
    <w:rsid w:val="001D7824"/>
    <w:rsid w:val="001D7AC3"/>
    <w:rsid w:val="001D7CEA"/>
    <w:rsid w:val="001E0259"/>
    <w:rsid w:val="001E0A6F"/>
    <w:rsid w:val="001E2BC7"/>
    <w:rsid w:val="001E3590"/>
    <w:rsid w:val="001E35A8"/>
    <w:rsid w:val="001E3CA5"/>
    <w:rsid w:val="001E4840"/>
    <w:rsid w:val="001E5027"/>
    <w:rsid w:val="001E619C"/>
    <w:rsid w:val="001E642F"/>
    <w:rsid w:val="001E6FE0"/>
    <w:rsid w:val="001E7407"/>
    <w:rsid w:val="001F078E"/>
    <w:rsid w:val="001F2333"/>
    <w:rsid w:val="001F5006"/>
    <w:rsid w:val="001F5424"/>
    <w:rsid w:val="001F5CCD"/>
    <w:rsid w:val="001F5D5E"/>
    <w:rsid w:val="001F6093"/>
    <w:rsid w:val="001F6219"/>
    <w:rsid w:val="001F7192"/>
    <w:rsid w:val="001F72D2"/>
    <w:rsid w:val="001F75E3"/>
    <w:rsid w:val="002014DC"/>
    <w:rsid w:val="002019F8"/>
    <w:rsid w:val="00201AF0"/>
    <w:rsid w:val="00201C77"/>
    <w:rsid w:val="00201FDA"/>
    <w:rsid w:val="00202BEB"/>
    <w:rsid w:val="00203371"/>
    <w:rsid w:val="0020383A"/>
    <w:rsid w:val="00203EF3"/>
    <w:rsid w:val="002058FD"/>
    <w:rsid w:val="00205A67"/>
    <w:rsid w:val="002060B9"/>
    <w:rsid w:val="002101EB"/>
    <w:rsid w:val="00211283"/>
    <w:rsid w:val="00212E14"/>
    <w:rsid w:val="00212E58"/>
    <w:rsid w:val="00214475"/>
    <w:rsid w:val="00214FFD"/>
    <w:rsid w:val="00215762"/>
    <w:rsid w:val="00215DD9"/>
    <w:rsid w:val="00216557"/>
    <w:rsid w:val="002168D5"/>
    <w:rsid w:val="00217945"/>
    <w:rsid w:val="00217F6C"/>
    <w:rsid w:val="00220B4D"/>
    <w:rsid w:val="00220CBF"/>
    <w:rsid w:val="002213FF"/>
    <w:rsid w:val="00223889"/>
    <w:rsid w:val="00223A40"/>
    <w:rsid w:val="00223A59"/>
    <w:rsid w:val="00223C7B"/>
    <w:rsid w:val="00225473"/>
    <w:rsid w:val="002254FD"/>
    <w:rsid w:val="0022733A"/>
    <w:rsid w:val="00227C38"/>
    <w:rsid w:val="00231300"/>
    <w:rsid w:val="00231EFA"/>
    <w:rsid w:val="00232B9F"/>
    <w:rsid w:val="0023325D"/>
    <w:rsid w:val="002335F0"/>
    <w:rsid w:val="00234101"/>
    <w:rsid w:val="00234139"/>
    <w:rsid w:val="00234637"/>
    <w:rsid w:val="00234EBF"/>
    <w:rsid w:val="00235756"/>
    <w:rsid w:val="00235AD0"/>
    <w:rsid w:val="002360B4"/>
    <w:rsid w:val="00236427"/>
    <w:rsid w:val="00236446"/>
    <w:rsid w:val="002373DC"/>
    <w:rsid w:val="0023751B"/>
    <w:rsid w:val="00237587"/>
    <w:rsid w:val="0024010F"/>
    <w:rsid w:val="00240749"/>
    <w:rsid w:val="00240CA8"/>
    <w:rsid w:val="0024154C"/>
    <w:rsid w:val="00241C0D"/>
    <w:rsid w:val="00243842"/>
    <w:rsid w:val="00243A93"/>
    <w:rsid w:val="00244071"/>
    <w:rsid w:val="002440DF"/>
    <w:rsid w:val="00244DF7"/>
    <w:rsid w:val="00244F5F"/>
    <w:rsid w:val="0024523C"/>
    <w:rsid w:val="00245857"/>
    <w:rsid w:val="00245F68"/>
    <w:rsid w:val="00246334"/>
    <w:rsid w:val="00246E14"/>
    <w:rsid w:val="00247378"/>
    <w:rsid w:val="00251841"/>
    <w:rsid w:val="00251C22"/>
    <w:rsid w:val="00251C7A"/>
    <w:rsid w:val="00251F5F"/>
    <w:rsid w:val="002530EB"/>
    <w:rsid w:val="00253816"/>
    <w:rsid w:val="00253F0D"/>
    <w:rsid w:val="00255C96"/>
    <w:rsid w:val="002564A4"/>
    <w:rsid w:val="00256868"/>
    <w:rsid w:val="00257B80"/>
    <w:rsid w:val="00260546"/>
    <w:rsid w:val="00260BF5"/>
    <w:rsid w:val="002616E5"/>
    <w:rsid w:val="00262274"/>
    <w:rsid w:val="002625A1"/>
    <w:rsid w:val="00263D75"/>
    <w:rsid w:val="00263E49"/>
    <w:rsid w:val="0026625F"/>
    <w:rsid w:val="00266699"/>
    <w:rsid w:val="002706E2"/>
    <w:rsid w:val="00270C31"/>
    <w:rsid w:val="00272443"/>
    <w:rsid w:val="002758C1"/>
    <w:rsid w:val="00275B20"/>
    <w:rsid w:val="0027682B"/>
    <w:rsid w:val="00277553"/>
    <w:rsid w:val="00277A36"/>
    <w:rsid w:val="002800B8"/>
    <w:rsid w:val="00280676"/>
    <w:rsid w:val="00281F92"/>
    <w:rsid w:val="002825C9"/>
    <w:rsid w:val="00282A4F"/>
    <w:rsid w:val="0028397A"/>
    <w:rsid w:val="00283C00"/>
    <w:rsid w:val="00285152"/>
    <w:rsid w:val="0028549A"/>
    <w:rsid w:val="002858A9"/>
    <w:rsid w:val="0028697F"/>
    <w:rsid w:val="00290418"/>
    <w:rsid w:val="00291244"/>
    <w:rsid w:val="002917F9"/>
    <w:rsid w:val="00292434"/>
    <w:rsid w:val="0029294B"/>
    <w:rsid w:val="00294260"/>
    <w:rsid w:val="00294534"/>
    <w:rsid w:val="00294A15"/>
    <w:rsid w:val="00294C19"/>
    <w:rsid w:val="002957E5"/>
    <w:rsid w:val="00295BD2"/>
    <w:rsid w:val="002967A8"/>
    <w:rsid w:val="00297DFA"/>
    <w:rsid w:val="00297ECB"/>
    <w:rsid w:val="002A035F"/>
    <w:rsid w:val="002A05CF"/>
    <w:rsid w:val="002A1B97"/>
    <w:rsid w:val="002A1DDB"/>
    <w:rsid w:val="002A22EB"/>
    <w:rsid w:val="002A436F"/>
    <w:rsid w:val="002A49F4"/>
    <w:rsid w:val="002A4FBB"/>
    <w:rsid w:val="002A6116"/>
    <w:rsid w:val="002A617D"/>
    <w:rsid w:val="002A67B8"/>
    <w:rsid w:val="002A72DB"/>
    <w:rsid w:val="002A7563"/>
    <w:rsid w:val="002B08AF"/>
    <w:rsid w:val="002B0E7B"/>
    <w:rsid w:val="002B1126"/>
    <w:rsid w:val="002B11F7"/>
    <w:rsid w:val="002B1CCB"/>
    <w:rsid w:val="002B2235"/>
    <w:rsid w:val="002B2A0D"/>
    <w:rsid w:val="002B304B"/>
    <w:rsid w:val="002B38D7"/>
    <w:rsid w:val="002B4BDC"/>
    <w:rsid w:val="002B5804"/>
    <w:rsid w:val="002B5F28"/>
    <w:rsid w:val="002B660C"/>
    <w:rsid w:val="002B6647"/>
    <w:rsid w:val="002B7879"/>
    <w:rsid w:val="002C0FBA"/>
    <w:rsid w:val="002C0FCA"/>
    <w:rsid w:val="002C277F"/>
    <w:rsid w:val="002C2786"/>
    <w:rsid w:val="002C49D0"/>
    <w:rsid w:val="002C5BEA"/>
    <w:rsid w:val="002C5DD4"/>
    <w:rsid w:val="002C682E"/>
    <w:rsid w:val="002C6BB2"/>
    <w:rsid w:val="002D01B3"/>
    <w:rsid w:val="002D043A"/>
    <w:rsid w:val="002D06C2"/>
    <w:rsid w:val="002D1105"/>
    <w:rsid w:val="002D2F2A"/>
    <w:rsid w:val="002D3999"/>
    <w:rsid w:val="002D3A4B"/>
    <w:rsid w:val="002D5737"/>
    <w:rsid w:val="002D5969"/>
    <w:rsid w:val="002D5C10"/>
    <w:rsid w:val="002D5FFD"/>
    <w:rsid w:val="002D6224"/>
    <w:rsid w:val="002D6EE9"/>
    <w:rsid w:val="002D7AC5"/>
    <w:rsid w:val="002D7E6C"/>
    <w:rsid w:val="002E0E5B"/>
    <w:rsid w:val="002E1AE7"/>
    <w:rsid w:val="002E2F6F"/>
    <w:rsid w:val="002E3AA4"/>
    <w:rsid w:val="002E4732"/>
    <w:rsid w:val="002E5309"/>
    <w:rsid w:val="002E53CE"/>
    <w:rsid w:val="002E5D58"/>
    <w:rsid w:val="002E64B9"/>
    <w:rsid w:val="002E6516"/>
    <w:rsid w:val="002E67DF"/>
    <w:rsid w:val="002E7C60"/>
    <w:rsid w:val="002E7F71"/>
    <w:rsid w:val="002F026F"/>
    <w:rsid w:val="002F09EA"/>
    <w:rsid w:val="002F0B6B"/>
    <w:rsid w:val="002F1973"/>
    <w:rsid w:val="002F211D"/>
    <w:rsid w:val="002F26B9"/>
    <w:rsid w:val="002F2C49"/>
    <w:rsid w:val="002F3153"/>
    <w:rsid w:val="002F34DC"/>
    <w:rsid w:val="002F56B1"/>
    <w:rsid w:val="002F61ED"/>
    <w:rsid w:val="002F6A7D"/>
    <w:rsid w:val="002F6C7A"/>
    <w:rsid w:val="002F6F77"/>
    <w:rsid w:val="002F78B2"/>
    <w:rsid w:val="00300A2E"/>
    <w:rsid w:val="00301022"/>
    <w:rsid w:val="00301703"/>
    <w:rsid w:val="0030173E"/>
    <w:rsid w:val="003017F9"/>
    <w:rsid w:val="00303114"/>
    <w:rsid w:val="003035EF"/>
    <w:rsid w:val="003037FF"/>
    <w:rsid w:val="0030449E"/>
    <w:rsid w:val="003047B4"/>
    <w:rsid w:val="00304DC3"/>
    <w:rsid w:val="00306255"/>
    <w:rsid w:val="00306751"/>
    <w:rsid w:val="0030691C"/>
    <w:rsid w:val="00306A1F"/>
    <w:rsid w:val="00307C50"/>
    <w:rsid w:val="00307F0D"/>
    <w:rsid w:val="0031088A"/>
    <w:rsid w:val="00311036"/>
    <w:rsid w:val="00311316"/>
    <w:rsid w:val="003119BC"/>
    <w:rsid w:val="00312F62"/>
    <w:rsid w:val="00313BA7"/>
    <w:rsid w:val="00313C03"/>
    <w:rsid w:val="0031418B"/>
    <w:rsid w:val="0031429F"/>
    <w:rsid w:val="00314723"/>
    <w:rsid w:val="00314F2C"/>
    <w:rsid w:val="003151C9"/>
    <w:rsid w:val="003161AD"/>
    <w:rsid w:val="0031660B"/>
    <w:rsid w:val="003169EF"/>
    <w:rsid w:val="003171B0"/>
    <w:rsid w:val="00317650"/>
    <w:rsid w:val="00320D03"/>
    <w:rsid w:val="0032230C"/>
    <w:rsid w:val="00322559"/>
    <w:rsid w:val="00322883"/>
    <w:rsid w:val="00323913"/>
    <w:rsid w:val="00323C5A"/>
    <w:rsid w:val="00323CB5"/>
    <w:rsid w:val="003242EB"/>
    <w:rsid w:val="0032431F"/>
    <w:rsid w:val="0032479B"/>
    <w:rsid w:val="00326F5D"/>
    <w:rsid w:val="003275F7"/>
    <w:rsid w:val="003277E4"/>
    <w:rsid w:val="0032784E"/>
    <w:rsid w:val="003313CC"/>
    <w:rsid w:val="003324E9"/>
    <w:rsid w:val="00332D97"/>
    <w:rsid w:val="003331E9"/>
    <w:rsid w:val="003341BF"/>
    <w:rsid w:val="003343E8"/>
    <w:rsid w:val="00334BC8"/>
    <w:rsid w:val="00337925"/>
    <w:rsid w:val="00337E84"/>
    <w:rsid w:val="00340229"/>
    <w:rsid w:val="0034060C"/>
    <w:rsid w:val="003409C0"/>
    <w:rsid w:val="00341487"/>
    <w:rsid w:val="003415D3"/>
    <w:rsid w:val="00342E01"/>
    <w:rsid w:val="00343AE1"/>
    <w:rsid w:val="00343E8D"/>
    <w:rsid w:val="003441FB"/>
    <w:rsid w:val="0034465A"/>
    <w:rsid w:val="00345130"/>
    <w:rsid w:val="003453EB"/>
    <w:rsid w:val="003508AF"/>
    <w:rsid w:val="003514C1"/>
    <w:rsid w:val="00351509"/>
    <w:rsid w:val="003516D0"/>
    <w:rsid w:val="00351893"/>
    <w:rsid w:val="00352B0F"/>
    <w:rsid w:val="0035467A"/>
    <w:rsid w:val="003548F4"/>
    <w:rsid w:val="00356277"/>
    <w:rsid w:val="00357ED7"/>
    <w:rsid w:val="003603A5"/>
    <w:rsid w:val="00360459"/>
    <w:rsid w:val="00360C65"/>
    <w:rsid w:val="00361BC7"/>
    <w:rsid w:val="00361ED5"/>
    <w:rsid w:val="003623FF"/>
    <w:rsid w:val="003629D3"/>
    <w:rsid w:val="003631A1"/>
    <w:rsid w:val="003636D4"/>
    <w:rsid w:val="003637D1"/>
    <w:rsid w:val="00363CED"/>
    <w:rsid w:val="0036451B"/>
    <w:rsid w:val="00365A4D"/>
    <w:rsid w:val="00365BBC"/>
    <w:rsid w:val="00366049"/>
    <w:rsid w:val="003668FC"/>
    <w:rsid w:val="0036702C"/>
    <w:rsid w:val="0036722D"/>
    <w:rsid w:val="003677D2"/>
    <w:rsid w:val="00370823"/>
    <w:rsid w:val="003711D7"/>
    <w:rsid w:val="00372C3C"/>
    <w:rsid w:val="0037372B"/>
    <w:rsid w:val="003743D1"/>
    <w:rsid w:val="003744D5"/>
    <w:rsid w:val="0037473D"/>
    <w:rsid w:val="00374DF2"/>
    <w:rsid w:val="003771E8"/>
    <w:rsid w:val="00380B83"/>
    <w:rsid w:val="00381183"/>
    <w:rsid w:val="003814E0"/>
    <w:rsid w:val="00383022"/>
    <w:rsid w:val="00385AA9"/>
    <w:rsid w:val="00385E03"/>
    <w:rsid w:val="003860AA"/>
    <w:rsid w:val="00386E13"/>
    <w:rsid w:val="00386F02"/>
    <w:rsid w:val="00390C1B"/>
    <w:rsid w:val="00391607"/>
    <w:rsid w:val="003923B4"/>
    <w:rsid w:val="00392761"/>
    <w:rsid w:val="0039304B"/>
    <w:rsid w:val="00393795"/>
    <w:rsid w:val="0039426C"/>
    <w:rsid w:val="0039670E"/>
    <w:rsid w:val="00397F71"/>
    <w:rsid w:val="00397F8E"/>
    <w:rsid w:val="003A18F6"/>
    <w:rsid w:val="003A2DFB"/>
    <w:rsid w:val="003A2FB5"/>
    <w:rsid w:val="003A5B10"/>
    <w:rsid w:val="003A64EA"/>
    <w:rsid w:val="003A6A29"/>
    <w:rsid w:val="003A7955"/>
    <w:rsid w:val="003A7CE6"/>
    <w:rsid w:val="003A7EAA"/>
    <w:rsid w:val="003B084F"/>
    <w:rsid w:val="003B0C16"/>
    <w:rsid w:val="003B2F80"/>
    <w:rsid w:val="003B39F1"/>
    <w:rsid w:val="003B3B96"/>
    <w:rsid w:val="003B3E10"/>
    <w:rsid w:val="003B3FC6"/>
    <w:rsid w:val="003B540A"/>
    <w:rsid w:val="003B5CDE"/>
    <w:rsid w:val="003B5F05"/>
    <w:rsid w:val="003B67FF"/>
    <w:rsid w:val="003B79CF"/>
    <w:rsid w:val="003B7A4C"/>
    <w:rsid w:val="003C126C"/>
    <w:rsid w:val="003C14A6"/>
    <w:rsid w:val="003C1917"/>
    <w:rsid w:val="003C1A3E"/>
    <w:rsid w:val="003C2F05"/>
    <w:rsid w:val="003C3117"/>
    <w:rsid w:val="003C399C"/>
    <w:rsid w:val="003C408D"/>
    <w:rsid w:val="003C4CFE"/>
    <w:rsid w:val="003C53B4"/>
    <w:rsid w:val="003C727F"/>
    <w:rsid w:val="003C7792"/>
    <w:rsid w:val="003C7CDE"/>
    <w:rsid w:val="003D01AE"/>
    <w:rsid w:val="003D0299"/>
    <w:rsid w:val="003D0A5C"/>
    <w:rsid w:val="003D0BFE"/>
    <w:rsid w:val="003D104C"/>
    <w:rsid w:val="003D137D"/>
    <w:rsid w:val="003D15B6"/>
    <w:rsid w:val="003D5700"/>
    <w:rsid w:val="003D578C"/>
    <w:rsid w:val="003D5CB1"/>
    <w:rsid w:val="003D6F70"/>
    <w:rsid w:val="003D78C0"/>
    <w:rsid w:val="003D7FA4"/>
    <w:rsid w:val="003E3220"/>
    <w:rsid w:val="003E374D"/>
    <w:rsid w:val="003E5723"/>
    <w:rsid w:val="003E65F4"/>
    <w:rsid w:val="003E7D60"/>
    <w:rsid w:val="003F032D"/>
    <w:rsid w:val="003F0BFA"/>
    <w:rsid w:val="003F0FF5"/>
    <w:rsid w:val="003F17AC"/>
    <w:rsid w:val="003F1A93"/>
    <w:rsid w:val="003F211B"/>
    <w:rsid w:val="003F2B26"/>
    <w:rsid w:val="003F2FCB"/>
    <w:rsid w:val="003F5276"/>
    <w:rsid w:val="003F5E60"/>
    <w:rsid w:val="003F6536"/>
    <w:rsid w:val="003F67F9"/>
    <w:rsid w:val="003F6DD3"/>
    <w:rsid w:val="003F7F80"/>
    <w:rsid w:val="00401F3A"/>
    <w:rsid w:val="00401FDB"/>
    <w:rsid w:val="00403F8E"/>
    <w:rsid w:val="00404001"/>
    <w:rsid w:val="0040447E"/>
    <w:rsid w:val="004057AA"/>
    <w:rsid w:val="00405856"/>
    <w:rsid w:val="00405BF7"/>
    <w:rsid w:val="00406E41"/>
    <w:rsid w:val="00406F6A"/>
    <w:rsid w:val="0040795D"/>
    <w:rsid w:val="0041031E"/>
    <w:rsid w:val="004111D2"/>
    <w:rsid w:val="004116CD"/>
    <w:rsid w:val="00411B64"/>
    <w:rsid w:val="004121D5"/>
    <w:rsid w:val="00412491"/>
    <w:rsid w:val="00412687"/>
    <w:rsid w:val="00412DEA"/>
    <w:rsid w:val="00413200"/>
    <w:rsid w:val="00413E23"/>
    <w:rsid w:val="00414238"/>
    <w:rsid w:val="004143F6"/>
    <w:rsid w:val="0041524F"/>
    <w:rsid w:val="00415365"/>
    <w:rsid w:val="004155AF"/>
    <w:rsid w:val="00416893"/>
    <w:rsid w:val="00417468"/>
    <w:rsid w:val="00417A9C"/>
    <w:rsid w:val="00417EB9"/>
    <w:rsid w:val="00417F0C"/>
    <w:rsid w:val="004212A9"/>
    <w:rsid w:val="00421975"/>
    <w:rsid w:val="0042232B"/>
    <w:rsid w:val="004226B7"/>
    <w:rsid w:val="00422E8B"/>
    <w:rsid w:val="00423C58"/>
    <w:rsid w:val="0042465E"/>
    <w:rsid w:val="00424C0F"/>
    <w:rsid w:val="00424CA9"/>
    <w:rsid w:val="00424F41"/>
    <w:rsid w:val="00425586"/>
    <w:rsid w:val="00426171"/>
    <w:rsid w:val="00426F55"/>
    <w:rsid w:val="0042706E"/>
    <w:rsid w:val="00427130"/>
    <w:rsid w:val="004277CE"/>
    <w:rsid w:val="00427CE7"/>
    <w:rsid w:val="00427EEB"/>
    <w:rsid w:val="0043049B"/>
    <w:rsid w:val="00430B15"/>
    <w:rsid w:val="00431CFB"/>
    <w:rsid w:val="00433B37"/>
    <w:rsid w:val="00434A20"/>
    <w:rsid w:val="00434B48"/>
    <w:rsid w:val="00435053"/>
    <w:rsid w:val="00435B7E"/>
    <w:rsid w:val="00436225"/>
    <w:rsid w:val="00437099"/>
    <w:rsid w:val="004370B9"/>
    <w:rsid w:val="0043799D"/>
    <w:rsid w:val="00437BA2"/>
    <w:rsid w:val="00440808"/>
    <w:rsid w:val="00440D98"/>
    <w:rsid w:val="00441483"/>
    <w:rsid w:val="00441F5D"/>
    <w:rsid w:val="00441F6C"/>
    <w:rsid w:val="00441FCE"/>
    <w:rsid w:val="00442601"/>
    <w:rsid w:val="0044291A"/>
    <w:rsid w:val="00442FF5"/>
    <w:rsid w:val="0044335D"/>
    <w:rsid w:val="00443C25"/>
    <w:rsid w:val="0044400C"/>
    <w:rsid w:val="0044405E"/>
    <w:rsid w:val="004444BF"/>
    <w:rsid w:val="00444809"/>
    <w:rsid w:val="00444A09"/>
    <w:rsid w:val="004452B3"/>
    <w:rsid w:val="004456BE"/>
    <w:rsid w:val="00445ABA"/>
    <w:rsid w:val="00446337"/>
    <w:rsid w:val="004464D4"/>
    <w:rsid w:val="0044740D"/>
    <w:rsid w:val="004508EC"/>
    <w:rsid w:val="00451016"/>
    <w:rsid w:val="00451379"/>
    <w:rsid w:val="00451AB3"/>
    <w:rsid w:val="00451C0A"/>
    <w:rsid w:val="00451E90"/>
    <w:rsid w:val="00451EDF"/>
    <w:rsid w:val="004525BE"/>
    <w:rsid w:val="00452EA1"/>
    <w:rsid w:val="004530A1"/>
    <w:rsid w:val="00453228"/>
    <w:rsid w:val="00454A7A"/>
    <w:rsid w:val="00454FE7"/>
    <w:rsid w:val="00456006"/>
    <w:rsid w:val="00457E3C"/>
    <w:rsid w:val="00460C70"/>
    <w:rsid w:val="00461F3F"/>
    <w:rsid w:val="004626EB"/>
    <w:rsid w:val="004633D0"/>
    <w:rsid w:val="00463DE5"/>
    <w:rsid w:val="00463E9D"/>
    <w:rsid w:val="0046592E"/>
    <w:rsid w:val="00466FE3"/>
    <w:rsid w:val="00467586"/>
    <w:rsid w:val="00467BB6"/>
    <w:rsid w:val="004701AF"/>
    <w:rsid w:val="00470ECD"/>
    <w:rsid w:val="004711BC"/>
    <w:rsid w:val="00472586"/>
    <w:rsid w:val="004728C3"/>
    <w:rsid w:val="00472B1B"/>
    <w:rsid w:val="00472C9F"/>
    <w:rsid w:val="00472D53"/>
    <w:rsid w:val="00473B86"/>
    <w:rsid w:val="00474CDB"/>
    <w:rsid w:val="00474D3A"/>
    <w:rsid w:val="004757F6"/>
    <w:rsid w:val="0047583C"/>
    <w:rsid w:val="004766FC"/>
    <w:rsid w:val="00476A21"/>
    <w:rsid w:val="00476F8B"/>
    <w:rsid w:val="00480155"/>
    <w:rsid w:val="004816C0"/>
    <w:rsid w:val="00481E37"/>
    <w:rsid w:val="00482895"/>
    <w:rsid w:val="00482A0B"/>
    <w:rsid w:val="00482F61"/>
    <w:rsid w:val="00484207"/>
    <w:rsid w:val="00484657"/>
    <w:rsid w:val="00484BD1"/>
    <w:rsid w:val="00484DA6"/>
    <w:rsid w:val="00484FD6"/>
    <w:rsid w:val="00485360"/>
    <w:rsid w:val="0048603F"/>
    <w:rsid w:val="004872F8"/>
    <w:rsid w:val="00487F57"/>
    <w:rsid w:val="00490E6C"/>
    <w:rsid w:val="00491D37"/>
    <w:rsid w:val="004939E5"/>
    <w:rsid w:val="00493DEB"/>
    <w:rsid w:val="004943B4"/>
    <w:rsid w:val="00495B34"/>
    <w:rsid w:val="00496F97"/>
    <w:rsid w:val="004A01FD"/>
    <w:rsid w:val="004A0934"/>
    <w:rsid w:val="004A144A"/>
    <w:rsid w:val="004A235C"/>
    <w:rsid w:val="004A2A0B"/>
    <w:rsid w:val="004A3583"/>
    <w:rsid w:val="004A432B"/>
    <w:rsid w:val="004A4EC7"/>
    <w:rsid w:val="004A5324"/>
    <w:rsid w:val="004A6B6F"/>
    <w:rsid w:val="004A7A2F"/>
    <w:rsid w:val="004B0BAB"/>
    <w:rsid w:val="004B11B4"/>
    <w:rsid w:val="004B19E8"/>
    <w:rsid w:val="004B2F47"/>
    <w:rsid w:val="004B334E"/>
    <w:rsid w:val="004B348D"/>
    <w:rsid w:val="004B3B55"/>
    <w:rsid w:val="004B5028"/>
    <w:rsid w:val="004C2A64"/>
    <w:rsid w:val="004C3228"/>
    <w:rsid w:val="004C3814"/>
    <w:rsid w:val="004C46B3"/>
    <w:rsid w:val="004C48E7"/>
    <w:rsid w:val="004C521A"/>
    <w:rsid w:val="004C536E"/>
    <w:rsid w:val="004C5958"/>
    <w:rsid w:val="004C5C75"/>
    <w:rsid w:val="004C5CEF"/>
    <w:rsid w:val="004C6BCD"/>
    <w:rsid w:val="004C6D7D"/>
    <w:rsid w:val="004C7D37"/>
    <w:rsid w:val="004C7E26"/>
    <w:rsid w:val="004C7FA6"/>
    <w:rsid w:val="004D0106"/>
    <w:rsid w:val="004D0773"/>
    <w:rsid w:val="004D0B11"/>
    <w:rsid w:val="004D0CB6"/>
    <w:rsid w:val="004D0CEA"/>
    <w:rsid w:val="004D12DA"/>
    <w:rsid w:val="004D2686"/>
    <w:rsid w:val="004D2BF5"/>
    <w:rsid w:val="004D374C"/>
    <w:rsid w:val="004D44E7"/>
    <w:rsid w:val="004D531E"/>
    <w:rsid w:val="004D5BB8"/>
    <w:rsid w:val="004D66FA"/>
    <w:rsid w:val="004D7E85"/>
    <w:rsid w:val="004E2C9A"/>
    <w:rsid w:val="004E3301"/>
    <w:rsid w:val="004E4AA4"/>
    <w:rsid w:val="004E541A"/>
    <w:rsid w:val="004E5D52"/>
    <w:rsid w:val="004E5DCD"/>
    <w:rsid w:val="004E5E01"/>
    <w:rsid w:val="004E5E40"/>
    <w:rsid w:val="004E7049"/>
    <w:rsid w:val="004E7BEC"/>
    <w:rsid w:val="004E7DFE"/>
    <w:rsid w:val="004E7E1E"/>
    <w:rsid w:val="004F15E0"/>
    <w:rsid w:val="004F4875"/>
    <w:rsid w:val="004F5C4D"/>
    <w:rsid w:val="004F6327"/>
    <w:rsid w:val="004F6633"/>
    <w:rsid w:val="004F6F3C"/>
    <w:rsid w:val="004F787F"/>
    <w:rsid w:val="004F7F59"/>
    <w:rsid w:val="00500AD2"/>
    <w:rsid w:val="00500FF2"/>
    <w:rsid w:val="00502720"/>
    <w:rsid w:val="0050327D"/>
    <w:rsid w:val="005034A0"/>
    <w:rsid w:val="00503528"/>
    <w:rsid w:val="0050354C"/>
    <w:rsid w:val="00504046"/>
    <w:rsid w:val="00504743"/>
    <w:rsid w:val="00504EB5"/>
    <w:rsid w:val="00505015"/>
    <w:rsid w:val="00505155"/>
    <w:rsid w:val="00505433"/>
    <w:rsid w:val="00505524"/>
    <w:rsid w:val="00507230"/>
    <w:rsid w:val="00507F52"/>
    <w:rsid w:val="00510082"/>
    <w:rsid w:val="00510B93"/>
    <w:rsid w:val="00510D8E"/>
    <w:rsid w:val="005125FE"/>
    <w:rsid w:val="005127C9"/>
    <w:rsid w:val="00512B28"/>
    <w:rsid w:val="00513601"/>
    <w:rsid w:val="00514D57"/>
    <w:rsid w:val="00515D69"/>
    <w:rsid w:val="00515FF6"/>
    <w:rsid w:val="00516433"/>
    <w:rsid w:val="00516B8D"/>
    <w:rsid w:val="005170C4"/>
    <w:rsid w:val="0052247A"/>
    <w:rsid w:val="00522885"/>
    <w:rsid w:val="00523F6E"/>
    <w:rsid w:val="0052452C"/>
    <w:rsid w:val="00524957"/>
    <w:rsid w:val="005250BB"/>
    <w:rsid w:val="00525809"/>
    <w:rsid w:val="00526A5E"/>
    <w:rsid w:val="005305F2"/>
    <w:rsid w:val="00533902"/>
    <w:rsid w:val="005341B0"/>
    <w:rsid w:val="00534501"/>
    <w:rsid w:val="005358D1"/>
    <w:rsid w:val="00536CB2"/>
    <w:rsid w:val="00536D49"/>
    <w:rsid w:val="00536D9C"/>
    <w:rsid w:val="00537146"/>
    <w:rsid w:val="0053799A"/>
    <w:rsid w:val="00537B18"/>
    <w:rsid w:val="00537C94"/>
    <w:rsid w:val="00537D83"/>
    <w:rsid w:val="00537ED0"/>
    <w:rsid w:val="00537FBC"/>
    <w:rsid w:val="005405F0"/>
    <w:rsid w:val="0054156B"/>
    <w:rsid w:val="0054161D"/>
    <w:rsid w:val="0054332F"/>
    <w:rsid w:val="005434E9"/>
    <w:rsid w:val="005438E4"/>
    <w:rsid w:val="00543ACC"/>
    <w:rsid w:val="00543DF4"/>
    <w:rsid w:val="00544D4C"/>
    <w:rsid w:val="00545849"/>
    <w:rsid w:val="00545A71"/>
    <w:rsid w:val="00545F01"/>
    <w:rsid w:val="00546863"/>
    <w:rsid w:val="00546C59"/>
    <w:rsid w:val="00546F17"/>
    <w:rsid w:val="0054729A"/>
    <w:rsid w:val="00551A8F"/>
    <w:rsid w:val="00551D82"/>
    <w:rsid w:val="00552F46"/>
    <w:rsid w:val="005538F8"/>
    <w:rsid w:val="005540B5"/>
    <w:rsid w:val="00554A02"/>
    <w:rsid w:val="005550DB"/>
    <w:rsid w:val="005551AA"/>
    <w:rsid w:val="00555DE3"/>
    <w:rsid w:val="0055652B"/>
    <w:rsid w:val="005602C0"/>
    <w:rsid w:val="005620D2"/>
    <w:rsid w:val="00562E60"/>
    <w:rsid w:val="00563222"/>
    <w:rsid w:val="005635EE"/>
    <w:rsid w:val="005637F5"/>
    <w:rsid w:val="005638E7"/>
    <w:rsid w:val="00563EFF"/>
    <w:rsid w:val="00563F47"/>
    <w:rsid w:val="005647C3"/>
    <w:rsid w:val="00564EBF"/>
    <w:rsid w:val="0056512D"/>
    <w:rsid w:val="00565A91"/>
    <w:rsid w:val="005660E7"/>
    <w:rsid w:val="00566D60"/>
    <w:rsid w:val="00567707"/>
    <w:rsid w:val="00571112"/>
    <w:rsid w:val="005713F9"/>
    <w:rsid w:val="00572815"/>
    <w:rsid w:val="00572F1A"/>
    <w:rsid w:val="0057316E"/>
    <w:rsid w:val="00573346"/>
    <w:rsid w:val="00573BFF"/>
    <w:rsid w:val="00573F17"/>
    <w:rsid w:val="00574363"/>
    <w:rsid w:val="00575876"/>
    <w:rsid w:val="00575A67"/>
    <w:rsid w:val="0057689D"/>
    <w:rsid w:val="0057723C"/>
    <w:rsid w:val="005773E1"/>
    <w:rsid w:val="00580662"/>
    <w:rsid w:val="0058089B"/>
    <w:rsid w:val="005817CA"/>
    <w:rsid w:val="0058196B"/>
    <w:rsid w:val="00582386"/>
    <w:rsid w:val="00582737"/>
    <w:rsid w:val="0058275C"/>
    <w:rsid w:val="00583F20"/>
    <w:rsid w:val="00584811"/>
    <w:rsid w:val="005849E2"/>
    <w:rsid w:val="00584A40"/>
    <w:rsid w:val="00584B1B"/>
    <w:rsid w:val="005851D0"/>
    <w:rsid w:val="00585980"/>
    <w:rsid w:val="00586466"/>
    <w:rsid w:val="00586824"/>
    <w:rsid w:val="00586B9D"/>
    <w:rsid w:val="00586D1F"/>
    <w:rsid w:val="00590A8C"/>
    <w:rsid w:val="005911C2"/>
    <w:rsid w:val="00591987"/>
    <w:rsid w:val="00592329"/>
    <w:rsid w:val="00593AA6"/>
    <w:rsid w:val="00594161"/>
    <w:rsid w:val="00594748"/>
    <w:rsid w:val="00594749"/>
    <w:rsid w:val="00594ADF"/>
    <w:rsid w:val="005960B0"/>
    <w:rsid w:val="0059610D"/>
    <w:rsid w:val="0059680D"/>
    <w:rsid w:val="00596BE6"/>
    <w:rsid w:val="00596F3A"/>
    <w:rsid w:val="00597D04"/>
    <w:rsid w:val="005A1A89"/>
    <w:rsid w:val="005A1E3E"/>
    <w:rsid w:val="005A219A"/>
    <w:rsid w:val="005A26FE"/>
    <w:rsid w:val="005A2C92"/>
    <w:rsid w:val="005A2E60"/>
    <w:rsid w:val="005A2F2A"/>
    <w:rsid w:val="005A3FE6"/>
    <w:rsid w:val="005A470E"/>
    <w:rsid w:val="005A64F7"/>
    <w:rsid w:val="005A751A"/>
    <w:rsid w:val="005A7C18"/>
    <w:rsid w:val="005A7CE3"/>
    <w:rsid w:val="005B0091"/>
    <w:rsid w:val="005B0EF1"/>
    <w:rsid w:val="005B18F4"/>
    <w:rsid w:val="005B20BE"/>
    <w:rsid w:val="005B2965"/>
    <w:rsid w:val="005B39C3"/>
    <w:rsid w:val="005B39D9"/>
    <w:rsid w:val="005B3EC8"/>
    <w:rsid w:val="005B4067"/>
    <w:rsid w:val="005B4326"/>
    <w:rsid w:val="005B45A1"/>
    <w:rsid w:val="005B52C7"/>
    <w:rsid w:val="005B5AC0"/>
    <w:rsid w:val="005C0CF2"/>
    <w:rsid w:val="005C1409"/>
    <w:rsid w:val="005C1446"/>
    <w:rsid w:val="005C1F2B"/>
    <w:rsid w:val="005C2D3F"/>
    <w:rsid w:val="005C3ACD"/>
    <w:rsid w:val="005C3DFB"/>
    <w:rsid w:val="005C3F41"/>
    <w:rsid w:val="005C4FA5"/>
    <w:rsid w:val="005C5BD3"/>
    <w:rsid w:val="005C5E4E"/>
    <w:rsid w:val="005C6486"/>
    <w:rsid w:val="005C7025"/>
    <w:rsid w:val="005C7781"/>
    <w:rsid w:val="005C78F6"/>
    <w:rsid w:val="005C7AC3"/>
    <w:rsid w:val="005C7BBF"/>
    <w:rsid w:val="005C7BF5"/>
    <w:rsid w:val="005D0047"/>
    <w:rsid w:val="005D0E5D"/>
    <w:rsid w:val="005D1123"/>
    <w:rsid w:val="005D1308"/>
    <w:rsid w:val="005D1DF9"/>
    <w:rsid w:val="005D1FD7"/>
    <w:rsid w:val="005D22E4"/>
    <w:rsid w:val="005D2598"/>
    <w:rsid w:val="005D26D5"/>
    <w:rsid w:val="005D2D9F"/>
    <w:rsid w:val="005D2E4F"/>
    <w:rsid w:val="005D3CE3"/>
    <w:rsid w:val="005D419E"/>
    <w:rsid w:val="005D4F57"/>
    <w:rsid w:val="005D4F73"/>
    <w:rsid w:val="005D53FA"/>
    <w:rsid w:val="005D5883"/>
    <w:rsid w:val="005D6C88"/>
    <w:rsid w:val="005D70A4"/>
    <w:rsid w:val="005D7A41"/>
    <w:rsid w:val="005D7BCD"/>
    <w:rsid w:val="005D7E2A"/>
    <w:rsid w:val="005E0810"/>
    <w:rsid w:val="005E090C"/>
    <w:rsid w:val="005E0D93"/>
    <w:rsid w:val="005E2120"/>
    <w:rsid w:val="005E3F9C"/>
    <w:rsid w:val="005E5288"/>
    <w:rsid w:val="005E54A9"/>
    <w:rsid w:val="005E5FC1"/>
    <w:rsid w:val="005E63CC"/>
    <w:rsid w:val="005E71D7"/>
    <w:rsid w:val="005E7688"/>
    <w:rsid w:val="005F048A"/>
    <w:rsid w:val="005F142E"/>
    <w:rsid w:val="005F150F"/>
    <w:rsid w:val="005F21C6"/>
    <w:rsid w:val="005F4481"/>
    <w:rsid w:val="005F5C9B"/>
    <w:rsid w:val="005F625A"/>
    <w:rsid w:val="005F6C12"/>
    <w:rsid w:val="005F6DB5"/>
    <w:rsid w:val="005F7069"/>
    <w:rsid w:val="005F7BD7"/>
    <w:rsid w:val="00600219"/>
    <w:rsid w:val="006009BC"/>
    <w:rsid w:val="006012FC"/>
    <w:rsid w:val="00602828"/>
    <w:rsid w:val="00602EED"/>
    <w:rsid w:val="00603251"/>
    <w:rsid w:val="00603D62"/>
    <w:rsid w:val="00604EC9"/>
    <w:rsid w:val="006053D3"/>
    <w:rsid w:val="00605C0B"/>
    <w:rsid w:val="00605DD4"/>
    <w:rsid w:val="006067A2"/>
    <w:rsid w:val="006067CD"/>
    <w:rsid w:val="00606802"/>
    <w:rsid w:val="00606DAA"/>
    <w:rsid w:val="0060756C"/>
    <w:rsid w:val="006079AC"/>
    <w:rsid w:val="00610233"/>
    <w:rsid w:val="0061045E"/>
    <w:rsid w:val="00610675"/>
    <w:rsid w:val="006109BA"/>
    <w:rsid w:val="00610B29"/>
    <w:rsid w:val="00612663"/>
    <w:rsid w:val="006146E6"/>
    <w:rsid w:val="00614708"/>
    <w:rsid w:val="00614A39"/>
    <w:rsid w:val="00614E51"/>
    <w:rsid w:val="00614EB5"/>
    <w:rsid w:val="00615352"/>
    <w:rsid w:val="00620F66"/>
    <w:rsid w:val="00621D24"/>
    <w:rsid w:val="0062229A"/>
    <w:rsid w:val="00622F2C"/>
    <w:rsid w:val="0062323F"/>
    <w:rsid w:val="00623AEB"/>
    <w:rsid w:val="0062454A"/>
    <w:rsid w:val="006246CA"/>
    <w:rsid w:val="00624BD4"/>
    <w:rsid w:val="0062707A"/>
    <w:rsid w:val="00627664"/>
    <w:rsid w:val="00627FCD"/>
    <w:rsid w:val="006305EB"/>
    <w:rsid w:val="00630B5F"/>
    <w:rsid w:val="00631451"/>
    <w:rsid w:val="00632615"/>
    <w:rsid w:val="00633B43"/>
    <w:rsid w:val="00634750"/>
    <w:rsid w:val="006356A1"/>
    <w:rsid w:val="00636726"/>
    <w:rsid w:val="00636772"/>
    <w:rsid w:val="00641E05"/>
    <w:rsid w:val="00641E5B"/>
    <w:rsid w:val="00642217"/>
    <w:rsid w:val="00643513"/>
    <w:rsid w:val="00643562"/>
    <w:rsid w:val="00643E3D"/>
    <w:rsid w:val="00644A23"/>
    <w:rsid w:val="00645395"/>
    <w:rsid w:val="006475F7"/>
    <w:rsid w:val="006478BC"/>
    <w:rsid w:val="00652804"/>
    <w:rsid w:val="00652C61"/>
    <w:rsid w:val="0065357F"/>
    <w:rsid w:val="00653703"/>
    <w:rsid w:val="00653A37"/>
    <w:rsid w:val="00654329"/>
    <w:rsid w:val="00654A15"/>
    <w:rsid w:val="006550F5"/>
    <w:rsid w:val="00656887"/>
    <w:rsid w:val="00657027"/>
    <w:rsid w:val="006571D7"/>
    <w:rsid w:val="00657668"/>
    <w:rsid w:val="00657A5C"/>
    <w:rsid w:val="00657AFE"/>
    <w:rsid w:val="00657B4A"/>
    <w:rsid w:val="00661F09"/>
    <w:rsid w:val="00662F64"/>
    <w:rsid w:val="0066379E"/>
    <w:rsid w:val="006647A9"/>
    <w:rsid w:val="00665221"/>
    <w:rsid w:val="00665CF7"/>
    <w:rsid w:val="00666E5B"/>
    <w:rsid w:val="006703CC"/>
    <w:rsid w:val="00670B2E"/>
    <w:rsid w:val="00670C8C"/>
    <w:rsid w:val="0067221C"/>
    <w:rsid w:val="00674291"/>
    <w:rsid w:val="006746A9"/>
    <w:rsid w:val="006748FB"/>
    <w:rsid w:val="00676090"/>
    <w:rsid w:val="006761D3"/>
    <w:rsid w:val="00676B84"/>
    <w:rsid w:val="00677CC2"/>
    <w:rsid w:val="006808BC"/>
    <w:rsid w:val="00682A20"/>
    <w:rsid w:val="00684296"/>
    <w:rsid w:val="006849FD"/>
    <w:rsid w:val="00685399"/>
    <w:rsid w:val="0068625A"/>
    <w:rsid w:val="00686C4D"/>
    <w:rsid w:val="00686E4F"/>
    <w:rsid w:val="00687DE9"/>
    <w:rsid w:val="00687E81"/>
    <w:rsid w:val="006905DE"/>
    <w:rsid w:val="00690723"/>
    <w:rsid w:val="00690DBE"/>
    <w:rsid w:val="00691156"/>
    <w:rsid w:val="006912D9"/>
    <w:rsid w:val="0069207B"/>
    <w:rsid w:val="00692800"/>
    <w:rsid w:val="006937BF"/>
    <w:rsid w:val="0069408D"/>
    <w:rsid w:val="006944C9"/>
    <w:rsid w:val="00694B79"/>
    <w:rsid w:val="006964D7"/>
    <w:rsid w:val="00697828"/>
    <w:rsid w:val="00697B36"/>
    <w:rsid w:val="006A060F"/>
    <w:rsid w:val="006A1167"/>
    <w:rsid w:val="006A1EB1"/>
    <w:rsid w:val="006A2017"/>
    <w:rsid w:val="006A536C"/>
    <w:rsid w:val="006A589E"/>
    <w:rsid w:val="006A61E4"/>
    <w:rsid w:val="006A6381"/>
    <w:rsid w:val="006A6A06"/>
    <w:rsid w:val="006A6E4F"/>
    <w:rsid w:val="006A6F56"/>
    <w:rsid w:val="006A74EB"/>
    <w:rsid w:val="006A7661"/>
    <w:rsid w:val="006B02BC"/>
    <w:rsid w:val="006B0B04"/>
    <w:rsid w:val="006B1557"/>
    <w:rsid w:val="006B16AD"/>
    <w:rsid w:val="006B1924"/>
    <w:rsid w:val="006B280E"/>
    <w:rsid w:val="006B28F0"/>
    <w:rsid w:val="006B387E"/>
    <w:rsid w:val="006B58EB"/>
    <w:rsid w:val="006B6F34"/>
    <w:rsid w:val="006B76D4"/>
    <w:rsid w:val="006B78FB"/>
    <w:rsid w:val="006C1411"/>
    <w:rsid w:val="006C33C8"/>
    <w:rsid w:val="006C34DA"/>
    <w:rsid w:val="006C3B64"/>
    <w:rsid w:val="006C3F38"/>
    <w:rsid w:val="006C486E"/>
    <w:rsid w:val="006C4DD0"/>
    <w:rsid w:val="006C655D"/>
    <w:rsid w:val="006C7F8C"/>
    <w:rsid w:val="006D01DD"/>
    <w:rsid w:val="006D049E"/>
    <w:rsid w:val="006D0BFD"/>
    <w:rsid w:val="006D4136"/>
    <w:rsid w:val="006D489E"/>
    <w:rsid w:val="006D55CE"/>
    <w:rsid w:val="006D56B8"/>
    <w:rsid w:val="006D6149"/>
    <w:rsid w:val="006D7490"/>
    <w:rsid w:val="006D7786"/>
    <w:rsid w:val="006E05A9"/>
    <w:rsid w:val="006E1558"/>
    <w:rsid w:val="006E2BA1"/>
    <w:rsid w:val="006E3BA6"/>
    <w:rsid w:val="006E3C6E"/>
    <w:rsid w:val="006E4DDA"/>
    <w:rsid w:val="006E51EC"/>
    <w:rsid w:val="006E5313"/>
    <w:rsid w:val="006E5CCE"/>
    <w:rsid w:val="006E6EC5"/>
    <w:rsid w:val="006E7CBD"/>
    <w:rsid w:val="006F0179"/>
    <w:rsid w:val="006F0539"/>
    <w:rsid w:val="006F095A"/>
    <w:rsid w:val="006F1084"/>
    <w:rsid w:val="006F16BB"/>
    <w:rsid w:val="006F2E0F"/>
    <w:rsid w:val="006F318F"/>
    <w:rsid w:val="006F35B5"/>
    <w:rsid w:val="006F368C"/>
    <w:rsid w:val="006F46EB"/>
    <w:rsid w:val="006F4EA2"/>
    <w:rsid w:val="006F4EC4"/>
    <w:rsid w:val="006F539A"/>
    <w:rsid w:val="006F6128"/>
    <w:rsid w:val="006F65E1"/>
    <w:rsid w:val="006F66B1"/>
    <w:rsid w:val="006F6F53"/>
    <w:rsid w:val="00700868"/>
    <w:rsid w:val="00700B2C"/>
    <w:rsid w:val="00704C2C"/>
    <w:rsid w:val="00704E3E"/>
    <w:rsid w:val="00706382"/>
    <w:rsid w:val="007070BC"/>
    <w:rsid w:val="007072A0"/>
    <w:rsid w:val="00707E15"/>
    <w:rsid w:val="00710858"/>
    <w:rsid w:val="00710BF6"/>
    <w:rsid w:val="00711370"/>
    <w:rsid w:val="007121B2"/>
    <w:rsid w:val="007126B0"/>
    <w:rsid w:val="00712CD4"/>
    <w:rsid w:val="00713084"/>
    <w:rsid w:val="00713B5E"/>
    <w:rsid w:val="00713FEB"/>
    <w:rsid w:val="007149E6"/>
    <w:rsid w:val="0071581B"/>
    <w:rsid w:val="00715914"/>
    <w:rsid w:val="00716350"/>
    <w:rsid w:val="0071681C"/>
    <w:rsid w:val="00716953"/>
    <w:rsid w:val="007174ED"/>
    <w:rsid w:val="00717940"/>
    <w:rsid w:val="007219DE"/>
    <w:rsid w:val="00722A45"/>
    <w:rsid w:val="0072349B"/>
    <w:rsid w:val="007240EA"/>
    <w:rsid w:val="00725029"/>
    <w:rsid w:val="0072617C"/>
    <w:rsid w:val="00726980"/>
    <w:rsid w:val="00726AD7"/>
    <w:rsid w:val="00726DFC"/>
    <w:rsid w:val="0072702D"/>
    <w:rsid w:val="00730266"/>
    <w:rsid w:val="00730549"/>
    <w:rsid w:val="0073084B"/>
    <w:rsid w:val="00730B22"/>
    <w:rsid w:val="00730ED1"/>
    <w:rsid w:val="00730ED8"/>
    <w:rsid w:val="00731E00"/>
    <w:rsid w:val="007341FA"/>
    <w:rsid w:val="00736153"/>
    <w:rsid w:val="007363D5"/>
    <w:rsid w:val="00736639"/>
    <w:rsid w:val="00737070"/>
    <w:rsid w:val="0074045B"/>
    <w:rsid w:val="00741255"/>
    <w:rsid w:val="00741A5D"/>
    <w:rsid w:val="00742231"/>
    <w:rsid w:val="007423B2"/>
    <w:rsid w:val="0074257A"/>
    <w:rsid w:val="00742A45"/>
    <w:rsid w:val="0074393D"/>
    <w:rsid w:val="007440B7"/>
    <w:rsid w:val="007442CB"/>
    <w:rsid w:val="0074438E"/>
    <w:rsid w:val="00744D64"/>
    <w:rsid w:val="00745ABB"/>
    <w:rsid w:val="00746C0A"/>
    <w:rsid w:val="007478D3"/>
    <w:rsid w:val="00747CC8"/>
    <w:rsid w:val="0075017B"/>
    <w:rsid w:val="00750CC5"/>
    <w:rsid w:val="00750F88"/>
    <w:rsid w:val="0075139B"/>
    <w:rsid w:val="007514B6"/>
    <w:rsid w:val="007516B7"/>
    <w:rsid w:val="007518FA"/>
    <w:rsid w:val="00751A1C"/>
    <w:rsid w:val="00752823"/>
    <w:rsid w:val="00752BA3"/>
    <w:rsid w:val="0075371C"/>
    <w:rsid w:val="00753CAC"/>
    <w:rsid w:val="007546A2"/>
    <w:rsid w:val="00754816"/>
    <w:rsid w:val="00754B99"/>
    <w:rsid w:val="00756631"/>
    <w:rsid w:val="0075779E"/>
    <w:rsid w:val="00757F4C"/>
    <w:rsid w:val="00760967"/>
    <w:rsid w:val="00762515"/>
    <w:rsid w:val="00762C82"/>
    <w:rsid w:val="0076312E"/>
    <w:rsid w:val="00763615"/>
    <w:rsid w:val="00763EE5"/>
    <w:rsid w:val="00764A07"/>
    <w:rsid w:val="00764B26"/>
    <w:rsid w:val="00764FC0"/>
    <w:rsid w:val="0076639C"/>
    <w:rsid w:val="00766775"/>
    <w:rsid w:val="00767E5C"/>
    <w:rsid w:val="0077110D"/>
    <w:rsid w:val="007715C9"/>
    <w:rsid w:val="00771CA4"/>
    <w:rsid w:val="007727BE"/>
    <w:rsid w:val="00772954"/>
    <w:rsid w:val="00772DA1"/>
    <w:rsid w:val="0077331D"/>
    <w:rsid w:val="007737EA"/>
    <w:rsid w:val="007739D2"/>
    <w:rsid w:val="00773CB7"/>
    <w:rsid w:val="007745D1"/>
    <w:rsid w:val="00774752"/>
    <w:rsid w:val="00774D16"/>
    <w:rsid w:val="00774EDD"/>
    <w:rsid w:val="00775110"/>
    <w:rsid w:val="007757EC"/>
    <w:rsid w:val="007766CB"/>
    <w:rsid w:val="00776F8D"/>
    <w:rsid w:val="00777873"/>
    <w:rsid w:val="007779C0"/>
    <w:rsid w:val="00777FEA"/>
    <w:rsid w:val="0078023B"/>
    <w:rsid w:val="007802DC"/>
    <w:rsid w:val="00780746"/>
    <w:rsid w:val="00780BA2"/>
    <w:rsid w:val="007810C1"/>
    <w:rsid w:val="00781592"/>
    <w:rsid w:val="007819CB"/>
    <w:rsid w:val="00783A7E"/>
    <w:rsid w:val="00783B8A"/>
    <w:rsid w:val="00783C5D"/>
    <w:rsid w:val="007848F3"/>
    <w:rsid w:val="0078610F"/>
    <w:rsid w:val="00787087"/>
    <w:rsid w:val="00787347"/>
    <w:rsid w:val="00787830"/>
    <w:rsid w:val="00790403"/>
    <w:rsid w:val="00791266"/>
    <w:rsid w:val="00792267"/>
    <w:rsid w:val="00792D3F"/>
    <w:rsid w:val="00793432"/>
    <w:rsid w:val="00793A27"/>
    <w:rsid w:val="007946A3"/>
    <w:rsid w:val="0079544F"/>
    <w:rsid w:val="007969DD"/>
    <w:rsid w:val="00796F1F"/>
    <w:rsid w:val="00797D87"/>
    <w:rsid w:val="007A02C3"/>
    <w:rsid w:val="007A05A5"/>
    <w:rsid w:val="007A09FD"/>
    <w:rsid w:val="007A0DFC"/>
    <w:rsid w:val="007A0F3F"/>
    <w:rsid w:val="007A3F1D"/>
    <w:rsid w:val="007A5BFF"/>
    <w:rsid w:val="007A6C03"/>
    <w:rsid w:val="007A6C1A"/>
    <w:rsid w:val="007A730B"/>
    <w:rsid w:val="007A7843"/>
    <w:rsid w:val="007A7A97"/>
    <w:rsid w:val="007B06DF"/>
    <w:rsid w:val="007B0951"/>
    <w:rsid w:val="007B0C91"/>
    <w:rsid w:val="007B1A6F"/>
    <w:rsid w:val="007B2992"/>
    <w:rsid w:val="007B3715"/>
    <w:rsid w:val="007B42B7"/>
    <w:rsid w:val="007B4AEE"/>
    <w:rsid w:val="007B5AB4"/>
    <w:rsid w:val="007B5BCB"/>
    <w:rsid w:val="007B5D9A"/>
    <w:rsid w:val="007B60D4"/>
    <w:rsid w:val="007B639C"/>
    <w:rsid w:val="007B6492"/>
    <w:rsid w:val="007B65DB"/>
    <w:rsid w:val="007B6782"/>
    <w:rsid w:val="007B71BF"/>
    <w:rsid w:val="007C1289"/>
    <w:rsid w:val="007C131C"/>
    <w:rsid w:val="007C1660"/>
    <w:rsid w:val="007C1BC1"/>
    <w:rsid w:val="007C20CF"/>
    <w:rsid w:val="007C25BF"/>
    <w:rsid w:val="007C2A1A"/>
    <w:rsid w:val="007C2DFF"/>
    <w:rsid w:val="007C3228"/>
    <w:rsid w:val="007C342E"/>
    <w:rsid w:val="007C4F52"/>
    <w:rsid w:val="007C50AA"/>
    <w:rsid w:val="007C676B"/>
    <w:rsid w:val="007C71E2"/>
    <w:rsid w:val="007D0BFB"/>
    <w:rsid w:val="007D1A0C"/>
    <w:rsid w:val="007D27F7"/>
    <w:rsid w:val="007D2DEA"/>
    <w:rsid w:val="007D3820"/>
    <w:rsid w:val="007D3C77"/>
    <w:rsid w:val="007D3C9C"/>
    <w:rsid w:val="007D3E21"/>
    <w:rsid w:val="007D45FC"/>
    <w:rsid w:val="007D4633"/>
    <w:rsid w:val="007D577F"/>
    <w:rsid w:val="007D5F1B"/>
    <w:rsid w:val="007D7472"/>
    <w:rsid w:val="007E079F"/>
    <w:rsid w:val="007E1A77"/>
    <w:rsid w:val="007E2149"/>
    <w:rsid w:val="007E248C"/>
    <w:rsid w:val="007E37FE"/>
    <w:rsid w:val="007E38F4"/>
    <w:rsid w:val="007E6DF2"/>
    <w:rsid w:val="007E743B"/>
    <w:rsid w:val="007E77F0"/>
    <w:rsid w:val="007E7800"/>
    <w:rsid w:val="007F0905"/>
    <w:rsid w:val="007F0E83"/>
    <w:rsid w:val="007F0F02"/>
    <w:rsid w:val="007F1E03"/>
    <w:rsid w:val="007F1E3A"/>
    <w:rsid w:val="007F362D"/>
    <w:rsid w:val="007F3AAD"/>
    <w:rsid w:val="007F5DEF"/>
    <w:rsid w:val="007F70E9"/>
    <w:rsid w:val="007F7D35"/>
    <w:rsid w:val="0080017B"/>
    <w:rsid w:val="00800FF7"/>
    <w:rsid w:val="008019ED"/>
    <w:rsid w:val="00802431"/>
    <w:rsid w:val="008050B0"/>
    <w:rsid w:val="0080528A"/>
    <w:rsid w:val="00806AEE"/>
    <w:rsid w:val="00806CE0"/>
    <w:rsid w:val="008115FD"/>
    <w:rsid w:val="00811B92"/>
    <w:rsid w:val="00811D0B"/>
    <w:rsid w:val="008122A5"/>
    <w:rsid w:val="008126CB"/>
    <w:rsid w:val="00813223"/>
    <w:rsid w:val="00813D59"/>
    <w:rsid w:val="0081786C"/>
    <w:rsid w:val="008179EA"/>
    <w:rsid w:val="00820F46"/>
    <w:rsid w:val="0082104D"/>
    <w:rsid w:val="00821997"/>
    <w:rsid w:val="00822463"/>
    <w:rsid w:val="00822EC4"/>
    <w:rsid w:val="008231AA"/>
    <w:rsid w:val="00824EBB"/>
    <w:rsid w:val="00824F5C"/>
    <w:rsid w:val="00824F63"/>
    <w:rsid w:val="00825F47"/>
    <w:rsid w:val="0082675B"/>
    <w:rsid w:val="00827CD9"/>
    <w:rsid w:val="00830A65"/>
    <w:rsid w:val="00830BFD"/>
    <w:rsid w:val="00831A99"/>
    <w:rsid w:val="00831BB3"/>
    <w:rsid w:val="00831D34"/>
    <w:rsid w:val="00832C3E"/>
    <w:rsid w:val="00833467"/>
    <w:rsid w:val="008340DC"/>
    <w:rsid w:val="0083451E"/>
    <w:rsid w:val="00834B44"/>
    <w:rsid w:val="00835120"/>
    <w:rsid w:val="00835B71"/>
    <w:rsid w:val="00835ED3"/>
    <w:rsid w:val="00835ED4"/>
    <w:rsid w:val="008368EE"/>
    <w:rsid w:val="00836C82"/>
    <w:rsid w:val="00840036"/>
    <w:rsid w:val="00840556"/>
    <w:rsid w:val="008418FA"/>
    <w:rsid w:val="00843FA4"/>
    <w:rsid w:val="0084444E"/>
    <w:rsid w:val="00846C33"/>
    <w:rsid w:val="00847BE1"/>
    <w:rsid w:val="00851D6F"/>
    <w:rsid w:val="00852008"/>
    <w:rsid w:val="008524E8"/>
    <w:rsid w:val="00853451"/>
    <w:rsid w:val="00853D34"/>
    <w:rsid w:val="00854CB9"/>
    <w:rsid w:val="00854ECB"/>
    <w:rsid w:val="00855B69"/>
    <w:rsid w:val="00855E73"/>
    <w:rsid w:val="00856666"/>
    <w:rsid w:val="00856894"/>
    <w:rsid w:val="00856A31"/>
    <w:rsid w:val="00857265"/>
    <w:rsid w:val="0086015C"/>
    <w:rsid w:val="00860460"/>
    <w:rsid w:val="00860772"/>
    <w:rsid w:val="00860EE0"/>
    <w:rsid w:val="008610FB"/>
    <w:rsid w:val="00862707"/>
    <w:rsid w:val="008632CE"/>
    <w:rsid w:val="00863665"/>
    <w:rsid w:val="008665E9"/>
    <w:rsid w:val="00866BBC"/>
    <w:rsid w:val="00866C7F"/>
    <w:rsid w:val="00867228"/>
    <w:rsid w:val="008673D8"/>
    <w:rsid w:val="00870022"/>
    <w:rsid w:val="008709E6"/>
    <w:rsid w:val="00871906"/>
    <w:rsid w:val="00871C59"/>
    <w:rsid w:val="0087250B"/>
    <w:rsid w:val="00872B1E"/>
    <w:rsid w:val="00874363"/>
    <w:rsid w:val="008754D0"/>
    <w:rsid w:val="00875557"/>
    <w:rsid w:val="008760E6"/>
    <w:rsid w:val="008772F9"/>
    <w:rsid w:val="00877523"/>
    <w:rsid w:val="00877780"/>
    <w:rsid w:val="00877BF6"/>
    <w:rsid w:val="00877CA4"/>
    <w:rsid w:val="00880B8C"/>
    <w:rsid w:val="00880D1E"/>
    <w:rsid w:val="0088131A"/>
    <w:rsid w:val="008819A6"/>
    <w:rsid w:val="00881C51"/>
    <w:rsid w:val="008820A7"/>
    <w:rsid w:val="00882C50"/>
    <w:rsid w:val="00882E8B"/>
    <w:rsid w:val="00883913"/>
    <w:rsid w:val="00885117"/>
    <w:rsid w:val="00885283"/>
    <w:rsid w:val="008867C1"/>
    <w:rsid w:val="00887441"/>
    <w:rsid w:val="00887453"/>
    <w:rsid w:val="0088749B"/>
    <w:rsid w:val="008879EE"/>
    <w:rsid w:val="00887A07"/>
    <w:rsid w:val="00890FBE"/>
    <w:rsid w:val="00892AFC"/>
    <w:rsid w:val="0089373E"/>
    <w:rsid w:val="00893C65"/>
    <w:rsid w:val="00894F3B"/>
    <w:rsid w:val="00895B92"/>
    <w:rsid w:val="008969E0"/>
    <w:rsid w:val="00897C2A"/>
    <w:rsid w:val="00897DC2"/>
    <w:rsid w:val="008A02B9"/>
    <w:rsid w:val="008A1264"/>
    <w:rsid w:val="008A12A8"/>
    <w:rsid w:val="008A1C1F"/>
    <w:rsid w:val="008A3EF7"/>
    <w:rsid w:val="008A43ED"/>
    <w:rsid w:val="008A55CF"/>
    <w:rsid w:val="008A6B2A"/>
    <w:rsid w:val="008A72FA"/>
    <w:rsid w:val="008A755A"/>
    <w:rsid w:val="008A78B2"/>
    <w:rsid w:val="008A7D10"/>
    <w:rsid w:val="008A7EE8"/>
    <w:rsid w:val="008B028B"/>
    <w:rsid w:val="008B12C0"/>
    <w:rsid w:val="008B1E0A"/>
    <w:rsid w:val="008B256A"/>
    <w:rsid w:val="008B3590"/>
    <w:rsid w:val="008B3B06"/>
    <w:rsid w:val="008B4029"/>
    <w:rsid w:val="008B434B"/>
    <w:rsid w:val="008B46D5"/>
    <w:rsid w:val="008B5014"/>
    <w:rsid w:val="008B5F42"/>
    <w:rsid w:val="008B68D7"/>
    <w:rsid w:val="008B68DD"/>
    <w:rsid w:val="008B694A"/>
    <w:rsid w:val="008B6D9B"/>
    <w:rsid w:val="008B6E40"/>
    <w:rsid w:val="008C08ED"/>
    <w:rsid w:val="008C2018"/>
    <w:rsid w:val="008C28ED"/>
    <w:rsid w:val="008C2B33"/>
    <w:rsid w:val="008C41AB"/>
    <w:rsid w:val="008C5A25"/>
    <w:rsid w:val="008C5B6D"/>
    <w:rsid w:val="008C64F7"/>
    <w:rsid w:val="008C6914"/>
    <w:rsid w:val="008C7186"/>
    <w:rsid w:val="008D0EE0"/>
    <w:rsid w:val="008D1439"/>
    <w:rsid w:val="008D158B"/>
    <w:rsid w:val="008D1EE6"/>
    <w:rsid w:val="008D260B"/>
    <w:rsid w:val="008D2E4E"/>
    <w:rsid w:val="008D4BEC"/>
    <w:rsid w:val="008D6776"/>
    <w:rsid w:val="008D79C4"/>
    <w:rsid w:val="008E0117"/>
    <w:rsid w:val="008E19BF"/>
    <w:rsid w:val="008E21F5"/>
    <w:rsid w:val="008E2514"/>
    <w:rsid w:val="008E3505"/>
    <w:rsid w:val="008E42D8"/>
    <w:rsid w:val="008E4422"/>
    <w:rsid w:val="008E5163"/>
    <w:rsid w:val="008E5B0A"/>
    <w:rsid w:val="008E7373"/>
    <w:rsid w:val="008E76EC"/>
    <w:rsid w:val="008E7E15"/>
    <w:rsid w:val="008F01B4"/>
    <w:rsid w:val="008F020B"/>
    <w:rsid w:val="008F070E"/>
    <w:rsid w:val="008F2A43"/>
    <w:rsid w:val="008F316F"/>
    <w:rsid w:val="008F3276"/>
    <w:rsid w:val="008F32E3"/>
    <w:rsid w:val="008F4725"/>
    <w:rsid w:val="008F501E"/>
    <w:rsid w:val="008F511B"/>
    <w:rsid w:val="008F54E7"/>
    <w:rsid w:val="008F5656"/>
    <w:rsid w:val="008F5862"/>
    <w:rsid w:val="008F599D"/>
    <w:rsid w:val="008F6145"/>
    <w:rsid w:val="008F7794"/>
    <w:rsid w:val="008F7B30"/>
    <w:rsid w:val="009008C4"/>
    <w:rsid w:val="00901192"/>
    <w:rsid w:val="00901EDE"/>
    <w:rsid w:val="00903D95"/>
    <w:rsid w:val="00904A7D"/>
    <w:rsid w:val="00910486"/>
    <w:rsid w:val="009112C0"/>
    <w:rsid w:val="0091158A"/>
    <w:rsid w:val="00911C5C"/>
    <w:rsid w:val="0091222E"/>
    <w:rsid w:val="00912BAF"/>
    <w:rsid w:val="00913545"/>
    <w:rsid w:val="00913D30"/>
    <w:rsid w:val="00915C47"/>
    <w:rsid w:val="00915F07"/>
    <w:rsid w:val="00916864"/>
    <w:rsid w:val="00916E29"/>
    <w:rsid w:val="009173B5"/>
    <w:rsid w:val="009179C4"/>
    <w:rsid w:val="00917A2D"/>
    <w:rsid w:val="00917B83"/>
    <w:rsid w:val="00917D73"/>
    <w:rsid w:val="00917DC5"/>
    <w:rsid w:val="00921159"/>
    <w:rsid w:val="0092163C"/>
    <w:rsid w:val="00921F45"/>
    <w:rsid w:val="00922E92"/>
    <w:rsid w:val="0092305B"/>
    <w:rsid w:val="009232FD"/>
    <w:rsid w:val="009234DC"/>
    <w:rsid w:val="00926690"/>
    <w:rsid w:val="00926C4F"/>
    <w:rsid w:val="00927257"/>
    <w:rsid w:val="00927CD5"/>
    <w:rsid w:val="00930BB3"/>
    <w:rsid w:val="00930E11"/>
    <w:rsid w:val="009313D8"/>
    <w:rsid w:val="009314A3"/>
    <w:rsid w:val="00932377"/>
    <w:rsid w:val="0093243D"/>
    <w:rsid w:val="00933002"/>
    <w:rsid w:val="0093385A"/>
    <w:rsid w:val="00934C3F"/>
    <w:rsid w:val="009356F8"/>
    <w:rsid w:val="0093572D"/>
    <w:rsid w:val="00935988"/>
    <w:rsid w:val="00935F76"/>
    <w:rsid w:val="00936790"/>
    <w:rsid w:val="00936AE2"/>
    <w:rsid w:val="009407DF"/>
    <w:rsid w:val="00943133"/>
    <w:rsid w:val="00943152"/>
    <w:rsid w:val="00944035"/>
    <w:rsid w:val="009444CA"/>
    <w:rsid w:val="009457CD"/>
    <w:rsid w:val="00945850"/>
    <w:rsid w:val="0094673D"/>
    <w:rsid w:val="0094686E"/>
    <w:rsid w:val="009469CF"/>
    <w:rsid w:val="00946F76"/>
    <w:rsid w:val="0094746C"/>
    <w:rsid w:val="009474CB"/>
    <w:rsid w:val="0094760D"/>
    <w:rsid w:val="00947D5A"/>
    <w:rsid w:val="00947E4D"/>
    <w:rsid w:val="00950526"/>
    <w:rsid w:val="0095084A"/>
    <w:rsid w:val="00950DA8"/>
    <w:rsid w:val="0095161B"/>
    <w:rsid w:val="009517FD"/>
    <w:rsid w:val="009522CC"/>
    <w:rsid w:val="0095323B"/>
    <w:rsid w:val="009532A5"/>
    <w:rsid w:val="00953B99"/>
    <w:rsid w:val="00954A12"/>
    <w:rsid w:val="00954FAA"/>
    <w:rsid w:val="00955E5A"/>
    <w:rsid w:val="00956154"/>
    <w:rsid w:val="0095686E"/>
    <w:rsid w:val="00956AB5"/>
    <w:rsid w:val="00956D48"/>
    <w:rsid w:val="00957409"/>
    <w:rsid w:val="0096153C"/>
    <w:rsid w:val="00961819"/>
    <w:rsid w:val="00961E9A"/>
    <w:rsid w:val="00962526"/>
    <w:rsid w:val="00962D19"/>
    <w:rsid w:val="00962EBF"/>
    <w:rsid w:val="00965A49"/>
    <w:rsid w:val="00965AEC"/>
    <w:rsid w:val="009660CF"/>
    <w:rsid w:val="00966D0F"/>
    <w:rsid w:val="00971D18"/>
    <w:rsid w:val="00972DAA"/>
    <w:rsid w:val="0097313D"/>
    <w:rsid w:val="0097493A"/>
    <w:rsid w:val="00975023"/>
    <w:rsid w:val="00976419"/>
    <w:rsid w:val="00976553"/>
    <w:rsid w:val="009769CA"/>
    <w:rsid w:val="00977AC9"/>
    <w:rsid w:val="00977C91"/>
    <w:rsid w:val="009802FA"/>
    <w:rsid w:val="00980C70"/>
    <w:rsid w:val="00980F11"/>
    <w:rsid w:val="00981C7E"/>
    <w:rsid w:val="00982C6E"/>
    <w:rsid w:val="00984107"/>
    <w:rsid w:val="009841CA"/>
    <w:rsid w:val="00984407"/>
    <w:rsid w:val="00985878"/>
    <w:rsid w:val="00985F2C"/>
    <w:rsid w:val="00985FA9"/>
    <w:rsid w:val="00986737"/>
    <w:rsid w:val="009868E9"/>
    <w:rsid w:val="00986D89"/>
    <w:rsid w:val="00986D94"/>
    <w:rsid w:val="00990070"/>
    <w:rsid w:val="00991297"/>
    <w:rsid w:val="0099155B"/>
    <w:rsid w:val="00992AE3"/>
    <w:rsid w:val="00992C67"/>
    <w:rsid w:val="00993B75"/>
    <w:rsid w:val="0099513A"/>
    <w:rsid w:val="00995B14"/>
    <w:rsid w:val="00996839"/>
    <w:rsid w:val="009976B4"/>
    <w:rsid w:val="00997C76"/>
    <w:rsid w:val="00997C92"/>
    <w:rsid w:val="009A1F70"/>
    <w:rsid w:val="009A2181"/>
    <w:rsid w:val="009A3850"/>
    <w:rsid w:val="009A4106"/>
    <w:rsid w:val="009A430A"/>
    <w:rsid w:val="009A453D"/>
    <w:rsid w:val="009A4B70"/>
    <w:rsid w:val="009A4CE9"/>
    <w:rsid w:val="009A6AAD"/>
    <w:rsid w:val="009A6B21"/>
    <w:rsid w:val="009A6BBF"/>
    <w:rsid w:val="009A7324"/>
    <w:rsid w:val="009A744F"/>
    <w:rsid w:val="009A7D11"/>
    <w:rsid w:val="009B0220"/>
    <w:rsid w:val="009B0387"/>
    <w:rsid w:val="009B0A6A"/>
    <w:rsid w:val="009B1373"/>
    <w:rsid w:val="009B1CE1"/>
    <w:rsid w:val="009B2288"/>
    <w:rsid w:val="009B22D8"/>
    <w:rsid w:val="009B2396"/>
    <w:rsid w:val="009B2831"/>
    <w:rsid w:val="009B2BC9"/>
    <w:rsid w:val="009B2D31"/>
    <w:rsid w:val="009B3353"/>
    <w:rsid w:val="009B3C1D"/>
    <w:rsid w:val="009B41E8"/>
    <w:rsid w:val="009B4297"/>
    <w:rsid w:val="009B4D09"/>
    <w:rsid w:val="009B64DA"/>
    <w:rsid w:val="009B67D4"/>
    <w:rsid w:val="009B6A41"/>
    <w:rsid w:val="009B70AD"/>
    <w:rsid w:val="009B7F50"/>
    <w:rsid w:val="009C0866"/>
    <w:rsid w:val="009C166F"/>
    <w:rsid w:val="009C18BB"/>
    <w:rsid w:val="009C2706"/>
    <w:rsid w:val="009C2774"/>
    <w:rsid w:val="009C27B9"/>
    <w:rsid w:val="009C348A"/>
    <w:rsid w:val="009C46E9"/>
    <w:rsid w:val="009C4913"/>
    <w:rsid w:val="009C584E"/>
    <w:rsid w:val="009C5E5D"/>
    <w:rsid w:val="009C64D5"/>
    <w:rsid w:val="009C6797"/>
    <w:rsid w:val="009C6AB8"/>
    <w:rsid w:val="009C7816"/>
    <w:rsid w:val="009D0035"/>
    <w:rsid w:val="009D0D7F"/>
    <w:rsid w:val="009D2D33"/>
    <w:rsid w:val="009D2DFA"/>
    <w:rsid w:val="009D3411"/>
    <w:rsid w:val="009D43E8"/>
    <w:rsid w:val="009D4AA2"/>
    <w:rsid w:val="009D6192"/>
    <w:rsid w:val="009D72C0"/>
    <w:rsid w:val="009D764A"/>
    <w:rsid w:val="009E0C5C"/>
    <w:rsid w:val="009E128F"/>
    <w:rsid w:val="009E14F8"/>
    <w:rsid w:val="009E2CF2"/>
    <w:rsid w:val="009E2E4A"/>
    <w:rsid w:val="009E3051"/>
    <w:rsid w:val="009E5E95"/>
    <w:rsid w:val="009E66AD"/>
    <w:rsid w:val="009F07B0"/>
    <w:rsid w:val="009F1060"/>
    <w:rsid w:val="009F1CC3"/>
    <w:rsid w:val="009F2218"/>
    <w:rsid w:val="009F2DEC"/>
    <w:rsid w:val="009F30E3"/>
    <w:rsid w:val="009F36EF"/>
    <w:rsid w:val="009F4662"/>
    <w:rsid w:val="009F61CA"/>
    <w:rsid w:val="009F668D"/>
    <w:rsid w:val="009F68D9"/>
    <w:rsid w:val="009F7B8D"/>
    <w:rsid w:val="009F7BC0"/>
    <w:rsid w:val="00A0045F"/>
    <w:rsid w:val="00A00BD5"/>
    <w:rsid w:val="00A01A77"/>
    <w:rsid w:val="00A01CF6"/>
    <w:rsid w:val="00A0274D"/>
    <w:rsid w:val="00A02E86"/>
    <w:rsid w:val="00A0343F"/>
    <w:rsid w:val="00A035C4"/>
    <w:rsid w:val="00A03973"/>
    <w:rsid w:val="00A04450"/>
    <w:rsid w:val="00A05261"/>
    <w:rsid w:val="00A05448"/>
    <w:rsid w:val="00A0614C"/>
    <w:rsid w:val="00A063E8"/>
    <w:rsid w:val="00A06554"/>
    <w:rsid w:val="00A0694A"/>
    <w:rsid w:val="00A070E8"/>
    <w:rsid w:val="00A075E3"/>
    <w:rsid w:val="00A0780E"/>
    <w:rsid w:val="00A10094"/>
    <w:rsid w:val="00A11697"/>
    <w:rsid w:val="00A126AC"/>
    <w:rsid w:val="00A12C27"/>
    <w:rsid w:val="00A13B2E"/>
    <w:rsid w:val="00A14B75"/>
    <w:rsid w:val="00A1587F"/>
    <w:rsid w:val="00A1603F"/>
    <w:rsid w:val="00A2011A"/>
    <w:rsid w:val="00A20AC0"/>
    <w:rsid w:val="00A21295"/>
    <w:rsid w:val="00A212BA"/>
    <w:rsid w:val="00A2168C"/>
    <w:rsid w:val="00A21E13"/>
    <w:rsid w:val="00A22264"/>
    <w:rsid w:val="00A22C98"/>
    <w:rsid w:val="00A22F95"/>
    <w:rsid w:val="00A231D6"/>
    <w:rsid w:val="00A231E2"/>
    <w:rsid w:val="00A24940"/>
    <w:rsid w:val="00A25AD5"/>
    <w:rsid w:val="00A2630B"/>
    <w:rsid w:val="00A268F4"/>
    <w:rsid w:val="00A306C6"/>
    <w:rsid w:val="00A3133F"/>
    <w:rsid w:val="00A317A2"/>
    <w:rsid w:val="00A32657"/>
    <w:rsid w:val="00A32778"/>
    <w:rsid w:val="00A327CE"/>
    <w:rsid w:val="00A3291B"/>
    <w:rsid w:val="00A33050"/>
    <w:rsid w:val="00A3347C"/>
    <w:rsid w:val="00A34D0E"/>
    <w:rsid w:val="00A35370"/>
    <w:rsid w:val="00A356B9"/>
    <w:rsid w:val="00A3588F"/>
    <w:rsid w:val="00A35C5B"/>
    <w:rsid w:val="00A36DBE"/>
    <w:rsid w:val="00A36DC3"/>
    <w:rsid w:val="00A404A4"/>
    <w:rsid w:val="00A416A9"/>
    <w:rsid w:val="00A4187E"/>
    <w:rsid w:val="00A42EA0"/>
    <w:rsid w:val="00A4318C"/>
    <w:rsid w:val="00A43957"/>
    <w:rsid w:val="00A445C6"/>
    <w:rsid w:val="00A448AC"/>
    <w:rsid w:val="00A45107"/>
    <w:rsid w:val="00A45D28"/>
    <w:rsid w:val="00A4642C"/>
    <w:rsid w:val="00A50D69"/>
    <w:rsid w:val="00A51AEB"/>
    <w:rsid w:val="00A51F8F"/>
    <w:rsid w:val="00A521A1"/>
    <w:rsid w:val="00A52A4C"/>
    <w:rsid w:val="00A52ABF"/>
    <w:rsid w:val="00A5378E"/>
    <w:rsid w:val="00A53AE0"/>
    <w:rsid w:val="00A54AA9"/>
    <w:rsid w:val="00A54AC6"/>
    <w:rsid w:val="00A551FB"/>
    <w:rsid w:val="00A61478"/>
    <w:rsid w:val="00A6243A"/>
    <w:rsid w:val="00A64369"/>
    <w:rsid w:val="00A64480"/>
    <w:rsid w:val="00A64912"/>
    <w:rsid w:val="00A65340"/>
    <w:rsid w:val="00A662FF"/>
    <w:rsid w:val="00A663D6"/>
    <w:rsid w:val="00A677DA"/>
    <w:rsid w:val="00A70A74"/>
    <w:rsid w:val="00A70E5D"/>
    <w:rsid w:val="00A711C3"/>
    <w:rsid w:val="00A718E0"/>
    <w:rsid w:val="00A72775"/>
    <w:rsid w:val="00A72B73"/>
    <w:rsid w:val="00A72E80"/>
    <w:rsid w:val="00A73101"/>
    <w:rsid w:val="00A73301"/>
    <w:rsid w:val="00A73CFB"/>
    <w:rsid w:val="00A73F63"/>
    <w:rsid w:val="00A749AF"/>
    <w:rsid w:val="00A7526E"/>
    <w:rsid w:val="00A75C3F"/>
    <w:rsid w:val="00A776B7"/>
    <w:rsid w:val="00A77752"/>
    <w:rsid w:val="00A80B99"/>
    <w:rsid w:val="00A80D40"/>
    <w:rsid w:val="00A814E6"/>
    <w:rsid w:val="00A81BA1"/>
    <w:rsid w:val="00A8279B"/>
    <w:rsid w:val="00A83134"/>
    <w:rsid w:val="00A83486"/>
    <w:rsid w:val="00A848C4"/>
    <w:rsid w:val="00A85E72"/>
    <w:rsid w:val="00A8669C"/>
    <w:rsid w:val="00A8741D"/>
    <w:rsid w:val="00A87922"/>
    <w:rsid w:val="00A905DB"/>
    <w:rsid w:val="00A90AB4"/>
    <w:rsid w:val="00A90C28"/>
    <w:rsid w:val="00A955C1"/>
    <w:rsid w:val="00A962B3"/>
    <w:rsid w:val="00A96391"/>
    <w:rsid w:val="00A96840"/>
    <w:rsid w:val="00A96F13"/>
    <w:rsid w:val="00A9765C"/>
    <w:rsid w:val="00A97D6A"/>
    <w:rsid w:val="00A97E57"/>
    <w:rsid w:val="00AA1551"/>
    <w:rsid w:val="00AA2451"/>
    <w:rsid w:val="00AA25FE"/>
    <w:rsid w:val="00AA2D1D"/>
    <w:rsid w:val="00AA5456"/>
    <w:rsid w:val="00AA55AA"/>
    <w:rsid w:val="00AA5F35"/>
    <w:rsid w:val="00AA655A"/>
    <w:rsid w:val="00AA6917"/>
    <w:rsid w:val="00AA76A3"/>
    <w:rsid w:val="00AA79A5"/>
    <w:rsid w:val="00AA7A59"/>
    <w:rsid w:val="00AB03FC"/>
    <w:rsid w:val="00AB0B40"/>
    <w:rsid w:val="00AB1EE3"/>
    <w:rsid w:val="00AB2699"/>
    <w:rsid w:val="00AB2D6D"/>
    <w:rsid w:val="00AB2E5B"/>
    <w:rsid w:val="00AB36DA"/>
    <w:rsid w:val="00AB38D6"/>
    <w:rsid w:val="00AB4089"/>
    <w:rsid w:val="00AB4B5F"/>
    <w:rsid w:val="00AB543F"/>
    <w:rsid w:val="00AB57B8"/>
    <w:rsid w:val="00AB5A4D"/>
    <w:rsid w:val="00AB6266"/>
    <w:rsid w:val="00AB6337"/>
    <w:rsid w:val="00AB6BF3"/>
    <w:rsid w:val="00AB6C38"/>
    <w:rsid w:val="00AB788C"/>
    <w:rsid w:val="00AB7AA5"/>
    <w:rsid w:val="00AC09AA"/>
    <w:rsid w:val="00AC0B77"/>
    <w:rsid w:val="00AC1E3E"/>
    <w:rsid w:val="00AC25AB"/>
    <w:rsid w:val="00AC25FA"/>
    <w:rsid w:val="00AC2D18"/>
    <w:rsid w:val="00AC351E"/>
    <w:rsid w:val="00AC494D"/>
    <w:rsid w:val="00AC4C4A"/>
    <w:rsid w:val="00AC503D"/>
    <w:rsid w:val="00AC504F"/>
    <w:rsid w:val="00AC5D21"/>
    <w:rsid w:val="00AC7341"/>
    <w:rsid w:val="00AC795A"/>
    <w:rsid w:val="00AD04DD"/>
    <w:rsid w:val="00AD1875"/>
    <w:rsid w:val="00AD28D3"/>
    <w:rsid w:val="00AD2C0D"/>
    <w:rsid w:val="00AD2C4E"/>
    <w:rsid w:val="00AD2DCE"/>
    <w:rsid w:val="00AD2F12"/>
    <w:rsid w:val="00AD2F57"/>
    <w:rsid w:val="00AD305B"/>
    <w:rsid w:val="00AD330B"/>
    <w:rsid w:val="00AD344D"/>
    <w:rsid w:val="00AD3D25"/>
    <w:rsid w:val="00AD4A38"/>
    <w:rsid w:val="00AD4FD2"/>
    <w:rsid w:val="00AD51DD"/>
    <w:rsid w:val="00AD5641"/>
    <w:rsid w:val="00AD6EC4"/>
    <w:rsid w:val="00AD7B8D"/>
    <w:rsid w:val="00AE0222"/>
    <w:rsid w:val="00AE0DC0"/>
    <w:rsid w:val="00AE1AC3"/>
    <w:rsid w:val="00AE289E"/>
    <w:rsid w:val="00AE3ADE"/>
    <w:rsid w:val="00AE506A"/>
    <w:rsid w:val="00AE53C6"/>
    <w:rsid w:val="00AE6904"/>
    <w:rsid w:val="00AE6C63"/>
    <w:rsid w:val="00AE75CC"/>
    <w:rsid w:val="00AF02A4"/>
    <w:rsid w:val="00AF039B"/>
    <w:rsid w:val="00AF0613"/>
    <w:rsid w:val="00AF06CF"/>
    <w:rsid w:val="00AF10A4"/>
    <w:rsid w:val="00AF1BEB"/>
    <w:rsid w:val="00AF32D0"/>
    <w:rsid w:val="00AF3568"/>
    <w:rsid w:val="00AF39AA"/>
    <w:rsid w:val="00AF3B33"/>
    <w:rsid w:val="00AF3D0B"/>
    <w:rsid w:val="00AF5607"/>
    <w:rsid w:val="00AF5ED1"/>
    <w:rsid w:val="00AF5F66"/>
    <w:rsid w:val="00AF606E"/>
    <w:rsid w:val="00AF7A03"/>
    <w:rsid w:val="00B002F9"/>
    <w:rsid w:val="00B00CF5"/>
    <w:rsid w:val="00B0132E"/>
    <w:rsid w:val="00B0183B"/>
    <w:rsid w:val="00B01B3C"/>
    <w:rsid w:val="00B02537"/>
    <w:rsid w:val="00B02D23"/>
    <w:rsid w:val="00B02E00"/>
    <w:rsid w:val="00B039C9"/>
    <w:rsid w:val="00B0457F"/>
    <w:rsid w:val="00B04741"/>
    <w:rsid w:val="00B0534D"/>
    <w:rsid w:val="00B0555D"/>
    <w:rsid w:val="00B05C5F"/>
    <w:rsid w:val="00B06533"/>
    <w:rsid w:val="00B07599"/>
    <w:rsid w:val="00B106E8"/>
    <w:rsid w:val="00B11D9E"/>
    <w:rsid w:val="00B11ECB"/>
    <w:rsid w:val="00B12AA4"/>
    <w:rsid w:val="00B14C11"/>
    <w:rsid w:val="00B15B8B"/>
    <w:rsid w:val="00B1733D"/>
    <w:rsid w:val="00B20AB6"/>
    <w:rsid w:val="00B21649"/>
    <w:rsid w:val="00B2227A"/>
    <w:rsid w:val="00B22C4B"/>
    <w:rsid w:val="00B23A54"/>
    <w:rsid w:val="00B2435D"/>
    <w:rsid w:val="00B246E5"/>
    <w:rsid w:val="00B24D16"/>
    <w:rsid w:val="00B24D4D"/>
    <w:rsid w:val="00B25C65"/>
    <w:rsid w:val="00B25DE9"/>
    <w:rsid w:val="00B25FBE"/>
    <w:rsid w:val="00B26618"/>
    <w:rsid w:val="00B2782C"/>
    <w:rsid w:val="00B311CA"/>
    <w:rsid w:val="00B339FC"/>
    <w:rsid w:val="00B33B3C"/>
    <w:rsid w:val="00B3457C"/>
    <w:rsid w:val="00B34F98"/>
    <w:rsid w:val="00B3512D"/>
    <w:rsid w:val="00B351EF"/>
    <w:rsid w:val="00B35FC6"/>
    <w:rsid w:val="00B371C7"/>
    <w:rsid w:val="00B40837"/>
    <w:rsid w:val="00B41105"/>
    <w:rsid w:val="00B415DC"/>
    <w:rsid w:val="00B41719"/>
    <w:rsid w:val="00B41FD0"/>
    <w:rsid w:val="00B42DB1"/>
    <w:rsid w:val="00B437E8"/>
    <w:rsid w:val="00B44694"/>
    <w:rsid w:val="00B4481F"/>
    <w:rsid w:val="00B45820"/>
    <w:rsid w:val="00B45C0C"/>
    <w:rsid w:val="00B463CA"/>
    <w:rsid w:val="00B47E34"/>
    <w:rsid w:val="00B50E23"/>
    <w:rsid w:val="00B50EC1"/>
    <w:rsid w:val="00B50FD9"/>
    <w:rsid w:val="00B51082"/>
    <w:rsid w:val="00B51EC7"/>
    <w:rsid w:val="00B5318E"/>
    <w:rsid w:val="00B53710"/>
    <w:rsid w:val="00B5438E"/>
    <w:rsid w:val="00B5486B"/>
    <w:rsid w:val="00B54AC4"/>
    <w:rsid w:val="00B5536D"/>
    <w:rsid w:val="00B55DA3"/>
    <w:rsid w:val="00B55EE1"/>
    <w:rsid w:val="00B56431"/>
    <w:rsid w:val="00B56931"/>
    <w:rsid w:val="00B56A74"/>
    <w:rsid w:val="00B60028"/>
    <w:rsid w:val="00B6120E"/>
    <w:rsid w:val="00B613BB"/>
    <w:rsid w:val="00B617C4"/>
    <w:rsid w:val="00B61ED8"/>
    <w:rsid w:val="00B62892"/>
    <w:rsid w:val="00B629C0"/>
    <w:rsid w:val="00B630D9"/>
    <w:rsid w:val="00B63834"/>
    <w:rsid w:val="00B63CAE"/>
    <w:rsid w:val="00B644C5"/>
    <w:rsid w:val="00B644F6"/>
    <w:rsid w:val="00B6505E"/>
    <w:rsid w:val="00B6655F"/>
    <w:rsid w:val="00B71486"/>
    <w:rsid w:val="00B71F58"/>
    <w:rsid w:val="00B72221"/>
    <w:rsid w:val="00B72596"/>
    <w:rsid w:val="00B72B71"/>
    <w:rsid w:val="00B733EB"/>
    <w:rsid w:val="00B73499"/>
    <w:rsid w:val="00B73C7E"/>
    <w:rsid w:val="00B73FAE"/>
    <w:rsid w:val="00B75078"/>
    <w:rsid w:val="00B766B1"/>
    <w:rsid w:val="00B76FD4"/>
    <w:rsid w:val="00B77ABD"/>
    <w:rsid w:val="00B77BC3"/>
    <w:rsid w:val="00B77E28"/>
    <w:rsid w:val="00B80199"/>
    <w:rsid w:val="00B8068D"/>
    <w:rsid w:val="00B812EB"/>
    <w:rsid w:val="00B8150A"/>
    <w:rsid w:val="00B81A85"/>
    <w:rsid w:val="00B81ECC"/>
    <w:rsid w:val="00B82554"/>
    <w:rsid w:val="00B82F0F"/>
    <w:rsid w:val="00B830CB"/>
    <w:rsid w:val="00B834A4"/>
    <w:rsid w:val="00B86C1B"/>
    <w:rsid w:val="00B87E07"/>
    <w:rsid w:val="00B90124"/>
    <w:rsid w:val="00B9379A"/>
    <w:rsid w:val="00B944C1"/>
    <w:rsid w:val="00B94D69"/>
    <w:rsid w:val="00B9585A"/>
    <w:rsid w:val="00B95A2B"/>
    <w:rsid w:val="00B95FA0"/>
    <w:rsid w:val="00B96245"/>
    <w:rsid w:val="00B966DC"/>
    <w:rsid w:val="00B96F6F"/>
    <w:rsid w:val="00B97E6A"/>
    <w:rsid w:val="00BA12B9"/>
    <w:rsid w:val="00BA220B"/>
    <w:rsid w:val="00BA2A08"/>
    <w:rsid w:val="00BA2BA9"/>
    <w:rsid w:val="00BA3046"/>
    <w:rsid w:val="00BA4967"/>
    <w:rsid w:val="00BA58FF"/>
    <w:rsid w:val="00BA5BEE"/>
    <w:rsid w:val="00BA5C18"/>
    <w:rsid w:val="00BA747A"/>
    <w:rsid w:val="00BB121D"/>
    <w:rsid w:val="00BB13D4"/>
    <w:rsid w:val="00BB17D1"/>
    <w:rsid w:val="00BB2172"/>
    <w:rsid w:val="00BB2AA0"/>
    <w:rsid w:val="00BB3127"/>
    <w:rsid w:val="00BB350B"/>
    <w:rsid w:val="00BB3B0E"/>
    <w:rsid w:val="00BB4E69"/>
    <w:rsid w:val="00BB5390"/>
    <w:rsid w:val="00BB5ADD"/>
    <w:rsid w:val="00BB6669"/>
    <w:rsid w:val="00BB7BE5"/>
    <w:rsid w:val="00BC0645"/>
    <w:rsid w:val="00BC07F0"/>
    <w:rsid w:val="00BC10F8"/>
    <w:rsid w:val="00BC176C"/>
    <w:rsid w:val="00BC1A86"/>
    <w:rsid w:val="00BC1CDD"/>
    <w:rsid w:val="00BC2019"/>
    <w:rsid w:val="00BC267C"/>
    <w:rsid w:val="00BC2896"/>
    <w:rsid w:val="00BC3330"/>
    <w:rsid w:val="00BC37C9"/>
    <w:rsid w:val="00BC3A40"/>
    <w:rsid w:val="00BC3ADF"/>
    <w:rsid w:val="00BC3F23"/>
    <w:rsid w:val="00BC4243"/>
    <w:rsid w:val="00BC4E2C"/>
    <w:rsid w:val="00BC5723"/>
    <w:rsid w:val="00BC59A8"/>
    <w:rsid w:val="00BC666D"/>
    <w:rsid w:val="00BC71CB"/>
    <w:rsid w:val="00BC7282"/>
    <w:rsid w:val="00BD0179"/>
    <w:rsid w:val="00BD0187"/>
    <w:rsid w:val="00BD0962"/>
    <w:rsid w:val="00BD0F7E"/>
    <w:rsid w:val="00BD152A"/>
    <w:rsid w:val="00BD24C0"/>
    <w:rsid w:val="00BD2BFC"/>
    <w:rsid w:val="00BD2D45"/>
    <w:rsid w:val="00BD4130"/>
    <w:rsid w:val="00BD566F"/>
    <w:rsid w:val="00BD60C7"/>
    <w:rsid w:val="00BD670F"/>
    <w:rsid w:val="00BD6C97"/>
    <w:rsid w:val="00BD6CE6"/>
    <w:rsid w:val="00BD6EDC"/>
    <w:rsid w:val="00BD6EF1"/>
    <w:rsid w:val="00BD6FA0"/>
    <w:rsid w:val="00BD7856"/>
    <w:rsid w:val="00BD7992"/>
    <w:rsid w:val="00BE0FA5"/>
    <w:rsid w:val="00BE168E"/>
    <w:rsid w:val="00BE1F72"/>
    <w:rsid w:val="00BE33B8"/>
    <w:rsid w:val="00BE3A49"/>
    <w:rsid w:val="00BE432C"/>
    <w:rsid w:val="00BE4EAF"/>
    <w:rsid w:val="00BE670D"/>
    <w:rsid w:val="00BE719A"/>
    <w:rsid w:val="00BE720A"/>
    <w:rsid w:val="00BE75F7"/>
    <w:rsid w:val="00BF0269"/>
    <w:rsid w:val="00BF0448"/>
    <w:rsid w:val="00BF0FC7"/>
    <w:rsid w:val="00BF1079"/>
    <w:rsid w:val="00BF1230"/>
    <w:rsid w:val="00BF12B0"/>
    <w:rsid w:val="00BF212E"/>
    <w:rsid w:val="00BF44B4"/>
    <w:rsid w:val="00BF477F"/>
    <w:rsid w:val="00BF48B4"/>
    <w:rsid w:val="00BF685E"/>
    <w:rsid w:val="00BF722F"/>
    <w:rsid w:val="00BF7DFF"/>
    <w:rsid w:val="00C00C3A"/>
    <w:rsid w:val="00C00E79"/>
    <w:rsid w:val="00C025CB"/>
    <w:rsid w:val="00C035BF"/>
    <w:rsid w:val="00C04F23"/>
    <w:rsid w:val="00C0523E"/>
    <w:rsid w:val="00C05C16"/>
    <w:rsid w:val="00C065EA"/>
    <w:rsid w:val="00C07415"/>
    <w:rsid w:val="00C10554"/>
    <w:rsid w:val="00C108A0"/>
    <w:rsid w:val="00C11D3E"/>
    <w:rsid w:val="00C137BF"/>
    <w:rsid w:val="00C14478"/>
    <w:rsid w:val="00C144B8"/>
    <w:rsid w:val="00C14568"/>
    <w:rsid w:val="00C146F0"/>
    <w:rsid w:val="00C149A9"/>
    <w:rsid w:val="00C15B83"/>
    <w:rsid w:val="00C15D48"/>
    <w:rsid w:val="00C163ED"/>
    <w:rsid w:val="00C17563"/>
    <w:rsid w:val="00C205B2"/>
    <w:rsid w:val="00C206A4"/>
    <w:rsid w:val="00C21BE5"/>
    <w:rsid w:val="00C21F7C"/>
    <w:rsid w:val="00C223AB"/>
    <w:rsid w:val="00C224FB"/>
    <w:rsid w:val="00C23BE9"/>
    <w:rsid w:val="00C2443C"/>
    <w:rsid w:val="00C24BD3"/>
    <w:rsid w:val="00C253F8"/>
    <w:rsid w:val="00C26A04"/>
    <w:rsid w:val="00C26A88"/>
    <w:rsid w:val="00C26F12"/>
    <w:rsid w:val="00C27C6E"/>
    <w:rsid w:val="00C3100C"/>
    <w:rsid w:val="00C31658"/>
    <w:rsid w:val="00C31D97"/>
    <w:rsid w:val="00C34715"/>
    <w:rsid w:val="00C35209"/>
    <w:rsid w:val="00C35554"/>
    <w:rsid w:val="00C3569A"/>
    <w:rsid w:val="00C36043"/>
    <w:rsid w:val="00C36DB1"/>
    <w:rsid w:val="00C37190"/>
    <w:rsid w:val="00C37D43"/>
    <w:rsid w:val="00C4048D"/>
    <w:rsid w:val="00C41B67"/>
    <w:rsid w:val="00C421F6"/>
    <w:rsid w:val="00C42BF8"/>
    <w:rsid w:val="00C43691"/>
    <w:rsid w:val="00C4396E"/>
    <w:rsid w:val="00C44F48"/>
    <w:rsid w:val="00C454EE"/>
    <w:rsid w:val="00C462D5"/>
    <w:rsid w:val="00C46933"/>
    <w:rsid w:val="00C469E7"/>
    <w:rsid w:val="00C46E60"/>
    <w:rsid w:val="00C46E65"/>
    <w:rsid w:val="00C47669"/>
    <w:rsid w:val="00C479F5"/>
    <w:rsid w:val="00C50043"/>
    <w:rsid w:val="00C5035A"/>
    <w:rsid w:val="00C504A1"/>
    <w:rsid w:val="00C50793"/>
    <w:rsid w:val="00C5147F"/>
    <w:rsid w:val="00C51A82"/>
    <w:rsid w:val="00C51F05"/>
    <w:rsid w:val="00C530CB"/>
    <w:rsid w:val="00C53C00"/>
    <w:rsid w:val="00C53D3B"/>
    <w:rsid w:val="00C55285"/>
    <w:rsid w:val="00C5589F"/>
    <w:rsid w:val="00C56A91"/>
    <w:rsid w:val="00C56E8A"/>
    <w:rsid w:val="00C57961"/>
    <w:rsid w:val="00C57EFC"/>
    <w:rsid w:val="00C609C9"/>
    <w:rsid w:val="00C60D4D"/>
    <w:rsid w:val="00C627B8"/>
    <w:rsid w:val="00C6304A"/>
    <w:rsid w:val="00C63265"/>
    <w:rsid w:val="00C63780"/>
    <w:rsid w:val="00C63D7E"/>
    <w:rsid w:val="00C648E8"/>
    <w:rsid w:val="00C65B60"/>
    <w:rsid w:val="00C672C3"/>
    <w:rsid w:val="00C70046"/>
    <w:rsid w:val="00C704B8"/>
    <w:rsid w:val="00C71240"/>
    <w:rsid w:val="00C717AD"/>
    <w:rsid w:val="00C72265"/>
    <w:rsid w:val="00C728D4"/>
    <w:rsid w:val="00C743EC"/>
    <w:rsid w:val="00C744AE"/>
    <w:rsid w:val="00C7573B"/>
    <w:rsid w:val="00C766A7"/>
    <w:rsid w:val="00C76C04"/>
    <w:rsid w:val="00C77BB5"/>
    <w:rsid w:val="00C80E33"/>
    <w:rsid w:val="00C836F0"/>
    <w:rsid w:val="00C837FC"/>
    <w:rsid w:val="00C83C0A"/>
    <w:rsid w:val="00C83E0B"/>
    <w:rsid w:val="00C855C7"/>
    <w:rsid w:val="00C87F1B"/>
    <w:rsid w:val="00C91536"/>
    <w:rsid w:val="00C9249E"/>
    <w:rsid w:val="00C92583"/>
    <w:rsid w:val="00C933FF"/>
    <w:rsid w:val="00C93B16"/>
    <w:rsid w:val="00C94142"/>
    <w:rsid w:val="00C94DEA"/>
    <w:rsid w:val="00C95753"/>
    <w:rsid w:val="00C96327"/>
    <w:rsid w:val="00C96C2A"/>
    <w:rsid w:val="00C96D19"/>
    <w:rsid w:val="00CA1D38"/>
    <w:rsid w:val="00CA25E6"/>
    <w:rsid w:val="00CA26D4"/>
    <w:rsid w:val="00CA2D37"/>
    <w:rsid w:val="00CA384E"/>
    <w:rsid w:val="00CA401C"/>
    <w:rsid w:val="00CA41C5"/>
    <w:rsid w:val="00CA4991"/>
    <w:rsid w:val="00CA4A30"/>
    <w:rsid w:val="00CA56DF"/>
    <w:rsid w:val="00CA586B"/>
    <w:rsid w:val="00CA5877"/>
    <w:rsid w:val="00CA6308"/>
    <w:rsid w:val="00CA64DF"/>
    <w:rsid w:val="00CA76C9"/>
    <w:rsid w:val="00CA79D5"/>
    <w:rsid w:val="00CA7F13"/>
    <w:rsid w:val="00CB03A8"/>
    <w:rsid w:val="00CB1A51"/>
    <w:rsid w:val="00CB1B3F"/>
    <w:rsid w:val="00CB1D00"/>
    <w:rsid w:val="00CB1F9A"/>
    <w:rsid w:val="00CB27D3"/>
    <w:rsid w:val="00CB2B54"/>
    <w:rsid w:val="00CB2E36"/>
    <w:rsid w:val="00CB37A7"/>
    <w:rsid w:val="00CB3B1E"/>
    <w:rsid w:val="00CB4EDF"/>
    <w:rsid w:val="00CB59C2"/>
    <w:rsid w:val="00CB69A2"/>
    <w:rsid w:val="00CB7AC6"/>
    <w:rsid w:val="00CB7BAE"/>
    <w:rsid w:val="00CC033D"/>
    <w:rsid w:val="00CC0691"/>
    <w:rsid w:val="00CC08CC"/>
    <w:rsid w:val="00CC09FB"/>
    <w:rsid w:val="00CC1697"/>
    <w:rsid w:val="00CC372F"/>
    <w:rsid w:val="00CC463E"/>
    <w:rsid w:val="00CC5C34"/>
    <w:rsid w:val="00CC6EE7"/>
    <w:rsid w:val="00CC6FF0"/>
    <w:rsid w:val="00CC72D3"/>
    <w:rsid w:val="00CC7C7E"/>
    <w:rsid w:val="00CD0CE0"/>
    <w:rsid w:val="00CD1436"/>
    <w:rsid w:val="00CD1625"/>
    <w:rsid w:val="00CD1810"/>
    <w:rsid w:val="00CD19FE"/>
    <w:rsid w:val="00CD3563"/>
    <w:rsid w:val="00CD4773"/>
    <w:rsid w:val="00CD485A"/>
    <w:rsid w:val="00CD4DA7"/>
    <w:rsid w:val="00CD60AD"/>
    <w:rsid w:val="00CD6BDE"/>
    <w:rsid w:val="00CD77BB"/>
    <w:rsid w:val="00CD77E0"/>
    <w:rsid w:val="00CD7BA5"/>
    <w:rsid w:val="00CE0232"/>
    <w:rsid w:val="00CE04B2"/>
    <w:rsid w:val="00CE45F4"/>
    <w:rsid w:val="00CE46A4"/>
    <w:rsid w:val="00CE4A9E"/>
    <w:rsid w:val="00CE4BDA"/>
    <w:rsid w:val="00CE4D47"/>
    <w:rsid w:val="00CE69B8"/>
    <w:rsid w:val="00CE702F"/>
    <w:rsid w:val="00CE72AF"/>
    <w:rsid w:val="00CE777A"/>
    <w:rsid w:val="00CE7FC2"/>
    <w:rsid w:val="00CE7FED"/>
    <w:rsid w:val="00CF00B5"/>
    <w:rsid w:val="00CF030B"/>
    <w:rsid w:val="00CF08FA"/>
    <w:rsid w:val="00CF093D"/>
    <w:rsid w:val="00CF0BB2"/>
    <w:rsid w:val="00CF100E"/>
    <w:rsid w:val="00CF1400"/>
    <w:rsid w:val="00CF2E7D"/>
    <w:rsid w:val="00CF309F"/>
    <w:rsid w:val="00CF332A"/>
    <w:rsid w:val="00CF340A"/>
    <w:rsid w:val="00CF3CC1"/>
    <w:rsid w:val="00CF3EE8"/>
    <w:rsid w:val="00CF45B7"/>
    <w:rsid w:val="00CF47EB"/>
    <w:rsid w:val="00CF4CA7"/>
    <w:rsid w:val="00CF4F78"/>
    <w:rsid w:val="00CF57FC"/>
    <w:rsid w:val="00CF5EFF"/>
    <w:rsid w:val="00CF70E5"/>
    <w:rsid w:val="00CF7953"/>
    <w:rsid w:val="00D000F1"/>
    <w:rsid w:val="00D0120C"/>
    <w:rsid w:val="00D013DE"/>
    <w:rsid w:val="00D022B2"/>
    <w:rsid w:val="00D029B8"/>
    <w:rsid w:val="00D02BFB"/>
    <w:rsid w:val="00D03CF7"/>
    <w:rsid w:val="00D03E2F"/>
    <w:rsid w:val="00D03FE5"/>
    <w:rsid w:val="00D042E1"/>
    <w:rsid w:val="00D05E24"/>
    <w:rsid w:val="00D1015C"/>
    <w:rsid w:val="00D10F8A"/>
    <w:rsid w:val="00D11C2D"/>
    <w:rsid w:val="00D12CCE"/>
    <w:rsid w:val="00D13441"/>
    <w:rsid w:val="00D13B41"/>
    <w:rsid w:val="00D13F94"/>
    <w:rsid w:val="00D1456C"/>
    <w:rsid w:val="00D14667"/>
    <w:rsid w:val="00D14E7E"/>
    <w:rsid w:val="00D14F11"/>
    <w:rsid w:val="00D14FFD"/>
    <w:rsid w:val="00D15734"/>
    <w:rsid w:val="00D15856"/>
    <w:rsid w:val="00D1726A"/>
    <w:rsid w:val="00D20511"/>
    <w:rsid w:val="00D21134"/>
    <w:rsid w:val="00D21BC4"/>
    <w:rsid w:val="00D2255C"/>
    <w:rsid w:val="00D228CE"/>
    <w:rsid w:val="00D22B17"/>
    <w:rsid w:val="00D22EA9"/>
    <w:rsid w:val="00D2348B"/>
    <w:rsid w:val="00D239FC"/>
    <w:rsid w:val="00D2473A"/>
    <w:rsid w:val="00D24946"/>
    <w:rsid w:val="00D24DC5"/>
    <w:rsid w:val="00D26C24"/>
    <w:rsid w:val="00D26C90"/>
    <w:rsid w:val="00D27684"/>
    <w:rsid w:val="00D30179"/>
    <w:rsid w:val="00D3041B"/>
    <w:rsid w:val="00D30858"/>
    <w:rsid w:val="00D30C69"/>
    <w:rsid w:val="00D30CDE"/>
    <w:rsid w:val="00D315DD"/>
    <w:rsid w:val="00D31F47"/>
    <w:rsid w:val="00D31FDC"/>
    <w:rsid w:val="00D327AC"/>
    <w:rsid w:val="00D32E3C"/>
    <w:rsid w:val="00D33A1D"/>
    <w:rsid w:val="00D35938"/>
    <w:rsid w:val="00D36287"/>
    <w:rsid w:val="00D36B4D"/>
    <w:rsid w:val="00D37D99"/>
    <w:rsid w:val="00D400F2"/>
    <w:rsid w:val="00D41A5C"/>
    <w:rsid w:val="00D4277A"/>
    <w:rsid w:val="00D42910"/>
    <w:rsid w:val="00D4478E"/>
    <w:rsid w:val="00D45462"/>
    <w:rsid w:val="00D45602"/>
    <w:rsid w:val="00D45A9F"/>
    <w:rsid w:val="00D46628"/>
    <w:rsid w:val="00D466D5"/>
    <w:rsid w:val="00D467EB"/>
    <w:rsid w:val="00D46D32"/>
    <w:rsid w:val="00D46F78"/>
    <w:rsid w:val="00D470E7"/>
    <w:rsid w:val="00D47642"/>
    <w:rsid w:val="00D501EE"/>
    <w:rsid w:val="00D5021C"/>
    <w:rsid w:val="00D50C97"/>
    <w:rsid w:val="00D511BC"/>
    <w:rsid w:val="00D51BE1"/>
    <w:rsid w:val="00D52369"/>
    <w:rsid w:val="00D52CB0"/>
    <w:rsid w:val="00D55957"/>
    <w:rsid w:val="00D5630A"/>
    <w:rsid w:val="00D56418"/>
    <w:rsid w:val="00D56B36"/>
    <w:rsid w:val="00D60356"/>
    <w:rsid w:val="00D61274"/>
    <w:rsid w:val="00D6173F"/>
    <w:rsid w:val="00D621D1"/>
    <w:rsid w:val="00D625A9"/>
    <w:rsid w:val="00D631BE"/>
    <w:rsid w:val="00D631E3"/>
    <w:rsid w:val="00D64EB2"/>
    <w:rsid w:val="00D658BA"/>
    <w:rsid w:val="00D666F7"/>
    <w:rsid w:val="00D703DE"/>
    <w:rsid w:val="00D70DFB"/>
    <w:rsid w:val="00D7145A"/>
    <w:rsid w:val="00D716E0"/>
    <w:rsid w:val="00D72711"/>
    <w:rsid w:val="00D7345F"/>
    <w:rsid w:val="00D739AC"/>
    <w:rsid w:val="00D76154"/>
    <w:rsid w:val="00D76179"/>
    <w:rsid w:val="00D766A3"/>
    <w:rsid w:val="00D766DF"/>
    <w:rsid w:val="00D76830"/>
    <w:rsid w:val="00D7776A"/>
    <w:rsid w:val="00D815B5"/>
    <w:rsid w:val="00D8193F"/>
    <w:rsid w:val="00D81A85"/>
    <w:rsid w:val="00D8267E"/>
    <w:rsid w:val="00D828D1"/>
    <w:rsid w:val="00D830FA"/>
    <w:rsid w:val="00D83FFC"/>
    <w:rsid w:val="00D842F8"/>
    <w:rsid w:val="00D850CA"/>
    <w:rsid w:val="00D85223"/>
    <w:rsid w:val="00D852A1"/>
    <w:rsid w:val="00D854B2"/>
    <w:rsid w:val="00D85749"/>
    <w:rsid w:val="00D85C4D"/>
    <w:rsid w:val="00D86B55"/>
    <w:rsid w:val="00D90224"/>
    <w:rsid w:val="00D9251A"/>
    <w:rsid w:val="00D92816"/>
    <w:rsid w:val="00D92EFE"/>
    <w:rsid w:val="00D93A49"/>
    <w:rsid w:val="00D93B5A"/>
    <w:rsid w:val="00D9762D"/>
    <w:rsid w:val="00DA02C4"/>
    <w:rsid w:val="00DA0FD2"/>
    <w:rsid w:val="00DA12BE"/>
    <w:rsid w:val="00DA193B"/>
    <w:rsid w:val="00DA1B40"/>
    <w:rsid w:val="00DA32D3"/>
    <w:rsid w:val="00DA3323"/>
    <w:rsid w:val="00DA3E5C"/>
    <w:rsid w:val="00DA41CD"/>
    <w:rsid w:val="00DA436F"/>
    <w:rsid w:val="00DA5255"/>
    <w:rsid w:val="00DA5A7E"/>
    <w:rsid w:val="00DA5D2E"/>
    <w:rsid w:val="00DA72BD"/>
    <w:rsid w:val="00DB18B8"/>
    <w:rsid w:val="00DB265D"/>
    <w:rsid w:val="00DB3CCC"/>
    <w:rsid w:val="00DB4A76"/>
    <w:rsid w:val="00DB4FEA"/>
    <w:rsid w:val="00DB54F2"/>
    <w:rsid w:val="00DB5E0A"/>
    <w:rsid w:val="00DC09AE"/>
    <w:rsid w:val="00DC0A4F"/>
    <w:rsid w:val="00DC1238"/>
    <w:rsid w:val="00DC1A8B"/>
    <w:rsid w:val="00DC3058"/>
    <w:rsid w:val="00DC308D"/>
    <w:rsid w:val="00DC35EC"/>
    <w:rsid w:val="00DC3CE7"/>
    <w:rsid w:val="00DC49C0"/>
    <w:rsid w:val="00DC4F7F"/>
    <w:rsid w:val="00DC4F88"/>
    <w:rsid w:val="00DC6109"/>
    <w:rsid w:val="00DC6629"/>
    <w:rsid w:val="00DC6647"/>
    <w:rsid w:val="00DC6FAE"/>
    <w:rsid w:val="00DC706F"/>
    <w:rsid w:val="00DC752A"/>
    <w:rsid w:val="00DC77B9"/>
    <w:rsid w:val="00DC7DD6"/>
    <w:rsid w:val="00DD0BD1"/>
    <w:rsid w:val="00DD1B91"/>
    <w:rsid w:val="00DD2DD9"/>
    <w:rsid w:val="00DD34DF"/>
    <w:rsid w:val="00DD366A"/>
    <w:rsid w:val="00DD3FE7"/>
    <w:rsid w:val="00DD400D"/>
    <w:rsid w:val="00DD41DF"/>
    <w:rsid w:val="00DD4BB7"/>
    <w:rsid w:val="00DD5F37"/>
    <w:rsid w:val="00DD60CF"/>
    <w:rsid w:val="00DD62A0"/>
    <w:rsid w:val="00DD6FE8"/>
    <w:rsid w:val="00DD7BC0"/>
    <w:rsid w:val="00DE0796"/>
    <w:rsid w:val="00DE2066"/>
    <w:rsid w:val="00DE218F"/>
    <w:rsid w:val="00DE2684"/>
    <w:rsid w:val="00DE470A"/>
    <w:rsid w:val="00DE48C4"/>
    <w:rsid w:val="00DE4920"/>
    <w:rsid w:val="00DE4F5A"/>
    <w:rsid w:val="00DE6824"/>
    <w:rsid w:val="00DE68FC"/>
    <w:rsid w:val="00DF11E6"/>
    <w:rsid w:val="00DF1895"/>
    <w:rsid w:val="00DF1964"/>
    <w:rsid w:val="00DF240A"/>
    <w:rsid w:val="00DF2604"/>
    <w:rsid w:val="00DF2991"/>
    <w:rsid w:val="00DF3CA0"/>
    <w:rsid w:val="00DF539E"/>
    <w:rsid w:val="00DF5470"/>
    <w:rsid w:val="00DF550D"/>
    <w:rsid w:val="00DF5CB6"/>
    <w:rsid w:val="00DF5D25"/>
    <w:rsid w:val="00DF6693"/>
    <w:rsid w:val="00DF6781"/>
    <w:rsid w:val="00DF79D5"/>
    <w:rsid w:val="00DF7BCE"/>
    <w:rsid w:val="00E00708"/>
    <w:rsid w:val="00E015FE"/>
    <w:rsid w:val="00E0366C"/>
    <w:rsid w:val="00E03C7C"/>
    <w:rsid w:val="00E043F8"/>
    <w:rsid w:val="00E053E1"/>
    <w:rsid w:val="00E05704"/>
    <w:rsid w:val="00E05B9C"/>
    <w:rsid w:val="00E05C4A"/>
    <w:rsid w:val="00E05DDE"/>
    <w:rsid w:val="00E06024"/>
    <w:rsid w:val="00E10B9C"/>
    <w:rsid w:val="00E11A1B"/>
    <w:rsid w:val="00E12373"/>
    <w:rsid w:val="00E12F5B"/>
    <w:rsid w:val="00E12FA8"/>
    <w:rsid w:val="00E132BE"/>
    <w:rsid w:val="00E139EB"/>
    <w:rsid w:val="00E13D00"/>
    <w:rsid w:val="00E13D8B"/>
    <w:rsid w:val="00E13F37"/>
    <w:rsid w:val="00E140BE"/>
    <w:rsid w:val="00E1471E"/>
    <w:rsid w:val="00E15739"/>
    <w:rsid w:val="00E15923"/>
    <w:rsid w:val="00E15C1B"/>
    <w:rsid w:val="00E15C25"/>
    <w:rsid w:val="00E16A1C"/>
    <w:rsid w:val="00E1747E"/>
    <w:rsid w:val="00E21013"/>
    <w:rsid w:val="00E218F2"/>
    <w:rsid w:val="00E220E5"/>
    <w:rsid w:val="00E2348B"/>
    <w:rsid w:val="00E23E20"/>
    <w:rsid w:val="00E24080"/>
    <w:rsid w:val="00E24144"/>
    <w:rsid w:val="00E24E51"/>
    <w:rsid w:val="00E25542"/>
    <w:rsid w:val="00E25881"/>
    <w:rsid w:val="00E25AA9"/>
    <w:rsid w:val="00E25B8D"/>
    <w:rsid w:val="00E25EFA"/>
    <w:rsid w:val="00E2655F"/>
    <w:rsid w:val="00E26ECC"/>
    <w:rsid w:val="00E2725F"/>
    <w:rsid w:val="00E27674"/>
    <w:rsid w:val="00E30259"/>
    <w:rsid w:val="00E3068A"/>
    <w:rsid w:val="00E31A92"/>
    <w:rsid w:val="00E31CF8"/>
    <w:rsid w:val="00E32528"/>
    <w:rsid w:val="00E330D4"/>
    <w:rsid w:val="00E33E22"/>
    <w:rsid w:val="00E346CB"/>
    <w:rsid w:val="00E360D4"/>
    <w:rsid w:val="00E36C31"/>
    <w:rsid w:val="00E36C67"/>
    <w:rsid w:val="00E37109"/>
    <w:rsid w:val="00E37E51"/>
    <w:rsid w:val="00E4295C"/>
    <w:rsid w:val="00E42A85"/>
    <w:rsid w:val="00E4322A"/>
    <w:rsid w:val="00E4359B"/>
    <w:rsid w:val="00E43991"/>
    <w:rsid w:val="00E43DD3"/>
    <w:rsid w:val="00E44E74"/>
    <w:rsid w:val="00E50E85"/>
    <w:rsid w:val="00E51166"/>
    <w:rsid w:val="00E524B0"/>
    <w:rsid w:val="00E52821"/>
    <w:rsid w:val="00E53317"/>
    <w:rsid w:val="00E533E5"/>
    <w:rsid w:val="00E54594"/>
    <w:rsid w:val="00E546F0"/>
    <w:rsid w:val="00E548F7"/>
    <w:rsid w:val="00E55423"/>
    <w:rsid w:val="00E56056"/>
    <w:rsid w:val="00E56188"/>
    <w:rsid w:val="00E56681"/>
    <w:rsid w:val="00E6238E"/>
    <w:rsid w:val="00E62D98"/>
    <w:rsid w:val="00E6309E"/>
    <w:rsid w:val="00E6354D"/>
    <w:rsid w:val="00E64ADB"/>
    <w:rsid w:val="00E65115"/>
    <w:rsid w:val="00E652CE"/>
    <w:rsid w:val="00E652EE"/>
    <w:rsid w:val="00E70942"/>
    <w:rsid w:val="00E70C66"/>
    <w:rsid w:val="00E72CE0"/>
    <w:rsid w:val="00E72EBC"/>
    <w:rsid w:val="00E73456"/>
    <w:rsid w:val="00E743C3"/>
    <w:rsid w:val="00E745C4"/>
    <w:rsid w:val="00E7484A"/>
    <w:rsid w:val="00E74DC7"/>
    <w:rsid w:val="00E76C48"/>
    <w:rsid w:val="00E77535"/>
    <w:rsid w:val="00E776D2"/>
    <w:rsid w:val="00E8001E"/>
    <w:rsid w:val="00E813CE"/>
    <w:rsid w:val="00E83DA0"/>
    <w:rsid w:val="00E84168"/>
    <w:rsid w:val="00E84349"/>
    <w:rsid w:val="00E84669"/>
    <w:rsid w:val="00E84C7A"/>
    <w:rsid w:val="00E85A7A"/>
    <w:rsid w:val="00E85CD5"/>
    <w:rsid w:val="00E862CC"/>
    <w:rsid w:val="00E86A4F"/>
    <w:rsid w:val="00E86ACE"/>
    <w:rsid w:val="00E87758"/>
    <w:rsid w:val="00E90104"/>
    <w:rsid w:val="00E915AE"/>
    <w:rsid w:val="00E91965"/>
    <w:rsid w:val="00E94D5E"/>
    <w:rsid w:val="00E955B8"/>
    <w:rsid w:val="00E97738"/>
    <w:rsid w:val="00E97764"/>
    <w:rsid w:val="00E97FCC"/>
    <w:rsid w:val="00EA0D1D"/>
    <w:rsid w:val="00EA122F"/>
    <w:rsid w:val="00EA188B"/>
    <w:rsid w:val="00EA20B2"/>
    <w:rsid w:val="00EA21A2"/>
    <w:rsid w:val="00EA2AD5"/>
    <w:rsid w:val="00EA3AED"/>
    <w:rsid w:val="00EA4279"/>
    <w:rsid w:val="00EA453B"/>
    <w:rsid w:val="00EA4D03"/>
    <w:rsid w:val="00EA5244"/>
    <w:rsid w:val="00EA545B"/>
    <w:rsid w:val="00EA60A8"/>
    <w:rsid w:val="00EA7100"/>
    <w:rsid w:val="00EA7A3B"/>
    <w:rsid w:val="00EB0EDA"/>
    <w:rsid w:val="00EB185B"/>
    <w:rsid w:val="00EB20C3"/>
    <w:rsid w:val="00EB4166"/>
    <w:rsid w:val="00EB44A5"/>
    <w:rsid w:val="00EB468B"/>
    <w:rsid w:val="00EB4B7A"/>
    <w:rsid w:val="00EB4D93"/>
    <w:rsid w:val="00EB5850"/>
    <w:rsid w:val="00EB60D5"/>
    <w:rsid w:val="00EB6373"/>
    <w:rsid w:val="00EB655A"/>
    <w:rsid w:val="00EB7023"/>
    <w:rsid w:val="00EB7CFE"/>
    <w:rsid w:val="00EC09A2"/>
    <w:rsid w:val="00EC0D7F"/>
    <w:rsid w:val="00EC3A08"/>
    <w:rsid w:val="00EC51F6"/>
    <w:rsid w:val="00EC54E2"/>
    <w:rsid w:val="00EC5911"/>
    <w:rsid w:val="00EC5FF2"/>
    <w:rsid w:val="00EC6A7A"/>
    <w:rsid w:val="00EC6AA3"/>
    <w:rsid w:val="00EC7CE5"/>
    <w:rsid w:val="00EC7FFE"/>
    <w:rsid w:val="00ED0F67"/>
    <w:rsid w:val="00ED13B2"/>
    <w:rsid w:val="00ED1538"/>
    <w:rsid w:val="00ED1E4D"/>
    <w:rsid w:val="00ED23B9"/>
    <w:rsid w:val="00ED2DAD"/>
    <w:rsid w:val="00ED3BF6"/>
    <w:rsid w:val="00ED4055"/>
    <w:rsid w:val="00ED5978"/>
    <w:rsid w:val="00ED77F4"/>
    <w:rsid w:val="00EE1260"/>
    <w:rsid w:val="00EE13B7"/>
    <w:rsid w:val="00EE162D"/>
    <w:rsid w:val="00EE21DF"/>
    <w:rsid w:val="00EE26C3"/>
    <w:rsid w:val="00EE41C3"/>
    <w:rsid w:val="00EE4433"/>
    <w:rsid w:val="00EE5328"/>
    <w:rsid w:val="00EE73AA"/>
    <w:rsid w:val="00EE760D"/>
    <w:rsid w:val="00EE7D93"/>
    <w:rsid w:val="00EF05AD"/>
    <w:rsid w:val="00EF2E3A"/>
    <w:rsid w:val="00EF3844"/>
    <w:rsid w:val="00EF3DF5"/>
    <w:rsid w:val="00EF443B"/>
    <w:rsid w:val="00EF5085"/>
    <w:rsid w:val="00EF557F"/>
    <w:rsid w:val="00EF55A2"/>
    <w:rsid w:val="00EF580E"/>
    <w:rsid w:val="00EF73FF"/>
    <w:rsid w:val="00F020CE"/>
    <w:rsid w:val="00F029E2"/>
    <w:rsid w:val="00F02A6A"/>
    <w:rsid w:val="00F03452"/>
    <w:rsid w:val="00F04A0B"/>
    <w:rsid w:val="00F04C6D"/>
    <w:rsid w:val="00F06434"/>
    <w:rsid w:val="00F07016"/>
    <w:rsid w:val="00F072A7"/>
    <w:rsid w:val="00F078DC"/>
    <w:rsid w:val="00F10354"/>
    <w:rsid w:val="00F10AFD"/>
    <w:rsid w:val="00F138BD"/>
    <w:rsid w:val="00F14C4B"/>
    <w:rsid w:val="00F14C73"/>
    <w:rsid w:val="00F1713C"/>
    <w:rsid w:val="00F1766C"/>
    <w:rsid w:val="00F20B46"/>
    <w:rsid w:val="00F20F9E"/>
    <w:rsid w:val="00F2143F"/>
    <w:rsid w:val="00F21978"/>
    <w:rsid w:val="00F21AB0"/>
    <w:rsid w:val="00F21B0D"/>
    <w:rsid w:val="00F225C7"/>
    <w:rsid w:val="00F23452"/>
    <w:rsid w:val="00F24A4E"/>
    <w:rsid w:val="00F2589F"/>
    <w:rsid w:val="00F25B0B"/>
    <w:rsid w:val="00F264BF"/>
    <w:rsid w:val="00F30677"/>
    <w:rsid w:val="00F31B47"/>
    <w:rsid w:val="00F31B76"/>
    <w:rsid w:val="00F31FDE"/>
    <w:rsid w:val="00F321A4"/>
    <w:rsid w:val="00F351BB"/>
    <w:rsid w:val="00F35C14"/>
    <w:rsid w:val="00F3697F"/>
    <w:rsid w:val="00F36E0F"/>
    <w:rsid w:val="00F40E5B"/>
    <w:rsid w:val="00F41124"/>
    <w:rsid w:val="00F41627"/>
    <w:rsid w:val="00F4250F"/>
    <w:rsid w:val="00F42D01"/>
    <w:rsid w:val="00F42D93"/>
    <w:rsid w:val="00F43152"/>
    <w:rsid w:val="00F431EA"/>
    <w:rsid w:val="00F43556"/>
    <w:rsid w:val="00F445C9"/>
    <w:rsid w:val="00F44EA2"/>
    <w:rsid w:val="00F45026"/>
    <w:rsid w:val="00F45963"/>
    <w:rsid w:val="00F45E99"/>
    <w:rsid w:val="00F46769"/>
    <w:rsid w:val="00F46B22"/>
    <w:rsid w:val="00F4721D"/>
    <w:rsid w:val="00F4738A"/>
    <w:rsid w:val="00F47741"/>
    <w:rsid w:val="00F479A0"/>
    <w:rsid w:val="00F47AF6"/>
    <w:rsid w:val="00F522ED"/>
    <w:rsid w:val="00F53965"/>
    <w:rsid w:val="00F53E4C"/>
    <w:rsid w:val="00F54A2D"/>
    <w:rsid w:val="00F54F70"/>
    <w:rsid w:val="00F55513"/>
    <w:rsid w:val="00F560FB"/>
    <w:rsid w:val="00F5615F"/>
    <w:rsid w:val="00F56353"/>
    <w:rsid w:val="00F5741E"/>
    <w:rsid w:val="00F57EE3"/>
    <w:rsid w:val="00F60D2C"/>
    <w:rsid w:val="00F6150E"/>
    <w:rsid w:val="00F6203C"/>
    <w:rsid w:val="00F620B8"/>
    <w:rsid w:val="00F638FF"/>
    <w:rsid w:val="00F63F8E"/>
    <w:rsid w:val="00F6596E"/>
    <w:rsid w:val="00F65EFF"/>
    <w:rsid w:val="00F66254"/>
    <w:rsid w:val="00F667B5"/>
    <w:rsid w:val="00F66928"/>
    <w:rsid w:val="00F679D9"/>
    <w:rsid w:val="00F70184"/>
    <w:rsid w:val="00F70BD1"/>
    <w:rsid w:val="00F71177"/>
    <w:rsid w:val="00F712AE"/>
    <w:rsid w:val="00F7135F"/>
    <w:rsid w:val="00F715B8"/>
    <w:rsid w:val="00F72017"/>
    <w:rsid w:val="00F72745"/>
    <w:rsid w:val="00F73242"/>
    <w:rsid w:val="00F735F6"/>
    <w:rsid w:val="00F73B87"/>
    <w:rsid w:val="00F73BD6"/>
    <w:rsid w:val="00F74426"/>
    <w:rsid w:val="00F7521C"/>
    <w:rsid w:val="00F759B3"/>
    <w:rsid w:val="00F809FD"/>
    <w:rsid w:val="00F80DBD"/>
    <w:rsid w:val="00F814B7"/>
    <w:rsid w:val="00F81693"/>
    <w:rsid w:val="00F819B6"/>
    <w:rsid w:val="00F81F35"/>
    <w:rsid w:val="00F81FD2"/>
    <w:rsid w:val="00F82EA7"/>
    <w:rsid w:val="00F8364D"/>
    <w:rsid w:val="00F83F21"/>
    <w:rsid w:val="00F84C3A"/>
    <w:rsid w:val="00F8525C"/>
    <w:rsid w:val="00F85378"/>
    <w:rsid w:val="00F85B8C"/>
    <w:rsid w:val="00F864A9"/>
    <w:rsid w:val="00F87368"/>
    <w:rsid w:val="00F90A45"/>
    <w:rsid w:val="00F90F71"/>
    <w:rsid w:val="00F90FA9"/>
    <w:rsid w:val="00F912E6"/>
    <w:rsid w:val="00F91385"/>
    <w:rsid w:val="00F914D7"/>
    <w:rsid w:val="00F9161E"/>
    <w:rsid w:val="00F929FF"/>
    <w:rsid w:val="00F92AD0"/>
    <w:rsid w:val="00F93F69"/>
    <w:rsid w:val="00F94A9D"/>
    <w:rsid w:val="00F94C71"/>
    <w:rsid w:val="00F94FEC"/>
    <w:rsid w:val="00F96B3B"/>
    <w:rsid w:val="00F97387"/>
    <w:rsid w:val="00F97733"/>
    <w:rsid w:val="00F97B28"/>
    <w:rsid w:val="00FA0ADF"/>
    <w:rsid w:val="00FA12D1"/>
    <w:rsid w:val="00FA150F"/>
    <w:rsid w:val="00FA3015"/>
    <w:rsid w:val="00FA380B"/>
    <w:rsid w:val="00FA609E"/>
    <w:rsid w:val="00FA6B27"/>
    <w:rsid w:val="00FA6B58"/>
    <w:rsid w:val="00FA7095"/>
    <w:rsid w:val="00FA78EE"/>
    <w:rsid w:val="00FA7ADC"/>
    <w:rsid w:val="00FB01EE"/>
    <w:rsid w:val="00FB4AA7"/>
    <w:rsid w:val="00FB648C"/>
    <w:rsid w:val="00FC222D"/>
    <w:rsid w:val="00FC2949"/>
    <w:rsid w:val="00FC2B30"/>
    <w:rsid w:val="00FC2B66"/>
    <w:rsid w:val="00FC36EB"/>
    <w:rsid w:val="00FC3E99"/>
    <w:rsid w:val="00FC447A"/>
    <w:rsid w:val="00FC60E6"/>
    <w:rsid w:val="00FC6C13"/>
    <w:rsid w:val="00FC7F6C"/>
    <w:rsid w:val="00FD1A36"/>
    <w:rsid w:val="00FD1D66"/>
    <w:rsid w:val="00FD27A2"/>
    <w:rsid w:val="00FD2EE9"/>
    <w:rsid w:val="00FD340C"/>
    <w:rsid w:val="00FD3928"/>
    <w:rsid w:val="00FD3DA5"/>
    <w:rsid w:val="00FD3F1B"/>
    <w:rsid w:val="00FD7155"/>
    <w:rsid w:val="00FD7E1B"/>
    <w:rsid w:val="00FE039C"/>
    <w:rsid w:val="00FE13BF"/>
    <w:rsid w:val="00FE1742"/>
    <w:rsid w:val="00FE1CCF"/>
    <w:rsid w:val="00FE1D0F"/>
    <w:rsid w:val="00FE1D72"/>
    <w:rsid w:val="00FE22CB"/>
    <w:rsid w:val="00FE255C"/>
    <w:rsid w:val="00FE28C2"/>
    <w:rsid w:val="00FE3DE3"/>
    <w:rsid w:val="00FE4165"/>
    <w:rsid w:val="00FE42EB"/>
    <w:rsid w:val="00FE458A"/>
    <w:rsid w:val="00FE4595"/>
    <w:rsid w:val="00FE4742"/>
    <w:rsid w:val="00FE4789"/>
    <w:rsid w:val="00FE4E40"/>
    <w:rsid w:val="00FE5EE0"/>
    <w:rsid w:val="00FE641D"/>
    <w:rsid w:val="00FE6B04"/>
    <w:rsid w:val="00FE6EF4"/>
    <w:rsid w:val="00FE7146"/>
    <w:rsid w:val="00FE7474"/>
    <w:rsid w:val="00FE7506"/>
    <w:rsid w:val="00FE7B69"/>
    <w:rsid w:val="00FF02F9"/>
    <w:rsid w:val="00FF1A92"/>
    <w:rsid w:val="00FF2A99"/>
    <w:rsid w:val="00FF3469"/>
    <w:rsid w:val="00FF3626"/>
    <w:rsid w:val="00FF3B9C"/>
    <w:rsid w:val="00FF3FF8"/>
    <w:rsid w:val="00FF4AF0"/>
    <w:rsid w:val="00FF4BF6"/>
    <w:rsid w:val="00FF5AF0"/>
    <w:rsid w:val="00FF69E0"/>
    <w:rsid w:val="00FF72F1"/>
    <w:rsid w:val="00FF7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2E86"/>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E56188"/>
    <w:pPr>
      <w:keepNext/>
      <w:keepLines/>
      <w:ind w:left="1134" w:hanging="1134"/>
      <w:outlineLvl w:val="0"/>
    </w:pPr>
    <w:rPr>
      <w:rFonts w:eastAsia="Times New Roman"/>
      <w:b/>
      <w:bCs/>
      <w:kern w:val="28"/>
      <w:sz w:val="36"/>
      <w:szCs w:val="32"/>
    </w:rPr>
  </w:style>
  <w:style w:type="paragraph" w:styleId="Heading2">
    <w:name w:val="heading 2"/>
    <w:basedOn w:val="Heading1"/>
    <w:next w:val="Heading3"/>
    <w:link w:val="Heading2Char"/>
    <w:autoRedefine/>
    <w:qFormat/>
    <w:rsid w:val="00E56188"/>
    <w:pPr>
      <w:spacing w:before="280"/>
      <w:outlineLvl w:val="1"/>
    </w:pPr>
    <w:rPr>
      <w:bCs w:val="0"/>
      <w:iCs/>
      <w:sz w:val="32"/>
      <w:szCs w:val="28"/>
    </w:rPr>
  </w:style>
  <w:style w:type="paragraph" w:styleId="Heading3">
    <w:name w:val="heading 3"/>
    <w:basedOn w:val="Heading1"/>
    <w:next w:val="Heading4"/>
    <w:link w:val="Heading3Char"/>
    <w:autoRedefine/>
    <w:qFormat/>
    <w:rsid w:val="00E56188"/>
    <w:pPr>
      <w:spacing w:before="240"/>
      <w:outlineLvl w:val="2"/>
    </w:pPr>
    <w:rPr>
      <w:bCs w:val="0"/>
      <w:sz w:val="28"/>
      <w:szCs w:val="26"/>
    </w:rPr>
  </w:style>
  <w:style w:type="paragraph" w:styleId="Heading4">
    <w:name w:val="heading 4"/>
    <w:basedOn w:val="Heading1"/>
    <w:next w:val="Heading5"/>
    <w:link w:val="Heading4Char"/>
    <w:autoRedefine/>
    <w:qFormat/>
    <w:rsid w:val="00E56188"/>
    <w:pPr>
      <w:spacing w:before="220"/>
      <w:outlineLvl w:val="3"/>
    </w:pPr>
    <w:rPr>
      <w:bCs w:val="0"/>
      <w:sz w:val="26"/>
      <w:szCs w:val="28"/>
    </w:rPr>
  </w:style>
  <w:style w:type="paragraph" w:styleId="Heading5">
    <w:name w:val="heading 5"/>
    <w:basedOn w:val="Heading1"/>
    <w:next w:val="subsection"/>
    <w:link w:val="Heading5Char"/>
    <w:autoRedefine/>
    <w:qFormat/>
    <w:rsid w:val="00E56188"/>
    <w:pPr>
      <w:spacing w:before="280"/>
      <w:outlineLvl w:val="4"/>
    </w:pPr>
    <w:rPr>
      <w:bCs w:val="0"/>
      <w:iCs/>
      <w:sz w:val="24"/>
      <w:szCs w:val="26"/>
    </w:rPr>
  </w:style>
  <w:style w:type="paragraph" w:styleId="Heading6">
    <w:name w:val="heading 6"/>
    <w:basedOn w:val="Heading1"/>
    <w:next w:val="Heading7"/>
    <w:link w:val="Heading6Char"/>
    <w:autoRedefine/>
    <w:qFormat/>
    <w:rsid w:val="00E56188"/>
    <w:pPr>
      <w:outlineLvl w:val="5"/>
    </w:pPr>
    <w:rPr>
      <w:rFonts w:ascii="Arial" w:hAnsi="Arial" w:cs="Arial"/>
      <w:bCs w:val="0"/>
      <w:sz w:val="32"/>
      <w:szCs w:val="22"/>
    </w:rPr>
  </w:style>
  <w:style w:type="paragraph" w:styleId="Heading7">
    <w:name w:val="heading 7"/>
    <w:basedOn w:val="Heading6"/>
    <w:next w:val="Normal"/>
    <w:link w:val="Heading7Char"/>
    <w:autoRedefine/>
    <w:qFormat/>
    <w:rsid w:val="00E56188"/>
    <w:pPr>
      <w:spacing w:before="280"/>
      <w:outlineLvl w:val="6"/>
    </w:pPr>
    <w:rPr>
      <w:sz w:val="28"/>
    </w:rPr>
  </w:style>
  <w:style w:type="paragraph" w:styleId="Heading8">
    <w:name w:val="heading 8"/>
    <w:basedOn w:val="Heading6"/>
    <w:next w:val="Normal"/>
    <w:link w:val="Heading8Char"/>
    <w:autoRedefine/>
    <w:qFormat/>
    <w:rsid w:val="00E56188"/>
    <w:pPr>
      <w:spacing w:before="240"/>
      <w:outlineLvl w:val="7"/>
    </w:pPr>
    <w:rPr>
      <w:iCs/>
      <w:sz w:val="26"/>
    </w:rPr>
  </w:style>
  <w:style w:type="paragraph" w:styleId="Heading9">
    <w:name w:val="heading 9"/>
    <w:basedOn w:val="Heading1"/>
    <w:next w:val="Normal"/>
    <w:link w:val="Heading9Char"/>
    <w:autoRedefine/>
    <w:qFormat/>
    <w:rsid w:val="00E56188"/>
    <w:pPr>
      <w:keepNext w:val="0"/>
      <w:spacing w:before="280"/>
      <w:outlineLvl w:val="8"/>
    </w:pPr>
    <w:rPr>
      <w:i/>
      <w:sz w:val="28"/>
      <w:szCs w:val="22"/>
    </w:rPr>
  </w:style>
  <w:style w:type="character" w:default="1" w:styleId="DefaultParagraphFont">
    <w:name w:val="Default Paragraph Font"/>
    <w:uiPriority w:val="1"/>
    <w:unhideWhenUsed/>
    <w:rsid w:val="00A02E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2E86"/>
  </w:style>
  <w:style w:type="character" w:customStyle="1" w:styleId="OPCCharBase">
    <w:name w:val="OPCCharBase"/>
    <w:uiPriority w:val="1"/>
    <w:qFormat/>
    <w:rsid w:val="00A02E86"/>
  </w:style>
  <w:style w:type="paragraph" w:customStyle="1" w:styleId="OPCParaBase">
    <w:name w:val="OPCParaBase"/>
    <w:link w:val="OPCParaBaseChar"/>
    <w:qFormat/>
    <w:rsid w:val="00A02E86"/>
    <w:pPr>
      <w:spacing w:line="260" w:lineRule="atLeast"/>
    </w:pPr>
    <w:rPr>
      <w:rFonts w:eastAsia="Times New Roman"/>
      <w:sz w:val="22"/>
    </w:rPr>
  </w:style>
  <w:style w:type="paragraph" w:customStyle="1" w:styleId="ShortT">
    <w:name w:val="ShortT"/>
    <w:basedOn w:val="OPCParaBase"/>
    <w:next w:val="Normal"/>
    <w:link w:val="ShortTChar"/>
    <w:qFormat/>
    <w:rsid w:val="00A02E86"/>
    <w:pPr>
      <w:spacing w:line="240" w:lineRule="auto"/>
    </w:pPr>
    <w:rPr>
      <w:b/>
      <w:sz w:val="40"/>
    </w:rPr>
  </w:style>
  <w:style w:type="paragraph" w:customStyle="1" w:styleId="ActHead1">
    <w:name w:val="ActHead 1"/>
    <w:aliases w:val="c"/>
    <w:basedOn w:val="OPCParaBase"/>
    <w:next w:val="Normal"/>
    <w:qFormat/>
    <w:rsid w:val="00A02E8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02E8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02E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02E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02E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02E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02E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02E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02E8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02E86"/>
  </w:style>
  <w:style w:type="paragraph" w:customStyle="1" w:styleId="Blocks">
    <w:name w:val="Blocks"/>
    <w:aliases w:val="bb"/>
    <w:basedOn w:val="OPCParaBase"/>
    <w:qFormat/>
    <w:rsid w:val="00A02E86"/>
    <w:pPr>
      <w:spacing w:line="240" w:lineRule="auto"/>
    </w:pPr>
    <w:rPr>
      <w:sz w:val="24"/>
    </w:rPr>
  </w:style>
  <w:style w:type="paragraph" w:customStyle="1" w:styleId="BoxText">
    <w:name w:val="BoxText"/>
    <w:aliases w:val="bt"/>
    <w:basedOn w:val="OPCParaBase"/>
    <w:qFormat/>
    <w:rsid w:val="00A02E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02E86"/>
    <w:rPr>
      <w:b/>
    </w:rPr>
  </w:style>
  <w:style w:type="paragraph" w:customStyle="1" w:styleId="BoxHeadItalic">
    <w:name w:val="BoxHeadItalic"/>
    <w:aliases w:val="bhi"/>
    <w:basedOn w:val="BoxText"/>
    <w:next w:val="BoxStep"/>
    <w:qFormat/>
    <w:rsid w:val="00A02E86"/>
    <w:rPr>
      <w:i/>
    </w:rPr>
  </w:style>
  <w:style w:type="paragraph" w:customStyle="1" w:styleId="BoxList">
    <w:name w:val="BoxList"/>
    <w:aliases w:val="bl"/>
    <w:basedOn w:val="BoxText"/>
    <w:qFormat/>
    <w:rsid w:val="00A02E86"/>
    <w:pPr>
      <w:ind w:left="1559" w:hanging="425"/>
    </w:pPr>
  </w:style>
  <w:style w:type="paragraph" w:customStyle="1" w:styleId="BoxNote">
    <w:name w:val="BoxNote"/>
    <w:aliases w:val="bn"/>
    <w:basedOn w:val="BoxText"/>
    <w:qFormat/>
    <w:rsid w:val="00A02E86"/>
    <w:pPr>
      <w:tabs>
        <w:tab w:val="left" w:pos="1985"/>
      </w:tabs>
      <w:spacing w:before="122" w:line="198" w:lineRule="exact"/>
      <w:ind w:left="2948" w:hanging="1814"/>
    </w:pPr>
    <w:rPr>
      <w:sz w:val="18"/>
    </w:rPr>
  </w:style>
  <w:style w:type="paragraph" w:customStyle="1" w:styleId="BoxPara">
    <w:name w:val="BoxPara"/>
    <w:aliases w:val="bp"/>
    <w:basedOn w:val="BoxText"/>
    <w:qFormat/>
    <w:rsid w:val="00A02E86"/>
    <w:pPr>
      <w:tabs>
        <w:tab w:val="right" w:pos="2268"/>
      </w:tabs>
      <w:ind w:left="2552" w:hanging="1418"/>
    </w:pPr>
  </w:style>
  <w:style w:type="paragraph" w:customStyle="1" w:styleId="BoxStep">
    <w:name w:val="BoxStep"/>
    <w:aliases w:val="bs"/>
    <w:basedOn w:val="BoxText"/>
    <w:qFormat/>
    <w:rsid w:val="00A02E86"/>
    <w:pPr>
      <w:ind w:left="1985" w:hanging="851"/>
    </w:pPr>
  </w:style>
  <w:style w:type="character" w:customStyle="1" w:styleId="CharAmPartNo">
    <w:name w:val="CharAmPartNo"/>
    <w:basedOn w:val="OPCCharBase"/>
    <w:uiPriority w:val="1"/>
    <w:qFormat/>
    <w:rsid w:val="00A02E86"/>
  </w:style>
  <w:style w:type="character" w:customStyle="1" w:styleId="CharAmPartText">
    <w:name w:val="CharAmPartText"/>
    <w:basedOn w:val="OPCCharBase"/>
    <w:uiPriority w:val="1"/>
    <w:qFormat/>
    <w:rsid w:val="00A02E86"/>
  </w:style>
  <w:style w:type="character" w:customStyle="1" w:styleId="CharAmSchNo">
    <w:name w:val="CharAmSchNo"/>
    <w:basedOn w:val="OPCCharBase"/>
    <w:uiPriority w:val="1"/>
    <w:qFormat/>
    <w:rsid w:val="00A02E86"/>
  </w:style>
  <w:style w:type="character" w:customStyle="1" w:styleId="CharAmSchText">
    <w:name w:val="CharAmSchText"/>
    <w:basedOn w:val="OPCCharBase"/>
    <w:uiPriority w:val="1"/>
    <w:qFormat/>
    <w:rsid w:val="00A02E86"/>
  </w:style>
  <w:style w:type="character" w:customStyle="1" w:styleId="CharBoldItalic">
    <w:name w:val="CharBoldItalic"/>
    <w:basedOn w:val="OPCCharBase"/>
    <w:uiPriority w:val="1"/>
    <w:qFormat/>
    <w:rsid w:val="00A02E86"/>
    <w:rPr>
      <w:b/>
      <w:i/>
    </w:rPr>
  </w:style>
  <w:style w:type="character" w:customStyle="1" w:styleId="CharChapNo">
    <w:name w:val="CharChapNo"/>
    <w:basedOn w:val="OPCCharBase"/>
    <w:qFormat/>
    <w:rsid w:val="00A02E86"/>
  </w:style>
  <w:style w:type="character" w:customStyle="1" w:styleId="CharChapText">
    <w:name w:val="CharChapText"/>
    <w:basedOn w:val="OPCCharBase"/>
    <w:qFormat/>
    <w:rsid w:val="00A02E86"/>
  </w:style>
  <w:style w:type="character" w:customStyle="1" w:styleId="CharDivNo">
    <w:name w:val="CharDivNo"/>
    <w:basedOn w:val="OPCCharBase"/>
    <w:qFormat/>
    <w:rsid w:val="00A02E86"/>
  </w:style>
  <w:style w:type="character" w:customStyle="1" w:styleId="CharDivText">
    <w:name w:val="CharDivText"/>
    <w:basedOn w:val="OPCCharBase"/>
    <w:qFormat/>
    <w:rsid w:val="00A02E86"/>
  </w:style>
  <w:style w:type="character" w:customStyle="1" w:styleId="CharItalic">
    <w:name w:val="CharItalic"/>
    <w:basedOn w:val="OPCCharBase"/>
    <w:uiPriority w:val="1"/>
    <w:qFormat/>
    <w:rsid w:val="00A02E86"/>
    <w:rPr>
      <w:i/>
    </w:rPr>
  </w:style>
  <w:style w:type="character" w:customStyle="1" w:styleId="CharPartNo">
    <w:name w:val="CharPartNo"/>
    <w:basedOn w:val="OPCCharBase"/>
    <w:qFormat/>
    <w:rsid w:val="00A02E86"/>
  </w:style>
  <w:style w:type="character" w:customStyle="1" w:styleId="CharPartText">
    <w:name w:val="CharPartText"/>
    <w:basedOn w:val="OPCCharBase"/>
    <w:qFormat/>
    <w:rsid w:val="00A02E86"/>
  </w:style>
  <w:style w:type="character" w:customStyle="1" w:styleId="CharSectno">
    <w:name w:val="CharSectno"/>
    <w:basedOn w:val="OPCCharBase"/>
    <w:qFormat/>
    <w:rsid w:val="00A02E86"/>
  </w:style>
  <w:style w:type="character" w:customStyle="1" w:styleId="CharSubdNo">
    <w:name w:val="CharSubdNo"/>
    <w:basedOn w:val="OPCCharBase"/>
    <w:uiPriority w:val="1"/>
    <w:qFormat/>
    <w:rsid w:val="00A02E86"/>
  </w:style>
  <w:style w:type="character" w:customStyle="1" w:styleId="CharSubdText">
    <w:name w:val="CharSubdText"/>
    <w:basedOn w:val="OPCCharBase"/>
    <w:uiPriority w:val="1"/>
    <w:qFormat/>
    <w:rsid w:val="00A02E86"/>
  </w:style>
  <w:style w:type="paragraph" w:customStyle="1" w:styleId="CTA--">
    <w:name w:val="CTA --"/>
    <w:basedOn w:val="OPCParaBase"/>
    <w:next w:val="Normal"/>
    <w:rsid w:val="00A02E86"/>
    <w:pPr>
      <w:spacing w:before="60" w:line="240" w:lineRule="atLeast"/>
      <w:ind w:left="142" w:hanging="142"/>
    </w:pPr>
    <w:rPr>
      <w:sz w:val="20"/>
    </w:rPr>
  </w:style>
  <w:style w:type="paragraph" w:customStyle="1" w:styleId="CTA-">
    <w:name w:val="CTA -"/>
    <w:basedOn w:val="OPCParaBase"/>
    <w:rsid w:val="00A02E86"/>
    <w:pPr>
      <w:spacing w:before="60" w:line="240" w:lineRule="atLeast"/>
      <w:ind w:left="85" w:hanging="85"/>
    </w:pPr>
    <w:rPr>
      <w:sz w:val="20"/>
    </w:rPr>
  </w:style>
  <w:style w:type="paragraph" w:customStyle="1" w:styleId="CTA---">
    <w:name w:val="CTA ---"/>
    <w:basedOn w:val="OPCParaBase"/>
    <w:next w:val="Normal"/>
    <w:rsid w:val="00A02E86"/>
    <w:pPr>
      <w:spacing w:before="60" w:line="240" w:lineRule="atLeast"/>
      <w:ind w:left="198" w:hanging="198"/>
    </w:pPr>
    <w:rPr>
      <w:sz w:val="20"/>
    </w:rPr>
  </w:style>
  <w:style w:type="paragraph" w:customStyle="1" w:styleId="CTA----">
    <w:name w:val="CTA ----"/>
    <w:basedOn w:val="OPCParaBase"/>
    <w:next w:val="Normal"/>
    <w:rsid w:val="00A02E86"/>
    <w:pPr>
      <w:spacing w:before="60" w:line="240" w:lineRule="atLeast"/>
      <w:ind w:left="255" w:hanging="255"/>
    </w:pPr>
    <w:rPr>
      <w:sz w:val="20"/>
    </w:rPr>
  </w:style>
  <w:style w:type="paragraph" w:customStyle="1" w:styleId="CTA1a">
    <w:name w:val="CTA 1(a)"/>
    <w:basedOn w:val="OPCParaBase"/>
    <w:rsid w:val="00A02E86"/>
    <w:pPr>
      <w:tabs>
        <w:tab w:val="right" w:pos="414"/>
      </w:tabs>
      <w:spacing w:before="40" w:line="240" w:lineRule="atLeast"/>
      <w:ind w:left="675" w:hanging="675"/>
    </w:pPr>
    <w:rPr>
      <w:sz w:val="20"/>
    </w:rPr>
  </w:style>
  <w:style w:type="paragraph" w:customStyle="1" w:styleId="CTA1ai">
    <w:name w:val="CTA 1(a)(i)"/>
    <w:basedOn w:val="OPCParaBase"/>
    <w:rsid w:val="00A02E86"/>
    <w:pPr>
      <w:tabs>
        <w:tab w:val="right" w:pos="1004"/>
      </w:tabs>
      <w:spacing w:before="40" w:line="240" w:lineRule="atLeast"/>
      <w:ind w:left="1253" w:hanging="1253"/>
    </w:pPr>
    <w:rPr>
      <w:sz w:val="20"/>
    </w:rPr>
  </w:style>
  <w:style w:type="paragraph" w:customStyle="1" w:styleId="CTA2a">
    <w:name w:val="CTA 2(a)"/>
    <w:basedOn w:val="OPCParaBase"/>
    <w:rsid w:val="00A02E86"/>
    <w:pPr>
      <w:tabs>
        <w:tab w:val="right" w:pos="482"/>
      </w:tabs>
      <w:spacing w:before="40" w:line="240" w:lineRule="atLeast"/>
      <w:ind w:left="748" w:hanging="748"/>
    </w:pPr>
    <w:rPr>
      <w:sz w:val="20"/>
    </w:rPr>
  </w:style>
  <w:style w:type="paragraph" w:customStyle="1" w:styleId="CTA2ai">
    <w:name w:val="CTA 2(a)(i)"/>
    <w:basedOn w:val="OPCParaBase"/>
    <w:rsid w:val="00A02E86"/>
    <w:pPr>
      <w:tabs>
        <w:tab w:val="right" w:pos="1089"/>
      </w:tabs>
      <w:spacing w:before="40" w:line="240" w:lineRule="atLeast"/>
      <w:ind w:left="1327" w:hanging="1327"/>
    </w:pPr>
    <w:rPr>
      <w:sz w:val="20"/>
    </w:rPr>
  </w:style>
  <w:style w:type="paragraph" w:customStyle="1" w:styleId="CTA3a">
    <w:name w:val="CTA 3(a)"/>
    <w:basedOn w:val="OPCParaBase"/>
    <w:rsid w:val="00A02E86"/>
    <w:pPr>
      <w:tabs>
        <w:tab w:val="right" w:pos="556"/>
      </w:tabs>
      <w:spacing w:before="40" w:line="240" w:lineRule="atLeast"/>
      <w:ind w:left="805" w:hanging="805"/>
    </w:pPr>
    <w:rPr>
      <w:sz w:val="20"/>
    </w:rPr>
  </w:style>
  <w:style w:type="paragraph" w:customStyle="1" w:styleId="CTA3ai">
    <w:name w:val="CTA 3(a)(i)"/>
    <w:basedOn w:val="OPCParaBase"/>
    <w:rsid w:val="00A02E86"/>
    <w:pPr>
      <w:tabs>
        <w:tab w:val="right" w:pos="1140"/>
      </w:tabs>
      <w:spacing w:before="40" w:line="240" w:lineRule="atLeast"/>
      <w:ind w:left="1361" w:hanging="1361"/>
    </w:pPr>
    <w:rPr>
      <w:sz w:val="20"/>
    </w:rPr>
  </w:style>
  <w:style w:type="paragraph" w:customStyle="1" w:styleId="CTA4a">
    <w:name w:val="CTA 4(a)"/>
    <w:basedOn w:val="OPCParaBase"/>
    <w:rsid w:val="00A02E86"/>
    <w:pPr>
      <w:tabs>
        <w:tab w:val="right" w:pos="624"/>
      </w:tabs>
      <w:spacing w:before="40" w:line="240" w:lineRule="atLeast"/>
      <w:ind w:left="873" w:hanging="873"/>
    </w:pPr>
    <w:rPr>
      <w:sz w:val="20"/>
    </w:rPr>
  </w:style>
  <w:style w:type="paragraph" w:customStyle="1" w:styleId="CTA4ai">
    <w:name w:val="CTA 4(a)(i)"/>
    <w:basedOn w:val="OPCParaBase"/>
    <w:rsid w:val="00A02E86"/>
    <w:pPr>
      <w:tabs>
        <w:tab w:val="right" w:pos="1213"/>
      </w:tabs>
      <w:spacing w:before="40" w:line="240" w:lineRule="atLeast"/>
      <w:ind w:left="1452" w:hanging="1452"/>
    </w:pPr>
    <w:rPr>
      <w:sz w:val="20"/>
    </w:rPr>
  </w:style>
  <w:style w:type="paragraph" w:customStyle="1" w:styleId="CTACAPS">
    <w:name w:val="CTA CAPS"/>
    <w:basedOn w:val="OPCParaBase"/>
    <w:rsid w:val="00A02E86"/>
    <w:pPr>
      <w:spacing w:before="60" w:line="240" w:lineRule="atLeast"/>
    </w:pPr>
    <w:rPr>
      <w:sz w:val="20"/>
    </w:rPr>
  </w:style>
  <w:style w:type="paragraph" w:customStyle="1" w:styleId="CTAright">
    <w:name w:val="CTA right"/>
    <w:basedOn w:val="OPCParaBase"/>
    <w:rsid w:val="00A02E86"/>
    <w:pPr>
      <w:spacing w:before="60" w:line="240" w:lineRule="auto"/>
      <w:jc w:val="right"/>
    </w:pPr>
    <w:rPr>
      <w:sz w:val="20"/>
    </w:rPr>
  </w:style>
  <w:style w:type="paragraph" w:customStyle="1" w:styleId="subsection">
    <w:name w:val="subsection"/>
    <w:aliases w:val="ss"/>
    <w:basedOn w:val="OPCParaBase"/>
    <w:link w:val="subsectionChar"/>
    <w:rsid w:val="00A02E86"/>
    <w:pPr>
      <w:tabs>
        <w:tab w:val="right" w:pos="1021"/>
      </w:tabs>
      <w:spacing w:before="180" w:line="240" w:lineRule="auto"/>
      <w:ind w:left="1134" w:hanging="1134"/>
    </w:pPr>
  </w:style>
  <w:style w:type="paragraph" w:customStyle="1" w:styleId="Definition">
    <w:name w:val="Definition"/>
    <w:aliases w:val="dd"/>
    <w:basedOn w:val="OPCParaBase"/>
    <w:rsid w:val="00A02E86"/>
    <w:pPr>
      <w:spacing w:before="180" w:line="240" w:lineRule="auto"/>
      <w:ind w:left="1134"/>
    </w:pPr>
  </w:style>
  <w:style w:type="paragraph" w:customStyle="1" w:styleId="Formula">
    <w:name w:val="Formula"/>
    <w:basedOn w:val="OPCParaBase"/>
    <w:rsid w:val="00A02E86"/>
    <w:pPr>
      <w:spacing w:line="240" w:lineRule="auto"/>
      <w:ind w:left="1134"/>
    </w:pPr>
    <w:rPr>
      <w:sz w:val="20"/>
    </w:rPr>
  </w:style>
  <w:style w:type="paragraph" w:styleId="Header">
    <w:name w:val="header"/>
    <w:basedOn w:val="OPCParaBase"/>
    <w:link w:val="HeaderChar"/>
    <w:unhideWhenUsed/>
    <w:rsid w:val="00A02E8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02E86"/>
    <w:rPr>
      <w:rFonts w:eastAsia="Times New Roman"/>
      <w:sz w:val="16"/>
    </w:rPr>
  </w:style>
  <w:style w:type="paragraph" w:customStyle="1" w:styleId="House">
    <w:name w:val="House"/>
    <w:basedOn w:val="OPCParaBase"/>
    <w:rsid w:val="00A02E86"/>
    <w:pPr>
      <w:spacing w:line="240" w:lineRule="auto"/>
    </w:pPr>
    <w:rPr>
      <w:sz w:val="28"/>
    </w:rPr>
  </w:style>
  <w:style w:type="paragraph" w:customStyle="1" w:styleId="Item">
    <w:name w:val="Item"/>
    <w:aliases w:val="i"/>
    <w:basedOn w:val="OPCParaBase"/>
    <w:next w:val="ItemHead"/>
    <w:rsid w:val="00A02E86"/>
    <w:pPr>
      <w:keepLines/>
      <w:spacing w:before="80" w:line="240" w:lineRule="auto"/>
      <w:ind w:left="709"/>
    </w:pPr>
  </w:style>
  <w:style w:type="paragraph" w:customStyle="1" w:styleId="ItemHead">
    <w:name w:val="ItemHead"/>
    <w:aliases w:val="ih"/>
    <w:basedOn w:val="OPCParaBase"/>
    <w:next w:val="Item"/>
    <w:rsid w:val="00A02E8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02E86"/>
    <w:pPr>
      <w:spacing w:line="240" w:lineRule="auto"/>
    </w:pPr>
    <w:rPr>
      <w:b/>
      <w:sz w:val="32"/>
    </w:rPr>
  </w:style>
  <w:style w:type="paragraph" w:customStyle="1" w:styleId="notedraft">
    <w:name w:val="note(draft)"/>
    <w:aliases w:val="nd"/>
    <w:basedOn w:val="OPCParaBase"/>
    <w:rsid w:val="00A02E86"/>
    <w:pPr>
      <w:spacing w:before="240" w:line="240" w:lineRule="auto"/>
      <w:ind w:left="284" w:hanging="284"/>
    </w:pPr>
    <w:rPr>
      <w:i/>
      <w:sz w:val="24"/>
    </w:rPr>
  </w:style>
  <w:style w:type="paragraph" w:customStyle="1" w:styleId="notemargin">
    <w:name w:val="note(margin)"/>
    <w:aliases w:val="nm"/>
    <w:basedOn w:val="OPCParaBase"/>
    <w:rsid w:val="00A02E86"/>
    <w:pPr>
      <w:tabs>
        <w:tab w:val="left" w:pos="709"/>
      </w:tabs>
      <w:spacing w:before="122" w:line="198" w:lineRule="exact"/>
      <w:ind w:left="709" w:hanging="709"/>
    </w:pPr>
    <w:rPr>
      <w:sz w:val="18"/>
    </w:rPr>
  </w:style>
  <w:style w:type="paragraph" w:customStyle="1" w:styleId="noteToPara">
    <w:name w:val="noteToPara"/>
    <w:aliases w:val="ntp"/>
    <w:basedOn w:val="OPCParaBase"/>
    <w:rsid w:val="00A02E86"/>
    <w:pPr>
      <w:spacing w:before="122" w:line="198" w:lineRule="exact"/>
      <w:ind w:left="2353" w:hanging="709"/>
    </w:pPr>
    <w:rPr>
      <w:sz w:val="18"/>
    </w:rPr>
  </w:style>
  <w:style w:type="paragraph" w:customStyle="1" w:styleId="noteParlAmend">
    <w:name w:val="note(ParlAmend)"/>
    <w:aliases w:val="npp"/>
    <w:basedOn w:val="OPCParaBase"/>
    <w:next w:val="ParlAmend"/>
    <w:rsid w:val="00A02E86"/>
    <w:pPr>
      <w:spacing w:line="240" w:lineRule="auto"/>
      <w:jc w:val="right"/>
    </w:pPr>
    <w:rPr>
      <w:rFonts w:ascii="Arial" w:hAnsi="Arial"/>
      <w:b/>
      <w:i/>
    </w:rPr>
  </w:style>
  <w:style w:type="paragraph" w:customStyle="1" w:styleId="notetext">
    <w:name w:val="note(text)"/>
    <w:aliases w:val="n"/>
    <w:basedOn w:val="OPCParaBase"/>
    <w:link w:val="notetextChar"/>
    <w:rsid w:val="00A02E86"/>
    <w:pPr>
      <w:spacing w:before="122" w:line="198" w:lineRule="exact"/>
      <w:ind w:left="1985" w:hanging="851"/>
    </w:pPr>
    <w:rPr>
      <w:sz w:val="18"/>
    </w:rPr>
  </w:style>
  <w:style w:type="paragraph" w:customStyle="1" w:styleId="Page1">
    <w:name w:val="Page1"/>
    <w:basedOn w:val="OPCParaBase"/>
    <w:rsid w:val="00A02E86"/>
    <w:pPr>
      <w:spacing w:before="5600" w:line="240" w:lineRule="auto"/>
    </w:pPr>
    <w:rPr>
      <w:b/>
      <w:sz w:val="32"/>
    </w:rPr>
  </w:style>
  <w:style w:type="paragraph" w:customStyle="1" w:styleId="PageBreak">
    <w:name w:val="PageBreak"/>
    <w:aliases w:val="pb"/>
    <w:basedOn w:val="OPCParaBase"/>
    <w:rsid w:val="00A02E86"/>
    <w:pPr>
      <w:spacing w:line="240" w:lineRule="auto"/>
    </w:pPr>
    <w:rPr>
      <w:sz w:val="20"/>
    </w:rPr>
  </w:style>
  <w:style w:type="paragraph" w:customStyle="1" w:styleId="paragraphsub">
    <w:name w:val="paragraph(sub)"/>
    <w:aliases w:val="aa"/>
    <w:basedOn w:val="OPCParaBase"/>
    <w:rsid w:val="00A02E86"/>
    <w:pPr>
      <w:tabs>
        <w:tab w:val="right" w:pos="1985"/>
      </w:tabs>
      <w:spacing w:before="40" w:line="240" w:lineRule="auto"/>
      <w:ind w:left="2098" w:hanging="2098"/>
    </w:pPr>
  </w:style>
  <w:style w:type="paragraph" w:customStyle="1" w:styleId="paragraphsub-sub">
    <w:name w:val="paragraph(sub-sub)"/>
    <w:aliases w:val="aaa"/>
    <w:basedOn w:val="OPCParaBase"/>
    <w:rsid w:val="00A02E86"/>
    <w:pPr>
      <w:tabs>
        <w:tab w:val="right" w:pos="2722"/>
      </w:tabs>
      <w:spacing w:before="40" w:line="240" w:lineRule="auto"/>
      <w:ind w:left="2835" w:hanging="2835"/>
    </w:pPr>
  </w:style>
  <w:style w:type="paragraph" w:customStyle="1" w:styleId="paragraph">
    <w:name w:val="paragraph"/>
    <w:aliases w:val="a"/>
    <w:basedOn w:val="OPCParaBase"/>
    <w:link w:val="paragraphChar"/>
    <w:rsid w:val="00A02E86"/>
    <w:pPr>
      <w:tabs>
        <w:tab w:val="right" w:pos="1531"/>
      </w:tabs>
      <w:spacing w:before="40" w:line="240" w:lineRule="auto"/>
      <w:ind w:left="1644" w:hanging="1644"/>
    </w:pPr>
  </w:style>
  <w:style w:type="paragraph" w:customStyle="1" w:styleId="ParlAmend">
    <w:name w:val="ParlAmend"/>
    <w:aliases w:val="pp"/>
    <w:basedOn w:val="OPCParaBase"/>
    <w:rsid w:val="00A02E86"/>
    <w:pPr>
      <w:spacing w:before="240" w:line="240" w:lineRule="atLeast"/>
      <w:ind w:hanging="567"/>
    </w:pPr>
    <w:rPr>
      <w:sz w:val="24"/>
    </w:rPr>
  </w:style>
  <w:style w:type="paragraph" w:customStyle="1" w:styleId="Penalty">
    <w:name w:val="Penalty"/>
    <w:basedOn w:val="OPCParaBase"/>
    <w:rsid w:val="00A02E86"/>
    <w:pPr>
      <w:tabs>
        <w:tab w:val="left" w:pos="2977"/>
      </w:tabs>
      <w:spacing w:before="180" w:line="240" w:lineRule="auto"/>
      <w:ind w:left="1985" w:hanging="851"/>
    </w:pPr>
  </w:style>
  <w:style w:type="paragraph" w:customStyle="1" w:styleId="Portfolio">
    <w:name w:val="Portfolio"/>
    <w:basedOn w:val="OPCParaBase"/>
    <w:rsid w:val="00A02E86"/>
    <w:pPr>
      <w:spacing w:line="240" w:lineRule="auto"/>
    </w:pPr>
    <w:rPr>
      <w:i/>
      <w:sz w:val="20"/>
    </w:rPr>
  </w:style>
  <w:style w:type="paragraph" w:customStyle="1" w:styleId="Preamble">
    <w:name w:val="Preamble"/>
    <w:basedOn w:val="OPCParaBase"/>
    <w:next w:val="Normal"/>
    <w:rsid w:val="00A02E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02E86"/>
    <w:pPr>
      <w:spacing w:line="240" w:lineRule="auto"/>
    </w:pPr>
    <w:rPr>
      <w:i/>
      <w:sz w:val="20"/>
    </w:rPr>
  </w:style>
  <w:style w:type="paragraph" w:customStyle="1" w:styleId="Session">
    <w:name w:val="Session"/>
    <w:basedOn w:val="OPCParaBase"/>
    <w:rsid w:val="00A02E86"/>
    <w:pPr>
      <w:spacing w:line="240" w:lineRule="auto"/>
    </w:pPr>
    <w:rPr>
      <w:sz w:val="28"/>
    </w:rPr>
  </w:style>
  <w:style w:type="paragraph" w:customStyle="1" w:styleId="Sponsor">
    <w:name w:val="Sponsor"/>
    <w:basedOn w:val="OPCParaBase"/>
    <w:rsid w:val="00A02E86"/>
    <w:pPr>
      <w:spacing w:line="240" w:lineRule="auto"/>
    </w:pPr>
    <w:rPr>
      <w:i/>
    </w:rPr>
  </w:style>
  <w:style w:type="paragraph" w:customStyle="1" w:styleId="Subitem">
    <w:name w:val="Subitem"/>
    <w:aliases w:val="iss"/>
    <w:basedOn w:val="OPCParaBase"/>
    <w:rsid w:val="00A02E86"/>
    <w:pPr>
      <w:spacing w:before="180" w:line="240" w:lineRule="auto"/>
      <w:ind w:left="709" w:hanging="709"/>
    </w:pPr>
  </w:style>
  <w:style w:type="paragraph" w:customStyle="1" w:styleId="SubitemHead">
    <w:name w:val="SubitemHead"/>
    <w:aliases w:val="issh"/>
    <w:basedOn w:val="OPCParaBase"/>
    <w:rsid w:val="00A02E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02E86"/>
    <w:pPr>
      <w:spacing w:before="40" w:line="240" w:lineRule="auto"/>
      <w:ind w:left="1134"/>
    </w:pPr>
  </w:style>
  <w:style w:type="paragraph" w:customStyle="1" w:styleId="SubsectionHead">
    <w:name w:val="SubsectionHead"/>
    <w:aliases w:val="ssh"/>
    <w:basedOn w:val="OPCParaBase"/>
    <w:next w:val="subsection"/>
    <w:rsid w:val="00A02E86"/>
    <w:pPr>
      <w:keepNext/>
      <w:keepLines/>
      <w:spacing w:before="240" w:line="240" w:lineRule="auto"/>
      <w:ind w:left="1134"/>
    </w:pPr>
    <w:rPr>
      <w:i/>
    </w:rPr>
  </w:style>
  <w:style w:type="paragraph" w:customStyle="1" w:styleId="Tablea">
    <w:name w:val="Table(a)"/>
    <w:aliases w:val="ta"/>
    <w:basedOn w:val="OPCParaBase"/>
    <w:rsid w:val="00A02E86"/>
    <w:pPr>
      <w:spacing w:before="60" w:line="240" w:lineRule="auto"/>
      <w:ind w:left="284" w:hanging="284"/>
    </w:pPr>
    <w:rPr>
      <w:sz w:val="20"/>
    </w:rPr>
  </w:style>
  <w:style w:type="paragraph" w:customStyle="1" w:styleId="TableAA">
    <w:name w:val="Table(AA)"/>
    <w:aliases w:val="taaa"/>
    <w:basedOn w:val="OPCParaBase"/>
    <w:rsid w:val="00A02E8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02E8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02E86"/>
    <w:pPr>
      <w:spacing w:before="60" w:line="240" w:lineRule="atLeast"/>
    </w:pPr>
    <w:rPr>
      <w:sz w:val="20"/>
    </w:rPr>
  </w:style>
  <w:style w:type="paragraph" w:customStyle="1" w:styleId="TLPBoxTextnote">
    <w:name w:val="TLPBoxText(note"/>
    <w:aliases w:val="right)"/>
    <w:basedOn w:val="OPCParaBase"/>
    <w:rsid w:val="00A02E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02E8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02E86"/>
    <w:pPr>
      <w:spacing w:before="122" w:line="198" w:lineRule="exact"/>
      <w:ind w:left="1985" w:hanging="851"/>
      <w:jc w:val="right"/>
    </w:pPr>
    <w:rPr>
      <w:sz w:val="18"/>
    </w:rPr>
  </w:style>
  <w:style w:type="paragraph" w:customStyle="1" w:styleId="TLPTableBullet">
    <w:name w:val="TLPTableBullet"/>
    <w:aliases w:val="ttb"/>
    <w:basedOn w:val="OPCParaBase"/>
    <w:rsid w:val="00A02E86"/>
    <w:pPr>
      <w:spacing w:line="240" w:lineRule="exact"/>
      <w:ind w:left="284" w:hanging="284"/>
    </w:pPr>
    <w:rPr>
      <w:sz w:val="20"/>
    </w:rPr>
  </w:style>
  <w:style w:type="paragraph" w:styleId="TOC1">
    <w:name w:val="toc 1"/>
    <w:basedOn w:val="OPCParaBase"/>
    <w:next w:val="Normal"/>
    <w:uiPriority w:val="39"/>
    <w:unhideWhenUsed/>
    <w:rsid w:val="00A02E8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02E8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02E8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02E8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02E8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02E8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02E8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02E8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02E8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02E86"/>
    <w:pPr>
      <w:keepLines/>
      <w:spacing w:before="240" w:after="120" w:line="240" w:lineRule="auto"/>
      <w:ind w:left="794"/>
    </w:pPr>
    <w:rPr>
      <w:b/>
      <w:kern w:val="28"/>
      <w:sz w:val="20"/>
    </w:rPr>
  </w:style>
  <w:style w:type="paragraph" w:customStyle="1" w:styleId="TofSectsHeading">
    <w:name w:val="TofSects(Heading)"/>
    <w:basedOn w:val="OPCParaBase"/>
    <w:rsid w:val="00A02E86"/>
    <w:pPr>
      <w:spacing w:before="240" w:after="120" w:line="240" w:lineRule="auto"/>
    </w:pPr>
    <w:rPr>
      <w:b/>
      <w:sz w:val="24"/>
    </w:rPr>
  </w:style>
  <w:style w:type="paragraph" w:customStyle="1" w:styleId="TofSectsSection">
    <w:name w:val="TofSects(Section)"/>
    <w:basedOn w:val="OPCParaBase"/>
    <w:rsid w:val="00A02E86"/>
    <w:pPr>
      <w:keepLines/>
      <w:spacing w:before="40" w:line="240" w:lineRule="auto"/>
      <w:ind w:left="1588" w:hanging="794"/>
    </w:pPr>
    <w:rPr>
      <w:kern w:val="28"/>
      <w:sz w:val="18"/>
    </w:rPr>
  </w:style>
  <w:style w:type="paragraph" w:customStyle="1" w:styleId="TofSectsSubdiv">
    <w:name w:val="TofSects(Subdiv)"/>
    <w:basedOn w:val="OPCParaBase"/>
    <w:rsid w:val="00A02E86"/>
    <w:pPr>
      <w:keepLines/>
      <w:spacing w:before="80" w:line="240" w:lineRule="auto"/>
      <w:ind w:left="1588" w:hanging="794"/>
    </w:pPr>
    <w:rPr>
      <w:kern w:val="28"/>
    </w:rPr>
  </w:style>
  <w:style w:type="paragraph" w:customStyle="1" w:styleId="WRStyle">
    <w:name w:val="WR Style"/>
    <w:aliases w:val="WR"/>
    <w:basedOn w:val="OPCParaBase"/>
    <w:rsid w:val="00A02E86"/>
    <w:pPr>
      <w:spacing w:before="240" w:line="240" w:lineRule="auto"/>
      <w:ind w:left="284" w:hanging="284"/>
    </w:pPr>
    <w:rPr>
      <w:b/>
      <w:i/>
      <w:kern w:val="28"/>
      <w:sz w:val="24"/>
    </w:rPr>
  </w:style>
  <w:style w:type="paragraph" w:customStyle="1" w:styleId="notepara">
    <w:name w:val="note(para)"/>
    <w:aliases w:val="na"/>
    <w:basedOn w:val="OPCParaBase"/>
    <w:rsid w:val="00A02E86"/>
    <w:pPr>
      <w:spacing w:before="40" w:line="198" w:lineRule="exact"/>
      <w:ind w:left="2354" w:hanging="369"/>
    </w:pPr>
    <w:rPr>
      <w:sz w:val="18"/>
    </w:rPr>
  </w:style>
  <w:style w:type="paragraph" w:styleId="Footer">
    <w:name w:val="footer"/>
    <w:link w:val="FooterChar"/>
    <w:rsid w:val="00A02E86"/>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A02E86"/>
    <w:rPr>
      <w:rFonts w:eastAsia="Times New Roman"/>
      <w:sz w:val="22"/>
      <w:szCs w:val="24"/>
    </w:rPr>
  </w:style>
  <w:style w:type="character" w:styleId="LineNumber">
    <w:name w:val="line number"/>
    <w:basedOn w:val="OPCCharBase"/>
    <w:uiPriority w:val="99"/>
    <w:unhideWhenUsed/>
    <w:rsid w:val="00A02E86"/>
    <w:rPr>
      <w:sz w:val="16"/>
    </w:rPr>
  </w:style>
  <w:style w:type="character" w:customStyle="1" w:styleId="paragraphChar">
    <w:name w:val="paragraph Char"/>
    <w:aliases w:val="a Char"/>
    <w:basedOn w:val="DefaultParagraphFont"/>
    <w:link w:val="paragraph"/>
    <w:rsid w:val="005647C3"/>
    <w:rPr>
      <w:rFonts w:eastAsia="Times New Roman"/>
      <w:sz w:val="22"/>
    </w:rPr>
  </w:style>
  <w:style w:type="character" w:customStyle="1" w:styleId="subsectionChar">
    <w:name w:val="subsection Char"/>
    <w:aliases w:val="ss Char"/>
    <w:basedOn w:val="DefaultParagraphFont"/>
    <w:link w:val="subsection"/>
    <w:rsid w:val="005647C3"/>
    <w:rPr>
      <w:rFonts w:eastAsia="Times New Roman"/>
      <w:sz w:val="22"/>
    </w:rPr>
  </w:style>
  <w:style w:type="character" w:customStyle="1" w:styleId="notetextChar">
    <w:name w:val="note(text) Char"/>
    <w:aliases w:val="n Char"/>
    <w:basedOn w:val="DefaultParagraphFont"/>
    <w:link w:val="notetext"/>
    <w:rsid w:val="005647C3"/>
    <w:rPr>
      <w:rFonts w:eastAsia="Times New Roman"/>
      <w:sz w:val="18"/>
    </w:rPr>
  </w:style>
  <w:style w:type="character" w:customStyle="1" w:styleId="ActHead5Char">
    <w:name w:val="ActHead 5 Char"/>
    <w:aliases w:val="s Char"/>
    <w:basedOn w:val="DefaultParagraphFont"/>
    <w:link w:val="ActHead5"/>
    <w:rsid w:val="005647C3"/>
    <w:rPr>
      <w:rFonts w:eastAsia="Times New Roman"/>
      <w:b/>
      <w:kern w:val="28"/>
      <w:sz w:val="24"/>
    </w:rPr>
  </w:style>
  <w:style w:type="table" w:customStyle="1" w:styleId="CFlag">
    <w:name w:val="CFlag"/>
    <w:basedOn w:val="TableNormal"/>
    <w:uiPriority w:val="99"/>
    <w:rsid w:val="00A02E86"/>
    <w:rPr>
      <w:rFonts w:eastAsia="Times New Roman"/>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A02E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02E86"/>
    <w:rPr>
      <w:rFonts w:ascii="Tahoma" w:eastAsiaTheme="minorHAnsi" w:hAnsi="Tahoma" w:cs="Tahoma"/>
      <w:sz w:val="16"/>
      <w:szCs w:val="16"/>
      <w:lang w:eastAsia="en-US"/>
    </w:rPr>
  </w:style>
  <w:style w:type="character" w:customStyle="1" w:styleId="Heading1Char">
    <w:name w:val="Heading 1 Char"/>
    <w:basedOn w:val="DefaultParagraphFont"/>
    <w:link w:val="Heading1"/>
    <w:rsid w:val="00435B7E"/>
    <w:rPr>
      <w:rFonts w:eastAsia="Times New Roman"/>
      <w:b/>
      <w:bCs/>
      <w:kern w:val="28"/>
      <w:sz w:val="36"/>
      <w:szCs w:val="32"/>
      <w:lang w:val="en-AU" w:eastAsia="en-AU" w:bidi="ar-SA"/>
    </w:rPr>
  </w:style>
  <w:style w:type="character" w:customStyle="1" w:styleId="Heading2Char">
    <w:name w:val="Heading 2 Char"/>
    <w:basedOn w:val="DefaultParagraphFont"/>
    <w:link w:val="Heading2"/>
    <w:rsid w:val="00435B7E"/>
    <w:rPr>
      <w:rFonts w:eastAsia="Times New Roman"/>
      <w:b/>
      <w:iCs/>
      <w:kern w:val="28"/>
      <w:sz w:val="32"/>
      <w:szCs w:val="28"/>
    </w:rPr>
  </w:style>
  <w:style w:type="character" w:customStyle="1" w:styleId="Heading3Char">
    <w:name w:val="Heading 3 Char"/>
    <w:basedOn w:val="DefaultParagraphFont"/>
    <w:link w:val="Heading3"/>
    <w:rsid w:val="00435B7E"/>
    <w:rPr>
      <w:rFonts w:eastAsia="Times New Roman"/>
      <w:b/>
      <w:kern w:val="28"/>
      <w:sz w:val="28"/>
      <w:szCs w:val="26"/>
    </w:rPr>
  </w:style>
  <w:style w:type="character" w:customStyle="1" w:styleId="Heading4Char">
    <w:name w:val="Heading 4 Char"/>
    <w:basedOn w:val="DefaultParagraphFont"/>
    <w:link w:val="Heading4"/>
    <w:rsid w:val="00435B7E"/>
    <w:rPr>
      <w:rFonts w:eastAsia="Times New Roman"/>
      <w:b/>
      <w:kern w:val="28"/>
      <w:sz w:val="26"/>
      <w:szCs w:val="28"/>
    </w:rPr>
  </w:style>
  <w:style w:type="character" w:customStyle="1" w:styleId="Heading5Char">
    <w:name w:val="Heading 5 Char"/>
    <w:basedOn w:val="DefaultParagraphFont"/>
    <w:link w:val="Heading5"/>
    <w:rsid w:val="00435B7E"/>
    <w:rPr>
      <w:rFonts w:eastAsia="Times New Roman"/>
      <w:b/>
      <w:iCs/>
      <w:kern w:val="28"/>
      <w:sz w:val="24"/>
      <w:szCs w:val="26"/>
    </w:rPr>
  </w:style>
  <w:style w:type="character" w:customStyle="1" w:styleId="Heading6Char">
    <w:name w:val="Heading 6 Char"/>
    <w:basedOn w:val="DefaultParagraphFont"/>
    <w:link w:val="Heading6"/>
    <w:rsid w:val="00435B7E"/>
    <w:rPr>
      <w:rFonts w:ascii="Arial" w:eastAsia="Times New Roman" w:hAnsi="Arial" w:cs="Arial"/>
      <w:b/>
      <w:kern w:val="28"/>
      <w:sz w:val="32"/>
      <w:szCs w:val="22"/>
    </w:rPr>
  </w:style>
  <w:style w:type="character" w:customStyle="1" w:styleId="Heading7Char">
    <w:name w:val="Heading 7 Char"/>
    <w:basedOn w:val="DefaultParagraphFont"/>
    <w:link w:val="Heading7"/>
    <w:rsid w:val="00435B7E"/>
    <w:rPr>
      <w:rFonts w:ascii="Arial" w:eastAsia="Times New Roman" w:hAnsi="Arial" w:cs="Arial"/>
      <w:b/>
      <w:kern w:val="28"/>
      <w:sz w:val="28"/>
      <w:szCs w:val="22"/>
    </w:rPr>
  </w:style>
  <w:style w:type="character" w:customStyle="1" w:styleId="Heading8Char">
    <w:name w:val="Heading 8 Char"/>
    <w:basedOn w:val="DefaultParagraphFont"/>
    <w:link w:val="Heading8"/>
    <w:rsid w:val="00435B7E"/>
    <w:rPr>
      <w:rFonts w:ascii="Arial" w:eastAsia="Times New Roman" w:hAnsi="Arial" w:cs="Arial"/>
      <w:b/>
      <w:iCs/>
      <w:kern w:val="28"/>
      <w:sz w:val="26"/>
      <w:szCs w:val="22"/>
    </w:rPr>
  </w:style>
  <w:style w:type="character" w:customStyle="1" w:styleId="Heading9Char">
    <w:name w:val="Heading 9 Char"/>
    <w:basedOn w:val="DefaultParagraphFont"/>
    <w:link w:val="Heading9"/>
    <w:rsid w:val="00435B7E"/>
    <w:rPr>
      <w:rFonts w:eastAsia="Times New Roman"/>
      <w:b/>
      <w:bCs/>
      <w:i/>
      <w:kern w:val="28"/>
      <w:sz w:val="28"/>
      <w:szCs w:val="22"/>
    </w:rPr>
  </w:style>
  <w:style w:type="numbering" w:customStyle="1" w:styleId="OPCBodyList">
    <w:name w:val="OPCBodyList"/>
    <w:uiPriority w:val="99"/>
    <w:rsid w:val="008B68D7"/>
    <w:pPr>
      <w:numPr>
        <w:numId w:val="16"/>
      </w:numPr>
    </w:pPr>
  </w:style>
  <w:style w:type="character" w:customStyle="1" w:styleId="OPCParaBaseChar">
    <w:name w:val="OPCParaBase Char"/>
    <w:basedOn w:val="DefaultParagraphFont"/>
    <w:link w:val="OPCParaBase"/>
    <w:rsid w:val="003313CC"/>
    <w:rPr>
      <w:rFonts w:eastAsia="Times New Roman"/>
      <w:sz w:val="22"/>
    </w:rPr>
  </w:style>
  <w:style w:type="character" w:customStyle="1" w:styleId="ShortTChar">
    <w:name w:val="ShortT Char"/>
    <w:basedOn w:val="OPCParaBaseChar"/>
    <w:link w:val="ShortT"/>
    <w:rsid w:val="003313CC"/>
    <w:rPr>
      <w:rFonts w:eastAsia="Times New Roman"/>
      <w:b/>
      <w:sz w:val="40"/>
    </w:rPr>
  </w:style>
  <w:style w:type="character" w:customStyle="1" w:styleId="ActnoChar">
    <w:name w:val="Actno Char"/>
    <w:basedOn w:val="ShortTChar"/>
    <w:link w:val="Actno"/>
    <w:rsid w:val="003313CC"/>
    <w:rPr>
      <w:rFonts w:eastAsia="Times New Roman"/>
      <w:b/>
      <w:sz w:val="40"/>
    </w:rPr>
  </w:style>
  <w:style w:type="numbering" w:styleId="111111">
    <w:name w:val="Outline List 2"/>
    <w:basedOn w:val="NoList"/>
    <w:rsid w:val="00E56188"/>
    <w:pPr>
      <w:numPr>
        <w:numId w:val="17"/>
      </w:numPr>
    </w:pPr>
  </w:style>
  <w:style w:type="numbering" w:styleId="1ai">
    <w:name w:val="Outline List 1"/>
    <w:basedOn w:val="NoList"/>
    <w:rsid w:val="00E56188"/>
    <w:pPr>
      <w:numPr>
        <w:numId w:val="20"/>
      </w:numPr>
    </w:pPr>
  </w:style>
  <w:style w:type="numbering" w:styleId="ArticleSection">
    <w:name w:val="Outline List 3"/>
    <w:basedOn w:val="NoList"/>
    <w:rsid w:val="00E56188"/>
    <w:pPr>
      <w:numPr>
        <w:numId w:val="21"/>
      </w:numPr>
    </w:pPr>
  </w:style>
  <w:style w:type="paragraph" w:styleId="BlockText">
    <w:name w:val="Block Text"/>
    <w:rsid w:val="00E56188"/>
    <w:pPr>
      <w:spacing w:after="120"/>
      <w:ind w:left="1440" w:right="1440"/>
    </w:pPr>
    <w:rPr>
      <w:rFonts w:eastAsia="Times New Roman"/>
      <w:sz w:val="22"/>
      <w:szCs w:val="24"/>
    </w:rPr>
  </w:style>
  <w:style w:type="paragraph" w:styleId="BodyText">
    <w:name w:val="Body Text"/>
    <w:link w:val="BodyTextChar"/>
    <w:rsid w:val="00E56188"/>
    <w:pPr>
      <w:spacing w:after="120"/>
    </w:pPr>
    <w:rPr>
      <w:rFonts w:eastAsia="Times New Roman"/>
      <w:sz w:val="22"/>
      <w:szCs w:val="24"/>
    </w:rPr>
  </w:style>
  <w:style w:type="character" w:customStyle="1" w:styleId="BodyTextChar">
    <w:name w:val="Body Text Char"/>
    <w:basedOn w:val="DefaultParagraphFont"/>
    <w:link w:val="BodyText"/>
    <w:rsid w:val="00E56188"/>
    <w:rPr>
      <w:rFonts w:eastAsia="Times New Roman"/>
      <w:sz w:val="22"/>
      <w:szCs w:val="24"/>
      <w:lang w:val="en-AU" w:eastAsia="en-AU" w:bidi="ar-SA"/>
    </w:rPr>
  </w:style>
  <w:style w:type="paragraph" w:styleId="BodyText2">
    <w:name w:val="Body Text 2"/>
    <w:link w:val="BodyText2Char"/>
    <w:rsid w:val="00E56188"/>
    <w:pPr>
      <w:spacing w:after="120" w:line="480" w:lineRule="auto"/>
    </w:pPr>
    <w:rPr>
      <w:rFonts w:eastAsia="Times New Roman"/>
      <w:sz w:val="22"/>
      <w:szCs w:val="24"/>
    </w:rPr>
  </w:style>
  <w:style w:type="character" w:customStyle="1" w:styleId="BodyText2Char">
    <w:name w:val="Body Text 2 Char"/>
    <w:basedOn w:val="DefaultParagraphFont"/>
    <w:link w:val="BodyText2"/>
    <w:rsid w:val="00E56188"/>
    <w:rPr>
      <w:rFonts w:eastAsia="Times New Roman"/>
      <w:sz w:val="22"/>
      <w:szCs w:val="24"/>
      <w:lang w:val="en-AU" w:eastAsia="en-AU" w:bidi="ar-SA"/>
    </w:rPr>
  </w:style>
  <w:style w:type="paragraph" w:styleId="BodyText3">
    <w:name w:val="Body Text 3"/>
    <w:link w:val="BodyText3Char"/>
    <w:rsid w:val="00E56188"/>
    <w:pPr>
      <w:spacing w:after="120"/>
    </w:pPr>
    <w:rPr>
      <w:rFonts w:eastAsia="Times New Roman"/>
      <w:sz w:val="16"/>
      <w:szCs w:val="16"/>
    </w:rPr>
  </w:style>
  <w:style w:type="character" w:customStyle="1" w:styleId="BodyText3Char">
    <w:name w:val="Body Text 3 Char"/>
    <w:basedOn w:val="DefaultParagraphFont"/>
    <w:link w:val="BodyText3"/>
    <w:rsid w:val="00E56188"/>
    <w:rPr>
      <w:rFonts w:eastAsia="Times New Roman"/>
      <w:sz w:val="16"/>
      <w:szCs w:val="16"/>
      <w:lang w:val="en-AU" w:eastAsia="en-AU" w:bidi="ar-SA"/>
    </w:rPr>
  </w:style>
  <w:style w:type="paragraph" w:styleId="BodyTextFirstIndent">
    <w:name w:val="Body Text First Indent"/>
    <w:basedOn w:val="BodyText"/>
    <w:link w:val="BodyTextFirstIndentChar"/>
    <w:rsid w:val="00E56188"/>
    <w:pPr>
      <w:ind w:firstLine="210"/>
    </w:pPr>
  </w:style>
  <w:style w:type="character" w:customStyle="1" w:styleId="BodyTextFirstIndentChar">
    <w:name w:val="Body Text First Indent Char"/>
    <w:basedOn w:val="BodyTextChar"/>
    <w:link w:val="BodyTextFirstIndent"/>
    <w:rsid w:val="00E56188"/>
    <w:rPr>
      <w:rFonts w:eastAsia="Times New Roman"/>
      <w:sz w:val="22"/>
      <w:szCs w:val="24"/>
      <w:lang w:val="en-AU" w:eastAsia="en-AU" w:bidi="ar-SA"/>
    </w:rPr>
  </w:style>
  <w:style w:type="paragraph" w:styleId="BodyTextIndent">
    <w:name w:val="Body Text Indent"/>
    <w:link w:val="BodyTextIndentChar"/>
    <w:rsid w:val="00E56188"/>
    <w:pPr>
      <w:spacing w:after="120"/>
      <w:ind w:left="283"/>
    </w:pPr>
    <w:rPr>
      <w:rFonts w:eastAsia="Times New Roman"/>
      <w:sz w:val="22"/>
      <w:szCs w:val="24"/>
    </w:rPr>
  </w:style>
  <w:style w:type="character" w:customStyle="1" w:styleId="BodyTextIndentChar">
    <w:name w:val="Body Text Indent Char"/>
    <w:basedOn w:val="DefaultParagraphFont"/>
    <w:link w:val="BodyTextIndent"/>
    <w:rsid w:val="00E56188"/>
    <w:rPr>
      <w:rFonts w:eastAsia="Times New Roman"/>
      <w:sz w:val="22"/>
      <w:szCs w:val="24"/>
      <w:lang w:val="en-AU" w:eastAsia="en-AU" w:bidi="ar-SA"/>
    </w:rPr>
  </w:style>
  <w:style w:type="paragraph" w:styleId="BodyTextFirstIndent2">
    <w:name w:val="Body Text First Indent 2"/>
    <w:basedOn w:val="BodyTextIndent"/>
    <w:link w:val="BodyTextFirstIndent2Char"/>
    <w:rsid w:val="00E56188"/>
    <w:pPr>
      <w:ind w:firstLine="210"/>
    </w:pPr>
  </w:style>
  <w:style w:type="character" w:customStyle="1" w:styleId="BodyTextFirstIndent2Char">
    <w:name w:val="Body Text First Indent 2 Char"/>
    <w:basedOn w:val="BodyTextIndentChar"/>
    <w:link w:val="BodyTextFirstIndent2"/>
    <w:rsid w:val="00E56188"/>
    <w:rPr>
      <w:rFonts w:eastAsia="Times New Roman"/>
      <w:sz w:val="22"/>
      <w:szCs w:val="24"/>
      <w:lang w:val="en-AU" w:eastAsia="en-AU" w:bidi="ar-SA"/>
    </w:rPr>
  </w:style>
  <w:style w:type="paragraph" w:styleId="BodyTextIndent2">
    <w:name w:val="Body Text Indent 2"/>
    <w:link w:val="BodyTextIndent2Char"/>
    <w:rsid w:val="00E56188"/>
    <w:pPr>
      <w:spacing w:after="120" w:line="480" w:lineRule="auto"/>
      <w:ind w:left="283"/>
    </w:pPr>
    <w:rPr>
      <w:rFonts w:eastAsia="Times New Roman"/>
      <w:sz w:val="22"/>
      <w:szCs w:val="24"/>
    </w:rPr>
  </w:style>
  <w:style w:type="character" w:customStyle="1" w:styleId="BodyTextIndent2Char">
    <w:name w:val="Body Text Indent 2 Char"/>
    <w:basedOn w:val="DefaultParagraphFont"/>
    <w:link w:val="BodyTextIndent2"/>
    <w:rsid w:val="00E56188"/>
    <w:rPr>
      <w:rFonts w:eastAsia="Times New Roman"/>
      <w:sz w:val="22"/>
      <w:szCs w:val="24"/>
      <w:lang w:val="en-AU" w:eastAsia="en-AU" w:bidi="ar-SA"/>
    </w:rPr>
  </w:style>
  <w:style w:type="paragraph" w:styleId="BodyTextIndent3">
    <w:name w:val="Body Text Indent 3"/>
    <w:link w:val="BodyTextIndent3Char"/>
    <w:rsid w:val="00E56188"/>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E56188"/>
    <w:rPr>
      <w:rFonts w:eastAsia="Times New Roman"/>
      <w:sz w:val="16"/>
      <w:szCs w:val="16"/>
      <w:lang w:val="en-AU" w:eastAsia="en-AU" w:bidi="ar-SA"/>
    </w:rPr>
  </w:style>
  <w:style w:type="paragraph" w:styleId="Caption">
    <w:name w:val="caption"/>
    <w:next w:val="Normal"/>
    <w:qFormat/>
    <w:rsid w:val="00E56188"/>
    <w:pPr>
      <w:spacing w:before="120" w:after="120"/>
    </w:pPr>
    <w:rPr>
      <w:rFonts w:eastAsia="Times New Roman"/>
      <w:b/>
      <w:bCs/>
    </w:rPr>
  </w:style>
  <w:style w:type="character" w:customStyle="1" w:styleId="CharNotesItals">
    <w:name w:val="CharNotesItals"/>
    <w:basedOn w:val="DefaultParagraphFont"/>
    <w:rsid w:val="00E56188"/>
    <w:rPr>
      <w:i/>
    </w:rPr>
  </w:style>
  <w:style w:type="character" w:customStyle="1" w:styleId="CharNotesReg">
    <w:name w:val="CharNotesReg"/>
    <w:basedOn w:val="DefaultParagraphFont"/>
    <w:rsid w:val="00E56188"/>
  </w:style>
  <w:style w:type="paragraph" w:styleId="Closing">
    <w:name w:val="Closing"/>
    <w:link w:val="ClosingChar"/>
    <w:rsid w:val="00E56188"/>
    <w:pPr>
      <w:ind w:left="4252"/>
    </w:pPr>
    <w:rPr>
      <w:rFonts w:eastAsia="Times New Roman"/>
      <w:sz w:val="22"/>
      <w:szCs w:val="24"/>
    </w:rPr>
  </w:style>
  <w:style w:type="character" w:customStyle="1" w:styleId="ClosingChar">
    <w:name w:val="Closing Char"/>
    <w:basedOn w:val="DefaultParagraphFont"/>
    <w:link w:val="Closing"/>
    <w:rsid w:val="00E56188"/>
    <w:rPr>
      <w:rFonts w:eastAsia="Times New Roman"/>
      <w:sz w:val="22"/>
      <w:szCs w:val="24"/>
      <w:lang w:val="en-AU" w:eastAsia="en-AU" w:bidi="ar-SA"/>
    </w:rPr>
  </w:style>
  <w:style w:type="character" w:styleId="CommentReference">
    <w:name w:val="annotation reference"/>
    <w:basedOn w:val="DefaultParagraphFont"/>
    <w:rsid w:val="00E56188"/>
    <w:rPr>
      <w:sz w:val="16"/>
      <w:szCs w:val="16"/>
    </w:rPr>
  </w:style>
  <w:style w:type="paragraph" w:styleId="CommentText">
    <w:name w:val="annotation text"/>
    <w:link w:val="CommentTextChar"/>
    <w:rsid w:val="00E56188"/>
    <w:rPr>
      <w:rFonts w:eastAsia="Times New Roman"/>
    </w:rPr>
  </w:style>
  <w:style w:type="character" w:customStyle="1" w:styleId="CommentTextChar">
    <w:name w:val="Comment Text Char"/>
    <w:basedOn w:val="DefaultParagraphFont"/>
    <w:link w:val="CommentText"/>
    <w:rsid w:val="00E56188"/>
    <w:rPr>
      <w:rFonts w:eastAsia="Times New Roman"/>
      <w:lang w:val="en-AU" w:eastAsia="en-AU" w:bidi="ar-SA"/>
    </w:rPr>
  </w:style>
  <w:style w:type="paragraph" w:styleId="CommentSubject">
    <w:name w:val="annotation subject"/>
    <w:next w:val="CommentText"/>
    <w:link w:val="CommentSubjectChar"/>
    <w:rsid w:val="00E56188"/>
    <w:rPr>
      <w:rFonts w:eastAsia="Times New Roman"/>
      <w:b/>
      <w:bCs/>
      <w:szCs w:val="24"/>
    </w:rPr>
  </w:style>
  <w:style w:type="character" w:customStyle="1" w:styleId="CommentSubjectChar">
    <w:name w:val="Comment Subject Char"/>
    <w:basedOn w:val="CommentTextChar"/>
    <w:link w:val="CommentSubject"/>
    <w:rsid w:val="00E56188"/>
    <w:rPr>
      <w:rFonts w:eastAsia="Times New Roman"/>
      <w:b/>
      <w:bCs/>
      <w:szCs w:val="24"/>
      <w:lang w:val="en-AU" w:eastAsia="en-AU" w:bidi="ar-SA"/>
    </w:rPr>
  </w:style>
  <w:style w:type="paragraph" w:styleId="Date">
    <w:name w:val="Date"/>
    <w:next w:val="Normal"/>
    <w:link w:val="DateChar"/>
    <w:rsid w:val="00E56188"/>
    <w:rPr>
      <w:rFonts w:eastAsia="Times New Roman"/>
      <w:sz w:val="22"/>
      <w:szCs w:val="24"/>
    </w:rPr>
  </w:style>
  <w:style w:type="character" w:customStyle="1" w:styleId="DateChar">
    <w:name w:val="Date Char"/>
    <w:basedOn w:val="DefaultParagraphFont"/>
    <w:link w:val="Date"/>
    <w:rsid w:val="00E56188"/>
    <w:rPr>
      <w:rFonts w:eastAsia="Times New Roman"/>
      <w:sz w:val="22"/>
      <w:szCs w:val="24"/>
      <w:lang w:val="en-AU" w:eastAsia="en-AU" w:bidi="ar-SA"/>
    </w:rPr>
  </w:style>
  <w:style w:type="paragraph" w:styleId="DocumentMap">
    <w:name w:val="Document Map"/>
    <w:link w:val="DocumentMapChar"/>
    <w:rsid w:val="00E56188"/>
    <w:pPr>
      <w:shd w:val="clear" w:color="auto" w:fill="000080"/>
    </w:pPr>
    <w:rPr>
      <w:rFonts w:ascii="Tahoma" w:eastAsia="Times New Roman" w:hAnsi="Tahoma" w:cs="Tahoma"/>
      <w:sz w:val="22"/>
      <w:szCs w:val="24"/>
    </w:rPr>
  </w:style>
  <w:style w:type="character" w:customStyle="1" w:styleId="DocumentMapChar">
    <w:name w:val="Document Map Char"/>
    <w:basedOn w:val="DefaultParagraphFont"/>
    <w:link w:val="DocumentMap"/>
    <w:rsid w:val="00E56188"/>
    <w:rPr>
      <w:rFonts w:ascii="Tahoma" w:eastAsia="Times New Roman" w:hAnsi="Tahoma" w:cs="Tahoma"/>
      <w:sz w:val="22"/>
      <w:szCs w:val="24"/>
      <w:shd w:val="clear" w:color="auto" w:fill="000080"/>
      <w:lang w:val="en-AU" w:eastAsia="en-AU" w:bidi="ar-SA"/>
    </w:rPr>
  </w:style>
  <w:style w:type="paragraph" w:styleId="E-mailSignature">
    <w:name w:val="E-mail Signature"/>
    <w:link w:val="E-mailSignatureChar"/>
    <w:rsid w:val="00E56188"/>
    <w:rPr>
      <w:rFonts w:eastAsia="Times New Roman"/>
      <w:sz w:val="22"/>
      <w:szCs w:val="24"/>
    </w:rPr>
  </w:style>
  <w:style w:type="character" w:customStyle="1" w:styleId="E-mailSignatureChar">
    <w:name w:val="E-mail Signature Char"/>
    <w:basedOn w:val="DefaultParagraphFont"/>
    <w:link w:val="E-mailSignature"/>
    <w:rsid w:val="00E56188"/>
    <w:rPr>
      <w:rFonts w:eastAsia="Times New Roman"/>
      <w:sz w:val="22"/>
      <w:szCs w:val="24"/>
      <w:lang w:val="en-AU" w:eastAsia="en-AU" w:bidi="ar-SA"/>
    </w:rPr>
  </w:style>
  <w:style w:type="character" w:styleId="Emphasis">
    <w:name w:val="Emphasis"/>
    <w:basedOn w:val="DefaultParagraphFont"/>
    <w:qFormat/>
    <w:rsid w:val="00E56188"/>
    <w:rPr>
      <w:i/>
      <w:iCs/>
    </w:rPr>
  </w:style>
  <w:style w:type="character" w:styleId="EndnoteReference">
    <w:name w:val="endnote reference"/>
    <w:basedOn w:val="DefaultParagraphFont"/>
    <w:rsid w:val="00E56188"/>
    <w:rPr>
      <w:vertAlign w:val="superscript"/>
    </w:rPr>
  </w:style>
  <w:style w:type="paragraph" w:styleId="EndnoteText">
    <w:name w:val="endnote text"/>
    <w:link w:val="EndnoteTextChar"/>
    <w:rsid w:val="00E56188"/>
    <w:rPr>
      <w:rFonts w:eastAsia="Times New Roman"/>
    </w:rPr>
  </w:style>
  <w:style w:type="character" w:customStyle="1" w:styleId="EndnoteTextChar">
    <w:name w:val="Endnote Text Char"/>
    <w:basedOn w:val="DefaultParagraphFont"/>
    <w:link w:val="EndnoteText"/>
    <w:rsid w:val="00E56188"/>
    <w:rPr>
      <w:rFonts w:eastAsia="Times New Roman"/>
      <w:lang w:val="en-AU" w:eastAsia="en-AU" w:bidi="ar-SA"/>
    </w:rPr>
  </w:style>
  <w:style w:type="paragraph" w:styleId="EnvelopeAddress">
    <w:name w:val="envelope address"/>
    <w:rsid w:val="00E56188"/>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rsid w:val="00E56188"/>
    <w:rPr>
      <w:rFonts w:ascii="Arial" w:eastAsia="Times New Roman" w:hAnsi="Arial" w:cs="Arial"/>
    </w:rPr>
  </w:style>
  <w:style w:type="character" w:styleId="FollowedHyperlink">
    <w:name w:val="FollowedHyperlink"/>
    <w:basedOn w:val="DefaultParagraphFont"/>
    <w:rsid w:val="00E56188"/>
    <w:rPr>
      <w:color w:val="800080"/>
      <w:u w:val="single"/>
    </w:rPr>
  </w:style>
  <w:style w:type="character" w:styleId="FootnoteReference">
    <w:name w:val="footnote reference"/>
    <w:basedOn w:val="DefaultParagraphFont"/>
    <w:rsid w:val="00E56188"/>
    <w:rPr>
      <w:vertAlign w:val="superscript"/>
    </w:rPr>
  </w:style>
  <w:style w:type="paragraph" w:styleId="FootnoteText">
    <w:name w:val="footnote text"/>
    <w:link w:val="FootnoteTextChar"/>
    <w:rsid w:val="00E56188"/>
    <w:rPr>
      <w:rFonts w:eastAsia="Times New Roman"/>
    </w:rPr>
  </w:style>
  <w:style w:type="character" w:customStyle="1" w:styleId="FootnoteTextChar">
    <w:name w:val="Footnote Text Char"/>
    <w:basedOn w:val="DefaultParagraphFont"/>
    <w:link w:val="FootnoteText"/>
    <w:rsid w:val="00E56188"/>
    <w:rPr>
      <w:rFonts w:eastAsia="Times New Roman"/>
      <w:lang w:val="en-AU" w:eastAsia="en-AU" w:bidi="ar-SA"/>
    </w:rPr>
  </w:style>
  <w:style w:type="character" w:styleId="HTMLAcronym">
    <w:name w:val="HTML Acronym"/>
    <w:basedOn w:val="DefaultParagraphFont"/>
    <w:rsid w:val="00E56188"/>
  </w:style>
  <w:style w:type="paragraph" w:styleId="HTMLAddress">
    <w:name w:val="HTML Address"/>
    <w:link w:val="HTMLAddressChar"/>
    <w:rsid w:val="00E56188"/>
    <w:rPr>
      <w:rFonts w:eastAsia="Times New Roman"/>
      <w:i/>
      <w:iCs/>
      <w:sz w:val="22"/>
      <w:szCs w:val="24"/>
    </w:rPr>
  </w:style>
  <w:style w:type="character" w:customStyle="1" w:styleId="HTMLAddressChar">
    <w:name w:val="HTML Address Char"/>
    <w:basedOn w:val="DefaultParagraphFont"/>
    <w:link w:val="HTMLAddress"/>
    <w:rsid w:val="00E56188"/>
    <w:rPr>
      <w:rFonts w:eastAsia="Times New Roman"/>
      <w:i/>
      <w:iCs/>
      <w:sz w:val="22"/>
      <w:szCs w:val="24"/>
      <w:lang w:val="en-AU" w:eastAsia="en-AU" w:bidi="ar-SA"/>
    </w:rPr>
  </w:style>
  <w:style w:type="character" w:styleId="HTMLCite">
    <w:name w:val="HTML Cite"/>
    <w:basedOn w:val="DefaultParagraphFont"/>
    <w:rsid w:val="00E56188"/>
    <w:rPr>
      <w:i/>
      <w:iCs/>
    </w:rPr>
  </w:style>
  <w:style w:type="character" w:styleId="HTMLCode">
    <w:name w:val="HTML Code"/>
    <w:basedOn w:val="DefaultParagraphFont"/>
    <w:rsid w:val="00E56188"/>
    <w:rPr>
      <w:rFonts w:ascii="Courier New" w:hAnsi="Courier New" w:cs="Courier New"/>
      <w:sz w:val="20"/>
      <w:szCs w:val="20"/>
    </w:rPr>
  </w:style>
  <w:style w:type="character" w:styleId="HTMLDefinition">
    <w:name w:val="HTML Definition"/>
    <w:basedOn w:val="DefaultParagraphFont"/>
    <w:rsid w:val="00E56188"/>
    <w:rPr>
      <w:i/>
      <w:iCs/>
    </w:rPr>
  </w:style>
  <w:style w:type="character" w:styleId="HTMLKeyboard">
    <w:name w:val="HTML Keyboard"/>
    <w:basedOn w:val="DefaultParagraphFont"/>
    <w:rsid w:val="00E56188"/>
    <w:rPr>
      <w:rFonts w:ascii="Courier New" w:hAnsi="Courier New" w:cs="Courier New"/>
      <w:sz w:val="20"/>
      <w:szCs w:val="20"/>
    </w:rPr>
  </w:style>
  <w:style w:type="paragraph" w:styleId="HTMLPreformatted">
    <w:name w:val="HTML Preformatted"/>
    <w:link w:val="HTMLPreformattedChar"/>
    <w:rsid w:val="00E56188"/>
    <w:rPr>
      <w:rFonts w:ascii="Courier New" w:eastAsia="Times New Roman" w:hAnsi="Courier New" w:cs="Courier New"/>
    </w:rPr>
  </w:style>
  <w:style w:type="character" w:customStyle="1" w:styleId="HTMLPreformattedChar">
    <w:name w:val="HTML Preformatted Char"/>
    <w:basedOn w:val="DefaultParagraphFont"/>
    <w:link w:val="HTMLPreformatted"/>
    <w:rsid w:val="00E56188"/>
    <w:rPr>
      <w:rFonts w:ascii="Courier New" w:eastAsia="Times New Roman" w:hAnsi="Courier New" w:cs="Courier New"/>
      <w:lang w:val="en-AU" w:eastAsia="en-AU" w:bidi="ar-SA"/>
    </w:rPr>
  </w:style>
  <w:style w:type="character" w:styleId="HTMLSample">
    <w:name w:val="HTML Sample"/>
    <w:basedOn w:val="DefaultParagraphFont"/>
    <w:rsid w:val="00E56188"/>
    <w:rPr>
      <w:rFonts w:ascii="Courier New" w:hAnsi="Courier New" w:cs="Courier New"/>
    </w:rPr>
  </w:style>
  <w:style w:type="character" w:styleId="HTMLTypewriter">
    <w:name w:val="HTML Typewriter"/>
    <w:basedOn w:val="DefaultParagraphFont"/>
    <w:rsid w:val="00E56188"/>
    <w:rPr>
      <w:rFonts w:ascii="Courier New" w:hAnsi="Courier New" w:cs="Courier New"/>
      <w:sz w:val="20"/>
      <w:szCs w:val="20"/>
    </w:rPr>
  </w:style>
  <w:style w:type="character" w:styleId="HTMLVariable">
    <w:name w:val="HTML Variable"/>
    <w:basedOn w:val="DefaultParagraphFont"/>
    <w:rsid w:val="00E56188"/>
    <w:rPr>
      <w:i/>
      <w:iCs/>
    </w:rPr>
  </w:style>
  <w:style w:type="character" w:styleId="Hyperlink">
    <w:name w:val="Hyperlink"/>
    <w:basedOn w:val="DefaultParagraphFont"/>
    <w:rsid w:val="00E56188"/>
    <w:rPr>
      <w:color w:val="0000FF"/>
      <w:u w:val="single"/>
    </w:rPr>
  </w:style>
  <w:style w:type="paragraph" w:styleId="Index1">
    <w:name w:val="index 1"/>
    <w:next w:val="Normal"/>
    <w:rsid w:val="00E56188"/>
    <w:pPr>
      <w:ind w:left="220" w:hanging="220"/>
    </w:pPr>
    <w:rPr>
      <w:rFonts w:eastAsia="Times New Roman"/>
      <w:sz w:val="22"/>
      <w:szCs w:val="24"/>
    </w:rPr>
  </w:style>
  <w:style w:type="paragraph" w:styleId="Index2">
    <w:name w:val="index 2"/>
    <w:next w:val="Normal"/>
    <w:rsid w:val="00E56188"/>
    <w:pPr>
      <w:ind w:left="440" w:hanging="220"/>
    </w:pPr>
    <w:rPr>
      <w:rFonts w:eastAsia="Times New Roman"/>
      <w:sz w:val="22"/>
      <w:szCs w:val="24"/>
    </w:rPr>
  </w:style>
  <w:style w:type="paragraph" w:styleId="Index3">
    <w:name w:val="index 3"/>
    <w:next w:val="Normal"/>
    <w:rsid w:val="00E56188"/>
    <w:pPr>
      <w:ind w:left="660" w:hanging="220"/>
    </w:pPr>
    <w:rPr>
      <w:rFonts w:eastAsia="Times New Roman"/>
      <w:sz w:val="22"/>
      <w:szCs w:val="24"/>
    </w:rPr>
  </w:style>
  <w:style w:type="paragraph" w:styleId="Index4">
    <w:name w:val="index 4"/>
    <w:next w:val="Normal"/>
    <w:rsid w:val="00E56188"/>
    <w:pPr>
      <w:ind w:left="880" w:hanging="220"/>
    </w:pPr>
    <w:rPr>
      <w:rFonts w:eastAsia="Times New Roman"/>
      <w:sz w:val="22"/>
      <w:szCs w:val="24"/>
    </w:rPr>
  </w:style>
  <w:style w:type="paragraph" w:styleId="Index5">
    <w:name w:val="index 5"/>
    <w:next w:val="Normal"/>
    <w:rsid w:val="00E56188"/>
    <w:pPr>
      <w:ind w:left="1100" w:hanging="220"/>
    </w:pPr>
    <w:rPr>
      <w:rFonts w:eastAsia="Times New Roman"/>
      <w:sz w:val="22"/>
      <w:szCs w:val="24"/>
    </w:rPr>
  </w:style>
  <w:style w:type="paragraph" w:styleId="Index6">
    <w:name w:val="index 6"/>
    <w:next w:val="Normal"/>
    <w:rsid w:val="00E56188"/>
    <w:pPr>
      <w:ind w:left="1320" w:hanging="220"/>
    </w:pPr>
    <w:rPr>
      <w:rFonts w:eastAsia="Times New Roman"/>
      <w:sz w:val="22"/>
      <w:szCs w:val="24"/>
    </w:rPr>
  </w:style>
  <w:style w:type="paragraph" w:styleId="Index7">
    <w:name w:val="index 7"/>
    <w:next w:val="Normal"/>
    <w:rsid w:val="00E56188"/>
    <w:pPr>
      <w:ind w:left="1540" w:hanging="220"/>
    </w:pPr>
    <w:rPr>
      <w:rFonts w:eastAsia="Times New Roman"/>
      <w:sz w:val="22"/>
      <w:szCs w:val="24"/>
    </w:rPr>
  </w:style>
  <w:style w:type="paragraph" w:styleId="Index8">
    <w:name w:val="index 8"/>
    <w:next w:val="Normal"/>
    <w:rsid w:val="00E56188"/>
    <w:pPr>
      <w:ind w:left="1760" w:hanging="220"/>
    </w:pPr>
    <w:rPr>
      <w:rFonts w:eastAsia="Times New Roman"/>
      <w:sz w:val="22"/>
      <w:szCs w:val="24"/>
    </w:rPr>
  </w:style>
  <w:style w:type="paragraph" w:styleId="Index9">
    <w:name w:val="index 9"/>
    <w:next w:val="Normal"/>
    <w:rsid w:val="00E56188"/>
    <w:pPr>
      <w:ind w:left="1980" w:hanging="220"/>
    </w:pPr>
    <w:rPr>
      <w:rFonts w:eastAsia="Times New Roman"/>
      <w:sz w:val="22"/>
      <w:szCs w:val="24"/>
    </w:rPr>
  </w:style>
  <w:style w:type="paragraph" w:styleId="IndexHeading">
    <w:name w:val="index heading"/>
    <w:next w:val="Index1"/>
    <w:rsid w:val="00E56188"/>
    <w:rPr>
      <w:rFonts w:ascii="Arial" w:eastAsia="Times New Roman" w:hAnsi="Arial" w:cs="Arial"/>
      <w:b/>
      <w:bCs/>
      <w:sz w:val="22"/>
      <w:szCs w:val="24"/>
    </w:rPr>
  </w:style>
  <w:style w:type="paragraph" w:styleId="List">
    <w:name w:val="List"/>
    <w:rsid w:val="00E56188"/>
    <w:pPr>
      <w:ind w:left="283" w:hanging="283"/>
    </w:pPr>
    <w:rPr>
      <w:rFonts w:eastAsia="Times New Roman"/>
      <w:sz w:val="22"/>
      <w:szCs w:val="24"/>
    </w:rPr>
  </w:style>
  <w:style w:type="paragraph" w:styleId="List2">
    <w:name w:val="List 2"/>
    <w:rsid w:val="00E56188"/>
    <w:pPr>
      <w:ind w:left="566" w:hanging="283"/>
    </w:pPr>
    <w:rPr>
      <w:rFonts w:eastAsia="Times New Roman"/>
      <w:sz w:val="22"/>
      <w:szCs w:val="24"/>
    </w:rPr>
  </w:style>
  <w:style w:type="paragraph" w:styleId="List3">
    <w:name w:val="List 3"/>
    <w:rsid w:val="00E56188"/>
    <w:pPr>
      <w:ind w:left="849" w:hanging="283"/>
    </w:pPr>
    <w:rPr>
      <w:rFonts w:eastAsia="Times New Roman"/>
      <w:sz w:val="22"/>
      <w:szCs w:val="24"/>
    </w:rPr>
  </w:style>
  <w:style w:type="paragraph" w:styleId="List4">
    <w:name w:val="List 4"/>
    <w:rsid w:val="00E56188"/>
    <w:pPr>
      <w:ind w:left="1132" w:hanging="283"/>
    </w:pPr>
    <w:rPr>
      <w:rFonts w:eastAsia="Times New Roman"/>
      <w:sz w:val="22"/>
      <w:szCs w:val="24"/>
    </w:rPr>
  </w:style>
  <w:style w:type="paragraph" w:styleId="List5">
    <w:name w:val="List 5"/>
    <w:rsid w:val="00E56188"/>
    <w:pPr>
      <w:ind w:left="1415" w:hanging="283"/>
    </w:pPr>
    <w:rPr>
      <w:rFonts w:eastAsia="Times New Roman"/>
      <w:sz w:val="22"/>
      <w:szCs w:val="24"/>
    </w:rPr>
  </w:style>
  <w:style w:type="paragraph" w:styleId="ListBullet">
    <w:name w:val="List Bullet"/>
    <w:rsid w:val="00E56188"/>
    <w:pPr>
      <w:numPr>
        <w:numId w:val="1"/>
      </w:numPr>
      <w:tabs>
        <w:tab w:val="clear" w:pos="360"/>
        <w:tab w:val="num" w:pos="2989"/>
      </w:tabs>
      <w:ind w:left="1225" w:firstLine="1043"/>
    </w:pPr>
    <w:rPr>
      <w:rFonts w:eastAsia="Times New Roman"/>
      <w:sz w:val="22"/>
      <w:szCs w:val="24"/>
    </w:rPr>
  </w:style>
  <w:style w:type="paragraph" w:styleId="ListBullet2">
    <w:name w:val="List Bullet 2"/>
    <w:rsid w:val="00E56188"/>
    <w:pPr>
      <w:numPr>
        <w:numId w:val="2"/>
      </w:numPr>
      <w:tabs>
        <w:tab w:val="clear" w:pos="643"/>
        <w:tab w:val="num" w:pos="360"/>
      </w:tabs>
      <w:ind w:left="360"/>
    </w:pPr>
    <w:rPr>
      <w:rFonts w:eastAsia="Times New Roman"/>
      <w:sz w:val="22"/>
      <w:szCs w:val="24"/>
    </w:rPr>
  </w:style>
  <w:style w:type="paragraph" w:styleId="ListBullet3">
    <w:name w:val="List Bullet 3"/>
    <w:rsid w:val="00E56188"/>
    <w:pPr>
      <w:numPr>
        <w:numId w:val="3"/>
      </w:numPr>
      <w:tabs>
        <w:tab w:val="clear" w:pos="926"/>
        <w:tab w:val="num" w:pos="360"/>
      </w:tabs>
      <w:ind w:left="360"/>
    </w:pPr>
    <w:rPr>
      <w:rFonts w:eastAsia="Times New Roman"/>
      <w:sz w:val="22"/>
      <w:szCs w:val="24"/>
    </w:rPr>
  </w:style>
  <w:style w:type="paragraph" w:styleId="ListBullet4">
    <w:name w:val="List Bullet 4"/>
    <w:rsid w:val="00E56188"/>
    <w:pPr>
      <w:numPr>
        <w:numId w:val="4"/>
      </w:numPr>
      <w:tabs>
        <w:tab w:val="clear" w:pos="1209"/>
        <w:tab w:val="num" w:pos="926"/>
      </w:tabs>
      <w:ind w:left="926"/>
    </w:pPr>
    <w:rPr>
      <w:rFonts w:eastAsia="Times New Roman"/>
      <w:sz w:val="22"/>
      <w:szCs w:val="24"/>
    </w:rPr>
  </w:style>
  <w:style w:type="paragraph" w:styleId="ListBullet5">
    <w:name w:val="List Bullet 5"/>
    <w:rsid w:val="00E56188"/>
    <w:pPr>
      <w:numPr>
        <w:numId w:val="5"/>
      </w:numPr>
    </w:pPr>
    <w:rPr>
      <w:rFonts w:eastAsia="Times New Roman"/>
      <w:sz w:val="22"/>
      <w:szCs w:val="24"/>
    </w:rPr>
  </w:style>
  <w:style w:type="paragraph" w:styleId="ListContinue">
    <w:name w:val="List Continue"/>
    <w:rsid w:val="00E56188"/>
    <w:pPr>
      <w:spacing w:after="120"/>
      <w:ind w:left="283"/>
    </w:pPr>
    <w:rPr>
      <w:rFonts w:eastAsia="Times New Roman"/>
      <w:sz w:val="22"/>
      <w:szCs w:val="24"/>
    </w:rPr>
  </w:style>
  <w:style w:type="paragraph" w:styleId="ListContinue2">
    <w:name w:val="List Continue 2"/>
    <w:rsid w:val="00E56188"/>
    <w:pPr>
      <w:spacing w:after="120"/>
      <w:ind w:left="566"/>
    </w:pPr>
    <w:rPr>
      <w:rFonts w:eastAsia="Times New Roman"/>
      <w:sz w:val="22"/>
      <w:szCs w:val="24"/>
    </w:rPr>
  </w:style>
  <w:style w:type="paragraph" w:styleId="ListContinue3">
    <w:name w:val="List Continue 3"/>
    <w:rsid w:val="00E56188"/>
    <w:pPr>
      <w:spacing w:after="120"/>
      <w:ind w:left="849"/>
    </w:pPr>
    <w:rPr>
      <w:rFonts w:eastAsia="Times New Roman"/>
      <w:sz w:val="22"/>
      <w:szCs w:val="24"/>
    </w:rPr>
  </w:style>
  <w:style w:type="paragraph" w:styleId="ListContinue4">
    <w:name w:val="List Continue 4"/>
    <w:rsid w:val="00E56188"/>
    <w:pPr>
      <w:spacing w:after="120"/>
      <w:ind w:left="1132"/>
    </w:pPr>
    <w:rPr>
      <w:rFonts w:eastAsia="Times New Roman"/>
      <w:sz w:val="22"/>
      <w:szCs w:val="24"/>
    </w:rPr>
  </w:style>
  <w:style w:type="paragraph" w:styleId="ListContinue5">
    <w:name w:val="List Continue 5"/>
    <w:rsid w:val="00E56188"/>
    <w:pPr>
      <w:spacing w:after="120"/>
      <w:ind w:left="1415"/>
    </w:pPr>
    <w:rPr>
      <w:rFonts w:eastAsia="Times New Roman"/>
      <w:sz w:val="22"/>
      <w:szCs w:val="24"/>
    </w:rPr>
  </w:style>
  <w:style w:type="paragraph" w:styleId="ListNumber">
    <w:name w:val="List Number"/>
    <w:rsid w:val="00E56188"/>
    <w:pPr>
      <w:numPr>
        <w:numId w:val="6"/>
      </w:numPr>
      <w:tabs>
        <w:tab w:val="clear" w:pos="360"/>
        <w:tab w:val="num" w:pos="4242"/>
      </w:tabs>
      <w:ind w:left="3521" w:hanging="1043"/>
    </w:pPr>
    <w:rPr>
      <w:rFonts w:eastAsia="Times New Roman"/>
      <w:sz w:val="22"/>
      <w:szCs w:val="24"/>
    </w:rPr>
  </w:style>
  <w:style w:type="paragraph" w:styleId="ListNumber2">
    <w:name w:val="List Number 2"/>
    <w:rsid w:val="00E56188"/>
    <w:pPr>
      <w:numPr>
        <w:numId w:val="7"/>
      </w:numPr>
      <w:tabs>
        <w:tab w:val="clear" w:pos="643"/>
        <w:tab w:val="num" w:pos="360"/>
      </w:tabs>
      <w:ind w:left="360"/>
    </w:pPr>
    <w:rPr>
      <w:rFonts w:eastAsia="Times New Roman"/>
      <w:sz w:val="22"/>
      <w:szCs w:val="24"/>
    </w:rPr>
  </w:style>
  <w:style w:type="paragraph" w:styleId="ListNumber3">
    <w:name w:val="List Number 3"/>
    <w:rsid w:val="00E56188"/>
    <w:pPr>
      <w:numPr>
        <w:numId w:val="8"/>
      </w:numPr>
      <w:tabs>
        <w:tab w:val="clear" w:pos="926"/>
        <w:tab w:val="num" w:pos="360"/>
      </w:tabs>
      <w:ind w:left="360"/>
    </w:pPr>
    <w:rPr>
      <w:rFonts w:eastAsia="Times New Roman"/>
      <w:sz w:val="22"/>
      <w:szCs w:val="24"/>
    </w:rPr>
  </w:style>
  <w:style w:type="paragraph" w:styleId="ListNumber4">
    <w:name w:val="List Number 4"/>
    <w:rsid w:val="00E56188"/>
    <w:pPr>
      <w:numPr>
        <w:numId w:val="9"/>
      </w:numPr>
      <w:tabs>
        <w:tab w:val="clear" w:pos="1209"/>
        <w:tab w:val="num" w:pos="360"/>
      </w:tabs>
      <w:ind w:left="360"/>
    </w:pPr>
    <w:rPr>
      <w:rFonts w:eastAsia="Times New Roman"/>
      <w:sz w:val="22"/>
      <w:szCs w:val="24"/>
    </w:rPr>
  </w:style>
  <w:style w:type="paragraph" w:styleId="ListNumber5">
    <w:name w:val="List Number 5"/>
    <w:rsid w:val="00E56188"/>
    <w:pPr>
      <w:numPr>
        <w:numId w:val="10"/>
      </w:numPr>
      <w:tabs>
        <w:tab w:val="clear" w:pos="1492"/>
        <w:tab w:val="num" w:pos="1440"/>
      </w:tabs>
      <w:ind w:left="0" w:firstLine="0"/>
    </w:pPr>
    <w:rPr>
      <w:rFonts w:eastAsia="Times New Roman"/>
      <w:sz w:val="22"/>
      <w:szCs w:val="24"/>
    </w:rPr>
  </w:style>
  <w:style w:type="paragraph" w:styleId="MacroText">
    <w:name w:val="macro"/>
    <w:link w:val="MacroTextChar"/>
    <w:rsid w:val="00E5618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basedOn w:val="DefaultParagraphFont"/>
    <w:link w:val="MacroText"/>
    <w:rsid w:val="00E56188"/>
    <w:rPr>
      <w:rFonts w:ascii="Courier New" w:eastAsia="Times New Roman" w:hAnsi="Courier New" w:cs="Courier New"/>
      <w:lang w:val="en-AU" w:eastAsia="en-AU" w:bidi="ar-SA"/>
    </w:rPr>
  </w:style>
  <w:style w:type="paragraph" w:styleId="MessageHeader">
    <w:name w:val="Message Header"/>
    <w:link w:val="MessageHeaderChar"/>
    <w:rsid w:val="00E561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rsid w:val="00E56188"/>
    <w:rPr>
      <w:rFonts w:ascii="Arial" w:eastAsia="Times New Roman" w:hAnsi="Arial" w:cs="Arial"/>
      <w:sz w:val="24"/>
      <w:szCs w:val="24"/>
      <w:shd w:val="pct20" w:color="auto" w:fill="auto"/>
      <w:lang w:val="en-AU" w:eastAsia="en-AU" w:bidi="ar-SA"/>
    </w:rPr>
  </w:style>
  <w:style w:type="paragraph" w:styleId="NormalWeb">
    <w:name w:val="Normal (Web)"/>
    <w:rsid w:val="00E56188"/>
    <w:rPr>
      <w:rFonts w:eastAsia="Times New Roman"/>
      <w:sz w:val="24"/>
      <w:szCs w:val="24"/>
    </w:rPr>
  </w:style>
  <w:style w:type="paragraph" w:styleId="NormalIndent">
    <w:name w:val="Normal Indent"/>
    <w:rsid w:val="00E56188"/>
    <w:pPr>
      <w:ind w:left="720"/>
    </w:pPr>
    <w:rPr>
      <w:rFonts w:eastAsia="Times New Roman"/>
      <w:sz w:val="22"/>
      <w:szCs w:val="24"/>
    </w:rPr>
  </w:style>
  <w:style w:type="paragraph" w:styleId="NoteHeading">
    <w:name w:val="Note Heading"/>
    <w:next w:val="Normal"/>
    <w:link w:val="NoteHeadingChar"/>
    <w:rsid w:val="00E56188"/>
    <w:rPr>
      <w:rFonts w:eastAsia="Times New Roman"/>
      <w:sz w:val="22"/>
      <w:szCs w:val="24"/>
    </w:rPr>
  </w:style>
  <w:style w:type="character" w:customStyle="1" w:styleId="NoteHeadingChar">
    <w:name w:val="Note Heading Char"/>
    <w:basedOn w:val="DefaultParagraphFont"/>
    <w:link w:val="NoteHeading"/>
    <w:rsid w:val="00E56188"/>
    <w:rPr>
      <w:rFonts w:eastAsia="Times New Roman"/>
      <w:sz w:val="22"/>
      <w:szCs w:val="24"/>
      <w:lang w:val="en-AU" w:eastAsia="en-AU" w:bidi="ar-SA"/>
    </w:rPr>
  </w:style>
  <w:style w:type="character" w:styleId="PageNumber">
    <w:name w:val="page number"/>
    <w:basedOn w:val="DefaultParagraphFont"/>
    <w:rsid w:val="00E56188"/>
  </w:style>
  <w:style w:type="paragraph" w:styleId="PlainText">
    <w:name w:val="Plain Text"/>
    <w:link w:val="PlainTextChar"/>
    <w:rsid w:val="00E56188"/>
    <w:rPr>
      <w:rFonts w:ascii="Courier New" w:eastAsia="Times New Roman" w:hAnsi="Courier New" w:cs="Courier New"/>
      <w:sz w:val="22"/>
    </w:rPr>
  </w:style>
  <w:style w:type="character" w:customStyle="1" w:styleId="PlainTextChar">
    <w:name w:val="Plain Text Char"/>
    <w:basedOn w:val="DefaultParagraphFont"/>
    <w:link w:val="PlainText"/>
    <w:rsid w:val="00E56188"/>
    <w:rPr>
      <w:rFonts w:ascii="Courier New" w:eastAsia="Times New Roman" w:hAnsi="Courier New" w:cs="Courier New"/>
      <w:sz w:val="22"/>
      <w:lang w:val="en-AU" w:eastAsia="en-AU" w:bidi="ar-SA"/>
    </w:rPr>
  </w:style>
  <w:style w:type="paragraph" w:styleId="Salutation">
    <w:name w:val="Salutation"/>
    <w:next w:val="Normal"/>
    <w:link w:val="SalutationChar"/>
    <w:rsid w:val="00E56188"/>
    <w:rPr>
      <w:rFonts w:eastAsia="Times New Roman"/>
      <w:sz w:val="22"/>
      <w:szCs w:val="24"/>
    </w:rPr>
  </w:style>
  <w:style w:type="character" w:customStyle="1" w:styleId="SalutationChar">
    <w:name w:val="Salutation Char"/>
    <w:basedOn w:val="DefaultParagraphFont"/>
    <w:link w:val="Salutation"/>
    <w:rsid w:val="00E56188"/>
    <w:rPr>
      <w:rFonts w:eastAsia="Times New Roman"/>
      <w:sz w:val="22"/>
      <w:szCs w:val="24"/>
      <w:lang w:val="en-AU" w:eastAsia="en-AU" w:bidi="ar-SA"/>
    </w:rPr>
  </w:style>
  <w:style w:type="paragraph" w:styleId="Signature">
    <w:name w:val="Signature"/>
    <w:link w:val="SignatureChar"/>
    <w:rsid w:val="00E56188"/>
    <w:pPr>
      <w:ind w:left="4252"/>
    </w:pPr>
    <w:rPr>
      <w:rFonts w:eastAsia="Times New Roman"/>
      <w:sz w:val="22"/>
      <w:szCs w:val="24"/>
    </w:rPr>
  </w:style>
  <w:style w:type="character" w:customStyle="1" w:styleId="SignatureChar">
    <w:name w:val="Signature Char"/>
    <w:basedOn w:val="DefaultParagraphFont"/>
    <w:link w:val="Signature"/>
    <w:rsid w:val="00E56188"/>
    <w:rPr>
      <w:rFonts w:eastAsia="Times New Roman"/>
      <w:sz w:val="22"/>
      <w:szCs w:val="24"/>
      <w:lang w:val="en-AU" w:eastAsia="en-AU" w:bidi="ar-SA"/>
    </w:rPr>
  </w:style>
  <w:style w:type="character" w:styleId="Strong">
    <w:name w:val="Strong"/>
    <w:basedOn w:val="DefaultParagraphFont"/>
    <w:qFormat/>
    <w:rsid w:val="00E56188"/>
    <w:rPr>
      <w:b/>
      <w:bCs/>
    </w:rPr>
  </w:style>
  <w:style w:type="paragraph" w:styleId="Subtitle">
    <w:name w:val="Subtitle"/>
    <w:link w:val="SubtitleChar"/>
    <w:qFormat/>
    <w:rsid w:val="00E56188"/>
    <w:pPr>
      <w:spacing w:after="60"/>
      <w:jc w:val="center"/>
    </w:pPr>
    <w:rPr>
      <w:rFonts w:ascii="Arial" w:eastAsia="Times New Roman" w:hAnsi="Arial" w:cs="Arial"/>
      <w:sz w:val="24"/>
      <w:szCs w:val="24"/>
    </w:rPr>
  </w:style>
  <w:style w:type="character" w:customStyle="1" w:styleId="SubtitleChar">
    <w:name w:val="Subtitle Char"/>
    <w:basedOn w:val="DefaultParagraphFont"/>
    <w:link w:val="Subtitle"/>
    <w:rsid w:val="00E56188"/>
    <w:rPr>
      <w:rFonts w:ascii="Arial" w:eastAsia="Times New Roman" w:hAnsi="Arial" w:cs="Arial"/>
      <w:sz w:val="24"/>
      <w:szCs w:val="24"/>
      <w:lang w:val="en-AU" w:eastAsia="en-AU" w:bidi="ar-SA"/>
    </w:rPr>
  </w:style>
  <w:style w:type="character" w:customStyle="1" w:styleId="charsuperscriptstyle">
    <w:name w:val="charsuperscriptstyle"/>
    <w:basedOn w:val="DefaultParagraphFont"/>
    <w:rsid w:val="00E56188"/>
    <w:rPr>
      <w:rFonts w:ascii="Times New Roman" w:hAnsi="Times New Roman"/>
      <w:sz w:val="18"/>
      <w:szCs w:val="18"/>
      <w:vertAlign w:val="baseline"/>
    </w:rPr>
  </w:style>
  <w:style w:type="table" w:styleId="Table3Deffects1">
    <w:name w:val="Table 3D effects 1"/>
    <w:basedOn w:val="TableNormal"/>
    <w:rsid w:val="00E56188"/>
    <w:pPr>
      <w:spacing w:line="260" w:lineRule="atLeast"/>
    </w:pPr>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56188"/>
    <w:pPr>
      <w:spacing w:line="260" w:lineRule="atLeast"/>
    </w:pPr>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56188"/>
    <w:pPr>
      <w:spacing w:line="260" w:lineRule="atLeast"/>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56188"/>
    <w:pPr>
      <w:spacing w:line="260" w:lineRule="atLeast"/>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56188"/>
    <w:pPr>
      <w:spacing w:line="260" w:lineRule="atLeast"/>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56188"/>
    <w:pPr>
      <w:spacing w:line="260" w:lineRule="atLeast"/>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56188"/>
    <w:pPr>
      <w:spacing w:line="260" w:lineRule="atLeast"/>
    </w:pPr>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56188"/>
    <w:pPr>
      <w:spacing w:line="260" w:lineRule="atLeast"/>
    </w:pPr>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56188"/>
    <w:pPr>
      <w:spacing w:line="260" w:lineRule="atLeast"/>
    </w:pPr>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56188"/>
    <w:pPr>
      <w:spacing w:line="260" w:lineRule="atLeast"/>
    </w:pPr>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56188"/>
    <w:pPr>
      <w:spacing w:line="260" w:lineRule="atLeast"/>
    </w:pPr>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56188"/>
    <w:pPr>
      <w:spacing w:line="260" w:lineRule="atLeast"/>
    </w:pPr>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56188"/>
    <w:pPr>
      <w:spacing w:line="260" w:lineRule="atLeast"/>
    </w:pPr>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56188"/>
    <w:pPr>
      <w:spacing w:line="260" w:lineRule="atLeast"/>
    </w:pPr>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56188"/>
    <w:pPr>
      <w:spacing w:line="260" w:lineRule="atLeast"/>
    </w:pPr>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56188"/>
    <w:pPr>
      <w:spacing w:line="260" w:lineRule="atLeast"/>
    </w:pPr>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56188"/>
    <w:pPr>
      <w:spacing w:line="260" w:lineRule="atLeast"/>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188"/>
    <w:pPr>
      <w:spacing w:line="26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56188"/>
    <w:pPr>
      <w:spacing w:line="260" w:lineRule="atLeast"/>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56188"/>
    <w:pPr>
      <w:spacing w:line="260" w:lineRule="atLeast"/>
    </w:pPr>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56188"/>
    <w:pPr>
      <w:spacing w:line="260" w:lineRule="atLeast"/>
    </w:pPr>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56188"/>
    <w:pPr>
      <w:spacing w:line="260" w:lineRule="atLeast"/>
    </w:pPr>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56188"/>
    <w:pPr>
      <w:spacing w:line="260" w:lineRule="atLeast"/>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56188"/>
    <w:pPr>
      <w:spacing w:line="260" w:lineRule="atLeast"/>
    </w:pPr>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56188"/>
    <w:pPr>
      <w:spacing w:line="260" w:lineRule="atLeast"/>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56188"/>
    <w:pPr>
      <w:spacing w:line="260" w:lineRule="atLeast"/>
    </w:pPr>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56188"/>
    <w:pPr>
      <w:spacing w:line="260" w:lineRule="atLeast"/>
    </w:pPr>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56188"/>
    <w:pPr>
      <w:spacing w:line="260" w:lineRule="atLeast"/>
    </w:pPr>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56188"/>
    <w:pPr>
      <w:spacing w:line="260" w:lineRule="atLeast"/>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56188"/>
    <w:pPr>
      <w:spacing w:line="260" w:lineRule="atLeast"/>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56188"/>
    <w:pPr>
      <w:spacing w:line="260" w:lineRule="atLeast"/>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56188"/>
    <w:pPr>
      <w:spacing w:line="260" w:lineRule="atLeast"/>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56188"/>
    <w:pPr>
      <w:spacing w:line="260" w:lineRule="atLeast"/>
    </w:pPr>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56188"/>
    <w:pPr>
      <w:spacing w:line="260" w:lineRule="atLeast"/>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56188"/>
    <w:pPr>
      <w:ind w:left="220" w:hanging="220"/>
    </w:pPr>
    <w:rPr>
      <w:rFonts w:eastAsia="Times New Roman"/>
      <w:sz w:val="22"/>
      <w:szCs w:val="24"/>
    </w:rPr>
  </w:style>
  <w:style w:type="paragraph" w:styleId="TableofFigures">
    <w:name w:val="table of figures"/>
    <w:next w:val="Normal"/>
    <w:rsid w:val="00E56188"/>
    <w:pPr>
      <w:ind w:left="440" w:hanging="440"/>
    </w:pPr>
    <w:rPr>
      <w:rFonts w:eastAsia="Times New Roman"/>
      <w:sz w:val="22"/>
      <w:szCs w:val="24"/>
    </w:rPr>
  </w:style>
  <w:style w:type="table" w:styleId="TableProfessional">
    <w:name w:val="Table Professional"/>
    <w:basedOn w:val="TableNormal"/>
    <w:rsid w:val="00E56188"/>
    <w:pPr>
      <w:spacing w:line="260" w:lineRule="atLeast"/>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56188"/>
    <w:pPr>
      <w:spacing w:line="260" w:lineRule="atLeast"/>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56188"/>
    <w:pPr>
      <w:spacing w:line="260" w:lineRule="atLeast"/>
    </w:pPr>
    <w:rPr>
      <w:rFonts w:eastAsia="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56188"/>
    <w:pPr>
      <w:spacing w:line="260" w:lineRule="atLeast"/>
    </w:pPr>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56188"/>
    <w:pPr>
      <w:spacing w:line="260" w:lineRule="atLeast"/>
    </w:pPr>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56188"/>
    <w:pPr>
      <w:spacing w:line="260" w:lineRule="atLeast"/>
    </w:pPr>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56188"/>
    <w:pPr>
      <w:spacing w:line="26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56188"/>
    <w:pPr>
      <w:spacing w:line="260" w:lineRule="atLeast"/>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56188"/>
    <w:pPr>
      <w:spacing w:line="260" w:lineRule="atLeast"/>
    </w:pPr>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56188"/>
    <w:pPr>
      <w:spacing w:line="260" w:lineRule="atLeast"/>
    </w:pPr>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ENotesHeading">
    <w:name w:val="CharENotesHeading"/>
    <w:basedOn w:val="DefaultParagraphFont"/>
    <w:rsid w:val="00E56188"/>
  </w:style>
  <w:style w:type="paragraph" w:styleId="Title">
    <w:name w:val="Title"/>
    <w:link w:val="TitleChar"/>
    <w:qFormat/>
    <w:rsid w:val="00E56188"/>
    <w:pPr>
      <w:spacing w:before="240" w:after="60"/>
      <w:jc w:val="center"/>
    </w:pPr>
    <w:rPr>
      <w:rFonts w:ascii="Arial" w:eastAsia="Times New Roman" w:hAnsi="Arial" w:cs="Arial"/>
      <w:b/>
      <w:bCs/>
      <w:kern w:val="28"/>
      <w:sz w:val="32"/>
      <w:szCs w:val="32"/>
    </w:rPr>
  </w:style>
  <w:style w:type="character" w:customStyle="1" w:styleId="TitleChar">
    <w:name w:val="Title Char"/>
    <w:basedOn w:val="DefaultParagraphFont"/>
    <w:link w:val="Title"/>
    <w:rsid w:val="00E56188"/>
    <w:rPr>
      <w:rFonts w:ascii="Arial" w:eastAsia="Times New Roman" w:hAnsi="Arial" w:cs="Arial"/>
      <w:b/>
      <w:bCs/>
      <w:kern w:val="28"/>
      <w:sz w:val="32"/>
      <w:szCs w:val="32"/>
      <w:lang w:val="en-AU" w:eastAsia="en-AU" w:bidi="ar-SA"/>
    </w:rPr>
  </w:style>
  <w:style w:type="paragraph" w:styleId="TOAHeading">
    <w:name w:val="toa heading"/>
    <w:next w:val="Normal"/>
    <w:rsid w:val="00E56188"/>
    <w:pPr>
      <w:spacing w:before="120"/>
    </w:pPr>
    <w:rPr>
      <w:rFonts w:ascii="Arial" w:eastAsia="Times New Roman" w:hAnsi="Arial" w:cs="Arial"/>
      <w:b/>
      <w:bCs/>
      <w:sz w:val="24"/>
      <w:szCs w:val="24"/>
    </w:rPr>
  </w:style>
  <w:style w:type="paragraph" w:customStyle="1" w:styleId="CompiledActNo">
    <w:name w:val="CompiledActNo"/>
    <w:basedOn w:val="OPCParaBase"/>
    <w:next w:val="Normal"/>
    <w:rsid w:val="00A02E86"/>
    <w:rPr>
      <w:b/>
      <w:sz w:val="24"/>
      <w:szCs w:val="24"/>
    </w:rPr>
  </w:style>
  <w:style w:type="paragraph" w:customStyle="1" w:styleId="ENotesHeading1">
    <w:name w:val="ENotesHeading 1"/>
    <w:aliases w:val="Enh1"/>
    <w:basedOn w:val="OPCParaBase"/>
    <w:next w:val="Normal"/>
    <w:rsid w:val="00A02E86"/>
    <w:pPr>
      <w:spacing w:before="120"/>
      <w:outlineLvl w:val="1"/>
    </w:pPr>
    <w:rPr>
      <w:b/>
      <w:sz w:val="28"/>
      <w:szCs w:val="28"/>
    </w:rPr>
  </w:style>
  <w:style w:type="paragraph" w:customStyle="1" w:styleId="ENotesHeading2">
    <w:name w:val="ENotesHeading 2"/>
    <w:aliases w:val="Enh2"/>
    <w:basedOn w:val="OPCParaBase"/>
    <w:next w:val="Normal"/>
    <w:rsid w:val="00A02E86"/>
    <w:pPr>
      <w:spacing w:before="120" w:after="120"/>
      <w:outlineLvl w:val="2"/>
    </w:pPr>
    <w:rPr>
      <w:b/>
      <w:sz w:val="24"/>
      <w:szCs w:val="28"/>
    </w:rPr>
  </w:style>
  <w:style w:type="paragraph" w:customStyle="1" w:styleId="ENotesText">
    <w:name w:val="ENotesText"/>
    <w:aliases w:val="Ent,ENt"/>
    <w:basedOn w:val="OPCParaBase"/>
    <w:next w:val="Normal"/>
    <w:rsid w:val="00A02E86"/>
    <w:pPr>
      <w:spacing w:before="120"/>
    </w:pPr>
  </w:style>
  <w:style w:type="paragraph" w:customStyle="1" w:styleId="ENoteTableHeading">
    <w:name w:val="ENoteTableHeading"/>
    <w:aliases w:val="enth"/>
    <w:basedOn w:val="OPCParaBase"/>
    <w:rsid w:val="00A02E86"/>
    <w:pPr>
      <w:keepNext/>
      <w:spacing w:before="60" w:line="240" w:lineRule="atLeast"/>
    </w:pPr>
    <w:rPr>
      <w:rFonts w:ascii="Arial" w:hAnsi="Arial"/>
      <w:b/>
      <w:sz w:val="16"/>
    </w:rPr>
  </w:style>
  <w:style w:type="paragraph" w:customStyle="1" w:styleId="ENoteTableText">
    <w:name w:val="ENoteTableText"/>
    <w:aliases w:val="entt"/>
    <w:basedOn w:val="OPCParaBase"/>
    <w:rsid w:val="00A02E86"/>
    <w:pPr>
      <w:spacing w:before="60" w:line="240" w:lineRule="atLeast"/>
    </w:pPr>
    <w:rPr>
      <w:sz w:val="16"/>
    </w:rPr>
  </w:style>
  <w:style w:type="paragraph" w:customStyle="1" w:styleId="ENotesHeading3">
    <w:name w:val="ENotesHeading 3"/>
    <w:aliases w:val="Enh3"/>
    <w:basedOn w:val="OPCParaBase"/>
    <w:next w:val="Normal"/>
    <w:rsid w:val="00A02E86"/>
    <w:pPr>
      <w:keepNext/>
      <w:spacing w:before="120" w:line="240" w:lineRule="auto"/>
      <w:outlineLvl w:val="4"/>
    </w:pPr>
    <w:rPr>
      <w:b/>
      <w:szCs w:val="24"/>
    </w:rPr>
  </w:style>
  <w:style w:type="paragraph" w:customStyle="1" w:styleId="SignCoverPageEnd">
    <w:name w:val="SignCoverPageEnd"/>
    <w:basedOn w:val="OPCParaBase"/>
    <w:next w:val="Normal"/>
    <w:rsid w:val="00A02E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02E86"/>
    <w:pPr>
      <w:pBdr>
        <w:top w:val="single" w:sz="4" w:space="1" w:color="auto"/>
      </w:pBdr>
      <w:spacing w:before="360"/>
      <w:ind w:right="397"/>
      <w:jc w:val="both"/>
    </w:pPr>
  </w:style>
  <w:style w:type="paragraph" w:customStyle="1" w:styleId="CompiledMadeUnder">
    <w:name w:val="CompiledMadeUnder"/>
    <w:basedOn w:val="OPCParaBase"/>
    <w:next w:val="Normal"/>
    <w:rsid w:val="00A02E86"/>
    <w:rPr>
      <w:i/>
      <w:sz w:val="24"/>
      <w:szCs w:val="24"/>
    </w:rPr>
  </w:style>
  <w:style w:type="paragraph" w:customStyle="1" w:styleId="Paragraphsub-sub-sub">
    <w:name w:val="Paragraph(sub-sub-sub)"/>
    <w:aliases w:val="aaaa"/>
    <w:basedOn w:val="OPCParaBase"/>
    <w:rsid w:val="00A02E8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02E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2E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2E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2E8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02E86"/>
    <w:pPr>
      <w:spacing w:before="60" w:line="240" w:lineRule="auto"/>
    </w:pPr>
    <w:rPr>
      <w:rFonts w:cs="Arial"/>
      <w:sz w:val="20"/>
      <w:szCs w:val="22"/>
    </w:rPr>
  </w:style>
  <w:style w:type="paragraph" w:customStyle="1" w:styleId="ActHead10">
    <w:name w:val="ActHead 10"/>
    <w:aliases w:val="sp"/>
    <w:basedOn w:val="OPCParaBase"/>
    <w:next w:val="ActHead3"/>
    <w:rsid w:val="00A02E86"/>
    <w:pPr>
      <w:keepNext/>
      <w:spacing w:before="280" w:line="240" w:lineRule="auto"/>
      <w:outlineLvl w:val="1"/>
    </w:pPr>
    <w:rPr>
      <w:b/>
      <w:sz w:val="32"/>
      <w:szCs w:val="30"/>
    </w:rPr>
  </w:style>
  <w:style w:type="paragraph" w:customStyle="1" w:styleId="TableHeading">
    <w:name w:val="TableHeading"/>
    <w:aliases w:val="th"/>
    <w:basedOn w:val="OPCParaBase"/>
    <w:next w:val="Tabletext"/>
    <w:rsid w:val="00A02E86"/>
    <w:pPr>
      <w:keepNext/>
      <w:spacing w:before="60" w:line="240" w:lineRule="atLeast"/>
    </w:pPr>
    <w:rPr>
      <w:b/>
      <w:sz w:val="20"/>
    </w:rPr>
  </w:style>
  <w:style w:type="paragraph" w:customStyle="1" w:styleId="NoteToSubpara">
    <w:name w:val="NoteToSubpara"/>
    <w:aliases w:val="nts"/>
    <w:basedOn w:val="OPCParaBase"/>
    <w:rsid w:val="00A02E86"/>
    <w:pPr>
      <w:spacing w:before="40" w:line="198" w:lineRule="exact"/>
      <w:ind w:left="2835" w:hanging="709"/>
    </w:pPr>
    <w:rPr>
      <w:sz w:val="18"/>
    </w:rPr>
  </w:style>
  <w:style w:type="paragraph" w:customStyle="1" w:styleId="ENoteTTi">
    <w:name w:val="ENoteTTi"/>
    <w:aliases w:val="entti"/>
    <w:basedOn w:val="OPCParaBase"/>
    <w:rsid w:val="00A02E86"/>
    <w:pPr>
      <w:keepNext/>
      <w:spacing w:before="60" w:line="240" w:lineRule="atLeast"/>
      <w:ind w:left="170"/>
    </w:pPr>
    <w:rPr>
      <w:sz w:val="16"/>
    </w:rPr>
  </w:style>
  <w:style w:type="paragraph" w:customStyle="1" w:styleId="ENoteTTIndentHeading">
    <w:name w:val="ENoteTTIndentHeading"/>
    <w:aliases w:val="enTTHi"/>
    <w:basedOn w:val="OPCParaBase"/>
    <w:rsid w:val="00A02E86"/>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A02E86"/>
    <w:pPr>
      <w:spacing w:before="240"/>
    </w:pPr>
    <w:rPr>
      <w:sz w:val="24"/>
      <w:szCs w:val="24"/>
    </w:rPr>
  </w:style>
  <w:style w:type="paragraph" w:customStyle="1" w:styleId="SubPartCASA">
    <w:name w:val="SubPart(CASA)"/>
    <w:aliases w:val="csp"/>
    <w:basedOn w:val="OPCParaBase"/>
    <w:next w:val="ActHead3"/>
    <w:rsid w:val="00A02E86"/>
    <w:pPr>
      <w:keepNext/>
      <w:keepLines/>
      <w:spacing w:before="280"/>
      <w:outlineLvl w:val="1"/>
    </w:pPr>
    <w:rPr>
      <w:b/>
      <w:kern w:val="28"/>
      <w:sz w:val="32"/>
    </w:rPr>
  </w:style>
  <w:style w:type="character" w:customStyle="1" w:styleId="CharSubPartTextCASA">
    <w:name w:val="CharSubPartText(CASA)"/>
    <w:basedOn w:val="OPCCharBase"/>
    <w:uiPriority w:val="1"/>
    <w:rsid w:val="00A02E86"/>
  </w:style>
  <w:style w:type="character" w:customStyle="1" w:styleId="CharSubPartNoCASA">
    <w:name w:val="CharSubPartNo(CASA)"/>
    <w:basedOn w:val="OPCCharBase"/>
    <w:uiPriority w:val="1"/>
    <w:rsid w:val="00A02E86"/>
  </w:style>
  <w:style w:type="paragraph" w:customStyle="1" w:styleId="ENoteTTIndentHeadingSub">
    <w:name w:val="ENoteTTIndentHeadingSub"/>
    <w:aliases w:val="enTTHis"/>
    <w:basedOn w:val="OPCParaBase"/>
    <w:rsid w:val="00A02E86"/>
    <w:pPr>
      <w:keepNext/>
      <w:spacing w:before="60" w:line="240" w:lineRule="atLeast"/>
      <w:ind w:left="340"/>
    </w:pPr>
    <w:rPr>
      <w:b/>
      <w:sz w:val="16"/>
    </w:rPr>
  </w:style>
  <w:style w:type="paragraph" w:customStyle="1" w:styleId="ENoteTTiSub">
    <w:name w:val="ENoteTTiSub"/>
    <w:aliases w:val="enttis"/>
    <w:basedOn w:val="OPCParaBase"/>
    <w:rsid w:val="00A02E86"/>
    <w:pPr>
      <w:keepNext/>
      <w:spacing w:before="60" w:line="240" w:lineRule="atLeast"/>
      <w:ind w:left="340"/>
    </w:pPr>
    <w:rPr>
      <w:sz w:val="16"/>
    </w:rPr>
  </w:style>
  <w:style w:type="paragraph" w:customStyle="1" w:styleId="SubDivisionMigration">
    <w:name w:val="SubDivisionMigration"/>
    <w:aliases w:val="sdm"/>
    <w:basedOn w:val="OPCParaBase"/>
    <w:rsid w:val="00A02E8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02E86"/>
    <w:pPr>
      <w:keepNext/>
      <w:keepLines/>
      <w:spacing w:before="240" w:line="240" w:lineRule="auto"/>
      <w:ind w:left="1134" w:hanging="1134"/>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2E86"/>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E56188"/>
    <w:pPr>
      <w:keepNext/>
      <w:keepLines/>
      <w:ind w:left="1134" w:hanging="1134"/>
      <w:outlineLvl w:val="0"/>
    </w:pPr>
    <w:rPr>
      <w:rFonts w:eastAsia="Times New Roman"/>
      <w:b/>
      <w:bCs/>
      <w:kern w:val="28"/>
      <w:sz w:val="36"/>
      <w:szCs w:val="32"/>
    </w:rPr>
  </w:style>
  <w:style w:type="paragraph" w:styleId="Heading2">
    <w:name w:val="heading 2"/>
    <w:basedOn w:val="Heading1"/>
    <w:next w:val="Heading3"/>
    <w:link w:val="Heading2Char"/>
    <w:autoRedefine/>
    <w:qFormat/>
    <w:rsid w:val="00E56188"/>
    <w:pPr>
      <w:spacing w:before="280"/>
      <w:outlineLvl w:val="1"/>
    </w:pPr>
    <w:rPr>
      <w:bCs w:val="0"/>
      <w:iCs/>
      <w:sz w:val="32"/>
      <w:szCs w:val="28"/>
    </w:rPr>
  </w:style>
  <w:style w:type="paragraph" w:styleId="Heading3">
    <w:name w:val="heading 3"/>
    <w:basedOn w:val="Heading1"/>
    <w:next w:val="Heading4"/>
    <w:link w:val="Heading3Char"/>
    <w:autoRedefine/>
    <w:qFormat/>
    <w:rsid w:val="00E56188"/>
    <w:pPr>
      <w:spacing w:before="240"/>
      <w:outlineLvl w:val="2"/>
    </w:pPr>
    <w:rPr>
      <w:bCs w:val="0"/>
      <w:sz w:val="28"/>
      <w:szCs w:val="26"/>
    </w:rPr>
  </w:style>
  <w:style w:type="paragraph" w:styleId="Heading4">
    <w:name w:val="heading 4"/>
    <w:basedOn w:val="Heading1"/>
    <w:next w:val="Heading5"/>
    <w:link w:val="Heading4Char"/>
    <w:autoRedefine/>
    <w:qFormat/>
    <w:rsid w:val="00E56188"/>
    <w:pPr>
      <w:spacing w:before="220"/>
      <w:outlineLvl w:val="3"/>
    </w:pPr>
    <w:rPr>
      <w:bCs w:val="0"/>
      <w:sz w:val="26"/>
      <w:szCs w:val="28"/>
    </w:rPr>
  </w:style>
  <w:style w:type="paragraph" w:styleId="Heading5">
    <w:name w:val="heading 5"/>
    <w:basedOn w:val="Heading1"/>
    <w:next w:val="subsection"/>
    <w:link w:val="Heading5Char"/>
    <w:autoRedefine/>
    <w:qFormat/>
    <w:rsid w:val="00E56188"/>
    <w:pPr>
      <w:spacing w:before="280"/>
      <w:outlineLvl w:val="4"/>
    </w:pPr>
    <w:rPr>
      <w:bCs w:val="0"/>
      <w:iCs/>
      <w:sz w:val="24"/>
      <w:szCs w:val="26"/>
    </w:rPr>
  </w:style>
  <w:style w:type="paragraph" w:styleId="Heading6">
    <w:name w:val="heading 6"/>
    <w:basedOn w:val="Heading1"/>
    <w:next w:val="Heading7"/>
    <w:link w:val="Heading6Char"/>
    <w:autoRedefine/>
    <w:qFormat/>
    <w:rsid w:val="00E56188"/>
    <w:pPr>
      <w:outlineLvl w:val="5"/>
    </w:pPr>
    <w:rPr>
      <w:rFonts w:ascii="Arial" w:hAnsi="Arial" w:cs="Arial"/>
      <w:bCs w:val="0"/>
      <w:sz w:val="32"/>
      <w:szCs w:val="22"/>
    </w:rPr>
  </w:style>
  <w:style w:type="paragraph" w:styleId="Heading7">
    <w:name w:val="heading 7"/>
    <w:basedOn w:val="Heading6"/>
    <w:next w:val="Normal"/>
    <w:link w:val="Heading7Char"/>
    <w:autoRedefine/>
    <w:qFormat/>
    <w:rsid w:val="00E56188"/>
    <w:pPr>
      <w:spacing w:before="280"/>
      <w:outlineLvl w:val="6"/>
    </w:pPr>
    <w:rPr>
      <w:sz w:val="28"/>
    </w:rPr>
  </w:style>
  <w:style w:type="paragraph" w:styleId="Heading8">
    <w:name w:val="heading 8"/>
    <w:basedOn w:val="Heading6"/>
    <w:next w:val="Normal"/>
    <w:link w:val="Heading8Char"/>
    <w:autoRedefine/>
    <w:qFormat/>
    <w:rsid w:val="00E56188"/>
    <w:pPr>
      <w:spacing w:before="240"/>
      <w:outlineLvl w:val="7"/>
    </w:pPr>
    <w:rPr>
      <w:iCs/>
      <w:sz w:val="26"/>
    </w:rPr>
  </w:style>
  <w:style w:type="paragraph" w:styleId="Heading9">
    <w:name w:val="heading 9"/>
    <w:basedOn w:val="Heading1"/>
    <w:next w:val="Normal"/>
    <w:link w:val="Heading9Char"/>
    <w:autoRedefine/>
    <w:qFormat/>
    <w:rsid w:val="00E56188"/>
    <w:pPr>
      <w:keepNext w:val="0"/>
      <w:spacing w:before="280"/>
      <w:outlineLvl w:val="8"/>
    </w:pPr>
    <w:rPr>
      <w:i/>
      <w:sz w:val="28"/>
      <w:szCs w:val="22"/>
    </w:rPr>
  </w:style>
  <w:style w:type="character" w:default="1" w:styleId="DefaultParagraphFont">
    <w:name w:val="Default Paragraph Font"/>
    <w:uiPriority w:val="1"/>
    <w:unhideWhenUsed/>
    <w:rsid w:val="00A02E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2E86"/>
  </w:style>
  <w:style w:type="character" w:customStyle="1" w:styleId="OPCCharBase">
    <w:name w:val="OPCCharBase"/>
    <w:uiPriority w:val="1"/>
    <w:qFormat/>
    <w:rsid w:val="00A02E86"/>
  </w:style>
  <w:style w:type="paragraph" w:customStyle="1" w:styleId="OPCParaBase">
    <w:name w:val="OPCParaBase"/>
    <w:link w:val="OPCParaBaseChar"/>
    <w:qFormat/>
    <w:rsid w:val="00A02E86"/>
    <w:pPr>
      <w:spacing w:line="260" w:lineRule="atLeast"/>
    </w:pPr>
    <w:rPr>
      <w:rFonts w:eastAsia="Times New Roman"/>
      <w:sz w:val="22"/>
    </w:rPr>
  </w:style>
  <w:style w:type="paragraph" w:customStyle="1" w:styleId="ShortT">
    <w:name w:val="ShortT"/>
    <w:basedOn w:val="OPCParaBase"/>
    <w:next w:val="Normal"/>
    <w:link w:val="ShortTChar"/>
    <w:qFormat/>
    <w:rsid w:val="00A02E86"/>
    <w:pPr>
      <w:spacing w:line="240" w:lineRule="auto"/>
    </w:pPr>
    <w:rPr>
      <w:b/>
      <w:sz w:val="40"/>
    </w:rPr>
  </w:style>
  <w:style w:type="paragraph" w:customStyle="1" w:styleId="ActHead1">
    <w:name w:val="ActHead 1"/>
    <w:aliases w:val="c"/>
    <w:basedOn w:val="OPCParaBase"/>
    <w:next w:val="Normal"/>
    <w:qFormat/>
    <w:rsid w:val="00A02E8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02E8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02E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02E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02E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02E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02E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02E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02E86"/>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02E86"/>
  </w:style>
  <w:style w:type="paragraph" w:customStyle="1" w:styleId="Blocks">
    <w:name w:val="Blocks"/>
    <w:aliases w:val="bb"/>
    <w:basedOn w:val="OPCParaBase"/>
    <w:qFormat/>
    <w:rsid w:val="00A02E86"/>
    <w:pPr>
      <w:spacing w:line="240" w:lineRule="auto"/>
    </w:pPr>
    <w:rPr>
      <w:sz w:val="24"/>
    </w:rPr>
  </w:style>
  <w:style w:type="paragraph" w:customStyle="1" w:styleId="BoxText">
    <w:name w:val="BoxText"/>
    <w:aliases w:val="bt"/>
    <w:basedOn w:val="OPCParaBase"/>
    <w:qFormat/>
    <w:rsid w:val="00A02E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02E86"/>
    <w:rPr>
      <w:b/>
    </w:rPr>
  </w:style>
  <w:style w:type="paragraph" w:customStyle="1" w:styleId="BoxHeadItalic">
    <w:name w:val="BoxHeadItalic"/>
    <w:aliases w:val="bhi"/>
    <w:basedOn w:val="BoxText"/>
    <w:next w:val="BoxStep"/>
    <w:qFormat/>
    <w:rsid w:val="00A02E86"/>
    <w:rPr>
      <w:i/>
    </w:rPr>
  </w:style>
  <w:style w:type="paragraph" w:customStyle="1" w:styleId="BoxList">
    <w:name w:val="BoxList"/>
    <w:aliases w:val="bl"/>
    <w:basedOn w:val="BoxText"/>
    <w:qFormat/>
    <w:rsid w:val="00A02E86"/>
    <w:pPr>
      <w:ind w:left="1559" w:hanging="425"/>
    </w:pPr>
  </w:style>
  <w:style w:type="paragraph" w:customStyle="1" w:styleId="BoxNote">
    <w:name w:val="BoxNote"/>
    <w:aliases w:val="bn"/>
    <w:basedOn w:val="BoxText"/>
    <w:qFormat/>
    <w:rsid w:val="00A02E86"/>
    <w:pPr>
      <w:tabs>
        <w:tab w:val="left" w:pos="1985"/>
      </w:tabs>
      <w:spacing w:before="122" w:line="198" w:lineRule="exact"/>
      <w:ind w:left="2948" w:hanging="1814"/>
    </w:pPr>
    <w:rPr>
      <w:sz w:val="18"/>
    </w:rPr>
  </w:style>
  <w:style w:type="paragraph" w:customStyle="1" w:styleId="BoxPara">
    <w:name w:val="BoxPara"/>
    <w:aliases w:val="bp"/>
    <w:basedOn w:val="BoxText"/>
    <w:qFormat/>
    <w:rsid w:val="00A02E86"/>
    <w:pPr>
      <w:tabs>
        <w:tab w:val="right" w:pos="2268"/>
      </w:tabs>
      <w:ind w:left="2552" w:hanging="1418"/>
    </w:pPr>
  </w:style>
  <w:style w:type="paragraph" w:customStyle="1" w:styleId="BoxStep">
    <w:name w:val="BoxStep"/>
    <w:aliases w:val="bs"/>
    <w:basedOn w:val="BoxText"/>
    <w:qFormat/>
    <w:rsid w:val="00A02E86"/>
    <w:pPr>
      <w:ind w:left="1985" w:hanging="851"/>
    </w:pPr>
  </w:style>
  <w:style w:type="character" w:customStyle="1" w:styleId="CharAmPartNo">
    <w:name w:val="CharAmPartNo"/>
    <w:basedOn w:val="OPCCharBase"/>
    <w:uiPriority w:val="1"/>
    <w:qFormat/>
    <w:rsid w:val="00A02E86"/>
  </w:style>
  <w:style w:type="character" w:customStyle="1" w:styleId="CharAmPartText">
    <w:name w:val="CharAmPartText"/>
    <w:basedOn w:val="OPCCharBase"/>
    <w:uiPriority w:val="1"/>
    <w:qFormat/>
    <w:rsid w:val="00A02E86"/>
  </w:style>
  <w:style w:type="character" w:customStyle="1" w:styleId="CharAmSchNo">
    <w:name w:val="CharAmSchNo"/>
    <w:basedOn w:val="OPCCharBase"/>
    <w:uiPriority w:val="1"/>
    <w:qFormat/>
    <w:rsid w:val="00A02E86"/>
  </w:style>
  <w:style w:type="character" w:customStyle="1" w:styleId="CharAmSchText">
    <w:name w:val="CharAmSchText"/>
    <w:basedOn w:val="OPCCharBase"/>
    <w:uiPriority w:val="1"/>
    <w:qFormat/>
    <w:rsid w:val="00A02E86"/>
  </w:style>
  <w:style w:type="character" w:customStyle="1" w:styleId="CharBoldItalic">
    <w:name w:val="CharBoldItalic"/>
    <w:basedOn w:val="OPCCharBase"/>
    <w:uiPriority w:val="1"/>
    <w:qFormat/>
    <w:rsid w:val="00A02E86"/>
    <w:rPr>
      <w:b/>
      <w:i/>
    </w:rPr>
  </w:style>
  <w:style w:type="character" w:customStyle="1" w:styleId="CharChapNo">
    <w:name w:val="CharChapNo"/>
    <w:basedOn w:val="OPCCharBase"/>
    <w:qFormat/>
    <w:rsid w:val="00A02E86"/>
  </w:style>
  <w:style w:type="character" w:customStyle="1" w:styleId="CharChapText">
    <w:name w:val="CharChapText"/>
    <w:basedOn w:val="OPCCharBase"/>
    <w:qFormat/>
    <w:rsid w:val="00A02E86"/>
  </w:style>
  <w:style w:type="character" w:customStyle="1" w:styleId="CharDivNo">
    <w:name w:val="CharDivNo"/>
    <w:basedOn w:val="OPCCharBase"/>
    <w:qFormat/>
    <w:rsid w:val="00A02E86"/>
  </w:style>
  <w:style w:type="character" w:customStyle="1" w:styleId="CharDivText">
    <w:name w:val="CharDivText"/>
    <w:basedOn w:val="OPCCharBase"/>
    <w:qFormat/>
    <w:rsid w:val="00A02E86"/>
  </w:style>
  <w:style w:type="character" w:customStyle="1" w:styleId="CharItalic">
    <w:name w:val="CharItalic"/>
    <w:basedOn w:val="OPCCharBase"/>
    <w:uiPriority w:val="1"/>
    <w:qFormat/>
    <w:rsid w:val="00A02E86"/>
    <w:rPr>
      <w:i/>
    </w:rPr>
  </w:style>
  <w:style w:type="character" w:customStyle="1" w:styleId="CharPartNo">
    <w:name w:val="CharPartNo"/>
    <w:basedOn w:val="OPCCharBase"/>
    <w:qFormat/>
    <w:rsid w:val="00A02E86"/>
  </w:style>
  <w:style w:type="character" w:customStyle="1" w:styleId="CharPartText">
    <w:name w:val="CharPartText"/>
    <w:basedOn w:val="OPCCharBase"/>
    <w:qFormat/>
    <w:rsid w:val="00A02E86"/>
  </w:style>
  <w:style w:type="character" w:customStyle="1" w:styleId="CharSectno">
    <w:name w:val="CharSectno"/>
    <w:basedOn w:val="OPCCharBase"/>
    <w:qFormat/>
    <w:rsid w:val="00A02E86"/>
  </w:style>
  <w:style w:type="character" w:customStyle="1" w:styleId="CharSubdNo">
    <w:name w:val="CharSubdNo"/>
    <w:basedOn w:val="OPCCharBase"/>
    <w:uiPriority w:val="1"/>
    <w:qFormat/>
    <w:rsid w:val="00A02E86"/>
  </w:style>
  <w:style w:type="character" w:customStyle="1" w:styleId="CharSubdText">
    <w:name w:val="CharSubdText"/>
    <w:basedOn w:val="OPCCharBase"/>
    <w:uiPriority w:val="1"/>
    <w:qFormat/>
    <w:rsid w:val="00A02E86"/>
  </w:style>
  <w:style w:type="paragraph" w:customStyle="1" w:styleId="CTA--">
    <w:name w:val="CTA --"/>
    <w:basedOn w:val="OPCParaBase"/>
    <w:next w:val="Normal"/>
    <w:rsid w:val="00A02E86"/>
    <w:pPr>
      <w:spacing w:before="60" w:line="240" w:lineRule="atLeast"/>
      <w:ind w:left="142" w:hanging="142"/>
    </w:pPr>
    <w:rPr>
      <w:sz w:val="20"/>
    </w:rPr>
  </w:style>
  <w:style w:type="paragraph" w:customStyle="1" w:styleId="CTA-">
    <w:name w:val="CTA -"/>
    <w:basedOn w:val="OPCParaBase"/>
    <w:rsid w:val="00A02E86"/>
    <w:pPr>
      <w:spacing w:before="60" w:line="240" w:lineRule="atLeast"/>
      <w:ind w:left="85" w:hanging="85"/>
    </w:pPr>
    <w:rPr>
      <w:sz w:val="20"/>
    </w:rPr>
  </w:style>
  <w:style w:type="paragraph" w:customStyle="1" w:styleId="CTA---">
    <w:name w:val="CTA ---"/>
    <w:basedOn w:val="OPCParaBase"/>
    <w:next w:val="Normal"/>
    <w:rsid w:val="00A02E86"/>
    <w:pPr>
      <w:spacing w:before="60" w:line="240" w:lineRule="atLeast"/>
      <w:ind w:left="198" w:hanging="198"/>
    </w:pPr>
    <w:rPr>
      <w:sz w:val="20"/>
    </w:rPr>
  </w:style>
  <w:style w:type="paragraph" w:customStyle="1" w:styleId="CTA----">
    <w:name w:val="CTA ----"/>
    <w:basedOn w:val="OPCParaBase"/>
    <w:next w:val="Normal"/>
    <w:rsid w:val="00A02E86"/>
    <w:pPr>
      <w:spacing w:before="60" w:line="240" w:lineRule="atLeast"/>
      <w:ind w:left="255" w:hanging="255"/>
    </w:pPr>
    <w:rPr>
      <w:sz w:val="20"/>
    </w:rPr>
  </w:style>
  <w:style w:type="paragraph" w:customStyle="1" w:styleId="CTA1a">
    <w:name w:val="CTA 1(a)"/>
    <w:basedOn w:val="OPCParaBase"/>
    <w:rsid w:val="00A02E86"/>
    <w:pPr>
      <w:tabs>
        <w:tab w:val="right" w:pos="414"/>
      </w:tabs>
      <w:spacing w:before="40" w:line="240" w:lineRule="atLeast"/>
      <w:ind w:left="675" w:hanging="675"/>
    </w:pPr>
    <w:rPr>
      <w:sz w:val="20"/>
    </w:rPr>
  </w:style>
  <w:style w:type="paragraph" w:customStyle="1" w:styleId="CTA1ai">
    <w:name w:val="CTA 1(a)(i)"/>
    <w:basedOn w:val="OPCParaBase"/>
    <w:rsid w:val="00A02E86"/>
    <w:pPr>
      <w:tabs>
        <w:tab w:val="right" w:pos="1004"/>
      </w:tabs>
      <w:spacing w:before="40" w:line="240" w:lineRule="atLeast"/>
      <w:ind w:left="1253" w:hanging="1253"/>
    </w:pPr>
    <w:rPr>
      <w:sz w:val="20"/>
    </w:rPr>
  </w:style>
  <w:style w:type="paragraph" w:customStyle="1" w:styleId="CTA2a">
    <w:name w:val="CTA 2(a)"/>
    <w:basedOn w:val="OPCParaBase"/>
    <w:rsid w:val="00A02E86"/>
    <w:pPr>
      <w:tabs>
        <w:tab w:val="right" w:pos="482"/>
      </w:tabs>
      <w:spacing w:before="40" w:line="240" w:lineRule="atLeast"/>
      <w:ind w:left="748" w:hanging="748"/>
    </w:pPr>
    <w:rPr>
      <w:sz w:val="20"/>
    </w:rPr>
  </w:style>
  <w:style w:type="paragraph" w:customStyle="1" w:styleId="CTA2ai">
    <w:name w:val="CTA 2(a)(i)"/>
    <w:basedOn w:val="OPCParaBase"/>
    <w:rsid w:val="00A02E86"/>
    <w:pPr>
      <w:tabs>
        <w:tab w:val="right" w:pos="1089"/>
      </w:tabs>
      <w:spacing w:before="40" w:line="240" w:lineRule="atLeast"/>
      <w:ind w:left="1327" w:hanging="1327"/>
    </w:pPr>
    <w:rPr>
      <w:sz w:val="20"/>
    </w:rPr>
  </w:style>
  <w:style w:type="paragraph" w:customStyle="1" w:styleId="CTA3a">
    <w:name w:val="CTA 3(a)"/>
    <w:basedOn w:val="OPCParaBase"/>
    <w:rsid w:val="00A02E86"/>
    <w:pPr>
      <w:tabs>
        <w:tab w:val="right" w:pos="556"/>
      </w:tabs>
      <w:spacing w:before="40" w:line="240" w:lineRule="atLeast"/>
      <w:ind w:left="805" w:hanging="805"/>
    </w:pPr>
    <w:rPr>
      <w:sz w:val="20"/>
    </w:rPr>
  </w:style>
  <w:style w:type="paragraph" w:customStyle="1" w:styleId="CTA3ai">
    <w:name w:val="CTA 3(a)(i)"/>
    <w:basedOn w:val="OPCParaBase"/>
    <w:rsid w:val="00A02E86"/>
    <w:pPr>
      <w:tabs>
        <w:tab w:val="right" w:pos="1140"/>
      </w:tabs>
      <w:spacing w:before="40" w:line="240" w:lineRule="atLeast"/>
      <w:ind w:left="1361" w:hanging="1361"/>
    </w:pPr>
    <w:rPr>
      <w:sz w:val="20"/>
    </w:rPr>
  </w:style>
  <w:style w:type="paragraph" w:customStyle="1" w:styleId="CTA4a">
    <w:name w:val="CTA 4(a)"/>
    <w:basedOn w:val="OPCParaBase"/>
    <w:rsid w:val="00A02E86"/>
    <w:pPr>
      <w:tabs>
        <w:tab w:val="right" w:pos="624"/>
      </w:tabs>
      <w:spacing w:before="40" w:line="240" w:lineRule="atLeast"/>
      <w:ind w:left="873" w:hanging="873"/>
    </w:pPr>
    <w:rPr>
      <w:sz w:val="20"/>
    </w:rPr>
  </w:style>
  <w:style w:type="paragraph" w:customStyle="1" w:styleId="CTA4ai">
    <w:name w:val="CTA 4(a)(i)"/>
    <w:basedOn w:val="OPCParaBase"/>
    <w:rsid w:val="00A02E86"/>
    <w:pPr>
      <w:tabs>
        <w:tab w:val="right" w:pos="1213"/>
      </w:tabs>
      <w:spacing w:before="40" w:line="240" w:lineRule="atLeast"/>
      <w:ind w:left="1452" w:hanging="1452"/>
    </w:pPr>
    <w:rPr>
      <w:sz w:val="20"/>
    </w:rPr>
  </w:style>
  <w:style w:type="paragraph" w:customStyle="1" w:styleId="CTACAPS">
    <w:name w:val="CTA CAPS"/>
    <w:basedOn w:val="OPCParaBase"/>
    <w:rsid w:val="00A02E86"/>
    <w:pPr>
      <w:spacing w:before="60" w:line="240" w:lineRule="atLeast"/>
    </w:pPr>
    <w:rPr>
      <w:sz w:val="20"/>
    </w:rPr>
  </w:style>
  <w:style w:type="paragraph" w:customStyle="1" w:styleId="CTAright">
    <w:name w:val="CTA right"/>
    <w:basedOn w:val="OPCParaBase"/>
    <w:rsid w:val="00A02E86"/>
    <w:pPr>
      <w:spacing w:before="60" w:line="240" w:lineRule="auto"/>
      <w:jc w:val="right"/>
    </w:pPr>
    <w:rPr>
      <w:sz w:val="20"/>
    </w:rPr>
  </w:style>
  <w:style w:type="paragraph" w:customStyle="1" w:styleId="subsection">
    <w:name w:val="subsection"/>
    <w:aliases w:val="ss"/>
    <w:basedOn w:val="OPCParaBase"/>
    <w:link w:val="subsectionChar"/>
    <w:rsid w:val="00A02E86"/>
    <w:pPr>
      <w:tabs>
        <w:tab w:val="right" w:pos="1021"/>
      </w:tabs>
      <w:spacing w:before="180" w:line="240" w:lineRule="auto"/>
      <w:ind w:left="1134" w:hanging="1134"/>
    </w:pPr>
  </w:style>
  <w:style w:type="paragraph" w:customStyle="1" w:styleId="Definition">
    <w:name w:val="Definition"/>
    <w:aliases w:val="dd"/>
    <w:basedOn w:val="OPCParaBase"/>
    <w:rsid w:val="00A02E86"/>
    <w:pPr>
      <w:spacing w:before="180" w:line="240" w:lineRule="auto"/>
      <w:ind w:left="1134"/>
    </w:pPr>
  </w:style>
  <w:style w:type="paragraph" w:customStyle="1" w:styleId="Formula">
    <w:name w:val="Formula"/>
    <w:basedOn w:val="OPCParaBase"/>
    <w:rsid w:val="00A02E86"/>
    <w:pPr>
      <w:spacing w:line="240" w:lineRule="auto"/>
      <w:ind w:left="1134"/>
    </w:pPr>
    <w:rPr>
      <w:sz w:val="20"/>
    </w:rPr>
  </w:style>
  <w:style w:type="paragraph" w:styleId="Header">
    <w:name w:val="header"/>
    <w:basedOn w:val="OPCParaBase"/>
    <w:link w:val="HeaderChar"/>
    <w:unhideWhenUsed/>
    <w:rsid w:val="00A02E8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02E86"/>
    <w:rPr>
      <w:rFonts w:eastAsia="Times New Roman"/>
      <w:sz w:val="16"/>
    </w:rPr>
  </w:style>
  <w:style w:type="paragraph" w:customStyle="1" w:styleId="House">
    <w:name w:val="House"/>
    <w:basedOn w:val="OPCParaBase"/>
    <w:rsid w:val="00A02E86"/>
    <w:pPr>
      <w:spacing w:line="240" w:lineRule="auto"/>
    </w:pPr>
    <w:rPr>
      <w:sz w:val="28"/>
    </w:rPr>
  </w:style>
  <w:style w:type="paragraph" w:customStyle="1" w:styleId="Item">
    <w:name w:val="Item"/>
    <w:aliases w:val="i"/>
    <w:basedOn w:val="OPCParaBase"/>
    <w:next w:val="ItemHead"/>
    <w:rsid w:val="00A02E86"/>
    <w:pPr>
      <w:keepLines/>
      <w:spacing w:before="80" w:line="240" w:lineRule="auto"/>
      <w:ind w:left="709"/>
    </w:pPr>
  </w:style>
  <w:style w:type="paragraph" w:customStyle="1" w:styleId="ItemHead">
    <w:name w:val="ItemHead"/>
    <w:aliases w:val="ih"/>
    <w:basedOn w:val="OPCParaBase"/>
    <w:next w:val="Item"/>
    <w:rsid w:val="00A02E8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02E86"/>
    <w:pPr>
      <w:spacing w:line="240" w:lineRule="auto"/>
    </w:pPr>
    <w:rPr>
      <w:b/>
      <w:sz w:val="32"/>
    </w:rPr>
  </w:style>
  <w:style w:type="paragraph" w:customStyle="1" w:styleId="notedraft">
    <w:name w:val="note(draft)"/>
    <w:aliases w:val="nd"/>
    <w:basedOn w:val="OPCParaBase"/>
    <w:rsid w:val="00A02E86"/>
    <w:pPr>
      <w:spacing w:before="240" w:line="240" w:lineRule="auto"/>
      <w:ind w:left="284" w:hanging="284"/>
    </w:pPr>
    <w:rPr>
      <w:i/>
      <w:sz w:val="24"/>
    </w:rPr>
  </w:style>
  <w:style w:type="paragraph" w:customStyle="1" w:styleId="notemargin">
    <w:name w:val="note(margin)"/>
    <w:aliases w:val="nm"/>
    <w:basedOn w:val="OPCParaBase"/>
    <w:rsid w:val="00A02E86"/>
    <w:pPr>
      <w:tabs>
        <w:tab w:val="left" w:pos="709"/>
      </w:tabs>
      <w:spacing w:before="122" w:line="198" w:lineRule="exact"/>
      <w:ind w:left="709" w:hanging="709"/>
    </w:pPr>
    <w:rPr>
      <w:sz w:val="18"/>
    </w:rPr>
  </w:style>
  <w:style w:type="paragraph" w:customStyle="1" w:styleId="noteToPara">
    <w:name w:val="noteToPara"/>
    <w:aliases w:val="ntp"/>
    <w:basedOn w:val="OPCParaBase"/>
    <w:rsid w:val="00A02E86"/>
    <w:pPr>
      <w:spacing w:before="122" w:line="198" w:lineRule="exact"/>
      <w:ind w:left="2353" w:hanging="709"/>
    </w:pPr>
    <w:rPr>
      <w:sz w:val="18"/>
    </w:rPr>
  </w:style>
  <w:style w:type="paragraph" w:customStyle="1" w:styleId="noteParlAmend">
    <w:name w:val="note(ParlAmend)"/>
    <w:aliases w:val="npp"/>
    <w:basedOn w:val="OPCParaBase"/>
    <w:next w:val="ParlAmend"/>
    <w:rsid w:val="00A02E86"/>
    <w:pPr>
      <w:spacing w:line="240" w:lineRule="auto"/>
      <w:jc w:val="right"/>
    </w:pPr>
    <w:rPr>
      <w:rFonts w:ascii="Arial" w:hAnsi="Arial"/>
      <w:b/>
      <w:i/>
    </w:rPr>
  </w:style>
  <w:style w:type="paragraph" w:customStyle="1" w:styleId="notetext">
    <w:name w:val="note(text)"/>
    <w:aliases w:val="n"/>
    <w:basedOn w:val="OPCParaBase"/>
    <w:link w:val="notetextChar"/>
    <w:rsid w:val="00A02E86"/>
    <w:pPr>
      <w:spacing w:before="122" w:line="198" w:lineRule="exact"/>
      <w:ind w:left="1985" w:hanging="851"/>
    </w:pPr>
    <w:rPr>
      <w:sz w:val="18"/>
    </w:rPr>
  </w:style>
  <w:style w:type="paragraph" w:customStyle="1" w:styleId="Page1">
    <w:name w:val="Page1"/>
    <w:basedOn w:val="OPCParaBase"/>
    <w:rsid w:val="00A02E86"/>
    <w:pPr>
      <w:spacing w:before="5600" w:line="240" w:lineRule="auto"/>
    </w:pPr>
    <w:rPr>
      <w:b/>
      <w:sz w:val="32"/>
    </w:rPr>
  </w:style>
  <w:style w:type="paragraph" w:customStyle="1" w:styleId="PageBreak">
    <w:name w:val="PageBreak"/>
    <w:aliases w:val="pb"/>
    <w:basedOn w:val="OPCParaBase"/>
    <w:rsid w:val="00A02E86"/>
    <w:pPr>
      <w:spacing w:line="240" w:lineRule="auto"/>
    </w:pPr>
    <w:rPr>
      <w:sz w:val="20"/>
    </w:rPr>
  </w:style>
  <w:style w:type="paragraph" w:customStyle="1" w:styleId="paragraphsub">
    <w:name w:val="paragraph(sub)"/>
    <w:aliases w:val="aa"/>
    <w:basedOn w:val="OPCParaBase"/>
    <w:rsid w:val="00A02E86"/>
    <w:pPr>
      <w:tabs>
        <w:tab w:val="right" w:pos="1985"/>
      </w:tabs>
      <w:spacing w:before="40" w:line="240" w:lineRule="auto"/>
      <w:ind w:left="2098" w:hanging="2098"/>
    </w:pPr>
  </w:style>
  <w:style w:type="paragraph" w:customStyle="1" w:styleId="paragraphsub-sub">
    <w:name w:val="paragraph(sub-sub)"/>
    <w:aliases w:val="aaa"/>
    <w:basedOn w:val="OPCParaBase"/>
    <w:rsid w:val="00A02E86"/>
    <w:pPr>
      <w:tabs>
        <w:tab w:val="right" w:pos="2722"/>
      </w:tabs>
      <w:spacing w:before="40" w:line="240" w:lineRule="auto"/>
      <w:ind w:left="2835" w:hanging="2835"/>
    </w:pPr>
  </w:style>
  <w:style w:type="paragraph" w:customStyle="1" w:styleId="paragraph">
    <w:name w:val="paragraph"/>
    <w:aliases w:val="a"/>
    <w:basedOn w:val="OPCParaBase"/>
    <w:link w:val="paragraphChar"/>
    <w:rsid w:val="00A02E86"/>
    <w:pPr>
      <w:tabs>
        <w:tab w:val="right" w:pos="1531"/>
      </w:tabs>
      <w:spacing w:before="40" w:line="240" w:lineRule="auto"/>
      <w:ind w:left="1644" w:hanging="1644"/>
    </w:pPr>
  </w:style>
  <w:style w:type="paragraph" w:customStyle="1" w:styleId="ParlAmend">
    <w:name w:val="ParlAmend"/>
    <w:aliases w:val="pp"/>
    <w:basedOn w:val="OPCParaBase"/>
    <w:rsid w:val="00A02E86"/>
    <w:pPr>
      <w:spacing w:before="240" w:line="240" w:lineRule="atLeast"/>
      <w:ind w:hanging="567"/>
    </w:pPr>
    <w:rPr>
      <w:sz w:val="24"/>
    </w:rPr>
  </w:style>
  <w:style w:type="paragraph" w:customStyle="1" w:styleId="Penalty">
    <w:name w:val="Penalty"/>
    <w:basedOn w:val="OPCParaBase"/>
    <w:rsid w:val="00A02E86"/>
    <w:pPr>
      <w:tabs>
        <w:tab w:val="left" w:pos="2977"/>
      </w:tabs>
      <w:spacing w:before="180" w:line="240" w:lineRule="auto"/>
      <w:ind w:left="1985" w:hanging="851"/>
    </w:pPr>
  </w:style>
  <w:style w:type="paragraph" w:customStyle="1" w:styleId="Portfolio">
    <w:name w:val="Portfolio"/>
    <w:basedOn w:val="OPCParaBase"/>
    <w:rsid w:val="00A02E86"/>
    <w:pPr>
      <w:spacing w:line="240" w:lineRule="auto"/>
    </w:pPr>
    <w:rPr>
      <w:i/>
      <w:sz w:val="20"/>
    </w:rPr>
  </w:style>
  <w:style w:type="paragraph" w:customStyle="1" w:styleId="Preamble">
    <w:name w:val="Preamble"/>
    <w:basedOn w:val="OPCParaBase"/>
    <w:next w:val="Normal"/>
    <w:rsid w:val="00A02E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02E86"/>
    <w:pPr>
      <w:spacing w:line="240" w:lineRule="auto"/>
    </w:pPr>
    <w:rPr>
      <w:i/>
      <w:sz w:val="20"/>
    </w:rPr>
  </w:style>
  <w:style w:type="paragraph" w:customStyle="1" w:styleId="Session">
    <w:name w:val="Session"/>
    <w:basedOn w:val="OPCParaBase"/>
    <w:rsid w:val="00A02E86"/>
    <w:pPr>
      <w:spacing w:line="240" w:lineRule="auto"/>
    </w:pPr>
    <w:rPr>
      <w:sz w:val="28"/>
    </w:rPr>
  </w:style>
  <w:style w:type="paragraph" w:customStyle="1" w:styleId="Sponsor">
    <w:name w:val="Sponsor"/>
    <w:basedOn w:val="OPCParaBase"/>
    <w:rsid w:val="00A02E86"/>
    <w:pPr>
      <w:spacing w:line="240" w:lineRule="auto"/>
    </w:pPr>
    <w:rPr>
      <w:i/>
    </w:rPr>
  </w:style>
  <w:style w:type="paragraph" w:customStyle="1" w:styleId="Subitem">
    <w:name w:val="Subitem"/>
    <w:aliases w:val="iss"/>
    <w:basedOn w:val="OPCParaBase"/>
    <w:rsid w:val="00A02E86"/>
    <w:pPr>
      <w:spacing w:before="180" w:line="240" w:lineRule="auto"/>
      <w:ind w:left="709" w:hanging="709"/>
    </w:pPr>
  </w:style>
  <w:style w:type="paragraph" w:customStyle="1" w:styleId="SubitemHead">
    <w:name w:val="SubitemHead"/>
    <w:aliases w:val="issh"/>
    <w:basedOn w:val="OPCParaBase"/>
    <w:rsid w:val="00A02E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02E86"/>
    <w:pPr>
      <w:spacing w:before="40" w:line="240" w:lineRule="auto"/>
      <w:ind w:left="1134"/>
    </w:pPr>
  </w:style>
  <w:style w:type="paragraph" w:customStyle="1" w:styleId="SubsectionHead">
    <w:name w:val="SubsectionHead"/>
    <w:aliases w:val="ssh"/>
    <w:basedOn w:val="OPCParaBase"/>
    <w:next w:val="subsection"/>
    <w:rsid w:val="00A02E86"/>
    <w:pPr>
      <w:keepNext/>
      <w:keepLines/>
      <w:spacing w:before="240" w:line="240" w:lineRule="auto"/>
      <w:ind w:left="1134"/>
    </w:pPr>
    <w:rPr>
      <w:i/>
    </w:rPr>
  </w:style>
  <w:style w:type="paragraph" w:customStyle="1" w:styleId="Tablea">
    <w:name w:val="Table(a)"/>
    <w:aliases w:val="ta"/>
    <w:basedOn w:val="OPCParaBase"/>
    <w:rsid w:val="00A02E86"/>
    <w:pPr>
      <w:spacing w:before="60" w:line="240" w:lineRule="auto"/>
      <w:ind w:left="284" w:hanging="284"/>
    </w:pPr>
    <w:rPr>
      <w:sz w:val="20"/>
    </w:rPr>
  </w:style>
  <w:style w:type="paragraph" w:customStyle="1" w:styleId="TableAA">
    <w:name w:val="Table(AA)"/>
    <w:aliases w:val="taaa"/>
    <w:basedOn w:val="OPCParaBase"/>
    <w:rsid w:val="00A02E8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02E8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02E86"/>
    <w:pPr>
      <w:spacing w:before="60" w:line="240" w:lineRule="atLeast"/>
    </w:pPr>
    <w:rPr>
      <w:sz w:val="20"/>
    </w:rPr>
  </w:style>
  <w:style w:type="paragraph" w:customStyle="1" w:styleId="TLPBoxTextnote">
    <w:name w:val="TLPBoxText(note"/>
    <w:aliases w:val="right)"/>
    <w:basedOn w:val="OPCParaBase"/>
    <w:rsid w:val="00A02E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02E8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02E86"/>
    <w:pPr>
      <w:spacing w:before="122" w:line="198" w:lineRule="exact"/>
      <w:ind w:left="1985" w:hanging="851"/>
      <w:jc w:val="right"/>
    </w:pPr>
    <w:rPr>
      <w:sz w:val="18"/>
    </w:rPr>
  </w:style>
  <w:style w:type="paragraph" w:customStyle="1" w:styleId="TLPTableBullet">
    <w:name w:val="TLPTableBullet"/>
    <w:aliases w:val="ttb"/>
    <w:basedOn w:val="OPCParaBase"/>
    <w:rsid w:val="00A02E86"/>
    <w:pPr>
      <w:spacing w:line="240" w:lineRule="exact"/>
      <w:ind w:left="284" w:hanging="284"/>
    </w:pPr>
    <w:rPr>
      <w:sz w:val="20"/>
    </w:rPr>
  </w:style>
  <w:style w:type="paragraph" w:styleId="TOC1">
    <w:name w:val="toc 1"/>
    <w:basedOn w:val="OPCParaBase"/>
    <w:next w:val="Normal"/>
    <w:uiPriority w:val="39"/>
    <w:unhideWhenUsed/>
    <w:rsid w:val="00A02E8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02E8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02E8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02E8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02E8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02E8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02E8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02E8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02E8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02E86"/>
    <w:pPr>
      <w:keepLines/>
      <w:spacing w:before="240" w:after="120" w:line="240" w:lineRule="auto"/>
      <w:ind w:left="794"/>
    </w:pPr>
    <w:rPr>
      <w:b/>
      <w:kern w:val="28"/>
      <w:sz w:val="20"/>
    </w:rPr>
  </w:style>
  <w:style w:type="paragraph" w:customStyle="1" w:styleId="TofSectsHeading">
    <w:name w:val="TofSects(Heading)"/>
    <w:basedOn w:val="OPCParaBase"/>
    <w:rsid w:val="00A02E86"/>
    <w:pPr>
      <w:spacing w:before="240" w:after="120" w:line="240" w:lineRule="auto"/>
    </w:pPr>
    <w:rPr>
      <w:b/>
      <w:sz w:val="24"/>
    </w:rPr>
  </w:style>
  <w:style w:type="paragraph" w:customStyle="1" w:styleId="TofSectsSection">
    <w:name w:val="TofSects(Section)"/>
    <w:basedOn w:val="OPCParaBase"/>
    <w:rsid w:val="00A02E86"/>
    <w:pPr>
      <w:keepLines/>
      <w:spacing w:before="40" w:line="240" w:lineRule="auto"/>
      <w:ind w:left="1588" w:hanging="794"/>
    </w:pPr>
    <w:rPr>
      <w:kern w:val="28"/>
      <w:sz w:val="18"/>
    </w:rPr>
  </w:style>
  <w:style w:type="paragraph" w:customStyle="1" w:styleId="TofSectsSubdiv">
    <w:name w:val="TofSects(Subdiv)"/>
    <w:basedOn w:val="OPCParaBase"/>
    <w:rsid w:val="00A02E86"/>
    <w:pPr>
      <w:keepLines/>
      <w:spacing w:before="80" w:line="240" w:lineRule="auto"/>
      <w:ind w:left="1588" w:hanging="794"/>
    </w:pPr>
    <w:rPr>
      <w:kern w:val="28"/>
    </w:rPr>
  </w:style>
  <w:style w:type="paragraph" w:customStyle="1" w:styleId="WRStyle">
    <w:name w:val="WR Style"/>
    <w:aliases w:val="WR"/>
    <w:basedOn w:val="OPCParaBase"/>
    <w:rsid w:val="00A02E86"/>
    <w:pPr>
      <w:spacing w:before="240" w:line="240" w:lineRule="auto"/>
      <w:ind w:left="284" w:hanging="284"/>
    </w:pPr>
    <w:rPr>
      <w:b/>
      <w:i/>
      <w:kern w:val="28"/>
      <w:sz w:val="24"/>
    </w:rPr>
  </w:style>
  <w:style w:type="paragraph" w:customStyle="1" w:styleId="notepara">
    <w:name w:val="note(para)"/>
    <w:aliases w:val="na"/>
    <w:basedOn w:val="OPCParaBase"/>
    <w:rsid w:val="00A02E86"/>
    <w:pPr>
      <w:spacing w:before="40" w:line="198" w:lineRule="exact"/>
      <w:ind w:left="2354" w:hanging="369"/>
    </w:pPr>
    <w:rPr>
      <w:sz w:val="18"/>
    </w:rPr>
  </w:style>
  <w:style w:type="paragraph" w:styleId="Footer">
    <w:name w:val="footer"/>
    <w:link w:val="FooterChar"/>
    <w:rsid w:val="00A02E86"/>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A02E86"/>
    <w:rPr>
      <w:rFonts w:eastAsia="Times New Roman"/>
      <w:sz w:val="22"/>
      <w:szCs w:val="24"/>
    </w:rPr>
  </w:style>
  <w:style w:type="character" w:styleId="LineNumber">
    <w:name w:val="line number"/>
    <w:basedOn w:val="OPCCharBase"/>
    <w:uiPriority w:val="99"/>
    <w:unhideWhenUsed/>
    <w:rsid w:val="00A02E86"/>
    <w:rPr>
      <w:sz w:val="16"/>
    </w:rPr>
  </w:style>
  <w:style w:type="character" w:customStyle="1" w:styleId="paragraphChar">
    <w:name w:val="paragraph Char"/>
    <w:aliases w:val="a Char"/>
    <w:basedOn w:val="DefaultParagraphFont"/>
    <w:link w:val="paragraph"/>
    <w:rsid w:val="005647C3"/>
    <w:rPr>
      <w:rFonts w:eastAsia="Times New Roman"/>
      <w:sz w:val="22"/>
    </w:rPr>
  </w:style>
  <w:style w:type="character" w:customStyle="1" w:styleId="subsectionChar">
    <w:name w:val="subsection Char"/>
    <w:aliases w:val="ss Char"/>
    <w:basedOn w:val="DefaultParagraphFont"/>
    <w:link w:val="subsection"/>
    <w:rsid w:val="005647C3"/>
    <w:rPr>
      <w:rFonts w:eastAsia="Times New Roman"/>
      <w:sz w:val="22"/>
    </w:rPr>
  </w:style>
  <w:style w:type="character" w:customStyle="1" w:styleId="notetextChar">
    <w:name w:val="note(text) Char"/>
    <w:aliases w:val="n Char"/>
    <w:basedOn w:val="DefaultParagraphFont"/>
    <w:link w:val="notetext"/>
    <w:rsid w:val="005647C3"/>
    <w:rPr>
      <w:rFonts w:eastAsia="Times New Roman"/>
      <w:sz w:val="18"/>
    </w:rPr>
  </w:style>
  <w:style w:type="character" w:customStyle="1" w:styleId="ActHead5Char">
    <w:name w:val="ActHead 5 Char"/>
    <w:aliases w:val="s Char"/>
    <w:basedOn w:val="DefaultParagraphFont"/>
    <w:link w:val="ActHead5"/>
    <w:rsid w:val="005647C3"/>
    <w:rPr>
      <w:rFonts w:eastAsia="Times New Roman"/>
      <w:b/>
      <w:kern w:val="28"/>
      <w:sz w:val="24"/>
    </w:rPr>
  </w:style>
  <w:style w:type="table" w:customStyle="1" w:styleId="CFlag">
    <w:name w:val="CFlag"/>
    <w:basedOn w:val="TableNormal"/>
    <w:uiPriority w:val="99"/>
    <w:rsid w:val="00A02E86"/>
    <w:rPr>
      <w:rFonts w:eastAsia="Times New Roman"/>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unhideWhenUsed/>
    <w:rsid w:val="00A02E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02E86"/>
    <w:rPr>
      <w:rFonts w:ascii="Tahoma" w:eastAsiaTheme="minorHAnsi" w:hAnsi="Tahoma" w:cs="Tahoma"/>
      <w:sz w:val="16"/>
      <w:szCs w:val="16"/>
      <w:lang w:eastAsia="en-US"/>
    </w:rPr>
  </w:style>
  <w:style w:type="character" w:customStyle="1" w:styleId="Heading1Char">
    <w:name w:val="Heading 1 Char"/>
    <w:basedOn w:val="DefaultParagraphFont"/>
    <w:link w:val="Heading1"/>
    <w:rsid w:val="00435B7E"/>
    <w:rPr>
      <w:rFonts w:eastAsia="Times New Roman"/>
      <w:b/>
      <w:bCs/>
      <w:kern w:val="28"/>
      <w:sz w:val="36"/>
      <w:szCs w:val="32"/>
      <w:lang w:val="en-AU" w:eastAsia="en-AU" w:bidi="ar-SA"/>
    </w:rPr>
  </w:style>
  <w:style w:type="character" w:customStyle="1" w:styleId="Heading2Char">
    <w:name w:val="Heading 2 Char"/>
    <w:basedOn w:val="DefaultParagraphFont"/>
    <w:link w:val="Heading2"/>
    <w:rsid w:val="00435B7E"/>
    <w:rPr>
      <w:rFonts w:eastAsia="Times New Roman"/>
      <w:b/>
      <w:iCs/>
      <w:kern w:val="28"/>
      <w:sz w:val="32"/>
      <w:szCs w:val="28"/>
    </w:rPr>
  </w:style>
  <w:style w:type="character" w:customStyle="1" w:styleId="Heading3Char">
    <w:name w:val="Heading 3 Char"/>
    <w:basedOn w:val="DefaultParagraphFont"/>
    <w:link w:val="Heading3"/>
    <w:rsid w:val="00435B7E"/>
    <w:rPr>
      <w:rFonts w:eastAsia="Times New Roman"/>
      <w:b/>
      <w:kern w:val="28"/>
      <w:sz w:val="28"/>
      <w:szCs w:val="26"/>
    </w:rPr>
  </w:style>
  <w:style w:type="character" w:customStyle="1" w:styleId="Heading4Char">
    <w:name w:val="Heading 4 Char"/>
    <w:basedOn w:val="DefaultParagraphFont"/>
    <w:link w:val="Heading4"/>
    <w:rsid w:val="00435B7E"/>
    <w:rPr>
      <w:rFonts w:eastAsia="Times New Roman"/>
      <w:b/>
      <w:kern w:val="28"/>
      <w:sz w:val="26"/>
      <w:szCs w:val="28"/>
    </w:rPr>
  </w:style>
  <w:style w:type="character" w:customStyle="1" w:styleId="Heading5Char">
    <w:name w:val="Heading 5 Char"/>
    <w:basedOn w:val="DefaultParagraphFont"/>
    <w:link w:val="Heading5"/>
    <w:rsid w:val="00435B7E"/>
    <w:rPr>
      <w:rFonts w:eastAsia="Times New Roman"/>
      <w:b/>
      <w:iCs/>
      <w:kern w:val="28"/>
      <w:sz w:val="24"/>
      <w:szCs w:val="26"/>
    </w:rPr>
  </w:style>
  <w:style w:type="character" w:customStyle="1" w:styleId="Heading6Char">
    <w:name w:val="Heading 6 Char"/>
    <w:basedOn w:val="DefaultParagraphFont"/>
    <w:link w:val="Heading6"/>
    <w:rsid w:val="00435B7E"/>
    <w:rPr>
      <w:rFonts w:ascii="Arial" w:eastAsia="Times New Roman" w:hAnsi="Arial" w:cs="Arial"/>
      <w:b/>
      <w:kern w:val="28"/>
      <w:sz w:val="32"/>
      <w:szCs w:val="22"/>
    </w:rPr>
  </w:style>
  <w:style w:type="character" w:customStyle="1" w:styleId="Heading7Char">
    <w:name w:val="Heading 7 Char"/>
    <w:basedOn w:val="DefaultParagraphFont"/>
    <w:link w:val="Heading7"/>
    <w:rsid w:val="00435B7E"/>
    <w:rPr>
      <w:rFonts w:ascii="Arial" w:eastAsia="Times New Roman" w:hAnsi="Arial" w:cs="Arial"/>
      <w:b/>
      <w:kern w:val="28"/>
      <w:sz w:val="28"/>
      <w:szCs w:val="22"/>
    </w:rPr>
  </w:style>
  <w:style w:type="character" w:customStyle="1" w:styleId="Heading8Char">
    <w:name w:val="Heading 8 Char"/>
    <w:basedOn w:val="DefaultParagraphFont"/>
    <w:link w:val="Heading8"/>
    <w:rsid w:val="00435B7E"/>
    <w:rPr>
      <w:rFonts w:ascii="Arial" w:eastAsia="Times New Roman" w:hAnsi="Arial" w:cs="Arial"/>
      <w:b/>
      <w:iCs/>
      <w:kern w:val="28"/>
      <w:sz w:val="26"/>
      <w:szCs w:val="22"/>
    </w:rPr>
  </w:style>
  <w:style w:type="character" w:customStyle="1" w:styleId="Heading9Char">
    <w:name w:val="Heading 9 Char"/>
    <w:basedOn w:val="DefaultParagraphFont"/>
    <w:link w:val="Heading9"/>
    <w:rsid w:val="00435B7E"/>
    <w:rPr>
      <w:rFonts w:eastAsia="Times New Roman"/>
      <w:b/>
      <w:bCs/>
      <w:i/>
      <w:kern w:val="28"/>
      <w:sz w:val="28"/>
      <w:szCs w:val="22"/>
    </w:rPr>
  </w:style>
  <w:style w:type="numbering" w:customStyle="1" w:styleId="OPCBodyList">
    <w:name w:val="OPCBodyList"/>
    <w:uiPriority w:val="99"/>
    <w:rsid w:val="008B68D7"/>
    <w:pPr>
      <w:numPr>
        <w:numId w:val="16"/>
      </w:numPr>
    </w:pPr>
  </w:style>
  <w:style w:type="character" w:customStyle="1" w:styleId="OPCParaBaseChar">
    <w:name w:val="OPCParaBase Char"/>
    <w:basedOn w:val="DefaultParagraphFont"/>
    <w:link w:val="OPCParaBase"/>
    <w:rsid w:val="003313CC"/>
    <w:rPr>
      <w:rFonts w:eastAsia="Times New Roman"/>
      <w:sz w:val="22"/>
    </w:rPr>
  </w:style>
  <w:style w:type="character" w:customStyle="1" w:styleId="ShortTChar">
    <w:name w:val="ShortT Char"/>
    <w:basedOn w:val="OPCParaBaseChar"/>
    <w:link w:val="ShortT"/>
    <w:rsid w:val="003313CC"/>
    <w:rPr>
      <w:rFonts w:eastAsia="Times New Roman"/>
      <w:b/>
      <w:sz w:val="40"/>
    </w:rPr>
  </w:style>
  <w:style w:type="character" w:customStyle="1" w:styleId="ActnoChar">
    <w:name w:val="Actno Char"/>
    <w:basedOn w:val="ShortTChar"/>
    <w:link w:val="Actno"/>
    <w:rsid w:val="003313CC"/>
    <w:rPr>
      <w:rFonts w:eastAsia="Times New Roman"/>
      <w:b/>
      <w:sz w:val="40"/>
    </w:rPr>
  </w:style>
  <w:style w:type="numbering" w:styleId="111111">
    <w:name w:val="Outline List 2"/>
    <w:basedOn w:val="NoList"/>
    <w:rsid w:val="00E56188"/>
    <w:pPr>
      <w:numPr>
        <w:numId w:val="17"/>
      </w:numPr>
    </w:pPr>
  </w:style>
  <w:style w:type="numbering" w:styleId="1ai">
    <w:name w:val="Outline List 1"/>
    <w:basedOn w:val="NoList"/>
    <w:rsid w:val="00E56188"/>
    <w:pPr>
      <w:numPr>
        <w:numId w:val="20"/>
      </w:numPr>
    </w:pPr>
  </w:style>
  <w:style w:type="numbering" w:styleId="ArticleSection">
    <w:name w:val="Outline List 3"/>
    <w:basedOn w:val="NoList"/>
    <w:rsid w:val="00E56188"/>
    <w:pPr>
      <w:numPr>
        <w:numId w:val="21"/>
      </w:numPr>
    </w:pPr>
  </w:style>
  <w:style w:type="paragraph" w:styleId="BlockText">
    <w:name w:val="Block Text"/>
    <w:rsid w:val="00E56188"/>
    <w:pPr>
      <w:spacing w:after="120"/>
      <w:ind w:left="1440" w:right="1440"/>
    </w:pPr>
    <w:rPr>
      <w:rFonts w:eastAsia="Times New Roman"/>
      <w:sz w:val="22"/>
      <w:szCs w:val="24"/>
    </w:rPr>
  </w:style>
  <w:style w:type="paragraph" w:styleId="BodyText">
    <w:name w:val="Body Text"/>
    <w:link w:val="BodyTextChar"/>
    <w:rsid w:val="00E56188"/>
    <w:pPr>
      <w:spacing w:after="120"/>
    </w:pPr>
    <w:rPr>
      <w:rFonts w:eastAsia="Times New Roman"/>
      <w:sz w:val="22"/>
      <w:szCs w:val="24"/>
    </w:rPr>
  </w:style>
  <w:style w:type="character" w:customStyle="1" w:styleId="BodyTextChar">
    <w:name w:val="Body Text Char"/>
    <w:basedOn w:val="DefaultParagraphFont"/>
    <w:link w:val="BodyText"/>
    <w:rsid w:val="00E56188"/>
    <w:rPr>
      <w:rFonts w:eastAsia="Times New Roman"/>
      <w:sz w:val="22"/>
      <w:szCs w:val="24"/>
      <w:lang w:val="en-AU" w:eastAsia="en-AU" w:bidi="ar-SA"/>
    </w:rPr>
  </w:style>
  <w:style w:type="paragraph" w:styleId="BodyText2">
    <w:name w:val="Body Text 2"/>
    <w:link w:val="BodyText2Char"/>
    <w:rsid w:val="00E56188"/>
    <w:pPr>
      <w:spacing w:after="120" w:line="480" w:lineRule="auto"/>
    </w:pPr>
    <w:rPr>
      <w:rFonts w:eastAsia="Times New Roman"/>
      <w:sz w:val="22"/>
      <w:szCs w:val="24"/>
    </w:rPr>
  </w:style>
  <w:style w:type="character" w:customStyle="1" w:styleId="BodyText2Char">
    <w:name w:val="Body Text 2 Char"/>
    <w:basedOn w:val="DefaultParagraphFont"/>
    <w:link w:val="BodyText2"/>
    <w:rsid w:val="00E56188"/>
    <w:rPr>
      <w:rFonts w:eastAsia="Times New Roman"/>
      <w:sz w:val="22"/>
      <w:szCs w:val="24"/>
      <w:lang w:val="en-AU" w:eastAsia="en-AU" w:bidi="ar-SA"/>
    </w:rPr>
  </w:style>
  <w:style w:type="paragraph" w:styleId="BodyText3">
    <w:name w:val="Body Text 3"/>
    <w:link w:val="BodyText3Char"/>
    <w:rsid w:val="00E56188"/>
    <w:pPr>
      <w:spacing w:after="120"/>
    </w:pPr>
    <w:rPr>
      <w:rFonts w:eastAsia="Times New Roman"/>
      <w:sz w:val="16"/>
      <w:szCs w:val="16"/>
    </w:rPr>
  </w:style>
  <w:style w:type="character" w:customStyle="1" w:styleId="BodyText3Char">
    <w:name w:val="Body Text 3 Char"/>
    <w:basedOn w:val="DefaultParagraphFont"/>
    <w:link w:val="BodyText3"/>
    <w:rsid w:val="00E56188"/>
    <w:rPr>
      <w:rFonts w:eastAsia="Times New Roman"/>
      <w:sz w:val="16"/>
      <w:szCs w:val="16"/>
      <w:lang w:val="en-AU" w:eastAsia="en-AU" w:bidi="ar-SA"/>
    </w:rPr>
  </w:style>
  <w:style w:type="paragraph" w:styleId="BodyTextFirstIndent">
    <w:name w:val="Body Text First Indent"/>
    <w:basedOn w:val="BodyText"/>
    <w:link w:val="BodyTextFirstIndentChar"/>
    <w:rsid w:val="00E56188"/>
    <w:pPr>
      <w:ind w:firstLine="210"/>
    </w:pPr>
  </w:style>
  <w:style w:type="character" w:customStyle="1" w:styleId="BodyTextFirstIndentChar">
    <w:name w:val="Body Text First Indent Char"/>
    <w:basedOn w:val="BodyTextChar"/>
    <w:link w:val="BodyTextFirstIndent"/>
    <w:rsid w:val="00E56188"/>
    <w:rPr>
      <w:rFonts w:eastAsia="Times New Roman"/>
      <w:sz w:val="22"/>
      <w:szCs w:val="24"/>
      <w:lang w:val="en-AU" w:eastAsia="en-AU" w:bidi="ar-SA"/>
    </w:rPr>
  </w:style>
  <w:style w:type="paragraph" w:styleId="BodyTextIndent">
    <w:name w:val="Body Text Indent"/>
    <w:link w:val="BodyTextIndentChar"/>
    <w:rsid w:val="00E56188"/>
    <w:pPr>
      <w:spacing w:after="120"/>
      <w:ind w:left="283"/>
    </w:pPr>
    <w:rPr>
      <w:rFonts w:eastAsia="Times New Roman"/>
      <w:sz w:val="22"/>
      <w:szCs w:val="24"/>
    </w:rPr>
  </w:style>
  <w:style w:type="character" w:customStyle="1" w:styleId="BodyTextIndentChar">
    <w:name w:val="Body Text Indent Char"/>
    <w:basedOn w:val="DefaultParagraphFont"/>
    <w:link w:val="BodyTextIndent"/>
    <w:rsid w:val="00E56188"/>
    <w:rPr>
      <w:rFonts w:eastAsia="Times New Roman"/>
      <w:sz w:val="22"/>
      <w:szCs w:val="24"/>
      <w:lang w:val="en-AU" w:eastAsia="en-AU" w:bidi="ar-SA"/>
    </w:rPr>
  </w:style>
  <w:style w:type="paragraph" w:styleId="BodyTextFirstIndent2">
    <w:name w:val="Body Text First Indent 2"/>
    <w:basedOn w:val="BodyTextIndent"/>
    <w:link w:val="BodyTextFirstIndent2Char"/>
    <w:rsid w:val="00E56188"/>
    <w:pPr>
      <w:ind w:firstLine="210"/>
    </w:pPr>
  </w:style>
  <w:style w:type="character" w:customStyle="1" w:styleId="BodyTextFirstIndent2Char">
    <w:name w:val="Body Text First Indent 2 Char"/>
    <w:basedOn w:val="BodyTextIndentChar"/>
    <w:link w:val="BodyTextFirstIndent2"/>
    <w:rsid w:val="00E56188"/>
    <w:rPr>
      <w:rFonts w:eastAsia="Times New Roman"/>
      <w:sz w:val="22"/>
      <w:szCs w:val="24"/>
      <w:lang w:val="en-AU" w:eastAsia="en-AU" w:bidi="ar-SA"/>
    </w:rPr>
  </w:style>
  <w:style w:type="paragraph" w:styleId="BodyTextIndent2">
    <w:name w:val="Body Text Indent 2"/>
    <w:link w:val="BodyTextIndent2Char"/>
    <w:rsid w:val="00E56188"/>
    <w:pPr>
      <w:spacing w:after="120" w:line="480" w:lineRule="auto"/>
      <w:ind w:left="283"/>
    </w:pPr>
    <w:rPr>
      <w:rFonts w:eastAsia="Times New Roman"/>
      <w:sz w:val="22"/>
      <w:szCs w:val="24"/>
    </w:rPr>
  </w:style>
  <w:style w:type="character" w:customStyle="1" w:styleId="BodyTextIndent2Char">
    <w:name w:val="Body Text Indent 2 Char"/>
    <w:basedOn w:val="DefaultParagraphFont"/>
    <w:link w:val="BodyTextIndent2"/>
    <w:rsid w:val="00E56188"/>
    <w:rPr>
      <w:rFonts w:eastAsia="Times New Roman"/>
      <w:sz w:val="22"/>
      <w:szCs w:val="24"/>
      <w:lang w:val="en-AU" w:eastAsia="en-AU" w:bidi="ar-SA"/>
    </w:rPr>
  </w:style>
  <w:style w:type="paragraph" w:styleId="BodyTextIndent3">
    <w:name w:val="Body Text Indent 3"/>
    <w:link w:val="BodyTextIndent3Char"/>
    <w:rsid w:val="00E56188"/>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E56188"/>
    <w:rPr>
      <w:rFonts w:eastAsia="Times New Roman"/>
      <w:sz w:val="16"/>
      <w:szCs w:val="16"/>
      <w:lang w:val="en-AU" w:eastAsia="en-AU" w:bidi="ar-SA"/>
    </w:rPr>
  </w:style>
  <w:style w:type="paragraph" w:styleId="Caption">
    <w:name w:val="caption"/>
    <w:next w:val="Normal"/>
    <w:qFormat/>
    <w:rsid w:val="00E56188"/>
    <w:pPr>
      <w:spacing w:before="120" w:after="120"/>
    </w:pPr>
    <w:rPr>
      <w:rFonts w:eastAsia="Times New Roman"/>
      <w:b/>
      <w:bCs/>
    </w:rPr>
  </w:style>
  <w:style w:type="character" w:customStyle="1" w:styleId="CharNotesItals">
    <w:name w:val="CharNotesItals"/>
    <w:basedOn w:val="DefaultParagraphFont"/>
    <w:rsid w:val="00E56188"/>
    <w:rPr>
      <w:i/>
    </w:rPr>
  </w:style>
  <w:style w:type="character" w:customStyle="1" w:styleId="CharNotesReg">
    <w:name w:val="CharNotesReg"/>
    <w:basedOn w:val="DefaultParagraphFont"/>
    <w:rsid w:val="00E56188"/>
  </w:style>
  <w:style w:type="paragraph" w:styleId="Closing">
    <w:name w:val="Closing"/>
    <w:link w:val="ClosingChar"/>
    <w:rsid w:val="00E56188"/>
    <w:pPr>
      <w:ind w:left="4252"/>
    </w:pPr>
    <w:rPr>
      <w:rFonts w:eastAsia="Times New Roman"/>
      <w:sz w:val="22"/>
      <w:szCs w:val="24"/>
    </w:rPr>
  </w:style>
  <w:style w:type="character" w:customStyle="1" w:styleId="ClosingChar">
    <w:name w:val="Closing Char"/>
    <w:basedOn w:val="DefaultParagraphFont"/>
    <w:link w:val="Closing"/>
    <w:rsid w:val="00E56188"/>
    <w:rPr>
      <w:rFonts w:eastAsia="Times New Roman"/>
      <w:sz w:val="22"/>
      <w:szCs w:val="24"/>
      <w:lang w:val="en-AU" w:eastAsia="en-AU" w:bidi="ar-SA"/>
    </w:rPr>
  </w:style>
  <w:style w:type="character" w:styleId="CommentReference">
    <w:name w:val="annotation reference"/>
    <w:basedOn w:val="DefaultParagraphFont"/>
    <w:rsid w:val="00E56188"/>
    <w:rPr>
      <w:sz w:val="16"/>
      <w:szCs w:val="16"/>
    </w:rPr>
  </w:style>
  <w:style w:type="paragraph" w:styleId="CommentText">
    <w:name w:val="annotation text"/>
    <w:link w:val="CommentTextChar"/>
    <w:rsid w:val="00E56188"/>
    <w:rPr>
      <w:rFonts w:eastAsia="Times New Roman"/>
    </w:rPr>
  </w:style>
  <w:style w:type="character" w:customStyle="1" w:styleId="CommentTextChar">
    <w:name w:val="Comment Text Char"/>
    <w:basedOn w:val="DefaultParagraphFont"/>
    <w:link w:val="CommentText"/>
    <w:rsid w:val="00E56188"/>
    <w:rPr>
      <w:rFonts w:eastAsia="Times New Roman"/>
      <w:lang w:val="en-AU" w:eastAsia="en-AU" w:bidi="ar-SA"/>
    </w:rPr>
  </w:style>
  <w:style w:type="paragraph" w:styleId="CommentSubject">
    <w:name w:val="annotation subject"/>
    <w:next w:val="CommentText"/>
    <w:link w:val="CommentSubjectChar"/>
    <w:rsid w:val="00E56188"/>
    <w:rPr>
      <w:rFonts w:eastAsia="Times New Roman"/>
      <w:b/>
      <w:bCs/>
      <w:szCs w:val="24"/>
    </w:rPr>
  </w:style>
  <w:style w:type="character" w:customStyle="1" w:styleId="CommentSubjectChar">
    <w:name w:val="Comment Subject Char"/>
    <w:basedOn w:val="CommentTextChar"/>
    <w:link w:val="CommentSubject"/>
    <w:rsid w:val="00E56188"/>
    <w:rPr>
      <w:rFonts w:eastAsia="Times New Roman"/>
      <w:b/>
      <w:bCs/>
      <w:szCs w:val="24"/>
      <w:lang w:val="en-AU" w:eastAsia="en-AU" w:bidi="ar-SA"/>
    </w:rPr>
  </w:style>
  <w:style w:type="paragraph" w:styleId="Date">
    <w:name w:val="Date"/>
    <w:next w:val="Normal"/>
    <w:link w:val="DateChar"/>
    <w:rsid w:val="00E56188"/>
    <w:rPr>
      <w:rFonts w:eastAsia="Times New Roman"/>
      <w:sz w:val="22"/>
      <w:szCs w:val="24"/>
    </w:rPr>
  </w:style>
  <w:style w:type="character" w:customStyle="1" w:styleId="DateChar">
    <w:name w:val="Date Char"/>
    <w:basedOn w:val="DefaultParagraphFont"/>
    <w:link w:val="Date"/>
    <w:rsid w:val="00E56188"/>
    <w:rPr>
      <w:rFonts w:eastAsia="Times New Roman"/>
      <w:sz w:val="22"/>
      <w:szCs w:val="24"/>
      <w:lang w:val="en-AU" w:eastAsia="en-AU" w:bidi="ar-SA"/>
    </w:rPr>
  </w:style>
  <w:style w:type="paragraph" w:styleId="DocumentMap">
    <w:name w:val="Document Map"/>
    <w:link w:val="DocumentMapChar"/>
    <w:rsid w:val="00E56188"/>
    <w:pPr>
      <w:shd w:val="clear" w:color="auto" w:fill="000080"/>
    </w:pPr>
    <w:rPr>
      <w:rFonts w:ascii="Tahoma" w:eastAsia="Times New Roman" w:hAnsi="Tahoma" w:cs="Tahoma"/>
      <w:sz w:val="22"/>
      <w:szCs w:val="24"/>
    </w:rPr>
  </w:style>
  <w:style w:type="character" w:customStyle="1" w:styleId="DocumentMapChar">
    <w:name w:val="Document Map Char"/>
    <w:basedOn w:val="DefaultParagraphFont"/>
    <w:link w:val="DocumentMap"/>
    <w:rsid w:val="00E56188"/>
    <w:rPr>
      <w:rFonts w:ascii="Tahoma" w:eastAsia="Times New Roman" w:hAnsi="Tahoma" w:cs="Tahoma"/>
      <w:sz w:val="22"/>
      <w:szCs w:val="24"/>
      <w:shd w:val="clear" w:color="auto" w:fill="000080"/>
      <w:lang w:val="en-AU" w:eastAsia="en-AU" w:bidi="ar-SA"/>
    </w:rPr>
  </w:style>
  <w:style w:type="paragraph" w:styleId="E-mailSignature">
    <w:name w:val="E-mail Signature"/>
    <w:link w:val="E-mailSignatureChar"/>
    <w:rsid w:val="00E56188"/>
    <w:rPr>
      <w:rFonts w:eastAsia="Times New Roman"/>
      <w:sz w:val="22"/>
      <w:szCs w:val="24"/>
    </w:rPr>
  </w:style>
  <w:style w:type="character" w:customStyle="1" w:styleId="E-mailSignatureChar">
    <w:name w:val="E-mail Signature Char"/>
    <w:basedOn w:val="DefaultParagraphFont"/>
    <w:link w:val="E-mailSignature"/>
    <w:rsid w:val="00E56188"/>
    <w:rPr>
      <w:rFonts w:eastAsia="Times New Roman"/>
      <w:sz w:val="22"/>
      <w:szCs w:val="24"/>
      <w:lang w:val="en-AU" w:eastAsia="en-AU" w:bidi="ar-SA"/>
    </w:rPr>
  </w:style>
  <w:style w:type="character" w:styleId="Emphasis">
    <w:name w:val="Emphasis"/>
    <w:basedOn w:val="DefaultParagraphFont"/>
    <w:qFormat/>
    <w:rsid w:val="00E56188"/>
    <w:rPr>
      <w:i/>
      <w:iCs/>
    </w:rPr>
  </w:style>
  <w:style w:type="character" w:styleId="EndnoteReference">
    <w:name w:val="endnote reference"/>
    <w:basedOn w:val="DefaultParagraphFont"/>
    <w:rsid w:val="00E56188"/>
    <w:rPr>
      <w:vertAlign w:val="superscript"/>
    </w:rPr>
  </w:style>
  <w:style w:type="paragraph" w:styleId="EndnoteText">
    <w:name w:val="endnote text"/>
    <w:link w:val="EndnoteTextChar"/>
    <w:rsid w:val="00E56188"/>
    <w:rPr>
      <w:rFonts w:eastAsia="Times New Roman"/>
    </w:rPr>
  </w:style>
  <w:style w:type="character" w:customStyle="1" w:styleId="EndnoteTextChar">
    <w:name w:val="Endnote Text Char"/>
    <w:basedOn w:val="DefaultParagraphFont"/>
    <w:link w:val="EndnoteText"/>
    <w:rsid w:val="00E56188"/>
    <w:rPr>
      <w:rFonts w:eastAsia="Times New Roman"/>
      <w:lang w:val="en-AU" w:eastAsia="en-AU" w:bidi="ar-SA"/>
    </w:rPr>
  </w:style>
  <w:style w:type="paragraph" w:styleId="EnvelopeAddress">
    <w:name w:val="envelope address"/>
    <w:rsid w:val="00E56188"/>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rsid w:val="00E56188"/>
    <w:rPr>
      <w:rFonts w:ascii="Arial" w:eastAsia="Times New Roman" w:hAnsi="Arial" w:cs="Arial"/>
    </w:rPr>
  </w:style>
  <w:style w:type="character" w:styleId="FollowedHyperlink">
    <w:name w:val="FollowedHyperlink"/>
    <w:basedOn w:val="DefaultParagraphFont"/>
    <w:rsid w:val="00E56188"/>
    <w:rPr>
      <w:color w:val="800080"/>
      <w:u w:val="single"/>
    </w:rPr>
  </w:style>
  <w:style w:type="character" w:styleId="FootnoteReference">
    <w:name w:val="footnote reference"/>
    <w:basedOn w:val="DefaultParagraphFont"/>
    <w:rsid w:val="00E56188"/>
    <w:rPr>
      <w:vertAlign w:val="superscript"/>
    </w:rPr>
  </w:style>
  <w:style w:type="paragraph" w:styleId="FootnoteText">
    <w:name w:val="footnote text"/>
    <w:link w:val="FootnoteTextChar"/>
    <w:rsid w:val="00E56188"/>
    <w:rPr>
      <w:rFonts w:eastAsia="Times New Roman"/>
    </w:rPr>
  </w:style>
  <w:style w:type="character" w:customStyle="1" w:styleId="FootnoteTextChar">
    <w:name w:val="Footnote Text Char"/>
    <w:basedOn w:val="DefaultParagraphFont"/>
    <w:link w:val="FootnoteText"/>
    <w:rsid w:val="00E56188"/>
    <w:rPr>
      <w:rFonts w:eastAsia="Times New Roman"/>
      <w:lang w:val="en-AU" w:eastAsia="en-AU" w:bidi="ar-SA"/>
    </w:rPr>
  </w:style>
  <w:style w:type="character" w:styleId="HTMLAcronym">
    <w:name w:val="HTML Acronym"/>
    <w:basedOn w:val="DefaultParagraphFont"/>
    <w:rsid w:val="00E56188"/>
  </w:style>
  <w:style w:type="paragraph" w:styleId="HTMLAddress">
    <w:name w:val="HTML Address"/>
    <w:link w:val="HTMLAddressChar"/>
    <w:rsid w:val="00E56188"/>
    <w:rPr>
      <w:rFonts w:eastAsia="Times New Roman"/>
      <w:i/>
      <w:iCs/>
      <w:sz w:val="22"/>
      <w:szCs w:val="24"/>
    </w:rPr>
  </w:style>
  <w:style w:type="character" w:customStyle="1" w:styleId="HTMLAddressChar">
    <w:name w:val="HTML Address Char"/>
    <w:basedOn w:val="DefaultParagraphFont"/>
    <w:link w:val="HTMLAddress"/>
    <w:rsid w:val="00E56188"/>
    <w:rPr>
      <w:rFonts w:eastAsia="Times New Roman"/>
      <w:i/>
      <w:iCs/>
      <w:sz w:val="22"/>
      <w:szCs w:val="24"/>
      <w:lang w:val="en-AU" w:eastAsia="en-AU" w:bidi="ar-SA"/>
    </w:rPr>
  </w:style>
  <w:style w:type="character" w:styleId="HTMLCite">
    <w:name w:val="HTML Cite"/>
    <w:basedOn w:val="DefaultParagraphFont"/>
    <w:rsid w:val="00E56188"/>
    <w:rPr>
      <w:i/>
      <w:iCs/>
    </w:rPr>
  </w:style>
  <w:style w:type="character" w:styleId="HTMLCode">
    <w:name w:val="HTML Code"/>
    <w:basedOn w:val="DefaultParagraphFont"/>
    <w:rsid w:val="00E56188"/>
    <w:rPr>
      <w:rFonts w:ascii="Courier New" w:hAnsi="Courier New" w:cs="Courier New"/>
      <w:sz w:val="20"/>
      <w:szCs w:val="20"/>
    </w:rPr>
  </w:style>
  <w:style w:type="character" w:styleId="HTMLDefinition">
    <w:name w:val="HTML Definition"/>
    <w:basedOn w:val="DefaultParagraphFont"/>
    <w:rsid w:val="00E56188"/>
    <w:rPr>
      <w:i/>
      <w:iCs/>
    </w:rPr>
  </w:style>
  <w:style w:type="character" w:styleId="HTMLKeyboard">
    <w:name w:val="HTML Keyboard"/>
    <w:basedOn w:val="DefaultParagraphFont"/>
    <w:rsid w:val="00E56188"/>
    <w:rPr>
      <w:rFonts w:ascii="Courier New" w:hAnsi="Courier New" w:cs="Courier New"/>
      <w:sz w:val="20"/>
      <w:szCs w:val="20"/>
    </w:rPr>
  </w:style>
  <w:style w:type="paragraph" w:styleId="HTMLPreformatted">
    <w:name w:val="HTML Preformatted"/>
    <w:link w:val="HTMLPreformattedChar"/>
    <w:rsid w:val="00E56188"/>
    <w:rPr>
      <w:rFonts w:ascii="Courier New" w:eastAsia="Times New Roman" w:hAnsi="Courier New" w:cs="Courier New"/>
    </w:rPr>
  </w:style>
  <w:style w:type="character" w:customStyle="1" w:styleId="HTMLPreformattedChar">
    <w:name w:val="HTML Preformatted Char"/>
    <w:basedOn w:val="DefaultParagraphFont"/>
    <w:link w:val="HTMLPreformatted"/>
    <w:rsid w:val="00E56188"/>
    <w:rPr>
      <w:rFonts w:ascii="Courier New" w:eastAsia="Times New Roman" w:hAnsi="Courier New" w:cs="Courier New"/>
      <w:lang w:val="en-AU" w:eastAsia="en-AU" w:bidi="ar-SA"/>
    </w:rPr>
  </w:style>
  <w:style w:type="character" w:styleId="HTMLSample">
    <w:name w:val="HTML Sample"/>
    <w:basedOn w:val="DefaultParagraphFont"/>
    <w:rsid w:val="00E56188"/>
    <w:rPr>
      <w:rFonts w:ascii="Courier New" w:hAnsi="Courier New" w:cs="Courier New"/>
    </w:rPr>
  </w:style>
  <w:style w:type="character" w:styleId="HTMLTypewriter">
    <w:name w:val="HTML Typewriter"/>
    <w:basedOn w:val="DefaultParagraphFont"/>
    <w:rsid w:val="00E56188"/>
    <w:rPr>
      <w:rFonts w:ascii="Courier New" w:hAnsi="Courier New" w:cs="Courier New"/>
      <w:sz w:val="20"/>
      <w:szCs w:val="20"/>
    </w:rPr>
  </w:style>
  <w:style w:type="character" w:styleId="HTMLVariable">
    <w:name w:val="HTML Variable"/>
    <w:basedOn w:val="DefaultParagraphFont"/>
    <w:rsid w:val="00E56188"/>
    <w:rPr>
      <w:i/>
      <w:iCs/>
    </w:rPr>
  </w:style>
  <w:style w:type="character" w:styleId="Hyperlink">
    <w:name w:val="Hyperlink"/>
    <w:basedOn w:val="DefaultParagraphFont"/>
    <w:rsid w:val="00E56188"/>
    <w:rPr>
      <w:color w:val="0000FF"/>
      <w:u w:val="single"/>
    </w:rPr>
  </w:style>
  <w:style w:type="paragraph" w:styleId="Index1">
    <w:name w:val="index 1"/>
    <w:next w:val="Normal"/>
    <w:rsid w:val="00E56188"/>
    <w:pPr>
      <w:ind w:left="220" w:hanging="220"/>
    </w:pPr>
    <w:rPr>
      <w:rFonts w:eastAsia="Times New Roman"/>
      <w:sz w:val="22"/>
      <w:szCs w:val="24"/>
    </w:rPr>
  </w:style>
  <w:style w:type="paragraph" w:styleId="Index2">
    <w:name w:val="index 2"/>
    <w:next w:val="Normal"/>
    <w:rsid w:val="00E56188"/>
    <w:pPr>
      <w:ind w:left="440" w:hanging="220"/>
    </w:pPr>
    <w:rPr>
      <w:rFonts w:eastAsia="Times New Roman"/>
      <w:sz w:val="22"/>
      <w:szCs w:val="24"/>
    </w:rPr>
  </w:style>
  <w:style w:type="paragraph" w:styleId="Index3">
    <w:name w:val="index 3"/>
    <w:next w:val="Normal"/>
    <w:rsid w:val="00E56188"/>
    <w:pPr>
      <w:ind w:left="660" w:hanging="220"/>
    </w:pPr>
    <w:rPr>
      <w:rFonts w:eastAsia="Times New Roman"/>
      <w:sz w:val="22"/>
      <w:szCs w:val="24"/>
    </w:rPr>
  </w:style>
  <w:style w:type="paragraph" w:styleId="Index4">
    <w:name w:val="index 4"/>
    <w:next w:val="Normal"/>
    <w:rsid w:val="00E56188"/>
    <w:pPr>
      <w:ind w:left="880" w:hanging="220"/>
    </w:pPr>
    <w:rPr>
      <w:rFonts w:eastAsia="Times New Roman"/>
      <w:sz w:val="22"/>
      <w:szCs w:val="24"/>
    </w:rPr>
  </w:style>
  <w:style w:type="paragraph" w:styleId="Index5">
    <w:name w:val="index 5"/>
    <w:next w:val="Normal"/>
    <w:rsid w:val="00E56188"/>
    <w:pPr>
      <w:ind w:left="1100" w:hanging="220"/>
    </w:pPr>
    <w:rPr>
      <w:rFonts w:eastAsia="Times New Roman"/>
      <w:sz w:val="22"/>
      <w:szCs w:val="24"/>
    </w:rPr>
  </w:style>
  <w:style w:type="paragraph" w:styleId="Index6">
    <w:name w:val="index 6"/>
    <w:next w:val="Normal"/>
    <w:rsid w:val="00E56188"/>
    <w:pPr>
      <w:ind w:left="1320" w:hanging="220"/>
    </w:pPr>
    <w:rPr>
      <w:rFonts w:eastAsia="Times New Roman"/>
      <w:sz w:val="22"/>
      <w:szCs w:val="24"/>
    </w:rPr>
  </w:style>
  <w:style w:type="paragraph" w:styleId="Index7">
    <w:name w:val="index 7"/>
    <w:next w:val="Normal"/>
    <w:rsid w:val="00E56188"/>
    <w:pPr>
      <w:ind w:left="1540" w:hanging="220"/>
    </w:pPr>
    <w:rPr>
      <w:rFonts w:eastAsia="Times New Roman"/>
      <w:sz w:val="22"/>
      <w:szCs w:val="24"/>
    </w:rPr>
  </w:style>
  <w:style w:type="paragraph" w:styleId="Index8">
    <w:name w:val="index 8"/>
    <w:next w:val="Normal"/>
    <w:rsid w:val="00E56188"/>
    <w:pPr>
      <w:ind w:left="1760" w:hanging="220"/>
    </w:pPr>
    <w:rPr>
      <w:rFonts w:eastAsia="Times New Roman"/>
      <w:sz w:val="22"/>
      <w:szCs w:val="24"/>
    </w:rPr>
  </w:style>
  <w:style w:type="paragraph" w:styleId="Index9">
    <w:name w:val="index 9"/>
    <w:next w:val="Normal"/>
    <w:rsid w:val="00E56188"/>
    <w:pPr>
      <w:ind w:left="1980" w:hanging="220"/>
    </w:pPr>
    <w:rPr>
      <w:rFonts w:eastAsia="Times New Roman"/>
      <w:sz w:val="22"/>
      <w:szCs w:val="24"/>
    </w:rPr>
  </w:style>
  <w:style w:type="paragraph" w:styleId="IndexHeading">
    <w:name w:val="index heading"/>
    <w:next w:val="Index1"/>
    <w:rsid w:val="00E56188"/>
    <w:rPr>
      <w:rFonts w:ascii="Arial" w:eastAsia="Times New Roman" w:hAnsi="Arial" w:cs="Arial"/>
      <w:b/>
      <w:bCs/>
      <w:sz w:val="22"/>
      <w:szCs w:val="24"/>
    </w:rPr>
  </w:style>
  <w:style w:type="paragraph" w:styleId="List">
    <w:name w:val="List"/>
    <w:rsid w:val="00E56188"/>
    <w:pPr>
      <w:ind w:left="283" w:hanging="283"/>
    </w:pPr>
    <w:rPr>
      <w:rFonts w:eastAsia="Times New Roman"/>
      <w:sz w:val="22"/>
      <w:szCs w:val="24"/>
    </w:rPr>
  </w:style>
  <w:style w:type="paragraph" w:styleId="List2">
    <w:name w:val="List 2"/>
    <w:rsid w:val="00E56188"/>
    <w:pPr>
      <w:ind w:left="566" w:hanging="283"/>
    </w:pPr>
    <w:rPr>
      <w:rFonts w:eastAsia="Times New Roman"/>
      <w:sz w:val="22"/>
      <w:szCs w:val="24"/>
    </w:rPr>
  </w:style>
  <w:style w:type="paragraph" w:styleId="List3">
    <w:name w:val="List 3"/>
    <w:rsid w:val="00E56188"/>
    <w:pPr>
      <w:ind w:left="849" w:hanging="283"/>
    </w:pPr>
    <w:rPr>
      <w:rFonts w:eastAsia="Times New Roman"/>
      <w:sz w:val="22"/>
      <w:szCs w:val="24"/>
    </w:rPr>
  </w:style>
  <w:style w:type="paragraph" w:styleId="List4">
    <w:name w:val="List 4"/>
    <w:rsid w:val="00E56188"/>
    <w:pPr>
      <w:ind w:left="1132" w:hanging="283"/>
    </w:pPr>
    <w:rPr>
      <w:rFonts w:eastAsia="Times New Roman"/>
      <w:sz w:val="22"/>
      <w:szCs w:val="24"/>
    </w:rPr>
  </w:style>
  <w:style w:type="paragraph" w:styleId="List5">
    <w:name w:val="List 5"/>
    <w:rsid w:val="00E56188"/>
    <w:pPr>
      <w:ind w:left="1415" w:hanging="283"/>
    </w:pPr>
    <w:rPr>
      <w:rFonts w:eastAsia="Times New Roman"/>
      <w:sz w:val="22"/>
      <w:szCs w:val="24"/>
    </w:rPr>
  </w:style>
  <w:style w:type="paragraph" w:styleId="ListBullet">
    <w:name w:val="List Bullet"/>
    <w:rsid w:val="00E56188"/>
    <w:pPr>
      <w:numPr>
        <w:numId w:val="1"/>
      </w:numPr>
      <w:tabs>
        <w:tab w:val="clear" w:pos="360"/>
        <w:tab w:val="num" w:pos="2989"/>
      </w:tabs>
      <w:ind w:left="1225" w:firstLine="1043"/>
    </w:pPr>
    <w:rPr>
      <w:rFonts w:eastAsia="Times New Roman"/>
      <w:sz w:val="22"/>
      <w:szCs w:val="24"/>
    </w:rPr>
  </w:style>
  <w:style w:type="paragraph" w:styleId="ListBullet2">
    <w:name w:val="List Bullet 2"/>
    <w:rsid w:val="00E56188"/>
    <w:pPr>
      <w:numPr>
        <w:numId w:val="2"/>
      </w:numPr>
      <w:tabs>
        <w:tab w:val="clear" w:pos="643"/>
        <w:tab w:val="num" w:pos="360"/>
      </w:tabs>
      <w:ind w:left="360"/>
    </w:pPr>
    <w:rPr>
      <w:rFonts w:eastAsia="Times New Roman"/>
      <w:sz w:val="22"/>
      <w:szCs w:val="24"/>
    </w:rPr>
  </w:style>
  <w:style w:type="paragraph" w:styleId="ListBullet3">
    <w:name w:val="List Bullet 3"/>
    <w:rsid w:val="00E56188"/>
    <w:pPr>
      <w:numPr>
        <w:numId w:val="3"/>
      </w:numPr>
      <w:tabs>
        <w:tab w:val="clear" w:pos="926"/>
        <w:tab w:val="num" w:pos="360"/>
      </w:tabs>
      <w:ind w:left="360"/>
    </w:pPr>
    <w:rPr>
      <w:rFonts w:eastAsia="Times New Roman"/>
      <w:sz w:val="22"/>
      <w:szCs w:val="24"/>
    </w:rPr>
  </w:style>
  <w:style w:type="paragraph" w:styleId="ListBullet4">
    <w:name w:val="List Bullet 4"/>
    <w:rsid w:val="00E56188"/>
    <w:pPr>
      <w:numPr>
        <w:numId w:val="4"/>
      </w:numPr>
      <w:tabs>
        <w:tab w:val="clear" w:pos="1209"/>
        <w:tab w:val="num" w:pos="926"/>
      </w:tabs>
      <w:ind w:left="926"/>
    </w:pPr>
    <w:rPr>
      <w:rFonts w:eastAsia="Times New Roman"/>
      <w:sz w:val="22"/>
      <w:szCs w:val="24"/>
    </w:rPr>
  </w:style>
  <w:style w:type="paragraph" w:styleId="ListBullet5">
    <w:name w:val="List Bullet 5"/>
    <w:rsid w:val="00E56188"/>
    <w:pPr>
      <w:numPr>
        <w:numId w:val="5"/>
      </w:numPr>
    </w:pPr>
    <w:rPr>
      <w:rFonts w:eastAsia="Times New Roman"/>
      <w:sz w:val="22"/>
      <w:szCs w:val="24"/>
    </w:rPr>
  </w:style>
  <w:style w:type="paragraph" w:styleId="ListContinue">
    <w:name w:val="List Continue"/>
    <w:rsid w:val="00E56188"/>
    <w:pPr>
      <w:spacing w:after="120"/>
      <w:ind w:left="283"/>
    </w:pPr>
    <w:rPr>
      <w:rFonts w:eastAsia="Times New Roman"/>
      <w:sz w:val="22"/>
      <w:szCs w:val="24"/>
    </w:rPr>
  </w:style>
  <w:style w:type="paragraph" w:styleId="ListContinue2">
    <w:name w:val="List Continue 2"/>
    <w:rsid w:val="00E56188"/>
    <w:pPr>
      <w:spacing w:after="120"/>
      <w:ind w:left="566"/>
    </w:pPr>
    <w:rPr>
      <w:rFonts w:eastAsia="Times New Roman"/>
      <w:sz w:val="22"/>
      <w:szCs w:val="24"/>
    </w:rPr>
  </w:style>
  <w:style w:type="paragraph" w:styleId="ListContinue3">
    <w:name w:val="List Continue 3"/>
    <w:rsid w:val="00E56188"/>
    <w:pPr>
      <w:spacing w:after="120"/>
      <w:ind w:left="849"/>
    </w:pPr>
    <w:rPr>
      <w:rFonts w:eastAsia="Times New Roman"/>
      <w:sz w:val="22"/>
      <w:szCs w:val="24"/>
    </w:rPr>
  </w:style>
  <w:style w:type="paragraph" w:styleId="ListContinue4">
    <w:name w:val="List Continue 4"/>
    <w:rsid w:val="00E56188"/>
    <w:pPr>
      <w:spacing w:after="120"/>
      <w:ind w:left="1132"/>
    </w:pPr>
    <w:rPr>
      <w:rFonts w:eastAsia="Times New Roman"/>
      <w:sz w:val="22"/>
      <w:szCs w:val="24"/>
    </w:rPr>
  </w:style>
  <w:style w:type="paragraph" w:styleId="ListContinue5">
    <w:name w:val="List Continue 5"/>
    <w:rsid w:val="00E56188"/>
    <w:pPr>
      <w:spacing w:after="120"/>
      <w:ind w:left="1415"/>
    </w:pPr>
    <w:rPr>
      <w:rFonts w:eastAsia="Times New Roman"/>
      <w:sz w:val="22"/>
      <w:szCs w:val="24"/>
    </w:rPr>
  </w:style>
  <w:style w:type="paragraph" w:styleId="ListNumber">
    <w:name w:val="List Number"/>
    <w:rsid w:val="00E56188"/>
    <w:pPr>
      <w:numPr>
        <w:numId w:val="6"/>
      </w:numPr>
      <w:tabs>
        <w:tab w:val="clear" w:pos="360"/>
        <w:tab w:val="num" w:pos="4242"/>
      </w:tabs>
      <w:ind w:left="3521" w:hanging="1043"/>
    </w:pPr>
    <w:rPr>
      <w:rFonts w:eastAsia="Times New Roman"/>
      <w:sz w:val="22"/>
      <w:szCs w:val="24"/>
    </w:rPr>
  </w:style>
  <w:style w:type="paragraph" w:styleId="ListNumber2">
    <w:name w:val="List Number 2"/>
    <w:rsid w:val="00E56188"/>
    <w:pPr>
      <w:numPr>
        <w:numId w:val="7"/>
      </w:numPr>
      <w:tabs>
        <w:tab w:val="clear" w:pos="643"/>
        <w:tab w:val="num" w:pos="360"/>
      </w:tabs>
      <w:ind w:left="360"/>
    </w:pPr>
    <w:rPr>
      <w:rFonts w:eastAsia="Times New Roman"/>
      <w:sz w:val="22"/>
      <w:szCs w:val="24"/>
    </w:rPr>
  </w:style>
  <w:style w:type="paragraph" w:styleId="ListNumber3">
    <w:name w:val="List Number 3"/>
    <w:rsid w:val="00E56188"/>
    <w:pPr>
      <w:numPr>
        <w:numId w:val="8"/>
      </w:numPr>
      <w:tabs>
        <w:tab w:val="clear" w:pos="926"/>
        <w:tab w:val="num" w:pos="360"/>
      </w:tabs>
      <w:ind w:left="360"/>
    </w:pPr>
    <w:rPr>
      <w:rFonts w:eastAsia="Times New Roman"/>
      <w:sz w:val="22"/>
      <w:szCs w:val="24"/>
    </w:rPr>
  </w:style>
  <w:style w:type="paragraph" w:styleId="ListNumber4">
    <w:name w:val="List Number 4"/>
    <w:rsid w:val="00E56188"/>
    <w:pPr>
      <w:numPr>
        <w:numId w:val="9"/>
      </w:numPr>
      <w:tabs>
        <w:tab w:val="clear" w:pos="1209"/>
        <w:tab w:val="num" w:pos="360"/>
      </w:tabs>
      <w:ind w:left="360"/>
    </w:pPr>
    <w:rPr>
      <w:rFonts w:eastAsia="Times New Roman"/>
      <w:sz w:val="22"/>
      <w:szCs w:val="24"/>
    </w:rPr>
  </w:style>
  <w:style w:type="paragraph" w:styleId="ListNumber5">
    <w:name w:val="List Number 5"/>
    <w:rsid w:val="00E56188"/>
    <w:pPr>
      <w:numPr>
        <w:numId w:val="10"/>
      </w:numPr>
      <w:tabs>
        <w:tab w:val="clear" w:pos="1492"/>
        <w:tab w:val="num" w:pos="1440"/>
      </w:tabs>
      <w:ind w:left="0" w:firstLine="0"/>
    </w:pPr>
    <w:rPr>
      <w:rFonts w:eastAsia="Times New Roman"/>
      <w:sz w:val="22"/>
      <w:szCs w:val="24"/>
    </w:rPr>
  </w:style>
  <w:style w:type="paragraph" w:styleId="MacroText">
    <w:name w:val="macro"/>
    <w:link w:val="MacroTextChar"/>
    <w:rsid w:val="00E5618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basedOn w:val="DefaultParagraphFont"/>
    <w:link w:val="MacroText"/>
    <w:rsid w:val="00E56188"/>
    <w:rPr>
      <w:rFonts w:ascii="Courier New" w:eastAsia="Times New Roman" w:hAnsi="Courier New" w:cs="Courier New"/>
      <w:lang w:val="en-AU" w:eastAsia="en-AU" w:bidi="ar-SA"/>
    </w:rPr>
  </w:style>
  <w:style w:type="paragraph" w:styleId="MessageHeader">
    <w:name w:val="Message Header"/>
    <w:link w:val="MessageHeaderChar"/>
    <w:rsid w:val="00E561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rsid w:val="00E56188"/>
    <w:rPr>
      <w:rFonts w:ascii="Arial" w:eastAsia="Times New Roman" w:hAnsi="Arial" w:cs="Arial"/>
      <w:sz w:val="24"/>
      <w:szCs w:val="24"/>
      <w:shd w:val="pct20" w:color="auto" w:fill="auto"/>
      <w:lang w:val="en-AU" w:eastAsia="en-AU" w:bidi="ar-SA"/>
    </w:rPr>
  </w:style>
  <w:style w:type="paragraph" w:styleId="NormalWeb">
    <w:name w:val="Normal (Web)"/>
    <w:rsid w:val="00E56188"/>
    <w:rPr>
      <w:rFonts w:eastAsia="Times New Roman"/>
      <w:sz w:val="24"/>
      <w:szCs w:val="24"/>
    </w:rPr>
  </w:style>
  <w:style w:type="paragraph" w:styleId="NormalIndent">
    <w:name w:val="Normal Indent"/>
    <w:rsid w:val="00E56188"/>
    <w:pPr>
      <w:ind w:left="720"/>
    </w:pPr>
    <w:rPr>
      <w:rFonts w:eastAsia="Times New Roman"/>
      <w:sz w:val="22"/>
      <w:szCs w:val="24"/>
    </w:rPr>
  </w:style>
  <w:style w:type="paragraph" w:styleId="NoteHeading">
    <w:name w:val="Note Heading"/>
    <w:next w:val="Normal"/>
    <w:link w:val="NoteHeadingChar"/>
    <w:rsid w:val="00E56188"/>
    <w:rPr>
      <w:rFonts w:eastAsia="Times New Roman"/>
      <w:sz w:val="22"/>
      <w:szCs w:val="24"/>
    </w:rPr>
  </w:style>
  <w:style w:type="character" w:customStyle="1" w:styleId="NoteHeadingChar">
    <w:name w:val="Note Heading Char"/>
    <w:basedOn w:val="DefaultParagraphFont"/>
    <w:link w:val="NoteHeading"/>
    <w:rsid w:val="00E56188"/>
    <w:rPr>
      <w:rFonts w:eastAsia="Times New Roman"/>
      <w:sz w:val="22"/>
      <w:szCs w:val="24"/>
      <w:lang w:val="en-AU" w:eastAsia="en-AU" w:bidi="ar-SA"/>
    </w:rPr>
  </w:style>
  <w:style w:type="character" w:styleId="PageNumber">
    <w:name w:val="page number"/>
    <w:basedOn w:val="DefaultParagraphFont"/>
    <w:rsid w:val="00E56188"/>
  </w:style>
  <w:style w:type="paragraph" w:styleId="PlainText">
    <w:name w:val="Plain Text"/>
    <w:link w:val="PlainTextChar"/>
    <w:rsid w:val="00E56188"/>
    <w:rPr>
      <w:rFonts w:ascii="Courier New" w:eastAsia="Times New Roman" w:hAnsi="Courier New" w:cs="Courier New"/>
      <w:sz w:val="22"/>
    </w:rPr>
  </w:style>
  <w:style w:type="character" w:customStyle="1" w:styleId="PlainTextChar">
    <w:name w:val="Plain Text Char"/>
    <w:basedOn w:val="DefaultParagraphFont"/>
    <w:link w:val="PlainText"/>
    <w:rsid w:val="00E56188"/>
    <w:rPr>
      <w:rFonts w:ascii="Courier New" w:eastAsia="Times New Roman" w:hAnsi="Courier New" w:cs="Courier New"/>
      <w:sz w:val="22"/>
      <w:lang w:val="en-AU" w:eastAsia="en-AU" w:bidi="ar-SA"/>
    </w:rPr>
  </w:style>
  <w:style w:type="paragraph" w:styleId="Salutation">
    <w:name w:val="Salutation"/>
    <w:next w:val="Normal"/>
    <w:link w:val="SalutationChar"/>
    <w:rsid w:val="00E56188"/>
    <w:rPr>
      <w:rFonts w:eastAsia="Times New Roman"/>
      <w:sz w:val="22"/>
      <w:szCs w:val="24"/>
    </w:rPr>
  </w:style>
  <w:style w:type="character" w:customStyle="1" w:styleId="SalutationChar">
    <w:name w:val="Salutation Char"/>
    <w:basedOn w:val="DefaultParagraphFont"/>
    <w:link w:val="Salutation"/>
    <w:rsid w:val="00E56188"/>
    <w:rPr>
      <w:rFonts w:eastAsia="Times New Roman"/>
      <w:sz w:val="22"/>
      <w:szCs w:val="24"/>
      <w:lang w:val="en-AU" w:eastAsia="en-AU" w:bidi="ar-SA"/>
    </w:rPr>
  </w:style>
  <w:style w:type="paragraph" w:styleId="Signature">
    <w:name w:val="Signature"/>
    <w:link w:val="SignatureChar"/>
    <w:rsid w:val="00E56188"/>
    <w:pPr>
      <w:ind w:left="4252"/>
    </w:pPr>
    <w:rPr>
      <w:rFonts w:eastAsia="Times New Roman"/>
      <w:sz w:val="22"/>
      <w:szCs w:val="24"/>
    </w:rPr>
  </w:style>
  <w:style w:type="character" w:customStyle="1" w:styleId="SignatureChar">
    <w:name w:val="Signature Char"/>
    <w:basedOn w:val="DefaultParagraphFont"/>
    <w:link w:val="Signature"/>
    <w:rsid w:val="00E56188"/>
    <w:rPr>
      <w:rFonts w:eastAsia="Times New Roman"/>
      <w:sz w:val="22"/>
      <w:szCs w:val="24"/>
      <w:lang w:val="en-AU" w:eastAsia="en-AU" w:bidi="ar-SA"/>
    </w:rPr>
  </w:style>
  <w:style w:type="character" w:styleId="Strong">
    <w:name w:val="Strong"/>
    <w:basedOn w:val="DefaultParagraphFont"/>
    <w:qFormat/>
    <w:rsid w:val="00E56188"/>
    <w:rPr>
      <w:b/>
      <w:bCs/>
    </w:rPr>
  </w:style>
  <w:style w:type="paragraph" w:styleId="Subtitle">
    <w:name w:val="Subtitle"/>
    <w:link w:val="SubtitleChar"/>
    <w:qFormat/>
    <w:rsid w:val="00E56188"/>
    <w:pPr>
      <w:spacing w:after="60"/>
      <w:jc w:val="center"/>
    </w:pPr>
    <w:rPr>
      <w:rFonts w:ascii="Arial" w:eastAsia="Times New Roman" w:hAnsi="Arial" w:cs="Arial"/>
      <w:sz w:val="24"/>
      <w:szCs w:val="24"/>
    </w:rPr>
  </w:style>
  <w:style w:type="character" w:customStyle="1" w:styleId="SubtitleChar">
    <w:name w:val="Subtitle Char"/>
    <w:basedOn w:val="DefaultParagraphFont"/>
    <w:link w:val="Subtitle"/>
    <w:rsid w:val="00E56188"/>
    <w:rPr>
      <w:rFonts w:ascii="Arial" w:eastAsia="Times New Roman" w:hAnsi="Arial" w:cs="Arial"/>
      <w:sz w:val="24"/>
      <w:szCs w:val="24"/>
      <w:lang w:val="en-AU" w:eastAsia="en-AU" w:bidi="ar-SA"/>
    </w:rPr>
  </w:style>
  <w:style w:type="character" w:customStyle="1" w:styleId="charsuperscriptstyle">
    <w:name w:val="charsuperscriptstyle"/>
    <w:basedOn w:val="DefaultParagraphFont"/>
    <w:rsid w:val="00E56188"/>
    <w:rPr>
      <w:rFonts w:ascii="Times New Roman" w:hAnsi="Times New Roman"/>
      <w:sz w:val="18"/>
      <w:szCs w:val="18"/>
      <w:vertAlign w:val="baseline"/>
    </w:rPr>
  </w:style>
  <w:style w:type="table" w:styleId="Table3Deffects1">
    <w:name w:val="Table 3D effects 1"/>
    <w:basedOn w:val="TableNormal"/>
    <w:rsid w:val="00E56188"/>
    <w:pPr>
      <w:spacing w:line="260" w:lineRule="atLeast"/>
    </w:pPr>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56188"/>
    <w:pPr>
      <w:spacing w:line="260" w:lineRule="atLeast"/>
    </w:pPr>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56188"/>
    <w:pPr>
      <w:spacing w:line="260" w:lineRule="atLeast"/>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56188"/>
    <w:pPr>
      <w:spacing w:line="260" w:lineRule="atLeast"/>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56188"/>
    <w:pPr>
      <w:spacing w:line="260" w:lineRule="atLeast"/>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56188"/>
    <w:pPr>
      <w:spacing w:line="260" w:lineRule="atLeast"/>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56188"/>
    <w:pPr>
      <w:spacing w:line="260" w:lineRule="atLeast"/>
    </w:pPr>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56188"/>
    <w:pPr>
      <w:spacing w:line="260" w:lineRule="atLeast"/>
    </w:pPr>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56188"/>
    <w:pPr>
      <w:spacing w:line="260" w:lineRule="atLeast"/>
    </w:pPr>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56188"/>
    <w:pPr>
      <w:spacing w:line="260" w:lineRule="atLeast"/>
    </w:pPr>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56188"/>
    <w:pPr>
      <w:spacing w:line="260" w:lineRule="atLeast"/>
    </w:pPr>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56188"/>
    <w:pPr>
      <w:spacing w:line="260" w:lineRule="atLeast"/>
    </w:pPr>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56188"/>
    <w:pPr>
      <w:spacing w:line="260" w:lineRule="atLeast"/>
    </w:pPr>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56188"/>
    <w:pPr>
      <w:spacing w:line="260" w:lineRule="atLeast"/>
    </w:pPr>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56188"/>
    <w:pPr>
      <w:spacing w:line="260" w:lineRule="atLeast"/>
    </w:pPr>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56188"/>
    <w:pPr>
      <w:spacing w:line="260" w:lineRule="atLeast"/>
    </w:pPr>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56188"/>
    <w:pPr>
      <w:spacing w:line="260" w:lineRule="atLeast"/>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56188"/>
    <w:pPr>
      <w:spacing w:line="26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E56188"/>
    <w:pPr>
      <w:spacing w:line="260" w:lineRule="atLeast"/>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56188"/>
    <w:pPr>
      <w:spacing w:line="260" w:lineRule="atLeast"/>
    </w:pPr>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56188"/>
    <w:pPr>
      <w:spacing w:line="260" w:lineRule="atLeast"/>
    </w:pPr>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56188"/>
    <w:pPr>
      <w:spacing w:line="260" w:lineRule="atLeast"/>
    </w:pPr>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56188"/>
    <w:pPr>
      <w:spacing w:line="260" w:lineRule="atLeast"/>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56188"/>
    <w:pPr>
      <w:spacing w:line="260" w:lineRule="atLeast"/>
    </w:pPr>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56188"/>
    <w:pPr>
      <w:spacing w:line="260" w:lineRule="atLeast"/>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56188"/>
    <w:pPr>
      <w:spacing w:line="260" w:lineRule="atLeast"/>
    </w:pPr>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56188"/>
    <w:pPr>
      <w:spacing w:line="260" w:lineRule="atLeast"/>
    </w:pPr>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56188"/>
    <w:pPr>
      <w:spacing w:line="260" w:lineRule="atLeast"/>
    </w:pPr>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56188"/>
    <w:pPr>
      <w:spacing w:line="260" w:lineRule="atLeast"/>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56188"/>
    <w:pPr>
      <w:spacing w:line="260" w:lineRule="atLeast"/>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56188"/>
    <w:pPr>
      <w:spacing w:line="260" w:lineRule="atLeast"/>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56188"/>
    <w:pPr>
      <w:spacing w:line="260" w:lineRule="atLeast"/>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56188"/>
    <w:pPr>
      <w:spacing w:line="260" w:lineRule="atLeast"/>
    </w:pPr>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56188"/>
    <w:pPr>
      <w:spacing w:line="260" w:lineRule="atLeast"/>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56188"/>
    <w:pPr>
      <w:ind w:left="220" w:hanging="220"/>
    </w:pPr>
    <w:rPr>
      <w:rFonts w:eastAsia="Times New Roman"/>
      <w:sz w:val="22"/>
      <w:szCs w:val="24"/>
    </w:rPr>
  </w:style>
  <w:style w:type="paragraph" w:styleId="TableofFigures">
    <w:name w:val="table of figures"/>
    <w:next w:val="Normal"/>
    <w:rsid w:val="00E56188"/>
    <w:pPr>
      <w:ind w:left="440" w:hanging="440"/>
    </w:pPr>
    <w:rPr>
      <w:rFonts w:eastAsia="Times New Roman"/>
      <w:sz w:val="22"/>
      <w:szCs w:val="24"/>
    </w:rPr>
  </w:style>
  <w:style w:type="table" w:styleId="TableProfessional">
    <w:name w:val="Table Professional"/>
    <w:basedOn w:val="TableNormal"/>
    <w:rsid w:val="00E56188"/>
    <w:pPr>
      <w:spacing w:line="260" w:lineRule="atLeast"/>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56188"/>
    <w:pPr>
      <w:spacing w:line="260" w:lineRule="atLeast"/>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56188"/>
    <w:pPr>
      <w:spacing w:line="260" w:lineRule="atLeast"/>
    </w:pPr>
    <w:rPr>
      <w:rFonts w:eastAsia="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56188"/>
    <w:pPr>
      <w:spacing w:line="260" w:lineRule="atLeast"/>
    </w:pPr>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56188"/>
    <w:pPr>
      <w:spacing w:line="260" w:lineRule="atLeast"/>
    </w:pPr>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56188"/>
    <w:pPr>
      <w:spacing w:line="260" w:lineRule="atLeast"/>
    </w:pPr>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56188"/>
    <w:pPr>
      <w:spacing w:line="26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56188"/>
    <w:pPr>
      <w:spacing w:line="260" w:lineRule="atLeast"/>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56188"/>
    <w:pPr>
      <w:spacing w:line="260" w:lineRule="atLeast"/>
    </w:pPr>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56188"/>
    <w:pPr>
      <w:spacing w:line="260" w:lineRule="atLeast"/>
    </w:pPr>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harENotesHeading">
    <w:name w:val="CharENotesHeading"/>
    <w:basedOn w:val="DefaultParagraphFont"/>
    <w:rsid w:val="00E56188"/>
  </w:style>
  <w:style w:type="paragraph" w:styleId="Title">
    <w:name w:val="Title"/>
    <w:link w:val="TitleChar"/>
    <w:qFormat/>
    <w:rsid w:val="00E56188"/>
    <w:pPr>
      <w:spacing w:before="240" w:after="60"/>
      <w:jc w:val="center"/>
    </w:pPr>
    <w:rPr>
      <w:rFonts w:ascii="Arial" w:eastAsia="Times New Roman" w:hAnsi="Arial" w:cs="Arial"/>
      <w:b/>
      <w:bCs/>
      <w:kern w:val="28"/>
      <w:sz w:val="32"/>
      <w:szCs w:val="32"/>
    </w:rPr>
  </w:style>
  <w:style w:type="character" w:customStyle="1" w:styleId="TitleChar">
    <w:name w:val="Title Char"/>
    <w:basedOn w:val="DefaultParagraphFont"/>
    <w:link w:val="Title"/>
    <w:rsid w:val="00E56188"/>
    <w:rPr>
      <w:rFonts w:ascii="Arial" w:eastAsia="Times New Roman" w:hAnsi="Arial" w:cs="Arial"/>
      <w:b/>
      <w:bCs/>
      <w:kern w:val="28"/>
      <w:sz w:val="32"/>
      <w:szCs w:val="32"/>
      <w:lang w:val="en-AU" w:eastAsia="en-AU" w:bidi="ar-SA"/>
    </w:rPr>
  </w:style>
  <w:style w:type="paragraph" w:styleId="TOAHeading">
    <w:name w:val="toa heading"/>
    <w:next w:val="Normal"/>
    <w:rsid w:val="00E56188"/>
    <w:pPr>
      <w:spacing w:before="120"/>
    </w:pPr>
    <w:rPr>
      <w:rFonts w:ascii="Arial" w:eastAsia="Times New Roman" w:hAnsi="Arial" w:cs="Arial"/>
      <w:b/>
      <w:bCs/>
      <w:sz w:val="24"/>
      <w:szCs w:val="24"/>
    </w:rPr>
  </w:style>
  <w:style w:type="paragraph" w:customStyle="1" w:styleId="CompiledActNo">
    <w:name w:val="CompiledActNo"/>
    <w:basedOn w:val="OPCParaBase"/>
    <w:next w:val="Normal"/>
    <w:rsid w:val="00A02E86"/>
    <w:rPr>
      <w:b/>
      <w:sz w:val="24"/>
      <w:szCs w:val="24"/>
    </w:rPr>
  </w:style>
  <w:style w:type="paragraph" w:customStyle="1" w:styleId="ENotesHeading1">
    <w:name w:val="ENotesHeading 1"/>
    <w:aliases w:val="Enh1"/>
    <w:basedOn w:val="OPCParaBase"/>
    <w:next w:val="Normal"/>
    <w:rsid w:val="00A02E86"/>
    <w:pPr>
      <w:spacing w:before="120"/>
      <w:outlineLvl w:val="1"/>
    </w:pPr>
    <w:rPr>
      <w:b/>
      <w:sz w:val="28"/>
      <w:szCs w:val="28"/>
    </w:rPr>
  </w:style>
  <w:style w:type="paragraph" w:customStyle="1" w:styleId="ENotesHeading2">
    <w:name w:val="ENotesHeading 2"/>
    <w:aliases w:val="Enh2"/>
    <w:basedOn w:val="OPCParaBase"/>
    <w:next w:val="Normal"/>
    <w:rsid w:val="00A02E86"/>
    <w:pPr>
      <w:spacing w:before="120" w:after="120"/>
      <w:outlineLvl w:val="2"/>
    </w:pPr>
    <w:rPr>
      <w:b/>
      <w:sz w:val="24"/>
      <w:szCs w:val="28"/>
    </w:rPr>
  </w:style>
  <w:style w:type="paragraph" w:customStyle="1" w:styleId="ENotesText">
    <w:name w:val="ENotesText"/>
    <w:aliases w:val="Ent,ENt"/>
    <w:basedOn w:val="OPCParaBase"/>
    <w:next w:val="Normal"/>
    <w:rsid w:val="00A02E86"/>
    <w:pPr>
      <w:spacing w:before="120"/>
    </w:pPr>
  </w:style>
  <w:style w:type="paragraph" w:customStyle="1" w:styleId="ENoteTableHeading">
    <w:name w:val="ENoteTableHeading"/>
    <w:aliases w:val="enth"/>
    <w:basedOn w:val="OPCParaBase"/>
    <w:rsid w:val="00A02E86"/>
    <w:pPr>
      <w:keepNext/>
      <w:spacing w:before="60" w:line="240" w:lineRule="atLeast"/>
    </w:pPr>
    <w:rPr>
      <w:rFonts w:ascii="Arial" w:hAnsi="Arial"/>
      <w:b/>
      <w:sz w:val="16"/>
    </w:rPr>
  </w:style>
  <w:style w:type="paragraph" w:customStyle="1" w:styleId="ENoteTableText">
    <w:name w:val="ENoteTableText"/>
    <w:aliases w:val="entt"/>
    <w:basedOn w:val="OPCParaBase"/>
    <w:rsid w:val="00A02E86"/>
    <w:pPr>
      <w:spacing w:before="60" w:line="240" w:lineRule="atLeast"/>
    </w:pPr>
    <w:rPr>
      <w:sz w:val="16"/>
    </w:rPr>
  </w:style>
  <w:style w:type="paragraph" w:customStyle="1" w:styleId="ENotesHeading3">
    <w:name w:val="ENotesHeading 3"/>
    <w:aliases w:val="Enh3"/>
    <w:basedOn w:val="OPCParaBase"/>
    <w:next w:val="Normal"/>
    <w:rsid w:val="00A02E86"/>
    <w:pPr>
      <w:keepNext/>
      <w:spacing w:before="120" w:line="240" w:lineRule="auto"/>
      <w:outlineLvl w:val="4"/>
    </w:pPr>
    <w:rPr>
      <w:b/>
      <w:szCs w:val="24"/>
    </w:rPr>
  </w:style>
  <w:style w:type="paragraph" w:customStyle="1" w:styleId="SignCoverPageEnd">
    <w:name w:val="SignCoverPageEnd"/>
    <w:basedOn w:val="OPCParaBase"/>
    <w:next w:val="Normal"/>
    <w:rsid w:val="00A02E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02E86"/>
    <w:pPr>
      <w:pBdr>
        <w:top w:val="single" w:sz="4" w:space="1" w:color="auto"/>
      </w:pBdr>
      <w:spacing w:before="360"/>
      <w:ind w:right="397"/>
      <w:jc w:val="both"/>
    </w:pPr>
  </w:style>
  <w:style w:type="paragraph" w:customStyle="1" w:styleId="CompiledMadeUnder">
    <w:name w:val="CompiledMadeUnder"/>
    <w:basedOn w:val="OPCParaBase"/>
    <w:next w:val="Normal"/>
    <w:rsid w:val="00A02E86"/>
    <w:rPr>
      <w:i/>
      <w:sz w:val="24"/>
      <w:szCs w:val="24"/>
    </w:rPr>
  </w:style>
  <w:style w:type="paragraph" w:customStyle="1" w:styleId="Paragraphsub-sub-sub">
    <w:name w:val="Paragraph(sub-sub-sub)"/>
    <w:aliases w:val="aaaa"/>
    <w:basedOn w:val="OPCParaBase"/>
    <w:rsid w:val="00A02E8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02E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02E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02E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02E8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02E86"/>
    <w:pPr>
      <w:spacing w:before="60" w:line="240" w:lineRule="auto"/>
    </w:pPr>
    <w:rPr>
      <w:rFonts w:cs="Arial"/>
      <w:sz w:val="20"/>
      <w:szCs w:val="22"/>
    </w:rPr>
  </w:style>
  <w:style w:type="paragraph" w:customStyle="1" w:styleId="ActHead10">
    <w:name w:val="ActHead 10"/>
    <w:aliases w:val="sp"/>
    <w:basedOn w:val="OPCParaBase"/>
    <w:next w:val="ActHead3"/>
    <w:rsid w:val="00A02E86"/>
    <w:pPr>
      <w:keepNext/>
      <w:spacing w:before="280" w:line="240" w:lineRule="auto"/>
      <w:outlineLvl w:val="1"/>
    </w:pPr>
    <w:rPr>
      <w:b/>
      <w:sz w:val="32"/>
      <w:szCs w:val="30"/>
    </w:rPr>
  </w:style>
  <w:style w:type="paragraph" w:customStyle="1" w:styleId="TableHeading">
    <w:name w:val="TableHeading"/>
    <w:aliases w:val="th"/>
    <w:basedOn w:val="OPCParaBase"/>
    <w:next w:val="Tabletext"/>
    <w:rsid w:val="00A02E86"/>
    <w:pPr>
      <w:keepNext/>
      <w:spacing w:before="60" w:line="240" w:lineRule="atLeast"/>
    </w:pPr>
    <w:rPr>
      <w:b/>
      <w:sz w:val="20"/>
    </w:rPr>
  </w:style>
  <w:style w:type="paragraph" w:customStyle="1" w:styleId="NoteToSubpara">
    <w:name w:val="NoteToSubpara"/>
    <w:aliases w:val="nts"/>
    <w:basedOn w:val="OPCParaBase"/>
    <w:rsid w:val="00A02E86"/>
    <w:pPr>
      <w:spacing w:before="40" w:line="198" w:lineRule="exact"/>
      <w:ind w:left="2835" w:hanging="709"/>
    </w:pPr>
    <w:rPr>
      <w:sz w:val="18"/>
    </w:rPr>
  </w:style>
  <w:style w:type="paragraph" w:customStyle="1" w:styleId="ENoteTTi">
    <w:name w:val="ENoteTTi"/>
    <w:aliases w:val="entti"/>
    <w:basedOn w:val="OPCParaBase"/>
    <w:rsid w:val="00A02E86"/>
    <w:pPr>
      <w:keepNext/>
      <w:spacing w:before="60" w:line="240" w:lineRule="atLeast"/>
      <w:ind w:left="170"/>
    </w:pPr>
    <w:rPr>
      <w:sz w:val="16"/>
    </w:rPr>
  </w:style>
  <w:style w:type="paragraph" w:customStyle="1" w:styleId="ENoteTTIndentHeading">
    <w:name w:val="ENoteTTIndentHeading"/>
    <w:aliases w:val="enTTHi"/>
    <w:basedOn w:val="OPCParaBase"/>
    <w:rsid w:val="00A02E86"/>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A02E86"/>
    <w:pPr>
      <w:spacing w:before="240"/>
    </w:pPr>
    <w:rPr>
      <w:sz w:val="24"/>
      <w:szCs w:val="24"/>
    </w:rPr>
  </w:style>
  <w:style w:type="paragraph" w:customStyle="1" w:styleId="SubPartCASA">
    <w:name w:val="SubPart(CASA)"/>
    <w:aliases w:val="csp"/>
    <w:basedOn w:val="OPCParaBase"/>
    <w:next w:val="ActHead3"/>
    <w:rsid w:val="00A02E86"/>
    <w:pPr>
      <w:keepNext/>
      <w:keepLines/>
      <w:spacing w:before="280"/>
      <w:outlineLvl w:val="1"/>
    </w:pPr>
    <w:rPr>
      <w:b/>
      <w:kern w:val="28"/>
      <w:sz w:val="32"/>
    </w:rPr>
  </w:style>
  <w:style w:type="character" w:customStyle="1" w:styleId="CharSubPartTextCASA">
    <w:name w:val="CharSubPartText(CASA)"/>
    <w:basedOn w:val="OPCCharBase"/>
    <w:uiPriority w:val="1"/>
    <w:rsid w:val="00A02E86"/>
  </w:style>
  <w:style w:type="character" w:customStyle="1" w:styleId="CharSubPartNoCASA">
    <w:name w:val="CharSubPartNo(CASA)"/>
    <w:basedOn w:val="OPCCharBase"/>
    <w:uiPriority w:val="1"/>
    <w:rsid w:val="00A02E86"/>
  </w:style>
  <w:style w:type="paragraph" w:customStyle="1" w:styleId="ENoteTTIndentHeadingSub">
    <w:name w:val="ENoteTTIndentHeadingSub"/>
    <w:aliases w:val="enTTHis"/>
    <w:basedOn w:val="OPCParaBase"/>
    <w:rsid w:val="00A02E86"/>
    <w:pPr>
      <w:keepNext/>
      <w:spacing w:before="60" w:line="240" w:lineRule="atLeast"/>
      <w:ind w:left="340"/>
    </w:pPr>
    <w:rPr>
      <w:b/>
      <w:sz w:val="16"/>
    </w:rPr>
  </w:style>
  <w:style w:type="paragraph" w:customStyle="1" w:styleId="ENoteTTiSub">
    <w:name w:val="ENoteTTiSub"/>
    <w:aliases w:val="enttis"/>
    <w:basedOn w:val="OPCParaBase"/>
    <w:rsid w:val="00A02E86"/>
    <w:pPr>
      <w:keepNext/>
      <w:spacing w:before="60" w:line="240" w:lineRule="atLeast"/>
      <w:ind w:left="340"/>
    </w:pPr>
    <w:rPr>
      <w:sz w:val="16"/>
    </w:rPr>
  </w:style>
  <w:style w:type="paragraph" w:customStyle="1" w:styleId="SubDivisionMigration">
    <w:name w:val="SubDivisionMigration"/>
    <w:aliases w:val="sdm"/>
    <w:basedOn w:val="OPCParaBase"/>
    <w:rsid w:val="00A02E8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02E86"/>
    <w:pPr>
      <w:keepNext/>
      <w:keepLines/>
      <w:spacing w:before="240" w:line="240" w:lineRule="auto"/>
      <w:ind w:left="1134" w:hanging="1134"/>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42899">
      <w:bodyDiv w:val="1"/>
      <w:marLeft w:val="0"/>
      <w:marRight w:val="0"/>
      <w:marTop w:val="0"/>
      <w:marBottom w:val="0"/>
      <w:divBdr>
        <w:top w:val="none" w:sz="0" w:space="0" w:color="auto"/>
        <w:left w:val="none" w:sz="0" w:space="0" w:color="auto"/>
        <w:bottom w:val="none" w:sz="0" w:space="0" w:color="auto"/>
        <w:right w:val="none" w:sz="0" w:space="0" w:color="auto"/>
      </w:divBdr>
    </w:div>
    <w:div w:id="385956249">
      <w:bodyDiv w:val="1"/>
      <w:marLeft w:val="0"/>
      <w:marRight w:val="0"/>
      <w:marTop w:val="0"/>
      <w:marBottom w:val="0"/>
      <w:divBdr>
        <w:top w:val="none" w:sz="0" w:space="0" w:color="auto"/>
        <w:left w:val="none" w:sz="0" w:space="0" w:color="auto"/>
        <w:bottom w:val="none" w:sz="0" w:space="0" w:color="auto"/>
        <w:right w:val="none" w:sz="0" w:space="0" w:color="auto"/>
      </w:divBdr>
      <w:divsChild>
        <w:div w:id="237636833">
          <w:marLeft w:val="0"/>
          <w:marRight w:val="0"/>
          <w:marTop w:val="0"/>
          <w:marBottom w:val="0"/>
          <w:divBdr>
            <w:top w:val="none" w:sz="0" w:space="0" w:color="auto"/>
            <w:left w:val="none" w:sz="0" w:space="0" w:color="auto"/>
            <w:bottom w:val="none" w:sz="0" w:space="0" w:color="auto"/>
            <w:right w:val="none" w:sz="0" w:space="0" w:color="auto"/>
          </w:divBdr>
          <w:divsChild>
            <w:div w:id="772089582">
              <w:marLeft w:val="0"/>
              <w:marRight w:val="0"/>
              <w:marTop w:val="0"/>
              <w:marBottom w:val="0"/>
              <w:divBdr>
                <w:top w:val="none" w:sz="0" w:space="0" w:color="auto"/>
                <w:left w:val="none" w:sz="0" w:space="0" w:color="auto"/>
                <w:bottom w:val="none" w:sz="0" w:space="0" w:color="auto"/>
                <w:right w:val="none" w:sz="0" w:space="0" w:color="auto"/>
              </w:divBdr>
              <w:divsChild>
                <w:div w:id="1349604035">
                  <w:marLeft w:val="0"/>
                  <w:marRight w:val="0"/>
                  <w:marTop w:val="0"/>
                  <w:marBottom w:val="0"/>
                  <w:divBdr>
                    <w:top w:val="none" w:sz="0" w:space="0" w:color="auto"/>
                    <w:left w:val="none" w:sz="0" w:space="0" w:color="auto"/>
                    <w:bottom w:val="none" w:sz="0" w:space="0" w:color="auto"/>
                    <w:right w:val="none" w:sz="0" w:space="0" w:color="auto"/>
                  </w:divBdr>
                  <w:divsChild>
                    <w:div w:id="1652296176">
                      <w:marLeft w:val="0"/>
                      <w:marRight w:val="0"/>
                      <w:marTop w:val="0"/>
                      <w:marBottom w:val="0"/>
                      <w:divBdr>
                        <w:top w:val="none" w:sz="0" w:space="0" w:color="auto"/>
                        <w:left w:val="none" w:sz="0" w:space="0" w:color="auto"/>
                        <w:bottom w:val="none" w:sz="0" w:space="0" w:color="auto"/>
                        <w:right w:val="none" w:sz="0" w:space="0" w:color="auto"/>
                      </w:divBdr>
                      <w:divsChild>
                        <w:div w:id="955647613">
                          <w:marLeft w:val="0"/>
                          <w:marRight w:val="0"/>
                          <w:marTop w:val="0"/>
                          <w:marBottom w:val="0"/>
                          <w:divBdr>
                            <w:top w:val="single" w:sz="6" w:space="0" w:color="828282"/>
                            <w:left w:val="single" w:sz="6" w:space="0" w:color="828282"/>
                            <w:bottom w:val="single" w:sz="6" w:space="0" w:color="828282"/>
                            <w:right w:val="single" w:sz="6" w:space="0" w:color="828282"/>
                          </w:divBdr>
                          <w:divsChild>
                            <w:div w:id="1191456923">
                              <w:marLeft w:val="0"/>
                              <w:marRight w:val="0"/>
                              <w:marTop w:val="0"/>
                              <w:marBottom w:val="0"/>
                              <w:divBdr>
                                <w:top w:val="none" w:sz="0" w:space="0" w:color="auto"/>
                                <w:left w:val="none" w:sz="0" w:space="0" w:color="auto"/>
                                <w:bottom w:val="none" w:sz="0" w:space="0" w:color="auto"/>
                                <w:right w:val="none" w:sz="0" w:space="0" w:color="auto"/>
                              </w:divBdr>
                              <w:divsChild>
                                <w:div w:id="587809832">
                                  <w:marLeft w:val="0"/>
                                  <w:marRight w:val="0"/>
                                  <w:marTop w:val="0"/>
                                  <w:marBottom w:val="0"/>
                                  <w:divBdr>
                                    <w:top w:val="none" w:sz="0" w:space="0" w:color="auto"/>
                                    <w:left w:val="none" w:sz="0" w:space="0" w:color="auto"/>
                                    <w:bottom w:val="none" w:sz="0" w:space="0" w:color="auto"/>
                                    <w:right w:val="none" w:sz="0" w:space="0" w:color="auto"/>
                                  </w:divBdr>
                                  <w:divsChild>
                                    <w:div w:id="44334149">
                                      <w:marLeft w:val="0"/>
                                      <w:marRight w:val="0"/>
                                      <w:marTop w:val="0"/>
                                      <w:marBottom w:val="0"/>
                                      <w:divBdr>
                                        <w:top w:val="none" w:sz="0" w:space="0" w:color="auto"/>
                                        <w:left w:val="none" w:sz="0" w:space="0" w:color="auto"/>
                                        <w:bottom w:val="none" w:sz="0" w:space="0" w:color="auto"/>
                                        <w:right w:val="none" w:sz="0" w:space="0" w:color="auto"/>
                                      </w:divBdr>
                                      <w:divsChild>
                                        <w:div w:id="518549241">
                                          <w:marLeft w:val="0"/>
                                          <w:marRight w:val="0"/>
                                          <w:marTop w:val="0"/>
                                          <w:marBottom w:val="0"/>
                                          <w:divBdr>
                                            <w:top w:val="none" w:sz="0" w:space="0" w:color="auto"/>
                                            <w:left w:val="none" w:sz="0" w:space="0" w:color="auto"/>
                                            <w:bottom w:val="none" w:sz="0" w:space="0" w:color="auto"/>
                                            <w:right w:val="none" w:sz="0" w:space="0" w:color="auto"/>
                                          </w:divBdr>
                                          <w:divsChild>
                                            <w:div w:id="1131900449">
                                              <w:marLeft w:val="0"/>
                                              <w:marRight w:val="0"/>
                                              <w:marTop w:val="0"/>
                                              <w:marBottom w:val="0"/>
                                              <w:divBdr>
                                                <w:top w:val="none" w:sz="0" w:space="0" w:color="auto"/>
                                                <w:left w:val="none" w:sz="0" w:space="0" w:color="auto"/>
                                                <w:bottom w:val="none" w:sz="0" w:space="0" w:color="auto"/>
                                                <w:right w:val="none" w:sz="0" w:space="0" w:color="auto"/>
                                              </w:divBdr>
                                              <w:divsChild>
                                                <w:div w:id="16173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027101">
      <w:bodyDiv w:val="1"/>
      <w:marLeft w:val="0"/>
      <w:marRight w:val="0"/>
      <w:marTop w:val="0"/>
      <w:marBottom w:val="0"/>
      <w:divBdr>
        <w:top w:val="none" w:sz="0" w:space="0" w:color="auto"/>
        <w:left w:val="none" w:sz="0" w:space="0" w:color="auto"/>
        <w:bottom w:val="none" w:sz="0" w:space="0" w:color="auto"/>
        <w:right w:val="none" w:sz="0" w:space="0" w:color="auto"/>
      </w:divBdr>
    </w:div>
    <w:div w:id="959723514">
      <w:bodyDiv w:val="1"/>
      <w:marLeft w:val="0"/>
      <w:marRight w:val="0"/>
      <w:marTop w:val="0"/>
      <w:marBottom w:val="0"/>
      <w:divBdr>
        <w:top w:val="none" w:sz="0" w:space="0" w:color="auto"/>
        <w:left w:val="none" w:sz="0" w:space="0" w:color="auto"/>
        <w:bottom w:val="none" w:sz="0" w:space="0" w:color="auto"/>
        <w:right w:val="none" w:sz="0" w:space="0" w:color="auto"/>
      </w:divBdr>
      <w:divsChild>
        <w:div w:id="2134782921">
          <w:marLeft w:val="0"/>
          <w:marRight w:val="0"/>
          <w:marTop w:val="0"/>
          <w:marBottom w:val="0"/>
          <w:divBdr>
            <w:top w:val="none" w:sz="0" w:space="0" w:color="auto"/>
            <w:left w:val="none" w:sz="0" w:space="0" w:color="auto"/>
            <w:bottom w:val="none" w:sz="0" w:space="0" w:color="auto"/>
            <w:right w:val="none" w:sz="0" w:space="0" w:color="auto"/>
          </w:divBdr>
          <w:divsChild>
            <w:div w:id="952589809">
              <w:marLeft w:val="0"/>
              <w:marRight w:val="0"/>
              <w:marTop w:val="0"/>
              <w:marBottom w:val="0"/>
              <w:divBdr>
                <w:top w:val="none" w:sz="0" w:space="0" w:color="auto"/>
                <w:left w:val="none" w:sz="0" w:space="0" w:color="auto"/>
                <w:bottom w:val="none" w:sz="0" w:space="0" w:color="auto"/>
                <w:right w:val="none" w:sz="0" w:space="0" w:color="auto"/>
              </w:divBdr>
              <w:divsChild>
                <w:div w:id="871844394">
                  <w:marLeft w:val="0"/>
                  <w:marRight w:val="0"/>
                  <w:marTop w:val="0"/>
                  <w:marBottom w:val="0"/>
                  <w:divBdr>
                    <w:top w:val="none" w:sz="0" w:space="0" w:color="auto"/>
                    <w:left w:val="none" w:sz="0" w:space="0" w:color="auto"/>
                    <w:bottom w:val="none" w:sz="0" w:space="0" w:color="auto"/>
                    <w:right w:val="none" w:sz="0" w:space="0" w:color="auto"/>
                  </w:divBdr>
                  <w:divsChild>
                    <w:div w:id="1870953745">
                      <w:marLeft w:val="0"/>
                      <w:marRight w:val="0"/>
                      <w:marTop w:val="0"/>
                      <w:marBottom w:val="0"/>
                      <w:divBdr>
                        <w:top w:val="none" w:sz="0" w:space="0" w:color="auto"/>
                        <w:left w:val="none" w:sz="0" w:space="0" w:color="auto"/>
                        <w:bottom w:val="none" w:sz="0" w:space="0" w:color="auto"/>
                        <w:right w:val="none" w:sz="0" w:space="0" w:color="auto"/>
                      </w:divBdr>
                      <w:divsChild>
                        <w:div w:id="1056318583">
                          <w:marLeft w:val="0"/>
                          <w:marRight w:val="0"/>
                          <w:marTop w:val="0"/>
                          <w:marBottom w:val="0"/>
                          <w:divBdr>
                            <w:top w:val="single" w:sz="6" w:space="0" w:color="828282"/>
                            <w:left w:val="single" w:sz="6" w:space="0" w:color="828282"/>
                            <w:bottom w:val="single" w:sz="6" w:space="0" w:color="828282"/>
                            <w:right w:val="single" w:sz="6" w:space="0" w:color="828282"/>
                          </w:divBdr>
                          <w:divsChild>
                            <w:div w:id="1360399539">
                              <w:marLeft w:val="0"/>
                              <w:marRight w:val="0"/>
                              <w:marTop w:val="0"/>
                              <w:marBottom w:val="0"/>
                              <w:divBdr>
                                <w:top w:val="none" w:sz="0" w:space="0" w:color="auto"/>
                                <w:left w:val="none" w:sz="0" w:space="0" w:color="auto"/>
                                <w:bottom w:val="none" w:sz="0" w:space="0" w:color="auto"/>
                                <w:right w:val="none" w:sz="0" w:space="0" w:color="auto"/>
                              </w:divBdr>
                              <w:divsChild>
                                <w:div w:id="608436883">
                                  <w:marLeft w:val="0"/>
                                  <w:marRight w:val="0"/>
                                  <w:marTop w:val="0"/>
                                  <w:marBottom w:val="0"/>
                                  <w:divBdr>
                                    <w:top w:val="none" w:sz="0" w:space="0" w:color="auto"/>
                                    <w:left w:val="none" w:sz="0" w:space="0" w:color="auto"/>
                                    <w:bottom w:val="none" w:sz="0" w:space="0" w:color="auto"/>
                                    <w:right w:val="none" w:sz="0" w:space="0" w:color="auto"/>
                                  </w:divBdr>
                                  <w:divsChild>
                                    <w:div w:id="343678085">
                                      <w:marLeft w:val="0"/>
                                      <w:marRight w:val="0"/>
                                      <w:marTop w:val="0"/>
                                      <w:marBottom w:val="0"/>
                                      <w:divBdr>
                                        <w:top w:val="none" w:sz="0" w:space="0" w:color="auto"/>
                                        <w:left w:val="none" w:sz="0" w:space="0" w:color="auto"/>
                                        <w:bottom w:val="none" w:sz="0" w:space="0" w:color="auto"/>
                                        <w:right w:val="none" w:sz="0" w:space="0" w:color="auto"/>
                                      </w:divBdr>
                                      <w:divsChild>
                                        <w:div w:id="999238316">
                                          <w:marLeft w:val="0"/>
                                          <w:marRight w:val="0"/>
                                          <w:marTop w:val="0"/>
                                          <w:marBottom w:val="0"/>
                                          <w:divBdr>
                                            <w:top w:val="none" w:sz="0" w:space="0" w:color="auto"/>
                                            <w:left w:val="none" w:sz="0" w:space="0" w:color="auto"/>
                                            <w:bottom w:val="none" w:sz="0" w:space="0" w:color="auto"/>
                                            <w:right w:val="none" w:sz="0" w:space="0" w:color="auto"/>
                                          </w:divBdr>
                                          <w:divsChild>
                                            <w:div w:id="1500078125">
                                              <w:marLeft w:val="0"/>
                                              <w:marRight w:val="0"/>
                                              <w:marTop w:val="0"/>
                                              <w:marBottom w:val="0"/>
                                              <w:divBdr>
                                                <w:top w:val="none" w:sz="0" w:space="0" w:color="auto"/>
                                                <w:left w:val="none" w:sz="0" w:space="0" w:color="auto"/>
                                                <w:bottom w:val="none" w:sz="0" w:space="0" w:color="auto"/>
                                                <w:right w:val="none" w:sz="0" w:space="0" w:color="auto"/>
                                              </w:divBdr>
                                              <w:divsChild>
                                                <w:div w:id="9290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125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7E40-8857-4FEE-9E8D-6C9AD671A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103</Pages>
  <Words>21412</Words>
  <Characters>110624</Characters>
  <Application>Microsoft Office Word</Application>
  <DocSecurity>0</DocSecurity>
  <PresentationFormat/>
  <Lines>2751</Lines>
  <Paragraphs>1398</Paragraphs>
  <ScaleCrop>false</ScaleCrop>
  <HeadingPairs>
    <vt:vector size="2" baseType="variant">
      <vt:variant>
        <vt:lpstr>Title</vt:lpstr>
      </vt:variant>
      <vt:variant>
        <vt:i4>1</vt:i4>
      </vt:variant>
    </vt:vector>
  </HeadingPairs>
  <TitlesOfParts>
    <vt:vector size="1" baseType="lpstr">
      <vt:lpstr>Personally Controlled Electronic Health Records Act 2012</vt:lpstr>
    </vt:vector>
  </TitlesOfParts>
  <Manager/>
  <Company/>
  <LinksUpToDate>false</LinksUpToDate>
  <CharactersWithSpaces>131576</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Personally Controlled Electronic Health Records Act 2012</dc:title>
  <dc:subject/>
  <dc:creator/>
  <cp:keywords/>
  <dc:description/>
  <cp:lastModifiedBy/>
  <cp:revision>1</cp:revision>
  <dcterms:created xsi:type="dcterms:W3CDTF">2013-06-24T00:57:00Z</dcterms:created>
  <dcterms:modified xsi:type="dcterms:W3CDTF">2013-06-24T00:57:00Z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aCAAyR/oHQqRfd278F+YLeTL8fNwuLl/guMS4vTNCeIF82i0Aoor8CoFZdSqdUhmDEG6btH7p/9tSH3S
sBj21Ylfe+kzaxlPDOGevcEtS+MZIfojc0fuqhf+JoqRsEPWul1/b+r7Zjq4k0lkIBorT9NTXw==</vt:lpwstr>
  </property>
  <property fmtid="{D5CDD505-2E9C-101B-9397-08002B2CF9AE}" pid="3" name="MAIL_MSG_ID2">
    <vt:lpwstr>RZE7U9GvKNNV5LNZSZULf3JICytDpQa916NROVvsAGmZi5XeBlwDC/QYkf8
roVXGBAbejVNrs4wlbrxKzYR5JtGfQIcDKUpFg==</vt:lpwstr>
  </property>
  <property fmtid="{D5CDD505-2E9C-101B-9397-08002B2CF9AE}" pid="4" name="RESPONSE_SENDER_NAME">
    <vt:lpwstr>gAAAdya76B99d4hLGUR1rQ+8TxTv0GGEPdix</vt:lpwstr>
  </property>
  <property fmtid="{D5CDD505-2E9C-101B-9397-08002B2CF9AE}" pid="5" name="EMAIL_OWNER_ADDRESS">
    <vt:lpwstr>ABAAJXrvhtoYpC7xbuC3KiUxmdYhBbiTT9+jY1o5u9gNLbBAoDkvDPDlXROXAUWvFZtu</vt:lpwstr>
  </property>
  <property fmtid="{D5CDD505-2E9C-101B-9397-08002B2CF9AE}" pid="6" name="WS_TRACKING_ID">
    <vt:lpwstr>7e9fbad7-94e0-402c-bda0-3e985aef038f</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ShortT">
    <vt:lpwstr>Personally Controlled Electronic Health Records Act 2012</vt:lpwstr>
  </property>
  <property fmtid="{D5CDD505-2E9C-101B-9397-08002B2CF9AE}" pid="11" name="Classification">
    <vt:lpwstr>UNCLASSIFIED</vt:lpwstr>
  </property>
  <property fmtid="{D5CDD505-2E9C-101B-9397-08002B2CF9AE}" pid="12" name="Actno">
    <vt:lpwstr/>
  </property>
  <property fmtid="{D5CDD505-2E9C-101B-9397-08002B2CF9AE}" pid="13" name="Class">
    <vt:lpwstr/>
  </property>
</Properties>
</file>