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75F" w:rsidRPr="0046209E" w:rsidRDefault="00A8075F" w:rsidP="003A37D3">
      <w:r w:rsidRPr="0046209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8" o:title=""/>
          </v:shape>
          <o:OLEObject Type="Embed" ProgID="Word.Picture.8" ShapeID="_x0000_i1025" DrawAspect="Content" ObjectID="_1749463718" r:id="rId9"/>
        </w:object>
      </w:r>
    </w:p>
    <w:p w:rsidR="00A8075F" w:rsidRPr="0046209E" w:rsidRDefault="00A8075F" w:rsidP="003A37D3">
      <w:pPr>
        <w:pStyle w:val="ShortT"/>
        <w:spacing w:before="240"/>
      </w:pPr>
      <w:r w:rsidRPr="0046209E">
        <w:t>Clean Energy Finance Corporation Act 2012</w:t>
      </w:r>
    </w:p>
    <w:p w:rsidR="00A8075F" w:rsidRPr="0046209E" w:rsidRDefault="00A8075F" w:rsidP="003A37D3">
      <w:pPr>
        <w:pStyle w:val="CompiledActNo"/>
        <w:spacing w:before="240"/>
      </w:pPr>
      <w:r w:rsidRPr="0046209E">
        <w:t>No. 104, 2012</w:t>
      </w:r>
    </w:p>
    <w:p w:rsidR="00A8075F" w:rsidRPr="0046209E" w:rsidRDefault="00A8075F" w:rsidP="003A37D3">
      <w:pPr>
        <w:spacing w:before="1000"/>
        <w:rPr>
          <w:rFonts w:cs="Arial"/>
          <w:b/>
          <w:sz w:val="32"/>
          <w:szCs w:val="32"/>
        </w:rPr>
      </w:pPr>
      <w:r w:rsidRPr="0046209E">
        <w:rPr>
          <w:rFonts w:cs="Arial"/>
          <w:b/>
          <w:sz w:val="32"/>
          <w:szCs w:val="32"/>
        </w:rPr>
        <w:t xml:space="preserve">Compilation No. </w:t>
      </w:r>
      <w:r w:rsidRPr="0046209E">
        <w:rPr>
          <w:rFonts w:cs="Arial"/>
          <w:b/>
          <w:sz w:val="32"/>
          <w:szCs w:val="32"/>
        </w:rPr>
        <w:fldChar w:fldCharType="begin"/>
      </w:r>
      <w:r w:rsidRPr="0046209E">
        <w:rPr>
          <w:rFonts w:cs="Arial"/>
          <w:b/>
          <w:sz w:val="32"/>
          <w:szCs w:val="32"/>
        </w:rPr>
        <w:instrText xml:space="preserve"> DOCPROPERTY  CompilationNumber </w:instrText>
      </w:r>
      <w:r w:rsidRPr="0046209E">
        <w:rPr>
          <w:rFonts w:cs="Arial"/>
          <w:b/>
          <w:sz w:val="32"/>
          <w:szCs w:val="32"/>
        </w:rPr>
        <w:fldChar w:fldCharType="separate"/>
      </w:r>
      <w:r w:rsidR="00B02D84" w:rsidRPr="0046209E">
        <w:rPr>
          <w:rFonts w:cs="Arial"/>
          <w:b/>
          <w:sz w:val="32"/>
          <w:szCs w:val="32"/>
        </w:rPr>
        <w:t>3</w:t>
      </w:r>
      <w:r w:rsidRPr="0046209E">
        <w:rPr>
          <w:rFonts w:cs="Arial"/>
          <w:b/>
          <w:sz w:val="32"/>
          <w:szCs w:val="32"/>
        </w:rPr>
        <w:fldChar w:fldCharType="end"/>
      </w:r>
    </w:p>
    <w:p w:rsidR="00A8075F" w:rsidRPr="0046209E" w:rsidRDefault="00A8075F" w:rsidP="003A37D3">
      <w:pPr>
        <w:tabs>
          <w:tab w:val="left" w:pos="3600"/>
        </w:tabs>
        <w:spacing w:before="480"/>
        <w:rPr>
          <w:rFonts w:cs="Arial"/>
          <w:sz w:val="24"/>
        </w:rPr>
      </w:pPr>
      <w:r w:rsidRPr="0046209E">
        <w:rPr>
          <w:rFonts w:cs="Arial"/>
          <w:b/>
          <w:sz w:val="24"/>
        </w:rPr>
        <w:t>Compilation date:</w:t>
      </w:r>
      <w:r w:rsidRPr="0046209E">
        <w:rPr>
          <w:rFonts w:cs="Arial"/>
          <w:b/>
          <w:sz w:val="24"/>
        </w:rPr>
        <w:tab/>
      </w:r>
      <w:r w:rsidRPr="0046209E">
        <w:rPr>
          <w:rFonts w:cs="Arial"/>
          <w:sz w:val="24"/>
        </w:rPr>
        <w:fldChar w:fldCharType="begin"/>
      </w:r>
      <w:r w:rsidR="00646FF6">
        <w:rPr>
          <w:rFonts w:cs="Arial"/>
          <w:sz w:val="24"/>
        </w:rPr>
        <w:instrText>DOCPROPERTY StartDate \@ "d MMMM yyyy" \* MERGEFORMAT</w:instrText>
      </w:r>
      <w:r w:rsidRPr="0046209E">
        <w:rPr>
          <w:rFonts w:cs="Arial"/>
          <w:sz w:val="24"/>
        </w:rPr>
        <w:fldChar w:fldCharType="separate"/>
      </w:r>
      <w:r w:rsidR="00646FF6" w:rsidRPr="00646FF6">
        <w:rPr>
          <w:rFonts w:cs="Arial"/>
          <w:bCs/>
          <w:sz w:val="24"/>
        </w:rPr>
        <w:t>24</w:t>
      </w:r>
      <w:r w:rsidR="00646FF6">
        <w:rPr>
          <w:rFonts w:cs="Arial"/>
          <w:sz w:val="24"/>
        </w:rPr>
        <w:t xml:space="preserve"> June 2023</w:t>
      </w:r>
      <w:r w:rsidRPr="0046209E">
        <w:rPr>
          <w:rFonts w:cs="Arial"/>
          <w:sz w:val="24"/>
        </w:rPr>
        <w:fldChar w:fldCharType="end"/>
      </w:r>
    </w:p>
    <w:p w:rsidR="00A8075F" w:rsidRPr="0046209E" w:rsidRDefault="00A8075F" w:rsidP="003A37D3">
      <w:pPr>
        <w:spacing w:before="240"/>
        <w:rPr>
          <w:rFonts w:cs="Arial"/>
          <w:sz w:val="24"/>
        </w:rPr>
      </w:pPr>
      <w:r w:rsidRPr="0046209E">
        <w:rPr>
          <w:rFonts w:cs="Arial"/>
          <w:b/>
          <w:sz w:val="24"/>
        </w:rPr>
        <w:t>Includes amendments up to:</w:t>
      </w:r>
      <w:r w:rsidRPr="0046209E">
        <w:rPr>
          <w:rFonts w:cs="Arial"/>
          <w:b/>
          <w:sz w:val="24"/>
        </w:rPr>
        <w:tab/>
      </w:r>
      <w:r w:rsidRPr="0046209E">
        <w:rPr>
          <w:rFonts w:cs="Arial"/>
          <w:sz w:val="24"/>
        </w:rPr>
        <w:fldChar w:fldCharType="begin"/>
      </w:r>
      <w:r w:rsidRPr="0046209E">
        <w:rPr>
          <w:rFonts w:cs="Arial"/>
          <w:sz w:val="24"/>
        </w:rPr>
        <w:instrText xml:space="preserve"> DOCPROPERTY IncludesUpTo </w:instrText>
      </w:r>
      <w:r w:rsidRPr="0046209E">
        <w:rPr>
          <w:rFonts w:cs="Arial"/>
          <w:sz w:val="24"/>
        </w:rPr>
        <w:fldChar w:fldCharType="separate"/>
      </w:r>
      <w:r w:rsidR="00B02D84" w:rsidRPr="0046209E">
        <w:rPr>
          <w:rFonts w:cs="Arial"/>
          <w:sz w:val="24"/>
        </w:rPr>
        <w:t>Act No. 29, 2023</w:t>
      </w:r>
      <w:r w:rsidRPr="0046209E">
        <w:rPr>
          <w:rFonts w:cs="Arial"/>
          <w:sz w:val="24"/>
        </w:rPr>
        <w:fldChar w:fldCharType="end"/>
      </w:r>
    </w:p>
    <w:p w:rsidR="00A8075F" w:rsidRPr="0046209E" w:rsidRDefault="00A8075F" w:rsidP="003A37D3">
      <w:pPr>
        <w:tabs>
          <w:tab w:val="left" w:pos="3600"/>
        </w:tabs>
        <w:spacing w:before="240" w:after="240"/>
        <w:rPr>
          <w:rFonts w:cs="Arial"/>
          <w:sz w:val="28"/>
          <w:szCs w:val="28"/>
        </w:rPr>
      </w:pPr>
      <w:r w:rsidRPr="0046209E">
        <w:rPr>
          <w:rFonts w:cs="Arial"/>
          <w:b/>
          <w:sz w:val="24"/>
        </w:rPr>
        <w:t>Registered:</w:t>
      </w:r>
      <w:r w:rsidRPr="0046209E">
        <w:rPr>
          <w:rFonts w:cs="Arial"/>
          <w:b/>
          <w:sz w:val="24"/>
        </w:rPr>
        <w:tab/>
      </w:r>
      <w:r w:rsidRPr="0046209E">
        <w:rPr>
          <w:rFonts w:cs="Arial"/>
          <w:sz w:val="24"/>
        </w:rPr>
        <w:fldChar w:fldCharType="begin"/>
      </w:r>
      <w:r w:rsidRPr="0046209E">
        <w:rPr>
          <w:rFonts w:cs="Arial"/>
          <w:sz w:val="24"/>
        </w:rPr>
        <w:instrText xml:space="preserve"> IF </w:instrText>
      </w:r>
      <w:r w:rsidRPr="0046209E">
        <w:rPr>
          <w:rFonts w:cs="Arial"/>
          <w:sz w:val="24"/>
        </w:rPr>
        <w:fldChar w:fldCharType="begin"/>
      </w:r>
      <w:r w:rsidRPr="0046209E">
        <w:rPr>
          <w:rFonts w:cs="Arial"/>
          <w:sz w:val="24"/>
        </w:rPr>
        <w:instrText xml:space="preserve"> DOCPROPERTY RegisteredDate </w:instrText>
      </w:r>
      <w:r w:rsidRPr="0046209E">
        <w:rPr>
          <w:rFonts w:cs="Arial"/>
          <w:sz w:val="24"/>
        </w:rPr>
        <w:fldChar w:fldCharType="separate"/>
      </w:r>
      <w:r w:rsidR="00B02D84" w:rsidRPr="0046209E">
        <w:rPr>
          <w:rFonts w:cs="Arial"/>
          <w:sz w:val="24"/>
        </w:rPr>
        <w:instrText>28 June 2023</w:instrText>
      </w:r>
      <w:r w:rsidRPr="0046209E">
        <w:rPr>
          <w:rFonts w:cs="Arial"/>
          <w:sz w:val="24"/>
        </w:rPr>
        <w:fldChar w:fldCharType="end"/>
      </w:r>
      <w:r w:rsidRPr="0046209E">
        <w:rPr>
          <w:rFonts w:cs="Arial"/>
          <w:sz w:val="24"/>
        </w:rPr>
        <w:instrText xml:space="preserve"> = #1/1/1901# "Unknown" </w:instrText>
      </w:r>
      <w:r w:rsidRPr="0046209E">
        <w:rPr>
          <w:rFonts w:cs="Arial"/>
          <w:sz w:val="24"/>
        </w:rPr>
        <w:fldChar w:fldCharType="begin"/>
      </w:r>
      <w:r w:rsidRPr="0046209E">
        <w:rPr>
          <w:rFonts w:cs="Arial"/>
          <w:sz w:val="24"/>
        </w:rPr>
        <w:instrText xml:space="preserve"> DOCPROPERTY RegisteredDate \@ "d MMMM yyyy" </w:instrText>
      </w:r>
      <w:r w:rsidRPr="0046209E">
        <w:rPr>
          <w:rFonts w:cs="Arial"/>
          <w:sz w:val="24"/>
        </w:rPr>
        <w:fldChar w:fldCharType="separate"/>
      </w:r>
      <w:r w:rsidR="00B02D84" w:rsidRPr="0046209E">
        <w:rPr>
          <w:rFonts w:cs="Arial"/>
          <w:sz w:val="24"/>
        </w:rPr>
        <w:instrText>28 June 2023</w:instrText>
      </w:r>
      <w:r w:rsidRPr="0046209E">
        <w:rPr>
          <w:rFonts w:cs="Arial"/>
          <w:sz w:val="24"/>
        </w:rPr>
        <w:fldChar w:fldCharType="end"/>
      </w:r>
      <w:r w:rsidRPr="0046209E">
        <w:rPr>
          <w:rFonts w:cs="Arial"/>
          <w:sz w:val="24"/>
        </w:rPr>
        <w:instrText xml:space="preserve"> \*MERGEFORMAT </w:instrText>
      </w:r>
      <w:r w:rsidRPr="0046209E">
        <w:rPr>
          <w:rFonts w:cs="Arial"/>
          <w:sz w:val="24"/>
        </w:rPr>
        <w:fldChar w:fldCharType="separate"/>
      </w:r>
      <w:r w:rsidR="00446312">
        <w:rPr>
          <w:rFonts w:cs="Arial"/>
          <w:bCs/>
          <w:noProof/>
          <w:sz w:val="24"/>
        </w:rPr>
        <w:t>28 June</w:t>
      </w:r>
      <w:r w:rsidR="00B02D84" w:rsidRPr="0046209E">
        <w:rPr>
          <w:rFonts w:cs="Arial"/>
          <w:noProof/>
          <w:sz w:val="24"/>
        </w:rPr>
        <w:t xml:space="preserve"> 2023</w:t>
      </w:r>
      <w:r w:rsidRPr="0046209E">
        <w:rPr>
          <w:rFonts w:cs="Arial"/>
          <w:sz w:val="24"/>
        </w:rPr>
        <w:fldChar w:fldCharType="end"/>
      </w:r>
    </w:p>
    <w:p w:rsidR="00A8075F" w:rsidRPr="0046209E" w:rsidRDefault="00A8075F" w:rsidP="003A37D3">
      <w:pPr>
        <w:pageBreakBefore/>
        <w:rPr>
          <w:rFonts w:cs="Arial"/>
          <w:b/>
          <w:sz w:val="32"/>
          <w:szCs w:val="32"/>
        </w:rPr>
      </w:pPr>
      <w:r w:rsidRPr="0046209E">
        <w:rPr>
          <w:rFonts w:cs="Arial"/>
          <w:b/>
          <w:sz w:val="32"/>
          <w:szCs w:val="32"/>
        </w:rPr>
        <w:lastRenderedPageBreak/>
        <w:t>About this compilation</w:t>
      </w:r>
    </w:p>
    <w:p w:rsidR="00A8075F" w:rsidRPr="0046209E" w:rsidRDefault="00A8075F" w:rsidP="003A37D3">
      <w:pPr>
        <w:spacing w:before="240"/>
        <w:rPr>
          <w:rFonts w:cs="Arial"/>
        </w:rPr>
      </w:pPr>
      <w:r w:rsidRPr="0046209E">
        <w:rPr>
          <w:rFonts w:cs="Arial"/>
          <w:b/>
          <w:szCs w:val="22"/>
        </w:rPr>
        <w:t>This compilation</w:t>
      </w:r>
    </w:p>
    <w:p w:rsidR="00A8075F" w:rsidRPr="0046209E" w:rsidRDefault="00A8075F" w:rsidP="003A37D3">
      <w:pPr>
        <w:spacing w:before="120" w:after="120"/>
        <w:rPr>
          <w:rFonts w:cs="Arial"/>
          <w:szCs w:val="22"/>
        </w:rPr>
      </w:pPr>
      <w:r w:rsidRPr="0046209E">
        <w:rPr>
          <w:rFonts w:cs="Arial"/>
          <w:szCs w:val="22"/>
        </w:rPr>
        <w:t xml:space="preserve">This is a compilation of the </w:t>
      </w:r>
      <w:r w:rsidRPr="0046209E">
        <w:rPr>
          <w:rFonts w:cs="Arial"/>
          <w:i/>
          <w:szCs w:val="22"/>
        </w:rPr>
        <w:fldChar w:fldCharType="begin"/>
      </w:r>
      <w:r w:rsidRPr="0046209E">
        <w:rPr>
          <w:rFonts w:cs="Arial"/>
          <w:i/>
          <w:szCs w:val="22"/>
        </w:rPr>
        <w:instrText xml:space="preserve"> STYLEREF  ShortT </w:instrText>
      </w:r>
      <w:r w:rsidRPr="0046209E">
        <w:rPr>
          <w:rFonts w:cs="Arial"/>
          <w:i/>
          <w:szCs w:val="22"/>
        </w:rPr>
        <w:fldChar w:fldCharType="separate"/>
      </w:r>
      <w:r w:rsidR="00676D2F">
        <w:rPr>
          <w:rFonts w:cs="Arial"/>
          <w:i/>
          <w:noProof/>
          <w:szCs w:val="22"/>
        </w:rPr>
        <w:t>Clean Energy Finance Corporation Act 2012</w:t>
      </w:r>
      <w:r w:rsidRPr="0046209E">
        <w:rPr>
          <w:rFonts w:cs="Arial"/>
          <w:i/>
          <w:szCs w:val="22"/>
        </w:rPr>
        <w:fldChar w:fldCharType="end"/>
      </w:r>
      <w:r w:rsidRPr="0046209E">
        <w:rPr>
          <w:rFonts w:cs="Arial"/>
          <w:szCs w:val="22"/>
        </w:rPr>
        <w:t xml:space="preserve"> that shows the text of the law as amended and in force on </w:t>
      </w:r>
      <w:r w:rsidRPr="0046209E">
        <w:rPr>
          <w:rFonts w:cs="Arial"/>
          <w:szCs w:val="22"/>
        </w:rPr>
        <w:fldChar w:fldCharType="begin"/>
      </w:r>
      <w:r w:rsidR="00646FF6">
        <w:rPr>
          <w:rFonts w:cs="Arial"/>
          <w:szCs w:val="22"/>
        </w:rPr>
        <w:instrText>DOCPROPERTY StartDate \@ "d MMMM yyyy" \* MERGEFORMAT</w:instrText>
      </w:r>
      <w:r w:rsidRPr="0046209E">
        <w:rPr>
          <w:rFonts w:cs="Arial"/>
          <w:szCs w:val="3276"/>
        </w:rPr>
        <w:fldChar w:fldCharType="separate"/>
      </w:r>
      <w:r w:rsidR="00646FF6">
        <w:rPr>
          <w:rFonts w:cs="Arial"/>
          <w:szCs w:val="22"/>
        </w:rPr>
        <w:t>24 June 2023</w:t>
      </w:r>
      <w:r w:rsidRPr="0046209E">
        <w:rPr>
          <w:rFonts w:cs="Arial"/>
          <w:szCs w:val="22"/>
        </w:rPr>
        <w:fldChar w:fldCharType="end"/>
      </w:r>
      <w:r w:rsidRPr="0046209E">
        <w:rPr>
          <w:rFonts w:cs="Arial"/>
          <w:szCs w:val="22"/>
        </w:rPr>
        <w:t xml:space="preserve"> (the </w:t>
      </w:r>
      <w:r w:rsidRPr="0046209E">
        <w:rPr>
          <w:rFonts w:cs="Arial"/>
          <w:b/>
          <w:i/>
          <w:szCs w:val="22"/>
        </w:rPr>
        <w:t>compilation date</w:t>
      </w:r>
      <w:r w:rsidRPr="0046209E">
        <w:rPr>
          <w:rFonts w:cs="Arial"/>
          <w:szCs w:val="22"/>
        </w:rPr>
        <w:t>).</w:t>
      </w:r>
    </w:p>
    <w:p w:rsidR="00A8075F" w:rsidRPr="0046209E" w:rsidRDefault="00A8075F" w:rsidP="003A37D3">
      <w:pPr>
        <w:spacing w:after="120"/>
        <w:rPr>
          <w:rFonts w:cs="Arial"/>
          <w:szCs w:val="22"/>
        </w:rPr>
      </w:pPr>
      <w:r w:rsidRPr="0046209E">
        <w:rPr>
          <w:rFonts w:cs="Arial"/>
          <w:szCs w:val="22"/>
        </w:rPr>
        <w:t xml:space="preserve">The notes at the end of this compilation (the </w:t>
      </w:r>
      <w:r w:rsidRPr="0046209E">
        <w:rPr>
          <w:rFonts w:cs="Arial"/>
          <w:b/>
          <w:i/>
          <w:szCs w:val="22"/>
        </w:rPr>
        <w:t>endnotes</w:t>
      </w:r>
      <w:r w:rsidRPr="0046209E">
        <w:rPr>
          <w:rFonts w:cs="Arial"/>
          <w:szCs w:val="22"/>
        </w:rPr>
        <w:t>) include information about amending laws and the amendment history of provisions of the compiled law.</w:t>
      </w:r>
    </w:p>
    <w:p w:rsidR="00A8075F" w:rsidRPr="0046209E" w:rsidRDefault="00A8075F" w:rsidP="003A37D3">
      <w:pPr>
        <w:tabs>
          <w:tab w:val="left" w:pos="5640"/>
        </w:tabs>
        <w:spacing w:before="120" w:after="120"/>
        <w:rPr>
          <w:rFonts w:cs="Arial"/>
          <w:b/>
          <w:szCs w:val="22"/>
        </w:rPr>
      </w:pPr>
      <w:r w:rsidRPr="0046209E">
        <w:rPr>
          <w:rFonts w:cs="Arial"/>
          <w:b/>
          <w:szCs w:val="22"/>
        </w:rPr>
        <w:t>Uncommenced amendments</w:t>
      </w:r>
    </w:p>
    <w:p w:rsidR="00A8075F" w:rsidRPr="0046209E" w:rsidRDefault="00A8075F" w:rsidP="003A37D3">
      <w:pPr>
        <w:spacing w:after="120"/>
        <w:rPr>
          <w:rFonts w:cs="Arial"/>
          <w:szCs w:val="22"/>
        </w:rPr>
      </w:pPr>
      <w:r w:rsidRPr="0046209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8075F" w:rsidRPr="0046209E" w:rsidRDefault="00A8075F" w:rsidP="003A37D3">
      <w:pPr>
        <w:spacing w:before="120" w:after="120"/>
        <w:rPr>
          <w:rFonts w:cs="Arial"/>
          <w:b/>
          <w:szCs w:val="22"/>
        </w:rPr>
      </w:pPr>
      <w:r w:rsidRPr="0046209E">
        <w:rPr>
          <w:rFonts w:cs="Arial"/>
          <w:b/>
          <w:szCs w:val="22"/>
        </w:rPr>
        <w:t>Application, saving and transitional provisions for provisions and amendments</w:t>
      </w:r>
    </w:p>
    <w:p w:rsidR="00A8075F" w:rsidRPr="0046209E" w:rsidRDefault="00A8075F" w:rsidP="003A37D3">
      <w:pPr>
        <w:spacing w:after="120"/>
        <w:rPr>
          <w:rFonts w:cs="Arial"/>
          <w:szCs w:val="22"/>
        </w:rPr>
      </w:pPr>
      <w:r w:rsidRPr="0046209E">
        <w:rPr>
          <w:rFonts w:cs="Arial"/>
          <w:szCs w:val="22"/>
        </w:rPr>
        <w:t>If the operation of a provision or amendment of the compiled law is affected by an application, saving or transitional provision that is not included in this compilation, details are included in the endnotes.</w:t>
      </w:r>
    </w:p>
    <w:p w:rsidR="00A8075F" w:rsidRPr="0046209E" w:rsidRDefault="00A8075F" w:rsidP="003A37D3">
      <w:pPr>
        <w:spacing w:after="120"/>
        <w:rPr>
          <w:rFonts w:cs="Arial"/>
          <w:b/>
          <w:szCs w:val="22"/>
        </w:rPr>
      </w:pPr>
      <w:r w:rsidRPr="0046209E">
        <w:rPr>
          <w:rFonts w:cs="Arial"/>
          <w:b/>
          <w:szCs w:val="22"/>
        </w:rPr>
        <w:t>Editorial changes</w:t>
      </w:r>
    </w:p>
    <w:p w:rsidR="00A8075F" w:rsidRPr="0046209E" w:rsidRDefault="00A8075F" w:rsidP="003A37D3">
      <w:pPr>
        <w:spacing w:after="120"/>
        <w:rPr>
          <w:rFonts w:cs="Arial"/>
          <w:szCs w:val="22"/>
        </w:rPr>
      </w:pPr>
      <w:r w:rsidRPr="0046209E">
        <w:rPr>
          <w:rFonts w:cs="Arial"/>
          <w:szCs w:val="22"/>
        </w:rPr>
        <w:t>For more information about any editorial changes made in this compilation, see the endnotes.</w:t>
      </w:r>
    </w:p>
    <w:p w:rsidR="00A8075F" w:rsidRPr="0046209E" w:rsidRDefault="00A8075F" w:rsidP="003A37D3">
      <w:pPr>
        <w:spacing w:before="120" w:after="120"/>
        <w:rPr>
          <w:rFonts w:cs="Arial"/>
          <w:b/>
          <w:szCs w:val="22"/>
        </w:rPr>
      </w:pPr>
      <w:r w:rsidRPr="0046209E">
        <w:rPr>
          <w:rFonts w:cs="Arial"/>
          <w:b/>
          <w:szCs w:val="22"/>
        </w:rPr>
        <w:t>Modifications</w:t>
      </w:r>
    </w:p>
    <w:p w:rsidR="00A8075F" w:rsidRPr="0046209E" w:rsidRDefault="00A8075F" w:rsidP="003A37D3">
      <w:pPr>
        <w:spacing w:after="120"/>
        <w:rPr>
          <w:rFonts w:cs="Arial"/>
          <w:szCs w:val="22"/>
        </w:rPr>
      </w:pPr>
      <w:r w:rsidRPr="0046209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8075F" w:rsidRPr="0046209E" w:rsidRDefault="00A8075F" w:rsidP="003A37D3">
      <w:pPr>
        <w:spacing w:before="80" w:after="120"/>
        <w:rPr>
          <w:rFonts w:cs="Arial"/>
          <w:b/>
          <w:szCs w:val="22"/>
        </w:rPr>
      </w:pPr>
      <w:r w:rsidRPr="0046209E">
        <w:rPr>
          <w:rFonts w:cs="Arial"/>
          <w:b/>
          <w:szCs w:val="22"/>
        </w:rPr>
        <w:t>Self</w:t>
      </w:r>
      <w:r w:rsidR="00446312">
        <w:rPr>
          <w:rFonts w:cs="Arial"/>
          <w:b/>
          <w:szCs w:val="22"/>
        </w:rPr>
        <w:noBreakHyphen/>
      </w:r>
      <w:r w:rsidRPr="0046209E">
        <w:rPr>
          <w:rFonts w:cs="Arial"/>
          <w:b/>
          <w:szCs w:val="22"/>
        </w:rPr>
        <w:t>repealing provisions</w:t>
      </w:r>
    </w:p>
    <w:p w:rsidR="00A8075F" w:rsidRPr="0046209E" w:rsidRDefault="00A8075F" w:rsidP="003A37D3">
      <w:pPr>
        <w:spacing w:after="120"/>
        <w:rPr>
          <w:rFonts w:cs="Arial"/>
          <w:szCs w:val="22"/>
        </w:rPr>
      </w:pPr>
      <w:r w:rsidRPr="0046209E">
        <w:rPr>
          <w:rFonts w:cs="Arial"/>
          <w:szCs w:val="22"/>
        </w:rPr>
        <w:t>If a provision of the compiled law has been repealed in accordance with a provision of the law, details are included in the endnotes.</w:t>
      </w:r>
    </w:p>
    <w:p w:rsidR="00A8075F" w:rsidRPr="0046209E" w:rsidRDefault="00A8075F" w:rsidP="003A37D3">
      <w:pPr>
        <w:pStyle w:val="Header"/>
        <w:tabs>
          <w:tab w:val="clear" w:pos="4150"/>
          <w:tab w:val="clear" w:pos="8307"/>
        </w:tabs>
      </w:pPr>
      <w:r w:rsidRPr="00446312">
        <w:rPr>
          <w:rStyle w:val="CharChapNo"/>
        </w:rPr>
        <w:t xml:space="preserve"> </w:t>
      </w:r>
      <w:r w:rsidRPr="00446312">
        <w:rPr>
          <w:rStyle w:val="CharChapText"/>
        </w:rPr>
        <w:t xml:space="preserve"> </w:t>
      </w:r>
    </w:p>
    <w:p w:rsidR="00A8075F" w:rsidRPr="0046209E" w:rsidRDefault="00A8075F" w:rsidP="003A37D3">
      <w:pPr>
        <w:pStyle w:val="Header"/>
        <w:tabs>
          <w:tab w:val="clear" w:pos="4150"/>
          <w:tab w:val="clear" w:pos="8307"/>
        </w:tabs>
      </w:pPr>
      <w:r w:rsidRPr="00446312">
        <w:rPr>
          <w:rStyle w:val="CharPartNo"/>
        </w:rPr>
        <w:t xml:space="preserve"> </w:t>
      </w:r>
      <w:r w:rsidRPr="00446312">
        <w:rPr>
          <w:rStyle w:val="CharPartText"/>
        </w:rPr>
        <w:t xml:space="preserve"> </w:t>
      </w:r>
    </w:p>
    <w:p w:rsidR="00A8075F" w:rsidRPr="0046209E" w:rsidRDefault="00A8075F" w:rsidP="003A37D3">
      <w:pPr>
        <w:pStyle w:val="Header"/>
        <w:tabs>
          <w:tab w:val="clear" w:pos="4150"/>
          <w:tab w:val="clear" w:pos="8307"/>
        </w:tabs>
      </w:pPr>
      <w:r w:rsidRPr="00446312">
        <w:rPr>
          <w:rStyle w:val="CharDivNo"/>
        </w:rPr>
        <w:t xml:space="preserve"> </w:t>
      </w:r>
      <w:r w:rsidRPr="00446312">
        <w:rPr>
          <w:rStyle w:val="CharDivText"/>
        </w:rPr>
        <w:t xml:space="preserve"> </w:t>
      </w:r>
    </w:p>
    <w:p w:rsidR="00A8075F" w:rsidRPr="0046209E" w:rsidRDefault="00A8075F" w:rsidP="003A37D3">
      <w:pPr>
        <w:sectPr w:rsidR="00A8075F" w:rsidRPr="0046209E" w:rsidSect="00B063F4">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46209E" w:rsidRDefault="00715914" w:rsidP="00B72CD6">
      <w:pPr>
        <w:rPr>
          <w:sz w:val="36"/>
        </w:rPr>
      </w:pPr>
      <w:r w:rsidRPr="0046209E">
        <w:rPr>
          <w:sz w:val="36"/>
        </w:rPr>
        <w:lastRenderedPageBreak/>
        <w:t>Contents</w:t>
      </w:r>
    </w:p>
    <w:p w:rsidR="00682A2A" w:rsidRDefault="006C6AB3">
      <w:pPr>
        <w:pStyle w:val="TOC2"/>
        <w:rPr>
          <w:rFonts w:asciiTheme="minorHAnsi" w:eastAsiaTheme="minorEastAsia" w:hAnsiTheme="minorHAnsi" w:cstheme="minorBidi"/>
          <w:b w:val="0"/>
          <w:noProof/>
          <w:kern w:val="0"/>
          <w:sz w:val="22"/>
          <w:szCs w:val="22"/>
        </w:rPr>
      </w:pPr>
      <w:r w:rsidRPr="0046209E">
        <w:rPr>
          <w:iCs/>
          <w:szCs w:val="28"/>
        </w:rPr>
        <w:fldChar w:fldCharType="begin"/>
      </w:r>
      <w:r w:rsidR="007C5EB5" w:rsidRPr="0046209E">
        <w:instrText xml:space="preserve"> TOC \o "1</w:instrText>
      </w:r>
      <w:r w:rsidR="00717F9D" w:rsidRPr="0046209E">
        <w:noBreakHyphen/>
      </w:r>
      <w:r w:rsidR="007C5EB5" w:rsidRPr="0046209E">
        <w:instrText xml:space="preserve">9" </w:instrText>
      </w:r>
      <w:r w:rsidRPr="0046209E">
        <w:rPr>
          <w:iCs/>
          <w:szCs w:val="28"/>
        </w:rPr>
        <w:fldChar w:fldCharType="separate"/>
      </w:r>
      <w:r w:rsidR="00682A2A">
        <w:rPr>
          <w:noProof/>
        </w:rPr>
        <w:t>Part 1—Preliminary</w:t>
      </w:r>
      <w:r w:rsidR="00682A2A" w:rsidRPr="00682A2A">
        <w:rPr>
          <w:b w:val="0"/>
          <w:noProof/>
          <w:sz w:val="18"/>
        </w:rPr>
        <w:tab/>
      </w:r>
      <w:r w:rsidR="00682A2A" w:rsidRPr="00682A2A">
        <w:rPr>
          <w:b w:val="0"/>
          <w:noProof/>
          <w:sz w:val="18"/>
        </w:rPr>
        <w:fldChar w:fldCharType="begin"/>
      </w:r>
      <w:r w:rsidR="00682A2A" w:rsidRPr="00682A2A">
        <w:rPr>
          <w:b w:val="0"/>
          <w:noProof/>
          <w:sz w:val="18"/>
        </w:rPr>
        <w:instrText xml:space="preserve"> PAGEREF _Toc138850431 \h </w:instrText>
      </w:r>
      <w:r w:rsidR="00682A2A" w:rsidRPr="00682A2A">
        <w:rPr>
          <w:b w:val="0"/>
          <w:noProof/>
          <w:sz w:val="18"/>
        </w:rPr>
      </w:r>
      <w:r w:rsidR="00682A2A" w:rsidRPr="00682A2A">
        <w:rPr>
          <w:b w:val="0"/>
          <w:noProof/>
          <w:sz w:val="18"/>
        </w:rPr>
        <w:fldChar w:fldCharType="separate"/>
      </w:r>
      <w:r w:rsidR="00676D2F">
        <w:rPr>
          <w:b w:val="0"/>
          <w:noProof/>
          <w:sz w:val="18"/>
        </w:rPr>
        <w:t>1</w:t>
      </w:r>
      <w:r w:rsidR="00682A2A"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w:t>
      </w:r>
      <w:r>
        <w:rPr>
          <w:noProof/>
        </w:rPr>
        <w:tab/>
        <w:t>Short title</w:t>
      </w:r>
      <w:r w:rsidRPr="00682A2A">
        <w:rPr>
          <w:noProof/>
        </w:rPr>
        <w:tab/>
      </w:r>
      <w:r w:rsidRPr="00682A2A">
        <w:rPr>
          <w:noProof/>
        </w:rPr>
        <w:fldChar w:fldCharType="begin"/>
      </w:r>
      <w:r w:rsidRPr="00682A2A">
        <w:rPr>
          <w:noProof/>
        </w:rPr>
        <w:instrText xml:space="preserve"> PAGEREF _Toc138850432 \h </w:instrText>
      </w:r>
      <w:r w:rsidRPr="00682A2A">
        <w:rPr>
          <w:noProof/>
        </w:rPr>
      </w:r>
      <w:r w:rsidRPr="00682A2A">
        <w:rPr>
          <w:noProof/>
        </w:rPr>
        <w:fldChar w:fldCharType="separate"/>
      </w:r>
      <w:r w:rsidR="00676D2F">
        <w:rPr>
          <w:noProof/>
        </w:rPr>
        <w:t>1</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w:t>
      </w:r>
      <w:r>
        <w:rPr>
          <w:noProof/>
        </w:rPr>
        <w:tab/>
        <w:t>Commencement</w:t>
      </w:r>
      <w:r w:rsidRPr="00682A2A">
        <w:rPr>
          <w:noProof/>
        </w:rPr>
        <w:tab/>
      </w:r>
      <w:r w:rsidRPr="00682A2A">
        <w:rPr>
          <w:noProof/>
        </w:rPr>
        <w:fldChar w:fldCharType="begin"/>
      </w:r>
      <w:r w:rsidRPr="00682A2A">
        <w:rPr>
          <w:noProof/>
        </w:rPr>
        <w:instrText xml:space="preserve"> PAGEREF _Toc138850433 \h </w:instrText>
      </w:r>
      <w:r w:rsidRPr="00682A2A">
        <w:rPr>
          <w:noProof/>
        </w:rPr>
      </w:r>
      <w:r w:rsidRPr="00682A2A">
        <w:rPr>
          <w:noProof/>
        </w:rPr>
        <w:fldChar w:fldCharType="separate"/>
      </w:r>
      <w:r w:rsidR="00676D2F">
        <w:rPr>
          <w:noProof/>
        </w:rPr>
        <w:t>1</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w:t>
      </w:r>
      <w:r>
        <w:rPr>
          <w:noProof/>
        </w:rPr>
        <w:tab/>
        <w:t>Object</w:t>
      </w:r>
      <w:r w:rsidRPr="00682A2A">
        <w:rPr>
          <w:noProof/>
        </w:rPr>
        <w:tab/>
      </w:r>
      <w:r w:rsidRPr="00682A2A">
        <w:rPr>
          <w:noProof/>
        </w:rPr>
        <w:fldChar w:fldCharType="begin"/>
      </w:r>
      <w:r w:rsidRPr="00682A2A">
        <w:rPr>
          <w:noProof/>
        </w:rPr>
        <w:instrText xml:space="preserve"> PAGEREF _Toc138850434 \h </w:instrText>
      </w:r>
      <w:r w:rsidRPr="00682A2A">
        <w:rPr>
          <w:noProof/>
        </w:rPr>
      </w:r>
      <w:r w:rsidRPr="00682A2A">
        <w:rPr>
          <w:noProof/>
        </w:rPr>
        <w:fldChar w:fldCharType="separate"/>
      </w:r>
      <w:r w:rsidR="00676D2F">
        <w:rPr>
          <w:noProof/>
        </w:rPr>
        <w:t>2</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w:t>
      </w:r>
      <w:r>
        <w:rPr>
          <w:noProof/>
        </w:rPr>
        <w:tab/>
        <w:t>Definitions</w:t>
      </w:r>
      <w:r w:rsidRPr="00682A2A">
        <w:rPr>
          <w:noProof/>
        </w:rPr>
        <w:tab/>
      </w:r>
      <w:r w:rsidRPr="00682A2A">
        <w:rPr>
          <w:noProof/>
        </w:rPr>
        <w:fldChar w:fldCharType="begin"/>
      </w:r>
      <w:r w:rsidRPr="00682A2A">
        <w:rPr>
          <w:noProof/>
        </w:rPr>
        <w:instrText xml:space="preserve"> PAGEREF _Toc138850435 \h </w:instrText>
      </w:r>
      <w:r w:rsidRPr="00682A2A">
        <w:rPr>
          <w:noProof/>
        </w:rPr>
      </w:r>
      <w:r w:rsidRPr="00682A2A">
        <w:rPr>
          <w:noProof/>
        </w:rPr>
        <w:fldChar w:fldCharType="separate"/>
      </w:r>
      <w:r w:rsidR="00676D2F">
        <w:rPr>
          <w:noProof/>
        </w:rPr>
        <w:t>2</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w:t>
      </w:r>
      <w:r>
        <w:rPr>
          <w:noProof/>
        </w:rPr>
        <w:tab/>
        <w:t>Crown to be bound</w:t>
      </w:r>
      <w:r w:rsidRPr="00682A2A">
        <w:rPr>
          <w:noProof/>
        </w:rPr>
        <w:tab/>
      </w:r>
      <w:r w:rsidRPr="00682A2A">
        <w:rPr>
          <w:noProof/>
        </w:rPr>
        <w:fldChar w:fldCharType="begin"/>
      </w:r>
      <w:r w:rsidRPr="00682A2A">
        <w:rPr>
          <w:noProof/>
        </w:rPr>
        <w:instrText xml:space="preserve"> PAGEREF _Toc138850436 \h </w:instrText>
      </w:r>
      <w:r w:rsidRPr="00682A2A">
        <w:rPr>
          <w:noProof/>
        </w:rPr>
      </w:r>
      <w:r w:rsidRPr="00682A2A">
        <w:rPr>
          <w:noProof/>
        </w:rPr>
        <w:fldChar w:fldCharType="separate"/>
      </w:r>
      <w:r w:rsidR="00676D2F">
        <w:rPr>
          <w:noProof/>
        </w:rPr>
        <w:t>6</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w:t>
      </w:r>
      <w:r>
        <w:rPr>
          <w:noProof/>
        </w:rPr>
        <w:tab/>
        <w:t>Extension to external Territories</w:t>
      </w:r>
      <w:r w:rsidRPr="00682A2A">
        <w:rPr>
          <w:noProof/>
        </w:rPr>
        <w:tab/>
      </w:r>
      <w:r w:rsidRPr="00682A2A">
        <w:rPr>
          <w:noProof/>
        </w:rPr>
        <w:fldChar w:fldCharType="begin"/>
      </w:r>
      <w:r w:rsidRPr="00682A2A">
        <w:rPr>
          <w:noProof/>
        </w:rPr>
        <w:instrText xml:space="preserve"> PAGEREF _Toc138850437 \h </w:instrText>
      </w:r>
      <w:r w:rsidRPr="00682A2A">
        <w:rPr>
          <w:noProof/>
        </w:rPr>
      </w:r>
      <w:r w:rsidRPr="00682A2A">
        <w:rPr>
          <w:noProof/>
        </w:rPr>
        <w:fldChar w:fldCharType="separate"/>
      </w:r>
      <w:r w:rsidR="00676D2F">
        <w:rPr>
          <w:noProof/>
        </w:rPr>
        <w:t>6</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w:t>
      </w:r>
      <w:r>
        <w:rPr>
          <w:noProof/>
        </w:rPr>
        <w:tab/>
        <w:t>Extra</w:t>
      </w:r>
      <w:r>
        <w:rPr>
          <w:noProof/>
        </w:rPr>
        <w:noBreakHyphen/>
        <w:t>territorial application</w:t>
      </w:r>
      <w:r w:rsidRPr="00682A2A">
        <w:rPr>
          <w:noProof/>
        </w:rPr>
        <w:tab/>
      </w:r>
      <w:r w:rsidRPr="00682A2A">
        <w:rPr>
          <w:noProof/>
        </w:rPr>
        <w:fldChar w:fldCharType="begin"/>
      </w:r>
      <w:r w:rsidRPr="00682A2A">
        <w:rPr>
          <w:noProof/>
        </w:rPr>
        <w:instrText xml:space="preserve"> PAGEREF _Toc138850438 \h </w:instrText>
      </w:r>
      <w:r w:rsidRPr="00682A2A">
        <w:rPr>
          <w:noProof/>
        </w:rPr>
      </w:r>
      <w:r w:rsidRPr="00682A2A">
        <w:rPr>
          <w:noProof/>
        </w:rPr>
        <w:fldChar w:fldCharType="separate"/>
      </w:r>
      <w:r w:rsidR="00676D2F">
        <w:rPr>
          <w:noProof/>
        </w:rPr>
        <w:t>6</w:t>
      </w:r>
      <w:r w:rsidRPr="00682A2A">
        <w:rPr>
          <w:noProof/>
        </w:rPr>
        <w:fldChar w:fldCharType="end"/>
      </w:r>
    </w:p>
    <w:p w:rsidR="00682A2A" w:rsidRDefault="00682A2A">
      <w:pPr>
        <w:pStyle w:val="TOC2"/>
        <w:rPr>
          <w:rFonts w:asciiTheme="minorHAnsi" w:eastAsiaTheme="minorEastAsia" w:hAnsiTheme="minorHAnsi" w:cstheme="minorBidi"/>
          <w:b w:val="0"/>
          <w:noProof/>
          <w:kern w:val="0"/>
          <w:sz w:val="22"/>
          <w:szCs w:val="22"/>
        </w:rPr>
      </w:pPr>
      <w:r>
        <w:rPr>
          <w:noProof/>
        </w:rPr>
        <w:t>Part 2—Clean Energy Finance Corporation</w:t>
      </w:r>
      <w:r w:rsidRPr="00682A2A">
        <w:rPr>
          <w:b w:val="0"/>
          <w:noProof/>
          <w:sz w:val="18"/>
        </w:rPr>
        <w:tab/>
      </w:r>
      <w:r w:rsidRPr="00682A2A">
        <w:rPr>
          <w:b w:val="0"/>
          <w:noProof/>
          <w:sz w:val="18"/>
        </w:rPr>
        <w:fldChar w:fldCharType="begin"/>
      </w:r>
      <w:r w:rsidRPr="00682A2A">
        <w:rPr>
          <w:b w:val="0"/>
          <w:noProof/>
          <w:sz w:val="18"/>
        </w:rPr>
        <w:instrText xml:space="preserve"> PAGEREF _Toc138850439 \h </w:instrText>
      </w:r>
      <w:r w:rsidRPr="00682A2A">
        <w:rPr>
          <w:b w:val="0"/>
          <w:noProof/>
          <w:sz w:val="18"/>
        </w:rPr>
      </w:r>
      <w:r w:rsidRPr="00682A2A">
        <w:rPr>
          <w:b w:val="0"/>
          <w:noProof/>
          <w:sz w:val="18"/>
        </w:rPr>
        <w:fldChar w:fldCharType="separate"/>
      </w:r>
      <w:r w:rsidR="00676D2F">
        <w:rPr>
          <w:b w:val="0"/>
          <w:noProof/>
          <w:sz w:val="18"/>
        </w:rPr>
        <w:t>7</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8</w:t>
      </w:r>
      <w:r>
        <w:rPr>
          <w:noProof/>
        </w:rPr>
        <w:tab/>
        <w:t>Establishment</w:t>
      </w:r>
      <w:r w:rsidRPr="00682A2A">
        <w:rPr>
          <w:noProof/>
        </w:rPr>
        <w:tab/>
      </w:r>
      <w:r w:rsidRPr="00682A2A">
        <w:rPr>
          <w:noProof/>
        </w:rPr>
        <w:fldChar w:fldCharType="begin"/>
      </w:r>
      <w:r w:rsidRPr="00682A2A">
        <w:rPr>
          <w:noProof/>
        </w:rPr>
        <w:instrText xml:space="preserve"> PAGEREF _Toc138850440 \h </w:instrText>
      </w:r>
      <w:r w:rsidRPr="00682A2A">
        <w:rPr>
          <w:noProof/>
        </w:rPr>
      </w:r>
      <w:r w:rsidRPr="00682A2A">
        <w:rPr>
          <w:noProof/>
        </w:rPr>
        <w:fldChar w:fldCharType="separate"/>
      </w:r>
      <w:r w:rsidR="00676D2F">
        <w:rPr>
          <w:noProof/>
        </w:rPr>
        <w:t>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9</w:t>
      </w:r>
      <w:r>
        <w:rPr>
          <w:noProof/>
        </w:rPr>
        <w:tab/>
        <w:t>Corporation’s functions</w:t>
      </w:r>
      <w:r w:rsidRPr="00682A2A">
        <w:rPr>
          <w:noProof/>
        </w:rPr>
        <w:tab/>
      </w:r>
      <w:r w:rsidRPr="00682A2A">
        <w:rPr>
          <w:noProof/>
        </w:rPr>
        <w:fldChar w:fldCharType="begin"/>
      </w:r>
      <w:r w:rsidRPr="00682A2A">
        <w:rPr>
          <w:noProof/>
        </w:rPr>
        <w:instrText xml:space="preserve"> PAGEREF _Toc138850441 \h </w:instrText>
      </w:r>
      <w:r w:rsidRPr="00682A2A">
        <w:rPr>
          <w:noProof/>
        </w:rPr>
      </w:r>
      <w:r w:rsidRPr="00682A2A">
        <w:rPr>
          <w:noProof/>
        </w:rPr>
        <w:fldChar w:fldCharType="separate"/>
      </w:r>
      <w:r w:rsidR="00676D2F">
        <w:rPr>
          <w:noProof/>
        </w:rPr>
        <w:t>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10</w:t>
      </w:r>
      <w:r>
        <w:rPr>
          <w:noProof/>
        </w:rPr>
        <w:tab/>
        <w:t>Constitutional limits</w:t>
      </w:r>
      <w:r w:rsidRPr="00682A2A">
        <w:rPr>
          <w:noProof/>
        </w:rPr>
        <w:tab/>
      </w:r>
      <w:r w:rsidRPr="00682A2A">
        <w:rPr>
          <w:noProof/>
        </w:rPr>
        <w:fldChar w:fldCharType="begin"/>
      </w:r>
      <w:r w:rsidRPr="00682A2A">
        <w:rPr>
          <w:noProof/>
        </w:rPr>
        <w:instrText xml:space="preserve"> PAGEREF _Toc138850442 \h </w:instrText>
      </w:r>
      <w:r w:rsidRPr="00682A2A">
        <w:rPr>
          <w:noProof/>
        </w:rPr>
      </w:r>
      <w:r w:rsidRPr="00682A2A">
        <w:rPr>
          <w:noProof/>
        </w:rPr>
        <w:fldChar w:fldCharType="separate"/>
      </w:r>
      <w:r w:rsidR="00676D2F">
        <w:rPr>
          <w:noProof/>
        </w:rPr>
        <w:t>8</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11</w:t>
      </w:r>
      <w:r>
        <w:rPr>
          <w:noProof/>
        </w:rPr>
        <w:tab/>
        <w:t>Corporation’s powers</w:t>
      </w:r>
      <w:r w:rsidRPr="00682A2A">
        <w:rPr>
          <w:noProof/>
        </w:rPr>
        <w:tab/>
      </w:r>
      <w:r w:rsidRPr="00682A2A">
        <w:rPr>
          <w:noProof/>
        </w:rPr>
        <w:fldChar w:fldCharType="begin"/>
      </w:r>
      <w:r w:rsidRPr="00682A2A">
        <w:rPr>
          <w:noProof/>
        </w:rPr>
        <w:instrText xml:space="preserve"> PAGEREF _Toc138850443 \h </w:instrText>
      </w:r>
      <w:r w:rsidRPr="00682A2A">
        <w:rPr>
          <w:noProof/>
        </w:rPr>
      </w:r>
      <w:r w:rsidRPr="00682A2A">
        <w:rPr>
          <w:noProof/>
        </w:rPr>
        <w:fldChar w:fldCharType="separate"/>
      </w:r>
      <w:r w:rsidR="00676D2F">
        <w:rPr>
          <w:noProof/>
        </w:rPr>
        <w:t>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12</w:t>
      </w:r>
      <w:r>
        <w:rPr>
          <w:noProof/>
        </w:rPr>
        <w:tab/>
        <w:t>Corporation does not have privileges and immunities of the Crown</w:t>
      </w:r>
      <w:r w:rsidRPr="00682A2A">
        <w:rPr>
          <w:noProof/>
        </w:rPr>
        <w:tab/>
      </w:r>
      <w:r w:rsidRPr="00682A2A">
        <w:rPr>
          <w:noProof/>
        </w:rPr>
        <w:fldChar w:fldCharType="begin"/>
      </w:r>
      <w:r w:rsidRPr="00682A2A">
        <w:rPr>
          <w:noProof/>
        </w:rPr>
        <w:instrText xml:space="preserve"> PAGEREF _Toc138850444 \h </w:instrText>
      </w:r>
      <w:r w:rsidRPr="00682A2A">
        <w:rPr>
          <w:noProof/>
        </w:rPr>
      </w:r>
      <w:r w:rsidRPr="00682A2A">
        <w:rPr>
          <w:noProof/>
        </w:rPr>
        <w:fldChar w:fldCharType="separate"/>
      </w:r>
      <w:r w:rsidR="00676D2F">
        <w:rPr>
          <w:noProof/>
        </w:rPr>
        <w:t>9</w:t>
      </w:r>
      <w:r w:rsidRPr="00682A2A">
        <w:rPr>
          <w:noProof/>
        </w:rPr>
        <w:fldChar w:fldCharType="end"/>
      </w:r>
    </w:p>
    <w:p w:rsidR="00682A2A" w:rsidRDefault="00682A2A">
      <w:pPr>
        <w:pStyle w:val="TOC2"/>
        <w:rPr>
          <w:rFonts w:asciiTheme="minorHAnsi" w:eastAsiaTheme="minorEastAsia" w:hAnsiTheme="minorHAnsi" w:cstheme="minorBidi"/>
          <w:b w:val="0"/>
          <w:noProof/>
          <w:kern w:val="0"/>
          <w:sz w:val="22"/>
          <w:szCs w:val="22"/>
        </w:rPr>
      </w:pPr>
      <w:r>
        <w:rPr>
          <w:noProof/>
        </w:rPr>
        <w:t>Part 3—Board of Corporation</w:t>
      </w:r>
      <w:r w:rsidRPr="00682A2A">
        <w:rPr>
          <w:b w:val="0"/>
          <w:noProof/>
          <w:sz w:val="18"/>
        </w:rPr>
        <w:tab/>
      </w:r>
      <w:r w:rsidRPr="00682A2A">
        <w:rPr>
          <w:b w:val="0"/>
          <w:noProof/>
          <w:sz w:val="18"/>
        </w:rPr>
        <w:fldChar w:fldCharType="begin"/>
      </w:r>
      <w:r w:rsidRPr="00682A2A">
        <w:rPr>
          <w:b w:val="0"/>
          <w:noProof/>
          <w:sz w:val="18"/>
        </w:rPr>
        <w:instrText xml:space="preserve"> PAGEREF _Toc138850445 \h </w:instrText>
      </w:r>
      <w:r w:rsidRPr="00682A2A">
        <w:rPr>
          <w:b w:val="0"/>
          <w:noProof/>
          <w:sz w:val="18"/>
        </w:rPr>
      </w:r>
      <w:r w:rsidRPr="00682A2A">
        <w:rPr>
          <w:b w:val="0"/>
          <w:noProof/>
          <w:sz w:val="18"/>
        </w:rPr>
        <w:fldChar w:fldCharType="separate"/>
      </w:r>
      <w:r w:rsidR="00676D2F">
        <w:rPr>
          <w:b w:val="0"/>
          <w:noProof/>
          <w:sz w:val="18"/>
        </w:rPr>
        <w:t>10</w:t>
      </w:r>
      <w:r w:rsidRPr="00682A2A">
        <w:rPr>
          <w:b w:val="0"/>
          <w:noProof/>
          <w:sz w:val="18"/>
        </w:rPr>
        <w:fldChar w:fldCharType="end"/>
      </w:r>
    </w:p>
    <w:p w:rsidR="00682A2A" w:rsidRDefault="00682A2A">
      <w:pPr>
        <w:pStyle w:val="TOC3"/>
        <w:rPr>
          <w:rFonts w:asciiTheme="minorHAnsi" w:eastAsiaTheme="minorEastAsia" w:hAnsiTheme="minorHAnsi" w:cstheme="minorBidi"/>
          <w:b w:val="0"/>
          <w:noProof/>
          <w:kern w:val="0"/>
          <w:szCs w:val="22"/>
        </w:rPr>
      </w:pPr>
      <w:r>
        <w:rPr>
          <w:noProof/>
        </w:rPr>
        <w:t>Division 1—Establishment and functions</w:t>
      </w:r>
      <w:r w:rsidRPr="00682A2A">
        <w:rPr>
          <w:b w:val="0"/>
          <w:noProof/>
          <w:sz w:val="18"/>
        </w:rPr>
        <w:tab/>
      </w:r>
      <w:r w:rsidRPr="00682A2A">
        <w:rPr>
          <w:b w:val="0"/>
          <w:noProof/>
          <w:sz w:val="18"/>
        </w:rPr>
        <w:fldChar w:fldCharType="begin"/>
      </w:r>
      <w:r w:rsidRPr="00682A2A">
        <w:rPr>
          <w:b w:val="0"/>
          <w:noProof/>
          <w:sz w:val="18"/>
        </w:rPr>
        <w:instrText xml:space="preserve"> PAGEREF _Toc138850446 \h </w:instrText>
      </w:r>
      <w:r w:rsidRPr="00682A2A">
        <w:rPr>
          <w:b w:val="0"/>
          <w:noProof/>
          <w:sz w:val="18"/>
        </w:rPr>
      </w:r>
      <w:r w:rsidRPr="00682A2A">
        <w:rPr>
          <w:b w:val="0"/>
          <w:noProof/>
          <w:sz w:val="18"/>
        </w:rPr>
        <w:fldChar w:fldCharType="separate"/>
      </w:r>
      <w:r w:rsidR="00676D2F">
        <w:rPr>
          <w:b w:val="0"/>
          <w:noProof/>
          <w:sz w:val="18"/>
        </w:rPr>
        <w:t>10</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13</w:t>
      </w:r>
      <w:r>
        <w:rPr>
          <w:noProof/>
        </w:rPr>
        <w:tab/>
        <w:t>Establishment</w:t>
      </w:r>
      <w:r w:rsidRPr="00682A2A">
        <w:rPr>
          <w:noProof/>
        </w:rPr>
        <w:tab/>
      </w:r>
      <w:r w:rsidRPr="00682A2A">
        <w:rPr>
          <w:noProof/>
        </w:rPr>
        <w:fldChar w:fldCharType="begin"/>
      </w:r>
      <w:r w:rsidRPr="00682A2A">
        <w:rPr>
          <w:noProof/>
        </w:rPr>
        <w:instrText xml:space="preserve"> PAGEREF _Toc138850447 \h </w:instrText>
      </w:r>
      <w:r w:rsidRPr="00682A2A">
        <w:rPr>
          <w:noProof/>
        </w:rPr>
      </w:r>
      <w:r w:rsidRPr="00682A2A">
        <w:rPr>
          <w:noProof/>
        </w:rPr>
        <w:fldChar w:fldCharType="separate"/>
      </w:r>
      <w:r w:rsidR="00676D2F">
        <w:rPr>
          <w:noProof/>
        </w:rPr>
        <w:t>10</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14</w:t>
      </w:r>
      <w:r>
        <w:rPr>
          <w:noProof/>
        </w:rPr>
        <w:tab/>
        <w:t>Functions of the Board</w:t>
      </w:r>
      <w:r w:rsidRPr="00682A2A">
        <w:rPr>
          <w:noProof/>
        </w:rPr>
        <w:tab/>
      </w:r>
      <w:r w:rsidRPr="00682A2A">
        <w:rPr>
          <w:noProof/>
        </w:rPr>
        <w:fldChar w:fldCharType="begin"/>
      </w:r>
      <w:r w:rsidRPr="00682A2A">
        <w:rPr>
          <w:noProof/>
        </w:rPr>
        <w:instrText xml:space="preserve"> PAGEREF _Toc138850448 \h </w:instrText>
      </w:r>
      <w:r w:rsidRPr="00682A2A">
        <w:rPr>
          <w:noProof/>
        </w:rPr>
      </w:r>
      <w:r w:rsidRPr="00682A2A">
        <w:rPr>
          <w:noProof/>
        </w:rPr>
        <w:fldChar w:fldCharType="separate"/>
      </w:r>
      <w:r w:rsidR="00676D2F">
        <w:rPr>
          <w:noProof/>
        </w:rPr>
        <w:t>10</w:t>
      </w:r>
      <w:r w:rsidRPr="00682A2A">
        <w:rPr>
          <w:noProof/>
        </w:rPr>
        <w:fldChar w:fldCharType="end"/>
      </w:r>
    </w:p>
    <w:p w:rsidR="00682A2A" w:rsidRDefault="00682A2A">
      <w:pPr>
        <w:pStyle w:val="TOC3"/>
        <w:rPr>
          <w:rFonts w:asciiTheme="minorHAnsi" w:eastAsiaTheme="minorEastAsia" w:hAnsiTheme="minorHAnsi" w:cstheme="minorBidi"/>
          <w:b w:val="0"/>
          <w:noProof/>
          <w:kern w:val="0"/>
          <w:szCs w:val="22"/>
        </w:rPr>
      </w:pPr>
      <w:r>
        <w:rPr>
          <w:noProof/>
        </w:rPr>
        <w:t>Division 2—Board Members</w:t>
      </w:r>
      <w:r w:rsidRPr="00682A2A">
        <w:rPr>
          <w:b w:val="0"/>
          <w:noProof/>
          <w:sz w:val="18"/>
        </w:rPr>
        <w:tab/>
      </w:r>
      <w:r w:rsidRPr="00682A2A">
        <w:rPr>
          <w:b w:val="0"/>
          <w:noProof/>
          <w:sz w:val="18"/>
        </w:rPr>
        <w:fldChar w:fldCharType="begin"/>
      </w:r>
      <w:r w:rsidRPr="00682A2A">
        <w:rPr>
          <w:b w:val="0"/>
          <w:noProof/>
          <w:sz w:val="18"/>
        </w:rPr>
        <w:instrText xml:space="preserve"> PAGEREF _Toc138850449 \h </w:instrText>
      </w:r>
      <w:r w:rsidRPr="00682A2A">
        <w:rPr>
          <w:b w:val="0"/>
          <w:noProof/>
          <w:sz w:val="18"/>
        </w:rPr>
      </w:r>
      <w:r w:rsidRPr="00682A2A">
        <w:rPr>
          <w:b w:val="0"/>
          <w:noProof/>
          <w:sz w:val="18"/>
        </w:rPr>
        <w:fldChar w:fldCharType="separate"/>
      </w:r>
      <w:r w:rsidR="00676D2F">
        <w:rPr>
          <w:b w:val="0"/>
          <w:noProof/>
          <w:sz w:val="18"/>
        </w:rPr>
        <w:t>11</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15</w:t>
      </w:r>
      <w:r>
        <w:rPr>
          <w:noProof/>
        </w:rPr>
        <w:tab/>
        <w:t>Membership</w:t>
      </w:r>
      <w:r w:rsidRPr="00682A2A">
        <w:rPr>
          <w:noProof/>
        </w:rPr>
        <w:tab/>
      </w:r>
      <w:r w:rsidRPr="00682A2A">
        <w:rPr>
          <w:noProof/>
        </w:rPr>
        <w:fldChar w:fldCharType="begin"/>
      </w:r>
      <w:r w:rsidRPr="00682A2A">
        <w:rPr>
          <w:noProof/>
        </w:rPr>
        <w:instrText xml:space="preserve"> PAGEREF _Toc138850450 \h </w:instrText>
      </w:r>
      <w:r w:rsidRPr="00682A2A">
        <w:rPr>
          <w:noProof/>
        </w:rPr>
      </w:r>
      <w:r w:rsidRPr="00682A2A">
        <w:rPr>
          <w:noProof/>
        </w:rPr>
        <w:fldChar w:fldCharType="separate"/>
      </w:r>
      <w:r w:rsidR="00676D2F">
        <w:rPr>
          <w:noProof/>
        </w:rPr>
        <w:t>11</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16</w:t>
      </w:r>
      <w:r>
        <w:rPr>
          <w:noProof/>
        </w:rPr>
        <w:tab/>
        <w:t>Appointment of Board members</w:t>
      </w:r>
      <w:r w:rsidRPr="00682A2A">
        <w:rPr>
          <w:noProof/>
        </w:rPr>
        <w:tab/>
      </w:r>
      <w:r w:rsidRPr="00682A2A">
        <w:rPr>
          <w:noProof/>
        </w:rPr>
        <w:fldChar w:fldCharType="begin"/>
      </w:r>
      <w:r w:rsidRPr="00682A2A">
        <w:rPr>
          <w:noProof/>
        </w:rPr>
        <w:instrText xml:space="preserve"> PAGEREF _Toc138850451 \h </w:instrText>
      </w:r>
      <w:r w:rsidRPr="00682A2A">
        <w:rPr>
          <w:noProof/>
        </w:rPr>
      </w:r>
      <w:r w:rsidRPr="00682A2A">
        <w:rPr>
          <w:noProof/>
        </w:rPr>
        <w:fldChar w:fldCharType="separate"/>
      </w:r>
      <w:r w:rsidR="00676D2F">
        <w:rPr>
          <w:noProof/>
        </w:rPr>
        <w:t>11</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17</w:t>
      </w:r>
      <w:r>
        <w:rPr>
          <w:noProof/>
        </w:rPr>
        <w:tab/>
        <w:t>Chair</w:t>
      </w:r>
      <w:r w:rsidRPr="00682A2A">
        <w:rPr>
          <w:noProof/>
        </w:rPr>
        <w:tab/>
      </w:r>
      <w:r w:rsidRPr="00682A2A">
        <w:rPr>
          <w:noProof/>
        </w:rPr>
        <w:fldChar w:fldCharType="begin"/>
      </w:r>
      <w:r w:rsidRPr="00682A2A">
        <w:rPr>
          <w:noProof/>
        </w:rPr>
        <w:instrText xml:space="preserve"> PAGEREF _Toc138850452 \h </w:instrText>
      </w:r>
      <w:r w:rsidRPr="00682A2A">
        <w:rPr>
          <w:noProof/>
        </w:rPr>
      </w:r>
      <w:r w:rsidRPr="00682A2A">
        <w:rPr>
          <w:noProof/>
        </w:rPr>
        <w:fldChar w:fldCharType="separate"/>
      </w:r>
      <w:r w:rsidR="00676D2F">
        <w:rPr>
          <w:noProof/>
        </w:rPr>
        <w:t>12</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18</w:t>
      </w:r>
      <w:r>
        <w:rPr>
          <w:noProof/>
        </w:rPr>
        <w:tab/>
        <w:t>Term of appointment</w:t>
      </w:r>
      <w:r w:rsidRPr="00682A2A">
        <w:rPr>
          <w:noProof/>
        </w:rPr>
        <w:tab/>
      </w:r>
      <w:r w:rsidRPr="00682A2A">
        <w:rPr>
          <w:noProof/>
        </w:rPr>
        <w:fldChar w:fldCharType="begin"/>
      </w:r>
      <w:r w:rsidRPr="00682A2A">
        <w:rPr>
          <w:noProof/>
        </w:rPr>
        <w:instrText xml:space="preserve"> PAGEREF _Toc138850453 \h </w:instrText>
      </w:r>
      <w:r w:rsidRPr="00682A2A">
        <w:rPr>
          <w:noProof/>
        </w:rPr>
      </w:r>
      <w:r w:rsidRPr="00682A2A">
        <w:rPr>
          <w:noProof/>
        </w:rPr>
        <w:fldChar w:fldCharType="separate"/>
      </w:r>
      <w:r w:rsidR="00676D2F">
        <w:rPr>
          <w:noProof/>
        </w:rPr>
        <w:t>12</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19</w:t>
      </w:r>
      <w:r>
        <w:rPr>
          <w:noProof/>
        </w:rPr>
        <w:tab/>
        <w:t>Acting appointments</w:t>
      </w:r>
      <w:r w:rsidRPr="00682A2A">
        <w:rPr>
          <w:noProof/>
        </w:rPr>
        <w:tab/>
      </w:r>
      <w:r w:rsidRPr="00682A2A">
        <w:rPr>
          <w:noProof/>
        </w:rPr>
        <w:fldChar w:fldCharType="begin"/>
      </w:r>
      <w:r w:rsidRPr="00682A2A">
        <w:rPr>
          <w:noProof/>
        </w:rPr>
        <w:instrText xml:space="preserve"> PAGEREF _Toc138850454 \h </w:instrText>
      </w:r>
      <w:r w:rsidRPr="00682A2A">
        <w:rPr>
          <w:noProof/>
        </w:rPr>
      </w:r>
      <w:r w:rsidRPr="00682A2A">
        <w:rPr>
          <w:noProof/>
        </w:rPr>
        <w:fldChar w:fldCharType="separate"/>
      </w:r>
      <w:r w:rsidR="00676D2F">
        <w:rPr>
          <w:noProof/>
        </w:rPr>
        <w:t>12</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20</w:t>
      </w:r>
      <w:r>
        <w:rPr>
          <w:noProof/>
        </w:rPr>
        <w:tab/>
        <w:t>Remuneration</w:t>
      </w:r>
      <w:r w:rsidRPr="00682A2A">
        <w:rPr>
          <w:noProof/>
        </w:rPr>
        <w:tab/>
      </w:r>
      <w:r w:rsidRPr="00682A2A">
        <w:rPr>
          <w:noProof/>
        </w:rPr>
        <w:fldChar w:fldCharType="begin"/>
      </w:r>
      <w:r w:rsidRPr="00682A2A">
        <w:rPr>
          <w:noProof/>
        </w:rPr>
        <w:instrText xml:space="preserve"> PAGEREF _Toc138850455 \h </w:instrText>
      </w:r>
      <w:r w:rsidRPr="00682A2A">
        <w:rPr>
          <w:noProof/>
        </w:rPr>
      </w:r>
      <w:r w:rsidRPr="00682A2A">
        <w:rPr>
          <w:noProof/>
        </w:rPr>
        <w:fldChar w:fldCharType="separate"/>
      </w:r>
      <w:r w:rsidR="00676D2F">
        <w:rPr>
          <w:noProof/>
        </w:rPr>
        <w:t>13</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21</w:t>
      </w:r>
      <w:r>
        <w:rPr>
          <w:noProof/>
        </w:rPr>
        <w:tab/>
        <w:t>Leave of absence</w:t>
      </w:r>
      <w:r w:rsidRPr="00682A2A">
        <w:rPr>
          <w:noProof/>
        </w:rPr>
        <w:tab/>
      </w:r>
      <w:r w:rsidRPr="00682A2A">
        <w:rPr>
          <w:noProof/>
        </w:rPr>
        <w:fldChar w:fldCharType="begin"/>
      </w:r>
      <w:r w:rsidRPr="00682A2A">
        <w:rPr>
          <w:noProof/>
        </w:rPr>
        <w:instrText xml:space="preserve"> PAGEREF _Toc138850456 \h </w:instrText>
      </w:r>
      <w:r w:rsidRPr="00682A2A">
        <w:rPr>
          <w:noProof/>
        </w:rPr>
      </w:r>
      <w:r w:rsidRPr="00682A2A">
        <w:rPr>
          <w:noProof/>
        </w:rPr>
        <w:fldChar w:fldCharType="separate"/>
      </w:r>
      <w:r w:rsidR="00676D2F">
        <w:rPr>
          <w:noProof/>
        </w:rPr>
        <w:t>13</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22</w:t>
      </w:r>
      <w:r>
        <w:rPr>
          <w:noProof/>
        </w:rPr>
        <w:tab/>
        <w:t>Resignation of Board members</w:t>
      </w:r>
      <w:r w:rsidRPr="00682A2A">
        <w:rPr>
          <w:noProof/>
        </w:rPr>
        <w:tab/>
      </w:r>
      <w:r w:rsidRPr="00682A2A">
        <w:rPr>
          <w:noProof/>
        </w:rPr>
        <w:fldChar w:fldCharType="begin"/>
      </w:r>
      <w:r w:rsidRPr="00682A2A">
        <w:rPr>
          <w:noProof/>
        </w:rPr>
        <w:instrText xml:space="preserve"> PAGEREF _Toc138850457 \h </w:instrText>
      </w:r>
      <w:r w:rsidRPr="00682A2A">
        <w:rPr>
          <w:noProof/>
        </w:rPr>
      </w:r>
      <w:r w:rsidRPr="00682A2A">
        <w:rPr>
          <w:noProof/>
        </w:rPr>
        <w:fldChar w:fldCharType="separate"/>
      </w:r>
      <w:r w:rsidR="00676D2F">
        <w:rPr>
          <w:noProof/>
        </w:rPr>
        <w:t>14</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23</w:t>
      </w:r>
      <w:r>
        <w:rPr>
          <w:noProof/>
        </w:rPr>
        <w:tab/>
        <w:t>Termination of appointment of Board members</w:t>
      </w:r>
      <w:r w:rsidRPr="00682A2A">
        <w:rPr>
          <w:noProof/>
        </w:rPr>
        <w:tab/>
      </w:r>
      <w:r w:rsidRPr="00682A2A">
        <w:rPr>
          <w:noProof/>
        </w:rPr>
        <w:fldChar w:fldCharType="begin"/>
      </w:r>
      <w:r w:rsidRPr="00682A2A">
        <w:rPr>
          <w:noProof/>
        </w:rPr>
        <w:instrText xml:space="preserve"> PAGEREF _Toc138850458 \h </w:instrText>
      </w:r>
      <w:r w:rsidRPr="00682A2A">
        <w:rPr>
          <w:noProof/>
        </w:rPr>
      </w:r>
      <w:r w:rsidRPr="00682A2A">
        <w:rPr>
          <w:noProof/>
        </w:rPr>
        <w:fldChar w:fldCharType="separate"/>
      </w:r>
      <w:r w:rsidR="00676D2F">
        <w:rPr>
          <w:noProof/>
        </w:rPr>
        <w:t>14</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24</w:t>
      </w:r>
      <w:r>
        <w:rPr>
          <w:noProof/>
        </w:rPr>
        <w:tab/>
        <w:t>Other terms and conditions of Board members</w:t>
      </w:r>
      <w:r w:rsidRPr="00682A2A">
        <w:rPr>
          <w:noProof/>
        </w:rPr>
        <w:tab/>
      </w:r>
      <w:r w:rsidRPr="00682A2A">
        <w:rPr>
          <w:noProof/>
        </w:rPr>
        <w:fldChar w:fldCharType="begin"/>
      </w:r>
      <w:r w:rsidRPr="00682A2A">
        <w:rPr>
          <w:noProof/>
        </w:rPr>
        <w:instrText xml:space="preserve"> PAGEREF _Toc138850459 \h </w:instrText>
      </w:r>
      <w:r w:rsidRPr="00682A2A">
        <w:rPr>
          <w:noProof/>
        </w:rPr>
      </w:r>
      <w:r w:rsidRPr="00682A2A">
        <w:rPr>
          <w:noProof/>
        </w:rPr>
        <w:fldChar w:fldCharType="separate"/>
      </w:r>
      <w:r w:rsidR="00676D2F">
        <w:rPr>
          <w:noProof/>
        </w:rPr>
        <w:t>15</w:t>
      </w:r>
      <w:r w:rsidRPr="00682A2A">
        <w:rPr>
          <w:noProof/>
        </w:rPr>
        <w:fldChar w:fldCharType="end"/>
      </w:r>
    </w:p>
    <w:p w:rsidR="00682A2A" w:rsidRDefault="00682A2A">
      <w:pPr>
        <w:pStyle w:val="TOC3"/>
        <w:rPr>
          <w:rFonts w:asciiTheme="minorHAnsi" w:eastAsiaTheme="minorEastAsia" w:hAnsiTheme="minorHAnsi" w:cstheme="minorBidi"/>
          <w:b w:val="0"/>
          <w:noProof/>
          <w:kern w:val="0"/>
          <w:szCs w:val="22"/>
        </w:rPr>
      </w:pPr>
      <w:r>
        <w:rPr>
          <w:noProof/>
        </w:rPr>
        <w:t>Division 3—Meetings of the Board</w:t>
      </w:r>
      <w:r w:rsidRPr="00682A2A">
        <w:rPr>
          <w:b w:val="0"/>
          <w:noProof/>
          <w:sz w:val="18"/>
        </w:rPr>
        <w:tab/>
      </w:r>
      <w:r w:rsidRPr="00682A2A">
        <w:rPr>
          <w:b w:val="0"/>
          <w:noProof/>
          <w:sz w:val="18"/>
        </w:rPr>
        <w:fldChar w:fldCharType="begin"/>
      </w:r>
      <w:r w:rsidRPr="00682A2A">
        <w:rPr>
          <w:b w:val="0"/>
          <w:noProof/>
          <w:sz w:val="18"/>
        </w:rPr>
        <w:instrText xml:space="preserve"> PAGEREF _Toc138850460 \h </w:instrText>
      </w:r>
      <w:r w:rsidRPr="00682A2A">
        <w:rPr>
          <w:b w:val="0"/>
          <w:noProof/>
          <w:sz w:val="18"/>
        </w:rPr>
      </w:r>
      <w:r w:rsidRPr="00682A2A">
        <w:rPr>
          <w:b w:val="0"/>
          <w:noProof/>
          <w:sz w:val="18"/>
        </w:rPr>
        <w:fldChar w:fldCharType="separate"/>
      </w:r>
      <w:r w:rsidR="00676D2F">
        <w:rPr>
          <w:b w:val="0"/>
          <w:noProof/>
          <w:sz w:val="18"/>
        </w:rPr>
        <w:t>16</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25</w:t>
      </w:r>
      <w:r>
        <w:rPr>
          <w:noProof/>
        </w:rPr>
        <w:tab/>
        <w:t>Convening meetings</w:t>
      </w:r>
      <w:r w:rsidRPr="00682A2A">
        <w:rPr>
          <w:noProof/>
        </w:rPr>
        <w:tab/>
      </w:r>
      <w:r w:rsidRPr="00682A2A">
        <w:rPr>
          <w:noProof/>
        </w:rPr>
        <w:fldChar w:fldCharType="begin"/>
      </w:r>
      <w:r w:rsidRPr="00682A2A">
        <w:rPr>
          <w:noProof/>
        </w:rPr>
        <w:instrText xml:space="preserve"> PAGEREF _Toc138850461 \h </w:instrText>
      </w:r>
      <w:r w:rsidRPr="00682A2A">
        <w:rPr>
          <w:noProof/>
        </w:rPr>
      </w:r>
      <w:r w:rsidRPr="00682A2A">
        <w:rPr>
          <w:noProof/>
        </w:rPr>
        <w:fldChar w:fldCharType="separate"/>
      </w:r>
      <w:r w:rsidR="00676D2F">
        <w:rPr>
          <w:noProof/>
        </w:rPr>
        <w:t>16</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26</w:t>
      </w:r>
      <w:r>
        <w:rPr>
          <w:noProof/>
        </w:rPr>
        <w:tab/>
        <w:t>Presiding at meetings</w:t>
      </w:r>
      <w:r w:rsidRPr="00682A2A">
        <w:rPr>
          <w:noProof/>
        </w:rPr>
        <w:tab/>
      </w:r>
      <w:r w:rsidRPr="00682A2A">
        <w:rPr>
          <w:noProof/>
        </w:rPr>
        <w:fldChar w:fldCharType="begin"/>
      </w:r>
      <w:r w:rsidRPr="00682A2A">
        <w:rPr>
          <w:noProof/>
        </w:rPr>
        <w:instrText xml:space="preserve"> PAGEREF _Toc138850462 \h </w:instrText>
      </w:r>
      <w:r w:rsidRPr="00682A2A">
        <w:rPr>
          <w:noProof/>
        </w:rPr>
      </w:r>
      <w:r w:rsidRPr="00682A2A">
        <w:rPr>
          <w:noProof/>
        </w:rPr>
        <w:fldChar w:fldCharType="separate"/>
      </w:r>
      <w:r w:rsidR="00676D2F">
        <w:rPr>
          <w:noProof/>
        </w:rPr>
        <w:t>16</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27</w:t>
      </w:r>
      <w:r>
        <w:rPr>
          <w:noProof/>
        </w:rPr>
        <w:tab/>
        <w:t>Quorum</w:t>
      </w:r>
      <w:r w:rsidRPr="00682A2A">
        <w:rPr>
          <w:noProof/>
        </w:rPr>
        <w:tab/>
      </w:r>
      <w:r w:rsidRPr="00682A2A">
        <w:rPr>
          <w:noProof/>
        </w:rPr>
        <w:fldChar w:fldCharType="begin"/>
      </w:r>
      <w:r w:rsidRPr="00682A2A">
        <w:rPr>
          <w:noProof/>
        </w:rPr>
        <w:instrText xml:space="preserve"> PAGEREF _Toc138850463 \h </w:instrText>
      </w:r>
      <w:r w:rsidRPr="00682A2A">
        <w:rPr>
          <w:noProof/>
        </w:rPr>
      </w:r>
      <w:r w:rsidRPr="00682A2A">
        <w:rPr>
          <w:noProof/>
        </w:rPr>
        <w:fldChar w:fldCharType="separate"/>
      </w:r>
      <w:r w:rsidR="00676D2F">
        <w:rPr>
          <w:noProof/>
        </w:rPr>
        <w:t>16</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28</w:t>
      </w:r>
      <w:r>
        <w:rPr>
          <w:noProof/>
        </w:rPr>
        <w:tab/>
        <w:t>Voting at meetings</w:t>
      </w:r>
      <w:r w:rsidRPr="00682A2A">
        <w:rPr>
          <w:noProof/>
        </w:rPr>
        <w:tab/>
      </w:r>
      <w:r w:rsidRPr="00682A2A">
        <w:rPr>
          <w:noProof/>
        </w:rPr>
        <w:fldChar w:fldCharType="begin"/>
      </w:r>
      <w:r w:rsidRPr="00682A2A">
        <w:rPr>
          <w:noProof/>
        </w:rPr>
        <w:instrText xml:space="preserve"> PAGEREF _Toc138850464 \h </w:instrText>
      </w:r>
      <w:r w:rsidRPr="00682A2A">
        <w:rPr>
          <w:noProof/>
        </w:rPr>
      </w:r>
      <w:r w:rsidRPr="00682A2A">
        <w:rPr>
          <w:noProof/>
        </w:rPr>
        <w:fldChar w:fldCharType="separate"/>
      </w:r>
      <w:r w:rsidR="00676D2F">
        <w:rPr>
          <w:noProof/>
        </w:rPr>
        <w:t>17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lastRenderedPageBreak/>
        <w:t>29</w:t>
      </w:r>
      <w:r>
        <w:rPr>
          <w:noProof/>
        </w:rPr>
        <w:tab/>
        <w:t>Conduct of meetings</w:t>
      </w:r>
      <w:r w:rsidRPr="00682A2A">
        <w:rPr>
          <w:noProof/>
        </w:rPr>
        <w:tab/>
      </w:r>
      <w:r w:rsidRPr="00682A2A">
        <w:rPr>
          <w:noProof/>
        </w:rPr>
        <w:fldChar w:fldCharType="begin"/>
      </w:r>
      <w:r w:rsidRPr="00682A2A">
        <w:rPr>
          <w:noProof/>
        </w:rPr>
        <w:instrText xml:space="preserve"> PAGEREF _Toc138850465 \h </w:instrText>
      </w:r>
      <w:r w:rsidRPr="00682A2A">
        <w:rPr>
          <w:noProof/>
        </w:rPr>
      </w:r>
      <w:r w:rsidRPr="00682A2A">
        <w:rPr>
          <w:noProof/>
        </w:rPr>
        <w:fldChar w:fldCharType="separate"/>
      </w:r>
      <w:r w:rsidR="00676D2F">
        <w:rPr>
          <w:noProof/>
        </w:rPr>
        <w:t>17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30</w:t>
      </w:r>
      <w:r>
        <w:rPr>
          <w:noProof/>
        </w:rPr>
        <w:tab/>
        <w:t>Minutes</w:t>
      </w:r>
      <w:r w:rsidRPr="00682A2A">
        <w:rPr>
          <w:noProof/>
        </w:rPr>
        <w:tab/>
      </w:r>
      <w:r w:rsidRPr="00682A2A">
        <w:rPr>
          <w:noProof/>
        </w:rPr>
        <w:fldChar w:fldCharType="begin"/>
      </w:r>
      <w:r w:rsidRPr="00682A2A">
        <w:rPr>
          <w:noProof/>
        </w:rPr>
        <w:instrText xml:space="preserve"> PAGEREF _Toc138850466 \h </w:instrText>
      </w:r>
      <w:r w:rsidRPr="00682A2A">
        <w:rPr>
          <w:noProof/>
        </w:rPr>
      </w:r>
      <w:r w:rsidRPr="00682A2A">
        <w:rPr>
          <w:noProof/>
        </w:rPr>
        <w:fldChar w:fldCharType="separate"/>
      </w:r>
      <w:r w:rsidR="00676D2F">
        <w:rPr>
          <w:noProof/>
        </w:rPr>
        <w:t>17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31</w:t>
      </w:r>
      <w:r>
        <w:rPr>
          <w:noProof/>
        </w:rPr>
        <w:tab/>
        <w:t>Decisions without meetings</w:t>
      </w:r>
      <w:r w:rsidRPr="00682A2A">
        <w:rPr>
          <w:noProof/>
        </w:rPr>
        <w:tab/>
      </w:r>
      <w:r w:rsidRPr="00682A2A">
        <w:rPr>
          <w:noProof/>
        </w:rPr>
        <w:fldChar w:fldCharType="begin"/>
      </w:r>
      <w:r w:rsidRPr="00682A2A">
        <w:rPr>
          <w:noProof/>
        </w:rPr>
        <w:instrText xml:space="preserve"> PAGEREF _Toc138850467 \h </w:instrText>
      </w:r>
      <w:r w:rsidRPr="00682A2A">
        <w:rPr>
          <w:noProof/>
        </w:rPr>
      </w:r>
      <w:r w:rsidRPr="00682A2A">
        <w:rPr>
          <w:noProof/>
        </w:rPr>
        <w:fldChar w:fldCharType="separate"/>
      </w:r>
      <w:r w:rsidR="00676D2F">
        <w:rPr>
          <w:noProof/>
        </w:rPr>
        <w:t>17</w:t>
      </w:r>
      <w:r w:rsidRPr="00682A2A">
        <w:rPr>
          <w:noProof/>
        </w:rPr>
        <w:fldChar w:fldCharType="end"/>
      </w:r>
    </w:p>
    <w:p w:rsidR="00682A2A" w:rsidRDefault="00682A2A">
      <w:pPr>
        <w:pStyle w:val="TOC2"/>
        <w:rPr>
          <w:rFonts w:asciiTheme="minorHAnsi" w:eastAsiaTheme="minorEastAsia" w:hAnsiTheme="minorHAnsi" w:cstheme="minorBidi"/>
          <w:b w:val="0"/>
          <w:noProof/>
          <w:kern w:val="0"/>
          <w:sz w:val="22"/>
          <w:szCs w:val="22"/>
        </w:rPr>
      </w:pPr>
      <w:r>
        <w:rPr>
          <w:noProof/>
        </w:rPr>
        <w:t>Part 4—Chief Executive Officer, staff and consultants and committees</w:t>
      </w:r>
      <w:r w:rsidRPr="00682A2A">
        <w:rPr>
          <w:b w:val="0"/>
          <w:noProof/>
          <w:sz w:val="18"/>
        </w:rPr>
        <w:tab/>
      </w:r>
      <w:r w:rsidRPr="00682A2A">
        <w:rPr>
          <w:b w:val="0"/>
          <w:noProof/>
          <w:sz w:val="18"/>
        </w:rPr>
        <w:fldChar w:fldCharType="begin"/>
      </w:r>
      <w:r w:rsidRPr="00682A2A">
        <w:rPr>
          <w:b w:val="0"/>
          <w:noProof/>
          <w:sz w:val="18"/>
        </w:rPr>
        <w:instrText xml:space="preserve"> PAGEREF _Toc138850468 \h </w:instrText>
      </w:r>
      <w:r w:rsidRPr="00682A2A">
        <w:rPr>
          <w:b w:val="0"/>
          <w:noProof/>
          <w:sz w:val="18"/>
        </w:rPr>
      </w:r>
      <w:r w:rsidRPr="00682A2A">
        <w:rPr>
          <w:b w:val="0"/>
          <w:noProof/>
          <w:sz w:val="18"/>
        </w:rPr>
        <w:fldChar w:fldCharType="separate"/>
      </w:r>
      <w:r w:rsidR="00676D2F">
        <w:rPr>
          <w:b w:val="0"/>
          <w:noProof/>
          <w:sz w:val="18"/>
        </w:rPr>
        <w:t>19</w:t>
      </w:r>
      <w:r w:rsidRPr="00682A2A">
        <w:rPr>
          <w:b w:val="0"/>
          <w:noProof/>
          <w:sz w:val="18"/>
        </w:rPr>
        <w:fldChar w:fldCharType="end"/>
      </w:r>
    </w:p>
    <w:p w:rsidR="00682A2A" w:rsidRDefault="00682A2A">
      <w:pPr>
        <w:pStyle w:val="TOC3"/>
        <w:rPr>
          <w:rFonts w:asciiTheme="minorHAnsi" w:eastAsiaTheme="minorEastAsia" w:hAnsiTheme="minorHAnsi" w:cstheme="minorBidi"/>
          <w:b w:val="0"/>
          <w:noProof/>
          <w:kern w:val="0"/>
          <w:szCs w:val="22"/>
        </w:rPr>
      </w:pPr>
      <w:r>
        <w:rPr>
          <w:noProof/>
        </w:rPr>
        <w:t>Division 1—Chief Executive Officer of Corporation</w:t>
      </w:r>
      <w:r w:rsidRPr="00682A2A">
        <w:rPr>
          <w:b w:val="0"/>
          <w:noProof/>
          <w:sz w:val="18"/>
        </w:rPr>
        <w:tab/>
      </w:r>
      <w:r w:rsidRPr="00682A2A">
        <w:rPr>
          <w:b w:val="0"/>
          <w:noProof/>
          <w:sz w:val="18"/>
        </w:rPr>
        <w:fldChar w:fldCharType="begin"/>
      </w:r>
      <w:r w:rsidRPr="00682A2A">
        <w:rPr>
          <w:b w:val="0"/>
          <w:noProof/>
          <w:sz w:val="18"/>
        </w:rPr>
        <w:instrText xml:space="preserve"> PAGEREF _Toc138850469 \h </w:instrText>
      </w:r>
      <w:r w:rsidRPr="00682A2A">
        <w:rPr>
          <w:b w:val="0"/>
          <w:noProof/>
          <w:sz w:val="18"/>
        </w:rPr>
      </w:r>
      <w:r w:rsidRPr="00682A2A">
        <w:rPr>
          <w:b w:val="0"/>
          <w:noProof/>
          <w:sz w:val="18"/>
        </w:rPr>
        <w:fldChar w:fldCharType="separate"/>
      </w:r>
      <w:r w:rsidR="00676D2F">
        <w:rPr>
          <w:b w:val="0"/>
          <w:noProof/>
          <w:sz w:val="18"/>
        </w:rPr>
        <w:t>19</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32</w:t>
      </w:r>
      <w:r>
        <w:rPr>
          <w:noProof/>
        </w:rPr>
        <w:tab/>
        <w:t>Establishment</w:t>
      </w:r>
      <w:r w:rsidRPr="00682A2A">
        <w:rPr>
          <w:noProof/>
        </w:rPr>
        <w:tab/>
      </w:r>
      <w:r w:rsidRPr="00682A2A">
        <w:rPr>
          <w:noProof/>
        </w:rPr>
        <w:fldChar w:fldCharType="begin"/>
      </w:r>
      <w:r w:rsidRPr="00682A2A">
        <w:rPr>
          <w:noProof/>
        </w:rPr>
        <w:instrText xml:space="preserve"> PAGEREF _Toc138850470 \h </w:instrText>
      </w:r>
      <w:r w:rsidRPr="00682A2A">
        <w:rPr>
          <w:noProof/>
        </w:rPr>
      </w:r>
      <w:r w:rsidRPr="00682A2A">
        <w:rPr>
          <w:noProof/>
        </w:rPr>
        <w:fldChar w:fldCharType="separate"/>
      </w:r>
      <w:r w:rsidR="00676D2F">
        <w:rPr>
          <w:noProof/>
        </w:rPr>
        <w:t>19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33</w:t>
      </w:r>
      <w:r>
        <w:rPr>
          <w:noProof/>
        </w:rPr>
        <w:tab/>
        <w:t>Functions of the CEO</w:t>
      </w:r>
      <w:r w:rsidRPr="00682A2A">
        <w:rPr>
          <w:noProof/>
        </w:rPr>
        <w:tab/>
      </w:r>
      <w:r w:rsidRPr="00682A2A">
        <w:rPr>
          <w:noProof/>
        </w:rPr>
        <w:fldChar w:fldCharType="begin"/>
      </w:r>
      <w:r w:rsidRPr="00682A2A">
        <w:rPr>
          <w:noProof/>
        </w:rPr>
        <w:instrText xml:space="preserve"> PAGEREF _Toc138850471 \h </w:instrText>
      </w:r>
      <w:r w:rsidRPr="00682A2A">
        <w:rPr>
          <w:noProof/>
        </w:rPr>
      </w:r>
      <w:r w:rsidRPr="00682A2A">
        <w:rPr>
          <w:noProof/>
        </w:rPr>
        <w:fldChar w:fldCharType="separate"/>
      </w:r>
      <w:r w:rsidR="00676D2F">
        <w:rPr>
          <w:noProof/>
        </w:rPr>
        <w:t>19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34</w:t>
      </w:r>
      <w:r>
        <w:rPr>
          <w:noProof/>
        </w:rPr>
        <w:tab/>
        <w:t>Appointment</w:t>
      </w:r>
      <w:r w:rsidRPr="00682A2A">
        <w:rPr>
          <w:noProof/>
        </w:rPr>
        <w:tab/>
      </w:r>
      <w:r w:rsidRPr="00682A2A">
        <w:rPr>
          <w:noProof/>
        </w:rPr>
        <w:fldChar w:fldCharType="begin"/>
      </w:r>
      <w:r w:rsidRPr="00682A2A">
        <w:rPr>
          <w:noProof/>
        </w:rPr>
        <w:instrText xml:space="preserve"> PAGEREF _Toc138850472 \h </w:instrText>
      </w:r>
      <w:r w:rsidRPr="00682A2A">
        <w:rPr>
          <w:noProof/>
        </w:rPr>
      </w:r>
      <w:r w:rsidRPr="00682A2A">
        <w:rPr>
          <w:noProof/>
        </w:rPr>
        <w:fldChar w:fldCharType="separate"/>
      </w:r>
      <w:r w:rsidR="00676D2F">
        <w:rPr>
          <w:noProof/>
        </w:rPr>
        <w:t>19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35</w:t>
      </w:r>
      <w:r>
        <w:rPr>
          <w:noProof/>
        </w:rPr>
        <w:tab/>
        <w:t>CEO holds office during Board’s pleasure</w:t>
      </w:r>
      <w:r w:rsidRPr="00682A2A">
        <w:rPr>
          <w:noProof/>
        </w:rPr>
        <w:tab/>
      </w:r>
      <w:r w:rsidRPr="00682A2A">
        <w:rPr>
          <w:noProof/>
        </w:rPr>
        <w:fldChar w:fldCharType="begin"/>
      </w:r>
      <w:r w:rsidRPr="00682A2A">
        <w:rPr>
          <w:noProof/>
        </w:rPr>
        <w:instrText xml:space="preserve"> PAGEREF _Toc138850473 \h </w:instrText>
      </w:r>
      <w:r w:rsidRPr="00682A2A">
        <w:rPr>
          <w:noProof/>
        </w:rPr>
      </w:r>
      <w:r w:rsidRPr="00682A2A">
        <w:rPr>
          <w:noProof/>
        </w:rPr>
        <w:fldChar w:fldCharType="separate"/>
      </w:r>
      <w:r w:rsidR="00676D2F">
        <w:rPr>
          <w:noProof/>
        </w:rPr>
        <w:t>20</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36</w:t>
      </w:r>
      <w:r>
        <w:rPr>
          <w:noProof/>
        </w:rPr>
        <w:tab/>
        <w:t>Acting appointments</w:t>
      </w:r>
      <w:r w:rsidRPr="00682A2A">
        <w:rPr>
          <w:noProof/>
        </w:rPr>
        <w:tab/>
      </w:r>
      <w:r w:rsidRPr="00682A2A">
        <w:rPr>
          <w:noProof/>
        </w:rPr>
        <w:fldChar w:fldCharType="begin"/>
      </w:r>
      <w:r w:rsidRPr="00682A2A">
        <w:rPr>
          <w:noProof/>
        </w:rPr>
        <w:instrText xml:space="preserve"> PAGEREF _Toc138850474 \h </w:instrText>
      </w:r>
      <w:r w:rsidRPr="00682A2A">
        <w:rPr>
          <w:noProof/>
        </w:rPr>
      </w:r>
      <w:r w:rsidRPr="00682A2A">
        <w:rPr>
          <w:noProof/>
        </w:rPr>
        <w:fldChar w:fldCharType="separate"/>
      </w:r>
      <w:r w:rsidR="00676D2F">
        <w:rPr>
          <w:noProof/>
        </w:rPr>
        <w:t>20</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37</w:t>
      </w:r>
      <w:r>
        <w:rPr>
          <w:noProof/>
        </w:rPr>
        <w:tab/>
        <w:t>Terms and conditions</w:t>
      </w:r>
      <w:r w:rsidRPr="00682A2A">
        <w:rPr>
          <w:noProof/>
        </w:rPr>
        <w:tab/>
      </w:r>
      <w:r w:rsidRPr="00682A2A">
        <w:rPr>
          <w:noProof/>
        </w:rPr>
        <w:fldChar w:fldCharType="begin"/>
      </w:r>
      <w:r w:rsidRPr="00682A2A">
        <w:rPr>
          <w:noProof/>
        </w:rPr>
        <w:instrText xml:space="preserve"> PAGEREF _Toc138850475 \h </w:instrText>
      </w:r>
      <w:r w:rsidRPr="00682A2A">
        <w:rPr>
          <w:noProof/>
        </w:rPr>
      </w:r>
      <w:r w:rsidRPr="00682A2A">
        <w:rPr>
          <w:noProof/>
        </w:rPr>
        <w:fldChar w:fldCharType="separate"/>
      </w:r>
      <w:r w:rsidR="00676D2F">
        <w:rPr>
          <w:noProof/>
        </w:rPr>
        <w:t>20</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38</w:t>
      </w:r>
      <w:r>
        <w:rPr>
          <w:noProof/>
        </w:rPr>
        <w:tab/>
        <w:t>Outside employment</w:t>
      </w:r>
      <w:r w:rsidRPr="00682A2A">
        <w:rPr>
          <w:noProof/>
        </w:rPr>
        <w:tab/>
      </w:r>
      <w:r w:rsidRPr="00682A2A">
        <w:rPr>
          <w:noProof/>
        </w:rPr>
        <w:fldChar w:fldCharType="begin"/>
      </w:r>
      <w:r w:rsidRPr="00682A2A">
        <w:rPr>
          <w:noProof/>
        </w:rPr>
        <w:instrText xml:space="preserve"> PAGEREF _Toc138850476 \h </w:instrText>
      </w:r>
      <w:r w:rsidRPr="00682A2A">
        <w:rPr>
          <w:noProof/>
        </w:rPr>
      </w:r>
      <w:r w:rsidRPr="00682A2A">
        <w:rPr>
          <w:noProof/>
        </w:rPr>
        <w:fldChar w:fldCharType="separate"/>
      </w:r>
      <w:r w:rsidR="00676D2F">
        <w:rPr>
          <w:noProof/>
        </w:rPr>
        <w:t>20</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39</w:t>
      </w:r>
      <w:r>
        <w:rPr>
          <w:noProof/>
        </w:rPr>
        <w:tab/>
        <w:t>Disclosure of interests</w:t>
      </w:r>
      <w:r w:rsidRPr="00682A2A">
        <w:rPr>
          <w:noProof/>
        </w:rPr>
        <w:tab/>
      </w:r>
      <w:r w:rsidRPr="00682A2A">
        <w:rPr>
          <w:noProof/>
        </w:rPr>
        <w:fldChar w:fldCharType="begin"/>
      </w:r>
      <w:r w:rsidRPr="00682A2A">
        <w:rPr>
          <w:noProof/>
        </w:rPr>
        <w:instrText xml:space="preserve"> PAGEREF _Toc138850477 \h </w:instrText>
      </w:r>
      <w:r w:rsidRPr="00682A2A">
        <w:rPr>
          <w:noProof/>
        </w:rPr>
      </w:r>
      <w:r w:rsidRPr="00682A2A">
        <w:rPr>
          <w:noProof/>
        </w:rPr>
        <w:fldChar w:fldCharType="separate"/>
      </w:r>
      <w:r w:rsidR="00676D2F">
        <w:rPr>
          <w:noProof/>
        </w:rPr>
        <w:t>21</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40</w:t>
      </w:r>
      <w:r>
        <w:rPr>
          <w:noProof/>
        </w:rPr>
        <w:tab/>
        <w:t>Resignation</w:t>
      </w:r>
      <w:r w:rsidRPr="00682A2A">
        <w:rPr>
          <w:noProof/>
        </w:rPr>
        <w:tab/>
      </w:r>
      <w:r w:rsidRPr="00682A2A">
        <w:rPr>
          <w:noProof/>
        </w:rPr>
        <w:fldChar w:fldCharType="begin"/>
      </w:r>
      <w:r w:rsidRPr="00682A2A">
        <w:rPr>
          <w:noProof/>
        </w:rPr>
        <w:instrText xml:space="preserve"> PAGEREF _Toc138850478 \h </w:instrText>
      </w:r>
      <w:r w:rsidRPr="00682A2A">
        <w:rPr>
          <w:noProof/>
        </w:rPr>
      </w:r>
      <w:r w:rsidRPr="00682A2A">
        <w:rPr>
          <w:noProof/>
        </w:rPr>
        <w:fldChar w:fldCharType="separate"/>
      </w:r>
      <w:r w:rsidR="00676D2F">
        <w:rPr>
          <w:noProof/>
        </w:rPr>
        <w:t>21</w:t>
      </w:r>
      <w:r w:rsidRPr="00682A2A">
        <w:rPr>
          <w:noProof/>
        </w:rPr>
        <w:fldChar w:fldCharType="end"/>
      </w:r>
    </w:p>
    <w:p w:rsidR="00682A2A" w:rsidRDefault="00682A2A">
      <w:pPr>
        <w:pStyle w:val="TOC3"/>
        <w:rPr>
          <w:rFonts w:asciiTheme="minorHAnsi" w:eastAsiaTheme="minorEastAsia" w:hAnsiTheme="minorHAnsi" w:cstheme="minorBidi"/>
          <w:b w:val="0"/>
          <w:noProof/>
          <w:kern w:val="0"/>
          <w:szCs w:val="22"/>
        </w:rPr>
      </w:pPr>
      <w:r>
        <w:rPr>
          <w:noProof/>
        </w:rPr>
        <w:t>Division 2—Staff and consultants</w:t>
      </w:r>
      <w:r w:rsidRPr="00682A2A">
        <w:rPr>
          <w:b w:val="0"/>
          <w:noProof/>
          <w:sz w:val="18"/>
        </w:rPr>
        <w:tab/>
      </w:r>
      <w:r w:rsidRPr="00682A2A">
        <w:rPr>
          <w:b w:val="0"/>
          <w:noProof/>
          <w:sz w:val="18"/>
        </w:rPr>
        <w:fldChar w:fldCharType="begin"/>
      </w:r>
      <w:r w:rsidRPr="00682A2A">
        <w:rPr>
          <w:b w:val="0"/>
          <w:noProof/>
          <w:sz w:val="18"/>
        </w:rPr>
        <w:instrText xml:space="preserve"> PAGEREF _Toc138850479 \h </w:instrText>
      </w:r>
      <w:r w:rsidRPr="00682A2A">
        <w:rPr>
          <w:b w:val="0"/>
          <w:noProof/>
          <w:sz w:val="18"/>
        </w:rPr>
      </w:r>
      <w:r w:rsidRPr="00682A2A">
        <w:rPr>
          <w:b w:val="0"/>
          <w:noProof/>
          <w:sz w:val="18"/>
        </w:rPr>
        <w:fldChar w:fldCharType="separate"/>
      </w:r>
      <w:r w:rsidR="00676D2F">
        <w:rPr>
          <w:b w:val="0"/>
          <w:noProof/>
          <w:sz w:val="18"/>
        </w:rPr>
        <w:t>22</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41</w:t>
      </w:r>
      <w:r>
        <w:rPr>
          <w:noProof/>
        </w:rPr>
        <w:tab/>
        <w:t>Staff</w:t>
      </w:r>
      <w:r w:rsidRPr="00682A2A">
        <w:rPr>
          <w:noProof/>
        </w:rPr>
        <w:tab/>
      </w:r>
      <w:r w:rsidRPr="00682A2A">
        <w:rPr>
          <w:noProof/>
        </w:rPr>
        <w:fldChar w:fldCharType="begin"/>
      </w:r>
      <w:r w:rsidRPr="00682A2A">
        <w:rPr>
          <w:noProof/>
        </w:rPr>
        <w:instrText xml:space="preserve"> PAGEREF _Toc138850480 \h </w:instrText>
      </w:r>
      <w:r w:rsidRPr="00682A2A">
        <w:rPr>
          <w:noProof/>
        </w:rPr>
      </w:r>
      <w:r w:rsidRPr="00682A2A">
        <w:rPr>
          <w:noProof/>
        </w:rPr>
        <w:fldChar w:fldCharType="separate"/>
      </w:r>
      <w:r w:rsidR="00676D2F">
        <w:rPr>
          <w:noProof/>
        </w:rPr>
        <w:t>22</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42</w:t>
      </w:r>
      <w:r>
        <w:rPr>
          <w:noProof/>
        </w:rPr>
        <w:tab/>
        <w:t>Consultants</w:t>
      </w:r>
      <w:r w:rsidRPr="00682A2A">
        <w:rPr>
          <w:noProof/>
        </w:rPr>
        <w:tab/>
      </w:r>
      <w:r w:rsidRPr="00682A2A">
        <w:rPr>
          <w:noProof/>
        </w:rPr>
        <w:fldChar w:fldCharType="begin"/>
      </w:r>
      <w:r w:rsidRPr="00682A2A">
        <w:rPr>
          <w:noProof/>
        </w:rPr>
        <w:instrText xml:space="preserve"> PAGEREF _Toc138850481 \h </w:instrText>
      </w:r>
      <w:r w:rsidRPr="00682A2A">
        <w:rPr>
          <w:noProof/>
        </w:rPr>
      </w:r>
      <w:r w:rsidRPr="00682A2A">
        <w:rPr>
          <w:noProof/>
        </w:rPr>
        <w:fldChar w:fldCharType="separate"/>
      </w:r>
      <w:r w:rsidR="00676D2F">
        <w:rPr>
          <w:noProof/>
        </w:rPr>
        <w:t>22</w:t>
      </w:r>
      <w:r w:rsidRPr="00682A2A">
        <w:rPr>
          <w:noProof/>
        </w:rPr>
        <w:fldChar w:fldCharType="end"/>
      </w:r>
    </w:p>
    <w:p w:rsidR="00682A2A" w:rsidRDefault="00682A2A">
      <w:pPr>
        <w:pStyle w:val="TOC3"/>
        <w:rPr>
          <w:rFonts w:asciiTheme="minorHAnsi" w:eastAsiaTheme="minorEastAsia" w:hAnsiTheme="minorHAnsi" w:cstheme="minorBidi"/>
          <w:b w:val="0"/>
          <w:noProof/>
          <w:kern w:val="0"/>
          <w:szCs w:val="22"/>
        </w:rPr>
      </w:pPr>
      <w:r>
        <w:rPr>
          <w:noProof/>
        </w:rPr>
        <w:t>Division 3—Committees</w:t>
      </w:r>
      <w:r w:rsidRPr="00682A2A">
        <w:rPr>
          <w:b w:val="0"/>
          <w:noProof/>
          <w:sz w:val="18"/>
        </w:rPr>
        <w:tab/>
      </w:r>
      <w:r w:rsidRPr="00682A2A">
        <w:rPr>
          <w:b w:val="0"/>
          <w:noProof/>
          <w:sz w:val="18"/>
        </w:rPr>
        <w:fldChar w:fldCharType="begin"/>
      </w:r>
      <w:r w:rsidRPr="00682A2A">
        <w:rPr>
          <w:b w:val="0"/>
          <w:noProof/>
          <w:sz w:val="18"/>
        </w:rPr>
        <w:instrText xml:space="preserve"> PAGEREF _Toc138850482 \h </w:instrText>
      </w:r>
      <w:r w:rsidRPr="00682A2A">
        <w:rPr>
          <w:b w:val="0"/>
          <w:noProof/>
          <w:sz w:val="18"/>
        </w:rPr>
      </w:r>
      <w:r w:rsidRPr="00682A2A">
        <w:rPr>
          <w:b w:val="0"/>
          <w:noProof/>
          <w:sz w:val="18"/>
        </w:rPr>
        <w:fldChar w:fldCharType="separate"/>
      </w:r>
      <w:r w:rsidR="00676D2F">
        <w:rPr>
          <w:b w:val="0"/>
          <w:noProof/>
          <w:sz w:val="18"/>
        </w:rPr>
        <w:t>23</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43</w:t>
      </w:r>
      <w:r>
        <w:rPr>
          <w:noProof/>
        </w:rPr>
        <w:tab/>
        <w:t>Committees</w:t>
      </w:r>
      <w:r w:rsidRPr="00682A2A">
        <w:rPr>
          <w:noProof/>
        </w:rPr>
        <w:tab/>
      </w:r>
      <w:r w:rsidRPr="00682A2A">
        <w:rPr>
          <w:noProof/>
        </w:rPr>
        <w:fldChar w:fldCharType="begin"/>
      </w:r>
      <w:r w:rsidRPr="00682A2A">
        <w:rPr>
          <w:noProof/>
        </w:rPr>
        <w:instrText xml:space="preserve"> PAGEREF _Toc138850483 \h </w:instrText>
      </w:r>
      <w:r w:rsidRPr="00682A2A">
        <w:rPr>
          <w:noProof/>
        </w:rPr>
      </w:r>
      <w:r w:rsidRPr="00682A2A">
        <w:rPr>
          <w:noProof/>
        </w:rPr>
        <w:fldChar w:fldCharType="separate"/>
      </w:r>
      <w:r w:rsidR="00676D2F">
        <w:rPr>
          <w:noProof/>
        </w:rPr>
        <w:t>23</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44</w:t>
      </w:r>
      <w:r>
        <w:rPr>
          <w:noProof/>
        </w:rPr>
        <w:tab/>
        <w:t>Remuneration and allowances</w:t>
      </w:r>
      <w:r w:rsidRPr="00682A2A">
        <w:rPr>
          <w:noProof/>
        </w:rPr>
        <w:tab/>
      </w:r>
      <w:r w:rsidRPr="00682A2A">
        <w:rPr>
          <w:noProof/>
        </w:rPr>
        <w:fldChar w:fldCharType="begin"/>
      </w:r>
      <w:r w:rsidRPr="00682A2A">
        <w:rPr>
          <w:noProof/>
        </w:rPr>
        <w:instrText xml:space="preserve"> PAGEREF _Toc138850484 \h </w:instrText>
      </w:r>
      <w:r w:rsidRPr="00682A2A">
        <w:rPr>
          <w:noProof/>
        </w:rPr>
      </w:r>
      <w:r w:rsidRPr="00682A2A">
        <w:rPr>
          <w:noProof/>
        </w:rPr>
        <w:fldChar w:fldCharType="separate"/>
      </w:r>
      <w:r w:rsidR="00676D2F">
        <w:rPr>
          <w:noProof/>
        </w:rPr>
        <w:t>23</w:t>
      </w:r>
      <w:r w:rsidRPr="00682A2A">
        <w:rPr>
          <w:noProof/>
        </w:rPr>
        <w:fldChar w:fldCharType="end"/>
      </w:r>
    </w:p>
    <w:p w:rsidR="00682A2A" w:rsidRDefault="00682A2A">
      <w:pPr>
        <w:pStyle w:val="TOC2"/>
        <w:rPr>
          <w:rFonts w:asciiTheme="minorHAnsi" w:eastAsiaTheme="minorEastAsia" w:hAnsiTheme="minorHAnsi" w:cstheme="minorBidi"/>
          <w:b w:val="0"/>
          <w:noProof/>
          <w:kern w:val="0"/>
          <w:sz w:val="22"/>
          <w:szCs w:val="22"/>
        </w:rPr>
      </w:pPr>
      <w:r>
        <w:rPr>
          <w:noProof/>
        </w:rPr>
        <w:t>Part 5—Financial arrangements</w:t>
      </w:r>
      <w:r w:rsidRPr="00682A2A">
        <w:rPr>
          <w:b w:val="0"/>
          <w:noProof/>
          <w:sz w:val="18"/>
        </w:rPr>
        <w:tab/>
      </w:r>
      <w:r w:rsidRPr="00682A2A">
        <w:rPr>
          <w:b w:val="0"/>
          <w:noProof/>
          <w:sz w:val="18"/>
        </w:rPr>
        <w:fldChar w:fldCharType="begin"/>
      </w:r>
      <w:r w:rsidRPr="00682A2A">
        <w:rPr>
          <w:b w:val="0"/>
          <w:noProof/>
          <w:sz w:val="18"/>
        </w:rPr>
        <w:instrText xml:space="preserve"> PAGEREF _Toc138850485 \h </w:instrText>
      </w:r>
      <w:r w:rsidRPr="00682A2A">
        <w:rPr>
          <w:b w:val="0"/>
          <w:noProof/>
          <w:sz w:val="18"/>
        </w:rPr>
      </w:r>
      <w:r w:rsidRPr="00682A2A">
        <w:rPr>
          <w:b w:val="0"/>
          <w:noProof/>
          <w:sz w:val="18"/>
        </w:rPr>
        <w:fldChar w:fldCharType="separate"/>
      </w:r>
      <w:r w:rsidR="00676D2F">
        <w:rPr>
          <w:b w:val="0"/>
          <w:noProof/>
          <w:sz w:val="18"/>
        </w:rPr>
        <w:t>25</w:t>
      </w:r>
      <w:r w:rsidRPr="00682A2A">
        <w:rPr>
          <w:b w:val="0"/>
          <w:noProof/>
          <w:sz w:val="18"/>
        </w:rPr>
        <w:fldChar w:fldCharType="end"/>
      </w:r>
    </w:p>
    <w:p w:rsidR="00682A2A" w:rsidRDefault="00682A2A">
      <w:pPr>
        <w:pStyle w:val="TOC3"/>
        <w:rPr>
          <w:rFonts w:asciiTheme="minorHAnsi" w:eastAsiaTheme="minorEastAsia" w:hAnsiTheme="minorHAnsi" w:cstheme="minorBidi"/>
          <w:b w:val="0"/>
          <w:noProof/>
          <w:kern w:val="0"/>
          <w:szCs w:val="22"/>
        </w:rPr>
      </w:pPr>
      <w:r>
        <w:rPr>
          <w:noProof/>
        </w:rPr>
        <w:t>Division 1—Clean Energy Finance Corporation Special Account</w:t>
      </w:r>
      <w:r w:rsidRPr="00682A2A">
        <w:rPr>
          <w:b w:val="0"/>
          <w:noProof/>
          <w:sz w:val="18"/>
        </w:rPr>
        <w:tab/>
      </w:r>
      <w:r w:rsidRPr="00682A2A">
        <w:rPr>
          <w:b w:val="0"/>
          <w:noProof/>
          <w:sz w:val="18"/>
        </w:rPr>
        <w:fldChar w:fldCharType="begin"/>
      </w:r>
      <w:r w:rsidRPr="00682A2A">
        <w:rPr>
          <w:b w:val="0"/>
          <w:noProof/>
          <w:sz w:val="18"/>
        </w:rPr>
        <w:instrText xml:space="preserve"> PAGEREF _Toc138850486 \h </w:instrText>
      </w:r>
      <w:r w:rsidRPr="00682A2A">
        <w:rPr>
          <w:b w:val="0"/>
          <w:noProof/>
          <w:sz w:val="18"/>
        </w:rPr>
      </w:r>
      <w:r w:rsidRPr="00682A2A">
        <w:rPr>
          <w:b w:val="0"/>
          <w:noProof/>
          <w:sz w:val="18"/>
        </w:rPr>
        <w:fldChar w:fldCharType="separate"/>
      </w:r>
      <w:r w:rsidR="00676D2F">
        <w:rPr>
          <w:b w:val="0"/>
          <w:noProof/>
          <w:sz w:val="18"/>
        </w:rPr>
        <w:t>25</w:t>
      </w:r>
      <w:r w:rsidRPr="00682A2A">
        <w:rPr>
          <w:b w:val="0"/>
          <w:noProof/>
          <w:sz w:val="18"/>
        </w:rPr>
        <w:fldChar w:fldCharType="end"/>
      </w:r>
    </w:p>
    <w:p w:rsidR="00682A2A" w:rsidRDefault="00682A2A">
      <w:pPr>
        <w:pStyle w:val="TOC4"/>
        <w:rPr>
          <w:rFonts w:asciiTheme="minorHAnsi" w:eastAsiaTheme="minorEastAsia" w:hAnsiTheme="minorHAnsi" w:cstheme="minorBidi"/>
          <w:b w:val="0"/>
          <w:noProof/>
          <w:kern w:val="0"/>
          <w:sz w:val="22"/>
          <w:szCs w:val="22"/>
        </w:rPr>
      </w:pPr>
      <w:r>
        <w:rPr>
          <w:noProof/>
        </w:rPr>
        <w:t>Subdivision A—Establishment of Account</w:t>
      </w:r>
      <w:r w:rsidRPr="00682A2A">
        <w:rPr>
          <w:b w:val="0"/>
          <w:noProof/>
          <w:sz w:val="18"/>
        </w:rPr>
        <w:tab/>
      </w:r>
      <w:r w:rsidRPr="00682A2A">
        <w:rPr>
          <w:b w:val="0"/>
          <w:noProof/>
          <w:sz w:val="18"/>
        </w:rPr>
        <w:fldChar w:fldCharType="begin"/>
      </w:r>
      <w:r w:rsidRPr="00682A2A">
        <w:rPr>
          <w:b w:val="0"/>
          <w:noProof/>
          <w:sz w:val="18"/>
        </w:rPr>
        <w:instrText xml:space="preserve"> PAGEREF _Toc138850487 \h </w:instrText>
      </w:r>
      <w:r w:rsidRPr="00682A2A">
        <w:rPr>
          <w:b w:val="0"/>
          <w:noProof/>
          <w:sz w:val="18"/>
        </w:rPr>
      </w:r>
      <w:r w:rsidRPr="00682A2A">
        <w:rPr>
          <w:b w:val="0"/>
          <w:noProof/>
          <w:sz w:val="18"/>
        </w:rPr>
        <w:fldChar w:fldCharType="separate"/>
      </w:r>
      <w:r w:rsidR="00676D2F">
        <w:rPr>
          <w:b w:val="0"/>
          <w:noProof/>
          <w:sz w:val="18"/>
        </w:rPr>
        <w:t>25</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45</w:t>
      </w:r>
      <w:r>
        <w:rPr>
          <w:noProof/>
        </w:rPr>
        <w:tab/>
        <w:t>Establishment of Account</w:t>
      </w:r>
      <w:r w:rsidRPr="00682A2A">
        <w:rPr>
          <w:noProof/>
        </w:rPr>
        <w:tab/>
      </w:r>
      <w:r w:rsidRPr="00682A2A">
        <w:rPr>
          <w:noProof/>
        </w:rPr>
        <w:fldChar w:fldCharType="begin"/>
      </w:r>
      <w:r w:rsidRPr="00682A2A">
        <w:rPr>
          <w:noProof/>
        </w:rPr>
        <w:instrText xml:space="preserve"> PAGEREF _Toc138850488 \h </w:instrText>
      </w:r>
      <w:r w:rsidRPr="00682A2A">
        <w:rPr>
          <w:noProof/>
        </w:rPr>
      </w:r>
      <w:r w:rsidRPr="00682A2A">
        <w:rPr>
          <w:noProof/>
        </w:rPr>
        <w:fldChar w:fldCharType="separate"/>
      </w:r>
      <w:r w:rsidR="00676D2F">
        <w:rPr>
          <w:noProof/>
        </w:rPr>
        <w:t>25</w:t>
      </w:r>
      <w:r w:rsidRPr="00682A2A">
        <w:rPr>
          <w:noProof/>
        </w:rPr>
        <w:fldChar w:fldCharType="end"/>
      </w:r>
    </w:p>
    <w:p w:rsidR="00682A2A" w:rsidRDefault="00682A2A">
      <w:pPr>
        <w:pStyle w:val="TOC4"/>
        <w:rPr>
          <w:rFonts w:asciiTheme="minorHAnsi" w:eastAsiaTheme="minorEastAsia" w:hAnsiTheme="minorHAnsi" w:cstheme="minorBidi"/>
          <w:b w:val="0"/>
          <w:noProof/>
          <w:kern w:val="0"/>
          <w:sz w:val="22"/>
          <w:szCs w:val="22"/>
        </w:rPr>
      </w:pPr>
      <w:r>
        <w:rPr>
          <w:noProof/>
        </w:rPr>
        <w:t>Subdivision B—Credits</w:t>
      </w:r>
      <w:r w:rsidRPr="00682A2A">
        <w:rPr>
          <w:b w:val="0"/>
          <w:noProof/>
          <w:sz w:val="18"/>
        </w:rPr>
        <w:tab/>
      </w:r>
      <w:r w:rsidRPr="00682A2A">
        <w:rPr>
          <w:b w:val="0"/>
          <w:noProof/>
          <w:sz w:val="18"/>
        </w:rPr>
        <w:fldChar w:fldCharType="begin"/>
      </w:r>
      <w:r w:rsidRPr="00682A2A">
        <w:rPr>
          <w:b w:val="0"/>
          <w:noProof/>
          <w:sz w:val="18"/>
        </w:rPr>
        <w:instrText xml:space="preserve"> PAGEREF _Toc138850489 \h </w:instrText>
      </w:r>
      <w:r w:rsidRPr="00682A2A">
        <w:rPr>
          <w:b w:val="0"/>
          <w:noProof/>
          <w:sz w:val="18"/>
        </w:rPr>
      </w:r>
      <w:r w:rsidRPr="00682A2A">
        <w:rPr>
          <w:b w:val="0"/>
          <w:noProof/>
          <w:sz w:val="18"/>
        </w:rPr>
        <w:fldChar w:fldCharType="separate"/>
      </w:r>
      <w:r w:rsidR="00676D2F">
        <w:rPr>
          <w:b w:val="0"/>
          <w:noProof/>
          <w:sz w:val="18"/>
        </w:rPr>
        <w:t>25</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46</w:t>
      </w:r>
      <w:r>
        <w:rPr>
          <w:noProof/>
        </w:rPr>
        <w:tab/>
        <w:t>Credits to the Account</w:t>
      </w:r>
      <w:r w:rsidRPr="00682A2A">
        <w:rPr>
          <w:noProof/>
        </w:rPr>
        <w:tab/>
      </w:r>
      <w:r w:rsidRPr="00682A2A">
        <w:rPr>
          <w:noProof/>
        </w:rPr>
        <w:fldChar w:fldCharType="begin"/>
      </w:r>
      <w:r w:rsidRPr="00682A2A">
        <w:rPr>
          <w:noProof/>
        </w:rPr>
        <w:instrText xml:space="preserve"> PAGEREF _Toc138850490 \h </w:instrText>
      </w:r>
      <w:r w:rsidRPr="00682A2A">
        <w:rPr>
          <w:noProof/>
        </w:rPr>
      </w:r>
      <w:r w:rsidRPr="00682A2A">
        <w:rPr>
          <w:noProof/>
        </w:rPr>
        <w:fldChar w:fldCharType="separate"/>
      </w:r>
      <w:r w:rsidR="00676D2F">
        <w:rPr>
          <w:noProof/>
        </w:rPr>
        <w:t>25</w:t>
      </w:r>
      <w:r w:rsidRPr="00682A2A">
        <w:rPr>
          <w:noProof/>
        </w:rPr>
        <w:fldChar w:fldCharType="end"/>
      </w:r>
    </w:p>
    <w:p w:rsidR="00682A2A" w:rsidRDefault="00682A2A">
      <w:pPr>
        <w:pStyle w:val="TOC4"/>
        <w:rPr>
          <w:rFonts w:asciiTheme="minorHAnsi" w:eastAsiaTheme="minorEastAsia" w:hAnsiTheme="minorHAnsi" w:cstheme="minorBidi"/>
          <w:b w:val="0"/>
          <w:noProof/>
          <w:kern w:val="0"/>
          <w:sz w:val="22"/>
          <w:szCs w:val="22"/>
        </w:rPr>
      </w:pPr>
      <w:r>
        <w:rPr>
          <w:noProof/>
        </w:rPr>
        <w:t>Subdivision C—Debits</w:t>
      </w:r>
      <w:r w:rsidRPr="00682A2A">
        <w:rPr>
          <w:b w:val="0"/>
          <w:noProof/>
          <w:sz w:val="18"/>
        </w:rPr>
        <w:tab/>
      </w:r>
      <w:r w:rsidRPr="00682A2A">
        <w:rPr>
          <w:b w:val="0"/>
          <w:noProof/>
          <w:sz w:val="18"/>
        </w:rPr>
        <w:fldChar w:fldCharType="begin"/>
      </w:r>
      <w:r w:rsidRPr="00682A2A">
        <w:rPr>
          <w:b w:val="0"/>
          <w:noProof/>
          <w:sz w:val="18"/>
        </w:rPr>
        <w:instrText xml:space="preserve"> PAGEREF _Toc138850491 \h </w:instrText>
      </w:r>
      <w:r w:rsidRPr="00682A2A">
        <w:rPr>
          <w:b w:val="0"/>
          <w:noProof/>
          <w:sz w:val="18"/>
        </w:rPr>
      </w:r>
      <w:r w:rsidRPr="00682A2A">
        <w:rPr>
          <w:b w:val="0"/>
          <w:noProof/>
          <w:sz w:val="18"/>
        </w:rPr>
        <w:fldChar w:fldCharType="separate"/>
      </w:r>
      <w:r w:rsidR="00676D2F">
        <w:rPr>
          <w:b w:val="0"/>
          <w:noProof/>
          <w:sz w:val="18"/>
        </w:rPr>
        <w:t>26</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47</w:t>
      </w:r>
      <w:r>
        <w:rPr>
          <w:noProof/>
        </w:rPr>
        <w:tab/>
        <w:t>Purposes of the Account</w:t>
      </w:r>
      <w:r w:rsidRPr="00682A2A">
        <w:rPr>
          <w:noProof/>
        </w:rPr>
        <w:tab/>
      </w:r>
      <w:r w:rsidRPr="00682A2A">
        <w:rPr>
          <w:noProof/>
        </w:rPr>
        <w:fldChar w:fldCharType="begin"/>
      </w:r>
      <w:r w:rsidRPr="00682A2A">
        <w:rPr>
          <w:noProof/>
        </w:rPr>
        <w:instrText xml:space="preserve"> PAGEREF _Toc138850492 \h </w:instrText>
      </w:r>
      <w:r w:rsidRPr="00682A2A">
        <w:rPr>
          <w:noProof/>
        </w:rPr>
      </w:r>
      <w:r w:rsidRPr="00682A2A">
        <w:rPr>
          <w:noProof/>
        </w:rPr>
        <w:fldChar w:fldCharType="separate"/>
      </w:r>
      <w:r w:rsidR="00676D2F">
        <w:rPr>
          <w:noProof/>
        </w:rPr>
        <w:t>26</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48</w:t>
      </w:r>
      <w:r>
        <w:rPr>
          <w:noProof/>
        </w:rPr>
        <w:tab/>
        <w:t>Corporation’s request for a payment for itself</w:t>
      </w:r>
      <w:r w:rsidRPr="00682A2A">
        <w:rPr>
          <w:noProof/>
        </w:rPr>
        <w:tab/>
      </w:r>
      <w:r w:rsidRPr="00682A2A">
        <w:rPr>
          <w:noProof/>
        </w:rPr>
        <w:fldChar w:fldCharType="begin"/>
      </w:r>
      <w:r w:rsidRPr="00682A2A">
        <w:rPr>
          <w:noProof/>
        </w:rPr>
        <w:instrText xml:space="preserve"> PAGEREF _Toc138850493 \h </w:instrText>
      </w:r>
      <w:r w:rsidRPr="00682A2A">
        <w:rPr>
          <w:noProof/>
        </w:rPr>
      </w:r>
      <w:r w:rsidRPr="00682A2A">
        <w:rPr>
          <w:noProof/>
        </w:rPr>
        <w:fldChar w:fldCharType="separate"/>
      </w:r>
      <w:r w:rsidR="00676D2F">
        <w:rPr>
          <w:noProof/>
        </w:rPr>
        <w:t>26</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49</w:t>
      </w:r>
      <w:r>
        <w:rPr>
          <w:noProof/>
        </w:rPr>
        <w:tab/>
        <w:t>Nominated Minister’s authorisation of payment to Corporation</w:t>
      </w:r>
      <w:r w:rsidRPr="00682A2A">
        <w:rPr>
          <w:noProof/>
        </w:rPr>
        <w:tab/>
      </w:r>
      <w:r w:rsidRPr="00682A2A">
        <w:rPr>
          <w:noProof/>
        </w:rPr>
        <w:fldChar w:fldCharType="begin"/>
      </w:r>
      <w:r w:rsidRPr="00682A2A">
        <w:rPr>
          <w:noProof/>
        </w:rPr>
        <w:instrText xml:space="preserve"> PAGEREF _Toc138850494 \h </w:instrText>
      </w:r>
      <w:r w:rsidRPr="00682A2A">
        <w:rPr>
          <w:noProof/>
        </w:rPr>
      </w:r>
      <w:r w:rsidRPr="00682A2A">
        <w:rPr>
          <w:noProof/>
        </w:rPr>
        <w:fldChar w:fldCharType="separate"/>
      </w:r>
      <w:r w:rsidR="00676D2F">
        <w:rPr>
          <w:noProof/>
        </w:rPr>
        <w:t>27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50</w:t>
      </w:r>
      <w:r>
        <w:rPr>
          <w:noProof/>
        </w:rPr>
        <w:tab/>
        <w:t>Corporation’s request for a payment for ARENA</w:t>
      </w:r>
      <w:r w:rsidRPr="00682A2A">
        <w:rPr>
          <w:noProof/>
        </w:rPr>
        <w:tab/>
      </w:r>
      <w:r w:rsidRPr="00682A2A">
        <w:rPr>
          <w:noProof/>
        </w:rPr>
        <w:fldChar w:fldCharType="begin"/>
      </w:r>
      <w:r w:rsidRPr="00682A2A">
        <w:rPr>
          <w:noProof/>
        </w:rPr>
        <w:instrText xml:space="preserve"> PAGEREF _Toc138850495 \h </w:instrText>
      </w:r>
      <w:r w:rsidRPr="00682A2A">
        <w:rPr>
          <w:noProof/>
        </w:rPr>
      </w:r>
      <w:r w:rsidRPr="00682A2A">
        <w:rPr>
          <w:noProof/>
        </w:rPr>
        <w:fldChar w:fldCharType="separate"/>
      </w:r>
      <w:r w:rsidR="00676D2F">
        <w:rPr>
          <w:noProof/>
        </w:rPr>
        <w:t>27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51</w:t>
      </w:r>
      <w:r>
        <w:rPr>
          <w:noProof/>
        </w:rPr>
        <w:tab/>
        <w:t>Nominated Minister’s authorisation of payment to ARENA</w:t>
      </w:r>
      <w:r w:rsidRPr="00682A2A">
        <w:rPr>
          <w:noProof/>
        </w:rPr>
        <w:tab/>
      </w:r>
      <w:r w:rsidRPr="00682A2A">
        <w:rPr>
          <w:noProof/>
        </w:rPr>
        <w:fldChar w:fldCharType="begin"/>
      </w:r>
      <w:r w:rsidRPr="00682A2A">
        <w:rPr>
          <w:noProof/>
        </w:rPr>
        <w:instrText xml:space="preserve"> PAGEREF _Toc138850496 \h </w:instrText>
      </w:r>
      <w:r w:rsidRPr="00682A2A">
        <w:rPr>
          <w:noProof/>
        </w:rPr>
      </w:r>
      <w:r w:rsidRPr="00682A2A">
        <w:rPr>
          <w:noProof/>
        </w:rPr>
        <w:fldChar w:fldCharType="separate"/>
      </w:r>
      <w:r w:rsidR="00676D2F">
        <w:rPr>
          <w:noProof/>
        </w:rPr>
        <w:t>27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52</w:t>
      </w:r>
      <w:r>
        <w:rPr>
          <w:noProof/>
        </w:rPr>
        <w:tab/>
        <w:t>Agreement between nominated Minister and Corporation</w:t>
      </w:r>
      <w:r w:rsidRPr="00682A2A">
        <w:rPr>
          <w:noProof/>
        </w:rPr>
        <w:tab/>
      </w:r>
      <w:r w:rsidRPr="00682A2A">
        <w:rPr>
          <w:noProof/>
        </w:rPr>
        <w:fldChar w:fldCharType="begin"/>
      </w:r>
      <w:r w:rsidRPr="00682A2A">
        <w:rPr>
          <w:noProof/>
        </w:rPr>
        <w:instrText xml:space="preserve"> PAGEREF _Toc138850497 \h </w:instrText>
      </w:r>
      <w:r w:rsidRPr="00682A2A">
        <w:rPr>
          <w:noProof/>
        </w:rPr>
      </w:r>
      <w:r w:rsidRPr="00682A2A">
        <w:rPr>
          <w:noProof/>
        </w:rPr>
        <w:fldChar w:fldCharType="separate"/>
      </w:r>
      <w:r w:rsidR="00676D2F">
        <w:rPr>
          <w:noProof/>
        </w:rPr>
        <w:t>28</w:t>
      </w:r>
      <w:r w:rsidRPr="00682A2A">
        <w:rPr>
          <w:noProof/>
        </w:rPr>
        <w:fldChar w:fldCharType="end"/>
      </w:r>
    </w:p>
    <w:p w:rsidR="00682A2A" w:rsidRDefault="00682A2A">
      <w:pPr>
        <w:pStyle w:val="TOC3"/>
        <w:rPr>
          <w:rFonts w:asciiTheme="minorHAnsi" w:eastAsiaTheme="minorEastAsia" w:hAnsiTheme="minorHAnsi" w:cstheme="minorBidi"/>
          <w:b w:val="0"/>
          <w:noProof/>
          <w:kern w:val="0"/>
          <w:szCs w:val="22"/>
        </w:rPr>
      </w:pPr>
      <w:r>
        <w:rPr>
          <w:noProof/>
        </w:rPr>
        <w:lastRenderedPageBreak/>
        <w:t>Division 2—The Corporation’s money</w:t>
      </w:r>
      <w:r w:rsidRPr="00682A2A">
        <w:rPr>
          <w:b w:val="0"/>
          <w:noProof/>
          <w:sz w:val="18"/>
        </w:rPr>
        <w:tab/>
      </w:r>
      <w:r w:rsidRPr="00682A2A">
        <w:rPr>
          <w:b w:val="0"/>
          <w:noProof/>
          <w:sz w:val="18"/>
        </w:rPr>
        <w:fldChar w:fldCharType="begin"/>
      </w:r>
      <w:r w:rsidRPr="00682A2A">
        <w:rPr>
          <w:b w:val="0"/>
          <w:noProof/>
          <w:sz w:val="18"/>
        </w:rPr>
        <w:instrText xml:space="preserve"> PAGEREF _Toc138850498 \h </w:instrText>
      </w:r>
      <w:r w:rsidRPr="00682A2A">
        <w:rPr>
          <w:b w:val="0"/>
          <w:noProof/>
          <w:sz w:val="18"/>
        </w:rPr>
      </w:r>
      <w:r w:rsidRPr="00682A2A">
        <w:rPr>
          <w:b w:val="0"/>
          <w:noProof/>
          <w:sz w:val="18"/>
        </w:rPr>
        <w:fldChar w:fldCharType="separate"/>
      </w:r>
      <w:r w:rsidR="00676D2F">
        <w:rPr>
          <w:b w:val="0"/>
          <w:noProof/>
          <w:sz w:val="18"/>
        </w:rPr>
        <w:t>29</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53</w:t>
      </w:r>
      <w:r>
        <w:rPr>
          <w:noProof/>
        </w:rPr>
        <w:tab/>
        <w:t>Application of the Corporation’s money</w:t>
      </w:r>
      <w:r w:rsidRPr="00682A2A">
        <w:rPr>
          <w:noProof/>
        </w:rPr>
        <w:tab/>
      </w:r>
      <w:r w:rsidRPr="00682A2A">
        <w:rPr>
          <w:noProof/>
        </w:rPr>
        <w:fldChar w:fldCharType="begin"/>
      </w:r>
      <w:r w:rsidRPr="00682A2A">
        <w:rPr>
          <w:noProof/>
        </w:rPr>
        <w:instrText xml:space="preserve"> PAGEREF _Toc138850499 \h </w:instrText>
      </w:r>
      <w:r w:rsidRPr="00682A2A">
        <w:rPr>
          <w:noProof/>
        </w:rPr>
      </w:r>
      <w:r w:rsidRPr="00682A2A">
        <w:rPr>
          <w:noProof/>
        </w:rPr>
        <w:fldChar w:fldCharType="separate"/>
      </w:r>
      <w:r w:rsidR="00676D2F">
        <w:rPr>
          <w:noProof/>
        </w:rPr>
        <w:t>29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54</w:t>
      </w:r>
      <w:r>
        <w:rPr>
          <w:noProof/>
        </w:rPr>
        <w:tab/>
        <w:t>Managing surplus money</w:t>
      </w:r>
      <w:r w:rsidRPr="00682A2A">
        <w:rPr>
          <w:noProof/>
        </w:rPr>
        <w:tab/>
      </w:r>
      <w:r w:rsidRPr="00682A2A">
        <w:rPr>
          <w:noProof/>
        </w:rPr>
        <w:fldChar w:fldCharType="begin"/>
      </w:r>
      <w:r w:rsidRPr="00682A2A">
        <w:rPr>
          <w:noProof/>
        </w:rPr>
        <w:instrText xml:space="preserve"> PAGEREF _Toc138850500 \h </w:instrText>
      </w:r>
      <w:r w:rsidRPr="00682A2A">
        <w:rPr>
          <w:noProof/>
        </w:rPr>
      </w:r>
      <w:r w:rsidRPr="00682A2A">
        <w:rPr>
          <w:noProof/>
        </w:rPr>
        <w:fldChar w:fldCharType="separate"/>
      </w:r>
      <w:r w:rsidR="00676D2F">
        <w:rPr>
          <w:noProof/>
        </w:rPr>
        <w:t>29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55</w:t>
      </w:r>
      <w:r>
        <w:rPr>
          <w:noProof/>
        </w:rPr>
        <w:tab/>
        <w:t>Borrowing</w:t>
      </w:r>
      <w:r w:rsidRPr="00682A2A">
        <w:rPr>
          <w:noProof/>
        </w:rPr>
        <w:tab/>
      </w:r>
      <w:r w:rsidRPr="00682A2A">
        <w:rPr>
          <w:noProof/>
        </w:rPr>
        <w:fldChar w:fldCharType="begin"/>
      </w:r>
      <w:r w:rsidRPr="00682A2A">
        <w:rPr>
          <w:noProof/>
        </w:rPr>
        <w:instrText xml:space="preserve"> PAGEREF _Toc138850501 \h </w:instrText>
      </w:r>
      <w:r w:rsidRPr="00682A2A">
        <w:rPr>
          <w:noProof/>
        </w:rPr>
      </w:r>
      <w:r w:rsidRPr="00682A2A">
        <w:rPr>
          <w:noProof/>
        </w:rPr>
        <w:fldChar w:fldCharType="separate"/>
      </w:r>
      <w:r w:rsidR="00676D2F">
        <w:rPr>
          <w:noProof/>
        </w:rPr>
        <w:t>30</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56</w:t>
      </w:r>
      <w:r>
        <w:rPr>
          <w:noProof/>
        </w:rPr>
        <w:tab/>
        <w:t>Receipt of gifts</w:t>
      </w:r>
      <w:r w:rsidRPr="00682A2A">
        <w:rPr>
          <w:noProof/>
        </w:rPr>
        <w:tab/>
      </w:r>
      <w:r w:rsidRPr="00682A2A">
        <w:rPr>
          <w:noProof/>
        </w:rPr>
        <w:fldChar w:fldCharType="begin"/>
      </w:r>
      <w:r w:rsidRPr="00682A2A">
        <w:rPr>
          <w:noProof/>
        </w:rPr>
        <w:instrText xml:space="preserve"> PAGEREF _Toc138850502 \h </w:instrText>
      </w:r>
      <w:r w:rsidRPr="00682A2A">
        <w:rPr>
          <w:noProof/>
        </w:rPr>
      </w:r>
      <w:r w:rsidRPr="00682A2A">
        <w:rPr>
          <w:noProof/>
        </w:rPr>
        <w:fldChar w:fldCharType="separate"/>
      </w:r>
      <w:r w:rsidR="00676D2F">
        <w:rPr>
          <w:noProof/>
        </w:rPr>
        <w:t>31</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57</w:t>
      </w:r>
      <w:r>
        <w:rPr>
          <w:noProof/>
        </w:rPr>
        <w:tab/>
        <w:t>Taxation</w:t>
      </w:r>
      <w:r w:rsidRPr="00682A2A">
        <w:rPr>
          <w:noProof/>
        </w:rPr>
        <w:tab/>
      </w:r>
      <w:r w:rsidRPr="00682A2A">
        <w:rPr>
          <w:noProof/>
        </w:rPr>
        <w:fldChar w:fldCharType="begin"/>
      </w:r>
      <w:r w:rsidRPr="00682A2A">
        <w:rPr>
          <w:noProof/>
        </w:rPr>
        <w:instrText xml:space="preserve"> PAGEREF _Toc138850503 \h </w:instrText>
      </w:r>
      <w:r w:rsidRPr="00682A2A">
        <w:rPr>
          <w:noProof/>
        </w:rPr>
      </w:r>
      <w:r w:rsidRPr="00682A2A">
        <w:rPr>
          <w:noProof/>
        </w:rPr>
        <w:fldChar w:fldCharType="separate"/>
      </w:r>
      <w:r w:rsidR="00676D2F">
        <w:rPr>
          <w:noProof/>
        </w:rPr>
        <w:t>31</w:t>
      </w:r>
      <w:r w:rsidRPr="00682A2A">
        <w:rPr>
          <w:noProof/>
        </w:rPr>
        <w:fldChar w:fldCharType="end"/>
      </w:r>
    </w:p>
    <w:p w:rsidR="00682A2A" w:rsidRDefault="00682A2A">
      <w:pPr>
        <w:pStyle w:val="TOC2"/>
        <w:rPr>
          <w:rFonts w:asciiTheme="minorHAnsi" w:eastAsiaTheme="minorEastAsia" w:hAnsiTheme="minorHAnsi" w:cstheme="minorBidi"/>
          <w:b w:val="0"/>
          <w:noProof/>
          <w:kern w:val="0"/>
          <w:sz w:val="22"/>
          <w:szCs w:val="22"/>
        </w:rPr>
      </w:pPr>
      <w:r>
        <w:rPr>
          <w:noProof/>
        </w:rPr>
        <w:t>Part 6—Investment function</w:t>
      </w:r>
      <w:r w:rsidRPr="00682A2A">
        <w:rPr>
          <w:b w:val="0"/>
          <w:noProof/>
          <w:sz w:val="18"/>
        </w:rPr>
        <w:tab/>
      </w:r>
      <w:r w:rsidRPr="00682A2A">
        <w:rPr>
          <w:b w:val="0"/>
          <w:noProof/>
          <w:sz w:val="18"/>
        </w:rPr>
        <w:fldChar w:fldCharType="begin"/>
      </w:r>
      <w:r w:rsidRPr="00682A2A">
        <w:rPr>
          <w:b w:val="0"/>
          <w:noProof/>
          <w:sz w:val="18"/>
        </w:rPr>
        <w:instrText xml:space="preserve"> PAGEREF _Toc138850504 \h </w:instrText>
      </w:r>
      <w:r w:rsidRPr="00682A2A">
        <w:rPr>
          <w:b w:val="0"/>
          <w:noProof/>
          <w:sz w:val="18"/>
        </w:rPr>
      </w:r>
      <w:r w:rsidRPr="00682A2A">
        <w:rPr>
          <w:b w:val="0"/>
          <w:noProof/>
          <w:sz w:val="18"/>
        </w:rPr>
        <w:fldChar w:fldCharType="separate"/>
      </w:r>
      <w:r w:rsidR="00676D2F">
        <w:rPr>
          <w:b w:val="0"/>
          <w:noProof/>
          <w:sz w:val="18"/>
        </w:rPr>
        <w:t>32</w:t>
      </w:r>
      <w:r w:rsidRPr="00682A2A">
        <w:rPr>
          <w:b w:val="0"/>
          <w:noProof/>
          <w:sz w:val="18"/>
        </w:rPr>
        <w:fldChar w:fldCharType="end"/>
      </w:r>
    </w:p>
    <w:p w:rsidR="00682A2A" w:rsidRDefault="00682A2A">
      <w:pPr>
        <w:pStyle w:val="TOC3"/>
        <w:rPr>
          <w:rFonts w:asciiTheme="minorHAnsi" w:eastAsiaTheme="minorEastAsia" w:hAnsiTheme="minorHAnsi" w:cstheme="minorBidi"/>
          <w:b w:val="0"/>
          <w:noProof/>
          <w:kern w:val="0"/>
          <w:szCs w:val="22"/>
        </w:rPr>
      </w:pPr>
      <w:r>
        <w:rPr>
          <w:noProof/>
        </w:rPr>
        <w:t>Division 1—Investment function</w:t>
      </w:r>
      <w:r w:rsidRPr="00682A2A">
        <w:rPr>
          <w:b w:val="0"/>
          <w:noProof/>
          <w:sz w:val="18"/>
        </w:rPr>
        <w:tab/>
      </w:r>
      <w:r w:rsidRPr="00682A2A">
        <w:rPr>
          <w:b w:val="0"/>
          <w:noProof/>
          <w:sz w:val="18"/>
        </w:rPr>
        <w:fldChar w:fldCharType="begin"/>
      </w:r>
      <w:r w:rsidRPr="00682A2A">
        <w:rPr>
          <w:b w:val="0"/>
          <w:noProof/>
          <w:sz w:val="18"/>
        </w:rPr>
        <w:instrText xml:space="preserve"> PAGEREF _Toc138850505 \h </w:instrText>
      </w:r>
      <w:r w:rsidRPr="00682A2A">
        <w:rPr>
          <w:b w:val="0"/>
          <w:noProof/>
          <w:sz w:val="18"/>
        </w:rPr>
      </w:r>
      <w:r w:rsidRPr="00682A2A">
        <w:rPr>
          <w:b w:val="0"/>
          <w:noProof/>
          <w:sz w:val="18"/>
        </w:rPr>
        <w:fldChar w:fldCharType="separate"/>
      </w:r>
      <w:r w:rsidR="00676D2F">
        <w:rPr>
          <w:b w:val="0"/>
          <w:noProof/>
          <w:sz w:val="18"/>
        </w:rPr>
        <w:t>32</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58</w:t>
      </w:r>
      <w:r>
        <w:rPr>
          <w:noProof/>
        </w:rPr>
        <w:tab/>
        <w:t>Investment function</w:t>
      </w:r>
      <w:r w:rsidRPr="00682A2A">
        <w:rPr>
          <w:noProof/>
        </w:rPr>
        <w:tab/>
      </w:r>
      <w:r w:rsidRPr="00682A2A">
        <w:rPr>
          <w:noProof/>
        </w:rPr>
        <w:fldChar w:fldCharType="begin"/>
      </w:r>
      <w:r w:rsidRPr="00682A2A">
        <w:rPr>
          <w:noProof/>
        </w:rPr>
        <w:instrText xml:space="preserve"> PAGEREF _Toc138850506 \h </w:instrText>
      </w:r>
      <w:r w:rsidRPr="00682A2A">
        <w:rPr>
          <w:noProof/>
        </w:rPr>
      </w:r>
      <w:r w:rsidRPr="00682A2A">
        <w:rPr>
          <w:noProof/>
        </w:rPr>
        <w:fldChar w:fldCharType="separate"/>
      </w:r>
      <w:r w:rsidR="00676D2F">
        <w:rPr>
          <w:noProof/>
        </w:rPr>
        <w:t>32</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59</w:t>
      </w:r>
      <w:r>
        <w:rPr>
          <w:noProof/>
        </w:rPr>
        <w:tab/>
        <w:t>Complying investments</w:t>
      </w:r>
      <w:r w:rsidRPr="00682A2A">
        <w:rPr>
          <w:noProof/>
        </w:rPr>
        <w:tab/>
      </w:r>
      <w:r w:rsidRPr="00682A2A">
        <w:rPr>
          <w:noProof/>
        </w:rPr>
        <w:fldChar w:fldCharType="begin"/>
      </w:r>
      <w:r w:rsidRPr="00682A2A">
        <w:rPr>
          <w:noProof/>
        </w:rPr>
        <w:instrText xml:space="preserve"> PAGEREF _Toc138850507 \h </w:instrText>
      </w:r>
      <w:r w:rsidRPr="00682A2A">
        <w:rPr>
          <w:noProof/>
        </w:rPr>
      </w:r>
      <w:r w:rsidRPr="00682A2A">
        <w:rPr>
          <w:noProof/>
        </w:rPr>
        <w:fldChar w:fldCharType="separate"/>
      </w:r>
      <w:r w:rsidR="00676D2F">
        <w:rPr>
          <w:noProof/>
        </w:rPr>
        <w:t>33</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60</w:t>
      </w:r>
      <w:r>
        <w:rPr>
          <w:noProof/>
        </w:rPr>
        <w:tab/>
        <w:t>Clean energy technologies</w:t>
      </w:r>
      <w:r w:rsidRPr="00682A2A">
        <w:rPr>
          <w:noProof/>
        </w:rPr>
        <w:tab/>
      </w:r>
      <w:r w:rsidRPr="00682A2A">
        <w:rPr>
          <w:noProof/>
        </w:rPr>
        <w:fldChar w:fldCharType="begin"/>
      </w:r>
      <w:r w:rsidRPr="00682A2A">
        <w:rPr>
          <w:noProof/>
        </w:rPr>
        <w:instrText xml:space="preserve"> PAGEREF _Toc138850508 \h </w:instrText>
      </w:r>
      <w:r w:rsidRPr="00682A2A">
        <w:rPr>
          <w:noProof/>
        </w:rPr>
      </w:r>
      <w:r w:rsidRPr="00682A2A">
        <w:rPr>
          <w:noProof/>
        </w:rPr>
        <w:fldChar w:fldCharType="separate"/>
      </w:r>
      <w:r w:rsidR="00676D2F">
        <w:rPr>
          <w:noProof/>
        </w:rPr>
        <w:t>34</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61</w:t>
      </w:r>
      <w:r>
        <w:rPr>
          <w:noProof/>
        </w:rPr>
        <w:tab/>
        <w:t>Australian</w:t>
      </w:r>
      <w:r>
        <w:rPr>
          <w:noProof/>
        </w:rPr>
        <w:noBreakHyphen/>
        <w:t>based investments</w:t>
      </w:r>
      <w:r w:rsidRPr="00682A2A">
        <w:rPr>
          <w:noProof/>
        </w:rPr>
        <w:tab/>
      </w:r>
      <w:r w:rsidRPr="00682A2A">
        <w:rPr>
          <w:noProof/>
        </w:rPr>
        <w:fldChar w:fldCharType="begin"/>
      </w:r>
      <w:r w:rsidRPr="00682A2A">
        <w:rPr>
          <w:noProof/>
        </w:rPr>
        <w:instrText xml:space="preserve"> PAGEREF _Toc138850509 \h </w:instrText>
      </w:r>
      <w:r w:rsidRPr="00682A2A">
        <w:rPr>
          <w:noProof/>
        </w:rPr>
      </w:r>
      <w:r w:rsidRPr="00682A2A">
        <w:rPr>
          <w:noProof/>
        </w:rPr>
        <w:fldChar w:fldCharType="separate"/>
      </w:r>
      <w:r w:rsidR="00676D2F">
        <w:rPr>
          <w:noProof/>
        </w:rPr>
        <w:t>35</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62</w:t>
      </w:r>
      <w:r>
        <w:rPr>
          <w:noProof/>
        </w:rPr>
        <w:tab/>
        <w:t>Prohibited technology</w:t>
      </w:r>
      <w:r w:rsidRPr="00682A2A">
        <w:rPr>
          <w:noProof/>
        </w:rPr>
        <w:tab/>
      </w:r>
      <w:r w:rsidRPr="00682A2A">
        <w:rPr>
          <w:noProof/>
        </w:rPr>
        <w:fldChar w:fldCharType="begin"/>
      </w:r>
      <w:r w:rsidRPr="00682A2A">
        <w:rPr>
          <w:noProof/>
        </w:rPr>
        <w:instrText xml:space="preserve"> PAGEREF _Toc138850510 \h </w:instrText>
      </w:r>
      <w:r w:rsidRPr="00682A2A">
        <w:rPr>
          <w:noProof/>
        </w:rPr>
      </w:r>
      <w:r w:rsidRPr="00682A2A">
        <w:rPr>
          <w:noProof/>
        </w:rPr>
        <w:fldChar w:fldCharType="separate"/>
      </w:r>
      <w:r w:rsidR="00676D2F">
        <w:rPr>
          <w:noProof/>
        </w:rPr>
        <w:t>35</w:t>
      </w:r>
      <w:r w:rsidRPr="00682A2A">
        <w:rPr>
          <w:noProof/>
        </w:rPr>
        <w:fldChar w:fldCharType="end"/>
      </w:r>
      <w:bookmarkStart w:id="0" w:name="_GoBack"/>
      <w:bookmarkEnd w:id="0"/>
    </w:p>
    <w:p w:rsidR="00682A2A" w:rsidRDefault="00682A2A">
      <w:pPr>
        <w:pStyle w:val="TOC3"/>
        <w:rPr>
          <w:rFonts w:asciiTheme="minorHAnsi" w:eastAsiaTheme="minorEastAsia" w:hAnsiTheme="minorHAnsi" w:cstheme="minorBidi"/>
          <w:b w:val="0"/>
          <w:noProof/>
          <w:kern w:val="0"/>
          <w:szCs w:val="22"/>
        </w:rPr>
      </w:pPr>
      <w:r>
        <w:rPr>
          <w:noProof/>
        </w:rPr>
        <w:t>Division 2—Performance of investment function</w:t>
      </w:r>
      <w:r w:rsidRPr="00682A2A">
        <w:rPr>
          <w:b w:val="0"/>
          <w:noProof/>
          <w:sz w:val="18"/>
        </w:rPr>
        <w:tab/>
      </w:r>
      <w:r w:rsidRPr="00682A2A">
        <w:rPr>
          <w:b w:val="0"/>
          <w:noProof/>
          <w:sz w:val="18"/>
        </w:rPr>
        <w:fldChar w:fldCharType="begin"/>
      </w:r>
      <w:r w:rsidRPr="00682A2A">
        <w:rPr>
          <w:b w:val="0"/>
          <w:noProof/>
          <w:sz w:val="18"/>
        </w:rPr>
        <w:instrText xml:space="preserve"> PAGEREF _Toc138850511 \h </w:instrText>
      </w:r>
      <w:r w:rsidRPr="00682A2A">
        <w:rPr>
          <w:b w:val="0"/>
          <w:noProof/>
          <w:sz w:val="18"/>
        </w:rPr>
      </w:r>
      <w:r w:rsidRPr="00682A2A">
        <w:rPr>
          <w:b w:val="0"/>
          <w:noProof/>
          <w:sz w:val="18"/>
        </w:rPr>
        <w:fldChar w:fldCharType="separate"/>
      </w:r>
      <w:r w:rsidR="00676D2F">
        <w:rPr>
          <w:b w:val="0"/>
          <w:noProof/>
          <w:sz w:val="18"/>
        </w:rPr>
        <w:t>37</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63</w:t>
      </w:r>
      <w:r>
        <w:rPr>
          <w:noProof/>
        </w:rPr>
        <w:tab/>
        <w:t>Financial assets</w:t>
      </w:r>
      <w:r w:rsidRPr="00682A2A">
        <w:rPr>
          <w:noProof/>
        </w:rPr>
        <w:tab/>
      </w:r>
      <w:r w:rsidRPr="00682A2A">
        <w:rPr>
          <w:noProof/>
        </w:rPr>
        <w:fldChar w:fldCharType="begin"/>
      </w:r>
      <w:r w:rsidRPr="00682A2A">
        <w:rPr>
          <w:noProof/>
        </w:rPr>
        <w:instrText xml:space="preserve"> PAGEREF _Toc138850512 \h </w:instrText>
      </w:r>
      <w:r w:rsidRPr="00682A2A">
        <w:rPr>
          <w:noProof/>
        </w:rPr>
      </w:r>
      <w:r w:rsidRPr="00682A2A">
        <w:rPr>
          <w:noProof/>
        </w:rPr>
        <w:fldChar w:fldCharType="separate"/>
      </w:r>
      <w:r w:rsidR="00676D2F">
        <w:rPr>
          <w:noProof/>
        </w:rPr>
        <w:t>37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64</w:t>
      </w:r>
      <w:r>
        <w:rPr>
          <w:noProof/>
        </w:rPr>
        <w:tab/>
        <w:t>Investment Mandate</w:t>
      </w:r>
      <w:r w:rsidRPr="00682A2A">
        <w:rPr>
          <w:noProof/>
        </w:rPr>
        <w:tab/>
      </w:r>
      <w:r w:rsidRPr="00682A2A">
        <w:rPr>
          <w:noProof/>
        </w:rPr>
        <w:fldChar w:fldCharType="begin"/>
      </w:r>
      <w:r w:rsidRPr="00682A2A">
        <w:rPr>
          <w:noProof/>
        </w:rPr>
        <w:instrText xml:space="preserve"> PAGEREF _Toc138850513 \h </w:instrText>
      </w:r>
      <w:r w:rsidRPr="00682A2A">
        <w:rPr>
          <w:noProof/>
        </w:rPr>
      </w:r>
      <w:r w:rsidRPr="00682A2A">
        <w:rPr>
          <w:noProof/>
        </w:rPr>
        <w:fldChar w:fldCharType="separate"/>
      </w:r>
      <w:r w:rsidR="00676D2F">
        <w:rPr>
          <w:noProof/>
        </w:rPr>
        <w:t>38</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65</w:t>
      </w:r>
      <w:r>
        <w:rPr>
          <w:noProof/>
        </w:rPr>
        <w:tab/>
        <w:t>Limits on Investment Mandate</w:t>
      </w:r>
      <w:r w:rsidRPr="00682A2A">
        <w:rPr>
          <w:noProof/>
        </w:rPr>
        <w:tab/>
      </w:r>
      <w:r w:rsidRPr="00682A2A">
        <w:rPr>
          <w:noProof/>
        </w:rPr>
        <w:fldChar w:fldCharType="begin"/>
      </w:r>
      <w:r w:rsidRPr="00682A2A">
        <w:rPr>
          <w:noProof/>
        </w:rPr>
        <w:instrText xml:space="preserve"> PAGEREF _Toc138850514 \h </w:instrText>
      </w:r>
      <w:r w:rsidRPr="00682A2A">
        <w:rPr>
          <w:noProof/>
        </w:rPr>
      </w:r>
      <w:r w:rsidRPr="00682A2A">
        <w:rPr>
          <w:noProof/>
        </w:rPr>
        <w:fldChar w:fldCharType="separate"/>
      </w:r>
      <w:r w:rsidR="00676D2F">
        <w:rPr>
          <w:noProof/>
        </w:rPr>
        <w:t>39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66</w:t>
      </w:r>
      <w:r>
        <w:rPr>
          <w:noProof/>
        </w:rPr>
        <w:tab/>
        <w:t>Board to be consulted on Investment Mandate</w:t>
      </w:r>
      <w:r w:rsidRPr="00682A2A">
        <w:rPr>
          <w:noProof/>
        </w:rPr>
        <w:tab/>
      </w:r>
      <w:r w:rsidRPr="00682A2A">
        <w:rPr>
          <w:noProof/>
        </w:rPr>
        <w:fldChar w:fldCharType="begin"/>
      </w:r>
      <w:r w:rsidRPr="00682A2A">
        <w:rPr>
          <w:noProof/>
        </w:rPr>
        <w:instrText xml:space="preserve"> PAGEREF _Toc138850515 \h </w:instrText>
      </w:r>
      <w:r w:rsidRPr="00682A2A">
        <w:rPr>
          <w:noProof/>
        </w:rPr>
      </w:r>
      <w:r w:rsidRPr="00682A2A">
        <w:rPr>
          <w:noProof/>
        </w:rPr>
        <w:fldChar w:fldCharType="separate"/>
      </w:r>
      <w:r w:rsidR="00676D2F">
        <w:rPr>
          <w:noProof/>
        </w:rPr>
        <w:t>39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67</w:t>
      </w:r>
      <w:r>
        <w:rPr>
          <w:noProof/>
        </w:rPr>
        <w:tab/>
        <w:t>Compliance with Investment Mandate</w:t>
      </w:r>
      <w:r w:rsidRPr="00682A2A">
        <w:rPr>
          <w:noProof/>
        </w:rPr>
        <w:tab/>
      </w:r>
      <w:r w:rsidRPr="00682A2A">
        <w:rPr>
          <w:noProof/>
        </w:rPr>
        <w:fldChar w:fldCharType="begin"/>
      </w:r>
      <w:r w:rsidRPr="00682A2A">
        <w:rPr>
          <w:noProof/>
        </w:rPr>
        <w:instrText xml:space="preserve"> PAGEREF _Toc138850516 \h </w:instrText>
      </w:r>
      <w:r w:rsidRPr="00682A2A">
        <w:rPr>
          <w:noProof/>
        </w:rPr>
      </w:r>
      <w:r w:rsidRPr="00682A2A">
        <w:rPr>
          <w:noProof/>
        </w:rPr>
        <w:fldChar w:fldCharType="separate"/>
      </w:r>
      <w:r w:rsidR="00676D2F">
        <w:rPr>
          <w:noProof/>
        </w:rPr>
        <w:t>39</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68</w:t>
      </w:r>
      <w:r>
        <w:rPr>
          <w:noProof/>
        </w:rPr>
        <w:tab/>
        <w:t>Investment policies</w:t>
      </w:r>
      <w:r w:rsidRPr="00682A2A">
        <w:rPr>
          <w:noProof/>
        </w:rPr>
        <w:tab/>
      </w:r>
      <w:r w:rsidRPr="00682A2A">
        <w:rPr>
          <w:noProof/>
        </w:rPr>
        <w:fldChar w:fldCharType="begin"/>
      </w:r>
      <w:r w:rsidRPr="00682A2A">
        <w:rPr>
          <w:noProof/>
        </w:rPr>
        <w:instrText xml:space="preserve"> PAGEREF _Toc138850517 \h </w:instrText>
      </w:r>
      <w:r w:rsidRPr="00682A2A">
        <w:rPr>
          <w:noProof/>
        </w:rPr>
      </w:r>
      <w:r w:rsidRPr="00682A2A">
        <w:rPr>
          <w:noProof/>
        </w:rPr>
        <w:fldChar w:fldCharType="separate"/>
      </w:r>
      <w:r w:rsidR="00676D2F">
        <w:rPr>
          <w:noProof/>
        </w:rPr>
        <w:t>40</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69</w:t>
      </w:r>
      <w:r>
        <w:rPr>
          <w:noProof/>
        </w:rPr>
        <w:tab/>
        <w:t>Guarantees</w:t>
      </w:r>
      <w:r w:rsidRPr="00682A2A">
        <w:rPr>
          <w:noProof/>
        </w:rPr>
        <w:tab/>
      </w:r>
      <w:r w:rsidRPr="00682A2A">
        <w:rPr>
          <w:noProof/>
        </w:rPr>
        <w:fldChar w:fldCharType="begin"/>
      </w:r>
      <w:r w:rsidRPr="00682A2A">
        <w:rPr>
          <w:noProof/>
        </w:rPr>
        <w:instrText xml:space="preserve"> PAGEREF _Toc138850518 \h </w:instrText>
      </w:r>
      <w:r w:rsidRPr="00682A2A">
        <w:rPr>
          <w:noProof/>
        </w:rPr>
      </w:r>
      <w:r w:rsidRPr="00682A2A">
        <w:rPr>
          <w:noProof/>
        </w:rPr>
        <w:fldChar w:fldCharType="separate"/>
      </w:r>
      <w:r w:rsidR="00676D2F">
        <w:rPr>
          <w:noProof/>
        </w:rPr>
        <w:t>41</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70</w:t>
      </w:r>
      <w:r>
        <w:rPr>
          <w:noProof/>
        </w:rPr>
        <w:tab/>
        <w:t>Derivatives</w:t>
      </w:r>
      <w:r w:rsidRPr="00682A2A">
        <w:rPr>
          <w:noProof/>
        </w:rPr>
        <w:tab/>
      </w:r>
      <w:r w:rsidRPr="00682A2A">
        <w:rPr>
          <w:noProof/>
        </w:rPr>
        <w:fldChar w:fldCharType="begin"/>
      </w:r>
      <w:r w:rsidRPr="00682A2A">
        <w:rPr>
          <w:noProof/>
        </w:rPr>
        <w:instrText xml:space="preserve"> PAGEREF _Toc138850519 \h </w:instrText>
      </w:r>
      <w:r w:rsidRPr="00682A2A">
        <w:rPr>
          <w:noProof/>
        </w:rPr>
      </w:r>
      <w:r w:rsidRPr="00682A2A">
        <w:rPr>
          <w:noProof/>
        </w:rPr>
        <w:fldChar w:fldCharType="separate"/>
      </w:r>
      <w:r w:rsidR="00676D2F">
        <w:rPr>
          <w:noProof/>
        </w:rPr>
        <w:t>42</w:t>
      </w:r>
      <w:r w:rsidRPr="00682A2A">
        <w:rPr>
          <w:noProof/>
        </w:rPr>
        <w:fldChar w:fldCharType="end"/>
      </w:r>
    </w:p>
    <w:p w:rsidR="00682A2A" w:rsidRDefault="00682A2A">
      <w:pPr>
        <w:pStyle w:val="TOC2"/>
        <w:rPr>
          <w:rFonts w:asciiTheme="minorHAnsi" w:eastAsiaTheme="minorEastAsia" w:hAnsiTheme="minorHAnsi" w:cstheme="minorBidi"/>
          <w:b w:val="0"/>
          <w:noProof/>
          <w:kern w:val="0"/>
          <w:sz w:val="22"/>
          <w:szCs w:val="22"/>
        </w:rPr>
      </w:pPr>
      <w:r>
        <w:rPr>
          <w:noProof/>
        </w:rPr>
        <w:t>Part 7—Miscellaneous</w:t>
      </w:r>
      <w:r w:rsidRPr="00682A2A">
        <w:rPr>
          <w:b w:val="0"/>
          <w:noProof/>
          <w:sz w:val="18"/>
        </w:rPr>
        <w:tab/>
      </w:r>
      <w:r w:rsidRPr="00682A2A">
        <w:rPr>
          <w:b w:val="0"/>
          <w:noProof/>
          <w:sz w:val="18"/>
        </w:rPr>
        <w:fldChar w:fldCharType="begin"/>
      </w:r>
      <w:r w:rsidRPr="00682A2A">
        <w:rPr>
          <w:b w:val="0"/>
          <w:noProof/>
          <w:sz w:val="18"/>
        </w:rPr>
        <w:instrText xml:space="preserve"> PAGEREF _Toc138850520 \h </w:instrText>
      </w:r>
      <w:r w:rsidRPr="00682A2A">
        <w:rPr>
          <w:b w:val="0"/>
          <w:noProof/>
          <w:sz w:val="18"/>
        </w:rPr>
      </w:r>
      <w:r w:rsidRPr="00682A2A">
        <w:rPr>
          <w:b w:val="0"/>
          <w:noProof/>
          <w:sz w:val="18"/>
        </w:rPr>
        <w:fldChar w:fldCharType="separate"/>
      </w:r>
      <w:r w:rsidR="00676D2F">
        <w:rPr>
          <w:b w:val="0"/>
          <w:noProof/>
          <w:sz w:val="18"/>
        </w:rPr>
        <w:t>43</w:t>
      </w:r>
      <w:r w:rsidRPr="00682A2A">
        <w:rPr>
          <w:b w:val="0"/>
          <w:noProof/>
          <w:sz w:val="18"/>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71</w:t>
      </w:r>
      <w:r>
        <w:rPr>
          <w:noProof/>
        </w:rPr>
        <w:tab/>
        <w:t>Matters relating to subsidiaries</w:t>
      </w:r>
      <w:r w:rsidRPr="00682A2A">
        <w:rPr>
          <w:noProof/>
        </w:rPr>
        <w:tab/>
      </w:r>
      <w:r w:rsidRPr="00682A2A">
        <w:rPr>
          <w:noProof/>
        </w:rPr>
        <w:fldChar w:fldCharType="begin"/>
      </w:r>
      <w:r w:rsidRPr="00682A2A">
        <w:rPr>
          <w:noProof/>
        </w:rPr>
        <w:instrText xml:space="preserve"> PAGEREF _Toc138850521 \h </w:instrText>
      </w:r>
      <w:r w:rsidRPr="00682A2A">
        <w:rPr>
          <w:noProof/>
        </w:rPr>
      </w:r>
      <w:r w:rsidRPr="00682A2A">
        <w:rPr>
          <w:noProof/>
        </w:rPr>
        <w:fldChar w:fldCharType="separate"/>
      </w:r>
      <w:r w:rsidR="00676D2F">
        <w:rPr>
          <w:noProof/>
        </w:rPr>
        <w:t>43</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72</w:t>
      </w:r>
      <w:r>
        <w:rPr>
          <w:noProof/>
        </w:rPr>
        <w:tab/>
        <w:t>Publication of investment reports</w:t>
      </w:r>
      <w:r w:rsidRPr="00682A2A">
        <w:rPr>
          <w:noProof/>
        </w:rPr>
        <w:tab/>
      </w:r>
      <w:r w:rsidRPr="00682A2A">
        <w:rPr>
          <w:noProof/>
        </w:rPr>
        <w:fldChar w:fldCharType="begin"/>
      </w:r>
      <w:r w:rsidRPr="00682A2A">
        <w:rPr>
          <w:noProof/>
        </w:rPr>
        <w:instrText xml:space="preserve"> PAGEREF _Toc138850522 \h </w:instrText>
      </w:r>
      <w:r w:rsidRPr="00682A2A">
        <w:rPr>
          <w:noProof/>
        </w:rPr>
      </w:r>
      <w:r w:rsidRPr="00682A2A">
        <w:rPr>
          <w:noProof/>
        </w:rPr>
        <w:fldChar w:fldCharType="separate"/>
      </w:r>
      <w:r w:rsidR="00676D2F">
        <w:rPr>
          <w:noProof/>
        </w:rPr>
        <w:t>43</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73</w:t>
      </w:r>
      <w:r>
        <w:rPr>
          <w:noProof/>
        </w:rPr>
        <w:tab/>
        <w:t>Publication of reports etc.</w:t>
      </w:r>
      <w:r w:rsidRPr="00682A2A">
        <w:rPr>
          <w:noProof/>
        </w:rPr>
        <w:tab/>
      </w:r>
      <w:r w:rsidRPr="00682A2A">
        <w:rPr>
          <w:noProof/>
        </w:rPr>
        <w:fldChar w:fldCharType="begin"/>
      </w:r>
      <w:r w:rsidRPr="00682A2A">
        <w:rPr>
          <w:noProof/>
        </w:rPr>
        <w:instrText xml:space="preserve"> PAGEREF _Toc138850523 \h </w:instrText>
      </w:r>
      <w:r w:rsidRPr="00682A2A">
        <w:rPr>
          <w:noProof/>
        </w:rPr>
      </w:r>
      <w:r w:rsidRPr="00682A2A">
        <w:rPr>
          <w:noProof/>
        </w:rPr>
        <w:fldChar w:fldCharType="separate"/>
      </w:r>
      <w:r w:rsidR="00676D2F">
        <w:rPr>
          <w:noProof/>
        </w:rPr>
        <w:t>44</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74</w:t>
      </w:r>
      <w:r>
        <w:rPr>
          <w:noProof/>
        </w:rPr>
        <w:tab/>
        <w:t>Extra matters to be included in annual report</w:t>
      </w:r>
      <w:r w:rsidRPr="00682A2A">
        <w:rPr>
          <w:noProof/>
        </w:rPr>
        <w:tab/>
      </w:r>
      <w:r w:rsidRPr="00682A2A">
        <w:rPr>
          <w:noProof/>
        </w:rPr>
        <w:fldChar w:fldCharType="begin"/>
      </w:r>
      <w:r w:rsidRPr="00682A2A">
        <w:rPr>
          <w:noProof/>
        </w:rPr>
        <w:instrText xml:space="preserve"> PAGEREF _Toc138850524 \h </w:instrText>
      </w:r>
      <w:r w:rsidRPr="00682A2A">
        <w:rPr>
          <w:noProof/>
        </w:rPr>
      </w:r>
      <w:r w:rsidRPr="00682A2A">
        <w:rPr>
          <w:noProof/>
        </w:rPr>
        <w:fldChar w:fldCharType="separate"/>
      </w:r>
      <w:r w:rsidR="00676D2F">
        <w:rPr>
          <w:noProof/>
        </w:rPr>
        <w:t>44</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75</w:t>
      </w:r>
      <w:r>
        <w:rPr>
          <w:noProof/>
        </w:rPr>
        <w:tab/>
        <w:t>Disclosure of official information</w:t>
      </w:r>
      <w:r w:rsidRPr="00682A2A">
        <w:rPr>
          <w:noProof/>
        </w:rPr>
        <w:tab/>
      </w:r>
      <w:r w:rsidRPr="00682A2A">
        <w:rPr>
          <w:noProof/>
        </w:rPr>
        <w:fldChar w:fldCharType="begin"/>
      </w:r>
      <w:r w:rsidRPr="00682A2A">
        <w:rPr>
          <w:noProof/>
        </w:rPr>
        <w:instrText xml:space="preserve"> PAGEREF _Toc138850525 \h </w:instrText>
      </w:r>
      <w:r w:rsidRPr="00682A2A">
        <w:rPr>
          <w:noProof/>
        </w:rPr>
      </w:r>
      <w:r w:rsidRPr="00682A2A">
        <w:rPr>
          <w:noProof/>
        </w:rPr>
        <w:fldChar w:fldCharType="separate"/>
      </w:r>
      <w:r w:rsidR="00676D2F">
        <w:rPr>
          <w:noProof/>
        </w:rPr>
        <w:t>45</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76</w:t>
      </w:r>
      <w:r>
        <w:rPr>
          <w:noProof/>
        </w:rPr>
        <w:tab/>
        <w:t>Nominated Minister</w:t>
      </w:r>
      <w:r w:rsidRPr="00682A2A">
        <w:rPr>
          <w:noProof/>
        </w:rPr>
        <w:tab/>
      </w:r>
      <w:r w:rsidRPr="00682A2A">
        <w:rPr>
          <w:noProof/>
        </w:rPr>
        <w:fldChar w:fldCharType="begin"/>
      </w:r>
      <w:r w:rsidRPr="00682A2A">
        <w:rPr>
          <w:noProof/>
        </w:rPr>
        <w:instrText xml:space="preserve"> PAGEREF _Toc138850526 \h </w:instrText>
      </w:r>
      <w:r w:rsidRPr="00682A2A">
        <w:rPr>
          <w:noProof/>
        </w:rPr>
      </w:r>
      <w:r w:rsidRPr="00682A2A">
        <w:rPr>
          <w:noProof/>
        </w:rPr>
        <w:fldChar w:fldCharType="separate"/>
      </w:r>
      <w:r w:rsidR="00676D2F">
        <w:rPr>
          <w:noProof/>
        </w:rPr>
        <w:t>46</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77</w:t>
      </w:r>
      <w:r>
        <w:rPr>
          <w:noProof/>
        </w:rPr>
        <w:tab/>
        <w:t>Delegation by nominated Minister</w:t>
      </w:r>
      <w:r w:rsidRPr="00682A2A">
        <w:rPr>
          <w:noProof/>
        </w:rPr>
        <w:tab/>
      </w:r>
      <w:r w:rsidRPr="00682A2A">
        <w:rPr>
          <w:noProof/>
        </w:rPr>
        <w:fldChar w:fldCharType="begin"/>
      </w:r>
      <w:r w:rsidRPr="00682A2A">
        <w:rPr>
          <w:noProof/>
        </w:rPr>
        <w:instrText xml:space="preserve"> PAGEREF _Toc138850527 \h </w:instrText>
      </w:r>
      <w:r w:rsidRPr="00682A2A">
        <w:rPr>
          <w:noProof/>
        </w:rPr>
      </w:r>
      <w:r w:rsidRPr="00682A2A">
        <w:rPr>
          <w:noProof/>
        </w:rPr>
        <w:fldChar w:fldCharType="separate"/>
      </w:r>
      <w:r w:rsidR="00676D2F">
        <w:rPr>
          <w:noProof/>
        </w:rPr>
        <w:t>47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78</w:t>
      </w:r>
      <w:r>
        <w:rPr>
          <w:noProof/>
        </w:rPr>
        <w:tab/>
        <w:t>Delegation by Corporation</w:t>
      </w:r>
      <w:r w:rsidRPr="00682A2A">
        <w:rPr>
          <w:noProof/>
        </w:rPr>
        <w:tab/>
      </w:r>
      <w:r w:rsidRPr="00682A2A">
        <w:rPr>
          <w:noProof/>
        </w:rPr>
        <w:fldChar w:fldCharType="begin"/>
      </w:r>
      <w:r w:rsidRPr="00682A2A">
        <w:rPr>
          <w:noProof/>
        </w:rPr>
        <w:instrText xml:space="preserve"> PAGEREF _Toc138850528 \h </w:instrText>
      </w:r>
      <w:r w:rsidRPr="00682A2A">
        <w:rPr>
          <w:noProof/>
        </w:rPr>
      </w:r>
      <w:r w:rsidRPr="00682A2A">
        <w:rPr>
          <w:noProof/>
        </w:rPr>
        <w:fldChar w:fldCharType="separate"/>
      </w:r>
      <w:r w:rsidR="00676D2F">
        <w:rPr>
          <w:noProof/>
        </w:rPr>
        <w:t>47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79</w:t>
      </w:r>
      <w:r>
        <w:rPr>
          <w:noProof/>
        </w:rPr>
        <w:tab/>
        <w:t>Delegation by Board</w:t>
      </w:r>
      <w:r w:rsidRPr="00682A2A">
        <w:rPr>
          <w:noProof/>
        </w:rPr>
        <w:tab/>
      </w:r>
      <w:r w:rsidRPr="00682A2A">
        <w:rPr>
          <w:noProof/>
        </w:rPr>
        <w:fldChar w:fldCharType="begin"/>
      </w:r>
      <w:r w:rsidRPr="00682A2A">
        <w:rPr>
          <w:noProof/>
        </w:rPr>
        <w:instrText xml:space="preserve"> PAGEREF _Toc138850529 \h </w:instrText>
      </w:r>
      <w:r w:rsidRPr="00682A2A">
        <w:rPr>
          <w:noProof/>
        </w:rPr>
      </w:r>
      <w:r w:rsidRPr="00682A2A">
        <w:rPr>
          <w:noProof/>
        </w:rPr>
        <w:fldChar w:fldCharType="separate"/>
      </w:r>
      <w:r w:rsidR="00676D2F">
        <w:rPr>
          <w:noProof/>
        </w:rPr>
        <w:t>47</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80</w:t>
      </w:r>
      <w:r>
        <w:rPr>
          <w:noProof/>
        </w:rPr>
        <w:tab/>
        <w:t>Delegation and subdelegation by CEO</w:t>
      </w:r>
      <w:r w:rsidRPr="00682A2A">
        <w:rPr>
          <w:noProof/>
        </w:rPr>
        <w:tab/>
      </w:r>
      <w:r w:rsidRPr="00682A2A">
        <w:rPr>
          <w:noProof/>
        </w:rPr>
        <w:fldChar w:fldCharType="begin"/>
      </w:r>
      <w:r w:rsidRPr="00682A2A">
        <w:rPr>
          <w:noProof/>
        </w:rPr>
        <w:instrText xml:space="preserve"> PAGEREF _Toc138850530 \h </w:instrText>
      </w:r>
      <w:r w:rsidRPr="00682A2A">
        <w:rPr>
          <w:noProof/>
        </w:rPr>
      </w:r>
      <w:r w:rsidRPr="00682A2A">
        <w:rPr>
          <w:noProof/>
        </w:rPr>
        <w:fldChar w:fldCharType="separate"/>
      </w:r>
      <w:r w:rsidR="00676D2F">
        <w:rPr>
          <w:noProof/>
        </w:rPr>
        <w:t>48</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81</w:t>
      </w:r>
      <w:r>
        <w:rPr>
          <w:noProof/>
        </w:rPr>
        <w:tab/>
        <w:t>Review of operation of Act</w:t>
      </w:r>
      <w:r w:rsidRPr="00682A2A">
        <w:rPr>
          <w:noProof/>
        </w:rPr>
        <w:tab/>
      </w:r>
      <w:r w:rsidRPr="00682A2A">
        <w:rPr>
          <w:noProof/>
        </w:rPr>
        <w:fldChar w:fldCharType="begin"/>
      </w:r>
      <w:r w:rsidRPr="00682A2A">
        <w:rPr>
          <w:noProof/>
        </w:rPr>
        <w:instrText xml:space="preserve"> PAGEREF _Toc138850531 \h </w:instrText>
      </w:r>
      <w:r w:rsidRPr="00682A2A">
        <w:rPr>
          <w:noProof/>
        </w:rPr>
      </w:r>
      <w:r w:rsidRPr="00682A2A">
        <w:rPr>
          <w:noProof/>
        </w:rPr>
        <w:fldChar w:fldCharType="separate"/>
      </w:r>
      <w:r w:rsidR="00676D2F">
        <w:rPr>
          <w:noProof/>
        </w:rPr>
        <w:t>48</w:t>
      </w:r>
      <w:r w:rsidRPr="00682A2A">
        <w:rPr>
          <w:noProof/>
        </w:rPr>
        <w:fldChar w:fldCharType="end"/>
      </w:r>
    </w:p>
    <w:p w:rsidR="00682A2A" w:rsidRDefault="00682A2A">
      <w:pPr>
        <w:pStyle w:val="TOC5"/>
        <w:rPr>
          <w:rFonts w:asciiTheme="minorHAnsi" w:eastAsiaTheme="minorEastAsia" w:hAnsiTheme="minorHAnsi" w:cstheme="minorBidi"/>
          <w:noProof/>
          <w:kern w:val="0"/>
          <w:sz w:val="22"/>
          <w:szCs w:val="22"/>
        </w:rPr>
      </w:pPr>
      <w:r>
        <w:rPr>
          <w:noProof/>
        </w:rPr>
        <w:t>82</w:t>
      </w:r>
      <w:r>
        <w:rPr>
          <w:noProof/>
        </w:rPr>
        <w:tab/>
        <w:t>Regulations</w:t>
      </w:r>
      <w:r w:rsidRPr="00682A2A">
        <w:rPr>
          <w:noProof/>
        </w:rPr>
        <w:tab/>
      </w:r>
      <w:r w:rsidRPr="00682A2A">
        <w:rPr>
          <w:noProof/>
        </w:rPr>
        <w:fldChar w:fldCharType="begin"/>
      </w:r>
      <w:r w:rsidRPr="00682A2A">
        <w:rPr>
          <w:noProof/>
        </w:rPr>
        <w:instrText xml:space="preserve"> PAGEREF _Toc138850532 \h </w:instrText>
      </w:r>
      <w:r w:rsidRPr="00682A2A">
        <w:rPr>
          <w:noProof/>
        </w:rPr>
      </w:r>
      <w:r w:rsidRPr="00682A2A">
        <w:rPr>
          <w:noProof/>
        </w:rPr>
        <w:fldChar w:fldCharType="separate"/>
      </w:r>
      <w:r w:rsidR="00676D2F">
        <w:rPr>
          <w:noProof/>
        </w:rPr>
        <w:t>49</w:t>
      </w:r>
      <w:r w:rsidRPr="00682A2A">
        <w:rPr>
          <w:noProof/>
        </w:rPr>
        <w:fldChar w:fldCharType="end"/>
      </w:r>
    </w:p>
    <w:p w:rsidR="00682A2A" w:rsidRDefault="00682A2A" w:rsidP="00682A2A">
      <w:pPr>
        <w:pStyle w:val="TOC2"/>
        <w:rPr>
          <w:rFonts w:asciiTheme="minorHAnsi" w:eastAsiaTheme="minorEastAsia" w:hAnsiTheme="minorHAnsi" w:cstheme="minorBidi"/>
          <w:b w:val="0"/>
          <w:noProof/>
          <w:kern w:val="0"/>
          <w:sz w:val="22"/>
          <w:szCs w:val="22"/>
        </w:rPr>
      </w:pPr>
      <w:r>
        <w:rPr>
          <w:noProof/>
        </w:rPr>
        <w:lastRenderedPageBreak/>
        <w:t>Endnotes</w:t>
      </w:r>
      <w:r w:rsidRPr="00682A2A">
        <w:rPr>
          <w:b w:val="0"/>
          <w:noProof/>
          <w:sz w:val="18"/>
        </w:rPr>
        <w:tab/>
      </w:r>
      <w:r w:rsidRPr="00682A2A">
        <w:rPr>
          <w:b w:val="0"/>
          <w:noProof/>
          <w:sz w:val="18"/>
        </w:rPr>
        <w:fldChar w:fldCharType="begin"/>
      </w:r>
      <w:r w:rsidRPr="00682A2A">
        <w:rPr>
          <w:b w:val="0"/>
          <w:noProof/>
          <w:sz w:val="18"/>
        </w:rPr>
        <w:instrText xml:space="preserve"> PAGEREF _Toc138850533 \h </w:instrText>
      </w:r>
      <w:r w:rsidRPr="00682A2A">
        <w:rPr>
          <w:b w:val="0"/>
          <w:noProof/>
          <w:sz w:val="18"/>
        </w:rPr>
      </w:r>
      <w:r w:rsidRPr="00682A2A">
        <w:rPr>
          <w:b w:val="0"/>
          <w:noProof/>
          <w:sz w:val="18"/>
        </w:rPr>
        <w:fldChar w:fldCharType="separate"/>
      </w:r>
      <w:r w:rsidR="00676D2F">
        <w:rPr>
          <w:b w:val="0"/>
          <w:noProof/>
          <w:sz w:val="18"/>
        </w:rPr>
        <w:t>50</w:t>
      </w:r>
      <w:r w:rsidRPr="00682A2A">
        <w:rPr>
          <w:b w:val="0"/>
          <w:noProof/>
          <w:sz w:val="18"/>
        </w:rPr>
        <w:fldChar w:fldCharType="end"/>
      </w:r>
    </w:p>
    <w:p w:rsidR="00682A2A" w:rsidRDefault="00682A2A">
      <w:pPr>
        <w:pStyle w:val="TOC3"/>
        <w:rPr>
          <w:rFonts w:asciiTheme="minorHAnsi" w:eastAsiaTheme="minorEastAsia" w:hAnsiTheme="minorHAnsi" w:cstheme="minorBidi"/>
          <w:b w:val="0"/>
          <w:noProof/>
          <w:kern w:val="0"/>
          <w:szCs w:val="22"/>
        </w:rPr>
      </w:pPr>
      <w:r>
        <w:rPr>
          <w:noProof/>
        </w:rPr>
        <w:t>Endnote 1—About the endnotes</w:t>
      </w:r>
      <w:r w:rsidRPr="00682A2A">
        <w:rPr>
          <w:b w:val="0"/>
          <w:noProof/>
          <w:sz w:val="18"/>
        </w:rPr>
        <w:tab/>
      </w:r>
      <w:r w:rsidRPr="00682A2A">
        <w:rPr>
          <w:b w:val="0"/>
          <w:noProof/>
          <w:sz w:val="18"/>
        </w:rPr>
        <w:fldChar w:fldCharType="begin"/>
      </w:r>
      <w:r w:rsidRPr="00682A2A">
        <w:rPr>
          <w:b w:val="0"/>
          <w:noProof/>
          <w:sz w:val="18"/>
        </w:rPr>
        <w:instrText xml:space="preserve"> PAGEREF _Toc138850534 \h </w:instrText>
      </w:r>
      <w:r w:rsidRPr="00682A2A">
        <w:rPr>
          <w:b w:val="0"/>
          <w:noProof/>
          <w:sz w:val="18"/>
        </w:rPr>
      </w:r>
      <w:r w:rsidRPr="00682A2A">
        <w:rPr>
          <w:b w:val="0"/>
          <w:noProof/>
          <w:sz w:val="18"/>
        </w:rPr>
        <w:fldChar w:fldCharType="separate"/>
      </w:r>
      <w:r w:rsidR="00676D2F">
        <w:rPr>
          <w:b w:val="0"/>
          <w:noProof/>
          <w:sz w:val="18"/>
        </w:rPr>
        <w:t>50</w:t>
      </w:r>
      <w:r w:rsidRPr="00682A2A">
        <w:rPr>
          <w:b w:val="0"/>
          <w:noProof/>
          <w:sz w:val="18"/>
        </w:rPr>
        <w:fldChar w:fldCharType="end"/>
      </w:r>
    </w:p>
    <w:p w:rsidR="00682A2A" w:rsidRDefault="00682A2A">
      <w:pPr>
        <w:pStyle w:val="TOC3"/>
        <w:rPr>
          <w:rFonts w:asciiTheme="minorHAnsi" w:eastAsiaTheme="minorEastAsia" w:hAnsiTheme="minorHAnsi" w:cstheme="minorBidi"/>
          <w:b w:val="0"/>
          <w:noProof/>
          <w:kern w:val="0"/>
          <w:szCs w:val="22"/>
        </w:rPr>
      </w:pPr>
      <w:r>
        <w:rPr>
          <w:noProof/>
        </w:rPr>
        <w:t>Endnote 2—Abbreviation key</w:t>
      </w:r>
      <w:r w:rsidRPr="00682A2A">
        <w:rPr>
          <w:b w:val="0"/>
          <w:noProof/>
          <w:sz w:val="18"/>
        </w:rPr>
        <w:tab/>
      </w:r>
      <w:r w:rsidRPr="00682A2A">
        <w:rPr>
          <w:b w:val="0"/>
          <w:noProof/>
          <w:sz w:val="18"/>
        </w:rPr>
        <w:fldChar w:fldCharType="begin"/>
      </w:r>
      <w:r w:rsidRPr="00682A2A">
        <w:rPr>
          <w:b w:val="0"/>
          <w:noProof/>
          <w:sz w:val="18"/>
        </w:rPr>
        <w:instrText xml:space="preserve"> PAGEREF _Toc138850535 \h </w:instrText>
      </w:r>
      <w:r w:rsidRPr="00682A2A">
        <w:rPr>
          <w:b w:val="0"/>
          <w:noProof/>
          <w:sz w:val="18"/>
        </w:rPr>
      </w:r>
      <w:r w:rsidRPr="00682A2A">
        <w:rPr>
          <w:b w:val="0"/>
          <w:noProof/>
          <w:sz w:val="18"/>
        </w:rPr>
        <w:fldChar w:fldCharType="separate"/>
      </w:r>
      <w:r w:rsidR="00676D2F">
        <w:rPr>
          <w:b w:val="0"/>
          <w:noProof/>
          <w:sz w:val="18"/>
        </w:rPr>
        <w:t>52</w:t>
      </w:r>
      <w:r w:rsidRPr="00682A2A">
        <w:rPr>
          <w:b w:val="0"/>
          <w:noProof/>
          <w:sz w:val="18"/>
        </w:rPr>
        <w:fldChar w:fldCharType="end"/>
      </w:r>
    </w:p>
    <w:p w:rsidR="00682A2A" w:rsidRDefault="00682A2A">
      <w:pPr>
        <w:pStyle w:val="TOC3"/>
        <w:rPr>
          <w:rFonts w:asciiTheme="minorHAnsi" w:eastAsiaTheme="minorEastAsia" w:hAnsiTheme="minorHAnsi" w:cstheme="minorBidi"/>
          <w:b w:val="0"/>
          <w:noProof/>
          <w:kern w:val="0"/>
          <w:szCs w:val="22"/>
        </w:rPr>
      </w:pPr>
      <w:r>
        <w:rPr>
          <w:noProof/>
        </w:rPr>
        <w:t>Endnote 3—Legislation history</w:t>
      </w:r>
      <w:r w:rsidRPr="00682A2A">
        <w:rPr>
          <w:b w:val="0"/>
          <w:noProof/>
          <w:sz w:val="18"/>
        </w:rPr>
        <w:tab/>
      </w:r>
      <w:r w:rsidRPr="00682A2A">
        <w:rPr>
          <w:b w:val="0"/>
          <w:noProof/>
          <w:sz w:val="18"/>
        </w:rPr>
        <w:fldChar w:fldCharType="begin"/>
      </w:r>
      <w:r w:rsidRPr="00682A2A">
        <w:rPr>
          <w:b w:val="0"/>
          <w:noProof/>
          <w:sz w:val="18"/>
        </w:rPr>
        <w:instrText xml:space="preserve"> PAGEREF _Toc138850536 \h </w:instrText>
      </w:r>
      <w:r w:rsidRPr="00682A2A">
        <w:rPr>
          <w:b w:val="0"/>
          <w:noProof/>
          <w:sz w:val="18"/>
        </w:rPr>
      </w:r>
      <w:r w:rsidRPr="00682A2A">
        <w:rPr>
          <w:b w:val="0"/>
          <w:noProof/>
          <w:sz w:val="18"/>
        </w:rPr>
        <w:fldChar w:fldCharType="separate"/>
      </w:r>
      <w:r w:rsidR="00676D2F">
        <w:rPr>
          <w:b w:val="0"/>
          <w:noProof/>
          <w:sz w:val="18"/>
        </w:rPr>
        <w:t>53</w:t>
      </w:r>
      <w:r w:rsidRPr="00682A2A">
        <w:rPr>
          <w:b w:val="0"/>
          <w:noProof/>
          <w:sz w:val="18"/>
        </w:rPr>
        <w:fldChar w:fldCharType="end"/>
      </w:r>
    </w:p>
    <w:p w:rsidR="00682A2A" w:rsidRDefault="00682A2A">
      <w:pPr>
        <w:pStyle w:val="TOC3"/>
        <w:rPr>
          <w:rFonts w:asciiTheme="minorHAnsi" w:eastAsiaTheme="minorEastAsia" w:hAnsiTheme="minorHAnsi" w:cstheme="minorBidi"/>
          <w:b w:val="0"/>
          <w:noProof/>
          <w:kern w:val="0"/>
          <w:szCs w:val="22"/>
        </w:rPr>
      </w:pPr>
      <w:r>
        <w:rPr>
          <w:noProof/>
        </w:rPr>
        <w:t>Endnote 4—Amendment history</w:t>
      </w:r>
      <w:r w:rsidRPr="00682A2A">
        <w:rPr>
          <w:b w:val="0"/>
          <w:noProof/>
          <w:sz w:val="18"/>
        </w:rPr>
        <w:tab/>
      </w:r>
      <w:r w:rsidRPr="00682A2A">
        <w:rPr>
          <w:b w:val="0"/>
          <w:noProof/>
          <w:sz w:val="18"/>
        </w:rPr>
        <w:fldChar w:fldCharType="begin"/>
      </w:r>
      <w:r w:rsidRPr="00682A2A">
        <w:rPr>
          <w:b w:val="0"/>
          <w:noProof/>
          <w:sz w:val="18"/>
        </w:rPr>
        <w:instrText xml:space="preserve"> PAGEREF _Toc138850537 \h </w:instrText>
      </w:r>
      <w:r w:rsidRPr="00682A2A">
        <w:rPr>
          <w:b w:val="0"/>
          <w:noProof/>
          <w:sz w:val="18"/>
        </w:rPr>
      </w:r>
      <w:r w:rsidRPr="00682A2A">
        <w:rPr>
          <w:b w:val="0"/>
          <w:noProof/>
          <w:sz w:val="18"/>
        </w:rPr>
        <w:fldChar w:fldCharType="separate"/>
      </w:r>
      <w:r w:rsidR="00676D2F">
        <w:rPr>
          <w:b w:val="0"/>
          <w:noProof/>
          <w:sz w:val="18"/>
        </w:rPr>
        <w:t>54</w:t>
      </w:r>
      <w:r w:rsidRPr="00682A2A">
        <w:rPr>
          <w:b w:val="0"/>
          <w:noProof/>
          <w:sz w:val="18"/>
        </w:rPr>
        <w:fldChar w:fldCharType="end"/>
      </w:r>
    </w:p>
    <w:p w:rsidR="00715914" w:rsidRPr="0046209E" w:rsidRDefault="006C6AB3" w:rsidP="00715914">
      <w:pPr>
        <w:sectPr w:rsidR="00715914" w:rsidRPr="0046209E" w:rsidSect="00B063F4">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r w:rsidRPr="0046209E">
        <w:rPr>
          <w:rFonts w:cs="Times New Roman"/>
          <w:sz w:val="18"/>
        </w:rPr>
        <w:fldChar w:fldCharType="end"/>
      </w:r>
    </w:p>
    <w:p w:rsidR="00715914" w:rsidRPr="0046209E" w:rsidRDefault="00AA7200" w:rsidP="002461D4">
      <w:pPr>
        <w:pStyle w:val="LongT"/>
      </w:pPr>
      <w:r w:rsidRPr="0046209E">
        <w:lastRenderedPageBreak/>
        <w:t>An Act</w:t>
      </w:r>
      <w:r w:rsidR="003F02D2" w:rsidRPr="0046209E">
        <w:t xml:space="preserve"> to establish the Clean Energy Finance Corporation, and for related purposes</w:t>
      </w:r>
    </w:p>
    <w:p w:rsidR="00715914" w:rsidRPr="0046209E" w:rsidRDefault="00715914" w:rsidP="003F02D2">
      <w:pPr>
        <w:pStyle w:val="ActHead2"/>
      </w:pPr>
      <w:bookmarkStart w:id="1" w:name="_Toc138850431"/>
      <w:r w:rsidRPr="00446312">
        <w:rPr>
          <w:rStyle w:val="CharPartNo"/>
        </w:rPr>
        <w:t>Part</w:t>
      </w:r>
      <w:r w:rsidR="005E7B88" w:rsidRPr="00446312">
        <w:rPr>
          <w:rStyle w:val="CharPartNo"/>
        </w:rPr>
        <w:t> </w:t>
      </w:r>
      <w:r w:rsidRPr="00446312">
        <w:rPr>
          <w:rStyle w:val="CharPartNo"/>
        </w:rPr>
        <w:t>1</w:t>
      </w:r>
      <w:r w:rsidRPr="0046209E">
        <w:t>—</w:t>
      </w:r>
      <w:r w:rsidRPr="00446312">
        <w:rPr>
          <w:rStyle w:val="CharPartText"/>
        </w:rPr>
        <w:t>Preliminary</w:t>
      </w:r>
      <w:bookmarkEnd w:id="1"/>
    </w:p>
    <w:p w:rsidR="00715914" w:rsidRPr="0046209E" w:rsidRDefault="00715914" w:rsidP="003F02D2">
      <w:pPr>
        <w:pStyle w:val="Header"/>
      </w:pPr>
      <w:r w:rsidRPr="00446312">
        <w:rPr>
          <w:rStyle w:val="CharDivNo"/>
        </w:rPr>
        <w:t xml:space="preserve"> </w:t>
      </w:r>
      <w:r w:rsidRPr="00446312">
        <w:rPr>
          <w:rStyle w:val="CharDivText"/>
        </w:rPr>
        <w:t xml:space="preserve"> </w:t>
      </w:r>
    </w:p>
    <w:p w:rsidR="00715914" w:rsidRPr="0046209E" w:rsidRDefault="00EB510F" w:rsidP="003F02D2">
      <w:pPr>
        <w:pStyle w:val="ActHead5"/>
      </w:pPr>
      <w:bookmarkStart w:id="2" w:name="_Toc138850432"/>
      <w:r w:rsidRPr="00446312">
        <w:rPr>
          <w:rStyle w:val="CharSectno"/>
        </w:rPr>
        <w:t>1</w:t>
      </w:r>
      <w:r w:rsidR="00715914" w:rsidRPr="0046209E">
        <w:t xml:space="preserve">  Short title</w:t>
      </w:r>
      <w:bookmarkEnd w:id="2"/>
    </w:p>
    <w:p w:rsidR="00715914" w:rsidRPr="0046209E" w:rsidRDefault="00715914" w:rsidP="003F02D2">
      <w:pPr>
        <w:pStyle w:val="subsection"/>
      </w:pPr>
      <w:r w:rsidRPr="0046209E">
        <w:tab/>
      </w:r>
      <w:r w:rsidRPr="0046209E">
        <w:tab/>
        <w:t xml:space="preserve">This Act may be cited as the </w:t>
      </w:r>
      <w:r w:rsidR="00814A52" w:rsidRPr="0046209E">
        <w:rPr>
          <w:i/>
        </w:rPr>
        <w:t>Clean Energy Finance Corporation</w:t>
      </w:r>
      <w:r w:rsidR="001F5D5E" w:rsidRPr="0046209E">
        <w:rPr>
          <w:i/>
        </w:rPr>
        <w:t xml:space="preserve"> Act 201</w:t>
      </w:r>
      <w:r w:rsidR="001D37EF" w:rsidRPr="0046209E">
        <w:rPr>
          <w:i/>
        </w:rPr>
        <w:t>2</w:t>
      </w:r>
      <w:r w:rsidRPr="0046209E">
        <w:t>.</w:t>
      </w:r>
    </w:p>
    <w:p w:rsidR="00715914" w:rsidRPr="0046209E" w:rsidRDefault="00EB510F" w:rsidP="003F02D2">
      <w:pPr>
        <w:pStyle w:val="ActHead5"/>
      </w:pPr>
      <w:bookmarkStart w:id="3" w:name="_Toc138850433"/>
      <w:r w:rsidRPr="00446312">
        <w:rPr>
          <w:rStyle w:val="CharSectno"/>
        </w:rPr>
        <w:t>2</w:t>
      </w:r>
      <w:r w:rsidR="00715914" w:rsidRPr="0046209E">
        <w:t xml:space="preserve">  Commencement</w:t>
      </w:r>
      <w:bookmarkEnd w:id="3"/>
    </w:p>
    <w:p w:rsidR="00715914" w:rsidRPr="0046209E" w:rsidRDefault="00715914" w:rsidP="003F02D2">
      <w:pPr>
        <w:pStyle w:val="subsection"/>
      </w:pPr>
      <w:r w:rsidRPr="0046209E">
        <w:tab/>
        <w:t>(1)</w:t>
      </w:r>
      <w:r w:rsidRPr="0046209E">
        <w:tab/>
        <w:t>Each provision of this Act specified in column 1 of the table commences, or is taken to have commenced, in accordance with column 2 of the table. Any other statement in column 2 has effect according to its terms.</w:t>
      </w:r>
    </w:p>
    <w:p w:rsidR="00715914" w:rsidRPr="0046209E" w:rsidRDefault="00715914" w:rsidP="003F02D2">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715914" w:rsidRPr="0046209E" w:rsidTr="00022D67">
        <w:trPr>
          <w:cantSplit/>
          <w:tblHeader/>
        </w:trPr>
        <w:tc>
          <w:tcPr>
            <w:tcW w:w="7111" w:type="dxa"/>
            <w:gridSpan w:val="3"/>
            <w:tcBorders>
              <w:top w:val="single" w:sz="12" w:space="0" w:color="auto"/>
            </w:tcBorders>
            <w:shd w:val="clear" w:color="auto" w:fill="auto"/>
          </w:tcPr>
          <w:p w:rsidR="00715914" w:rsidRPr="0046209E" w:rsidRDefault="00715914" w:rsidP="003F02D2">
            <w:pPr>
              <w:pStyle w:val="Tabletext"/>
              <w:keepNext/>
            </w:pPr>
            <w:r w:rsidRPr="0046209E">
              <w:rPr>
                <w:b/>
              </w:rPr>
              <w:t>Commencement information</w:t>
            </w:r>
          </w:p>
        </w:tc>
      </w:tr>
      <w:tr w:rsidR="00715914" w:rsidRPr="0046209E" w:rsidTr="00022D67">
        <w:trPr>
          <w:cantSplit/>
          <w:tblHeader/>
        </w:trPr>
        <w:tc>
          <w:tcPr>
            <w:tcW w:w="1701" w:type="dxa"/>
            <w:tcBorders>
              <w:top w:val="single" w:sz="6" w:space="0" w:color="auto"/>
              <w:bottom w:val="single" w:sz="4" w:space="0" w:color="auto"/>
            </w:tcBorders>
            <w:shd w:val="clear" w:color="auto" w:fill="auto"/>
          </w:tcPr>
          <w:p w:rsidR="00715914" w:rsidRPr="0046209E" w:rsidRDefault="00715914" w:rsidP="003F02D2">
            <w:pPr>
              <w:pStyle w:val="Tabletext"/>
              <w:keepNext/>
            </w:pPr>
            <w:r w:rsidRPr="0046209E">
              <w:rPr>
                <w:b/>
              </w:rPr>
              <w:t>Column 1</w:t>
            </w:r>
          </w:p>
        </w:tc>
        <w:tc>
          <w:tcPr>
            <w:tcW w:w="3828" w:type="dxa"/>
            <w:tcBorders>
              <w:top w:val="single" w:sz="6" w:space="0" w:color="auto"/>
              <w:bottom w:val="single" w:sz="4" w:space="0" w:color="auto"/>
            </w:tcBorders>
            <w:shd w:val="clear" w:color="auto" w:fill="auto"/>
          </w:tcPr>
          <w:p w:rsidR="00715914" w:rsidRPr="0046209E" w:rsidRDefault="00715914" w:rsidP="003F02D2">
            <w:pPr>
              <w:pStyle w:val="Tabletext"/>
              <w:keepNext/>
            </w:pPr>
            <w:r w:rsidRPr="0046209E">
              <w:rPr>
                <w:b/>
              </w:rPr>
              <w:t>Column 2</w:t>
            </w:r>
          </w:p>
        </w:tc>
        <w:tc>
          <w:tcPr>
            <w:tcW w:w="1582" w:type="dxa"/>
            <w:tcBorders>
              <w:top w:val="single" w:sz="6" w:space="0" w:color="auto"/>
              <w:bottom w:val="single" w:sz="4" w:space="0" w:color="auto"/>
            </w:tcBorders>
            <w:shd w:val="clear" w:color="auto" w:fill="auto"/>
          </w:tcPr>
          <w:p w:rsidR="00715914" w:rsidRPr="0046209E" w:rsidRDefault="00715914" w:rsidP="003F02D2">
            <w:pPr>
              <w:pStyle w:val="Tabletext"/>
              <w:keepNext/>
            </w:pPr>
            <w:r w:rsidRPr="0046209E">
              <w:rPr>
                <w:b/>
              </w:rPr>
              <w:t>Column 3</w:t>
            </w:r>
          </w:p>
        </w:tc>
      </w:tr>
      <w:tr w:rsidR="00715914" w:rsidRPr="0046209E" w:rsidTr="00022D67">
        <w:trPr>
          <w:cantSplit/>
          <w:tblHeader/>
        </w:trPr>
        <w:tc>
          <w:tcPr>
            <w:tcW w:w="1701" w:type="dxa"/>
            <w:tcBorders>
              <w:top w:val="single" w:sz="4" w:space="0" w:color="auto"/>
              <w:bottom w:val="single" w:sz="12" w:space="0" w:color="auto"/>
            </w:tcBorders>
            <w:shd w:val="clear" w:color="auto" w:fill="auto"/>
          </w:tcPr>
          <w:p w:rsidR="00715914" w:rsidRPr="0046209E" w:rsidRDefault="00715914" w:rsidP="003F02D2">
            <w:pPr>
              <w:pStyle w:val="Tabletext"/>
              <w:keepNext/>
            </w:pPr>
            <w:r w:rsidRPr="0046209E">
              <w:rPr>
                <w:b/>
              </w:rPr>
              <w:t>Provision(s)</w:t>
            </w:r>
          </w:p>
        </w:tc>
        <w:tc>
          <w:tcPr>
            <w:tcW w:w="3828" w:type="dxa"/>
            <w:tcBorders>
              <w:top w:val="single" w:sz="4" w:space="0" w:color="auto"/>
              <w:bottom w:val="single" w:sz="12" w:space="0" w:color="auto"/>
            </w:tcBorders>
            <w:shd w:val="clear" w:color="auto" w:fill="auto"/>
          </w:tcPr>
          <w:p w:rsidR="00715914" w:rsidRPr="0046209E" w:rsidRDefault="00715914" w:rsidP="003F02D2">
            <w:pPr>
              <w:pStyle w:val="Tabletext"/>
              <w:keepNext/>
            </w:pPr>
            <w:r w:rsidRPr="0046209E">
              <w:rPr>
                <w:b/>
              </w:rPr>
              <w:t>Commencement</w:t>
            </w:r>
          </w:p>
        </w:tc>
        <w:tc>
          <w:tcPr>
            <w:tcW w:w="1582" w:type="dxa"/>
            <w:tcBorders>
              <w:top w:val="single" w:sz="4" w:space="0" w:color="auto"/>
              <w:bottom w:val="single" w:sz="12" w:space="0" w:color="auto"/>
            </w:tcBorders>
            <w:shd w:val="clear" w:color="auto" w:fill="auto"/>
          </w:tcPr>
          <w:p w:rsidR="00715914" w:rsidRPr="0046209E" w:rsidRDefault="00715914" w:rsidP="003F02D2">
            <w:pPr>
              <w:pStyle w:val="Tabletext"/>
              <w:keepNext/>
            </w:pPr>
            <w:r w:rsidRPr="0046209E">
              <w:rPr>
                <w:b/>
              </w:rPr>
              <w:t>Date/Details</w:t>
            </w:r>
          </w:p>
        </w:tc>
      </w:tr>
      <w:tr w:rsidR="00715914" w:rsidRPr="0046209E" w:rsidTr="00022D67">
        <w:trPr>
          <w:cantSplit/>
        </w:trPr>
        <w:tc>
          <w:tcPr>
            <w:tcW w:w="1701" w:type="dxa"/>
            <w:tcBorders>
              <w:top w:val="single" w:sz="12" w:space="0" w:color="auto"/>
              <w:bottom w:val="single" w:sz="2" w:space="0" w:color="auto"/>
            </w:tcBorders>
            <w:shd w:val="clear" w:color="auto" w:fill="auto"/>
          </w:tcPr>
          <w:p w:rsidR="00715914" w:rsidRPr="0046209E" w:rsidRDefault="00715914" w:rsidP="003F02D2">
            <w:pPr>
              <w:pStyle w:val="Tabletext"/>
            </w:pPr>
            <w:r w:rsidRPr="0046209E">
              <w:t>1.  Sections</w:t>
            </w:r>
            <w:r w:rsidR="005E7B88" w:rsidRPr="0046209E">
              <w:t> </w:t>
            </w:r>
            <w:r w:rsidR="00EB510F" w:rsidRPr="0046209E">
              <w:t>1</w:t>
            </w:r>
            <w:r w:rsidRPr="0046209E">
              <w:t xml:space="preserve"> and </w:t>
            </w:r>
            <w:r w:rsidR="00EB510F" w:rsidRPr="0046209E">
              <w:t>2</w:t>
            </w:r>
            <w:r w:rsidRPr="0046209E">
              <w:t xml:space="preserve"> and anything in this Act not elsewhere covered by this table</w:t>
            </w:r>
          </w:p>
        </w:tc>
        <w:tc>
          <w:tcPr>
            <w:tcW w:w="3828" w:type="dxa"/>
            <w:tcBorders>
              <w:top w:val="single" w:sz="12" w:space="0" w:color="auto"/>
              <w:bottom w:val="single" w:sz="2" w:space="0" w:color="auto"/>
            </w:tcBorders>
            <w:shd w:val="clear" w:color="auto" w:fill="auto"/>
          </w:tcPr>
          <w:p w:rsidR="00715914" w:rsidRPr="0046209E" w:rsidRDefault="00715914" w:rsidP="003F02D2">
            <w:pPr>
              <w:pStyle w:val="Tabletext"/>
            </w:pPr>
            <w:r w:rsidRPr="0046209E">
              <w:t>The day this Act receives the Royal Assent.</w:t>
            </w:r>
          </w:p>
        </w:tc>
        <w:tc>
          <w:tcPr>
            <w:tcW w:w="1582" w:type="dxa"/>
            <w:tcBorders>
              <w:top w:val="single" w:sz="12" w:space="0" w:color="auto"/>
              <w:bottom w:val="single" w:sz="2" w:space="0" w:color="auto"/>
            </w:tcBorders>
            <w:shd w:val="clear" w:color="auto" w:fill="auto"/>
          </w:tcPr>
          <w:p w:rsidR="00715914" w:rsidRPr="0046209E" w:rsidRDefault="00863009" w:rsidP="003F02D2">
            <w:pPr>
              <w:pStyle w:val="Tabletext"/>
            </w:pPr>
            <w:r w:rsidRPr="0046209E">
              <w:t>22</w:t>
            </w:r>
            <w:r w:rsidR="005E7B88" w:rsidRPr="0046209E">
              <w:t> </w:t>
            </w:r>
            <w:r w:rsidRPr="0046209E">
              <w:t>July 2012</w:t>
            </w:r>
          </w:p>
        </w:tc>
      </w:tr>
      <w:tr w:rsidR="00715914" w:rsidRPr="0046209E" w:rsidTr="00022D67">
        <w:trPr>
          <w:cantSplit/>
        </w:trPr>
        <w:tc>
          <w:tcPr>
            <w:tcW w:w="1701" w:type="dxa"/>
            <w:tcBorders>
              <w:top w:val="single" w:sz="2" w:space="0" w:color="auto"/>
              <w:bottom w:val="single" w:sz="12" w:space="0" w:color="auto"/>
            </w:tcBorders>
            <w:shd w:val="clear" w:color="auto" w:fill="auto"/>
          </w:tcPr>
          <w:p w:rsidR="00715914" w:rsidRPr="0046209E" w:rsidRDefault="009309F3" w:rsidP="003F02D2">
            <w:pPr>
              <w:pStyle w:val="Tabletext"/>
            </w:pPr>
            <w:r w:rsidRPr="0046209E">
              <w:t>2</w:t>
            </w:r>
            <w:r w:rsidR="00715914" w:rsidRPr="0046209E">
              <w:t xml:space="preserve">.  </w:t>
            </w:r>
            <w:r w:rsidR="00F85946" w:rsidRPr="0046209E">
              <w:t>Sections</w:t>
            </w:r>
            <w:r w:rsidR="005E7B88" w:rsidRPr="0046209E">
              <w:t> </w:t>
            </w:r>
            <w:r w:rsidR="00EB510F" w:rsidRPr="0046209E">
              <w:t>3</w:t>
            </w:r>
            <w:r w:rsidR="00F85946" w:rsidRPr="0046209E">
              <w:t xml:space="preserve"> to </w:t>
            </w:r>
            <w:r w:rsidR="00EB510F" w:rsidRPr="0046209E">
              <w:t>82</w:t>
            </w:r>
          </w:p>
        </w:tc>
        <w:tc>
          <w:tcPr>
            <w:tcW w:w="3828" w:type="dxa"/>
            <w:tcBorders>
              <w:top w:val="single" w:sz="2" w:space="0" w:color="auto"/>
              <w:bottom w:val="single" w:sz="12" w:space="0" w:color="auto"/>
            </w:tcBorders>
            <w:shd w:val="clear" w:color="auto" w:fill="auto"/>
          </w:tcPr>
          <w:p w:rsidR="009309F3" w:rsidRPr="0046209E" w:rsidRDefault="009309F3" w:rsidP="003F02D2">
            <w:pPr>
              <w:pStyle w:val="Tabletext"/>
            </w:pPr>
            <w:r w:rsidRPr="0046209E">
              <w:t>A single day to be fixed by Proclamation.</w:t>
            </w:r>
          </w:p>
          <w:p w:rsidR="00715914" w:rsidRPr="0046209E" w:rsidRDefault="009309F3" w:rsidP="003F02D2">
            <w:pPr>
              <w:pStyle w:val="Tabletext"/>
            </w:pPr>
            <w:r w:rsidRPr="0046209E">
              <w:t>However, if the provision(s) do not commence within the period of 6 months beginning on the day this Act receives the Royal Assent, they commence on the day after the end of that period.</w:t>
            </w:r>
          </w:p>
        </w:tc>
        <w:tc>
          <w:tcPr>
            <w:tcW w:w="1582" w:type="dxa"/>
            <w:tcBorders>
              <w:top w:val="single" w:sz="2" w:space="0" w:color="auto"/>
              <w:bottom w:val="single" w:sz="12" w:space="0" w:color="auto"/>
            </w:tcBorders>
            <w:shd w:val="clear" w:color="auto" w:fill="auto"/>
          </w:tcPr>
          <w:p w:rsidR="00715914" w:rsidRPr="0046209E" w:rsidRDefault="00C42257" w:rsidP="003F02D2">
            <w:pPr>
              <w:pStyle w:val="Tabletext"/>
            </w:pPr>
            <w:r w:rsidRPr="0046209E">
              <w:t>3</w:t>
            </w:r>
            <w:r w:rsidR="005E7B88" w:rsidRPr="0046209E">
              <w:t> </w:t>
            </w:r>
            <w:r w:rsidRPr="0046209E">
              <w:t>August 2012</w:t>
            </w:r>
          </w:p>
          <w:p w:rsidR="00C42257" w:rsidRPr="0046209E" w:rsidRDefault="00C42257" w:rsidP="003F02D2">
            <w:pPr>
              <w:pStyle w:val="Tabletext"/>
            </w:pPr>
            <w:r w:rsidRPr="0046209E">
              <w:t>(</w:t>
            </w:r>
            <w:r w:rsidRPr="0046209E">
              <w:rPr>
                <w:i/>
              </w:rPr>
              <w:t>see</w:t>
            </w:r>
            <w:r w:rsidRPr="0046209E">
              <w:t xml:space="preserve"> F2012L01643)</w:t>
            </w:r>
          </w:p>
        </w:tc>
      </w:tr>
    </w:tbl>
    <w:p w:rsidR="00715914" w:rsidRPr="0046209E" w:rsidRDefault="00D637AE" w:rsidP="003F02D2">
      <w:pPr>
        <w:pStyle w:val="notetext"/>
      </w:pPr>
      <w:r w:rsidRPr="0046209E">
        <w:rPr>
          <w:snapToGrid w:val="0"/>
          <w:lang w:eastAsia="en-US"/>
        </w:rPr>
        <w:t>Note:</w:t>
      </w:r>
      <w:r w:rsidR="00B80199" w:rsidRPr="0046209E">
        <w:rPr>
          <w:snapToGrid w:val="0"/>
          <w:lang w:eastAsia="en-US"/>
        </w:rPr>
        <w:tab/>
        <w:t>This table relates only to the provisions of this Act as originally enacted. It will not be amended to deal with any later amendments of this Act.</w:t>
      </w:r>
    </w:p>
    <w:p w:rsidR="00715914" w:rsidRPr="0046209E" w:rsidRDefault="00715914" w:rsidP="003F02D2">
      <w:pPr>
        <w:pStyle w:val="subsection"/>
      </w:pPr>
      <w:r w:rsidRPr="0046209E">
        <w:lastRenderedPageBreak/>
        <w:tab/>
        <w:t>(2)</w:t>
      </w:r>
      <w:r w:rsidRPr="0046209E">
        <w:tab/>
      </w:r>
      <w:r w:rsidR="00B80199" w:rsidRPr="0046209E">
        <w:t xml:space="preserve">Any information in </w:t>
      </w:r>
      <w:r w:rsidR="009532A5" w:rsidRPr="0046209E">
        <w:t>c</w:t>
      </w:r>
      <w:r w:rsidR="00B80199" w:rsidRPr="0046209E">
        <w:t>olumn 3 of the table is not part of this Act. Information may be inserted in this column, or information in it may be edited, in any published version of this Act.</w:t>
      </w:r>
    </w:p>
    <w:p w:rsidR="00715914" w:rsidRPr="0046209E" w:rsidRDefault="00EB510F" w:rsidP="003F02D2">
      <w:pPr>
        <w:pStyle w:val="ActHead5"/>
      </w:pPr>
      <w:bookmarkStart w:id="4" w:name="_Toc138850434"/>
      <w:r w:rsidRPr="00446312">
        <w:rPr>
          <w:rStyle w:val="CharSectno"/>
        </w:rPr>
        <w:t>3</w:t>
      </w:r>
      <w:r w:rsidR="001B092C" w:rsidRPr="0046209E">
        <w:t xml:space="preserve">  Object</w:t>
      </w:r>
      <w:bookmarkEnd w:id="4"/>
    </w:p>
    <w:p w:rsidR="001B092C" w:rsidRPr="0046209E" w:rsidRDefault="001B092C" w:rsidP="003F02D2">
      <w:pPr>
        <w:pStyle w:val="subsection"/>
      </w:pPr>
      <w:r w:rsidRPr="0046209E">
        <w:tab/>
      </w:r>
      <w:r w:rsidRPr="0046209E">
        <w:tab/>
        <w:t xml:space="preserve">The object of this Act is to </w:t>
      </w:r>
      <w:r w:rsidR="00997560" w:rsidRPr="0046209E">
        <w:t xml:space="preserve">establish the Clean Energy Finance Corporation to </w:t>
      </w:r>
      <w:r w:rsidRPr="0046209E">
        <w:t>facilitate increased flows of finance into the clean energy sector</w:t>
      </w:r>
      <w:r w:rsidR="00F60C20" w:rsidRPr="0046209E">
        <w:t xml:space="preserve"> and to facilitate the achievement of Australia’s greenhouse gas emissions reduction targets</w:t>
      </w:r>
      <w:r w:rsidR="00F33FE2" w:rsidRPr="0046209E">
        <w:t>.</w:t>
      </w:r>
    </w:p>
    <w:p w:rsidR="003E2238" w:rsidRPr="0046209E" w:rsidRDefault="00EB510F" w:rsidP="003F02D2">
      <w:pPr>
        <w:pStyle w:val="ActHead5"/>
      </w:pPr>
      <w:bookmarkStart w:id="5" w:name="_Toc138850435"/>
      <w:r w:rsidRPr="00446312">
        <w:rPr>
          <w:rStyle w:val="CharSectno"/>
        </w:rPr>
        <w:t>4</w:t>
      </w:r>
      <w:r w:rsidR="003E2238" w:rsidRPr="0046209E">
        <w:t xml:space="preserve">  Definitions</w:t>
      </w:r>
      <w:bookmarkEnd w:id="5"/>
    </w:p>
    <w:p w:rsidR="008E0BA4" w:rsidRPr="0046209E" w:rsidRDefault="00966921" w:rsidP="003F02D2">
      <w:pPr>
        <w:pStyle w:val="subsection"/>
      </w:pPr>
      <w:r w:rsidRPr="0046209E">
        <w:tab/>
      </w:r>
      <w:r w:rsidRPr="0046209E">
        <w:tab/>
        <w:t>In this Act:</w:t>
      </w:r>
    </w:p>
    <w:p w:rsidR="002C723D" w:rsidRPr="0046209E" w:rsidRDefault="002C723D" w:rsidP="003F02D2">
      <w:pPr>
        <w:pStyle w:val="Definition"/>
      </w:pPr>
      <w:r w:rsidRPr="0046209E">
        <w:rPr>
          <w:b/>
          <w:i/>
        </w:rPr>
        <w:t>Account</w:t>
      </w:r>
      <w:r w:rsidRPr="0046209E">
        <w:t xml:space="preserve"> means the Clean Energy Finance Corporation Special Account</w:t>
      </w:r>
      <w:r w:rsidR="00540C94" w:rsidRPr="0046209E">
        <w:t xml:space="preserve"> established by section</w:t>
      </w:r>
      <w:r w:rsidR="005E7B88" w:rsidRPr="0046209E">
        <w:t> </w:t>
      </w:r>
      <w:r w:rsidR="00EB510F" w:rsidRPr="0046209E">
        <w:t>45</w:t>
      </w:r>
      <w:r w:rsidRPr="0046209E">
        <w:t>.</w:t>
      </w:r>
    </w:p>
    <w:p w:rsidR="009E72C1" w:rsidRPr="0046209E" w:rsidRDefault="009E72C1" w:rsidP="003F02D2">
      <w:pPr>
        <w:pStyle w:val="Definition"/>
      </w:pPr>
      <w:r w:rsidRPr="0046209E">
        <w:rPr>
          <w:b/>
          <w:i/>
        </w:rPr>
        <w:t>acquire</w:t>
      </w:r>
      <w:r w:rsidRPr="0046209E">
        <w:t xml:space="preserve"> includes acquire by way of issue.</w:t>
      </w:r>
    </w:p>
    <w:p w:rsidR="00D74AB3" w:rsidRPr="0046209E" w:rsidRDefault="00D74AB3" w:rsidP="003F02D2">
      <w:pPr>
        <w:pStyle w:val="Definition"/>
      </w:pPr>
      <w:r w:rsidRPr="0046209E">
        <w:rPr>
          <w:b/>
          <w:i/>
        </w:rPr>
        <w:t>ARENA</w:t>
      </w:r>
      <w:r w:rsidRPr="0046209E">
        <w:t xml:space="preserve"> means the Australian Renewable Energy Agency.</w:t>
      </w:r>
    </w:p>
    <w:p w:rsidR="006E3992" w:rsidRPr="0046209E" w:rsidRDefault="006E3992" w:rsidP="003F02D2">
      <w:pPr>
        <w:pStyle w:val="Definition"/>
      </w:pPr>
      <w:r w:rsidRPr="0046209E">
        <w:rPr>
          <w:b/>
          <w:i/>
        </w:rPr>
        <w:t>asset</w:t>
      </w:r>
      <w:r w:rsidRPr="0046209E">
        <w:t xml:space="preserve"> means:</w:t>
      </w:r>
    </w:p>
    <w:p w:rsidR="006E3992" w:rsidRPr="0046209E" w:rsidRDefault="006E3992" w:rsidP="003F02D2">
      <w:pPr>
        <w:pStyle w:val="paragraph"/>
      </w:pPr>
      <w:r w:rsidRPr="0046209E">
        <w:tab/>
        <w:t>(a)</w:t>
      </w:r>
      <w:r w:rsidRPr="0046209E">
        <w:tab/>
        <w:t>any kind of real or personal property; or</w:t>
      </w:r>
    </w:p>
    <w:p w:rsidR="006E3992" w:rsidRPr="0046209E" w:rsidRDefault="006E3992" w:rsidP="003F02D2">
      <w:pPr>
        <w:pStyle w:val="paragraph"/>
      </w:pPr>
      <w:r w:rsidRPr="0046209E">
        <w:tab/>
        <w:t>(b)</w:t>
      </w:r>
      <w:r w:rsidRPr="0046209E">
        <w:tab/>
        <w:t>any legal or equitable estate or interest in real or personal property; or</w:t>
      </w:r>
    </w:p>
    <w:p w:rsidR="006E3992" w:rsidRPr="0046209E" w:rsidRDefault="006E3992" w:rsidP="003F02D2">
      <w:pPr>
        <w:pStyle w:val="paragraph"/>
      </w:pPr>
      <w:r w:rsidRPr="0046209E">
        <w:tab/>
        <w:t>(c)</w:t>
      </w:r>
      <w:r w:rsidRPr="0046209E">
        <w:tab/>
        <w:t>any legal or equitable right.</w:t>
      </w:r>
    </w:p>
    <w:p w:rsidR="001B3163" w:rsidRPr="0046209E" w:rsidRDefault="001B3163" w:rsidP="003F02D2">
      <w:pPr>
        <w:pStyle w:val="Definition"/>
      </w:pPr>
      <w:r w:rsidRPr="0046209E">
        <w:rPr>
          <w:b/>
          <w:i/>
        </w:rPr>
        <w:t>Australia</w:t>
      </w:r>
      <w:r w:rsidRPr="0046209E">
        <w:t>, when used in a geographical sense, includes the external Territories.</w:t>
      </w:r>
    </w:p>
    <w:p w:rsidR="00F60C20" w:rsidRPr="0046209E" w:rsidRDefault="00F60C20" w:rsidP="00F60C20">
      <w:pPr>
        <w:pStyle w:val="Definition"/>
      </w:pPr>
      <w:r w:rsidRPr="0046209E">
        <w:rPr>
          <w:b/>
          <w:i/>
        </w:rPr>
        <w:t>Australia’s greenhouse gas emissions reduction targets</w:t>
      </w:r>
      <w:r w:rsidRPr="0046209E">
        <w:t xml:space="preserve"> means:</w:t>
      </w:r>
    </w:p>
    <w:p w:rsidR="00F60C20" w:rsidRPr="0046209E" w:rsidRDefault="00F60C20" w:rsidP="00F60C20">
      <w:pPr>
        <w:pStyle w:val="paragraph"/>
      </w:pPr>
      <w:r w:rsidRPr="0046209E">
        <w:tab/>
        <w:t>(a)</w:t>
      </w:r>
      <w:r w:rsidRPr="0046209E">
        <w:tab/>
        <w:t>if:</w:t>
      </w:r>
    </w:p>
    <w:p w:rsidR="00F60C20" w:rsidRPr="0046209E" w:rsidRDefault="00F60C20" w:rsidP="00F60C20">
      <w:pPr>
        <w:pStyle w:val="paragraphsub"/>
      </w:pPr>
      <w:r w:rsidRPr="0046209E">
        <w:tab/>
        <w:t>(i)</w:t>
      </w:r>
      <w:r w:rsidRPr="0046209E">
        <w:tab/>
        <w:t>Australia’s current nationally determined contribution was communicated in accordance with Article 4 of the Paris Agreement in June 2022; and</w:t>
      </w:r>
    </w:p>
    <w:p w:rsidR="00F60C20" w:rsidRPr="0046209E" w:rsidRDefault="00F60C20" w:rsidP="00F60C20">
      <w:pPr>
        <w:pStyle w:val="paragraphsub"/>
      </w:pPr>
      <w:r w:rsidRPr="0046209E">
        <w:tab/>
        <w:t>(ii)</w:t>
      </w:r>
      <w:r w:rsidRPr="0046209E">
        <w:tab/>
        <w:t>that nationally determined contribution has not been adjusted in accordance with paragraph 11 of Article 4 of the Paris Agreement;</w:t>
      </w:r>
    </w:p>
    <w:p w:rsidR="00F60C20" w:rsidRPr="0046209E" w:rsidRDefault="00F60C20" w:rsidP="00F60C20">
      <w:pPr>
        <w:pStyle w:val="paragraph"/>
      </w:pPr>
      <w:r w:rsidRPr="0046209E">
        <w:lastRenderedPageBreak/>
        <w:tab/>
      </w:r>
      <w:r w:rsidRPr="0046209E">
        <w:tab/>
        <w:t xml:space="preserve">the greenhouse gas emissions reduction targets set out in paragraphs 10(1)(a) and (b) of the </w:t>
      </w:r>
      <w:r w:rsidRPr="0046209E">
        <w:rPr>
          <w:i/>
        </w:rPr>
        <w:t>Climate Change Act 2022</w:t>
      </w:r>
      <w:r w:rsidRPr="0046209E">
        <w:t>; or</w:t>
      </w:r>
    </w:p>
    <w:p w:rsidR="00F60C20" w:rsidRPr="0046209E" w:rsidRDefault="00F60C20" w:rsidP="00F60C20">
      <w:pPr>
        <w:pStyle w:val="paragraph"/>
      </w:pPr>
      <w:r w:rsidRPr="0046209E">
        <w:tab/>
        <w:t>(b)</w:t>
      </w:r>
      <w:r w:rsidRPr="0046209E">
        <w:tab/>
        <w:t>in any other case—the greenhouse gas emissions reduction targets included in:</w:t>
      </w:r>
    </w:p>
    <w:p w:rsidR="00F60C20" w:rsidRPr="0046209E" w:rsidRDefault="00F60C20" w:rsidP="00F60C20">
      <w:pPr>
        <w:pStyle w:val="paragraphsub"/>
      </w:pPr>
      <w:r w:rsidRPr="0046209E">
        <w:tab/>
        <w:t>(i)</w:t>
      </w:r>
      <w:r w:rsidRPr="0046209E">
        <w:tab/>
        <w:t>Australia’s current nationally determined contribution communicated in accordance with Article 4 of the Paris Agreement; or</w:t>
      </w:r>
    </w:p>
    <w:p w:rsidR="00F60C20" w:rsidRPr="0046209E" w:rsidRDefault="00F60C20" w:rsidP="00F60C20">
      <w:pPr>
        <w:pStyle w:val="paragraphsub"/>
      </w:pPr>
      <w:r w:rsidRPr="0046209E">
        <w:tab/>
        <w:t>(ii)</w:t>
      </w:r>
      <w:r w:rsidRPr="0046209E">
        <w:tab/>
        <w:t>if that nationally determined contribution has been adjusted in accordance with paragraph 11 of Article 4 of the Paris Agreement—that nationally determined contribution, as adjusted and in force from time to time.</w:t>
      </w:r>
    </w:p>
    <w:p w:rsidR="00890364" w:rsidRPr="0046209E" w:rsidRDefault="00890364" w:rsidP="003F02D2">
      <w:pPr>
        <w:pStyle w:val="Definition"/>
      </w:pPr>
      <w:r w:rsidRPr="0046209E">
        <w:rPr>
          <w:b/>
          <w:i/>
        </w:rPr>
        <w:t>Board</w:t>
      </w:r>
      <w:r w:rsidRPr="0046209E">
        <w:t xml:space="preserve"> means the Board of the Corporation.</w:t>
      </w:r>
    </w:p>
    <w:p w:rsidR="008C3B1D" w:rsidRPr="0046209E" w:rsidRDefault="008C3B1D" w:rsidP="003F02D2">
      <w:pPr>
        <w:pStyle w:val="Definition"/>
      </w:pPr>
      <w:r w:rsidRPr="0046209E">
        <w:rPr>
          <w:b/>
          <w:i/>
        </w:rPr>
        <w:t>Board member</w:t>
      </w:r>
      <w:r w:rsidRPr="0046209E">
        <w:t xml:space="preserve"> means a member of the Board (and includes the Chair).</w:t>
      </w:r>
    </w:p>
    <w:p w:rsidR="00D37310" w:rsidRPr="0046209E" w:rsidRDefault="00D37310" w:rsidP="003F02D2">
      <w:pPr>
        <w:pStyle w:val="Definition"/>
      </w:pPr>
      <w:r w:rsidRPr="0046209E">
        <w:rPr>
          <w:b/>
          <w:i/>
        </w:rPr>
        <w:t>CEO</w:t>
      </w:r>
      <w:r w:rsidRPr="0046209E">
        <w:t xml:space="preserve"> means the Chief Executive Officer of the Corporation.</w:t>
      </w:r>
    </w:p>
    <w:p w:rsidR="00890364" w:rsidRPr="0046209E" w:rsidRDefault="00890364" w:rsidP="003F02D2">
      <w:pPr>
        <w:pStyle w:val="Definition"/>
      </w:pPr>
      <w:r w:rsidRPr="0046209E">
        <w:rPr>
          <w:b/>
          <w:i/>
        </w:rPr>
        <w:t>Chair</w:t>
      </w:r>
      <w:r w:rsidRPr="0046209E">
        <w:t xml:space="preserve"> means the Chair of the Board.</w:t>
      </w:r>
    </w:p>
    <w:p w:rsidR="005723EB" w:rsidRPr="0046209E" w:rsidRDefault="005723EB" w:rsidP="003F02D2">
      <w:pPr>
        <w:pStyle w:val="Definition"/>
      </w:pPr>
      <w:r w:rsidRPr="0046209E">
        <w:rPr>
          <w:b/>
          <w:i/>
        </w:rPr>
        <w:t>clean energy technologies</w:t>
      </w:r>
      <w:r w:rsidR="00C32850" w:rsidRPr="0046209E">
        <w:t>: see section</w:t>
      </w:r>
      <w:r w:rsidR="005E7B88" w:rsidRPr="0046209E">
        <w:t> </w:t>
      </w:r>
      <w:r w:rsidR="00EB510F" w:rsidRPr="0046209E">
        <w:t>60</w:t>
      </w:r>
      <w:r w:rsidR="00F674FE" w:rsidRPr="0046209E">
        <w:t>.</w:t>
      </w:r>
    </w:p>
    <w:p w:rsidR="00DA585C" w:rsidRPr="0046209E" w:rsidRDefault="00DA585C" w:rsidP="003F02D2">
      <w:pPr>
        <w:pStyle w:val="Definition"/>
      </w:pPr>
      <w:r w:rsidRPr="0046209E">
        <w:rPr>
          <w:b/>
          <w:i/>
        </w:rPr>
        <w:t>Climate Change Convention</w:t>
      </w:r>
      <w:r w:rsidRPr="0046209E">
        <w:t xml:space="preserve"> means the United Nations Framework Convention on Climate Change done at New York on 9</w:t>
      </w:r>
      <w:r w:rsidR="005E7B88" w:rsidRPr="0046209E">
        <w:t> </w:t>
      </w:r>
      <w:r w:rsidRPr="0046209E">
        <w:t>May 1992, as amended and in force for Australia from time to time.</w:t>
      </w:r>
    </w:p>
    <w:p w:rsidR="00DA585C" w:rsidRPr="0046209E" w:rsidRDefault="00DA585C" w:rsidP="003F02D2">
      <w:pPr>
        <w:pStyle w:val="notetext"/>
      </w:pPr>
      <w:r w:rsidRPr="0046209E">
        <w:t>Note:</w:t>
      </w:r>
      <w:r w:rsidRPr="0046209E">
        <w:tab/>
        <w:t>The text of the Convention is set out in Australian Treaty Series 1994 No.</w:t>
      </w:r>
      <w:r w:rsidR="005E7B88" w:rsidRPr="0046209E">
        <w:t> </w:t>
      </w:r>
      <w:r w:rsidRPr="0046209E">
        <w:t>2 ([1994] ATS 2). In 2012, the text of a Convention in the Australian Treaty Series was accessible through the Australian Treaties Library on the AustLII website (www.austlii.edu.au).</w:t>
      </w:r>
    </w:p>
    <w:p w:rsidR="00F2054F" w:rsidRPr="0046209E" w:rsidRDefault="00F2054F" w:rsidP="003F02D2">
      <w:pPr>
        <w:pStyle w:val="Definition"/>
      </w:pPr>
      <w:r w:rsidRPr="0046209E">
        <w:rPr>
          <w:b/>
          <w:i/>
        </w:rPr>
        <w:t>complying investment</w:t>
      </w:r>
      <w:r w:rsidRPr="0046209E">
        <w:t>: see subsection</w:t>
      </w:r>
      <w:r w:rsidR="005E7B88" w:rsidRPr="0046209E">
        <w:t> </w:t>
      </w:r>
      <w:r w:rsidR="00EB510F" w:rsidRPr="0046209E">
        <w:t>59</w:t>
      </w:r>
      <w:r w:rsidRPr="0046209E">
        <w:t>(2).</w:t>
      </w:r>
    </w:p>
    <w:p w:rsidR="00F60C20" w:rsidRPr="0046209E" w:rsidRDefault="00F60C20" w:rsidP="00F60C20">
      <w:pPr>
        <w:pStyle w:val="Definition"/>
      </w:pPr>
      <w:r w:rsidRPr="0046209E">
        <w:rPr>
          <w:b/>
          <w:i/>
        </w:rPr>
        <w:t>constitutional corporation</w:t>
      </w:r>
      <w:r w:rsidRPr="0046209E">
        <w:t xml:space="preserve"> means a corporation to which paragraph 51(xx) of the Constitution applies.</w:t>
      </w:r>
    </w:p>
    <w:p w:rsidR="00966921" w:rsidRPr="0046209E" w:rsidRDefault="00966921" w:rsidP="003F02D2">
      <w:pPr>
        <w:pStyle w:val="Definition"/>
      </w:pPr>
      <w:r w:rsidRPr="0046209E">
        <w:rPr>
          <w:b/>
          <w:i/>
        </w:rPr>
        <w:t>Corporation</w:t>
      </w:r>
      <w:r w:rsidRPr="0046209E">
        <w:t xml:space="preserve"> means the </w:t>
      </w:r>
      <w:r w:rsidR="003618BA" w:rsidRPr="0046209E">
        <w:t>Clean Energy Finance C</w:t>
      </w:r>
      <w:r w:rsidRPr="0046209E">
        <w:t>orporation established by section</w:t>
      </w:r>
      <w:r w:rsidR="005E7B88" w:rsidRPr="0046209E">
        <w:t> </w:t>
      </w:r>
      <w:r w:rsidR="00EB510F" w:rsidRPr="0046209E">
        <w:t>8</w:t>
      </w:r>
      <w:r w:rsidRPr="0046209E">
        <w:t>.</w:t>
      </w:r>
    </w:p>
    <w:p w:rsidR="003C419E" w:rsidRPr="0046209E" w:rsidRDefault="003C419E" w:rsidP="003F02D2">
      <w:pPr>
        <w:pStyle w:val="Definition"/>
      </w:pPr>
      <w:r w:rsidRPr="0046209E">
        <w:rPr>
          <w:b/>
          <w:i/>
        </w:rPr>
        <w:lastRenderedPageBreak/>
        <w:t>Corporation official</w:t>
      </w:r>
      <w:r w:rsidRPr="0046209E">
        <w:t>: see subsection</w:t>
      </w:r>
      <w:r w:rsidR="005E7B88" w:rsidRPr="0046209E">
        <w:t> </w:t>
      </w:r>
      <w:r w:rsidR="00EB510F" w:rsidRPr="0046209E">
        <w:t>75</w:t>
      </w:r>
      <w:r w:rsidRPr="0046209E">
        <w:t>(3).</w:t>
      </w:r>
    </w:p>
    <w:p w:rsidR="00234372" w:rsidRPr="0046209E" w:rsidRDefault="00234372" w:rsidP="003F02D2">
      <w:pPr>
        <w:pStyle w:val="Definition"/>
      </w:pPr>
      <w:r w:rsidRPr="0046209E">
        <w:rPr>
          <w:b/>
          <w:i/>
        </w:rPr>
        <w:t>Corporation</w:t>
      </w:r>
      <w:r w:rsidR="00065CEE" w:rsidRPr="0046209E">
        <w:rPr>
          <w:b/>
          <w:i/>
        </w:rPr>
        <w:t>’</w:t>
      </w:r>
      <w:r w:rsidRPr="0046209E">
        <w:rPr>
          <w:b/>
          <w:i/>
        </w:rPr>
        <w:t>s money</w:t>
      </w:r>
      <w:r w:rsidRPr="0046209E">
        <w:t>: see section</w:t>
      </w:r>
      <w:r w:rsidR="005E7B88" w:rsidRPr="0046209E">
        <w:t> </w:t>
      </w:r>
      <w:r w:rsidR="00EB510F" w:rsidRPr="0046209E">
        <w:t>53</w:t>
      </w:r>
      <w:r w:rsidRPr="0046209E">
        <w:t>.</w:t>
      </w:r>
    </w:p>
    <w:p w:rsidR="000B2AC7" w:rsidRPr="0046209E" w:rsidRDefault="000B2AC7" w:rsidP="003F02D2">
      <w:pPr>
        <w:pStyle w:val="Definition"/>
      </w:pPr>
      <w:r w:rsidRPr="0046209E">
        <w:rPr>
          <w:b/>
          <w:i/>
        </w:rPr>
        <w:t>derivative</w:t>
      </w:r>
      <w:r w:rsidRPr="0046209E">
        <w:t xml:space="preserve"> means a derivative (within the meaning of Chapter</w:t>
      </w:r>
      <w:r w:rsidR="005E7B88" w:rsidRPr="0046209E">
        <w:t> </w:t>
      </w:r>
      <w:r w:rsidRPr="0046209E">
        <w:t xml:space="preserve">7 of the </w:t>
      </w:r>
      <w:r w:rsidRPr="0046209E">
        <w:rPr>
          <w:i/>
        </w:rPr>
        <w:t>Corporations Act 2001</w:t>
      </w:r>
      <w:r w:rsidRPr="0046209E">
        <w:t>) that is a financial asset.</w:t>
      </w:r>
    </w:p>
    <w:p w:rsidR="00C32850" w:rsidRPr="0046209E" w:rsidRDefault="00CB066F" w:rsidP="003F02D2">
      <w:pPr>
        <w:pStyle w:val="Definition"/>
      </w:pPr>
      <w:r w:rsidRPr="0046209E">
        <w:rPr>
          <w:b/>
          <w:i/>
        </w:rPr>
        <w:t xml:space="preserve">energy efficiency </w:t>
      </w:r>
      <w:r w:rsidR="008D0512" w:rsidRPr="0046209E">
        <w:rPr>
          <w:b/>
          <w:i/>
        </w:rPr>
        <w:t>technologies</w:t>
      </w:r>
      <w:r w:rsidR="00C32850" w:rsidRPr="0046209E">
        <w:t>: see section</w:t>
      </w:r>
      <w:r w:rsidR="005E7B88" w:rsidRPr="0046209E">
        <w:t> </w:t>
      </w:r>
      <w:r w:rsidR="00EB510F" w:rsidRPr="0046209E">
        <w:t>60</w:t>
      </w:r>
      <w:r w:rsidR="00C32850" w:rsidRPr="0046209E">
        <w:t>.</w:t>
      </w:r>
    </w:p>
    <w:p w:rsidR="00754869" w:rsidRPr="0046209E" w:rsidRDefault="00754869" w:rsidP="003F02D2">
      <w:pPr>
        <w:pStyle w:val="Definition"/>
      </w:pPr>
      <w:r w:rsidRPr="0046209E">
        <w:rPr>
          <w:b/>
          <w:i/>
        </w:rPr>
        <w:t>Finance Minister</w:t>
      </w:r>
      <w:r w:rsidRPr="0046209E">
        <w:t xml:space="preserve"> </w:t>
      </w:r>
      <w:r w:rsidR="00684BB1" w:rsidRPr="0046209E">
        <w:t xml:space="preserve">means the Minister </w:t>
      </w:r>
      <w:r w:rsidR="00CB5C7E" w:rsidRPr="0046209E">
        <w:t xml:space="preserve">administering the </w:t>
      </w:r>
      <w:r w:rsidR="006D6114" w:rsidRPr="0046209E">
        <w:rPr>
          <w:i/>
        </w:rPr>
        <w:t>Public Governance, Performance and Accountability Act 2013</w:t>
      </w:r>
      <w:r w:rsidRPr="0046209E">
        <w:t>.</w:t>
      </w:r>
    </w:p>
    <w:p w:rsidR="00E17E61" w:rsidRPr="0046209E" w:rsidRDefault="00E17E61" w:rsidP="003F02D2">
      <w:pPr>
        <w:pStyle w:val="Definition"/>
      </w:pPr>
      <w:r w:rsidRPr="0046209E">
        <w:rPr>
          <w:b/>
          <w:i/>
        </w:rPr>
        <w:t>financial asset</w:t>
      </w:r>
      <w:r w:rsidR="00FC4189" w:rsidRPr="0046209E">
        <w:t>: see section</w:t>
      </w:r>
      <w:r w:rsidR="005E7B88" w:rsidRPr="0046209E">
        <w:t> </w:t>
      </w:r>
      <w:r w:rsidR="00EB510F" w:rsidRPr="0046209E">
        <w:t>63</w:t>
      </w:r>
      <w:r w:rsidRPr="0046209E">
        <w:t>.</w:t>
      </w:r>
    </w:p>
    <w:p w:rsidR="003E5734" w:rsidRPr="0046209E" w:rsidRDefault="00B96C9A" w:rsidP="003F02D2">
      <w:pPr>
        <w:pStyle w:val="Definition"/>
      </w:pPr>
      <w:r w:rsidRPr="0046209E">
        <w:rPr>
          <w:b/>
          <w:i/>
        </w:rPr>
        <w:t>GFS Australia</w:t>
      </w:r>
      <w:r w:rsidR="00FC4189" w:rsidRPr="0046209E">
        <w:t xml:space="preserve"> </w:t>
      </w:r>
      <w:r w:rsidR="003E5734" w:rsidRPr="0046209E">
        <w:t>means the publication of the Australian Bureau of Statistics known as Australian System of Government Finance Statistics: Concepts, Sources and Methods, as updated from time to time. This updating takes 2 forms:</w:t>
      </w:r>
    </w:p>
    <w:p w:rsidR="003E5734" w:rsidRPr="0046209E" w:rsidRDefault="003E5734" w:rsidP="003F02D2">
      <w:pPr>
        <w:pStyle w:val="paragraph"/>
      </w:pPr>
      <w:r w:rsidRPr="0046209E">
        <w:tab/>
        <w:t>(a)</w:t>
      </w:r>
      <w:r w:rsidRPr="0046209E">
        <w:tab/>
        <w:t>from time to time, a new version of the publication is produced; and</w:t>
      </w:r>
    </w:p>
    <w:p w:rsidR="003E5734" w:rsidRPr="0046209E" w:rsidRDefault="003E5734" w:rsidP="003F02D2">
      <w:pPr>
        <w:pStyle w:val="paragraph"/>
      </w:pPr>
      <w:r w:rsidRPr="0046209E">
        <w:tab/>
        <w:t>(b)</w:t>
      </w:r>
      <w:r w:rsidRPr="0046209E">
        <w:tab/>
        <w:t>from time to time, material in the current version of the publication is updated by other publications of the Australian Bureau of Statistics.</w:t>
      </w:r>
    </w:p>
    <w:p w:rsidR="004E2E66" w:rsidRPr="0046209E" w:rsidRDefault="004E2E66" w:rsidP="003F02D2">
      <w:pPr>
        <w:pStyle w:val="Definition"/>
      </w:pPr>
      <w:r w:rsidRPr="0046209E">
        <w:rPr>
          <w:b/>
          <w:i/>
        </w:rPr>
        <w:t>GFS system</w:t>
      </w:r>
      <w:r w:rsidR="003E5734" w:rsidRPr="0046209E">
        <w:t xml:space="preserve"> has the same meaning as in GFS Australia.</w:t>
      </w:r>
    </w:p>
    <w:p w:rsidR="00286A53" w:rsidRPr="0046209E" w:rsidRDefault="00286A53" w:rsidP="003F02D2">
      <w:pPr>
        <w:pStyle w:val="Definition"/>
      </w:pPr>
      <w:r w:rsidRPr="0046209E">
        <w:rPr>
          <w:b/>
          <w:i/>
        </w:rPr>
        <w:t>invest</w:t>
      </w:r>
      <w:r w:rsidR="00CB2059" w:rsidRPr="0046209E">
        <w:rPr>
          <w:b/>
          <w:i/>
        </w:rPr>
        <w:t>ment</w:t>
      </w:r>
      <w:r w:rsidRPr="0046209E">
        <w:t>:</w:t>
      </w:r>
    </w:p>
    <w:p w:rsidR="00F148BA" w:rsidRPr="0046209E" w:rsidRDefault="00286A53" w:rsidP="003F02D2">
      <w:pPr>
        <w:pStyle w:val="paragraph"/>
      </w:pPr>
      <w:r w:rsidRPr="0046209E">
        <w:tab/>
        <w:t>(a)</w:t>
      </w:r>
      <w:r w:rsidRPr="0046209E">
        <w:tab/>
      </w:r>
      <w:r w:rsidR="00F148BA" w:rsidRPr="0046209E">
        <w:t>means any mode of application of money or financial assets for the purpose of gaining a return (whether by way of income, capital ga</w:t>
      </w:r>
      <w:r w:rsidRPr="0046209E">
        <w:t>in or any other form of return); and</w:t>
      </w:r>
    </w:p>
    <w:p w:rsidR="00286A53" w:rsidRPr="0046209E" w:rsidRDefault="00F14D66" w:rsidP="003F02D2">
      <w:pPr>
        <w:pStyle w:val="paragraph"/>
      </w:pPr>
      <w:r w:rsidRPr="0046209E">
        <w:tab/>
        <w:t>(b)</w:t>
      </w:r>
      <w:r w:rsidRPr="0046209E">
        <w:tab/>
        <w:t>includes giving</w:t>
      </w:r>
      <w:r w:rsidR="00286A53" w:rsidRPr="0046209E">
        <w:t xml:space="preserve"> a guarantee.</w:t>
      </w:r>
    </w:p>
    <w:p w:rsidR="00B3293F" w:rsidRPr="0046209E" w:rsidRDefault="00B3293F" w:rsidP="003F02D2">
      <w:pPr>
        <w:pStyle w:val="Definition"/>
      </w:pPr>
      <w:r w:rsidRPr="0046209E">
        <w:rPr>
          <w:b/>
          <w:i/>
        </w:rPr>
        <w:t>investment function</w:t>
      </w:r>
      <w:r w:rsidR="00486396" w:rsidRPr="0046209E">
        <w:t>: see subsection</w:t>
      </w:r>
      <w:r w:rsidR="005E7B88" w:rsidRPr="0046209E">
        <w:t> </w:t>
      </w:r>
      <w:r w:rsidR="00EB510F" w:rsidRPr="0046209E">
        <w:t>58</w:t>
      </w:r>
      <w:r w:rsidR="00486396" w:rsidRPr="0046209E">
        <w:t>(1)</w:t>
      </w:r>
      <w:r w:rsidR="00CD5710" w:rsidRPr="0046209E">
        <w:t>.</w:t>
      </w:r>
    </w:p>
    <w:p w:rsidR="00793A9B" w:rsidRPr="0046209E" w:rsidRDefault="00470878" w:rsidP="003F02D2">
      <w:pPr>
        <w:pStyle w:val="Definition"/>
      </w:pPr>
      <w:r w:rsidRPr="0046209E">
        <w:rPr>
          <w:b/>
          <w:i/>
        </w:rPr>
        <w:t>Investment Mandate</w:t>
      </w:r>
      <w:r w:rsidRPr="0046209E">
        <w:t>: see section</w:t>
      </w:r>
      <w:r w:rsidR="005E7B88" w:rsidRPr="0046209E">
        <w:t> </w:t>
      </w:r>
      <w:r w:rsidR="00EB510F" w:rsidRPr="0046209E">
        <w:t>64</w:t>
      </w:r>
      <w:r w:rsidRPr="0046209E">
        <w:t>.</w:t>
      </w:r>
    </w:p>
    <w:p w:rsidR="0074619A" w:rsidRPr="0046209E" w:rsidRDefault="0011726C" w:rsidP="003F02D2">
      <w:pPr>
        <w:pStyle w:val="Definition"/>
      </w:pPr>
      <w:r w:rsidRPr="0046209E">
        <w:rPr>
          <w:b/>
          <w:i/>
        </w:rPr>
        <w:t>low</w:t>
      </w:r>
      <w:r w:rsidR="00446312">
        <w:rPr>
          <w:b/>
          <w:i/>
        </w:rPr>
        <w:noBreakHyphen/>
      </w:r>
      <w:r w:rsidRPr="0046209E">
        <w:rPr>
          <w:b/>
          <w:i/>
        </w:rPr>
        <w:t>emission technolog</w:t>
      </w:r>
      <w:r w:rsidR="001652C5" w:rsidRPr="0046209E">
        <w:rPr>
          <w:b/>
          <w:i/>
        </w:rPr>
        <w:t>y</w:t>
      </w:r>
      <w:r w:rsidR="0074619A" w:rsidRPr="0046209E">
        <w:t>: see section</w:t>
      </w:r>
      <w:r w:rsidR="005E7B88" w:rsidRPr="0046209E">
        <w:t> </w:t>
      </w:r>
      <w:r w:rsidR="00EB510F" w:rsidRPr="0046209E">
        <w:t>60</w:t>
      </w:r>
      <w:r w:rsidR="00647100" w:rsidRPr="0046209E">
        <w:t>.</w:t>
      </w:r>
    </w:p>
    <w:p w:rsidR="005312E9" w:rsidRPr="0046209E" w:rsidRDefault="005312E9" w:rsidP="003F02D2">
      <w:pPr>
        <w:pStyle w:val="Definition"/>
      </w:pPr>
      <w:r w:rsidRPr="0046209E">
        <w:rPr>
          <w:b/>
          <w:i/>
        </w:rPr>
        <w:t>nominated Minister</w:t>
      </w:r>
      <w:r w:rsidR="006B15FB" w:rsidRPr="0046209E">
        <w:t>: see section</w:t>
      </w:r>
      <w:r w:rsidR="005E7B88" w:rsidRPr="0046209E">
        <w:t> </w:t>
      </w:r>
      <w:r w:rsidR="00EB510F" w:rsidRPr="0046209E">
        <w:t>76</w:t>
      </w:r>
      <w:r w:rsidR="006B15FB" w:rsidRPr="0046209E">
        <w:t>.</w:t>
      </w:r>
    </w:p>
    <w:p w:rsidR="00065CEE" w:rsidRPr="0046209E" w:rsidRDefault="00065CEE" w:rsidP="003F02D2">
      <w:pPr>
        <w:pStyle w:val="Definition"/>
      </w:pPr>
      <w:r w:rsidRPr="0046209E">
        <w:rPr>
          <w:b/>
          <w:i/>
        </w:rPr>
        <w:t>official information</w:t>
      </w:r>
      <w:r w:rsidR="003C485C" w:rsidRPr="0046209E">
        <w:t>: see subsection</w:t>
      </w:r>
      <w:r w:rsidR="005E7B88" w:rsidRPr="0046209E">
        <w:t> </w:t>
      </w:r>
      <w:r w:rsidR="00EB510F" w:rsidRPr="0046209E">
        <w:t>75</w:t>
      </w:r>
      <w:r w:rsidR="003C485C" w:rsidRPr="0046209E">
        <w:t>(</w:t>
      </w:r>
      <w:r w:rsidR="003C419E" w:rsidRPr="0046209E">
        <w:t>3</w:t>
      </w:r>
      <w:r w:rsidRPr="0046209E">
        <w:t>).</w:t>
      </w:r>
    </w:p>
    <w:p w:rsidR="00F1701F" w:rsidRPr="0046209E" w:rsidRDefault="00F1701F" w:rsidP="003F02D2">
      <w:pPr>
        <w:pStyle w:val="Definition"/>
      </w:pPr>
      <w:r w:rsidRPr="0046209E">
        <w:rPr>
          <w:b/>
          <w:i/>
        </w:rPr>
        <w:lastRenderedPageBreak/>
        <w:t xml:space="preserve">operating </w:t>
      </w:r>
      <w:r w:rsidR="00D34309" w:rsidRPr="0046209E">
        <w:rPr>
          <w:b/>
          <w:i/>
        </w:rPr>
        <w:t>balance</w:t>
      </w:r>
      <w:r w:rsidR="00D34309" w:rsidRPr="0046209E">
        <w:t xml:space="preserve"> means the amount agreed</w:t>
      </w:r>
      <w:r w:rsidR="0018433D" w:rsidRPr="0046209E">
        <w:t xml:space="preserve"> under paragraph</w:t>
      </w:r>
      <w:r w:rsidR="005E7B88" w:rsidRPr="0046209E">
        <w:t> </w:t>
      </w:r>
      <w:r w:rsidR="00EB510F" w:rsidRPr="0046209E">
        <w:t>52</w:t>
      </w:r>
      <w:r w:rsidR="0018433D" w:rsidRPr="0046209E">
        <w:t>(c)</w:t>
      </w:r>
      <w:r w:rsidR="00D34309" w:rsidRPr="0046209E">
        <w:t xml:space="preserve"> to be the operating balance</w:t>
      </w:r>
      <w:r w:rsidRPr="0046209E">
        <w:t>.</w:t>
      </w:r>
    </w:p>
    <w:p w:rsidR="00F60C20" w:rsidRPr="0046209E" w:rsidRDefault="00F60C20" w:rsidP="00F60C20">
      <w:pPr>
        <w:pStyle w:val="Definition"/>
      </w:pPr>
      <w:r w:rsidRPr="0046209E">
        <w:rPr>
          <w:b/>
          <w:i/>
        </w:rPr>
        <w:t>Paris Agreement</w:t>
      </w:r>
      <w:r w:rsidRPr="0046209E">
        <w:t xml:space="preserve"> means the Paris Agreement, done at Paris on 12 December 2015, as amended and in force for Australia from time to time.</w:t>
      </w:r>
    </w:p>
    <w:p w:rsidR="00F60C20" w:rsidRPr="0046209E" w:rsidRDefault="00F60C20" w:rsidP="00F60C20">
      <w:pPr>
        <w:pStyle w:val="notetext"/>
      </w:pPr>
      <w:r w:rsidRPr="0046209E">
        <w:t>Note:</w:t>
      </w:r>
      <w:r w:rsidRPr="0046209E">
        <w:tab/>
        <w:t>The Agreement is in Australian Treaty Series 2016 No. 24 ([2016] ATS 24) and could in 2022 be viewed in the Australian Treaties Library on the AustLII website (http://www.austlii.edu.au).</w:t>
      </w:r>
    </w:p>
    <w:p w:rsidR="00450359" w:rsidRPr="0046209E" w:rsidRDefault="00450359" w:rsidP="003F02D2">
      <w:pPr>
        <w:pStyle w:val="Definition"/>
      </w:pPr>
      <w:r w:rsidRPr="0046209E">
        <w:rPr>
          <w:b/>
          <w:i/>
        </w:rPr>
        <w:t>person</w:t>
      </w:r>
      <w:r w:rsidRPr="0046209E">
        <w:t xml:space="preserve"> </w:t>
      </w:r>
      <w:r w:rsidR="00196CF1" w:rsidRPr="0046209E">
        <w:t>includes a partnership.</w:t>
      </w:r>
    </w:p>
    <w:p w:rsidR="00196CF1" w:rsidRPr="0046209E" w:rsidRDefault="00196CF1" w:rsidP="003F02D2">
      <w:pPr>
        <w:pStyle w:val="notetext"/>
      </w:pPr>
      <w:r w:rsidRPr="0046209E">
        <w:t>Note:</w:t>
      </w:r>
      <w:r w:rsidRPr="0046209E">
        <w:tab/>
        <w:t>See also subsection</w:t>
      </w:r>
      <w:r w:rsidR="005E7B88" w:rsidRPr="0046209E">
        <w:t> </w:t>
      </w:r>
      <w:r w:rsidRPr="0046209E">
        <w:t xml:space="preserve">2C(1) of the </w:t>
      </w:r>
      <w:r w:rsidRPr="0046209E">
        <w:rPr>
          <w:i/>
        </w:rPr>
        <w:t>Acts Interpretation Act 1901</w:t>
      </w:r>
      <w:r w:rsidRPr="0046209E">
        <w:t>.</w:t>
      </w:r>
    </w:p>
    <w:p w:rsidR="007B3E90" w:rsidRPr="0046209E" w:rsidRDefault="007B3E90" w:rsidP="003F02D2">
      <w:pPr>
        <w:pStyle w:val="Definition"/>
      </w:pPr>
      <w:r w:rsidRPr="0046209E">
        <w:rPr>
          <w:b/>
          <w:i/>
        </w:rPr>
        <w:t>prohibited technology</w:t>
      </w:r>
      <w:r w:rsidRPr="0046209E">
        <w:t>: see section</w:t>
      </w:r>
      <w:r w:rsidR="005E7B88" w:rsidRPr="0046209E">
        <w:t> </w:t>
      </w:r>
      <w:r w:rsidR="00EB510F" w:rsidRPr="0046209E">
        <w:t>62</w:t>
      </w:r>
      <w:r w:rsidRPr="0046209E">
        <w:t>.</w:t>
      </w:r>
    </w:p>
    <w:p w:rsidR="00235858" w:rsidRPr="0046209E" w:rsidRDefault="00235858" w:rsidP="003F02D2">
      <w:pPr>
        <w:pStyle w:val="Definition"/>
      </w:pPr>
      <w:r w:rsidRPr="0046209E">
        <w:rPr>
          <w:b/>
          <w:i/>
        </w:rPr>
        <w:t>quarter</w:t>
      </w:r>
      <w:r w:rsidRPr="0046209E">
        <w:t>: see subsection</w:t>
      </w:r>
      <w:r w:rsidR="005E7B88" w:rsidRPr="0046209E">
        <w:t> </w:t>
      </w:r>
      <w:r w:rsidR="00EB510F" w:rsidRPr="0046209E">
        <w:t>72</w:t>
      </w:r>
      <w:r w:rsidRPr="0046209E">
        <w:t>(</w:t>
      </w:r>
      <w:r w:rsidR="001132F3" w:rsidRPr="0046209E">
        <w:t>2</w:t>
      </w:r>
      <w:r w:rsidRPr="0046209E">
        <w:t>).</w:t>
      </w:r>
    </w:p>
    <w:p w:rsidR="00AE564B" w:rsidRPr="0046209E" w:rsidRDefault="00AE564B" w:rsidP="003F02D2">
      <w:pPr>
        <w:pStyle w:val="Definition"/>
      </w:pPr>
      <w:r w:rsidRPr="0046209E">
        <w:rPr>
          <w:b/>
          <w:i/>
        </w:rPr>
        <w:t>realise</w:t>
      </w:r>
      <w:r w:rsidRPr="0046209E">
        <w:t xml:space="preserve"> includes redeem or dispose of.</w:t>
      </w:r>
    </w:p>
    <w:p w:rsidR="00C32850" w:rsidRPr="0046209E" w:rsidRDefault="0011726C" w:rsidP="003F02D2">
      <w:pPr>
        <w:pStyle w:val="Definition"/>
      </w:pPr>
      <w:r w:rsidRPr="0046209E">
        <w:rPr>
          <w:b/>
          <w:i/>
        </w:rPr>
        <w:t>renewable energy technolog</w:t>
      </w:r>
      <w:r w:rsidR="001D094A" w:rsidRPr="0046209E">
        <w:rPr>
          <w:b/>
          <w:i/>
        </w:rPr>
        <w:t>ies</w:t>
      </w:r>
      <w:r w:rsidR="00C32850" w:rsidRPr="0046209E">
        <w:t>: see section</w:t>
      </w:r>
      <w:r w:rsidR="005E7B88" w:rsidRPr="0046209E">
        <w:t> </w:t>
      </w:r>
      <w:r w:rsidR="00EB510F" w:rsidRPr="0046209E">
        <w:t>60</w:t>
      </w:r>
      <w:r w:rsidR="00C32850" w:rsidRPr="0046209E">
        <w:t>.</w:t>
      </w:r>
    </w:p>
    <w:p w:rsidR="00416C18" w:rsidRPr="0046209E" w:rsidRDefault="00416C18" w:rsidP="003F02D2">
      <w:pPr>
        <w:pStyle w:val="Definition"/>
      </w:pPr>
      <w:r w:rsidRPr="0046209E">
        <w:rPr>
          <w:b/>
          <w:i/>
        </w:rPr>
        <w:t>responsible Ministers</w:t>
      </w:r>
      <w:r w:rsidRPr="0046209E">
        <w:t xml:space="preserve"> means:</w:t>
      </w:r>
    </w:p>
    <w:p w:rsidR="008B5D7B" w:rsidRPr="0046209E" w:rsidRDefault="008B5D7B" w:rsidP="008B5D7B">
      <w:pPr>
        <w:pStyle w:val="paragraph"/>
      </w:pPr>
      <w:r w:rsidRPr="0046209E">
        <w:tab/>
        <w:t>(a)</w:t>
      </w:r>
      <w:r w:rsidRPr="0046209E">
        <w:tab/>
        <w:t>the Minister administering this Act; and</w:t>
      </w:r>
    </w:p>
    <w:p w:rsidR="00416C18" w:rsidRPr="0046209E" w:rsidRDefault="00416C18" w:rsidP="003F02D2">
      <w:pPr>
        <w:pStyle w:val="paragraph"/>
      </w:pPr>
      <w:r w:rsidRPr="0046209E">
        <w:tab/>
        <w:t>(b)</w:t>
      </w:r>
      <w:r w:rsidRPr="0046209E">
        <w:tab/>
        <w:t xml:space="preserve">the </w:t>
      </w:r>
      <w:r w:rsidR="00754869" w:rsidRPr="0046209E">
        <w:t xml:space="preserve">Finance </w:t>
      </w:r>
      <w:r w:rsidRPr="0046209E">
        <w:t>Minister.</w:t>
      </w:r>
    </w:p>
    <w:p w:rsidR="000714D3" w:rsidRPr="0046209E" w:rsidRDefault="000714D3" w:rsidP="003F02D2">
      <w:pPr>
        <w:pStyle w:val="Definition"/>
      </w:pPr>
      <w:r w:rsidRPr="0046209E">
        <w:rPr>
          <w:b/>
          <w:i/>
        </w:rPr>
        <w:t>section</w:t>
      </w:r>
      <w:r w:rsidR="005E7B88" w:rsidRPr="0046209E">
        <w:rPr>
          <w:b/>
          <w:i/>
        </w:rPr>
        <w:t> </w:t>
      </w:r>
      <w:r w:rsidR="00EB510F" w:rsidRPr="0046209E">
        <w:rPr>
          <w:b/>
          <w:i/>
        </w:rPr>
        <w:t>63</w:t>
      </w:r>
      <w:r w:rsidRPr="0046209E">
        <w:rPr>
          <w:b/>
          <w:i/>
        </w:rPr>
        <w:t xml:space="preserve"> investment</w:t>
      </w:r>
      <w:r w:rsidRPr="0046209E">
        <w:t>: see subsection</w:t>
      </w:r>
      <w:r w:rsidR="005E7B88" w:rsidRPr="0046209E">
        <w:t> </w:t>
      </w:r>
      <w:r w:rsidR="00EB510F" w:rsidRPr="0046209E">
        <w:t>63</w:t>
      </w:r>
      <w:r w:rsidRPr="0046209E">
        <w:t>(1).</w:t>
      </w:r>
    </w:p>
    <w:p w:rsidR="00E90466" w:rsidRPr="0046209E" w:rsidRDefault="00E90466" w:rsidP="003F02D2">
      <w:pPr>
        <w:pStyle w:val="Definition"/>
      </w:pPr>
      <w:r w:rsidRPr="0046209E">
        <w:rPr>
          <w:b/>
          <w:i/>
        </w:rPr>
        <w:t>solely or mainly Australian</w:t>
      </w:r>
      <w:r w:rsidR="00446312">
        <w:rPr>
          <w:b/>
          <w:i/>
        </w:rPr>
        <w:noBreakHyphen/>
      </w:r>
      <w:r w:rsidRPr="0046209E">
        <w:rPr>
          <w:b/>
          <w:i/>
        </w:rPr>
        <w:t>based</w:t>
      </w:r>
      <w:r w:rsidRPr="0046209E">
        <w:t>: see section</w:t>
      </w:r>
      <w:r w:rsidR="005E7B88" w:rsidRPr="0046209E">
        <w:t> </w:t>
      </w:r>
      <w:r w:rsidR="00EB510F" w:rsidRPr="0046209E">
        <w:t>61</w:t>
      </w:r>
      <w:r w:rsidRPr="0046209E">
        <w:t>.</w:t>
      </w:r>
    </w:p>
    <w:p w:rsidR="0067629C" w:rsidRPr="0046209E" w:rsidRDefault="0067629C" w:rsidP="003F02D2">
      <w:pPr>
        <w:pStyle w:val="Definition"/>
      </w:pPr>
      <w:r w:rsidRPr="0046209E">
        <w:rPr>
          <w:b/>
          <w:i/>
        </w:rPr>
        <w:t>subsidiary</w:t>
      </w:r>
      <w:r w:rsidRPr="0046209E">
        <w:t xml:space="preserve"> of the Corporation means a subsidiary</w:t>
      </w:r>
      <w:r w:rsidR="000D00D4" w:rsidRPr="0046209E">
        <w:t xml:space="preserve"> of the Corporation</w:t>
      </w:r>
      <w:r w:rsidRPr="0046209E">
        <w:t xml:space="preserve"> for the purposes of the </w:t>
      </w:r>
      <w:r w:rsidR="006D6114" w:rsidRPr="0046209E">
        <w:rPr>
          <w:i/>
        </w:rPr>
        <w:t>Public Governance, Performance and Accountability Act 2013</w:t>
      </w:r>
      <w:r w:rsidRPr="0046209E">
        <w:t>.</w:t>
      </w:r>
    </w:p>
    <w:p w:rsidR="00890C22" w:rsidRPr="0046209E" w:rsidRDefault="00890C22" w:rsidP="003F02D2">
      <w:pPr>
        <w:pStyle w:val="Definition"/>
      </w:pPr>
      <w:r w:rsidRPr="0046209E">
        <w:rPr>
          <w:b/>
          <w:i/>
        </w:rPr>
        <w:t>surplus money</w:t>
      </w:r>
      <w:r w:rsidRPr="0046209E">
        <w:t>: see subsection</w:t>
      </w:r>
      <w:r w:rsidR="005E7B88" w:rsidRPr="0046209E">
        <w:t> </w:t>
      </w:r>
      <w:r w:rsidR="00EB510F" w:rsidRPr="0046209E">
        <w:t>54</w:t>
      </w:r>
      <w:r w:rsidRPr="0046209E">
        <w:t>(2).</w:t>
      </w:r>
    </w:p>
    <w:p w:rsidR="00941F07" w:rsidRPr="0046209E" w:rsidRDefault="00D249B3" w:rsidP="003F02D2">
      <w:pPr>
        <w:pStyle w:val="Definition"/>
      </w:pPr>
      <w:r w:rsidRPr="0046209E">
        <w:rPr>
          <w:b/>
          <w:i/>
        </w:rPr>
        <w:t>uncommitted balance</w:t>
      </w:r>
      <w:r w:rsidR="00366614" w:rsidRPr="0046209E">
        <w:t>,</w:t>
      </w:r>
      <w:r w:rsidRPr="0046209E">
        <w:t xml:space="preserve"> of the Account</w:t>
      </w:r>
      <w:r w:rsidR="00AC0F17" w:rsidRPr="0046209E">
        <w:t>,</w:t>
      </w:r>
      <w:r w:rsidR="00941F07" w:rsidRPr="0046209E">
        <w:t xml:space="preserve"> at any time means</w:t>
      </w:r>
      <w:r w:rsidR="00E82027" w:rsidRPr="0046209E">
        <w:t xml:space="preserve"> </w:t>
      </w:r>
      <w:r w:rsidR="00C12548" w:rsidRPr="0046209E">
        <w:t xml:space="preserve">the </w:t>
      </w:r>
      <w:r w:rsidRPr="0046209E">
        <w:t xml:space="preserve">amount standing to the credit of the Account at that time less the </w:t>
      </w:r>
      <w:r w:rsidR="00C12548" w:rsidRPr="0046209E">
        <w:t>total</w:t>
      </w:r>
      <w:r w:rsidRPr="0046209E">
        <w:t>, at that time,</w:t>
      </w:r>
      <w:r w:rsidR="00C12548" w:rsidRPr="0046209E">
        <w:t xml:space="preserve"> </w:t>
      </w:r>
      <w:r w:rsidR="00941F07" w:rsidRPr="0046209E">
        <w:t>of</w:t>
      </w:r>
      <w:r w:rsidRPr="0046209E">
        <w:t xml:space="preserve"> </w:t>
      </w:r>
      <w:r w:rsidR="00941F07" w:rsidRPr="0046209E">
        <w:t>the Corporation’s liabilities (whether actual or contingent) in respect of guarantees given by the Corp</w:t>
      </w:r>
      <w:r w:rsidR="00E82027" w:rsidRPr="0046209E">
        <w:t>oration and still in effect.</w:t>
      </w:r>
    </w:p>
    <w:p w:rsidR="008C7CF4" w:rsidRPr="0046209E" w:rsidRDefault="008C7CF4" w:rsidP="003F02D2">
      <w:pPr>
        <w:pStyle w:val="Definition"/>
      </w:pPr>
      <w:r w:rsidRPr="0046209E">
        <w:rPr>
          <w:b/>
          <w:i/>
        </w:rPr>
        <w:lastRenderedPageBreak/>
        <w:t>vacancy</w:t>
      </w:r>
      <w:r w:rsidRPr="0046209E">
        <w:t>, in relation to the office of a Board member, has a meaning affected by sub</w:t>
      </w:r>
      <w:r w:rsidR="00717F9D" w:rsidRPr="0046209E">
        <w:t>section 1</w:t>
      </w:r>
      <w:r w:rsidR="00EB510F" w:rsidRPr="0046209E">
        <w:t>9</w:t>
      </w:r>
      <w:r w:rsidRPr="0046209E">
        <w:t>(4).</w:t>
      </w:r>
    </w:p>
    <w:p w:rsidR="00BA3AEE" w:rsidRPr="0046209E" w:rsidRDefault="00BA3AEE" w:rsidP="003F02D2">
      <w:pPr>
        <w:pStyle w:val="Definition"/>
      </w:pPr>
      <w:r w:rsidRPr="0046209E">
        <w:rPr>
          <w:b/>
          <w:i/>
        </w:rPr>
        <w:t>wholly</w:t>
      </w:r>
      <w:r w:rsidR="00446312">
        <w:rPr>
          <w:b/>
          <w:i/>
        </w:rPr>
        <w:noBreakHyphen/>
      </w:r>
      <w:r w:rsidRPr="0046209E">
        <w:rPr>
          <w:b/>
          <w:i/>
        </w:rPr>
        <w:t>owned subsidiary</w:t>
      </w:r>
      <w:r w:rsidRPr="0046209E">
        <w:t xml:space="preserve"> of the Corporation means a subsidiary of the Corporation none of whose members is a person other than:</w:t>
      </w:r>
    </w:p>
    <w:p w:rsidR="00BA3AEE" w:rsidRPr="0046209E" w:rsidRDefault="00BA3AEE" w:rsidP="003F02D2">
      <w:pPr>
        <w:pStyle w:val="paragraph"/>
      </w:pPr>
      <w:r w:rsidRPr="0046209E">
        <w:tab/>
        <w:t>(a)</w:t>
      </w:r>
      <w:r w:rsidRPr="0046209E">
        <w:tab/>
        <w:t>the Corporation; or</w:t>
      </w:r>
    </w:p>
    <w:p w:rsidR="00BA3AEE" w:rsidRPr="0046209E" w:rsidRDefault="00BA3AEE" w:rsidP="003F02D2">
      <w:pPr>
        <w:pStyle w:val="paragraph"/>
      </w:pPr>
      <w:r w:rsidRPr="0046209E">
        <w:tab/>
        <w:t>(b)</w:t>
      </w:r>
      <w:r w:rsidRPr="0046209E">
        <w:tab/>
        <w:t>a nominee of the Corporation; or</w:t>
      </w:r>
    </w:p>
    <w:p w:rsidR="00BA3AEE" w:rsidRPr="0046209E" w:rsidRDefault="00BA3AEE" w:rsidP="003F02D2">
      <w:pPr>
        <w:pStyle w:val="paragraph"/>
      </w:pPr>
      <w:r w:rsidRPr="0046209E">
        <w:tab/>
        <w:t>(c)</w:t>
      </w:r>
      <w:r w:rsidRPr="0046209E">
        <w:tab/>
        <w:t>a subsidiary of the Corporation, being a subsidiary none of whose members is a person other than:</w:t>
      </w:r>
    </w:p>
    <w:p w:rsidR="00BA3AEE" w:rsidRPr="0046209E" w:rsidRDefault="00BA3AEE" w:rsidP="003F02D2">
      <w:pPr>
        <w:pStyle w:val="paragraphsub"/>
      </w:pPr>
      <w:r w:rsidRPr="0046209E">
        <w:tab/>
        <w:t>(i)</w:t>
      </w:r>
      <w:r w:rsidRPr="0046209E">
        <w:tab/>
        <w:t>the Corporation; or</w:t>
      </w:r>
    </w:p>
    <w:p w:rsidR="00BA3AEE" w:rsidRPr="0046209E" w:rsidRDefault="00BA3AEE" w:rsidP="003F02D2">
      <w:pPr>
        <w:pStyle w:val="paragraphsub"/>
      </w:pPr>
      <w:r w:rsidRPr="0046209E">
        <w:tab/>
        <w:t>(ii)</w:t>
      </w:r>
      <w:r w:rsidRPr="0046209E">
        <w:tab/>
        <w:t>a nominee of the Corporation; or</w:t>
      </w:r>
    </w:p>
    <w:p w:rsidR="00BA3AEE" w:rsidRPr="0046209E" w:rsidRDefault="00BA3AEE" w:rsidP="003F02D2">
      <w:pPr>
        <w:pStyle w:val="paragraph"/>
      </w:pPr>
      <w:r w:rsidRPr="0046209E">
        <w:tab/>
        <w:t>(d)</w:t>
      </w:r>
      <w:r w:rsidRPr="0046209E">
        <w:tab/>
        <w:t>a nominee of such a subsidiary.</w:t>
      </w:r>
    </w:p>
    <w:p w:rsidR="00737BAE" w:rsidRPr="0046209E" w:rsidRDefault="00EB510F" w:rsidP="003F02D2">
      <w:pPr>
        <w:pStyle w:val="ActHead5"/>
      </w:pPr>
      <w:bookmarkStart w:id="6" w:name="_Toc138850436"/>
      <w:r w:rsidRPr="00446312">
        <w:rPr>
          <w:rStyle w:val="CharSectno"/>
        </w:rPr>
        <w:t>5</w:t>
      </w:r>
      <w:r w:rsidR="00737BAE" w:rsidRPr="0046209E">
        <w:t xml:space="preserve">  Crown to be bound</w:t>
      </w:r>
      <w:bookmarkEnd w:id="6"/>
    </w:p>
    <w:p w:rsidR="00737BAE" w:rsidRPr="0046209E" w:rsidRDefault="00737BAE" w:rsidP="003F02D2">
      <w:pPr>
        <w:pStyle w:val="subsection"/>
      </w:pPr>
      <w:r w:rsidRPr="0046209E">
        <w:tab/>
        <w:t>(1)</w:t>
      </w:r>
      <w:r w:rsidRPr="0046209E">
        <w:tab/>
        <w:t>This Act binds the Crown in each of its capacities.</w:t>
      </w:r>
    </w:p>
    <w:p w:rsidR="00737BAE" w:rsidRPr="0046209E" w:rsidRDefault="00737BAE" w:rsidP="003F02D2">
      <w:pPr>
        <w:pStyle w:val="subsection"/>
      </w:pPr>
      <w:r w:rsidRPr="0046209E">
        <w:tab/>
        <w:t>(2)</w:t>
      </w:r>
      <w:r w:rsidRPr="0046209E">
        <w:tab/>
        <w:t>This Act does not make the Crown liable to be prosecuted for a</w:t>
      </w:r>
      <w:r w:rsidR="00C62D1E" w:rsidRPr="0046209E">
        <w:t>n</w:t>
      </w:r>
      <w:r w:rsidRPr="0046209E">
        <w:t xml:space="preserve"> offence.</w:t>
      </w:r>
    </w:p>
    <w:p w:rsidR="008E0BA4" w:rsidRPr="0046209E" w:rsidRDefault="00EB510F" w:rsidP="003F02D2">
      <w:pPr>
        <w:pStyle w:val="ActHead5"/>
      </w:pPr>
      <w:bookmarkStart w:id="7" w:name="_Toc138850437"/>
      <w:r w:rsidRPr="00446312">
        <w:rPr>
          <w:rStyle w:val="CharSectno"/>
        </w:rPr>
        <w:t>6</w:t>
      </w:r>
      <w:r w:rsidR="008E0BA4" w:rsidRPr="0046209E">
        <w:t xml:space="preserve">  Extension to external Territories</w:t>
      </w:r>
      <w:bookmarkEnd w:id="7"/>
    </w:p>
    <w:p w:rsidR="00BF1E5D" w:rsidRPr="0046209E" w:rsidRDefault="00BF1E5D" w:rsidP="003F02D2">
      <w:pPr>
        <w:pStyle w:val="subsection"/>
      </w:pPr>
      <w:r w:rsidRPr="0046209E">
        <w:tab/>
      </w:r>
      <w:r w:rsidRPr="0046209E">
        <w:tab/>
        <w:t>This Act extends to every external Territory.</w:t>
      </w:r>
    </w:p>
    <w:p w:rsidR="00BF1E5D" w:rsidRPr="0046209E" w:rsidRDefault="00EB510F" w:rsidP="003F02D2">
      <w:pPr>
        <w:pStyle w:val="ActHead5"/>
      </w:pPr>
      <w:bookmarkStart w:id="8" w:name="_Toc138850438"/>
      <w:r w:rsidRPr="00446312">
        <w:rPr>
          <w:rStyle w:val="CharSectno"/>
        </w:rPr>
        <w:t>7</w:t>
      </w:r>
      <w:r w:rsidR="00BF1E5D" w:rsidRPr="0046209E">
        <w:t xml:space="preserve">  Extra</w:t>
      </w:r>
      <w:r w:rsidR="00446312">
        <w:noBreakHyphen/>
      </w:r>
      <w:r w:rsidR="00BF1E5D" w:rsidRPr="0046209E">
        <w:t>territorial application</w:t>
      </w:r>
      <w:bookmarkEnd w:id="8"/>
    </w:p>
    <w:p w:rsidR="00C62D1E" w:rsidRPr="0046209E" w:rsidRDefault="00BF1E5D" w:rsidP="003F02D2">
      <w:pPr>
        <w:pStyle w:val="subsection"/>
      </w:pPr>
      <w:r w:rsidRPr="0046209E">
        <w:tab/>
      </w:r>
      <w:r w:rsidRPr="0046209E">
        <w:tab/>
        <w:t>This Act extends to acts, omissions, matters and things outside Australia.</w:t>
      </w:r>
    </w:p>
    <w:p w:rsidR="00BF1E5D" w:rsidRPr="0046209E" w:rsidRDefault="004E3476" w:rsidP="00C2364D">
      <w:pPr>
        <w:pStyle w:val="ActHead2"/>
        <w:pageBreakBefore/>
      </w:pPr>
      <w:bookmarkStart w:id="9" w:name="_Toc138850439"/>
      <w:r w:rsidRPr="00446312">
        <w:rPr>
          <w:rStyle w:val="CharPartNo"/>
        </w:rPr>
        <w:lastRenderedPageBreak/>
        <w:t>Part</w:t>
      </w:r>
      <w:r w:rsidR="005E7B88" w:rsidRPr="00446312">
        <w:rPr>
          <w:rStyle w:val="CharPartNo"/>
        </w:rPr>
        <w:t> </w:t>
      </w:r>
      <w:r w:rsidRPr="00446312">
        <w:rPr>
          <w:rStyle w:val="CharPartNo"/>
        </w:rPr>
        <w:t>2</w:t>
      </w:r>
      <w:r w:rsidRPr="0046209E">
        <w:t>—</w:t>
      </w:r>
      <w:r w:rsidRPr="00446312">
        <w:rPr>
          <w:rStyle w:val="CharPartText"/>
        </w:rPr>
        <w:t>Clean Energy Finance Corporation</w:t>
      </w:r>
      <w:bookmarkEnd w:id="9"/>
    </w:p>
    <w:p w:rsidR="00D33916" w:rsidRPr="0046209E" w:rsidRDefault="00D33916" w:rsidP="003F02D2">
      <w:pPr>
        <w:pStyle w:val="Header"/>
      </w:pPr>
      <w:r w:rsidRPr="00446312">
        <w:rPr>
          <w:rStyle w:val="CharDivNo"/>
        </w:rPr>
        <w:t xml:space="preserve"> </w:t>
      </w:r>
      <w:r w:rsidRPr="00446312">
        <w:rPr>
          <w:rStyle w:val="CharDivText"/>
        </w:rPr>
        <w:t xml:space="preserve"> </w:t>
      </w:r>
    </w:p>
    <w:p w:rsidR="00D33916" w:rsidRPr="0046209E" w:rsidRDefault="00EB510F" w:rsidP="003F02D2">
      <w:pPr>
        <w:pStyle w:val="ActHead5"/>
      </w:pPr>
      <w:bookmarkStart w:id="10" w:name="_Toc138850440"/>
      <w:r w:rsidRPr="00446312">
        <w:rPr>
          <w:rStyle w:val="CharSectno"/>
        </w:rPr>
        <w:t>8</w:t>
      </w:r>
      <w:r w:rsidR="00D33916" w:rsidRPr="0046209E">
        <w:t xml:space="preserve">  Establishment</w:t>
      </w:r>
      <w:bookmarkEnd w:id="10"/>
    </w:p>
    <w:p w:rsidR="00D33916" w:rsidRPr="0046209E" w:rsidRDefault="00D33916" w:rsidP="003F02D2">
      <w:pPr>
        <w:pStyle w:val="subsection"/>
      </w:pPr>
      <w:r w:rsidRPr="0046209E">
        <w:tab/>
        <w:t>(1)</w:t>
      </w:r>
      <w:r w:rsidRPr="0046209E">
        <w:tab/>
        <w:t xml:space="preserve">The Clean Energy Finance Corporation </w:t>
      </w:r>
      <w:r w:rsidR="00EB6EAC" w:rsidRPr="0046209E">
        <w:t xml:space="preserve">(the </w:t>
      </w:r>
      <w:r w:rsidR="00EB6EAC" w:rsidRPr="0046209E">
        <w:rPr>
          <w:b/>
          <w:i/>
        </w:rPr>
        <w:t>Corporation</w:t>
      </w:r>
      <w:r w:rsidR="00EB6EAC" w:rsidRPr="0046209E">
        <w:t xml:space="preserve">) </w:t>
      </w:r>
      <w:r w:rsidRPr="0046209E">
        <w:t>is established by this section.</w:t>
      </w:r>
    </w:p>
    <w:p w:rsidR="00D33916" w:rsidRPr="0046209E" w:rsidRDefault="00D33916" w:rsidP="003F02D2">
      <w:pPr>
        <w:pStyle w:val="subsection"/>
      </w:pPr>
      <w:r w:rsidRPr="0046209E">
        <w:tab/>
        <w:t>(2)</w:t>
      </w:r>
      <w:r w:rsidRPr="0046209E">
        <w:tab/>
        <w:t>The Corporation:</w:t>
      </w:r>
    </w:p>
    <w:p w:rsidR="00D33916" w:rsidRPr="0046209E" w:rsidRDefault="00D33916" w:rsidP="003F02D2">
      <w:pPr>
        <w:pStyle w:val="paragraph"/>
      </w:pPr>
      <w:r w:rsidRPr="0046209E">
        <w:tab/>
        <w:t>(a)</w:t>
      </w:r>
      <w:r w:rsidRPr="0046209E">
        <w:tab/>
        <w:t>is a body corporate; and</w:t>
      </w:r>
    </w:p>
    <w:p w:rsidR="00D33916" w:rsidRPr="0046209E" w:rsidRDefault="00D33916" w:rsidP="003F02D2">
      <w:pPr>
        <w:pStyle w:val="paragraph"/>
      </w:pPr>
      <w:r w:rsidRPr="0046209E">
        <w:tab/>
        <w:t>(b)</w:t>
      </w:r>
      <w:r w:rsidRPr="0046209E">
        <w:tab/>
        <w:t>must have a seal; and</w:t>
      </w:r>
    </w:p>
    <w:p w:rsidR="00D33916" w:rsidRPr="0046209E" w:rsidRDefault="00D33916" w:rsidP="003F02D2">
      <w:pPr>
        <w:pStyle w:val="paragraph"/>
      </w:pPr>
      <w:r w:rsidRPr="0046209E">
        <w:tab/>
        <w:t>(c)</w:t>
      </w:r>
      <w:r w:rsidRPr="0046209E">
        <w:tab/>
        <w:t>may sue and be sued.</w:t>
      </w:r>
    </w:p>
    <w:p w:rsidR="006D6114" w:rsidRPr="0046209E" w:rsidRDefault="006D6114" w:rsidP="006D6114">
      <w:pPr>
        <w:pStyle w:val="notetext"/>
      </w:pPr>
      <w:r w:rsidRPr="0046209E">
        <w:t>Note:</w:t>
      </w:r>
      <w:r w:rsidRPr="0046209E">
        <w:tab/>
        <w:t xml:space="preserve">The </w:t>
      </w:r>
      <w:r w:rsidRPr="0046209E">
        <w:rPr>
          <w:i/>
        </w:rPr>
        <w:t>Public Governance, Performance and Accountability Act 2013</w:t>
      </w:r>
      <w:r w:rsidRPr="0046209E">
        <w:t xml:space="preserve"> applies to the Corporation. That Act deals with matters relating to corporate Commonwealth entities, including reporting and the use and management of public resources.</w:t>
      </w:r>
    </w:p>
    <w:p w:rsidR="00D33916" w:rsidRPr="0046209E" w:rsidRDefault="00D33916" w:rsidP="003F02D2">
      <w:pPr>
        <w:pStyle w:val="subsection"/>
      </w:pPr>
      <w:r w:rsidRPr="0046209E">
        <w:tab/>
        <w:t>(3)</w:t>
      </w:r>
      <w:r w:rsidRPr="0046209E">
        <w:tab/>
      </w:r>
      <w:r w:rsidR="000F55EC" w:rsidRPr="0046209E">
        <w:t>The Corporation</w:t>
      </w:r>
      <w:r w:rsidR="00065CEE" w:rsidRPr="0046209E">
        <w:t>’</w:t>
      </w:r>
      <w:r w:rsidR="000F55EC" w:rsidRPr="0046209E">
        <w:t>s</w:t>
      </w:r>
      <w:r w:rsidRPr="0046209E">
        <w:t xml:space="preserve"> seal is to be kept in such custody as the Board directs and must not be used except as authorised by the Board.</w:t>
      </w:r>
    </w:p>
    <w:p w:rsidR="00D33916" w:rsidRPr="0046209E" w:rsidRDefault="00D33916" w:rsidP="003F02D2">
      <w:pPr>
        <w:pStyle w:val="subsection"/>
      </w:pPr>
      <w:r w:rsidRPr="0046209E">
        <w:tab/>
        <w:t>(4)</w:t>
      </w:r>
      <w:r w:rsidRPr="0046209E">
        <w:tab/>
        <w:t>All courts, judges and persons acting judicially must:</w:t>
      </w:r>
    </w:p>
    <w:p w:rsidR="00D33916" w:rsidRPr="0046209E" w:rsidRDefault="00D33916" w:rsidP="003F02D2">
      <w:pPr>
        <w:pStyle w:val="paragraph"/>
      </w:pPr>
      <w:r w:rsidRPr="0046209E">
        <w:tab/>
        <w:t>(a)</w:t>
      </w:r>
      <w:r w:rsidRPr="0046209E">
        <w:tab/>
        <w:t xml:space="preserve">take judicial notice of the imprint of the seal of </w:t>
      </w:r>
      <w:r w:rsidR="000F55EC" w:rsidRPr="0046209E">
        <w:t>the Corporation</w:t>
      </w:r>
      <w:r w:rsidRPr="0046209E">
        <w:t xml:space="preserve"> appearing on a document; and</w:t>
      </w:r>
    </w:p>
    <w:p w:rsidR="00D33916" w:rsidRPr="0046209E" w:rsidRDefault="00D33916" w:rsidP="003F02D2">
      <w:pPr>
        <w:pStyle w:val="paragraph"/>
      </w:pPr>
      <w:r w:rsidRPr="0046209E">
        <w:tab/>
        <w:t>(b)</w:t>
      </w:r>
      <w:r w:rsidRPr="0046209E">
        <w:tab/>
        <w:t>presume that the document was duly sealed.</w:t>
      </w:r>
    </w:p>
    <w:p w:rsidR="00D33916" w:rsidRPr="0046209E" w:rsidRDefault="00EB510F" w:rsidP="003F02D2">
      <w:pPr>
        <w:pStyle w:val="ActHead5"/>
      </w:pPr>
      <w:bookmarkStart w:id="11" w:name="_Toc138850441"/>
      <w:r w:rsidRPr="00446312">
        <w:rPr>
          <w:rStyle w:val="CharSectno"/>
        </w:rPr>
        <w:t>9</w:t>
      </w:r>
      <w:r w:rsidR="00D33916" w:rsidRPr="0046209E">
        <w:t xml:space="preserve">  </w:t>
      </w:r>
      <w:r w:rsidR="009A5905" w:rsidRPr="0046209E">
        <w:t>Corporation</w:t>
      </w:r>
      <w:r w:rsidR="00065CEE" w:rsidRPr="0046209E">
        <w:t>’</w:t>
      </w:r>
      <w:r w:rsidR="009A5905" w:rsidRPr="0046209E">
        <w:t>s</w:t>
      </w:r>
      <w:r w:rsidR="00D33916" w:rsidRPr="0046209E">
        <w:t xml:space="preserve"> functions</w:t>
      </w:r>
      <w:bookmarkEnd w:id="11"/>
    </w:p>
    <w:p w:rsidR="00B01592" w:rsidRPr="0046209E" w:rsidRDefault="00B01592" w:rsidP="003F02D2">
      <w:pPr>
        <w:pStyle w:val="subsection"/>
      </w:pPr>
      <w:r w:rsidRPr="0046209E">
        <w:tab/>
        <w:t>(1)</w:t>
      </w:r>
      <w:r w:rsidRPr="0046209E">
        <w:tab/>
        <w:t>The Corporation has the following functions:</w:t>
      </w:r>
    </w:p>
    <w:p w:rsidR="00B01592" w:rsidRPr="0046209E" w:rsidRDefault="00B01592" w:rsidP="003F02D2">
      <w:pPr>
        <w:pStyle w:val="paragraph"/>
      </w:pPr>
      <w:r w:rsidRPr="0046209E">
        <w:tab/>
        <w:t>(a)</w:t>
      </w:r>
      <w:r w:rsidRPr="0046209E">
        <w:tab/>
      </w:r>
      <w:r w:rsidR="005F1E1A" w:rsidRPr="0046209E">
        <w:t>its</w:t>
      </w:r>
      <w:r w:rsidR="00775EDE" w:rsidRPr="0046209E">
        <w:t xml:space="preserve"> investment function (see </w:t>
      </w:r>
      <w:r w:rsidR="00A071C2" w:rsidRPr="0046209E">
        <w:t>sub</w:t>
      </w:r>
      <w:r w:rsidR="00775EDE" w:rsidRPr="0046209E">
        <w:t>section</w:t>
      </w:r>
      <w:r w:rsidR="005E7B88" w:rsidRPr="0046209E">
        <w:t> </w:t>
      </w:r>
      <w:r w:rsidR="00EB510F" w:rsidRPr="0046209E">
        <w:t>58</w:t>
      </w:r>
      <w:r w:rsidR="00A071C2" w:rsidRPr="0046209E">
        <w:t>(1)</w:t>
      </w:r>
      <w:r w:rsidR="00775EDE" w:rsidRPr="0046209E">
        <w:t>)</w:t>
      </w:r>
      <w:r w:rsidRPr="0046209E">
        <w:t>;</w:t>
      </w:r>
    </w:p>
    <w:p w:rsidR="00CD5710" w:rsidRPr="0046209E" w:rsidRDefault="00B01592" w:rsidP="003F02D2">
      <w:pPr>
        <w:pStyle w:val="paragraph"/>
      </w:pPr>
      <w:r w:rsidRPr="0046209E">
        <w:tab/>
        <w:t>(b)</w:t>
      </w:r>
      <w:r w:rsidRPr="0046209E">
        <w:tab/>
      </w:r>
      <w:r w:rsidR="00CD5710" w:rsidRPr="0046209E">
        <w:t>to liaise with relevant persons and bodies</w:t>
      </w:r>
      <w:r w:rsidR="00B87D50" w:rsidRPr="0046209E">
        <w:t xml:space="preserve">, including </w:t>
      </w:r>
      <w:r w:rsidR="00D3244B" w:rsidRPr="0046209E">
        <w:t xml:space="preserve">ARENA, </w:t>
      </w:r>
      <w:r w:rsidR="00B87D50" w:rsidRPr="0046209E">
        <w:t xml:space="preserve">the </w:t>
      </w:r>
      <w:r w:rsidR="00B25E34" w:rsidRPr="0046209E">
        <w:t xml:space="preserve">Clean Energy Regulator, </w:t>
      </w:r>
      <w:r w:rsidR="00B87D50" w:rsidRPr="0046209E">
        <w:t>other Commonwealth agencies and State and Territory governments, for the purposes of facilitating</w:t>
      </w:r>
      <w:r w:rsidR="008D35D2" w:rsidRPr="0046209E">
        <w:t xml:space="preserve"> </w:t>
      </w:r>
      <w:r w:rsidR="00B87D50" w:rsidRPr="0046209E">
        <w:t>its investment function</w:t>
      </w:r>
      <w:r w:rsidR="00392A72" w:rsidRPr="0046209E">
        <w:t>;</w:t>
      </w:r>
    </w:p>
    <w:p w:rsidR="00392A72" w:rsidRPr="0046209E" w:rsidRDefault="00BF2DDB" w:rsidP="003F02D2">
      <w:pPr>
        <w:pStyle w:val="paragraph"/>
      </w:pPr>
      <w:r w:rsidRPr="0046209E">
        <w:tab/>
        <w:t>(c</w:t>
      </w:r>
      <w:r w:rsidR="00392A72" w:rsidRPr="0046209E">
        <w:t>)</w:t>
      </w:r>
      <w:r w:rsidR="00392A72" w:rsidRPr="0046209E">
        <w:tab/>
        <w:t>any other functions conferred on the Corporation by this Act or any other Commonwealth law;</w:t>
      </w:r>
    </w:p>
    <w:p w:rsidR="00392A72" w:rsidRPr="0046209E" w:rsidRDefault="00392A72" w:rsidP="003F02D2">
      <w:pPr>
        <w:pStyle w:val="paragraph"/>
      </w:pPr>
      <w:r w:rsidRPr="0046209E">
        <w:tab/>
        <w:t>(</w:t>
      </w:r>
      <w:r w:rsidR="00BF2DDB" w:rsidRPr="0046209E">
        <w:t>d</w:t>
      </w:r>
      <w:r w:rsidRPr="0046209E">
        <w:t>)</w:t>
      </w:r>
      <w:r w:rsidRPr="0046209E">
        <w:tab/>
        <w:t>to do anything incidental or conducive to the performance of the above functions.</w:t>
      </w:r>
    </w:p>
    <w:p w:rsidR="00392A72" w:rsidRPr="0046209E" w:rsidRDefault="00392A72" w:rsidP="003F02D2">
      <w:pPr>
        <w:pStyle w:val="subsection"/>
      </w:pPr>
      <w:r w:rsidRPr="0046209E">
        <w:lastRenderedPageBreak/>
        <w:tab/>
        <w:t>(2)</w:t>
      </w:r>
      <w:r w:rsidRPr="0046209E">
        <w:tab/>
        <w:t>In performing its functions, the Corporation must act in a proper, efficient and effective manner.</w:t>
      </w:r>
    </w:p>
    <w:p w:rsidR="00F60C20" w:rsidRPr="0046209E" w:rsidRDefault="00F60C20" w:rsidP="00F60C20">
      <w:pPr>
        <w:pStyle w:val="ActHead5"/>
      </w:pPr>
      <w:bookmarkStart w:id="12" w:name="_Toc138850442"/>
      <w:r w:rsidRPr="00446312">
        <w:rPr>
          <w:rStyle w:val="CharSectno"/>
        </w:rPr>
        <w:t>10</w:t>
      </w:r>
      <w:r w:rsidRPr="0046209E">
        <w:t xml:space="preserve">  Constitutional limits</w:t>
      </w:r>
      <w:bookmarkEnd w:id="12"/>
    </w:p>
    <w:p w:rsidR="00F60C20" w:rsidRPr="0046209E" w:rsidRDefault="00F60C20" w:rsidP="00F60C20">
      <w:pPr>
        <w:pStyle w:val="subsection"/>
      </w:pPr>
      <w:r w:rsidRPr="0046209E">
        <w:tab/>
        <w:t>(1)</w:t>
      </w:r>
      <w:r w:rsidRPr="0046209E">
        <w:tab/>
        <w:t>The Corporation may perform its functions only in accordance with this section.</w:t>
      </w:r>
    </w:p>
    <w:p w:rsidR="00F60C20" w:rsidRPr="0046209E" w:rsidRDefault="00F60C20" w:rsidP="00F60C20">
      <w:pPr>
        <w:pStyle w:val="SubsectionHead"/>
      </w:pPr>
      <w:r w:rsidRPr="0046209E">
        <w:t>Main constitutional basis</w:t>
      </w:r>
    </w:p>
    <w:p w:rsidR="00F60C20" w:rsidRPr="0046209E" w:rsidRDefault="00F60C20" w:rsidP="00F60C20">
      <w:pPr>
        <w:pStyle w:val="subsection"/>
      </w:pPr>
      <w:r w:rsidRPr="0046209E">
        <w:tab/>
        <w:t>(2)</w:t>
      </w:r>
      <w:r w:rsidRPr="0046209E">
        <w:tab/>
        <w:t>The Corporation may perform its functions with respect to external affairs, including:</w:t>
      </w:r>
    </w:p>
    <w:p w:rsidR="00F60C20" w:rsidRPr="0046209E" w:rsidRDefault="00F60C20" w:rsidP="00F60C20">
      <w:pPr>
        <w:pStyle w:val="paragraph"/>
      </w:pPr>
      <w:r w:rsidRPr="0046209E">
        <w:tab/>
        <w:t>(a)</w:t>
      </w:r>
      <w:r w:rsidRPr="0046209E">
        <w:tab/>
        <w:t>to give effect to the Climate Change Convention and the Paris Agreement, including by investing in clean energy technologies that could reasonably be expected to control, reduce or prevent anthropogenic emissions of greenhouse gases; and</w:t>
      </w:r>
    </w:p>
    <w:p w:rsidR="00F60C20" w:rsidRPr="0046209E" w:rsidRDefault="00F60C20" w:rsidP="00F60C20">
      <w:pPr>
        <w:pStyle w:val="paragraph"/>
      </w:pPr>
      <w:r w:rsidRPr="0046209E">
        <w:tab/>
        <w:t>(b)</w:t>
      </w:r>
      <w:r w:rsidRPr="0046209E">
        <w:tab/>
        <w:t>to give effect to another international agreement to which Australia is a party; and</w:t>
      </w:r>
    </w:p>
    <w:p w:rsidR="00F60C20" w:rsidRPr="0046209E" w:rsidRDefault="00F60C20" w:rsidP="00F60C20">
      <w:pPr>
        <w:pStyle w:val="paragraph"/>
      </w:pPr>
      <w:r w:rsidRPr="0046209E">
        <w:tab/>
        <w:t>(c)</w:t>
      </w:r>
      <w:r w:rsidRPr="0046209E">
        <w:tab/>
        <w:t>by way of performing its functions in a place outside Australia.</w:t>
      </w:r>
    </w:p>
    <w:p w:rsidR="00F60C20" w:rsidRPr="0046209E" w:rsidRDefault="00F60C20" w:rsidP="00F60C20">
      <w:pPr>
        <w:pStyle w:val="SubsectionHead"/>
      </w:pPr>
      <w:r w:rsidRPr="0046209E">
        <w:t>Other constitutional bases</w:t>
      </w:r>
    </w:p>
    <w:p w:rsidR="00F60C20" w:rsidRPr="0046209E" w:rsidRDefault="00F60C20" w:rsidP="00F60C20">
      <w:pPr>
        <w:pStyle w:val="subsection"/>
      </w:pPr>
      <w:r w:rsidRPr="0046209E">
        <w:tab/>
        <w:t>(3)</w:t>
      </w:r>
      <w:r w:rsidRPr="0046209E">
        <w:tab/>
        <w:t>In addition, the Corporation may perform its functions:</w:t>
      </w:r>
    </w:p>
    <w:p w:rsidR="00F60C20" w:rsidRPr="0046209E" w:rsidRDefault="00F60C20" w:rsidP="00F60C20">
      <w:pPr>
        <w:pStyle w:val="paragraph"/>
      </w:pPr>
      <w:r w:rsidRPr="0046209E">
        <w:tab/>
        <w:t>(a)</w:t>
      </w:r>
      <w:r w:rsidRPr="0046209E">
        <w:tab/>
        <w:t>with respect to:</w:t>
      </w:r>
    </w:p>
    <w:p w:rsidR="00F60C20" w:rsidRPr="0046209E" w:rsidRDefault="00F60C20" w:rsidP="00F60C20">
      <w:pPr>
        <w:pStyle w:val="paragraphsub"/>
      </w:pPr>
      <w:r w:rsidRPr="0046209E">
        <w:tab/>
        <w:t>(i)</w:t>
      </w:r>
      <w:r w:rsidRPr="0046209E">
        <w:tab/>
        <w:t>investing in constitutional corporations, or projects undertaken by constitutional corporations, for the purposes of the development or commercialisation of clean energy technologies; or</w:t>
      </w:r>
    </w:p>
    <w:p w:rsidR="00F60C20" w:rsidRPr="0046209E" w:rsidRDefault="00F60C20" w:rsidP="00F60C20">
      <w:pPr>
        <w:pStyle w:val="paragraphsub"/>
      </w:pPr>
      <w:r w:rsidRPr="0046209E">
        <w:tab/>
        <w:t>(ii)</w:t>
      </w:r>
      <w:r w:rsidRPr="0046209E">
        <w:tab/>
        <w:t>investing in the use of clean energy technologies by constitutional corporations; or</w:t>
      </w:r>
    </w:p>
    <w:p w:rsidR="00F60C20" w:rsidRPr="0046209E" w:rsidRDefault="00F60C20" w:rsidP="00F60C20">
      <w:pPr>
        <w:pStyle w:val="paragraphsub"/>
      </w:pPr>
      <w:r w:rsidRPr="0046209E">
        <w:tab/>
        <w:t>(iii)</w:t>
      </w:r>
      <w:r w:rsidRPr="0046209E">
        <w:tab/>
        <w:t>investing in constitutional corporations that supply goods or services needed to develop or commercialise, or needed for use in, clean energy technologies; or</w:t>
      </w:r>
    </w:p>
    <w:p w:rsidR="00F60C20" w:rsidRPr="0046209E" w:rsidRDefault="00F60C20" w:rsidP="00F60C20">
      <w:pPr>
        <w:pStyle w:val="paragraph"/>
      </w:pPr>
      <w:r w:rsidRPr="0046209E">
        <w:tab/>
        <w:t>(b)</w:t>
      </w:r>
      <w:r w:rsidRPr="0046209E">
        <w:tab/>
        <w:t>with respect to trade or commerce:</w:t>
      </w:r>
    </w:p>
    <w:p w:rsidR="00F60C20" w:rsidRPr="0046209E" w:rsidRDefault="00F60C20" w:rsidP="00F60C20">
      <w:pPr>
        <w:pStyle w:val="paragraphsub"/>
      </w:pPr>
      <w:r w:rsidRPr="0046209E">
        <w:tab/>
        <w:t>(i)</w:t>
      </w:r>
      <w:r w:rsidRPr="0046209E">
        <w:tab/>
        <w:t>between Australia and places outside Australia; or</w:t>
      </w:r>
    </w:p>
    <w:p w:rsidR="00F60C20" w:rsidRPr="0046209E" w:rsidRDefault="00F60C20" w:rsidP="00F60C20">
      <w:pPr>
        <w:pStyle w:val="paragraphsub"/>
      </w:pPr>
      <w:r w:rsidRPr="0046209E">
        <w:lastRenderedPageBreak/>
        <w:tab/>
        <w:t>(ii)</w:t>
      </w:r>
      <w:r w:rsidRPr="0046209E">
        <w:tab/>
        <w:t>among the States; or</w:t>
      </w:r>
    </w:p>
    <w:p w:rsidR="00F60C20" w:rsidRPr="0046209E" w:rsidRDefault="00F60C20" w:rsidP="00F60C20">
      <w:pPr>
        <w:pStyle w:val="paragraphsub"/>
      </w:pPr>
      <w:r w:rsidRPr="0046209E">
        <w:tab/>
        <w:t>(iii)</w:t>
      </w:r>
      <w:r w:rsidRPr="0046209E">
        <w:tab/>
        <w:t>within a Territory, between a State and a Territory or between 2 Territories; or</w:t>
      </w:r>
    </w:p>
    <w:p w:rsidR="00F60C20" w:rsidRPr="0046209E" w:rsidRDefault="00F60C20" w:rsidP="00F60C20">
      <w:pPr>
        <w:pStyle w:val="paragraph"/>
      </w:pPr>
      <w:r w:rsidRPr="0046209E">
        <w:tab/>
        <w:t>(c)</w:t>
      </w:r>
      <w:r w:rsidRPr="0046209E">
        <w:tab/>
        <w:t>with respect to the provision of a service, or financial assistance, to:</w:t>
      </w:r>
    </w:p>
    <w:p w:rsidR="00F60C20" w:rsidRPr="0046209E" w:rsidRDefault="00F60C20" w:rsidP="00F60C20">
      <w:pPr>
        <w:pStyle w:val="paragraphsub"/>
      </w:pPr>
      <w:r w:rsidRPr="0046209E">
        <w:tab/>
        <w:t>(i)</w:t>
      </w:r>
      <w:r w:rsidRPr="0046209E">
        <w:tab/>
        <w:t>the Commonwealth; or</w:t>
      </w:r>
    </w:p>
    <w:p w:rsidR="00F60C20" w:rsidRPr="0046209E" w:rsidRDefault="00F60C20" w:rsidP="00F60C20">
      <w:pPr>
        <w:pStyle w:val="paragraphsub"/>
      </w:pPr>
      <w:r w:rsidRPr="0046209E">
        <w:tab/>
        <w:t>(ii)</w:t>
      </w:r>
      <w:r w:rsidRPr="0046209E">
        <w:tab/>
        <w:t>an authority of the Commonwealth;</w:t>
      </w:r>
    </w:p>
    <w:p w:rsidR="00F60C20" w:rsidRPr="0046209E" w:rsidRDefault="00F60C20" w:rsidP="00F60C20">
      <w:pPr>
        <w:pStyle w:val="paragraph"/>
      </w:pPr>
      <w:r w:rsidRPr="0046209E">
        <w:tab/>
      </w:r>
      <w:r w:rsidRPr="0046209E">
        <w:tab/>
        <w:t>for a purpose of the Commonwealth; or</w:t>
      </w:r>
    </w:p>
    <w:p w:rsidR="00F60C20" w:rsidRPr="0046209E" w:rsidRDefault="00F60C20" w:rsidP="00F60C20">
      <w:pPr>
        <w:pStyle w:val="paragraph"/>
      </w:pPr>
      <w:r w:rsidRPr="0046209E">
        <w:tab/>
        <w:t>(d)</w:t>
      </w:r>
      <w:r w:rsidRPr="0046209E">
        <w:tab/>
        <w:t>with respect to a Territory; or</w:t>
      </w:r>
    </w:p>
    <w:p w:rsidR="00F60C20" w:rsidRPr="0046209E" w:rsidRDefault="00F60C20" w:rsidP="00F60C20">
      <w:pPr>
        <w:pStyle w:val="paragraph"/>
      </w:pPr>
      <w:r w:rsidRPr="0046209E">
        <w:tab/>
        <w:t>(e)</w:t>
      </w:r>
      <w:r w:rsidRPr="0046209E">
        <w:tab/>
        <w:t>with respect to activities that are peculiarly adapted to the government of a nation and cannot otherwise be carried on for the benefit of the nation; or</w:t>
      </w:r>
    </w:p>
    <w:p w:rsidR="00F60C20" w:rsidRPr="0046209E" w:rsidRDefault="00F60C20" w:rsidP="00F60C20">
      <w:pPr>
        <w:pStyle w:val="paragraph"/>
      </w:pPr>
      <w:r w:rsidRPr="0046209E">
        <w:tab/>
        <w:t>(f)</w:t>
      </w:r>
      <w:r w:rsidRPr="0046209E">
        <w:tab/>
        <w:t>with respect to the executive power of the Commonwealth; or</w:t>
      </w:r>
    </w:p>
    <w:p w:rsidR="00F60C20" w:rsidRPr="0046209E" w:rsidRDefault="00F60C20" w:rsidP="00F60C20">
      <w:pPr>
        <w:pStyle w:val="paragraph"/>
      </w:pPr>
      <w:r w:rsidRPr="0046209E">
        <w:tab/>
        <w:t>(g)</w:t>
      </w:r>
      <w:r w:rsidRPr="0046209E">
        <w:tab/>
        <w:t>with respect to matters incidental to the execution of any of the legislative powers of the Parliament or the executive power of the Commonwealth.</w:t>
      </w:r>
    </w:p>
    <w:p w:rsidR="00F60C20" w:rsidRPr="0046209E" w:rsidRDefault="00F60C20" w:rsidP="00F60C20">
      <w:pPr>
        <w:pStyle w:val="SubsectionHead"/>
      </w:pPr>
      <w:r w:rsidRPr="0046209E">
        <w:t>Meaning of terms</w:t>
      </w:r>
    </w:p>
    <w:p w:rsidR="00F60C20" w:rsidRPr="0046209E" w:rsidRDefault="00F60C20" w:rsidP="00F60C20">
      <w:pPr>
        <w:pStyle w:val="subsection"/>
      </w:pPr>
      <w:r w:rsidRPr="0046209E">
        <w:tab/>
        <w:t>(4)</w:t>
      </w:r>
      <w:r w:rsidRPr="0046209E">
        <w:tab/>
        <w:t>A term used in this section and the Constitution has the same meaning in this section as it has in the Constitution.</w:t>
      </w:r>
    </w:p>
    <w:p w:rsidR="00D33916" w:rsidRPr="0046209E" w:rsidRDefault="00EB510F" w:rsidP="003F02D2">
      <w:pPr>
        <w:pStyle w:val="ActHead5"/>
      </w:pPr>
      <w:bookmarkStart w:id="13" w:name="_Toc138850443"/>
      <w:r w:rsidRPr="00446312">
        <w:rPr>
          <w:rStyle w:val="CharSectno"/>
        </w:rPr>
        <w:t>11</w:t>
      </w:r>
      <w:r w:rsidR="00D33916" w:rsidRPr="0046209E">
        <w:t xml:space="preserve">  </w:t>
      </w:r>
      <w:r w:rsidR="0063122B" w:rsidRPr="0046209E">
        <w:t>Corporation</w:t>
      </w:r>
      <w:r w:rsidR="00065CEE" w:rsidRPr="0046209E">
        <w:t>’</w:t>
      </w:r>
      <w:r w:rsidR="0063122B" w:rsidRPr="0046209E">
        <w:t xml:space="preserve">s </w:t>
      </w:r>
      <w:r w:rsidR="00D33916" w:rsidRPr="0046209E">
        <w:t>powers</w:t>
      </w:r>
      <w:bookmarkEnd w:id="13"/>
    </w:p>
    <w:p w:rsidR="003072CF" w:rsidRPr="0046209E" w:rsidRDefault="0053175E" w:rsidP="003F02D2">
      <w:pPr>
        <w:pStyle w:val="subsection"/>
      </w:pPr>
      <w:r w:rsidRPr="0046209E">
        <w:tab/>
        <w:t>(1)</w:t>
      </w:r>
      <w:r w:rsidR="003072CF" w:rsidRPr="0046209E">
        <w:tab/>
        <w:t>The Corporation has power to do all things necessary or convenient to be done for or in connection with the performance of its functions.</w:t>
      </w:r>
    </w:p>
    <w:p w:rsidR="0063122B" w:rsidRPr="0046209E" w:rsidRDefault="0053175E" w:rsidP="003F02D2">
      <w:pPr>
        <w:pStyle w:val="subsection"/>
      </w:pPr>
      <w:r w:rsidRPr="0046209E">
        <w:tab/>
        <w:t>(2</w:t>
      </w:r>
      <w:r w:rsidR="0063122B" w:rsidRPr="0046209E">
        <w:t>)</w:t>
      </w:r>
      <w:r w:rsidR="0063122B" w:rsidRPr="0046209E">
        <w:tab/>
        <w:t>The powers of the Corporation may be exercised within or outside Australia.</w:t>
      </w:r>
    </w:p>
    <w:p w:rsidR="00D33916" w:rsidRPr="0046209E" w:rsidRDefault="00EB510F" w:rsidP="003F02D2">
      <w:pPr>
        <w:pStyle w:val="ActHead5"/>
      </w:pPr>
      <w:bookmarkStart w:id="14" w:name="_Toc138850444"/>
      <w:r w:rsidRPr="00446312">
        <w:rPr>
          <w:rStyle w:val="CharSectno"/>
        </w:rPr>
        <w:t>12</w:t>
      </w:r>
      <w:r w:rsidR="00D33916" w:rsidRPr="0046209E">
        <w:t xml:space="preserve">  </w:t>
      </w:r>
      <w:r w:rsidR="00E06D49" w:rsidRPr="0046209E">
        <w:t>Corporation</w:t>
      </w:r>
      <w:r w:rsidR="00D33916" w:rsidRPr="0046209E">
        <w:t xml:space="preserve"> does not have privileges and immunities of the Crown</w:t>
      </w:r>
      <w:bookmarkEnd w:id="14"/>
    </w:p>
    <w:p w:rsidR="0013343B" w:rsidRPr="0046209E" w:rsidRDefault="00D33916" w:rsidP="003F02D2">
      <w:pPr>
        <w:pStyle w:val="subsection"/>
      </w:pPr>
      <w:r w:rsidRPr="0046209E">
        <w:tab/>
      </w:r>
      <w:r w:rsidRPr="0046209E">
        <w:tab/>
      </w:r>
      <w:r w:rsidR="00E06D49" w:rsidRPr="0046209E">
        <w:t>The Corporation</w:t>
      </w:r>
      <w:r w:rsidRPr="0046209E">
        <w:t xml:space="preserve"> does not have the privileges and immunities of the Crown in right of the Commonwealth.</w:t>
      </w:r>
    </w:p>
    <w:p w:rsidR="0013343B" w:rsidRPr="0046209E" w:rsidRDefault="0013343B" w:rsidP="00C2364D">
      <w:pPr>
        <w:pStyle w:val="ActHead2"/>
        <w:pageBreakBefore/>
      </w:pPr>
      <w:bookmarkStart w:id="15" w:name="_Toc138850445"/>
      <w:r w:rsidRPr="00446312">
        <w:rPr>
          <w:rStyle w:val="CharPartNo"/>
        </w:rPr>
        <w:lastRenderedPageBreak/>
        <w:t>Part</w:t>
      </w:r>
      <w:r w:rsidR="005E7B88" w:rsidRPr="00446312">
        <w:rPr>
          <w:rStyle w:val="CharPartNo"/>
        </w:rPr>
        <w:t> </w:t>
      </w:r>
      <w:r w:rsidRPr="00446312">
        <w:rPr>
          <w:rStyle w:val="CharPartNo"/>
        </w:rPr>
        <w:t>3</w:t>
      </w:r>
      <w:r w:rsidRPr="0046209E">
        <w:t>—</w:t>
      </w:r>
      <w:r w:rsidRPr="00446312">
        <w:rPr>
          <w:rStyle w:val="CharPartText"/>
        </w:rPr>
        <w:t>Board of Corporation</w:t>
      </w:r>
      <w:bookmarkEnd w:id="15"/>
    </w:p>
    <w:p w:rsidR="0013343B" w:rsidRPr="0046209E" w:rsidRDefault="00717F9D" w:rsidP="003F02D2">
      <w:pPr>
        <w:pStyle w:val="ActHead3"/>
      </w:pPr>
      <w:bookmarkStart w:id="16" w:name="_Toc138850446"/>
      <w:r w:rsidRPr="00446312">
        <w:rPr>
          <w:rStyle w:val="CharDivNo"/>
        </w:rPr>
        <w:t>Division 1</w:t>
      </w:r>
      <w:r w:rsidR="0013343B" w:rsidRPr="0046209E">
        <w:t>—</w:t>
      </w:r>
      <w:r w:rsidR="0013343B" w:rsidRPr="00446312">
        <w:rPr>
          <w:rStyle w:val="CharDivText"/>
        </w:rPr>
        <w:t>Establishment and functions</w:t>
      </w:r>
      <w:bookmarkEnd w:id="16"/>
    </w:p>
    <w:p w:rsidR="0013343B" w:rsidRPr="0046209E" w:rsidRDefault="00EB510F" w:rsidP="003F02D2">
      <w:pPr>
        <w:pStyle w:val="ActHead5"/>
      </w:pPr>
      <w:bookmarkStart w:id="17" w:name="_Toc138850447"/>
      <w:r w:rsidRPr="00446312">
        <w:rPr>
          <w:rStyle w:val="CharSectno"/>
        </w:rPr>
        <w:t>13</w:t>
      </w:r>
      <w:r w:rsidR="0013343B" w:rsidRPr="0046209E">
        <w:t xml:space="preserve">  Establishment</w:t>
      </w:r>
      <w:bookmarkEnd w:id="17"/>
    </w:p>
    <w:p w:rsidR="0013343B" w:rsidRPr="0046209E" w:rsidRDefault="0013343B" w:rsidP="003F02D2">
      <w:pPr>
        <w:pStyle w:val="subsection"/>
      </w:pPr>
      <w:r w:rsidRPr="0046209E">
        <w:tab/>
      </w:r>
      <w:r w:rsidRPr="0046209E">
        <w:tab/>
        <w:t>There is to be a Board of the Corporation.</w:t>
      </w:r>
    </w:p>
    <w:p w:rsidR="0013343B" w:rsidRPr="0046209E" w:rsidRDefault="00EB510F" w:rsidP="003F02D2">
      <w:pPr>
        <w:pStyle w:val="ActHead5"/>
      </w:pPr>
      <w:bookmarkStart w:id="18" w:name="_Toc138850448"/>
      <w:r w:rsidRPr="00446312">
        <w:rPr>
          <w:rStyle w:val="CharSectno"/>
        </w:rPr>
        <w:t>14</w:t>
      </w:r>
      <w:r w:rsidR="0013343B" w:rsidRPr="0046209E">
        <w:t xml:space="preserve">  Functions of the Board</w:t>
      </w:r>
      <w:bookmarkEnd w:id="18"/>
    </w:p>
    <w:p w:rsidR="00571526" w:rsidRPr="0046209E" w:rsidRDefault="0013343B" w:rsidP="003F02D2">
      <w:pPr>
        <w:pStyle w:val="subsection"/>
      </w:pPr>
      <w:r w:rsidRPr="0046209E">
        <w:tab/>
        <w:t>(1)</w:t>
      </w:r>
      <w:r w:rsidRPr="0046209E">
        <w:tab/>
        <w:t>The function</w:t>
      </w:r>
      <w:r w:rsidR="00571526" w:rsidRPr="0046209E">
        <w:t>s</w:t>
      </w:r>
      <w:r w:rsidRPr="0046209E">
        <w:t xml:space="preserve"> of the Board</w:t>
      </w:r>
      <w:r w:rsidR="00571526" w:rsidRPr="0046209E">
        <w:t xml:space="preserve"> are:</w:t>
      </w:r>
    </w:p>
    <w:p w:rsidR="00EC678F" w:rsidRPr="0046209E" w:rsidRDefault="00571526" w:rsidP="003F02D2">
      <w:pPr>
        <w:pStyle w:val="paragraph"/>
      </w:pPr>
      <w:r w:rsidRPr="0046209E">
        <w:tab/>
        <w:t>(a)</w:t>
      </w:r>
      <w:r w:rsidRPr="0046209E">
        <w:tab/>
      </w:r>
      <w:r w:rsidR="00EC678F" w:rsidRPr="0046209E">
        <w:t>to decide strategies and policies to be followed by the Corporation; and</w:t>
      </w:r>
    </w:p>
    <w:p w:rsidR="00897A57" w:rsidRPr="0046209E" w:rsidRDefault="00EC678F" w:rsidP="003F02D2">
      <w:pPr>
        <w:pStyle w:val="paragraph"/>
      </w:pPr>
      <w:r w:rsidRPr="0046209E">
        <w:tab/>
        <w:t>(b)</w:t>
      </w:r>
      <w:r w:rsidRPr="0046209E">
        <w:tab/>
      </w:r>
      <w:r w:rsidR="009E1FCF" w:rsidRPr="0046209E">
        <w:t>to</w:t>
      </w:r>
      <w:r w:rsidR="00790E7A" w:rsidRPr="0046209E">
        <w:t xml:space="preserve"> ensur</w:t>
      </w:r>
      <w:r w:rsidR="009E1FCF" w:rsidRPr="0046209E">
        <w:t>e</w:t>
      </w:r>
      <w:r w:rsidR="00790E7A" w:rsidRPr="0046209E">
        <w:t xml:space="preserve"> the proper, efficient and effective performance of the Corporation</w:t>
      </w:r>
      <w:r w:rsidR="00065CEE" w:rsidRPr="0046209E">
        <w:t>’</w:t>
      </w:r>
      <w:r w:rsidR="000C208F" w:rsidRPr="0046209E">
        <w:t>s functions</w:t>
      </w:r>
      <w:r w:rsidR="00571526" w:rsidRPr="0046209E">
        <w:t>; and</w:t>
      </w:r>
    </w:p>
    <w:p w:rsidR="00571526" w:rsidRPr="0046209E" w:rsidRDefault="00EC678F" w:rsidP="003F02D2">
      <w:pPr>
        <w:pStyle w:val="paragraph"/>
      </w:pPr>
      <w:r w:rsidRPr="0046209E">
        <w:tab/>
        <w:t>(c</w:t>
      </w:r>
      <w:r w:rsidR="00571526" w:rsidRPr="0046209E">
        <w:t>)</w:t>
      </w:r>
      <w:r w:rsidR="00571526" w:rsidRPr="0046209E">
        <w:tab/>
        <w:t>any other functions conferred on the Board by this Act.</w:t>
      </w:r>
    </w:p>
    <w:p w:rsidR="0013343B" w:rsidRPr="0046209E" w:rsidRDefault="0013343B" w:rsidP="003F02D2">
      <w:pPr>
        <w:pStyle w:val="subsection"/>
      </w:pPr>
      <w:r w:rsidRPr="0046209E">
        <w:tab/>
        <w:t>(2)</w:t>
      </w:r>
      <w:r w:rsidRPr="0046209E">
        <w:tab/>
        <w:t>The Board has the power to do all things necessary or convenient to be done for or in connection with the performance of its functions.</w:t>
      </w:r>
    </w:p>
    <w:p w:rsidR="009B6AC1" w:rsidRPr="0046209E" w:rsidRDefault="0013343B" w:rsidP="003F02D2">
      <w:pPr>
        <w:pStyle w:val="subsection"/>
      </w:pPr>
      <w:r w:rsidRPr="0046209E">
        <w:tab/>
        <w:t>(3)</w:t>
      </w:r>
      <w:r w:rsidRPr="0046209E">
        <w:tab/>
        <w:t xml:space="preserve">Anything done in the name of, or on behalf of, </w:t>
      </w:r>
      <w:r w:rsidR="00790E7A" w:rsidRPr="0046209E">
        <w:t>the Corporation</w:t>
      </w:r>
      <w:r w:rsidRPr="0046209E">
        <w:t xml:space="preserve"> by the Board, or with the authority of the Board, is taken to have been done by </w:t>
      </w:r>
      <w:r w:rsidR="00790E7A" w:rsidRPr="0046209E">
        <w:t>the Corporation</w:t>
      </w:r>
      <w:r w:rsidRPr="0046209E">
        <w:t>.</w:t>
      </w:r>
    </w:p>
    <w:p w:rsidR="0013343B" w:rsidRPr="0046209E" w:rsidRDefault="00717F9D" w:rsidP="00C2364D">
      <w:pPr>
        <w:pStyle w:val="ActHead3"/>
        <w:pageBreakBefore/>
      </w:pPr>
      <w:bookmarkStart w:id="19" w:name="_Toc138850449"/>
      <w:r w:rsidRPr="00446312">
        <w:rPr>
          <w:rStyle w:val="CharDivNo"/>
        </w:rPr>
        <w:lastRenderedPageBreak/>
        <w:t>Division 2</w:t>
      </w:r>
      <w:r w:rsidR="009B6AC1" w:rsidRPr="0046209E">
        <w:t>—</w:t>
      </w:r>
      <w:r w:rsidR="009B6AC1" w:rsidRPr="00446312">
        <w:rPr>
          <w:rStyle w:val="CharDivText"/>
        </w:rPr>
        <w:t>Board Members</w:t>
      </w:r>
      <w:bookmarkEnd w:id="19"/>
    </w:p>
    <w:p w:rsidR="00EC682E" w:rsidRPr="0046209E" w:rsidRDefault="00EB510F" w:rsidP="003F02D2">
      <w:pPr>
        <w:pStyle w:val="ActHead5"/>
      </w:pPr>
      <w:bookmarkStart w:id="20" w:name="_Toc138850450"/>
      <w:r w:rsidRPr="00446312">
        <w:rPr>
          <w:rStyle w:val="CharSectno"/>
        </w:rPr>
        <w:t>15</w:t>
      </w:r>
      <w:r w:rsidR="00EC682E" w:rsidRPr="0046209E">
        <w:t xml:space="preserve">  Membership</w:t>
      </w:r>
      <w:bookmarkEnd w:id="20"/>
    </w:p>
    <w:p w:rsidR="00EC682E" w:rsidRPr="0046209E" w:rsidRDefault="00EC682E" w:rsidP="003F02D2">
      <w:pPr>
        <w:pStyle w:val="subsection"/>
      </w:pPr>
      <w:r w:rsidRPr="0046209E">
        <w:tab/>
      </w:r>
      <w:r w:rsidRPr="0046209E">
        <w:tab/>
        <w:t>The Board consists of:</w:t>
      </w:r>
    </w:p>
    <w:p w:rsidR="00EC682E" w:rsidRPr="0046209E" w:rsidRDefault="00EC682E" w:rsidP="003F02D2">
      <w:pPr>
        <w:pStyle w:val="paragraph"/>
      </w:pPr>
      <w:r w:rsidRPr="0046209E">
        <w:tab/>
        <w:t>(a)</w:t>
      </w:r>
      <w:r w:rsidRPr="0046209E">
        <w:tab/>
        <w:t>the Chair; and</w:t>
      </w:r>
    </w:p>
    <w:p w:rsidR="00EC682E" w:rsidRPr="0046209E" w:rsidRDefault="00EC682E" w:rsidP="003F02D2">
      <w:pPr>
        <w:pStyle w:val="paragraph"/>
      </w:pPr>
      <w:r w:rsidRPr="0046209E">
        <w:tab/>
        <w:t>(b)</w:t>
      </w:r>
      <w:r w:rsidRPr="0046209E">
        <w:tab/>
      </w:r>
      <w:r w:rsidR="000B4008" w:rsidRPr="0046209E">
        <w:t xml:space="preserve">at least 4, and no more than </w:t>
      </w:r>
      <w:r w:rsidRPr="0046209E">
        <w:t>6</w:t>
      </w:r>
      <w:r w:rsidR="000B4008" w:rsidRPr="0046209E">
        <w:t>,</w:t>
      </w:r>
      <w:r w:rsidRPr="0046209E">
        <w:t xml:space="preserve"> </w:t>
      </w:r>
      <w:r w:rsidR="00890364" w:rsidRPr="0046209E">
        <w:t>other</w:t>
      </w:r>
      <w:r w:rsidRPr="0046209E">
        <w:t xml:space="preserve"> members.</w:t>
      </w:r>
    </w:p>
    <w:p w:rsidR="00EC682E" w:rsidRPr="0046209E" w:rsidRDefault="00EB510F" w:rsidP="003F02D2">
      <w:pPr>
        <w:pStyle w:val="ActHead5"/>
      </w:pPr>
      <w:bookmarkStart w:id="21" w:name="_Toc138850451"/>
      <w:r w:rsidRPr="00446312">
        <w:rPr>
          <w:rStyle w:val="CharSectno"/>
        </w:rPr>
        <w:t>16</w:t>
      </w:r>
      <w:r w:rsidR="00EC682E" w:rsidRPr="0046209E">
        <w:t xml:space="preserve">  Appointment of Board members</w:t>
      </w:r>
      <w:bookmarkEnd w:id="21"/>
    </w:p>
    <w:p w:rsidR="00EC682E" w:rsidRPr="0046209E" w:rsidRDefault="00EC682E" w:rsidP="003F02D2">
      <w:pPr>
        <w:pStyle w:val="subsection"/>
      </w:pPr>
      <w:r w:rsidRPr="0046209E">
        <w:tab/>
        <w:t>(1)</w:t>
      </w:r>
      <w:r w:rsidRPr="0046209E">
        <w:tab/>
        <w:t>Board members are to be appointed:</w:t>
      </w:r>
    </w:p>
    <w:p w:rsidR="00EC682E" w:rsidRPr="0046209E" w:rsidRDefault="00EC682E" w:rsidP="003F02D2">
      <w:pPr>
        <w:pStyle w:val="paragraph"/>
      </w:pPr>
      <w:r w:rsidRPr="0046209E">
        <w:tab/>
        <w:t>(a)</w:t>
      </w:r>
      <w:r w:rsidRPr="0046209E">
        <w:tab/>
        <w:t xml:space="preserve">by the </w:t>
      </w:r>
      <w:r w:rsidR="00416C18" w:rsidRPr="0046209E">
        <w:t xml:space="preserve">responsible </w:t>
      </w:r>
      <w:r w:rsidRPr="0046209E">
        <w:t>Minister</w:t>
      </w:r>
      <w:r w:rsidR="00416C18" w:rsidRPr="0046209E">
        <w:t>s</w:t>
      </w:r>
      <w:r w:rsidRPr="0046209E">
        <w:t xml:space="preserve"> by written instrument; and</w:t>
      </w:r>
    </w:p>
    <w:p w:rsidR="00EC682E" w:rsidRPr="0046209E" w:rsidRDefault="00EC682E" w:rsidP="003F02D2">
      <w:pPr>
        <w:pStyle w:val="paragraph"/>
      </w:pPr>
      <w:r w:rsidRPr="0046209E">
        <w:tab/>
        <w:t>(b)</w:t>
      </w:r>
      <w:r w:rsidRPr="0046209E">
        <w:tab/>
        <w:t>on a part</w:t>
      </w:r>
      <w:r w:rsidR="00446312">
        <w:noBreakHyphen/>
      </w:r>
      <w:r w:rsidRPr="0046209E">
        <w:t>time basis.</w:t>
      </w:r>
    </w:p>
    <w:p w:rsidR="00D06C3E" w:rsidRPr="0046209E" w:rsidRDefault="00EC682E" w:rsidP="003F02D2">
      <w:pPr>
        <w:pStyle w:val="subsection"/>
      </w:pPr>
      <w:r w:rsidRPr="0046209E">
        <w:tab/>
        <w:t>(2)</w:t>
      </w:r>
      <w:r w:rsidRPr="0046209E">
        <w:tab/>
        <w:t>A person is not eligible for appointment as a Board member unless the</w:t>
      </w:r>
      <w:r w:rsidR="00D06C3E" w:rsidRPr="0046209E">
        <w:t xml:space="preserve"> responsible</w:t>
      </w:r>
      <w:r w:rsidRPr="0046209E">
        <w:t xml:space="preserve"> Minister</w:t>
      </w:r>
      <w:r w:rsidR="00D06C3E" w:rsidRPr="0046209E">
        <w:t>s</w:t>
      </w:r>
      <w:r w:rsidRPr="0046209E">
        <w:t xml:space="preserve"> </w:t>
      </w:r>
      <w:r w:rsidR="00D06C3E" w:rsidRPr="0046209E">
        <w:t>are</w:t>
      </w:r>
      <w:r w:rsidRPr="0046209E">
        <w:t xml:space="preserve"> satisfied that the person has</w:t>
      </w:r>
      <w:r w:rsidR="00D06C3E" w:rsidRPr="0046209E">
        <w:t>:</w:t>
      </w:r>
    </w:p>
    <w:p w:rsidR="00D06C3E" w:rsidRPr="0046209E" w:rsidRDefault="00DE1316" w:rsidP="003F02D2">
      <w:pPr>
        <w:pStyle w:val="paragraph"/>
      </w:pPr>
      <w:r w:rsidRPr="0046209E">
        <w:tab/>
        <w:t>(a)</w:t>
      </w:r>
      <w:r w:rsidRPr="0046209E">
        <w:tab/>
      </w:r>
      <w:r w:rsidR="00D06C3E" w:rsidRPr="0046209E">
        <w:t>substantial</w:t>
      </w:r>
      <w:r w:rsidR="00EC682E" w:rsidRPr="0046209E">
        <w:t xml:space="preserve"> experience</w:t>
      </w:r>
      <w:r w:rsidR="00D06C3E" w:rsidRPr="0046209E">
        <w:t xml:space="preserve"> or expertise; and</w:t>
      </w:r>
    </w:p>
    <w:p w:rsidR="00D06C3E" w:rsidRPr="0046209E" w:rsidRDefault="00DE1316" w:rsidP="003F02D2">
      <w:pPr>
        <w:pStyle w:val="paragraph"/>
      </w:pPr>
      <w:r w:rsidRPr="0046209E">
        <w:tab/>
        <w:t>(b)</w:t>
      </w:r>
      <w:r w:rsidRPr="0046209E">
        <w:tab/>
      </w:r>
      <w:r w:rsidR="00D06C3E" w:rsidRPr="0046209E">
        <w:t>professional credibility and significant standing;</w:t>
      </w:r>
    </w:p>
    <w:p w:rsidR="00EC682E" w:rsidRPr="0046209E" w:rsidRDefault="00EC682E" w:rsidP="003F02D2">
      <w:pPr>
        <w:pStyle w:val="subsection2"/>
      </w:pPr>
      <w:r w:rsidRPr="0046209E">
        <w:t>in at least one of the following fields:</w:t>
      </w:r>
    </w:p>
    <w:p w:rsidR="00D06C3E" w:rsidRPr="0046209E" w:rsidRDefault="00DE1316" w:rsidP="003F02D2">
      <w:pPr>
        <w:pStyle w:val="paragraph"/>
      </w:pPr>
      <w:r w:rsidRPr="0046209E">
        <w:tab/>
        <w:t>(c)</w:t>
      </w:r>
      <w:r w:rsidRPr="0046209E">
        <w:tab/>
      </w:r>
      <w:r w:rsidR="00D06C3E" w:rsidRPr="0046209E">
        <w:t>banking and finance;</w:t>
      </w:r>
    </w:p>
    <w:p w:rsidR="00D06C3E" w:rsidRPr="0046209E" w:rsidRDefault="00DE1316" w:rsidP="003F02D2">
      <w:pPr>
        <w:pStyle w:val="paragraph"/>
      </w:pPr>
      <w:r w:rsidRPr="0046209E">
        <w:tab/>
        <w:t>(d)</w:t>
      </w:r>
      <w:r w:rsidRPr="0046209E">
        <w:tab/>
      </w:r>
      <w:r w:rsidR="00D06C3E" w:rsidRPr="0046209E">
        <w:t xml:space="preserve">venture capital, private equity or </w:t>
      </w:r>
      <w:r w:rsidR="00E017EA" w:rsidRPr="0046209E">
        <w:t xml:space="preserve">investment by way of </w:t>
      </w:r>
      <w:r w:rsidR="00D06C3E" w:rsidRPr="0046209E">
        <w:t>lending or</w:t>
      </w:r>
      <w:r w:rsidR="00D87F9E" w:rsidRPr="0046209E">
        <w:t xml:space="preserve"> provision of</w:t>
      </w:r>
      <w:r w:rsidR="00D06C3E" w:rsidRPr="0046209E">
        <w:t xml:space="preserve"> credit;</w:t>
      </w:r>
    </w:p>
    <w:p w:rsidR="00DE1316" w:rsidRPr="0046209E" w:rsidRDefault="00DE1316" w:rsidP="003F02D2">
      <w:pPr>
        <w:pStyle w:val="paragraph"/>
      </w:pPr>
      <w:r w:rsidRPr="0046209E">
        <w:tab/>
        <w:t>(e)</w:t>
      </w:r>
      <w:r w:rsidRPr="0046209E">
        <w:tab/>
        <w:t>economics;</w:t>
      </w:r>
    </w:p>
    <w:p w:rsidR="00D06C3E" w:rsidRPr="0046209E" w:rsidRDefault="00DE1316" w:rsidP="003F02D2">
      <w:pPr>
        <w:pStyle w:val="paragraph"/>
      </w:pPr>
      <w:r w:rsidRPr="0046209E">
        <w:tab/>
        <w:t>(f)</w:t>
      </w:r>
      <w:r w:rsidRPr="0046209E">
        <w:tab/>
      </w:r>
      <w:r w:rsidR="00D06C3E" w:rsidRPr="0046209E">
        <w:t>engineering;</w:t>
      </w:r>
    </w:p>
    <w:p w:rsidR="00D06C3E" w:rsidRPr="0046209E" w:rsidRDefault="00DE1316" w:rsidP="003F02D2">
      <w:pPr>
        <w:pStyle w:val="paragraph"/>
      </w:pPr>
      <w:r w:rsidRPr="0046209E">
        <w:tab/>
        <w:t>(g)</w:t>
      </w:r>
      <w:r w:rsidRPr="0046209E">
        <w:tab/>
      </w:r>
      <w:r w:rsidR="00D06C3E" w:rsidRPr="0046209E">
        <w:t>energy technologies;</w:t>
      </w:r>
    </w:p>
    <w:p w:rsidR="00D06C3E" w:rsidRPr="0046209E" w:rsidRDefault="00DE1316" w:rsidP="003F02D2">
      <w:pPr>
        <w:pStyle w:val="paragraph"/>
      </w:pPr>
      <w:r w:rsidRPr="0046209E">
        <w:tab/>
        <w:t>(h)</w:t>
      </w:r>
      <w:r w:rsidRPr="0046209E">
        <w:tab/>
      </w:r>
      <w:r w:rsidR="00D06C3E" w:rsidRPr="0046209E">
        <w:t>government funding programs or bodies;</w:t>
      </w:r>
    </w:p>
    <w:p w:rsidR="00D06C3E" w:rsidRPr="0046209E" w:rsidRDefault="00DE1316" w:rsidP="003F02D2">
      <w:pPr>
        <w:pStyle w:val="paragraph"/>
      </w:pPr>
      <w:r w:rsidRPr="0046209E">
        <w:tab/>
        <w:t>(i)</w:t>
      </w:r>
      <w:r w:rsidRPr="0046209E">
        <w:tab/>
      </w:r>
      <w:r w:rsidR="00D06C3E" w:rsidRPr="0046209E">
        <w:t>the environmental sector;</w:t>
      </w:r>
    </w:p>
    <w:p w:rsidR="00D06C3E" w:rsidRPr="0046209E" w:rsidRDefault="00DE1316" w:rsidP="003F02D2">
      <w:pPr>
        <w:pStyle w:val="paragraph"/>
      </w:pPr>
      <w:r w:rsidRPr="0046209E">
        <w:tab/>
        <w:t>(j)</w:t>
      </w:r>
      <w:r w:rsidRPr="0046209E">
        <w:tab/>
      </w:r>
      <w:r w:rsidR="00D06C3E" w:rsidRPr="0046209E">
        <w:t>financial accounting;</w:t>
      </w:r>
    </w:p>
    <w:p w:rsidR="00D06C3E" w:rsidRPr="0046209E" w:rsidRDefault="00DE1316" w:rsidP="003F02D2">
      <w:pPr>
        <w:pStyle w:val="paragraph"/>
      </w:pPr>
      <w:r w:rsidRPr="0046209E">
        <w:tab/>
        <w:t>(k)</w:t>
      </w:r>
      <w:r w:rsidRPr="0046209E">
        <w:tab/>
      </w:r>
      <w:r w:rsidR="00D06C3E" w:rsidRPr="0046209E">
        <w:t>law.</w:t>
      </w:r>
    </w:p>
    <w:p w:rsidR="00E017EA" w:rsidRPr="0046209E" w:rsidRDefault="00E017EA" w:rsidP="003F02D2">
      <w:pPr>
        <w:pStyle w:val="subsection"/>
      </w:pPr>
      <w:r w:rsidRPr="0046209E">
        <w:tab/>
        <w:t>(3)</w:t>
      </w:r>
      <w:r w:rsidRPr="0046209E">
        <w:tab/>
      </w:r>
      <w:r w:rsidR="00DD045E" w:rsidRPr="0046209E">
        <w:t xml:space="preserve">The following </w:t>
      </w:r>
      <w:r w:rsidRPr="0046209E">
        <w:t>person</w:t>
      </w:r>
      <w:r w:rsidR="00DD045E" w:rsidRPr="0046209E">
        <w:t>s are</w:t>
      </w:r>
      <w:r w:rsidRPr="0046209E">
        <w:t xml:space="preserve"> not eligible for appointment as a Board member:</w:t>
      </w:r>
    </w:p>
    <w:p w:rsidR="00DD045E" w:rsidRPr="0046209E" w:rsidRDefault="00DE1316" w:rsidP="003F02D2">
      <w:pPr>
        <w:pStyle w:val="paragraph"/>
      </w:pPr>
      <w:r w:rsidRPr="0046209E">
        <w:tab/>
        <w:t>(a)</w:t>
      </w:r>
      <w:r w:rsidRPr="0046209E">
        <w:tab/>
      </w:r>
      <w:r w:rsidR="00DD045E" w:rsidRPr="0046209E">
        <w:t xml:space="preserve">an </w:t>
      </w:r>
      <w:r w:rsidR="00781274" w:rsidRPr="0046209E">
        <w:t>employee of the Commonwealth;</w:t>
      </w:r>
    </w:p>
    <w:p w:rsidR="00DD045E" w:rsidRPr="0046209E" w:rsidRDefault="00DE1316" w:rsidP="003F02D2">
      <w:pPr>
        <w:pStyle w:val="paragraph"/>
      </w:pPr>
      <w:r w:rsidRPr="0046209E">
        <w:tab/>
        <w:t>(b)</w:t>
      </w:r>
      <w:r w:rsidRPr="0046209E">
        <w:tab/>
      </w:r>
      <w:r w:rsidR="00DD045E" w:rsidRPr="0046209E">
        <w:t>the holder of a full</w:t>
      </w:r>
      <w:r w:rsidR="00446312">
        <w:noBreakHyphen/>
      </w:r>
      <w:r w:rsidR="00DD045E" w:rsidRPr="0046209E">
        <w:t>time office under a law of the Commonwealth.</w:t>
      </w:r>
    </w:p>
    <w:p w:rsidR="00EC682E" w:rsidRPr="0046209E" w:rsidRDefault="00EB510F" w:rsidP="003F02D2">
      <w:pPr>
        <w:pStyle w:val="ActHead5"/>
      </w:pPr>
      <w:bookmarkStart w:id="22" w:name="_Toc138850452"/>
      <w:r w:rsidRPr="00446312">
        <w:rPr>
          <w:rStyle w:val="CharSectno"/>
        </w:rPr>
        <w:lastRenderedPageBreak/>
        <w:t>17</w:t>
      </w:r>
      <w:r w:rsidR="00EC682E" w:rsidRPr="0046209E">
        <w:t xml:space="preserve">  Chair</w:t>
      </w:r>
      <w:bookmarkEnd w:id="22"/>
    </w:p>
    <w:p w:rsidR="00EC682E" w:rsidRPr="0046209E" w:rsidRDefault="00EC682E" w:rsidP="003F02D2">
      <w:pPr>
        <w:pStyle w:val="subsection"/>
      </w:pPr>
      <w:r w:rsidRPr="0046209E">
        <w:tab/>
      </w:r>
      <w:r w:rsidRPr="0046209E">
        <w:tab/>
        <w:t xml:space="preserve">The </w:t>
      </w:r>
      <w:r w:rsidR="00D06C3E" w:rsidRPr="0046209E">
        <w:t xml:space="preserve">responsible </w:t>
      </w:r>
      <w:r w:rsidRPr="0046209E">
        <w:t>Minister</w:t>
      </w:r>
      <w:r w:rsidR="00D06C3E" w:rsidRPr="0046209E">
        <w:t>s</w:t>
      </w:r>
      <w:r w:rsidRPr="0046209E">
        <w:t xml:space="preserve"> must</w:t>
      </w:r>
      <w:r w:rsidR="00785E11" w:rsidRPr="0046209E">
        <w:t>, by writing,</w:t>
      </w:r>
      <w:r w:rsidRPr="0046209E">
        <w:t xml:space="preserve"> appoint one Board member to be the Chair.</w:t>
      </w:r>
    </w:p>
    <w:p w:rsidR="00EC682E" w:rsidRPr="0046209E" w:rsidRDefault="00EB510F" w:rsidP="003F02D2">
      <w:pPr>
        <w:pStyle w:val="ActHead5"/>
      </w:pPr>
      <w:bookmarkStart w:id="23" w:name="_Toc138850453"/>
      <w:r w:rsidRPr="00446312">
        <w:rPr>
          <w:rStyle w:val="CharSectno"/>
        </w:rPr>
        <w:t>18</w:t>
      </w:r>
      <w:r w:rsidR="00EC682E" w:rsidRPr="0046209E">
        <w:t xml:space="preserve">  Term of appointment</w:t>
      </w:r>
      <w:bookmarkEnd w:id="23"/>
    </w:p>
    <w:p w:rsidR="00EC682E" w:rsidRPr="0046209E" w:rsidRDefault="004D4011" w:rsidP="003F02D2">
      <w:pPr>
        <w:pStyle w:val="subsection"/>
      </w:pPr>
      <w:r w:rsidRPr="0046209E">
        <w:tab/>
      </w:r>
      <w:r w:rsidR="00022D67" w:rsidRPr="0046209E">
        <w:tab/>
        <w:t xml:space="preserve">A Board </w:t>
      </w:r>
      <w:r w:rsidR="00EC682E" w:rsidRPr="0046209E">
        <w:t xml:space="preserve">member holds office for the period specified in the instrument of appointment. The period must </w:t>
      </w:r>
      <w:r w:rsidR="0062706D" w:rsidRPr="0046209E">
        <w:t xml:space="preserve">not </w:t>
      </w:r>
      <w:r w:rsidR="00022D67" w:rsidRPr="0046209E">
        <w:t>be more than 5 years.</w:t>
      </w:r>
    </w:p>
    <w:p w:rsidR="00E017EA" w:rsidRPr="0046209E" w:rsidRDefault="00E017EA" w:rsidP="003F02D2">
      <w:pPr>
        <w:pStyle w:val="notetext"/>
      </w:pPr>
      <w:r w:rsidRPr="0046209E">
        <w:t>Note:</w:t>
      </w:r>
      <w:r w:rsidRPr="0046209E">
        <w:tab/>
        <w:t>A Board member is eligible for reappointment: see section</w:t>
      </w:r>
      <w:r w:rsidR="005E7B88" w:rsidRPr="0046209E">
        <w:t> </w:t>
      </w:r>
      <w:r w:rsidRPr="0046209E">
        <w:t xml:space="preserve">33AA of the </w:t>
      </w:r>
      <w:r w:rsidRPr="0046209E">
        <w:rPr>
          <w:i/>
        </w:rPr>
        <w:t>Acts Interpretation Act 1901</w:t>
      </w:r>
      <w:r w:rsidRPr="0046209E">
        <w:t>.</w:t>
      </w:r>
    </w:p>
    <w:p w:rsidR="00EC682E" w:rsidRPr="0046209E" w:rsidRDefault="00EB510F" w:rsidP="003F02D2">
      <w:pPr>
        <w:pStyle w:val="ActHead5"/>
      </w:pPr>
      <w:bookmarkStart w:id="24" w:name="_Toc138850454"/>
      <w:r w:rsidRPr="00446312">
        <w:rPr>
          <w:rStyle w:val="CharSectno"/>
        </w:rPr>
        <w:t>19</w:t>
      </w:r>
      <w:r w:rsidR="00EC682E" w:rsidRPr="0046209E">
        <w:t xml:space="preserve">  Acting appointments</w:t>
      </w:r>
      <w:bookmarkEnd w:id="24"/>
    </w:p>
    <w:p w:rsidR="00EC682E" w:rsidRPr="0046209E" w:rsidRDefault="00EC682E" w:rsidP="003F02D2">
      <w:pPr>
        <w:pStyle w:val="subsection"/>
      </w:pPr>
      <w:r w:rsidRPr="0046209E">
        <w:tab/>
        <w:t>(1)</w:t>
      </w:r>
      <w:r w:rsidRPr="0046209E">
        <w:tab/>
        <w:t xml:space="preserve">The </w:t>
      </w:r>
      <w:r w:rsidR="00DA2346" w:rsidRPr="0046209E">
        <w:t>nominated</w:t>
      </w:r>
      <w:r w:rsidR="003F1B98" w:rsidRPr="0046209E">
        <w:t xml:space="preserve"> </w:t>
      </w:r>
      <w:r w:rsidRPr="0046209E">
        <w:t>Minister may, by written instrument, appoint a Board member to act as the Chair:</w:t>
      </w:r>
    </w:p>
    <w:p w:rsidR="00EC682E" w:rsidRPr="0046209E" w:rsidRDefault="00EC682E" w:rsidP="003F02D2">
      <w:pPr>
        <w:pStyle w:val="paragraph"/>
      </w:pPr>
      <w:r w:rsidRPr="0046209E">
        <w:tab/>
        <w:t>(a)</w:t>
      </w:r>
      <w:r w:rsidRPr="0046209E">
        <w:tab/>
        <w:t>during a vacancy in the office of Chair (whether or not an appointment has previously been made to the office); or</w:t>
      </w:r>
    </w:p>
    <w:p w:rsidR="00EC682E" w:rsidRPr="0046209E" w:rsidRDefault="00EC682E" w:rsidP="003F02D2">
      <w:pPr>
        <w:pStyle w:val="paragraph"/>
      </w:pPr>
      <w:r w:rsidRPr="0046209E">
        <w:tab/>
        <w:t>(b)</w:t>
      </w:r>
      <w:r w:rsidRPr="0046209E">
        <w:tab/>
        <w:t>during any period, or during all periods, when the Chair:</w:t>
      </w:r>
    </w:p>
    <w:p w:rsidR="00EC682E" w:rsidRPr="0046209E" w:rsidRDefault="00EC682E" w:rsidP="003F02D2">
      <w:pPr>
        <w:pStyle w:val="paragraphsub"/>
      </w:pPr>
      <w:r w:rsidRPr="0046209E">
        <w:tab/>
        <w:t>(i)</w:t>
      </w:r>
      <w:r w:rsidRPr="0046209E">
        <w:tab/>
        <w:t>is absent from duty or from Australia; or</w:t>
      </w:r>
    </w:p>
    <w:p w:rsidR="00EC682E" w:rsidRPr="0046209E" w:rsidRDefault="00EC682E" w:rsidP="003F02D2">
      <w:pPr>
        <w:pStyle w:val="paragraphsub"/>
      </w:pPr>
      <w:r w:rsidRPr="0046209E">
        <w:tab/>
        <w:t>(ii)</w:t>
      </w:r>
      <w:r w:rsidRPr="0046209E">
        <w:tab/>
        <w:t>is, for any reason, unable to perform the duties of the office.</w:t>
      </w:r>
    </w:p>
    <w:p w:rsidR="00EC682E" w:rsidRPr="0046209E" w:rsidRDefault="00EC682E" w:rsidP="003F02D2">
      <w:pPr>
        <w:pStyle w:val="subsection"/>
      </w:pPr>
      <w:r w:rsidRPr="0046209E">
        <w:tab/>
        <w:t>(2)</w:t>
      </w:r>
      <w:r w:rsidRPr="0046209E">
        <w:tab/>
        <w:t>The</w:t>
      </w:r>
      <w:r w:rsidR="00AE5DFE" w:rsidRPr="0046209E">
        <w:t xml:space="preserve"> nominated </w:t>
      </w:r>
      <w:r w:rsidRPr="0046209E">
        <w:t>Minister may, by written instrument</w:t>
      </w:r>
      <w:r w:rsidR="00250F7C" w:rsidRPr="0046209E">
        <w:t xml:space="preserve">, appoint a person to act as a Board </w:t>
      </w:r>
      <w:r w:rsidRPr="0046209E">
        <w:t>member</w:t>
      </w:r>
      <w:r w:rsidR="00501FB8" w:rsidRPr="0046209E">
        <w:t xml:space="preserve"> (other than the Chair)</w:t>
      </w:r>
      <w:r w:rsidRPr="0046209E">
        <w:t>:</w:t>
      </w:r>
    </w:p>
    <w:p w:rsidR="00EC682E" w:rsidRPr="0046209E" w:rsidRDefault="00EC682E" w:rsidP="003F02D2">
      <w:pPr>
        <w:pStyle w:val="paragraph"/>
      </w:pPr>
      <w:r w:rsidRPr="0046209E">
        <w:tab/>
        <w:t>(a)</w:t>
      </w:r>
      <w:r w:rsidRPr="0046209E">
        <w:tab/>
        <w:t>durin</w:t>
      </w:r>
      <w:r w:rsidR="00250F7C" w:rsidRPr="0046209E">
        <w:t xml:space="preserve">g a vacancy in the office of a Board </w:t>
      </w:r>
      <w:r w:rsidRPr="0046209E">
        <w:t>member</w:t>
      </w:r>
      <w:r w:rsidR="00501FB8" w:rsidRPr="0046209E">
        <w:t xml:space="preserve"> </w:t>
      </w:r>
      <w:r w:rsidR="00B65060" w:rsidRPr="0046209E">
        <w:t>(</w:t>
      </w:r>
      <w:r w:rsidR="00501FB8" w:rsidRPr="0046209E">
        <w:t>other than the Chair</w:t>
      </w:r>
      <w:r w:rsidR="00B65060" w:rsidRPr="0046209E">
        <w:t>)</w:t>
      </w:r>
      <w:r w:rsidRPr="0046209E">
        <w:t xml:space="preserve"> whether or not an appointment has pre</w:t>
      </w:r>
      <w:r w:rsidR="00B65060" w:rsidRPr="0046209E">
        <w:t>viously been made to the office</w:t>
      </w:r>
      <w:r w:rsidRPr="0046209E">
        <w:t>; or</w:t>
      </w:r>
    </w:p>
    <w:p w:rsidR="00EC682E" w:rsidRPr="0046209E" w:rsidRDefault="00EC682E" w:rsidP="003F02D2">
      <w:pPr>
        <w:pStyle w:val="paragraph"/>
      </w:pPr>
      <w:r w:rsidRPr="0046209E">
        <w:tab/>
        <w:t>(b)</w:t>
      </w:r>
      <w:r w:rsidRPr="0046209E">
        <w:tab/>
        <w:t>during any period,</w:t>
      </w:r>
      <w:r w:rsidR="00250F7C" w:rsidRPr="0046209E">
        <w:t xml:space="preserve"> or during all periods, when a Board </w:t>
      </w:r>
      <w:r w:rsidRPr="0046209E">
        <w:t>member</w:t>
      </w:r>
      <w:r w:rsidR="00501FB8" w:rsidRPr="0046209E">
        <w:t xml:space="preserve"> (other than the Chair)</w:t>
      </w:r>
      <w:r w:rsidRPr="0046209E">
        <w:t>:</w:t>
      </w:r>
    </w:p>
    <w:p w:rsidR="00EC682E" w:rsidRPr="0046209E" w:rsidRDefault="00EC682E" w:rsidP="003F02D2">
      <w:pPr>
        <w:pStyle w:val="paragraphsub"/>
      </w:pPr>
      <w:r w:rsidRPr="0046209E">
        <w:tab/>
        <w:t>(i)</w:t>
      </w:r>
      <w:r w:rsidRPr="0046209E">
        <w:tab/>
        <w:t>is absent from duty or from Australia; or</w:t>
      </w:r>
    </w:p>
    <w:p w:rsidR="00EC682E" w:rsidRPr="0046209E" w:rsidRDefault="00EC682E" w:rsidP="003F02D2">
      <w:pPr>
        <w:pStyle w:val="paragraphsub"/>
      </w:pPr>
      <w:r w:rsidRPr="0046209E">
        <w:tab/>
        <w:t>(ii)</w:t>
      </w:r>
      <w:r w:rsidRPr="0046209E">
        <w:tab/>
        <w:t>is, for any reason, unable to perform the duties of the office.</w:t>
      </w:r>
    </w:p>
    <w:p w:rsidR="00EC682E" w:rsidRPr="0046209E" w:rsidRDefault="00EC682E" w:rsidP="003F02D2">
      <w:pPr>
        <w:pStyle w:val="notetext"/>
      </w:pPr>
      <w:r w:rsidRPr="0046209E">
        <w:t>Note:</w:t>
      </w:r>
      <w:r w:rsidRPr="0046209E">
        <w:tab/>
        <w:t>Sections</w:t>
      </w:r>
      <w:r w:rsidR="005E7B88" w:rsidRPr="0046209E">
        <w:t> </w:t>
      </w:r>
      <w:r w:rsidRPr="0046209E">
        <w:t xml:space="preserve">33AB and 33A of the </w:t>
      </w:r>
      <w:r w:rsidRPr="0046209E">
        <w:rPr>
          <w:i/>
        </w:rPr>
        <w:t>Acts Interpretation Act 1901</w:t>
      </w:r>
      <w:r w:rsidRPr="0046209E">
        <w:t xml:space="preserve"> have rules that apply to acting appointments.</w:t>
      </w:r>
    </w:p>
    <w:p w:rsidR="000C44BF" w:rsidRPr="0046209E" w:rsidRDefault="00EC682E" w:rsidP="003F02D2">
      <w:pPr>
        <w:pStyle w:val="subsection"/>
      </w:pPr>
      <w:r w:rsidRPr="0046209E">
        <w:lastRenderedPageBreak/>
        <w:tab/>
        <w:t>(3)</w:t>
      </w:r>
      <w:r w:rsidRPr="0046209E">
        <w:tab/>
        <w:t>A person is not eligib</w:t>
      </w:r>
      <w:r w:rsidR="00250F7C" w:rsidRPr="0046209E">
        <w:t xml:space="preserve">le for appointment to act as a Board </w:t>
      </w:r>
      <w:r w:rsidRPr="0046209E">
        <w:t>member unless the person is eligible for appointment as a B</w:t>
      </w:r>
      <w:r w:rsidR="008F41A7" w:rsidRPr="0046209E">
        <w:t xml:space="preserve">oard member under </w:t>
      </w:r>
      <w:r w:rsidR="00717F9D" w:rsidRPr="0046209E">
        <w:t>section 1</w:t>
      </w:r>
      <w:r w:rsidR="00EB510F" w:rsidRPr="0046209E">
        <w:t>6</w:t>
      </w:r>
      <w:r w:rsidR="000C44BF" w:rsidRPr="0046209E">
        <w:t>.</w:t>
      </w:r>
    </w:p>
    <w:p w:rsidR="008C7CF4" w:rsidRPr="0046209E" w:rsidRDefault="008C7CF4" w:rsidP="003F02D2">
      <w:pPr>
        <w:pStyle w:val="subsection"/>
      </w:pPr>
      <w:r w:rsidRPr="0046209E">
        <w:tab/>
        <w:t>(4)</w:t>
      </w:r>
      <w:r w:rsidRPr="0046209E">
        <w:tab/>
        <w:t>For the purposes of a reference in:</w:t>
      </w:r>
    </w:p>
    <w:p w:rsidR="008C7CF4" w:rsidRPr="0046209E" w:rsidRDefault="008C7CF4" w:rsidP="003F02D2">
      <w:pPr>
        <w:pStyle w:val="paragraph"/>
      </w:pPr>
      <w:r w:rsidRPr="0046209E">
        <w:tab/>
        <w:t>(a)</w:t>
      </w:r>
      <w:r w:rsidRPr="0046209E">
        <w:tab/>
        <w:t xml:space="preserve">this Act to a </w:t>
      </w:r>
      <w:r w:rsidRPr="0046209E">
        <w:rPr>
          <w:b/>
          <w:i/>
        </w:rPr>
        <w:t>vacancy</w:t>
      </w:r>
      <w:r w:rsidRPr="0046209E">
        <w:t xml:space="preserve"> in the office of a Board member; or</w:t>
      </w:r>
    </w:p>
    <w:p w:rsidR="008C7CF4" w:rsidRPr="0046209E" w:rsidRDefault="008C7CF4" w:rsidP="003F02D2">
      <w:pPr>
        <w:pStyle w:val="paragraph"/>
      </w:pPr>
      <w:r w:rsidRPr="0046209E">
        <w:tab/>
        <w:t>(b)</w:t>
      </w:r>
      <w:r w:rsidRPr="0046209E">
        <w:tab/>
        <w:t xml:space="preserve">the </w:t>
      </w:r>
      <w:r w:rsidRPr="0046209E">
        <w:rPr>
          <w:i/>
        </w:rPr>
        <w:t>Acts Interpretation Act 1901</w:t>
      </w:r>
      <w:r w:rsidRPr="0046209E">
        <w:t xml:space="preserve"> to a </w:t>
      </w:r>
      <w:r w:rsidRPr="0046209E">
        <w:rPr>
          <w:b/>
          <w:i/>
        </w:rPr>
        <w:t>vacancy</w:t>
      </w:r>
      <w:r w:rsidRPr="0046209E">
        <w:t xml:space="preserve"> in the membership of a body;</w:t>
      </w:r>
    </w:p>
    <w:p w:rsidR="008C7CF4" w:rsidRPr="0046209E" w:rsidRDefault="008C7CF4" w:rsidP="003F02D2">
      <w:pPr>
        <w:pStyle w:val="subsection2"/>
      </w:pPr>
      <w:r w:rsidRPr="0046209E">
        <w:t xml:space="preserve">there are taken to be 6 </w:t>
      </w:r>
      <w:r w:rsidR="00C62D1E" w:rsidRPr="0046209E">
        <w:t xml:space="preserve">Board member </w:t>
      </w:r>
      <w:r w:rsidRPr="0046209E">
        <w:t xml:space="preserve">offices </w:t>
      </w:r>
      <w:r w:rsidR="00501FB8" w:rsidRPr="0046209E">
        <w:t>in addition to the Chair</w:t>
      </w:r>
      <w:r w:rsidRPr="0046209E">
        <w:t>.</w:t>
      </w:r>
    </w:p>
    <w:p w:rsidR="00EC682E" w:rsidRPr="0046209E" w:rsidRDefault="00EB510F" w:rsidP="003F02D2">
      <w:pPr>
        <w:pStyle w:val="ActHead5"/>
      </w:pPr>
      <w:bookmarkStart w:id="25" w:name="_Toc138850455"/>
      <w:r w:rsidRPr="00446312">
        <w:rPr>
          <w:rStyle w:val="CharSectno"/>
        </w:rPr>
        <w:t>20</w:t>
      </w:r>
      <w:r w:rsidR="00EC682E" w:rsidRPr="0046209E">
        <w:t xml:space="preserve">  Remuneration</w:t>
      </w:r>
      <w:bookmarkEnd w:id="25"/>
    </w:p>
    <w:p w:rsidR="00EC682E" w:rsidRPr="0046209E" w:rsidRDefault="00F96CFE" w:rsidP="003F02D2">
      <w:pPr>
        <w:pStyle w:val="subsection"/>
      </w:pPr>
      <w:r w:rsidRPr="0046209E">
        <w:tab/>
        <w:t>(1)</w:t>
      </w:r>
      <w:r w:rsidRPr="0046209E">
        <w:tab/>
        <w:t xml:space="preserve">A Board </w:t>
      </w:r>
      <w:r w:rsidR="00EC682E" w:rsidRPr="0046209E">
        <w:t>member is to be paid the remuneration that is determined by the Remuneration Tribunal. If no determination of that remuneration by the Tribunal is in operation, the member is to be paid the remuneration that is prescribed by the regulations.</w:t>
      </w:r>
    </w:p>
    <w:p w:rsidR="00EC682E" w:rsidRPr="0046209E" w:rsidRDefault="00EC682E" w:rsidP="003F02D2">
      <w:pPr>
        <w:pStyle w:val="subsection"/>
      </w:pPr>
      <w:r w:rsidRPr="0046209E">
        <w:tab/>
        <w:t>(2)</w:t>
      </w:r>
      <w:r w:rsidRPr="0046209E">
        <w:tab/>
        <w:t xml:space="preserve">A </w:t>
      </w:r>
      <w:r w:rsidR="00F96CFE" w:rsidRPr="0046209E">
        <w:t xml:space="preserve">Board </w:t>
      </w:r>
      <w:r w:rsidRPr="0046209E">
        <w:t>member is to be paid the allowances that are prescribed by the regulations.</w:t>
      </w:r>
    </w:p>
    <w:p w:rsidR="00EC682E" w:rsidRPr="0046209E" w:rsidRDefault="00EC682E" w:rsidP="003F02D2">
      <w:pPr>
        <w:pStyle w:val="subsection"/>
      </w:pPr>
      <w:r w:rsidRPr="0046209E">
        <w:tab/>
        <w:t>(3)</w:t>
      </w:r>
      <w:r w:rsidRPr="0046209E">
        <w:tab/>
        <w:t xml:space="preserve">This section has effect subject to the </w:t>
      </w:r>
      <w:r w:rsidRPr="0046209E">
        <w:rPr>
          <w:i/>
        </w:rPr>
        <w:t>Remuneration Tribunal Act 1973</w:t>
      </w:r>
      <w:r w:rsidRPr="0046209E">
        <w:t>.</w:t>
      </w:r>
    </w:p>
    <w:p w:rsidR="00EC682E" w:rsidRPr="0046209E" w:rsidRDefault="00EB510F" w:rsidP="003F02D2">
      <w:pPr>
        <w:pStyle w:val="ActHead5"/>
      </w:pPr>
      <w:bookmarkStart w:id="26" w:name="_Toc138850456"/>
      <w:r w:rsidRPr="00446312">
        <w:rPr>
          <w:rStyle w:val="CharSectno"/>
        </w:rPr>
        <w:t>21</w:t>
      </w:r>
      <w:r w:rsidR="00EC682E" w:rsidRPr="0046209E">
        <w:t xml:space="preserve">  Leave of absence</w:t>
      </w:r>
      <w:bookmarkEnd w:id="26"/>
    </w:p>
    <w:p w:rsidR="00EC682E" w:rsidRPr="0046209E" w:rsidRDefault="00EC682E" w:rsidP="003F02D2">
      <w:pPr>
        <w:pStyle w:val="SubsectionHead"/>
      </w:pPr>
      <w:r w:rsidRPr="0046209E">
        <w:t>Chair</w:t>
      </w:r>
    </w:p>
    <w:p w:rsidR="00EC682E" w:rsidRPr="0046209E" w:rsidRDefault="00EC682E" w:rsidP="003F02D2">
      <w:pPr>
        <w:pStyle w:val="subsection"/>
      </w:pPr>
      <w:r w:rsidRPr="0046209E">
        <w:tab/>
        <w:t>(1)</w:t>
      </w:r>
      <w:r w:rsidRPr="0046209E">
        <w:tab/>
      </w:r>
      <w:r w:rsidR="00F96CFE" w:rsidRPr="0046209E">
        <w:t>T</w:t>
      </w:r>
      <w:r w:rsidRPr="0046209E">
        <w:t>he</w:t>
      </w:r>
      <w:r w:rsidR="00F96CFE" w:rsidRPr="0046209E">
        <w:t xml:space="preserve"> </w:t>
      </w:r>
      <w:r w:rsidR="00CF7720" w:rsidRPr="0046209E">
        <w:t>nominated</w:t>
      </w:r>
      <w:r w:rsidRPr="0046209E">
        <w:t xml:space="preserve"> Minister may grant leave of absence to the Chair on the terms and conditions that the</w:t>
      </w:r>
      <w:r w:rsidR="00CF7720" w:rsidRPr="0046209E">
        <w:t xml:space="preserve"> nominated</w:t>
      </w:r>
      <w:r w:rsidRPr="0046209E">
        <w:t xml:space="preserve"> Minister determines.</w:t>
      </w:r>
    </w:p>
    <w:p w:rsidR="00EC682E" w:rsidRPr="0046209E" w:rsidRDefault="00EC682E" w:rsidP="003F02D2">
      <w:pPr>
        <w:pStyle w:val="SubsectionHead"/>
      </w:pPr>
      <w:r w:rsidRPr="0046209E">
        <w:t xml:space="preserve">Other </w:t>
      </w:r>
      <w:r w:rsidR="00F96CFE" w:rsidRPr="0046209E">
        <w:t xml:space="preserve">Board </w:t>
      </w:r>
      <w:r w:rsidRPr="0046209E">
        <w:t>members</w:t>
      </w:r>
    </w:p>
    <w:p w:rsidR="00EC682E" w:rsidRPr="0046209E" w:rsidRDefault="00EC682E" w:rsidP="003F02D2">
      <w:pPr>
        <w:pStyle w:val="subsection"/>
      </w:pPr>
      <w:r w:rsidRPr="0046209E">
        <w:tab/>
        <w:t>(2)</w:t>
      </w:r>
      <w:r w:rsidRPr="0046209E">
        <w:tab/>
        <w:t xml:space="preserve">The Chair may grant leave of absence to </w:t>
      </w:r>
      <w:r w:rsidR="00CF7720" w:rsidRPr="0046209E">
        <w:t>an</w:t>
      </w:r>
      <w:r w:rsidRPr="0046209E">
        <w:t xml:space="preserve">other </w:t>
      </w:r>
      <w:r w:rsidR="00F96CFE" w:rsidRPr="0046209E">
        <w:t>Board</w:t>
      </w:r>
      <w:r w:rsidRPr="0046209E">
        <w:t xml:space="preserve"> member on the terms and conditions that the Chair determines.</w:t>
      </w:r>
    </w:p>
    <w:p w:rsidR="00EC682E" w:rsidRPr="0046209E" w:rsidRDefault="00EC682E" w:rsidP="003F02D2">
      <w:pPr>
        <w:pStyle w:val="subsection"/>
      </w:pPr>
      <w:r w:rsidRPr="0046209E">
        <w:tab/>
        <w:t>(3)</w:t>
      </w:r>
      <w:r w:rsidRPr="0046209E">
        <w:tab/>
        <w:t xml:space="preserve">The Chair must notify the </w:t>
      </w:r>
      <w:r w:rsidR="00F96CFE" w:rsidRPr="0046209E">
        <w:t xml:space="preserve">responsible </w:t>
      </w:r>
      <w:r w:rsidRPr="0046209E">
        <w:t>Minister</w:t>
      </w:r>
      <w:r w:rsidR="00F96CFE" w:rsidRPr="0046209E">
        <w:t xml:space="preserve">s if the Chair grants a Board </w:t>
      </w:r>
      <w:r w:rsidRPr="0046209E">
        <w:t>member leave of absence for a period that exceeds 3 months.</w:t>
      </w:r>
    </w:p>
    <w:p w:rsidR="00EC682E" w:rsidRPr="0046209E" w:rsidRDefault="00EB510F" w:rsidP="003F02D2">
      <w:pPr>
        <w:pStyle w:val="ActHead5"/>
      </w:pPr>
      <w:bookmarkStart w:id="27" w:name="_Toc138850457"/>
      <w:r w:rsidRPr="00446312">
        <w:rPr>
          <w:rStyle w:val="CharSectno"/>
        </w:rPr>
        <w:lastRenderedPageBreak/>
        <w:t>22</w:t>
      </w:r>
      <w:r w:rsidR="00EC682E" w:rsidRPr="0046209E">
        <w:t xml:space="preserve">  Resignation of </w:t>
      </w:r>
      <w:r w:rsidR="000313B1" w:rsidRPr="0046209E">
        <w:t>Board</w:t>
      </w:r>
      <w:r w:rsidR="00EC682E" w:rsidRPr="0046209E">
        <w:t xml:space="preserve"> members</w:t>
      </w:r>
      <w:bookmarkEnd w:id="27"/>
    </w:p>
    <w:p w:rsidR="00EC682E" w:rsidRPr="0046209E" w:rsidRDefault="000313B1" w:rsidP="003F02D2">
      <w:pPr>
        <w:pStyle w:val="subsection"/>
      </w:pPr>
      <w:r w:rsidRPr="0046209E">
        <w:tab/>
        <w:t>(1)</w:t>
      </w:r>
      <w:r w:rsidRPr="0046209E">
        <w:tab/>
        <w:t xml:space="preserve">A Board </w:t>
      </w:r>
      <w:r w:rsidR="00EC682E" w:rsidRPr="0046209E">
        <w:t xml:space="preserve">member may resign his or her appointment by giving the </w:t>
      </w:r>
      <w:r w:rsidRPr="0046209E">
        <w:t xml:space="preserve">responsible </w:t>
      </w:r>
      <w:r w:rsidR="00EC682E" w:rsidRPr="0046209E">
        <w:t>Minister</w:t>
      </w:r>
      <w:r w:rsidRPr="0046209E">
        <w:t>s</w:t>
      </w:r>
      <w:r w:rsidR="00EC682E" w:rsidRPr="0046209E">
        <w:t xml:space="preserve"> a written resignation.</w:t>
      </w:r>
    </w:p>
    <w:p w:rsidR="009E11B4" w:rsidRPr="0046209E" w:rsidRDefault="00EC682E" w:rsidP="003F02D2">
      <w:pPr>
        <w:pStyle w:val="subsection"/>
      </w:pPr>
      <w:r w:rsidRPr="0046209E">
        <w:tab/>
        <w:t>(2)</w:t>
      </w:r>
      <w:r w:rsidRPr="0046209E">
        <w:tab/>
        <w:t>The resignation takes effect on</w:t>
      </w:r>
      <w:r w:rsidR="009E11B4" w:rsidRPr="0046209E">
        <w:t>:</w:t>
      </w:r>
    </w:p>
    <w:p w:rsidR="009E11B4" w:rsidRPr="0046209E" w:rsidRDefault="009E11B4" w:rsidP="003F02D2">
      <w:pPr>
        <w:pStyle w:val="paragraph"/>
      </w:pPr>
      <w:r w:rsidRPr="0046209E">
        <w:tab/>
        <w:t>(a)</w:t>
      </w:r>
      <w:r w:rsidRPr="0046209E">
        <w:tab/>
      </w:r>
      <w:r w:rsidR="00EC682E" w:rsidRPr="0046209E">
        <w:t xml:space="preserve">the day it is received by the </w:t>
      </w:r>
      <w:r w:rsidR="00C36438" w:rsidRPr="0046209E">
        <w:t xml:space="preserve">responsible </w:t>
      </w:r>
      <w:r w:rsidR="00EC682E" w:rsidRPr="0046209E">
        <w:t>Minister</w:t>
      </w:r>
      <w:r w:rsidR="00C36438" w:rsidRPr="0046209E">
        <w:t>s</w:t>
      </w:r>
      <w:r w:rsidRPr="0046209E">
        <w:t xml:space="preserve"> (or if </w:t>
      </w:r>
      <w:r w:rsidR="000D75D7" w:rsidRPr="0046209E">
        <w:t xml:space="preserve">the Ministers </w:t>
      </w:r>
      <w:r w:rsidRPr="0046209E">
        <w:t>receive</w:t>
      </w:r>
      <w:r w:rsidR="000D75D7" w:rsidRPr="0046209E">
        <w:t xml:space="preserve"> it</w:t>
      </w:r>
      <w:r w:rsidRPr="0046209E">
        <w:t xml:space="preserve"> on different days, the later of those days); or</w:t>
      </w:r>
    </w:p>
    <w:p w:rsidR="00EC682E" w:rsidRPr="0046209E" w:rsidRDefault="009E11B4" w:rsidP="003F02D2">
      <w:pPr>
        <w:pStyle w:val="paragraph"/>
      </w:pPr>
      <w:r w:rsidRPr="0046209E">
        <w:tab/>
        <w:t>(b)</w:t>
      </w:r>
      <w:r w:rsidRPr="0046209E">
        <w:tab/>
      </w:r>
      <w:r w:rsidR="00EC682E" w:rsidRPr="0046209E">
        <w:t>if a later day i</w:t>
      </w:r>
      <w:r w:rsidRPr="0046209E">
        <w:t>s specified in the resignation—</w:t>
      </w:r>
      <w:r w:rsidR="00EC682E" w:rsidRPr="0046209E">
        <w:t>on that later day.</w:t>
      </w:r>
    </w:p>
    <w:p w:rsidR="00EC682E" w:rsidRPr="0046209E" w:rsidRDefault="00EB510F" w:rsidP="003F02D2">
      <w:pPr>
        <w:pStyle w:val="ActHead5"/>
      </w:pPr>
      <w:bookmarkStart w:id="28" w:name="_Toc138850458"/>
      <w:r w:rsidRPr="00446312">
        <w:rPr>
          <w:rStyle w:val="CharSectno"/>
        </w:rPr>
        <w:t>23</w:t>
      </w:r>
      <w:r w:rsidR="00EC682E" w:rsidRPr="0046209E">
        <w:t xml:space="preserve">  Termination of appointment of </w:t>
      </w:r>
      <w:r w:rsidR="007C30DB" w:rsidRPr="0046209E">
        <w:t>Board</w:t>
      </w:r>
      <w:r w:rsidR="00EC682E" w:rsidRPr="0046209E">
        <w:t xml:space="preserve"> members</w:t>
      </w:r>
      <w:bookmarkEnd w:id="28"/>
    </w:p>
    <w:p w:rsidR="007C30DB" w:rsidRPr="0046209E" w:rsidRDefault="00FB1344" w:rsidP="003F02D2">
      <w:pPr>
        <w:pStyle w:val="subsection"/>
      </w:pPr>
      <w:r w:rsidRPr="0046209E">
        <w:tab/>
      </w:r>
      <w:r w:rsidR="00EC682E" w:rsidRPr="0046209E">
        <w:tab/>
        <w:t xml:space="preserve">The </w:t>
      </w:r>
      <w:r w:rsidR="007C30DB" w:rsidRPr="0046209E">
        <w:t xml:space="preserve">responsible </w:t>
      </w:r>
      <w:r w:rsidR="00EC682E" w:rsidRPr="0046209E">
        <w:t>Minister</w:t>
      </w:r>
      <w:r w:rsidR="007C30DB" w:rsidRPr="0046209E">
        <w:t>s</w:t>
      </w:r>
      <w:r w:rsidR="00EC682E" w:rsidRPr="0046209E">
        <w:t xml:space="preserve"> may terminate the appointment of a</w:t>
      </w:r>
      <w:r w:rsidR="007C30DB" w:rsidRPr="0046209E">
        <w:t xml:space="preserve"> Board </w:t>
      </w:r>
      <w:r w:rsidR="00EC682E" w:rsidRPr="0046209E">
        <w:t>member</w:t>
      </w:r>
      <w:r w:rsidR="007C30DB" w:rsidRPr="0046209E">
        <w:t>:</w:t>
      </w:r>
    </w:p>
    <w:p w:rsidR="007C30DB" w:rsidRPr="0046209E" w:rsidRDefault="00FB1344" w:rsidP="003F02D2">
      <w:pPr>
        <w:pStyle w:val="paragraph"/>
      </w:pPr>
      <w:r w:rsidRPr="0046209E">
        <w:tab/>
        <w:t>(a)</w:t>
      </w:r>
      <w:r w:rsidRPr="0046209E">
        <w:tab/>
      </w:r>
      <w:r w:rsidR="00EC682E" w:rsidRPr="0046209E">
        <w:t>for misbehaviour</w:t>
      </w:r>
      <w:r w:rsidR="007C30DB" w:rsidRPr="0046209E">
        <w:t>; or</w:t>
      </w:r>
    </w:p>
    <w:p w:rsidR="00EC682E" w:rsidRPr="0046209E" w:rsidRDefault="00FB1344" w:rsidP="003F02D2">
      <w:pPr>
        <w:pStyle w:val="paragraph"/>
      </w:pPr>
      <w:r w:rsidRPr="0046209E">
        <w:tab/>
        <w:t>(b)</w:t>
      </w:r>
      <w:r w:rsidRPr="0046209E">
        <w:tab/>
      </w:r>
      <w:r w:rsidR="007C30DB" w:rsidRPr="0046209E">
        <w:t xml:space="preserve">if the member is unable to perform the duties of his or her office because of </w:t>
      </w:r>
      <w:r w:rsidRPr="0046209E">
        <w:t>physical or mental incapacity; or</w:t>
      </w:r>
    </w:p>
    <w:p w:rsidR="00EC682E" w:rsidRPr="0046209E" w:rsidRDefault="00FB1344" w:rsidP="003F02D2">
      <w:pPr>
        <w:pStyle w:val="paragraph"/>
      </w:pPr>
      <w:r w:rsidRPr="0046209E">
        <w:tab/>
        <w:t>(c)</w:t>
      </w:r>
      <w:r w:rsidRPr="0046209E">
        <w:tab/>
        <w:t xml:space="preserve">if </w:t>
      </w:r>
      <w:r w:rsidR="00EC682E" w:rsidRPr="0046209E">
        <w:t>the member:</w:t>
      </w:r>
    </w:p>
    <w:p w:rsidR="00EC682E" w:rsidRPr="0046209E" w:rsidRDefault="00EC682E" w:rsidP="003F02D2">
      <w:pPr>
        <w:pStyle w:val="paragraphsub"/>
      </w:pPr>
      <w:r w:rsidRPr="0046209E">
        <w:tab/>
        <w:t>(i)</w:t>
      </w:r>
      <w:r w:rsidRPr="0046209E">
        <w:tab/>
        <w:t>becomes bankrupt; or</w:t>
      </w:r>
    </w:p>
    <w:p w:rsidR="00EC682E" w:rsidRPr="0046209E" w:rsidRDefault="00EC682E" w:rsidP="003F02D2">
      <w:pPr>
        <w:pStyle w:val="paragraphsub"/>
      </w:pPr>
      <w:r w:rsidRPr="0046209E">
        <w:tab/>
        <w:t>(ii)</w:t>
      </w:r>
      <w:r w:rsidRPr="0046209E">
        <w:tab/>
        <w:t>applies to take the benefit of any law for the relief of bankrupt or insolvent debtors; or</w:t>
      </w:r>
    </w:p>
    <w:p w:rsidR="00EC682E" w:rsidRPr="0046209E" w:rsidRDefault="00EC682E" w:rsidP="003F02D2">
      <w:pPr>
        <w:pStyle w:val="paragraphsub"/>
      </w:pPr>
      <w:r w:rsidRPr="0046209E">
        <w:tab/>
        <w:t>(iii)</w:t>
      </w:r>
      <w:r w:rsidRPr="0046209E">
        <w:tab/>
        <w:t>compounds with his or her creditors; or</w:t>
      </w:r>
    </w:p>
    <w:p w:rsidR="00EC682E" w:rsidRPr="0046209E" w:rsidRDefault="00EC682E" w:rsidP="003F02D2">
      <w:pPr>
        <w:pStyle w:val="paragraphsub"/>
      </w:pPr>
      <w:r w:rsidRPr="0046209E">
        <w:tab/>
        <w:t>(iv)</w:t>
      </w:r>
      <w:r w:rsidRPr="0046209E">
        <w:tab/>
        <w:t>makes an assignment of his or her remuneration for the benefit of his or her creditors; or</w:t>
      </w:r>
    </w:p>
    <w:p w:rsidR="00EC682E" w:rsidRPr="0046209E" w:rsidRDefault="00FB1344" w:rsidP="003F02D2">
      <w:pPr>
        <w:pStyle w:val="paragraph"/>
      </w:pPr>
      <w:r w:rsidRPr="0046209E">
        <w:tab/>
        <w:t>(d)</w:t>
      </w:r>
      <w:r w:rsidRPr="0046209E">
        <w:tab/>
        <w:t xml:space="preserve">if </w:t>
      </w:r>
      <w:r w:rsidR="00EC682E" w:rsidRPr="0046209E">
        <w:t>the member is absent, except on leave of absence, from 3 consecutive meetings of the Board; or</w:t>
      </w:r>
    </w:p>
    <w:p w:rsidR="00B506C6" w:rsidRPr="0046209E" w:rsidRDefault="003526DC" w:rsidP="003F02D2">
      <w:pPr>
        <w:pStyle w:val="paragraph"/>
      </w:pPr>
      <w:r w:rsidRPr="0046209E">
        <w:tab/>
        <w:t>(f</w:t>
      </w:r>
      <w:r w:rsidR="00FB1344" w:rsidRPr="0046209E">
        <w:t>)</w:t>
      </w:r>
      <w:r w:rsidR="00FB1344" w:rsidRPr="0046209E">
        <w:tab/>
      </w:r>
      <w:r w:rsidR="0006774B" w:rsidRPr="0046209E">
        <w:t xml:space="preserve">if </w:t>
      </w:r>
      <w:r w:rsidR="00B506C6" w:rsidRPr="0046209E">
        <w:t>the responsible Ministers are satisfied that the performance of the Board member has been unsatisfactory for a significant period.</w:t>
      </w:r>
    </w:p>
    <w:p w:rsidR="006D6114" w:rsidRPr="0046209E" w:rsidRDefault="006D6114" w:rsidP="006D6114">
      <w:pPr>
        <w:pStyle w:val="notetext"/>
      </w:pPr>
      <w:r w:rsidRPr="0046209E">
        <w:t>Note:</w:t>
      </w:r>
      <w:r w:rsidRPr="0046209E">
        <w:tab/>
        <w:t>The appointment of a Board member may also be terminated under section</w:t>
      </w:r>
      <w:r w:rsidR="005E7B88" w:rsidRPr="0046209E">
        <w:t> </w:t>
      </w:r>
      <w:r w:rsidRPr="0046209E">
        <w:t xml:space="preserve">30 of the </w:t>
      </w:r>
      <w:r w:rsidRPr="0046209E">
        <w:rPr>
          <w:i/>
        </w:rPr>
        <w:t>Public Governance, Performance and Accountability Act 2013</w:t>
      </w:r>
      <w:r w:rsidRPr="0046209E">
        <w:t xml:space="preserve"> (which deals with terminating the appointment of an accountable authority, or a member of an accountable authority, for contravening general duties of officials).</w:t>
      </w:r>
    </w:p>
    <w:p w:rsidR="00EC682E" w:rsidRPr="0046209E" w:rsidRDefault="00EB510F" w:rsidP="003F02D2">
      <w:pPr>
        <w:pStyle w:val="ActHead5"/>
      </w:pPr>
      <w:bookmarkStart w:id="29" w:name="_Toc138850459"/>
      <w:r w:rsidRPr="00446312">
        <w:rPr>
          <w:rStyle w:val="CharSectno"/>
        </w:rPr>
        <w:lastRenderedPageBreak/>
        <w:t>24</w:t>
      </w:r>
      <w:r w:rsidR="00EC682E" w:rsidRPr="0046209E">
        <w:t xml:space="preserve">  Other terms and conditions of </w:t>
      </w:r>
      <w:r w:rsidR="00483F84" w:rsidRPr="0046209E">
        <w:t>Board</w:t>
      </w:r>
      <w:r w:rsidR="00EC682E" w:rsidRPr="0046209E">
        <w:t xml:space="preserve"> members</w:t>
      </w:r>
      <w:bookmarkEnd w:id="29"/>
    </w:p>
    <w:p w:rsidR="00B72CD6" w:rsidRPr="0046209E" w:rsidRDefault="00483F84" w:rsidP="003F02D2">
      <w:pPr>
        <w:pStyle w:val="subsection"/>
      </w:pPr>
      <w:r w:rsidRPr="0046209E">
        <w:tab/>
      </w:r>
      <w:r w:rsidRPr="0046209E">
        <w:tab/>
        <w:t xml:space="preserve">A Board </w:t>
      </w:r>
      <w:r w:rsidR="00EC682E" w:rsidRPr="0046209E">
        <w:t>member holds office on the terms and conditions (if any) in relation to matters not covered by this Act that are determined by the</w:t>
      </w:r>
      <w:r w:rsidRPr="0046209E">
        <w:t xml:space="preserve"> responsible</w:t>
      </w:r>
      <w:r w:rsidR="00EC682E" w:rsidRPr="0046209E">
        <w:t xml:space="preserve"> Minister</w:t>
      </w:r>
      <w:r w:rsidRPr="0046209E">
        <w:t>s</w:t>
      </w:r>
      <w:r w:rsidR="00EC682E" w:rsidRPr="0046209E">
        <w:t>.</w:t>
      </w:r>
    </w:p>
    <w:p w:rsidR="00EC682E" w:rsidRPr="0046209E" w:rsidRDefault="00B506C6" w:rsidP="00C2364D">
      <w:pPr>
        <w:pStyle w:val="ActHead3"/>
        <w:pageBreakBefore/>
      </w:pPr>
      <w:bookmarkStart w:id="30" w:name="_Toc138850460"/>
      <w:r w:rsidRPr="00446312">
        <w:rPr>
          <w:rStyle w:val="CharDivNo"/>
        </w:rPr>
        <w:lastRenderedPageBreak/>
        <w:t>Division</w:t>
      </w:r>
      <w:r w:rsidR="005E7B88" w:rsidRPr="00446312">
        <w:rPr>
          <w:rStyle w:val="CharDivNo"/>
        </w:rPr>
        <w:t> </w:t>
      </w:r>
      <w:r w:rsidRPr="00446312">
        <w:rPr>
          <w:rStyle w:val="CharDivNo"/>
        </w:rPr>
        <w:t>3</w:t>
      </w:r>
      <w:r w:rsidR="00EC682E" w:rsidRPr="0046209E">
        <w:t>—</w:t>
      </w:r>
      <w:r w:rsidR="00EC682E" w:rsidRPr="00446312">
        <w:rPr>
          <w:rStyle w:val="CharDivText"/>
        </w:rPr>
        <w:t>Meetings of the Board</w:t>
      </w:r>
      <w:bookmarkEnd w:id="30"/>
    </w:p>
    <w:p w:rsidR="00EC682E" w:rsidRPr="0046209E" w:rsidRDefault="00EB510F" w:rsidP="003F02D2">
      <w:pPr>
        <w:pStyle w:val="ActHead5"/>
      </w:pPr>
      <w:bookmarkStart w:id="31" w:name="_Toc138850461"/>
      <w:r w:rsidRPr="00446312">
        <w:rPr>
          <w:rStyle w:val="CharSectno"/>
        </w:rPr>
        <w:t>25</w:t>
      </w:r>
      <w:r w:rsidR="00EC682E" w:rsidRPr="0046209E">
        <w:t xml:space="preserve">  Convening meetings</w:t>
      </w:r>
      <w:bookmarkEnd w:id="31"/>
    </w:p>
    <w:p w:rsidR="00EC682E" w:rsidRPr="0046209E" w:rsidRDefault="00EC682E" w:rsidP="003F02D2">
      <w:pPr>
        <w:pStyle w:val="subsection"/>
      </w:pPr>
      <w:r w:rsidRPr="0046209E">
        <w:tab/>
        <w:t>(1)</w:t>
      </w:r>
      <w:r w:rsidRPr="0046209E">
        <w:tab/>
        <w:t>The Board must hold the meetings that are necessary for the efficient performance of its functions.</w:t>
      </w:r>
    </w:p>
    <w:p w:rsidR="00EC682E" w:rsidRPr="0046209E" w:rsidRDefault="00EC682E" w:rsidP="003F02D2">
      <w:pPr>
        <w:pStyle w:val="subsection"/>
      </w:pPr>
      <w:r w:rsidRPr="0046209E">
        <w:tab/>
        <w:t>(2)</w:t>
      </w:r>
      <w:r w:rsidRPr="0046209E">
        <w:tab/>
        <w:t>Meetings are to be held at the times and places that the Board determines.</w:t>
      </w:r>
    </w:p>
    <w:p w:rsidR="00EC682E" w:rsidRPr="0046209E" w:rsidRDefault="00EC682E" w:rsidP="003F02D2">
      <w:pPr>
        <w:pStyle w:val="notetext"/>
      </w:pPr>
      <w:r w:rsidRPr="0046209E">
        <w:t>Note:</w:t>
      </w:r>
      <w:r w:rsidRPr="0046209E">
        <w:tab/>
        <w:t>See also section</w:t>
      </w:r>
      <w:r w:rsidR="005E7B88" w:rsidRPr="0046209E">
        <w:t> </w:t>
      </w:r>
      <w:r w:rsidRPr="0046209E">
        <w:t xml:space="preserve">33B of the </w:t>
      </w:r>
      <w:r w:rsidRPr="0046209E">
        <w:rPr>
          <w:i/>
        </w:rPr>
        <w:t>Acts Interpretation Act 1901</w:t>
      </w:r>
      <w:r w:rsidRPr="0046209E">
        <w:t>, which contains extra rules about meetings by telephone etc.</w:t>
      </w:r>
    </w:p>
    <w:p w:rsidR="00EC682E" w:rsidRPr="0046209E" w:rsidRDefault="00EC682E" w:rsidP="003F02D2">
      <w:pPr>
        <w:pStyle w:val="subsection"/>
      </w:pPr>
      <w:r w:rsidRPr="0046209E">
        <w:tab/>
        <w:t>(3)</w:t>
      </w:r>
      <w:r w:rsidRPr="0046209E">
        <w:tab/>
        <w:t>The Chair:</w:t>
      </w:r>
    </w:p>
    <w:p w:rsidR="00EC682E" w:rsidRPr="0046209E" w:rsidRDefault="00EC682E" w:rsidP="003F02D2">
      <w:pPr>
        <w:pStyle w:val="paragraph"/>
      </w:pPr>
      <w:r w:rsidRPr="0046209E">
        <w:tab/>
        <w:t>(a)</w:t>
      </w:r>
      <w:r w:rsidRPr="0046209E">
        <w:tab/>
        <w:t>may convene a meeting; and</w:t>
      </w:r>
    </w:p>
    <w:p w:rsidR="00EC682E" w:rsidRPr="0046209E" w:rsidRDefault="00EC682E" w:rsidP="003F02D2">
      <w:pPr>
        <w:pStyle w:val="paragraph"/>
      </w:pPr>
      <w:r w:rsidRPr="0046209E">
        <w:tab/>
        <w:t>(b)</w:t>
      </w:r>
      <w:r w:rsidRPr="0046209E">
        <w:tab/>
        <w:t>must convene at least 6 meetings each calendar year; and</w:t>
      </w:r>
    </w:p>
    <w:p w:rsidR="00EC682E" w:rsidRPr="0046209E" w:rsidRDefault="00EC682E" w:rsidP="003F02D2">
      <w:pPr>
        <w:pStyle w:val="paragraph"/>
      </w:pPr>
      <w:r w:rsidRPr="0046209E">
        <w:tab/>
        <w:t>(c)</w:t>
      </w:r>
      <w:r w:rsidRPr="0046209E">
        <w:tab/>
        <w:t>must convene a meeting</w:t>
      </w:r>
      <w:r w:rsidR="00B506C6" w:rsidRPr="0046209E">
        <w:t xml:space="preserve"> within 30 days of receiving a written request to do so from an</w:t>
      </w:r>
      <w:r w:rsidRPr="0046209E">
        <w:t>other Board member</w:t>
      </w:r>
      <w:r w:rsidR="00B506C6" w:rsidRPr="0046209E">
        <w:t>.</w:t>
      </w:r>
    </w:p>
    <w:p w:rsidR="00EC682E" w:rsidRPr="0046209E" w:rsidRDefault="00EB510F" w:rsidP="003F02D2">
      <w:pPr>
        <w:pStyle w:val="ActHead5"/>
      </w:pPr>
      <w:bookmarkStart w:id="32" w:name="_Toc138850462"/>
      <w:r w:rsidRPr="00446312">
        <w:rPr>
          <w:rStyle w:val="CharSectno"/>
        </w:rPr>
        <w:t>26</w:t>
      </w:r>
      <w:r w:rsidR="00EC682E" w:rsidRPr="0046209E">
        <w:t xml:space="preserve">  Presiding at meetings</w:t>
      </w:r>
      <w:bookmarkEnd w:id="32"/>
    </w:p>
    <w:p w:rsidR="00EC682E" w:rsidRPr="0046209E" w:rsidRDefault="00EC682E" w:rsidP="003F02D2">
      <w:pPr>
        <w:pStyle w:val="subsection"/>
      </w:pPr>
      <w:r w:rsidRPr="0046209E">
        <w:tab/>
        <w:t>(1)</w:t>
      </w:r>
      <w:r w:rsidRPr="0046209E">
        <w:tab/>
        <w:t>The Chair must preside at all meetings at which he or she is present.</w:t>
      </w:r>
    </w:p>
    <w:p w:rsidR="00EC682E" w:rsidRPr="0046209E" w:rsidRDefault="00EC682E" w:rsidP="003F02D2">
      <w:pPr>
        <w:pStyle w:val="subsection"/>
      </w:pPr>
      <w:r w:rsidRPr="0046209E">
        <w:tab/>
        <w:t>(2)</w:t>
      </w:r>
      <w:r w:rsidRPr="0046209E">
        <w:tab/>
        <w:t>If the Chair is not present at a meeting, the other Board members present must appoint one of themselves to preside.</w:t>
      </w:r>
    </w:p>
    <w:p w:rsidR="00EC682E" w:rsidRPr="0046209E" w:rsidRDefault="00EB510F" w:rsidP="003F02D2">
      <w:pPr>
        <w:pStyle w:val="ActHead5"/>
      </w:pPr>
      <w:bookmarkStart w:id="33" w:name="_Toc138850463"/>
      <w:r w:rsidRPr="00446312">
        <w:rPr>
          <w:rStyle w:val="CharSectno"/>
        </w:rPr>
        <w:t>27</w:t>
      </w:r>
      <w:r w:rsidR="00EC682E" w:rsidRPr="0046209E">
        <w:t xml:space="preserve">  Quorum</w:t>
      </w:r>
      <w:bookmarkEnd w:id="33"/>
    </w:p>
    <w:p w:rsidR="00B506C6" w:rsidRPr="0046209E" w:rsidRDefault="00EC682E" w:rsidP="003F02D2">
      <w:pPr>
        <w:pStyle w:val="subsection"/>
      </w:pPr>
      <w:r w:rsidRPr="0046209E">
        <w:tab/>
        <w:t>(1)</w:t>
      </w:r>
      <w:r w:rsidRPr="0046209E">
        <w:tab/>
        <w:t>At a meeting of the Board,</w:t>
      </w:r>
      <w:r w:rsidR="00B506C6" w:rsidRPr="0046209E">
        <w:t xml:space="preserve"> </w:t>
      </w:r>
      <w:r w:rsidRPr="0046209E">
        <w:t>a quorum</w:t>
      </w:r>
      <w:r w:rsidR="00B506C6" w:rsidRPr="0046209E">
        <w:t xml:space="preserve"> is constituted by:</w:t>
      </w:r>
    </w:p>
    <w:p w:rsidR="00EC682E" w:rsidRPr="0046209E" w:rsidRDefault="009C5A90" w:rsidP="003F02D2">
      <w:pPr>
        <w:pStyle w:val="paragraph"/>
      </w:pPr>
      <w:r w:rsidRPr="0046209E">
        <w:tab/>
        <w:t>(a)</w:t>
      </w:r>
      <w:r w:rsidRPr="0046209E">
        <w:tab/>
        <w:t>4</w:t>
      </w:r>
      <w:r w:rsidR="00B506C6" w:rsidRPr="0046209E">
        <w:t xml:space="preserve"> Board members; or</w:t>
      </w:r>
    </w:p>
    <w:p w:rsidR="00B506C6" w:rsidRPr="0046209E" w:rsidRDefault="00B506C6" w:rsidP="003F02D2">
      <w:pPr>
        <w:pStyle w:val="paragraph"/>
      </w:pPr>
      <w:r w:rsidRPr="0046209E">
        <w:tab/>
        <w:t>(b)</w:t>
      </w:r>
      <w:r w:rsidRPr="0046209E">
        <w:tab/>
        <w:t>at any time when there are only 5 Board members—</w:t>
      </w:r>
      <w:r w:rsidR="009C5A90" w:rsidRPr="0046209E">
        <w:t>3</w:t>
      </w:r>
      <w:r w:rsidRPr="0046209E">
        <w:t xml:space="preserve"> Board members.</w:t>
      </w:r>
    </w:p>
    <w:p w:rsidR="00EC682E" w:rsidRPr="0046209E" w:rsidRDefault="00EC682E" w:rsidP="003F02D2">
      <w:pPr>
        <w:pStyle w:val="subsection"/>
      </w:pPr>
      <w:r w:rsidRPr="0046209E">
        <w:tab/>
        <w:t>(2)</w:t>
      </w:r>
      <w:r w:rsidRPr="0046209E">
        <w:tab/>
        <w:t>However, if:</w:t>
      </w:r>
    </w:p>
    <w:p w:rsidR="00EC682E" w:rsidRPr="0046209E" w:rsidRDefault="00EC682E" w:rsidP="003F02D2">
      <w:pPr>
        <w:pStyle w:val="paragraph"/>
      </w:pPr>
      <w:r w:rsidRPr="0046209E">
        <w:tab/>
        <w:t>(a)</w:t>
      </w:r>
      <w:r w:rsidRPr="0046209E">
        <w:tab/>
        <w:t xml:space="preserve">a Board member is required by </w:t>
      </w:r>
      <w:r w:rsidR="006D6114" w:rsidRPr="0046209E">
        <w:t>rules made for the purposes of section</w:t>
      </w:r>
      <w:r w:rsidR="005E7B88" w:rsidRPr="0046209E">
        <w:t> </w:t>
      </w:r>
      <w:r w:rsidR="006D6114" w:rsidRPr="0046209E">
        <w:t xml:space="preserve">29 of the </w:t>
      </w:r>
      <w:r w:rsidR="006D6114" w:rsidRPr="0046209E">
        <w:rPr>
          <w:i/>
        </w:rPr>
        <w:t>Public Governance, Performance and Accountability Act 2013</w:t>
      </w:r>
      <w:r w:rsidRPr="0046209E">
        <w:t xml:space="preserve"> not to be present during the </w:t>
      </w:r>
      <w:r w:rsidRPr="0046209E">
        <w:lastRenderedPageBreak/>
        <w:t xml:space="preserve">deliberations, or to take </w:t>
      </w:r>
      <w:r w:rsidR="00717F9D" w:rsidRPr="0046209E">
        <w:t>part i</w:t>
      </w:r>
      <w:r w:rsidRPr="0046209E">
        <w:t>n any decision, of the Board with respect to a particular matter; and</w:t>
      </w:r>
    </w:p>
    <w:p w:rsidR="00EC682E" w:rsidRPr="0046209E" w:rsidRDefault="00EC682E" w:rsidP="003F02D2">
      <w:pPr>
        <w:pStyle w:val="paragraph"/>
      </w:pPr>
      <w:r w:rsidRPr="0046209E">
        <w:tab/>
        <w:t>(b)</w:t>
      </w:r>
      <w:r w:rsidRPr="0046209E">
        <w:tab/>
        <w:t>when the member leaves the meeting concerned there is no longer a quorum present;</w:t>
      </w:r>
    </w:p>
    <w:p w:rsidR="00EC682E" w:rsidRPr="0046209E" w:rsidRDefault="00EC682E" w:rsidP="003F02D2">
      <w:pPr>
        <w:pStyle w:val="subsection2"/>
      </w:pPr>
      <w:r w:rsidRPr="0046209E">
        <w:t>the remaining members at the meeting constitute a quorum for the purpose of any deliberation or decision at that meeting with respect to that matter.</w:t>
      </w:r>
    </w:p>
    <w:p w:rsidR="00EC682E" w:rsidRPr="0046209E" w:rsidRDefault="00EB510F" w:rsidP="003F02D2">
      <w:pPr>
        <w:pStyle w:val="ActHead5"/>
      </w:pPr>
      <w:bookmarkStart w:id="34" w:name="_Toc138850464"/>
      <w:r w:rsidRPr="00446312">
        <w:rPr>
          <w:rStyle w:val="CharSectno"/>
        </w:rPr>
        <w:t>28</w:t>
      </w:r>
      <w:r w:rsidR="00EC682E" w:rsidRPr="0046209E">
        <w:t xml:space="preserve">  Voting at meetings</w:t>
      </w:r>
      <w:bookmarkEnd w:id="34"/>
    </w:p>
    <w:p w:rsidR="00EC682E" w:rsidRPr="0046209E" w:rsidRDefault="00EC682E" w:rsidP="003F02D2">
      <w:pPr>
        <w:pStyle w:val="subsection"/>
      </w:pPr>
      <w:r w:rsidRPr="0046209E">
        <w:tab/>
        <w:t>(1)</w:t>
      </w:r>
      <w:r w:rsidRPr="0046209E">
        <w:tab/>
        <w:t>A question arising at a meeting is to be determined by a majority of the votes of the Board members present and voting.</w:t>
      </w:r>
    </w:p>
    <w:p w:rsidR="00EC682E" w:rsidRPr="0046209E" w:rsidRDefault="00EC682E" w:rsidP="003F02D2">
      <w:pPr>
        <w:pStyle w:val="subsection"/>
      </w:pPr>
      <w:r w:rsidRPr="0046209E">
        <w:tab/>
        <w:t>(2)</w:t>
      </w:r>
      <w:r w:rsidRPr="0046209E">
        <w:tab/>
        <w:t>The person presiding at a meeting has a deliberative vote and, in the event of an equality of votes, a casting vote.</w:t>
      </w:r>
    </w:p>
    <w:p w:rsidR="00EC682E" w:rsidRPr="0046209E" w:rsidRDefault="00EB510F" w:rsidP="003F02D2">
      <w:pPr>
        <w:pStyle w:val="ActHead5"/>
      </w:pPr>
      <w:bookmarkStart w:id="35" w:name="_Toc138850465"/>
      <w:r w:rsidRPr="00446312">
        <w:rPr>
          <w:rStyle w:val="CharSectno"/>
        </w:rPr>
        <w:t>29</w:t>
      </w:r>
      <w:r w:rsidR="00EC682E" w:rsidRPr="0046209E">
        <w:t xml:space="preserve">  Conduct of meetings</w:t>
      </w:r>
      <w:bookmarkEnd w:id="35"/>
    </w:p>
    <w:p w:rsidR="00EC682E" w:rsidRPr="0046209E" w:rsidRDefault="00EC682E" w:rsidP="003F02D2">
      <w:pPr>
        <w:pStyle w:val="subsection"/>
      </w:pPr>
      <w:r w:rsidRPr="0046209E">
        <w:tab/>
      </w:r>
      <w:r w:rsidRPr="0046209E">
        <w:tab/>
      </w:r>
      <w:r w:rsidR="00897F3E" w:rsidRPr="0046209E">
        <w:t>T</w:t>
      </w:r>
      <w:r w:rsidRPr="0046209E">
        <w:t>he Board may regulate proceedings at its meetings as it considers appropriate.</w:t>
      </w:r>
    </w:p>
    <w:p w:rsidR="00EC682E" w:rsidRPr="0046209E" w:rsidRDefault="00EB510F" w:rsidP="003F02D2">
      <w:pPr>
        <w:pStyle w:val="ActHead5"/>
      </w:pPr>
      <w:bookmarkStart w:id="36" w:name="_Toc138850466"/>
      <w:r w:rsidRPr="00446312">
        <w:rPr>
          <w:rStyle w:val="CharSectno"/>
        </w:rPr>
        <w:t>30</w:t>
      </w:r>
      <w:r w:rsidR="00EC682E" w:rsidRPr="0046209E">
        <w:t xml:space="preserve">  Minutes</w:t>
      </w:r>
      <w:bookmarkEnd w:id="36"/>
    </w:p>
    <w:p w:rsidR="00EC682E" w:rsidRPr="0046209E" w:rsidRDefault="00EC682E" w:rsidP="003F02D2">
      <w:pPr>
        <w:pStyle w:val="subsection"/>
      </w:pPr>
      <w:r w:rsidRPr="0046209E">
        <w:tab/>
      </w:r>
      <w:r w:rsidRPr="0046209E">
        <w:tab/>
        <w:t>The Board must keep minutes of its meetings.</w:t>
      </w:r>
    </w:p>
    <w:p w:rsidR="00EC682E" w:rsidRPr="0046209E" w:rsidRDefault="00EB510F" w:rsidP="003F02D2">
      <w:pPr>
        <w:pStyle w:val="ActHead5"/>
      </w:pPr>
      <w:bookmarkStart w:id="37" w:name="_Toc138850467"/>
      <w:r w:rsidRPr="00446312">
        <w:rPr>
          <w:rStyle w:val="CharSectno"/>
        </w:rPr>
        <w:t>31</w:t>
      </w:r>
      <w:r w:rsidR="00EC682E" w:rsidRPr="0046209E">
        <w:t xml:space="preserve">  Decisions without meetings</w:t>
      </w:r>
      <w:bookmarkEnd w:id="37"/>
    </w:p>
    <w:p w:rsidR="00EC682E" w:rsidRPr="0046209E" w:rsidRDefault="00EC682E" w:rsidP="003F02D2">
      <w:pPr>
        <w:pStyle w:val="subsection"/>
      </w:pPr>
      <w:r w:rsidRPr="0046209E">
        <w:tab/>
        <w:t>(1)</w:t>
      </w:r>
      <w:r w:rsidRPr="0046209E">
        <w:tab/>
        <w:t>The Board is taken to have made a decision at a meeting if:</w:t>
      </w:r>
    </w:p>
    <w:p w:rsidR="00EC682E" w:rsidRPr="0046209E" w:rsidRDefault="00EC682E" w:rsidP="003F02D2">
      <w:pPr>
        <w:pStyle w:val="paragraph"/>
      </w:pPr>
      <w:r w:rsidRPr="0046209E">
        <w:tab/>
        <w:t>(a)</w:t>
      </w:r>
      <w:r w:rsidRPr="0046209E">
        <w:tab/>
        <w:t>without meeting, a majority of the Board members entitled to vote on the proposed decision indicate agreement with the decision; and</w:t>
      </w:r>
    </w:p>
    <w:p w:rsidR="00EC682E" w:rsidRPr="0046209E" w:rsidRDefault="00EC682E" w:rsidP="003F02D2">
      <w:pPr>
        <w:pStyle w:val="paragraph"/>
      </w:pPr>
      <w:r w:rsidRPr="0046209E">
        <w:tab/>
        <w:t>(b)</w:t>
      </w:r>
      <w:r w:rsidRPr="0046209E">
        <w:tab/>
        <w:t xml:space="preserve">that agreement is indicated in accordance with the method determined by the Board under </w:t>
      </w:r>
      <w:r w:rsidR="005E7B88" w:rsidRPr="0046209E">
        <w:t>subsection (</w:t>
      </w:r>
      <w:r w:rsidRPr="0046209E">
        <w:t>2); and</w:t>
      </w:r>
    </w:p>
    <w:p w:rsidR="00EC682E" w:rsidRPr="0046209E" w:rsidRDefault="00EC682E" w:rsidP="003F02D2">
      <w:pPr>
        <w:pStyle w:val="paragraph"/>
      </w:pPr>
      <w:r w:rsidRPr="0046209E">
        <w:tab/>
        <w:t>(c)</w:t>
      </w:r>
      <w:r w:rsidRPr="0046209E">
        <w:tab/>
        <w:t>all the Board members were informed of the proposed decision, or reasonable efforts were made to inform all the members of the proposed decision.</w:t>
      </w:r>
    </w:p>
    <w:p w:rsidR="00EC682E" w:rsidRPr="0046209E" w:rsidRDefault="00EC682E" w:rsidP="003F02D2">
      <w:pPr>
        <w:pStyle w:val="subsection"/>
      </w:pPr>
      <w:r w:rsidRPr="0046209E">
        <w:tab/>
        <w:t>(2)</w:t>
      </w:r>
      <w:r w:rsidRPr="0046209E">
        <w:tab/>
      </w:r>
      <w:r w:rsidR="005E7B88" w:rsidRPr="0046209E">
        <w:t>Subsection (</w:t>
      </w:r>
      <w:r w:rsidRPr="0046209E">
        <w:t>1) applies only if the Board:</w:t>
      </w:r>
    </w:p>
    <w:p w:rsidR="00EC682E" w:rsidRPr="0046209E" w:rsidRDefault="00EC682E" w:rsidP="003F02D2">
      <w:pPr>
        <w:pStyle w:val="paragraph"/>
      </w:pPr>
      <w:r w:rsidRPr="0046209E">
        <w:lastRenderedPageBreak/>
        <w:tab/>
        <w:t>(a)</w:t>
      </w:r>
      <w:r w:rsidRPr="0046209E">
        <w:tab/>
        <w:t>has determined that it may make decisions of that kind without meeting; and</w:t>
      </w:r>
    </w:p>
    <w:p w:rsidR="00EC682E" w:rsidRPr="0046209E" w:rsidRDefault="00EC682E" w:rsidP="003F02D2">
      <w:pPr>
        <w:pStyle w:val="paragraph"/>
      </w:pPr>
      <w:r w:rsidRPr="0046209E">
        <w:tab/>
        <w:t>(b)</w:t>
      </w:r>
      <w:r w:rsidRPr="0046209E">
        <w:tab/>
        <w:t>has determined the method by which Board members are to indicate agreement with proposed decisions.</w:t>
      </w:r>
    </w:p>
    <w:p w:rsidR="00EC682E" w:rsidRPr="0046209E" w:rsidRDefault="00EC682E" w:rsidP="003F02D2">
      <w:pPr>
        <w:pStyle w:val="subsection"/>
      </w:pPr>
      <w:r w:rsidRPr="0046209E">
        <w:tab/>
        <w:t>(3)</w:t>
      </w:r>
      <w:r w:rsidRPr="0046209E">
        <w:tab/>
        <w:t xml:space="preserve">For the purposes of </w:t>
      </w:r>
      <w:r w:rsidR="00717F9D" w:rsidRPr="0046209E">
        <w:t>paragraph (</w:t>
      </w:r>
      <w:r w:rsidRPr="0046209E">
        <w:t>1)(a), a Board member is not entitled to vote on a proposed decision if the member would not have been entitled to vote on that proposal if the matter had been considered at a meeting of the Board.</w:t>
      </w:r>
    </w:p>
    <w:p w:rsidR="00EC682E" w:rsidRPr="0046209E" w:rsidRDefault="00EC682E" w:rsidP="003F02D2">
      <w:pPr>
        <w:pStyle w:val="subsection"/>
      </w:pPr>
      <w:r w:rsidRPr="0046209E">
        <w:tab/>
        <w:t>(4)</w:t>
      </w:r>
      <w:r w:rsidRPr="0046209E">
        <w:tab/>
        <w:t>The Board must keep a record of decisions made in accordance with this section.</w:t>
      </w:r>
    </w:p>
    <w:p w:rsidR="00B00E83" w:rsidRPr="0046209E" w:rsidRDefault="00B00E83" w:rsidP="00C2364D">
      <w:pPr>
        <w:pStyle w:val="ActHead2"/>
        <w:pageBreakBefore/>
      </w:pPr>
      <w:bookmarkStart w:id="38" w:name="_Toc138850468"/>
      <w:r w:rsidRPr="00446312">
        <w:rPr>
          <w:rStyle w:val="CharPartNo"/>
        </w:rPr>
        <w:lastRenderedPageBreak/>
        <w:t>Part</w:t>
      </w:r>
      <w:r w:rsidR="005E7B88" w:rsidRPr="00446312">
        <w:rPr>
          <w:rStyle w:val="CharPartNo"/>
        </w:rPr>
        <w:t> </w:t>
      </w:r>
      <w:r w:rsidRPr="00446312">
        <w:rPr>
          <w:rStyle w:val="CharPartNo"/>
        </w:rPr>
        <w:t>4</w:t>
      </w:r>
      <w:r w:rsidRPr="0046209E">
        <w:t>—</w:t>
      </w:r>
      <w:r w:rsidRPr="00446312">
        <w:rPr>
          <w:rStyle w:val="CharPartText"/>
        </w:rPr>
        <w:t>Chief Executive Officer, staff and consultants</w:t>
      </w:r>
      <w:r w:rsidR="006B60A1" w:rsidRPr="00446312">
        <w:rPr>
          <w:rStyle w:val="CharPartText"/>
        </w:rPr>
        <w:t xml:space="preserve"> and committees</w:t>
      </w:r>
      <w:bookmarkEnd w:id="38"/>
    </w:p>
    <w:p w:rsidR="00B00E83" w:rsidRPr="0046209E" w:rsidRDefault="00717F9D" w:rsidP="003F02D2">
      <w:pPr>
        <w:pStyle w:val="ActHead3"/>
      </w:pPr>
      <w:bookmarkStart w:id="39" w:name="_Toc138850469"/>
      <w:r w:rsidRPr="00446312">
        <w:rPr>
          <w:rStyle w:val="CharDivNo"/>
        </w:rPr>
        <w:t>Division 1</w:t>
      </w:r>
      <w:r w:rsidR="00B00E83" w:rsidRPr="0046209E">
        <w:t>—</w:t>
      </w:r>
      <w:r w:rsidR="00B00E83" w:rsidRPr="00446312">
        <w:rPr>
          <w:rStyle w:val="CharDivText"/>
        </w:rPr>
        <w:t>Chief Executive Officer of Corporation</w:t>
      </w:r>
      <w:bookmarkEnd w:id="39"/>
    </w:p>
    <w:p w:rsidR="00B00E83" w:rsidRPr="0046209E" w:rsidRDefault="00EB510F" w:rsidP="003F02D2">
      <w:pPr>
        <w:pStyle w:val="ActHead5"/>
      </w:pPr>
      <w:bookmarkStart w:id="40" w:name="_Toc138850470"/>
      <w:r w:rsidRPr="00446312">
        <w:rPr>
          <w:rStyle w:val="CharSectno"/>
        </w:rPr>
        <w:t>32</w:t>
      </w:r>
      <w:r w:rsidR="00B00E83" w:rsidRPr="0046209E">
        <w:t xml:space="preserve">  Establishment</w:t>
      </w:r>
      <w:bookmarkEnd w:id="40"/>
    </w:p>
    <w:p w:rsidR="00B00E83" w:rsidRPr="0046209E" w:rsidRDefault="00B00E83" w:rsidP="003F02D2">
      <w:pPr>
        <w:pStyle w:val="subsection"/>
      </w:pPr>
      <w:r w:rsidRPr="0046209E">
        <w:tab/>
      </w:r>
      <w:r w:rsidRPr="0046209E">
        <w:tab/>
        <w:t>There is to be a Chief Executive Officer of the Corporation.</w:t>
      </w:r>
    </w:p>
    <w:p w:rsidR="00B00E83" w:rsidRPr="0046209E" w:rsidRDefault="00EB510F" w:rsidP="003F02D2">
      <w:pPr>
        <w:pStyle w:val="ActHead5"/>
      </w:pPr>
      <w:bookmarkStart w:id="41" w:name="_Toc138850471"/>
      <w:r w:rsidRPr="00446312">
        <w:rPr>
          <w:rStyle w:val="CharSectno"/>
        </w:rPr>
        <w:t>33</w:t>
      </w:r>
      <w:r w:rsidR="00B00E83" w:rsidRPr="0046209E">
        <w:t xml:space="preserve">  </w:t>
      </w:r>
      <w:r w:rsidR="00275D25" w:rsidRPr="0046209E">
        <w:t>Functions</w:t>
      </w:r>
      <w:r w:rsidR="006C22FA" w:rsidRPr="0046209E">
        <w:t xml:space="preserve"> of the CEO</w:t>
      </w:r>
      <w:bookmarkEnd w:id="41"/>
    </w:p>
    <w:p w:rsidR="00B00E83" w:rsidRPr="0046209E" w:rsidRDefault="00B00E83" w:rsidP="003F02D2">
      <w:pPr>
        <w:pStyle w:val="subsection"/>
      </w:pPr>
      <w:r w:rsidRPr="0046209E">
        <w:tab/>
        <w:t>(1)</w:t>
      </w:r>
      <w:r w:rsidRPr="0046209E">
        <w:tab/>
        <w:t>The CEO is responsible for the day</w:t>
      </w:r>
      <w:r w:rsidR="00446312">
        <w:noBreakHyphen/>
      </w:r>
      <w:r w:rsidRPr="0046209E">
        <w:t>to</w:t>
      </w:r>
      <w:r w:rsidR="00446312">
        <w:noBreakHyphen/>
      </w:r>
      <w:r w:rsidRPr="0046209E">
        <w:t xml:space="preserve">day administration of </w:t>
      </w:r>
      <w:r w:rsidR="00AF3C4C" w:rsidRPr="0046209E">
        <w:t>the Corporation</w:t>
      </w:r>
      <w:r w:rsidRPr="0046209E">
        <w:t>.</w:t>
      </w:r>
    </w:p>
    <w:p w:rsidR="00B00E83" w:rsidRPr="0046209E" w:rsidRDefault="00B00E83" w:rsidP="003F02D2">
      <w:pPr>
        <w:pStyle w:val="subsection"/>
      </w:pPr>
      <w:r w:rsidRPr="0046209E">
        <w:tab/>
        <w:t>(2)</w:t>
      </w:r>
      <w:r w:rsidRPr="0046209E">
        <w:tab/>
        <w:t>The CEO has power to do all things necessary or convenient to be done for or in connection with the performance of his or her duties.</w:t>
      </w:r>
    </w:p>
    <w:p w:rsidR="00B00E83" w:rsidRPr="0046209E" w:rsidRDefault="00B00E83" w:rsidP="003F02D2">
      <w:pPr>
        <w:pStyle w:val="subsection"/>
      </w:pPr>
      <w:r w:rsidRPr="0046209E">
        <w:tab/>
        <w:t>(3)</w:t>
      </w:r>
      <w:r w:rsidRPr="0046209E">
        <w:tab/>
        <w:t>The CEO is to act in accordance with policies determined by the Board.</w:t>
      </w:r>
    </w:p>
    <w:p w:rsidR="00B00E83" w:rsidRPr="0046209E" w:rsidRDefault="00B00E83" w:rsidP="003F02D2">
      <w:pPr>
        <w:pStyle w:val="subsection"/>
      </w:pPr>
      <w:r w:rsidRPr="0046209E">
        <w:tab/>
        <w:t>(4)</w:t>
      </w:r>
      <w:r w:rsidRPr="0046209E">
        <w:tab/>
        <w:t>The Board may give written directions to the CEO about the performance of the CEO</w:t>
      </w:r>
      <w:r w:rsidR="00065CEE" w:rsidRPr="0046209E">
        <w:t>’</w:t>
      </w:r>
      <w:r w:rsidRPr="0046209E">
        <w:t>s responsibilities.</w:t>
      </w:r>
    </w:p>
    <w:p w:rsidR="00B00E83" w:rsidRPr="0046209E" w:rsidRDefault="00B00E83" w:rsidP="003F02D2">
      <w:pPr>
        <w:pStyle w:val="subsection"/>
      </w:pPr>
      <w:r w:rsidRPr="0046209E">
        <w:tab/>
        <w:t>(5)</w:t>
      </w:r>
      <w:r w:rsidRPr="0046209E">
        <w:tab/>
        <w:t xml:space="preserve">The CEO must comply with a direction under </w:t>
      </w:r>
      <w:r w:rsidR="005E7B88" w:rsidRPr="0046209E">
        <w:t>subsection (</w:t>
      </w:r>
      <w:r w:rsidRPr="0046209E">
        <w:t>4).</w:t>
      </w:r>
    </w:p>
    <w:p w:rsidR="00B00E83" w:rsidRPr="0046209E" w:rsidRDefault="00B00E83" w:rsidP="003F02D2">
      <w:pPr>
        <w:pStyle w:val="subsection"/>
      </w:pPr>
      <w:r w:rsidRPr="0046209E">
        <w:tab/>
        <w:t>(6)</w:t>
      </w:r>
      <w:r w:rsidRPr="0046209E">
        <w:tab/>
        <w:t xml:space="preserve">A direction under </w:t>
      </w:r>
      <w:r w:rsidR="005E7B88" w:rsidRPr="0046209E">
        <w:t>subsection (</w:t>
      </w:r>
      <w:r w:rsidRPr="0046209E">
        <w:t>4) is not a legislative instrument.</w:t>
      </w:r>
    </w:p>
    <w:p w:rsidR="00B00E83" w:rsidRPr="0046209E" w:rsidRDefault="00EB510F" w:rsidP="003F02D2">
      <w:pPr>
        <w:pStyle w:val="ActHead5"/>
      </w:pPr>
      <w:bookmarkStart w:id="42" w:name="_Toc138850472"/>
      <w:r w:rsidRPr="00446312">
        <w:rPr>
          <w:rStyle w:val="CharSectno"/>
        </w:rPr>
        <w:t>34</w:t>
      </w:r>
      <w:r w:rsidR="00B00E83" w:rsidRPr="0046209E">
        <w:t xml:space="preserve">  Appointment</w:t>
      </w:r>
      <w:bookmarkEnd w:id="42"/>
    </w:p>
    <w:p w:rsidR="00B00E83" w:rsidRPr="0046209E" w:rsidRDefault="00B00E83" w:rsidP="003F02D2">
      <w:pPr>
        <w:pStyle w:val="subsection"/>
      </w:pPr>
      <w:r w:rsidRPr="0046209E">
        <w:tab/>
        <w:t>(1)</w:t>
      </w:r>
      <w:r w:rsidRPr="0046209E">
        <w:tab/>
        <w:t xml:space="preserve">The CEO is to be appointed by the </w:t>
      </w:r>
      <w:r w:rsidR="00C35E24" w:rsidRPr="0046209E">
        <w:t>Board</w:t>
      </w:r>
      <w:r w:rsidR="00660FF9" w:rsidRPr="0046209E">
        <w:t xml:space="preserve"> </w:t>
      </w:r>
      <w:r w:rsidR="00390452" w:rsidRPr="0046209E">
        <w:t>after</w:t>
      </w:r>
      <w:r w:rsidR="00660FF9" w:rsidRPr="0046209E">
        <w:t xml:space="preserve"> consultation with the responsible Ministers.</w:t>
      </w:r>
    </w:p>
    <w:p w:rsidR="00B00E83" w:rsidRPr="0046209E" w:rsidRDefault="00B00E83" w:rsidP="003F02D2">
      <w:pPr>
        <w:pStyle w:val="subsection"/>
      </w:pPr>
      <w:r w:rsidRPr="0046209E">
        <w:tab/>
        <w:t>(2)</w:t>
      </w:r>
      <w:r w:rsidRPr="0046209E">
        <w:tab/>
        <w:t>The CEO is to be appointed:</w:t>
      </w:r>
    </w:p>
    <w:p w:rsidR="00B00E83" w:rsidRPr="0046209E" w:rsidRDefault="00B00E83" w:rsidP="003F02D2">
      <w:pPr>
        <w:pStyle w:val="paragraph"/>
      </w:pPr>
      <w:r w:rsidRPr="0046209E">
        <w:tab/>
        <w:t>(a)</w:t>
      </w:r>
      <w:r w:rsidRPr="0046209E">
        <w:tab/>
        <w:t>by written instrument; and</w:t>
      </w:r>
    </w:p>
    <w:p w:rsidR="00B00E83" w:rsidRPr="0046209E" w:rsidRDefault="00B00E83" w:rsidP="003F02D2">
      <w:pPr>
        <w:pStyle w:val="paragraph"/>
      </w:pPr>
      <w:r w:rsidRPr="0046209E">
        <w:tab/>
        <w:t>(b)</w:t>
      </w:r>
      <w:r w:rsidRPr="0046209E">
        <w:tab/>
        <w:t>on a full</w:t>
      </w:r>
      <w:r w:rsidR="00446312">
        <w:noBreakHyphen/>
      </w:r>
      <w:r w:rsidRPr="0046209E">
        <w:t>time basis.</w:t>
      </w:r>
    </w:p>
    <w:p w:rsidR="00B00E83" w:rsidRPr="0046209E" w:rsidRDefault="00B00E83" w:rsidP="003F02D2">
      <w:pPr>
        <w:pStyle w:val="subsection"/>
      </w:pPr>
      <w:r w:rsidRPr="0046209E">
        <w:tab/>
        <w:t>(4)</w:t>
      </w:r>
      <w:r w:rsidRPr="0046209E">
        <w:tab/>
        <w:t>The</w:t>
      </w:r>
      <w:r w:rsidR="00B10387" w:rsidRPr="0046209E">
        <w:t xml:space="preserve"> CEO must not be a</w:t>
      </w:r>
      <w:r w:rsidRPr="0046209E">
        <w:t xml:space="preserve"> </w:t>
      </w:r>
      <w:r w:rsidR="00B46198" w:rsidRPr="0046209E">
        <w:t>Board</w:t>
      </w:r>
      <w:r w:rsidRPr="0046209E">
        <w:t xml:space="preserve"> member.</w:t>
      </w:r>
    </w:p>
    <w:p w:rsidR="0059659A" w:rsidRPr="0046209E" w:rsidRDefault="0059659A" w:rsidP="003F02D2">
      <w:pPr>
        <w:pStyle w:val="subsection"/>
      </w:pPr>
      <w:r w:rsidRPr="0046209E">
        <w:lastRenderedPageBreak/>
        <w:tab/>
        <w:t>(5)</w:t>
      </w:r>
      <w:r w:rsidRPr="0046209E">
        <w:tab/>
        <w:t>The Board must appoint</w:t>
      </w:r>
      <w:r w:rsidR="00BD78DC" w:rsidRPr="0046209E">
        <w:t xml:space="preserve"> the first CEO no later than 6</w:t>
      </w:r>
      <w:r w:rsidRPr="0046209E">
        <w:t xml:space="preserve"> months after the commencement of this section.</w:t>
      </w:r>
    </w:p>
    <w:p w:rsidR="00380126" w:rsidRPr="0046209E" w:rsidRDefault="00EB510F" w:rsidP="003F02D2">
      <w:pPr>
        <w:pStyle w:val="ActHead5"/>
      </w:pPr>
      <w:bookmarkStart w:id="43" w:name="_Toc138850473"/>
      <w:r w:rsidRPr="00446312">
        <w:rPr>
          <w:rStyle w:val="CharSectno"/>
        </w:rPr>
        <w:t>35</w:t>
      </w:r>
      <w:r w:rsidR="00380126" w:rsidRPr="0046209E">
        <w:t xml:space="preserve">  CEO holds office during Board</w:t>
      </w:r>
      <w:r w:rsidR="00065CEE" w:rsidRPr="0046209E">
        <w:t>’</w:t>
      </w:r>
      <w:r w:rsidR="00380126" w:rsidRPr="0046209E">
        <w:t>s pleasure</w:t>
      </w:r>
      <w:bookmarkEnd w:id="43"/>
    </w:p>
    <w:p w:rsidR="00380126" w:rsidRPr="0046209E" w:rsidRDefault="00380126" w:rsidP="003F02D2">
      <w:pPr>
        <w:pStyle w:val="subsection"/>
      </w:pPr>
      <w:r w:rsidRPr="0046209E">
        <w:tab/>
      </w:r>
      <w:r w:rsidR="00887CE8" w:rsidRPr="0046209E">
        <w:t>(1)</w:t>
      </w:r>
      <w:r w:rsidRPr="0046209E">
        <w:tab/>
        <w:t>The CEO holds office during the Board</w:t>
      </w:r>
      <w:r w:rsidR="00065CEE" w:rsidRPr="0046209E">
        <w:t>’</w:t>
      </w:r>
      <w:r w:rsidRPr="0046209E">
        <w:t>s pleasure.</w:t>
      </w:r>
    </w:p>
    <w:p w:rsidR="00887CE8" w:rsidRPr="0046209E" w:rsidRDefault="00887CE8" w:rsidP="003F02D2">
      <w:pPr>
        <w:pStyle w:val="subsection"/>
      </w:pPr>
      <w:r w:rsidRPr="0046209E">
        <w:tab/>
        <w:t>(2)</w:t>
      </w:r>
      <w:r w:rsidRPr="0046209E">
        <w:tab/>
        <w:t>The Chair must</w:t>
      </w:r>
      <w:r w:rsidR="001F0E8D" w:rsidRPr="0046209E">
        <w:t xml:space="preserve"> consult with</w:t>
      </w:r>
      <w:r w:rsidRPr="0046209E">
        <w:t xml:space="preserve"> the responsible Ministers </w:t>
      </w:r>
      <w:r w:rsidR="001F0E8D" w:rsidRPr="0046209E">
        <w:t xml:space="preserve">before the Board </w:t>
      </w:r>
      <w:r w:rsidRPr="0046209E">
        <w:t>terminat</w:t>
      </w:r>
      <w:r w:rsidR="001F0E8D" w:rsidRPr="0046209E">
        <w:t>es</w:t>
      </w:r>
      <w:r w:rsidRPr="0046209E">
        <w:t xml:space="preserve"> the appointment of the CEO.</w:t>
      </w:r>
    </w:p>
    <w:p w:rsidR="001F0E8D" w:rsidRPr="0046209E" w:rsidRDefault="001F0E8D" w:rsidP="003F02D2">
      <w:pPr>
        <w:pStyle w:val="subsection"/>
      </w:pPr>
      <w:r w:rsidRPr="0046209E">
        <w:tab/>
        <w:t>(3)</w:t>
      </w:r>
      <w:r w:rsidRPr="0046209E">
        <w:tab/>
        <w:t>The Chair must notify the responsible Ministers if the Board terminates the appointment of the CEO.</w:t>
      </w:r>
    </w:p>
    <w:p w:rsidR="00B00E83" w:rsidRPr="0046209E" w:rsidRDefault="00EB510F" w:rsidP="003F02D2">
      <w:pPr>
        <w:pStyle w:val="ActHead5"/>
      </w:pPr>
      <w:bookmarkStart w:id="44" w:name="_Toc138850474"/>
      <w:r w:rsidRPr="00446312">
        <w:rPr>
          <w:rStyle w:val="CharSectno"/>
        </w:rPr>
        <w:t>36</w:t>
      </w:r>
      <w:r w:rsidR="00B00E83" w:rsidRPr="0046209E">
        <w:t xml:space="preserve">  Acting appointments</w:t>
      </w:r>
      <w:bookmarkEnd w:id="44"/>
    </w:p>
    <w:p w:rsidR="00B00E83" w:rsidRPr="0046209E" w:rsidRDefault="00B00E83" w:rsidP="003F02D2">
      <w:pPr>
        <w:pStyle w:val="subsection"/>
      </w:pPr>
      <w:r w:rsidRPr="0046209E">
        <w:tab/>
      </w:r>
      <w:r w:rsidRPr="0046209E">
        <w:tab/>
        <w:t xml:space="preserve">The </w:t>
      </w:r>
      <w:r w:rsidR="00414225" w:rsidRPr="0046209E">
        <w:t xml:space="preserve">Board </w:t>
      </w:r>
      <w:r w:rsidRPr="0046209E">
        <w:t>may, by written instrument</w:t>
      </w:r>
      <w:r w:rsidR="00390452" w:rsidRPr="0046209E">
        <w:t xml:space="preserve"> and after consultation with the responsible Ministers</w:t>
      </w:r>
      <w:r w:rsidRPr="0046209E">
        <w:t xml:space="preserve">, appoint a person </w:t>
      </w:r>
      <w:r w:rsidR="00B63093" w:rsidRPr="0046209E">
        <w:t>(</w:t>
      </w:r>
      <w:r w:rsidR="007C0310" w:rsidRPr="0046209E">
        <w:t>other than</w:t>
      </w:r>
      <w:r w:rsidR="00B63093" w:rsidRPr="0046209E">
        <w:t xml:space="preserve"> a Board </w:t>
      </w:r>
      <w:r w:rsidRPr="0046209E">
        <w:t>member) to act as the CEO:</w:t>
      </w:r>
    </w:p>
    <w:p w:rsidR="00B00E83" w:rsidRPr="0046209E" w:rsidRDefault="00B00E83" w:rsidP="003F02D2">
      <w:pPr>
        <w:pStyle w:val="paragraph"/>
      </w:pPr>
      <w:r w:rsidRPr="0046209E">
        <w:tab/>
        <w:t>(a)</w:t>
      </w:r>
      <w:r w:rsidRPr="0046209E">
        <w:tab/>
        <w:t>during a vacancy in the office of the CEO (whether or not an appointment has previously been made to the office); or</w:t>
      </w:r>
    </w:p>
    <w:p w:rsidR="00B00E83" w:rsidRPr="0046209E" w:rsidRDefault="00B00E83" w:rsidP="003F02D2">
      <w:pPr>
        <w:pStyle w:val="paragraph"/>
      </w:pPr>
      <w:r w:rsidRPr="0046209E">
        <w:tab/>
        <w:t>(b)</w:t>
      </w:r>
      <w:r w:rsidRPr="0046209E">
        <w:tab/>
        <w:t>during any period, or during all periods, when the CEO:</w:t>
      </w:r>
    </w:p>
    <w:p w:rsidR="00B00E83" w:rsidRPr="0046209E" w:rsidRDefault="00B00E83" w:rsidP="003F02D2">
      <w:pPr>
        <w:pStyle w:val="paragraphsub"/>
      </w:pPr>
      <w:r w:rsidRPr="0046209E">
        <w:tab/>
        <w:t>(i)</w:t>
      </w:r>
      <w:r w:rsidRPr="0046209E">
        <w:tab/>
        <w:t>is absent from duty or from Australia; or</w:t>
      </w:r>
    </w:p>
    <w:p w:rsidR="00B00E83" w:rsidRPr="0046209E" w:rsidRDefault="00B00E83" w:rsidP="003F02D2">
      <w:pPr>
        <w:pStyle w:val="paragraphsub"/>
      </w:pPr>
      <w:r w:rsidRPr="0046209E">
        <w:tab/>
        <w:t>(ii)</w:t>
      </w:r>
      <w:r w:rsidRPr="0046209E">
        <w:tab/>
        <w:t>is, for any reason, unable to perform the duties of the office.</w:t>
      </w:r>
    </w:p>
    <w:p w:rsidR="00B00E83" w:rsidRPr="0046209E" w:rsidRDefault="00B00E83" w:rsidP="003F02D2">
      <w:pPr>
        <w:pStyle w:val="notetext"/>
      </w:pPr>
      <w:r w:rsidRPr="0046209E">
        <w:t>Note:</w:t>
      </w:r>
      <w:r w:rsidRPr="0046209E">
        <w:tab/>
        <w:t>Sections</w:t>
      </w:r>
      <w:r w:rsidR="005E7B88" w:rsidRPr="0046209E">
        <w:t> </w:t>
      </w:r>
      <w:r w:rsidRPr="0046209E">
        <w:t xml:space="preserve">33AB and 33A of the </w:t>
      </w:r>
      <w:r w:rsidRPr="0046209E">
        <w:rPr>
          <w:i/>
        </w:rPr>
        <w:t>Acts Interpretation Act 1901</w:t>
      </w:r>
      <w:r w:rsidRPr="0046209E">
        <w:t xml:space="preserve"> have rules that apply to acting appointments.</w:t>
      </w:r>
    </w:p>
    <w:p w:rsidR="00F129C4" w:rsidRPr="0046209E" w:rsidRDefault="00EB510F" w:rsidP="003F02D2">
      <w:pPr>
        <w:pStyle w:val="ActHead5"/>
      </w:pPr>
      <w:bookmarkStart w:id="45" w:name="_Toc138850475"/>
      <w:r w:rsidRPr="00446312">
        <w:rPr>
          <w:rStyle w:val="CharSectno"/>
        </w:rPr>
        <w:t>37</w:t>
      </w:r>
      <w:r w:rsidR="00F129C4" w:rsidRPr="0046209E">
        <w:t xml:space="preserve">  Terms and conditions</w:t>
      </w:r>
      <w:bookmarkEnd w:id="45"/>
    </w:p>
    <w:p w:rsidR="00F129C4" w:rsidRPr="0046209E" w:rsidRDefault="00F129C4" w:rsidP="003F02D2">
      <w:pPr>
        <w:pStyle w:val="subsection"/>
      </w:pPr>
      <w:r w:rsidRPr="0046209E">
        <w:tab/>
      </w:r>
      <w:r w:rsidRPr="0046209E">
        <w:tab/>
        <w:t>The CEO holds office on the terms and conditions (including terms and conditions relating to remuneration and allowances) in relation to matters not covered by this Act that are determined by the Board.</w:t>
      </w:r>
    </w:p>
    <w:p w:rsidR="00B00E83" w:rsidRPr="0046209E" w:rsidRDefault="00EB510F" w:rsidP="003F02D2">
      <w:pPr>
        <w:pStyle w:val="ActHead5"/>
      </w:pPr>
      <w:bookmarkStart w:id="46" w:name="_Toc138850476"/>
      <w:r w:rsidRPr="00446312">
        <w:rPr>
          <w:rStyle w:val="CharSectno"/>
        </w:rPr>
        <w:t>38</w:t>
      </w:r>
      <w:r w:rsidR="00B00E83" w:rsidRPr="0046209E">
        <w:t xml:space="preserve">  Outside employment</w:t>
      </w:r>
      <w:bookmarkEnd w:id="46"/>
    </w:p>
    <w:p w:rsidR="00B00E83" w:rsidRPr="0046209E" w:rsidRDefault="00B00E83" w:rsidP="003F02D2">
      <w:pPr>
        <w:pStyle w:val="subsection"/>
      </w:pPr>
      <w:r w:rsidRPr="0046209E">
        <w:tab/>
      </w:r>
      <w:r w:rsidR="00AB4D35" w:rsidRPr="0046209E">
        <w:t>(1)</w:t>
      </w:r>
      <w:r w:rsidRPr="0046209E">
        <w:tab/>
        <w:t xml:space="preserve">The CEO must not engage in paid employment outside the duties of his or her office without the </w:t>
      </w:r>
      <w:r w:rsidR="00AB4D35" w:rsidRPr="0046209E">
        <w:t>Chair</w:t>
      </w:r>
      <w:r w:rsidR="00065CEE" w:rsidRPr="0046209E">
        <w:t>’</w:t>
      </w:r>
      <w:r w:rsidR="00AB4D35" w:rsidRPr="0046209E">
        <w:t>s</w:t>
      </w:r>
      <w:r w:rsidRPr="0046209E">
        <w:t xml:space="preserve"> approval.</w:t>
      </w:r>
    </w:p>
    <w:p w:rsidR="00AB4D35" w:rsidRPr="0046209E" w:rsidRDefault="00AB4D35" w:rsidP="003F02D2">
      <w:pPr>
        <w:pStyle w:val="subsection"/>
      </w:pPr>
      <w:r w:rsidRPr="0046209E">
        <w:lastRenderedPageBreak/>
        <w:tab/>
        <w:t>(2)</w:t>
      </w:r>
      <w:r w:rsidRPr="0046209E">
        <w:tab/>
        <w:t xml:space="preserve">The Chair must notify the responsible Ministers </w:t>
      </w:r>
      <w:r w:rsidR="00C16832" w:rsidRPr="0046209E">
        <w:t xml:space="preserve">of any approval given </w:t>
      </w:r>
      <w:r w:rsidRPr="0046209E">
        <w:t xml:space="preserve">under </w:t>
      </w:r>
      <w:r w:rsidR="005E7B88" w:rsidRPr="0046209E">
        <w:t>subsection (</w:t>
      </w:r>
      <w:r w:rsidRPr="0046209E">
        <w:t>1).</w:t>
      </w:r>
    </w:p>
    <w:p w:rsidR="006D6114" w:rsidRPr="0046209E" w:rsidRDefault="006D6114" w:rsidP="006D6114">
      <w:pPr>
        <w:pStyle w:val="ActHead5"/>
      </w:pPr>
      <w:bookmarkStart w:id="47" w:name="_Toc138850477"/>
      <w:r w:rsidRPr="00446312">
        <w:rPr>
          <w:rStyle w:val="CharSectno"/>
        </w:rPr>
        <w:t>39</w:t>
      </w:r>
      <w:r w:rsidRPr="0046209E">
        <w:t xml:space="preserve">  Disclosure of interests</w:t>
      </w:r>
      <w:bookmarkEnd w:id="47"/>
    </w:p>
    <w:p w:rsidR="006D6114" w:rsidRPr="0046209E" w:rsidRDefault="006D6114" w:rsidP="006D6114">
      <w:pPr>
        <w:pStyle w:val="subsection"/>
      </w:pPr>
      <w:r w:rsidRPr="0046209E">
        <w:tab/>
        <w:t>(1)</w:t>
      </w:r>
      <w:r w:rsidRPr="0046209E">
        <w:tab/>
        <w:t>A disclosure by the CEO under section</w:t>
      </w:r>
      <w:r w:rsidR="005E7B88" w:rsidRPr="0046209E">
        <w:t> </w:t>
      </w:r>
      <w:r w:rsidRPr="0046209E">
        <w:t xml:space="preserve">29 of the </w:t>
      </w:r>
      <w:r w:rsidRPr="0046209E">
        <w:rPr>
          <w:i/>
        </w:rPr>
        <w:t>Public Governance, Performance and Accountability Act 2013</w:t>
      </w:r>
      <w:r w:rsidRPr="0046209E">
        <w:t xml:space="preserve"> (which deals with the duty to disclose interests) must be made to the Board.</w:t>
      </w:r>
    </w:p>
    <w:p w:rsidR="006D6114" w:rsidRPr="0046209E" w:rsidRDefault="006D6114" w:rsidP="006D6114">
      <w:pPr>
        <w:pStyle w:val="subsection"/>
        <w:rPr>
          <w:szCs w:val="22"/>
        </w:rPr>
      </w:pPr>
      <w:r w:rsidRPr="0046209E">
        <w:rPr>
          <w:szCs w:val="22"/>
        </w:rPr>
        <w:tab/>
        <w:t>(2)</w:t>
      </w:r>
      <w:r w:rsidRPr="0046209E">
        <w:rPr>
          <w:szCs w:val="22"/>
        </w:rPr>
        <w:tab/>
      </w:r>
      <w:r w:rsidR="005E7B88" w:rsidRPr="0046209E">
        <w:rPr>
          <w:szCs w:val="22"/>
        </w:rPr>
        <w:t>Subsection (</w:t>
      </w:r>
      <w:r w:rsidRPr="0046209E">
        <w:rPr>
          <w:szCs w:val="22"/>
        </w:rPr>
        <w:t>1) applies in addition to any rules made for the purposes of that section.</w:t>
      </w:r>
    </w:p>
    <w:p w:rsidR="006D6114" w:rsidRPr="0046209E" w:rsidRDefault="006D6114" w:rsidP="006D6114">
      <w:pPr>
        <w:pStyle w:val="subsection"/>
        <w:rPr>
          <w:szCs w:val="22"/>
        </w:rPr>
      </w:pPr>
      <w:r w:rsidRPr="0046209E">
        <w:tab/>
        <w:t>(3)</w:t>
      </w:r>
      <w:r w:rsidRPr="0046209E">
        <w:tab/>
        <w:t>For the purposes o</w:t>
      </w:r>
      <w:r w:rsidRPr="0046209E">
        <w:rPr>
          <w:color w:val="003300"/>
          <w:szCs w:val="22"/>
        </w:rPr>
        <w:t xml:space="preserve">f this Act and the </w:t>
      </w:r>
      <w:r w:rsidRPr="0046209E">
        <w:rPr>
          <w:i/>
          <w:iCs/>
          <w:color w:val="003300"/>
          <w:szCs w:val="22"/>
        </w:rPr>
        <w:t>Public Governance, Performance and Accountability Act 2013</w:t>
      </w:r>
      <w:r w:rsidRPr="0046209E">
        <w:rPr>
          <w:color w:val="003300"/>
          <w:szCs w:val="22"/>
        </w:rPr>
        <w:t xml:space="preserve">, the CEO </w:t>
      </w:r>
      <w:r w:rsidRPr="0046209E">
        <w:rPr>
          <w:szCs w:val="22"/>
        </w:rPr>
        <w:t>is taken not to have complied with section</w:t>
      </w:r>
      <w:r w:rsidR="005E7B88" w:rsidRPr="0046209E">
        <w:rPr>
          <w:szCs w:val="22"/>
        </w:rPr>
        <w:t> </w:t>
      </w:r>
      <w:r w:rsidRPr="0046209E">
        <w:rPr>
          <w:szCs w:val="22"/>
        </w:rPr>
        <w:t xml:space="preserve">29 of that Act if the CEO does not comply with </w:t>
      </w:r>
      <w:r w:rsidR="005E7B88" w:rsidRPr="0046209E">
        <w:rPr>
          <w:szCs w:val="22"/>
        </w:rPr>
        <w:t>subsection (</w:t>
      </w:r>
      <w:r w:rsidRPr="0046209E">
        <w:rPr>
          <w:szCs w:val="22"/>
        </w:rPr>
        <w:t>1) of this section.</w:t>
      </w:r>
    </w:p>
    <w:p w:rsidR="00B00E83" w:rsidRPr="0046209E" w:rsidRDefault="00EB510F" w:rsidP="003F02D2">
      <w:pPr>
        <w:pStyle w:val="ActHead5"/>
      </w:pPr>
      <w:bookmarkStart w:id="48" w:name="_Toc138850478"/>
      <w:r w:rsidRPr="00446312">
        <w:rPr>
          <w:rStyle w:val="CharSectno"/>
        </w:rPr>
        <w:t>40</w:t>
      </w:r>
      <w:r w:rsidR="00B00E83" w:rsidRPr="0046209E">
        <w:t xml:space="preserve">  Resignation</w:t>
      </w:r>
      <w:bookmarkEnd w:id="48"/>
    </w:p>
    <w:p w:rsidR="00B00E83" w:rsidRPr="0046209E" w:rsidRDefault="00B00E83" w:rsidP="003F02D2">
      <w:pPr>
        <w:pStyle w:val="subsection"/>
      </w:pPr>
      <w:r w:rsidRPr="0046209E">
        <w:tab/>
        <w:t>(1)</w:t>
      </w:r>
      <w:r w:rsidRPr="0046209E">
        <w:tab/>
        <w:t xml:space="preserve">The CEO may resign his or her appointment by giving the </w:t>
      </w:r>
      <w:r w:rsidR="003474B9" w:rsidRPr="0046209E">
        <w:t>Chair</w:t>
      </w:r>
      <w:r w:rsidRPr="0046209E">
        <w:t xml:space="preserve"> a written resignation.</w:t>
      </w:r>
    </w:p>
    <w:p w:rsidR="00B00E83" w:rsidRPr="0046209E" w:rsidRDefault="00B00E83" w:rsidP="003F02D2">
      <w:pPr>
        <w:pStyle w:val="subsection"/>
      </w:pPr>
      <w:r w:rsidRPr="0046209E">
        <w:tab/>
        <w:t>(2)</w:t>
      </w:r>
      <w:r w:rsidRPr="0046209E">
        <w:tab/>
        <w:t xml:space="preserve">The resignation takes effect on the day it is received by the </w:t>
      </w:r>
      <w:r w:rsidR="003474B9" w:rsidRPr="0046209E">
        <w:t>Chair</w:t>
      </w:r>
      <w:r w:rsidRPr="0046209E">
        <w:t xml:space="preserve"> or, if a later day is specified in the resignation, on that later day.</w:t>
      </w:r>
    </w:p>
    <w:p w:rsidR="003474B9" w:rsidRPr="0046209E" w:rsidRDefault="003474B9" w:rsidP="003F02D2">
      <w:pPr>
        <w:pStyle w:val="subsection"/>
      </w:pPr>
      <w:r w:rsidRPr="0046209E">
        <w:tab/>
        <w:t>(3)</w:t>
      </w:r>
      <w:r w:rsidRPr="0046209E">
        <w:tab/>
        <w:t>The Chair must notify the responsible Ministers of the CEO</w:t>
      </w:r>
      <w:r w:rsidR="00065CEE" w:rsidRPr="0046209E">
        <w:t>’</w:t>
      </w:r>
      <w:r w:rsidRPr="0046209E">
        <w:t>s resignation.</w:t>
      </w:r>
    </w:p>
    <w:p w:rsidR="00B00E83" w:rsidRPr="0046209E" w:rsidRDefault="00717F9D" w:rsidP="00C2364D">
      <w:pPr>
        <w:pStyle w:val="ActHead3"/>
        <w:pageBreakBefore/>
      </w:pPr>
      <w:bookmarkStart w:id="49" w:name="_Toc138850479"/>
      <w:r w:rsidRPr="00446312">
        <w:rPr>
          <w:rStyle w:val="CharDivNo"/>
        </w:rPr>
        <w:lastRenderedPageBreak/>
        <w:t>Division 2</w:t>
      </w:r>
      <w:r w:rsidR="00B00E83" w:rsidRPr="0046209E">
        <w:t>—</w:t>
      </w:r>
      <w:r w:rsidR="00B00E83" w:rsidRPr="00446312">
        <w:rPr>
          <w:rStyle w:val="CharDivText"/>
        </w:rPr>
        <w:t>Staff and consultants</w:t>
      </w:r>
      <w:bookmarkEnd w:id="49"/>
    </w:p>
    <w:p w:rsidR="00B00E83" w:rsidRPr="0046209E" w:rsidRDefault="00EB510F" w:rsidP="003F02D2">
      <w:pPr>
        <w:pStyle w:val="ActHead5"/>
      </w:pPr>
      <w:bookmarkStart w:id="50" w:name="_Toc138850480"/>
      <w:r w:rsidRPr="00446312">
        <w:rPr>
          <w:rStyle w:val="CharSectno"/>
        </w:rPr>
        <w:t>41</w:t>
      </w:r>
      <w:r w:rsidR="00B00E83" w:rsidRPr="0046209E">
        <w:t xml:space="preserve">  </w:t>
      </w:r>
      <w:r w:rsidR="006E3058" w:rsidRPr="0046209E">
        <w:t>S</w:t>
      </w:r>
      <w:r w:rsidR="00B00E83" w:rsidRPr="0046209E">
        <w:t>taff</w:t>
      </w:r>
      <w:bookmarkEnd w:id="50"/>
    </w:p>
    <w:p w:rsidR="005C1247" w:rsidRPr="0046209E" w:rsidRDefault="005C1247" w:rsidP="003F02D2">
      <w:pPr>
        <w:pStyle w:val="subsection"/>
      </w:pPr>
      <w:r w:rsidRPr="0046209E">
        <w:tab/>
        <w:t>(1)</w:t>
      </w:r>
      <w:r w:rsidRPr="0046209E">
        <w:tab/>
        <w:t>The Corporation may employ such persons as it considers necessary for the performance of its functions and the exercise of its powers.</w:t>
      </w:r>
    </w:p>
    <w:p w:rsidR="002D348A" w:rsidRPr="0046209E" w:rsidRDefault="002D348A" w:rsidP="003F02D2">
      <w:pPr>
        <w:pStyle w:val="subsection"/>
      </w:pPr>
      <w:r w:rsidRPr="0046209E">
        <w:tab/>
        <w:t>(2)</w:t>
      </w:r>
      <w:r w:rsidRPr="0046209E">
        <w:tab/>
      </w:r>
      <w:r w:rsidR="00775AC0" w:rsidRPr="0046209E">
        <w:t>An e</w:t>
      </w:r>
      <w:r w:rsidR="00C4632B" w:rsidRPr="0046209E">
        <w:t>mployee</w:t>
      </w:r>
      <w:r w:rsidR="00775AC0" w:rsidRPr="0046209E">
        <w:t xml:space="preserve"> is </w:t>
      </w:r>
      <w:r w:rsidRPr="0046209E">
        <w:t>to be employed on the terms and conditions that the Corporation determines in writing.</w:t>
      </w:r>
    </w:p>
    <w:p w:rsidR="00AA774E" w:rsidRPr="0046209E" w:rsidRDefault="00B00E83" w:rsidP="003F02D2">
      <w:pPr>
        <w:pStyle w:val="subsection"/>
      </w:pPr>
      <w:r w:rsidRPr="0046209E">
        <w:tab/>
        <w:t>(</w:t>
      </w:r>
      <w:r w:rsidR="00C4632B" w:rsidRPr="0046209E">
        <w:t>3</w:t>
      </w:r>
      <w:r w:rsidRPr="0046209E">
        <w:t>)</w:t>
      </w:r>
      <w:r w:rsidRPr="0046209E">
        <w:tab/>
      </w:r>
      <w:r w:rsidR="00AA774E" w:rsidRPr="0046209E">
        <w:t xml:space="preserve">The Corporation may arrange with an Agency Head (within the meaning of the </w:t>
      </w:r>
      <w:r w:rsidR="00AA774E" w:rsidRPr="0046209E">
        <w:rPr>
          <w:i/>
        </w:rPr>
        <w:t>Public Service Act 1999</w:t>
      </w:r>
      <w:r w:rsidR="00AA774E" w:rsidRPr="0046209E">
        <w:t xml:space="preserve">) or with a </w:t>
      </w:r>
      <w:r w:rsidR="0096295B" w:rsidRPr="0046209E">
        <w:t xml:space="preserve">body established </w:t>
      </w:r>
      <w:r w:rsidR="00B25703" w:rsidRPr="0046209E">
        <w:t xml:space="preserve">for a public purpose </w:t>
      </w:r>
      <w:r w:rsidR="0096295B" w:rsidRPr="0046209E">
        <w:t xml:space="preserve">by a </w:t>
      </w:r>
      <w:r w:rsidR="00B25703" w:rsidRPr="0046209E">
        <w:t xml:space="preserve">law of the Commonwealth </w:t>
      </w:r>
      <w:r w:rsidR="00AA774E" w:rsidRPr="0046209E">
        <w:t xml:space="preserve">for the services of officers or employees of the </w:t>
      </w:r>
      <w:r w:rsidR="00B31B0A" w:rsidRPr="0046209E">
        <w:t xml:space="preserve">Agency or </w:t>
      </w:r>
      <w:r w:rsidR="00AA774E" w:rsidRPr="0046209E">
        <w:t>body to be made available to the Corporation.</w:t>
      </w:r>
    </w:p>
    <w:p w:rsidR="00AA774E" w:rsidRPr="0046209E" w:rsidRDefault="00AA774E" w:rsidP="003F02D2">
      <w:pPr>
        <w:pStyle w:val="subsection"/>
      </w:pPr>
      <w:r w:rsidRPr="0046209E">
        <w:tab/>
        <w:t>(4)</w:t>
      </w:r>
      <w:r w:rsidRPr="0046209E">
        <w:tab/>
        <w:t>The Corporation may enter into an arrangement with the appropriate authority of a State or Territory for the services of officers or employees of the Public Service of the State or Territory, or of a State or Territory statutory authority, to be made available to the Corporation.</w:t>
      </w:r>
    </w:p>
    <w:p w:rsidR="00B00E83" w:rsidRPr="0046209E" w:rsidRDefault="00EB510F" w:rsidP="003F02D2">
      <w:pPr>
        <w:pStyle w:val="ActHead5"/>
      </w:pPr>
      <w:bookmarkStart w:id="51" w:name="_Toc138850481"/>
      <w:r w:rsidRPr="00446312">
        <w:rPr>
          <w:rStyle w:val="CharSectno"/>
        </w:rPr>
        <w:t>42</w:t>
      </w:r>
      <w:r w:rsidR="00B00E83" w:rsidRPr="0046209E">
        <w:t xml:space="preserve">  Consultants</w:t>
      </w:r>
      <w:bookmarkEnd w:id="51"/>
    </w:p>
    <w:p w:rsidR="00B00E83" w:rsidRPr="0046209E" w:rsidRDefault="00B00E83" w:rsidP="003F02D2">
      <w:pPr>
        <w:pStyle w:val="subsection"/>
      </w:pPr>
      <w:r w:rsidRPr="0046209E">
        <w:tab/>
        <w:t>(1)</w:t>
      </w:r>
      <w:r w:rsidRPr="0046209E">
        <w:tab/>
      </w:r>
      <w:r w:rsidR="00F24932" w:rsidRPr="0046209E">
        <w:t>The Corporation</w:t>
      </w:r>
      <w:r w:rsidRPr="0046209E">
        <w:t xml:space="preserve"> may engage consultants</w:t>
      </w:r>
      <w:r w:rsidR="00020C37" w:rsidRPr="0046209E">
        <w:t xml:space="preserve"> </w:t>
      </w:r>
      <w:r w:rsidRPr="0046209E">
        <w:t>to assist</w:t>
      </w:r>
      <w:r w:rsidR="000A166A" w:rsidRPr="0046209E">
        <w:t xml:space="preserve"> in</w:t>
      </w:r>
      <w:r w:rsidRPr="0046209E">
        <w:t xml:space="preserve"> </w:t>
      </w:r>
      <w:r w:rsidR="00F24932" w:rsidRPr="0046209E">
        <w:t xml:space="preserve">the </w:t>
      </w:r>
      <w:r w:rsidRPr="0046209E">
        <w:t>performance of its functions.</w:t>
      </w:r>
    </w:p>
    <w:p w:rsidR="000A166A" w:rsidRPr="0046209E" w:rsidRDefault="00B00E83" w:rsidP="003F02D2">
      <w:pPr>
        <w:pStyle w:val="subsection"/>
      </w:pPr>
      <w:r w:rsidRPr="0046209E">
        <w:tab/>
        <w:t>(2)</w:t>
      </w:r>
      <w:r w:rsidRPr="0046209E">
        <w:tab/>
        <w:t xml:space="preserve">The consultants are to be engaged on the terms and conditions that </w:t>
      </w:r>
      <w:r w:rsidR="001B6F89" w:rsidRPr="0046209E">
        <w:t>the Corporation</w:t>
      </w:r>
      <w:r w:rsidR="000A166A" w:rsidRPr="0046209E">
        <w:t xml:space="preserve"> determines.</w:t>
      </w:r>
    </w:p>
    <w:p w:rsidR="00EC682E" w:rsidRPr="0046209E" w:rsidRDefault="00B00E83" w:rsidP="00C2364D">
      <w:pPr>
        <w:pStyle w:val="ActHead3"/>
        <w:pageBreakBefore/>
      </w:pPr>
      <w:bookmarkStart w:id="52" w:name="_Toc138850482"/>
      <w:r w:rsidRPr="00446312">
        <w:rPr>
          <w:rStyle w:val="CharDivNo"/>
        </w:rPr>
        <w:lastRenderedPageBreak/>
        <w:t>Division</w:t>
      </w:r>
      <w:r w:rsidR="005E7B88" w:rsidRPr="00446312">
        <w:rPr>
          <w:rStyle w:val="CharDivNo"/>
        </w:rPr>
        <w:t> </w:t>
      </w:r>
      <w:r w:rsidR="00AE3E84" w:rsidRPr="00446312">
        <w:rPr>
          <w:rStyle w:val="CharDivNo"/>
        </w:rPr>
        <w:t>3</w:t>
      </w:r>
      <w:r w:rsidR="00EC682E" w:rsidRPr="0046209E">
        <w:t>—</w:t>
      </w:r>
      <w:r w:rsidR="00EC682E" w:rsidRPr="00446312">
        <w:rPr>
          <w:rStyle w:val="CharDivText"/>
        </w:rPr>
        <w:t>Committees</w:t>
      </w:r>
      <w:bookmarkEnd w:id="52"/>
    </w:p>
    <w:p w:rsidR="00EC682E" w:rsidRPr="0046209E" w:rsidRDefault="00EB510F" w:rsidP="003F02D2">
      <w:pPr>
        <w:pStyle w:val="ActHead5"/>
      </w:pPr>
      <w:bookmarkStart w:id="53" w:name="_Toc138850483"/>
      <w:r w:rsidRPr="00446312">
        <w:rPr>
          <w:rStyle w:val="CharSectno"/>
        </w:rPr>
        <w:t>43</w:t>
      </w:r>
      <w:r w:rsidR="00EC682E" w:rsidRPr="0046209E">
        <w:t xml:space="preserve">  Committees</w:t>
      </w:r>
      <w:bookmarkEnd w:id="53"/>
    </w:p>
    <w:p w:rsidR="00EC682E" w:rsidRPr="0046209E" w:rsidRDefault="00EC682E" w:rsidP="003F02D2">
      <w:pPr>
        <w:pStyle w:val="subsection"/>
      </w:pPr>
      <w:r w:rsidRPr="0046209E">
        <w:tab/>
        <w:t>(1)</w:t>
      </w:r>
      <w:r w:rsidRPr="0046209E">
        <w:tab/>
        <w:t xml:space="preserve">The </w:t>
      </w:r>
      <w:r w:rsidR="000A166A" w:rsidRPr="0046209E">
        <w:t>Board</w:t>
      </w:r>
      <w:r w:rsidRPr="0046209E">
        <w:t xml:space="preserve"> may establish committees to advise or assist in the performance of </w:t>
      </w:r>
      <w:r w:rsidR="00AE3E84" w:rsidRPr="0046209E">
        <w:t xml:space="preserve">the </w:t>
      </w:r>
      <w:r w:rsidR="000A166A" w:rsidRPr="0046209E">
        <w:t>Board</w:t>
      </w:r>
      <w:r w:rsidR="00065CEE" w:rsidRPr="0046209E">
        <w:t>’</w:t>
      </w:r>
      <w:r w:rsidR="000A166A" w:rsidRPr="0046209E">
        <w:t xml:space="preserve">s or the </w:t>
      </w:r>
      <w:r w:rsidR="00AE3E84" w:rsidRPr="0046209E">
        <w:t>Corporation</w:t>
      </w:r>
      <w:r w:rsidR="00065CEE" w:rsidRPr="0046209E">
        <w:t>’</w:t>
      </w:r>
      <w:r w:rsidR="00AE3E84" w:rsidRPr="0046209E">
        <w:t>s</w:t>
      </w:r>
      <w:r w:rsidR="000A166A" w:rsidRPr="0046209E">
        <w:t xml:space="preserve"> functions</w:t>
      </w:r>
      <w:r w:rsidRPr="0046209E">
        <w:t>.</w:t>
      </w:r>
    </w:p>
    <w:p w:rsidR="00EC682E" w:rsidRPr="0046209E" w:rsidRDefault="00EC682E" w:rsidP="003F02D2">
      <w:pPr>
        <w:pStyle w:val="subsection"/>
      </w:pPr>
      <w:r w:rsidRPr="0046209E">
        <w:tab/>
        <w:t>(2)</w:t>
      </w:r>
      <w:r w:rsidRPr="0046209E">
        <w:tab/>
        <w:t>A committee may be constituted:</w:t>
      </w:r>
    </w:p>
    <w:p w:rsidR="00EC682E" w:rsidRPr="0046209E" w:rsidRDefault="00EC682E" w:rsidP="003F02D2">
      <w:pPr>
        <w:pStyle w:val="paragraph"/>
      </w:pPr>
      <w:r w:rsidRPr="0046209E">
        <w:tab/>
        <w:t>(a)</w:t>
      </w:r>
      <w:r w:rsidRPr="0046209E">
        <w:tab/>
        <w:t>wholly by Board members; or</w:t>
      </w:r>
    </w:p>
    <w:p w:rsidR="00EC682E" w:rsidRPr="0046209E" w:rsidRDefault="00EC682E" w:rsidP="003F02D2">
      <w:pPr>
        <w:pStyle w:val="paragraph"/>
      </w:pPr>
      <w:r w:rsidRPr="0046209E">
        <w:tab/>
        <w:t>(b)</w:t>
      </w:r>
      <w:r w:rsidRPr="0046209E">
        <w:tab/>
        <w:t>wholly by persons who are not Board members; or</w:t>
      </w:r>
    </w:p>
    <w:p w:rsidR="00EC682E" w:rsidRPr="0046209E" w:rsidRDefault="00EC682E" w:rsidP="003F02D2">
      <w:pPr>
        <w:pStyle w:val="paragraph"/>
      </w:pPr>
      <w:r w:rsidRPr="0046209E">
        <w:tab/>
        <w:t>(c)</w:t>
      </w:r>
      <w:r w:rsidRPr="0046209E">
        <w:tab/>
        <w:t>partly by Board members and partly by other persons.</w:t>
      </w:r>
    </w:p>
    <w:p w:rsidR="00EC682E" w:rsidRPr="0046209E" w:rsidRDefault="00EC682E" w:rsidP="003F02D2">
      <w:pPr>
        <w:pStyle w:val="subsection"/>
      </w:pPr>
      <w:r w:rsidRPr="0046209E">
        <w:tab/>
        <w:t>(3)</w:t>
      </w:r>
      <w:r w:rsidRPr="0046209E">
        <w:tab/>
        <w:t xml:space="preserve">The </w:t>
      </w:r>
      <w:r w:rsidR="00D32070" w:rsidRPr="0046209E">
        <w:t>Board</w:t>
      </w:r>
      <w:r w:rsidRPr="0046209E">
        <w:t xml:space="preserve"> may determine, in relation to a committee established under this section:</w:t>
      </w:r>
    </w:p>
    <w:p w:rsidR="00EC682E" w:rsidRPr="0046209E" w:rsidRDefault="00EC682E" w:rsidP="003F02D2">
      <w:pPr>
        <w:pStyle w:val="paragraph"/>
      </w:pPr>
      <w:r w:rsidRPr="0046209E">
        <w:tab/>
        <w:t>(a)</w:t>
      </w:r>
      <w:r w:rsidRPr="0046209E">
        <w:tab/>
        <w:t>the committee</w:t>
      </w:r>
      <w:r w:rsidR="00065CEE" w:rsidRPr="0046209E">
        <w:t>’</w:t>
      </w:r>
      <w:r w:rsidRPr="0046209E">
        <w:t>s terms of reference; and</w:t>
      </w:r>
    </w:p>
    <w:p w:rsidR="00EC682E" w:rsidRPr="0046209E" w:rsidRDefault="00EC682E" w:rsidP="003F02D2">
      <w:pPr>
        <w:pStyle w:val="paragraph"/>
      </w:pPr>
      <w:r w:rsidRPr="0046209E">
        <w:tab/>
        <w:t>(b)</w:t>
      </w:r>
      <w:r w:rsidRPr="0046209E">
        <w:tab/>
        <w:t>the terms and conditions of appointment of the members of the committee; and</w:t>
      </w:r>
    </w:p>
    <w:p w:rsidR="00EC682E" w:rsidRPr="0046209E" w:rsidRDefault="00EC682E" w:rsidP="003F02D2">
      <w:pPr>
        <w:pStyle w:val="paragraph"/>
      </w:pPr>
      <w:r w:rsidRPr="0046209E">
        <w:tab/>
        <w:t>(c)</w:t>
      </w:r>
      <w:r w:rsidRPr="0046209E">
        <w:tab/>
        <w:t>the procedures to be followed by the committee.</w:t>
      </w:r>
    </w:p>
    <w:p w:rsidR="00EC682E" w:rsidRPr="0046209E" w:rsidRDefault="00EB510F" w:rsidP="003F02D2">
      <w:pPr>
        <w:pStyle w:val="ActHead5"/>
      </w:pPr>
      <w:bookmarkStart w:id="54" w:name="_Toc138850484"/>
      <w:r w:rsidRPr="00446312">
        <w:rPr>
          <w:rStyle w:val="CharSectno"/>
        </w:rPr>
        <w:t>44</w:t>
      </w:r>
      <w:r w:rsidR="00EC682E" w:rsidRPr="0046209E">
        <w:t xml:space="preserve">  Remuneration and allowances</w:t>
      </w:r>
      <w:bookmarkEnd w:id="54"/>
    </w:p>
    <w:p w:rsidR="00F14658" w:rsidRPr="0046209E" w:rsidRDefault="00EC682E" w:rsidP="003F02D2">
      <w:pPr>
        <w:pStyle w:val="subsection"/>
      </w:pPr>
      <w:r w:rsidRPr="0046209E">
        <w:tab/>
        <w:t>(1)</w:t>
      </w:r>
      <w:r w:rsidRPr="0046209E">
        <w:tab/>
      </w:r>
      <w:r w:rsidR="002C1078" w:rsidRPr="0046209E">
        <w:t xml:space="preserve">If the Board decides that a committee member who is also a Board member is to be remunerated in relation to his or her committee membership, the </w:t>
      </w:r>
      <w:r w:rsidR="00F14658" w:rsidRPr="0046209E">
        <w:t>committee member is to be paid the remuneration</w:t>
      </w:r>
      <w:r w:rsidR="00706EE4" w:rsidRPr="0046209E">
        <w:t xml:space="preserve"> </w:t>
      </w:r>
      <w:r w:rsidR="00F14658" w:rsidRPr="0046209E">
        <w:t>that is determined by the Remuneration Tribunal.</w:t>
      </w:r>
      <w:r w:rsidR="002C1078" w:rsidRPr="0046209E">
        <w:t xml:space="preserve"> If no determination of that remuneration by the Tribunal is in operation, the committee member is to be paid the remuneration that is prescribed by the regulations.</w:t>
      </w:r>
    </w:p>
    <w:p w:rsidR="00F14658" w:rsidRPr="0046209E" w:rsidRDefault="00A7584A" w:rsidP="003F02D2">
      <w:pPr>
        <w:pStyle w:val="subsection"/>
      </w:pPr>
      <w:r w:rsidRPr="0046209E">
        <w:tab/>
        <w:t>(</w:t>
      </w:r>
      <w:r w:rsidR="002C1078" w:rsidRPr="0046209E">
        <w:t>2</w:t>
      </w:r>
      <w:r w:rsidR="00F14658" w:rsidRPr="0046209E">
        <w:t>)</w:t>
      </w:r>
      <w:r w:rsidR="00F14658" w:rsidRPr="0046209E">
        <w:tab/>
        <w:t xml:space="preserve">A </w:t>
      </w:r>
      <w:r w:rsidR="002C1078" w:rsidRPr="0046209E">
        <w:t xml:space="preserve">committee member who is a </w:t>
      </w:r>
      <w:r w:rsidR="00F14658" w:rsidRPr="0046209E">
        <w:t>Board member is to be paid the allowances</w:t>
      </w:r>
      <w:r w:rsidRPr="0046209E">
        <w:t xml:space="preserve"> </w:t>
      </w:r>
      <w:r w:rsidR="00F14658" w:rsidRPr="0046209E">
        <w:t>that are prescribed by the regulations.</w:t>
      </w:r>
    </w:p>
    <w:p w:rsidR="00F14658" w:rsidRPr="0046209E" w:rsidRDefault="00A7584A" w:rsidP="003F02D2">
      <w:pPr>
        <w:pStyle w:val="subsection"/>
      </w:pPr>
      <w:r w:rsidRPr="0046209E">
        <w:tab/>
        <w:t>(</w:t>
      </w:r>
      <w:r w:rsidR="002C1078" w:rsidRPr="0046209E">
        <w:t>3</w:t>
      </w:r>
      <w:r w:rsidR="00F14658" w:rsidRPr="0046209E">
        <w:t>)</w:t>
      </w:r>
      <w:r w:rsidR="00F14658" w:rsidRPr="0046209E">
        <w:tab/>
      </w:r>
      <w:r w:rsidR="005E7B88" w:rsidRPr="0046209E">
        <w:t>Subsections (</w:t>
      </w:r>
      <w:r w:rsidR="002C1078" w:rsidRPr="0046209E">
        <w:t>1) and (2)</w:t>
      </w:r>
      <w:r w:rsidR="00F14658" w:rsidRPr="0046209E">
        <w:t xml:space="preserve"> ha</w:t>
      </w:r>
      <w:r w:rsidR="002C1078" w:rsidRPr="0046209E">
        <w:t>ve</w:t>
      </w:r>
      <w:r w:rsidR="00F14658" w:rsidRPr="0046209E">
        <w:t xml:space="preserve"> effect subject to the </w:t>
      </w:r>
      <w:r w:rsidR="00F14658" w:rsidRPr="0046209E">
        <w:rPr>
          <w:i/>
        </w:rPr>
        <w:t>Remuneration Tribunal Act 1973</w:t>
      </w:r>
      <w:r w:rsidR="00F14658" w:rsidRPr="0046209E">
        <w:t>.</w:t>
      </w:r>
    </w:p>
    <w:p w:rsidR="002D643F" w:rsidRPr="0046209E" w:rsidRDefault="002D643F" w:rsidP="003F02D2">
      <w:pPr>
        <w:pStyle w:val="subsection"/>
      </w:pPr>
      <w:r w:rsidRPr="0046209E">
        <w:tab/>
        <w:t>(</w:t>
      </w:r>
      <w:r w:rsidR="002C1078" w:rsidRPr="0046209E">
        <w:t>4</w:t>
      </w:r>
      <w:r w:rsidRPr="0046209E">
        <w:t>)</w:t>
      </w:r>
      <w:r w:rsidRPr="0046209E">
        <w:tab/>
      </w:r>
      <w:r w:rsidR="002C1078" w:rsidRPr="0046209E">
        <w:t>If the Board decides that a committee member other than a Board member is to be remunerated, the</w:t>
      </w:r>
      <w:r w:rsidRPr="0046209E">
        <w:t xml:space="preserve"> committee member is to be paid </w:t>
      </w:r>
      <w:r w:rsidRPr="0046209E">
        <w:lastRenderedPageBreak/>
        <w:t>the remuneration and allowances determined by the Corporation in writing.</w:t>
      </w:r>
    </w:p>
    <w:p w:rsidR="00D33916" w:rsidRPr="0046209E" w:rsidRDefault="00672220" w:rsidP="00C2364D">
      <w:pPr>
        <w:pStyle w:val="ActHead2"/>
        <w:pageBreakBefore/>
      </w:pPr>
      <w:bookmarkStart w:id="55" w:name="_Toc138850485"/>
      <w:r w:rsidRPr="00446312">
        <w:rPr>
          <w:rStyle w:val="CharPartNo"/>
        </w:rPr>
        <w:lastRenderedPageBreak/>
        <w:t>Part</w:t>
      </w:r>
      <w:r w:rsidR="005E7B88" w:rsidRPr="00446312">
        <w:rPr>
          <w:rStyle w:val="CharPartNo"/>
        </w:rPr>
        <w:t> </w:t>
      </w:r>
      <w:r w:rsidRPr="00446312">
        <w:rPr>
          <w:rStyle w:val="CharPartNo"/>
        </w:rPr>
        <w:t>5</w:t>
      </w:r>
      <w:r w:rsidRPr="0046209E">
        <w:t>—</w:t>
      </w:r>
      <w:r w:rsidRPr="00446312">
        <w:rPr>
          <w:rStyle w:val="CharPartText"/>
        </w:rPr>
        <w:t>Financial arrangements</w:t>
      </w:r>
      <w:bookmarkEnd w:id="55"/>
    </w:p>
    <w:p w:rsidR="00D33916" w:rsidRPr="0046209E" w:rsidRDefault="00717F9D" w:rsidP="003F02D2">
      <w:pPr>
        <w:pStyle w:val="ActHead3"/>
      </w:pPr>
      <w:bookmarkStart w:id="56" w:name="_Toc138850486"/>
      <w:r w:rsidRPr="00446312">
        <w:rPr>
          <w:rStyle w:val="CharDivNo"/>
        </w:rPr>
        <w:t>Division 1</w:t>
      </w:r>
      <w:r w:rsidR="005B438E" w:rsidRPr="0046209E">
        <w:t>—</w:t>
      </w:r>
      <w:r w:rsidR="005B438E" w:rsidRPr="00446312">
        <w:rPr>
          <w:rStyle w:val="CharDivText"/>
        </w:rPr>
        <w:t>Clean Energy Finance Corporation Special Account</w:t>
      </w:r>
      <w:bookmarkEnd w:id="56"/>
    </w:p>
    <w:p w:rsidR="00DE6682" w:rsidRPr="0046209E" w:rsidRDefault="00DE6682" w:rsidP="003F02D2">
      <w:pPr>
        <w:pStyle w:val="ActHead4"/>
      </w:pPr>
      <w:bookmarkStart w:id="57" w:name="_Toc138850487"/>
      <w:r w:rsidRPr="00446312">
        <w:rPr>
          <w:rStyle w:val="CharSubdNo"/>
        </w:rPr>
        <w:t>Subdivision A</w:t>
      </w:r>
      <w:r w:rsidRPr="0046209E">
        <w:t>—</w:t>
      </w:r>
      <w:r w:rsidR="00851BF4" w:rsidRPr="00446312">
        <w:rPr>
          <w:rStyle w:val="CharSubdText"/>
        </w:rPr>
        <w:t xml:space="preserve">Establishment of </w:t>
      </w:r>
      <w:r w:rsidRPr="00446312">
        <w:rPr>
          <w:rStyle w:val="CharSubdText"/>
        </w:rPr>
        <w:t>Account</w:t>
      </w:r>
      <w:bookmarkEnd w:id="57"/>
    </w:p>
    <w:p w:rsidR="005B438E" w:rsidRPr="0046209E" w:rsidRDefault="00EB510F" w:rsidP="003F02D2">
      <w:pPr>
        <w:pStyle w:val="ActHead5"/>
      </w:pPr>
      <w:bookmarkStart w:id="58" w:name="_Toc138850488"/>
      <w:r w:rsidRPr="00446312">
        <w:rPr>
          <w:rStyle w:val="CharSectno"/>
        </w:rPr>
        <w:t>45</w:t>
      </w:r>
      <w:r w:rsidR="0042213C" w:rsidRPr="0046209E">
        <w:t xml:space="preserve">  Establishment of Account</w:t>
      </w:r>
      <w:bookmarkEnd w:id="58"/>
    </w:p>
    <w:p w:rsidR="0042213C" w:rsidRPr="0046209E" w:rsidRDefault="0042213C" w:rsidP="003F02D2">
      <w:pPr>
        <w:pStyle w:val="subsection"/>
      </w:pPr>
      <w:r w:rsidRPr="0046209E">
        <w:tab/>
        <w:t>(1)</w:t>
      </w:r>
      <w:r w:rsidRPr="0046209E">
        <w:tab/>
        <w:t>The Clean Energy Finance Corporation Special Account is established by this section.</w:t>
      </w:r>
    </w:p>
    <w:p w:rsidR="009C397E" w:rsidRPr="0046209E" w:rsidRDefault="0042213C" w:rsidP="003F02D2">
      <w:pPr>
        <w:pStyle w:val="subsection"/>
      </w:pPr>
      <w:r w:rsidRPr="0046209E">
        <w:tab/>
        <w:t>(2)</w:t>
      </w:r>
      <w:r w:rsidRPr="0046209E">
        <w:tab/>
        <w:t>The</w:t>
      </w:r>
      <w:r w:rsidR="0036478E" w:rsidRPr="0046209E">
        <w:t xml:space="preserve"> </w:t>
      </w:r>
      <w:r w:rsidRPr="0046209E">
        <w:t xml:space="preserve">Account is a </w:t>
      </w:r>
      <w:r w:rsidR="006D6114" w:rsidRPr="0046209E">
        <w:t xml:space="preserve">special account for the purposes of the </w:t>
      </w:r>
      <w:r w:rsidR="006D6114" w:rsidRPr="0046209E">
        <w:rPr>
          <w:i/>
        </w:rPr>
        <w:t>Public Governance, Performance and Accountability Act 2013</w:t>
      </w:r>
      <w:r w:rsidRPr="0046209E">
        <w:t>.</w:t>
      </w:r>
    </w:p>
    <w:p w:rsidR="00851BF4" w:rsidRPr="0046209E" w:rsidRDefault="00851BF4" w:rsidP="003F02D2">
      <w:pPr>
        <w:pStyle w:val="ActHead4"/>
      </w:pPr>
      <w:bookmarkStart w:id="59" w:name="_Toc138850489"/>
      <w:r w:rsidRPr="00446312">
        <w:rPr>
          <w:rStyle w:val="CharSubdNo"/>
        </w:rPr>
        <w:t>Subdivision B</w:t>
      </w:r>
      <w:r w:rsidRPr="0046209E">
        <w:t>—</w:t>
      </w:r>
      <w:r w:rsidRPr="00446312">
        <w:rPr>
          <w:rStyle w:val="CharSubdText"/>
        </w:rPr>
        <w:t>Credits</w:t>
      </w:r>
      <w:bookmarkEnd w:id="59"/>
    </w:p>
    <w:p w:rsidR="001D3932" w:rsidRPr="0046209E" w:rsidRDefault="00EB510F" w:rsidP="003F02D2">
      <w:pPr>
        <w:pStyle w:val="ActHead5"/>
      </w:pPr>
      <w:bookmarkStart w:id="60" w:name="_Toc138850490"/>
      <w:r w:rsidRPr="00446312">
        <w:rPr>
          <w:rStyle w:val="CharSectno"/>
        </w:rPr>
        <w:t>46</w:t>
      </w:r>
      <w:r w:rsidR="006A16F6" w:rsidRPr="0046209E">
        <w:t xml:space="preserve">  Credits to the Account</w:t>
      </w:r>
      <w:bookmarkEnd w:id="60"/>
    </w:p>
    <w:p w:rsidR="006A16F6" w:rsidRPr="0046209E" w:rsidRDefault="006A16F6" w:rsidP="003F02D2">
      <w:pPr>
        <w:pStyle w:val="subsection"/>
      </w:pPr>
      <w:r w:rsidRPr="0046209E">
        <w:tab/>
      </w:r>
      <w:r w:rsidR="008B5D7B" w:rsidRPr="0046209E">
        <w:t>(1)</w:t>
      </w:r>
      <w:r w:rsidRPr="0046209E">
        <w:tab/>
        <w:t>There must be credited to the Account amounts equal to the following:</w:t>
      </w:r>
    </w:p>
    <w:p w:rsidR="00C30264" w:rsidRPr="0046209E" w:rsidRDefault="003924E4" w:rsidP="003F02D2">
      <w:pPr>
        <w:pStyle w:val="paragraph"/>
      </w:pPr>
      <w:r w:rsidRPr="0046209E">
        <w:tab/>
        <w:t>(a)</w:t>
      </w:r>
      <w:r w:rsidRPr="0046209E">
        <w:tab/>
      </w:r>
      <w:r w:rsidR="00460E55" w:rsidRPr="0046209E">
        <w:t>$2 billion</w:t>
      </w:r>
      <w:r w:rsidR="00333728" w:rsidRPr="0046209E">
        <w:t xml:space="preserve">, </w:t>
      </w:r>
      <w:r w:rsidR="004A013D" w:rsidRPr="0046209E">
        <w:t xml:space="preserve">to be credited </w:t>
      </w:r>
      <w:r w:rsidR="00333728" w:rsidRPr="0046209E">
        <w:t>on 1</w:t>
      </w:r>
      <w:r w:rsidR="005E7B88" w:rsidRPr="0046209E">
        <w:t> </w:t>
      </w:r>
      <w:r w:rsidR="00333728" w:rsidRPr="0046209E">
        <w:t>July 2013</w:t>
      </w:r>
      <w:r w:rsidR="00460E55" w:rsidRPr="0046209E">
        <w:t>;</w:t>
      </w:r>
    </w:p>
    <w:p w:rsidR="00460E55" w:rsidRPr="0046209E" w:rsidRDefault="00460E55" w:rsidP="003F02D2">
      <w:pPr>
        <w:pStyle w:val="paragraph"/>
      </w:pPr>
      <w:r w:rsidRPr="0046209E">
        <w:tab/>
        <w:t>(b)</w:t>
      </w:r>
      <w:r w:rsidRPr="0046209E">
        <w:tab/>
      </w:r>
      <w:r w:rsidR="00333728" w:rsidRPr="0046209E">
        <w:t>$2 billion,</w:t>
      </w:r>
      <w:r w:rsidR="004A013D" w:rsidRPr="0046209E">
        <w:t xml:space="preserve"> to be credited </w:t>
      </w:r>
      <w:r w:rsidRPr="0046209E">
        <w:t>on 1</w:t>
      </w:r>
      <w:r w:rsidR="005E7B88" w:rsidRPr="0046209E">
        <w:t> </w:t>
      </w:r>
      <w:r w:rsidR="00333728" w:rsidRPr="0046209E">
        <w:t>July 2014</w:t>
      </w:r>
      <w:r w:rsidRPr="0046209E">
        <w:t>;</w:t>
      </w:r>
    </w:p>
    <w:p w:rsidR="00460E55" w:rsidRPr="0046209E" w:rsidRDefault="00460E55" w:rsidP="003F02D2">
      <w:pPr>
        <w:pStyle w:val="paragraph"/>
      </w:pPr>
      <w:r w:rsidRPr="0046209E">
        <w:tab/>
        <w:t>(c)</w:t>
      </w:r>
      <w:r w:rsidRPr="0046209E">
        <w:tab/>
      </w:r>
      <w:r w:rsidR="00333728" w:rsidRPr="0046209E">
        <w:t xml:space="preserve">$2 billion, </w:t>
      </w:r>
      <w:r w:rsidR="004A013D" w:rsidRPr="0046209E">
        <w:t xml:space="preserve">to be credited </w:t>
      </w:r>
      <w:r w:rsidRPr="0046209E">
        <w:t>on 1</w:t>
      </w:r>
      <w:r w:rsidR="005E7B88" w:rsidRPr="0046209E">
        <w:t> </w:t>
      </w:r>
      <w:r w:rsidR="00333728" w:rsidRPr="0046209E">
        <w:t>July 2015</w:t>
      </w:r>
      <w:r w:rsidRPr="0046209E">
        <w:t>;</w:t>
      </w:r>
    </w:p>
    <w:p w:rsidR="00460E55" w:rsidRPr="0046209E" w:rsidRDefault="00460E55" w:rsidP="003F02D2">
      <w:pPr>
        <w:pStyle w:val="paragraph"/>
      </w:pPr>
      <w:r w:rsidRPr="0046209E">
        <w:tab/>
        <w:t>(d)</w:t>
      </w:r>
      <w:r w:rsidRPr="0046209E">
        <w:tab/>
      </w:r>
      <w:r w:rsidR="00333728" w:rsidRPr="0046209E">
        <w:t xml:space="preserve">$2 billion, to be credited </w:t>
      </w:r>
      <w:r w:rsidRPr="0046209E">
        <w:t>on 1</w:t>
      </w:r>
      <w:r w:rsidR="005E7B88" w:rsidRPr="0046209E">
        <w:t> </w:t>
      </w:r>
      <w:r w:rsidRPr="0046209E">
        <w:t>July 2016;</w:t>
      </w:r>
    </w:p>
    <w:p w:rsidR="00460E55" w:rsidRPr="0046209E" w:rsidRDefault="00460E55" w:rsidP="003F02D2">
      <w:pPr>
        <w:pStyle w:val="paragraph"/>
      </w:pPr>
      <w:r w:rsidRPr="0046209E">
        <w:tab/>
        <w:t>(e)</w:t>
      </w:r>
      <w:r w:rsidRPr="0046209E">
        <w:tab/>
      </w:r>
      <w:r w:rsidR="00333728" w:rsidRPr="0046209E">
        <w:t xml:space="preserve">$2 billion, to be credited </w:t>
      </w:r>
      <w:r w:rsidRPr="0046209E">
        <w:t>on 1</w:t>
      </w:r>
      <w:r w:rsidR="005E7B88" w:rsidRPr="0046209E">
        <w:t> </w:t>
      </w:r>
      <w:r w:rsidR="00333728" w:rsidRPr="0046209E">
        <w:t>July 2017</w:t>
      </w:r>
      <w:r w:rsidRPr="0046209E">
        <w:t>;</w:t>
      </w:r>
    </w:p>
    <w:p w:rsidR="008B5D7B" w:rsidRPr="0046209E" w:rsidRDefault="008B5D7B" w:rsidP="008B5D7B">
      <w:pPr>
        <w:pStyle w:val="paragraph"/>
      </w:pPr>
      <w:r w:rsidRPr="0046209E">
        <w:tab/>
        <w:t>(ea)</w:t>
      </w:r>
      <w:r w:rsidRPr="0046209E">
        <w:tab/>
        <w:t>$11.5 billion, to be credited as soon as practicable after this paragraph commences;</w:t>
      </w:r>
    </w:p>
    <w:p w:rsidR="007C4615" w:rsidRPr="0046209E" w:rsidRDefault="003924E4" w:rsidP="003F02D2">
      <w:pPr>
        <w:pStyle w:val="paragraph"/>
      </w:pPr>
      <w:r w:rsidRPr="0046209E">
        <w:tab/>
        <w:t>(</w:t>
      </w:r>
      <w:r w:rsidR="00460E55" w:rsidRPr="0046209E">
        <w:t>f</w:t>
      </w:r>
      <w:r w:rsidRPr="0046209E">
        <w:t>)</w:t>
      </w:r>
      <w:r w:rsidRPr="0046209E">
        <w:tab/>
        <w:t>amount</w:t>
      </w:r>
      <w:r w:rsidR="002469A1" w:rsidRPr="0046209E">
        <w:t>s</w:t>
      </w:r>
      <w:r w:rsidRPr="0046209E">
        <w:t xml:space="preserve"> paid to the Commonwealth under section</w:t>
      </w:r>
      <w:r w:rsidR="005E7B88" w:rsidRPr="0046209E">
        <w:t> </w:t>
      </w:r>
      <w:r w:rsidR="00EB510F" w:rsidRPr="0046209E">
        <w:t>54</w:t>
      </w:r>
      <w:r w:rsidR="009F0577" w:rsidRPr="0046209E">
        <w:t>.</w:t>
      </w:r>
    </w:p>
    <w:p w:rsidR="008B5D7B" w:rsidRPr="0046209E" w:rsidRDefault="008B5D7B" w:rsidP="008B5D7B">
      <w:pPr>
        <w:pStyle w:val="subsection"/>
      </w:pPr>
      <w:r w:rsidRPr="0046209E">
        <w:tab/>
        <w:t>(2)</w:t>
      </w:r>
      <w:r w:rsidRPr="0046209E">
        <w:tab/>
        <w:t>There must be credited to the Account any other money appropriated by the Parliament for the purposes of the Account.</w:t>
      </w:r>
    </w:p>
    <w:p w:rsidR="002856EF" w:rsidRPr="0046209E" w:rsidRDefault="002856EF" w:rsidP="003F02D2">
      <w:pPr>
        <w:pStyle w:val="ActHead4"/>
      </w:pPr>
      <w:bookmarkStart w:id="61" w:name="_Toc138850491"/>
      <w:r w:rsidRPr="00446312">
        <w:rPr>
          <w:rStyle w:val="CharSubdNo"/>
        </w:rPr>
        <w:lastRenderedPageBreak/>
        <w:t>Subdivision C</w:t>
      </w:r>
      <w:r w:rsidRPr="0046209E">
        <w:t>—</w:t>
      </w:r>
      <w:r w:rsidRPr="00446312">
        <w:rPr>
          <w:rStyle w:val="CharSubdText"/>
        </w:rPr>
        <w:t>Debits</w:t>
      </w:r>
      <w:bookmarkEnd w:id="61"/>
    </w:p>
    <w:p w:rsidR="006A16F6" w:rsidRPr="0046209E" w:rsidRDefault="00EB510F" w:rsidP="003F02D2">
      <w:pPr>
        <w:pStyle w:val="ActHead5"/>
      </w:pPr>
      <w:bookmarkStart w:id="62" w:name="_Toc138850492"/>
      <w:r w:rsidRPr="00446312">
        <w:rPr>
          <w:rStyle w:val="CharSectno"/>
        </w:rPr>
        <w:t>47</w:t>
      </w:r>
      <w:r w:rsidR="006A16F6" w:rsidRPr="0046209E">
        <w:t xml:space="preserve">  Purposes of the Account</w:t>
      </w:r>
      <w:bookmarkEnd w:id="62"/>
    </w:p>
    <w:p w:rsidR="006A16F6" w:rsidRPr="0046209E" w:rsidRDefault="006A16F6" w:rsidP="003F02D2">
      <w:pPr>
        <w:pStyle w:val="subsection"/>
      </w:pPr>
      <w:r w:rsidRPr="0046209E">
        <w:tab/>
      </w:r>
      <w:r w:rsidRPr="0046209E">
        <w:tab/>
        <w:t>The purposes of the Account are as follows:</w:t>
      </w:r>
    </w:p>
    <w:p w:rsidR="006A16F6" w:rsidRPr="0046209E" w:rsidRDefault="001D3CF8" w:rsidP="003F02D2">
      <w:pPr>
        <w:pStyle w:val="paragraph"/>
      </w:pPr>
      <w:r w:rsidRPr="0046209E">
        <w:tab/>
        <w:t>(a)</w:t>
      </w:r>
      <w:r w:rsidRPr="0046209E">
        <w:tab/>
      </w:r>
      <w:r w:rsidR="001826A9" w:rsidRPr="0046209E">
        <w:t>to make</w:t>
      </w:r>
      <w:r w:rsidRPr="0046209E">
        <w:t xml:space="preserve"> payments to the Corporation</w:t>
      </w:r>
      <w:r w:rsidR="00C91058" w:rsidRPr="0046209E">
        <w:t>, so long as the payments are</w:t>
      </w:r>
      <w:r w:rsidR="009671CE" w:rsidRPr="0046209E">
        <w:t xml:space="preserve"> authorised</w:t>
      </w:r>
      <w:r w:rsidRPr="0046209E">
        <w:t xml:space="preserve"> by the </w:t>
      </w:r>
      <w:r w:rsidR="009F09CA" w:rsidRPr="0046209E">
        <w:t>nominated Minister</w:t>
      </w:r>
      <w:r w:rsidRPr="0046209E">
        <w:t xml:space="preserve"> under s</w:t>
      </w:r>
      <w:r w:rsidR="00F06007" w:rsidRPr="0046209E">
        <w:t>ubs</w:t>
      </w:r>
      <w:r w:rsidRPr="0046209E">
        <w:t>ection</w:t>
      </w:r>
      <w:r w:rsidR="005E7B88" w:rsidRPr="0046209E">
        <w:t> </w:t>
      </w:r>
      <w:r w:rsidR="00EB510F" w:rsidRPr="0046209E">
        <w:t>49</w:t>
      </w:r>
      <w:r w:rsidR="00F06007" w:rsidRPr="0046209E">
        <w:t>(1)</w:t>
      </w:r>
      <w:r w:rsidRPr="0046209E">
        <w:t>;</w:t>
      </w:r>
    </w:p>
    <w:p w:rsidR="001D3CF8" w:rsidRPr="0046209E" w:rsidRDefault="001D3CF8" w:rsidP="003F02D2">
      <w:pPr>
        <w:pStyle w:val="paragraph"/>
      </w:pPr>
      <w:r w:rsidRPr="0046209E">
        <w:tab/>
        <w:t>(b)</w:t>
      </w:r>
      <w:r w:rsidRPr="0046209E">
        <w:tab/>
      </w:r>
      <w:r w:rsidR="001826A9" w:rsidRPr="0046209E">
        <w:t>to make</w:t>
      </w:r>
      <w:r w:rsidRPr="0046209E">
        <w:t xml:space="preserve"> payments</w:t>
      </w:r>
      <w:r w:rsidR="00C91058" w:rsidRPr="0046209E">
        <w:t xml:space="preserve"> to ARENA, so long as the payments are </w:t>
      </w:r>
      <w:r w:rsidR="009671CE" w:rsidRPr="0046209E">
        <w:t>authorised</w:t>
      </w:r>
      <w:r w:rsidRPr="0046209E">
        <w:t xml:space="preserve"> by the </w:t>
      </w:r>
      <w:r w:rsidR="00BE083F" w:rsidRPr="0046209E">
        <w:t>nominated Minister</w:t>
      </w:r>
      <w:r w:rsidRPr="0046209E">
        <w:t xml:space="preserve"> under </w:t>
      </w:r>
      <w:r w:rsidR="00F06007" w:rsidRPr="0046209E">
        <w:t>sub</w:t>
      </w:r>
      <w:r w:rsidRPr="0046209E">
        <w:t>section</w:t>
      </w:r>
      <w:r w:rsidR="005E7B88" w:rsidRPr="0046209E">
        <w:t> </w:t>
      </w:r>
      <w:r w:rsidR="00EB510F" w:rsidRPr="0046209E">
        <w:t>51</w:t>
      </w:r>
      <w:r w:rsidR="004057E1" w:rsidRPr="0046209E">
        <w:t>(1</w:t>
      </w:r>
      <w:r w:rsidR="00F06007" w:rsidRPr="0046209E">
        <w:t>)</w:t>
      </w:r>
      <w:r w:rsidR="00706C63" w:rsidRPr="0046209E">
        <w:t>.</w:t>
      </w:r>
    </w:p>
    <w:p w:rsidR="0014389E" w:rsidRPr="0046209E" w:rsidRDefault="00EB510F" w:rsidP="003F02D2">
      <w:pPr>
        <w:pStyle w:val="ActHead5"/>
      </w:pPr>
      <w:bookmarkStart w:id="63" w:name="_Toc138850493"/>
      <w:r w:rsidRPr="00446312">
        <w:rPr>
          <w:rStyle w:val="CharSectno"/>
        </w:rPr>
        <w:t>48</w:t>
      </w:r>
      <w:r w:rsidR="0014389E" w:rsidRPr="0046209E">
        <w:t xml:space="preserve">  Corporation</w:t>
      </w:r>
      <w:r w:rsidR="00065CEE" w:rsidRPr="0046209E">
        <w:t>’</w:t>
      </w:r>
      <w:r w:rsidR="0014389E" w:rsidRPr="0046209E">
        <w:t>s request for a payment</w:t>
      </w:r>
      <w:r w:rsidR="009278B5" w:rsidRPr="0046209E">
        <w:t xml:space="preserve"> for itself</w:t>
      </w:r>
      <w:bookmarkEnd w:id="63"/>
    </w:p>
    <w:p w:rsidR="003F4109" w:rsidRPr="0046209E" w:rsidRDefault="0014389E" w:rsidP="003F02D2">
      <w:pPr>
        <w:pStyle w:val="subsection"/>
      </w:pPr>
      <w:r w:rsidRPr="0046209E">
        <w:tab/>
        <w:t>(1)</w:t>
      </w:r>
      <w:r w:rsidRPr="0046209E">
        <w:tab/>
        <w:t>The Corporation may request a payment by the Commonwealth of a specified amount</w:t>
      </w:r>
      <w:r w:rsidR="003F4109" w:rsidRPr="0046209E">
        <w:t>:</w:t>
      </w:r>
    </w:p>
    <w:p w:rsidR="0014389E" w:rsidRPr="0046209E" w:rsidRDefault="003F4109" w:rsidP="003F02D2">
      <w:pPr>
        <w:pStyle w:val="paragraph"/>
      </w:pPr>
      <w:r w:rsidRPr="0046209E">
        <w:tab/>
        <w:t>(a)</w:t>
      </w:r>
      <w:r w:rsidRPr="0046209E">
        <w:tab/>
      </w:r>
      <w:r w:rsidR="0014389E" w:rsidRPr="0046209E">
        <w:t xml:space="preserve">to meet liabilities </w:t>
      </w:r>
      <w:r w:rsidR="00FF56E2" w:rsidRPr="0046209E">
        <w:t xml:space="preserve">or expenses </w:t>
      </w:r>
      <w:r w:rsidR="0014389E" w:rsidRPr="0046209E">
        <w:t>of the Corporation:</w:t>
      </w:r>
    </w:p>
    <w:p w:rsidR="0014389E" w:rsidRPr="0046209E" w:rsidRDefault="003F4109" w:rsidP="003F02D2">
      <w:pPr>
        <w:pStyle w:val="paragraphsub"/>
      </w:pPr>
      <w:r w:rsidRPr="0046209E">
        <w:tab/>
        <w:t>(i</w:t>
      </w:r>
      <w:r w:rsidR="0014389E" w:rsidRPr="0046209E">
        <w:t>)</w:t>
      </w:r>
      <w:r w:rsidR="0014389E" w:rsidRPr="0046209E">
        <w:tab/>
        <w:t>that are already due; or</w:t>
      </w:r>
    </w:p>
    <w:p w:rsidR="0014389E" w:rsidRPr="0046209E" w:rsidRDefault="003F4109" w:rsidP="003F02D2">
      <w:pPr>
        <w:pStyle w:val="paragraphsub"/>
      </w:pPr>
      <w:r w:rsidRPr="0046209E">
        <w:tab/>
        <w:t>(ii</w:t>
      </w:r>
      <w:r w:rsidR="0014389E" w:rsidRPr="0046209E">
        <w:t>)</w:t>
      </w:r>
      <w:r w:rsidR="0014389E" w:rsidRPr="0046209E">
        <w:tab/>
        <w:t xml:space="preserve">that will, or that are expected to, become due during the </w:t>
      </w:r>
      <w:r w:rsidRPr="0046209E">
        <w:t>period specified in the request; or</w:t>
      </w:r>
    </w:p>
    <w:p w:rsidR="003F4109" w:rsidRPr="0046209E" w:rsidRDefault="003F4109" w:rsidP="003F02D2">
      <w:pPr>
        <w:pStyle w:val="paragraph"/>
      </w:pPr>
      <w:r w:rsidRPr="0046209E">
        <w:tab/>
        <w:t>(b)</w:t>
      </w:r>
      <w:r w:rsidRPr="0046209E">
        <w:tab/>
      </w:r>
      <w:r w:rsidR="0082309F" w:rsidRPr="0046209E">
        <w:t>so that</w:t>
      </w:r>
      <w:r w:rsidR="000D2522" w:rsidRPr="0046209E">
        <w:t xml:space="preserve"> the total balance of the Corporation</w:t>
      </w:r>
      <w:r w:rsidR="00065CEE" w:rsidRPr="0046209E">
        <w:t>’</w:t>
      </w:r>
      <w:r w:rsidR="000D2522" w:rsidRPr="0046209E">
        <w:t>s bank account or accounts is at least</w:t>
      </w:r>
      <w:r w:rsidR="0029258D" w:rsidRPr="0046209E">
        <w:t xml:space="preserve"> </w:t>
      </w:r>
      <w:r w:rsidR="0082309F" w:rsidRPr="0046209E">
        <w:t>the</w:t>
      </w:r>
      <w:r w:rsidR="0029258D" w:rsidRPr="0046209E">
        <w:t xml:space="preserve"> operating balance</w:t>
      </w:r>
      <w:r w:rsidRPr="0046209E">
        <w:t>.</w:t>
      </w:r>
    </w:p>
    <w:p w:rsidR="0014389E" w:rsidRPr="0046209E" w:rsidRDefault="0014389E" w:rsidP="003F02D2">
      <w:pPr>
        <w:pStyle w:val="subsection"/>
      </w:pPr>
      <w:r w:rsidRPr="0046209E">
        <w:tab/>
        <w:t>(2)</w:t>
      </w:r>
      <w:r w:rsidRPr="0046209E">
        <w:tab/>
        <w:t>The Corporation</w:t>
      </w:r>
      <w:r w:rsidR="00065CEE" w:rsidRPr="0046209E">
        <w:t>’</w:t>
      </w:r>
      <w:r w:rsidRPr="0046209E">
        <w:t>s request must:</w:t>
      </w:r>
    </w:p>
    <w:p w:rsidR="0014389E" w:rsidRPr="0046209E" w:rsidRDefault="0014389E" w:rsidP="003F02D2">
      <w:pPr>
        <w:pStyle w:val="paragraph"/>
      </w:pPr>
      <w:r w:rsidRPr="0046209E">
        <w:tab/>
        <w:t>(a)</w:t>
      </w:r>
      <w:r w:rsidRPr="0046209E">
        <w:tab/>
        <w:t>be in writing; and</w:t>
      </w:r>
    </w:p>
    <w:p w:rsidR="00F1701F" w:rsidRPr="0046209E" w:rsidRDefault="0014389E" w:rsidP="003F02D2">
      <w:pPr>
        <w:pStyle w:val="paragraph"/>
      </w:pPr>
      <w:r w:rsidRPr="0046209E">
        <w:tab/>
        <w:t>(b)</w:t>
      </w:r>
      <w:r w:rsidRPr="0046209E">
        <w:tab/>
        <w:t>specify</w:t>
      </w:r>
      <w:r w:rsidR="00F1701F" w:rsidRPr="0046209E">
        <w:t>:</w:t>
      </w:r>
    </w:p>
    <w:p w:rsidR="0014389E" w:rsidRPr="0046209E" w:rsidRDefault="00F1701F" w:rsidP="003F02D2">
      <w:pPr>
        <w:pStyle w:val="paragraphsub"/>
      </w:pPr>
      <w:r w:rsidRPr="0046209E">
        <w:tab/>
        <w:t>(i)</w:t>
      </w:r>
      <w:r w:rsidRPr="0046209E">
        <w:tab/>
      </w:r>
      <w:r w:rsidR="0014389E" w:rsidRPr="0046209E">
        <w:t>the liabilities</w:t>
      </w:r>
      <w:r w:rsidR="00D221A8" w:rsidRPr="0046209E">
        <w:t xml:space="preserve"> or expenses</w:t>
      </w:r>
      <w:r w:rsidRPr="0046209E">
        <w:t xml:space="preserve"> the payment is to meet; or</w:t>
      </w:r>
    </w:p>
    <w:p w:rsidR="00F1701F" w:rsidRPr="0046209E" w:rsidRDefault="00F1701F" w:rsidP="003F02D2">
      <w:pPr>
        <w:pStyle w:val="paragraphsub"/>
      </w:pPr>
      <w:r w:rsidRPr="0046209E">
        <w:tab/>
        <w:t>(ii)</w:t>
      </w:r>
      <w:r w:rsidRPr="0046209E">
        <w:tab/>
        <w:t xml:space="preserve">the </w:t>
      </w:r>
      <w:r w:rsidR="00B84EDE" w:rsidRPr="0046209E">
        <w:t>amount by which the Corporation</w:t>
      </w:r>
      <w:r w:rsidR="00065CEE" w:rsidRPr="0046209E">
        <w:t>’</w:t>
      </w:r>
      <w:r w:rsidR="00B84EDE" w:rsidRPr="0046209E">
        <w:t xml:space="preserve">s bank balance falls short of the operating </w:t>
      </w:r>
      <w:r w:rsidR="0029258D" w:rsidRPr="0046209E">
        <w:t>balance</w:t>
      </w:r>
      <w:r w:rsidR="009457E5" w:rsidRPr="0046209E">
        <w:t>;</w:t>
      </w:r>
      <w:r w:rsidRPr="0046209E">
        <w:t xml:space="preserve"> </w:t>
      </w:r>
      <w:r w:rsidR="009457E5" w:rsidRPr="0046209E">
        <w:t>and</w:t>
      </w:r>
    </w:p>
    <w:p w:rsidR="0014389E" w:rsidRPr="0046209E" w:rsidRDefault="0014389E" w:rsidP="003F02D2">
      <w:pPr>
        <w:pStyle w:val="paragraph"/>
      </w:pPr>
      <w:r w:rsidRPr="0046209E">
        <w:tab/>
        <w:t>(c)</w:t>
      </w:r>
      <w:r w:rsidRPr="0046209E">
        <w:tab/>
        <w:t xml:space="preserve">be </w:t>
      </w:r>
      <w:r w:rsidR="00DF7E6B" w:rsidRPr="0046209E">
        <w:t xml:space="preserve">in accordance with </w:t>
      </w:r>
      <w:r w:rsidR="00F322C7" w:rsidRPr="0046209E">
        <w:t>the</w:t>
      </w:r>
      <w:r w:rsidR="00DF7E6B" w:rsidRPr="0046209E">
        <w:t xml:space="preserve"> agreement</w:t>
      </w:r>
      <w:r w:rsidRPr="0046209E">
        <w:t xml:space="preserve"> under section</w:t>
      </w:r>
      <w:r w:rsidR="005E7B88" w:rsidRPr="0046209E">
        <w:t> </w:t>
      </w:r>
      <w:r w:rsidR="00EB510F" w:rsidRPr="0046209E">
        <w:t>52</w:t>
      </w:r>
      <w:r w:rsidRPr="0046209E">
        <w:t>.</w:t>
      </w:r>
    </w:p>
    <w:p w:rsidR="00941F07" w:rsidRPr="0046209E" w:rsidRDefault="00F34461" w:rsidP="003F02D2">
      <w:pPr>
        <w:pStyle w:val="subsection"/>
      </w:pPr>
      <w:r w:rsidRPr="0046209E">
        <w:tab/>
        <w:t>(3)</w:t>
      </w:r>
      <w:r w:rsidRPr="0046209E">
        <w:tab/>
        <w:t xml:space="preserve">The Corporation must not request </w:t>
      </w:r>
      <w:r w:rsidR="00B835D4" w:rsidRPr="0046209E">
        <w:t xml:space="preserve">a </w:t>
      </w:r>
      <w:r w:rsidRPr="0046209E">
        <w:t>payment</w:t>
      </w:r>
      <w:r w:rsidR="00B835D4" w:rsidRPr="0046209E">
        <w:t xml:space="preserve"> under </w:t>
      </w:r>
      <w:r w:rsidR="005E7B88" w:rsidRPr="0046209E">
        <w:t>subsection (</w:t>
      </w:r>
      <w:r w:rsidR="00B835D4" w:rsidRPr="0046209E">
        <w:t>1)</w:t>
      </w:r>
      <w:r w:rsidRPr="0046209E">
        <w:t xml:space="preserve"> of an amount that would exceed</w:t>
      </w:r>
      <w:r w:rsidR="00941F07" w:rsidRPr="0046209E">
        <w:t xml:space="preserve"> the</w:t>
      </w:r>
      <w:r w:rsidR="00BA2EE7" w:rsidRPr="0046209E">
        <w:t xml:space="preserve"> </w:t>
      </w:r>
      <w:r w:rsidR="00D249B3" w:rsidRPr="0046209E">
        <w:t xml:space="preserve">uncommitted </w:t>
      </w:r>
      <w:r w:rsidR="007A6C82" w:rsidRPr="0046209E">
        <w:t xml:space="preserve">balance </w:t>
      </w:r>
      <w:r w:rsidR="00941F07" w:rsidRPr="0046209E">
        <w:t xml:space="preserve">of the Account </w:t>
      </w:r>
      <w:r w:rsidR="007A6C82" w:rsidRPr="0046209E">
        <w:t>at the time</w:t>
      </w:r>
      <w:r w:rsidR="008D3677" w:rsidRPr="0046209E">
        <w:t xml:space="preserve"> the request is made</w:t>
      </w:r>
      <w:r w:rsidR="00BA2EE7" w:rsidRPr="0046209E">
        <w:t>.</w:t>
      </w:r>
    </w:p>
    <w:p w:rsidR="0014389E" w:rsidRPr="0046209E" w:rsidRDefault="00EB510F" w:rsidP="003F02D2">
      <w:pPr>
        <w:pStyle w:val="ActHead5"/>
      </w:pPr>
      <w:bookmarkStart w:id="64" w:name="_Toc138850494"/>
      <w:r w:rsidRPr="00446312">
        <w:rPr>
          <w:rStyle w:val="CharSectno"/>
        </w:rPr>
        <w:lastRenderedPageBreak/>
        <w:t>49</w:t>
      </w:r>
      <w:r w:rsidR="0014389E" w:rsidRPr="0046209E">
        <w:t xml:space="preserve">  </w:t>
      </w:r>
      <w:r w:rsidR="0073707E" w:rsidRPr="0046209E">
        <w:t>Nominated Minister</w:t>
      </w:r>
      <w:r w:rsidR="00065CEE" w:rsidRPr="0046209E">
        <w:t>’</w:t>
      </w:r>
      <w:r w:rsidR="0073707E" w:rsidRPr="0046209E">
        <w:t>s</w:t>
      </w:r>
      <w:r w:rsidR="0014389E" w:rsidRPr="0046209E">
        <w:t xml:space="preserve"> authorisation of payment to Corporation</w:t>
      </w:r>
      <w:bookmarkEnd w:id="64"/>
    </w:p>
    <w:p w:rsidR="00AF28BD" w:rsidRPr="0046209E" w:rsidRDefault="00AF28BD" w:rsidP="003F02D2">
      <w:pPr>
        <w:pStyle w:val="subsection"/>
      </w:pPr>
      <w:r w:rsidRPr="0046209E">
        <w:tab/>
        <w:t>(1)</w:t>
      </w:r>
      <w:r w:rsidRPr="0046209E">
        <w:tab/>
        <w:t>As soon as practicable after</w:t>
      </w:r>
      <w:r w:rsidR="007E1165" w:rsidRPr="0046209E">
        <w:t xml:space="preserve"> </w:t>
      </w:r>
      <w:r w:rsidRPr="0046209E">
        <w:t>a request</w:t>
      </w:r>
      <w:r w:rsidR="007E1165" w:rsidRPr="0046209E">
        <w:t xml:space="preserve"> is made</w:t>
      </w:r>
      <w:r w:rsidRPr="0046209E">
        <w:t xml:space="preserve"> under section</w:t>
      </w:r>
      <w:r w:rsidR="005E7B88" w:rsidRPr="0046209E">
        <w:t> </w:t>
      </w:r>
      <w:r w:rsidR="00EB510F" w:rsidRPr="0046209E">
        <w:t>48</w:t>
      </w:r>
      <w:r w:rsidRPr="0046209E">
        <w:t>, the nominated Minister must:</w:t>
      </w:r>
    </w:p>
    <w:p w:rsidR="00AF28BD" w:rsidRPr="0046209E" w:rsidRDefault="00AF28BD" w:rsidP="003F02D2">
      <w:pPr>
        <w:pStyle w:val="paragraph"/>
      </w:pPr>
      <w:r w:rsidRPr="0046209E">
        <w:tab/>
        <w:t>(a)</w:t>
      </w:r>
      <w:r w:rsidRPr="0046209E">
        <w:tab/>
        <w:t xml:space="preserve">determine whether the request is in accordance with </w:t>
      </w:r>
      <w:r w:rsidR="007E1165" w:rsidRPr="0046209E">
        <w:t>the</w:t>
      </w:r>
      <w:r w:rsidRPr="0046209E">
        <w:t xml:space="preserve"> agreement under section</w:t>
      </w:r>
      <w:r w:rsidR="005E7B88" w:rsidRPr="0046209E">
        <w:t> </w:t>
      </w:r>
      <w:r w:rsidR="00EB510F" w:rsidRPr="0046209E">
        <w:t>52</w:t>
      </w:r>
      <w:r w:rsidRPr="0046209E">
        <w:t>; and</w:t>
      </w:r>
    </w:p>
    <w:p w:rsidR="00AF28BD" w:rsidRPr="0046209E" w:rsidRDefault="00AF28BD" w:rsidP="003F02D2">
      <w:pPr>
        <w:pStyle w:val="paragraph"/>
      </w:pPr>
      <w:r w:rsidRPr="0046209E">
        <w:tab/>
        <w:t>(b)</w:t>
      </w:r>
      <w:r w:rsidRPr="0046209E">
        <w:tab/>
        <w:t xml:space="preserve">if satisfied that </w:t>
      </w:r>
      <w:r w:rsidR="00E254C5" w:rsidRPr="0046209E">
        <w:t xml:space="preserve">it </w:t>
      </w:r>
      <w:r w:rsidRPr="0046209E">
        <w:t>is—give written authorisation for the requested payment.</w:t>
      </w:r>
    </w:p>
    <w:p w:rsidR="0014389E" w:rsidRPr="0046209E" w:rsidRDefault="0014389E" w:rsidP="003F02D2">
      <w:pPr>
        <w:pStyle w:val="subsection"/>
      </w:pPr>
      <w:r w:rsidRPr="0046209E">
        <w:tab/>
        <w:t>(2)</w:t>
      </w:r>
      <w:r w:rsidRPr="0046209E">
        <w:tab/>
        <w:t xml:space="preserve">If the </w:t>
      </w:r>
      <w:r w:rsidR="0073707E" w:rsidRPr="0046209E">
        <w:t>nominated Minister</w:t>
      </w:r>
      <w:r w:rsidRPr="0046209E">
        <w:t xml:space="preserve"> </w:t>
      </w:r>
      <w:r w:rsidR="00AF28BD" w:rsidRPr="0046209E">
        <w:t>give</w:t>
      </w:r>
      <w:r w:rsidR="005F13D7" w:rsidRPr="0046209E">
        <w:t>s</w:t>
      </w:r>
      <w:r w:rsidR="00AF28BD" w:rsidRPr="0046209E">
        <w:t xml:space="preserve"> written authorisation for the requested payment</w:t>
      </w:r>
      <w:r w:rsidRPr="0046209E">
        <w:t>, the Commonwealth must, as soon as practicable, pay the authorised amount to the Corporation.</w:t>
      </w:r>
    </w:p>
    <w:p w:rsidR="0014389E" w:rsidRPr="0046209E" w:rsidRDefault="0014389E" w:rsidP="003F02D2">
      <w:pPr>
        <w:pStyle w:val="notetext"/>
      </w:pPr>
      <w:r w:rsidRPr="0046209E">
        <w:t>Note:</w:t>
      </w:r>
      <w:r w:rsidRPr="0046209E">
        <w:tab/>
        <w:t>Under paragraph</w:t>
      </w:r>
      <w:r w:rsidR="005E7B88" w:rsidRPr="0046209E">
        <w:t> </w:t>
      </w:r>
      <w:r w:rsidR="00EB510F" w:rsidRPr="0046209E">
        <w:t>47</w:t>
      </w:r>
      <w:r w:rsidRPr="0046209E">
        <w:t xml:space="preserve">(a), the amount is </w:t>
      </w:r>
      <w:r w:rsidR="00FF56E2" w:rsidRPr="0046209E">
        <w:t>debited from</w:t>
      </w:r>
      <w:r w:rsidRPr="0046209E">
        <w:t xml:space="preserve"> the Account.</w:t>
      </w:r>
    </w:p>
    <w:p w:rsidR="000E6A46" w:rsidRPr="0046209E" w:rsidRDefault="000C69E7" w:rsidP="003F02D2">
      <w:pPr>
        <w:pStyle w:val="subsection"/>
      </w:pPr>
      <w:r w:rsidRPr="0046209E">
        <w:tab/>
        <w:t>(3)</w:t>
      </w:r>
      <w:r w:rsidRPr="0046209E">
        <w:tab/>
      </w:r>
      <w:r w:rsidR="000E6A46" w:rsidRPr="0046209E">
        <w:t xml:space="preserve">An authorisation under </w:t>
      </w:r>
      <w:r w:rsidR="005E7B88" w:rsidRPr="0046209E">
        <w:t>subsection (</w:t>
      </w:r>
      <w:r w:rsidR="000E6A46" w:rsidRPr="0046209E">
        <w:t>1) is not a legislative instrument.</w:t>
      </w:r>
    </w:p>
    <w:p w:rsidR="009278B5" w:rsidRPr="0046209E" w:rsidRDefault="00EB510F" w:rsidP="003F02D2">
      <w:pPr>
        <w:pStyle w:val="ActHead5"/>
      </w:pPr>
      <w:bookmarkStart w:id="65" w:name="_Toc138850495"/>
      <w:r w:rsidRPr="00446312">
        <w:rPr>
          <w:rStyle w:val="CharSectno"/>
        </w:rPr>
        <w:t>50</w:t>
      </w:r>
      <w:r w:rsidR="009278B5" w:rsidRPr="0046209E">
        <w:t xml:space="preserve">  Corporation</w:t>
      </w:r>
      <w:r w:rsidR="00065CEE" w:rsidRPr="0046209E">
        <w:t>’</w:t>
      </w:r>
      <w:r w:rsidR="009278B5" w:rsidRPr="0046209E">
        <w:t>s request for a payment for ARENA</w:t>
      </w:r>
      <w:bookmarkEnd w:id="65"/>
    </w:p>
    <w:p w:rsidR="009278B5" w:rsidRPr="0046209E" w:rsidRDefault="009278B5" w:rsidP="003F02D2">
      <w:pPr>
        <w:pStyle w:val="subsection"/>
      </w:pPr>
      <w:r w:rsidRPr="0046209E">
        <w:tab/>
        <w:t>(1)</w:t>
      </w:r>
      <w:r w:rsidRPr="0046209E">
        <w:tab/>
        <w:t xml:space="preserve">The Corporation may, in writing, request a payment by the Commonwealth of a specified amount to </w:t>
      </w:r>
      <w:r w:rsidR="0044656B" w:rsidRPr="0046209E">
        <w:t>ARENA</w:t>
      </w:r>
      <w:r w:rsidRPr="0046209E">
        <w:t>.</w:t>
      </w:r>
    </w:p>
    <w:p w:rsidR="001C7130" w:rsidRPr="0046209E" w:rsidRDefault="009278B5" w:rsidP="003F02D2">
      <w:pPr>
        <w:pStyle w:val="subsection"/>
      </w:pPr>
      <w:r w:rsidRPr="0046209E">
        <w:tab/>
        <w:t>(2)</w:t>
      </w:r>
      <w:r w:rsidRPr="0046209E">
        <w:tab/>
        <w:t xml:space="preserve">The Corporation must not make a request under </w:t>
      </w:r>
      <w:r w:rsidR="005E7B88" w:rsidRPr="0046209E">
        <w:t>subsection (</w:t>
      </w:r>
      <w:r w:rsidRPr="0046209E">
        <w:t>1) unless the Board is satisfied that, if the specified amount were to be paid for with the Corporation</w:t>
      </w:r>
      <w:r w:rsidR="00065CEE" w:rsidRPr="0046209E">
        <w:t>’</w:t>
      </w:r>
      <w:r w:rsidRPr="0046209E">
        <w:t>s money, it could</w:t>
      </w:r>
      <w:r w:rsidR="007F3802" w:rsidRPr="0046209E">
        <w:t>, at the time the request is made,</w:t>
      </w:r>
      <w:r w:rsidRPr="0046209E">
        <w:t xml:space="preserve"> be paid out of earnings of the Corporation.</w:t>
      </w:r>
    </w:p>
    <w:p w:rsidR="001C7130" w:rsidRPr="0046209E" w:rsidRDefault="001C7130" w:rsidP="003F02D2">
      <w:pPr>
        <w:pStyle w:val="subsection"/>
      </w:pPr>
      <w:r w:rsidRPr="0046209E">
        <w:tab/>
        <w:t>(3)</w:t>
      </w:r>
      <w:r w:rsidRPr="0046209E">
        <w:tab/>
        <w:t xml:space="preserve">The Corporation must not request </w:t>
      </w:r>
      <w:r w:rsidR="002316DB" w:rsidRPr="0046209E">
        <w:t xml:space="preserve">a </w:t>
      </w:r>
      <w:r w:rsidRPr="0046209E">
        <w:t>payment</w:t>
      </w:r>
      <w:r w:rsidR="002316DB" w:rsidRPr="0046209E">
        <w:t xml:space="preserve"> under </w:t>
      </w:r>
      <w:r w:rsidR="005E7B88" w:rsidRPr="0046209E">
        <w:t>subsection (</w:t>
      </w:r>
      <w:r w:rsidR="002316DB" w:rsidRPr="0046209E">
        <w:t>1)</w:t>
      </w:r>
      <w:r w:rsidRPr="0046209E">
        <w:t xml:space="preserve"> of an amount that would exceed the</w:t>
      </w:r>
      <w:r w:rsidR="00BA2EE7" w:rsidRPr="0046209E">
        <w:t xml:space="preserve"> uncommitted</w:t>
      </w:r>
      <w:r w:rsidRPr="0046209E">
        <w:t xml:space="preserve"> balance</w:t>
      </w:r>
      <w:r w:rsidR="00BA2EE7" w:rsidRPr="0046209E">
        <w:t xml:space="preserve"> </w:t>
      </w:r>
      <w:r w:rsidRPr="0046209E">
        <w:t xml:space="preserve">of the Account </w:t>
      </w:r>
      <w:r w:rsidR="00BA2EE7" w:rsidRPr="0046209E">
        <w:t>at the time the request is made.</w:t>
      </w:r>
    </w:p>
    <w:p w:rsidR="00AB6E1B" w:rsidRPr="0046209E" w:rsidRDefault="00EB510F" w:rsidP="003F02D2">
      <w:pPr>
        <w:pStyle w:val="ActHead5"/>
      </w:pPr>
      <w:bookmarkStart w:id="66" w:name="_Toc138850496"/>
      <w:r w:rsidRPr="00446312">
        <w:rPr>
          <w:rStyle w:val="CharSectno"/>
        </w:rPr>
        <w:t>51</w:t>
      </w:r>
      <w:r w:rsidR="005C5FD9" w:rsidRPr="0046209E">
        <w:t xml:space="preserve">  </w:t>
      </w:r>
      <w:r w:rsidR="005C069A" w:rsidRPr="0046209E">
        <w:t>Nominated Minister</w:t>
      </w:r>
      <w:r w:rsidR="00065CEE" w:rsidRPr="0046209E">
        <w:t>’</w:t>
      </w:r>
      <w:r w:rsidR="005C069A" w:rsidRPr="0046209E">
        <w:t>s</w:t>
      </w:r>
      <w:r w:rsidR="005C5FD9" w:rsidRPr="0046209E">
        <w:t xml:space="preserve"> </w:t>
      </w:r>
      <w:r w:rsidR="005B753B" w:rsidRPr="0046209E">
        <w:t xml:space="preserve">authorisation of </w:t>
      </w:r>
      <w:r w:rsidR="00252097" w:rsidRPr="0046209E">
        <w:t xml:space="preserve">payment </w:t>
      </w:r>
      <w:r w:rsidR="009278B5" w:rsidRPr="0046209E">
        <w:t>to ARENA</w:t>
      </w:r>
      <w:bookmarkEnd w:id="66"/>
    </w:p>
    <w:p w:rsidR="001104B3" w:rsidRPr="0046209E" w:rsidRDefault="00835C1B" w:rsidP="003F02D2">
      <w:pPr>
        <w:pStyle w:val="subsection"/>
      </w:pPr>
      <w:r w:rsidRPr="0046209E">
        <w:tab/>
        <w:t>(</w:t>
      </w:r>
      <w:r w:rsidR="00DE71E3" w:rsidRPr="0046209E">
        <w:t>1</w:t>
      </w:r>
      <w:r w:rsidRPr="0046209E">
        <w:t>)</w:t>
      </w:r>
      <w:r w:rsidRPr="0046209E">
        <w:tab/>
      </w:r>
      <w:r w:rsidR="00AD7619" w:rsidRPr="0046209E">
        <w:t xml:space="preserve">As soon as practicable after a request </w:t>
      </w:r>
      <w:r w:rsidR="00F36DB4" w:rsidRPr="0046209E">
        <w:t xml:space="preserve">is made </w:t>
      </w:r>
      <w:r w:rsidR="00AD7619" w:rsidRPr="0046209E">
        <w:t>under section</w:t>
      </w:r>
      <w:r w:rsidR="005E7B88" w:rsidRPr="0046209E">
        <w:t> </w:t>
      </w:r>
      <w:r w:rsidR="00EB510F" w:rsidRPr="0046209E">
        <w:t>50</w:t>
      </w:r>
      <w:r w:rsidR="00AD7619" w:rsidRPr="0046209E">
        <w:t>, t</w:t>
      </w:r>
      <w:r w:rsidRPr="0046209E">
        <w:t xml:space="preserve">he </w:t>
      </w:r>
      <w:r w:rsidR="00EF5E8F" w:rsidRPr="0046209E">
        <w:t>nominated Minister</w:t>
      </w:r>
      <w:r w:rsidRPr="0046209E">
        <w:t xml:space="preserve"> </w:t>
      </w:r>
      <w:r w:rsidR="00BA4143" w:rsidRPr="0046209E">
        <w:t>must</w:t>
      </w:r>
      <w:r w:rsidR="001104B3" w:rsidRPr="0046209E">
        <w:t>:</w:t>
      </w:r>
    </w:p>
    <w:p w:rsidR="00DE71E3" w:rsidRPr="0046209E" w:rsidRDefault="00DE71E3" w:rsidP="003F02D2">
      <w:pPr>
        <w:pStyle w:val="paragraph"/>
      </w:pPr>
      <w:r w:rsidRPr="0046209E">
        <w:tab/>
        <w:t>(a)</w:t>
      </w:r>
      <w:r w:rsidRPr="0046209E">
        <w:tab/>
        <w:t>determine whether the request is in accordance with the agreement under section</w:t>
      </w:r>
      <w:r w:rsidR="005E7B88" w:rsidRPr="0046209E">
        <w:t> </w:t>
      </w:r>
      <w:r w:rsidR="00EB510F" w:rsidRPr="0046209E">
        <w:t>52</w:t>
      </w:r>
      <w:r w:rsidRPr="0046209E">
        <w:t>; and</w:t>
      </w:r>
    </w:p>
    <w:p w:rsidR="00DE71E3" w:rsidRPr="0046209E" w:rsidRDefault="00DE71E3" w:rsidP="003F02D2">
      <w:pPr>
        <w:pStyle w:val="paragraph"/>
      </w:pPr>
      <w:r w:rsidRPr="0046209E">
        <w:tab/>
        <w:t>(b)</w:t>
      </w:r>
      <w:r w:rsidRPr="0046209E">
        <w:tab/>
        <w:t>if satisfied that it is:</w:t>
      </w:r>
    </w:p>
    <w:p w:rsidR="00DE71E3" w:rsidRPr="0046209E" w:rsidRDefault="00DE71E3" w:rsidP="003F02D2">
      <w:pPr>
        <w:pStyle w:val="paragraphsub"/>
      </w:pPr>
      <w:r w:rsidRPr="0046209E">
        <w:lastRenderedPageBreak/>
        <w:tab/>
        <w:t>(i)</w:t>
      </w:r>
      <w:r w:rsidRPr="0046209E">
        <w:tab/>
        <w:t>give written authorisation for the requested payment; and</w:t>
      </w:r>
    </w:p>
    <w:p w:rsidR="001104B3" w:rsidRPr="0046209E" w:rsidRDefault="00DE71E3" w:rsidP="003F02D2">
      <w:pPr>
        <w:pStyle w:val="paragraphsub"/>
      </w:pPr>
      <w:r w:rsidRPr="0046209E">
        <w:tab/>
        <w:t>(ii)</w:t>
      </w:r>
      <w:r w:rsidRPr="0046209E">
        <w:tab/>
      </w:r>
      <w:r w:rsidR="001104B3" w:rsidRPr="0046209E">
        <w:t>specify the day on whi</w:t>
      </w:r>
      <w:r w:rsidR="009915B7" w:rsidRPr="0046209E">
        <w:t>ch the payment is to be made (o</w:t>
      </w:r>
      <w:r w:rsidR="001104B3" w:rsidRPr="0046209E">
        <w:t xml:space="preserve">r days, if the Minister decides the payment should be made </w:t>
      </w:r>
      <w:r w:rsidR="00AB6112" w:rsidRPr="0046209E">
        <w:t>in instalments); and</w:t>
      </w:r>
    </w:p>
    <w:p w:rsidR="00AB6112" w:rsidRPr="0046209E" w:rsidRDefault="00DE71E3" w:rsidP="003F02D2">
      <w:pPr>
        <w:pStyle w:val="paragraphsub"/>
      </w:pPr>
      <w:r w:rsidRPr="0046209E">
        <w:tab/>
        <w:t>(iii</w:t>
      </w:r>
      <w:r w:rsidR="00AB6112" w:rsidRPr="0046209E">
        <w:t>)</w:t>
      </w:r>
      <w:r w:rsidR="00AB6112" w:rsidRPr="0046209E">
        <w:tab/>
        <w:t>if the Minister decides the payment should be made in instalments—specify the instalment amounts for each day.</w:t>
      </w:r>
    </w:p>
    <w:p w:rsidR="00835C1B" w:rsidRPr="0046209E" w:rsidRDefault="00835C1B" w:rsidP="003F02D2">
      <w:pPr>
        <w:pStyle w:val="subsection"/>
      </w:pPr>
      <w:r w:rsidRPr="0046209E">
        <w:tab/>
        <w:t>(</w:t>
      </w:r>
      <w:r w:rsidR="003A3E24" w:rsidRPr="0046209E">
        <w:t>2</w:t>
      </w:r>
      <w:r w:rsidRPr="0046209E">
        <w:t>)</w:t>
      </w:r>
      <w:r w:rsidRPr="0046209E">
        <w:tab/>
        <w:t xml:space="preserve">If the </w:t>
      </w:r>
      <w:r w:rsidR="00EF5E8F" w:rsidRPr="0046209E">
        <w:t>nominated Minister</w:t>
      </w:r>
      <w:r w:rsidRPr="0046209E">
        <w:t xml:space="preserve"> </w:t>
      </w:r>
      <w:r w:rsidR="00AD7619" w:rsidRPr="0046209E">
        <w:t>gives written authorisation for the requested</w:t>
      </w:r>
      <w:r w:rsidRPr="0046209E">
        <w:t xml:space="preserve"> payment, the Commonwealth must</w:t>
      </w:r>
      <w:r w:rsidR="005F13D7" w:rsidRPr="0046209E">
        <w:t>, on the specified day or days,</w:t>
      </w:r>
      <w:r w:rsidRPr="0046209E">
        <w:t xml:space="preserve"> pay the authorised amount to </w:t>
      </w:r>
      <w:r w:rsidR="005F13D7" w:rsidRPr="0046209E">
        <w:t>ARENA</w:t>
      </w:r>
      <w:r w:rsidR="001104B3" w:rsidRPr="0046209E">
        <w:t>.</w:t>
      </w:r>
    </w:p>
    <w:p w:rsidR="00835C1B" w:rsidRPr="0046209E" w:rsidRDefault="00835C1B" w:rsidP="003F02D2">
      <w:pPr>
        <w:pStyle w:val="notetext"/>
      </w:pPr>
      <w:r w:rsidRPr="0046209E">
        <w:t>Note:</w:t>
      </w:r>
      <w:r w:rsidRPr="0046209E">
        <w:tab/>
        <w:t>Under paragraph</w:t>
      </w:r>
      <w:r w:rsidR="005E7B88" w:rsidRPr="0046209E">
        <w:t> </w:t>
      </w:r>
      <w:r w:rsidR="00EB510F" w:rsidRPr="0046209E">
        <w:t>47</w:t>
      </w:r>
      <w:r w:rsidRPr="0046209E">
        <w:t xml:space="preserve">(b), the amount is </w:t>
      </w:r>
      <w:r w:rsidR="00FF56E2" w:rsidRPr="0046209E">
        <w:t>debited from</w:t>
      </w:r>
      <w:r w:rsidRPr="0046209E">
        <w:t xml:space="preserve"> the Account.</w:t>
      </w:r>
    </w:p>
    <w:p w:rsidR="00676B89" w:rsidRPr="0046209E" w:rsidRDefault="0044656B" w:rsidP="003F02D2">
      <w:pPr>
        <w:pStyle w:val="subsection"/>
      </w:pPr>
      <w:r w:rsidRPr="0046209E">
        <w:tab/>
        <w:t>(3)</w:t>
      </w:r>
      <w:r w:rsidRPr="0046209E">
        <w:tab/>
      </w:r>
      <w:r w:rsidR="00676B89" w:rsidRPr="0046209E">
        <w:t xml:space="preserve">An authorisation under </w:t>
      </w:r>
      <w:r w:rsidR="005E7B88" w:rsidRPr="0046209E">
        <w:t>subsection (</w:t>
      </w:r>
      <w:r w:rsidR="00676B89" w:rsidRPr="0046209E">
        <w:t>1) is not a legislative instrument.</w:t>
      </w:r>
    </w:p>
    <w:p w:rsidR="00DE71E3" w:rsidRPr="0046209E" w:rsidRDefault="00EB510F" w:rsidP="003F02D2">
      <w:pPr>
        <w:pStyle w:val="ActHead5"/>
      </w:pPr>
      <w:bookmarkStart w:id="67" w:name="_Toc138850497"/>
      <w:r w:rsidRPr="00446312">
        <w:rPr>
          <w:rStyle w:val="CharSectno"/>
        </w:rPr>
        <w:t>52</w:t>
      </w:r>
      <w:r w:rsidR="00DE71E3" w:rsidRPr="0046209E">
        <w:t xml:space="preserve">  Agreement between nominated Minister and Corporation</w:t>
      </w:r>
      <w:bookmarkEnd w:id="67"/>
    </w:p>
    <w:p w:rsidR="00DE71E3" w:rsidRPr="0046209E" w:rsidRDefault="00DE71E3" w:rsidP="003F02D2">
      <w:pPr>
        <w:pStyle w:val="subsection"/>
      </w:pPr>
      <w:r w:rsidRPr="0046209E">
        <w:tab/>
      </w:r>
      <w:r w:rsidRPr="0046209E">
        <w:tab/>
        <w:t>The following matters are to be as agreed between the nominated Minister and the Corporation in relation to requests for payments under sections</w:t>
      </w:r>
      <w:r w:rsidR="005E7B88" w:rsidRPr="0046209E">
        <w:t> </w:t>
      </w:r>
      <w:r w:rsidR="00EB510F" w:rsidRPr="0046209E">
        <w:t>48</w:t>
      </w:r>
      <w:r w:rsidRPr="0046209E">
        <w:t xml:space="preserve"> and </w:t>
      </w:r>
      <w:r w:rsidR="00EB510F" w:rsidRPr="0046209E">
        <w:t>50</w:t>
      </w:r>
      <w:r w:rsidRPr="0046209E">
        <w:t>:</w:t>
      </w:r>
    </w:p>
    <w:p w:rsidR="00DE71E3" w:rsidRPr="0046209E" w:rsidRDefault="00DE71E3" w:rsidP="003F02D2">
      <w:pPr>
        <w:pStyle w:val="paragraph"/>
      </w:pPr>
      <w:r w:rsidRPr="0046209E">
        <w:tab/>
        <w:t>(a)</w:t>
      </w:r>
      <w:r w:rsidRPr="0046209E">
        <w:tab/>
        <w:t>how requests are to be made, including:</w:t>
      </w:r>
    </w:p>
    <w:p w:rsidR="00DE71E3" w:rsidRPr="0046209E" w:rsidRDefault="00DE71E3" w:rsidP="003F02D2">
      <w:pPr>
        <w:pStyle w:val="paragraphsub"/>
      </w:pPr>
      <w:r w:rsidRPr="0046209E">
        <w:tab/>
        <w:t>(i)</w:t>
      </w:r>
      <w:r w:rsidRPr="0046209E">
        <w:tab/>
        <w:t>the form in which a request is to be made; and</w:t>
      </w:r>
    </w:p>
    <w:p w:rsidR="00DE71E3" w:rsidRPr="0046209E" w:rsidRDefault="00DE71E3" w:rsidP="003F02D2">
      <w:pPr>
        <w:pStyle w:val="paragraphsub"/>
      </w:pPr>
      <w:r w:rsidRPr="0046209E">
        <w:tab/>
        <w:t>(ii)</w:t>
      </w:r>
      <w:r w:rsidRPr="0046209E">
        <w:tab/>
        <w:t>the person to whom a request is to be given;</w:t>
      </w:r>
    </w:p>
    <w:p w:rsidR="00DE71E3" w:rsidRPr="0046209E" w:rsidRDefault="00DE71E3" w:rsidP="003F02D2">
      <w:pPr>
        <w:pStyle w:val="paragraph"/>
      </w:pPr>
      <w:r w:rsidRPr="0046209E">
        <w:tab/>
        <w:t>(b)</w:t>
      </w:r>
      <w:r w:rsidRPr="0046209E">
        <w:tab/>
        <w:t>the period that may be specified in a request as mentioned in subparagraph</w:t>
      </w:r>
      <w:r w:rsidR="005E7B88" w:rsidRPr="0046209E">
        <w:t> </w:t>
      </w:r>
      <w:r w:rsidR="00EB510F" w:rsidRPr="0046209E">
        <w:t>48</w:t>
      </w:r>
      <w:r w:rsidRPr="0046209E">
        <w:t>(1)(a)(ii);</w:t>
      </w:r>
    </w:p>
    <w:p w:rsidR="00DE71E3" w:rsidRPr="0046209E" w:rsidRDefault="00DE71E3" w:rsidP="003F02D2">
      <w:pPr>
        <w:pStyle w:val="paragraph"/>
      </w:pPr>
      <w:r w:rsidRPr="0046209E">
        <w:tab/>
        <w:t>(c)</w:t>
      </w:r>
      <w:r w:rsidRPr="0046209E">
        <w:tab/>
        <w:t>the amount of the Corporation</w:t>
      </w:r>
      <w:r w:rsidR="00065CEE" w:rsidRPr="0046209E">
        <w:t>’</w:t>
      </w:r>
      <w:r w:rsidRPr="0046209E">
        <w:t>s operating balance</w:t>
      </w:r>
      <w:r w:rsidR="00A101F8" w:rsidRPr="0046209E">
        <w:t xml:space="preserve"> for the purposes of paragraph</w:t>
      </w:r>
      <w:r w:rsidR="005E7B88" w:rsidRPr="0046209E">
        <w:t> </w:t>
      </w:r>
      <w:r w:rsidR="00EB510F" w:rsidRPr="0046209E">
        <w:t>48</w:t>
      </w:r>
      <w:r w:rsidR="00A101F8" w:rsidRPr="0046209E">
        <w:t>(1)(b)</w:t>
      </w:r>
      <w:r w:rsidRPr="0046209E">
        <w:t>.</w:t>
      </w:r>
    </w:p>
    <w:p w:rsidR="002D3F9F" w:rsidRPr="0046209E" w:rsidRDefault="00717F9D" w:rsidP="00C2364D">
      <w:pPr>
        <w:pStyle w:val="ActHead3"/>
        <w:pageBreakBefore/>
      </w:pPr>
      <w:bookmarkStart w:id="68" w:name="_Toc138850498"/>
      <w:r w:rsidRPr="00446312">
        <w:rPr>
          <w:rStyle w:val="CharDivNo"/>
        </w:rPr>
        <w:lastRenderedPageBreak/>
        <w:t>Division 2</w:t>
      </w:r>
      <w:r w:rsidR="001D3932" w:rsidRPr="0046209E">
        <w:t>—</w:t>
      </w:r>
      <w:r w:rsidR="00CE6685" w:rsidRPr="00446312">
        <w:rPr>
          <w:rStyle w:val="CharDivText"/>
        </w:rPr>
        <w:t xml:space="preserve">The </w:t>
      </w:r>
      <w:r w:rsidR="002D3F9F" w:rsidRPr="00446312">
        <w:rPr>
          <w:rStyle w:val="CharDivText"/>
        </w:rPr>
        <w:t>Corporation</w:t>
      </w:r>
      <w:r w:rsidR="00065CEE" w:rsidRPr="00446312">
        <w:rPr>
          <w:rStyle w:val="CharDivText"/>
        </w:rPr>
        <w:t>’</w:t>
      </w:r>
      <w:r w:rsidR="002D3F9F" w:rsidRPr="00446312">
        <w:rPr>
          <w:rStyle w:val="CharDivText"/>
        </w:rPr>
        <w:t>s money</w:t>
      </w:r>
      <w:bookmarkEnd w:id="68"/>
    </w:p>
    <w:p w:rsidR="00204F6D" w:rsidRPr="0046209E" w:rsidRDefault="00EB510F" w:rsidP="003F02D2">
      <w:pPr>
        <w:pStyle w:val="ActHead5"/>
      </w:pPr>
      <w:bookmarkStart w:id="69" w:name="_Toc138850499"/>
      <w:r w:rsidRPr="00446312">
        <w:rPr>
          <w:rStyle w:val="CharSectno"/>
        </w:rPr>
        <w:t>53</w:t>
      </w:r>
      <w:r w:rsidR="00204F6D" w:rsidRPr="0046209E">
        <w:t xml:space="preserve">  Application of the Corporation</w:t>
      </w:r>
      <w:r w:rsidR="00065CEE" w:rsidRPr="0046209E">
        <w:t>’</w:t>
      </w:r>
      <w:r w:rsidR="00204F6D" w:rsidRPr="0046209E">
        <w:t>s money</w:t>
      </w:r>
      <w:bookmarkEnd w:id="69"/>
    </w:p>
    <w:p w:rsidR="00204F6D" w:rsidRPr="0046209E" w:rsidRDefault="00204F6D" w:rsidP="003F02D2">
      <w:pPr>
        <w:pStyle w:val="subsection"/>
      </w:pPr>
      <w:r w:rsidRPr="0046209E">
        <w:tab/>
        <w:t>(1)</w:t>
      </w:r>
      <w:r w:rsidRPr="0046209E">
        <w:tab/>
        <w:t xml:space="preserve">The </w:t>
      </w:r>
      <w:r w:rsidRPr="0046209E">
        <w:rPr>
          <w:b/>
          <w:i/>
        </w:rPr>
        <w:t>Corporation</w:t>
      </w:r>
      <w:r w:rsidR="00065CEE" w:rsidRPr="0046209E">
        <w:rPr>
          <w:b/>
          <w:i/>
        </w:rPr>
        <w:t>’</w:t>
      </w:r>
      <w:r w:rsidRPr="0046209E">
        <w:rPr>
          <w:b/>
          <w:i/>
        </w:rPr>
        <w:t>s money</w:t>
      </w:r>
      <w:r w:rsidRPr="0046209E">
        <w:t xml:space="preserve"> consists of:</w:t>
      </w:r>
    </w:p>
    <w:p w:rsidR="00204F6D" w:rsidRPr="0046209E" w:rsidRDefault="00204F6D" w:rsidP="003F02D2">
      <w:pPr>
        <w:pStyle w:val="paragraph"/>
      </w:pPr>
      <w:r w:rsidRPr="0046209E">
        <w:tab/>
        <w:t>(a)</w:t>
      </w:r>
      <w:r w:rsidRPr="0046209E">
        <w:tab/>
        <w:t>money paid to the Corporation under subsection</w:t>
      </w:r>
      <w:r w:rsidR="005E7B88" w:rsidRPr="0046209E">
        <w:t> </w:t>
      </w:r>
      <w:r w:rsidR="00EB510F" w:rsidRPr="0046209E">
        <w:t>49</w:t>
      </w:r>
      <w:r w:rsidRPr="0046209E">
        <w:t>(2); and</w:t>
      </w:r>
    </w:p>
    <w:p w:rsidR="00204F6D" w:rsidRPr="0046209E" w:rsidRDefault="00204F6D" w:rsidP="003F02D2">
      <w:pPr>
        <w:pStyle w:val="paragraph"/>
      </w:pPr>
      <w:r w:rsidRPr="0046209E">
        <w:tab/>
        <w:t>(b)</w:t>
      </w:r>
      <w:r w:rsidRPr="0046209E">
        <w:tab/>
        <w:t>any other money received by the Corporation.</w:t>
      </w:r>
    </w:p>
    <w:p w:rsidR="00737BAE" w:rsidRPr="0046209E" w:rsidRDefault="00737BAE" w:rsidP="003F02D2">
      <w:pPr>
        <w:pStyle w:val="subsection"/>
      </w:pPr>
      <w:r w:rsidRPr="0046209E">
        <w:tab/>
        <w:t>(2)</w:t>
      </w:r>
      <w:r w:rsidRPr="0046209E">
        <w:tab/>
        <w:t>The Corporation</w:t>
      </w:r>
      <w:r w:rsidR="00065CEE" w:rsidRPr="0046209E">
        <w:t>’</w:t>
      </w:r>
      <w:r w:rsidRPr="0046209E">
        <w:t>s money is to be applied only:</w:t>
      </w:r>
    </w:p>
    <w:p w:rsidR="00737BAE" w:rsidRPr="0046209E" w:rsidRDefault="00737BAE" w:rsidP="003F02D2">
      <w:pPr>
        <w:pStyle w:val="paragraph"/>
      </w:pPr>
      <w:r w:rsidRPr="0046209E">
        <w:tab/>
        <w:t>(a)</w:t>
      </w:r>
      <w:r w:rsidRPr="0046209E">
        <w:tab/>
      </w:r>
      <w:r w:rsidR="00793A9B" w:rsidRPr="0046209E">
        <w:t xml:space="preserve">in </w:t>
      </w:r>
      <w:r w:rsidR="003124C7" w:rsidRPr="0046209E">
        <w:t>performing its investment function</w:t>
      </w:r>
      <w:r w:rsidR="00793A9B" w:rsidRPr="0046209E">
        <w:t>; and</w:t>
      </w:r>
    </w:p>
    <w:p w:rsidR="00793A9B" w:rsidRPr="0046209E" w:rsidRDefault="00793A9B" w:rsidP="003F02D2">
      <w:pPr>
        <w:pStyle w:val="paragraph"/>
      </w:pPr>
      <w:r w:rsidRPr="0046209E">
        <w:tab/>
        <w:t>(b)</w:t>
      </w:r>
      <w:r w:rsidRPr="0046209E">
        <w:tab/>
      </w:r>
      <w:r w:rsidR="00723F9C" w:rsidRPr="0046209E">
        <w:t>in paying or discharging the costs, expenses and other obligations incurred by the Corporation in the performance of the Corporation</w:t>
      </w:r>
      <w:r w:rsidR="00065CEE" w:rsidRPr="0046209E">
        <w:t>’</w:t>
      </w:r>
      <w:r w:rsidR="00723F9C" w:rsidRPr="0046209E">
        <w:t>s functions; and</w:t>
      </w:r>
    </w:p>
    <w:p w:rsidR="00723F9C" w:rsidRPr="0046209E" w:rsidRDefault="00723F9C" w:rsidP="003F02D2">
      <w:pPr>
        <w:pStyle w:val="paragraph"/>
      </w:pPr>
      <w:r w:rsidRPr="0046209E">
        <w:tab/>
        <w:t>(c)</w:t>
      </w:r>
      <w:r w:rsidRPr="0046209E">
        <w:tab/>
        <w:t>in paying any remuneration and allowances payable to any person under this Act; and</w:t>
      </w:r>
    </w:p>
    <w:p w:rsidR="00755FD6" w:rsidRPr="0046209E" w:rsidRDefault="00723F9C" w:rsidP="003F02D2">
      <w:pPr>
        <w:pStyle w:val="paragraph"/>
      </w:pPr>
      <w:r w:rsidRPr="0046209E">
        <w:tab/>
        <w:t>(d)</w:t>
      </w:r>
      <w:r w:rsidRPr="0046209E">
        <w:tab/>
        <w:t xml:space="preserve">in making payments to </w:t>
      </w:r>
      <w:r w:rsidR="00C21F79" w:rsidRPr="0046209E">
        <w:t>the Commonwealth under section</w:t>
      </w:r>
      <w:r w:rsidR="005E7B88" w:rsidRPr="0046209E">
        <w:t> </w:t>
      </w:r>
      <w:r w:rsidR="00EB510F" w:rsidRPr="0046209E">
        <w:t>54</w:t>
      </w:r>
      <w:r w:rsidR="00A15198" w:rsidRPr="0046209E">
        <w:t>.</w:t>
      </w:r>
    </w:p>
    <w:p w:rsidR="006D6114" w:rsidRPr="0046209E" w:rsidRDefault="006D6114" w:rsidP="006D6114">
      <w:pPr>
        <w:pStyle w:val="subsection"/>
      </w:pPr>
      <w:r w:rsidRPr="0046209E">
        <w:tab/>
        <w:t>(3)</w:t>
      </w:r>
      <w:r w:rsidRPr="0046209E">
        <w:tab/>
      </w:r>
      <w:r w:rsidR="005E7B88" w:rsidRPr="0046209E">
        <w:t>Subsection (</w:t>
      </w:r>
      <w:r w:rsidRPr="0046209E">
        <w:t>2) does not prevent investment, under section</w:t>
      </w:r>
      <w:r w:rsidR="005E7B88" w:rsidRPr="0046209E">
        <w:t> </w:t>
      </w:r>
      <w:r w:rsidRPr="0046209E">
        <w:t xml:space="preserve">59 of the </w:t>
      </w:r>
      <w:r w:rsidRPr="0046209E">
        <w:rPr>
          <w:i/>
        </w:rPr>
        <w:t>Public Governance, Performance and Accountability Act 2013</w:t>
      </w:r>
      <w:r w:rsidRPr="0046209E">
        <w:t>, of money that is not immediately required for the purposes of the Corporation.</w:t>
      </w:r>
    </w:p>
    <w:p w:rsidR="0021784C" w:rsidRPr="0046209E" w:rsidRDefault="00EB510F" w:rsidP="003F02D2">
      <w:pPr>
        <w:pStyle w:val="ActHead5"/>
      </w:pPr>
      <w:bookmarkStart w:id="70" w:name="_Toc138850500"/>
      <w:r w:rsidRPr="00446312">
        <w:rPr>
          <w:rStyle w:val="CharSectno"/>
        </w:rPr>
        <w:t>54</w:t>
      </w:r>
      <w:r w:rsidR="0021784C" w:rsidRPr="0046209E">
        <w:t xml:space="preserve">  </w:t>
      </w:r>
      <w:r w:rsidR="00D82DD5" w:rsidRPr="0046209E">
        <w:t>Managing surplus money</w:t>
      </w:r>
      <w:bookmarkEnd w:id="70"/>
    </w:p>
    <w:p w:rsidR="0021784C" w:rsidRPr="0046209E" w:rsidRDefault="0021784C" w:rsidP="003F02D2">
      <w:pPr>
        <w:pStyle w:val="subsection"/>
      </w:pPr>
      <w:r w:rsidRPr="0046209E">
        <w:tab/>
        <w:t>(1)</w:t>
      </w:r>
      <w:r w:rsidRPr="0046209E">
        <w:tab/>
        <w:t>If, at any time, the sum of the surplus money of:</w:t>
      </w:r>
    </w:p>
    <w:p w:rsidR="0021784C" w:rsidRPr="0046209E" w:rsidRDefault="0021784C" w:rsidP="003F02D2">
      <w:pPr>
        <w:pStyle w:val="paragraph"/>
      </w:pPr>
      <w:r w:rsidRPr="0046209E">
        <w:tab/>
        <w:t>(a)</w:t>
      </w:r>
      <w:r w:rsidRPr="0046209E">
        <w:tab/>
        <w:t>the Corporation; and</w:t>
      </w:r>
    </w:p>
    <w:p w:rsidR="0021784C" w:rsidRPr="0046209E" w:rsidRDefault="0021784C" w:rsidP="003F02D2">
      <w:pPr>
        <w:pStyle w:val="paragraph"/>
      </w:pPr>
      <w:r w:rsidRPr="0046209E">
        <w:tab/>
        <w:t>(b)</w:t>
      </w:r>
      <w:r w:rsidRPr="0046209E">
        <w:tab/>
        <w:t>any wholly</w:t>
      </w:r>
      <w:r w:rsidR="00446312">
        <w:noBreakHyphen/>
      </w:r>
      <w:r w:rsidRPr="0046209E">
        <w:t>owned subsidiaries of the Corporation;</w:t>
      </w:r>
    </w:p>
    <w:p w:rsidR="007C46FC" w:rsidRPr="0046209E" w:rsidRDefault="0021784C" w:rsidP="003F02D2">
      <w:pPr>
        <w:pStyle w:val="subsection2"/>
      </w:pPr>
      <w:r w:rsidRPr="0046209E">
        <w:t>exceeds</w:t>
      </w:r>
      <w:r w:rsidR="007C46FC" w:rsidRPr="0046209E">
        <w:t>:</w:t>
      </w:r>
    </w:p>
    <w:p w:rsidR="007C46FC" w:rsidRPr="0046209E" w:rsidRDefault="007C46FC" w:rsidP="003F02D2">
      <w:pPr>
        <w:pStyle w:val="paragraph"/>
      </w:pPr>
      <w:r w:rsidRPr="0046209E">
        <w:tab/>
        <w:t>(c)</w:t>
      </w:r>
      <w:r w:rsidRPr="0046209E">
        <w:tab/>
        <w:t>$20 million; or</w:t>
      </w:r>
    </w:p>
    <w:p w:rsidR="007C46FC" w:rsidRPr="0046209E" w:rsidRDefault="007C46FC" w:rsidP="003F02D2">
      <w:pPr>
        <w:pStyle w:val="paragraph"/>
      </w:pPr>
      <w:r w:rsidRPr="0046209E">
        <w:tab/>
        <w:t>(d)</w:t>
      </w:r>
      <w:r w:rsidRPr="0046209E">
        <w:tab/>
      </w:r>
      <w:r w:rsidR="002B1248" w:rsidRPr="0046209E">
        <w:t>if the regulations prescribe a different amount—</w:t>
      </w:r>
      <w:r w:rsidRPr="0046209E">
        <w:t>the prescribed amount;</w:t>
      </w:r>
    </w:p>
    <w:p w:rsidR="0021784C" w:rsidRPr="0046209E" w:rsidRDefault="0021784C" w:rsidP="003F02D2">
      <w:pPr>
        <w:pStyle w:val="subsection2"/>
      </w:pPr>
      <w:r w:rsidRPr="0046209E">
        <w:t>the responsible Ministers may, in writing, direct the Corporation to pay all or a specified part of the excess to the Commonwealth.</w:t>
      </w:r>
    </w:p>
    <w:p w:rsidR="0021784C" w:rsidRPr="0046209E" w:rsidRDefault="0021784C" w:rsidP="003F02D2">
      <w:pPr>
        <w:pStyle w:val="subsection"/>
      </w:pPr>
      <w:r w:rsidRPr="0046209E">
        <w:lastRenderedPageBreak/>
        <w:tab/>
        <w:t>(2)</w:t>
      </w:r>
      <w:r w:rsidRPr="0046209E">
        <w:tab/>
        <w:t xml:space="preserve">Money of the Corporation or a subsidiary is </w:t>
      </w:r>
      <w:r w:rsidRPr="0046209E">
        <w:rPr>
          <w:b/>
          <w:i/>
        </w:rPr>
        <w:t>surplus money</w:t>
      </w:r>
      <w:r w:rsidRPr="0046209E">
        <w:t xml:space="preserve"> if it is not immediately required for the purposes of the Corporation or subsidiary.</w:t>
      </w:r>
    </w:p>
    <w:p w:rsidR="0021784C" w:rsidRPr="0046209E" w:rsidRDefault="0021784C" w:rsidP="003F02D2">
      <w:pPr>
        <w:pStyle w:val="subsection"/>
      </w:pPr>
      <w:r w:rsidRPr="0046209E">
        <w:tab/>
        <w:t>(3)</w:t>
      </w:r>
      <w:r w:rsidRPr="0046209E">
        <w:tab/>
        <w:t>The Corporation must comply with the direction.</w:t>
      </w:r>
    </w:p>
    <w:p w:rsidR="0021784C" w:rsidRPr="0046209E" w:rsidRDefault="0021784C" w:rsidP="003F02D2">
      <w:pPr>
        <w:pStyle w:val="notetext"/>
      </w:pPr>
      <w:r w:rsidRPr="0046209E">
        <w:t>Note:</w:t>
      </w:r>
      <w:r w:rsidRPr="0046209E">
        <w:tab/>
        <w:t>The amount paid by the Corporation is credited to the Account under paragraph</w:t>
      </w:r>
      <w:r w:rsidR="005E7B88" w:rsidRPr="0046209E">
        <w:t> </w:t>
      </w:r>
      <w:r w:rsidR="008B5D7B" w:rsidRPr="0046209E">
        <w:t>46(1)(b)</w:t>
      </w:r>
      <w:r w:rsidRPr="0046209E">
        <w:t>.</w:t>
      </w:r>
    </w:p>
    <w:p w:rsidR="009016F5" w:rsidRPr="0046209E" w:rsidRDefault="009016F5" w:rsidP="003F02D2">
      <w:pPr>
        <w:pStyle w:val="subsection"/>
      </w:pPr>
      <w:r w:rsidRPr="0046209E">
        <w:tab/>
        <w:t>(4)</w:t>
      </w:r>
      <w:r w:rsidRPr="0046209E">
        <w:tab/>
        <w:t xml:space="preserve">The regulations may prescribe an amount for the purposes of </w:t>
      </w:r>
      <w:r w:rsidR="00717F9D" w:rsidRPr="0046209E">
        <w:t>paragraph (</w:t>
      </w:r>
      <w:r w:rsidRPr="0046209E">
        <w:t>1)</w:t>
      </w:r>
      <w:r w:rsidR="002748CD" w:rsidRPr="0046209E">
        <w:t>(d)</w:t>
      </w:r>
      <w:r w:rsidRPr="0046209E">
        <w:t xml:space="preserve"> by </w:t>
      </w:r>
      <w:r w:rsidR="00B51146" w:rsidRPr="0046209E">
        <w:t>prescribing</w:t>
      </w:r>
      <w:r w:rsidRPr="0046209E">
        <w:t xml:space="preserve"> either or both of the following:</w:t>
      </w:r>
    </w:p>
    <w:p w:rsidR="00B51146" w:rsidRPr="0046209E" w:rsidRDefault="009016F5" w:rsidP="003F02D2">
      <w:pPr>
        <w:pStyle w:val="paragraph"/>
      </w:pPr>
      <w:r w:rsidRPr="0046209E">
        <w:tab/>
        <w:t>(a)</w:t>
      </w:r>
      <w:r w:rsidRPr="0046209E">
        <w:tab/>
      </w:r>
      <w:r w:rsidR="00B51146" w:rsidRPr="0046209E">
        <w:t>an amount;</w:t>
      </w:r>
    </w:p>
    <w:p w:rsidR="009016F5" w:rsidRPr="0046209E" w:rsidRDefault="00B51146" w:rsidP="003F02D2">
      <w:pPr>
        <w:pStyle w:val="paragraph"/>
      </w:pPr>
      <w:r w:rsidRPr="0046209E">
        <w:tab/>
        <w:t>(b)</w:t>
      </w:r>
      <w:r w:rsidRPr="0046209E">
        <w:tab/>
      </w:r>
      <w:r w:rsidR="009016F5" w:rsidRPr="0046209E">
        <w:t xml:space="preserve">a method or methods of </w:t>
      </w:r>
      <w:r w:rsidR="00F21608" w:rsidRPr="0046209E">
        <w:t>calculating</w:t>
      </w:r>
      <w:r w:rsidR="009016F5" w:rsidRPr="0046209E">
        <w:t xml:space="preserve"> an amo</w:t>
      </w:r>
      <w:r w:rsidRPr="0046209E">
        <w:t>unt.</w:t>
      </w:r>
    </w:p>
    <w:p w:rsidR="0060659D" w:rsidRPr="0046209E" w:rsidRDefault="00EB510F" w:rsidP="003F02D2">
      <w:pPr>
        <w:pStyle w:val="ActHead5"/>
      </w:pPr>
      <w:bookmarkStart w:id="71" w:name="_Toc138850501"/>
      <w:r w:rsidRPr="00446312">
        <w:rPr>
          <w:rStyle w:val="CharSectno"/>
        </w:rPr>
        <w:t>55</w:t>
      </w:r>
      <w:r w:rsidR="0060659D" w:rsidRPr="0046209E">
        <w:t xml:space="preserve">  Borrowing</w:t>
      </w:r>
      <w:bookmarkEnd w:id="71"/>
    </w:p>
    <w:p w:rsidR="00D95148" w:rsidRPr="0046209E" w:rsidRDefault="00D95148" w:rsidP="003F02D2">
      <w:pPr>
        <w:pStyle w:val="SubsectionHead"/>
      </w:pPr>
      <w:r w:rsidRPr="0046209E">
        <w:t>Borrowing by the Corporation</w:t>
      </w:r>
    </w:p>
    <w:p w:rsidR="0060659D" w:rsidRPr="0046209E" w:rsidRDefault="0060659D" w:rsidP="003F02D2">
      <w:pPr>
        <w:pStyle w:val="subsection"/>
      </w:pPr>
      <w:r w:rsidRPr="0046209E">
        <w:tab/>
        <w:t>(1)</w:t>
      </w:r>
      <w:r w:rsidRPr="0046209E">
        <w:tab/>
        <w:t>The Corporation must not borrow money for a purpose in connection with the Corporation</w:t>
      </w:r>
      <w:r w:rsidR="00065CEE" w:rsidRPr="0046209E">
        <w:t>’</w:t>
      </w:r>
      <w:r w:rsidRPr="0046209E">
        <w:t>s functions unless</w:t>
      </w:r>
      <w:r w:rsidR="00D95148" w:rsidRPr="0046209E">
        <w:t xml:space="preserve"> the borrowing is authorised by</w:t>
      </w:r>
      <w:r w:rsidR="00B54A0F" w:rsidRPr="0046209E">
        <w:t xml:space="preserve"> </w:t>
      </w:r>
      <w:r w:rsidR="005E7B88" w:rsidRPr="0046209E">
        <w:t>subsection (</w:t>
      </w:r>
      <w:r w:rsidR="00FF7949" w:rsidRPr="0046209E">
        <w:t>2) or (3)</w:t>
      </w:r>
      <w:r w:rsidR="006D6114" w:rsidRPr="0046209E">
        <w:t xml:space="preserve"> or under section</w:t>
      </w:r>
      <w:r w:rsidR="005E7B88" w:rsidRPr="0046209E">
        <w:t> </w:t>
      </w:r>
      <w:r w:rsidR="006D6114" w:rsidRPr="0046209E">
        <w:t xml:space="preserve">57 of the </w:t>
      </w:r>
      <w:r w:rsidR="006D6114" w:rsidRPr="0046209E">
        <w:rPr>
          <w:i/>
        </w:rPr>
        <w:t>Public Governance, Performance and Accountability Act 2013</w:t>
      </w:r>
      <w:r w:rsidR="00B54A0F" w:rsidRPr="0046209E">
        <w:t>.</w:t>
      </w:r>
    </w:p>
    <w:p w:rsidR="0060659D" w:rsidRPr="0046209E" w:rsidRDefault="0060659D" w:rsidP="003F02D2">
      <w:pPr>
        <w:pStyle w:val="subsection"/>
      </w:pPr>
      <w:r w:rsidRPr="0046209E">
        <w:tab/>
        <w:t>(2)</w:t>
      </w:r>
      <w:r w:rsidRPr="0046209E">
        <w:tab/>
        <w:t>The Corporation is authorised to borrow money for a purpose in connection with the Corporation</w:t>
      </w:r>
      <w:r w:rsidR="00065CEE" w:rsidRPr="0046209E">
        <w:t>’</w:t>
      </w:r>
      <w:r w:rsidRPr="0046209E">
        <w:t>s functions if:</w:t>
      </w:r>
    </w:p>
    <w:p w:rsidR="0060659D" w:rsidRPr="0046209E" w:rsidRDefault="0060659D" w:rsidP="003F02D2">
      <w:pPr>
        <w:pStyle w:val="paragraph"/>
      </w:pPr>
      <w:r w:rsidRPr="0046209E">
        <w:tab/>
        <w:t>(a)</w:t>
      </w:r>
      <w:r w:rsidRPr="0046209E">
        <w:tab/>
        <w:t>the purpose of the borrowing is to enable the Corporation to cover settlement of a transaction for the acquisition of one or more financial assets; and</w:t>
      </w:r>
    </w:p>
    <w:p w:rsidR="0060659D" w:rsidRPr="0046209E" w:rsidRDefault="0060659D" w:rsidP="003F02D2">
      <w:pPr>
        <w:pStyle w:val="paragraph"/>
      </w:pPr>
      <w:r w:rsidRPr="0046209E">
        <w:tab/>
        <w:t>(b)</w:t>
      </w:r>
      <w:r w:rsidRPr="0046209E">
        <w:tab/>
        <w:t>at the time the relevant acquisition decision was made, it was likely that the borrowing would not be needed; and</w:t>
      </w:r>
    </w:p>
    <w:p w:rsidR="000C734E" w:rsidRPr="0046209E" w:rsidRDefault="0060659D" w:rsidP="003F02D2">
      <w:pPr>
        <w:pStyle w:val="paragraph"/>
      </w:pPr>
      <w:r w:rsidRPr="0046209E">
        <w:tab/>
        <w:t>(c)</w:t>
      </w:r>
      <w:r w:rsidRPr="0046209E">
        <w:tab/>
        <w:t>the period of the b</w:t>
      </w:r>
      <w:r w:rsidR="000C734E" w:rsidRPr="0046209E">
        <w:t>orrowing does not exceed 7 days.</w:t>
      </w:r>
    </w:p>
    <w:p w:rsidR="0060659D" w:rsidRPr="0046209E" w:rsidRDefault="0060659D" w:rsidP="003F02D2">
      <w:pPr>
        <w:pStyle w:val="subsection"/>
      </w:pPr>
      <w:r w:rsidRPr="0046209E">
        <w:tab/>
        <w:t>(3)</w:t>
      </w:r>
      <w:r w:rsidRPr="0046209E">
        <w:tab/>
        <w:t>The Corporation is authorised to borrow money for a purpose in connection with the Corporation</w:t>
      </w:r>
      <w:r w:rsidR="00065CEE" w:rsidRPr="0046209E">
        <w:t>’</w:t>
      </w:r>
      <w:r w:rsidRPr="0046209E">
        <w:t>s functions if the borrowing takes place in the circumstances (if any) prescribed by the regulations.</w:t>
      </w:r>
    </w:p>
    <w:p w:rsidR="00D95148" w:rsidRPr="0046209E" w:rsidRDefault="00D95148" w:rsidP="003F02D2">
      <w:pPr>
        <w:pStyle w:val="SubsectionHead"/>
      </w:pPr>
      <w:r w:rsidRPr="0046209E">
        <w:lastRenderedPageBreak/>
        <w:t>Borrowing by subsidiaries</w:t>
      </w:r>
    </w:p>
    <w:p w:rsidR="0060659D" w:rsidRPr="0046209E" w:rsidRDefault="0060659D" w:rsidP="003F02D2">
      <w:pPr>
        <w:pStyle w:val="subsection"/>
      </w:pPr>
      <w:r w:rsidRPr="0046209E">
        <w:tab/>
        <w:t>(</w:t>
      </w:r>
      <w:r w:rsidR="00095650" w:rsidRPr="0046209E">
        <w:t>5</w:t>
      </w:r>
      <w:r w:rsidRPr="0046209E">
        <w:t>)</w:t>
      </w:r>
      <w:r w:rsidRPr="0046209E">
        <w:tab/>
        <w:t>A wholly</w:t>
      </w:r>
      <w:r w:rsidR="00446312">
        <w:noBreakHyphen/>
      </w:r>
      <w:r w:rsidRPr="0046209E">
        <w:t xml:space="preserve">owned subsidiary of the Corporation may borrow money from the Corporation (and the borrowing need not comply with </w:t>
      </w:r>
      <w:r w:rsidR="005E7B88" w:rsidRPr="0046209E">
        <w:t>subsection (</w:t>
      </w:r>
      <w:r w:rsidRPr="0046209E">
        <w:t>2) or (3)).</w:t>
      </w:r>
    </w:p>
    <w:p w:rsidR="0060659D" w:rsidRPr="0046209E" w:rsidRDefault="0060659D" w:rsidP="003F02D2">
      <w:pPr>
        <w:pStyle w:val="subsection"/>
      </w:pPr>
      <w:r w:rsidRPr="0046209E">
        <w:tab/>
        <w:t>(</w:t>
      </w:r>
      <w:r w:rsidR="00095650" w:rsidRPr="0046209E">
        <w:t>6</w:t>
      </w:r>
      <w:r w:rsidRPr="0046209E">
        <w:t>)</w:t>
      </w:r>
      <w:r w:rsidRPr="0046209E">
        <w:tab/>
      </w:r>
      <w:r w:rsidR="006D6114" w:rsidRPr="0046209E">
        <w:t>Section</w:t>
      </w:r>
      <w:r w:rsidR="005E7B88" w:rsidRPr="0046209E">
        <w:t> </w:t>
      </w:r>
      <w:r w:rsidR="006D6114" w:rsidRPr="0046209E">
        <w:t xml:space="preserve">86 of the </w:t>
      </w:r>
      <w:r w:rsidR="006D6114" w:rsidRPr="0046209E">
        <w:rPr>
          <w:i/>
        </w:rPr>
        <w:t>Public Governance, Performance and Accountability Act 2013</w:t>
      </w:r>
      <w:r w:rsidR="006D6114" w:rsidRPr="0046209E">
        <w:t xml:space="preserve"> (which deals with subsidiaries of corporate Commonwealth entities)</w:t>
      </w:r>
      <w:r w:rsidRPr="0046209E">
        <w:t xml:space="preserve"> does not apply to the Corporation in relation to borrowings </w:t>
      </w:r>
      <w:r w:rsidR="00095650" w:rsidRPr="0046209E">
        <w:t xml:space="preserve">by subsidiaries </w:t>
      </w:r>
      <w:r w:rsidR="00B40D36" w:rsidRPr="0046209E">
        <w:t xml:space="preserve">authorised </w:t>
      </w:r>
      <w:r w:rsidRPr="0046209E">
        <w:t xml:space="preserve">by </w:t>
      </w:r>
      <w:r w:rsidR="005E7B88" w:rsidRPr="0046209E">
        <w:t>subsection (</w:t>
      </w:r>
      <w:r w:rsidR="00095650" w:rsidRPr="0046209E">
        <w:t>5</w:t>
      </w:r>
      <w:r w:rsidRPr="0046209E">
        <w:t>).</w:t>
      </w:r>
    </w:p>
    <w:p w:rsidR="00E45417" w:rsidRPr="0046209E" w:rsidRDefault="00EB510F" w:rsidP="003F02D2">
      <w:pPr>
        <w:pStyle w:val="ActHead5"/>
      </w:pPr>
      <w:bookmarkStart w:id="72" w:name="_Toc138850502"/>
      <w:r w:rsidRPr="00446312">
        <w:rPr>
          <w:rStyle w:val="CharSectno"/>
        </w:rPr>
        <w:t>56</w:t>
      </w:r>
      <w:r w:rsidR="00E45417" w:rsidRPr="0046209E">
        <w:t xml:space="preserve">  Receipt of gifts</w:t>
      </w:r>
      <w:bookmarkEnd w:id="72"/>
    </w:p>
    <w:p w:rsidR="00E45417" w:rsidRPr="0046209E" w:rsidRDefault="00A005BA" w:rsidP="003F02D2">
      <w:pPr>
        <w:pStyle w:val="subsection"/>
      </w:pPr>
      <w:r w:rsidRPr="0046209E">
        <w:tab/>
      </w:r>
      <w:r w:rsidR="00E45417" w:rsidRPr="0046209E">
        <w:tab/>
        <w:t>The Corporation may accept:</w:t>
      </w:r>
    </w:p>
    <w:p w:rsidR="00E45417" w:rsidRPr="0046209E" w:rsidRDefault="00E45417" w:rsidP="003F02D2">
      <w:pPr>
        <w:pStyle w:val="paragraph"/>
      </w:pPr>
      <w:r w:rsidRPr="0046209E">
        <w:tab/>
        <w:t>(a)</w:t>
      </w:r>
      <w:r w:rsidRPr="0046209E">
        <w:tab/>
        <w:t>a gift of money; or</w:t>
      </w:r>
    </w:p>
    <w:p w:rsidR="00E45417" w:rsidRPr="0046209E" w:rsidRDefault="00E45417" w:rsidP="003F02D2">
      <w:pPr>
        <w:pStyle w:val="paragraph"/>
      </w:pPr>
      <w:r w:rsidRPr="0046209E">
        <w:tab/>
        <w:t>(b)</w:t>
      </w:r>
      <w:r w:rsidRPr="0046209E">
        <w:tab/>
        <w:t>a gift of a financial asset;</w:t>
      </w:r>
    </w:p>
    <w:p w:rsidR="00E45417" w:rsidRPr="0046209E" w:rsidRDefault="00E45417" w:rsidP="003F02D2">
      <w:pPr>
        <w:pStyle w:val="subsection2"/>
      </w:pPr>
      <w:r w:rsidRPr="0046209E">
        <w:t>if the nominated Minister authorises the Corporation, by written notice given to the Board, to accept the gift.</w:t>
      </w:r>
    </w:p>
    <w:p w:rsidR="0095222C" w:rsidRPr="0046209E" w:rsidRDefault="00EB510F" w:rsidP="003F02D2">
      <w:pPr>
        <w:pStyle w:val="ActHead5"/>
      </w:pPr>
      <w:bookmarkStart w:id="73" w:name="_Toc138850503"/>
      <w:r w:rsidRPr="00446312">
        <w:rPr>
          <w:rStyle w:val="CharSectno"/>
        </w:rPr>
        <w:t>57</w:t>
      </w:r>
      <w:r w:rsidR="0095222C" w:rsidRPr="0046209E">
        <w:t xml:space="preserve">  Taxation</w:t>
      </w:r>
      <w:bookmarkEnd w:id="73"/>
    </w:p>
    <w:p w:rsidR="00844215" w:rsidRPr="0046209E" w:rsidRDefault="00844215" w:rsidP="003F02D2">
      <w:pPr>
        <w:pStyle w:val="subsection"/>
      </w:pPr>
      <w:r w:rsidRPr="0046209E">
        <w:tab/>
        <w:t>(1)</w:t>
      </w:r>
      <w:r w:rsidRPr="0046209E">
        <w:tab/>
        <w:t>To avoid doubt, for the purposes of section</w:t>
      </w:r>
      <w:r w:rsidR="005E7B88" w:rsidRPr="0046209E">
        <w:t> </w:t>
      </w:r>
      <w:r w:rsidRPr="0046209E">
        <w:t>50</w:t>
      </w:r>
      <w:r w:rsidR="00446312">
        <w:noBreakHyphen/>
      </w:r>
      <w:r w:rsidRPr="0046209E">
        <w:t xml:space="preserve">25 of the </w:t>
      </w:r>
      <w:r w:rsidRPr="0046209E">
        <w:rPr>
          <w:i/>
        </w:rPr>
        <w:t>Income Tax Assessment Act 1997</w:t>
      </w:r>
      <w:r w:rsidRPr="0046209E">
        <w:t>, the Corporation is taken to be a public authority constituted under an Australian law.</w:t>
      </w:r>
    </w:p>
    <w:p w:rsidR="00844215" w:rsidRPr="0046209E" w:rsidRDefault="00844215" w:rsidP="003F02D2">
      <w:pPr>
        <w:pStyle w:val="notetext"/>
      </w:pPr>
      <w:r w:rsidRPr="0046209E">
        <w:t>Note:</w:t>
      </w:r>
      <w:r w:rsidRPr="0046209E">
        <w:tab/>
        <w:t xml:space="preserve">This means that the </w:t>
      </w:r>
      <w:r w:rsidR="00D04063" w:rsidRPr="0046209E">
        <w:t>Corporation</w:t>
      </w:r>
      <w:r w:rsidRPr="0046209E">
        <w:t xml:space="preserve"> is exempt from income tax.</w:t>
      </w:r>
    </w:p>
    <w:p w:rsidR="00844215" w:rsidRPr="0046209E" w:rsidRDefault="00844215" w:rsidP="003F02D2">
      <w:pPr>
        <w:pStyle w:val="subsection"/>
      </w:pPr>
      <w:r w:rsidRPr="0046209E">
        <w:tab/>
        <w:t>(2)</w:t>
      </w:r>
      <w:r w:rsidRPr="0046209E">
        <w:tab/>
        <w:t>To avoid doubt, the Corporation is not subject to taxation under a law of a State or Territory, if the Commonwealth is not subject to the taxation.</w:t>
      </w:r>
    </w:p>
    <w:p w:rsidR="009C397E" w:rsidRPr="0046209E" w:rsidRDefault="00717F9D" w:rsidP="00C2364D">
      <w:pPr>
        <w:pStyle w:val="ActHead2"/>
        <w:pageBreakBefore/>
      </w:pPr>
      <w:bookmarkStart w:id="74" w:name="_Toc138850504"/>
      <w:r w:rsidRPr="00446312">
        <w:rPr>
          <w:rStyle w:val="CharPartNo"/>
        </w:rPr>
        <w:lastRenderedPageBreak/>
        <w:t>Part 6</w:t>
      </w:r>
      <w:r w:rsidR="002D3F9F" w:rsidRPr="0046209E">
        <w:t>—</w:t>
      </w:r>
      <w:r w:rsidR="001D3932" w:rsidRPr="00446312">
        <w:rPr>
          <w:rStyle w:val="CharPartText"/>
        </w:rPr>
        <w:t>Investment</w:t>
      </w:r>
      <w:r w:rsidR="005F1E1A" w:rsidRPr="00446312">
        <w:rPr>
          <w:rStyle w:val="CharPartText"/>
        </w:rPr>
        <w:t xml:space="preserve"> function</w:t>
      </w:r>
      <w:bookmarkEnd w:id="74"/>
    </w:p>
    <w:p w:rsidR="004232E2" w:rsidRPr="0046209E" w:rsidRDefault="00717F9D" w:rsidP="003F02D2">
      <w:pPr>
        <w:pStyle w:val="ActHead3"/>
      </w:pPr>
      <w:bookmarkStart w:id="75" w:name="_Toc138850505"/>
      <w:r w:rsidRPr="00446312">
        <w:rPr>
          <w:rStyle w:val="CharDivNo"/>
        </w:rPr>
        <w:t>Division 1</w:t>
      </w:r>
      <w:r w:rsidR="00D734C6" w:rsidRPr="0046209E">
        <w:t>—</w:t>
      </w:r>
      <w:r w:rsidR="00D734C6" w:rsidRPr="00446312">
        <w:rPr>
          <w:rStyle w:val="CharDivText"/>
        </w:rPr>
        <w:t>Investment function</w:t>
      </w:r>
      <w:bookmarkEnd w:id="75"/>
    </w:p>
    <w:p w:rsidR="004574BD" w:rsidRPr="0046209E" w:rsidRDefault="00EB510F" w:rsidP="003F02D2">
      <w:pPr>
        <w:pStyle w:val="ActHead5"/>
      </w:pPr>
      <w:bookmarkStart w:id="76" w:name="_Toc138850506"/>
      <w:r w:rsidRPr="00446312">
        <w:rPr>
          <w:rStyle w:val="CharSectno"/>
        </w:rPr>
        <w:t>58</w:t>
      </w:r>
      <w:r w:rsidR="004574BD" w:rsidRPr="0046209E">
        <w:t xml:space="preserve">  Investment function</w:t>
      </w:r>
      <w:bookmarkEnd w:id="76"/>
    </w:p>
    <w:p w:rsidR="004574BD" w:rsidRPr="0046209E" w:rsidRDefault="00762319" w:rsidP="003F02D2">
      <w:pPr>
        <w:pStyle w:val="subsection"/>
      </w:pPr>
      <w:r w:rsidRPr="0046209E">
        <w:tab/>
        <w:t>(1)</w:t>
      </w:r>
      <w:r w:rsidR="004574BD" w:rsidRPr="0046209E">
        <w:tab/>
        <w:t>The Corporation</w:t>
      </w:r>
      <w:r w:rsidR="00065CEE" w:rsidRPr="0046209E">
        <w:t>’</w:t>
      </w:r>
      <w:r w:rsidR="004574BD" w:rsidRPr="0046209E">
        <w:t xml:space="preserve">s </w:t>
      </w:r>
      <w:r w:rsidR="004574BD" w:rsidRPr="0046209E">
        <w:rPr>
          <w:b/>
          <w:i/>
        </w:rPr>
        <w:t>investment function</w:t>
      </w:r>
      <w:r w:rsidR="004574BD" w:rsidRPr="0046209E">
        <w:t xml:space="preserve"> is to invest</w:t>
      </w:r>
      <w:r w:rsidR="00327E5F" w:rsidRPr="0046209E">
        <w:t>, directly and indirectly,</w:t>
      </w:r>
      <w:r w:rsidR="008F7B1A" w:rsidRPr="0046209E">
        <w:t xml:space="preserve"> in clean energy technologies.</w:t>
      </w:r>
    </w:p>
    <w:p w:rsidR="000E7D99" w:rsidRPr="0046209E" w:rsidRDefault="000E7D99" w:rsidP="003F02D2">
      <w:pPr>
        <w:pStyle w:val="notetext"/>
      </w:pPr>
      <w:r w:rsidRPr="0046209E">
        <w:t>Note:</w:t>
      </w:r>
      <w:r w:rsidRPr="0046209E">
        <w:tab/>
        <w:t xml:space="preserve">For </w:t>
      </w:r>
      <w:r w:rsidRPr="0046209E">
        <w:rPr>
          <w:b/>
          <w:i/>
        </w:rPr>
        <w:t>clean energy technologies</w:t>
      </w:r>
      <w:r w:rsidRPr="0046209E">
        <w:t>, see section</w:t>
      </w:r>
      <w:r w:rsidR="005E7B88" w:rsidRPr="0046209E">
        <w:t> </w:t>
      </w:r>
      <w:r w:rsidR="00EB510F" w:rsidRPr="0046209E">
        <w:t>60</w:t>
      </w:r>
      <w:r w:rsidRPr="0046209E">
        <w:t>.</w:t>
      </w:r>
    </w:p>
    <w:p w:rsidR="00762319" w:rsidRPr="0046209E" w:rsidRDefault="00762319" w:rsidP="003F02D2">
      <w:pPr>
        <w:pStyle w:val="subsection"/>
      </w:pPr>
      <w:r w:rsidRPr="0046209E">
        <w:tab/>
        <w:t>(2)</w:t>
      </w:r>
      <w:r w:rsidRPr="0046209E">
        <w:tab/>
        <w:t xml:space="preserve">Without limiting </w:t>
      </w:r>
      <w:r w:rsidR="005E7B88" w:rsidRPr="0046209E">
        <w:t>subsection (</w:t>
      </w:r>
      <w:r w:rsidRPr="0046209E">
        <w:t>1), the Corporation may perform its investment function by</w:t>
      </w:r>
      <w:r w:rsidR="00C417D8" w:rsidRPr="0046209E">
        <w:t xml:space="preserve"> doing any or all of the following</w:t>
      </w:r>
      <w:r w:rsidRPr="0046209E">
        <w:t>:</w:t>
      </w:r>
    </w:p>
    <w:p w:rsidR="00762319" w:rsidRPr="0046209E" w:rsidRDefault="00762319" w:rsidP="003F02D2">
      <w:pPr>
        <w:pStyle w:val="paragraph"/>
      </w:pPr>
      <w:r w:rsidRPr="0046209E">
        <w:tab/>
        <w:t>(a)</w:t>
      </w:r>
      <w:r w:rsidRPr="0046209E">
        <w:tab/>
        <w:t>investing in</w:t>
      </w:r>
      <w:r w:rsidR="00982C17" w:rsidRPr="0046209E">
        <w:t xml:space="preserve"> businesses or</w:t>
      </w:r>
      <w:r w:rsidRPr="0046209E">
        <w:t xml:space="preserve"> projects for the development</w:t>
      </w:r>
      <w:r w:rsidR="00E33EFB" w:rsidRPr="0046209E">
        <w:t xml:space="preserve"> or </w:t>
      </w:r>
      <w:r w:rsidRPr="0046209E">
        <w:t>commercialisation</w:t>
      </w:r>
      <w:r w:rsidR="008F7B1A" w:rsidRPr="0046209E">
        <w:t xml:space="preserve"> of</w:t>
      </w:r>
      <w:r w:rsidRPr="0046209E">
        <w:t>, or in relation to</w:t>
      </w:r>
      <w:r w:rsidR="007D296E" w:rsidRPr="0046209E">
        <w:t xml:space="preserve"> the</w:t>
      </w:r>
      <w:r w:rsidRPr="0046209E">
        <w:t xml:space="preserve"> use</w:t>
      </w:r>
      <w:r w:rsidR="00C417D8" w:rsidRPr="0046209E">
        <w:t xml:space="preserve"> of, clean energy technologies;</w:t>
      </w:r>
    </w:p>
    <w:p w:rsidR="00C417D8" w:rsidRPr="0046209E" w:rsidRDefault="00E33EFB" w:rsidP="003F02D2">
      <w:pPr>
        <w:pStyle w:val="paragraph"/>
      </w:pPr>
      <w:r w:rsidRPr="0046209E">
        <w:tab/>
        <w:t>(b)</w:t>
      </w:r>
      <w:r w:rsidRPr="0046209E">
        <w:tab/>
        <w:t xml:space="preserve">investing in </w:t>
      </w:r>
      <w:r w:rsidR="00C417D8" w:rsidRPr="0046209E">
        <w:t>businesses that supply goods</w:t>
      </w:r>
      <w:r w:rsidRPr="0046209E">
        <w:t xml:space="preserve"> or services needed to develop or commercialise</w:t>
      </w:r>
      <w:r w:rsidR="00C417D8" w:rsidRPr="0046209E">
        <w:t xml:space="preserve">, or </w:t>
      </w:r>
      <w:r w:rsidR="007D296E" w:rsidRPr="0046209E">
        <w:t xml:space="preserve">needed </w:t>
      </w:r>
      <w:r w:rsidR="00C417D8" w:rsidRPr="0046209E">
        <w:t>for us</w:t>
      </w:r>
      <w:r w:rsidR="00923D30" w:rsidRPr="0046209E">
        <w:t>e in, clean energy technologies;</w:t>
      </w:r>
    </w:p>
    <w:p w:rsidR="00923D30" w:rsidRPr="0046209E" w:rsidRDefault="00923D30" w:rsidP="003F02D2">
      <w:pPr>
        <w:pStyle w:val="paragraph"/>
      </w:pPr>
      <w:r w:rsidRPr="0046209E">
        <w:tab/>
        <w:t>(c)</w:t>
      </w:r>
      <w:r w:rsidRPr="0046209E">
        <w:tab/>
      </w:r>
      <w:r w:rsidR="00A23957" w:rsidRPr="0046209E">
        <w:t>giv</w:t>
      </w:r>
      <w:r w:rsidRPr="0046209E">
        <w:t>ing guarantees</w:t>
      </w:r>
      <w:r w:rsidR="0090564B" w:rsidRPr="0046209E">
        <w:t xml:space="preserve"> in accordance with section</w:t>
      </w:r>
      <w:r w:rsidR="005E7B88" w:rsidRPr="0046209E">
        <w:t> </w:t>
      </w:r>
      <w:r w:rsidR="00EB510F" w:rsidRPr="0046209E">
        <w:t>69</w:t>
      </w:r>
      <w:r w:rsidR="00757905" w:rsidRPr="0046209E">
        <w:t>.</w:t>
      </w:r>
    </w:p>
    <w:p w:rsidR="009E1FE5" w:rsidRPr="0046209E" w:rsidRDefault="009E1FE5" w:rsidP="003F02D2">
      <w:pPr>
        <w:pStyle w:val="subsection"/>
      </w:pPr>
      <w:r w:rsidRPr="0046209E">
        <w:tab/>
        <w:t>(3)</w:t>
      </w:r>
      <w:r w:rsidRPr="0046209E">
        <w:tab/>
        <w:t xml:space="preserve">In performing its investment function, the Corporation must </w:t>
      </w:r>
      <w:r w:rsidR="00A2345D" w:rsidRPr="0046209E">
        <w:t xml:space="preserve">ensure that, </w:t>
      </w:r>
      <w:r w:rsidR="00DA45EA" w:rsidRPr="0046209E">
        <w:t xml:space="preserve">at any time </w:t>
      </w:r>
      <w:r w:rsidR="00A2345D" w:rsidRPr="0046209E">
        <w:t xml:space="preserve">on </w:t>
      </w:r>
      <w:r w:rsidR="005E7CE1" w:rsidRPr="0046209E">
        <w:t>or</w:t>
      </w:r>
      <w:r w:rsidR="00A2345D" w:rsidRPr="0046209E">
        <w:t xml:space="preserve"> after </w:t>
      </w:r>
      <w:r w:rsidR="005E7CE1" w:rsidRPr="0046209E">
        <w:t>1</w:t>
      </w:r>
      <w:r w:rsidR="005E7B88" w:rsidRPr="0046209E">
        <w:t> </w:t>
      </w:r>
      <w:r w:rsidR="005E7CE1" w:rsidRPr="0046209E">
        <w:t>July</w:t>
      </w:r>
      <w:r w:rsidR="00A2345D" w:rsidRPr="0046209E">
        <w:t xml:space="preserve"> 2018, at least half of the funds invested </w:t>
      </w:r>
      <w:r w:rsidR="00DA45EA" w:rsidRPr="0046209E">
        <w:t xml:space="preserve">at that time </w:t>
      </w:r>
      <w:r w:rsidR="00746EFE" w:rsidRPr="0046209E">
        <w:t>for</w:t>
      </w:r>
      <w:r w:rsidR="00B745AF" w:rsidRPr="0046209E">
        <w:t xml:space="preserve"> the purposes of</w:t>
      </w:r>
      <w:r w:rsidR="00746EFE" w:rsidRPr="0046209E">
        <w:t xml:space="preserve"> its investment function</w:t>
      </w:r>
      <w:r w:rsidR="00696DBC" w:rsidRPr="0046209E">
        <w:t xml:space="preserve"> </w:t>
      </w:r>
      <w:r w:rsidR="00A2345D" w:rsidRPr="0046209E">
        <w:t xml:space="preserve">are invested </w:t>
      </w:r>
      <w:r w:rsidRPr="0046209E">
        <w:t>in renewable energy technologies.</w:t>
      </w:r>
    </w:p>
    <w:p w:rsidR="00982C17" w:rsidRPr="0046209E" w:rsidRDefault="00982C17" w:rsidP="003F02D2">
      <w:pPr>
        <w:pStyle w:val="subsection"/>
      </w:pPr>
      <w:r w:rsidRPr="0046209E">
        <w:tab/>
        <w:t>(</w:t>
      </w:r>
      <w:r w:rsidR="009E1FE5" w:rsidRPr="0046209E">
        <w:t>4</w:t>
      </w:r>
      <w:r w:rsidRPr="0046209E">
        <w:t>)</w:t>
      </w:r>
      <w:r w:rsidRPr="0046209E">
        <w:tab/>
        <w:t>The Corporation may</w:t>
      </w:r>
      <w:r w:rsidR="005C745D" w:rsidRPr="0046209E">
        <w:t xml:space="preserve"> perform its investment function by making investments itself (including</w:t>
      </w:r>
      <w:r w:rsidRPr="0046209E">
        <w:t xml:space="preserve"> as a participant in partnerships, trusts, joint v</w:t>
      </w:r>
      <w:r w:rsidR="005C745D" w:rsidRPr="0046209E">
        <w:t>entures or similar arrange</w:t>
      </w:r>
      <w:r w:rsidR="0090564B" w:rsidRPr="0046209E">
        <w:t xml:space="preserve">ments), </w:t>
      </w:r>
      <w:r w:rsidR="005C745D" w:rsidRPr="0046209E">
        <w:t>through subsidiaries</w:t>
      </w:r>
      <w:r w:rsidRPr="0046209E">
        <w:t xml:space="preserve"> </w:t>
      </w:r>
      <w:r w:rsidR="002D63BE" w:rsidRPr="0046209E">
        <w:t xml:space="preserve">or other investment vehicles </w:t>
      </w:r>
      <w:r w:rsidRPr="0046209E">
        <w:t xml:space="preserve">or </w:t>
      </w:r>
      <w:r w:rsidR="000425B9" w:rsidRPr="0046209E">
        <w:t xml:space="preserve">by </w:t>
      </w:r>
      <w:r w:rsidRPr="0046209E">
        <w:t>any combination of these means.</w:t>
      </w:r>
    </w:p>
    <w:p w:rsidR="002F1B92" w:rsidRPr="0046209E" w:rsidRDefault="009E1FE5" w:rsidP="003F02D2">
      <w:pPr>
        <w:pStyle w:val="subsection"/>
      </w:pPr>
      <w:r w:rsidRPr="0046209E">
        <w:tab/>
        <w:t>(5</w:t>
      </w:r>
      <w:r w:rsidR="002F1B92" w:rsidRPr="0046209E">
        <w:t>)</w:t>
      </w:r>
      <w:r w:rsidR="002F1B92" w:rsidRPr="0046209E">
        <w:tab/>
        <w:t>An investment may be an investment for the purposes of the Corporation’s investment function, regardless of the means by which it is made.</w:t>
      </w:r>
    </w:p>
    <w:p w:rsidR="00D750E3" w:rsidRPr="0046209E" w:rsidRDefault="00EB510F" w:rsidP="003F02D2">
      <w:pPr>
        <w:pStyle w:val="ActHead5"/>
      </w:pPr>
      <w:bookmarkStart w:id="77" w:name="_Toc138850507"/>
      <w:r w:rsidRPr="00446312">
        <w:rPr>
          <w:rStyle w:val="CharSectno"/>
        </w:rPr>
        <w:lastRenderedPageBreak/>
        <w:t>59</w:t>
      </w:r>
      <w:r w:rsidR="007666D6" w:rsidRPr="0046209E">
        <w:t xml:space="preserve">  </w:t>
      </w:r>
      <w:r w:rsidR="00C434D2" w:rsidRPr="0046209E">
        <w:t>Compl</w:t>
      </w:r>
      <w:r w:rsidR="000D275A" w:rsidRPr="0046209E">
        <w:t>ying investments</w:t>
      </w:r>
      <w:bookmarkEnd w:id="77"/>
    </w:p>
    <w:p w:rsidR="00F2697C" w:rsidRPr="0046209E" w:rsidRDefault="00F2697C" w:rsidP="003F02D2">
      <w:pPr>
        <w:pStyle w:val="subsection"/>
      </w:pPr>
      <w:r w:rsidRPr="0046209E">
        <w:tab/>
        <w:t>(1)</w:t>
      </w:r>
      <w:r w:rsidRPr="0046209E">
        <w:tab/>
        <w:t>The Board must take all reasonable steps to ensure that investments for the purposes (or purportedly for the purposes) of the Corporation’s investment function are at all times complying investments.</w:t>
      </w:r>
    </w:p>
    <w:p w:rsidR="00C434D2" w:rsidRPr="0046209E" w:rsidRDefault="00F2697C" w:rsidP="003F02D2">
      <w:pPr>
        <w:pStyle w:val="subsection"/>
      </w:pPr>
      <w:r w:rsidRPr="0046209E">
        <w:tab/>
        <w:t>(2)</w:t>
      </w:r>
      <w:r w:rsidRPr="0046209E">
        <w:tab/>
      </w:r>
      <w:r w:rsidRPr="0046209E">
        <w:rPr>
          <w:b/>
          <w:i/>
        </w:rPr>
        <w:t>Complying investments</w:t>
      </w:r>
      <w:r w:rsidRPr="0046209E">
        <w:t xml:space="preserve"> are i</w:t>
      </w:r>
      <w:r w:rsidR="00C434D2" w:rsidRPr="0046209E">
        <w:t xml:space="preserve">nvestments </w:t>
      </w:r>
      <w:r w:rsidR="00BB629E" w:rsidRPr="0046209E">
        <w:t>that are</w:t>
      </w:r>
      <w:r w:rsidR="00C434D2" w:rsidRPr="0046209E">
        <w:t>:</w:t>
      </w:r>
    </w:p>
    <w:p w:rsidR="00C434D2" w:rsidRPr="0046209E" w:rsidRDefault="00C434D2" w:rsidP="003F02D2">
      <w:pPr>
        <w:pStyle w:val="paragraph"/>
      </w:pPr>
      <w:r w:rsidRPr="0046209E">
        <w:tab/>
        <w:t>(a)</w:t>
      </w:r>
      <w:r w:rsidRPr="0046209E">
        <w:tab/>
        <w:t>in clean energy technologies</w:t>
      </w:r>
      <w:r w:rsidR="00CF21F9" w:rsidRPr="0046209E">
        <w:t xml:space="preserve"> (see section</w:t>
      </w:r>
      <w:r w:rsidR="005E7B88" w:rsidRPr="0046209E">
        <w:t> </w:t>
      </w:r>
      <w:r w:rsidR="00EB510F" w:rsidRPr="0046209E">
        <w:t>60</w:t>
      </w:r>
      <w:r w:rsidR="00CF21F9" w:rsidRPr="0046209E">
        <w:t>)</w:t>
      </w:r>
      <w:r w:rsidRPr="0046209E">
        <w:t>; and</w:t>
      </w:r>
    </w:p>
    <w:p w:rsidR="00C434D2" w:rsidRPr="0046209E" w:rsidRDefault="00C434D2" w:rsidP="003F02D2">
      <w:pPr>
        <w:pStyle w:val="paragraph"/>
      </w:pPr>
      <w:r w:rsidRPr="0046209E">
        <w:tab/>
        <w:t>(b)</w:t>
      </w:r>
      <w:r w:rsidRPr="0046209E">
        <w:tab/>
      </w:r>
      <w:r w:rsidR="00BB629E" w:rsidRPr="0046209E">
        <w:t xml:space="preserve">solely or mainly </w:t>
      </w:r>
      <w:r w:rsidRPr="0046209E">
        <w:t>Australian</w:t>
      </w:r>
      <w:r w:rsidR="00446312">
        <w:noBreakHyphen/>
      </w:r>
      <w:r w:rsidRPr="0046209E">
        <w:t>based</w:t>
      </w:r>
      <w:r w:rsidR="000D275A" w:rsidRPr="0046209E">
        <w:t xml:space="preserve"> (see section</w:t>
      </w:r>
      <w:r w:rsidR="005E7B88" w:rsidRPr="0046209E">
        <w:t> </w:t>
      </w:r>
      <w:r w:rsidR="00EB510F" w:rsidRPr="0046209E">
        <w:t>61</w:t>
      </w:r>
      <w:r w:rsidR="000D275A" w:rsidRPr="0046209E">
        <w:t>)</w:t>
      </w:r>
      <w:r w:rsidRPr="0046209E">
        <w:t>; and</w:t>
      </w:r>
    </w:p>
    <w:p w:rsidR="00C434D2" w:rsidRPr="0046209E" w:rsidRDefault="00C434D2" w:rsidP="003F02D2">
      <w:pPr>
        <w:pStyle w:val="paragraph"/>
      </w:pPr>
      <w:r w:rsidRPr="0046209E">
        <w:tab/>
        <w:t>(c)</w:t>
      </w:r>
      <w:r w:rsidRPr="0046209E">
        <w:tab/>
        <w:t>no</w:t>
      </w:r>
      <w:r w:rsidR="00BB629E" w:rsidRPr="0046209E">
        <w:t xml:space="preserve">t </w:t>
      </w:r>
      <w:r w:rsidR="000D275A" w:rsidRPr="0046209E">
        <w:t xml:space="preserve">in </w:t>
      </w:r>
      <w:r w:rsidR="00280F27" w:rsidRPr="0046209E">
        <w:t xml:space="preserve">a </w:t>
      </w:r>
      <w:r w:rsidR="000D275A" w:rsidRPr="0046209E">
        <w:t>prohibited technolog</w:t>
      </w:r>
      <w:r w:rsidR="00280F27" w:rsidRPr="0046209E">
        <w:t>y</w:t>
      </w:r>
      <w:r w:rsidR="000D275A" w:rsidRPr="0046209E">
        <w:t xml:space="preserve"> (see section</w:t>
      </w:r>
      <w:r w:rsidR="005E7B88" w:rsidRPr="0046209E">
        <w:t> </w:t>
      </w:r>
      <w:r w:rsidR="00EB510F" w:rsidRPr="0046209E">
        <w:t>62</w:t>
      </w:r>
      <w:r w:rsidR="000D275A" w:rsidRPr="0046209E">
        <w:t>)</w:t>
      </w:r>
      <w:r w:rsidR="00F2697C" w:rsidRPr="0046209E">
        <w:t>.</w:t>
      </w:r>
    </w:p>
    <w:p w:rsidR="00480C13" w:rsidRPr="0046209E" w:rsidRDefault="00F2697C" w:rsidP="003F02D2">
      <w:pPr>
        <w:pStyle w:val="subsection"/>
      </w:pPr>
      <w:r w:rsidRPr="0046209E">
        <w:tab/>
        <w:t>(3)</w:t>
      </w:r>
      <w:r w:rsidRPr="0046209E">
        <w:tab/>
      </w:r>
      <w:r w:rsidR="00902753" w:rsidRPr="0046209E">
        <w:t>As soon as practicable aft</w:t>
      </w:r>
      <w:r w:rsidR="00480C13" w:rsidRPr="0046209E">
        <w:t>er the Board becomes aware that an investment</w:t>
      </w:r>
      <w:r w:rsidR="00777D72" w:rsidRPr="0046209E">
        <w:t xml:space="preserve"> </w:t>
      </w:r>
      <w:r w:rsidR="00480C13" w:rsidRPr="0046209E">
        <w:t xml:space="preserve">for the purposes </w:t>
      </w:r>
      <w:r w:rsidR="00777D72" w:rsidRPr="0046209E">
        <w:t xml:space="preserve">(or purportedly for the purposes) </w:t>
      </w:r>
      <w:r w:rsidR="00480C13" w:rsidRPr="0046209E">
        <w:t>of the Corporation</w:t>
      </w:r>
      <w:r w:rsidR="00065CEE" w:rsidRPr="0046209E">
        <w:t>’</w:t>
      </w:r>
      <w:r w:rsidR="00480C13" w:rsidRPr="0046209E">
        <w:t>s investment function has ceased to be, or never</w:t>
      </w:r>
      <w:r w:rsidR="00481739" w:rsidRPr="0046209E">
        <w:t xml:space="preserve"> was</w:t>
      </w:r>
      <w:r w:rsidR="00480C13" w:rsidRPr="0046209E">
        <w:t>, a complying investment, the Board must give the responsible Ministers a written statement:</w:t>
      </w:r>
    </w:p>
    <w:p w:rsidR="00480C13" w:rsidRPr="0046209E" w:rsidRDefault="00480C13" w:rsidP="003F02D2">
      <w:pPr>
        <w:pStyle w:val="paragraph"/>
      </w:pPr>
      <w:r w:rsidRPr="0046209E">
        <w:tab/>
        <w:t>(a)</w:t>
      </w:r>
      <w:r w:rsidRPr="0046209E">
        <w:tab/>
        <w:t>informing the responsible Ministers; and</w:t>
      </w:r>
    </w:p>
    <w:p w:rsidR="00480C13" w:rsidRPr="0046209E" w:rsidRDefault="00480C13" w:rsidP="003F02D2">
      <w:pPr>
        <w:pStyle w:val="paragraph"/>
      </w:pPr>
      <w:r w:rsidRPr="0046209E">
        <w:tab/>
        <w:t>(b)</w:t>
      </w:r>
      <w:r w:rsidRPr="0046209E">
        <w:tab/>
        <w:t>setting out the action that the Board proposes to take in order to ensure that all investments made for the purposes of the Corporation</w:t>
      </w:r>
      <w:r w:rsidR="00065CEE" w:rsidRPr="0046209E">
        <w:t>’</w:t>
      </w:r>
      <w:r w:rsidRPr="0046209E">
        <w:t>s investment function are complying investments.</w:t>
      </w:r>
    </w:p>
    <w:p w:rsidR="00480C13" w:rsidRPr="0046209E" w:rsidRDefault="00F2697C" w:rsidP="003F02D2">
      <w:pPr>
        <w:pStyle w:val="subsection"/>
      </w:pPr>
      <w:r w:rsidRPr="0046209E">
        <w:tab/>
        <w:t>(4)</w:t>
      </w:r>
      <w:r w:rsidRPr="0046209E">
        <w:tab/>
      </w:r>
      <w:r w:rsidR="00480C13" w:rsidRPr="0046209E">
        <w:t xml:space="preserve">If the responsible Ministers are satisfied that an investment has ceased to be, or </w:t>
      </w:r>
      <w:r w:rsidR="00D37C55" w:rsidRPr="0046209E">
        <w:t xml:space="preserve">was </w:t>
      </w:r>
      <w:r w:rsidR="00480C13" w:rsidRPr="0046209E">
        <w:t>never, a complying investment, the responsible Ministers may</w:t>
      </w:r>
      <w:r w:rsidR="0010691A" w:rsidRPr="0046209E">
        <w:t xml:space="preserve"> (whether or not the </w:t>
      </w:r>
      <w:r w:rsidR="003450E2" w:rsidRPr="0046209E">
        <w:t xml:space="preserve">Board has given the </w:t>
      </w:r>
      <w:r w:rsidR="0010691A" w:rsidRPr="0046209E">
        <w:t xml:space="preserve">Ministers a </w:t>
      </w:r>
      <w:r w:rsidR="003450E2" w:rsidRPr="0046209E">
        <w:t>statement</w:t>
      </w:r>
      <w:r w:rsidR="0010691A" w:rsidRPr="0046209E">
        <w:t xml:space="preserve"> under </w:t>
      </w:r>
      <w:r w:rsidR="005E7B88" w:rsidRPr="0046209E">
        <w:t>subsection (</w:t>
      </w:r>
      <w:r w:rsidR="0010691A" w:rsidRPr="0046209E">
        <w:t>3))</w:t>
      </w:r>
      <w:r w:rsidR="00480C13" w:rsidRPr="0046209E">
        <w:t>, by written notice given to the Board, direct the Board:</w:t>
      </w:r>
    </w:p>
    <w:p w:rsidR="00480C13" w:rsidRPr="0046209E" w:rsidRDefault="00480C13" w:rsidP="003F02D2">
      <w:pPr>
        <w:pStyle w:val="paragraph"/>
      </w:pPr>
      <w:r w:rsidRPr="0046209E">
        <w:tab/>
        <w:t>(a)</w:t>
      </w:r>
      <w:r w:rsidRPr="0046209E">
        <w:tab/>
        <w:t xml:space="preserve">to give the responsible Ministers, within </w:t>
      </w:r>
      <w:r w:rsidR="00481739" w:rsidRPr="0046209E">
        <w:t>a</w:t>
      </w:r>
      <w:r w:rsidRPr="0046209E">
        <w:t xml:space="preserve"> period specified in the notice, a written explanation; and</w:t>
      </w:r>
    </w:p>
    <w:p w:rsidR="00480C13" w:rsidRPr="0046209E" w:rsidRDefault="00480C13" w:rsidP="003F02D2">
      <w:pPr>
        <w:pStyle w:val="paragraph"/>
      </w:pPr>
      <w:r w:rsidRPr="0046209E">
        <w:tab/>
        <w:t>(b)</w:t>
      </w:r>
      <w:r w:rsidRPr="0046209E">
        <w:tab/>
        <w:t>to take action specified in the notice, within a period specified in the notice, in order to ensure that all investments for the purposes of the Corporation</w:t>
      </w:r>
      <w:r w:rsidR="00065CEE" w:rsidRPr="0046209E">
        <w:t>’</w:t>
      </w:r>
      <w:r w:rsidRPr="0046209E">
        <w:t>s investment function are complying investments.</w:t>
      </w:r>
    </w:p>
    <w:p w:rsidR="00480C13" w:rsidRPr="0046209E" w:rsidRDefault="00F2697C" w:rsidP="003F02D2">
      <w:pPr>
        <w:pStyle w:val="subsection"/>
      </w:pPr>
      <w:r w:rsidRPr="0046209E">
        <w:tab/>
        <w:t>(5)</w:t>
      </w:r>
      <w:r w:rsidRPr="0046209E">
        <w:tab/>
      </w:r>
      <w:r w:rsidR="00480C13" w:rsidRPr="0046209E">
        <w:t xml:space="preserve">The Board must comply with a direction under </w:t>
      </w:r>
      <w:r w:rsidR="005E7B88" w:rsidRPr="0046209E">
        <w:t>subsection (</w:t>
      </w:r>
      <w:r w:rsidR="00ED39C5" w:rsidRPr="0046209E">
        <w:t>4</w:t>
      </w:r>
      <w:r w:rsidR="00480C13" w:rsidRPr="0046209E">
        <w:t>).</w:t>
      </w:r>
    </w:p>
    <w:p w:rsidR="00480C13" w:rsidRPr="0046209E" w:rsidRDefault="00F2697C" w:rsidP="003F02D2">
      <w:pPr>
        <w:pStyle w:val="subsection"/>
      </w:pPr>
      <w:r w:rsidRPr="0046209E">
        <w:lastRenderedPageBreak/>
        <w:tab/>
        <w:t>(6)</w:t>
      </w:r>
      <w:r w:rsidRPr="0046209E">
        <w:tab/>
      </w:r>
      <w:r w:rsidR="00480C13" w:rsidRPr="0046209E">
        <w:t>The fact that an investment has ceased to be, or never</w:t>
      </w:r>
      <w:r w:rsidR="00D37C55" w:rsidRPr="0046209E">
        <w:t xml:space="preserve"> was</w:t>
      </w:r>
      <w:r w:rsidR="00480C13" w:rsidRPr="0046209E">
        <w:t>, a complying investment, does not affect the validity of any transaction.</w:t>
      </w:r>
    </w:p>
    <w:p w:rsidR="00A92A53" w:rsidRPr="0046209E" w:rsidRDefault="00F2697C" w:rsidP="003F02D2">
      <w:pPr>
        <w:pStyle w:val="subsection"/>
      </w:pPr>
      <w:r w:rsidRPr="0046209E">
        <w:tab/>
        <w:t>(7)</w:t>
      </w:r>
      <w:r w:rsidRPr="0046209E">
        <w:tab/>
      </w:r>
      <w:r w:rsidR="00A92A53" w:rsidRPr="0046209E">
        <w:t xml:space="preserve">For the purposes of </w:t>
      </w:r>
      <w:r w:rsidR="00717F9D" w:rsidRPr="0046209E">
        <w:t>paragraph (</w:t>
      </w:r>
      <w:r w:rsidR="00EB7196" w:rsidRPr="0046209E">
        <w:t>2)(a)</w:t>
      </w:r>
      <w:r w:rsidR="00A92A53" w:rsidRPr="0046209E">
        <w:t>, an investment does not cease to be an investment in clean energy technology only because the technology to which the investment relates has, since the investment was made, ceased to qualify as a clean energy technology because:</w:t>
      </w:r>
    </w:p>
    <w:p w:rsidR="00A92A53" w:rsidRPr="0046209E" w:rsidRDefault="00A92A53" w:rsidP="003F02D2">
      <w:pPr>
        <w:pStyle w:val="paragraph"/>
      </w:pPr>
      <w:r w:rsidRPr="0046209E">
        <w:tab/>
        <w:t>(a)</w:t>
      </w:r>
      <w:r w:rsidRPr="0046209E">
        <w:tab/>
        <w:t>its performance has not met reasonable expectations that existed at the time the investment was made; or</w:t>
      </w:r>
    </w:p>
    <w:p w:rsidR="00A92A53" w:rsidRPr="0046209E" w:rsidRDefault="00A92A53" w:rsidP="003F02D2">
      <w:pPr>
        <w:pStyle w:val="paragraph"/>
      </w:pPr>
      <w:r w:rsidRPr="0046209E">
        <w:tab/>
        <w:t>(b)</w:t>
      </w:r>
      <w:r w:rsidRPr="0046209E">
        <w:tab/>
        <w:t xml:space="preserve">different standards </w:t>
      </w:r>
      <w:r w:rsidR="00FF7949" w:rsidRPr="0046209E">
        <w:t xml:space="preserve">for measuring clean energy technologies </w:t>
      </w:r>
      <w:r w:rsidRPr="0046209E">
        <w:t>are being applied than were being applied at the time the investment was made.</w:t>
      </w:r>
    </w:p>
    <w:p w:rsidR="000D275A" w:rsidRPr="0046209E" w:rsidRDefault="00F2697C" w:rsidP="003F02D2">
      <w:pPr>
        <w:pStyle w:val="subsection"/>
      </w:pPr>
      <w:r w:rsidRPr="0046209E">
        <w:tab/>
        <w:t>(8)</w:t>
      </w:r>
      <w:r w:rsidRPr="0046209E">
        <w:tab/>
      </w:r>
      <w:r w:rsidR="00480C13" w:rsidRPr="0046209E">
        <w:t xml:space="preserve">A direction under </w:t>
      </w:r>
      <w:r w:rsidR="005E7B88" w:rsidRPr="0046209E">
        <w:t>subsection (</w:t>
      </w:r>
      <w:r w:rsidR="00ED39C5" w:rsidRPr="0046209E">
        <w:t>4</w:t>
      </w:r>
      <w:r w:rsidR="00480C13" w:rsidRPr="0046209E">
        <w:t>) is not a legislative instrument.</w:t>
      </w:r>
    </w:p>
    <w:p w:rsidR="00CF21F9" w:rsidRPr="0046209E" w:rsidRDefault="00EB510F" w:rsidP="003F02D2">
      <w:pPr>
        <w:pStyle w:val="ActHead5"/>
      </w:pPr>
      <w:bookmarkStart w:id="78" w:name="_Toc138850508"/>
      <w:r w:rsidRPr="00446312">
        <w:rPr>
          <w:rStyle w:val="CharSectno"/>
        </w:rPr>
        <w:t>60</w:t>
      </w:r>
      <w:r w:rsidR="00CF21F9" w:rsidRPr="0046209E">
        <w:t xml:space="preserve">  Clean energy technologies</w:t>
      </w:r>
      <w:bookmarkEnd w:id="78"/>
    </w:p>
    <w:p w:rsidR="00CF21F9" w:rsidRPr="0046209E" w:rsidRDefault="00CF21F9" w:rsidP="003F02D2">
      <w:pPr>
        <w:pStyle w:val="subsection"/>
      </w:pPr>
      <w:r w:rsidRPr="0046209E">
        <w:tab/>
        <w:t>(1)</w:t>
      </w:r>
      <w:r w:rsidRPr="0046209E">
        <w:tab/>
        <w:t xml:space="preserve">Technologies that are any one or more of the following are </w:t>
      </w:r>
      <w:r w:rsidRPr="0046209E">
        <w:rPr>
          <w:b/>
          <w:i/>
        </w:rPr>
        <w:t>clean energy technologies</w:t>
      </w:r>
      <w:r w:rsidRPr="0046209E">
        <w:t>:</w:t>
      </w:r>
    </w:p>
    <w:p w:rsidR="00CF21F9" w:rsidRPr="0046209E" w:rsidRDefault="00CF21F9" w:rsidP="003F02D2">
      <w:pPr>
        <w:pStyle w:val="paragraph"/>
      </w:pPr>
      <w:r w:rsidRPr="0046209E">
        <w:tab/>
        <w:t>(a)</w:t>
      </w:r>
      <w:r w:rsidRPr="0046209E">
        <w:tab/>
        <w:t>energy efficiency technologies;</w:t>
      </w:r>
    </w:p>
    <w:p w:rsidR="00CF21F9" w:rsidRPr="0046209E" w:rsidRDefault="00CF21F9" w:rsidP="003F02D2">
      <w:pPr>
        <w:pStyle w:val="paragraph"/>
      </w:pPr>
      <w:r w:rsidRPr="0046209E">
        <w:tab/>
        <w:t>(b)</w:t>
      </w:r>
      <w:r w:rsidRPr="0046209E">
        <w:tab/>
        <w:t>low</w:t>
      </w:r>
      <w:r w:rsidR="00446312">
        <w:noBreakHyphen/>
      </w:r>
      <w:r w:rsidRPr="0046209E">
        <w:t>emission technologies;</w:t>
      </w:r>
    </w:p>
    <w:p w:rsidR="00CF21F9" w:rsidRPr="0046209E" w:rsidRDefault="00CF21F9" w:rsidP="003F02D2">
      <w:pPr>
        <w:pStyle w:val="paragraph"/>
      </w:pPr>
      <w:r w:rsidRPr="0046209E">
        <w:tab/>
        <w:t>(c)</w:t>
      </w:r>
      <w:r w:rsidRPr="0046209E">
        <w:tab/>
        <w:t>renewable energy technologies.</w:t>
      </w:r>
    </w:p>
    <w:p w:rsidR="00CF21F9" w:rsidRPr="0046209E" w:rsidRDefault="00CF21F9" w:rsidP="003F02D2">
      <w:pPr>
        <w:pStyle w:val="subsection"/>
      </w:pPr>
      <w:r w:rsidRPr="0046209E">
        <w:tab/>
        <w:t>(2)</w:t>
      </w:r>
      <w:r w:rsidRPr="0046209E">
        <w:tab/>
      </w:r>
      <w:r w:rsidRPr="0046209E">
        <w:rPr>
          <w:b/>
          <w:i/>
        </w:rPr>
        <w:t>Energy efficiency technologies</w:t>
      </w:r>
      <w:r w:rsidRPr="0046209E">
        <w:t xml:space="preserve"> includes technologies (including enabling technologies) that are related to energy conservation technologies or demand management technologies.</w:t>
      </w:r>
    </w:p>
    <w:p w:rsidR="00CF21F9" w:rsidRPr="0046209E" w:rsidRDefault="00CF21F9" w:rsidP="003F02D2">
      <w:pPr>
        <w:pStyle w:val="subsection"/>
      </w:pPr>
      <w:r w:rsidRPr="0046209E">
        <w:tab/>
        <w:t>(3)</w:t>
      </w:r>
      <w:r w:rsidRPr="0046209E">
        <w:tab/>
      </w:r>
      <w:r w:rsidRPr="0046209E">
        <w:rPr>
          <w:b/>
          <w:i/>
        </w:rPr>
        <w:t>Renewable energy technologies</w:t>
      </w:r>
      <w:r w:rsidRPr="0046209E">
        <w:t xml:space="preserve"> includes:</w:t>
      </w:r>
    </w:p>
    <w:p w:rsidR="00CF21F9" w:rsidRPr="0046209E" w:rsidRDefault="00CF21F9" w:rsidP="003F02D2">
      <w:pPr>
        <w:pStyle w:val="paragraph"/>
      </w:pPr>
      <w:r w:rsidRPr="0046209E">
        <w:tab/>
        <w:t>(a)</w:t>
      </w:r>
      <w:r w:rsidRPr="0046209E">
        <w:tab/>
        <w:t>hybrid technologies</w:t>
      </w:r>
      <w:r w:rsidR="007D02C3" w:rsidRPr="0046209E">
        <w:t xml:space="preserve"> that integrate renewable energy technologies</w:t>
      </w:r>
      <w:r w:rsidRPr="0046209E">
        <w:t>; and</w:t>
      </w:r>
    </w:p>
    <w:p w:rsidR="00CF21F9" w:rsidRPr="0046209E" w:rsidRDefault="00CF21F9" w:rsidP="003F02D2">
      <w:pPr>
        <w:pStyle w:val="paragraph"/>
      </w:pPr>
      <w:r w:rsidRPr="0046209E">
        <w:tab/>
        <w:t>(b)</w:t>
      </w:r>
      <w:r w:rsidRPr="0046209E">
        <w:tab/>
        <w:t>technologies (including enabling technologies) that are related to renewable energy technologies.</w:t>
      </w:r>
    </w:p>
    <w:p w:rsidR="00CF21F9" w:rsidRPr="0046209E" w:rsidRDefault="00CF21F9" w:rsidP="003F02D2">
      <w:pPr>
        <w:pStyle w:val="subsection"/>
      </w:pPr>
      <w:r w:rsidRPr="0046209E">
        <w:tab/>
        <w:t>(4)</w:t>
      </w:r>
      <w:r w:rsidRPr="0046209E">
        <w:tab/>
        <w:t xml:space="preserve">A technology is a </w:t>
      </w:r>
      <w:r w:rsidRPr="0046209E">
        <w:rPr>
          <w:b/>
          <w:i/>
        </w:rPr>
        <w:t>low</w:t>
      </w:r>
      <w:r w:rsidR="00446312">
        <w:rPr>
          <w:b/>
          <w:i/>
        </w:rPr>
        <w:noBreakHyphen/>
      </w:r>
      <w:r w:rsidRPr="0046209E">
        <w:rPr>
          <w:b/>
          <w:i/>
        </w:rPr>
        <w:t>emission technology</w:t>
      </w:r>
      <w:r w:rsidRPr="0046209E">
        <w:t xml:space="preserve"> if the Board is satisfied, in accordance with guidelines made under </w:t>
      </w:r>
      <w:r w:rsidR="005E7B88" w:rsidRPr="0046209E">
        <w:t>subsection (</w:t>
      </w:r>
      <w:r w:rsidRPr="0046209E">
        <w:t>5), that the technology is a low</w:t>
      </w:r>
      <w:r w:rsidR="00446312">
        <w:noBreakHyphen/>
      </w:r>
      <w:r w:rsidRPr="0046209E">
        <w:t>emission technology.</w:t>
      </w:r>
    </w:p>
    <w:p w:rsidR="00CF21F9" w:rsidRPr="0046209E" w:rsidRDefault="00CF21F9" w:rsidP="003F02D2">
      <w:pPr>
        <w:pStyle w:val="subsection"/>
      </w:pPr>
      <w:r w:rsidRPr="0046209E">
        <w:lastRenderedPageBreak/>
        <w:tab/>
        <w:t>(5)</w:t>
      </w:r>
      <w:r w:rsidRPr="0046209E">
        <w:tab/>
        <w:t>The Board must, by writing, make guidelines setting out the matters to which the Board will have regard in satisfying itself that a technology is a low</w:t>
      </w:r>
      <w:r w:rsidR="00446312">
        <w:noBreakHyphen/>
      </w:r>
      <w:r w:rsidRPr="0046209E">
        <w:t>emission technology.</w:t>
      </w:r>
    </w:p>
    <w:p w:rsidR="00CF21F9" w:rsidRPr="0046209E" w:rsidRDefault="00CF21F9" w:rsidP="003F02D2">
      <w:pPr>
        <w:pStyle w:val="subsection"/>
      </w:pPr>
      <w:r w:rsidRPr="0046209E">
        <w:tab/>
        <w:t>(6)</w:t>
      </w:r>
      <w:r w:rsidRPr="0046209E">
        <w:tab/>
        <w:t>The guidelines must not be inconsistent with the Investment Mandate.</w:t>
      </w:r>
    </w:p>
    <w:p w:rsidR="00CF21F9" w:rsidRPr="0046209E" w:rsidRDefault="00CF21F9" w:rsidP="003F02D2">
      <w:pPr>
        <w:pStyle w:val="subsection"/>
      </w:pPr>
      <w:r w:rsidRPr="0046209E">
        <w:tab/>
        <w:t>(7)</w:t>
      </w:r>
      <w:r w:rsidRPr="0046209E">
        <w:tab/>
        <w:t xml:space="preserve">The Board must publish guidelines made under </w:t>
      </w:r>
      <w:r w:rsidR="005E7B88" w:rsidRPr="0046209E">
        <w:t>subsection (</w:t>
      </w:r>
      <w:r w:rsidRPr="0046209E">
        <w:t>5) on the Corporation’s website.</w:t>
      </w:r>
    </w:p>
    <w:p w:rsidR="00CF21F9" w:rsidRPr="0046209E" w:rsidRDefault="00CF21F9" w:rsidP="003F02D2">
      <w:pPr>
        <w:pStyle w:val="subsection"/>
      </w:pPr>
      <w:r w:rsidRPr="0046209E">
        <w:tab/>
        <w:t>(8)</w:t>
      </w:r>
      <w:r w:rsidRPr="0046209E">
        <w:tab/>
        <w:t xml:space="preserve">Guidelines made under </w:t>
      </w:r>
      <w:r w:rsidR="005E7B88" w:rsidRPr="0046209E">
        <w:t>subsection (</w:t>
      </w:r>
      <w:r w:rsidRPr="0046209E">
        <w:t>5) are not a legislative instrument.</w:t>
      </w:r>
    </w:p>
    <w:p w:rsidR="000D275A" w:rsidRPr="0046209E" w:rsidRDefault="00EB510F" w:rsidP="003F02D2">
      <w:pPr>
        <w:pStyle w:val="ActHead5"/>
      </w:pPr>
      <w:bookmarkStart w:id="79" w:name="_Toc138850509"/>
      <w:r w:rsidRPr="00446312">
        <w:rPr>
          <w:rStyle w:val="CharSectno"/>
        </w:rPr>
        <w:t>61</w:t>
      </w:r>
      <w:r w:rsidR="000D275A" w:rsidRPr="0046209E">
        <w:t xml:space="preserve">  Australian</w:t>
      </w:r>
      <w:r w:rsidR="00446312">
        <w:noBreakHyphen/>
      </w:r>
      <w:r w:rsidR="000D275A" w:rsidRPr="0046209E">
        <w:t>based investments</w:t>
      </w:r>
      <w:bookmarkEnd w:id="79"/>
    </w:p>
    <w:p w:rsidR="000D275A" w:rsidRPr="0046209E" w:rsidRDefault="000D275A" w:rsidP="003F02D2">
      <w:pPr>
        <w:pStyle w:val="subsection"/>
      </w:pPr>
      <w:r w:rsidRPr="0046209E">
        <w:tab/>
        <w:t>(1)</w:t>
      </w:r>
      <w:r w:rsidRPr="0046209E">
        <w:tab/>
        <w:t xml:space="preserve">An investment for the purposes of the Corporation’s investment function is </w:t>
      </w:r>
      <w:r w:rsidRPr="0046209E">
        <w:rPr>
          <w:b/>
          <w:i/>
        </w:rPr>
        <w:t>solely or mainly Australian</w:t>
      </w:r>
      <w:r w:rsidR="00446312">
        <w:rPr>
          <w:b/>
          <w:i/>
        </w:rPr>
        <w:noBreakHyphen/>
      </w:r>
      <w:r w:rsidRPr="0046209E">
        <w:rPr>
          <w:b/>
          <w:i/>
        </w:rPr>
        <w:t>based</w:t>
      </w:r>
      <w:r w:rsidRPr="0046209E">
        <w:t xml:space="preserve"> if the Board is satisfied, in accordance with guidelines made under </w:t>
      </w:r>
      <w:r w:rsidR="005E7B88" w:rsidRPr="0046209E">
        <w:t>subsection (</w:t>
      </w:r>
      <w:r w:rsidRPr="0046209E">
        <w:t>2), that the investment is solely or mainly Australian</w:t>
      </w:r>
      <w:r w:rsidR="00446312">
        <w:noBreakHyphen/>
      </w:r>
      <w:r w:rsidRPr="0046209E">
        <w:t>based.</w:t>
      </w:r>
    </w:p>
    <w:p w:rsidR="000D275A" w:rsidRPr="0046209E" w:rsidRDefault="000D275A" w:rsidP="003F02D2">
      <w:pPr>
        <w:pStyle w:val="subsection"/>
      </w:pPr>
      <w:r w:rsidRPr="0046209E">
        <w:tab/>
        <w:t>(2)</w:t>
      </w:r>
      <w:r w:rsidRPr="0046209E">
        <w:tab/>
        <w:t xml:space="preserve">The Board must, by writing, make guidelines setting out circumstances, conditions or other matters to which the Board will have regard in </w:t>
      </w:r>
      <w:r w:rsidR="006A1A64" w:rsidRPr="0046209E">
        <w:t>satisfying itself</w:t>
      </w:r>
      <w:r w:rsidRPr="0046209E">
        <w:t xml:space="preserve"> </w:t>
      </w:r>
      <w:r w:rsidR="006A1A64" w:rsidRPr="0046209E">
        <w:t xml:space="preserve">that </w:t>
      </w:r>
      <w:r w:rsidRPr="0046209E">
        <w:t>an investment is solely or mainly Australian</w:t>
      </w:r>
      <w:r w:rsidR="00446312">
        <w:noBreakHyphen/>
      </w:r>
      <w:r w:rsidRPr="0046209E">
        <w:t>based.</w:t>
      </w:r>
    </w:p>
    <w:p w:rsidR="000D275A" w:rsidRPr="0046209E" w:rsidRDefault="000D275A" w:rsidP="003F02D2">
      <w:pPr>
        <w:pStyle w:val="subsection"/>
      </w:pPr>
      <w:r w:rsidRPr="0046209E">
        <w:tab/>
        <w:t>(3)</w:t>
      </w:r>
      <w:r w:rsidRPr="0046209E">
        <w:tab/>
        <w:t>The guidelines must not be inconsistent with the Investment Mandate.</w:t>
      </w:r>
    </w:p>
    <w:p w:rsidR="000D275A" w:rsidRPr="0046209E" w:rsidRDefault="000D275A" w:rsidP="003F02D2">
      <w:pPr>
        <w:pStyle w:val="subsection"/>
      </w:pPr>
      <w:r w:rsidRPr="0046209E">
        <w:tab/>
        <w:t>(4)</w:t>
      </w:r>
      <w:r w:rsidRPr="0046209E">
        <w:tab/>
        <w:t xml:space="preserve">The Board must publish guidelines made under </w:t>
      </w:r>
      <w:r w:rsidR="005E7B88" w:rsidRPr="0046209E">
        <w:t>subsection (</w:t>
      </w:r>
      <w:r w:rsidRPr="0046209E">
        <w:t>2) on the Corporation’s website.</w:t>
      </w:r>
    </w:p>
    <w:p w:rsidR="000D275A" w:rsidRPr="0046209E" w:rsidRDefault="000D275A" w:rsidP="003F02D2">
      <w:pPr>
        <w:pStyle w:val="subsection"/>
      </w:pPr>
      <w:r w:rsidRPr="0046209E">
        <w:tab/>
        <w:t>(5)</w:t>
      </w:r>
      <w:r w:rsidRPr="0046209E">
        <w:tab/>
        <w:t xml:space="preserve">Guidelines made under </w:t>
      </w:r>
      <w:r w:rsidR="005E7B88" w:rsidRPr="0046209E">
        <w:t>subsection (</w:t>
      </w:r>
      <w:r w:rsidRPr="0046209E">
        <w:t>2) are not a legislative instrument.</w:t>
      </w:r>
    </w:p>
    <w:p w:rsidR="000D275A" w:rsidRPr="0046209E" w:rsidRDefault="00EB510F" w:rsidP="003F02D2">
      <w:pPr>
        <w:pStyle w:val="ActHead5"/>
      </w:pPr>
      <w:bookmarkStart w:id="80" w:name="_Toc138850510"/>
      <w:r w:rsidRPr="00446312">
        <w:rPr>
          <w:rStyle w:val="CharSectno"/>
        </w:rPr>
        <w:t>62</w:t>
      </w:r>
      <w:r w:rsidR="000D275A" w:rsidRPr="0046209E">
        <w:t xml:space="preserve">  Prohibited technology</w:t>
      </w:r>
      <w:bookmarkEnd w:id="80"/>
    </w:p>
    <w:p w:rsidR="000D275A" w:rsidRPr="0046209E" w:rsidRDefault="000D275A" w:rsidP="003F02D2">
      <w:pPr>
        <w:pStyle w:val="subsection"/>
      </w:pPr>
      <w:r w:rsidRPr="0046209E">
        <w:tab/>
      </w:r>
      <w:r w:rsidRPr="0046209E">
        <w:tab/>
        <w:t xml:space="preserve">An investment for the purposes of the Corporation’s investment function is an investment in a </w:t>
      </w:r>
      <w:r w:rsidRPr="0046209E">
        <w:rPr>
          <w:b/>
          <w:i/>
        </w:rPr>
        <w:t>prohibited technology</w:t>
      </w:r>
      <w:r w:rsidRPr="0046209E">
        <w:t xml:space="preserve"> if it is an investment in:</w:t>
      </w:r>
    </w:p>
    <w:p w:rsidR="000D275A" w:rsidRPr="0046209E" w:rsidRDefault="006317B5" w:rsidP="003F02D2">
      <w:pPr>
        <w:pStyle w:val="paragraph"/>
      </w:pPr>
      <w:r w:rsidRPr="0046209E">
        <w:lastRenderedPageBreak/>
        <w:tab/>
        <w:t>(a)</w:t>
      </w:r>
      <w:r w:rsidRPr="0046209E">
        <w:tab/>
        <w:t>technology</w:t>
      </w:r>
      <w:r w:rsidR="000D275A" w:rsidRPr="0046209E">
        <w:t xml:space="preserve"> for carbon capture and storage (within the meaning of the </w:t>
      </w:r>
      <w:r w:rsidR="000D275A" w:rsidRPr="0046209E">
        <w:rPr>
          <w:i/>
        </w:rPr>
        <w:t>National Greenhouse and Energy Reporting Act 2007</w:t>
      </w:r>
      <w:r w:rsidR="000D275A" w:rsidRPr="0046209E">
        <w:t>); or</w:t>
      </w:r>
    </w:p>
    <w:p w:rsidR="000D275A" w:rsidRPr="0046209E" w:rsidRDefault="000D275A" w:rsidP="003F02D2">
      <w:pPr>
        <w:pStyle w:val="paragraph"/>
      </w:pPr>
      <w:r w:rsidRPr="0046209E">
        <w:tab/>
        <w:t>(b)</w:t>
      </w:r>
      <w:r w:rsidRPr="0046209E">
        <w:tab/>
        <w:t>nuclear technology; or</w:t>
      </w:r>
    </w:p>
    <w:p w:rsidR="000D275A" w:rsidRPr="0046209E" w:rsidRDefault="000D275A" w:rsidP="003F02D2">
      <w:pPr>
        <w:pStyle w:val="paragraph"/>
      </w:pPr>
      <w:r w:rsidRPr="0046209E">
        <w:tab/>
        <w:t>(c)</w:t>
      </w:r>
      <w:r w:rsidRPr="0046209E">
        <w:tab/>
        <w:t>nuclear power.</w:t>
      </w:r>
    </w:p>
    <w:p w:rsidR="005E5F96" w:rsidRPr="0046209E" w:rsidRDefault="00717F9D" w:rsidP="00C2364D">
      <w:pPr>
        <w:pStyle w:val="ActHead3"/>
        <w:pageBreakBefore/>
      </w:pPr>
      <w:bookmarkStart w:id="81" w:name="_Toc138850511"/>
      <w:r w:rsidRPr="00446312">
        <w:rPr>
          <w:rStyle w:val="CharDivNo"/>
        </w:rPr>
        <w:lastRenderedPageBreak/>
        <w:t>Division 2</w:t>
      </w:r>
      <w:r w:rsidR="005E5F96" w:rsidRPr="0046209E">
        <w:t>—</w:t>
      </w:r>
      <w:r w:rsidR="00545474" w:rsidRPr="00446312">
        <w:rPr>
          <w:rStyle w:val="CharDivText"/>
        </w:rPr>
        <w:t xml:space="preserve">Performance of </w:t>
      </w:r>
      <w:r w:rsidR="005E5F96" w:rsidRPr="00446312">
        <w:rPr>
          <w:rStyle w:val="CharDivText"/>
        </w:rPr>
        <w:t>investment</w:t>
      </w:r>
      <w:r w:rsidR="00545474" w:rsidRPr="00446312">
        <w:rPr>
          <w:rStyle w:val="CharDivText"/>
        </w:rPr>
        <w:t xml:space="preserve"> function</w:t>
      </w:r>
      <w:bookmarkEnd w:id="81"/>
    </w:p>
    <w:p w:rsidR="00DE3379" w:rsidRPr="0046209E" w:rsidRDefault="00EB510F" w:rsidP="003F02D2">
      <w:pPr>
        <w:pStyle w:val="ActHead5"/>
      </w:pPr>
      <w:bookmarkStart w:id="82" w:name="_Toc138850512"/>
      <w:r w:rsidRPr="00446312">
        <w:rPr>
          <w:rStyle w:val="CharSectno"/>
        </w:rPr>
        <w:t>63</w:t>
      </w:r>
      <w:r w:rsidR="00DE3379" w:rsidRPr="0046209E">
        <w:t xml:space="preserve">  </w:t>
      </w:r>
      <w:r w:rsidR="003E5734" w:rsidRPr="0046209E">
        <w:t>F</w:t>
      </w:r>
      <w:r w:rsidR="00DE3379" w:rsidRPr="0046209E">
        <w:t>inancial assets</w:t>
      </w:r>
      <w:bookmarkEnd w:id="82"/>
    </w:p>
    <w:p w:rsidR="001814DA" w:rsidRPr="0046209E" w:rsidRDefault="00DE3379" w:rsidP="003F02D2">
      <w:pPr>
        <w:pStyle w:val="subsection"/>
      </w:pPr>
      <w:r w:rsidRPr="0046209E">
        <w:tab/>
        <w:t>(1)</w:t>
      </w:r>
      <w:r w:rsidRPr="0046209E">
        <w:tab/>
      </w:r>
      <w:r w:rsidR="001814DA" w:rsidRPr="0046209E">
        <w:t>Investments</w:t>
      </w:r>
      <w:r w:rsidR="006D7EEC" w:rsidRPr="0046209E">
        <w:t xml:space="preserve"> </w:t>
      </w:r>
      <w:r w:rsidR="005D5609" w:rsidRPr="0046209E">
        <w:t xml:space="preserve">for the purposes of the Corporation’s investment function, </w:t>
      </w:r>
      <w:r w:rsidR="001814DA" w:rsidRPr="0046209E">
        <w:t xml:space="preserve">made directly by the Corporation or </w:t>
      </w:r>
      <w:r w:rsidR="005D5609" w:rsidRPr="0046209E">
        <w:t xml:space="preserve">directly by </w:t>
      </w:r>
      <w:r w:rsidR="001814DA" w:rsidRPr="0046209E">
        <w:t>a subsidiary of the Corporation</w:t>
      </w:r>
      <w:r w:rsidR="00DF1079" w:rsidRPr="0046209E">
        <w:t xml:space="preserve"> (</w:t>
      </w:r>
      <w:r w:rsidR="005F71DC" w:rsidRPr="0046209E">
        <w:rPr>
          <w:b/>
          <w:i/>
        </w:rPr>
        <w:t>section</w:t>
      </w:r>
      <w:r w:rsidR="005E7B88" w:rsidRPr="0046209E">
        <w:rPr>
          <w:b/>
          <w:i/>
        </w:rPr>
        <w:t> </w:t>
      </w:r>
      <w:r w:rsidR="00EB510F" w:rsidRPr="0046209E">
        <w:rPr>
          <w:b/>
          <w:i/>
        </w:rPr>
        <w:t>63</w:t>
      </w:r>
      <w:r w:rsidR="005F71DC" w:rsidRPr="0046209E">
        <w:rPr>
          <w:b/>
          <w:i/>
        </w:rPr>
        <w:t xml:space="preserve"> investment</w:t>
      </w:r>
      <w:r w:rsidR="00DF1079" w:rsidRPr="0046209E">
        <w:rPr>
          <w:b/>
          <w:i/>
        </w:rPr>
        <w:t>s</w:t>
      </w:r>
      <w:r w:rsidR="005F71DC" w:rsidRPr="0046209E">
        <w:t>)</w:t>
      </w:r>
      <w:r w:rsidR="005D5609" w:rsidRPr="0046209E">
        <w:t>,</w:t>
      </w:r>
      <w:r w:rsidR="001814DA" w:rsidRPr="0046209E">
        <w:t xml:space="preserve"> must only be</w:t>
      </w:r>
      <w:r w:rsidR="005F71DC" w:rsidRPr="0046209E">
        <w:t xml:space="preserve"> made</w:t>
      </w:r>
      <w:r w:rsidR="001814DA" w:rsidRPr="0046209E">
        <w:t xml:space="preserve"> </w:t>
      </w:r>
      <w:r w:rsidR="006D7EEC" w:rsidRPr="0046209E">
        <w:t>by way of acquisition of financial assets</w:t>
      </w:r>
      <w:r w:rsidR="001814DA" w:rsidRPr="0046209E">
        <w:t>.</w:t>
      </w:r>
    </w:p>
    <w:p w:rsidR="00DE3379" w:rsidRPr="0046209E" w:rsidRDefault="00DE3379" w:rsidP="003F02D2">
      <w:pPr>
        <w:pStyle w:val="subsection"/>
      </w:pPr>
      <w:r w:rsidRPr="0046209E">
        <w:tab/>
        <w:t>(2)</w:t>
      </w:r>
      <w:r w:rsidRPr="0046209E">
        <w:tab/>
        <w:t xml:space="preserve">A reference in this Act to a </w:t>
      </w:r>
      <w:r w:rsidRPr="0046209E">
        <w:rPr>
          <w:b/>
          <w:i/>
        </w:rPr>
        <w:t>financial asset</w:t>
      </w:r>
      <w:r w:rsidRPr="0046209E">
        <w:t xml:space="preserve"> is a reference to:</w:t>
      </w:r>
    </w:p>
    <w:p w:rsidR="00DE3379" w:rsidRPr="0046209E" w:rsidRDefault="00DE3379" w:rsidP="003F02D2">
      <w:pPr>
        <w:pStyle w:val="paragraph"/>
      </w:pPr>
      <w:r w:rsidRPr="0046209E">
        <w:tab/>
        <w:t>(a)</w:t>
      </w:r>
      <w:r w:rsidRPr="0046209E">
        <w:tab/>
        <w:t>an asset that, in accordance with GFS Australia, is treated as a financial asset for the purposes of the GFS system in Australia; or</w:t>
      </w:r>
    </w:p>
    <w:p w:rsidR="00DE3379" w:rsidRPr="0046209E" w:rsidRDefault="00DE3379" w:rsidP="003F02D2">
      <w:pPr>
        <w:pStyle w:val="paragraph"/>
      </w:pPr>
      <w:r w:rsidRPr="0046209E">
        <w:tab/>
        <w:t>(b)</w:t>
      </w:r>
      <w:r w:rsidRPr="0046209E">
        <w:tab/>
        <w:t>an asset specified in regulations made for the purposes of this paragraph;</w:t>
      </w:r>
    </w:p>
    <w:p w:rsidR="00DE3379" w:rsidRPr="0046209E" w:rsidRDefault="00DE3379" w:rsidP="003F02D2">
      <w:pPr>
        <w:pStyle w:val="subsection2"/>
      </w:pPr>
      <w:r w:rsidRPr="0046209E">
        <w:t>but does not include a reference to an asset that, under the regulations, is taken to be a non</w:t>
      </w:r>
      <w:r w:rsidR="00446312">
        <w:noBreakHyphen/>
      </w:r>
      <w:r w:rsidRPr="0046209E">
        <w:t>financial asset for the purposes of this Act.</w:t>
      </w:r>
    </w:p>
    <w:p w:rsidR="00DE3379" w:rsidRPr="0046209E" w:rsidRDefault="00DE3379" w:rsidP="003F02D2">
      <w:pPr>
        <w:pStyle w:val="notetext"/>
      </w:pPr>
      <w:r w:rsidRPr="0046209E">
        <w:t>Note:</w:t>
      </w:r>
      <w:r w:rsidRPr="0046209E">
        <w:tab/>
        <w:t>For specification by class, see sub</w:t>
      </w:r>
      <w:r w:rsidR="00717F9D" w:rsidRPr="0046209E">
        <w:t>section 1</w:t>
      </w:r>
      <w:r w:rsidRPr="0046209E">
        <w:t xml:space="preserve">3(3) of the </w:t>
      </w:r>
      <w:r w:rsidR="003A37D3" w:rsidRPr="0046209E">
        <w:rPr>
          <w:i/>
        </w:rPr>
        <w:t>Legislation Act 2003</w:t>
      </w:r>
      <w:r w:rsidRPr="0046209E">
        <w:t>.</w:t>
      </w:r>
    </w:p>
    <w:p w:rsidR="001D0322" w:rsidRPr="0046209E" w:rsidRDefault="00A30406" w:rsidP="003F02D2">
      <w:pPr>
        <w:pStyle w:val="subsection"/>
      </w:pPr>
      <w:r w:rsidRPr="0046209E">
        <w:tab/>
        <w:t>(</w:t>
      </w:r>
      <w:r w:rsidR="00266DC9" w:rsidRPr="0046209E">
        <w:t>3</w:t>
      </w:r>
      <w:r w:rsidR="001D0322" w:rsidRPr="0046209E">
        <w:t>)</w:t>
      </w:r>
      <w:r w:rsidR="001D0322" w:rsidRPr="0046209E">
        <w:tab/>
        <w:t>If an asset held by the Corporation for the purposes of the Corporation</w:t>
      </w:r>
      <w:r w:rsidR="00065CEE" w:rsidRPr="0046209E">
        <w:t>’</w:t>
      </w:r>
      <w:r w:rsidR="001D0322" w:rsidRPr="0046209E">
        <w:t>s investment function ceases to be</w:t>
      </w:r>
      <w:r w:rsidR="00777D72" w:rsidRPr="0046209E">
        <w:t>, or never was,</w:t>
      </w:r>
      <w:r w:rsidR="001D0322" w:rsidRPr="0046209E">
        <w:t xml:space="preserve"> a financial asset:</w:t>
      </w:r>
    </w:p>
    <w:p w:rsidR="001D0322" w:rsidRPr="0046209E" w:rsidRDefault="001D0322" w:rsidP="003F02D2">
      <w:pPr>
        <w:pStyle w:val="paragraph"/>
        <w:rPr>
          <w:lang w:eastAsia="en-US"/>
        </w:rPr>
      </w:pPr>
      <w:r w:rsidRPr="0046209E">
        <w:rPr>
          <w:lang w:eastAsia="en-US"/>
        </w:rPr>
        <w:tab/>
        <w:t>(a)</w:t>
      </w:r>
      <w:r w:rsidRPr="0046209E">
        <w:rPr>
          <w:lang w:eastAsia="en-US"/>
        </w:rPr>
        <w:tab/>
        <w:t xml:space="preserve">the Corporation must realise the asset as soon as practicable after the Corporation becomes aware </w:t>
      </w:r>
      <w:r w:rsidR="00777D72" w:rsidRPr="0046209E">
        <w:rPr>
          <w:lang w:eastAsia="en-US"/>
        </w:rPr>
        <w:t>that the asset has ceased to be, or never was, a financial asset</w:t>
      </w:r>
      <w:r w:rsidRPr="0046209E">
        <w:rPr>
          <w:lang w:eastAsia="en-US"/>
        </w:rPr>
        <w:t>; and</w:t>
      </w:r>
    </w:p>
    <w:p w:rsidR="001D0322" w:rsidRPr="0046209E" w:rsidRDefault="001D0322" w:rsidP="003F02D2">
      <w:pPr>
        <w:pStyle w:val="paragraph"/>
        <w:rPr>
          <w:lang w:eastAsia="en-US"/>
        </w:rPr>
      </w:pPr>
      <w:r w:rsidRPr="0046209E">
        <w:rPr>
          <w:lang w:eastAsia="en-US"/>
        </w:rPr>
        <w:tab/>
        <w:t>(b)</w:t>
      </w:r>
      <w:r w:rsidRPr="0046209E">
        <w:rPr>
          <w:lang w:eastAsia="en-US"/>
        </w:rPr>
        <w:tab/>
        <w:t xml:space="preserve">this Act (other than this </w:t>
      </w:r>
      <w:r w:rsidR="00995B98" w:rsidRPr="0046209E">
        <w:rPr>
          <w:lang w:eastAsia="en-US"/>
        </w:rPr>
        <w:t>sub</w:t>
      </w:r>
      <w:r w:rsidRPr="0046209E">
        <w:rPr>
          <w:lang w:eastAsia="en-US"/>
        </w:rPr>
        <w:t xml:space="preserve">section) applies in relation to the asset (including in relation to the realisation of the asset) as if the asset </w:t>
      </w:r>
      <w:r w:rsidR="00777D72" w:rsidRPr="0046209E">
        <w:rPr>
          <w:lang w:eastAsia="en-US"/>
        </w:rPr>
        <w:t>had been</w:t>
      </w:r>
      <w:r w:rsidR="00412E81" w:rsidRPr="0046209E">
        <w:rPr>
          <w:lang w:eastAsia="en-US"/>
        </w:rPr>
        <w:t>,</w:t>
      </w:r>
      <w:r w:rsidR="00777D72" w:rsidRPr="0046209E">
        <w:rPr>
          <w:lang w:eastAsia="en-US"/>
        </w:rPr>
        <w:t xml:space="preserve"> or </w:t>
      </w:r>
      <w:r w:rsidRPr="0046209E">
        <w:rPr>
          <w:lang w:eastAsia="en-US"/>
        </w:rPr>
        <w:t>had remained</w:t>
      </w:r>
      <w:r w:rsidR="00412E81" w:rsidRPr="0046209E">
        <w:rPr>
          <w:lang w:eastAsia="en-US"/>
        </w:rPr>
        <w:t>,</w:t>
      </w:r>
      <w:r w:rsidRPr="0046209E">
        <w:rPr>
          <w:lang w:eastAsia="en-US"/>
        </w:rPr>
        <w:t xml:space="preserve"> a financial asset, and an investment for the purposes of the Corporation</w:t>
      </w:r>
      <w:r w:rsidR="00065CEE" w:rsidRPr="0046209E">
        <w:rPr>
          <w:lang w:eastAsia="en-US"/>
        </w:rPr>
        <w:t>’</w:t>
      </w:r>
      <w:r w:rsidRPr="0046209E">
        <w:rPr>
          <w:lang w:eastAsia="en-US"/>
        </w:rPr>
        <w:t>s investment function,</w:t>
      </w:r>
      <w:r w:rsidR="00412E81" w:rsidRPr="0046209E">
        <w:rPr>
          <w:lang w:eastAsia="en-US"/>
        </w:rPr>
        <w:t xml:space="preserve"> at all times</w:t>
      </w:r>
      <w:r w:rsidRPr="0046209E">
        <w:rPr>
          <w:lang w:eastAsia="en-US"/>
        </w:rPr>
        <w:t xml:space="preserve"> until the realisation.</w:t>
      </w:r>
    </w:p>
    <w:p w:rsidR="001D0322" w:rsidRPr="0046209E" w:rsidRDefault="005D5609" w:rsidP="003F02D2">
      <w:pPr>
        <w:pStyle w:val="subsection"/>
      </w:pPr>
      <w:r w:rsidRPr="0046209E">
        <w:tab/>
        <w:t>(</w:t>
      </w:r>
      <w:r w:rsidR="00266DC9" w:rsidRPr="0046209E">
        <w:t>4</w:t>
      </w:r>
      <w:r w:rsidR="001D0322" w:rsidRPr="0046209E">
        <w:t>)</w:t>
      </w:r>
      <w:r w:rsidR="001D0322" w:rsidRPr="0046209E">
        <w:tab/>
      </w:r>
      <w:r w:rsidR="005E7B88" w:rsidRPr="0046209E">
        <w:t>Subsection (</w:t>
      </w:r>
      <w:r w:rsidR="00266DC9" w:rsidRPr="0046209E">
        <w:t>3)</w:t>
      </w:r>
      <w:r w:rsidR="001D0322" w:rsidRPr="0046209E">
        <w:t xml:space="preserve"> applies to a subsidiary of the Corporation in the same way as it applies to the Corporation.</w:t>
      </w:r>
    </w:p>
    <w:p w:rsidR="00DF1079" w:rsidRPr="0046209E" w:rsidRDefault="003A4F8C" w:rsidP="003F02D2">
      <w:pPr>
        <w:pStyle w:val="subsection"/>
      </w:pPr>
      <w:r w:rsidRPr="0046209E">
        <w:lastRenderedPageBreak/>
        <w:tab/>
        <w:t>(5</w:t>
      </w:r>
      <w:r w:rsidR="00DF1079" w:rsidRPr="0046209E">
        <w:t>)</w:t>
      </w:r>
      <w:r w:rsidR="00DF1079" w:rsidRPr="0046209E">
        <w:tab/>
      </w:r>
      <w:r w:rsidR="005E7B88" w:rsidRPr="0046209E">
        <w:t>Subsection (</w:t>
      </w:r>
      <w:r w:rsidR="00DF1079" w:rsidRPr="0046209E">
        <w:t xml:space="preserve">1) does not apply in relation to the </w:t>
      </w:r>
      <w:r w:rsidR="00A23957" w:rsidRPr="0046209E">
        <w:t>giving</w:t>
      </w:r>
      <w:r w:rsidR="00DF1079" w:rsidRPr="0046209E">
        <w:t xml:space="preserve"> of guarantees.</w:t>
      </w:r>
    </w:p>
    <w:p w:rsidR="00DF1079" w:rsidRPr="0046209E" w:rsidRDefault="00DF1079" w:rsidP="003F02D2">
      <w:pPr>
        <w:pStyle w:val="notetext"/>
      </w:pPr>
      <w:r w:rsidRPr="0046209E">
        <w:t>Note:</w:t>
      </w:r>
      <w:r w:rsidRPr="0046209E">
        <w:tab/>
        <w:t>For guarantees, see section</w:t>
      </w:r>
      <w:r w:rsidR="005E7B88" w:rsidRPr="0046209E">
        <w:t> </w:t>
      </w:r>
      <w:r w:rsidR="00EB510F" w:rsidRPr="0046209E">
        <w:t>69</w:t>
      </w:r>
      <w:r w:rsidRPr="0046209E">
        <w:t>.</w:t>
      </w:r>
    </w:p>
    <w:p w:rsidR="000E3D3E" w:rsidRPr="0046209E" w:rsidRDefault="00EB510F" w:rsidP="003F02D2">
      <w:pPr>
        <w:pStyle w:val="ActHead5"/>
      </w:pPr>
      <w:bookmarkStart w:id="83" w:name="_Toc138850513"/>
      <w:r w:rsidRPr="00446312">
        <w:rPr>
          <w:rStyle w:val="CharSectno"/>
        </w:rPr>
        <w:t>64</w:t>
      </w:r>
      <w:r w:rsidR="000E3D3E" w:rsidRPr="0046209E">
        <w:t xml:space="preserve">  Investment Mandate</w:t>
      </w:r>
      <w:bookmarkEnd w:id="83"/>
    </w:p>
    <w:p w:rsidR="0022739C" w:rsidRPr="0046209E" w:rsidRDefault="0022739C" w:rsidP="003F02D2">
      <w:pPr>
        <w:pStyle w:val="subsection"/>
      </w:pPr>
      <w:r w:rsidRPr="0046209E">
        <w:tab/>
        <w:t>(1)</w:t>
      </w:r>
      <w:r w:rsidRPr="0046209E">
        <w:tab/>
        <w:t>The responsible Ministers may</w:t>
      </w:r>
      <w:r w:rsidR="00CD01B5" w:rsidRPr="0046209E">
        <w:t>, by legislative instrument,</w:t>
      </w:r>
      <w:r w:rsidRPr="0046209E">
        <w:t xml:space="preserve"> give the Board directions about the performance of the Corporation</w:t>
      </w:r>
      <w:r w:rsidR="00065CEE" w:rsidRPr="0046209E">
        <w:t>’</w:t>
      </w:r>
      <w:r w:rsidRPr="0046209E">
        <w:t>s investment function, and must give at least one such direction.</w:t>
      </w:r>
      <w:r w:rsidR="006759DE" w:rsidRPr="0046209E">
        <w:t xml:space="preserve"> </w:t>
      </w:r>
      <w:r w:rsidR="005616CC" w:rsidRPr="0046209E">
        <w:t>The</w:t>
      </w:r>
      <w:r w:rsidR="006759DE" w:rsidRPr="0046209E">
        <w:t xml:space="preserve"> direction</w:t>
      </w:r>
      <w:r w:rsidR="005616CC" w:rsidRPr="0046209E">
        <w:t>s</w:t>
      </w:r>
      <w:r w:rsidR="006759DE" w:rsidRPr="0046209E">
        <w:t xml:space="preserve"> together constitute the </w:t>
      </w:r>
      <w:r w:rsidR="006759DE" w:rsidRPr="0046209E">
        <w:rPr>
          <w:b/>
          <w:i/>
        </w:rPr>
        <w:t>Investment Mandate</w:t>
      </w:r>
      <w:r w:rsidR="006759DE" w:rsidRPr="0046209E">
        <w:t>.</w:t>
      </w:r>
    </w:p>
    <w:p w:rsidR="00C07F16" w:rsidRPr="0046209E" w:rsidRDefault="00C07F16" w:rsidP="003F02D2">
      <w:pPr>
        <w:pStyle w:val="notetext"/>
      </w:pPr>
      <w:r w:rsidRPr="0046209E">
        <w:t>Note:</w:t>
      </w:r>
      <w:r w:rsidRPr="0046209E">
        <w:tab/>
        <w:t>For variation and revocation, see subsection</w:t>
      </w:r>
      <w:r w:rsidR="005E7B88" w:rsidRPr="0046209E">
        <w:t> </w:t>
      </w:r>
      <w:r w:rsidRPr="0046209E">
        <w:t xml:space="preserve">33(3) of the </w:t>
      </w:r>
      <w:r w:rsidRPr="0046209E">
        <w:rPr>
          <w:i/>
        </w:rPr>
        <w:t>Acts Interpretation Act 1901</w:t>
      </w:r>
      <w:r w:rsidRPr="0046209E">
        <w:t>.</w:t>
      </w:r>
    </w:p>
    <w:p w:rsidR="00AC2FB4" w:rsidRPr="0046209E" w:rsidRDefault="00AC2FB4" w:rsidP="003F02D2">
      <w:pPr>
        <w:pStyle w:val="subsection"/>
      </w:pPr>
      <w:r w:rsidRPr="0046209E">
        <w:tab/>
        <w:t>(2)</w:t>
      </w:r>
      <w:r w:rsidRPr="0046209E">
        <w:tab/>
        <w:t>In giving a direction, the responsible Ministers must have regard to the object of this Act and any other matters the responsible Ministers consider relevant.</w:t>
      </w:r>
    </w:p>
    <w:p w:rsidR="006759DE" w:rsidRPr="0046209E" w:rsidRDefault="006759DE" w:rsidP="003F02D2">
      <w:pPr>
        <w:pStyle w:val="subsection"/>
      </w:pPr>
      <w:r w:rsidRPr="0046209E">
        <w:tab/>
        <w:t>(3)</w:t>
      </w:r>
      <w:r w:rsidRPr="0046209E">
        <w:tab/>
      </w:r>
      <w:r w:rsidR="00CD01B5" w:rsidRPr="0046209E">
        <w:t xml:space="preserve">Without limiting </w:t>
      </w:r>
      <w:r w:rsidR="005E7B88" w:rsidRPr="0046209E">
        <w:t>subsection (</w:t>
      </w:r>
      <w:r w:rsidR="00CD01B5" w:rsidRPr="0046209E">
        <w:t>1), a</w:t>
      </w:r>
      <w:r w:rsidR="003A4449" w:rsidRPr="0046209E">
        <w:t xml:space="preserve"> direction may set out the policies to be pursued by the Corporatio</w:t>
      </w:r>
      <w:r w:rsidR="00E32462" w:rsidRPr="0046209E">
        <w:t>n</w:t>
      </w:r>
      <w:r w:rsidR="003A4449" w:rsidRPr="0046209E">
        <w:t xml:space="preserve"> in relation to</w:t>
      </w:r>
      <w:r w:rsidR="005616CC" w:rsidRPr="0046209E">
        <w:t xml:space="preserve"> </w:t>
      </w:r>
      <w:r w:rsidR="00176C86" w:rsidRPr="0046209E">
        <w:t xml:space="preserve">any or all of </w:t>
      </w:r>
      <w:r w:rsidR="005616CC" w:rsidRPr="0046209E">
        <w:t>the following</w:t>
      </w:r>
      <w:r w:rsidR="003A4449" w:rsidRPr="0046209E">
        <w:t>:</w:t>
      </w:r>
    </w:p>
    <w:p w:rsidR="003A4449" w:rsidRPr="0046209E" w:rsidRDefault="006E22F2" w:rsidP="003F02D2">
      <w:pPr>
        <w:pStyle w:val="paragraph"/>
      </w:pPr>
      <w:r w:rsidRPr="0046209E">
        <w:tab/>
        <w:t>(a)</w:t>
      </w:r>
      <w:r w:rsidRPr="0046209E">
        <w:tab/>
      </w:r>
      <w:r w:rsidR="005616CC" w:rsidRPr="0046209E">
        <w:t>matters of risk and return;</w:t>
      </w:r>
    </w:p>
    <w:p w:rsidR="003A4449" w:rsidRPr="0046209E" w:rsidRDefault="006E22F2" w:rsidP="003F02D2">
      <w:pPr>
        <w:pStyle w:val="paragraph"/>
      </w:pPr>
      <w:r w:rsidRPr="0046209E">
        <w:tab/>
        <w:t>(b)</w:t>
      </w:r>
      <w:r w:rsidRPr="0046209E">
        <w:tab/>
      </w:r>
      <w:r w:rsidR="009173ED" w:rsidRPr="0046209E">
        <w:t xml:space="preserve">technologies, </w:t>
      </w:r>
      <w:r w:rsidR="00E32462" w:rsidRPr="0046209E">
        <w:t>projects and businesses</w:t>
      </w:r>
      <w:r w:rsidR="00DC705D" w:rsidRPr="0046209E">
        <w:t xml:space="preserve"> that are eligible for investment</w:t>
      </w:r>
      <w:r w:rsidR="005616CC" w:rsidRPr="0046209E">
        <w:t>;</w:t>
      </w:r>
    </w:p>
    <w:p w:rsidR="00F10A79" w:rsidRPr="0046209E" w:rsidRDefault="006E22F2" w:rsidP="003F02D2">
      <w:pPr>
        <w:pStyle w:val="paragraph"/>
      </w:pPr>
      <w:r w:rsidRPr="0046209E">
        <w:tab/>
        <w:t>(c)</w:t>
      </w:r>
      <w:r w:rsidRPr="0046209E">
        <w:tab/>
      </w:r>
      <w:r w:rsidR="00F10A79" w:rsidRPr="0046209E">
        <w:t>the allocation of investment</w:t>
      </w:r>
      <w:r w:rsidR="00E65846" w:rsidRPr="0046209E">
        <w:t>s</w:t>
      </w:r>
      <w:r w:rsidR="00F10A79" w:rsidRPr="0046209E">
        <w:t xml:space="preserve"> between </w:t>
      </w:r>
      <w:r w:rsidR="00E65846" w:rsidRPr="0046209E">
        <w:t xml:space="preserve">the various </w:t>
      </w:r>
      <w:r w:rsidR="00CE062D" w:rsidRPr="0046209E">
        <w:t>classes</w:t>
      </w:r>
      <w:r w:rsidR="00E65846" w:rsidRPr="0046209E">
        <w:t xml:space="preserve"> of clean energy technologies</w:t>
      </w:r>
      <w:r w:rsidR="00F10A79" w:rsidRPr="0046209E">
        <w:t>;</w:t>
      </w:r>
    </w:p>
    <w:p w:rsidR="00A43850" w:rsidRPr="0046209E" w:rsidRDefault="006E22F2" w:rsidP="003F02D2">
      <w:pPr>
        <w:pStyle w:val="paragraph"/>
      </w:pPr>
      <w:r w:rsidRPr="0046209E">
        <w:tab/>
        <w:t>(d)</w:t>
      </w:r>
      <w:r w:rsidRPr="0046209E">
        <w:tab/>
      </w:r>
      <w:r w:rsidR="00DC705D" w:rsidRPr="0046209E">
        <w:t xml:space="preserve">making </w:t>
      </w:r>
      <w:r w:rsidR="00A43850" w:rsidRPr="0046209E">
        <w:t>investments</w:t>
      </w:r>
      <w:r w:rsidR="00DC705D" w:rsidRPr="0046209E">
        <w:t xml:space="preserve"> on concessional terms</w:t>
      </w:r>
      <w:r w:rsidR="00A43850" w:rsidRPr="0046209E">
        <w:t>;</w:t>
      </w:r>
    </w:p>
    <w:p w:rsidR="00A43850" w:rsidRPr="0046209E" w:rsidRDefault="006E22F2" w:rsidP="003F02D2">
      <w:pPr>
        <w:pStyle w:val="paragraph"/>
      </w:pPr>
      <w:r w:rsidRPr="0046209E">
        <w:tab/>
        <w:t>(e)</w:t>
      </w:r>
      <w:r w:rsidRPr="0046209E">
        <w:tab/>
      </w:r>
      <w:r w:rsidR="00A43850" w:rsidRPr="0046209E">
        <w:t>the types of financial instruments in which the Corporation may invest;</w:t>
      </w:r>
    </w:p>
    <w:p w:rsidR="00FE184A" w:rsidRPr="0046209E" w:rsidRDefault="006E22F2" w:rsidP="003F02D2">
      <w:pPr>
        <w:pStyle w:val="paragraph"/>
      </w:pPr>
      <w:r w:rsidRPr="0046209E">
        <w:tab/>
        <w:t>(f)</w:t>
      </w:r>
      <w:r w:rsidRPr="0046209E">
        <w:tab/>
      </w:r>
      <w:r w:rsidR="00FE184A" w:rsidRPr="0046209E">
        <w:t>the types of derivatives which the Corporation may acquire;</w:t>
      </w:r>
    </w:p>
    <w:p w:rsidR="00FE184A" w:rsidRPr="0046209E" w:rsidRDefault="00FE184A" w:rsidP="003F02D2">
      <w:pPr>
        <w:pStyle w:val="paragraph"/>
      </w:pPr>
      <w:r w:rsidRPr="0046209E">
        <w:tab/>
        <w:t>(g)</w:t>
      </w:r>
      <w:r w:rsidRPr="0046209E">
        <w:tab/>
        <w:t xml:space="preserve">the nature of the guarantees the Corporation may </w:t>
      </w:r>
      <w:r w:rsidR="00A23957" w:rsidRPr="0046209E">
        <w:t>give</w:t>
      </w:r>
      <w:r w:rsidR="00BA5E79" w:rsidRPr="0046209E">
        <w:t xml:space="preserve"> and the circumstances in which they may be </w:t>
      </w:r>
      <w:r w:rsidR="00A23957" w:rsidRPr="0046209E">
        <w:t>given</w:t>
      </w:r>
      <w:r w:rsidRPr="0046209E">
        <w:t>;</w:t>
      </w:r>
    </w:p>
    <w:p w:rsidR="00A43850" w:rsidRPr="0046209E" w:rsidRDefault="00FE184A" w:rsidP="003F02D2">
      <w:pPr>
        <w:pStyle w:val="paragraph"/>
      </w:pPr>
      <w:r w:rsidRPr="0046209E">
        <w:tab/>
        <w:t>(h)</w:t>
      </w:r>
      <w:r w:rsidRPr="0046209E">
        <w:tab/>
      </w:r>
      <w:r w:rsidR="00A43850" w:rsidRPr="0046209E">
        <w:t>broad operational matters;</w:t>
      </w:r>
    </w:p>
    <w:p w:rsidR="00A43850" w:rsidRPr="0046209E" w:rsidRDefault="00FE184A" w:rsidP="003F02D2">
      <w:pPr>
        <w:pStyle w:val="paragraph"/>
      </w:pPr>
      <w:r w:rsidRPr="0046209E">
        <w:tab/>
        <w:t>(i</w:t>
      </w:r>
      <w:r w:rsidR="006E22F2" w:rsidRPr="0046209E">
        <w:t>)</w:t>
      </w:r>
      <w:r w:rsidR="006E22F2" w:rsidRPr="0046209E">
        <w:tab/>
      </w:r>
      <w:r w:rsidR="00A43850" w:rsidRPr="0046209E">
        <w:t>other matters the responsible Ministers consider appropriate to deal with in a direction</w:t>
      </w:r>
      <w:r w:rsidR="00A00BF8" w:rsidRPr="0046209E">
        <w:t xml:space="preserve"> under </w:t>
      </w:r>
      <w:r w:rsidR="005E7B88" w:rsidRPr="0046209E">
        <w:t>subsection (</w:t>
      </w:r>
      <w:r w:rsidR="00A00BF8" w:rsidRPr="0046209E">
        <w:t>1)</w:t>
      </w:r>
      <w:r w:rsidR="00A43850" w:rsidRPr="0046209E">
        <w:t>.</w:t>
      </w:r>
    </w:p>
    <w:p w:rsidR="009C6F36" w:rsidRPr="0046209E" w:rsidRDefault="00EB510F" w:rsidP="003F02D2">
      <w:pPr>
        <w:pStyle w:val="ActHead5"/>
      </w:pPr>
      <w:bookmarkStart w:id="84" w:name="_Toc138850514"/>
      <w:r w:rsidRPr="00446312">
        <w:rPr>
          <w:rStyle w:val="CharSectno"/>
        </w:rPr>
        <w:lastRenderedPageBreak/>
        <w:t>65</w:t>
      </w:r>
      <w:r w:rsidR="00D04290" w:rsidRPr="0046209E">
        <w:t xml:space="preserve">  Limits on Investment Mandate</w:t>
      </w:r>
      <w:bookmarkEnd w:id="84"/>
    </w:p>
    <w:p w:rsidR="00CD01B5" w:rsidRPr="0046209E" w:rsidRDefault="00671F48" w:rsidP="003F02D2">
      <w:pPr>
        <w:pStyle w:val="subsection"/>
      </w:pPr>
      <w:r w:rsidRPr="0046209E">
        <w:tab/>
      </w:r>
      <w:r w:rsidR="00D04290" w:rsidRPr="0046209E">
        <w:tab/>
        <w:t>The responsible Ministers must not give a direction under subsection</w:t>
      </w:r>
      <w:r w:rsidR="005E7B88" w:rsidRPr="0046209E">
        <w:t> </w:t>
      </w:r>
      <w:r w:rsidR="00EB510F" w:rsidRPr="0046209E">
        <w:t>64</w:t>
      </w:r>
      <w:r w:rsidR="00D04290" w:rsidRPr="0046209E">
        <w:t>(1)</w:t>
      </w:r>
      <w:r w:rsidR="00CD01B5" w:rsidRPr="0046209E">
        <w:t>:</w:t>
      </w:r>
    </w:p>
    <w:p w:rsidR="00D04290" w:rsidRPr="0046209E" w:rsidRDefault="00CD01B5" w:rsidP="003F02D2">
      <w:pPr>
        <w:pStyle w:val="paragraph"/>
      </w:pPr>
      <w:r w:rsidRPr="0046209E">
        <w:tab/>
        <w:t>(a)</w:t>
      </w:r>
      <w:r w:rsidRPr="0046209E">
        <w:tab/>
      </w:r>
      <w:r w:rsidR="00D04290" w:rsidRPr="0046209E">
        <w:t>that has the purpose, or has or is likely to have the effect, of directly or indirectly re</w:t>
      </w:r>
      <w:r w:rsidRPr="0046209E">
        <w:t>quiring the Board to, or not to, make a particular investment; or</w:t>
      </w:r>
    </w:p>
    <w:p w:rsidR="00CD01B5" w:rsidRPr="0046209E" w:rsidRDefault="00CD01B5" w:rsidP="003F02D2">
      <w:pPr>
        <w:pStyle w:val="paragraph"/>
      </w:pPr>
      <w:r w:rsidRPr="0046209E">
        <w:tab/>
        <w:t>(b)</w:t>
      </w:r>
      <w:r w:rsidRPr="0046209E">
        <w:tab/>
        <w:t>that is inconsistent with this Act</w:t>
      </w:r>
      <w:r w:rsidR="00D11629" w:rsidRPr="0046209E">
        <w:t xml:space="preserve"> (including the object of this Act)</w:t>
      </w:r>
      <w:r w:rsidRPr="0046209E">
        <w:t>.</w:t>
      </w:r>
    </w:p>
    <w:p w:rsidR="00EF3AA8" w:rsidRPr="0046209E" w:rsidRDefault="00EB510F" w:rsidP="003F02D2">
      <w:pPr>
        <w:pStyle w:val="ActHead5"/>
      </w:pPr>
      <w:bookmarkStart w:id="85" w:name="_Toc138850515"/>
      <w:r w:rsidRPr="00446312">
        <w:rPr>
          <w:rStyle w:val="CharSectno"/>
        </w:rPr>
        <w:t>66</w:t>
      </w:r>
      <w:r w:rsidR="00EF3AA8" w:rsidRPr="0046209E">
        <w:t xml:space="preserve">  </w:t>
      </w:r>
      <w:r w:rsidR="0009068D" w:rsidRPr="0046209E">
        <w:t>Board to be consulted on Investment Mandate</w:t>
      </w:r>
      <w:bookmarkEnd w:id="85"/>
    </w:p>
    <w:p w:rsidR="0009068D" w:rsidRPr="0046209E" w:rsidRDefault="00DF05DA" w:rsidP="003F02D2">
      <w:pPr>
        <w:pStyle w:val="subsection"/>
      </w:pPr>
      <w:r w:rsidRPr="0046209E">
        <w:tab/>
      </w:r>
      <w:r w:rsidR="00CD01B5" w:rsidRPr="0046209E">
        <w:t>(1)</w:t>
      </w:r>
      <w:r w:rsidR="0009068D" w:rsidRPr="0046209E">
        <w:tab/>
        <w:t>Before giving the Board a direction under subsection</w:t>
      </w:r>
      <w:r w:rsidR="005E7B88" w:rsidRPr="0046209E">
        <w:t> </w:t>
      </w:r>
      <w:r w:rsidR="00EB510F" w:rsidRPr="0046209E">
        <w:t>64</w:t>
      </w:r>
      <w:r w:rsidR="0009068D" w:rsidRPr="0046209E">
        <w:t>(1), the responsible Ministers must:</w:t>
      </w:r>
    </w:p>
    <w:p w:rsidR="0009068D" w:rsidRPr="0046209E" w:rsidRDefault="0009068D" w:rsidP="003F02D2">
      <w:pPr>
        <w:pStyle w:val="paragraph"/>
      </w:pPr>
      <w:r w:rsidRPr="0046209E">
        <w:tab/>
        <w:t>(a)</w:t>
      </w:r>
      <w:r w:rsidRPr="0046209E">
        <w:tab/>
        <w:t>send a draft of the direction to the Board; and</w:t>
      </w:r>
    </w:p>
    <w:p w:rsidR="0009068D" w:rsidRPr="0046209E" w:rsidRDefault="0009068D" w:rsidP="003F02D2">
      <w:pPr>
        <w:pStyle w:val="paragraph"/>
      </w:pPr>
      <w:r w:rsidRPr="0046209E">
        <w:tab/>
        <w:t>(b)</w:t>
      </w:r>
      <w:r w:rsidRPr="0046209E">
        <w:tab/>
        <w:t xml:space="preserve">invite the Board to make a submission to the responsible Ministers on the draft direction within a </w:t>
      </w:r>
      <w:r w:rsidR="00CD01B5" w:rsidRPr="0046209E">
        <w:t xml:space="preserve">reasonable </w:t>
      </w:r>
      <w:r w:rsidRPr="0046209E">
        <w:t>time limit specified by the responsible Ministers; and</w:t>
      </w:r>
    </w:p>
    <w:p w:rsidR="0009068D" w:rsidRPr="0046209E" w:rsidRDefault="0009068D" w:rsidP="003F02D2">
      <w:pPr>
        <w:pStyle w:val="paragraph"/>
      </w:pPr>
      <w:r w:rsidRPr="0046209E">
        <w:tab/>
        <w:t>(c)</w:t>
      </w:r>
      <w:r w:rsidRPr="0046209E">
        <w:tab/>
        <w:t>consider any submission that is received from the Board within that time limit.</w:t>
      </w:r>
    </w:p>
    <w:p w:rsidR="005C2D66" w:rsidRPr="0046209E" w:rsidRDefault="005C2D66" w:rsidP="003F02D2">
      <w:pPr>
        <w:pStyle w:val="subsection"/>
      </w:pPr>
      <w:r w:rsidRPr="0046209E">
        <w:tab/>
        <w:t>(2)</w:t>
      </w:r>
      <w:r w:rsidRPr="0046209E">
        <w:tab/>
        <w:t>If:</w:t>
      </w:r>
    </w:p>
    <w:p w:rsidR="005C2D66" w:rsidRPr="0046209E" w:rsidRDefault="005C2D66" w:rsidP="003F02D2">
      <w:pPr>
        <w:pStyle w:val="paragraph"/>
      </w:pPr>
      <w:r w:rsidRPr="0046209E">
        <w:tab/>
        <w:t>(a)</w:t>
      </w:r>
      <w:r w:rsidRPr="0046209E">
        <w:tab/>
        <w:t>the responsible Ministers give the Board a direction under subsection</w:t>
      </w:r>
      <w:r w:rsidR="005E7B88" w:rsidRPr="0046209E">
        <w:t> </w:t>
      </w:r>
      <w:r w:rsidR="00EB510F" w:rsidRPr="0046209E">
        <w:t>64</w:t>
      </w:r>
      <w:r w:rsidRPr="0046209E">
        <w:t>(1); and</w:t>
      </w:r>
    </w:p>
    <w:p w:rsidR="005C2D66" w:rsidRPr="0046209E" w:rsidRDefault="005C2D66" w:rsidP="003F02D2">
      <w:pPr>
        <w:pStyle w:val="paragraph"/>
      </w:pPr>
      <w:r w:rsidRPr="0046209E">
        <w:tab/>
        <w:t>(b)</w:t>
      </w:r>
      <w:r w:rsidRPr="0046209E">
        <w:tab/>
        <w:t>the Board made a submission to the responsible Ministers on a draft of the direction within the time limit specified by the responsible Ministers;</w:t>
      </w:r>
    </w:p>
    <w:p w:rsidR="005C2D66" w:rsidRPr="0046209E" w:rsidRDefault="005C2D66" w:rsidP="003F02D2">
      <w:pPr>
        <w:pStyle w:val="subsection2"/>
      </w:pPr>
      <w:r w:rsidRPr="0046209E">
        <w:t>the submission is to be tabled in each House of the Parliament with the direction.</w:t>
      </w:r>
    </w:p>
    <w:p w:rsidR="00821D76" w:rsidRPr="0046209E" w:rsidRDefault="00821D76" w:rsidP="003F02D2">
      <w:pPr>
        <w:pStyle w:val="notetext"/>
      </w:pPr>
      <w:r w:rsidRPr="0046209E">
        <w:t>Note:</w:t>
      </w:r>
      <w:r w:rsidRPr="0046209E">
        <w:tab/>
      </w:r>
      <w:r w:rsidR="00CD01B5" w:rsidRPr="0046209E">
        <w:t>For tabling of the direction, see section</w:t>
      </w:r>
      <w:r w:rsidR="005E7B88" w:rsidRPr="0046209E">
        <w:t> </w:t>
      </w:r>
      <w:r w:rsidR="00CD01B5" w:rsidRPr="0046209E">
        <w:t xml:space="preserve">38 of the </w:t>
      </w:r>
      <w:r w:rsidR="003A37D3" w:rsidRPr="0046209E">
        <w:rPr>
          <w:i/>
        </w:rPr>
        <w:t>Legislation Act 2003</w:t>
      </w:r>
      <w:r w:rsidRPr="0046209E">
        <w:t>.</w:t>
      </w:r>
    </w:p>
    <w:p w:rsidR="00F9716C" w:rsidRPr="0046209E" w:rsidRDefault="00EB510F" w:rsidP="003F02D2">
      <w:pPr>
        <w:pStyle w:val="ActHead5"/>
      </w:pPr>
      <w:bookmarkStart w:id="86" w:name="_Toc138850516"/>
      <w:r w:rsidRPr="00446312">
        <w:rPr>
          <w:rStyle w:val="CharSectno"/>
        </w:rPr>
        <w:t>67</w:t>
      </w:r>
      <w:r w:rsidR="00F9716C" w:rsidRPr="0046209E">
        <w:t xml:space="preserve">  Compliance with Investment Mandate</w:t>
      </w:r>
      <w:bookmarkEnd w:id="86"/>
    </w:p>
    <w:p w:rsidR="00F9716C" w:rsidRPr="0046209E" w:rsidRDefault="00F9716C" w:rsidP="003F02D2">
      <w:pPr>
        <w:pStyle w:val="subsection"/>
      </w:pPr>
      <w:r w:rsidRPr="0046209E">
        <w:tab/>
        <w:t>(1)</w:t>
      </w:r>
      <w:r w:rsidRPr="0046209E">
        <w:tab/>
        <w:t xml:space="preserve">The Board must take all reasonable steps to ensure that the Corporation </w:t>
      </w:r>
      <w:r w:rsidR="001A1C19" w:rsidRPr="0046209E">
        <w:t xml:space="preserve">and its subsidiaries </w:t>
      </w:r>
      <w:r w:rsidR="007C4DFD" w:rsidRPr="0046209E">
        <w:t>compl</w:t>
      </w:r>
      <w:r w:rsidR="001A1C19" w:rsidRPr="0046209E">
        <w:t>y</w:t>
      </w:r>
      <w:r w:rsidRPr="0046209E">
        <w:t xml:space="preserve"> with the Investment Mandate.</w:t>
      </w:r>
    </w:p>
    <w:p w:rsidR="00DB6200" w:rsidRPr="0046209E" w:rsidRDefault="00DB6200" w:rsidP="003F02D2">
      <w:pPr>
        <w:pStyle w:val="subsection"/>
      </w:pPr>
      <w:r w:rsidRPr="0046209E">
        <w:lastRenderedPageBreak/>
        <w:tab/>
        <w:t>(2)</w:t>
      </w:r>
      <w:r w:rsidRPr="0046209E">
        <w:tab/>
        <w:t>As soon as practicable after the Board becomes aware that the Corporation</w:t>
      </w:r>
      <w:r w:rsidR="00FB0BD7" w:rsidRPr="0046209E">
        <w:t xml:space="preserve"> or one of its subsidiaries</w:t>
      </w:r>
      <w:r w:rsidRPr="0046209E">
        <w:t xml:space="preserve"> has failed to comply with the Investment Mandate, the Board must give the responsible Ministers a written statement:</w:t>
      </w:r>
    </w:p>
    <w:p w:rsidR="00DB6200" w:rsidRPr="0046209E" w:rsidRDefault="00DB6200" w:rsidP="003F02D2">
      <w:pPr>
        <w:pStyle w:val="paragraph"/>
      </w:pPr>
      <w:r w:rsidRPr="0046209E">
        <w:tab/>
        <w:t>(a)</w:t>
      </w:r>
      <w:r w:rsidRPr="0046209E">
        <w:tab/>
        <w:t>info</w:t>
      </w:r>
      <w:r w:rsidR="000707B1" w:rsidRPr="0046209E">
        <w:t>rming the responsible Ministers</w:t>
      </w:r>
      <w:r w:rsidRPr="0046209E">
        <w:t>; and</w:t>
      </w:r>
    </w:p>
    <w:p w:rsidR="00DB6200" w:rsidRPr="0046209E" w:rsidRDefault="00DB6200" w:rsidP="003F02D2">
      <w:pPr>
        <w:pStyle w:val="paragraph"/>
      </w:pPr>
      <w:r w:rsidRPr="0046209E">
        <w:tab/>
        <w:t>(b)</w:t>
      </w:r>
      <w:r w:rsidRPr="0046209E">
        <w:tab/>
        <w:t xml:space="preserve">setting out the action that the Board proposes to take in order to </w:t>
      </w:r>
      <w:r w:rsidR="008D468D" w:rsidRPr="0046209E">
        <w:t xml:space="preserve">ensure that the Corporation </w:t>
      </w:r>
      <w:r w:rsidR="00FB0BD7" w:rsidRPr="0046209E">
        <w:t xml:space="preserve">or subsidiary </w:t>
      </w:r>
      <w:r w:rsidR="008D468D" w:rsidRPr="0046209E">
        <w:t xml:space="preserve">complies </w:t>
      </w:r>
      <w:r w:rsidRPr="0046209E">
        <w:t>with the Investment Mandate.</w:t>
      </w:r>
    </w:p>
    <w:p w:rsidR="00DB6200" w:rsidRPr="0046209E" w:rsidRDefault="00DB6200" w:rsidP="003F02D2">
      <w:pPr>
        <w:pStyle w:val="subsection"/>
      </w:pPr>
      <w:r w:rsidRPr="0046209E">
        <w:tab/>
        <w:t>(3)</w:t>
      </w:r>
      <w:r w:rsidRPr="0046209E">
        <w:tab/>
        <w:t xml:space="preserve">If the responsible Ministers are satisfied that the </w:t>
      </w:r>
      <w:r w:rsidR="008D468D" w:rsidRPr="0046209E">
        <w:t>Corporation</w:t>
      </w:r>
      <w:r w:rsidR="00FB0BD7" w:rsidRPr="0046209E">
        <w:t xml:space="preserve"> or one of its subsidiaries</w:t>
      </w:r>
      <w:r w:rsidRPr="0046209E">
        <w:t xml:space="preserve"> has failed to comply with the Investment Mandate, the responsible Ministers may</w:t>
      </w:r>
      <w:r w:rsidR="0010691A" w:rsidRPr="0046209E">
        <w:t xml:space="preserve"> (</w:t>
      </w:r>
      <w:r w:rsidR="003450E2" w:rsidRPr="0046209E">
        <w:t xml:space="preserve">whether or not the Board has given the Ministers a statement under </w:t>
      </w:r>
      <w:r w:rsidR="005E7B88" w:rsidRPr="0046209E">
        <w:t>subsection (</w:t>
      </w:r>
      <w:r w:rsidR="003450E2" w:rsidRPr="0046209E">
        <w:t>2</w:t>
      </w:r>
      <w:r w:rsidR="0010691A" w:rsidRPr="0046209E">
        <w:t>))</w:t>
      </w:r>
      <w:r w:rsidRPr="0046209E">
        <w:t>, by written notice given to the Board, direct the Board:</w:t>
      </w:r>
    </w:p>
    <w:p w:rsidR="00DB6200" w:rsidRPr="0046209E" w:rsidRDefault="00DB6200" w:rsidP="003F02D2">
      <w:pPr>
        <w:pStyle w:val="paragraph"/>
      </w:pPr>
      <w:r w:rsidRPr="0046209E">
        <w:tab/>
        <w:t>(a)</w:t>
      </w:r>
      <w:r w:rsidRPr="0046209E">
        <w:tab/>
        <w:t>to give the responsible Ministers, within a period specified in the notice, a written explanation; and</w:t>
      </w:r>
    </w:p>
    <w:p w:rsidR="00DB6200" w:rsidRPr="0046209E" w:rsidRDefault="00DB6200" w:rsidP="003F02D2">
      <w:pPr>
        <w:pStyle w:val="paragraph"/>
      </w:pPr>
      <w:r w:rsidRPr="0046209E">
        <w:tab/>
        <w:t>(b)</w:t>
      </w:r>
      <w:r w:rsidRPr="0046209E">
        <w:tab/>
        <w:t>to take action specified in the notice, within a period specified in the notice, in order to</w:t>
      </w:r>
      <w:r w:rsidR="008D468D" w:rsidRPr="0046209E">
        <w:t xml:space="preserve"> ensure that the Corporation</w:t>
      </w:r>
      <w:r w:rsidR="00BE139C" w:rsidRPr="0046209E">
        <w:t xml:space="preserve"> or subsidiary</w:t>
      </w:r>
      <w:r w:rsidRPr="0046209E">
        <w:t xml:space="preserve"> compl</w:t>
      </w:r>
      <w:r w:rsidR="008D468D" w:rsidRPr="0046209E">
        <w:t>ies</w:t>
      </w:r>
      <w:r w:rsidRPr="0046209E">
        <w:t xml:space="preserve"> with the Investment Mandate.</w:t>
      </w:r>
    </w:p>
    <w:p w:rsidR="00DB6200" w:rsidRPr="0046209E" w:rsidRDefault="00DB6200" w:rsidP="003F02D2">
      <w:pPr>
        <w:pStyle w:val="subsection"/>
      </w:pPr>
      <w:r w:rsidRPr="0046209E">
        <w:tab/>
        <w:t>(4)</w:t>
      </w:r>
      <w:r w:rsidRPr="0046209E">
        <w:tab/>
        <w:t xml:space="preserve">The Board must comply with a direction under </w:t>
      </w:r>
      <w:r w:rsidR="005E7B88" w:rsidRPr="0046209E">
        <w:t>subsection (</w:t>
      </w:r>
      <w:r w:rsidRPr="0046209E">
        <w:t>3).</w:t>
      </w:r>
    </w:p>
    <w:p w:rsidR="00DB6200" w:rsidRPr="0046209E" w:rsidRDefault="00DB6200" w:rsidP="003F02D2">
      <w:pPr>
        <w:pStyle w:val="subsection"/>
      </w:pPr>
      <w:r w:rsidRPr="0046209E">
        <w:tab/>
        <w:t>(5)</w:t>
      </w:r>
      <w:r w:rsidRPr="0046209E">
        <w:tab/>
        <w:t>A failure to comply with:</w:t>
      </w:r>
    </w:p>
    <w:p w:rsidR="00DB6200" w:rsidRPr="0046209E" w:rsidRDefault="00DB6200" w:rsidP="003F02D2">
      <w:pPr>
        <w:pStyle w:val="paragraph"/>
      </w:pPr>
      <w:r w:rsidRPr="0046209E">
        <w:tab/>
        <w:t>(a)</w:t>
      </w:r>
      <w:r w:rsidRPr="0046209E">
        <w:tab/>
        <w:t>the Investment Mandate; or</w:t>
      </w:r>
    </w:p>
    <w:p w:rsidR="00DB6200" w:rsidRPr="0046209E" w:rsidRDefault="00DB6200" w:rsidP="003F02D2">
      <w:pPr>
        <w:pStyle w:val="paragraph"/>
      </w:pPr>
      <w:r w:rsidRPr="0046209E">
        <w:tab/>
        <w:t>(b)</w:t>
      </w:r>
      <w:r w:rsidRPr="0046209E">
        <w:tab/>
        <w:t xml:space="preserve">a direction under </w:t>
      </w:r>
      <w:r w:rsidR="005E7B88" w:rsidRPr="0046209E">
        <w:t>subsection (</w:t>
      </w:r>
      <w:r w:rsidRPr="0046209E">
        <w:t>3);</w:t>
      </w:r>
    </w:p>
    <w:p w:rsidR="00DB6200" w:rsidRPr="0046209E" w:rsidRDefault="00DB6200" w:rsidP="003F02D2">
      <w:pPr>
        <w:pStyle w:val="subsection2"/>
      </w:pPr>
      <w:r w:rsidRPr="0046209E">
        <w:t>does not affect the validity of any transaction.</w:t>
      </w:r>
    </w:p>
    <w:p w:rsidR="00DB6200" w:rsidRPr="0046209E" w:rsidRDefault="00DB6200" w:rsidP="003F02D2">
      <w:pPr>
        <w:pStyle w:val="subsection"/>
      </w:pPr>
      <w:r w:rsidRPr="0046209E">
        <w:tab/>
        <w:t>(6)</w:t>
      </w:r>
      <w:r w:rsidRPr="0046209E">
        <w:tab/>
        <w:t xml:space="preserve">A direction under </w:t>
      </w:r>
      <w:r w:rsidR="005E7B88" w:rsidRPr="0046209E">
        <w:t>subsection (</w:t>
      </w:r>
      <w:r w:rsidRPr="0046209E">
        <w:t>3) is not a legislative instrument</w:t>
      </w:r>
      <w:r w:rsidR="00EA449F" w:rsidRPr="0046209E">
        <w:t>.</w:t>
      </w:r>
    </w:p>
    <w:p w:rsidR="00D452AF" w:rsidRPr="0046209E" w:rsidRDefault="00EB510F" w:rsidP="003F02D2">
      <w:pPr>
        <w:pStyle w:val="ActHead5"/>
      </w:pPr>
      <w:bookmarkStart w:id="87" w:name="_Toc138850517"/>
      <w:r w:rsidRPr="00446312">
        <w:rPr>
          <w:rStyle w:val="CharSectno"/>
        </w:rPr>
        <w:t>68</w:t>
      </w:r>
      <w:r w:rsidR="00D452AF" w:rsidRPr="0046209E">
        <w:t xml:space="preserve">  Investment policies</w:t>
      </w:r>
      <w:bookmarkEnd w:id="87"/>
    </w:p>
    <w:p w:rsidR="00CD5437" w:rsidRPr="0046209E" w:rsidRDefault="006D2325" w:rsidP="003F02D2">
      <w:pPr>
        <w:pStyle w:val="subsection"/>
      </w:pPr>
      <w:r w:rsidRPr="0046209E">
        <w:tab/>
        <w:t>(1)</w:t>
      </w:r>
      <w:r w:rsidRPr="0046209E">
        <w:tab/>
      </w:r>
      <w:r w:rsidR="00CD5437" w:rsidRPr="0046209E">
        <w:t>The Board must formulate written policies to be complied with by</w:t>
      </w:r>
      <w:r w:rsidR="00FC4743" w:rsidRPr="0046209E">
        <w:t xml:space="preserve"> </w:t>
      </w:r>
      <w:r w:rsidR="000620CB" w:rsidRPr="0046209E">
        <w:t>the Corporation</w:t>
      </w:r>
      <w:r w:rsidR="00CD5437" w:rsidRPr="0046209E">
        <w:t xml:space="preserve"> in relation to the following matters:</w:t>
      </w:r>
    </w:p>
    <w:p w:rsidR="00CD5437" w:rsidRPr="0046209E" w:rsidRDefault="00CD5437" w:rsidP="003F02D2">
      <w:pPr>
        <w:pStyle w:val="paragraph"/>
      </w:pPr>
      <w:r w:rsidRPr="0046209E">
        <w:tab/>
        <w:t>(a)</w:t>
      </w:r>
      <w:r w:rsidRPr="0046209E">
        <w:tab/>
        <w:t>the investment strategy of the Corporation;</w:t>
      </w:r>
    </w:p>
    <w:p w:rsidR="00CD5437" w:rsidRPr="0046209E" w:rsidRDefault="00CD5437" w:rsidP="003F02D2">
      <w:pPr>
        <w:pStyle w:val="paragraph"/>
      </w:pPr>
      <w:r w:rsidRPr="0046209E">
        <w:tab/>
        <w:t>(b)</w:t>
      </w:r>
      <w:r w:rsidRPr="0046209E">
        <w:tab/>
        <w:t>benchmarks and standards for assessing the performance of the</w:t>
      </w:r>
      <w:r w:rsidR="00A6423E" w:rsidRPr="0046209E">
        <w:t xml:space="preserve"> Corporation</w:t>
      </w:r>
      <w:r w:rsidR="00065CEE" w:rsidRPr="0046209E">
        <w:t>’</w:t>
      </w:r>
      <w:r w:rsidR="00FC4743" w:rsidRPr="0046209E">
        <w:t xml:space="preserve">s </w:t>
      </w:r>
      <w:r w:rsidR="00B4235E" w:rsidRPr="0046209E">
        <w:t>investments</w:t>
      </w:r>
      <w:r w:rsidR="00FC4743" w:rsidRPr="0046209E">
        <w:t xml:space="preserve"> and of the Corporation</w:t>
      </w:r>
      <w:r w:rsidR="00B4235E" w:rsidRPr="0046209E">
        <w:t xml:space="preserve"> itself</w:t>
      </w:r>
      <w:r w:rsidRPr="0046209E">
        <w:t>;</w:t>
      </w:r>
    </w:p>
    <w:p w:rsidR="003D5B8B" w:rsidRPr="0046209E" w:rsidRDefault="003D5B8B" w:rsidP="003F02D2">
      <w:pPr>
        <w:pStyle w:val="paragraph"/>
      </w:pPr>
      <w:r w:rsidRPr="0046209E">
        <w:tab/>
        <w:t>(c)</w:t>
      </w:r>
      <w:r w:rsidRPr="0046209E">
        <w:tab/>
        <w:t>risk management for the Corporation</w:t>
      </w:r>
      <w:r w:rsidR="00065CEE" w:rsidRPr="0046209E">
        <w:t>’</w:t>
      </w:r>
      <w:r w:rsidR="00FC4743" w:rsidRPr="0046209E">
        <w:t>s investments and for the Corporation</w:t>
      </w:r>
      <w:r w:rsidR="00B4235E" w:rsidRPr="0046209E">
        <w:t xml:space="preserve"> itself</w:t>
      </w:r>
      <w:r w:rsidR="00FC4743" w:rsidRPr="0046209E">
        <w:t>;</w:t>
      </w:r>
    </w:p>
    <w:p w:rsidR="003D5B8B" w:rsidRPr="0046209E" w:rsidRDefault="003D5B8B" w:rsidP="003F02D2">
      <w:pPr>
        <w:pStyle w:val="paragraph"/>
      </w:pPr>
      <w:r w:rsidRPr="0046209E">
        <w:lastRenderedPageBreak/>
        <w:tab/>
        <w:t>(d)</w:t>
      </w:r>
      <w:r w:rsidRPr="0046209E">
        <w:tab/>
        <w:t>a matter specified in the regulations.</w:t>
      </w:r>
    </w:p>
    <w:p w:rsidR="003D5B8B" w:rsidRPr="0046209E" w:rsidRDefault="003D5B8B" w:rsidP="003F02D2">
      <w:pPr>
        <w:pStyle w:val="notetext"/>
      </w:pPr>
      <w:r w:rsidRPr="0046209E">
        <w:t>Note:</w:t>
      </w:r>
      <w:r w:rsidRPr="0046209E">
        <w:tab/>
        <w:t>For variation and revocation, see subsection</w:t>
      </w:r>
      <w:r w:rsidR="005E7B88" w:rsidRPr="0046209E">
        <w:t> </w:t>
      </w:r>
      <w:r w:rsidRPr="0046209E">
        <w:t xml:space="preserve">33(3) of the </w:t>
      </w:r>
      <w:r w:rsidRPr="0046209E">
        <w:rPr>
          <w:i/>
        </w:rPr>
        <w:t>Acts Interpretation Act 1901</w:t>
      </w:r>
      <w:r w:rsidRPr="0046209E">
        <w:t>.</w:t>
      </w:r>
    </w:p>
    <w:p w:rsidR="006D2325" w:rsidRPr="0046209E" w:rsidRDefault="006D2325" w:rsidP="003F02D2">
      <w:pPr>
        <w:pStyle w:val="subsection"/>
      </w:pPr>
      <w:r w:rsidRPr="0046209E">
        <w:tab/>
        <w:t>(2)</w:t>
      </w:r>
      <w:r w:rsidRPr="0046209E">
        <w:tab/>
        <w:t>The Board must ensure that the policies are</w:t>
      </w:r>
      <w:r w:rsidR="00B36280" w:rsidRPr="0046209E">
        <w:t xml:space="preserve"> </w:t>
      </w:r>
      <w:r w:rsidRPr="0046209E">
        <w:t>consistent with the Investment Mandate.</w:t>
      </w:r>
    </w:p>
    <w:p w:rsidR="00CD5437" w:rsidRPr="0046209E" w:rsidRDefault="006D2325" w:rsidP="003F02D2">
      <w:pPr>
        <w:pStyle w:val="subsection"/>
      </w:pPr>
      <w:r w:rsidRPr="0046209E">
        <w:tab/>
        <w:t>(3)</w:t>
      </w:r>
      <w:r w:rsidRPr="0046209E">
        <w:tab/>
      </w:r>
      <w:r w:rsidR="00F11C4D" w:rsidRPr="0046209E">
        <w:t xml:space="preserve">The Board must cause copies of the policies to be published on the </w:t>
      </w:r>
      <w:r w:rsidR="00FC4743" w:rsidRPr="0046209E">
        <w:t>Corporation</w:t>
      </w:r>
      <w:r w:rsidR="00065CEE" w:rsidRPr="0046209E">
        <w:t>’</w:t>
      </w:r>
      <w:r w:rsidR="00FC4743" w:rsidRPr="0046209E">
        <w:t>s website</w:t>
      </w:r>
      <w:r w:rsidR="00F11C4D" w:rsidRPr="0046209E">
        <w:t>.</w:t>
      </w:r>
    </w:p>
    <w:p w:rsidR="00F11C4D" w:rsidRPr="0046209E" w:rsidRDefault="006D2325" w:rsidP="003F02D2">
      <w:pPr>
        <w:pStyle w:val="subsection"/>
      </w:pPr>
      <w:r w:rsidRPr="0046209E">
        <w:tab/>
        <w:t>(4)</w:t>
      </w:r>
      <w:r w:rsidRPr="0046209E">
        <w:tab/>
      </w:r>
      <w:r w:rsidR="00F11C4D" w:rsidRPr="0046209E">
        <w:t>The</w:t>
      </w:r>
      <w:r w:rsidR="003F2111" w:rsidRPr="0046209E">
        <w:t xml:space="preserve"> Board must ensure that the</w:t>
      </w:r>
      <w:r w:rsidR="00F11C4D" w:rsidRPr="0046209E">
        <w:t xml:space="preserve"> first policies </w:t>
      </w:r>
      <w:r w:rsidR="003F2111" w:rsidRPr="0046209E">
        <w:t xml:space="preserve">are </w:t>
      </w:r>
      <w:r w:rsidR="00F11C4D" w:rsidRPr="0046209E">
        <w:t>published as soon as practicable and in any event no later than 1</w:t>
      </w:r>
      <w:r w:rsidR="005E7B88" w:rsidRPr="0046209E">
        <w:t> </w:t>
      </w:r>
      <w:r w:rsidR="00F11C4D" w:rsidRPr="0046209E">
        <w:t>July 2013.</w:t>
      </w:r>
    </w:p>
    <w:p w:rsidR="003F2111" w:rsidRPr="0046209E" w:rsidRDefault="006D2325" w:rsidP="003F02D2">
      <w:pPr>
        <w:pStyle w:val="subsection"/>
      </w:pPr>
      <w:r w:rsidRPr="0046209E">
        <w:tab/>
        <w:t>(5)</w:t>
      </w:r>
      <w:r w:rsidRPr="0046209E">
        <w:tab/>
      </w:r>
      <w:r w:rsidR="003F2111" w:rsidRPr="0046209E">
        <w:t>The Board must conduct periodic reviews of the policies.</w:t>
      </w:r>
    </w:p>
    <w:p w:rsidR="003F2111" w:rsidRPr="0046209E" w:rsidRDefault="006D2325" w:rsidP="003F02D2">
      <w:pPr>
        <w:pStyle w:val="subsection"/>
      </w:pPr>
      <w:r w:rsidRPr="0046209E">
        <w:tab/>
        <w:t>(6)</w:t>
      </w:r>
      <w:r w:rsidRPr="0046209E">
        <w:tab/>
      </w:r>
      <w:r w:rsidR="003F2111" w:rsidRPr="0046209E">
        <w:t>If there is a change in the Investment Mandate, the Board must review any affected policies.</w:t>
      </w:r>
    </w:p>
    <w:p w:rsidR="00070215" w:rsidRPr="0046209E" w:rsidRDefault="006D2325" w:rsidP="003F02D2">
      <w:pPr>
        <w:pStyle w:val="subsection"/>
      </w:pPr>
      <w:r w:rsidRPr="0046209E">
        <w:tab/>
        <w:t>(7)</w:t>
      </w:r>
      <w:r w:rsidRPr="0046209E">
        <w:tab/>
      </w:r>
      <w:r w:rsidR="00070215" w:rsidRPr="0046209E">
        <w:t xml:space="preserve">The </w:t>
      </w:r>
      <w:r w:rsidR="008C2280" w:rsidRPr="0046209E">
        <w:t xml:space="preserve">Corporation </w:t>
      </w:r>
      <w:r w:rsidR="00070215" w:rsidRPr="0046209E">
        <w:t xml:space="preserve">must </w:t>
      </w:r>
      <w:r w:rsidR="008C2280" w:rsidRPr="0046209E">
        <w:t xml:space="preserve">comply </w:t>
      </w:r>
      <w:r w:rsidR="0075496F" w:rsidRPr="0046209E">
        <w:t>with</w:t>
      </w:r>
      <w:r w:rsidR="00070215" w:rsidRPr="0046209E">
        <w:t xml:space="preserve"> the policies.</w:t>
      </w:r>
    </w:p>
    <w:p w:rsidR="009627EB" w:rsidRPr="0046209E" w:rsidRDefault="006D2325" w:rsidP="003F02D2">
      <w:pPr>
        <w:pStyle w:val="subsection"/>
      </w:pPr>
      <w:r w:rsidRPr="0046209E">
        <w:tab/>
        <w:t>(8)</w:t>
      </w:r>
      <w:r w:rsidRPr="0046209E">
        <w:tab/>
      </w:r>
      <w:r w:rsidR="009627EB" w:rsidRPr="0046209E">
        <w:t>A failure to comply with a policy does not affect the validity of any transaction.</w:t>
      </w:r>
    </w:p>
    <w:p w:rsidR="003E38BE" w:rsidRPr="0046209E" w:rsidRDefault="006D2325" w:rsidP="003F02D2">
      <w:pPr>
        <w:pStyle w:val="subsection"/>
      </w:pPr>
      <w:r w:rsidRPr="0046209E">
        <w:tab/>
        <w:t>(9)</w:t>
      </w:r>
      <w:r w:rsidRPr="0046209E">
        <w:tab/>
      </w:r>
      <w:r w:rsidR="003E38BE" w:rsidRPr="0046209E">
        <w:t xml:space="preserve">A policy formulated under </w:t>
      </w:r>
      <w:r w:rsidR="005E7B88" w:rsidRPr="0046209E">
        <w:t>subsection (</w:t>
      </w:r>
      <w:r w:rsidR="003E38BE" w:rsidRPr="0046209E">
        <w:t>1) is not a legislative instrument.</w:t>
      </w:r>
    </w:p>
    <w:p w:rsidR="001234FD" w:rsidRPr="0046209E" w:rsidRDefault="00EB510F" w:rsidP="003F02D2">
      <w:pPr>
        <w:pStyle w:val="ActHead5"/>
      </w:pPr>
      <w:bookmarkStart w:id="88" w:name="_Toc138850518"/>
      <w:r w:rsidRPr="00446312">
        <w:rPr>
          <w:rStyle w:val="CharSectno"/>
        </w:rPr>
        <w:t>69</w:t>
      </w:r>
      <w:r w:rsidR="001234FD" w:rsidRPr="0046209E">
        <w:t xml:space="preserve">  </w:t>
      </w:r>
      <w:r w:rsidR="00835294" w:rsidRPr="0046209E">
        <w:t>Gu</w:t>
      </w:r>
      <w:r w:rsidR="001234FD" w:rsidRPr="0046209E">
        <w:t>arantees</w:t>
      </w:r>
      <w:bookmarkEnd w:id="88"/>
    </w:p>
    <w:p w:rsidR="005F3618" w:rsidRPr="0046209E" w:rsidRDefault="005F3618" w:rsidP="003F02D2">
      <w:pPr>
        <w:pStyle w:val="subsection"/>
      </w:pPr>
      <w:r w:rsidRPr="0046209E">
        <w:tab/>
        <w:t>(</w:t>
      </w:r>
      <w:r w:rsidR="00901E92" w:rsidRPr="0046209E">
        <w:t>1</w:t>
      </w:r>
      <w:r w:rsidRPr="0046209E">
        <w:t>)</w:t>
      </w:r>
      <w:r w:rsidRPr="0046209E">
        <w:tab/>
        <w:t xml:space="preserve">The Corporation may </w:t>
      </w:r>
      <w:r w:rsidR="00652BC0" w:rsidRPr="0046209E">
        <w:t xml:space="preserve">only </w:t>
      </w:r>
      <w:r w:rsidRPr="0046209E">
        <w:t xml:space="preserve">guarantee repayment of a loan (including interest on the loan) made to a person if the loan is </w:t>
      </w:r>
      <w:r w:rsidR="00C4318D" w:rsidRPr="0046209E">
        <w:t>one</w:t>
      </w:r>
      <w:r w:rsidRPr="0046209E">
        <w:t xml:space="preserve"> that could have been made by the Corporation in </w:t>
      </w:r>
      <w:r w:rsidR="008C41CC" w:rsidRPr="0046209E">
        <w:t xml:space="preserve">performing </w:t>
      </w:r>
      <w:r w:rsidRPr="0046209E">
        <w:t>its investment function.</w:t>
      </w:r>
    </w:p>
    <w:p w:rsidR="00412E81" w:rsidRPr="0046209E" w:rsidRDefault="00901E92" w:rsidP="003F02D2">
      <w:pPr>
        <w:pStyle w:val="subsection"/>
      </w:pPr>
      <w:r w:rsidRPr="0046209E">
        <w:tab/>
        <w:t>(2)</w:t>
      </w:r>
      <w:r w:rsidRPr="0046209E">
        <w:tab/>
      </w:r>
      <w:r w:rsidR="00412E81" w:rsidRPr="0046209E">
        <w:t xml:space="preserve">The </w:t>
      </w:r>
      <w:r w:rsidR="008C412C" w:rsidRPr="0046209E">
        <w:t>giving</w:t>
      </w:r>
      <w:r w:rsidR="00412E81" w:rsidRPr="0046209E">
        <w:t xml:space="preserve"> of a guarantee under </w:t>
      </w:r>
      <w:r w:rsidR="005E7B88" w:rsidRPr="0046209E">
        <w:t>subsection (</w:t>
      </w:r>
      <w:r w:rsidR="00412E81" w:rsidRPr="0046209E">
        <w:t>1) must be consistent with the investment strategy embodied in a policy formulated by the Board under subsection</w:t>
      </w:r>
      <w:r w:rsidR="005E7B88" w:rsidRPr="0046209E">
        <w:t> </w:t>
      </w:r>
      <w:r w:rsidR="00EB510F" w:rsidRPr="0046209E">
        <w:t>68</w:t>
      </w:r>
      <w:r w:rsidR="00412E81" w:rsidRPr="0046209E">
        <w:t>(1).</w:t>
      </w:r>
    </w:p>
    <w:p w:rsidR="008F61F4" w:rsidRPr="0046209E" w:rsidRDefault="008F61F4" w:rsidP="003F02D2">
      <w:pPr>
        <w:pStyle w:val="subsection"/>
      </w:pPr>
      <w:r w:rsidRPr="0046209E">
        <w:tab/>
        <w:t>(3)</w:t>
      </w:r>
      <w:r w:rsidRPr="0046209E">
        <w:tab/>
        <w:t xml:space="preserve">A guarantee is void </w:t>
      </w:r>
      <w:r w:rsidR="00A23957" w:rsidRPr="0046209E">
        <w:t xml:space="preserve">if, at the time the Corporation purports to give the guarantee, it </w:t>
      </w:r>
      <w:r w:rsidR="005F7B0A" w:rsidRPr="0046209E">
        <w:t xml:space="preserve">would </w:t>
      </w:r>
      <w:r w:rsidR="00A23957" w:rsidRPr="0046209E">
        <w:t xml:space="preserve">secure an amount that is more than </w:t>
      </w:r>
      <w:r w:rsidR="00B41E3B" w:rsidRPr="0046209E">
        <w:t xml:space="preserve">the </w:t>
      </w:r>
      <w:r w:rsidR="00722FCA" w:rsidRPr="0046209E">
        <w:t xml:space="preserve">uncommitted </w:t>
      </w:r>
      <w:r w:rsidR="00C568B9" w:rsidRPr="0046209E">
        <w:t>balance</w:t>
      </w:r>
      <w:r w:rsidR="00D249B3" w:rsidRPr="0046209E">
        <w:t xml:space="preserve"> </w:t>
      </w:r>
      <w:r w:rsidR="00B41E3B" w:rsidRPr="0046209E">
        <w:t>of the Account at that time, less</w:t>
      </w:r>
      <w:r w:rsidR="00D249B3" w:rsidRPr="0046209E">
        <w:t xml:space="preserve"> </w:t>
      </w:r>
      <w:r w:rsidR="00722FCA" w:rsidRPr="0046209E">
        <w:t xml:space="preserve">any liabilities of the Corporation at that time not </w:t>
      </w:r>
      <w:r w:rsidR="00366614" w:rsidRPr="0046209E">
        <w:t xml:space="preserve">already covered by </w:t>
      </w:r>
      <w:r w:rsidR="00717F9D" w:rsidRPr="0046209E">
        <w:lastRenderedPageBreak/>
        <w:t>paragraph (</w:t>
      </w:r>
      <w:r w:rsidR="00366614" w:rsidRPr="0046209E">
        <w:t xml:space="preserve">b) of the definition of </w:t>
      </w:r>
      <w:r w:rsidR="00366614" w:rsidRPr="0046209E">
        <w:rPr>
          <w:b/>
          <w:i/>
        </w:rPr>
        <w:t>uncommitted balance</w:t>
      </w:r>
      <w:r w:rsidR="00722FCA" w:rsidRPr="0046209E">
        <w:t xml:space="preserve">. </w:t>
      </w:r>
      <w:r w:rsidR="005F7B0A" w:rsidRPr="0046209E">
        <w:t xml:space="preserve">To avoid doubt, the guarantee is </w:t>
      </w:r>
      <w:r w:rsidR="005C0F21" w:rsidRPr="0046209E">
        <w:t xml:space="preserve">wholly </w:t>
      </w:r>
      <w:r w:rsidR="005F7B0A" w:rsidRPr="0046209E">
        <w:t>vo</w:t>
      </w:r>
      <w:r w:rsidR="009159C9" w:rsidRPr="0046209E">
        <w:t>id</w:t>
      </w:r>
      <w:r w:rsidR="005C0F21" w:rsidRPr="0046209E">
        <w:t xml:space="preserve"> regardless of whether</w:t>
      </w:r>
      <w:r w:rsidR="009159C9" w:rsidRPr="0046209E">
        <w:t xml:space="preserve"> </w:t>
      </w:r>
      <w:r w:rsidR="005C0F21" w:rsidRPr="0046209E">
        <w:t xml:space="preserve">a </w:t>
      </w:r>
      <w:r w:rsidR="009159C9" w:rsidRPr="0046209E">
        <w:t>part of the amount it</w:t>
      </w:r>
      <w:r w:rsidR="005F7B0A" w:rsidRPr="0046209E">
        <w:t xml:space="preserve"> would secure could be covered by the uncommitted balance of the Account.</w:t>
      </w:r>
    </w:p>
    <w:p w:rsidR="002B324B" w:rsidRPr="0046209E" w:rsidRDefault="00412E81" w:rsidP="003F02D2">
      <w:pPr>
        <w:pStyle w:val="subsection"/>
      </w:pPr>
      <w:r w:rsidRPr="0046209E">
        <w:tab/>
        <w:t>(4)</w:t>
      </w:r>
      <w:r w:rsidRPr="0046209E">
        <w:tab/>
      </w:r>
      <w:r w:rsidR="002B324B" w:rsidRPr="0046209E">
        <w:t xml:space="preserve">A subsidiary of the Corporation must not </w:t>
      </w:r>
      <w:r w:rsidR="00A23957" w:rsidRPr="0046209E">
        <w:t>give</w:t>
      </w:r>
      <w:r w:rsidR="006C34AA" w:rsidRPr="0046209E">
        <w:t xml:space="preserve"> a guarantee</w:t>
      </w:r>
      <w:r w:rsidR="002B324B" w:rsidRPr="0046209E">
        <w:t>.</w:t>
      </w:r>
    </w:p>
    <w:p w:rsidR="001234FD" w:rsidRPr="0046209E" w:rsidRDefault="00EB510F" w:rsidP="003F02D2">
      <w:pPr>
        <w:pStyle w:val="ActHead5"/>
      </w:pPr>
      <w:bookmarkStart w:id="89" w:name="_Toc138850519"/>
      <w:r w:rsidRPr="00446312">
        <w:rPr>
          <w:rStyle w:val="CharSectno"/>
        </w:rPr>
        <w:t>70</w:t>
      </w:r>
      <w:r w:rsidR="001234FD" w:rsidRPr="0046209E">
        <w:t xml:space="preserve">  Derivatives</w:t>
      </w:r>
      <w:bookmarkEnd w:id="89"/>
    </w:p>
    <w:p w:rsidR="007531D6" w:rsidRPr="0046209E" w:rsidRDefault="007531D6" w:rsidP="003F02D2">
      <w:pPr>
        <w:pStyle w:val="subsection"/>
      </w:pPr>
      <w:r w:rsidRPr="0046209E">
        <w:tab/>
        <w:t>(1)</w:t>
      </w:r>
      <w:r w:rsidRPr="0046209E">
        <w:tab/>
        <w:t xml:space="preserve">The Corporation may </w:t>
      </w:r>
      <w:r w:rsidR="00652BC0" w:rsidRPr="0046209E">
        <w:t xml:space="preserve">only </w:t>
      </w:r>
      <w:r w:rsidRPr="0046209E">
        <w:t>acquire a derivative for the purpose of:</w:t>
      </w:r>
    </w:p>
    <w:p w:rsidR="007531D6" w:rsidRPr="0046209E" w:rsidRDefault="007531D6" w:rsidP="003F02D2">
      <w:pPr>
        <w:pStyle w:val="paragraph"/>
      </w:pPr>
      <w:r w:rsidRPr="0046209E">
        <w:tab/>
        <w:t>(a)</w:t>
      </w:r>
      <w:r w:rsidRPr="0046209E">
        <w:tab/>
        <w:t xml:space="preserve">protecting the value of an investment of the </w:t>
      </w:r>
      <w:r w:rsidR="0034253E" w:rsidRPr="0046209E">
        <w:t>Corporation</w:t>
      </w:r>
      <w:r w:rsidRPr="0046209E">
        <w:t xml:space="preserve"> (other than a derivative); or</w:t>
      </w:r>
    </w:p>
    <w:p w:rsidR="007531D6" w:rsidRPr="0046209E" w:rsidRDefault="007531D6" w:rsidP="003F02D2">
      <w:pPr>
        <w:pStyle w:val="paragraph"/>
      </w:pPr>
      <w:r w:rsidRPr="0046209E">
        <w:tab/>
        <w:t>(b)</w:t>
      </w:r>
      <w:r w:rsidRPr="0046209E">
        <w:tab/>
        <w:t xml:space="preserve">protecting the return on an investment of the </w:t>
      </w:r>
      <w:r w:rsidR="0034253E" w:rsidRPr="0046209E">
        <w:t>Corporation</w:t>
      </w:r>
      <w:r w:rsidRPr="0046209E">
        <w:t xml:space="preserve"> (other than a derivative); or</w:t>
      </w:r>
    </w:p>
    <w:p w:rsidR="007531D6" w:rsidRPr="0046209E" w:rsidRDefault="007531D6" w:rsidP="003F02D2">
      <w:pPr>
        <w:pStyle w:val="paragraph"/>
      </w:pPr>
      <w:r w:rsidRPr="0046209E">
        <w:tab/>
        <w:t>(c)</w:t>
      </w:r>
      <w:r w:rsidRPr="0046209E">
        <w:tab/>
        <w:t xml:space="preserve">achieving indirect exposure to financial assets (other than derivatives) for a purpose in connection with the </w:t>
      </w:r>
      <w:r w:rsidR="0034253E" w:rsidRPr="0046209E">
        <w:t>Corporation</w:t>
      </w:r>
      <w:r w:rsidR="00065CEE" w:rsidRPr="0046209E">
        <w:t>’</w:t>
      </w:r>
      <w:r w:rsidR="0034253E" w:rsidRPr="0046209E">
        <w:t>s investment function</w:t>
      </w:r>
      <w:r w:rsidRPr="0046209E">
        <w:t>; or</w:t>
      </w:r>
    </w:p>
    <w:p w:rsidR="007531D6" w:rsidRPr="0046209E" w:rsidRDefault="007531D6" w:rsidP="003F02D2">
      <w:pPr>
        <w:pStyle w:val="paragraph"/>
      </w:pPr>
      <w:r w:rsidRPr="0046209E">
        <w:tab/>
        <w:t>(d)</w:t>
      </w:r>
      <w:r w:rsidRPr="0046209E">
        <w:tab/>
        <w:t xml:space="preserve">achieving transactional efficiency for a purpose in connection with the </w:t>
      </w:r>
      <w:r w:rsidR="0034253E" w:rsidRPr="0046209E">
        <w:t>Corporation</w:t>
      </w:r>
      <w:r w:rsidR="00065CEE" w:rsidRPr="0046209E">
        <w:t>’</w:t>
      </w:r>
      <w:r w:rsidR="0034253E" w:rsidRPr="0046209E">
        <w:t>s investment function</w:t>
      </w:r>
      <w:r w:rsidRPr="0046209E">
        <w:t>;</w:t>
      </w:r>
    </w:p>
    <w:p w:rsidR="007531D6" w:rsidRPr="0046209E" w:rsidRDefault="007531D6" w:rsidP="003F02D2">
      <w:pPr>
        <w:pStyle w:val="subsection2"/>
      </w:pPr>
      <w:r w:rsidRPr="0046209E">
        <w:t>but must not acquire a derivative for the purpose of:</w:t>
      </w:r>
    </w:p>
    <w:p w:rsidR="007531D6" w:rsidRPr="0046209E" w:rsidRDefault="007531D6" w:rsidP="003F02D2">
      <w:pPr>
        <w:pStyle w:val="paragraph"/>
      </w:pPr>
      <w:r w:rsidRPr="0046209E">
        <w:tab/>
        <w:t>(e)</w:t>
      </w:r>
      <w:r w:rsidRPr="0046209E">
        <w:tab/>
        <w:t>speculation; or</w:t>
      </w:r>
    </w:p>
    <w:p w:rsidR="007531D6" w:rsidRPr="0046209E" w:rsidRDefault="007531D6" w:rsidP="003F02D2">
      <w:pPr>
        <w:pStyle w:val="paragraph"/>
      </w:pPr>
      <w:r w:rsidRPr="0046209E">
        <w:tab/>
        <w:t>(f)</w:t>
      </w:r>
      <w:r w:rsidRPr="0046209E">
        <w:tab/>
        <w:t>leverage.</w:t>
      </w:r>
    </w:p>
    <w:p w:rsidR="007531D6" w:rsidRPr="0046209E" w:rsidRDefault="007531D6" w:rsidP="003F02D2">
      <w:pPr>
        <w:pStyle w:val="subsection"/>
      </w:pPr>
      <w:r w:rsidRPr="0046209E">
        <w:tab/>
        <w:t>(2)</w:t>
      </w:r>
      <w:r w:rsidRPr="0046209E">
        <w:tab/>
        <w:t xml:space="preserve">The acquisition of a derivative under </w:t>
      </w:r>
      <w:r w:rsidR="005E7B88" w:rsidRPr="0046209E">
        <w:t>subsection (</w:t>
      </w:r>
      <w:r w:rsidRPr="0046209E">
        <w:t xml:space="preserve">1) must be consistent with the investment strategy embodied in a policy formulated </w:t>
      </w:r>
      <w:r w:rsidR="00BA3BFC" w:rsidRPr="0046209E">
        <w:t>by the Board under subsection</w:t>
      </w:r>
      <w:r w:rsidR="005E7B88" w:rsidRPr="0046209E">
        <w:t> </w:t>
      </w:r>
      <w:r w:rsidR="00EB510F" w:rsidRPr="0046209E">
        <w:t>68</w:t>
      </w:r>
      <w:r w:rsidRPr="0046209E">
        <w:t>(1).</w:t>
      </w:r>
    </w:p>
    <w:p w:rsidR="00D15FA7" w:rsidRPr="0046209E" w:rsidRDefault="003E199A" w:rsidP="00C2364D">
      <w:pPr>
        <w:pStyle w:val="ActHead2"/>
        <w:pageBreakBefore/>
      </w:pPr>
      <w:bookmarkStart w:id="90" w:name="_Toc138850520"/>
      <w:r w:rsidRPr="00446312">
        <w:rPr>
          <w:rStyle w:val="CharPartNo"/>
        </w:rPr>
        <w:lastRenderedPageBreak/>
        <w:t>Part</w:t>
      </w:r>
      <w:r w:rsidR="005E7B88" w:rsidRPr="00446312">
        <w:rPr>
          <w:rStyle w:val="CharPartNo"/>
        </w:rPr>
        <w:t> </w:t>
      </w:r>
      <w:r w:rsidRPr="00446312">
        <w:rPr>
          <w:rStyle w:val="CharPartNo"/>
        </w:rPr>
        <w:t>7</w:t>
      </w:r>
      <w:r w:rsidRPr="0046209E">
        <w:t>—</w:t>
      </w:r>
      <w:r w:rsidRPr="00446312">
        <w:rPr>
          <w:rStyle w:val="CharPartText"/>
        </w:rPr>
        <w:t>Miscellaneous</w:t>
      </w:r>
      <w:bookmarkEnd w:id="90"/>
    </w:p>
    <w:p w:rsidR="003E199A" w:rsidRPr="0046209E" w:rsidRDefault="003E199A" w:rsidP="003F02D2">
      <w:pPr>
        <w:pStyle w:val="Header"/>
      </w:pPr>
      <w:r w:rsidRPr="00446312">
        <w:rPr>
          <w:rStyle w:val="CharDivNo"/>
        </w:rPr>
        <w:t xml:space="preserve"> </w:t>
      </w:r>
      <w:r w:rsidRPr="00446312">
        <w:rPr>
          <w:rStyle w:val="CharDivText"/>
        </w:rPr>
        <w:t xml:space="preserve"> </w:t>
      </w:r>
    </w:p>
    <w:p w:rsidR="00AC6B27" w:rsidRPr="0046209E" w:rsidRDefault="00EB510F" w:rsidP="003F02D2">
      <w:pPr>
        <w:pStyle w:val="ActHead5"/>
      </w:pPr>
      <w:bookmarkStart w:id="91" w:name="_Toc138850521"/>
      <w:r w:rsidRPr="00446312">
        <w:rPr>
          <w:rStyle w:val="CharSectno"/>
        </w:rPr>
        <w:t>71</w:t>
      </w:r>
      <w:r w:rsidR="00AC6B27" w:rsidRPr="0046209E">
        <w:t xml:space="preserve">  </w:t>
      </w:r>
      <w:r w:rsidR="0094342B" w:rsidRPr="0046209E">
        <w:t xml:space="preserve">Matters relating to </w:t>
      </w:r>
      <w:r w:rsidR="00AC6B27" w:rsidRPr="0046209E">
        <w:t>subsidiaries</w:t>
      </w:r>
      <w:bookmarkEnd w:id="91"/>
    </w:p>
    <w:p w:rsidR="00113AB6" w:rsidRPr="0046209E" w:rsidRDefault="00113AB6" w:rsidP="003F02D2">
      <w:pPr>
        <w:pStyle w:val="subsection"/>
      </w:pPr>
      <w:r w:rsidRPr="0046209E">
        <w:tab/>
        <w:t>(1)</w:t>
      </w:r>
      <w:r w:rsidRPr="0046209E">
        <w:tab/>
        <w:t>The Corporation must not incorporate or otherwise form a subsidiary in a place other than Australia.</w:t>
      </w:r>
    </w:p>
    <w:p w:rsidR="00BB1B4E" w:rsidRPr="0046209E" w:rsidRDefault="00442723" w:rsidP="003F02D2">
      <w:pPr>
        <w:pStyle w:val="subsection"/>
      </w:pPr>
      <w:r w:rsidRPr="0046209E">
        <w:tab/>
      </w:r>
      <w:r w:rsidR="00113AB6" w:rsidRPr="0046209E">
        <w:t>(2</w:t>
      </w:r>
      <w:r w:rsidR="009D6D7C" w:rsidRPr="0046209E">
        <w:t>)</w:t>
      </w:r>
      <w:r w:rsidR="00AC6B27" w:rsidRPr="0046209E">
        <w:tab/>
      </w:r>
      <w:r w:rsidR="00113AB6" w:rsidRPr="0046209E">
        <w:t>In making investments for the purposes of the Corporation</w:t>
      </w:r>
      <w:r w:rsidR="00065CEE" w:rsidRPr="0046209E">
        <w:t>’</w:t>
      </w:r>
      <w:r w:rsidR="005D0391" w:rsidRPr="0046209E">
        <w:t>s investment function, a subsidiary of the Corporation must:</w:t>
      </w:r>
    </w:p>
    <w:p w:rsidR="00B15DA0" w:rsidRPr="0046209E" w:rsidRDefault="005D0391" w:rsidP="003F02D2">
      <w:pPr>
        <w:pStyle w:val="paragraph"/>
      </w:pPr>
      <w:r w:rsidRPr="0046209E">
        <w:tab/>
        <w:t>(a)</w:t>
      </w:r>
      <w:r w:rsidRPr="0046209E">
        <w:tab/>
      </w:r>
      <w:r w:rsidR="00B15DA0" w:rsidRPr="0046209E">
        <w:t>only make complying investments; and</w:t>
      </w:r>
    </w:p>
    <w:p w:rsidR="005D0391" w:rsidRPr="0046209E" w:rsidRDefault="00B15DA0" w:rsidP="003F02D2">
      <w:pPr>
        <w:pStyle w:val="paragraph"/>
      </w:pPr>
      <w:r w:rsidRPr="0046209E">
        <w:tab/>
        <w:t>(b)</w:t>
      </w:r>
      <w:r w:rsidRPr="0046209E">
        <w:tab/>
      </w:r>
      <w:r w:rsidR="005D0391" w:rsidRPr="0046209E">
        <w:t>take all reasonable steps to comply with the Investment Mandate, to the extent to which the Investment Mandate is capable of applying to the activities of the subsidiary; and</w:t>
      </w:r>
    </w:p>
    <w:p w:rsidR="005D0391" w:rsidRPr="0046209E" w:rsidRDefault="00B15DA0" w:rsidP="003F02D2">
      <w:pPr>
        <w:pStyle w:val="paragraph"/>
      </w:pPr>
      <w:r w:rsidRPr="0046209E">
        <w:tab/>
        <w:t>(c</w:t>
      </w:r>
      <w:r w:rsidR="005D0391" w:rsidRPr="0046209E">
        <w:t>)</w:t>
      </w:r>
      <w:r w:rsidR="005D0391" w:rsidRPr="0046209E">
        <w:tab/>
        <w:t>comply with policies formulated by the Board under section</w:t>
      </w:r>
      <w:r w:rsidR="005E7B88" w:rsidRPr="0046209E">
        <w:t> </w:t>
      </w:r>
      <w:r w:rsidR="00EB510F" w:rsidRPr="0046209E">
        <w:t>68</w:t>
      </w:r>
      <w:r w:rsidR="005D0391" w:rsidRPr="0046209E">
        <w:t>, to the extent to which the policies are capable of applying to the activities of the subsidiar</w:t>
      </w:r>
      <w:r w:rsidR="009B2B6B" w:rsidRPr="0046209E">
        <w:t>y; and</w:t>
      </w:r>
    </w:p>
    <w:p w:rsidR="009B2B6B" w:rsidRPr="0046209E" w:rsidRDefault="00B15DA0" w:rsidP="003F02D2">
      <w:pPr>
        <w:pStyle w:val="paragraph"/>
      </w:pPr>
      <w:r w:rsidRPr="0046209E">
        <w:tab/>
        <w:t>(d</w:t>
      </w:r>
      <w:r w:rsidR="009B2B6B" w:rsidRPr="0046209E">
        <w:t>)</w:t>
      </w:r>
      <w:r w:rsidR="009B2B6B" w:rsidRPr="0046209E">
        <w:tab/>
        <w:t>only acquire derivatives for a purpose for which the Corporation may do so under section</w:t>
      </w:r>
      <w:r w:rsidR="005E7B88" w:rsidRPr="0046209E">
        <w:t> </w:t>
      </w:r>
      <w:r w:rsidR="00EB510F" w:rsidRPr="0046209E">
        <w:t>70</w:t>
      </w:r>
      <w:r w:rsidR="009B2B6B" w:rsidRPr="0046209E">
        <w:t>.</w:t>
      </w:r>
    </w:p>
    <w:p w:rsidR="00FB7860" w:rsidRPr="0046209E" w:rsidRDefault="00EB510F" w:rsidP="003F02D2">
      <w:pPr>
        <w:pStyle w:val="ActHead5"/>
      </w:pPr>
      <w:bookmarkStart w:id="92" w:name="_Toc138850522"/>
      <w:r w:rsidRPr="00446312">
        <w:rPr>
          <w:rStyle w:val="CharSectno"/>
        </w:rPr>
        <w:t>72</w:t>
      </w:r>
      <w:r w:rsidR="00FB7860" w:rsidRPr="0046209E">
        <w:t xml:space="preserve">  Publication of </w:t>
      </w:r>
      <w:r w:rsidR="00711854" w:rsidRPr="0046209E">
        <w:t>investment reports</w:t>
      </w:r>
      <w:bookmarkEnd w:id="92"/>
    </w:p>
    <w:p w:rsidR="00906E52" w:rsidRPr="0046209E" w:rsidRDefault="00906E52" w:rsidP="003F02D2">
      <w:pPr>
        <w:pStyle w:val="subsection"/>
      </w:pPr>
      <w:r w:rsidRPr="0046209E">
        <w:tab/>
        <w:t>(1)</w:t>
      </w:r>
      <w:r w:rsidRPr="0046209E">
        <w:tab/>
        <w:t>The Corporation must</w:t>
      </w:r>
      <w:r w:rsidR="0075176E" w:rsidRPr="0046209E">
        <w:t>, within one month after the end of each quarter,</w:t>
      </w:r>
      <w:r w:rsidRPr="0046209E">
        <w:t xml:space="preserve"> publish a report on its website for </w:t>
      </w:r>
      <w:r w:rsidR="0075176E" w:rsidRPr="0046209E">
        <w:t>the</w:t>
      </w:r>
      <w:r w:rsidRPr="0046209E">
        <w:t xml:space="preserve"> quarter:</w:t>
      </w:r>
    </w:p>
    <w:p w:rsidR="005F69B3" w:rsidRPr="0046209E" w:rsidRDefault="005F69B3" w:rsidP="003F02D2">
      <w:pPr>
        <w:pStyle w:val="paragraph"/>
      </w:pPr>
      <w:r w:rsidRPr="0046209E">
        <w:tab/>
        <w:t>(a)</w:t>
      </w:r>
      <w:r w:rsidRPr="0046209E">
        <w:tab/>
        <w:t xml:space="preserve">containing a general summary of </w:t>
      </w:r>
      <w:r w:rsidR="00DD07C9" w:rsidRPr="0046209E">
        <w:t xml:space="preserve">each </w:t>
      </w:r>
      <w:r w:rsidRPr="0046209E">
        <w:t>investment</w:t>
      </w:r>
      <w:r w:rsidR="00906E52" w:rsidRPr="0046209E">
        <w:t xml:space="preserve"> made in that quarter</w:t>
      </w:r>
      <w:r w:rsidR="00196E3E" w:rsidRPr="0046209E">
        <w:t xml:space="preserve"> for the purposes of the Corporation</w:t>
      </w:r>
      <w:r w:rsidR="00065CEE" w:rsidRPr="0046209E">
        <w:t>’</w:t>
      </w:r>
      <w:r w:rsidR="00196E3E" w:rsidRPr="0046209E">
        <w:t>s investment function</w:t>
      </w:r>
      <w:r w:rsidRPr="0046209E">
        <w:t xml:space="preserve">, </w:t>
      </w:r>
      <w:r w:rsidR="00906E52" w:rsidRPr="0046209E">
        <w:t xml:space="preserve">including </w:t>
      </w:r>
      <w:r w:rsidR="0086767D" w:rsidRPr="0046209E">
        <w:t>at least the following</w:t>
      </w:r>
      <w:r w:rsidRPr="0046209E">
        <w:t>:</w:t>
      </w:r>
    </w:p>
    <w:p w:rsidR="00D41DE3" w:rsidRPr="0046209E" w:rsidRDefault="005F69B3" w:rsidP="003F02D2">
      <w:pPr>
        <w:pStyle w:val="paragraphsub"/>
      </w:pPr>
      <w:r w:rsidRPr="0046209E">
        <w:tab/>
        <w:t>(i)</w:t>
      </w:r>
      <w:r w:rsidRPr="0046209E">
        <w:tab/>
      </w:r>
      <w:r w:rsidR="00D41DE3" w:rsidRPr="0046209E">
        <w:t xml:space="preserve">the </w:t>
      </w:r>
      <w:r w:rsidR="00F00D30" w:rsidRPr="0046209E">
        <w:t>form</w:t>
      </w:r>
      <w:r w:rsidR="00D41DE3" w:rsidRPr="0046209E">
        <w:t xml:space="preserve"> of the invest</w:t>
      </w:r>
      <w:r w:rsidR="00F00D30" w:rsidRPr="0046209E">
        <w:t>ment</w:t>
      </w:r>
      <w:r w:rsidR="0086767D" w:rsidRPr="0046209E">
        <w:t>;</w:t>
      </w:r>
    </w:p>
    <w:p w:rsidR="005F69B3" w:rsidRPr="0046209E" w:rsidRDefault="00D41DE3" w:rsidP="003F02D2">
      <w:pPr>
        <w:pStyle w:val="paragraphsub"/>
      </w:pPr>
      <w:r w:rsidRPr="0046209E">
        <w:tab/>
        <w:t>(ii)</w:t>
      </w:r>
      <w:r w:rsidRPr="0046209E">
        <w:tab/>
      </w:r>
      <w:r w:rsidR="005F69B3" w:rsidRPr="0046209E">
        <w:t>the</w:t>
      </w:r>
      <w:r w:rsidRPr="0046209E">
        <w:t xml:space="preserve"> value of the investment or the</w:t>
      </w:r>
      <w:r w:rsidR="005F69B3" w:rsidRPr="0046209E">
        <w:t xml:space="preserve"> amount invested;</w:t>
      </w:r>
    </w:p>
    <w:p w:rsidR="00D41DE3" w:rsidRPr="0046209E" w:rsidRDefault="00D41DE3" w:rsidP="003F02D2">
      <w:pPr>
        <w:pStyle w:val="paragraphsub"/>
      </w:pPr>
      <w:r w:rsidRPr="0046209E">
        <w:tab/>
        <w:t>(iii)</w:t>
      </w:r>
      <w:r w:rsidRPr="0046209E">
        <w:tab/>
      </w:r>
      <w:r w:rsidR="00B6297A" w:rsidRPr="0046209E">
        <w:t>when the investment was made; and</w:t>
      </w:r>
    </w:p>
    <w:p w:rsidR="003156FC" w:rsidRPr="0046209E" w:rsidRDefault="003156FC" w:rsidP="003F02D2">
      <w:pPr>
        <w:pStyle w:val="paragraphsub"/>
      </w:pPr>
      <w:r w:rsidRPr="0046209E">
        <w:tab/>
        <w:t>(iv)</w:t>
      </w:r>
      <w:r w:rsidRPr="0046209E">
        <w:tab/>
        <w:t>the length and expected rate of return of the investment; and</w:t>
      </w:r>
    </w:p>
    <w:p w:rsidR="003156FC" w:rsidRPr="0046209E" w:rsidRDefault="003156FC" w:rsidP="003F02D2">
      <w:pPr>
        <w:pStyle w:val="paragraphsub"/>
      </w:pPr>
      <w:r w:rsidRPr="0046209E">
        <w:tab/>
        <w:t>(v)</w:t>
      </w:r>
      <w:r w:rsidRPr="0046209E">
        <w:tab/>
        <w:t>for a guarantee—the fee for the guarantee; and</w:t>
      </w:r>
    </w:p>
    <w:p w:rsidR="003156FC" w:rsidRPr="0046209E" w:rsidRDefault="003156FC" w:rsidP="003F02D2">
      <w:pPr>
        <w:pStyle w:val="paragraphsub"/>
      </w:pPr>
      <w:r w:rsidRPr="0046209E">
        <w:tab/>
        <w:t>(vi)</w:t>
      </w:r>
      <w:r w:rsidRPr="0046209E">
        <w:tab/>
      </w:r>
      <w:r w:rsidR="00144F9C" w:rsidRPr="0046209E">
        <w:t>the place or places where the main activities to which the investment relates are carried out</w:t>
      </w:r>
      <w:r w:rsidRPr="0046209E">
        <w:t>; and</w:t>
      </w:r>
    </w:p>
    <w:p w:rsidR="00B6297A" w:rsidRPr="0046209E" w:rsidRDefault="00B6297A" w:rsidP="003F02D2">
      <w:pPr>
        <w:pStyle w:val="paragraph"/>
      </w:pPr>
      <w:r w:rsidRPr="0046209E">
        <w:lastRenderedPageBreak/>
        <w:tab/>
        <w:t>(c)</w:t>
      </w:r>
      <w:r w:rsidRPr="0046209E">
        <w:tab/>
        <w:t>setting out any other matters the Corporation considers appropriate.</w:t>
      </w:r>
    </w:p>
    <w:p w:rsidR="00C241E8" w:rsidRPr="0046209E" w:rsidRDefault="00C241E8" w:rsidP="003F02D2">
      <w:pPr>
        <w:pStyle w:val="notetext"/>
      </w:pPr>
      <w:r w:rsidRPr="0046209E">
        <w:t>Note:</w:t>
      </w:r>
      <w:r w:rsidRPr="0046209E">
        <w:tab/>
        <w:t>The Corporation must also publish these reports about investments made by its subsidiaries: see subsection</w:t>
      </w:r>
      <w:r w:rsidR="005E7B88" w:rsidRPr="0046209E">
        <w:t> </w:t>
      </w:r>
      <w:r w:rsidR="00EB510F" w:rsidRPr="0046209E">
        <w:t>71</w:t>
      </w:r>
      <w:r w:rsidRPr="0046209E">
        <w:t>(2).</w:t>
      </w:r>
    </w:p>
    <w:p w:rsidR="00235858" w:rsidRPr="0046209E" w:rsidRDefault="001132F3" w:rsidP="003F02D2">
      <w:pPr>
        <w:pStyle w:val="subsection"/>
      </w:pPr>
      <w:r w:rsidRPr="0046209E">
        <w:tab/>
        <w:t>(2</w:t>
      </w:r>
      <w:r w:rsidR="00235858" w:rsidRPr="0046209E">
        <w:t>)</w:t>
      </w:r>
      <w:r w:rsidR="00235858" w:rsidRPr="0046209E">
        <w:tab/>
        <w:t xml:space="preserve">A </w:t>
      </w:r>
      <w:r w:rsidR="00235858" w:rsidRPr="0046209E">
        <w:rPr>
          <w:b/>
          <w:i/>
        </w:rPr>
        <w:t>quarter</w:t>
      </w:r>
      <w:r w:rsidR="00235858" w:rsidRPr="0046209E">
        <w:t xml:space="preserve"> is </w:t>
      </w:r>
      <w:r w:rsidR="00591956" w:rsidRPr="0046209E">
        <w:t>a</w:t>
      </w:r>
      <w:r w:rsidR="00235858" w:rsidRPr="0046209E">
        <w:t xml:space="preserve"> period of 3 months </w:t>
      </w:r>
      <w:r w:rsidR="00FF4D88" w:rsidRPr="0046209E">
        <w:t>ending</w:t>
      </w:r>
      <w:r w:rsidR="00235858" w:rsidRPr="0046209E">
        <w:t xml:space="preserve"> </w:t>
      </w:r>
      <w:r w:rsidR="00591956" w:rsidRPr="0046209E">
        <w:t>on</w:t>
      </w:r>
      <w:r w:rsidR="00235858" w:rsidRPr="0046209E">
        <w:t>:</w:t>
      </w:r>
    </w:p>
    <w:p w:rsidR="00235858" w:rsidRPr="0046209E" w:rsidRDefault="00235858" w:rsidP="003F02D2">
      <w:pPr>
        <w:pStyle w:val="paragraph"/>
      </w:pPr>
      <w:r w:rsidRPr="0046209E">
        <w:tab/>
        <w:t>(a)</w:t>
      </w:r>
      <w:r w:rsidRPr="0046209E">
        <w:tab/>
      </w:r>
      <w:r w:rsidR="00FF4D88" w:rsidRPr="0046209E">
        <w:t>3</w:t>
      </w:r>
      <w:r w:rsidRPr="0046209E">
        <w:t>1</w:t>
      </w:r>
      <w:r w:rsidR="005E7B88" w:rsidRPr="0046209E">
        <w:t> </w:t>
      </w:r>
      <w:r w:rsidR="00FF4D88" w:rsidRPr="0046209E">
        <w:t>March</w:t>
      </w:r>
      <w:r w:rsidRPr="0046209E">
        <w:t>; and</w:t>
      </w:r>
    </w:p>
    <w:p w:rsidR="00235858" w:rsidRPr="0046209E" w:rsidRDefault="00235858" w:rsidP="003F02D2">
      <w:pPr>
        <w:pStyle w:val="paragraph"/>
      </w:pPr>
      <w:r w:rsidRPr="0046209E">
        <w:tab/>
        <w:t>(b)</w:t>
      </w:r>
      <w:r w:rsidRPr="0046209E">
        <w:tab/>
      </w:r>
      <w:r w:rsidR="00FF4D88" w:rsidRPr="0046209E">
        <w:t>30</w:t>
      </w:r>
      <w:r w:rsidR="005E7B88" w:rsidRPr="0046209E">
        <w:t> </w:t>
      </w:r>
      <w:r w:rsidR="00FF4D88" w:rsidRPr="0046209E">
        <w:t>June</w:t>
      </w:r>
      <w:r w:rsidRPr="0046209E">
        <w:t>; and</w:t>
      </w:r>
    </w:p>
    <w:p w:rsidR="00235858" w:rsidRPr="0046209E" w:rsidRDefault="00235858" w:rsidP="003F02D2">
      <w:pPr>
        <w:pStyle w:val="paragraph"/>
      </w:pPr>
      <w:r w:rsidRPr="0046209E">
        <w:tab/>
        <w:t>(c)</w:t>
      </w:r>
      <w:r w:rsidRPr="0046209E">
        <w:tab/>
      </w:r>
      <w:r w:rsidR="00FF4D88" w:rsidRPr="0046209E">
        <w:t>30</w:t>
      </w:r>
      <w:r w:rsidR="005E7B88" w:rsidRPr="0046209E">
        <w:t> </w:t>
      </w:r>
      <w:r w:rsidR="00FF4D88" w:rsidRPr="0046209E">
        <w:t>September</w:t>
      </w:r>
      <w:r w:rsidRPr="0046209E">
        <w:t>; and</w:t>
      </w:r>
    </w:p>
    <w:p w:rsidR="00235858" w:rsidRPr="0046209E" w:rsidRDefault="00235858" w:rsidP="003F02D2">
      <w:pPr>
        <w:pStyle w:val="paragraph"/>
      </w:pPr>
      <w:r w:rsidRPr="0046209E">
        <w:tab/>
        <w:t>(d)</w:t>
      </w:r>
      <w:r w:rsidRPr="0046209E">
        <w:tab/>
      </w:r>
      <w:r w:rsidR="00FF4D88" w:rsidRPr="0046209E">
        <w:t>3</w:t>
      </w:r>
      <w:r w:rsidRPr="0046209E">
        <w:t>1</w:t>
      </w:r>
      <w:r w:rsidR="005E7B88" w:rsidRPr="0046209E">
        <w:t> </w:t>
      </w:r>
      <w:r w:rsidR="00FF4D88" w:rsidRPr="0046209E">
        <w:t>December</w:t>
      </w:r>
      <w:r w:rsidRPr="0046209E">
        <w:t>.</w:t>
      </w:r>
    </w:p>
    <w:p w:rsidR="00F63260" w:rsidRPr="0046209E" w:rsidRDefault="00EB510F" w:rsidP="003F02D2">
      <w:pPr>
        <w:pStyle w:val="ActHead5"/>
      </w:pPr>
      <w:bookmarkStart w:id="93" w:name="_Toc138850523"/>
      <w:r w:rsidRPr="00446312">
        <w:rPr>
          <w:rStyle w:val="CharSectno"/>
        </w:rPr>
        <w:t>73</w:t>
      </w:r>
      <w:r w:rsidR="00F63260" w:rsidRPr="0046209E">
        <w:t xml:space="preserve">  Publication of reports etc.</w:t>
      </w:r>
      <w:bookmarkEnd w:id="93"/>
    </w:p>
    <w:p w:rsidR="00F63260" w:rsidRPr="0046209E" w:rsidRDefault="00F63260" w:rsidP="003F02D2">
      <w:pPr>
        <w:pStyle w:val="subsection"/>
      </w:pPr>
      <w:r w:rsidRPr="0046209E">
        <w:tab/>
      </w:r>
      <w:r w:rsidR="001218D2" w:rsidRPr="0046209E">
        <w:t>(1)</w:t>
      </w:r>
      <w:r w:rsidRPr="0046209E">
        <w:tab/>
        <w:t xml:space="preserve">Either of the responsible Ministers may publish, on the internet or in any other way the Minister considers appropriate, a report, document or information given to the responsible Ministers, or to the Finance Minister in his or her capacity as Finance Minister, under </w:t>
      </w:r>
      <w:r w:rsidR="006D6114" w:rsidRPr="0046209E">
        <w:t>paragraph</w:t>
      </w:r>
      <w:r w:rsidR="005E7B88" w:rsidRPr="0046209E">
        <w:t> </w:t>
      </w:r>
      <w:r w:rsidR="006D6114" w:rsidRPr="0046209E">
        <w:t xml:space="preserve">19(1)(b) of the </w:t>
      </w:r>
      <w:r w:rsidR="006D6114" w:rsidRPr="0046209E">
        <w:rPr>
          <w:i/>
        </w:rPr>
        <w:t>Public Governance, Performance and Accountability Act 2013</w:t>
      </w:r>
      <w:r w:rsidRPr="0046209E">
        <w:t>.</w:t>
      </w:r>
    </w:p>
    <w:p w:rsidR="001218D2" w:rsidRPr="0046209E" w:rsidRDefault="001218D2" w:rsidP="003F02D2">
      <w:pPr>
        <w:pStyle w:val="subsection"/>
      </w:pPr>
      <w:r w:rsidRPr="0046209E">
        <w:tab/>
        <w:t>(2)</w:t>
      </w:r>
      <w:r w:rsidRPr="0046209E">
        <w:tab/>
        <w:t xml:space="preserve">The Minister must omit from the published report, document or information any information that the Board is satisfied in accordance with </w:t>
      </w:r>
      <w:r w:rsidR="005E7B88" w:rsidRPr="0046209E">
        <w:t>subsection (</w:t>
      </w:r>
      <w:r w:rsidR="00451B65" w:rsidRPr="0046209E">
        <w:t>3)</w:t>
      </w:r>
      <w:r w:rsidRPr="0046209E">
        <w:t xml:space="preserve"> is commercial</w:t>
      </w:r>
      <w:r w:rsidR="00446312">
        <w:noBreakHyphen/>
      </w:r>
      <w:r w:rsidRPr="0046209E">
        <w:t>in</w:t>
      </w:r>
      <w:r w:rsidR="00446312">
        <w:noBreakHyphen/>
      </w:r>
      <w:r w:rsidRPr="0046209E">
        <w:t>confidence.</w:t>
      </w:r>
    </w:p>
    <w:p w:rsidR="002B1428" w:rsidRPr="0046209E" w:rsidRDefault="002B1428" w:rsidP="003F02D2">
      <w:pPr>
        <w:pStyle w:val="subsection"/>
      </w:pPr>
      <w:r w:rsidRPr="0046209E">
        <w:tab/>
        <w:t>(3)</w:t>
      </w:r>
      <w:r w:rsidRPr="0046209E">
        <w:tab/>
        <w:t>The Board may be satisfied that information is commercial</w:t>
      </w:r>
      <w:r w:rsidR="00446312">
        <w:noBreakHyphen/>
      </w:r>
      <w:r w:rsidRPr="0046209E">
        <w:t>in</w:t>
      </w:r>
      <w:r w:rsidR="00446312">
        <w:noBreakHyphen/>
      </w:r>
      <w:r w:rsidR="002A1E51" w:rsidRPr="0046209E">
        <w:t>confidence if</w:t>
      </w:r>
      <w:r w:rsidRPr="0046209E">
        <w:t xml:space="preserve"> a person demonstrates to the Board that:</w:t>
      </w:r>
    </w:p>
    <w:p w:rsidR="002B1428" w:rsidRPr="0046209E" w:rsidRDefault="002B1428" w:rsidP="003F02D2">
      <w:pPr>
        <w:pStyle w:val="paragraph"/>
      </w:pPr>
      <w:r w:rsidRPr="0046209E">
        <w:tab/>
        <w:t>(a)</w:t>
      </w:r>
      <w:r w:rsidRPr="0046209E">
        <w:tab/>
        <w:t>release of the information would cause competitive detriment to the person; and</w:t>
      </w:r>
    </w:p>
    <w:p w:rsidR="002B1428" w:rsidRPr="0046209E" w:rsidRDefault="002B1428" w:rsidP="003F02D2">
      <w:pPr>
        <w:pStyle w:val="paragraph"/>
      </w:pPr>
      <w:r w:rsidRPr="0046209E">
        <w:tab/>
        <w:t>(b)</w:t>
      </w:r>
      <w:r w:rsidRPr="0046209E">
        <w:tab/>
        <w:t>the information is not in the public domain; and</w:t>
      </w:r>
    </w:p>
    <w:p w:rsidR="002B1428" w:rsidRPr="0046209E" w:rsidRDefault="002B1428" w:rsidP="003F02D2">
      <w:pPr>
        <w:pStyle w:val="paragraph"/>
      </w:pPr>
      <w:r w:rsidRPr="0046209E">
        <w:tab/>
        <w:t>(c)</w:t>
      </w:r>
      <w:r w:rsidRPr="0046209E">
        <w:tab/>
        <w:t>the information is not required to be disclosed under another law of the Commonwealth, a State or a Territory; and</w:t>
      </w:r>
    </w:p>
    <w:p w:rsidR="002B1428" w:rsidRPr="0046209E" w:rsidRDefault="002B1428" w:rsidP="003F02D2">
      <w:pPr>
        <w:pStyle w:val="paragraph"/>
      </w:pPr>
      <w:r w:rsidRPr="0046209E">
        <w:tab/>
        <w:t>(d)</w:t>
      </w:r>
      <w:r w:rsidRPr="0046209E">
        <w:tab/>
        <w:t>the information is not readily discoverable.</w:t>
      </w:r>
    </w:p>
    <w:p w:rsidR="003E199A" w:rsidRPr="0046209E" w:rsidRDefault="00EB510F" w:rsidP="003F02D2">
      <w:pPr>
        <w:pStyle w:val="ActHead5"/>
      </w:pPr>
      <w:bookmarkStart w:id="94" w:name="_Toc138850524"/>
      <w:r w:rsidRPr="00446312">
        <w:rPr>
          <w:rStyle w:val="CharSectno"/>
        </w:rPr>
        <w:t>74</w:t>
      </w:r>
      <w:r w:rsidR="003E199A" w:rsidRPr="0046209E">
        <w:t xml:space="preserve">  Extra matters to be included in annual report</w:t>
      </w:r>
      <w:bookmarkEnd w:id="94"/>
    </w:p>
    <w:p w:rsidR="00C538BC" w:rsidRPr="0046209E" w:rsidRDefault="009133B6" w:rsidP="00427954">
      <w:pPr>
        <w:pStyle w:val="subsection"/>
        <w:widowControl w:val="0"/>
      </w:pPr>
      <w:r w:rsidRPr="0046209E">
        <w:tab/>
      </w:r>
      <w:r w:rsidR="005F71DC" w:rsidRPr="0046209E">
        <w:t>(1)</w:t>
      </w:r>
      <w:r w:rsidR="00053EF2" w:rsidRPr="0046209E">
        <w:tab/>
      </w:r>
      <w:r w:rsidR="006D6114" w:rsidRPr="0046209E">
        <w:t>The annual report prepared by the Board and given to the Minister under section</w:t>
      </w:r>
      <w:r w:rsidR="005E7B88" w:rsidRPr="0046209E">
        <w:t> </w:t>
      </w:r>
      <w:r w:rsidR="006D6114" w:rsidRPr="0046209E">
        <w:t xml:space="preserve">46 of the </w:t>
      </w:r>
      <w:r w:rsidR="006D6114" w:rsidRPr="0046209E">
        <w:rPr>
          <w:i/>
        </w:rPr>
        <w:t xml:space="preserve">Public Governance, Performance and </w:t>
      </w:r>
      <w:r w:rsidR="006D6114" w:rsidRPr="0046209E">
        <w:rPr>
          <w:i/>
        </w:rPr>
        <w:lastRenderedPageBreak/>
        <w:t>Accountability Act 2013</w:t>
      </w:r>
      <w:r w:rsidR="006D6114" w:rsidRPr="0046209E">
        <w:t xml:space="preserve"> for a period</w:t>
      </w:r>
      <w:r w:rsidR="005F4E38" w:rsidRPr="0046209E">
        <w:t xml:space="preserve"> must</w:t>
      </w:r>
      <w:r w:rsidR="000545AB" w:rsidRPr="0046209E">
        <w:t xml:space="preserve"> do the following:</w:t>
      </w:r>
    </w:p>
    <w:p w:rsidR="000545AB" w:rsidRPr="0046209E" w:rsidRDefault="000714D3" w:rsidP="003F02D2">
      <w:pPr>
        <w:pStyle w:val="paragraph"/>
      </w:pPr>
      <w:r w:rsidRPr="0046209E">
        <w:tab/>
        <w:t>(a)</w:t>
      </w:r>
      <w:r w:rsidRPr="0046209E">
        <w:tab/>
      </w:r>
      <w:r w:rsidR="000545AB" w:rsidRPr="0046209E">
        <w:t xml:space="preserve">state the total value of </w:t>
      </w:r>
      <w:r w:rsidR="005F71DC" w:rsidRPr="0046209E">
        <w:t>section</w:t>
      </w:r>
      <w:r w:rsidR="005E7B88" w:rsidRPr="0046209E">
        <w:t> </w:t>
      </w:r>
      <w:r w:rsidR="00EB510F" w:rsidRPr="0046209E">
        <w:t>63</w:t>
      </w:r>
      <w:r w:rsidR="005F71DC" w:rsidRPr="0046209E">
        <w:t xml:space="preserve"> </w:t>
      </w:r>
      <w:r w:rsidR="000545AB" w:rsidRPr="0046209E">
        <w:t>investments</w:t>
      </w:r>
      <w:r w:rsidR="007A7F35" w:rsidRPr="0046209E">
        <w:t xml:space="preserve"> as at the end of the </w:t>
      </w:r>
      <w:r w:rsidR="006D6114" w:rsidRPr="0046209E">
        <w:t>period</w:t>
      </w:r>
      <w:r w:rsidR="007A7F35" w:rsidRPr="0046209E">
        <w:t>,</w:t>
      </w:r>
      <w:r w:rsidR="000545AB" w:rsidRPr="0046209E">
        <w:t xml:space="preserve"> by reference to the class of clean energy technologies to which the investments relate;</w:t>
      </w:r>
    </w:p>
    <w:p w:rsidR="005F71DC" w:rsidRPr="0046209E" w:rsidRDefault="000714D3" w:rsidP="003F02D2">
      <w:pPr>
        <w:pStyle w:val="paragraph"/>
      </w:pPr>
      <w:r w:rsidRPr="0046209E">
        <w:tab/>
        <w:t>(b)</w:t>
      </w:r>
      <w:r w:rsidRPr="0046209E">
        <w:tab/>
      </w:r>
      <w:r w:rsidR="005F71DC" w:rsidRPr="0046209E">
        <w:t>set out details of the realisation of any section</w:t>
      </w:r>
      <w:r w:rsidR="005E7B88" w:rsidRPr="0046209E">
        <w:t> </w:t>
      </w:r>
      <w:r w:rsidR="00EB510F" w:rsidRPr="0046209E">
        <w:t>63</w:t>
      </w:r>
      <w:r w:rsidR="005F71DC" w:rsidRPr="0046209E">
        <w:t xml:space="preserve"> investments in the </w:t>
      </w:r>
      <w:r w:rsidR="006D6114" w:rsidRPr="0046209E">
        <w:t>period</w:t>
      </w:r>
      <w:r w:rsidR="005F71DC" w:rsidRPr="0046209E">
        <w:t>;</w:t>
      </w:r>
    </w:p>
    <w:p w:rsidR="005F71DC" w:rsidRPr="0046209E" w:rsidRDefault="000714D3" w:rsidP="003F02D2">
      <w:pPr>
        <w:pStyle w:val="paragraph"/>
      </w:pPr>
      <w:r w:rsidRPr="0046209E">
        <w:tab/>
        <w:t>(c)</w:t>
      </w:r>
      <w:r w:rsidRPr="0046209E">
        <w:tab/>
      </w:r>
      <w:r w:rsidR="005F71DC" w:rsidRPr="0046209E">
        <w:t>if</w:t>
      </w:r>
      <w:r w:rsidR="00660FAD" w:rsidRPr="0046209E">
        <w:t xml:space="preserve">, as at the end of </w:t>
      </w:r>
      <w:r w:rsidR="00DA45EA" w:rsidRPr="0046209E">
        <w:t>the</w:t>
      </w:r>
      <w:r w:rsidR="00A2345D" w:rsidRPr="0046209E">
        <w:t xml:space="preserve"> </w:t>
      </w:r>
      <w:r w:rsidR="006D6114" w:rsidRPr="0046209E">
        <w:t>period</w:t>
      </w:r>
      <w:r w:rsidR="00660FAD" w:rsidRPr="0046209E">
        <w:t>,</w:t>
      </w:r>
      <w:r w:rsidR="005F71DC" w:rsidRPr="0046209E">
        <w:t xml:space="preserve"> </w:t>
      </w:r>
      <w:r w:rsidR="00DA45EA" w:rsidRPr="0046209E">
        <w:t xml:space="preserve">less than </w:t>
      </w:r>
      <w:r w:rsidR="00A2345D" w:rsidRPr="0046209E">
        <w:t xml:space="preserve">half of the funds </w:t>
      </w:r>
      <w:r w:rsidR="00DA45EA" w:rsidRPr="0046209E">
        <w:t>invested for the</w:t>
      </w:r>
      <w:r w:rsidR="000B6AEC" w:rsidRPr="0046209E">
        <w:t xml:space="preserve"> purp</w:t>
      </w:r>
      <w:r w:rsidR="006A1A64" w:rsidRPr="0046209E">
        <w:t xml:space="preserve">oses of </w:t>
      </w:r>
      <w:r w:rsidR="00512B6A" w:rsidRPr="0046209E">
        <w:t>the Corporation’s</w:t>
      </w:r>
      <w:r w:rsidR="006A1A64" w:rsidRPr="0046209E">
        <w:t xml:space="preserve"> investment function</w:t>
      </w:r>
      <w:r w:rsidR="00A2345D" w:rsidRPr="0046209E">
        <w:t xml:space="preserve"> </w:t>
      </w:r>
      <w:r w:rsidR="00DA45EA" w:rsidRPr="0046209E">
        <w:t xml:space="preserve">are invested </w:t>
      </w:r>
      <w:r w:rsidR="00A2345D" w:rsidRPr="0046209E">
        <w:t>in renewable energy technologies</w:t>
      </w:r>
      <w:r w:rsidR="005F71DC" w:rsidRPr="0046209E">
        <w:t>—an explanation of the reasons why;</w:t>
      </w:r>
    </w:p>
    <w:p w:rsidR="007733AF" w:rsidRPr="0046209E" w:rsidRDefault="000714D3" w:rsidP="003F02D2">
      <w:pPr>
        <w:pStyle w:val="paragraph"/>
      </w:pPr>
      <w:r w:rsidRPr="0046209E">
        <w:tab/>
        <w:t>(d)</w:t>
      </w:r>
      <w:r w:rsidRPr="0046209E">
        <w:tab/>
      </w:r>
      <w:r w:rsidR="001447AF" w:rsidRPr="0046209E">
        <w:t>state the t</w:t>
      </w:r>
      <w:r w:rsidR="005F71DC" w:rsidRPr="0046209E">
        <w:t xml:space="preserve">otal value of concessions given by the Corporation </w:t>
      </w:r>
      <w:r w:rsidR="001447AF" w:rsidRPr="0046209E">
        <w:t xml:space="preserve">in the </w:t>
      </w:r>
      <w:r w:rsidR="006D6114" w:rsidRPr="0046209E">
        <w:t>period</w:t>
      </w:r>
      <w:r w:rsidR="001447AF" w:rsidRPr="0046209E">
        <w:t>;</w:t>
      </w:r>
    </w:p>
    <w:p w:rsidR="00C67EC4" w:rsidRPr="0046209E" w:rsidRDefault="000714D3" w:rsidP="003F02D2">
      <w:pPr>
        <w:pStyle w:val="paragraph"/>
      </w:pPr>
      <w:r w:rsidRPr="0046209E">
        <w:tab/>
        <w:t>(e)</w:t>
      </w:r>
      <w:r w:rsidRPr="0046209E">
        <w:tab/>
      </w:r>
      <w:r w:rsidR="00C67EC4" w:rsidRPr="0046209E">
        <w:t xml:space="preserve">include a balance sheet setting out, as at the end of the </w:t>
      </w:r>
      <w:r w:rsidR="006D6114" w:rsidRPr="0046209E">
        <w:t>period</w:t>
      </w:r>
      <w:r w:rsidR="00C67EC4" w:rsidRPr="0046209E">
        <w:t>, the assets and liabilities of the Corporation and a statement of cash flows;</w:t>
      </w:r>
    </w:p>
    <w:p w:rsidR="0067629C" w:rsidRPr="0046209E" w:rsidRDefault="000714D3" w:rsidP="003F02D2">
      <w:pPr>
        <w:pStyle w:val="paragraph"/>
      </w:pPr>
      <w:r w:rsidRPr="0046209E">
        <w:tab/>
        <w:t>(f)</w:t>
      </w:r>
      <w:r w:rsidRPr="0046209E">
        <w:tab/>
      </w:r>
      <w:r w:rsidR="005F4E38" w:rsidRPr="0046209E">
        <w:t xml:space="preserve">set out </w:t>
      </w:r>
      <w:r w:rsidR="0067629C" w:rsidRPr="0046209E">
        <w:t xml:space="preserve">the remuneration and allowances of </w:t>
      </w:r>
      <w:r w:rsidR="00BC7CC7" w:rsidRPr="0046209E">
        <w:t>B</w:t>
      </w:r>
      <w:r w:rsidR="00B22C7E" w:rsidRPr="0046209E">
        <w:t>oard members and senior staff</w:t>
      </w:r>
      <w:r w:rsidR="0067629C" w:rsidRPr="0046209E">
        <w:t xml:space="preserve"> of the Corporation</w:t>
      </w:r>
      <w:r w:rsidR="003D117F" w:rsidRPr="0046209E">
        <w:t xml:space="preserve"> </w:t>
      </w:r>
      <w:r w:rsidR="004F5F07" w:rsidRPr="0046209E">
        <w:t xml:space="preserve">for the </w:t>
      </w:r>
      <w:r w:rsidR="006D6114" w:rsidRPr="0046209E">
        <w:t>period</w:t>
      </w:r>
      <w:r w:rsidR="0067629C" w:rsidRPr="0046209E">
        <w:t>;</w:t>
      </w:r>
    </w:p>
    <w:p w:rsidR="0013553A" w:rsidRPr="0046209E" w:rsidRDefault="000714D3" w:rsidP="003F02D2">
      <w:pPr>
        <w:pStyle w:val="paragraph"/>
      </w:pPr>
      <w:r w:rsidRPr="0046209E">
        <w:tab/>
        <w:t>(g)</w:t>
      </w:r>
      <w:r w:rsidRPr="0046209E">
        <w:tab/>
      </w:r>
      <w:r w:rsidR="005F4E38" w:rsidRPr="0046209E">
        <w:t xml:space="preserve">set out </w:t>
      </w:r>
      <w:r w:rsidR="0013553A" w:rsidRPr="0046209E">
        <w:t>the Corporation</w:t>
      </w:r>
      <w:r w:rsidR="00065CEE" w:rsidRPr="0046209E">
        <w:t>’</w:t>
      </w:r>
      <w:r w:rsidR="0013553A" w:rsidRPr="0046209E">
        <w:t>s operating costs</w:t>
      </w:r>
      <w:r w:rsidR="00615D6F" w:rsidRPr="0046209E">
        <w:t xml:space="preserve"> and expenses</w:t>
      </w:r>
      <w:r w:rsidR="004F5F07" w:rsidRPr="0046209E">
        <w:t xml:space="preserve"> for the </w:t>
      </w:r>
      <w:r w:rsidR="006D6114" w:rsidRPr="0046209E">
        <w:t>period</w:t>
      </w:r>
      <w:r w:rsidR="0013553A" w:rsidRPr="0046209E">
        <w:t>;</w:t>
      </w:r>
    </w:p>
    <w:p w:rsidR="0067629C" w:rsidRPr="0046209E" w:rsidRDefault="000714D3" w:rsidP="003F02D2">
      <w:pPr>
        <w:pStyle w:val="paragraph"/>
      </w:pPr>
      <w:r w:rsidRPr="0046209E">
        <w:tab/>
        <w:t>(h)</w:t>
      </w:r>
      <w:r w:rsidRPr="0046209E">
        <w:tab/>
      </w:r>
      <w:r w:rsidR="00615D6F" w:rsidRPr="0046209E">
        <w:t>benchmark</w:t>
      </w:r>
      <w:r w:rsidR="0067629C" w:rsidRPr="0046209E">
        <w:t xml:space="preserve"> the Corporation</w:t>
      </w:r>
      <w:r w:rsidR="00065CEE" w:rsidRPr="0046209E">
        <w:t>’</w:t>
      </w:r>
      <w:r w:rsidR="0067629C" w:rsidRPr="0046209E">
        <w:t xml:space="preserve">s </w:t>
      </w:r>
      <w:r w:rsidR="00615D6F" w:rsidRPr="0046209E">
        <w:t xml:space="preserve">operating costs and </w:t>
      </w:r>
      <w:r w:rsidR="0067629C" w:rsidRPr="0046209E">
        <w:t>expenses</w:t>
      </w:r>
      <w:r w:rsidR="009156AF" w:rsidRPr="0046209E">
        <w:t xml:space="preserve"> </w:t>
      </w:r>
      <w:r w:rsidR="004F5F07" w:rsidRPr="0046209E">
        <w:t xml:space="preserve">for the </w:t>
      </w:r>
      <w:r w:rsidR="006D6114" w:rsidRPr="0046209E">
        <w:t>period</w:t>
      </w:r>
      <w:r w:rsidR="004F5F07" w:rsidRPr="0046209E">
        <w:t xml:space="preserve"> </w:t>
      </w:r>
      <w:r w:rsidR="0067629C" w:rsidRPr="0046209E">
        <w:t xml:space="preserve">against the </w:t>
      </w:r>
      <w:r w:rsidR="00DE4B0D" w:rsidRPr="0046209E">
        <w:t xml:space="preserve">operating costs and </w:t>
      </w:r>
      <w:r w:rsidR="0067629C" w:rsidRPr="0046209E">
        <w:t>expenses of other comparable entities</w:t>
      </w:r>
      <w:r w:rsidR="004F5F07" w:rsidRPr="0046209E">
        <w:t xml:space="preserve"> for that </w:t>
      </w:r>
      <w:r w:rsidR="006D6114" w:rsidRPr="0046209E">
        <w:t>period</w:t>
      </w:r>
      <w:r w:rsidR="005F71DC" w:rsidRPr="0046209E">
        <w:t>;</w:t>
      </w:r>
    </w:p>
    <w:p w:rsidR="0013553A" w:rsidRPr="0046209E" w:rsidRDefault="000714D3" w:rsidP="003F02D2">
      <w:pPr>
        <w:pStyle w:val="paragraph"/>
      </w:pPr>
      <w:r w:rsidRPr="0046209E">
        <w:tab/>
        <w:t>(i)</w:t>
      </w:r>
      <w:r w:rsidRPr="0046209E">
        <w:tab/>
      </w:r>
      <w:r w:rsidR="000261A1" w:rsidRPr="0046209E">
        <w:t xml:space="preserve">set out </w:t>
      </w:r>
      <w:r w:rsidR="0013553A" w:rsidRPr="0046209E">
        <w:t xml:space="preserve">details of any </w:t>
      </w:r>
      <w:r w:rsidR="000545AB" w:rsidRPr="0046209E">
        <w:t xml:space="preserve">procurement </w:t>
      </w:r>
      <w:r w:rsidR="0013553A" w:rsidRPr="0046209E">
        <w:t>contracts</w:t>
      </w:r>
      <w:r w:rsidR="005F71DC" w:rsidRPr="0046209E">
        <w:t xml:space="preserve"> to which the Corporation is party that are</w:t>
      </w:r>
      <w:r w:rsidR="004F5F07" w:rsidRPr="0046209E">
        <w:t xml:space="preserve"> in force at any time in the </w:t>
      </w:r>
      <w:r w:rsidR="006D6114" w:rsidRPr="0046209E">
        <w:t>period</w:t>
      </w:r>
      <w:r w:rsidR="005F71DC" w:rsidRPr="0046209E">
        <w:t xml:space="preserve"> and have</w:t>
      </w:r>
      <w:r w:rsidR="0013553A" w:rsidRPr="0046209E">
        <w:t xml:space="preserve"> a value of more than $80,000;</w:t>
      </w:r>
    </w:p>
    <w:p w:rsidR="0067629C" w:rsidRPr="0046209E" w:rsidRDefault="000714D3" w:rsidP="003F02D2">
      <w:pPr>
        <w:pStyle w:val="paragraph"/>
      </w:pPr>
      <w:r w:rsidRPr="0046209E">
        <w:tab/>
        <w:t>(j)</w:t>
      </w:r>
      <w:r w:rsidRPr="0046209E">
        <w:tab/>
      </w:r>
      <w:r w:rsidR="000261A1" w:rsidRPr="0046209E">
        <w:t xml:space="preserve">set out </w:t>
      </w:r>
      <w:r w:rsidR="0067629C" w:rsidRPr="0046209E">
        <w:t>details of credits and debits to the Account</w:t>
      </w:r>
      <w:r w:rsidR="004F5F07" w:rsidRPr="0046209E">
        <w:t xml:space="preserve"> in the </w:t>
      </w:r>
      <w:r w:rsidR="006D6114" w:rsidRPr="0046209E">
        <w:t>period</w:t>
      </w:r>
      <w:r w:rsidR="002A1E51" w:rsidRPr="0046209E">
        <w:t>.</w:t>
      </w:r>
    </w:p>
    <w:p w:rsidR="000E3C3C" w:rsidRPr="0046209E" w:rsidRDefault="000E3C3C" w:rsidP="003F02D2">
      <w:pPr>
        <w:pStyle w:val="subsection"/>
      </w:pPr>
      <w:r w:rsidRPr="0046209E">
        <w:tab/>
        <w:t>(2)</w:t>
      </w:r>
      <w:r w:rsidRPr="0046209E">
        <w:tab/>
      </w:r>
      <w:r w:rsidR="00833A3C" w:rsidRPr="0046209E">
        <w:t xml:space="preserve">An annual report must also </w:t>
      </w:r>
      <w:r w:rsidR="000714D3" w:rsidRPr="0046209E">
        <w:t xml:space="preserve">do the things referred to in </w:t>
      </w:r>
      <w:r w:rsidR="005E7B88" w:rsidRPr="0046209E">
        <w:t>paragraphs (</w:t>
      </w:r>
      <w:r w:rsidR="000714D3" w:rsidRPr="0046209E">
        <w:t xml:space="preserve">1)(d) to (i) in relation to each subsidiary of the Corporation in existence at the end of the </w:t>
      </w:r>
      <w:r w:rsidR="006D6114" w:rsidRPr="0046209E">
        <w:t>period</w:t>
      </w:r>
      <w:r w:rsidR="000714D3" w:rsidRPr="0046209E">
        <w:t>.</w:t>
      </w:r>
    </w:p>
    <w:p w:rsidR="00065CEE" w:rsidRPr="0046209E" w:rsidRDefault="00EB510F" w:rsidP="003F02D2">
      <w:pPr>
        <w:pStyle w:val="ActHead5"/>
      </w:pPr>
      <w:bookmarkStart w:id="95" w:name="_Toc138850525"/>
      <w:r w:rsidRPr="00446312">
        <w:rPr>
          <w:rStyle w:val="CharSectno"/>
        </w:rPr>
        <w:t>75</w:t>
      </w:r>
      <w:r w:rsidR="00065CEE" w:rsidRPr="0046209E">
        <w:t xml:space="preserve">  Disclosure of official information</w:t>
      </w:r>
      <w:bookmarkEnd w:id="95"/>
    </w:p>
    <w:p w:rsidR="000C29A1" w:rsidRPr="0046209E" w:rsidRDefault="000C29A1" w:rsidP="003F02D2">
      <w:pPr>
        <w:pStyle w:val="subsection"/>
      </w:pPr>
      <w:r w:rsidRPr="0046209E">
        <w:tab/>
        <w:t>(1)</w:t>
      </w:r>
      <w:r w:rsidRPr="0046209E">
        <w:tab/>
      </w:r>
      <w:r w:rsidR="00F52CC0" w:rsidRPr="0046209E">
        <w:t xml:space="preserve">A Corporation official may disclose official information </w:t>
      </w:r>
      <w:r w:rsidR="00065CEE" w:rsidRPr="0046209E">
        <w:t>to a</w:t>
      </w:r>
      <w:r w:rsidR="00F52CC0" w:rsidRPr="0046209E">
        <w:t xml:space="preserve">n agency, body or person </w:t>
      </w:r>
      <w:r w:rsidR="00FA0396" w:rsidRPr="0046209E">
        <w:t xml:space="preserve">specified in </w:t>
      </w:r>
      <w:r w:rsidR="005E7B88" w:rsidRPr="0046209E">
        <w:t>subsection (</w:t>
      </w:r>
      <w:r w:rsidR="00A05684" w:rsidRPr="0046209E">
        <w:t>2</w:t>
      </w:r>
      <w:r w:rsidRPr="0046209E">
        <w:t>)</w:t>
      </w:r>
      <w:r w:rsidR="00F52CC0" w:rsidRPr="0046209E">
        <w:t xml:space="preserve"> if the disclosure wil</w:t>
      </w:r>
      <w:r w:rsidR="00065CEE" w:rsidRPr="0046209E">
        <w:t>l</w:t>
      </w:r>
      <w:r w:rsidRPr="0046209E">
        <w:t>:</w:t>
      </w:r>
    </w:p>
    <w:p w:rsidR="000C29A1" w:rsidRPr="0046209E" w:rsidRDefault="000C29A1" w:rsidP="003F02D2">
      <w:pPr>
        <w:pStyle w:val="paragraph"/>
      </w:pPr>
      <w:r w:rsidRPr="0046209E">
        <w:lastRenderedPageBreak/>
        <w:tab/>
        <w:t>(a)</w:t>
      </w:r>
      <w:r w:rsidRPr="0046209E">
        <w:tab/>
        <w:t>facilitate the performance of the Corporation’s investment function; or</w:t>
      </w:r>
    </w:p>
    <w:p w:rsidR="00065CEE" w:rsidRPr="0046209E" w:rsidRDefault="000C29A1" w:rsidP="003F02D2">
      <w:pPr>
        <w:pStyle w:val="paragraph"/>
      </w:pPr>
      <w:r w:rsidRPr="0046209E">
        <w:tab/>
        <w:t>(b)</w:t>
      </w:r>
      <w:r w:rsidRPr="0046209E">
        <w:tab/>
      </w:r>
      <w:r w:rsidR="006E538B" w:rsidRPr="0046209E">
        <w:t xml:space="preserve">enable or assist </w:t>
      </w:r>
      <w:r w:rsidR="002D304D" w:rsidRPr="0046209E">
        <w:t>the</w:t>
      </w:r>
      <w:r w:rsidR="006E538B" w:rsidRPr="0046209E">
        <w:t xml:space="preserve"> agency, body or person to perform or exercise any of </w:t>
      </w:r>
      <w:r w:rsidR="0094288B" w:rsidRPr="0046209E">
        <w:t>its</w:t>
      </w:r>
      <w:r w:rsidR="006E538B" w:rsidRPr="0046209E">
        <w:t xml:space="preserve"> functions or powers</w:t>
      </w:r>
      <w:r w:rsidRPr="0046209E">
        <w:t>.</w:t>
      </w:r>
    </w:p>
    <w:p w:rsidR="000C29A1" w:rsidRPr="0046209E" w:rsidRDefault="00FA0396" w:rsidP="003F02D2">
      <w:pPr>
        <w:pStyle w:val="subsection"/>
      </w:pPr>
      <w:r w:rsidRPr="0046209E">
        <w:tab/>
        <w:t>(2)</w:t>
      </w:r>
      <w:r w:rsidRPr="0046209E">
        <w:tab/>
      </w:r>
      <w:r w:rsidR="00A05684" w:rsidRPr="0046209E">
        <w:t xml:space="preserve">The agencies, </w:t>
      </w:r>
      <w:r w:rsidR="000C29A1" w:rsidRPr="0046209E">
        <w:t xml:space="preserve">bodies </w:t>
      </w:r>
      <w:r w:rsidR="00A05684" w:rsidRPr="0046209E">
        <w:t>and</w:t>
      </w:r>
      <w:r w:rsidR="000C29A1" w:rsidRPr="0046209E">
        <w:t xml:space="preserve"> persons</w:t>
      </w:r>
      <w:r w:rsidR="00A05684" w:rsidRPr="0046209E">
        <w:t xml:space="preserve"> are the following</w:t>
      </w:r>
      <w:r w:rsidR="000C29A1" w:rsidRPr="0046209E">
        <w:t>:</w:t>
      </w:r>
    </w:p>
    <w:p w:rsidR="006E538B" w:rsidRPr="0046209E" w:rsidRDefault="00065CEE" w:rsidP="003F02D2">
      <w:pPr>
        <w:pStyle w:val="paragraph"/>
      </w:pPr>
      <w:r w:rsidRPr="0046209E">
        <w:tab/>
        <w:t>(a)</w:t>
      </w:r>
      <w:r w:rsidRPr="0046209E">
        <w:tab/>
      </w:r>
      <w:r w:rsidR="00830BF9" w:rsidRPr="0046209E">
        <w:t>ARENA;</w:t>
      </w:r>
    </w:p>
    <w:p w:rsidR="006E538B" w:rsidRPr="0046209E" w:rsidRDefault="006E538B" w:rsidP="003F02D2">
      <w:pPr>
        <w:pStyle w:val="paragraph"/>
      </w:pPr>
      <w:r w:rsidRPr="0046209E">
        <w:tab/>
        <w:t>(b)</w:t>
      </w:r>
      <w:r w:rsidRPr="0046209E">
        <w:tab/>
      </w:r>
      <w:r w:rsidR="00830BF9" w:rsidRPr="0046209E">
        <w:t>the Australian Bureau of Statistics;</w:t>
      </w:r>
    </w:p>
    <w:p w:rsidR="006E538B" w:rsidRPr="0046209E" w:rsidRDefault="006E538B" w:rsidP="003F02D2">
      <w:pPr>
        <w:pStyle w:val="paragraph"/>
      </w:pPr>
      <w:r w:rsidRPr="0046209E">
        <w:tab/>
        <w:t>(c)</w:t>
      </w:r>
      <w:r w:rsidRPr="0046209E">
        <w:tab/>
        <w:t>the Clean Energy Regulator;</w:t>
      </w:r>
    </w:p>
    <w:p w:rsidR="006E538B" w:rsidRPr="0046209E" w:rsidRDefault="006E538B" w:rsidP="003F02D2">
      <w:pPr>
        <w:pStyle w:val="paragraph"/>
      </w:pPr>
      <w:r w:rsidRPr="0046209E">
        <w:tab/>
        <w:t>(d)</w:t>
      </w:r>
      <w:r w:rsidRPr="0046209E">
        <w:tab/>
        <w:t>Low Carbon Australia Limited (ACN 141</w:t>
      </w:r>
      <w:r w:rsidR="005E7B88" w:rsidRPr="0046209E">
        <w:t> </w:t>
      </w:r>
      <w:r w:rsidRPr="0046209E">
        <w:t>478</w:t>
      </w:r>
      <w:r w:rsidR="005E7B88" w:rsidRPr="0046209E">
        <w:t> </w:t>
      </w:r>
      <w:r w:rsidRPr="0046209E">
        <w:t>748);</w:t>
      </w:r>
    </w:p>
    <w:p w:rsidR="005745C6" w:rsidRPr="0046209E" w:rsidRDefault="006660F4" w:rsidP="003F02D2">
      <w:pPr>
        <w:pStyle w:val="paragraph"/>
      </w:pPr>
      <w:r w:rsidRPr="0046209E">
        <w:tab/>
        <w:t>(e)</w:t>
      </w:r>
      <w:r w:rsidRPr="0046209E">
        <w:tab/>
      </w:r>
      <w:r w:rsidR="005745C6" w:rsidRPr="0046209E">
        <w:t>a</w:t>
      </w:r>
      <w:r w:rsidR="00EA5584" w:rsidRPr="0046209E">
        <w:t>n APS employee in a</w:t>
      </w:r>
      <w:r w:rsidR="005745C6" w:rsidRPr="0046209E">
        <w:t xml:space="preserve"> Department administered by a responsible Minister;</w:t>
      </w:r>
    </w:p>
    <w:p w:rsidR="006660F4" w:rsidRPr="0046209E" w:rsidRDefault="005745C6" w:rsidP="003F02D2">
      <w:pPr>
        <w:pStyle w:val="paragraph"/>
      </w:pPr>
      <w:r w:rsidRPr="0046209E">
        <w:tab/>
        <w:t>(f)</w:t>
      </w:r>
      <w:r w:rsidRPr="0046209E">
        <w:tab/>
      </w:r>
      <w:r w:rsidR="007601FE" w:rsidRPr="0046209E">
        <w:t xml:space="preserve">the </w:t>
      </w:r>
      <w:r w:rsidR="006660F4" w:rsidRPr="0046209E">
        <w:t xml:space="preserve">government </w:t>
      </w:r>
      <w:r w:rsidR="007601FE" w:rsidRPr="0046209E">
        <w:t>of a State or Territory</w:t>
      </w:r>
      <w:r w:rsidR="006660F4" w:rsidRPr="0046209E">
        <w:t>;</w:t>
      </w:r>
    </w:p>
    <w:p w:rsidR="007601FE" w:rsidRPr="0046209E" w:rsidRDefault="005745C6" w:rsidP="003F02D2">
      <w:pPr>
        <w:pStyle w:val="paragraph"/>
      </w:pPr>
      <w:r w:rsidRPr="0046209E">
        <w:tab/>
        <w:t>(g</w:t>
      </w:r>
      <w:r w:rsidR="007601FE" w:rsidRPr="0046209E">
        <w:t>)</w:t>
      </w:r>
      <w:r w:rsidR="007601FE" w:rsidRPr="0046209E">
        <w:tab/>
        <w:t>a prescribed agency or authority of a State or Territory;</w:t>
      </w:r>
    </w:p>
    <w:p w:rsidR="00A77138" w:rsidRPr="0046209E" w:rsidRDefault="00A77138" w:rsidP="003F02D2">
      <w:pPr>
        <w:pStyle w:val="paragraph"/>
      </w:pPr>
      <w:r w:rsidRPr="0046209E">
        <w:tab/>
        <w:t>(h)</w:t>
      </w:r>
      <w:r w:rsidRPr="0046209E">
        <w:tab/>
        <w:t>a prescribed agency, body or person.</w:t>
      </w:r>
    </w:p>
    <w:p w:rsidR="00065CEE" w:rsidRPr="0046209E" w:rsidRDefault="00A05684" w:rsidP="003F02D2">
      <w:pPr>
        <w:pStyle w:val="subsection"/>
      </w:pPr>
      <w:r w:rsidRPr="0046209E">
        <w:tab/>
        <w:t>(3</w:t>
      </w:r>
      <w:r w:rsidR="000C29A1" w:rsidRPr="0046209E">
        <w:t>)</w:t>
      </w:r>
      <w:r w:rsidR="000C29A1" w:rsidRPr="0046209E">
        <w:tab/>
      </w:r>
      <w:r w:rsidR="00065CEE" w:rsidRPr="0046209E">
        <w:t>In this Act:</w:t>
      </w:r>
    </w:p>
    <w:p w:rsidR="00A05684" w:rsidRPr="0046209E" w:rsidRDefault="00A05684" w:rsidP="003F02D2">
      <w:pPr>
        <w:pStyle w:val="Definition"/>
      </w:pPr>
      <w:r w:rsidRPr="0046209E">
        <w:rPr>
          <w:b/>
          <w:i/>
        </w:rPr>
        <w:t>Corporation official</w:t>
      </w:r>
      <w:r w:rsidRPr="0046209E">
        <w:t xml:space="preserve"> means:</w:t>
      </w:r>
    </w:p>
    <w:p w:rsidR="00A05684" w:rsidRPr="0046209E" w:rsidRDefault="00A05684" w:rsidP="003F02D2">
      <w:pPr>
        <w:pStyle w:val="paragraph"/>
      </w:pPr>
      <w:r w:rsidRPr="0046209E">
        <w:tab/>
        <w:t>(a)</w:t>
      </w:r>
      <w:r w:rsidRPr="0046209E">
        <w:tab/>
        <w:t>a Board member; or</w:t>
      </w:r>
    </w:p>
    <w:p w:rsidR="00A05684" w:rsidRPr="0046209E" w:rsidRDefault="00A05684" w:rsidP="003F02D2">
      <w:pPr>
        <w:pStyle w:val="paragraph"/>
      </w:pPr>
      <w:r w:rsidRPr="0046209E">
        <w:tab/>
        <w:t>(b)</w:t>
      </w:r>
      <w:r w:rsidRPr="0046209E">
        <w:tab/>
        <w:t>the CEO; or</w:t>
      </w:r>
    </w:p>
    <w:p w:rsidR="00A05684" w:rsidRPr="0046209E" w:rsidRDefault="00A05684" w:rsidP="003F02D2">
      <w:pPr>
        <w:pStyle w:val="paragraph"/>
      </w:pPr>
      <w:r w:rsidRPr="0046209E">
        <w:tab/>
        <w:t>(c)</w:t>
      </w:r>
      <w:r w:rsidRPr="0046209E">
        <w:tab/>
        <w:t>a member of the staff of the Corporation referred to in section</w:t>
      </w:r>
      <w:r w:rsidR="005E7B88" w:rsidRPr="0046209E">
        <w:t> </w:t>
      </w:r>
      <w:r w:rsidR="00EB510F" w:rsidRPr="0046209E">
        <w:t>41</w:t>
      </w:r>
      <w:r w:rsidRPr="0046209E">
        <w:t>; or</w:t>
      </w:r>
    </w:p>
    <w:p w:rsidR="00A05684" w:rsidRPr="0046209E" w:rsidRDefault="00A05684" w:rsidP="003F02D2">
      <w:pPr>
        <w:pStyle w:val="paragraph"/>
      </w:pPr>
      <w:r w:rsidRPr="0046209E">
        <w:tab/>
        <w:t>(d)</w:t>
      </w:r>
      <w:r w:rsidRPr="0046209E">
        <w:tab/>
        <w:t>a person whose services are made available to the Corporation under section</w:t>
      </w:r>
      <w:r w:rsidR="005E7B88" w:rsidRPr="0046209E">
        <w:t> </w:t>
      </w:r>
      <w:r w:rsidR="00EB510F" w:rsidRPr="0046209E">
        <w:t>41</w:t>
      </w:r>
      <w:r w:rsidRPr="0046209E">
        <w:t>; or</w:t>
      </w:r>
    </w:p>
    <w:p w:rsidR="00A05684" w:rsidRPr="0046209E" w:rsidRDefault="00A05684" w:rsidP="003F02D2">
      <w:pPr>
        <w:pStyle w:val="paragraph"/>
      </w:pPr>
      <w:r w:rsidRPr="0046209E">
        <w:tab/>
        <w:t>(e)</w:t>
      </w:r>
      <w:r w:rsidRPr="0046209E">
        <w:tab/>
        <w:t>a person engaged as a consultant under section</w:t>
      </w:r>
      <w:r w:rsidR="005E7B88" w:rsidRPr="0046209E">
        <w:t> </w:t>
      </w:r>
      <w:r w:rsidR="00EB510F" w:rsidRPr="0046209E">
        <w:t>42</w:t>
      </w:r>
      <w:r w:rsidRPr="0046209E">
        <w:t>.</w:t>
      </w:r>
    </w:p>
    <w:p w:rsidR="00065CEE" w:rsidRPr="0046209E" w:rsidRDefault="00065CEE" w:rsidP="003F02D2">
      <w:pPr>
        <w:pStyle w:val="Definition"/>
      </w:pPr>
      <w:r w:rsidRPr="0046209E">
        <w:rPr>
          <w:b/>
          <w:i/>
        </w:rPr>
        <w:t>official information</w:t>
      </w:r>
      <w:r w:rsidRPr="0046209E">
        <w:t xml:space="preserve"> means information that:</w:t>
      </w:r>
    </w:p>
    <w:p w:rsidR="00065CEE" w:rsidRPr="0046209E" w:rsidRDefault="00065CEE" w:rsidP="003F02D2">
      <w:pPr>
        <w:pStyle w:val="paragraph"/>
      </w:pPr>
      <w:r w:rsidRPr="0046209E">
        <w:tab/>
        <w:t>(a)</w:t>
      </w:r>
      <w:r w:rsidRPr="0046209E">
        <w:tab/>
        <w:t>was obtained by a perso</w:t>
      </w:r>
      <w:r w:rsidR="0086598B" w:rsidRPr="0046209E">
        <w:t>n in the person’s capacity as a</w:t>
      </w:r>
      <w:r w:rsidRPr="0046209E">
        <w:t xml:space="preserve"> </w:t>
      </w:r>
      <w:r w:rsidR="0086598B" w:rsidRPr="0046209E">
        <w:t>Corporation official</w:t>
      </w:r>
      <w:r w:rsidRPr="0046209E">
        <w:t>; and</w:t>
      </w:r>
    </w:p>
    <w:p w:rsidR="00065CEE" w:rsidRPr="0046209E" w:rsidRDefault="00065CEE" w:rsidP="003F02D2">
      <w:pPr>
        <w:pStyle w:val="paragraph"/>
      </w:pPr>
      <w:r w:rsidRPr="0046209E">
        <w:tab/>
        <w:t>(b)</w:t>
      </w:r>
      <w:r w:rsidRPr="0046209E">
        <w:tab/>
        <w:t>relates to the a</w:t>
      </w:r>
      <w:r w:rsidR="00B06BF2" w:rsidRPr="0046209E">
        <w:t>ffairs of a person other than a Corporation official</w:t>
      </w:r>
      <w:r w:rsidRPr="0046209E">
        <w:t>.</w:t>
      </w:r>
    </w:p>
    <w:p w:rsidR="00373E89" w:rsidRPr="0046209E" w:rsidRDefault="00EB510F" w:rsidP="003F02D2">
      <w:pPr>
        <w:pStyle w:val="ActHead5"/>
      </w:pPr>
      <w:bookmarkStart w:id="96" w:name="_Toc138850526"/>
      <w:r w:rsidRPr="00446312">
        <w:rPr>
          <w:rStyle w:val="CharSectno"/>
        </w:rPr>
        <w:t>76</w:t>
      </w:r>
      <w:r w:rsidR="00373E89" w:rsidRPr="0046209E">
        <w:t xml:space="preserve">  Nominated Minister</w:t>
      </w:r>
      <w:bookmarkEnd w:id="96"/>
    </w:p>
    <w:p w:rsidR="008B5D7B" w:rsidRPr="0046209E" w:rsidRDefault="008B5D7B" w:rsidP="008B5D7B">
      <w:pPr>
        <w:pStyle w:val="subsection"/>
      </w:pPr>
      <w:r w:rsidRPr="0046209E">
        <w:tab/>
        <w:t>(1)</w:t>
      </w:r>
      <w:r w:rsidRPr="0046209E">
        <w:tab/>
        <w:t xml:space="preserve">The </w:t>
      </w:r>
      <w:r w:rsidRPr="0046209E">
        <w:rPr>
          <w:b/>
          <w:i/>
        </w:rPr>
        <w:t>nominated Minister</w:t>
      </w:r>
      <w:r w:rsidRPr="0046209E">
        <w:t xml:space="preserve"> is the Minister administering this Act, unless a determination under subsection (2) is in force.</w:t>
      </w:r>
    </w:p>
    <w:p w:rsidR="008B5D7B" w:rsidRPr="0046209E" w:rsidRDefault="008B5D7B" w:rsidP="008B5D7B">
      <w:pPr>
        <w:pStyle w:val="subsection"/>
      </w:pPr>
      <w:r w:rsidRPr="0046209E">
        <w:lastRenderedPageBreak/>
        <w:tab/>
        <w:t>(2)</w:t>
      </w:r>
      <w:r w:rsidRPr="0046209E">
        <w:tab/>
        <w:t xml:space="preserve">The responsible Ministers may, by writing, determine that the </w:t>
      </w:r>
      <w:r w:rsidRPr="0046209E">
        <w:rPr>
          <w:b/>
          <w:i/>
        </w:rPr>
        <w:t>nominated Minister</w:t>
      </w:r>
      <w:r w:rsidRPr="0046209E">
        <w:t xml:space="preserve"> is the Finance Minister.</w:t>
      </w:r>
    </w:p>
    <w:p w:rsidR="00373E89" w:rsidRPr="0046209E" w:rsidRDefault="00373E89" w:rsidP="003F02D2">
      <w:pPr>
        <w:pStyle w:val="subsection"/>
      </w:pPr>
      <w:r w:rsidRPr="0046209E">
        <w:tab/>
        <w:t>(3)</w:t>
      </w:r>
      <w:r w:rsidRPr="0046209E">
        <w:tab/>
        <w:t xml:space="preserve">A determination under </w:t>
      </w:r>
      <w:r w:rsidR="008B5D7B" w:rsidRPr="0046209E">
        <w:t>subsection (2)</w:t>
      </w:r>
      <w:r w:rsidRPr="0046209E">
        <w:t xml:space="preserve"> is not a legislative instrument.</w:t>
      </w:r>
    </w:p>
    <w:p w:rsidR="00373E89" w:rsidRPr="0046209E" w:rsidRDefault="00373E89" w:rsidP="003F02D2">
      <w:pPr>
        <w:pStyle w:val="subsection"/>
      </w:pPr>
      <w:r w:rsidRPr="0046209E">
        <w:tab/>
        <w:t>(4)</w:t>
      </w:r>
      <w:r w:rsidRPr="0046209E">
        <w:tab/>
        <w:t>The nominated Minister may give the other responsible Minister any information or documents obtained by the nominated Minister under this Act.</w:t>
      </w:r>
    </w:p>
    <w:p w:rsidR="00041579" w:rsidRPr="0046209E" w:rsidRDefault="00EB510F" w:rsidP="003F02D2">
      <w:pPr>
        <w:pStyle w:val="ActHead5"/>
      </w:pPr>
      <w:bookmarkStart w:id="97" w:name="_Toc138850527"/>
      <w:r w:rsidRPr="00446312">
        <w:rPr>
          <w:rStyle w:val="CharSectno"/>
        </w:rPr>
        <w:t>77</w:t>
      </w:r>
      <w:r w:rsidR="00041579" w:rsidRPr="0046209E">
        <w:t xml:space="preserve">  Delegation by nominated Minister</w:t>
      </w:r>
      <w:bookmarkEnd w:id="97"/>
    </w:p>
    <w:p w:rsidR="008651BC" w:rsidRPr="0046209E" w:rsidRDefault="008651BC" w:rsidP="003F02D2">
      <w:pPr>
        <w:pStyle w:val="subsection"/>
      </w:pPr>
      <w:r w:rsidRPr="0046209E">
        <w:tab/>
        <w:t>(1)</w:t>
      </w:r>
      <w:r w:rsidRPr="0046209E">
        <w:tab/>
        <w:t>The nominated Minister may, in writing, delegate to the Secretary of the Department administered by the nominated Minister the Minister</w:t>
      </w:r>
      <w:r w:rsidR="00065CEE" w:rsidRPr="0046209E">
        <w:t>’</w:t>
      </w:r>
      <w:r w:rsidRPr="0046209E">
        <w:t>s function under subsection</w:t>
      </w:r>
      <w:r w:rsidR="005E7B88" w:rsidRPr="0046209E">
        <w:t> </w:t>
      </w:r>
      <w:r w:rsidR="00EB510F" w:rsidRPr="0046209E">
        <w:t>49</w:t>
      </w:r>
      <w:r w:rsidRPr="0046209E">
        <w:t xml:space="preserve">(1) or </w:t>
      </w:r>
      <w:r w:rsidR="00EB510F" w:rsidRPr="0046209E">
        <w:t>51</w:t>
      </w:r>
      <w:r w:rsidRPr="0046209E">
        <w:t>(1).</w:t>
      </w:r>
    </w:p>
    <w:p w:rsidR="008651BC" w:rsidRPr="0046209E" w:rsidRDefault="008651BC" w:rsidP="003F02D2">
      <w:pPr>
        <w:pStyle w:val="subsection"/>
      </w:pPr>
      <w:r w:rsidRPr="0046209E">
        <w:tab/>
        <w:t>(2)</w:t>
      </w:r>
      <w:r w:rsidRPr="0046209E">
        <w:tab/>
        <w:t>In exercising any powers or performing any functions under the delegation, the delegate must comply with any directions of the nominated Minister.</w:t>
      </w:r>
    </w:p>
    <w:p w:rsidR="00C538BC" w:rsidRPr="0046209E" w:rsidRDefault="00EB510F" w:rsidP="003F02D2">
      <w:pPr>
        <w:pStyle w:val="ActHead5"/>
      </w:pPr>
      <w:bookmarkStart w:id="98" w:name="_Toc138850528"/>
      <w:r w:rsidRPr="00446312">
        <w:rPr>
          <w:rStyle w:val="CharSectno"/>
        </w:rPr>
        <w:t>78</w:t>
      </w:r>
      <w:r w:rsidR="00C538BC" w:rsidRPr="0046209E">
        <w:t xml:space="preserve">  Delegation by Corporation</w:t>
      </w:r>
      <w:bookmarkEnd w:id="98"/>
    </w:p>
    <w:p w:rsidR="00C538BC" w:rsidRPr="0046209E" w:rsidRDefault="00BC7CC7" w:rsidP="003F02D2">
      <w:pPr>
        <w:pStyle w:val="subsection"/>
      </w:pPr>
      <w:r w:rsidRPr="0046209E">
        <w:tab/>
        <w:t>(1)</w:t>
      </w:r>
      <w:r w:rsidRPr="0046209E">
        <w:tab/>
        <w:t>The Corporation may, in writing under its seal, delegate all or any of its powers or functions under this Act to:</w:t>
      </w:r>
    </w:p>
    <w:p w:rsidR="00BC7CC7" w:rsidRPr="0046209E" w:rsidRDefault="00BC7CC7" w:rsidP="003F02D2">
      <w:pPr>
        <w:pStyle w:val="paragraph"/>
      </w:pPr>
      <w:r w:rsidRPr="0046209E">
        <w:tab/>
        <w:t>(a)</w:t>
      </w:r>
      <w:r w:rsidRPr="0046209E">
        <w:tab/>
        <w:t>a Board member; or</w:t>
      </w:r>
    </w:p>
    <w:p w:rsidR="00BC7CC7" w:rsidRPr="0046209E" w:rsidRDefault="00BC7CC7" w:rsidP="003F02D2">
      <w:pPr>
        <w:pStyle w:val="paragraph"/>
      </w:pPr>
      <w:r w:rsidRPr="0046209E">
        <w:tab/>
        <w:t>(b)</w:t>
      </w:r>
      <w:r w:rsidRPr="0046209E">
        <w:tab/>
        <w:t>the CEO.</w:t>
      </w:r>
    </w:p>
    <w:p w:rsidR="00BC7CC7" w:rsidRPr="0046209E" w:rsidRDefault="00BC7CC7" w:rsidP="003F02D2">
      <w:pPr>
        <w:pStyle w:val="subsection"/>
      </w:pPr>
      <w:r w:rsidRPr="0046209E">
        <w:tab/>
        <w:t>(2)</w:t>
      </w:r>
      <w:r w:rsidRPr="0046209E">
        <w:tab/>
        <w:t>In exercising any powers or performing any functions under the delegation, the delegate must comply with any directions of the Corporation.</w:t>
      </w:r>
    </w:p>
    <w:p w:rsidR="00C538BC" w:rsidRPr="0046209E" w:rsidRDefault="00EB510F" w:rsidP="003F02D2">
      <w:pPr>
        <w:pStyle w:val="ActHead5"/>
      </w:pPr>
      <w:bookmarkStart w:id="99" w:name="_Toc138850529"/>
      <w:r w:rsidRPr="00446312">
        <w:rPr>
          <w:rStyle w:val="CharSectno"/>
        </w:rPr>
        <w:t>79</w:t>
      </w:r>
      <w:r w:rsidR="00C538BC" w:rsidRPr="0046209E">
        <w:t xml:space="preserve">  Delegation by Board</w:t>
      </w:r>
      <w:bookmarkEnd w:id="99"/>
    </w:p>
    <w:p w:rsidR="00C538BC" w:rsidRPr="0046209E" w:rsidRDefault="00307379" w:rsidP="003F02D2">
      <w:pPr>
        <w:pStyle w:val="subsection"/>
      </w:pPr>
      <w:r w:rsidRPr="0046209E">
        <w:tab/>
        <w:t>(1)</w:t>
      </w:r>
      <w:r w:rsidRPr="0046209E">
        <w:tab/>
        <w:t>The Board may, in writing, delegate to a Board member or the CEO any of its powers or functions under this Act.</w:t>
      </w:r>
    </w:p>
    <w:p w:rsidR="00307379" w:rsidRPr="0046209E" w:rsidRDefault="00307379" w:rsidP="003F02D2">
      <w:pPr>
        <w:pStyle w:val="subsection"/>
      </w:pPr>
      <w:r w:rsidRPr="0046209E">
        <w:tab/>
        <w:t>(2)</w:t>
      </w:r>
      <w:r w:rsidRPr="0046209E">
        <w:tab/>
        <w:t>In exercising any powers or performing any functions under the delegation, the delegate must comply with any directions of the Board.</w:t>
      </w:r>
    </w:p>
    <w:p w:rsidR="00C538BC" w:rsidRPr="0046209E" w:rsidRDefault="00EB510F" w:rsidP="003F02D2">
      <w:pPr>
        <w:pStyle w:val="ActHead5"/>
      </w:pPr>
      <w:bookmarkStart w:id="100" w:name="_Toc138850530"/>
      <w:r w:rsidRPr="00446312">
        <w:rPr>
          <w:rStyle w:val="CharSectno"/>
        </w:rPr>
        <w:lastRenderedPageBreak/>
        <w:t>80</w:t>
      </w:r>
      <w:r w:rsidR="00C538BC" w:rsidRPr="0046209E">
        <w:t xml:space="preserve">  </w:t>
      </w:r>
      <w:r w:rsidR="000365C4" w:rsidRPr="0046209E">
        <w:t>Delegation and s</w:t>
      </w:r>
      <w:r w:rsidR="00C538BC" w:rsidRPr="0046209E">
        <w:t>ubdelegation by CEO</w:t>
      </w:r>
      <w:bookmarkEnd w:id="100"/>
    </w:p>
    <w:p w:rsidR="00D04F33" w:rsidRPr="0046209E" w:rsidRDefault="00656B83" w:rsidP="003F02D2">
      <w:pPr>
        <w:pStyle w:val="subsection"/>
      </w:pPr>
      <w:r w:rsidRPr="0046209E">
        <w:tab/>
        <w:t>(1)</w:t>
      </w:r>
      <w:r w:rsidRPr="0046209E">
        <w:tab/>
      </w:r>
      <w:r w:rsidR="00D04F33" w:rsidRPr="0046209E">
        <w:t>The CEO may, in writing, delegate to a senior member of the staff referred to in section</w:t>
      </w:r>
      <w:r w:rsidR="005E7B88" w:rsidRPr="0046209E">
        <w:t> </w:t>
      </w:r>
      <w:r w:rsidR="00EB510F" w:rsidRPr="0046209E">
        <w:t>41</w:t>
      </w:r>
      <w:r w:rsidR="00D04F33" w:rsidRPr="0046209E">
        <w:t xml:space="preserve"> any of the CEO</w:t>
      </w:r>
      <w:r w:rsidR="00065CEE" w:rsidRPr="0046209E">
        <w:t>’</w:t>
      </w:r>
      <w:r w:rsidR="00D04F33" w:rsidRPr="0046209E">
        <w:t>s powers or functions under this Act.</w:t>
      </w:r>
    </w:p>
    <w:p w:rsidR="006A30AB" w:rsidRPr="0046209E" w:rsidRDefault="00656B83" w:rsidP="003F02D2">
      <w:pPr>
        <w:pStyle w:val="subsection"/>
      </w:pPr>
      <w:r w:rsidRPr="0046209E">
        <w:tab/>
        <w:t>(2)</w:t>
      </w:r>
      <w:r w:rsidRPr="0046209E">
        <w:tab/>
      </w:r>
      <w:r w:rsidR="00305962" w:rsidRPr="0046209E">
        <w:t>If the Corporation or the Board delegates a power or function under subsection</w:t>
      </w:r>
      <w:r w:rsidR="005E7B88" w:rsidRPr="0046209E">
        <w:t> </w:t>
      </w:r>
      <w:r w:rsidR="00EB510F" w:rsidRPr="0046209E">
        <w:t>78</w:t>
      </w:r>
      <w:r w:rsidR="00305962" w:rsidRPr="0046209E">
        <w:t xml:space="preserve">(1) or </w:t>
      </w:r>
      <w:r w:rsidR="00EB510F" w:rsidRPr="0046209E">
        <w:t>79</w:t>
      </w:r>
      <w:r w:rsidR="00305962" w:rsidRPr="0046209E">
        <w:t>(1) to the CEO, the CEO may, in writing, subdelegate the power or function to a</w:t>
      </w:r>
      <w:r w:rsidR="00655BB0" w:rsidRPr="0046209E">
        <w:t xml:space="preserve"> senior</w:t>
      </w:r>
      <w:r w:rsidR="00305962" w:rsidRPr="0046209E">
        <w:t xml:space="preserve"> member of </w:t>
      </w:r>
      <w:r w:rsidR="00655BB0" w:rsidRPr="0046209E">
        <w:t xml:space="preserve">the </w:t>
      </w:r>
      <w:r w:rsidR="00305962" w:rsidRPr="0046209E">
        <w:t>staff referred to in section</w:t>
      </w:r>
      <w:r w:rsidR="005E7B88" w:rsidRPr="0046209E">
        <w:t> </w:t>
      </w:r>
      <w:r w:rsidR="00EB510F" w:rsidRPr="0046209E">
        <w:t>41</w:t>
      </w:r>
      <w:r w:rsidR="006A30AB" w:rsidRPr="0046209E">
        <w:t>.</w:t>
      </w:r>
    </w:p>
    <w:p w:rsidR="00240D2F" w:rsidRPr="0046209E" w:rsidRDefault="00656B83" w:rsidP="003F02D2">
      <w:pPr>
        <w:pStyle w:val="subsection"/>
      </w:pPr>
      <w:r w:rsidRPr="0046209E">
        <w:tab/>
        <w:t>(3)</w:t>
      </w:r>
      <w:r w:rsidRPr="0046209E">
        <w:tab/>
      </w:r>
      <w:r w:rsidR="00240D2F" w:rsidRPr="0046209E">
        <w:t xml:space="preserve">In exercising any powers or performing any functions under the </w:t>
      </w:r>
      <w:r w:rsidR="007C6CDE" w:rsidRPr="0046209E">
        <w:t xml:space="preserve">delegation or </w:t>
      </w:r>
      <w:r w:rsidR="00240D2F" w:rsidRPr="0046209E">
        <w:t>subdelegation, the</w:t>
      </w:r>
      <w:r w:rsidR="007C6CDE" w:rsidRPr="0046209E">
        <w:t xml:space="preserve"> delegate or </w:t>
      </w:r>
      <w:r w:rsidR="00240D2F" w:rsidRPr="0046209E">
        <w:t>subdelegate must comply with any directions of the CEO.</w:t>
      </w:r>
    </w:p>
    <w:p w:rsidR="00240D2F" w:rsidRPr="0046209E" w:rsidRDefault="00656B83" w:rsidP="003F02D2">
      <w:pPr>
        <w:pStyle w:val="subsection"/>
      </w:pPr>
      <w:r w:rsidRPr="0046209E">
        <w:tab/>
        <w:t>(4)</w:t>
      </w:r>
      <w:r w:rsidRPr="0046209E">
        <w:tab/>
      </w:r>
      <w:r w:rsidR="00240D2F" w:rsidRPr="0046209E">
        <w:t>Sections</w:t>
      </w:r>
      <w:r w:rsidR="005E7B88" w:rsidRPr="0046209E">
        <w:t> </w:t>
      </w:r>
      <w:r w:rsidR="00240D2F" w:rsidRPr="0046209E">
        <w:t xml:space="preserve">34AA, 34AB and 34A of the </w:t>
      </w:r>
      <w:r w:rsidR="00240D2F" w:rsidRPr="0046209E">
        <w:rPr>
          <w:i/>
        </w:rPr>
        <w:t>Acts Interpretation Act 1901</w:t>
      </w:r>
      <w:r w:rsidR="00240D2F" w:rsidRPr="0046209E">
        <w:t xml:space="preserve"> apply in relation to </w:t>
      </w:r>
      <w:r w:rsidR="007C6CDE" w:rsidRPr="0046209E">
        <w:t>a</w:t>
      </w:r>
      <w:r w:rsidR="00240D2F" w:rsidRPr="0046209E">
        <w:t xml:space="preserve"> subdelegation in a corresponding way to the way in which they apply in relation to a delegation.</w:t>
      </w:r>
    </w:p>
    <w:p w:rsidR="00D601E8" w:rsidRPr="0046209E" w:rsidRDefault="00EB510F" w:rsidP="003F02D2">
      <w:pPr>
        <w:pStyle w:val="ActHead5"/>
      </w:pPr>
      <w:bookmarkStart w:id="101" w:name="_Toc138850531"/>
      <w:r w:rsidRPr="00446312">
        <w:rPr>
          <w:rStyle w:val="CharSectno"/>
        </w:rPr>
        <w:t>81</w:t>
      </w:r>
      <w:r w:rsidR="00D601E8" w:rsidRPr="0046209E">
        <w:t xml:space="preserve">  Review</w:t>
      </w:r>
      <w:r w:rsidR="00572AF0" w:rsidRPr="0046209E">
        <w:t xml:space="preserve"> of operation of Act</w:t>
      </w:r>
      <w:bookmarkEnd w:id="101"/>
    </w:p>
    <w:p w:rsidR="00D601E8" w:rsidRPr="0046209E" w:rsidRDefault="00572AF0" w:rsidP="003F02D2">
      <w:pPr>
        <w:pStyle w:val="subsection"/>
      </w:pPr>
      <w:r w:rsidRPr="0046209E">
        <w:tab/>
        <w:t>(1)</w:t>
      </w:r>
      <w:r w:rsidRPr="0046209E">
        <w:tab/>
        <w:t xml:space="preserve">The </w:t>
      </w:r>
      <w:r w:rsidR="00113995" w:rsidRPr="0046209E">
        <w:t>nominated Minister</w:t>
      </w:r>
      <w:r w:rsidRPr="0046209E">
        <w:t xml:space="preserve"> must arrange for a review of the operation of this Act to be undertaken as soon as practicable after 1</w:t>
      </w:r>
      <w:r w:rsidR="005E7B88" w:rsidRPr="0046209E">
        <w:t> </w:t>
      </w:r>
      <w:r w:rsidRPr="0046209E">
        <w:t>July 201</w:t>
      </w:r>
      <w:r w:rsidR="00873B9A" w:rsidRPr="0046209E">
        <w:t>6</w:t>
      </w:r>
      <w:r w:rsidRPr="0046209E">
        <w:t>.</w:t>
      </w:r>
    </w:p>
    <w:p w:rsidR="00244BCD" w:rsidRPr="0046209E" w:rsidRDefault="00572AF0" w:rsidP="003F02D2">
      <w:pPr>
        <w:pStyle w:val="subsection"/>
      </w:pPr>
      <w:r w:rsidRPr="0046209E">
        <w:tab/>
        <w:t>(2)</w:t>
      </w:r>
      <w:r w:rsidRPr="0046209E">
        <w:tab/>
        <w:t>The review must include a review of the effectiveness of the Corporation in facilitating</w:t>
      </w:r>
      <w:r w:rsidR="00F131D2" w:rsidRPr="0046209E">
        <w:t xml:space="preserve"> increased flows of finance into the clean energy sector</w:t>
      </w:r>
      <w:r w:rsidR="00B0228B" w:rsidRPr="0046209E">
        <w:t>.</w:t>
      </w:r>
    </w:p>
    <w:p w:rsidR="00B72F5A" w:rsidRPr="0046209E" w:rsidRDefault="00E924AE" w:rsidP="003F02D2">
      <w:pPr>
        <w:pStyle w:val="subsection"/>
      </w:pPr>
      <w:r w:rsidRPr="0046209E">
        <w:tab/>
        <w:t>(3)</w:t>
      </w:r>
      <w:r w:rsidRPr="0046209E">
        <w:tab/>
      </w:r>
      <w:r w:rsidR="00B72F5A" w:rsidRPr="0046209E">
        <w:t xml:space="preserve">The review must </w:t>
      </w:r>
      <w:r w:rsidR="005C2736" w:rsidRPr="0046209E">
        <w:t>make provision for</w:t>
      </w:r>
      <w:r w:rsidR="00B72F5A" w:rsidRPr="0046209E">
        <w:t xml:space="preserve"> public consultation.</w:t>
      </w:r>
    </w:p>
    <w:p w:rsidR="00B72F5A" w:rsidRPr="0046209E" w:rsidRDefault="00B72F5A" w:rsidP="003F02D2">
      <w:pPr>
        <w:pStyle w:val="subsection"/>
      </w:pPr>
      <w:r w:rsidRPr="0046209E">
        <w:tab/>
        <w:t>(4)</w:t>
      </w:r>
      <w:r w:rsidRPr="0046209E">
        <w:tab/>
        <w:t xml:space="preserve">The persons who undertake the review must give the </w:t>
      </w:r>
      <w:r w:rsidR="00113995" w:rsidRPr="0046209E">
        <w:t xml:space="preserve">nominated Minister </w:t>
      </w:r>
      <w:r w:rsidRPr="0046209E">
        <w:t>a written report</w:t>
      </w:r>
      <w:r w:rsidR="00730822" w:rsidRPr="0046209E">
        <w:t xml:space="preserve"> of the review</w:t>
      </w:r>
      <w:r w:rsidRPr="0046209E">
        <w:t>.</w:t>
      </w:r>
    </w:p>
    <w:p w:rsidR="00730822" w:rsidRPr="0046209E" w:rsidRDefault="00730822" w:rsidP="003F02D2">
      <w:pPr>
        <w:pStyle w:val="subsection"/>
      </w:pPr>
      <w:r w:rsidRPr="0046209E">
        <w:tab/>
        <w:t>(5)</w:t>
      </w:r>
      <w:r w:rsidRPr="0046209E">
        <w:tab/>
        <w:t xml:space="preserve">The </w:t>
      </w:r>
      <w:r w:rsidR="00113995" w:rsidRPr="0046209E">
        <w:t xml:space="preserve">nominated Minister </w:t>
      </w:r>
      <w:r w:rsidRPr="0046209E">
        <w:t xml:space="preserve">must cause a copy of the report to be tabled in each House of the Parliament within 15 sitting days of the day the report is given to the </w:t>
      </w:r>
      <w:r w:rsidR="003A667E" w:rsidRPr="0046209E">
        <w:t>nominated Minister</w:t>
      </w:r>
      <w:r w:rsidRPr="0046209E">
        <w:t>.</w:t>
      </w:r>
    </w:p>
    <w:p w:rsidR="004715AD" w:rsidRPr="0046209E" w:rsidRDefault="00EB510F" w:rsidP="003F02D2">
      <w:pPr>
        <w:pStyle w:val="ActHead5"/>
      </w:pPr>
      <w:bookmarkStart w:id="102" w:name="_Toc138850532"/>
      <w:r w:rsidRPr="00446312">
        <w:rPr>
          <w:rStyle w:val="CharSectno"/>
        </w:rPr>
        <w:lastRenderedPageBreak/>
        <w:t>82</w:t>
      </w:r>
      <w:r w:rsidR="004715AD" w:rsidRPr="0046209E">
        <w:t xml:space="preserve">  Regulations</w:t>
      </w:r>
      <w:bookmarkEnd w:id="102"/>
    </w:p>
    <w:p w:rsidR="00B36984" w:rsidRPr="0046209E" w:rsidRDefault="00B36984" w:rsidP="003F02D2">
      <w:pPr>
        <w:pStyle w:val="subsection"/>
      </w:pPr>
      <w:r w:rsidRPr="0046209E">
        <w:tab/>
      </w:r>
      <w:r w:rsidRPr="0046209E">
        <w:tab/>
        <w:t>The Governor</w:t>
      </w:r>
      <w:r w:rsidR="00446312">
        <w:noBreakHyphen/>
      </w:r>
      <w:r w:rsidRPr="0046209E">
        <w:t>General may make regulations prescribing matters:</w:t>
      </w:r>
    </w:p>
    <w:p w:rsidR="00B36984" w:rsidRPr="0046209E" w:rsidRDefault="00B36984" w:rsidP="003F02D2">
      <w:pPr>
        <w:pStyle w:val="paragraph"/>
      </w:pPr>
      <w:r w:rsidRPr="0046209E">
        <w:tab/>
        <w:t>(a)</w:t>
      </w:r>
      <w:r w:rsidRPr="0046209E">
        <w:tab/>
        <w:t>required or permitted by this Act to be prescribed; or</w:t>
      </w:r>
    </w:p>
    <w:p w:rsidR="00AA7200" w:rsidRPr="0046209E" w:rsidRDefault="00B36984" w:rsidP="003F02D2">
      <w:pPr>
        <w:pStyle w:val="paragraph"/>
      </w:pPr>
      <w:r w:rsidRPr="0046209E">
        <w:tab/>
        <w:t>(b)</w:t>
      </w:r>
      <w:r w:rsidRPr="0046209E">
        <w:tab/>
        <w:t>necessary or convenient to be prescribed for carrying out or giving effect to this Act.</w:t>
      </w:r>
    </w:p>
    <w:p w:rsidR="00AA7200" w:rsidRPr="0046209E" w:rsidRDefault="00AA7200" w:rsidP="001F5088">
      <w:pPr>
        <w:sectPr w:rsidR="00AA7200" w:rsidRPr="0046209E" w:rsidSect="00B063F4">
          <w:headerReference w:type="even" r:id="rId21"/>
          <w:headerReference w:type="default" r:id="rId22"/>
          <w:footerReference w:type="even" r:id="rId23"/>
          <w:footerReference w:type="default" r:id="rId24"/>
          <w:headerReference w:type="first" r:id="rId25"/>
          <w:footerReference w:type="first" r:id="rId26"/>
          <w:pgSz w:w="11907" w:h="16839"/>
          <w:pgMar w:top="2381" w:right="2409" w:bottom="4252" w:left="2409" w:header="720" w:footer="3402" w:gutter="0"/>
          <w:pgNumType w:start="1"/>
          <w:cols w:space="708"/>
          <w:docGrid w:linePitch="360"/>
        </w:sectPr>
      </w:pPr>
    </w:p>
    <w:p w:rsidR="002461D4" w:rsidRPr="0046209E" w:rsidRDefault="002461D4" w:rsidP="005E7B88">
      <w:pPr>
        <w:pStyle w:val="ENotesHeading1"/>
        <w:outlineLvl w:val="9"/>
      </w:pPr>
      <w:bookmarkStart w:id="103" w:name="_Toc138850533"/>
      <w:r w:rsidRPr="0046209E">
        <w:lastRenderedPageBreak/>
        <w:t>Endnotes</w:t>
      </w:r>
      <w:bookmarkEnd w:id="103"/>
    </w:p>
    <w:p w:rsidR="00A8075F" w:rsidRPr="0046209E" w:rsidRDefault="00A8075F" w:rsidP="003A37D3">
      <w:pPr>
        <w:pStyle w:val="ENotesHeading2"/>
        <w:spacing w:line="240" w:lineRule="auto"/>
        <w:outlineLvl w:val="9"/>
      </w:pPr>
      <w:bookmarkStart w:id="104" w:name="_Toc138850534"/>
      <w:r w:rsidRPr="0046209E">
        <w:t>Endnote 1—About the endnotes</w:t>
      </w:r>
      <w:bookmarkEnd w:id="104"/>
    </w:p>
    <w:p w:rsidR="00A8075F" w:rsidRPr="0046209E" w:rsidRDefault="00A8075F" w:rsidP="003A37D3">
      <w:pPr>
        <w:spacing w:after="120"/>
      </w:pPr>
      <w:r w:rsidRPr="0046209E">
        <w:t>The endnotes provide information about this compilation and the compiled law.</w:t>
      </w:r>
    </w:p>
    <w:p w:rsidR="00A8075F" w:rsidRPr="0046209E" w:rsidRDefault="00A8075F" w:rsidP="003A37D3">
      <w:pPr>
        <w:spacing w:after="120"/>
      </w:pPr>
      <w:r w:rsidRPr="0046209E">
        <w:t>The following endnotes are included in every compilation:</w:t>
      </w:r>
    </w:p>
    <w:p w:rsidR="00A8075F" w:rsidRPr="0046209E" w:rsidRDefault="00A8075F" w:rsidP="003A37D3">
      <w:r w:rsidRPr="0046209E">
        <w:t>Endnote 1—About the endnotes</w:t>
      </w:r>
    </w:p>
    <w:p w:rsidR="00A8075F" w:rsidRPr="0046209E" w:rsidRDefault="00A8075F" w:rsidP="003A37D3">
      <w:r w:rsidRPr="0046209E">
        <w:t>Endnote 2—Abbreviation key</w:t>
      </w:r>
    </w:p>
    <w:p w:rsidR="00A8075F" w:rsidRPr="0046209E" w:rsidRDefault="00A8075F" w:rsidP="003A37D3">
      <w:r w:rsidRPr="0046209E">
        <w:t>Endnote 3—Legislation history</w:t>
      </w:r>
    </w:p>
    <w:p w:rsidR="00A8075F" w:rsidRPr="0046209E" w:rsidRDefault="00A8075F" w:rsidP="003A37D3">
      <w:pPr>
        <w:spacing w:after="120"/>
      </w:pPr>
      <w:r w:rsidRPr="0046209E">
        <w:t>Endnote 4—Amendment history</w:t>
      </w:r>
    </w:p>
    <w:p w:rsidR="00A8075F" w:rsidRPr="0046209E" w:rsidRDefault="00A8075F" w:rsidP="003A37D3">
      <w:r w:rsidRPr="0046209E">
        <w:rPr>
          <w:b/>
        </w:rPr>
        <w:t>Abbreviation key—Endnote 2</w:t>
      </w:r>
    </w:p>
    <w:p w:rsidR="00A8075F" w:rsidRPr="0046209E" w:rsidRDefault="00A8075F" w:rsidP="003A37D3">
      <w:pPr>
        <w:spacing w:after="120"/>
      </w:pPr>
      <w:r w:rsidRPr="0046209E">
        <w:t>The abbreviation key sets out abbreviations that may be used in the endnotes.</w:t>
      </w:r>
    </w:p>
    <w:p w:rsidR="00A8075F" w:rsidRPr="0046209E" w:rsidRDefault="00A8075F" w:rsidP="003A37D3">
      <w:pPr>
        <w:rPr>
          <w:b/>
        </w:rPr>
      </w:pPr>
      <w:r w:rsidRPr="0046209E">
        <w:rPr>
          <w:b/>
        </w:rPr>
        <w:t>Legislation history and amendment history—Endnotes 3 and 4</w:t>
      </w:r>
    </w:p>
    <w:p w:rsidR="00A8075F" w:rsidRPr="0046209E" w:rsidRDefault="00A8075F" w:rsidP="003A37D3">
      <w:pPr>
        <w:spacing w:after="120"/>
      </w:pPr>
      <w:r w:rsidRPr="0046209E">
        <w:t>Amending laws are annotated in the legislation history and amendment history.</w:t>
      </w:r>
    </w:p>
    <w:p w:rsidR="00A8075F" w:rsidRPr="0046209E" w:rsidRDefault="00A8075F" w:rsidP="003A37D3">
      <w:pPr>
        <w:spacing w:after="120"/>
      </w:pPr>
      <w:r w:rsidRPr="0046209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A8075F" w:rsidRPr="0046209E" w:rsidRDefault="00A8075F" w:rsidP="003A37D3">
      <w:pPr>
        <w:spacing w:after="120"/>
      </w:pPr>
      <w:r w:rsidRPr="0046209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A8075F" w:rsidRPr="0046209E" w:rsidRDefault="00A8075F" w:rsidP="003A37D3">
      <w:pPr>
        <w:rPr>
          <w:b/>
        </w:rPr>
      </w:pPr>
      <w:r w:rsidRPr="0046209E">
        <w:rPr>
          <w:b/>
        </w:rPr>
        <w:t>Editorial changes</w:t>
      </w:r>
    </w:p>
    <w:p w:rsidR="00A8075F" w:rsidRPr="0046209E" w:rsidRDefault="00A8075F" w:rsidP="003A37D3">
      <w:pPr>
        <w:spacing w:after="120"/>
      </w:pPr>
      <w:r w:rsidRPr="0046209E">
        <w:t xml:space="preserve">The </w:t>
      </w:r>
      <w:r w:rsidRPr="0046209E">
        <w:rPr>
          <w:i/>
        </w:rPr>
        <w:t>Legislation Act 2003</w:t>
      </w:r>
      <w:r w:rsidRPr="0046209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A8075F" w:rsidRPr="0046209E" w:rsidRDefault="00A8075F" w:rsidP="003A37D3">
      <w:pPr>
        <w:spacing w:after="120"/>
      </w:pPr>
      <w:r w:rsidRPr="0046209E">
        <w:t>If the compilation includes editorial changes, the endnotes include a brief outline of the changes in general terms. Full details of any changes can be obtained from the Office of Parliamentary Counsel.</w:t>
      </w:r>
    </w:p>
    <w:p w:rsidR="00A8075F" w:rsidRPr="0046209E" w:rsidRDefault="00A8075F" w:rsidP="003A37D3">
      <w:pPr>
        <w:keepNext/>
      </w:pPr>
      <w:r w:rsidRPr="0046209E">
        <w:rPr>
          <w:b/>
        </w:rPr>
        <w:t>Misdescribed amendments</w:t>
      </w:r>
    </w:p>
    <w:p w:rsidR="00A8075F" w:rsidRPr="0046209E" w:rsidRDefault="00A8075F" w:rsidP="003A37D3">
      <w:pPr>
        <w:spacing w:after="120"/>
      </w:pPr>
      <w:r w:rsidRPr="0046209E">
        <w:t xml:space="preserve">A misdescribed amendment is an amendment that does not accurately describe how an amendment is to be made. If, despite the misdescription, the amendment </w:t>
      </w:r>
      <w:r w:rsidRPr="0046209E">
        <w:lastRenderedPageBreak/>
        <w:t xml:space="preserve">can be given effect as intended, then the misdescribed amendment can be incorporated through an editorial change made under </w:t>
      </w:r>
      <w:r w:rsidR="00717F9D" w:rsidRPr="0046209E">
        <w:t>section 1</w:t>
      </w:r>
      <w:r w:rsidRPr="0046209E">
        <w:t xml:space="preserve">5V of the </w:t>
      </w:r>
      <w:r w:rsidRPr="0046209E">
        <w:rPr>
          <w:i/>
        </w:rPr>
        <w:t>Legislation Act 2003</w:t>
      </w:r>
      <w:r w:rsidRPr="0046209E">
        <w:t>.</w:t>
      </w:r>
    </w:p>
    <w:p w:rsidR="00A8075F" w:rsidRPr="0046209E" w:rsidRDefault="00A8075F" w:rsidP="003A37D3">
      <w:pPr>
        <w:spacing w:before="120" w:after="240"/>
      </w:pPr>
      <w:r w:rsidRPr="0046209E">
        <w:t>If a misdescribed amendment cannot be given effect as intended, the amendment is not incorporated and “(md not incorp)” is added to the amendment history.</w:t>
      </w:r>
    </w:p>
    <w:p w:rsidR="00E337BE" w:rsidRPr="0046209E" w:rsidRDefault="00E337BE" w:rsidP="00E337BE"/>
    <w:p w:rsidR="00A8075F" w:rsidRPr="0046209E" w:rsidRDefault="00A8075F" w:rsidP="003A37D3">
      <w:pPr>
        <w:pStyle w:val="ENotesHeading2"/>
        <w:pageBreakBefore/>
        <w:spacing w:after="240"/>
        <w:outlineLvl w:val="9"/>
      </w:pPr>
      <w:bookmarkStart w:id="105" w:name="_Toc138850535"/>
      <w:r w:rsidRPr="0046209E">
        <w:lastRenderedPageBreak/>
        <w:t>Endnote 2—Abbreviation key</w:t>
      </w:r>
      <w:bookmarkEnd w:id="105"/>
    </w:p>
    <w:tbl>
      <w:tblPr>
        <w:tblW w:w="7939" w:type="dxa"/>
        <w:tblInd w:w="108" w:type="dxa"/>
        <w:tblLayout w:type="fixed"/>
        <w:tblLook w:val="0000" w:firstRow="0" w:lastRow="0" w:firstColumn="0" w:lastColumn="0" w:noHBand="0" w:noVBand="0"/>
      </w:tblPr>
      <w:tblGrid>
        <w:gridCol w:w="4253"/>
        <w:gridCol w:w="3686"/>
      </w:tblGrid>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ad = added or inserted</w:t>
            </w:r>
          </w:p>
        </w:tc>
        <w:tc>
          <w:tcPr>
            <w:tcW w:w="3686" w:type="dxa"/>
            <w:shd w:val="clear" w:color="auto" w:fill="auto"/>
          </w:tcPr>
          <w:p w:rsidR="00A8075F" w:rsidRPr="0046209E" w:rsidRDefault="00A8075F" w:rsidP="003A37D3">
            <w:pPr>
              <w:spacing w:before="60"/>
              <w:ind w:left="34"/>
              <w:rPr>
                <w:sz w:val="20"/>
              </w:rPr>
            </w:pPr>
            <w:r w:rsidRPr="0046209E">
              <w:rPr>
                <w:sz w:val="20"/>
              </w:rPr>
              <w:t>o = order(s)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am = amended</w:t>
            </w:r>
          </w:p>
        </w:tc>
        <w:tc>
          <w:tcPr>
            <w:tcW w:w="3686" w:type="dxa"/>
            <w:shd w:val="clear" w:color="auto" w:fill="auto"/>
          </w:tcPr>
          <w:p w:rsidR="00A8075F" w:rsidRPr="0046209E" w:rsidRDefault="00A8075F" w:rsidP="003A37D3">
            <w:pPr>
              <w:spacing w:before="60"/>
              <w:ind w:left="34"/>
              <w:rPr>
                <w:sz w:val="20"/>
              </w:rPr>
            </w:pPr>
            <w:r w:rsidRPr="0046209E">
              <w:rPr>
                <w:sz w:val="20"/>
              </w:rPr>
              <w:t>Ord = Ordinance</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amdt = amendment</w:t>
            </w:r>
          </w:p>
        </w:tc>
        <w:tc>
          <w:tcPr>
            <w:tcW w:w="3686" w:type="dxa"/>
            <w:shd w:val="clear" w:color="auto" w:fill="auto"/>
          </w:tcPr>
          <w:p w:rsidR="00A8075F" w:rsidRPr="0046209E" w:rsidRDefault="00A8075F" w:rsidP="003A37D3">
            <w:pPr>
              <w:spacing w:before="60"/>
              <w:ind w:left="34"/>
              <w:rPr>
                <w:sz w:val="20"/>
              </w:rPr>
            </w:pPr>
            <w:r w:rsidRPr="0046209E">
              <w:rPr>
                <w:sz w:val="20"/>
              </w:rPr>
              <w:t>orig = original</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c = clause(s)</w:t>
            </w:r>
          </w:p>
        </w:tc>
        <w:tc>
          <w:tcPr>
            <w:tcW w:w="3686" w:type="dxa"/>
            <w:shd w:val="clear" w:color="auto" w:fill="auto"/>
          </w:tcPr>
          <w:p w:rsidR="00A8075F" w:rsidRPr="0046209E" w:rsidRDefault="00A8075F" w:rsidP="003A37D3">
            <w:pPr>
              <w:spacing w:before="60"/>
              <w:ind w:left="34"/>
              <w:rPr>
                <w:sz w:val="20"/>
              </w:rPr>
            </w:pPr>
            <w:r w:rsidRPr="0046209E">
              <w:rPr>
                <w:sz w:val="20"/>
              </w:rPr>
              <w:t>par = paragraph(s)/subparagraph(s)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C[x] = Compilation No. x</w:t>
            </w:r>
          </w:p>
        </w:tc>
        <w:tc>
          <w:tcPr>
            <w:tcW w:w="3686" w:type="dxa"/>
            <w:shd w:val="clear" w:color="auto" w:fill="auto"/>
          </w:tcPr>
          <w:p w:rsidR="00A8075F" w:rsidRPr="0046209E" w:rsidRDefault="00A8075F" w:rsidP="003A37D3">
            <w:pPr>
              <w:ind w:left="34" w:firstLine="249"/>
              <w:rPr>
                <w:sz w:val="20"/>
              </w:rPr>
            </w:pPr>
            <w:r w:rsidRPr="0046209E">
              <w:rPr>
                <w:sz w:val="20"/>
              </w:rPr>
              <w:t>/sub</w:t>
            </w:r>
            <w:r w:rsidR="00446312">
              <w:rPr>
                <w:sz w:val="20"/>
              </w:rPr>
              <w:noBreakHyphen/>
            </w:r>
            <w:r w:rsidRPr="0046209E">
              <w:rPr>
                <w:sz w:val="20"/>
              </w:rPr>
              <w:t>subparagraph(s)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Ch = Chapter(s)</w:t>
            </w:r>
          </w:p>
        </w:tc>
        <w:tc>
          <w:tcPr>
            <w:tcW w:w="3686" w:type="dxa"/>
            <w:shd w:val="clear" w:color="auto" w:fill="auto"/>
          </w:tcPr>
          <w:p w:rsidR="00A8075F" w:rsidRPr="0046209E" w:rsidRDefault="00A8075F" w:rsidP="003A37D3">
            <w:pPr>
              <w:spacing w:before="60"/>
              <w:ind w:left="34"/>
              <w:rPr>
                <w:sz w:val="20"/>
              </w:rPr>
            </w:pPr>
            <w:r w:rsidRPr="0046209E">
              <w:rPr>
                <w:sz w:val="20"/>
              </w:rPr>
              <w:t>pres = present</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def = definition(s)</w:t>
            </w:r>
          </w:p>
        </w:tc>
        <w:tc>
          <w:tcPr>
            <w:tcW w:w="3686" w:type="dxa"/>
            <w:shd w:val="clear" w:color="auto" w:fill="auto"/>
          </w:tcPr>
          <w:p w:rsidR="00A8075F" w:rsidRPr="0046209E" w:rsidRDefault="00A8075F" w:rsidP="003A37D3">
            <w:pPr>
              <w:spacing w:before="60"/>
              <w:ind w:left="34"/>
              <w:rPr>
                <w:sz w:val="20"/>
              </w:rPr>
            </w:pPr>
            <w:r w:rsidRPr="0046209E">
              <w:rPr>
                <w:sz w:val="20"/>
              </w:rPr>
              <w:t>prev = previous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Dict = Dictionary</w:t>
            </w:r>
          </w:p>
        </w:tc>
        <w:tc>
          <w:tcPr>
            <w:tcW w:w="3686" w:type="dxa"/>
            <w:shd w:val="clear" w:color="auto" w:fill="auto"/>
          </w:tcPr>
          <w:p w:rsidR="00A8075F" w:rsidRPr="0046209E" w:rsidRDefault="00A8075F" w:rsidP="003A37D3">
            <w:pPr>
              <w:spacing w:before="60"/>
              <w:ind w:left="34"/>
              <w:rPr>
                <w:sz w:val="20"/>
              </w:rPr>
            </w:pPr>
            <w:r w:rsidRPr="0046209E">
              <w:rPr>
                <w:sz w:val="20"/>
              </w:rPr>
              <w:t>(prev…) = previously</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disallowed = disallowed by Parliament</w:t>
            </w:r>
          </w:p>
        </w:tc>
        <w:tc>
          <w:tcPr>
            <w:tcW w:w="3686" w:type="dxa"/>
            <w:shd w:val="clear" w:color="auto" w:fill="auto"/>
          </w:tcPr>
          <w:p w:rsidR="00A8075F" w:rsidRPr="0046209E" w:rsidRDefault="00A8075F" w:rsidP="003A37D3">
            <w:pPr>
              <w:spacing w:before="60"/>
              <w:ind w:left="34"/>
              <w:rPr>
                <w:sz w:val="20"/>
              </w:rPr>
            </w:pPr>
            <w:r w:rsidRPr="0046209E">
              <w:rPr>
                <w:sz w:val="20"/>
              </w:rPr>
              <w:t>Pt = Part(s)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Div = Division(s)</w:t>
            </w:r>
          </w:p>
        </w:tc>
        <w:tc>
          <w:tcPr>
            <w:tcW w:w="3686" w:type="dxa"/>
            <w:shd w:val="clear" w:color="auto" w:fill="auto"/>
          </w:tcPr>
          <w:p w:rsidR="00A8075F" w:rsidRPr="0046209E" w:rsidRDefault="00A8075F" w:rsidP="003A37D3">
            <w:pPr>
              <w:spacing w:before="60"/>
              <w:ind w:left="34"/>
              <w:rPr>
                <w:sz w:val="20"/>
              </w:rPr>
            </w:pPr>
            <w:r w:rsidRPr="0046209E">
              <w:rPr>
                <w:sz w:val="20"/>
              </w:rPr>
              <w:t>r = regulation(s)/rule(s)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ed = editorial change</w:t>
            </w:r>
          </w:p>
        </w:tc>
        <w:tc>
          <w:tcPr>
            <w:tcW w:w="3686" w:type="dxa"/>
            <w:shd w:val="clear" w:color="auto" w:fill="auto"/>
          </w:tcPr>
          <w:p w:rsidR="00A8075F" w:rsidRPr="0046209E" w:rsidRDefault="00A8075F" w:rsidP="003A37D3">
            <w:pPr>
              <w:spacing w:before="60"/>
              <w:ind w:left="34"/>
              <w:rPr>
                <w:sz w:val="20"/>
              </w:rPr>
            </w:pPr>
            <w:r w:rsidRPr="0046209E">
              <w:rPr>
                <w:sz w:val="20"/>
              </w:rPr>
              <w:t>reloc = relocated</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exp = expires/expired or ceases/ceased to have</w:t>
            </w:r>
          </w:p>
        </w:tc>
        <w:tc>
          <w:tcPr>
            <w:tcW w:w="3686" w:type="dxa"/>
            <w:shd w:val="clear" w:color="auto" w:fill="auto"/>
          </w:tcPr>
          <w:p w:rsidR="00A8075F" w:rsidRPr="0046209E" w:rsidRDefault="00A8075F" w:rsidP="003A37D3">
            <w:pPr>
              <w:spacing w:before="60"/>
              <w:ind w:left="34"/>
              <w:rPr>
                <w:sz w:val="20"/>
              </w:rPr>
            </w:pPr>
            <w:r w:rsidRPr="0046209E">
              <w:rPr>
                <w:sz w:val="20"/>
              </w:rPr>
              <w:t>renum = renumbered</w:t>
            </w:r>
          </w:p>
        </w:tc>
      </w:tr>
      <w:tr w:rsidR="00A8075F" w:rsidRPr="0046209E" w:rsidTr="003A37D3">
        <w:tc>
          <w:tcPr>
            <w:tcW w:w="4253" w:type="dxa"/>
            <w:shd w:val="clear" w:color="auto" w:fill="auto"/>
          </w:tcPr>
          <w:p w:rsidR="00A8075F" w:rsidRPr="0046209E" w:rsidRDefault="00A8075F" w:rsidP="003A37D3">
            <w:pPr>
              <w:ind w:left="34" w:firstLine="249"/>
              <w:rPr>
                <w:sz w:val="20"/>
              </w:rPr>
            </w:pPr>
            <w:r w:rsidRPr="0046209E">
              <w:rPr>
                <w:sz w:val="20"/>
              </w:rPr>
              <w:t>effect</w:t>
            </w:r>
          </w:p>
        </w:tc>
        <w:tc>
          <w:tcPr>
            <w:tcW w:w="3686" w:type="dxa"/>
            <w:shd w:val="clear" w:color="auto" w:fill="auto"/>
          </w:tcPr>
          <w:p w:rsidR="00A8075F" w:rsidRPr="0046209E" w:rsidRDefault="00A8075F" w:rsidP="003A37D3">
            <w:pPr>
              <w:spacing w:before="60"/>
              <w:ind w:left="34"/>
              <w:rPr>
                <w:sz w:val="20"/>
              </w:rPr>
            </w:pPr>
            <w:r w:rsidRPr="0046209E">
              <w:rPr>
                <w:sz w:val="20"/>
              </w:rPr>
              <w:t>rep = repealed</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F = Federal Register of Legislation</w:t>
            </w:r>
          </w:p>
        </w:tc>
        <w:tc>
          <w:tcPr>
            <w:tcW w:w="3686" w:type="dxa"/>
            <w:shd w:val="clear" w:color="auto" w:fill="auto"/>
          </w:tcPr>
          <w:p w:rsidR="00A8075F" w:rsidRPr="0046209E" w:rsidRDefault="00A8075F" w:rsidP="003A37D3">
            <w:pPr>
              <w:spacing w:before="60"/>
              <w:ind w:left="34"/>
              <w:rPr>
                <w:sz w:val="20"/>
              </w:rPr>
            </w:pPr>
            <w:r w:rsidRPr="0046209E">
              <w:rPr>
                <w:sz w:val="20"/>
              </w:rPr>
              <w:t>rs = repealed and substituted</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gaz = gazette</w:t>
            </w:r>
          </w:p>
        </w:tc>
        <w:tc>
          <w:tcPr>
            <w:tcW w:w="3686" w:type="dxa"/>
            <w:shd w:val="clear" w:color="auto" w:fill="auto"/>
          </w:tcPr>
          <w:p w:rsidR="00A8075F" w:rsidRPr="0046209E" w:rsidRDefault="00A8075F" w:rsidP="003A37D3">
            <w:pPr>
              <w:spacing w:before="60"/>
              <w:ind w:left="34"/>
              <w:rPr>
                <w:sz w:val="20"/>
              </w:rPr>
            </w:pPr>
            <w:r w:rsidRPr="0046209E">
              <w:rPr>
                <w:sz w:val="20"/>
              </w:rPr>
              <w:t>s = section(s)/subsection(s)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 xml:space="preserve">LA = </w:t>
            </w:r>
            <w:r w:rsidRPr="0046209E">
              <w:rPr>
                <w:i/>
                <w:sz w:val="20"/>
              </w:rPr>
              <w:t>Legislation Act 2003</w:t>
            </w:r>
          </w:p>
        </w:tc>
        <w:tc>
          <w:tcPr>
            <w:tcW w:w="3686" w:type="dxa"/>
            <w:shd w:val="clear" w:color="auto" w:fill="auto"/>
          </w:tcPr>
          <w:p w:rsidR="00A8075F" w:rsidRPr="0046209E" w:rsidRDefault="00A8075F" w:rsidP="003A37D3">
            <w:pPr>
              <w:spacing w:before="60"/>
              <w:ind w:left="34"/>
              <w:rPr>
                <w:sz w:val="20"/>
              </w:rPr>
            </w:pPr>
            <w:r w:rsidRPr="0046209E">
              <w:rPr>
                <w:sz w:val="20"/>
              </w:rPr>
              <w:t>Sch = Schedule(s)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 xml:space="preserve">LIA = </w:t>
            </w:r>
            <w:r w:rsidRPr="0046209E">
              <w:rPr>
                <w:i/>
                <w:sz w:val="20"/>
              </w:rPr>
              <w:t>Legislative Instruments Act 2003</w:t>
            </w:r>
          </w:p>
        </w:tc>
        <w:tc>
          <w:tcPr>
            <w:tcW w:w="3686" w:type="dxa"/>
            <w:shd w:val="clear" w:color="auto" w:fill="auto"/>
          </w:tcPr>
          <w:p w:rsidR="00A8075F" w:rsidRPr="0046209E" w:rsidRDefault="00A8075F" w:rsidP="003A37D3">
            <w:pPr>
              <w:spacing w:before="60"/>
              <w:ind w:left="34"/>
              <w:rPr>
                <w:sz w:val="20"/>
              </w:rPr>
            </w:pPr>
            <w:r w:rsidRPr="0046209E">
              <w:rPr>
                <w:sz w:val="20"/>
              </w:rPr>
              <w:t>Sdiv = Subdivision(s)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(md) = misdescribed amendment can be given</w:t>
            </w:r>
          </w:p>
        </w:tc>
        <w:tc>
          <w:tcPr>
            <w:tcW w:w="3686" w:type="dxa"/>
            <w:shd w:val="clear" w:color="auto" w:fill="auto"/>
          </w:tcPr>
          <w:p w:rsidR="00A8075F" w:rsidRPr="0046209E" w:rsidRDefault="00A8075F" w:rsidP="003A37D3">
            <w:pPr>
              <w:spacing w:before="60"/>
              <w:ind w:left="34"/>
              <w:rPr>
                <w:sz w:val="20"/>
              </w:rPr>
            </w:pPr>
            <w:r w:rsidRPr="0046209E">
              <w:rPr>
                <w:sz w:val="20"/>
              </w:rPr>
              <w:t>SLI = Select Legislative Instrument</w:t>
            </w:r>
          </w:p>
        </w:tc>
      </w:tr>
      <w:tr w:rsidR="00A8075F" w:rsidRPr="0046209E" w:rsidTr="003A37D3">
        <w:tc>
          <w:tcPr>
            <w:tcW w:w="4253" w:type="dxa"/>
            <w:shd w:val="clear" w:color="auto" w:fill="auto"/>
          </w:tcPr>
          <w:p w:rsidR="00A8075F" w:rsidRPr="0046209E" w:rsidRDefault="00A8075F" w:rsidP="003A37D3">
            <w:pPr>
              <w:ind w:left="34" w:firstLine="249"/>
              <w:rPr>
                <w:sz w:val="20"/>
              </w:rPr>
            </w:pPr>
            <w:r w:rsidRPr="0046209E">
              <w:rPr>
                <w:sz w:val="20"/>
              </w:rPr>
              <w:t>effect</w:t>
            </w:r>
          </w:p>
        </w:tc>
        <w:tc>
          <w:tcPr>
            <w:tcW w:w="3686" w:type="dxa"/>
            <w:shd w:val="clear" w:color="auto" w:fill="auto"/>
          </w:tcPr>
          <w:p w:rsidR="00A8075F" w:rsidRPr="0046209E" w:rsidRDefault="00A8075F" w:rsidP="003A37D3">
            <w:pPr>
              <w:spacing w:before="60"/>
              <w:ind w:left="34"/>
              <w:rPr>
                <w:sz w:val="20"/>
              </w:rPr>
            </w:pPr>
            <w:r w:rsidRPr="0046209E">
              <w:rPr>
                <w:sz w:val="20"/>
              </w:rPr>
              <w:t>SR = Statutory Rules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(md not incorp) = misdescribed amendment</w:t>
            </w:r>
          </w:p>
        </w:tc>
        <w:tc>
          <w:tcPr>
            <w:tcW w:w="3686" w:type="dxa"/>
            <w:shd w:val="clear" w:color="auto" w:fill="auto"/>
          </w:tcPr>
          <w:p w:rsidR="00A8075F" w:rsidRPr="0046209E" w:rsidRDefault="00A8075F" w:rsidP="003A37D3">
            <w:pPr>
              <w:spacing w:before="60"/>
              <w:ind w:left="34"/>
              <w:rPr>
                <w:sz w:val="20"/>
              </w:rPr>
            </w:pPr>
            <w:r w:rsidRPr="0046209E">
              <w:rPr>
                <w:sz w:val="20"/>
              </w:rPr>
              <w:t>Sub</w:t>
            </w:r>
            <w:r w:rsidR="00446312">
              <w:rPr>
                <w:sz w:val="20"/>
              </w:rPr>
              <w:noBreakHyphen/>
            </w:r>
            <w:r w:rsidRPr="0046209E">
              <w:rPr>
                <w:sz w:val="20"/>
              </w:rPr>
              <w:t>Ch = Sub</w:t>
            </w:r>
            <w:r w:rsidR="00446312">
              <w:rPr>
                <w:sz w:val="20"/>
              </w:rPr>
              <w:noBreakHyphen/>
            </w:r>
            <w:r w:rsidRPr="0046209E">
              <w:rPr>
                <w:sz w:val="20"/>
              </w:rPr>
              <w:t>Chapter(s)</w:t>
            </w:r>
          </w:p>
        </w:tc>
      </w:tr>
      <w:tr w:rsidR="00A8075F" w:rsidRPr="0046209E" w:rsidTr="003A37D3">
        <w:tc>
          <w:tcPr>
            <w:tcW w:w="4253" w:type="dxa"/>
            <w:shd w:val="clear" w:color="auto" w:fill="auto"/>
          </w:tcPr>
          <w:p w:rsidR="00A8075F" w:rsidRPr="0046209E" w:rsidRDefault="00A8075F" w:rsidP="003A37D3">
            <w:pPr>
              <w:ind w:left="34" w:firstLine="249"/>
              <w:rPr>
                <w:sz w:val="20"/>
              </w:rPr>
            </w:pPr>
            <w:r w:rsidRPr="0046209E">
              <w:rPr>
                <w:sz w:val="20"/>
              </w:rPr>
              <w:t>cannot be given effect</w:t>
            </w:r>
          </w:p>
        </w:tc>
        <w:tc>
          <w:tcPr>
            <w:tcW w:w="3686" w:type="dxa"/>
            <w:shd w:val="clear" w:color="auto" w:fill="auto"/>
          </w:tcPr>
          <w:p w:rsidR="00A8075F" w:rsidRPr="0046209E" w:rsidRDefault="00A8075F" w:rsidP="003A37D3">
            <w:pPr>
              <w:spacing w:before="60"/>
              <w:ind w:left="34"/>
              <w:rPr>
                <w:sz w:val="20"/>
              </w:rPr>
            </w:pPr>
            <w:r w:rsidRPr="0046209E">
              <w:rPr>
                <w:sz w:val="20"/>
              </w:rPr>
              <w:t>SubPt = Subpart(s)</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mod = modified/modification</w:t>
            </w:r>
          </w:p>
        </w:tc>
        <w:tc>
          <w:tcPr>
            <w:tcW w:w="3686" w:type="dxa"/>
            <w:shd w:val="clear" w:color="auto" w:fill="auto"/>
          </w:tcPr>
          <w:p w:rsidR="00A8075F" w:rsidRPr="0046209E" w:rsidRDefault="00A8075F" w:rsidP="003A37D3">
            <w:pPr>
              <w:spacing w:before="60"/>
              <w:ind w:left="34"/>
              <w:rPr>
                <w:sz w:val="20"/>
              </w:rPr>
            </w:pPr>
            <w:r w:rsidRPr="0046209E">
              <w:rPr>
                <w:sz w:val="20"/>
                <w:u w:val="single"/>
              </w:rPr>
              <w:t>underlining</w:t>
            </w:r>
            <w:r w:rsidRPr="0046209E">
              <w:rPr>
                <w:sz w:val="20"/>
              </w:rPr>
              <w:t xml:space="preserve"> = whole or part not</w:t>
            </w:r>
          </w:p>
        </w:tc>
      </w:tr>
      <w:tr w:rsidR="00A8075F" w:rsidRPr="0046209E" w:rsidTr="003A37D3">
        <w:tc>
          <w:tcPr>
            <w:tcW w:w="4253" w:type="dxa"/>
            <w:shd w:val="clear" w:color="auto" w:fill="auto"/>
          </w:tcPr>
          <w:p w:rsidR="00A8075F" w:rsidRPr="0046209E" w:rsidRDefault="00A8075F" w:rsidP="003A37D3">
            <w:pPr>
              <w:spacing w:before="60"/>
              <w:ind w:left="34"/>
              <w:rPr>
                <w:sz w:val="20"/>
              </w:rPr>
            </w:pPr>
            <w:r w:rsidRPr="0046209E">
              <w:rPr>
                <w:sz w:val="20"/>
              </w:rPr>
              <w:t>No. = Number(s)</w:t>
            </w:r>
          </w:p>
        </w:tc>
        <w:tc>
          <w:tcPr>
            <w:tcW w:w="3686" w:type="dxa"/>
            <w:shd w:val="clear" w:color="auto" w:fill="auto"/>
          </w:tcPr>
          <w:p w:rsidR="00A8075F" w:rsidRPr="0046209E" w:rsidRDefault="00A8075F" w:rsidP="003A37D3">
            <w:pPr>
              <w:ind w:left="34" w:firstLine="249"/>
              <w:rPr>
                <w:sz w:val="20"/>
              </w:rPr>
            </w:pPr>
            <w:r w:rsidRPr="0046209E">
              <w:rPr>
                <w:sz w:val="20"/>
              </w:rPr>
              <w:t>commenced or to be commenced</w:t>
            </w:r>
          </w:p>
        </w:tc>
      </w:tr>
    </w:tbl>
    <w:p w:rsidR="002461D4" w:rsidRPr="0046209E" w:rsidRDefault="002461D4" w:rsidP="008B0E47">
      <w:pPr>
        <w:pStyle w:val="Tabletext"/>
      </w:pPr>
    </w:p>
    <w:p w:rsidR="002461D4" w:rsidRPr="0046209E" w:rsidRDefault="002461D4" w:rsidP="005E7B88">
      <w:pPr>
        <w:pStyle w:val="ENotesHeading2"/>
        <w:pageBreakBefore/>
        <w:outlineLvl w:val="9"/>
      </w:pPr>
      <w:bookmarkStart w:id="106" w:name="_Toc138850536"/>
      <w:r w:rsidRPr="0046209E">
        <w:lastRenderedPageBreak/>
        <w:t>Endnote 3—Legislation history</w:t>
      </w:r>
      <w:bookmarkEnd w:id="106"/>
    </w:p>
    <w:p w:rsidR="002461D4" w:rsidRPr="0046209E" w:rsidRDefault="002461D4" w:rsidP="008B0E47">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5"/>
      </w:tblGrid>
      <w:tr w:rsidR="002461D4" w:rsidRPr="0046209E" w:rsidTr="00E337BE">
        <w:trPr>
          <w:cantSplit/>
          <w:tblHeader/>
        </w:trPr>
        <w:tc>
          <w:tcPr>
            <w:tcW w:w="1838" w:type="dxa"/>
            <w:tcBorders>
              <w:top w:val="single" w:sz="12" w:space="0" w:color="auto"/>
              <w:bottom w:val="single" w:sz="12" w:space="0" w:color="auto"/>
            </w:tcBorders>
            <w:shd w:val="clear" w:color="auto" w:fill="auto"/>
          </w:tcPr>
          <w:p w:rsidR="002461D4" w:rsidRPr="0046209E" w:rsidRDefault="002461D4" w:rsidP="008B0E47">
            <w:pPr>
              <w:pStyle w:val="ENoteTableHeading"/>
            </w:pPr>
            <w:r w:rsidRPr="0046209E">
              <w:t>Act</w:t>
            </w:r>
          </w:p>
        </w:tc>
        <w:tc>
          <w:tcPr>
            <w:tcW w:w="992" w:type="dxa"/>
            <w:tcBorders>
              <w:top w:val="single" w:sz="12" w:space="0" w:color="auto"/>
              <w:bottom w:val="single" w:sz="12" w:space="0" w:color="auto"/>
            </w:tcBorders>
            <w:shd w:val="clear" w:color="auto" w:fill="auto"/>
          </w:tcPr>
          <w:p w:rsidR="002461D4" w:rsidRPr="0046209E" w:rsidRDefault="002461D4" w:rsidP="008B0E47">
            <w:pPr>
              <w:pStyle w:val="ENoteTableHeading"/>
            </w:pPr>
            <w:r w:rsidRPr="0046209E">
              <w:t>Number and year</w:t>
            </w:r>
          </w:p>
        </w:tc>
        <w:tc>
          <w:tcPr>
            <w:tcW w:w="993" w:type="dxa"/>
            <w:tcBorders>
              <w:top w:val="single" w:sz="12" w:space="0" w:color="auto"/>
              <w:bottom w:val="single" w:sz="12" w:space="0" w:color="auto"/>
            </w:tcBorders>
            <w:shd w:val="clear" w:color="auto" w:fill="auto"/>
          </w:tcPr>
          <w:p w:rsidR="002461D4" w:rsidRPr="0046209E" w:rsidRDefault="002461D4" w:rsidP="008B0E47">
            <w:pPr>
              <w:pStyle w:val="ENoteTableHeading"/>
            </w:pPr>
            <w:r w:rsidRPr="0046209E">
              <w:t>Assent</w:t>
            </w:r>
          </w:p>
        </w:tc>
        <w:tc>
          <w:tcPr>
            <w:tcW w:w="1845" w:type="dxa"/>
            <w:tcBorders>
              <w:top w:val="single" w:sz="12" w:space="0" w:color="auto"/>
              <w:bottom w:val="single" w:sz="12" w:space="0" w:color="auto"/>
            </w:tcBorders>
            <w:shd w:val="clear" w:color="auto" w:fill="auto"/>
          </w:tcPr>
          <w:p w:rsidR="002461D4" w:rsidRPr="0046209E" w:rsidRDefault="002461D4" w:rsidP="008B0E47">
            <w:pPr>
              <w:pStyle w:val="ENoteTableHeading"/>
            </w:pPr>
            <w:r w:rsidRPr="0046209E">
              <w:t>Commencement</w:t>
            </w:r>
          </w:p>
        </w:tc>
        <w:tc>
          <w:tcPr>
            <w:tcW w:w="1415" w:type="dxa"/>
            <w:tcBorders>
              <w:top w:val="single" w:sz="12" w:space="0" w:color="auto"/>
              <w:bottom w:val="single" w:sz="12" w:space="0" w:color="auto"/>
            </w:tcBorders>
            <w:shd w:val="clear" w:color="auto" w:fill="auto"/>
          </w:tcPr>
          <w:p w:rsidR="002461D4" w:rsidRPr="0046209E" w:rsidRDefault="002461D4" w:rsidP="008B0E47">
            <w:pPr>
              <w:pStyle w:val="ENoteTableHeading"/>
            </w:pPr>
            <w:r w:rsidRPr="0046209E">
              <w:t>Application, saving and transitional provisions</w:t>
            </w:r>
          </w:p>
        </w:tc>
      </w:tr>
      <w:tr w:rsidR="002461D4" w:rsidRPr="0046209E" w:rsidTr="00E337BE">
        <w:trPr>
          <w:cantSplit/>
        </w:trPr>
        <w:tc>
          <w:tcPr>
            <w:tcW w:w="1838" w:type="dxa"/>
            <w:tcBorders>
              <w:top w:val="single" w:sz="12" w:space="0" w:color="auto"/>
              <w:bottom w:val="single" w:sz="4" w:space="0" w:color="auto"/>
            </w:tcBorders>
            <w:shd w:val="clear" w:color="auto" w:fill="auto"/>
          </w:tcPr>
          <w:p w:rsidR="002461D4" w:rsidRPr="0046209E" w:rsidRDefault="003D6D16" w:rsidP="008B0E47">
            <w:pPr>
              <w:pStyle w:val="ENoteTableText"/>
            </w:pPr>
            <w:r w:rsidRPr="0046209E">
              <w:t>Clean Energy Finance Corporation Act 2012</w:t>
            </w:r>
          </w:p>
        </w:tc>
        <w:tc>
          <w:tcPr>
            <w:tcW w:w="992" w:type="dxa"/>
            <w:tcBorders>
              <w:top w:val="single" w:sz="12" w:space="0" w:color="auto"/>
              <w:bottom w:val="single" w:sz="4" w:space="0" w:color="auto"/>
            </w:tcBorders>
            <w:shd w:val="clear" w:color="auto" w:fill="auto"/>
          </w:tcPr>
          <w:p w:rsidR="002461D4" w:rsidRPr="0046209E" w:rsidRDefault="003D6D16" w:rsidP="008B0E47">
            <w:pPr>
              <w:pStyle w:val="ENoteTableText"/>
            </w:pPr>
            <w:r w:rsidRPr="0046209E">
              <w:t>104, 2012</w:t>
            </w:r>
          </w:p>
        </w:tc>
        <w:tc>
          <w:tcPr>
            <w:tcW w:w="993" w:type="dxa"/>
            <w:tcBorders>
              <w:top w:val="single" w:sz="12" w:space="0" w:color="auto"/>
              <w:bottom w:val="single" w:sz="4" w:space="0" w:color="auto"/>
            </w:tcBorders>
            <w:shd w:val="clear" w:color="auto" w:fill="auto"/>
          </w:tcPr>
          <w:p w:rsidR="002461D4" w:rsidRPr="0046209E" w:rsidRDefault="003D6D16" w:rsidP="008B0E47">
            <w:pPr>
              <w:pStyle w:val="ENoteTableText"/>
            </w:pPr>
            <w:r w:rsidRPr="0046209E">
              <w:t>22</w:t>
            </w:r>
            <w:r w:rsidR="005E7B88" w:rsidRPr="0046209E">
              <w:t> </w:t>
            </w:r>
            <w:r w:rsidRPr="0046209E">
              <w:t>July 2012</w:t>
            </w:r>
          </w:p>
        </w:tc>
        <w:tc>
          <w:tcPr>
            <w:tcW w:w="1845" w:type="dxa"/>
            <w:tcBorders>
              <w:top w:val="single" w:sz="12" w:space="0" w:color="auto"/>
              <w:bottom w:val="single" w:sz="4" w:space="0" w:color="auto"/>
            </w:tcBorders>
            <w:shd w:val="clear" w:color="auto" w:fill="auto"/>
          </w:tcPr>
          <w:p w:rsidR="002461D4" w:rsidRPr="0046209E" w:rsidRDefault="003D6D16">
            <w:pPr>
              <w:pStyle w:val="ENoteTableText"/>
            </w:pPr>
            <w:r w:rsidRPr="0046209E">
              <w:t>s 3–82: 3 Aug 2012 (s 2(1) item</w:t>
            </w:r>
            <w:r w:rsidR="005E7B88" w:rsidRPr="0046209E">
              <w:t> </w:t>
            </w:r>
            <w:r w:rsidRPr="0046209E">
              <w:t>2)</w:t>
            </w:r>
            <w:r w:rsidR="005B3E64" w:rsidRPr="0046209E">
              <w:br/>
              <w:t>Remainder: 22</w:t>
            </w:r>
            <w:r w:rsidR="005E7B88" w:rsidRPr="0046209E">
              <w:t> </w:t>
            </w:r>
            <w:r w:rsidR="005B3E64" w:rsidRPr="0046209E">
              <w:t xml:space="preserve">July 2012 (s 2(1) </w:t>
            </w:r>
            <w:r w:rsidR="00717F9D" w:rsidRPr="0046209E">
              <w:t>item 1</w:t>
            </w:r>
            <w:r w:rsidR="005B3E64" w:rsidRPr="0046209E">
              <w:t>)</w:t>
            </w:r>
          </w:p>
        </w:tc>
        <w:tc>
          <w:tcPr>
            <w:tcW w:w="1415" w:type="dxa"/>
            <w:tcBorders>
              <w:top w:val="single" w:sz="12" w:space="0" w:color="auto"/>
              <w:bottom w:val="single" w:sz="4" w:space="0" w:color="auto"/>
            </w:tcBorders>
            <w:shd w:val="clear" w:color="auto" w:fill="auto"/>
          </w:tcPr>
          <w:p w:rsidR="002461D4" w:rsidRPr="0046209E" w:rsidRDefault="002461D4" w:rsidP="008B0E47">
            <w:pPr>
              <w:pStyle w:val="ENoteTableText"/>
            </w:pPr>
          </w:p>
        </w:tc>
      </w:tr>
      <w:tr w:rsidR="002461D4" w:rsidRPr="0046209E" w:rsidTr="007E4E58">
        <w:trPr>
          <w:cantSplit/>
        </w:trPr>
        <w:tc>
          <w:tcPr>
            <w:tcW w:w="1838" w:type="dxa"/>
            <w:tcBorders>
              <w:top w:val="single" w:sz="4" w:space="0" w:color="auto"/>
              <w:bottom w:val="single" w:sz="4" w:space="0" w:color="auto"/>
            </w:tcBorders>
            <w:shd w:val="clear" w:color="auto" w:fill="auto"/>
          </w:tcPr>
          <w:p w:rsidR="002461D4" w:rsidRPr="0046209E" w:rsidRDefault="003D6D16" w:rsidP="008B0E47">
            <w:pPr>
              <w:pStyle w:val="ENoteTableText"/>
            </w:pPr>
            <w:r w:rsidRPr="0046209E">
              <w:t>Public Governance and Resources Legislation Amendment Act (No.</w:t>
            </w:r>
            <w:r w:rsidR="005E7B88" w:rsidRPr="0046209E">
              <w:t> </w:t>
            </w:r>
            <w:r w:rsidRPr="0046209E">
              <w:t>1) 2017</w:t>
            </w:r>
          </w:p>
        </w:tc>
        <w:tc>
          <w:tcPr>
            <w:tcW w:w="992" w:type="dxa"/>
            <w:tcBorders>
              <w:top w:val="single" w:sz="4" w:space="0" w:color="auto"/>
              <w:bottom w:val="single" w:sz="4" w:space="0" w:color="auto"/>
            </w:tcBorders>
            <w:shd w:val="clear" w:color="auto" w:fill="auto"/>
          </w:tcPr>
          <w:p w:rsidR="002461D4" w:rsidRPr="0046209E" w:rsidRDefault="003D6D16" w:rsidP="008B0E47">
            <w:pPr>
              <w:pStyle w:val="ENoteTableText"/>
            </w:pPr>
            <w:r w:rsidRPr="0046209E">
              <w:t>92, 2017</w:t>
            </w:r>
          </w:p>
        </w:tc>
        <w:tc>
          <w:tcPr>
            <w:tcW w:w="993" w:type="dxa"/>
            <w:tcBorders>
              <w:top w:val="single" w:sz="4" w:space="0" w:color="auto"/>
              <w:bottom w:val="single" w:sz="4" w:space="0" w:color="auto"/>
            </w:tcBorders>
            <w:shd w:val="clear" w:color="auto" w:fill="auto"/>
          </w:tcPr>
          <w:p w:rsidR="002461D4" w:rsidRPr="0046209E" w:rsidRDefault="003D6D16" w:rsidP="008B0E47">
            <w:pPr>
              <w:pStyle w:val="ENoteTableText"/>
            </w:pPr>
            <w:r w:rsidRPr="0046209E">
              <w:t>23 Aug 2017</w:t>
            </w:r>
          </w:p>
        </w:tc>
        <w:tc>
          <w:tcPr>
            <w:tcW w:w="1845" w:type="dxa"/>
            <w:tcBorders>
              <w:top w:val="single" w:sz="4" w:space="0" w:color="auto"/>
              <w:bottom w:val="single" w:sz="4" w:space="0" w:color="auto"/>
            </w:tcBorders>
            <w:shd w:val="clear" w:color="auto" w:fill="auto"/>
          </w:tcPr>
          <w:p w:rsidR="002461D4" w:rsidRPr="0046209E" w:rsidRDefault="003D6D16" w:rsidP="008B0E47">
            <w:pPr>
              <w:pStyle w:val="ENoteTableText"/>
            </w:pPr>
            <w:r w:rsidRPr="0046209E">
              <w:t>Sch 2 (items</w:t>
            </w:r>
            <w:r w:rsidR="005E7B88" w:rsidRPr="0046209E">
              <w:t> </w:t>
            </w:r>
            <w:r w:rsidRPr="0046209E">
              <w:t xml:space="preserve">51–66) and Sch 4: 23 Aug 2017 (s 2(1) </w:t>
            </w:r>
            <w:r w:rsidR="00717F9D" w:rsidRPr="0046209E">
              <w:t>item 1</w:t>
            </w:r>
            <w:r w:rsidRPr="0046209E">
              <w:t>)</w:t>
            </w:r>
          </w:p>
        </w:tc>
        <w:tc>
          <w:tcPr>
            <w:tcW w:w="1415" w:type="dxa"/>
            <w:tcBorders>
              <w:top w:val="single" w:sz="4" w:space="0" w:color="auto"/>
              <w:bottom w:val="single" w:sz="4" w:space="0" w:color="auto"/>
            </w:tcBorders>
            <w:shd w:val="clear" w:color="auto" w:fill="auto"/>
          </w:tcPr>
          <w:p w:rsidR="002461D4" w:rsidRPr="0046209E" w:rsidRDefault="003D6D16" w:rsidP="008B0E47">
            <w:pPr>
              <w:pStyle w:val="ENoteTableText"/>
            </w:pPr>
            <w:r w:rsidRPr="0046209E">
              <w:t>Sch 4</w:t>
            </w:r>
          </w:p>
        </w:tc>
      </w:tr>
      <w:tr w:rsidR="00F60C20" w:rsidRPr="0046209E" w:rsidTr="00F24CDC">
        <w:trPr>
          <w:cantSplit/>
        </w:trPr>
        <w:tc>
          <w:tcPr>
            <w:tcW w:w="1838" w:type="dxa"/>
            <w:tcBorders>
              <w:top w:val="single" w:sz="4" w:space="0" w:color="auto"/>
              <w:bottom w:val="single" w:sz="4" w:space="0" w:color="auto"/>
            </w:tcBorders>
            <w:shd w:val="clear" w:color="auto" w:fill="auto"/>
          </w:tcPr>
          <w:p w:rsidR="00F60C20" w:rsidRPr="0046209E" w:rsidRDefault="00F60C20" w:rsidP="008B0E47">
            <w:pPr>
              <w:pStyle w:val="ENoteTableText"/>
            </w:pPr>
            <w:r w:rsidRPr="0046209E">
              <w:t>Climate Change (Consequential Amendments) Act 2022</w:t>
            </w:r>
          </w:p>
        </w:tc>
        <w:tc>
          <w:tcPr>
            <w:tcW w:w="992" w:type="dxa"/>
            <w:tcBorders>
              <w:top w:val="single" w:sz="4" w:space="0" w:color="auto"/>
              <w:bottom w:val="single" w:sz="4" w:space="0" w:color="auto"/>
            </w:tcBorders>
            <w:shd w:val="clear" w:color="auto" w:fill="auto"/>
          </w:tcPr>
          <w:p w:rsidR="00F60C20" w:rsidRPr="0046209E" w:rsidRDefault="00F60C20" w:rsidP="008B0E47">
            <w:pPr>
              <w:pStyle w:val="ENoteTableText"/>
            </w:pPr>
            <w:r w:rsidRPr="0046209E">
              <w:t>38, 2022</w:t>
            </w:r>
          </w:p>
        </w:tc>
        <w:tc>
          <w:tcPr>
            <w:tcW w:w="993" w:type="dxa"/>
            <w:tcBorders>
              <w:top w:val="single" w:sz="4" w:space="0" w:color="auto"/>
              <w:bottom w:val="single" w:sz="4" w:space="0" w:color="auto"/>
            </w:tcBorders>
            <w:shd w:val="clear" w:color="auto" w:fill="auto"/>
          </w:tcPr>
          <w:p w:rsidR="00F60C20" w:rsidRPr="0046209E" w:rsidRDefault="00F60C20" w:rsidP="008B0E47">
            <w:pPr>
              <w:pStyle w:val="ENoteTableText"/>
            </w:pPr>
            <w:r w:rsidRPr="0046209E">
              <w:t>13 Sept 2022</w:t>
            </w:r>
          </w:p>
        </w:tc>
        <w:tc>
          <w:tcPr>
            <w:tcW w:w="1845" w:type="dxa"/>
            <w:tcBorders>
              <w:top w:val="single" w:sz="4" w:space="0" w:color="auto"/>
              <w:bottom w:val="single" w:sz="4" w:space="0" w:color="auto"/>
            </w:tcBorders>
            <w:shd w:val="clear" w:color="auto" w:fill="auto"/>
          </w:tcPr>
          <w:p w:rsidR="00F60C20" w:rsidRPr="0046209E" w:rsidRDefault="00F60C20" w:rsidP="008B0E47">
            <w:pPr>
              <w:pStyle w:val="ENoteTableText"/>
            </w:pPr>
            <w:r w:rsidRPr="0046209E">
              <w:t>Sch 1 (</w:t>
            </w:r>
            <w:r w:rsidR="00717F9D" w:rsidRPr="0046209E">
              <w:t>items 1</w:t>
            </w:r>
            <w:r w:rsidRPr="0046209E">
              <w:t xml:space="preserve">6–18): 14 Sept 2022 (s 2(1) </w:t>
            </w:r>
            <w:r w:rsidR="00717F9D" w:rsidRPr="0046209E">
              <w:t>item 1</w:t>
            </w:r>
            <w:r w:rsidRPr="0046209E">
              <w:t>)</w:t>
            </w:r>
          </w:p>
        </w:tc>
        <w:tc>
          <w:tcPr>
            <w:tcW w:w="1415" w:type="dxa"/>
            <w:tcBorders>
              <w:top w:val="single" w:sz="4" w:space="0" w:color="auto"/>
              <w:bottom w:val="single" w:sz="4" w:space="0" w:color="auto"/>
            </w:tcBorders>
            <w:shd w:val="clear" w:color="auto" w:fill="auto"/>
          </w:tcPr>
          <w:p w:rsidR="00F60C20" w:rsidRPr="0046209E" w:rsidRDefault="00F60C20" w:rsidP="008B0E47">
            <w:pPr>
              <w:pStyle w:val="ENoteTableText"/>
            </w:pPr>
            <w:r w:rsidRPr="0046209E">
              <w:t>—</w:t>
            </w:r>
          </w:p>
        </w:tc>
      </w:tr>
      <w:tr w:rsidR="0040296B" w:rsidRPr="0046209E" w:rsidTr="00E337BE">
        <w:trPr>
          <w:cantSplit/>
        </w:trPr>
        <w:tc>
          <w:tcPr>
            <w:tcW w:w="1838" w:type="dxa"/>
            <w:tcBorders>
              <w:top w:val="single" w:sz="4" w:space="0" w:color="auto"/>
              <w:bottom w:val="single" w:sz="12" w:space="0" w:color="auto"/>
            </w:tcBorders>
            <w:shd w:val="clear" w:color="auto" w:fill="auto"/>
          </w:tcPr>
          <w:p w:rsidR="0040296B" w:rsidRPr="0046209E" w:rsidRDefault="0040296B" w:rsidP="008B0E47">
            <w:pPr>
              <w:pStyle w:val="ENoteTableText"/>
            </w:pPr>
            <w:r w:rsidRPr="0046209E">
              <w:t>Treasury Laws Amendment (2022 Measures No. 4) Act 2023</w:t>
            </w:r>
          </w:p>
        </w:tc>
        <w:tc>
          <w:tcPr>
            <w:tcW w:w="992" w:type="dxa"/>
            <w:tcBorders>
              <w:top w:val="single" w:sz="4" w:space="0" w:color="auto"/>
              <w:bottom w:val="single" w:sz="12" w:space="0" w:color="auto"/>
            </w:tcBorders>
            <w:shd w:val="clear" w:color="auto" w:fill="auto"/>
          </w:tcPr>
          <w:p w:rsidR="0040296B" w:rsidRPr="0046209E" w:rsidRDefault="0040296B" w:rsidP="008B0E47">
            <w:pPr>
              <w:pStyle w:val="ENoteTableText"/>
            </w:pPr>
            <w:r w:rsidRPr="0046209E">
              <w:t>29, 2023</w:t>
            </w:r>
          </w:p>
        </w:tc>
        <w:tc>
          <w:tcPr>
            <w:tcW w:w="993" w:type="dxa"/>
            <w:tcBorders>
              <w:top w:val="single" w:sz="4" w:space="0" w:color="auto"/>
              <w:bottom w:val="single" w:sz="12" w:space="0" w:color="auto"/>
            </w:tcBorders>
            <w:shd w:val="clear" w:color="auto" w:fill="auto"/>
          </w:tcPr>
          <w:p w:rsidR="0040296B" w:rsidRPr="0046209E" w:rsidRDefault="0040296B" w:rsidP="008B0E47">
            <w:pPr>
              <w:pStyle w:val="ENoteTableText"/>
            </w:pPr>
            <w:r w:rsidRPr="0046209E">
              <w:t>23 June 2023</w:t>
            </w:r>
          </w:p>
        </w:tc>
        <w:tc>
          <w:tcPr>
            <w:tcW w:w="1845" w:type="dxa"/>
            <w:tcBorders>
              <w:top w:val="single" w:sz="4" w:space="0" w:color="auto"/>
              <w:bottom w:val="single" w:sz="12" w:space="0" w:color="auto"/>
            </w:tcBorders>
            <w:shd w:val="clear" w:color="auto" w:fill="auto"/>
          </w:tcPr>
          <w:p w:rsidR="0040296B" w:rsidRPr="0046209E" w:rsidRDefault="0040296B" w:rsidP="008B0E47">
            <w:pPr>
              <w:pStyle w:val="ENoteTableText"/>
            </w:pPr>
            <w:r w:rsidRPr="0046209E">
              <w:t xml:space="preserve">Sch 8: </w:t>
            </w:r>
            <w:r w:rsidR="00446312">
              <w:t>24 June</w:t>
            </w:r>
            <w:r w:rsidRPr="0046209E">
              <w:t xml:space="preserve"> 2023 (s 2(1) item 5)</w:t>
            </w:r>
          </w:p>
        </w:tc>
        <w:tc>
          <w:tcPr>
            <w:tcW w:w="1415" w:type="dxa"/>
            <w:tcBorders>
              <w:top w:val="single" w:sz="4" w:space="0" w:color="auto"/>
              <w:bottom w:val="single" w:sz="12" w:space="0" w:color="auto"/>
            </w:tcBorders>
            <w:shd w:val="clear" w:color="auto" w:fill="auto"/>
          </w:tcPr>
          <w:p w:rsidR="0040296B" w:rsidRPr="0046209E" w:rsidRDefault="0040296B" w:rsidP="008B0E47">
            <w:pPr>
              <w:pStyle w:val="ENoteTableText"/>
            </w:pPr>
            <w:r w:rsidRPr="0046209E">
              <w:t>—</w:t>
            </w:r>
          </w:p>
        </w:tc>
      </w:tr>
    </w:tbl>
    <w:p w:rsidR="002461D4" w:rsidRPr="0046209E" w:rsidRDefault="002461D4">
      <w:pPr>
        <w:pStyle w:val="Tabletext"/>
      </w:pPr>
    </w:p>
    <w:p w:rsidR="003A524C" w:rsidRPr="0046209E" w:rsidRDefault="003A524C" w:rsidP="005E7B88">
      <w:pPr>
        <w:pStyle w:val="ENotesHeading2"/>
        <w:pageBreakBefore/>
        <w:outlineLvl w:val="9"/>
      </w:pPr>
      <w:bookmarkStart w:id="107" w:name="_Toc138850537"/>
      <w:r w:rsidRPr="0046209E">
        <w:lastRenderedPageBreak/>
        <w:t>Endnote 4—Amendment history</w:t>
      </w:r>
      <w:bookmarkEnd w:id="107"/>
    </w:p>
    <w:p w:rsidR="003A524C" w:rsidRPr="0046209E" w:rsidRDefault="003A524C" w:rsidP="0002749B">
      <w:pPr>
        <w:pStyle w:val="Tabletext"/>
      </w:pPr>
    </w:p>
    <w:tbl>
      <w:tblPr>
        <w:tblW w:w="7082" w:type="dxa"/>
        <w:tblInd w:w="113" w:type="dxa"/>
        <w:tblLayout w:type="fixed"/>
        <w:tblLook w:val="0000" w:firstRow="0" w:lastRow="0" w:firstColumn="0" w:lastColumn="0" w:noHBand="0" w:noVBand="0"/>
      </w:tblPr>
      <w:tblGrid>
        <w:gridCol w:w="2139"/>
        <w:gridCol w:w="4943"/>
      </w:tblGrid>
      <w:tr w:rsidR="003A524C" w:rsidRPr="0046209E" w:rsidTr="000049B7">
        <w:trPr>
          <w:cantSplit/>
          <w:tblHeader/>
        </w:trPr>
        <w:tc>
          <w:tcPr>
            <w:tcW w:w="2139" w:type="dxa"/>
            <w:tcBorders>
              <w:top w:val="single" w:sz="12" w:space="0" w:color="auto"/>
              <w:bottom w:val="single" w:sz="12" w:space="0" w:color="auto"/>
            </w:tcBorders>
            <w:shd w:val="clear" w:color="auto" w:fill="auto"/>
          </w:tcPr>
          <w:p w:rsidR="003A524C" w:rsidRPr="0046209E" w:rsidRDefault="003A524C" w:rsidP="0002749B">
            <w:pPr>
              <w:pStyle w:val="ENoteTableHeading"/>
              <w:tabs>
                <w:tab w:val="center" w:leader="dot" w:pos="2268"/>
              </w:tabs>
            </w:pPr>
            <w:r w:rsidRPr="0046209E">
              <w:t>Provision affected</w:t>
            </w:r>
          </w:p>
        </w:tc>
        <w:tc>
          <w:tcPr>
            <w:tcW w:w="4943" w:type="dxa"/>
            <w:tcBorders>
              <w:top w:val="single" w:sz="12" w:space="0" w:color="auto"/>
              <w:bottom w:val="single" w:sz="12" w:space="0" w:color="auto"/>
            </w:tcBorders>
            <w:shd w:val="clear" w:color="auto" w:fill="auto"/>
          </w:tcPr>
          <w:p w:rsidR="003A524C" w:rsidRPr="0046209E" w:rsidRDefault="003A524C" w:rsidP="0002749B">
            <w:pPr>
              <w:pStyle w:val="ENoteTableHeading"/>
              <w:tabs>
                <w:tab w:val="center" w:leader="dot" w:pos="2268"/>
              </w:tabs>
            </w:pPr>
            <w:r w:rsidRPr="0046209E">
              <w:t>How affected</w:t>
            </w:r>
          </w:p>
        </w:tc>
      </w:tr>
      <w:tr w:rsidR="00A21E9C" w:rsidRPr="0046209E" w:rsidTr="000049B7">
        <w:trPr>
          <w:cantSplit/>
        </w:trPr>
        <w:tc>
          <w:tcPr>
            <w:tcW w:w="2139" w:type="dxa"/>
            <w:tcBorders>
              <w:top w:val="single" w:sz="12" w:space="0" w:color="auto"/>
            </w:tcBorders>
            <w:shd w:val="clear" w:color="auto" w:fill="auto"/>
          </w:tcPr>
          <w:p w:rsidR="00A21E9C" w:rsidRPr="0046209E" w:rsidRDefault="00A21E9C" w:rsidP="0002749B">
            <w:pPr>
              <w:pStyle w:val="ENoteTableText"/>
              <w:tabs>
                <w:tab w:val="center" w:leader="dot" w:pos="2268"/>
              </w:tabs>
              <w:rPr>
                <w:b/>
              </w:rPr>
            </w:pPr>
            <w:r w:rsidRPr="0046209E">
              <w:rPr>
                <w:b/>
              </w:rPr>
              <w:t>Part</w:t>
            </w:r>
            <w:r w:rsidR="005E7B88" w:rsidRPr="0046209E">
              <w:rPr>
                <w:b/>
              </w:rPr>
              <w:t> </w:t>
            </w:r>
            <w:r w:rsidRPr="0046209E">
              <w:rPr>
                <w:b/>
              </w:rPr>
              <w:t>1</w:t>
            </w:r>
          </w:p>
        </w:tc>
        <w:tc>
          <w:tcPr>
            <w:tcW w:w="4943" w:type="dxa"/>
            <w:tcBorders>
              <w:top w:val="single" w:sz="12" w:space="0" w:color="auto"/>
            </w:tcBorders>
            <w:shd w:val="clear" w:color="auto" w:fill="auto"/>
          </w:tcPr>
          <w:p w:rsidR="00A21E9C" w:rsidRPr="0046209E" w:rsidRDefault="00A21E9C" w:rsidP="0002749B">
            <w:pPr>
              <w:pStyle w:val="ENoteTableText"/>
              <w:tabs>
                <w:tab w:val="center" w:leader="dot" w:pos="2268"/>
              </w:tabs>
            </w:pPr>
          </w:p>
        </w:tc>
      </w:tr>
      <w:tr w:rsidR="00F60C20" w:rsidRPr="0046209E" w:rsidTr="000049B7">
        <w:trPr>
          <w:cantSplit/>
        </w:trPr>
        <w:tc>
          <w:tcPr>
            <w:tcW w:w="2139" w:type="dxa"/>
            <w:shd w:val="clear" w:color="auto" w:fill="auto"/>
          </w:tcPr>
          <w:p w:rsidR="00F60C20" w:rsidRPr="0046209E" w:rsidRDefault="00F60C20" w:rsidP="0002749B">
            <w:pPr>
              <w:pStyle w:val="ENoteTableText"/>
              <w:tabs>
                <w:tab w:val="center" w:leader="dot" w:pos="2268"/>
              </w:tabs>
            </w:pPr>
            <w:r w:rsidRPr="0046209E">
              <w:t>s 3</w:t>
            </w:r>
            <w:r w:rsidRPr="0046209E">
              <w:tab/>
            </w:r>
          </w:p>
        </w:tc>
        <w:tc>
          <w:tcPr>
            <w:tcW w:w="4943" w:type="dxa"/>
            <w:shd w:val="clear" w:color="auto" w:fill="auto"/>
          </w:tcPr>
          <w:p w:rsidR="00F60C20" w:rsidRPr="0046209E" w:rsidRDefault="00F60C20" w:rsidP="0002749B">
            <w:pPr>
              <w:pStyle w:val="ENoteTableText"/>
              <w:tabs>
                <w:tab w:val="center" w:leader="dot" w:pos="2268"/>
              </w:tabs>
            </w:pPr>
            <w:r w:rsidRPr="0046209E">
              <w:t>am No 38, 2022</w:t>
            </w: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t>s 4</w:t>
            </w:r>
            <w:r w:rsidRPr="0046209E">
              <w:tab/>
            </w:r>
          </w:p>
        </w:tc>
        <w:tc>
          <w:tcPr>
            <w:tcW w:w="4943" w:type="dxa"/>
            <w:shd w:val="clear" w:color="auto" w:fill="auto"/>
          </w:tcPr>
          <w:p w:rsidR="00A21E9C" w:rsidRPr="0046209E" w:rsidRDefault="00A21E9C" w:rsidP="0002749B">
            <w:pPr>
              <w:pStyle w:val="ENoteTableText"/>
              <w:tabs>
                <w:tab w:val="center" w:leader="dot" w:pos="2268"/>
              </w:tabs>
            </w:pPr>
            <w:r w:rsidRPr="0046209E">
              <w:t>am No 92, 2017</w:t>
            </w:r>
            <w:r w:rsidR="00F60C20" w:rsidRPr="0046209E">
              <w:t>; No 38, 2022</w:t>
            </w:r>
            <w:r w:rsidR="00F1145B" w:rsidRPr="0046209E">
              <w:t>; No 29, 2023</w:t>
            </w: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rPr>
                <w:b/>
              </w:rPr>
            </w:pPr>
            <w:r w:rsidRPr="0046209E">
              <w:rPr>
                <w:b/>
              </w:rPr>
              <w:t>Part</w:t>
            </w:r>
            <w:r w:rsidR="005E7B88" w:rsidRPr="0046209E">
              <w:rPr>
                <w:b/>
              </w:rPr>
              <w:t> </w:t>
            </w:r>
            <w:r w:rsidRPr="0046209E">
              <w:rPr>
                <w:b/>
              </w:rPr>
              <w:t>2</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t>s 8</w:t>
            </w:r>
            <w:r w:rsidRPr="0046209E">
              <w:tab/>
            </w:r>
          </w:p>
        </w:tc>
        <w:tc>
          <w:tcPr>
            <w:tcW w:w="4943" w:type="dxa"/>
            <w:shd w:val="clear" w:color="auto" w:fill="auto"/>
          </w:tcPr>
          <w:p w:rsidR="00A21E9C" w:rsidRPr="0046209E" w:rsidRDefault="00A21E9C" w:rsidP="0002749B">
            <w:pPr>
              <w:pStyle w:val="ENoteTableText"/>
              <w:tabs>
                <w:tab w:val="center" w:leader="dot" w:pos="2268"/>
              </w:tabs>
            </w:pPr>
            <w:r w:rsidRPr="0046209E">
              <w:t>am No 92, 2017</w:t>
            </w:r>
          </w:p>
        </w:tc>
      </w:tr>
      <w:tr w:rsidR="00F60C20" w:rsidRPr="0046209E" w:rsidTr="0002749B">
        <w:trPr>
          <w:cantSplit/>
        </w:trPr>
        <w:tc>
          <w:tcPr>
            <w:tcW w:w="2139" w:type="dxa"/>
            <w:shd w:val="clear" w:color="auto" w:fill="auto"/>
          </w:tcPr>
          <w:p w:rsidR="00F60C20" w:rsidRPr="0046209E" w:rsidRDefault="00F60C20" w:rsidP="0002749B">
            <w:pPr>
              <w:pStyle w:val="ENoteTableText"/>
              <w:tabs>
                <w:tab w:val="center" w:leader="dot" w:pos="2268"/>
              </w:tabs>
            </w:pPr>
            <w:r w:rsidRPr="0046209E">
              <w:t>s 10</w:t>
            </w:r>
            <w:r w:rsidRPr="0046209E">
              <w:tab/>
            </w:r>
          </w:p>
        </w:tc>
        <w:tc>
          <w:tcPr>
            <w:tcW w:w="4943" w:type="dxa"/>
            <w:shd w:val="clear" w:color="auto" w:fill="auto"/>
          </w:tcPr>
          <w:p w:rsidR="00F60C20" w:rsidRPr="0046209E" w:rsidRDefault="00F60C20" w:rsidP="0002749B">
            <w:pPr>
              <w:pStyle w:val="ENoteTableText"/>
              <w:tabs>
                <w:tab w:val="center" w:leader="dot" w:pos="2268"/>
              </w:tabs>
            </w:pPr>
            <w:r w:rsidRPr="0046209E">
              <w:t>rs No 38, 2022</w:t>
            </w: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rPr>
                <w:b/>
              </w:rPr>
              <w:t>Part</w:t>
            </w:r>
            <w:r w:rsidR="005E7B88" w:rsidRPr="0046209E">
              <w:rPr>
                <w:b/>
              </w:rPr>
              <w:t> </w:t>
            </w:r>
            <w:r w:rsidRPr="0046209E">
              <w:rPr>
                <w:b/>
              </w:rPr>
              <w:t>3</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717F9D" w:rsidP="0002749B">
            <w:pPr>
              <w:pStyle w:val="ENoteTableText"/>
              <w:tabs>
                <w:tab w:val="center" w:leader="dot" w:pos="2268"/>
              </w:tabs>
              <w:rPr>
                <w:b/>
              </w:rPr>
            </w:pPr>
            <w:r w:rsidRPr="0046209E">
              <w:rPr>
                <w:b/>
              </w:rPr>
              <w:t>Division 2</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t>s 23</w:t>
            </w:r>
            <w:r w:rsidRPr="0046209E">
              <w:tab/>
            </w:r>
          </w:p>
        </w:tc>
        <w:tc>
          <w:tcPr>
            <w:tcW w:w="4943" w:type="dxa"/>
            <w:shd w:val="clear" w:color="auto" w:fill="auto"/>
          </w:tcPr>
          <w:p w:rsidR="00A21E9C" w:rsidRPr="0046209E" w:rsidRDefault="00A21E9C" w:rsidP="0002749B">
            <w:pPr>
              <w:pStyle w:val="ENoteTableText"/>
              <w:tabs>
                <w:tab w:val="center" w:leader="dot" w:pos="2268"/>
              </w:tabs>
            </w:pPr>
            <w:r w:rsidRPr="0046209E">
              <w:t>am No 92, 2017</w:t>
            </w: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rPr>
                <w:b/>
              </w:rPr>
              <w:t>Division</w:t>
            </w:r>
            <w:r w:rsidR="005E7B88" w:rsidRPr="0046209E">
              <w:rPr>
                <w:b/>
              </w:rPr>
              <w:t> </w:t>
            </w:r>
            <w:r w:rsidRPr="0046209E">
              <w:rPr>
                <w:b/>
              </w:rPr>
              <w:t>3</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t>s 27</w:t>
            </w:r>
            <w:r w:rsidRPr="0046209E">
              <w:tab/>
            </w:r>
          </w:p>
        </w:tc>
        <w:tc>
          <w:tcPr>
            <w:tcW w:w="4943" w:type="dxa"/>
            <w:shd w:val="clear" w:color="auto" w:fill="auto"/>
          </w:tcPr>
          <w:p w:rsidR="00A21E9C" w:rsidRPr="0046209E" w:rsidRDefault="00A21E9C" w:rsidP="0002749B">
            <w:pPr>
              <w:pStyle w:val="ENoteTableText"/>
              <w:tabs>
                <w:tab w:val="center" w:leader="dot" w:pos="2268"/>
              </w:tabs>
            </w:pPr>
            <w:r w:rsidRPr="0046209E">
              <w:t>am No 92, 2017</w:t>
            </w: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rPr>
                <w:b/>
              </w:rPr>
              <w:t>Part</w:t>
            </w:r>
            <w:r w:rsidR="005E7B88" w:rsidRPr="0046209E">
              <w:rPr>
                <w:b/>
              </w:rPr>
              <w:t> </w:t>
            </w:r>
            <w:r w:rsidRPr="0046209E">
              <w:rPr>
                <w:b/>
              </w:rPr>
              <w:t>4</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717F9D" w:rsidP="0002749B">
            <w:pPr>
              <w:pStyle w:val="ENoteTableText"/>
              <w:tabs>
                <w:tab w:val="center" w:leader="dot" w:pos="2268"/>
              </w:tabs>
              <w:rPr>
                <w:b/>
              </w:rPr>
            </w:pPr>
            <w:r w:rsidRPr="0046209E">
              <w:rPr>
                <w:b/>
              </w:rPr>
              <w:t>Division 1</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t>s 39</w:t>
            </w:r>
            <w:r w:rsidRPr="0046209E">
              <w:tab/>
            </w:r>
          </w:p>
        </w:tc>
        <w:tc>
          <w:tcPr>
            <w:tcW w:w="4943" w:type="dxa"/>
            <w:shd w:val="clear" w:color="auto" w:fill="auto"/>
          </w:tcPr>
          <w:p w:rsidR="00A21E9C" w:rsidRPr="0046209E" w:rsidRDefault="00A21E9C" w:rsidP="0002749B">
            <w:pPr>
              <w:pStyle w:val="ENoteTableText"/>
              <w:tabs>
                <w:tab w:val="center" w:leader="dot" w:pos="2268"/>
              </w:tabs>
            </w:pPr>
            <w:r w:rsidRPr="0046209E">
              <w:t>rs No 92, 2017</w:t>
            </w: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rPr>
                <w:b/>
              </w:rPr>
              <w:t>Part</w:t>
            </w:r>
            <w:r w:rsidR="005E7B88" w:rsidRPr="0046209E">
              <w:rPr>
                <w:b/>
              </w:rPr>
              <w:t> </w:t>
            </w:r>
            <w:r w:rsidRPr="0046209E">
              <w:rPr>
                <w:b/>
              </w:rPr>
              <w:t>5</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717F9D" w:rsidP="0002749B">
            <w:pPr>
              <w:pStyle w:val="ENoteTableText"/>
              <w:tabs>
                <w:tab w:val="center" w:leader="dot" w:pos="2268"/>
              </w:tabs>
              <w:rPr>
                <w:b/>
              </w:rPr>
            </w:pPr>
            <w:r w:rsidRPr="0046209E">
              <w:rPr>
                <w:b/>
              </w:rPr>
              <w:t>Division 1</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rPr>
                <w:b/>
              </w:rPr>
            </w:pPr>
            <w:r w:rsidRPr="0046209E">
              <w:rPr>
                <w:b/>
              </w:rPr>
              <w:t>Subdivision A</w:t>
            </w:r>
          </w:p>
        </w:tc>
        <w:tc>
          <w:tcPr>
            <w:tcW w:w="4943" w:type="dxa"/>
            <w:shd w:val="clear" w:color="auto" w:fill="auto"/>
          </w:tcPr>
          <w:p w:rsidR="00A21E9C" w:rsidRPr="0046209E" w:rsidRDefault="00A21E9C" w:rsidP="0002749B">
            <w:pPr>
              <w:pStyle w:val="ENoteTableText"/>
              <w:tabs>
                <w:tab w:val="center" w:leader="dot" w:pos="2268"/>
              </w:tabs>
            </w:pPr>
          </w:p>
        </w:tc>
      </w:tr>
      <w:tr w:rsidR="00A21E9C" w:rsidRPr="0046209E" w:rsidTr="0002749B">
        <w:trPr>
          <w:cantSplit/>
        </w:trPr>
        <w:tc>
          <w:tcPr>
            <w:tcW w:w="2139" w:type="dxa"/>
            <w:shd w:val="clear" w:color="auto" w:fill="auto"/>
          </w:tcPr>
          <w:p w:rsidR="00A21E9C" w:rsidRPr="0046209E" w:rsidRDefault="00A21E9C" w:rsidP="0002749B">
            <w:pPr>
              <w:pStyle w:val="ENoteTableText"/>
              <w:tabs>
                <w:tab w:val="center" w:leader="dot" w:pos="2268"/>
              </w:tabs>
            </w:pPr>
            <w:r w:rsidRPr="0046209E">
              <w:t>s 45</w:t>
            </w:r>
            <w:r w:rsidRPr="0046209E">
              <w:tab/>
            </w:r>
          </w:p>
        </w:tc>
        <w:tc>
          <w:tcPr>
            <w:tcW w:w="4943" w:type="dxa"/>
            <w:shd w:val="clear" w:color="auto" w:fill="auto"/>
          </w:tcPr>
          <w:p w:rsidR="00A21E9C" w:rsidRPr="0046209E" w:rsidRDefault="00A21E9C" w:rsidP="0002749B">
            <w:pPr>
              <w:pStyle w:val="ENoteTableText"/>
              <w:tabs>
                <w:tab w:val="center" w:leader="dot" w:pos="2268"/>
              </w:tabs>
            </w:pPr>
            <w:r w:rsidRPr="0046209E">
              <w:t>am No 92, 2017</w:t>
            </w: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rPr>
                <w:b/>
              </w:rPr>
            </w:pPr>
            <w:r w:rsidRPr="0046209E">
              <w:rPr>
                <w:b/>
              </w:rPr>
              <w:t>Subdivision B</w:t>
            </w:r>
          </w:p>
        </w:tc>
        <w:tc>
          <w:tcPr>
            <w:tcW w:w="4943" w:type="dxa"/>
            <w:shd w:val="clear" w:color="auto" w:fill="auto"/>
          </w:tcPr>
          <w:p w:rsidR="000049B7" w:rsidRPr="0046209E" w:rsidRDefault="000049B7" w:rsidP="000049B7">
            <w:pPr>
              <w:pStyle w:val="ENoteTableText"/>
              <w:tabs>
                <w:tab w:val="center" w:leader="dot" w:pos="2268"/>
              </w:tabs>
            </w:pP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t>s 46</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am No 29, 2023</w:t>
            </w: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rPr>
                <w:b/>
              </w:rPr>
              <w:t>Division 2</w:t>
            </w:r>
          </w:p>
        </w:tc>
        <w:tc>
          <w:tcPr>
            <w:tcW w:w="4943" w:type="dxa"/>
            <w:shd w:val="clear" w:color="auto" w:fill="auto"/>
          </w:tcPr>
          <w:p w:rsidR="000049B7" w:rsidRPr="0046209E" w:rsidRDefault="000049B7" w:rsidP="000049B7">
            <w:pPr>
              <w:pStyle w:val="ENoteTableText"/>
              <w:tabs>
                <w:tab w:val="center" w:leader="dot" w:pos="2268"/>
              </w:tabs>
            </w:pP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t>s 53</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am No 92, 2017</w:t>
            </w: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t>s 54</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am No 29, 2023</w:t>
            </w: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t>s 55</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am No 92, 2017</w:t>
            </w: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rPr>
                <w:b/>
              </w:rPr>
            </w:pPr>
            <w:r w:rsidRPr="0046209E">
              <w:rPr>
                <w:b/>
              </w:rPr>
              <w:t>Part 6</w:t>
            </w:r>
          </w:p>
        </w:tc>
        <w:tc>
          <w:tcPr>
            <w:tcW w:w="4943" w:type="dxa"/>
            <w:shd w:val="clear" w:color="auto" w:fill="auto"/>
          </w:tcPr>
          <w:p w:rsidR="000049B7" w:rsidRPr="0046209E" w:rsidRDefault="000049B7" w:rsidP="000049B7">
            <w:pPr>
              <w:pStyle w:val="ENoteTableText"/>
              <w:tabs>
                <w:tab w:val="center" w:leader="dot" w:pos="2268"/>
              </w:tabs>
            </w:pP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rPr>
                <w:b/>
              </w:rPr>
            </w:pPr>
            <w:r w:rsidRPr="0046209E">
              <w:rPr>
                <w:b/>
              </w:rPr>
              <w:t>Division 1</w:t>
            </w:r>
          </w:p>
        </w:tc>
        <w:tc>
          <w:tcPr>
            <w:tcW w:w="4943" w:type="dxa"/>
            <w:shd w:val="clear" w:color="auto" w:fill="auto"/>
          </w:tcPr>
          <w:p w:rsidR="000049B7" w:rsidRPr="0046209E" w:rsidRDefault="000049B7" w:rsidP="000049B7">
            <w:pPr>
              <w:pStyle w:val="ENoteTableText"/>
              <w:tabs>
                <w:tab w:val="center" w:leader="dot" w:pos="2268"/>
              </w:tabs>
            </w:pP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t>s 59</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ed C2</w:t>
            </w: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rPr>
                <w:b/>
              </w:rPr>
            </w:pPr>
            <w:r w:rsidRPr="0046209E">
              <w:rPr>
                <w:b/>
              </w:rPr>
              <w:t>Division 2</w:t>
            </w:r>
          </w:p>
        </w:tc>
        <w:tc>
          <w:tcPr>
            <w:tcW w:w="4943" w:type="dxa"/>
            <w:shd w:val="clear" w:color="auto" w:fill="auto"/>
          </w:tcPr>
          <w:p w:rsidR="000049B7" w:rsidRPr="0046209E" w:rsidRDefault="000049B7" w:rsidP="000049B7">
            <w:pPr>
              <w:pStyle w:val="ENoteTableText"/>
              <w:tabs>
                <w:tab w:val="center" w:leader="dot" w:pos="2268"/>
              </w:tabs>
            </w:pP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lastRenderedPageBreak/>
              <w:t>s 63</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ed C2</w:t>
            </w: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t>s 66</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ed C2</w:t>
            </w:r>
          </w:p>
        </w:tc>
      </w:tr>
      <w:tr w:rsidR="000049B7" w:rsidRPr="0046209E" w:rsidTr="0002749B">
        <w:trPr>
          <w:cantSplit/>
        </w:trPr>
        <w:tc>
          <w:tcPr>
            <w:tcW w:w="2139" w:type="dxa"/>
            <w:shd w:val="clear" w:color="auto" w:fill="auto"/>
          </w:tcPr>
          <w:p w:rsidR="000049B7" w:rsidRPr="0046209E" w:rsidRDefault="000049B7" w:rsidP="000049B7">
            <w:pPr>
              <w:pStyle w:val="ENoteTableText"/>
              <w:keepNext/>
              <w:tabs>
                <w:tab w:val="center" w:leader="dot" w:pos="2268"/>
              </w:tabs>
              <w:rPr>
                <w:b/>
              </w:rPr>
            </w:pPr>
            <w:r w:rsidRPr="0046209E">
              <w:rPr>
                <w:b/>
              </w:rPr>
              <w:t>Part 7</w:t>
            </w:r>
          </w:p>
        </w:tc>
        <w:tc>
          <w:tcPr>
            <w:tcW w:w="4943" w:type="dxa"/>
            <w:shd w:val="clear" w:color="auto" w:fill="auto"/>
          </w:tcPr>
          <w:p w:rsidR="000049B7" w:rsidRPr="0046209E" w:rsidRDefault="000049B7" w:rsidP="000049B7">
            <w:pPr>
              <w:pStyle w:val="ENoteTableText"/>
              <w:tabs>
                <w:tab w:val="center" w:leader="dot" w:pos="2268"/>
              </w:tabs>
            </w:pPr>
          </w:p>
        </w:tc>
      </w:tr>
      <w:tr w:rsidR="000049B7" w:rsidRPr="0046209E" w:rsidTr="0002749B">
        <w:trPr>
          <w:cantSplit/>
        </w:trPr>
        <w:tc>
          <w:tcPr>
            <w:tcW w:w="2139" w:type="dxa"/>
            <w:shd w:val="clear" w:color="auto" w:fill="auto"/>
          </w:tcPr>
          <w:p w:rsidR="000049B7" w:rsidRPr="0046209E" w:rsidRDefault="000049B7" w:rsidP="000049B7">
            <w:pPr>
              <w:pStyle w:val="ENoteTableText"/>
              <w:tabs>
                <w:tab w:val="center" w:leader="dot" w:pos="2268"/>
              </w:tabs>
            </w:pPr>
            <w:r w:rsidRPr="0046209E">
              <w:t>s 73</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am No 92, 2017</w:t>
            </w:r>
          </w:p>
        </w:tc>
      </w:tr>
      <w:tr w:rsidR="000049B7" w:rsidRPr="0046209E" w:rsidTr="000049B7">
        <w:trPr>
          <w:cantSplit/>
        </w:trPr>
        <w:tc>
          <w:tcPr>
            <w:tcW w:w="2139" w:type="dxa"/>
            <w:shd w:val="clear" w:color="auto" w:fill="auto"/>
          </w:tcPr>
          <w:p w:rsidR="000049B7" w:rsidRPr="0046209E" w:rsidRDefault="000049B7" w:rsidP="000049B7">
            <w:pPr>
              <w:pStyle w:val="ENoteTableText"/>
              <w:tabs>
                <w:tab w:val="center" w:leader="dot" w:pos="2268"/>
              </w:tabs>
            </w:pPr>
            <w:r w:rsidRPr="0046209E">
              <w:t>s 74</w:t>
            </w:r>
            <w:r w:rsidRPr="0046209E">
              <w:tab/>
            </w:r>
          </w:p>
        </w:tc>
        <w:tc>
          <w:tcPr>
            <w:tcW w:w="4943" w:type="dxa"/>
            <w:shd w:val="clear" w:color="auto" w:fill="auto"/>
          </w:tcPr>
          <w:p w:rsidR="000049B7" w:rsidRPr="0046209E" w:rsidRDefault="000049B7" w:rsidP="000049B7">
            <w:pPr>
              <w:pStyle w:val="ENoteTableText"/>
              <w:tabs>
                <w:tab w:val="center" w:leader="dot" w:pos="2268"/>
              </w:tabs>
            </w:pPr>
            <w:r w:rsidRPr="0046209E">
              <w:t>am No 92, 2017</w:t>
            </w:r>
          </w:p>
        </w:tc>
      </w:tr>
      <w:tr w:rsidR="000049B7" w:rsidRPr="0046209E" w:rsidTr="0002749B">
        <w:trPr>
          <w:cantSplit/>
        </w:trPr>
        <w:tc>
          <w:tcPr>
            <w:tcW w:w="2139" w:type="dxa"/>
            <w:tcBorders>
              <w:bottom w:val="single" w:sz="12" w:space="0" w:color="auto"/>
            </w:tcBorders>
            <w:shd w:val="clear" w:color="auto" w:fill="auto"/>
          </w:tcPr>
          <w:p w:rsidR="000049B7" w:rsidRPr="0046209E" w:rsidRDefault="000049B7" w:rsidP="000049B7">
            <w:pPr>
              <w:pStyle w:val="ENoteTableText"/>
              <w:tabs>
                <w:tab w:val="center" w:leader="dot" w:pos="2268"/>
              </w:tabs>
            </w:pPr>
            <w:r w:rsidRPr="0046209E">
              <w:t>s 76</w:t>
            </w:r>
            <w:r w:rsidRPr="0046209E">
              <w:tab/>
            </w:r>
          </w:p>
        </w:tc>
        <w:tc>
          <w:tcPr>
            <w:tcW w:w="4943" w:type="dxa"/>
            <w:tcBorders>
              <w:bottom w:val="single" w:sz="12" w:space="0" w:color="auto"/>
            </w:tcBorders>
            <w:shd w:val="clear" w:color="auto" w:fill="auto"/>
          </w:tcPr>
          <w:p w:rsidR="000049B7" w:rsidRPr="0046209E" w:rsidRDefault="000049B7" w:rsidP="000049B7">
            <w:pPr>
              <w:pStyle w:val="ENoteTableText"/>
              <w:tabs>
                <w:tab w:val="center" w:leader="dot" w:pos="2268"/>
              </w:tabs>
            </w:pPr>
            <w:r w:rsidRPr="0046209E">
              <w:t>am No 29, 2023</w:t>
            </w:r>
          </w:p>
        </w:tc>
      </w:tr>
    </w:tbl>
    <w:p w:rsidR="002461D4" w:rsidRPr="0046209E" w:rsidRDefault="002461D4" w:rsidP="008B0E47">
      <w:pPr>
        <w:sectPr w:rsidR="002461D4" w:rsidRPr="0046209E" w:rsidSect="00B063F4">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B410A2" w:rsidRPr="0046209E" w:rsidRDefault="00B410A2" w:rsidP="003A37D3"/>
    <w:sectPr w:rsidR="00B410A2" w:rsidRPr="0046209E" w:rsidSect="00B063F4">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CDC" w:rsidRDefault="00F24CDC" w:rsidP="00715914">
      <w:pPr>
        <w:spacing w:line="240" w:lineRule="auto"/>
      </w:pPr>
      <w:r>
        <w:separator/>
      </w:r>
    </w:p>
  </w:endnote>
  <w:endnote w:type="continuationSeparator" w:id="0">
    <w:p w:rsidR="00F24CDC" w:rsidRDefault="00F24CDC"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Default="00F24CD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B3B51" w:rsidRDefault="00F24CDC" w:rsidP="008B0E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4CDC" w:rsidRPr="007B3B51" w:rsidTr="008B0E47">
      <w:tc>
        <w:tcPr>
          <w:tcW w:w="1247" w:type="dxa"/>
        </w:tcPr>
        <w:p w:rsidR="00F24CDC" w:rsidRPr="007B3B51" w:rsidRDefault="00F24CDC" w:rsidP="008B0E47">
          <w:pPr>
            <w:rPr>
              <w:i/>
              <w:sz w:val="16"/>
              <w:szCs w:val="16"/>
            </w:rPr>
          </w:pPr>
        </w:p>
      </w:tc>
      <w:tc>
        <w:tcPr>
          <w:tcW w:w="5387" w:type="dxa"/>
          <w:gridSpan w:val="3"/>
        </w:tcPr>
        <w:p w:rsidR="00F24CDC" w:rsidRPr="007B3B51" w:rsidRDefault="00F24CDC" w:rsidP="008B0E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3F4">
            <w:rPr>
              <w:i/>
              <w:noProof/>
              <w:sz w:val="16"/>
              <w:szCs w:val="16"/>
            </w:rPr>
            <w:t>Clean Energy Finance Corporation Act 2012</w:t>
          </w:r>
          <w:r w:rsidRPr="007B3B51">
            <w:rPr>
              <w:i/>
              <w:sz w:val="16"/>
              <w:szCs w:val="16"/>
            </w:rPr>
            <w:fldChar w:fldCharType="end"/>
          </w:r>
        </w:p>
      </w:tc>
      <w:tc>
        <w:tcPr>
          <w:tcW w:w="669" w:type="dxa"/>
        </w:tcPr>
        <w:p w:rsidR="00F24CDC" w:rsidRPr="007B3B51" w:rsidRDefault="00F24CDC" w:rsidP="008B0E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w:t>
          </w:r>
          <w:r w:rsidRPr="007B3B51">
            <w:rPr>
              <w:i/>
              <w:sz w:val="16"/>
              <w:szCs w:val="16"/>
            </w:rPr>
            <w:fldChar w:fldCharType="end"/>
          </w:r>
        </w:p>
      </w:tc>
    </w:tr>
    <w:tr w:rsidR="00F24CDC" w:rsidRPr="00130F37" w:rsidTr="008B0E47">
      <w:tc>
        <w:tcPr>
          <w:tcW w:w="2190" w:type="dxa"/>
          <w:gridSpan w:val="2"/>
        </w:tcPr>
        <w:p w:rsidR="00F24CDC" w:rsidRPr="00130F37" w:rsidRDefault="00F24CDC" w:rsidP="008B0E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6D2F">
            <w:rPr>
              <w:sz w:val="16"/>
              <w:szCs w:val="16"/>
            </w:rPr>
            <w:t>3</w:t>
          </w:r>
          <w:r w:rsidRPr="00130F37">
            <w:rPr>
              <w:sz w:val="16"/>
              <w:szCs w:val="16"/>
            </w:rPr>
            <w:fldChar w:fldCharType="end"/>
          </w:r>
        </w:p>
      </w:tc>
      <w:tc>
        <w:tcPr>
          <w:tcW w:w="2920" w:type="dxa"/>
        </w:tcPr>
        <w:p w:rsidR="00F24CDC" w:rsidRPr="00130F37" w:rsidRDefault="00F24CDC" w:rsidP="008B0E4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76D2F">
            <w:rPr>
              <w:sz w:val="16"/>
              <w:szCs w:val="16"/>
            </w:rPr>
            <w:t>24/06/2023</w:t>
          </w:r>
          <w:r w:rsidRPr="00130F37">
            <w:rPr>
              <w:sz w:val="16"/>
              <w:szCs w:val="16"/>
            </w:rPr>
            <w:fldChar w:fldCharType="end"/>
          </w:r>
        </w:p>
      </w:tc>
      <w:tc>
        <w:tcPr>
          <w:tcW w:w="2193" w:type="dxa"/>
          <w:gridSpan w:val="2"/>
        </w:tcPr>
        <w:p w:rsidR="00F24CDC" w:rsidRPr="00130F37" w:rsidRDefault="00F24CDC" w:rsidP="008B0E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6D2F">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76D2F">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6D2F">
            <w:rPr>
              <w:noProof/>
              <w:sz w:val="16"/>
              <w:szCs w:val="16"/>
            </w:rPr>
            <w:t>28/06/2023</w:t>
          </w:r>
          <w:r w:rsidRPr="00130F37">
            <w:rPr>
              <w:sz w:val="16"/>
              <w:szCs w:val="16"/>
            </w:rPr>
            <w:fldChar w:fldCharType="end"/>
          </w:r>
        </w:p>
      </w:tc>
    </w:tr>
  </w:tbl>
  <w:p w:rsidR="00F24CDC" w:rsidRPr="002461D4" w:rsidRDefault="00F24CDC" w:rsidP="002461D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A1328" w:rsidRDefault="00F24CDC" w:rsidP="008B0E47">
    <w:pPr>
      <w:pBdr>
        <w:top w:val="single" w:sz="6" w:space="1" w:color="auto"/>
      </w:pBdr>
      <w:spacing w:before="120"/>
      <w:rPr>
        <w:sz w:val="18"/>
      </w:rPr>
    </w:pPr>
  </w:p>
  <w:p w:rsidR="00F24CDC" w:rsidRPr="007A1328" w:rsidRDefault="00F24CDC" w:rsidP="008B0E47">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676D2F">
      <w:rPr>
        <w:i/>
        <w:noProof/>
        <w:sz w:val="18"/>
      </w:rPr>
      <w:t>Clean Energy Finance Corporation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p w:rsidR="00F24CDC" w:rsidRPr="007A1328" w:rsidRDefault="00F24CDC" w:rsidP="008B0E47">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B3B51" w:rsidRDefault="00F24CDC" w:rsidP="008B0E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4CDC" w:rsidRPr="007B3B51" w:rsidTr="008B0E47">
      <w:tc>
        <w:tcPr>
          <w:tcW w:w="1247" w:type="dxa"/>
        </w:tcPr>
        <w:p w:rsidR="00F24CDC" w:rsidRPr="007B3B51" w:rsidRDefault="00F24CDC" w:rsidP="008B0E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c>
        <w:tcPr>
          <w:tcW w:w="5387" w:type="dxa"/>
          <w:gridSpan w:val="3"/>
        </w:tcPr>
        <w:p w:rsidR="00F24CDC" w:rsidRPr="007B3B51" w:rsidRDefault="00F24CDC" w:rsidP="008B0E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6D2F">
            <w:rPr>
              <w:i/>
              <w:noProof/>
              <w:sz w:val="16"/>
              <w:szCs w:val="16"/>
            </w:rPr>
            <w:t>Clean Energy Finance Corporation Act 2012</w:t>
          </w:r>
          <w:r w:rsidRPr="007B3B51">
            <w:rPr>
              <w:i/>
              <w:sz w:val="16"/>
              <w:szCs w:val="16"/>
            </w:rPr>
            <w:fldChar w:fldCharType="end"/>
          </w:r>
        </w:p>
      </w:tc>
      <w:tc>
        <w:tcPr>
          <w:tcW w:w="669" w:type="dxa"/>
        </w:tcPr>
        <w:p w:rsidR="00F24CDC" w:rsidRPr="007B3B51" w:rsidRDefault="00F24CDC" w:rsidP="008B0E47">
          <w:pPr>
            <w:jc w:val="right"/>
            <w:rPr>
              <w:sz w:val="16"/>
              <w:szCs w:val="16"/>
            </w:rPr>
          </w:pPr>
        </w:p>
      </w:tc>
    </w:tr>
    <w:tr w:rsidR="00F24CDC" w:rsidRPr="0055472E" w:rsidTr="008B0E47">
      <w:tc>
        <w:tcPr>
          <w:tcW w:w="2190" w:type="dxa"/>
          <w:gridSpan w:val="2"/>
        </w:tcPr>
        <w:p w:rsidR="00F24CDC" w:rsidRPr="0055472E" w:rsidRDefault="00F24CDC" w:rsidP="008B0E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6D2F">
            <w:rPr>
              <w:sz w:val="16"/>
              <w:szCs w:val="16"/>
            </w:rPr>
            <w:t>3</w:t>
          </w:r>
          <w:r w:rsidRPr="0055472E">
            <w:rPr>
              <w:sz w:val="16"/>
              <w:szCs w:val="16"/>
            </w:rPr>
            <w:fldChar w:fldCharType="end"/>
          </w:r>
        </w:p>
      </w:tc>
      <w:tc>
        <w:tcPr>
          <w:tcW w:w="2920" w:type="dxa"/>
        </w:tcPr>
        <w:p w:rsidR="00F24CDC" w:rsidRPr="0055472E" w:rsidRDefault="00F24CDC" w:rsidP="008B0E4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76D2F">
            <w:rPr>
              <w:sz w:val="16"/>
              <w:szCs w:val="16"/>
            </w:rPr>
            <w:t>24/06/2023</w:t>
          </w:r>
          <w:r w:rsidRPr="0055472E">
            <w:rPr>
              <w:sz w:val="16"/>
              <w:szCs w:val="16"/>
            </w:rPr>
            <w:fldChar w:fldCharType="end"/>
          </w:r>
        </w:p>
      </w:tc>
      <w:tc>
        <w:tcPr>
          <w:tcW w:w="2193" w:type="dxa"/>
          <w:gridSpan w:val="2"/>
        </w:tcPr>
        <w:p w:rsidR="00F24CDC" w:rsidRPr="0055472E" w:rsidRDefault="00F24CDC" w:rsidP="008B0E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6D2F">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76D2F">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6D2F">
            <w:rPr>
              <w:noProof/>
              <w:sz w:val="16"/>
              <w:szCs w:val="16"/>
            </w:rPr>
            <w:t>28/06/2023</w:t>
          </w:r>
          <w:r w:rsidRPr="0055472E">
            <w:rPr>
              <w:sz w:val="16"/>
              <w:szCs w:val="16"/>
            </w:rPr>
            <w:fldChar w:fldCharType="end"/>
          </w:r>
        </w:p>
      </w:tc>
    </w:tr>
  </w:tbl>
  <w:p w:rsidR="00F24CDC" w:rsidRPr="002461D4" w:rsidRDefault="00F24CDC" w:rsidP="002461D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B3B51" w:rsidRDefault="00F24CDC" w:rsidP="008B0E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4CDC" w:rsidRPr="007B3B51" w:rsidTr="008B0E47">
      <w:tc>
        <w:tcPr>
          <w:tcW w:w="1247" w:type="dxa"/>
        </w:tcPr>
        <w:p w:rsidR="00F24CDC" w:rsidRPr="007B3B51" w:rsidRDefault="00F24CDC" w:rsidP="008B0E47">
          <w:pPr>
            <w:rPr>
              <w:i/>
              <w:sz w:val="16"/>
              <w:szCs w:val="16"/>
            </w:rPr>
          </w:pPr>
        </w:p>
      </w:tc>
      <w:tc>
        <w:tcPr>
          <w:tcW w:w="5387" w:type="dxa"/>
          <w:gridSpan w:val="3"/>
        </w:tcPr>
        <w:p w:rsidR="00F24CDC" w:rsidRPr="007B3B51" w:rsidRDefault="00F24CDC" w:rsidP="008B0E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676D2F">
            <w:rPr>
              <w:i/>
              <w:noProof/>
              <w:sz w:val="16"/>
              <w:szCs w:val="16"/>
            </w:rPr>
            <w:t>Clean Energy Finance Corporation Act 2012</w:t>
          </w:r>
          <w:r w:rsidRPr="007B3B51">
            <w:rPr>
              <w:i/>
              <w:sz w:val="16"/>
              <w:szCs w:val="16"/>
            </w:rPr>
            <w:fldChar w:fldCharType="end"/>
          </w:r>
        </w:p>
      </w:tc>
      <w:tc>
        <w:tcPr>
          <w:tcW w:w="669" w:type="dxa"/>
        </w:tcPr>
        <w:p w:rsidR="00F24CDC" w:rsidRPr="007B3B51" w:rsidRDefault="00F24CDC" w:rsidP="008B0E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55</w:t>
          </w:r>
          <w:r w:rsidRPr="007B3B51">
            <w:rPr>
              <w:i/>
              <w:sz w:val="16"/>
              <w:szCs w:val="16"/>
            </w:rPr>
            <w:fldChar w:fldCharType="end"/>
          </w:r>
        </w:p>
      </w:tc>
    </w:tr>
    <w:tr w:rsidR="00F24CDC" w:rsidRPr="00130F37" w:rsidTr="008B0E47">
      <w:tc>
        <w:tcPr>
          <w:tcW w:w="2190" w:type="dxa"/>
          <w:gridSpan w:val="2"/>
        </w:tcPr>
        <w:p w:rsidR="00F24CDC" w:rsidRPr="00130F37" w:rsidRDefault="00F24CDC" w:rsidP="008B0E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6D2F">
            <w:rPr>
              <w:sz w:val="16"/>
              <w:szCs w:val="16"/>
            </w:rPr>
            <w:t>3</w:t>
          </w:r>
          <w:r w:rsidRPr="00130F37">
            <w:rPr>
              <w:sz w:val="16"/>
              <w:szCs w:val="16"/>
            </w:rPr>
            <w:fldChar w:fldCharType="end"/>
          </w:r>
        </w:p>
      </w:tc>
      <w:tc>
        <w:tcPr>
          <w:tcW w:w="2920" w:type="dxa"/>
        </w:tcPr>
        <w:p w:rsidR="00F24CDC" w:rsidRPr="00130F37" w:rsidRDefault="00F24CDC" w:rsidP="008B0E4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76D2F">
            <w:rPr>
              <w:sz w:val="16"/>
              <w:szCs w:val="16"/>
            </w:rPr>
            <w:t>24/06/2023</w:t>
          </w:r>
          <w:r w:rsidRPr="00130F37">
            <w:rPr>
              <w:sz w:val="16"/>
              <w:szCs w:val="16"/>
            </w:rPr>
            <w:fldChar w:fldCharType="end"/>
          </w:r>
        </w:p>
      </w:tc>
      <w:tc>
        <w:tcPr>
          <w:tcW w:w="2193" w:type="dxa"/>
          <w:gridSpan w:val="2"/>
        </w:tcPr>
        <w:p w:rsidR="00F24CDC" w:rsidRPr="00130F37" w:rsidRDefault="00F24CDC" w:rsidP="008B0E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6D2F">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76D2F">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6D2F">
            <w:rPr>
              <w:noProof/>
              <w:sz w:val="16"/>
              <w:szCs w:val="16"/>
            </w:rPr>
            <w:t>28/06/2023</w:t>
          </w:r>
          <w:r w:rsidRPr="00130F37">
            <w:rPr>
              <w:sz w:val="16"/>
              <w:szCs w:val="16"/>
            </w:rPr>
            <w:fldChar w:fldCharType="end"/>
          </w:r>
        </w:p>
      </w:tc>
    </w:tr>
  </w:tbl>
  <w:p w:rsidR="00F24CDC" w:rsidRPr="002461D4" w:rsidRDefault="00F24CDC" w:rsidP="002461D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A1328" w:rsidRDefault="00F24CDC" w:rsidP="003F02D2">
    <w:pPr>
      <w:pBdr>
        <w:top w:val="single" w:sz="6" w:space="1" w:color="auto"/>
      </w:pBdr>
      <w:spacing w:before="120"/>
      <w:rPr>
        <w:sz w:val="18"/>
      </w:rPr>
    </w:pPr>
  </w:p>
  <w:p w:rsidR="00F24CDC" w:rsidRPr="007A1328" w:rsidRDefault="00F24CDC" w:rsidP="00715914">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676D2F">
      <w:rPr>
        <w:i/>
        <w:sz w:val="18"/>
      </w:rPr>
      <w:t>Clean Energy Finance Corporation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Default="00F24CDC" w:rsidP="003A37D3">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ED79B6" w:rsidRDefault="00F24CDC" w:rsidP="003A37D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B3B51" w:rsidRDefault="00F24CDC" w:rsidP="008B0E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4CDC" w:rsidRPr="007B3B51" w:rsidTr="008B0E47">
      <w:tc>
        <w:tcPr>
          <w:tcW w:w="1247" w:type="dxa"/>
        </w:tcPr>
        <w:p w:rsidR="00F24CDC" w:rsidRPr="007B3B51" w:rsidRDefault="00F24CDC" w:rsidP="008B0E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F24CDC" w:rsidRPr="007B3B51" w:rsidRDefault="00F24CDC" w:rsidP="008B0E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3F4">
            <w:rPr>
              <w:i/>
              <w:noProof/>
              <w:sz w:val="16"/>
              <w:szCs w:val="16"/>
            </w:rPr>
            <w:t>Clean Energy Finance Corporation Act 2012</w:t>
          </w:r>
          <w:r w:rsidRPr="007B3B51">
            <w:rPr>
              <w:i/>
              <w:sz w:val="16"/>
              <w:szCs w:val="16"/>
            </w:rPr>
            <w:fldChar w:fldCharType="end"/>
          </w:r>
        </w:p>
      </w:tc>
      <w:tc>
        <w:tcPr>
          <w:tcW w:w="669" w:type="dxa"/>
        </w:tcPr>
        <w:p w:rsidR="00F24CDC" w:rsidRPr="007B3B51" w:rsidRDefault="00F24CDC" w:rsidP="008B0E47">
          <w:pPr>
            <w:jc w:val="right"/>
            <w:rPr>
              <w:sz w:val="16"/>
              <w:szCs w:val="16"/>
            </w:rPr>
          </w:pPr>
        </w:p>
      </w:tc>
    </w:tr>
    <w:tr w:rsidR="00F24CDC" w:rsidRPr="0055472E" w:rsidTr="008B0E47">
      <w:tc>
        <w:tcPr>
          <w:tcW w:w="2190" w:type="dxa"/>
          <w:gridSpan w:val="2"/>
        </w:tcPr>
        <w:p w:rsidR="00F24CDC" w:rsidRPr="0055472E" w:rsidRDefault="00F24CDC" w:rsidP="008B0E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6D2F">
            <w:rPr>
              <w:sz w:val="16"/>
              <w:szCs w:val="16"/>
            </w:rPr>
            <w:t>3</w:t>
          </w:r>
          <w:r w:rsidRPr="0055472E">
            <w:rPr>
              <w:sz w:val="16"/>
              <w:szCs w:val="16"/>
            </w:rPr>
            <w:fldChar w:fldCharType="end"/>
          </w:r>
        </w:p>
      </w:tc>
      <w:tc>
        <w:tcPr>
          <w:tcW w:w="2920" w:type="dxa"/>
        </w:tcPr>
        <w:p w:rsidR="00F24CDC" w:rsidRPr="0055472E" w:rsidRDefault="00F24CDC" w:rsidP="008B0E4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76D2F">
            <w:rPr>
              <w:sz w:val="16"/>
              <w:szCs w:val="16"/>
            </w:rPr>
            <w:t>24/06/2023</w:t>
          </w:r>
          <w:r w:rsidRPr="0055472E">
            <w:rPr>
              <w:sz w:val="16"/>
              <w:szCs w:val="16"/>
            </w:rPr>
            <w:fldChar w:fldCharType="end"/>
          </w:r>
        </w:p>
      </w:tc>
      <w:tc>
        <w:tcPr>
          <w:tcW w:w="2193" w:type="dxa"/>
          <w:gridSpan w:val="2"/>
        </w:tcPr>
        <w:p w:rsidR="00F24CDC" w:rsidRPr="0055472E" w:rsidRDefault="00F24CDC" w:rsidP="008B0E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6D2F">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76D2F">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6D2F">
            <w:rPr>
              <w:noProof/>
              <w:sz w:val="16"/>
              <w:szCs w:val="16"/>
            </w:rPr>
            <w:t>28/06/2023</w:t>
          </w:r>
          <w:r w:rsidRPr="0055472E">
            <w:rPr>
              <w:sz w:val="16"/>
              <w:szCs w:val="16"/>
            </w:rPr>
            <w:fldChar w:fldCharType="end"/>
          </w:r>
        </w:p>
      </w:tc>
    </w:tr>
  </w:tbl>
  <w:p w:rsidR="00F24CDC" w:rsidRPr="002461D4" w:rsidRDefault="00F24CDC" w:rsidP="002461D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B3B51" w:rsidRDefault="00F24CDC" w:rsidP="008B0E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4CDC" w:rsidRPr="007B3B51" w:rsidTr="008B0E47">
      <w:tc>
        <w:tcPr>
          <w:tcW w:w="1247" w:type="dxa"/>
        </w:tcPr>
        <w:p w:rsidR="00F24CDC" w:rsidRPr="007B3B51" w:rsidRDefault="00F24CDC" w:rsidP="008B0E47">
          <w:pPr>
            <w:rPr>
              <w:i/>
              <w:sz w:val="16"/>
              <w:szCs w:val="16"/>
            </w:rPr>
          </w:pPr>
        </w:p>
      </w:tc>
      <w:tc>
        <w:tcPr>
          <w:tcW w:w="5387" w:type="dxa"/>
          <w:gridSpan w:val="3"/>
        </w:tcPr>
        <w:p w:rsidR="00F24CDC" w:rsidRPr="007B3B51" w:rsidRDefault="00F24CDC" w:rsidP="008B0E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3F4">
            <w:rPr>
              <w:i/>
              <w:noProof/>
              <w:sz w:val="16"/>
              <w:szCs w:val="16"/>
            </w:rPr>
            <w:t>Clean Energy Finance Corporation Act 2012</w:t>
          </w:r>
          <w:r w:rsidRPr="007B3B51">
            <w:rPr>
              <w:i/>
              <w:sz w:val="16"/>
              <w:szCs w:val="16"/>
            </w:rPr>
            <w:fldChar w:fldCharType="end"/>
          </w:r>
        </w:p>
      </w:tc>
      <w:tc>
        <w:tcPr>
          <w:tcW w:w="669" w:type="dxa"/>
        </w:tcPr>
        <w:p w:rsidR="00F24CDC" w:rsidRPr="007B3B51" w:rsidRDefault="00F24CDC" w:rsidP="008B0E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F24CDC" w:rsidRPr="00130F37" w:rsidTr="008B0E47">
      <w:tc>
        <w:tcPr>
          <w:tcW w:w="2190" w:type="dxa"/>
          <w:gridSpan w:val="2"/>
        </w:tcPr>
        <w:p w:rsidR="00F24CDC" w:rsidRPr="00130F37" w:rsidRDefault="00F24CDC" w:rsidP="008B0E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6D2F">
            <w:rPr>
              <w:sz w:val="16"/>
              <w:szCs w:val="16"/>
            </w:rPr>
            <w:t>3</w:t>
          </w:r>
          <w:r w:rsidRPr="00130F37">
            <w:rPr>
              <w:sz w:val="16"/>
              <w:szCs w:val="16"/>
            </w:rPr>
            <w:fldChar w:fldCharType="end"/>
          </w:r>
        </w:p>
      </w:tc>
      <w:tc>
        <w:tcPr>
          <w:tcW w:w="2920" w:type="dxa"/>
        </w:tcPr>
        <w:p w:rsidR="00F24CDC" w:rsidRPr="00130F37" w:rsidRDefault="00F24CDC" w:rsidP="008B0E4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76D2F">
            <w:rPr>
              <w:sz w:val="16"/>
              <w:szCs w:val="16"/>
            </w:rPr>
            <w:t>24/06/2023</w:t>
          </w:r>
          <w:r w:rsidRPr="00130F37">
            <w:rPr>
              <w:sz w:val="16"/>
              <w:szCs w:val="16"/>
            </w:rPr>
            <w:fldChar w:fldCharType="end"/>
          </w:r>
        </w:p>
      </w:tc>
      <w:tc>
        <w:tcPr>
          <w:tcW w:w="2193" w:type="dxa"/>
          <w:gridSpan w:val="2"/>
        </w:tcPr>
        <w:p w:rsidR="00F24CDC" w:rsidRPr="00130F37" w:rsidRDefault="00F24CDC" w:rsidP="008B0E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6D2F">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76D2F">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6D2F">
            <w:rPr>
              <w:noProof/>
              <w:sz w:val="16"/>
              <w:szCs w:val="16"/>
            </w:rPr>
            <w:t>28/06/2023</w:t>
          </w:r>
          <w:r w:rsidRPr="00130F37">
            <w:rPr>
              <w:sz w:val="16"/>
              <w:szCs w:val="16"/>
            </w:rPr>
            <w:fldChar w:fldCharType="end"/>
          </w:r>
        </w:p>
      </w:tc>
    </w:tr>
  </w:tbl>
  <w:p w:rsidR="00F24CDC" w:rsidRPr="002461D4" w:rsidRDefault="00F24CDC" w:rsidP="002461D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B3B51" w:rsidRDefault="00F24CDC" w:rsidP="008B0E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4CDC" w:rsidRPr="007B3B51" w:rsidTr="008B0E47">
      <w:tc>
        <w:tcPr>
          <w:tcW w:w="1247" w:type="dxa"/>
        </w:tcPr>
        <w:p w:rsidR="00F24CDC" w:rsidRPr="007B3B51" w:rsidRDefault="00F24CDC" w:rsidP="008B0E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48</w:t>
          </w:r>
          <w:r w:rsidRPr="007B3B51">
            <w:rPr>
              <w:i/>
              <w:sz w:val="16"/>
              <w:szCs w:val="16"/>
            </w:rPr>
            <w:fldChar w:fldCharType="end"/>
          </w:r>
        </w:p>
      </w:tc>
      <w:tc>
        <w:tcPr>
          <w:tcW w:w="5387" w:type="dxa"/>
          <w:gridSpan w:val="3"/>
        </w:tcPr>
        <w:p w:rsidR="00F24CDC" w:rsidRPr="007B3B51" w:rsidRDefault="00F24CDC" w:rsidP="008B0E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3F4">
            <w:rPr>
              <w:i/>
              <w:noProof/>
              <w:sz w:val="16"/>
              <w:szCs w:val="16"/>
            </w:rPr>
            <w:t>Clean Energy Finance Corporation Act 2012</w:t>
          </w:r>
          <w:r w:rsidRPr="007B3B51">
            <w:rPr>
              <w:i/>
              <w:sz w:val="16"/>
              <w:szCs w:val="16"/>
            </w:rPr>
            <w:fldChar w:fldCharType="end"/>
          </w:r>
        </w:p>
      </w:tc>
      <w:tc>
        <w:tcPr>
          <w:tcW w:w="669" w:type="dxa"/>
        </w:tcPr>
        <w:p w:rsidR="00F24CDC" w:rsidRPr="007B3B51" w:rsidRDefault="00F24CDC" w:rsidP="008B0E47">
          <w:pPr>
            <w:jc w:val="right"/>
            <w:rPr>
              <w:sz w:val="16"/>
              <w:szCs w:val="16"/>
            </w:rPr>
          </w:pPr>
        </w:p>
      </w:tc>
    </w:tr>
    <w:tr w:rsidR="00F24CDC" w:rsidRPr="0055472E" w:rsidTr="008B0E47">
      <w:tc>
        <w:tcPr>
          <w:tcW w:w="2190" w:type="dxa"/>
          <w:gridSpan w:val="2"/>
        </w:tcPr>
        <w:p w:rsidR="00F24CDC" w:rsidRPr="0055472E" w:rsidRDefault="00F24CDC" w:rsidP="008B0E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6D2F">
            <w:rPr>
              <w:sz w:val="16"/>
              <w:szCs w:val="16"/>
            </w:rPr>
            <w:t>3</w:t>
          </w:r>
          <w:r w:rsidRPr="0055472E">
            <w:rPr>
              <w:sz w:val="16"/>
              <w:szCs w:val="16"/>
            </w:rPr>
            <w:fldChar w:fldCharType="end"/>
          </w:r>
        </w:p>
      </w:tc>
      <w:tc>
        <w:tcPr>
          <w:tcW w:w="2920" w:type="dxa"/>
        </w:tcPr>
        <w:p w:rsidR="00F24CDC" w:rsidRPr="0055472E" w:rsidRDefault="00F24CDC" w:rsidP="008B0E4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76D2F">
            <w:rPr>
              <w:sz w:val="16"/>
              <w:szCs w:val="16"/>
            </w:rPr>
            <w:t>24/06/2023</w:t>
          </w:r>
          <w:r w:rsidRPr="0055472E">
            <w:rPr>
              <w:sz w:val="16"/>
              <w:szCs w:val="16"/>
            </w:rPr>
            <w:fldChar w:fldCharType="end"/>
          </w:r>
        </w:p>
      </w:tc>
      <w:tc>
        <w:tcPr>
          <w:tcW w:w="2193" w:type="dxa"/>
          <w:gridSpan w:val="2"/>
        </w:tcPr>
        <w:p w:rsidR="00F24CDC" w:rsidRPr="0055472E" w:rsidRDefault="00F24CDC" w:rsidP="008B0E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6D2F">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76D2F">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6D2F">
            <w:rPr>
              <w:noProof/>
              <w:sz w:val="16"/>
              <w:szCs w:val="16"/>
            </w:rPr>
            <w:t>28/06/2023</w:t>
          </w:r>
          <w:r w:rsidRPr="0055472E">
            <w:rPr>
              <w:sz w:val="16"/>
              <w:szCs w:val="16"/>
            </w:rPr>
            <w:fldChar w:fldCharType="end"/>
          </w:r>
        </w:p>
      </w:tc>
    </w:tr>
  </w:tbl>
  <w:p w:rsidR="00F24CDC" w:rsidRPr="002461D4" w:rsidRDefault="00F24CDC" w:rsidP="002461D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B3B51" w:rsidRDefault="00F24CDC" w:rsidP="008B0E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4CDC" w:rsidRPr="007B3B51" w:rsidTr="008B0E47">
      <w:tc>
        <w:tcPr>
          <w:tcW w:w="1247" w:type="dxa"/>
        </w:tcPr>
        <w:p w:rsidR="00F24CDC" w:rsidRPr="007B3B51" w:rsidRDefault="00F24CDC" w:rsidP="008B0E47">
          <w:pPr>
            <w:rPr>
              <w:i/>
              <w:sz w:val="16"/>
              <w:szCs w:val="16"/>
            </w:rPr>
          </w:pPr>
        </w:p>
      </w:tc>
      <w:tc>
        <w:tcPr>
          <w:tcW w:w="5387" w:type="dxa"/>
          <w:gridSpan w:val="3"/>
        </w:tcPr>
        <w:p w:rsidR="00F24CDC" w:rsidRPr="007B3B51" w:rsidRDefault="00F24CDC" w:rsidP="008B0E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3F4">
            <w:rPr>
              <w:i/>
              <w:noProof/>
              <w:sz w:val="16"/>
              <w:szCs w:val="16"/>
            </w:rPr>
            <w:t>Clean Energy Finance Corporation Act 2012</w:t>
          </w:r>
          <w:r w:rsidRPr="007B3B51">
            <w:rPr>
              <w:i/>
              <w:sz w:val="16"/>
              <w:szCs w:val="16"/>
            </w:rPr>
            <w:fldChar w:fldCharType="end"/>
          </w:r>
        </w:p>
      </w:tc>
      <w:tc>
        <w:tcPr>
          <w:tcW w:w="669" w:type="dxa"/>
        </w:tcPr>
        <w:p w:rsidR="00F24CDC" w:rsidRPr="007B3B51" w:rsidRDefault="00F24CDC" w:rsidP="008B0E4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F24CDC" w:rsidRPr="00130F37" w:rsidTr="008B0E47">
      <w:tc>
        <w:tcPr>
          <w:tcW w:w="2190" w:type="dxa"/>
          <w:gridSpan w:val="2"/>
        </w:tcPr>
        <w:p w:rsidR="00F24CDC" w:rsidRPr="00130F37" w:rsidRDefault="00F24CDC" w:rsidP="008B0E4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676D2F">
            <w:rPr>
              <w:sz w:val="16"/>
              <w:szCs w:val="16"/>
            </w:rPr>
            <w:t>3</w:t>
          </w:r>
          <w:r w:rsidRPr="00130F37">
            <w:rPr>
              <w:sz w:val="16"/>
              <w:szCs w:val="16"/>
            </w:rPr>
            <w:fldChar w:fldCharType="end"/>
          </w:r>
        </w:p>
      </w:tc>
      <w:tc>
        <w:tcPr>
          <w:tcW w:w="2920" w:type="dxa"/>
        </w:tcPr>
        <w:p w:rsidR="00F24CDC" w:rsidRPr="00130F37" w:rsidRDefault="00F24CDC" w:rsidP="008B0E47">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676D2F">
            <w:rPr>
              <w:sz w:val="16"/>
              <w:szCs w:val="16"/>
            </w:rPr>
            <w:t>24/06/2023</w:t>
          </w:r>
          <w:r w:rsidRPr="00130F37">
            <w:rPr>
              <w:sz w:val="16"/>
              <w:szCs w:val="16"/>
            </w:rPr>
            <w:fldChar w:fldCharType="end"/>
          </w:r>
        </w:p>
      </w:tc>
      <w:tc>
        <w:tcPr>
          <w:tcW w:w="2193" w:type="dxa"/>
          <w:gridSpan w:val="2"/>
        </w:tcPr>
        <w:p w:rsidR="00F24CDC" w:rsidRPr="00130F37" w:rsidRDefault="00F24CDC" w:rsidP="008B0E4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676D2F">
            <w:rPr>
              <w:sz w:val="16"/>
              <w:szCs w:val="16"/>
            </w:rPr>
            <w:instrText>28 June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676D2F">
            <w:rPr>
              <w:sz w:val="16"/>
              <w:szCs w:val="16"/>
            </w:rPr>
            <w:instrText>28/06/2023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676D2F">
            <w:rPr>
              <w:noProof/>
              <w:sz w:val="16"/>
              <w:szCs w:val="16"/>
            </w:rPr>
            <w:t>28/06/2023</w:t>
          </w:r>
          <w:r w:rsidRPr="00130F37">
            <w:rPr>
              <w:sz w:val="16"/>
              <w:szCs w:val="16"/>
            </w:rPr>
            <w:fldChar w:fldCharType="end"/>
          </w:r>
        </w:p>
      </w:tc>
    </w:tr>
  </w:tbl>
  <w:p w:rsidR="00F24CDC" w:rsidRPr="002461D4" w:rsidRDefault="00F24CDC" w:rsidP="002461D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A1328" w:rsidRDefault="00F24CDC" w:rsidP="003F02D2">
    <w:pPr>
      <w:pBdr>
        <w:top w:val="single" w:sz="6" w:space="1" w:color="auto"/>
      </w:pBdr>
      <w:spacing w:before="120"/>
      <w:rPr>
        <w:sz w:val="18"/>
      </w:rPr>
    </w:pPr>
  </w:p>
  <w:p w:rsidR="00F24CDC" w:rsidRPr="007A1328" w:rsidRDefault="00F24CDC" w:rsidP="00715914">
    <w:pPr>
      <w:jc w:val="right"/>
      <w:rPr>
        <w:i/>
        <w:sz w:val="18"/>
      </w:rPr>
    </w:pPr>
    <w:r>
      <w:rPr>
        <w:i/>
        <w:sz w:val="18"/>
      </w:rPr>
      <w:t>Clean Energy Finance Corporation Act 2012</w:t>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55</w:t>
    </w:r>
    <w:r w:rsidRPr="007A1328">
      <w:rPr>
        <w:i/>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B3B51" w:rsidRDefault="00F24CDC" w:rsidP="008B0E4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24CDC" w:rsidRPr="007B3B51" w:rsidTr="008B0E47">
      <w:tc>
        <w:tcPr>
          <w:tcW w:w="1247" w:type="dxa"/>
        </w:tcPr>
        <w:p w:rsidR="00F24CDC" w:rsidRPr="007B3B51" w:rsidRDefault="00F24CDC" w:rsidP="008B0E4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5387" w:type="dxa"/>
          <w:gridSpan w:val="3"/>
        </w:tcPr>
        <w:p w:rsidR="00F24CDC" w:rsidRPr="007B3B51" w:rsidRDefault="00F24CDC" w:rsidP="008B0E4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63F4">
            <w:rPr>
              <w:i/>
              <w:noProof/>
              <w:sz w:val="16"/>
              <w:szCs w:val="16"/>
            </w:rPr>
            <w:t>Clean Energy Finance Corporation Act 2012</w:t>
          </w:r>
          <w:r w:rsidRPr="007B3B51">
            <w:rPr>
              <w:i/>
              <w:sz w:val="16"/>
              <w:szCs w:val="16"/>
            </w:rPr>
            <w:fldChar w:fldCharType="end"/>
          </w:r>
        </w:p>
      </w:tc>
      <w:tc>
        <w:tcPr>
          <w:tcW w:w="669" w:type="dxa"/>
        </w:tcPr>
        <w:p w:rsidR="00F24CDC" w:rsidRPr="007B3B51" w:rsidRDefault="00F24CDC" w:rsidP="008B0E47">
          <w:pPr>
            <w:jc w:val="right"/>
            <w:rPr>
              <w:sz w:val="16"/>
              <w:szCs w:val="16"/>
            </w:rPr>
          </w:pPr>
        </w:p>
      </w:tc>
    </w:tr>
    <w:tr w:rsidR="00F24CDC" w:rsidRPr="0055472E" w:rsidTr="008B0E47">
      <w:tc>
        <w:tcPr>
          <w:tcW w:w="2190" w:type="dxa"/>
          <w:gridSpan w:val="2"/>
        </w:tcPr>
        <w:p w:rsidR="00F24CDC" w:rsidRPr="0055472E" w:rsidRDefault="00F24CDC" w:rsidP="008B0E4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676D2F">
            <w:rPr>
              <w:sz w:val="16"/>
              <w:szCs w:val="16"/>
            </w:rPr>
            <w:t>3</w:t>
          </w:r>
          <w:r w:rsidRPr="0055472E">
            <w:rPr>
              <w:sz w:val="16"/>
              <w:szCs w:val="16"/>
            </w:rPr>
            <w:fldChar w:fldCharType="end"/>
          </w:r>
        </w:p>
      </w:tc>
      <w:tc>
        <w:tcPr>
          <w:tcW w:w="2920" w:type="dxa"/>
        </w:tcPr>
        <w:p w:rsidR="00F24CDC" w:rsidRPr="0055472E" w:rsidRDefault="00F24CDC" w:rsidP="008B0E47">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676D2F">
            <w:rPr>
              <w:sz w:val="16"/>
              <w:szCs w:val="16"/>
            </w:rPr>
            <w:t>24/06/2023</w:t>
          </w:r>
          <w:r w:rsidRPr="0055472E">
            <w:rPr>
              <w:sz w:val="16"/>
              <w:szCs w:val="16"/>
            </w:rPr>
            <w:fldChar w:fldCharType="end"/>
          </w:r>
        </w:p>
      </w:tc>
      <w:tc>
        <w:tcPr>
          <w:tcW w:w="2193" w:type="dxa"/>
          <w:gridSpan w:val="2"/>
        </w:tcPr>
        <w:p w:rsidR="00F24CDC" w:rsidRPr="0055472E" w:rsidRDefault="00F24CDC" w:rsidP="008B0E4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676D2F">
            <w:rPr>
              <w:sz w:val="16"/>
              <w:szCs w:val="16"/>
            </w:rPr>
            <w:instrText>28 June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676D2F">
            <w:rPr>
              <w:sz w:val="16"/>
              <w:szCs w:val="16"/>
            </w:rPr>
            <w:instrText>28/06/2023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676D2F">
            <w:rPr>
              <w:noProof/>
              <w:sz w:val="16"/>
              <w:szCs w:val="16"/>
            </w:rPr>
            <w:t>28/06/2023</w:t>
          </w:r>
          <w:r w:rsidRPr="0055472E">
            <w:rPr>
              <w:sz w:val="16"/>
              <w:szCs w:val="16"/>
            </w:rPr>
            <w:fldChar w:fldCharType="end"/>
          </w:r>
        </w:p>
      </w:tc>
    </w:tr>
  </w:tbl>
  <w:p w:rsidR="00F24CDC" w:rsidRPr="002461D4" w:rsidRDefault="00F24CDC" w:rsidP="00246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CDC" w:rsidRDefault="00F24CDC" w:rsidP="00715914">
      <w:pPr>
        <w:spacing w:line="240" w:lineRule="auto"/>
      </w:pPr>
      <w:r>
        <w:separator/>
      </w:r>
    </w:p>
  </w:footnote>
  <w:footnote w:type="continuationSeparator" w:id="0">
    <w:p w:rsidR="00F24CDC" w:rsidRDefault="00F24CDC"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Default="00F24CDC" w:rsidP="003A37D3">
    <w:pPr>
      <w:pStyle w:val="Header"/>
      <w:pBdr>
        <w:bottom w:val="single" w:sz="6" w:space="1" w:color="auto"/>
      </w:pBdr>
    </w:pPr>
  </w:p>
  <w:p w:rsidR="00F24CDC" w:rsidRDefault="00F24CDC" w:rsidP="003A37D3">
    <w:pPr>
      <w:pStyle w:val="Header"/>
      <w:pBdr>
        <w:bottom w:val="single" w:sz="6" w:space="1" w:color="auto"/>
      </w:pBdr>
    </w:pPr>
  </w:p>
  <w:p w:rsidR="00F24CDC" w:rsidRPr="001E77D2" w:rsidRDefault="00F24CDC" w:rsidP="003A37D3">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E528B" w:rsidRDefault="00F24CDC" w:rsidP="008B0E47">
    <w:pPr>
      <w:rPr>
        <w:sz w:val="26"/>
        <w:szCs w:val="26"/>
      </w:rPr>
    </w:pPr>
  </w:p>
  <w:p w:rsidR="00F24CDC" w:rsidRPr="00750516" w:rsidRDefault="00F24CDC" w:rsidP="008B0E47">
    <w:pPr>
      <w:rPr>
        <w:b/>
        <w:sz w:val="20"/>
      </w:rPr>
    </w:pPr>
    <w:r w:rsidRPr="00750516">
      <w:rPr>
        <w:b/>
        <w:sz w:val="20"/>
      </w:rPr>
      <w:t>Endnotes</w:t>
    </w:r>
  </w:p>
  <w:p w:rsidR="00F24CDC" w:rsidRPr="007A1328" w:rsidRDefault="00F24CDC" w:rsidP="008B0E47">
    <w:pPr>
      <w:rPr>
        <w:sz w:val="20"/>
      </w:rPr>
    </w:pPr>
  </w:p>
  <w:p w:rsidR="00F24CDC" w:rsidRPr="007A1328" w:rsidRDefault="00F24CDC" w:rsidP="008B0E47">
    <w:pPr>
      <w:rPr>
        <w:b/>
        <w:sz w:val="24"/>
      </w:rPr>
    </w:pPr>
  </w:p>
  <w:p w:rsidR="00F24CDC" w:rsidRPr="007E528B" w:rsidRDefault="00F24CDC" w:rsidP="008B0E47">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063F4">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E528B" w:rsidRDefault="00F24CDC" w:rsidP="008B0E47">
    <w:pPr>
      <w:jc w:val="right"/>
      <w:rPr>
        <w:sz w:val="26"/>
        <w:szCs w:val="26"/>
      </w:rPr>
    </w:pPr>
  </w:p>
  <w:p w:rsidR="00F24CDC" w:rsidRPr="00750516" w:rsidRDefault="00F24CDC" w:rsidP="008B0E47">
    <w:pPr>
      <w:jc w:val="right"/>
      <w:rPr>
        <w:b/>
        <w:sz w:val="20"/>
      </w:rPr>
    </w:pPr>
    <w:r w:rsidRPr="00750516">
      <w:rPr>
        <w:b/>
        <w:sz w:val="20"/>
      </w:rPr>
      <w:t>Endnotes</w:t>
    </w:r>
  </w:p>
  <w:p w:rsidR="00F24CDC" w:rsidRPr="007A1328" w:rsidRDefault="00F24CDC" w:rsidP="008B0E47">
    <w:pPr>
      <w:jc w:val="right"/>
      <w:rPr>
        <w:sz w:val="20"/>
      </w:rPr>
    </w:pPr>
  </w:p>
  <w:p w:rsidR="00F24CDC" w:rsidRPr="007A1328" w:rsidRDefault="00F24CDC" w:rsidP="008B0E47">
    <w:pPr>
      <w:jc w:val="right"/>
      <w:rPr>
        <w:b/>
        <w:sz w:val="24"/>
      </w:rPr>
    </w:pPr>
  </w:p>
  <w:p w:rsidR="00F24CDC" w:rsidRPr="007E528B" w:rsidRDefault="00F24CDC" w:rsidP="008B0E47">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063F4">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E528B" w:rsidRDefault="00F24CDC" w:rsidP="003A37D3">
    <w:pPr>
      <w:rPr>
        <w:sz w:val="26"/>
        <w:szCs w:val="26"/>
      </w:rPr>
    </w:pPr>
  </w:p>
  <w:p w:rsidR="00F24CDC" w:rsidRPr="00750516" w:rsidRDefault="00F24CDC" w:rsidP="003A37D3">
    <w:pPr>
      <w:rPr>
        <w:b/>
        <w:sz w:val="20"/>
      </w:rPr>
    </w:pPr>
    <w:r w:rsidRPr="00750516">
      <w:rPr>
        <w:b/>
        <w:sz w:val="20"/>
      </w:rPr>
      <w:t>Endnotes</w:t>
    </w:r>
  </w:p>
  <w:p w:rsidR="00F24CDC" w:rsidRPr="007A1328" w:rsidRDefault="00F24CDC" w:rsidP="003A37D3">
    <w:pPr>
      <w:rPr>
        <w:sz w:val="20"/>
      </w:rPr>
    </w:pPr>
  </w:p>
  <w:p w:rsidR="00F24CDC" w:rsidRPr="007A1328" w:rsidRDefault="00F24CDC" w:rsidP="003A37D3">
    <w:pPr>
      <w:rPr>
        <w:b/>
        <w:sz w:val="24"/>
      </w:rPr>
    </w:pPr>
  </w:p>
  <w:p w:rsidR="00F24CDC" w:rsidRPr="007E528B" w:rsidRDefault="00F24CDC" w:rsidP="003A37D3">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676D2F">
      <w:rPr>
        <w:noProof/>
        <w:szCs w:val="22"/>
      </w:rPr>
      <w:t>Endnote 4—Amendment history</w:t>
    </w:r>
    <w:r>
      <w:rPr>
        <w:szCs w:val="22"/>
      </w:rPr>
      <w:fldChar w:fldCharType="end"/>
    </w:r>
  </w:p>
  <w:p w:rsidR="00F24CDC" w:rsidRPr="003A37D3" w:rsidRDefault="00F24CDC" w:rsidP="003A37D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E528B" w:rsidRDefault="00F24CDC" w:rsidP="003A37D3">
    <w:pPr>
      <w:jc w:val="right"/>
      <w:rPr>
        <w:sz w:val="26"/>
        <w:szCs w:val="26"/>
      </w:rPr>
    </w:pPr>
  </w:p>
  <w:p w:rsidR="00F24CDC" w:rsidRPr="00750516" w:rsidRDefault="00F24CDC" w:rsidP="003A37D3">
    <w:pPr>
      <w:jc w:val="right"/>
      <w:rPr>
        <w:b/>
        <w:sz w:val="20"/>
      </w:rPr>
    </w:pPr>
    <w:r w:rsidRPr="00750516">
      <w:rPr>
        <w:b/>
        <w:sz w:val="20"/>
      </w:rPr>
      <w:t>Endnotes</w:t>
    </w:r>
  </w:p>
  <w:p w:rsidR="00F24CDC" w:rsidRPr="007A1328" w:rsidRDefault="00F24CDC" w:rsidP="003A37D3">
    <w:pPr>
      <w:jc w:val="right"/>
      <w:rPr>
        <w:sz w:val="20"/>
      </w:rPr>
    </w:pPr>
  </w:p>
  <w:p w:rsidR="00F24CDC" w:rsidRPr="007A1328" w:rsidRDefault="00F24CDC" w:rsidP="003A37D3">
    <w:pPr>
      <w:jc w:val="right"/>
      <w:rPr>
        <w:b/>
        <w:sz w:val="24"/>
      </w:rPr>
    </w:pPr>
  </w:p>
  <w:p w:rsidR="00F24CDC" w:rsidRPr="007E528B" w:rsidRDefault="00F24CDC" w:rsidP="003A37D3">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676D2F">
      <w:rPr>
        <w:noProof/>
        <w:szCs w:val="22"/>
      </w:rPr>
      <w:t>Endnote 4—Amendment history</w:t>
    </w:r>
    <w:r>
      <w:rPr>
        <w:szCs w:val="22"/>
      </w:rPr>
      <w:fldChar w:fldCharType="end"/>
    </w:r>
  </w:p>
  <w:p w:rsidR="00F24CDC" w:rsidRPr="003A37D3" w:rsidRDefault="00F24CDC" w:rsidP="003A37D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A1328" w:rsidRDefault="00F24CDC" w:rsidP="0071591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Default="00F24CDC" w:rsidP="003A37D3">
    <w:pPr>
      <w:pStyle w:val="Header"/>
      <w:pBdr>
        <w:bottom w:val="single" w:sz="4" w:space="1" w:color="auto"/>
      </w:pBdr>
    </w:pPr>
  </w:p>
  <w:p w:rsidR="00F24CDC" w:rsidRDefault="00F24CDC" w:rsidP="003A37D3">
    <w:pPr>
      <w:pStyle w:val="Header"/>
      <w:pBdr>
        <w:bottom w:val="single" w:sz="4" w:space="1" w:color="auto"/>
      </w:pBdr>
    </w:pPr>
  </w:p>
  <w:p w:rsidR="00F24CDC" w:rsidRPr="001E77D2" w:rsidRDefault="00F24CDC" w:rsidP="003A37D3">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5F1388" w:rsidRDefault="00F24CDC" w:rsidP="003A37D3">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ED79B6" w:rsidRDefault="00F24CDC" w:rsidP="002461D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ED79B6" w:rsidRDefault="00F24CDC" w:rsidP="002461D4">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ED79B6" w:rsidRDefault="00F24CDC"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Default="00F24CDC"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24CDC" w:rsidRDefault="00F24CD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F24CDC" w:rsidRPr="007A1328" w:rsidRDefault="00F24CD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24CDC" w:rsidRPr="007A1328" w:rsidRDefault="00F24CDC" w:rsidP="00715914">
    <w:pPr>
      <w:rPr>
        <w:b/>
        <w:sz w:val="24"/>
      </w:rPr>
    </w:pPr>
  </w:p>
  <w:p w:rsidR="00F24CDC" w:rsidRPr="007A1328" w:rsidRDefault="00F24CDC"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63F4">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A1328" w:rsidRDefault="00F24CDC"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24CDC" w:rsidRPr="007A1328" w:rsidRDefault="00F24CDC" w:rsidP="00715914">
    <w:pPr>
      <w:jc w:val="right"/>
      <w:rPr>
        <w:sz w:val="20"/>
      </w:rPr>
    </w:pPr>
    <w:r w:rsidRPr="007A1328">
      <w:rPr>
        <w:sz w:val="20"/>
      </w:rPr>
      <w:fldChar w:fldCharType="begin"/>
    </w:r>
    <w:r w:rsidRPr="007A1328">
      <w:rPr>
        <w:sz w:val="20"/>
      </w:rPr>
      <w:instrText xml:space="preserve"> STYLEREF CharPartText </w:instrText>
    </w:r>
    <w:r w:rsidR="00B063F4">
      <w:rPr>
        <w:sz w:val="20"/>
      </w:rPr>
      <w:fldChar w:fldCharType="separate"/>
    </w:r>
    <w:r w:rsidR="00B063F4">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063F4">
      <w:rPr>
        <w:b/>
        <w:sz w:val="20"/>
      </w:rPr>
      <w:fldChar w:fldCharType="separate"/>
    </w:r>
    <w:r w:rsidR="00B063F4">
      <w:rPr>
        <w:b/>
        <w:noProof/>
        <w:sz w:val="20"/>
      </w:rPr>
      <w:t>Part 1</w:t>
    </w:r>
    <w:r>
      <w:rPr>
        <w:b/>
        <w:sz w:val="20"/>
      </w:rPr>
      <w:fldChar w:fldCharType="end"/>
    </w:r>
  </w:p>
  <w:p w:rsidR="00F24CDC" w:rsidRPr="007A1328" w:rsidRDefault="00F24CDC"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24CDC" w:rsidRPr="007A1328" w:rsidRDefault="00F24CDC" w:rsidP="00715914">
    <w:pPr>
      <w:jc w:val="right"/>
      <w:rPr>
        <w:b/>
        <w:sz w:val="24"/>
      </w:rPr>
    </w:pPr>
  </w:p>
  <w:p w:rsidR="00F24CDC" w:rsidRPr="007A1328" w:rsidRDefault="00F24CDC"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063F4">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CDC" w:rsidRPr="007A1328" w:rsidRDefault="00F24CDC"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4" w15:restartNumberingAfterBreak="0">
    <w:nsid w:val="237A2B29"/>
    <w:multiLevelType w:val="multilevel"/>
    <w:tmpl w:val="0C090023"/>
    <w:numStyleLink w:val="ArticleSection"/>
  </w:abstractNum>
  <w:abstractNum w:abstractNumId="15"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3A82E0B"/>
    <w:multiLevelType w:val="multilevel"/>
    <w:tmpl w:val="0C090023"/>
    <w:numStyleLink w:val="ArticleSection"/>
  </w:abstractNum>
  <w:abstractNum w:abstractNumId="17"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8"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04757A2"/>
    <w:multiLevelType w:val="multilevel"/>
    <w:tmpl w:val="0C09001D"/>
    <w:numStyleLink w:val="1ai"/>
  </w:abstractNum>
  <w:abstractNum w:abstractNumId="2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0"/>
  </w:num>
  <w:num w:numId="13">
    <w:abstractNumId w:val="21"/>
  </w:num>
  <w:num w:numId="14">
    <w:abstractNumId w:val="19"/>
  </w:num>
  <w:num w:numId="15">
    <w:abstractNumId w:val="11"/>
  </w:num>
  <w:num w:numId="16">
    <w:abstractNumId w:val="23"/>
  </w:num>
  <w:num w:numId="17">
    <w:abstractNumId w:val="15"/>
  </w:num>
  <w:num w:numId="18">
    <w:abstractNumId w:val="12"/>
  </w:num>
  <w:num w:numId="19">
    <w:abstractNumId w:val="18"/>
  </w:num>
  <w:num w:numId="20">
    <w:abstractNumId w:val="13"/>
  </w:num>
  <w:num w:numId="21">
    <w:abstractNumId w:val="24"/>
  </w:num>
  <w:num w:numId="22">
    <w:abstractNumId w:val="14"/>
  </w:num>
  <w:num w:numId="23">
    <w:abstractNumId w:val="22"/>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7843"/>
    <w:rsid w:val="0000080A"/>
    <w:rsid w:val="00001510"/>
    <w:rsid w:val="0000329A"/>
    <w:rsid w:val="0000350A"/>
    <w:rsid w:val="00003553"/>
    <w:rsid w:val="000049B7"/>
    <w:rsid w:val="00004F5F"/>
    <w:rsid w:val="00005AA6"/>
    <w:rsid w:val="00005F54"/>
    <w:rsid w:val="0000605D"/>
    <w:rsid w:val="000062E2"/>
    <w:rsid w:val="00006EEC"/>
    <w:rsid w:val="000076DC"/>
    <w:rsid w:val="00007C48"/>
    <w:rsid w:val="00007C68"/>
    <w:rsid w:val="00010212"/>
    <w:rsid w:val="00010916"/>
    <w:rsid w:val="0001187E"/>
    <w:rsid w:val="00011D08"/>
    <w:rsid w:val="00012159"/>
    <w:rsid w:val="000126C9"/>
    <w:rsid w:val="000136AF"/>
    <w:rsid w:val="000145AD"/>
    <w:rsid w:val="0001505F"/>
    <w:rsid w:val="000150EB"/>
    <w:rsid w:val="00016872"/>
    <w:rsid w:val="00016F04"/>
    <w:rsid w:val="00017662"/>
    <w:rsid w:val="00020C37"/>
    <w:rsid w:val="00020CC5"/>
    <w:rsid w:val="00022D67"/>
    <w:rsid w:val="0002420F"/>
    <w:rsid w:val="00024282"/>
    <w:rsid w:val="00025C08"/>
    <w:rsid w:val="000261A1"/>
    <w:rsid w:val="0002651F"/>
    <w:rsid w:val="0002736A"/>
    <w:rsid w:val="0002749B"/>
    <w:rsid w:val="00027BDA"/>
    <w:rsid w:val="000313B1"/>
    <w:rsid w:val="00033125"/>
    <w:rsid w:val="000336DC"/>
    <w:rsid w:val="0003447F"/>
    <w:rsid w:val="000365C4"/>
    <w:rsid w:val="00036AF4"/>
    <w:rsid w:val="00037FDA"/>
    <w:rsid w:val="00040B38"/>
    <w:rsid w:val="00040B94"/>
    <w:rsid w:val="00041579"/>
    <w:rsid w:val="00041F10"/>
    <w:rsid w:val="00042288"/>
    <w:rsid w:val="000425B9"/>
    <w:rsid w:val="00045491"/>
    <w:rsid w:val="0004553B"/>
    <w:rsid w:val="00045993"/>
    <w:rsid w:val="00045E87"/>
    <w:rsid w:val="00047289"/>
    <w:rsid w:val="00047D7A"/>
    <w:rsid w:val="0005202B"/>
    <w:rsid w:val="00052088"/>
    <w:rsid w:val="00053EF2"/>
    <w:rsid w:val="00054081"/>
    <w:rsid w:val="000545AB"/>
    <w:rsid w:val="0005755F"/>
    <w:rsid w:val="000578B6"/>
    <w:rsid w:val="0006089A"/>
    <w:rsid w:val="00060FAC"/>
    <w:rsid w:val="000614BF"/>
    <w:rsid w:val="000620CB"/>
    <w:rsid w:val="00062DF5"/>
    <w:rsid w:val="00062F39"/>
    <w:rsid w:val="00062F4E"/>
    <w:rsid w:val="000630AA"/>
    <w:rsid w:val="00064405"/>
    <w:rsid w:val="000654A2"/>
    <w:rsid w:val="000657F8"/>
    <w:rsid w:val="00065BB1"/>
    <w:rsid w:val="00065CEE"/>
    <w:rsid w:val="0006692A"/>
    <w:rsid w:val="00066ACB"/>
    <w:rsid w:val="000672A0"/>
    <w:rsid w:val="0006774B"/>
    <w:rsid w:val="00070215"/>
    <w:rsid w:val="0007040C"/>
    <w:rsid w:val="0007060D"/>
    <w:rsid w:val="000707B1"/>
    <w:rsid w:val="000710EF"/>
    <w:rsid w:val="000712A6"/>
    <w:rsid w:val="000714D3"/>
    <w:rsid w:val="00071777"/>
    <w:rsid w:val="0007194C"/>
    <w:rsid w:val="000737A1"/>
    <w:rsid w:val="00073AAC"/>
    <w:rsid w:val="000747E2"/>
    <w:rsid w:val="00074F20"/>
    <w:rsid w:val="000754CE"/>
    <w:rsid w:val="00077912"/>
    <w:rsid w:val="00077C28"/>
    <w:rsid w:val="00077E26"/>
    <w:rsid w:val="00080404"/>
    <w:rsid w:val="00080C72"/>
    <w:rsid w:val="000822F2"/>
    <w:rsid w:val="0008246C"/>
    <w:rsid w:val="0008358C"/>
    <w:rsid w:val="000838B1"/>
    <w:rsid w:val="0008394D"/>
    <w:rsid w:val="000843DD"/>
    <w:rsid w:val="00085698"/>
    <w:rsid w:val="00085C24"/>
    <w:rsid w:val="00086072"/>
    <w:rsid w:val="000902DE"/>
    <w:rsid w:val="0009068D"/>
    <w:rsid w:val="00090B52"/>
    <w:rsid w:val="00092F0F"/>
    <w:rsid w:val="00094E3A"/>
    <w:rsid w:val="00095650"/>
    <w:rsid w:val="000960B7"/>
    <w:rsid w:val="00096AB0"/>
    <w:rsid w:val="000970E6"/>
    <w:rsid w:val="00097A52"/>
    <w:rsid w:val="000A0C1D"/>
    <w:rsid w:val="000A1261"/>
    <w:rsid w:val="000A154E"/>
    <w:rsid w:val="000A157A"/>
    <w:rsid w:val="000A166A"/>
    <w:rsid w:val="000A1E43"/>
    <w:rsid w:val="000A1EF6"/>
    <w:rsid w:val="000A249E"/>
    <w:rsid w:val="000A251F"/>
    <w:rsid w:val="000A3342"/>
    <w:rsid w:val="000A4CD8"/>
    <w:rsid w:val="000A7BA3"/>
    <w:rsid w:val="000B004D"/>
    <w:rsid w:val="000B16BF"/>
    <w:rsid w:val="000B21A3"/>
    <w:rsid w:val="000B23A4"/>
    <w:rsid w:val="000B2AC7"/>
    <w:rsid w:val="000B393A"/>
    <w:rsid w:val="000B4008"/>
    <w:rsid w:val="000B63D8"/>
    <w:rsid w:val="000B6557"/>
    <w:rsid w:val="000B655D"/>
    <w:rsid w:val="000B6AEC"/>
    <w:rsid w:val="000B7515"/>
    <w:rsid w:val="000B7E30"/>
    <w:rsid w:val="000C114E"/>
    <w:rsid w:val="000C1E1D"/>
    <w:rsid w:val="000C208F"/>
    <w:rsid w:val="000C29A1"/>
    <w:rsid w:val="000C29FB"/>
    <w:rsid w:val="000C2AE6"/>
    <w:rsid w:val="000C43F1"/>
    <w:rsid w:val="000C44BF"/>
    <w:rsid w:val="000C622E"/>
    <w:rsid w:val="000C6504"/>
    <w:rsid w:val="000C69E7"/>
    <w:rsid w:val="000C734E"/>
    <w:rsid w:val="000D00D4"/>
    <w:rsid w:val="000D03E2"/>
    <w:rsid w:val="000D05EF"/>
    <w:rsid w:val="000D0623"/>
    <w:rsid w:val="000D0D35"/>
    <w:rsid w:val="000D16FA"/>
    <w:rsid w:val="000D2168"/>
    <w:rsid w:val="000D2436"/>
    <w:rsid w:val="000D2522"/>
    <w:rsid w:val="000D261F"/>
    <w:rsid w:val="000D275A"/>
    <w:rsid w:val="000D2CFA"/>
    <w:rsid w:val="000D2F1E"/>
    <w:rsid w:val="000D34B9"/>
    <w:rsid w:val="000D4401"/>
    <w:rsid w:val="000D48C4"/>
    <w:rsid w:val="000D51A0"/>
    <w:rsid w:val="000D5657"/>
    <w:rsid w:val="000D75D7"/>
    <w:rsid w:val="000D798F"/>
    <w:rsid w:val="000E0262"/>
    <w:rsid w:val="000E1008"/>
    <w:rsid w:val="000E2261"/>
    <w:rsid w:val="000E25C0"/>
    <w:rsid w:val="000E284A"/>
    <w:rsid w:val="000E3C3C"/>
    <w:rsid w:val="000E3D3E"/>
    <w:rsid w:val="000E46CF"/>
    <w:rsid w:val="000E47A8"/>
    <w:rsid w:val="000E4E00"/>
    <w:rsid w:val="000E5268"/>
    <w:rsid w:val="000E5D08"/>
    <w:rsid w:val="000E5F08"/>
    <w:rsid w:val="000E6A46"/>
    <w:rsid w:val="000E702E"/>
    <w:rsid w:val="000E73E1"/>
    <w:rsid w:val="000E7D99"/>
    <w:rsid w:val="000F0202"/>
    <w:rsid w:val="000F15D6"/>
    <w:rsid w:val="000F21C1"/>
    <w:rsid w:val="000F36FE"/>
    <w:rsid w:val="000F39F1"/>
    <w:rsid w:val="000F3EE6"/>
    <w:rsid w:val="000F4C0A"/>
    <w:rsid w:val="000F503A"/>
    <w:rsid w:val="000F55EC"/>
    <w:rsid w:val="000F5787"/>
    <w:rsid w:val="000F5A0B"/>
    <w:rsid w:val="000F6D02"/>
    <w:rsid w:val="000F7101"/>
    <w:rsid w:val="0010157B"/>
    <w:rsid w:val="0010203A"/>
    <w:rsid w:val="00102BA6"/>
    <w:rsid w:val="001034E3"/>
    <w:rsid w:val="001049D2"/>
    <w:rsid w:val="00105BA8"/>
    <w:rsid w:val="0010691A"/>
    <w:rsid w:val="0010745C"/>
    <w:rsid w:val="00107E2F"/>
    <w:rsid w:val="001104B3"/>
    <w:rsid w:val="00110B3D"/>
    <w:rsid w:val="001132F3"/>
    <w:rsid w:val="00113995"/>
    <w:rsid w:val="00113AB6"/>
    <w:rsid w:val="00114A18"/>
    <w:rsid w:val="00114C76"/>
    <w:rsid w:val="001152D3"/>
    <w:rsid w:val="00115857"/>
    <w:rsid w:val="00115979"/>
    <w:rsid w:val="001163BE"/>
    <w:rsid w:val="0011666C"/>
    <w:rsid w:val="0011726C"/>
    <w:rsid w:val="00120132"/>
    <w:rsid w:val="00120780"/>
    <w:rsid w:val="0012108E"/>
    <w:rsid w:val="00121444"/>
    <w:rsid w:val="001218D2"/>
    <w:rsid w:val="001234FD"/>
    <w:rsid w:val="00124073"/>
    <w:rsid w:val="00125A87"/>
    <w:rsid w:val="00125C55"/>
    <w:rsid w:val="001276E4"/>
    <w:rsid w:val="001278FD"/>
    <w:rsid w:val="0013302C"/>
    <w:rsid w:val="0013343B"/>
    <w:rsid w:val="001345D6"/>
    <w:rsid w:val="0013553A"/>
    <w:rsid w:val="001358B9"/>
    <w:rsid w:val="00136AD3"/>
    <w:rsid w:val="00137149"/>
    <w:rsid w:val="00141277"/>
    <w:rsid w:val="00141964"/>
    <w:rsid w:val="0014212D"/>
    <w:rsid w:val="001423F0"/>
    <w:rsid w:val="00142F03"/>
    <w:rsid w:val="00142F8C"/>
    <w:rsid w:val="0014389E"/>
    <w:rsid w:val="00143F66"/>
    <w:rsid w:val="0014443F"/>
    <w:rsid w:val="001447AF"/>
    <w:rsid w:val="00144F9C"/>
    <w:rsid w:val="00145138"/>
    <w:rsid w:val="00145684"/>
    <w:rsid w:val="001463F9"/>
    <w:rsid w:val="00146E1B"/>
    <w:rsid w:val="00150989"/>
    <w:rsid w:val="00151168"/>
    <w:rsid w:val="00152102"/>
    <w:rsid w:val="001522C3"/>
    <w:rsid w:val="00152A37"/>
    <w:rsid w:val="0015391D"/>
    <w:rsid w:val="001539B7"/>
    <w:rsid w:val="001543F7"/>
    <w:rsid w:val="00155B94"/>
    <w:rsid w:val="00157195"/>
    <w:rsid w:val="001606BF"/>
    <w:rsid w:val="001612E7"/>
    <w:rsid w:val="00161FBA"/>
    <w:rsid w:val="001626A6"/>
    <w:rsid w:val="00162B65"/>
    <w:rsid w:val="001646DB"/>
    <w:rsid w:val="001650D2"/>
    <w:rsid w:val="001652C5"/>
    <w:rsid w:val="00165ED0"/>
    <w:rsid w:val="00166C2F"/>
    <w:rsid w:val="00167DC5"/>
    <w:rsid w:val="001701EF"/>
    <w:rsid w:val="001715C6"/>
    <w:rsid w:val="0017197C"/>
    <w:rsid w:val="00171CC5"/>
    <w:rsid w:val="00172337"/>
    <w:rsid w:val="001731F4"/>
    <w:rsid w:val="00173BD0"/>
    <w:rsid w:val="001745F8"/>
    <w:rsid w:val="001747B1"/>
    <w:rsid w:val="00176C86"/>
    <w:rsid w:val="00176FBB"/>
    <w:rsid w:val="001774C8"/>
    <w:rsid w:val="00180C81"/>
    <w:rsid w:val="00180F2B"/>
    <w:rsid w:val="0018106B"/>
    <w:rsid w:val="001814DA"/>
    <w:rsid w:val="001826A9"/>
    <w:rsid w:val="00182F67"/>
    <w:rsid w:val="0018386E"/>
    <w:rsid w:val="0018433D"/>
    <w:rsid w:val="00186126"/>
    <w:rsid w:val="001867B6"/>
    <w:rsid w:val="00186CEC"/>
    <w:rsid w:val="00186E4D"/>
    <w:rsid w:val="00187555"/>
    <w:rsid w:val="0018760E"/>
    <w:rsid w:val="00187A98"/>
    <w:rsid w:val="0019024F"/>
    <w:rsid w:val="00190F4A"/>
    <w:rsid w:val="001912A8"/>
    <w:rsid w:val="00191948"/>
    <w:rsid w:val="00191A2F"/>
    <w:rsid w:val="00191C81"/>
    <w:rsid w:val="0019298B"/>
    <w:rsid w:val="00192D34"/>
    <w:rsid w:val="00192D47"/>
    <w:rsid w:val="00193899"/>
    <w:rsid w:val="001939E1"/>
    <w:rsid w:val="00193C25"/>
    <w:rsid w:val="00194BE4"/>
    <w:rsid w:val="00195382"/>
    <w:rsid w:val="00196CF1"/>
    <w:rsid w:val="00196E3E"/>
    <w:rsid w:val="001971B8"/>
    <w:rsid w:val="00197AB0"/>
    <w:rsid w:val="001A0B49"/>
    <w:rsid w:val="001A0BC6"/>
    <w:rsid w:val="001A0D04"/>
    <w:rsid w:val="001A12E9"/>
    <w:rsid w:val="001A1350"/>
    <w:rsid w:val="001A179A"/>
    <w:rsid w:val="001A1C19"/>
    <w:rsid w:val="001A2012"/>
    <w:rsid w:val="001A24CA"/>
    <w:rsid w:val="001A35A7"/>
    <w:rsid w:val="001A4664"/>
    <w:rsid w:val="001A5033"/>
    <w:rsid w:val="001A5267"/>
    <w:rsid w:val="001A7577"/>
    <w:rsid w:val="001B092C"/>
    <w:rsid w:val="001B13DB"/>
    <w:rsid w:val="001B157F"/>
    <w:rsid w:val="001B1686"/>
    <w:rsid w:val="001B187B"/>
    <w:rsid w:val="001B2FFD"/>
    <w:rsid w:val="001B3163"/>
    <w:rsid w:val="001B3253"/>
    <w:rsid w:val="001B4F19"/>
    <w:rsid w:val="001B4FFC"/>
    <w:rsid w:val="001B6D9B"/>
    <w:rsid w:val="001B6F89"/>
    <w:rsid w:val="001B72B0"/>
    <w:rsid w:val="001C0ECE"/>
    <w:rsid w:val="001C1323"/>
    <w:rsid w:val="001C17B3"/>
    <w:rsid w:val="001C1BA5"/>
    <w:rsid w:val="001C4469"/>
    <w:rsid w:val="001C446B"/>
    <w:rsid w:val="001C45E1"/>
    <w:rsid w:val="001C69C4"/>
    <w:rsid w:val="001C7130"/>
    <w:rsid w:val="001D0322"/>
    <w:rsid w:val="001D03D7"/>
    <w:rsid w:val="001D094A"/>
    <w:rsid w:val="001D0979"/>
    <w:rsid w:val="001D156E"/>
    <w:rsid w:val="001D33A1"/>
    <w:rsid w:val="001D37EF"/>
    <w:rsid w:val="001D3932"/>
    <w:rsid w:val="001D3CF8"/>
    <w:rsid w:val="001D4094"/>
    <w:rsid w:val="001D48FB"/>
    <w:rsid w:val="001D5CBE"/>
    <w:rsid w:val="001E0DAE"/>
    <w:rsid w:val="001E15DE"/>
    <w:rsid w:val="001E16E0"/>
    <w:rsid w:val="001E183F"/>
    <w:rsid w:val="001E1C3D"/>
    <w:rsid w:val="001E2E37"/>
    <w:rsid w:val="001E3296"/>
    <w:rsid w:val="001E3590"/>
    <w:rsid w:val="001E3696"/>
    <w:rsid w:val="001E531E"/>
    <w:rsid w:val="001E7407"/>
    <w:rsid w:val="001E7F73"/>
    <w:rsid w:val="001F003C"/>
    <w:rsid w:val="001F056F"/>
    <w:rsid w:val="001F0692"/>
    <w:rsid w:val="001F0E8D"/>
    <w:rsid w:val="001F18D8"/>
    <w:rsid w:val="001F1CF2"/>
    <w:rsid w:val="001F27EC"/>
    <w:rsid w:val="001F2E45"/>
    <w:rsid w:val="001F432F"/>
    <w:rsid w:val="001F43A0"/>
    <w:rsid w:val="001F4752"/>
    <w:rsid w:val="001F5088"/>
    <w:rsid w:val="001F50AC"/>
    <w:rsid w:val="001F5447"/>
    <w:rsid w:val="001F5D5E"/>
    <w:rsid w:val="001F6219"/>
    <w:rsid w:val="001F73E2"/>
    <w:rsid w:val="001F740E"/>
    <w:rsid w:val="001F7C30"/>
    <w:rsid w:val="002001BF"/>
    <w:rsid w:val="002007E6"/>
    <w:rsid w:val="00200AA9"/>
    <w:rsid w:val="00200ACC"/>
    <w:rsid w:val="00202A4B"/>
    <w:rsid w:val="00202C9C"/>
    <w:rsid w:val="00203810"/>
    <w:rsid w:val="00203B4F"/>
    <w:rsid w:val="00203BB7"/>
    <w:rsid w:val="00204F6D"/>
    <w:rsid w:val="002056D6"/>
    <w:rsid w:val="0020577C"/>
    <w:rsid w:val="00206078"/>
    <w:rsid w:val="00206643"/>
    <w:rsid w:val="002071C5"/>
    <w:rsid w:val="002104F4"/>
    <w:rsid w:val="00210B15"/>
    <w:rsid w:val="002119A5"/>
    <w:rsid w:val="00213588"/>
    <w:rsid w:val="00214AF8"/>
    <w:rsid w:val="00214CBD"/>
    <w:rsid w:val="00214D99"/>
    <w:rsid w:val="0021784C"/>
    <w:rsid w:val="002205E0"/>
    <w:rsid w:val="00221810"/>
    <w:rsid w:val="0022279D"/>
    <w:rsid w:val="00222CA8"/>
    <w:rsid w:val="00224EBB"/>
    <w:rsid w:val="0022509C"/>
    <w:rsid w:val="00225D21"/>
    <w:rsid w:val="00226005"/>
    <w:rsid w:val="0022739C"/>
    <w:rsid w:val="00227A48"/>
    <w:rsid w:val="00227E69"/>
    <w:rsid w:val="002308EE"/>
    <w:rsid w:val="002309CB"/>
    <w:rsid w:val="0023100B"/>
    <w:rsid w:val="002316DB"/>
    <w:rsid w:val="002317E8"/>
    <w:rsid w:val="00231C17"/>
    <w:rsid w:val="00232672"/>
    <w:rsid w:val="0023354E"/>
    <w:rsid w:val="00234372"/>
    <w:rsid w:val="00234871"/>
    <w:rsid w:val="00235858"/>
    <w:rsid w:val="00235C82"/>
    <w:rsid w:val="00235EC2"/>
    <w:rsid w:val="0023607F"/>
    <w:rsid w:val="002400A0"/>
    <w:rsid w:val="0024010F"/>
    <w:rsid w:val="00240749"/>
    <w:rsid w:val="00240D2F"/>
    <w:rsid w:val="00240DF8"/>
    <w:rsid w:val="00241A22"/>
    <w:rsid w:val="00242D6C"/>
    <w:rsid w:val="00243583"/>
    <w:rsid w:val="002448E6"/>
    <w:rsid w:val="00244937"/>
    <w:rsid w:val="00244BCD"/>
    <w:rsid w:val="00245105"/>
    <w:rsid w:val="002457A7"/>
    <w:rsid w:val="0024605D"/>
    <w:rsid w:val="002461D4"/>
    <w:rsid w:val="002467E3"/>
    <w:rsid w:val="002469A1"/>
    <w:rsid w:val="00246DE6"/>
    <w:rsid w:val="00247D2F"/>
    <w:rsid w:val="00250F7C"/>
    <w:rsid w:val="0025185F"/>
    <w:rsid w:val="00251BE2"/>
    <w:rsid w:val="00252097"/>
    <w:rsid w:val="00252751"/>
    <w:rsid w:val="00252A71"/>
    <w:rsid w:val="00252DEE"/>
    <w:rsid w:val="00253D30"/>
    <w:rsid w:val="00253D57"/>
    <w:rsid w:val="00254127"/>
    <w:rsid w:val="002541F5"/>
    <w:rsid w:val="00254FDD"/>
    <w:rsid w:val="002552C1"/>
    <w:rsid w:val="002564A4"/>
    <w:rsid w:val="0026018C"/>
    <w:rsid w:val="00260771"/>
    <w:rsid w:val="00260868"/>
    <w:rsid w:val="002610F6"/>
    <w:rsid w:val="00261E5C"/>
    <w:rsid w:val="00262959"/>
    <w:rsid w:val="00262F22"/>
    <w:rsid w:val="0026309B"/>
    <w:rsid w:val="00263442"/>
    <w:rsid w:val="00264144"/>
    <w:rsid w:val="00264CCE"/>
    <w:rsid w:val="0026539D"/>
    <w:rsid w:val="00266517"/>
    <w:rsid w:val="00266984"/>
    <w:rsid w:val="00266C0F"/>
    <w:rsid w:val="00266DC9"/>
    <w:rsid w:val="002675FF"/>
    <w:rsid w:val="0027071D"/>
    <w:rsid w:val="00270BE4"/>
    <w:rsid w:val="002714A6"/>
    <w:rsid w:val="00273275"/>
    <w:rsid w:val="002746E7"/>
    <w:rsid w:val="002748CD"/>
    <w:rsid w:val="00274F32"/>
    <w:rsid w:val="002757FF"/>
    <w:rsid w:val="002759EC"/>
    <w:rsid w:val="00275D25"/>
    <w:rsid w:val="00276EB4"/>
    <w:rsid w:val="00280F27"/>
    <w:rsid w:val="00281FFE"/>
    <w:rsid w:val="0028224C"/>
    <w:rsid w:val="00282BBC"/>
    <w:rsid w:val="002831DF"/>
    <w:rsid w:val="00284DB9"/>
    <w:rsid w:val="002856EF"/>
    <w:rsid w:val="00285C53"/>
    <w:rsid w:val="00286A53"/>
    <w:rsid w:val="00286C16"/>
    <w:rsid w:val="00286CAA"/>
    <w:rsid w:val="00287EF1"/>
    <w:rsid w:val="002908DB"/>
    <w:rsid w:val="0029112B"/>
    <w:rsid w:val="002917DA"/>
    <w:rsid w:val="00291C64"/>
    <w:rsid w:val="0029258D"/>
    <w:rsid w:val="002938B9"/>
    <w:rsid w:val="00295FD2"/>
    <w:rsid w:val="00296C38"/>
    <w:rsid w:val="00297221"/>
    <w:rsid w:val="00297ECB"/>
    <w:rsid w:val="002A0163"/>
    <w:rsid w:val="002A1E51"/>
    <w:rsid w:val="002A2D79"/>
    <w:rsid w:val="002A3672"/>
    <w:rsid w:val="002A50AD"/>
    <w:rsid w:val="002A5DD9"/>
    <w:rsid w:val="002A6165"/>
    <w:rsid w:val="002A6CBC"/>
    <w:rsid w:val="002A7E40"/>
    <w:rsid w:val="002B00A5"/>
    <w:rsid w:val="002B01E8"/>
    <w:rsid w:val="002B06BD"/>
    <w:rsid w:val="002B06F2"/>
    <w:rsid w:val="002B10DE"/>
    <w:rsid w:val="002B1248"/>
    <w:rsid w:val="002B1356"/>
    <w:rsid w:val="002B1428"/>
    <w:rsid w:val="002B16A3"/>
    <w:rsid w:val="002B324B"/>
    <w:rsid w:val="002B47C1"/>
    <w:rsid w:val="002B4A61"/>
    <w:rsid w:val="002B4B29"/>
    <w:rsid w:val="002B6A7D"/>
    <w:rsid w:val="002B6C9D"/>
    <w:rsid w:val="002B6F92"/>
    <w:rsid w:val="002C1078"/>
    <w:rsid w:val="002C1D0D"/>
    <w:rsid w:val="002C2610"/>
    <w:rsid w:val="002C35ED"/>
    <w:rsid w:val="002C5063"/>
    <w:rsid w:val="002C58FA"/>
    <w:rsid w:val="002C66D6"/>
    <w:rsid w:val="002C692B"/>
    <w:rsid w:val="002C6BF0"/>
    <w:rsid w:val="002C723D"/>
    <w:rsid w:val="002D043A"/>
    <w:rsid w:val="002D04BE"/>
    <w:rsid w:val="002D1151"/>
    <w:rsid w:val="002D1324"/>
    <w:rsid w:val="002D304D"/>
    <w:rsid w:val="002D3388"/>
    <w:rsid w:val="002D348A"/>
    <w:rsid w:val="002D3F9F"/>
    <w:rsid w:val="002D424D"/>
    <w:rsid w:val="002D522B"/>
    <w:rsid w:val="002D578A"/>
    <w:rsid w:val="002D6224"/>
    <w:rsid w:val="002D63BE"/>
    <w:rsid w:val="002D643F"/>
    <w:rsid w:val="002D6A20"/>
    <w:rsid w:val="002D7AF6"/>
    <w:rsid w:val="002D7E3A"/>
    <w:rsid w:val="002E2135"/>
    <w:rsid w:val="002E2B75"/>
    <w:rsid w:val="002E342D"/>
    <w:rsid w:val="002E3D13"/>
    <w:rsid w:val="002E6741"/>
    <w:rsid w:val="002E70BF"/>
    <w:rsid w:val="002E71BB"/>
    <w:rsid w:val="002F0A48"/>
    <w:rsid w:val="002F187E"/>
    <w:rsid w:val="002F1B92"/>
    <w:rsid w:val="002F1CE7"/>
    <w:rsid w:val="002F5596"/>
    <w:rsid w:val="002F6154"/>
    <w:rsid w:val="002F6600"/>
    <w:rsid w:val="002F72FE"/>
    <w:rsid w:val="002F7465"/>
    <w:rsid w:val="002F7EF6"/>
    <w:rsid w:val="00301470"/>
    <w:rsid w:val="003020F9"/>
    <w:rsid w:val="00303422"/>
    <w:rsid w:val="00303655"/>
    <w:rsid w:val="00304865"/>
    <w:rsid w:val="00304BB1"/>
    <w:rsid w:val="00304CFA"/>
    <w:rsid w:val="00305962"/>
    <w:rsid w:val="00306028"/>
    <w:rsid w:val="003072CF"/>
    <w:rsid w:val="00307379"/>
    <w:rsid w:val="0030774A"/>
    <w:rsid w:val="00307B4D"/>
    <w:rsid w:val="003103C1"/>
    <w:rsid w:val="0031059A"/>
    <w:rsid w:val="00310E9B"/>
    <w:rsid w:val="00311587"/>
    <w:rsid w:val="003122A4"/>
    <w:rsid w:val="003124C7"/>
    <w:rsid w:val="0031560D"/>
    <w:rsid w:val="003156FC"/>
    <w:rsid w:val="0031607A"/>
    <w:rsid w:val="00316611"/>
    <w:rsid w:val="00316EA5"/>
    <w:rsid w:val="00316F3F"/>
    <w:rsid w:val="00317135"/>
    <w:rsid w:val="00317542"/>
    <w:rsid w:val="00320099"/>
    <w:rsid w:val="003200DA"/>
    <w:rsid w:val="00321C44"/>
    <w:rsid w:val="003232A8"/>
    <w:rsid w:val="00323A64"/>
    <w:rsid w:val="00323A9E"/>
    <w:rsid w:val="00323CBB"/>
    <w:rsid w:val="00324250"/>
    <w:rsid w:val="00324466"/>
    <w:rsid w:val="00324DE6"/>
    <w:rsid w:val="00324DF2"/>
    <w:rsid w:val="00325855"/>
    <w:rsid w:val="003268A6"/>
    <w:rsid w:val="00327587"/>
    <w:rsid w:val="00327A69"/>
    <w:rsid w:val="00327E5F"/>
    <w:rsid w:val="003304CE"/>
    <w:rsid w:val="00330C25"/>
    <w:rsid w:val="00330DED"/>
    <w:rsid w:val="003316D5"/>
    <w:rsid w:val="003317EA"/>
    <w:rsid w:val="00333728"/>
    <w:rsid w:val="00333FFD"/>
    <w:rsid w:val="0033582E"/>
    <w:rsid w:val="0033597A"/>
    <w:rsid w:val="00336960"/>
    <w:rsid w:val="003372D7"/>
    <w:rsid w:val="00340029"/>
    <w:rsid w:val="003404C6"/>
    <w:rsid w:val="0034061D"/>
    <w:rsid w:val="00340AF9"/>
    <w:rsid w:val="00340F55"/>
    <w:rsid w:val="003415D3"/>
    <w:rsid w:val="0034253E"/>
    <w:rsid w:val="003429EA"/>
    <w:rsid w:val="00342ADF"/>
    <w:rsid w:val="0034485F"/>
    <w:rsid w:val="003450E2"/>
    <w:rsid w:val="00346493"/>
    <w:rsid w:val="00346B1B"/>
    <w:rsid w:val="00346D22"/>
    <w:rsid w:val="00346F29"/>
    <w:rsid w:val="003471C1"/>
    <w:rsid w:val="003474B9"/>
    <w:rsid w:val="00350473"/>
    <w:rsid w:val="00350C69"/>
    <w:rsid w:val="00350F7F"/>
    <w:rsid w:val="003526DC"/>
    <w:rsid w:val="00352AA1"/>
    <w:rsid w:val="00352B0F"/>
    <w:rsid w:val="00353C5C"/>
    <w:rsid w:val="00355C02"/>
    <w:rsid w:val="00356608"/>
    <w:rsid w:val="00356742"/>
    <w:rsid w:val="00356BE3"/>
    <w:rsid w:val="00360459"/>
    <w:rsid w:val="00361129"/>
    <w:rsid w:val="003618BA"/>
    <w:rsid w:val="00364110"/>
    <w:rsid w:val="0036478E"/>
    <w:rsid w:val="00365471"/>
    <w:rsid w:val="00366002"/>
    <w:rsid w:val="003661BD"/>
    <w:rsid w:val="00366614"/>
    <w:rsid w:val="00366A98"/>
    <w:rsid w:val="00367C6C"/>
    <w:rsid w:val="00370F48"/>
    <w:rsid w:val="003714DE"/>
    <w:rsid w:val="003715A2"/>
    <w:rsid w:val="003716DB"/>
    <w:rsid w:val="00372EBC"/>
    <w:rsid w:val="00373211"/>
    <w:rsid w:val="00373356"/>
    <w:rsid w:val="00373C52"/>
    <w:rsid w:val="00373E89"/>
    <w:rsid w:val="00374BAD"/>
    <w:rsid w:val="003755A4"/>
    <w:rsid w:val="003756BD"/>
    <w:rsid w:val="00377641"/>
    <w:rsid w:val="00377902"/>
    <w:rsid w:val="00377948"/>
    <w:rsid w:val="00377B43"/>
    <w:rsid w:val="00377C8D"/>
    <w:rsid w:val="00377F57"/>
    <w:rsid w:val="00380126"/>
    <w:rsid w:val="00380BBA"/>
    <w:rsid w:val="00380EB6"/>
    <w:rsid w:val="003834BF"/>
    <w:rsid w:val="003854FB"/>
    <w:rsid w:val="00385737"/>
    <w:rsid w:val="00385957"/>
    <w:rsid w:val="00385A6B"/>
    <w:rsid w:val="00385FB6"/>
    <w:rsid w:val="00386FC4"/>
    <w:rsid w:val="00387994"/>
    <w:rsid w:val="00390452"/>
    <w:rsid w:val="00391579"/>
    <w:rsid w:val="00392473"/>
    <w:rsid w:val="003924E4"/>
    <w:rsid w:val="00392A72"/>
    <w:rsid w:val="00393938"/>
    <w:rsid w:val="00393FFA"/>
    <w:rsid w:val="00394703"/>
    <w:rsid w:val="00396E0E"/>
    <w:rsid w:val="00397683"/>
    <w:rsid w:val="003A227C"/>
    <w:rsid w:val="003A37D3"/>
    <w:rsid w:val="003A3C2B"/>
    <w:rsid w:val="003A3E24"/>
    <w:rsid w:val="003A4262"/>
    <w:rsid w:val="003A4373"/>
    <w:rsid w:val="003A4449"/>
    <w:rsid w:val="003A4E72"/>
    <w:rsid w:val="003A4F8C"/>
    <w:rsid w:val="003A5087"/>
    <w:rsid w:val="003A524C"/>
    <w:rsid w:val="003A5DB9"/>
    <w:rsid w:val="003A6315"/>
    <w:rsid w:val="003A667E"/>
    <w:rsid w:val="003A6779"/>
    <w:rsid w:val="003A6966"/>
    <w:rsid w:val="003A6BBB"/>
    <w:rsid w:val="003A6FC1"/>
    <w:rsid w:val="003A781E"/>
    <w:rsid w:val="003B0351"/>
    <w:rsid w:val="003B19F2"/>
    <w:rsid w:val="003B1D8D"/>
    <w:rsid w:val="003B236C"/>
    <w:rsid w:val="003B326B"/>
    <w:rsid w:val="003B5718"/>
    <w:rsid w:val="003B5FA9"/>
    <w:rsid w:val="003B6180"/>
    <w:rsid w:val="003B630C"/>
    <w:rsid w:val="003B7765"/>
    <w:rsid w:val="003C12ED"/>
    <w:rsid w:val="003C194D"/>
    <w:rsid w:val="003C1B56"/>
    <w:rsid w:val="003C3593"/>
    <w:rsid w:val="003C419E"/>
    <w:rsid w:val="003C485C"/>
    <w:rsid w:val="003C627B"/>
    <w:rsid w:val="003C64A8"/>
    <w:rsid w:val="003C6DFA"/>
    <w:rsid w:val="003C74B6"/>
    <w:rsid w:val="003C753E"/>
    <w:rsid w:val="003C7CA6"/>
    <w:rsid w:val="003D083B"/>
    <w:rsid w:val="003D0BFE"/>
    <w:rsid w:val="003D117F"/>
    <w:rsid w:val="003D16B0"/>
    <w:rsid w:val="003D21C4"/>
    <w:rsid w:val="003D30E0"/>
    <w:rsid w:val="003D3CEC"/>
    <w:rsid w:val="003D566A"/>
    <w:rsid w:val="003D5700"/>
    <w:rsid w:val="003D5B8B"/>
    <w:rsid w:val="003D67BE"/>
    <w:rsid w:val="003D6D16"/>
    <w:rsid w:val="003E0AC1"/>
    <w:rsid w:val="003E199A"/>
    <w:rsid w:val="003E2238"/>
    <w:rsid w:val="003E3474"/>
    <w:rsid w:val="003E38BE"/>
    <w:rsid w:val="003E3C54"/>
    <w:rsid w:val="003E3D97"/>
    <w:rsid w:val="003E4404"/>
    <w:rsid w:val="003E5734"/>
    <w:rsid w:val="003E659C"/>
    <w:rsid w:val="003F02D2"/>
    <w:rsid w:val="003F1440"/>
    <w:rsid w:val="003F1B98"/>
    <w:rsid w:val="003F1D2C"/>
    <w:rsid w:val="003F1E62"/>
    <w:rsid w:val="003F2111"/>
    <w:rsid w:val="003F29BC"/>
    <w:rsid w:val="003F2C8A"/>
    <w:rsid w:val="003F4109"/>
    <w:rsid w:val="003F5664"/>
    <w:rsid w:val="003F5852"/>
    <w:rsid w:val="003F5C26"/>
    <w:rsid w:val="003F6C4D"/>
    <w:rsid w:val="003F6C8F"/>
    <w:rsid w:val="003F78B2"/>
    <w:rsid w:val="003F7C29"/>
    <w:rsid w:val="004008CF"/>
    <w:rsid w:val="00400D2A"/>
    <w:rsid w:val="00401B2F"/>
    <w:rsid w:val="00402221"/>
    <w:rsid w:val="0040296B"/>
    <w:rsid w:val="00403009"/>
    <w:rsid w:val="00403AB8"/>
    <w:rsid w:val="004057E1"/>
    <w:rsid w:val="00406686"/>
    <w:rsid w:val="00406C22"/>
    <w:rsid w:val="004078FD"/>
    <w:rsid w:val="00410AA5"/>
    <w:rsid w:val="00410DF2"/>
    <w:rsid w:val="004116CD"/>
    <w:rsid w:val="00411C40"/>
    <w:rsid w:val="004121D1"/>
    <w:rsid w:val="004121D4"/>
    <w:rsid w:val="004129A6"/>
    <w:rsid w:val="00412AE5"/>
    <w:rsid w:val="00412E81"/>
    <w:rsid w:val="00413C01"/>
    <w:rsid w:val="00414225"/>
    <w:rsid w:val="00415613"/>
    <w:rsid w:val="00416C18"/>
    <w:rsid w:val="00417487"/>
    <w:rsid w:val="004174DC"/>
    <w:rsid w:val="004176FA"/>
    <w:rsid w:val="00417EB9"/>
    <w:rsid w:val="0042080D"/>
    <w:rsid w:val="00420F55"/>
    <w:rsid w:val="00420FC8"/>
    <w:rsid w:val="00421C3C"/>
    <w:rsid w:val="0042213C"/>
    <w:rsid w:val="004232E2"/>
    <w:rsid w:val="00424CA9"/>
    <w:rsid w:val="00424F20"/>
    <w:rsid w:val="00427954"/>
    <w:rsid w:val="00427BB0"/>
    <w:rsid w:val="00431763"/>
    <w:rsid w:val="0043284C"/>
    <w:rsid w:val="00433229"/>
    <w:rsid w:val="00433CC1"/>
    <w:rsid w:val="004354CB"/>
    <w:rsid w:val="00435848"/>
    <w:rsid w:val="00435BD3"/>
    <w:rsid w:val="00440E17"/>
    <w:rsid w:val="004413FF"/>
    <w:rsid w:val="004419CF"/>
    <w:rsid w:val="00441C27"/>
    <w:rsid w:val="00441CE2"/>
    <w:rsid w:val="00441F83"/>
    <w:rsid w:val="00442723"/>
    <w:rsid w:val="0044291A"/>
    <w:rsid w:val="004442B5"/>
    <w:rsid w:val="00445A61"/>
    <w:rsid w:val="00445C9B"/>
    <w:rsid w:val="00445F02"/>
    <w:rsid w:val="0044626F"/>
    <w:rsid w:val="00446312"/>
    <w:rsid w:val="0044656B"/>
    <w:rsid w:val="00446A6E"/>
    <w:rsid w:val="004474DE"/>
    <w:rsid w:val="00450088"/>
    <w:rsid w:val="00450359"/>
    <w:rsid w:val="00451B65"/>
    <w:rsid w:val="004529E0"/>
    <w:rsid w:val="004546C0"/>
    <w:rsid w:val="0045635E"/>
    <w:rsid w:val="004569A4"/>
    <w:rsid w:val="004571B8"/>
    <w:rsid w:val="004574BD"/>
    <w:rsid w:val="004575AD"/>
    <w:rsid w:val="00457E28"/>
    <w:rsid w:val="00460E55"/>
    <w:rsid w:val="00461AA5"/>
    <w:rsid w:val="0046208E"/>
    <w:rsid w:val="0046209E"/>
    <w:rsid w:val="00462294"/>
    <w:rsid w:val="0046318C"/>
    <w:rsid w:val="00464400"/>
    <w:rsid w:val="00465A09"/>
    <w:rsid w:val="00465A8A"/>
    <w:rsid w:val="00465AE0"/>
    <w:rsid w:val="0046602C"/>
    <w:rsid w:val="0046616C"/>
    <w:rsid w:val="00466546"/>
    <w:rsid w:val="00466FFF"/>
    <w:rsid w:val="00467E65"/>
    <w:rsid w:val="00470878"/>
    <w:rsid w:val="004715AD"/>
    <w:rsid w:val="00472C8B"/>
    <w:rsid w:val="00472DA1"/>
    <w:rsid w:val="00473B4C"/>
    <w:rsid w:val="004740AF"/>
    <w:rsid w:val="004743DA"/>
    <w:rsid w:val="00474837"/>
    <w:rsid w:val="00474987"/>
    <w:rsid w:val="004751A8"/>
    <w:rsid w:val="004758A0"/>
    <w:rsid w:val="00475A2B"/>
    <w:rsid w:val="004769AF"/>
    <w:rsid w:val="00480C13"/>
    <w:rsid w:val="00480DB8"/>
    <w:rsid w:val="00481739"/>
    <w:rsid w:val="00482C2A"/>
    <w:rsid w:val="00482F4F"/>
    <w:rsid w:val="004838DE"/>
    <w:rsid w:val="00483F84"/>
    <w:rsid w:val="00485FD0"/>
    <w:rsid w:val="00486396"/>
    <w:rsid w:val="00486DEE"/>
    <w:rsid w:val="00487101"/>
    <w:rsid w:val="00487203"/>
    <w:rsid w:val="00487803"/>
    <w:rsid w:val="00487E6F"/>
    <w:rsid w:val="0049139F"/>
    <w:rsid w:val="00491C5E"/>
    <w:rsid w:val="00492E1A"/>
    <w:rsid w:val="004941EE"/>
    <w:rsid w:val="00494EDB"/>
    <w:rsid w:val="004957A4"/>
    <w:rsid w:val="004965C2"/>
    <w:rsid w:val="00496C46"/>
    <w:rsid w:val="00496F97"/>
    <w:rsid w:val="004A013D"/>
    <w:rsid w:val="004A0605"/>
    <w:rsid w:val="004A09B2"/>
    <w:rsid w:val="004A1F00"/>
    <w:rsid w:val="004A3654"/>
    <w:rsid w:val="004A3C63"/>
    <w:rsid w:val="004A4AFC"/>
    <w:rsid w:val="004A4F3B"/>
    <w:rsid w:val="004A5A60"/>
    <w:rsid w:val="004A6F3F"/>
    <w:rsid w:val="004B140E"/>
    <w:rsid w:val="004B1A5C"/>
    <w:rsid w:val="004B3F30"/>
    <w:rsid w:val="004B3FE3"/>
    <w:rsid w:val="004B4CD9"/>
    <w:rsid w:val="004B589A"/>
    <w:rsid w:val="004B5975"/>
    <w:rsid w:val="004B7F33"/>
    <w:rsid w:val="004C05DB"/>
    <w:rsid w:val="004C0641"/>
    <w:rsid w:val="004C0C23"/>
    <w:rsid w:val="004C2AF3"/>
    <w:rsid w:val="004C341F"/>
    <w:rsid w:val="004C42FC"/>
    <w:rsid w:val="004C46AF"/>
    <w:rsid w:val="004C54EE"/>
    <w:rsid w:val="004C7264"/>
    <w:rsid w:val="004C746E"/>
    <w:rsid w:val="004D063F"/>
    <w:rsid w:val="004D105A"/>
    <w:rsid w:val="004D2459"/>
    <w:rsid w:val="004D248E"/>
    <w:rsid w:val="004D2724"/>
    <w:rsid w:val="004D28C2"/>
    <w:rsid w:val="004D34A2"/>
    <w:rsid w:val="004D3581"/>
    <w:rsid w:val="004D4011"/>
    <w:rsid w:val="004D606A"/>
    <w:rsid w:val="004D637C"/>
    <w:rsid w:val="004D74CA"/>
    <w:rsid w:val="004E118B"/>
    <w:rsid w:val="004E2194"/>
    <w:rsid w:val="004E2E54"/>
    <w:rsid w:val="004E2E66"/>
    <w:rsid w:val="004E3437"/>
    <w:rsid w:val="004E3476"/>
    <w:rsid w:val="004E39FB"/>
    <w:rsid w:val="004E3B22"/>
    <w:rsid w:val="004E4356"/>
    <w:rsid w:val="004E4586"/>
    <w:rsid w:val="004E4B39"/>
    <w:rsid w:val="004E4E39"/>
    <w:rsid w:val="004E5052"/>
    <w:rsid w:val="004E5B28"/>
    <w:rsid w:val="004E77E0"/>
    <w:rsid w:val="004E7BEC"/>
    <w:rsid w:val="004F0F8B"/>
    <w:rsid w:val="004F12A6"/>
    <w:rsid w:val="004F18E8"/>
    <w:rsid w:val="004F2016"/>
    <w:rsid w:val="004F225C"/>
    <w:rsid w:val="004F2484"/>
    <w:rsid w:val="004F5F07"/>
    <w:rsid w:val="004F684C"/>
    <w:rsid w:val="004F7309"/>
    <w:rsid w:val="004F7491"/>
    <w:rsid w:val="004F7746"/>
    <w:rsid w:val="004F7843"/>
    <w:rsid w:val="005008CF"/>
    <w:rsid w:val="00501FB8"/>
    <w:rsid w:val="0050215A"/>
    <w:rsid w:val="00502DCD"/>
    <w:rsid w:val="005041DE"/>
    <w:rsid w:val="0050595D"/>
    <w:rsid w:val="005104DF"/>
    <w:rsid w:val="00510940"/>
    <w:rsid w:val="00511839"/>
    <w:rsid w:val="00512B6A"/>
    <w:rsid w:val="005139A0"/>
    <w:rsid w:val="00513F5B"/>
    <w:rsid w:val="0051479C"/>
    <w:rsid w:val="00515313"/>
    <w:rsid w:val="00516B8D"/>
    <w:rsid w:val="00516C09"/>
    <w:rsid w:val="0052165B"/>
    <w:rsid w:val="0052283F"/>
    <w:rsid w:val="00522D8E"/>
    <w:rsid w:val="00523270"/>
    <w:rsid w:val="00523BB9"/>
    <w:rsid w:val="00523FB7"/>
    <w:rsid w:val="00524BC0"/>
    <w:rsid w:val="00526FE4"/>
    <w:rsid w:val="00527885"/>
    <w:rsid w:val="00527C6B"/>
    <w:rsid w:val="0053096D"/>
    <w:rsid w:val="00530AF8"/>
    <w:rsid w:val="005312E9"/>
    <w:rsid w:val="0053175E"/>
    <w:rsid w:val="005330C5"/>
    <w:rsid w:val="0053369F"/>
    <w:rsid w:val="00533F5E"/>
    <w:rsid w:val="00534022"/>
    <w:rsid w:val="00535C75"/>
    <w:rsid w:val="00535D27"/>
    <w:rsid w:val="00536173"/>
    <w:rsid w:val="00537E5F"/>
    <w:rsid w:val="00537FBC"/>
    <w:rsid w:val="00540C94"/>
    <w:rsid w:val="0054454E"/>
    <w:rsid w:val="00545474"/>
    <w:rsid w:val="005466EA"/>
    <w:rsid w:val="00550827"/>
    <w:rsid w:val="00550AB7"/>
    <w:rsid w:val="005512B5"/>
    <w:rsid w:val="00551D67"/>
    <w:rsid w:val="00551FAD"/>
    <w:rsid w:val="00552E9D"/>
    <w:rsid w:val="00553F27"/>
    <w:rsid w:val="0055407B"/>
    <w:rsid w:val="005544D4"/>
    <w:rsid w:val="00556C2F"/>
    <w:rsid w:val="00556F4A"/>
    <w:rsid w:val="0056044D"/>
    <w:rsid w:val="0056102B"/>
    <w:rsid w:val="005616CC"/>
    <w:rsid w:val="005618CC"/>
    <w:rsid w:val="00561973"/>
    <w:rsid w:val="005624B2"/>
    <w:rsid w:val="00564AE0"/>
    <w:rsid w:val="00564E46"/>
    <w:rsid w:val="005652CD"/>
    <w:rsid w:val="00570032"/>
    <w:rsid w:val="00571344"/>
    <w:rsid w:val="00571526"/>
    <w:rsid w:val="005723EB"/>
    <w:rsid w:val="005728F4"/>
    <w:rsid w:val="00572AF0"/>
    <w:rsid w:val="005732E6"/>
    <w:rsid w:val="005745C6"/>
    <w:rsid w:val="00574D43"/>
    <w:rsid w:val="00575750"/>
    <w:rsid w:val="00575B9B"/>
    <w:rsid w:val="00575EE2"/>
    <w:rsid w:val="0057655E"/>
    <w:rsid w:val="005769E1"/>
    <w:rsid w:val="0058027B"/>
    <w:rsid w:val="00580D18"/>
    <w:rsid w:val="00583AA1"/>
    <w:rsid w:val="00584774"/>
    <w:rsid w:val="00584811"/>
    <w:rsid w:val="00584C1D"/>
    <w:rsid w:val="00587158"/>
    <w:rsid w:val="005871B7"/>
    <w:rsid w:val="00590182"/>
    <w:rsid w:val="005915B2"/>
    <w:rsid w:val="0059168E"/>
    <w:rsid w:val="00591956"/>
    <w:rsid w:val="00592D33"/>
    <w:rsid w:val="00592E66"/>
    <w:rsid w:val="00593AA6"/>
    <w:rsid w:val="00593D2E"/>
    <w:rsid w:val="00593D67"/>
    <w:rsid w:val="00594161"/>
    <w:rsid w:val="00594749"/>
    <w:rsid w:val="00594FDC"/>
    <w:rsid w:val="005951ED"/>
    <w:rsid w:val="005954EA"/>
    <w:rsid w:val="00596052"/>
    <w:rsid w:val="0059659A"/>
    <w:rsid w:val="005972D8"/>
    <w:rsid w:val="005A0F24"/>
    <w:rsid w:val="005A0F30"/>
    <w:rsid w:val="005A16A2"/>
    <w:rsid w:val="005A2BB8"/>
    <w:rsid w:val="005A321E"/>
    <w:rsid w:val="005A36B8"/>
    <w:rsid w:val="005A424E"/>
    <w:rsid w:val="005A43DA"/>
    <w:rsid w:val="005A4F3E"/>
    <w:rsid w:val="005A5CD5"/>
    <w:rsid w:val="005A6186"/>
    <w:rsid w:val="005A7205"/>
    <w:rsid w:val="005A75F3"/>
    <w:rsid w:val="005A7A96"/>
    <w:rsid w:val="005A7C64"/>
    <w:rsid w:val="005B00A6"/>
    <w:rsid w:val="005B0D8C"/>
    <w:rsid w:val="005B0ED1"/>
    <w:rsid w:val="005B225C"/>
    <w:rsid w:val="005B2CB2"/>
    <w:rsid w:val="005B3E64"/>
    <w:rsid w:val="005B4067"/>
    <w:rsid w:val="005B4099"/>
    <w:rsid w:val="005B4285"/>
    <w:rsid w:val="005B438E"/>
    <w:rsid w:val="005B5156"/>
    <w:rsid w:val="005B5F0A"/>
    <w:rsid w:val="005B6220"/>
    <w:rsid w:val="005B753B"/>
    <w:rsid w:val="005C069A"/>
    <w:rsid w:val="005C0F21"/>
    <w:rsid w:val="005C10EE"/>
    <w:rsid w:val="005C1190"/>
    <w:rsid w:val="005C1247"/>
    <w:rsid w:val="005C226D"/>
    <w:rsid w:val="005C24BA"/>
    <w:rsid w:val="005C2736"/>
    <w:rsid w:val="005C2A62"/>
    <w:rsid w:val="005C2D66"/>
    <w:rsid w:val="005C2EF5"/>
    <w:rsid w:val="005C3F41"/>
    <w:rsid w:val="005C5378"/>
    <w:rsid w:val="005C543A"/>
    <w:rsid w:val="005C5FD9"/>
    <w:rsid w:val="005C712B"/>
    <w:rsid w:val="005C71C2"/>
    <w:rsid w:val="005C745D"/>
    <w:rsid w:val="005D0391"/>
    <w:rsid w:val="005D1588"/>
    <w:rsid w:val="005D191D"/>
    <w:rsid w:val="005D1A19"/>
    <w:rsid w:val="005D36F7"/>
    <w:rsid w:val="005D4083"/>
    <w:rsid w:val="005D42D7"/>
    <w:rsid w:val="005D4538"/>
    <w:rsid w:val="005D4ADE"/>
    <w:rsid w:val="005D5609"/>
    <w:rsid w:val="005D6393"/>
    <w:rsid w:val="005D6D74"/>
    <w:rsid w:val="005D6E05"/>
    <w:rsid w:val="005E086C"/>
    <w:rsid w:val="005E0A8F"/>
    <w:rsid w:val="005E0B54"/>
    <w:rsid w:val="005E125F"/>
    <w:rsid w:val="005E1725"/>
    <w:rsid w:val="005E1D1D"/>
    <w:rsid w:val="005E26FF"/>
    <w:rsid w:val="005E3329"/>
    <w:rsid w:val="005E43D9"/>
    <w:rsid w:val="005E5F96"/>
    <w:rsid w:val="005E654F"/>
    <w:rsid w:val="005E6A7B"/>
    <w:rsid w:val="005E7B88"/>
    <w:rsid w:val="005E7CE1"/>
    <w:rsid w:val="005F0172"/>
    <w:rsid w:val="005F09A2"/>
    <w:rsid w:val="005F0EB2"/>
    <w:rsid w:val="005F13D7"/>
    <w:rsid w:val="005F1E1A"/>
    <w:rsid w:val="005F209B"/>
    <w:rsid w:val="005F21C0"/>
    <w:rsid w:val="005F2615"/>
    <w:rsid w:val="005F283A"/>
    <w:rsid w:val="005F2889"/>
    <w:rsid w:val="005F2A31"/>
    <w:rsid w:val="005F2F5B"/>
    <w:rsid w:val="005F3618"/>
    <w:rsid w:val="005F37BB"/>
    <w:rsid w:val="005F3C00"/>
    <w:rsid w:val="005F4D64"/>
    <w:rsid w:val="005F4E38"/>
    <w:rsid w:val="005F508C"/>
    <w:rsid w:val="005F553F"/>
    <w:rsid w:val="005F56D2"/>
    <w:rsid w:val="005F64ED"/>
    <w:rsid w:val="005F69B3"/>
    <w:rsid w:val="005F71DC"/>
    <w:rsid w:val="005F759D"/>
    <w:rsid w:val="005F7904"/>
    <w:rsid w:val="005F7943"/>
    <w:rsid w:val="005F7956"/>
    <w:rsid w:val="005F7B0A"/>
    <w:rsid w:val="00600219"/>
    <w:rsid w:val="0060039A"/>
    <w:rsid w:val="006007C4"/>
    <w:rsid w:val="00600B31"/>
    <w:rsid w:val="006014F0"/>
    <w:rsid w:val="00601AB1"/>
    <w:rsid w:val="00604491"/>
    <w:rsid w:val="00604A83"/>
    <w:rsid w:val="0060607B"/>
    <w:rsid w:val="0060659D"/>
    <w:rsid w:val="00607480"/>
    <w:rsid w:val="006075B4"/>
    <w:rsid w:val="00610155"/>
    <w:rsid w:val="0061038D"/>
    <w:rsid w:val="0061073F"/>
    <w:rsid w:val="00610859"/>
    <w:rsid w:val="00611587"/>
    <w:rsid w:val="0061261B"/>
    <w:rsid w:val="0061269B"/>
    <w:rsid w:val="006134EE"/>
    <w:rsid w:val="00613CF2"/>
    <w:rsid w:val="0061444E"/>
    <w:rsid w:val="006148D7"/>
    <w:rsid w:val="006153C5"/>
    <w:rsid w:val="006154EF"/>
    <w:rsid w:val="00615D6F"/>
    <w:rsid w:val="006169BC"/>
    <w:rsid w:val="00617812"/>
    <w:rsid w:val="006207BE"/>
    <w:rsid w:val="006214E2"/>
    <w:rsid w:val="00621684"/>
    <w:rsid w:val="006229CB"/>
    <w:rsid w:val="00622A9F"/>
    <w:rsid w:val="006239B9"/>
    <w:rsid w:val="0062457B"/>
    <w:rsid w:val="00626A3A"/>
    <w:rsid w:val="00626DEF"/>
    <w:rsid w:val="0062706D"/>
    <w:rsid w:val="0062710B"/>
    <w:rsid w:val="0062771E"/>
    <w:rsid w:val="00630CEC"/>
    <w:rsid w:val="0063122B"/>
    <w:rsid w:val="006312E6"/>
    <w:rsid w:val="006317B5"/>
    <w:rsid w:val="00632365"/>
    <w:rsid w:val="006327E9"/>
    <w:rsid w:val="006336C2"/>
    <w:rsid w:val="00633BBE"/>
    <w:rsid w:val="00635DF7"/>
    <w:rsid w:val="006365BC"/>
    <w:rsid w:val="00636728"/>
    <w:rsid w:val="00636C49"/>
    <w:rsid w:val="00636E24"/>
    <w:rsid w:val="00637D49"/>
    <w:rsid w:val="006404B8"/>
    <w:rsid w:val="00640517"/>
    <w:rsid w:val="006406EC"/>
    <w:rsid w:val="006419D0"/>
    <w:rsid w:val="00643C3A"/>
    <w:rsid w:val="006442BD"/>
    <w:rsid w:val="00644743"/>
    <w:rsid w:val="00646FF6"/>
    <w:rsid w:val="00647100"/>
    <w:rsid w:val="006473AB"/>
    <w:rsid w:val="0064790F"/>
    <w:rsid w:val="00650AA9"/>
    <w:rsid w:val="00650FF8"/>
    <w:rsid w:val="006515F2"/>
    <w:rsid w:val="00651792"/>
    <w:rsid w:val="00652BC0"/>
    <w:rsid w:val="00652E91"/>
    <w:rsid w:val="0065342E"/>
    <w:rsid w:val="006534A6"/>
    <w:rsid w:val="00653739"/>
    <w:rsid w:val="00653781"/>
    <w:rsid w:val="00653FC5"/>
    <w:rsid w:val="006540F8"/>
    <w:rsid w:val="00655915"/>
    <w:rsid w:val="00655BB0"/>
    <w:rsid w:val="00656A72"/>
    <w:rsid w:val="00656B83"/>
    <w:rsid w:val="00657A4E"/>
    <w:rsid w:val="00657D46"/>
    <w:rsid w:val="006609C9"/>
    <w:rsid w:val="00660FAD"/>
    <w:rsid w:val="00660FF9"/>
    <w:rsid w:val="00661063"/>
    <w:rsid w:val="00662353"/>
    <w:rsid w:val="00662A46"/>
    <w:rsid w:val="00664684"/>
    <w:rsid w:val="00665204"/>
    <w:rsid w:val="006657D3"/>
    <w:rsid w:val="006660F4"/>
    <w:rsid w:val="00666293"/>
    <w:rsid w:val="006667CC"/>
    <w:rsid w:val="00667E1D"/>
    <w:rsid w:val="00670830"/>
    <w:rsid w:val="00670C61"/>
    <w:rsid w:val="00670DC0"/>
    <w:rsid w:val="00671F48"/>
    <w:rsid w:val="00672220"/>
    <w:rsid w:val="00672A99"/>
    <w:rsid w:val="00672C85"/>
    <w:rsid w:val="00673E64"/>
    <w:rsid w:val="00673FB9"/>
    <w:rsid w:val="0067464F"/>
    <w:rsid w:val="00674DE7"/>
    <w:rsid w:val="006752B1"/>
    <w:rsid w:val="006759DE"/>
    <w:rsid w:val="0067629C"/>
    <w:rsid w:val="00676B89"/>
    <w:rsid w:val="00676D2F"/>
    <w:rsid w:val="006772DC"/>
    <w:rsid w:val="0067775E"/>
    <w:rsid w:val="00677CC2"/>
    <w:rsid w:val="00680A5A"/>
    <w:rsid w:val="00681429"/>
    <w:rsid w:val="0068156F"/>
    <w:rsid w:val="00681856"/>
    <w:rsid w:val="0068257F"/>
    <w:rsid w:val="00682A2A"/>
    <w:rsid w:val="00684972"/>
    <w:rsid w:val="00684BB1"/>
    <w:rsid w:val="00685451"/>
    <w:rsid w:val="0068604A"/>
    <w:rsid w:val="006905DE"/>
    <w:rsid w:val="006907B6"/>
    <w:rsid w:val="00691C24"/>
    <w:rsid w:val="00691C5C"/>
    <w:rsid w:val="0069207B"/>
    <w:rsid w:val="006925E9"/>
    <w:rsid w:val="00693654"/>
    <w:rsid w:val="00693BDC"/>
    <w:rsid w:val="00693DAC"/>
    <w:rsid w:val="00695BD2"/>
    <w:rsid w:val="006960DB"/>
    <w:rsid w:val="0069630E"/>
    <w:rsid w:val="00696DBC"/>
    <w:rsid w:val="00697648"/>
    <w:rsid w:val="006A16F6"/>
    <w:rsid w:val="006A1A64"/>
    <w:rsid w:val="006A1E12"/>
    <w:rsid w:val="006A30AB"/>
    <w:rsid w:val="006A36D5"/>
    <w:rsid w:val="006A3ED2"/>
    <w:rsid w:val="006A4CF4"/>
    <w:rsid w:val="006A50C7"/>
    <w:rsid w:val="006A5170"/>
    <w:rsid w:val="006A564E"/>
    <w:rsid w:val="006A6135"/>
    <w:rsid w:val="006A6D10"/>
    <w:rsid w:val="006A7142"/>
    <w:rsid w:val="006A7D2D"/>
    <w:rsid w:val="006B0014"/>
    <w:rsid w:val="006B0746"/>
    <w:rsid w:val="006B1124"/>
    <w:rsid w:val="006B159F"/>
    <w:rsid w:val="006B15FB"/>
    <w:rsid w:val="006B2661"/>
    <w:rsid w:val="006B321B"/>
    <w:rsid w:val="006B3B9A"/>
    <w:rsid w:val="006B40DD"/>
    <w:rsid w:val="006B597C"/>
    <w:rsid w:val="006B60A1"/>
    <w:rsid w:val="006B70F9"/>
    <w:rsid w:val="006B71E1"/>
    <w:rsid w:val="006C054E"/>
    <w:rsid w:val="006C22FA"/>
    <w:rsid w:val="006C34AA"/>
    <w:rsid w:val="006C405E"/>
    <w:rsid w:val="006C4994"/>
    <w:rsid w:val="006C530E"/>
    <w:rsid w:val="006C6446"/>
    <w:rsid w:val="006C6AB3"/>
    <w:rsid w:val="006C7F8C"/>
    <w:rsid w:val="006D01EF"/>
    <w:rsid w:val="006D1412"/>
    <w:rsid w:val="006D15A3"/>
    <w:rsid w:val="006D19B4"/>
    <w:rsid w:val="006D2325"/>
    <w:rsid w:val="006D2D44"/>
    <w:rsid w:val="006D4557"/>
    <w:rsid w:val="006D46E9"/>
    <w:rsid w:val="006D52AC"/>
    <w:rsid w:val="006D6114"/>
    <w:rsid w:val="006D6281"/>
    <w:rsid w:val="006D62FD"/>
    <w:rsid w:val="006D64B3"/>
    <w:rsid w:val="006D7688"/>
    <w:rsid w:val="006D7EEC"/>
    <w:rsid w:val="006E22F2"/>
    <w:rsid w:val="006E3058"/>
    <w:rsid w:val="006E3992"/>
    <w:rsid w:val="006E3D64"/>
    <w:rsid w:val="006E520F"/>
    <w:rsid w:val="006E538B"/>
    <w:rsid w:val="006E5623"/>
    <w:rsid w:val="006E5BB9"/>
    <w:rsid w:val="006E5CDF"/>
    <w:rsid w:val="006E68D9"/>
    <w:rsid w:val="006F04FD"/>
    <w:rsid w:val="006F190B"/>
    <w:rsid w:val="006F2A10"/>
    <w:rsid w:val="006F318F"/>
    <w:rsid w:val="006F3531"/>
    <w:rsid w:val="006F56DB"/>
    <w:rsid w:val="006F5776"/>
    <w:rsid w:val="006F63F6"/>
    <w:rsid w:val="006F651C"/>
    <w:rsid w:val="006F6C31"/>
    <w:rsid w:val="006F6DC7"/>
    <w:rsid w:val="006F797E"/>
    <w:rsid w:val="006F7E3F"/>
    <w:rsid w:val="0070028A"/>
    <w:rsid w:val="00700521"/>
    <w:rsid w:val="00700B2C"/>
    <w:rsid w:val="00700E2B"/>
    <w:rsid w:val="00702000"/>
    <w:rsid w:val="00702178"/>
    <w:rsid w:val="00705058"/>
    <w:rsid w:val="00706C31"/>
    <w:rsid w:val="00706C63"/>
    <w:rsid w:val="00706EE4"/>
    <w:rsid w:val="0070774E"/>
    <w:rsid w:val="00707F69"/>
    <w:rsid w:val="00710C66"/>
    <w:rsid w:val="00711854"/>
    <w:rsid w:val="00711F0C"/>
    <w:rsid w:val="00713084"/>
    <w:rsid w:val="0071369A"/>
    <w:rsid w:val="00714396"/>
    <w:rsid w:val="00715914"/>
    <w:rsid w:val="00715987"/>
    <w:rsid w:val="00715C53"/>
    <w:rsid w:val="00716233"/>
    <w:rsid w:val="007168EC"/>
    <w:rsid w:val="007171DF"/>
    <w:rsid w:val="0071759B"/>
    <w:rsid w:val="00717F54"/>
    <w:rsid w:val="00717F9D"/>
    <w:rsid w:val="00720622"/>
    <w:rsid w:val="00720797"/>
    <w:rsid w:val="00720C1C"/>
    <w:rsid w:val="0072255E"/>
    <w:rsid w:val="00722FCA"/>
    <w:rsid w:val="00723BBE"/>
    <w:rsid w:val="00723CA3"/>
    <w:rsid w:val="00723F9C"/>
    <w:rsid w:val="007243B3"/>
    <w:rsid w:val="007245A6"/>
    <w:rsid w:val="00725126"/>
    <w:rsid w:val="00725912"/>
    <w:rsid w:val="00725995"/>
    <w:rsid w:val="007277DE"/>
    <w:rsid w:val="0073023C"/>
    <w:rsid w:val="00730822"/>
    <w:rsid w:val="00730A8D"/>
    <w:rsid w:val="007319B7"/>
    <w:rsid w:val="00731E00"/>
    <w:rsid w:val="00733B0F"/>
    <w:rsid w:val="00733B33"/>
    <w:rsid w:val="00734690"/>
    <w:rsid w:val="00734935"/>
    <w:rsid w:val="00735215"/>
    <w:rsid w:val="0073527B"/>
    <w:rsid w:val="00735B45"/>
    <w:rsid w:val="00736790"/>
    <w:rsid w:val="0073707E"/>
    <w:rsid w:val="00737BAE"/>
    <w:rsid w:val="00737CA0"/>
    <w:rsid w:val="00740DE8"/>
    <w:rsid w:val="00741572"/>
    <w:rsid w:val="00743355"/>
    <w:rsid w:val="00743BCB"/>
    <w:rsid w:val="00743BE1"/>
    <w:rsid w:val="00743EA1"/>
    <w:rsid w:val="007440B7"/>
    <w:rsid w:val="00744DB8"/>
    <w:rsid w:val="0074619A"/>
    <w:rsid w:val="007468FE"/>
    <w:rsid w:val="00746EFE"/>
    <w:rsid w:val="0075176E"/>
    <w:rsid w:val="00751B45"/>
    <w:rsid w:val="00752382"/>
    <w:rsid w:val="00752443"/>
    <w:rsid w:val="007530FC"/>
    <w:rsid w:val="007531D6"/>
    <w:rsid w:val="00754869"/>
    <w:rsid w:val="0075496F"/>
    <w:rsid w:val="00754984"/>
    <w:rsid w:val="0075555C"/>
    <w:rsid w:val="00755FD6"/>
    <w:rsid w:val="007563BA"/>
    <w:rsid w:val="00756870"/>
    <w:rsid w:val="00756C60"/>
    <w:rsid w:val="00756E09"/>
    <w:rsid w:val="0075717C"/>
    <w:rsid w:val="00757905"/>
    <w:rsid w:val="007601FE"/>
    <w:rsid w:val="00760202"/>
    <w:rsid w:val="00760B19"/>
    <w:rsid w:val="00761E68"/>
    <w:rsid w:val="00762319"/>
    <w:rsid w:val="00763A02"/>
    <w:rsid w:val="00763FD2"/>
    <w:rsid w:val="00765606"/>
    <w:rsid w:val="0076564A"/>
    <w:rsid w:val="00765A53"/>
    <w:rsid w:val="007666D6"/>
    <w:rsid w:val="00767D84"/>
    <w:rsid w:val="00770677"/>
    <w:rsid w:val="00770A01"/>
    <w:rsid w:val="00770B27"/>
    <w:rsid w:val="00771130"/>
    <w:rsid w:val="007715C9"/>
    <w:rsid w:val="00771C30"/>
    <w:rsid w:val="00772110"/>
    <w:rsid w:val="007733AF"/>
    <w:rsid w:val="00773A34"/>
    <w:rsid w:val="00774EDD"/>
    <w:rsid w:val="007757EC"/>
    <w:rsid w:val="007757F5"/>
    <w:rsid w:val="00775AC0"/>
    <w:rsid w:val="00775EDE"/>
    <w:rsid w:val="00776194"/>
    <w:rsid w:val="0077664D"/>
    <w:rsid w:val="0077702B"/>
    <w:rsid w:val="007775D8"/>
    <w:rsid w:val="00777D72"/>
    <w:rsid w:val="00777DDC"/>
    <w:rsid w:val="007801C4"/>
    <w:rsid w:val="007803FF"/>
    <w:rsid w:val="007805DB"/>
    <w:rsid w:val="00780650"/>
    <w:rsid w:val="00780735"/>
    <w:rsid w:val="00781274"/>
    <w:rsid w:val="007815DD"/>
    <w:rsid w:val="00781E6C"/>
    <w:rsid w:val="00781F04"/>
    <w:rsid w:val="0078246D"/>
    <w:rsid w:val="007831FC"/>
    <w:rsid w:val="0078421A"/>
    <w:rsid w:val="00784C42"/>
    <w:rsid w:val="00784D02"/>
    <w:rsid w:val="00785E11"/>
    <w:rsid w:val="00786766"/>
    <w:rsid w:val="00786837"/>
    <w:rsid w:val="00786886"/>
    <w:rsid w:val="00787B87"/>
    <w:rsid w:val="00787E23"/>
    <w:rsid w:val="00787FCB"/>
    <w:rsid w:val="00790E7A"/>
    <w:rsid w:val="00790ED4"/>
    <w:rsid w:val="007913F9"/>
    <w:rsid w:val="00792195"/>
    <w:rsid w:val="007926D1"/>
    <w:rsid w:val="007933BF"/>
    <w:rsid w:val="00793A9B"/>
    <w:rsid w:val="00794DD5"/>
    <w:rsid w:val="00796309"/>
    <w:rsid w:val="0079674A"/>
    <w:rsid w:val="00796D3F"/>
    <w:rsid w:val="00797338"/>
    <w:rsid w:val="0079757A"/>
    <w:rsid w:val="007975C4"/>
    <w:rsid w:val="007A2CCB"/>
    <w:rsid w:val="007A3370"/>
    <w:rsid w:val="007A3527"/>
    <w:rsid w:val="007A3DC1"/>
    <w:rsid w:val="007A547A"/>
    <w:rsid w:val="007A5950"/>
    <w:rsid w:val="007A5E3F"/>
    <w:rsid w:val="007A63BF"/>
    <w:rsid w:val="007A6534"/>
    <w:rsid w:val="007A6A05"/>
    <w:rsid w:val="007A6C82"/>
    <w:rsid w:val="007A6DAD"/>
    <w:rsid w:val="007A723B"/>
    <w:rsid w:val="007A7458"/>
    <w:rsid w:val="007A7AD7"/>
    <w:rsid w:val="007A7E4F"/>
    <w:rsid w:val="007A7F35"/>
    <w:rsid w:val="007B0988"/>
    <w:rsid w:val="007B0CBC"/>
    <w:rsid w:val="007B0D6F"/>
    <w:rsid w:val="007B175A"/>
    <w:rsid w:val="007B1CA7"/>
    <w:rsid w:val="007B2387"/>
    <w:rsid w:val="007B375A"/>
    <w:rsid w:val="007B3852"/>
    <w:rsid w:val="007B3E90"/>
    <w:rsid w:val="007B43B7"/>
    <w:rsid w:val="007B524F"/>
    <w:rsid w:val="007B6FC3"/>
    <w:rsid w:val="007B76EA"/>
    <w:rsid w:val="007C0168"/>
    <w:rsid w:val="007C0310"/>
    <w:rsid w:val="007C08C9"/>
    <w:rsid w:val="007C0F20"/>
    <w:rsid w:val="007C14BB"/>
    <w:rsid w:val="007C1ABE"/>
    <w:rsid w:val="007C2850"/>
    <w:rsid w:val="007C30DB"/>
    <w:rsid w:val="007C32C1"/>
    <w:rsid w:val="007C3D47"/>
    <w:rsid w:val="007C4006"/>
    <w:rsid w:val="007C4615"/>
    <w:rsid w:val="007C46FC"/>
    <w:rsid w:val="007C4DFD"/>
    <w:rsid w:val="007C5C4A"/>
    <w:rsid w:val="007C5EB5"/>
    <w:rsid w:val="007C6CDE"/>
    <w:rsid w:val="007C7EE4"/>
    <w:rsid w:val="007D02C3"/>
    <w:rsid w:val="007D069B"/>
    <w:rsid w:val="007D08E9"/>
    <w:rsid w:val="007D1EFA"/>
    <w:rsid w:val="007D296E"/>
    <w:rsid w:val="007D2EE2"/>
    <w:rsid w:val="007D2EFD"/>
    <w:rsid w:val="007D31DE"/>
    <w:rsid w:val="007D3226"/>
    <w:rsid w:val="007D356A"/>
    <w:rsid w:val="007D38A1"/>
    <w:rsid w:val="007D5BC7"/>
    <w:rsid w:val="007D6345"/>
    <w:rsid w:val="007D6EC6"/>
    <w:rsid w:val="007E0598"/>
    <w:rsid w:val="007E083B"/>
    <w:rsid w:val="007E0CFC"/>
    <w:rsid w:val="007E1165"/>
    <w:rsid w:val="007E281B"/>
    <w:rsid w:val="007E329B"/>
    <w:rsid w:val="007E3664"/>
    <w:rsid w:val="007E3ED4"/>
    <w:rsid w:val="007E4E58"/>
    <w:rsid w:val="007E777A"/>
    <w:rsid w:val="007F0510"/>
    <w:rsid w:val="007F144E"/>
    <w:rsid w:val="007F14A7"/>
    <w:rsid w:val="007F20AE"/>
    <w:rsid w:val="007F2409"/>
    <w:rsid w:val="007F2676"/>
    <w:rsid w:val="007F2ED0"/>
    <w:rsid w:val="007F3802"/>
    <w:rsid w:val="007F62DB"/>
    <w:rsid w:val="0080089E"/>
    <w:rsid w:val="00801427"/>
    <w:rsid w:val="00801C37"/>
    <w:rsid w:val="00802F08"/>
    <w:rsid w:val="008030FA"/>
    <w:rsid w:val="00805F16"/>
    <w:rsid w:val="0080641E"/>
    <w:rsid w:val="008065B3"/>
    <w:rsid w:val="0080677D"/>
    <w:rsid w:val="0080761C"/>
    <w:rsid w:val="00807AE4"/>
    <w:rsid w:val="00810593"/>
    <w:rsid w:val="00811286"/>
    <w:rsid w:val="008119AA"/>
    <w:rsid w:val="00813651"/>
    <w:rsid w:val="00813900"/>
    <w:rsid w:val="00814364"/>
    <w:rsid w:val="00814A52"/>
    <w:rsid w:val="00814FFE"/>
    <w:rsid w:val="008163A7"/>
    <w:rsid w:val="0081774A"/>
    <w:rsid w:val="008204CC"/>
    <w:rsid w:val="00820E4E"/>
    <w:rsid w:val="0082187F"/>
    <w:rsid w:val="00821D76"/>
    <w:rsid w:val="00822164"/>
    <w:rsid w:val="0082309F"/>
    <w:rsid w:val="0082448D"/>
    <w:rsid w:val="00824F91"/>
    <w:rsid w:val="00825563"/>
    <w:rsid w:val="008267FF"/>
    <w:rsid w:val="00826DB0"/>
    <w:rsid w:val="00830BF9"/>
    <w:rsid w:val="0083282B"/>
    <w:rsid w:val="00833A3C"/>
    <w:rsid w:val="00834171"/>
    <w:rsid w:val="00834253"/>
    <w:rsid w:val="00835294"/>
    <w:rsid w:val="008352AC"/>
    <w:rsid w:val="0083549D"/>
    <w:rsid w:val="008357B4"/>
    <w:rsid w:val="00835C1B"/>
    <w:rsid w:val="00836CF4"/>
    <w:rsid w:val="0084017D"/>
    <w:rsid w:val="008405B6"/>
    <w:rsid w:val="0084060D"/>
    <w:rsid w:val="008419C9"/>
    <w:rsid w:val="0084297A"/>
    <w:rsid w:val="00844215"/>
    <w:rsid w:val="00844810"/>
    <w:rsid w:val="00847F74"/>
    <w:rsid w:val="00851BF4"/>
    <w:rsid w:val="008529EF"/>
    <w:rsid w:val="00854998"/>
    <w:rsid w:val="008554E1"/>
    <w:rsid w:val="0085634A"/>
    <w:rsid w:val="00856A31"/>
    <w:rsid w:val="00856DE0"/>
    <w:rsid w:val="00857231"/>
    <w:rsid w:val="00857B09"/>
    <w:rsid w:val="0086045D"/>
    <w:rsid w:val="00861457"/>
    <w:rsid w:val="0086165C"/>
    <w:rsid w:val="00862139"/>
    <w:rsid w:val="00862648"/>
    <w:rsid w:val="0086294A"/>
    <w:rsid w:val="00863009"/>
    <w:rsid w:val="008644AB"/>
    <w:rsid w:val="00864B84"/>
    <w:rsid w:val="00864FC0"/>
    <w:rsid w:val="008651BC"/>
    <w:rsid w:val="0086598B"/>
    <w:rsid w:val="008664CF"/>
    <w:rsid w:val="0086767D"/>
    <w:rsid w:val="00867AEE"/>
    <w:rsid w:val="008707B8"/>
    <w:rsid w:val="0087172E"/>
    <w:rsid w:val="00871A21"/>
    <w:rsid w:val="008725F3"/>
    <w:rsid w:val="00872E73"/>
    <w:rsid w:val="0087323E"/>
    <w:rsid w:val="00873390"/>
    <w:rsid w:val="00873A4F"/>
    <w:rsid w:val="00873B9A"/>
    <w:rsid w:val="00873F5D"/>
    <w:rsid w:val="008749AD"/>
    <w:rsid w:val="008749B0"/>
    <w:rsid w:val="00874D79"/>
    <w:rsid w:val="00875186"/>
    <w:rsid w:val="008754D0"/>
    <w:rsid w:val="00875BAE"/>
    <w:rsid w:val="008763F8"/>
    <w:rsid w:val="008809E2"/>
    <w:rsid w:val="008821EB"/>
    <w:rsid w:val="008824E1"/>
    <w:rsid w:val="00883563"/>
    <w:rsid w:val="008838EA"/>
    <w:rsid w:val="00883D47"/>
    <w:rsid w:val="008848E1"/>
    <w:rsid w:val="00885528"/>
    <w:rsid w:val="0088571B"/>
    <w:rsid w:val="00886B11"/>
    <w:rsid w:val="00886DE0"/>
    <w:rsid w:val="00887CE8"/>
    <w:rsid w:val="00890364"/>
    <w:rsid w:val="00890C22"/>
    <w:rsid w:val="008936BF"/>
    <w:rsid w:val="00893F0A"/>
    <w:rsid w:val="00895467"/>
    <w:rsid w:val="00895C20"/>
    <w:rsid w:val="008970AE"/>
    <w:rsid w:val="0089731C"/>
    <w:rsid w:val="00897817"/>
    <w:rsid w:val="00897981"/>
    <w:rsid w:val="0089799D"/>
    <w:rsid w:val="00897A57"/>
    <w:rsid w:val="00897BB3"/>
    <w:rsid w:val="00897F3E"/>
    <w:rsid w:val="008A0B9B"/>
    <w:rsid w:val="008A21CC"/>
    <w:rsid w:val="008A3DBC"/>
    <w:rsid w:val="008A40C1"/>
    <w:rsid w:val="008A4D01"/>
    <w:rsid w:val="008A61EF"/>
    <w:rsid w:val="008A698A"/>
    <w:rsid w:val="008A69CC"/>
    <w:rsid w:val="008B0D3D"/>
    <w:rsid w:val="008B0E47"/>
    <w:rsid w:val="008B0F96"/>
    <w:rsid w:val="008B168D"/>
    <w:rsid w:val="008B18AC"/>
    <w:rsid w:val="008B1D50"/>
    <w:rsid w:val="008B20AA"/>
    <w:rsid w:val="008B35D1"/>
    <w:rsid w:val="008B44B5"/>
    <w:rsid w:val="008B48CF"/>
    <w:rsid w:val="008B5433"/>
    <w:rsid w:val="008B5D7B"/>
    <w:rsid w:val="008B5FB3"/>
    <w:rsid w:val="008B74C6"/>
    <w:rsid w:val="008B7ABC"/>
    <w:rsid w:val="008B7CEF"/>
    <w:rsid w:val="008C05A9"/>
    <w:rsid w:val="008C14E8"/>
    <w:rsid w:val="008C2095"/>
    <w:rsid w:val="008C2280"/>
    <w:rsid w:val="008C3585"/>
    <w:rsid w:val="008C3B1D"/>
    <w:rsid w:val="008C412C"/>
    <w:rsid w:val="008C41CC"/>
    <w:rsid w:val="008C46BC"/>
    <w:rsid w:val="008C495E"/>
    <w:rsid w:val="008C6065"/>
    <w:rsid w:val="008C7117"/>
    <w:rsid w:val="008C7229"/>
    <w:rsid w:val="008C7CF4"/>
    <w:rsid w:val="008D0512"/>
    <w:rsid w:val="008D0EE0"/>
    <w:rsid w:val="008D2CDD"/>
    <w:rsid w:val="008D35D2"/>
    <w:rsid w:val="008D3677"/>
    <w:rsid w:val="008D468D"/>
    <w:rsid w:val="008D6FE6"/>
    <w:rsid w:val="008D7D93"/>
    <w:rsid w:val="008E06B7"/>
    <w:rsid w:val="008E0BA4"/>
    <w:rsid w:val="008E2A77"/>
    <w:rsid w:val="008E3993"/>
    <w:rsid w:val="008E3C14"/>
    <w:rsid w:val="008E4688"/>
    <w:rsid w:val="008E47B0"/>
    <w:rsid w:val="008E4BB2"/>
    <w:rsid w:val="008E77B8"/>
    <w:rsid w:val="008F033B"/>
    <w:rsid w:val="008F06C4"/>
    <w:rsid w:val="008F0C60"/>
    <w:rsid w:val="008F1C92"/>
    <w:rsid w:val="008F3F40"/>
    <w:rsid w:val="008F41A7"/>
    <w:rsid w:val="008F5164"/>
    <w:rsid w:val="008F54E7"/>
    <w:rsid w:val="008F5782"/>
    <w:rsid w:val="008F61F4"/>
    <w:rsid w:val="008F7B1A"/>
    <w:rsid w:val="009016F5"/>
    <w:rsid w:val="00901E92"/>
    <w:rsid w:val="00902295"/>
    <w:rsid w:val="00902753"/>
    <w:rsid w:val="00903943"/>
    <w:rsid w:val="00905492"/>
    <w:rsid w:val="0090564B"/>
    <w:rsid w:val="0090598B"/>
    <w:rsid w:val="00905C31"/>
    <w:rsid w:val="00905FCC"/>
    <w:rsid w:val="00906E52"/>
    <w:rsid w:val="00907629"/>
    <w:rsid w:val="00907FA2"/>
    <w:rsid w:val="00910398"/>
    <w:rsid w:val="00911077"/>
    <w:rsid w:val="0091116C"/>
    <w:rsid w:val="00911F44"/>
    <w:rsid w:val="009133B6"/>
    <w:rsid w:val="009134D4"/>
    <w:rsid w:val="009155A5"/>
    <w:rsid w:val="009156AF"/>
    <w:rsid w:val="009159C9"/>
    <w:rsid w:val="00915ABB"/>
    <w:rsid w:val="00916ACD"/>
    <w:rsid w:val="00916AF6"/>
    <w:rsid w:val="00916D19"/>
    <w:rsid w:val="009173ED"/>
    <w:rsid w:val="00917B7E"/>
    <w:rsid w:val="00921B04"/>
    <w:rsid w:val="00921D3E"/>
    <w:rsid w:val="0092226D"/>
    <w:rsid w:val="00922915"/>
    <w:rsid w:val="0092396F"/>
    <w:rsid w:val="00923D30"/>
    <w:rsid w:val="00924774"/>
    <w:rsid w:val="0092490F"/>
    <w:rsid w:val="00926C7E"/>
    <w:rsid w:val="009273FE"/>
    <w:rsid w:val="0092752E"/>
    <w:rsid w:val="009278B5"/>
    <w:rsid w:val="00927B95"/>
    <w:rsid w:val="009309F3"/>
    <w:rsid w:val="0093199C"/>
    <w:rsid w:val="00932377"/>
    <w:rsid w:val="00932B2F"/>
    <w:rsid w:val="00932CD7"/>
    <w:rsid w:val="00933CFF"/>
    <w:rsid w:val="00934984"/>
    <w:rsid w:val="00940583"/>
    <w:rsid w:val="00940A0C"/>
    <w:rsid w:val="00940C8B"/>
    <w:rsid w:val="00941AAF"/>
    <w:rsid w:val="00941F07"/>
    <w:rsid w:val="00942733"/>
    <w:rsid w:val="0094288B"/>
    <w:rsid w:val="0094342B"/>
    <w:rsid w:val="009434D4"/>
    <w:rsid w:val="00943891"/>
    <w:rsid w:val="00944C8D"/>
    <w:rsid w:val="0094524E"/>
    <w:rsid w:val="009457E5"/>
    <w:rsid w:val="009471D1"/>
    <w:rsid w:val="00947D5A"/>
    <w:rsid w:val="0095222C"/>
    <w:rsid w:val="00952C4D"/>
    <w:rsid w:val="009532A5"/>
    <w:rsid w:val="00953B5C"/>
    <w:rsid w:val="00954238"/>
    <w:rsid w:val="00954D54"/>
    <w:rsid w:val="00955280"/>
    <w:rsid w:val="00955BC0"/>
    <w:rsid w:val="00956430"/>
    <w:rsid w:val="009565F5"/>
    <w:rsid w:val="0095715C"/>
    <w:rsid w:val="00957A96"/>
    <w:rsid w:val="00957E4E"/>
    <w:rsid w:val="0096089A"/>
    <w:rsid w:val="009627EB"/>
    <w:rsid w:val="0096295B"/>
    <w:rsid w:val="00963A86"/>
    <w:rsid w:val="00964100"/>
    <w:rsid w:val="009642CA"/>
    <w:rsid w:val="00965BC1"/>
    <w:rsid w:val="00966921"/>
    <w:rsid w:val="009671CE"/>
    <w:rsid w:val="00967C64"/>
    <w:rsid w:val="00970EA3"/>
    <w:rsid w:val="009746BD"/>
    <w:rsid w:val="0097797A"/>
    <w:rsid w:val="00980397"/>
    <w:rsid w:val="00982A8E"/>
    <w:rsid w:val="00982C17"/>
    <w:rsid w:val="009837F1"/>
    <w:rsid w:val="00984592"/>
    <w:rsid w:val="0098496A"/>
    <w:rsid w:val="009850A0"/>
    <w:rsid w:val="009858F9"/>
    <w:rsid w:val="0098675B"/>
    <w:rsid w:val="009868E9"/>
    <w:rsid w:val="00986C22"/>
    <w:rsid w:val="00986E78"/>
    <w:rsid w:val="00987581"/>
    <w:rsid w:val="009875F5"/>
    <w:rsid w:val="00987F35"/>
    <w:rsid w:val="00990EC7"/>
    <w:rsid w:val="009915B7"/>
    <w:rsid w:val="00992079"/>
    <w:rsid w:val="00993BA2"/>
    <w:rsid w:val="00993FB0"/>
    <w:rsid w:val="009959A2"/>
    <w:rsid w:val="00995AF2"/>
    <w:rsid w:val="00995B98"/>
    <w:rsid w:val="009972B3"/>
    <w:rsid w:val="00997560"/>
    <w:rsid w:val="00997AB6"/>
    <w:rsid w:val="00997DDB"/>
    <w:rsid w:val="009A0B32"/>
    <w:rsid w:val="009A25CF"/>
    <w:rsid w:val="009A2BCD"/>
    <w:rsid w:val="009A3D6D"/>
    <w:rsid w:val="009A3D7A"/>
    <w:rsid w:val="009A43CA"/>
    <w:rsid w:val="009A4B27"/>
    <w:rsid w:val="009A4CB5"/>
    <w:rsid w:val="009A5905"/>
    <w:rsid w:val="009A7262"/>
    <w:rsid w:val="009A7C27"/>
    <w:rsid w:val="009B1017"/>
    <w:rsid w:val="009B2B6B"/>
    <w:rsid w:val="009B33B4"/>
    <w:rsid w:val="009B3400"/>
    <w:rsid w:val="009B6397"/>
    <w:rsid w:val="009B6AC1"/>
    <w:rsid w:val="009B6C5B"/>
    <w:rsid w:val="009C1BA0"/>
    <w:rsid w:val="009C1F0D"/>
    <w:rsid w:val="009C20F0"/>
    <w:rsid w:val="009C397E"/>
    <w:rsid w:val="009C5A90"/>
    <w:rsid w:val="009C5C3D"/>
    <w:rsid w:val="009C62D0"/>
    <w:rsid w:val="009C6F36"/>
    <w:rsid w:val="009C6FE7"/>
    <w:rsid w:val="009C76D9"/>
    <w:rsid w:val="009C78ED"/>
    <w:rsid w:val="009D03E6"/>
    <w:rsid w:val="009D0D87"/>
    <w:rsid w:val="009D2572"/>
    <w:rsid w:val="009D278A"/>
    <w:rsid w:val="009D356F"/>
    <w:rsid w:val="009D3748"/>
    <w:rsid w:val="009D37CA"/>
    <w:rsid w:val="009D483C"/>
    <w:rsid w:val="009D555A"/>
    <w:rsid w:val="009D6B4F"/>
    <w:rsid w:val="009D6D7C"/>
    <w:rsid w:val="009D6F43"/>
    <w:rsid w:val="009D7078"/>
    <w:rsid w:val="009D7F7B"/>
    <w:rsid w:val="009E0356"/>
    <w:rsid w:val="009E11B4"/>
    <w:rsid w:val="009E1333"/>
    <w:rsid w:val="009E1FCF"/>
    <w:rsid w:val="009E1FE5"/>
    <w:rsid w:val="009E3393"/>
    <w:rsid w:val="009E38D5"/>
    <w:rsid w:val="009E393F"/>
    <w:rsid w:val="009E420D"/>
    <w:rsid w:val="009E4499"/>
    <w:rsid w:val="009E4866"/>
    <w:rsid w:val="009E6715"/>
    <w:rsid w:val="009E6878"/>
    <w:rsid w:val="009E70E2"/>
    <w:rsid w:val="009E72C1"/>
    <w:rsid w:val="009E789D"/>
    <w:rsid w:val="009E7F69"/>
    <w:rsid w:val="009F0577"/>
    <w:rsid w:val="009F093E"/>
    <w:rsid w:val="009F09CA"/>
    <w:rsid w:val="009F0D9E"/>
    <w:rsid w:val="009F1707"/>
    <w:rsid w:val="009F1E40"/>
    <w:rsid w:val="009F2466"/>
    <w:rsid w:val="009F28BF"/>
    <w:rsid w:val="009F29FE"/>
    <w:rsid w:val="009F3B3F"/>
    <w:rsid w:val="009F3C3B"/>
    <w:rsid w:val="009F3C94"/>
    <w:rsid w:val="009F4634"/>
    <w:rsid w:val="009F48E6"/>
    <w:rsid w:val="009F60E5"/>
    <w:rsid w:val="009F63BD"/>
    <w:rsid w:val="009F64BC"/>
    <w:rsid w:val="009F6A37"/>
    <w:rsid w:val="00A005BA"/>
    <w:rsid w:val="00A00BF8"/>
    <w:rsid w:val="00A00CBA"/>
    <w:rsid w:val="00A01F92"/>
    <w:rsid w:val="00A02333"/>
    <w:rsid w:val="00A02484"/>
    <w:rsid w:val="00A027F4"/>
    <w:rsid w:val="00A02B2D"/>
    <w:rsid w:val="00A02D3D"/>
    <w:rsid w:val="00A04301"/>
    <w:rsid w:val="00A0502E"/>
    <w:rsid w:val="00A05684"/>
    <w:rsid w:val="00A059B2"/>
    <w:rsid w:val="00A0682E"/>
    <w:rsid w:val="00A071C2"/>
    <w:rsid w:val="00A075B9"/>
    <w:rsid w:val="00A07980"/>
    <w:rsid w:val="00A101F8"/>
    <w:rsid w:val="00A110D5"/>
    <w:rsid w:val="00A11453"/>
    <w:rsid w:val="00A11884"/>
    <w:rsid w:val="00A12D0C"/>
    <w:rsid w:val="00A1373C"/>
    <w:rsid w:val="00A1401D"/>
    <w:rsid w:val="00A14075"/>
    <w:rsid w:val="00A1467A"/>
    <w:rsid w:val="00A1474E"/>
    <w:rsid w:val="00A15198"/>
    <w:rsid w:val="00A15D38"/>
    <w:rsid w:val="00A15F5E"/>
    <w:rsid w:val="00A161C9"/>
    <w:rsid w:val="00A17121"/>
    <w:rsid w:val="00A205C4"/>
    <w:rsid w:val="00A21E9C"/>
    <w:rsid w:val="00A22427"/>
    <w:rsid w:val="00A22C98"/>
    <w:rsid w:val="00A231E2"/>
    <w:rsid w:val="00A2345D"/>
    <w:rsid w:val="00A23955"/>
    <w:rsid w:val="00A23957"/>
    <w:rsid w:val="00A23C5E"/>
    <w:rsid w:val="00A253DE"/>
    <w:rsid w:val="00A26E05"/>
    <w:rsid w:val="00A276D2"/>
    <w:rsid w:val="00A27A42"/>
    <w:rsid w:val="00A30406"/>
    <w:rsid w:val="00A30439"/>
    <w:rsid w:val="00A31A7A"/>
    <w:rsid w:val="00A31F1A"/>
    <w:rsid w:val="00A32FF7"/>
    <w:rsid w:val="00A33AE6"/>
    <w:rsid w:val="00A340EE"/>
    <w:rsid w:val="00A37A53"/>
    <w:rsid w:val="00A37D84"/>
    <w:rsid w:val="00A412F8"/>
    <w:rsid w:val="00A41F32"/>
    <w:rsid w:val="00A4218D"/>
    <w:rsid w:val="00A4235D"/>
    <w:rsid w:val="00A424D4"/>
    <w:rsid w:val="00A43003"/>
    <w:rsid w:val="00A4304E"/>
    <w:rsid w:val="00A43850"/>
    <w:rsid w:val="00A43874"/>
    <w:rsid w:val="00A43D7A"/>
    <w:rsid w:val="00A44BEA"/>
    <w:rsid w:val="00A45087"/>
    <w:rsid w:val="00A4534A"/>
    <w:rsid w:val="00A46A81"/>
    <w:rsid w:val="00A4746A"/>
    <w:rsid w:val="00A47B56"/>
    <w:rsid w:val="00A515EF"/>
    <w:rsid w:val="00A5168B"/>
    <w:rsid w:val="00A523A1"/>
    <w:rsid w:val="00A53548"/>
    <w:rsid w:val="00A54802"/>
    <w:rsid w:val="00A548EF"/>
    <w:rsid w:val="00A54C3A"/>
    <w:rsid w:val="00A54F77"/>
    <w:rsid w:val="00A5595A"/>
    <w:rsid w:val="00A55F42"/>
    <w:rsid w:val="00A56C18"/>
    <w:rsid w:val="00A60A3F"/>
    <w:rsid w:val="00A61626"/>
    <w:rsid w:val="00A61A0A"/>
    <w:rsid w:val="00A6423E"/>
    <w:rsid w:val="00A64912"/>
    <w:rsid w:val="00A655B1"/>
    <w:rsid w:val="00A6569D"/>
    <w:rsid w:val="00A6591F"/>
    <w:rsid w:val="00A665E4"/>
    <w:rsid w:val="00A669C0"/>
    <w:rsid w:val="00A6739F"/>
    <w:rsid w:val="00A67AA1"/>
    <w:rsid w:val="00A67F5D"/>
    <w:rsid w:val="00A70A74"/>
    <w:rsid w:val="00A72067"/>
    <w:rsid w:val="00A720F1"/>
    <w:rsid w:val="00A726E7"/>
    <w:rsid w:val="00A72F28"/>
    <w:rsid w:val="00A742B2"/>
    <w:rsid w:val="00A74C0D"/>
    <w:rsid w:val="00A7576C"/>
    <w:rsid w:val="00A7584A"/>
    <w:rsid w:val="00A75BFB"/>
    <w:rsid w:val="00A76B0A"/>
    <w:rsid w:val="00A76DE4"/>
    <w:rsid w:val="00A76F8A"/>
    <w:rsid w:val="00A77138"/>
    <w:rsid w:val="00A7736C"/>
    <w:rsid w:val="00A77C2B"/>
    <w:rsid w:val="00A77E2B"/>
    <w:rsid w:val="00A8075F"/>
    <w:rsid w:val="00A81F2C"/>
    <w:rsid w:val="00A8303C"/>
    <w:rsid w:val="00A85314"/>
    <w:rsid w:val="00A8589D"/>
    <w:rsid w:val="00A8706C"/>
    <w:rsid w:val="00A872FC"/>
    <w:rsid w:val="00A873AA"/>
    <w:rsid w:val="00A87720"/>
    <w:rsid w:val="00A902F9"/>
    <w:rsid w:val="00A90C16"/>
    <w:rsid w:val="00A91E8D"/>
    <w:rsid w:val="00A92A53"/>
    <w:rsid w:val="00A93225"/>
    <w:rsid w:val="00A95985"/>
    <w:rsid w:val="00A96929"/>
    <w:rsid w:val="00A9700F"/>
    <w:rsid w:val="00A97D7E"/>
    <w:rsid w:val="00AA04B5"/>
    <w:rsid w:val="00AA0B20"/>
    <w:rsid w:val="00AA16BC"/>
    <w:rsid w:val="00AA2471"/>
    <w:rsid w:val="00AA3160"/>
    <w:rsid w:val="00AA3F3C"/>
    <w:rsid w:val="00AA5246"/>
    <w:rsid w:val="00AA5EFA"/>
    <w:rsid w:val="00AA7200"/>
    <w:rsid w:val="00AA774E"/>
    <w:rsid w:val="00AA78A7"/>
    <w:rsid w:val="00AB2239"/>
    <w:rsid w:val="00AB3E8D"/>
    <w:rsid w:val="00AB4690"/>
    <w:rsid w:val="00AB4D35"/>
    <w:rsid w:val="00AB4F9A"/>
    <w:rsid w:val="00AB5C61"/>
    <w:rsid w:val="00AB6112"/>
    <w:rsid w:val="00AB6E1B"/>
    <w:rsid w:val="00AB72E1"/>
    <w:rsid w:val="00AC02BD"/>
    <w:rsid w:val="00AC0B8F"/>
    <w:rsid w:val="00AC0F17"/>
    <w:rsid w:val="00AC2415"/>
    <w:rsid w:val="00AC294E"/>
    <w:rsid w:val="00AC2EF0"/>
    <w:rsid w:val="00AC2FB4"/>
    <w:rsid w:val="00AC3B3C"/>
    <w:rsid w:val="00AC4523"/>
    <w:rsid w:val="00AC56C2"/>
    <w:rsid w:val="00AC698E"/>
    <w:rsid w:val="00AC6B27"/>
    <w:rsid w:val="00AD08AC"/>
    <w:rsid w:val="00AD1102"/>
    <w:rsid w:val="00AD14A8"/>
    <w:rsid w:val="00AD14F9"/>
    <w:rsid w:val="00AD2929"/>
    <w:rsid w:val="00AD2E85"/>
    <w:rsid w:val="00AD48D5"/>
    <w:rsid w:val="00AD4CAF"/>
    <w:rsid w:val="00AD5641"/>
    <w:rsid w:val="00AD7619"/>
    <w:rsid w:val="00AE0662"/>
    <w:rsid w:val="00AE1934"/>
    <w:rsid w:val="00AE1BF0"/>
    <w:rsid w:val="00AE22B3"/>
    <w:rsid w:val="00AE2A3D"/>
    <w:rsid w:val="00AE2ADA"/>
    <w:rsid w:val="00AE3E84"/>
    <w:rsid w:val="00AE564B"/>
    <w:rsid w:val="00AE5DFE"/>
    <w:rsid w:val="00AE7717"/>
    <w:rsid w:val="00AE7E22"/>
    <w:rsid w:val="00AE7F22"/>
    <w:rsid w:val="00AF06CF"/>
    <w:rsid w:val="00AF12AE"/>
    <w:rsid w:val="00AF1A03"/>
    <w:rsid w:val="00AF1B99"/>
    <w:rsid w:val="00AF2081"/>
    <w:rsid w:val="00AF26DB"/>
    <w:rsid w:val="00AF2799"/>
    <w:rsid w:val="00AF28BD"/>
    <w:rsid w:val="00AF2936"/>
    <w:rsid w:val="00AF32EE"/>
    <w:rsid w:val="00AF3C4C"/>
    <w:rsid w:val="00AF4091"/>
    <w:rsid w:val="00AF4CBE"/>
    <w:rsid w:val="00AF6E72"/>
    <w:rsid w:val="00AF79DC"/>
    <w:rsid w:val="00AF7EB6"/>
    <w:rsid w:val="00AF7FE4"/>
    <w:rsid w:val="00B00E83"/>
    <w:rsid w:val="00B0119D"/>
    <w:rsid w:val="00B01592"/>
    <w:rsid w:val="00B0228B"/>
    <w:rsid w:val="00B02D84"/>
    <w:rsid w:val="00B044CE"/>
    <w:rsid w:val="00B0471B"/>
    <w:rsid w:val="00B054D4"/>
    <w:rsid w:val="00B05639"/>
    <w:rsid w:val="00B05823"/>
    <w:rsid w:val="00B063F4"/>
    <w:rsid w:val="00B0645F"/>
    <w:rsid w:val="00B06BF2"/>
    <w:rsid w:val="00B06D3D"/>
    <w:rsid w:val="00B06DD3"/>
    <w:rsid w:val="00B0703F"/>
    <w:rsid w:val="00B07626"/>
    <w:rsid w:val="00B10387"/>
    <w:rsid w:val="00B119A6"/>
    <w:rsid w:val="00B119EA"/>
    <w:rsid w:val="00B11D26"/>
    <w:rsid w:val="00B1258E"/>
    <w:rsid w:val="00B13002"/>
    <w:rsid w:val="00B1334B"/>
    <w:rsid w:val="00B1356A"/>
    <w:rsid w:val="00B151CD"/>
    <w:rsid w:val="00B159C3"/>
    <w:rsid w:val="00B15DA0"/>
    <w:rsid w:val="00B167CA"/>
    <w:rsid w:val="00B16884"/>
    <w:rsid w:val="00B16D70"/>
    <w:rsid w:val="00B16F53"/>
    <w:rsid w:val="00B16FC5"/>
    <w:rsid w:val="00B17D40"/>
    <w:rsid w:val="00B17F88"/>
    <w:rsid w:val="00B202FE"/>
    <w:rsid w:val="00B20656"/>
    <w:rsid w:val="00B22C7E"/>
    <w:rsid w:val="00B22CDC"/>
    <w:rsid w:val="00B236C0"/>
    <w:rsid w:val="00B25703"/>
    <w:rsid w:val="00B25E34"/>
    <w:rsid w:val="00B27624"/>
    <w:rsid w:val="00B278C7"/>
    <w:rsid w:val="00B31B0A"/>
    <w:rsid w:val="00B3293F"/>
    <w:rsid w:val="00B32E38"/>
    <w:rsid w:val="00B33022"/>
    <w:rsid w:val="00B33153"/>
    <w:rsid w:val="00B33B3C"/>
    <w:rsid w:val="00B34BCD"/>
    <w:rsid w:val="00B34F8A"/>
    <w:rsid w:val="00B35576"/>
    <w:rsid w:val="00B35C45"/>
    <w:rsid w:val="00B36280"/>
    <w:rsid w:val="00B36984"/>
    <w:rsid w:val="00B37867"/>
    <w:rsid w:val="00B37CDA"/>
    <w:rsid w:val="00B37D35"/>
    <w:rsid w:val="00B37F65"/>
    <w:rsid w:val="00B406AA"/>
    <w:rsid w:val="00B40D36"/>
    <w:rsid w:val="00B410A2"/>
    <w:rsid w:val="00B4132E"/>
    <w:rsid w:val="00B41E3B"/>
    <w:rsid w:val="00B42029"/>
    <w:rsid w:val="00B4235E"/>
    <w:rsid w:val="00B432EE"/>
    <w:rsid w:val="00B4348D"/>
    <w:rsid w:val="00B4502A"/>
    <w:rsid w:val="00B45400"/>
    <w:rsid w:val="00B454C2"/>
    <w:rsid w:val="00B455C8"/>
    <w:rsid w:val="00B4575D"/>
    <w:rsid w:val="00B458C6"/>
    <w:rsid w:val="00B46198"/>
    <w:rsid w:val="00B46D98"/>
    <w:rsid w:val="00B504D5"/>
    <w:rsid w:val="00B506C6"/>
    <w:rsid w:val="00B50B54"/>
    <w:rsid w:val="00B50E07"/>
    <w:rsid w:val="00B51146"/>
    <w:rsid w:val="00B52CA2"/>
    <w:rsid w:val="00B53A13"/>
    <w:rsid w:val="00B53B8E"/>
    <w:rsid w:val="00B53F98"/>
    <w:rsid w:val="00B5434C"/>
    <w:rsid w:val="00B54837"/>
    <w:rsid w:val="00B54A0F"/>
    <w:rsid w:val="00B5745F"/>
    <w:rsid w:val="00B579BC"/>
    <w:rsid w:val="00B60144"/>
    <w:rsid w:val="00B60476"/>
    <w:rsid w:val="00B604E7"/>
    <w:rsid w:val="00B60A4A"/>
    <w:rsid w:val="00B60FD1"/>
    <w:rsid w:val="00B614B9"/>
    <w:rsid w:val="00B6297A"/>
    <w:rsid w:val="00B62AC9"/>
    <w:rsid w:val="00B63093"/>
    <w:rsid w:val="00B63834"/>
    <w:rsid w:val="00B63D98"/>
    <w:rsid w:val="00B64E51"/>
    <w:rsid w:val="00B65060"/>
    <w:rsid w:val="00B65169"/>
    <w:rsid w:val="00B65210"/>
    <w:rsid w:val="00B65222"/>
    <w:rsid w:val="00B6530A"/>
    <w:rsid w:val="00B653F8"/>
    <w:rsid w:val="00B6572F"/>
    <w:rsid w:val="00B66029"/>
    <w:rsid w:val="00B661B1"/>
    <w:rsid w:val="00B66B56"/>
    <w:rsid w:val="00B670FD"/>
    <w:rsid w:val="00B67828"/>
    <w:rsid w:val="00B67DB5"/>
    <w:rsid w:val="00B707C9"/>
    <w:rsid w:val="00B708B5"/>
    <w:rsid w:val="00B70A2C"/>
    <w:rsid w:val="00B71992"/>
    <w:rsid w:val="00B72CD6"/>
    <w:rsid w:val="00B72F5A"/>
    <w:rsid w:val="00B73D2D"/>
    <w:rsid w:val="00B7430F"/>
    <w:rsid w:val="00B74485"/>
    <w:rsid w:val="00B745AF"/>
    <w:rsid w:val="00B7464F"/>
    <w:rsid w:val="00B7510B"/>
    <w:rsid w:val="00B7639B"/>
    <w:rsid w:val="00B7660B"/>
    <w:rsid w:val="00B76798"/>
    <w:rsid w:val="00B76E7B"/>
    <w:rsid w:val="00B773E8"/>
    <w:rsid w:val="00B80199"/>
    <w:rsid w:val="00B80AEB"/>
    <w:rsid w:val="00B810E9"/>
    <w:rsid w:val="00B81D29"/>
    <w:rsid w:val="00B822D0"/>
    <w:rsid w:val="00B82B65"/>
    <w:rsid w:val="00B82FC7"/>
    <w:rsid w:val="00B835D4"/>
    <w:rsid w:val="00B84EDE"/>
    <w:rsid w:val="00B852DF"/>
    <w:rsid w:val="00B862E1"/>
    <w:rsid w:val="00B87D50"/>
    <w:rsid w:val="00B90444"/>
    <w:rsid w:val="00B91482"/>
    <w:rsid w:val="00B91A8F"/>
    <w:rsid w:val="00B91BD4"/>
    <w:rsid w:val="00B9278A"/>
    <w:rsid w:val="00B93530"/>
    <w:rsid w:val="00B93C9B"/>
    <w:rsid w:val="00B93D0C"/>
    <w:rsid w:val="00B946F3"/>
    <w:rsid w:val="00B94EFC"/>
    <w:rsid w:val="00B951FF"/>
    <w:rsid w:val="00B953E7"/>
    <w:rsid w:val="00B9551B"/>
    <w:rsid w:val="00B96C9A"/>
    <w:rsid w:val="00B97D66"/>
    <w:rsid w:val="00BA13E0"/>
    <w:rsid w:val="00BA220B"/>
    <w:rsid w:val="00BA288F"/>
    <w:rsid w:val="00BA2D13"/>
    <w:rsid w:val="00BA2EE7"/>
    <w:rsid w:val="00BA3AEE"/>
    <w:rsid w:val="00BA3BFC"/>
    <w:rsid w:val="00BA3C7B"/>
    <w:rsid w:val="00BA4143"/>
    <w:rsid w:val="00BA4A36"/>
    <w:rsid w:val="00BA4B50"/>
    <w:rsid w:val="00BA5346"/>
    <w:rsid w:val="00BA5E79"/>
    <w:rsid w:val="00BA5F71"/>
    <w:rsid w:val="00BA5F96"/>
    <w:rsid w:val="00BA604A"/>
    <w:rsid w:val="00BA670A"/>
    <w:rsid w:val="00BA7C1C"/>
    <w:rsid w:val="00BA7FE8"/>
    <w:rsid w:val="00BB007E"/>
    <w:rsid w:val="00BB0977"/>
    <w:rsid w:val="00BB100D"/>
    <w:rsid w:val="00BB1B4E"/>
    <w:rsid w:val="00BB4DC5"/>
    <w:rsid w:val="00BB629E"/>
    <w:rsid w:val="00BB6A90"/>
    <w:rsid w:val="00BB74E8"/>
    <w:rsid w:val="00BB7894"/>
    <w:rsid w:val="00BB7EF1"/>
    <w:rsid w:val="00BC0964"/>
    <w:rsid w:val="00BC226E"/>
    <w:rsid w:val="00BC27AD"/>
    <w:rsid w:val="00BC2AD3"/>
    <w:rsid w:val="00BC2FC7"/>
    <w:rsid w:val="00BC3F2D"/>
    <w:rsid w:val="00BC4DFB"/>
    <w:rsid w:val="00BC4E8C"/>
    <w:rsid w:val="00BC53C1"/>
    <w:rsid w:val="00BC566A"/>
    <w:rsid w:val="00BC6652"/>
    <w:rsid w:val="00BC6B37"/>
    <w:rsid w:val="00BC6D19"/>
    <w:rsid w:val="00BC73C7"/>
    <w:rsid w:val="00BC7CC7"/>
    <w:rsid w:val="00BD0279"/>
    <w:rsid w:val="00BD1356"/>
    <w:rsid w:val="00BD18E6"/>
    <w:rsid w:val="00BD1C57"/>
    <w:rsid w:val="00BD1D98"/>
    <w:rsid w:val="00BD39E1"/>
    <w:rsid w:val="00BD3AB3"/>
    <w:rsid w:val="00BD65AF"/>
    <w:rsid w:val="00BD72D2"/>
    <w:rsid w:val="00BD78DC"/>
    <w:rsid w:val="00BE00DC"/>
    <w:rsid w:val="00BE083F"/>
    <w:rsid w:val="00BE139C"/>
    <w:rsid w:val="00BE2139"/>
    <w:rsid w:val="00BE264E"/>
    <w:rsid w:val="00BE2C56"/>
    <w:rsid w:val="00BE31D1"/>
    <w:rsid w:val="00BE3FFD"/>
    <w:rsid w:val="00BE4081"/>
    <w:rsid w:val="00BE577C"/>
    <w:rsid w:val="00BE5F32"/>
    <w:rsid w:val="00BE6356"/>
    <w:rsid w:val="00BE719A"/>
    <w:rsid w:val="00BE720A"/>
    <w:rsid w:val="00BE77E9"/>
    <w:rsid w:val="00BE7DA2"/>
    <w:rsid w:val="00BF10EB"/>
    <w:rsid w:val="00BF15CF"/>
    <w:rsid w:val="00BF1CBB"/>
    <w:rsid w:val="00BF1E5D"/>
    <w:rsid w:val="00BF23FB"/>
    <w:rsid w:val="00BF2722"/>
    <w:rsid w:val="00BF2DDB"/>
    <w:rsid w:val="00BF3ABB"/>
    <w:rsid w:val="00BF3C63"/>
    <w:rsid w:val="00BF403F"/>
    <w:rsid w:val="00BF6F64"/>
    <w:rsid w:val="00C000A2"/>
    <w:rsid w:val="00C00CD0"/>
    <w:rsid w:val="00C02506"/>
    <w:rsid w:val="00C0342F"/>
    <w:rsid w:val="00C03C1A"/>
    <w:rsid w:val="00C03C25"/>
    <w:rsid w:val="00C04203"/>
    <w:rsid w:val="00C04957"/>
    <w:rsid w:val="00C04C36"/>
    <w:rsid w:val="00C052D3"/>
    <w:rsid w:val="00C05461"/>
    <w:rsid w:val="00C0655D"/>
    <w:rsid w:val="00C076EE"/>
    <w:rsid w:val="00C07F16"/>
    <w:rsid w:val="00C11151"/>
    <w:rsid w:val="00C11334"/>
    <w:rsid w:val="00C11CF6"/>
    <w:rsid w:val="00C11D3F"/>
    <w:rsid w:val="00C11F77"/>
    <w:rsid w:val="00C122D9"/>
    <w:rsid w:val="00C12548"/>
    <w:rsid w:val="00C134D3"/>
    <w:rsid w:val="00C13853"/>
    <w:rsid w:val="00C13CB6"/>
    <w:rsid w:val="00C14305"/>
    <w:rsid w:val="00C15A8C"/>
    <w:rsid w:val="00C16242"/>
    <w:rsid w:val="00C16832"/>
    <w:rsid w:val="00C16A22"/>
    <w:rsid w:val="00C17FFB"/>
    <w:rsid w:val="00C201BA"/>
    <w:rsid w:val="00C20607"/>
    <w:rsid w:val="00C21F79"/>
    <w:rsid w:val="00C223F4"/>
    <w:rsid w:val="00C2364D"/>
    <w:rsid w:val="00C241E8"/>
    <w:rsid w:val="00C25AFD"/>
    <w:rsid w:val="00C25ECF"/>
    <w:rsid w:val="00C25EE0"/>
    <w:rsid w:val="00C26014"/>
    <w:rsid w:val="00C266DD"/>
    <w:rsid w:val="00C2681A"/>
    <w:rsid w:val="00C2732B"/>
    <w:rsid w:val="00C301A5"/>
    <w:rsid w:val="00C30264"/>
    <w:rsid w:val="00C303FB"/>
    <w:rsid w:val="00C31695"/>
    <w:rsid w:val="00C318BA"/>
    <w:rsid w:val="00C31C7C"/>
    <w:rsid w:val="00C322C3"/>
    <w:rsid w:val="00C32850"/>
    <w:rsid w:val="00C32B0C"/>
    <w:rsid w:val="00C33EAB"/>
    <w:rsid w:val="00C34910"/>
    <w:rsid w:val="00C35134"/>
    <w:rsid w:val="00C35E24"/>
    <w:rsid w:val="00C36438"/>
    <w:rsid w:val="00C37545"/>
    <w:rsid w:val="00C40182"/>
    <w:rsid w:val="00C40940"/>
    <w:rsid w:val="00C40D06"/>
    <w:rsid w:val="00C40FF3"/>
    <w:rsid w:val="00C417D8"/>
    <w:rsid w:val="00C42257"/>
    <w:rsid w:val="00C42BF8"/>
    <w:rsid w:val="00C42D88"/>
    <w:rsid w:val="00C4318D"/>
    <w:rsid w:val="00C434D2"/>
    <w:rsid w:val="00C43D4F"/>
    <w:rsid w:val="00C43FCF"/>
    <w:rsid w:val="00C443B1"/>
    <w:rsid w:val="00C44487"/>
    <w:rsid w:val="00C45DAB"/>
    <w:rsid w:val="00C4632B"/>
    <w:rsid w:val="00C46CCC"/>
    <w:rsid w:val="00C470F9"/>
    <w:rsid w:val="00C47CB5"/>
    <w:rsid w:val="00C50043"/>
    <w:rsid w:val="00C50767"/>
    <w:rsid w:val="00C51BC6"/>
    <w:rsid w:val="00C52173"/>
    <w:rsid w:val="00C538BC"/>
    <w:rsid w:val="00C53EBD"/>
    <w:rsid w:val="00C5611C"/>
    <w:rsid w:val="00C568B9"/>
    <w:rsid w:val="00C605C0"/>
    <w:rsid w:val="00C609ED"/>
    <w:rsid w:val="00C60BE6"/>
    <w:rsid w:val="00C614B5"/>
    <w:rsid w:val="00C615BB"/>
    <w:rsid w:val="00C62D1E"/>
    <w:rsid w:val="00C62EAB"/>
    <w:rsid w:val="00C64DD5"/>
    <w:rsid w:val="00C65181"/>
    <w:rsid w:val="00C676F3"/>
    <w:rsid w:val="00C67EC4"/>
    <w:rsid w:val="00C70B5E"/>
    <w:rsid w:val="00C710DD"/>
    <w:rsid w:val="00C7391A"/>
    <w:rsid w:val="00C73FDF"/>
    <w:rsid w:val="00C7573B"/>
    <w:rsid w:val="00C76DCF"/>
    <w:rsid w:val="00C76EEE"/>
    <w:rsid w:val="00C77731"/>
    <w:rsid w:val="00C77EA4"/>
    <w:rsid w:val="00C810D9"/>
    <w:rsid w:val="00C82C3A"/>
    <w:rsid w:val="00C84D40"/>
    <w:rsid w:val="00C86A09"/>
    <w:rsid w:val="00C871D4"/>
    <w:rsid w:val="00C91003"/>
    <w:rsid w:val="00C91058"/>
    <w:rsid w:val="00C93CC7"/>
    <w:rsid w:val="00C94863"/>
    <w:rsid w:val="00C94B32"/>
    <w:rsid w:val="00C95FD4"/>
    <w:rsid w:val="00C965EB"/>
    <w:rsid w:val="00C96658"/>
    <w:rsid w:val="00C967F7"/>
    <w:rsid w:val="00C969B9"/>
    <w:rsid w:val="00C96CB5"/>
    <w:rsid w:val="00C9728A"/>
    <w:rsid w:val="00CA04AA"/>
    <w:rsid w:val="00CA62FF"/>
    <w:rsid w:val="00CA63B7"/>
    <w:rsid w:val="00CB066F"/>
    <w:rsid w:val="00CB0824"/>
    <w:rsid w:val="00CB0A0B"/>
    <w:rsid w:val="00CB0F8F"/>
    <w:rsid w:val="00CB1BB6"/>
    <w:rsid w:val="00CB2059"/>
    <w:rsid w:val="00CB2D6B"/>
    <w:rsid w:val="00CB2F25"/>
    <w:rsid w:val="00CB3063"/>
    <w:rsid w:val="00CB32E4"/>
    <w:rsid w:val="00CB37E1"/>
    <w:rsid w:val="00CB42B3"/>
    <w:rsid w:val="00CB5378"/>
    <w:rsid w:val="00CB5476"/>
    <w:rsid w:val="00CB5C7E"/>
    <w:rsid w:val="00CB687B"/>
    <w:rsid w:val="00CC0E6A"/>
    <w:rsid w:val="00CC2329"/>
    <w:rsid w:val="00CC3648"/>
    <w:rsid w:val="00CC37A8"/>
    <w:rsid w:val="00CC457F"/>
    <w:rsid w:val="00CC4EBC"/>
    <w:rsid w:val="00CC5978"/>
    <w:rsid w:val="00CC5FC6"/>
    <w:rsid w:val="00CC74F3"/>
    <w:rsid w:val="00CC78BD"/>
    <w:rsid w:val="00CD01B5"/>
    <w:rsid w:val="00CD03B4"/>
    <w:rsid w:val="00CD07BC"/>
    <w:rsid w:val="00CD15CC"/>
    <w:rsid w:val="00CD1CB3"/>
    <w:rsid w:val="00CD2735"/>
    <w:rsid w:val="00CD2DB9"/>
    <w:rsid w:val="00CD3859"/>
    <w:rsid w:val="00CD4075"/>
    <w:rsid w:val="00CD4976"/>
    <w:rsid w:val="00CD5437"/>
    <w:rsid w:val="00CD5710"/>
    <w:rsid w:val="00CD5A40"/>
    <w:rsid w:val="00CD6003"/>
    <w:rsid w:val="00CD63E5"/>
    <w:rsid w:val="00CD7292"/>
    <w:rsid w:val="00CD740D"/>
    <w:rsid w:val="00CD7875"/>
    <w:rsid w:val="00CE03F4"/>
    <w:rsid w:val="00CE047A"/>
    <w:rsid w:val="00CE062D"/>
    <w:rsid w:val="00CE1D82"/>
    <w:rsid w:val="00CE27D8"/>
    <w:rsid w:val="00CE35F3"/>
    <w:rsid w:val="00CE454F"/>
    <w:rsid w:val="00CE4883"/>
    <w:rsid w:val="00CE5F2E"/>
    <w:rsid w:val="00CE6103"/>
    <w:rsid w:val="00CE6685"/>
    <w:rsid w:val="00CE70E3"/>
    <w:rsid w:val="00CE7A1A"/>
    <w:rsid w:val="00CF0242"/>
    <w:rsid w:val="00CF0BB2"/>
    <w:rsid w:val="00CF17F1"/>
    <w:rsid w:val="00CF21F9"/>
    <w:rsid w:val="00CF28BE"/>
    <w:rsid w:val="00CF32D7"/>
    <w:rsid w:val="00CF3EE8"/>
    <w:rsid w:val="00CF47F8"/>
    <w:rsid w:val="00CF4FAB"/>
    <w:rsid w:val="00CF5B87"/>
    <w:rsid w:val="00CF5C3A"/>
    <w:rsid w:val="00CF637F"/>
    <w:rsid w:val="00CF723C"/>
    <w:rsid w:val="00CF7720"/>
    <w:rsid w:val="00CF793C"/>
    <w:rsid w:val="00CF7D65"/>
    <w:rsid w:val="00CF7F32"/>
    <w:rsid w:val="00D00A3A"/>
    <w:rsid w:val="00D00A7B"/>
    <w:rsid w:val="00D013FA"/>
    <w:rsid w:val="00D019BE"/>
    <w:rsid w:val="00D01A1B"/>
    <w:rsid w:val="00D01CF9"/>
    <w:rsid w:val="00D03206"/>
    <w:rsid w:val="00D03B8D"/>
    <w:rsid w:val="00D04063"/>
    <w:rsid w:val="00D04290"/>
    <w:rsid w:val="00D04A8D"/>
    <w:rsid w:val="00D04F33"/>
    <w:rsid w:val="00D0641D"/>
    <w:rsid w:val="00D06C3E"/>
    <w:rsid w:val="00D06E3A"/>
    <w:rsid w:val="00D0741A"/>
    <w:rsid w:val="00D10624"/>
    <w:rsid w:val="00D11629"/>
    <w:rsid w:val="00D13441"/>
    <w:rsid w:val="00D149BD"/>
    <w:rsid w:val="00D14C71"/>
    <w:rsid w:val="00D157E7"/>
    <w:rsid w:val="00D15FA7"/>
    <w:rsid w:val="00D1674D"/>
    <w:rsid w:val="00D16CE2"/>
    <w:rsid w:val="00D17524"/>
    <w:rsid w:val="00D17583"/>
    <w:rsid w:val="00D178BE"/>
    <w:rsid w:val="00D179DD"/>
    <w:rsid w:val="00D21A26"/>
    <w:rsid w:val="00D21AB2"/>
    <w:rsid w:val="00D21C07"/>
    <w:rsid w:val="00D221A8"/>
    <w:rsid w:val="00D23086"/>
    <w:rsid w:val="00D249B3"/>
    <w:rsid w:val="00D24E8C"/>
    <w:rsid w:val="00D2764D"/>
    <w:rsid w:val="00D2785C"/>
    <w:rsid w:val="00D30066"/>
    <w:rsid w:val="00D314CF"/>
    <w:rsid w:val="00D32070"/>
    <w:rsid w:val="00D3244B"/>
    <w:rsid w:val="00D32F21"/>
    <w:rsid w:val="00D33916"/>
    <w:rsid w:val="00D34309"/>
    <w:rsid w:val="00D37310"/>
    <w:rsid w:val="00D37C55"/>
    <w:rsid w:val="00D404EB"/>
    <w:rsid w:val="00D40B91"/>
    <w:rsid w:val="00D41896"/>
    <w:rsid w:val="00D41D42"/>
    <w:rsid w:val="00D41DE3"/>
    <w:rsid w:val="00D429F0"/>
    <w:rsid w:val="00D43506"/>
    <w:rsid w:val="00D448DC"/>
    <w:rsid w:val="00D452AF"/>
    <w:rsid w:val="00D467A2"/>
    <w:rsid w:val="00D50036"/>
    <w:rsid w:val="00D500C5"/>
    <w:rsid w:val="00D5073D"/>
    <w:rsid w:val="00D50F49"/>
    <w:rsid w:val="00D5317C"/>
    <w:rsid w:val="00D53189"/>
    <w:rsid w:val="00D54A67"/>
    <w:rsid w:val="00D54DB6"/>
    <w:rsid w:val="00D550B6"/>
    <w:rsid w:val="00D55644"/>
    <w:rsid w:val="00D559C5"/>
    <w:rsid w:val="00D56E32"/>
    <w:rsid w:val="00D601E8"/>
    <w:rsid w:val="00D60D89"/>
    <w:rsid w:val="00D614D1"/>
    <w:rsid w:val="00D61A9D"/>
    <w:rsid w:val="00D61E30"/>
    <w:rsid w:val="00D62C80"/>
    <w:rsid w:val="00D62CE2"/>
    <w:rsid w:val="00D63517"/>
    <w:rsid w:val="00D637AE"/>
    <w:rsid w:val="00D639AC"/>
    <w:rsid w:val="00D641CA"/>
    <w:rsid w:val="00D647D0"/>
    <w:rsid w:val="00D6524C"/>
    <w:rsid w:val="00D66326"/>
    <w:rsid w:val="00D663C4"/>
    <w:rsid w:val="00D663FC"/>
    <w:rsid w:val="00D66DEA"/>
    <w:rsid w:val="00D6796B"/>
    <w:rsid w:val="00D67CE4"/>
    <w:rsid w:val="00D7072B"/>
    <w:rsid w:val="00D709B2"/>
    <w:rsid w:val="00D70DFB"/>
    <w:rsid w:val="00D71A32"/>
    <w:rsid w:val="00D721FC"/>
    <w:rsid w:val="00D73341"/>
    <w:rsid w:val="00D734C6"/>
    <w:rsid w:val="00D74AB3"/>
    <w:rsid w:val="00D750E3"/>
    <w:rsid w:val="00D75FCB"/>
    <w:rsid w:val="00D7629E"/>
    <w:rsid w:val="00D766DF"/>
    <w:rsid w:val="00D77050"/>
    <w:rsid w:val="00D77DD5"/>
    <w:rsid w:val="00D800AB"/>
    <w:rsid w:val="00D80715"/>
    <w:rsid w:val="00D80F27"/>
    <w:rsid w:val="00D81BAA"/>
    <w:rsid w:val="00D81C9F"/>
    <w:rsid w:val="00D8217D"/>
    <w:rsid w:val="00D8258B"/>
    <w:rsid w:val="00D82DD5"/>
    <w:rsid w:val="00D83578"/>
    <w:rsid w:val="00D8414E"/>
    <w:rsid w:val="00D8435C"/>
    <w:rsid w:val="00D8564A"/>
    <w:rsid w:val="00D857D8"/>
    <w:rsid w:val="00D85891"/>
    <w:rsid w:val="00D865BF"/>
    <w:rsid w:val="00D8771F"/>
    <w:rsid w:val="00D87F9E"/>
    <w:rsid w:val="00D9119D"/>
    <w:rsid w:val="00D91A41"/>
    <w:rsid w:val="00D92580"/>
    <w:rsid w:val="00D93683"/>
    <w:rsid w:val="00D938BF"/>
    <w:rsid w:val="00D94177"/>
    <w:rsid w:val="00D9423B"/>
    <w:rsid w:val="00D94C6E"/>
    <w:rsid w:val="00D95148"/>
    <w:rsid w:val="00D9518B"/>
    <w:rsid w:val="00D9683B"/>
    <w:rsid w:val="00D97399"/>
    <w:rsid w:val="00D97727"/>
    <w:rsid w:val="00D97F24"/>
    <w:rsid w:val="00DA011A"/>
    <w:rsid w:val="00DA01BE"/>
    <w:rsid w:val="00DA0D4D"/>
    <w:rsid w:val="00DA14EE"/>
    <w:rsid w:val="00DA169C"/>
    <w:rsid w:val="00DA2346"/>
    <w:rsid w:val="00DA23BA"/>
    <w:rsid w:val="00DA2D9C"/>
    <w:rsid w:val="00DA45EA"/>
    <w:rsid w:val="00DA46F7"/>
    <w:rsid w:val="00DA57EA"/>
    <w:rsid w:val="00DA585C"/>
    <w:rsid w:val="00DA7AC6"/>
    <w:rsid w:val="00DA7EB8"/>
    <w:rsid w:val="00DB0469"/>
    <w:rsid w:val="00DB0A21"/>
    <w:rsid w:val="00DB0DCB"/>
    <w:rsid w:val="00DB1D4C"/>
    <w:rsid w:val="00DB2003"/>
    <w:rsid w:val="00DB4888"/>
    <w:rsid w:val="00DB6200"/>
    <w:rsid w:val="00DB6605"/>
    <w:rsid w:val="00DB67FD"/>
    <w:rsid w:val="00DB7038"/>
    <w:rsid w:val="00DC1030"/>
    <w:rsid w:val="00DC15EE"/>
    <w:rsid w:val="00DC1B52"/>
    <w:rsid w:val="00DC31AB"/>
    <w:rsid w:val="00DC4F32"/>
    <w:rsid w:val="00DC4F88"/>
    <w:rsid w:val="00DC5536"/>
    <w:rsid w:val="00DC5B03"/>
    <w:rsid w:val="00DC5CB6"/>
    <w:rsid w:val="00DC5D2B"/>
    <w:rsid w:val="00DC705D"/>
    <w:rsid w:val="00DC7794"/>
    <w:rsid w:val="00DC7FA1"/>
    <w:rsid w:val="00DD045E"/>
    <w:rsid w:val="00DD051C"/>
    <w:rsid w:val="00DD071D"/>
    <w:rsid w:val="00DD07C9"/>
    <w:rsid w:val="00DD2459"/>
    <w:rsid w:val="00DD38F1"/>
    <w:rsid w:val="00DD4F70"/>
    <w:rsid w:val="00DD599E"/>
    <w:rsid w:val="00DD5D49"/>
    <w:rsid w:val="00DD5FFD"/>
    <w:rsid w:val="00DD60D6"/>
    <w:rsid w:val="00DD6CD3"/>
    <w:rsid w:val="00DD7252"/>
    <w:rsid w:val="00DE08BA"/>
    <w:rsid w:val="00DE1316"/>
    <w:rsid w:val="00DE1F5C"/>
    <w:rsid w:val="00DE2CCD"/>
    <w:rsid w:val="00DE3379"/>
    <w:rsid w:val="00DE383E"/>
    <w:rsid w:val="00DE4B0D"/>
    <w:rsid w:val="00DE5972"/>
    <w:rsid w:val="00DE5ABE"/>
    <w:rsid w:val="00DE62D4"/>
    <w:rsid w:val="00DE659D"/>
    <w:rsid w:val="00DE6682"/>
    <w:rsid w:val="00DE6B57"/>
    <w:rsid w:val="00DE71E3"/>
    <w:rsid w:val="00DE7277"/>
    <w:rsid w:val="00DF05DA"/>
    <w:rsid w:val="00DF1079"/>
    <w:rsid w:val="00DF24F6"/>
    <w:rsid w:val="00DF3BF6"/>
    <w:rsid w:val="00DF3C71"/>
    <w:rsid w:val="00DF42CE"/>
    <w:rsid w:val="00DF42D8"/>
    <w:rsid w:val="00DF503C"/>
    <w:rsid w:val="00DF5E4B"/>
    <w:rsid w:val="00DF602C"/>
    <w:rsid w:val="00DF6D78"/>
    <w:rsid w:val="00DF7321"/>
    <w:rsid w:val="00DF73BE"/>
    <w:rsid w:val="00DF763F"/>
    <w:rsid w:val="00DF7E6B"/>
    <w:rsid w:val="00E017EA"/>
    <w:rsid w:val="00E0188F"/>
    <w:rsid w:val="00E01E61"/>
    <w:rsid w:val="00E02A35"/>
    <w:rsid w:val="00E02B11"/>
    <w:rsid w:val="00E03397"/>
    <w:rsid w:val="00E047BB"/>
    <w:rsid w:val="00E05000"/>
    <w:rsid w:val="00E05704"/>
    <w:rsid w:val="00E0595E"/>
    <w:rsid w:val="00E0650C"/>
    <w:rsid w:val="00E06D49"/>
    <w:rsid w:val="00E10372"/>
    <w:rsid w:val="00E10D7F"/>
    <w:rsid w:val="00E12840"/>
    <w:rsid w:val="00E12DFE"/>
    <w:rsid w:val="00E1317F"/>
    <w:rsid w:val="00E131E1"/>
    <w:rsid w:val="00E135B4"/>
    <w:rsid w:val="00E14D44"/>
    <w:rsid w:val="00E15205"/>
    <w:rsid w:val="00E15B71"/>
    <w:rsid w:val="00E16029"/>
    <w:rsid w:val="00E1632F"/>
    <w:rsid w:val="00E166E9"/>
    <w:rsid w:val="00E17E61"/>
    <w:rsid w:val="00E2073B"/>
    <w:rsid w:val="00E20E31"/>
    <w:rsid w:val="00E20FE3"/>
    <w:rsid w:val="00E210EB"/>
    <w:rsid w:val="00E21A4E"/>
    <w:rsid w:val="00E232B7"/>
    <w:rsid w:val="00E232DD"/>
    <w:rsid w:val="00E23439"/>
    <w:rsid w:val="00E23C3D"/>
    <w:rsid w:val="00E24A0A"/>
    <w:rsid w:val="00E24E71"/>
    <w:rsid w:val="00E25055"/>
    <w:rsid w:val="00E254C5"/>
    <w:rsid w:val="00E26449"/>
    <w:rsid w:val="00E26F13"/>
    <w:rsid w:val="00E30D66"/>
    <w:rsid w:val="00E31677"/>
    <w:rsid w:val="00E32462"/>
    <w:rsid w:val="00E333B8"/>
    <w:rsid w:val="00E334BB"/>
    <w:rsid w:val="00E337BE"/>
    <w:rsid w:val="00E338EF"/>
    <w:rsid w:val="00E33EFB"/>
    <w:rsid w:val="00E34FAF"/>
    <w:rsid w:val="00E35EE0"/>
    <w:rsid w:val="00E369DA"/>
    <w:rsid w:val="00E376B6"/>
    <w:rsid w:val="00E40A38"/>
    <w:rsid w:val="00E40B7C"/>
    <w:rsid w:val="00E424AD"/>
    <w:rsid w:val="00E432A7"/>
    <w:rsid w:val="00E45417"/>
    <w:rsid w:val="00E47090"/>
    <w:rsid w:val="00E50DD8"/>
    <w:rsid w:val="00E51B89"/>
    <w:rsid w:val="00E53BB9"/>
    <w:rsid w:val="00E53EAF"/>
    <w:rsid w:val="00E541BA"/>
    <w:rsid w:val="00E55290"/>
    <w:rsid w:val="00E55339"/>
    <w:rsid w:val="00E566E3"/>
    <w:rsid w:val="00E567FA"/>
    <w:rsid w:val="00E57DF6"/>
    <w:rsid w:val="00E607F0"/>
    <w:rsid w:val="00E60AE2"/>
    <w:rsid w:val="00E62B70"/>
    <w:rsid w:val="00E63984"/>
    <w:rsid w:val="00E63A18"/>
    <w:rsid w:val="00E63A41"/>
    <w:rsid w:val="00E63F6B"/>
    <w:rsid w:val="00E64491"/>
    <w:rsid w:val="00E650AB"/>
    <w:rsid w:val="00E65846"/>
    <w:rsid w:val="00E665A5"/>
    <w:rsid w:val="00E67D3E"/>
    <w:rsid w:val="00E70297"/>
    <w:rsid w:val="00E703E2"/>
    <w:rsid w:val="00E704E4"/>
    <w:rsid w:val="00E70E93"/>
    <w:rsid w:val="00E71B9F"/>
    <w:rsid w:val="00E74218"/>
    <w:rsid w:val="00E74DC7"/>
    <w:rsid w:val="00E74E19"/>
    <w:rsid w:val="00E75CEC"/>
    <w:rsid w:val="00E75DD5"/>
    <w:rsid w:val="00E76659"/>
    <w:rsid w:val="00E76776"/>
    <w:rsid w:val="00E76CB1"/>
    <w:rsid w:val="00E76D35"/>
    <w:rsid w:val="00E77DF1"/>
    <w:rsid w:val="00E8067F"/>
    <w:rsid w:val="00E8077D"/>
    <w:rsid w:val="00E82027"/>
    <w:rsid w:val="00E85B6A"/>
    <w:rsid w:val="00E85CBD"/>
    <w:rsid w:val="00E86A83"/>
    <w:rsid w:val="00E86F10"/>
    <w:rsid w:val="00E87C24"/>
    <w:rsid w:val="00E90466"/>
    <w:rsid w:val="00E90A89"/>
    <w:rsid w:val="00E91202"/>
    <w:rsid w:val="00E9125C"/>
    <w:rsid w:val="00E9133F"/>
    <w:rsid w:val="00E921BE"/>
    <w:rsid w:val="00E924AE"/>
    <w:rsid w:val="00E92B4B"/>
    <w:rsid w:val="00E93615"/>
    <w:rsid w:val="00E93621"/>
    <w:rsid w:val="00E93E6C"/>
    <w:rsid w:val="00E94D5E"/>
    <w:rsid w:val="00E96306"/>
    <w:rsid w:val="00E963B9"/>
    <w:rsid w:val="00E979C8"/>
    <w:rsid w:val="00E97A55"/>
    <w:rsid w:val="00E97D0C"/>
    <w:rsid w:val="00E97E79"/>
    <w:rsid w:val="00EA0720"/>
    <w:rsid w:val="00EA11B7"/>
    <w:rsid w:val="00EA123B"/>
    <w:rsid w:val="00EA185C"/>
    <w:rsid w:val="00EA1DAB"/>
    <w:rsid w:val="00EA2BD9"/>
    <w:rsid w:val="00EA301A"/>
    <w:rsid w:val="00EA449F"/>
    <w:rsid w:val="00EA535D"/>
    <w:rsid w:val="00EA5584"/>
    <w:rsid w:val="00EA5B7C"/>
    <w:rsid w:val="00EA5C08"/>
    <w:rsid w:val="00EA6AE0"/>
    <w:rsid w:val="00EA7100"/>
    <w:rsid w:val="00EB0271"/>
    <w:rsid w:val="00EB0788"/>
    <w:rsid w:val="00EB19C7"/>
    <w:rsid w:val="00EB2219"/>
    <w:rsid w:val="00EB237E"/>
    <w:rsid w:val="00EB2605"/>
    <w:rsid w:val="00EB2816"/>
    <w:rsid w:val="00EB2C09"/>
    <w:rsid w:val="00EB326A"/>
    <w:rsid w:val="00EB510F"/>
    <w:rsid w:val="00EB51F5"/>
    <w:rsid w:val="00EB6EAC"/>
    <w:rsid w:val="00EB7196"/>
    <w:rsid w:val="00EB7733"/>
    <w:rsid w:val="00EC060F"/>
    <w:rsid w:val="00EC0BE3"/>
    <w:rsid w:val="00EC0F47"/>
    <w:rsid w:val="00EC1521"/>
    <w:rsid w:val="00EC2BB3"/>
    <w:rsid w:val="00EC2FE1"/>
    <w:rsid w:val="00EC3459"/>
    <w:rsid w:val="00EC3461"/>
    <w:rsid w:val="00EC3898"/>
    <w:rsid w:val="00EC57DA"/>
    <w:rsid w:val="00EC61F2"/>
    <w:rsid w:val="00EC678F"/>
    <w:rsid w:val="00EC682E"/>
    <w:rsid w:val="00EC6A45"/>
    <w:rsid w:val="00EC7F9B"/>
    <w:rsid w:val="00ED119E"/>
    <w:rsid w:val="00ED15BD"/>
    <w:rsid w:val="00ED2979"/>
    <w:rsid w:val="00ED39C5"/>
    <w:rsid w:val="00ED5940"/>
    <w:rsid w:val="00ED68D6"/>
    <w:rsid w:val="00ED6A4B"/>
    <w:rsid w:val="00ED6A88"/>
    <w:rsid w:val="00ED6FEE"/>
    <w:rsid w:val="00ED713C"/>
    <w:rsid w:val="00EE0391"/>
    <w:rsid w:val="00EE2059"/>
    <w:rsid w:val="00EE2356"/>
    <w:rsid w:val="00EE26CC"/>
    <w:rsid w:val="00EE2AA5"/>
    <w:rsid w:val="00EE2B22"/>
    <w:rsid w:val="00EE3B0D"/>
    <w:rsid w:val="00EE4ED5"/>
    <w:rsid w:val="00EE6D8E"/>
    <w:rsid w:val="00EE6E46"/>
    <w:rsid w:val="00EF03DA"/>
    <w:rsid w:val="00EF08EC"/>
    <w:rsid w:val="00EF1694"/>
    <w:rsid w:val="00EF2C0C"/>
    <w:rsid w:val="00EF2C26"/>
    <w:rsid w:val="00EF2E3A"/>
    <w:rsid w:val="00EF3AA8"/>
    <w:rsid w:val="00EF3E09"/>
    <w:rsid w:val="00EF43EF"/>
    <w:rsid w:val="00EF547F"/>
    <w:rsid w:val="00EF5E8F"/>
    <w:rsid w:val="00EF6E6B"/>
    <w:rsid w:val="00EF7010"/>
    <w:rsid w:val="00EF70A6"/>
    <w:rsid w:val="00EF7571"/>
    <w:rsid w:val="00EF7905"/>
    <w:rsid w:val="00EF7E21"/>
    <w:rsid w:val="00F000B3"/>
    <w:rsid w:val="00F00D30"/>
    <w:rsid w:val="00F012CA"/>
    <w:rsid w:val="00F0257A"/>
    <w:rsid w:val="00F03661"/>
    <w:rsid w:val="00F03974"/>
    <w:rsid w:val="00F03FCB"/>
    <w:rsid w:val="00F0420C"/>
    <w:rsid w:val="00F05566"/>
    <w:rsid w:val="00F06007"/>
    <w:rsid w:val="00F0665B"/>
    <w:rsid w:val="00F0667E"/>
    <w:rsid w:val="00F06B03"/>
    <w:rsid w:val="00F0716F"/>
    <w:rsid w:val="00F072A7"/>
    <w:rsid w:val="00F078DC"/>
    <w:rsid w:val="00F07B14"/>
    <w:rsid w:val="00F104BD"/>
    <w:rsid w:val="00F10A79"/>
    <w:rsid w:val="00F10D78"/>
    <w:rsid w:val="00F1145B"/>
    <w:rsid w:val="00F118D5"/>
    <w:rsid w:val="00F11A85"/>
    <w:rsid w:val="00F11C4D"/>
    <w:rsid w:val="00F129C4"/>
    <w:rsid w:val="00F131D2"/>
    <w:rsid w:val="00F1375D"/>
    <w:rsid w:val="00F137CA"/>
    <w:rsid w:val="00F13C32"/>
    <w:rsid w:val="00F1412B"/>
    <w:rsid w:val="00F14658"/>
    <w:rsid w:val="00F148BA"/>
    <w:rsid w:val="00F14D66"/>
    <w:rsid w:val="00F1508A"/>
    <w:rsid w:val="00F1701F"/>
    <w:rsid w:val="00F17A07"/>
    <w:rsid w:val="00F20430"/>
    <w:rsid w:val="00F2054F"/>
    <w:rsid w:val="00F21608"/>
    <w:rsid w:val="00F21DCE"/>
    <w:rsid w:val="00F2284C"/>
    <w:rsid w:val="00F24932"/>
    <w:rsid w:val="00F24CDC"/>
    <w:rsid w:val="00F24E9A"/>
    <w:rsid w:val="00F252B2"/>
    <w:rsid w:val="00F2697C"/>
    <w:rsid w:val="00F275F9"/>
    <w:rsid w:val="00F27936"/>
    <w:rsid w:val="00F30353"/>
    <w:rsid w:val="00F304B4"/>
    <w:rsid w:val="00F307B3"/>
    <w:rsid w:val="00F322C7"/>
    <w:rsid w:val="00F32BED"/>
    <w:rsid w:val="00F3308D"/>
    <w:rsid w:val="00F33FE2"/>
    <w:rsid w:val="00F34461"/>
    <w:rsid w:val="00F347FF"/>
    <w:rsid w:val="00F35A2A"/>
    <w:rsid w:val="00F36B80"/>
    <w:rsid w:val="00F36DB4"/>
    <w:rsid w:val="00F40326"/>
    <w:rsid w:val="00F41ED6"/>
    <w:rsid w:val="00F4266A"/>
    <w:rsid w:val="00F4383A"/>
    <w:rsid w:val="00F4579E"/>
    <w:rsid w:val="00F4582B"/>
    <w:rsid w:val="00F459BA"/>
    <w:rsid w:val="00F45FA7"/>
    <w:rsid w:val="00F4604A"/>
    <w:rsid w:val="00F4678F"/>
    <w:rsid w:val="00F467A4"/>
    <w:rsid w:val="00F46956"/>
    <w:rsid w:val="00F51D4A"/>
    <w:rsid w:val="00F52CC0"/>
    <w:rsid w:val="00F55B74"/>
    <w:rsid w:val="00F571DC"/>
    <w:rsid w:val="00F608A4"/>
    <w:rsid w:val="00F60C20"/>
    <w:rsid w:val="00F60FDE"/>
    <w:rsid w:val="00F61AEF"/>
    <w:rsid w:val="00F63260"/>
    <w:rsid w:val="00F64BEC"/>
    <w:rsid w:val="00F64F9D"/>
    <w:rsid w:val="00F653E4"/>
    <w:rsid w:val="00F672A0"/>
    <w:rsid w:val="00F674FE"/>
    <w:rsid w:val="00F677DF"/>
    <w:rsid w:val="00F70A72"/>
    <w:rsid w:val="00F732A0"/>
    <w:rsid w:val="00F733E7"/>
    <w:rsid w:val="00F73BD6"/>
    <w:rsid w:val="00F75A0E"/>
    <w:rsid w:val="00F75B72"/>
    <w:rsid w:val="00F76A90"/>
    <w:rsid w:val="00F77EB9"/>
    <w:rsid w:val="00F809D3"/>
    <w:rsid w:val="00F81B6E"/>
    <w:rsid w:val="00F838CE"/>
    <w:rsid w:val="00F83989"/>
    <w:rsid w:val="00F84426"/>
    <w:rsid w:val="00F844F2"/>
    <w:rsid w:val="00F8504C"/>
    <w:rsid w:val="00F85946"/>
    <w:rsid w:val="00F85960"/>
    <w:rsid w:val="00F86378"/>
    <w:rsid w:val="00F86A77"/>
    <w:rsid w:val="00F8767B"/>
    <w:rsid w:val="00F8769E"/>
    <w:rsid w:val="00F87908"/>
    <w:rsid w:val="00F8790B"/>
    <w:rsid w:val="00F8794C"/>
    <w:rsid w:val="00F87E3C"/>
    <w:rsid w:val="00F9071A"/>
    <w:rsid w:val="00F92379"/>
    <w:rsid w:val="00F92F96"/>
    <w:rsid w:val="00F930F6"/>
    <w:rsid w:val="00F93F5A"/>
    <w:rsid w:val="00F952E6"/>
    <w:rsid w:val="00F9631F"/>
    <w:rsid w:val="00F96A45"/>
    <w:rsid w:val="00F96A5E"/>
    <w:rsid w:val="00F96CFE"/>
    <w:rsid w:val="00F9716C"/>
    <w:rsid w:val="00F97D14"/>
    <w:rsid w:val="00FA0396"/>
    <w:rsid w:val="00FA1316"/>
    <w:rsid w:val="00FA1E39"/>
    <w:rsid w:val="00FA2069"/>
    <w:rsid w:val="00FA30D3"/>
    <w:rsid w:val="00FA32E6"/>
    <w:rsid w:val="00FA340E"/>
    <w:rsid w:val="00FA45FB"/>
    <w:rsid w:val="00FA4654"/>
    <w:rsid w:val="00FA4CF3"/>
    <w:rsid w:val="00FA530D"/>
    <w:rsid w:val="00FA675B"/>
    <w:rsid w:val="00FA6888"/>
    <w:rsid w:val="00FA7C74"/>
    <w:rsid w:val="00FB0107"/>
    <w:rsid w:val="00FB0BD7"/>
    <w:rsid w:val="00FB1344"/>
    <w:rsid w:val="00FB1B31"/>
    <w:rsid w:val="00FB1B32"/>
    <w:rsid w:val="00FB1B43"/>
    <w:rsid w:val="00FB3608"/>
    <w:rsid w:val="00FB3830"/>
    <w:rsid w:val="00FB393F"/>
    <w:rsid w:val="00FB502C"/>
    <w:rsid w:val="00FB6D3E"/>
    <w:rsid w:val="00FB7860"/>
    <w:rsid w:val="00FB78FB"/>
    <w:rsid w:val="00FB7B0B"/>
    <w:rsid w:val="00FC05BF"/>
    <w:rsid w:val="00FC082F"/>
    <w:rsid w:val="00FC1318"/>
    <w:rsid w:val="00FC1AF6"/>
    <w:rsid w:val="00FC1BA7"/>
    <w:rsid w:val="00FC2998"/>
    <w:rsid w:val="00FC3A04"/>
    <w:rsid w:val="00FC4189"/>
    <w:rsid w:val="00FC4743"/>
    <w:rsid w:val="00FC5AE6"/>
    <w:rsid w:val="00FC69E5"/>
    <w:rsid w:val="00FC742E"/>
    <w:rsid w:val="00FC7833"/>
    <w:rsid w:val="00FD181B"/>
    <w:rsid w:val="00FD1B32"/>
    <w:rsid w:val="00FD2422"/>
    <w:rsid w:val="00FD3128"/>
    <w:rsid w:val="00FD3346"/>
    <w:rsid w:val="00FD37F2"/>
    <w:rsid w:val="00FD38C2"/>
    <w:rsid w:val="00FD3D6F"/>
    <w:rsid w:val="00FD3E3E"/>
    <w:rsid w:val="00FD47ED"/>
    <w:rsid w:val="00FD6459"/>
    <w:rsid w:val="00FE09ED"/>
    <w:rsid w:val="00FE0DAA"/>
    <w:rsid w:val="00FE1311"/>
    <w:rsid w:val="00FE15FB"/>
    <w:rsid w:val="00FE184A"/>
    <w:rsid w:val="00FE2A1F"/>
    <w:rsid w:val="00FE4256"/>
    <w:rsid w:val="00FE4650"/>
    <w:rsid w:val="00FE5DA1"/>
    <w:rsid w:val="00FE6298"/>
    <w:rsid w:val="00FE6911"/>
    <w:rsid w:val="00FE6933"/>
    <w:rsid w:val="00FE698E"/>
    <w:rsid w:val="00FE6D96"/>
    <w:rsid w:val="00FE791E"/>
    <w:rsid w:val="00FE7A84"/>
    <w:rsid w:val="00FE7B08"/>
    <w:rsid w:val="00FF10CB"/>
    <w:rsid w:val="00FF13C7"/>
    <w:rsid w:val="00FF1CF4"/>
    <w:rsid w:val="00FF24FE"/>
    <w:rsid w:val="00FF27FF"/>
    <w:rsid w:val="00FF30D1"/>
    <w:rsid w:val="00FF35F1"/>
    <w:rsid w:val="00FF3B2C"/>
    <w:rsid w:val="00FF3DCF"/>
    <w:rsid w:val="00FF4D88"/>
    <w:rsid w:val="00FF5141"/>
    <w:rsid w:val="00FF56E2"/>
    <w:rsid w:val="00FF587F"/>
    <w:rsid w:val="00FF5EC2"/>
    <w:rsid w:val="00FF6245"/>
    <w:rsid w:val="00FF693E"/>
    <w:rsid w:val="00FF6C41"/>
    <w:rsid w:val="00FF6DF6"/>
    <w:rsid w:val="00FF7242"/>
    <w:rsid w:val="00FF7949"/>
    <w:rsid w:val="00FF7A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682A2A"/>
    <w:pPr>
      <w:spacing w:line="260" w:lineRule="atLeast"/>
    </w:pPr>
    <w:rPr>
      <w:rFonts w:eastAsiaTheme="minorHAnsi" w:cstheme="minorBidi"/>
      <w:sz w:val="22"/>
      <w:lang w:eastAsia="en-US"/>
    </w:rPr>
  </w:style>
  <w:style w:type="paragraph" w:styleId="Heading1">
    <w:name w:val="heading 1"/>
    <w:next w:val="Heading2"/>
    <w:link w:val="Heading1Char"/>
    <w:autoRedefine/>
    <w:qFormat/>
    <w:rsid w:val="00C42257"/>
    <w:pPr>
      <w:keepNext/>
      <w:keepLines/>
      <w:ind w:left="1134" w:hanging="1134"/>
      <w:outlineLvl w:val="0"/>
    </w:pPr>
    <w:rPr>
      <w:rFonts w:eastAsia="Times New Roman"/>
      <w:b/>
      <w:bCs/>
      <w:kern w:val="28"/>
      <w:sz w:val="36"/>
      <w:szCs w:val="32"/>
    </w:rPr>
  </w:style>
  <w:style w:type="paragraph" w:styleId="Heading2">
    <w:name w:val="heading 2"/>
    <w:basedOn w:val="Heading1"/>
    <w:next w:val="Heading3"/>
    <w:link w:val="Heading2Char"/>
    <w:autoRedefine/>
    <w:qFormat/>
    <w:rsid w:val="00C42257"/>
    <w:pPr>
      <w:spacing w:before="280"/>
      <w:outlineLvl w:val="1"/>
    </w:pPr>
    <w:rPr>
      <w:bCs w:val="0"/>
      <w:iCs/>
      <w:sz w:val="32"/>
      <w:szCs w:val="28"/>
    </w:rPr>
  </w:style>
  <w:style w:type="paragraph" w:styleId="Heading3">
    <w:name w:val="heading 3"/>
    <w:basedOn w:val="Heading1"/>
    <w:next w:val="Heading4"/>
    <w:link w:val="Heading3Char"/>
    <w:autoRedefine/>
    <w:qFormat/>
    <w:rsid w:val="00C42257"/>
    <w:pPr>
      <w:spacing w:before="240"/>
      <w:outlineLvl w:val="2"/>
    </w:pPr>
    <w:rPr>
      <w:bCs w:val="0"/>
      <w:sz w:val="28"/>
      <w:szCs w:val="26"/>
    </w:rPr>
  </w:style>
  <w:style w:type="paragraph" w:styleId="Heading4">
    <w:name w:val="heading 4"/>
    <w:basedOn w:val="Heading1"/>
    <w:next w:val="Heading5"/>
    <w:link w:val="Heading4Char"/>
    <w:autoRedefine/>
    <w:qFormat/>
    <w:rsid w:val="00C42257"/>
    <w:pPr>
      <w:spacing w:before="220"/>
      <w:outlineLvl w:val="3"/>
    </w:pPr>
    <w:rPr>
      <w:bCs w:val="0"/>
      <w:sz w:val="26"/>
      <w:szCs w:val="28"/>
    </w:rPr>
  </w:style>
  <w:style w:type="paragraph" w:styleId="Heading5">
    <w:name w:val="heading 5"/>
    <w:basedOn w:val="Heading1"/>
    <w:next w:val="subsection"/>
    <w:link w:val="Heading5Char"/>
    <w:autoRedefine/>
    <w:qFormat/>
    <w:rsid w:val="00C42257"/>
    <w:pPr>
      <w:spacing w:before="280"/>
      <w:outlineLvl w:val="4"/>
    </w:pPr>
    <w:rPr>
      <w:bCs w:val="0"/>
      <w:iCs/>
      <w:sz w:val="24"/>
      <w:szCs w:val="26"/>
    </w:rPr>
  </w:style>
  <w:style w:type="paragraph" w:styleId="Heading6">
    <w:name w:val="heading 6"/>
    <w:basedOn w:val="Heading1"/>
    <w:next w:val="Heading7"/>
    <w:link w:val="Heading6Char"/>
    <w:autoRedefine/>
    <w:qFormat/>
    <w:rsid w:val="00C42257"/>
    <w:pPr>
      <w:outlineLvl w:val="5"/>
    </w:pPr>
    <w:rPr>
      <w:rFonts w:ascii="Arial" w:hAnsi="Arial" w:cs="Arial"/>
      <w:bCs w:val="0"/>
      <w:sz w:val="32"/>
      <w:szCs w:val="22"/>
    </w:rPr>
  </w:style>
  <w:style w:type="paragraph" w:styleId="Heading7">
    <w:name w:val="heading 7"/>
    <w:basedOn w:val="Heading6"/>
    <w:next w:val="Normal"/>
    <w:link w:val="Heading7Char"/>
    <w:autoRedefine/>
    <w:qFormat/>
    <w:rsid w:val="00C42257"/>
    <w:pPr>
      <w:spacing w:before="280"/>
      <w:outlineLvl w:val="6"/>
    </w:pPr>
    <w:rPr>
      <w:sz w:val="28"/>
    </w:rPr>
  </w:style>
  <w:style w:type="paragraph" w:styleId="Heading8">
    <w:name w:val="heading 8"/>
    <w:basedOn w:val="Heading6"/>
    <w:next w:val="Normal"/>
    <w:link w:val="Heading8Char"/>
    <w:autoRedefine/>
    <w:qFormat/>
    <w:rsid w:val="00C42257"/>
    <w:pPr>
      <w:spacing w:before="240"/>
      <w:outlineLvl w:val="7"/>
    </w:pPr>
    <w:rPr>
      <w:iCs/>
      <w:sz w:val="26"/>
    </w:rPr>
  </w:style>
  <w:style w:type="paragraph" w:styleId="Heading9">
    <w:name w:val="heading 9"/>
    <w:basedOn w:val="Heading1"/>
    <w:next w:val="Normal"/>
    <w:link w:val="Heading9Char"/>
    <w:autoRedefine/>
    <w:qFormat/>
    <w:rsid w:val="00C42257"/>
    <w:pPr>
      <w:keepNext w:val="0"/>
      <w:spacing w:before="280"/>
      <w:outlineLvl w:val="8"/>
    </w:pPr>
    <w:rPr>
      <w:i/>
      <w:sz w:val="28"/>
      <w:szCs w:val="22"/>
    </w:rPr>
  </w:style>
  <w:style w:type="character" w:default="1" w:styleId="DefaultParagraphFont">
    <w:name w:val="Default Paragraph Font"/>
    <w:uiPriority w:val="1"/>
    <w:unhideWhenUsed/>
    <w:rsid w:val="00682A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2A2A"/>
  </w:style>
  <w:style w:type="character" w:customStyle="1" w:styleId="OPCCharBase">
    <w:name w:val="OPCCharBase"/>
    <w:uiPriority w:val="1"/>
    <w:qFormat/>
    <w:rsid w:val="00682A2A"/>
  </w:style>
  <w:style w:type="paragraph" w:customStyle="1" w:styleId="OPCParaBase">
    <w:name w:val="OPCParaBase"/>
    <w:link w:val="OPCParaBaseChar"/>
    <w:qFormat/>
    <w:rsid w:val="00682A2A"/>
    <w:pPr>
      <w:spacing w:line="260" w:lineRule="atLeast"/>
    </w:pPr>
    <w:rPr>
      <w:rFonts w:eastAsia="Times New Roman"/>
      <w:sz w:val="22"/>
    </w:rPr>
  </w:style>
  <w:style w:type="paragraph" w:customStyle="1" w:styleId="ShortT">
    <w:name w:val="ShortT"/>
    <w:basedOn w:val="OPCParaBase"/>
    <w:next w:val="Normal"/>
    <w:link w:val="ShortTChar"/>
    <w:qFormat/>
    <w:rsid w:val="00682A2A"/>
    <w:pPr>
      <w:spacing w:line="240" w:lineRule="auto"/>
    </w:pPr>
    <w:rPr>
      <w:b/>
      <w:sz w:val="40"/>
    </w:rPr>
  </w:style>
  <w:style w:type="paragraph" w:customStyle="1" w:styleId="ActHead1">
    <w:name w:val="ActHead 1"/>
    <w:aliases w:val="c"/>
    <w:basedOn w:val="OPCParaBase"/>
    <w:next w:val="Normal"/>
    <w:qFormat/>
    <w:rsid w:val="00682A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82A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82A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82A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682A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82A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82A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82A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82A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682A2A"/>
  </w:style>
  <w:style w:type="paragraph" w:customStyle="1" w:styleId="Blocks">
    <w:name w:val="Blocks"/>
    <w:aliases w:val="bb"/>
    <w:basedOn w:val="OPCParaBase"/>
    <w:qFormat/>
    <w:rsid w:val="00682A2A"/>
    <w:pPr>
      <w:spacing w:line="240" w:lineRule="auto"/>
    </w:pPr>
    <w:rPr>
      <w:sz w:val="24"/>
    </w:rPr>
  </w:style>
  <w:style w:type="paragraph" w:customStyle="1" w:styleId="BoxText">
    <w:name w:val="BoxText"/>
    <w:aliases w:val="bt"/>
    <w:basedOn w:val="OPCParaBase"/>
    <w:qFormat/>
    <w:rsid w:val="00682A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82A2A"/>
    <w:rPr>
      <w:b/>
    </w:rPr>
  </w:style>
  <w:style w:type="paragraph" w:customStyle="1" w:styleId="BoxHeadItalic">
    <w:name w:val="BoxHeadItalic"/>
    <w:aliases w:val="bhi"/>
    <w:basedOn w:val="BoxText"/>
    <w:next w:val="BoxStep"/>
    <w:qFormat/>
    <w:rsid w:val="00682A2A"/>
    <w:rPr>
      <w:i/>
    </w:rPr>
  </w:style>
  <w:style w:type="paragraph" w:customStyle="1" w:styleId="BoxList">
    <w:name w:val="BoxList"/>
    <w:aliases w:val="bl"/>
    <w:basedOn w:val="BoxText"/>
    <w:qFormat/>
    <w:rsid w:val="00682A2A"/>
    <w:pPr>
      <w:ind w:left="1559" w:hanging="425"/>
    </w:pPr>
  </w:style>
  <w:style w:type="paragraph" w:customStyle="1" w:styleId="BoxNote">
    <w:name w:val="BoxNote"/>
    <w:aliases w:val="bn"/>
    <w:basedOn w:val="BoxText"/>
    <w:qFormat/>
    <w:rsid w:val="00682A2A"/>
    <w:pPr>
      <w:tabs>
        <w:tab w:val="left" w:pos="1985"/>
      </w:tabs>
      <w:spacing w:before="122" w:line="198" w:lineRule="exact"/>
      <w:ind w:left="2948" w:hanging="1814"/>
    </w:pPr>
    <w:rPr>
      <w:sz w:val="18"/>
    </w:rPr>
  </w:style>
  <w:style w:type="paragraph" w:customStyle="1" w:styleId="BoxPara">
    <w:name w:val="BoxPara"/>
    <w:aliases w:val="bp"/>
    <w:basedOn w:val="BoxText"/>
    <w:qFormat/>
    <w:rsid w:val="00682A2A"/>
    <w:pPr>
      <w:tabs>
        <w:tab w:val="right" w:pos="2268"/>
      </w:tabs>
      <w:ind w:left="2552" w:hanging="1418"/>
    </w:pPr>
  </w:style>
  <w:style w:type="paragraph" w:customStyle="1" w:styleId="BoxStep">
    <w:name w:val="BoxStep"/>
    <w:aliases w:val="bs"/>
    <w:basedOn w:val="BoxText"/>
    <w:qFormat/>
    <w:rsid w:val="00682A2A"/>
    <w:pPr>
      <w:ind w:left="1985" w:hanging="851"/>
    </w:pPr>
  </w:style>
  <w:style w:type="character" w:customStyle="1" w:styleId="CharAmPartNo">
    <w:name w:val="CharAmPartNo"/>
    <w:basedOn w:val="OPCCharBase"/>
    <w:uiPriority w:val="1"/>
    <w:qFormat/>
    <w:rsid w:val="00682A2A"/>
  </w:style>
  <w:style w:type="character" w:customStyle="1" w:styleId="CharAmPartText">
    <w:name w:val="CharAmPartText"/>
    <w:basedOn w:val="OPCCharBase"/>
    <w:uiPriority w:val="1"/>
    <w:qFormat/>
    <w:rsid w:val="00682A2A"/>
  </w:style>
  <w:style w:type="character" w:customStyle="1" w:styleId="CharAmSchNo">
    <w:name w:val="CharAmSchNo"/>
    <w:basedOn w:val="OPCCharBase"/>
    <w:uiPriority w:val="1"/>
    <w:qFormat/>
    <w:rsid w:val="00682A2A"/>
  </w:style>
  <w:style w:type="character" w:customStyle="1" w:styleId="CharAmSchText">
    <w:name w:val="CharAmSchText"/>
    <w:basedOn w:val="OPCCharBase"/>
    <w:uiPriority w:val="1"/>
    <w:qFormat/>
    <w:rsid w:val="00682A2A"/>
  </w:style>
  <w:style w:type="character" w:customStyle="1" w:styleId="CharBoldItalic">
    <w:name w:val="CharBoldItalic"/>
    <w:basedOn w:val="OPCCharBase"/>
    <w:uiPriority w:val="1"/>
    <w:qFormat/>
    <w:rsid w:val="00682A2A"/>
    <w:rPr>
      <w:b/>
      <w:i/>
    </w:rPr>
  </w:style>
  <w:style w:type="character" w:customStyle="1" w:styleId="CharChapNo">
    <w:name w:val="CharChapNo"/>
    <w:basedOn w:val="OPCCharBase"/>
    <w:qFormat/>
    <w:rsid w:val="00682A2A"/>
  </w:style>
  <w:style w:type="character" w:customStyle="1" w:styleId="CharChapText">
    <w:name w:val="CharChapText"/>
    <w:basedOn w:val="OPCCharBase"/>
    <w:qFormat/>
    <w:rsid w:val="00682A2A"/>
  </w:style>
  <w:style w:type="character" w:customStyle="1" w:styleId="CharDivNo">
    <w:name w:val="CharDivNo"/>
    <w:basedOn w:val="OPCCharBase"/>
    <w:qFormat/>
    <w:rsid w:val="00682A2A"/>
  </w:style>
  <w:style w:type="character" w:customStyle="1" w:styleId="CharDivText">
    <w:name w:val="CharDivText"/>
    <w:basedOn w:val="OPCCharBase"/>
    <w:qFormat/>
    <w:rsid w:val="00682A2A"/>
  </w:style>
  <w:style w:type="character" w:customStyle="1" w:styleId="CharItalic">
    <w:name w:val="CharItalic"/>
    <w:basedOn w:val="OPCCharBase"/>
    <w:uiPriority w:val="1"/>
    <w:qFormat/>
    <w:rsid w:val="00682A2A"/>
    <w:rPr>
      <w:i/>
    </w:rPr>
  </w:style>
  <w:style w:type="character" w:customStyle="1" w:styleId="CharPartNo">
    <w:name w:val="CharPartNo"/>
    <w:basedOn w:val="OPCCharBase"/>
    <w:qFormat/>
    <w:rsid w:val="00682A2A"/>
  </w:style>
  <w:style w:type="character" w:customStyle="1" w:styleId="CharPartText">
    <w:name w:val="CharPartText"/>
    <w:basedOn w:val="OPCCharBase"/>
    <w:qFormat/>
    <w:rsid w:val="00682A2A"/>
  </w:style>
  <w:style w:type="character" w:customStyle="1" w:styleId="CharSectno">
    <w:name w:val="CharSectno"/>
    <w:basedOn w:val="OPCCharBase"/>
    <w:qFormat/>
    <w:rsid w:val="00682A2A"/>
  </w:style>
  <w:style w:type="character" w:customStyle="1" w:styleId="CharSubdNo">
    <w:name w:val="CharSubdNo"/>
    <w:basedOn w:val="OPCCharBase"/>
    <w:uiPriority w:val="1"/>
    <w:qFormat/>
    <w:rsid w:val="00682A2A"/>
  </w:style>
  <w:style w:type="character" w:customStyle="1" w:styleId="CharSubdText">
    <w:name w:val="CharSubdText"/>
    <w:basedOn w:val="OPCCharBase"/>
    <w:uiPriority w:val="1"/>
    <w:qFormat/>
    <w:rsid w:val="00682A2A"/>
  </w:style>
  <w:style w:type="paragraph" w:customStyle="1" w:styleId="CTA--">
    <w:name w:val="CTA --"/>
    <w:basedOn w:val="OPCParaBase"/>
    <w:next w:val="Normal"/>
    <w:rsid w:val="00682A2A"/>
    <w:pPr>
      <w:spacing w:before="60" w:line="240" w:lineRule="atLeast"/>
      <w:ind w:left="142" w:hanging="142"/>
    </w:pPr>
    <w:rPr>
      <w:sz w:val="20"/>
    </w:rPr>
  </w:style>
  <w:style w:type="paragraph" w:customStyle="1" w:styleId="CTA-">
    <w:name w:val="CTA -"/>
    <w:basedOn w:val="OPCParaBase"/>
    <w:rsid w:val="00682A2A"/>
    <w:pPr>
      <w:spacing w:before="60" w:line="240" w:lineRule="atLeast"/>
      <w:ind w:left="85" w:hanging="85"/>
    </w:pPr>
    <w:rPr>
      <w:sz w:val="20"/>
    </w:rPr>
  </w:style>
  <w:style w:type="paragraph" w:customStyle="1" w:styleId="CTA---">
    <w:name w:val="CTA ---"/>
    <w:basedOn w:val="OPCParaBase"/>
    <w:next w:val="Normal"/>
    <w:rsid w:val="00682A2A"/>
    <w:pPr>
      <w:spacing w:before="60" w:line="240" w:lineRule="atLeast"/>
      <w:ind w:left="198" w:hanging="198"/>
    </w:pPr>
    <w:rPr>
      <w:sz w:val="20"/>
    </w:rPr>
  </w:style>
  <w:style w:type="paragraph" w:customStyle="1" w:styleId="CTA----">
    <w:name w:val="CTA ----"/>
    <w:basedOn w:val="OPCParaBase"/>
    <w:next w:val="Normal"/>
    <w:rsid w:val="00682A2A"/>
    <w:pPr>
      <w:spacing w:before="60" w:line="240" w:lineRule="atLeast"/>
      <w:ind w:left="255" w:hanging="255"/>
    </w:pPr>
    <w:rPr>
      <w:sz w:val="20"/>
    </w:rPr>
  </w:style>
  <w:style w:type="paragraph" w:customStyle="1" w:styleId="CTA1a">
    <w:name w:val="CTA 1(a)"/>
    <w:basedOn w:val="OPCParaBase"/>
    <w:rsid w:val="00682A2A"/>
    <w:pPr>
      <w:tabs>
        <w:tab w:val="right" w:pos="414"/>
      </w:tabs>
      <w:spacing w:before="40" w:line="240" w:lineRule="atLeast"/>
      <w:ind w:left="675" w:hanging="675"/>
    </w:pPr>
    <w:rPr>
      <w:sz w:val="20"/>
    </w:rPr>
  </w:style>
  <w:style w:type="paragraph" w:customStyle="1" w:styleId="CTA1ai">
    <w:name w:val="CTA 1(a)(i)"/>
    <w:basedOn w:val="OPCParaBase"/>
    <w:rsid w:val="00682A2A"/>
    <w:pPr>
      <w:tabs>
        <w:tab w:val="right" w:pos="1004"/>
      </w:tabs>
      <w:spacing w:before="40" w:line="240" w:lineRule="atLeast"/>
      <w:ind w:left="1253" w:hanging="1253"/>
    </w:pPr>
    <w:rPr>
      <w:sz w:val="20"/>
    </w:rPr>
  </w:style>
  <w:style w:type="paragraph" w:customStyle="1" w:styleId="CTA2a">
    <w:name w:val="CTA 2(a)"/>
    <w:basedOn w:val="OPCParaBase"/>
    <w:rsid w:val="00682A2A"/>
    <w:pPr>
      <w:tabs>
        <w:tab w:val="right" w:pos="482"/>
      </w:tabs>
      <w:spacing w:before="40" w:line="240" w:lineRule="atLeast"/>
      <w:ind w:left="748" w:hanging="748"/>
    </w:pPr>
    <w:rPr>
      <w:sz w:val="20"/>
    </w:rPr>
  </w:style>
  <w:style w:type="paragraph" w:customStyle="1" w:styleId="CTA2ai">
    <w:name w:val="CTA 2(a)(i)"/>
    <w:basedOn w:val="OPCParaBase"/>
    <w:rsid w:val="00682A2A"/>
    <w:pPr>
      <w:tabs>
        <w:tab w:val="right" w:pos="1089"/>
      </w:tabs>
      <w:spacing w:before="40" w:line="240" w:lineRule="atLeast"/>
      <w:ind w:left="1327" w:hanging="1327"/>
    </w:pPr>
    <w:rPr>
      <w:sz w:val="20"/>
    </w:rPr>
  </w:style>
  <w:style w:type="paragraph" w:customStyle="1" w:styleId="CTA3a">
    <w:name w:val="CTA 3(a)"/>
    <w:basedOn w:val="OPCParaBase"/>
    <w:rsid w:val="00682A2A"/>
    <w:pPr>
      <w:tabs>
        <w:tab w:val="right" w:pos="556"/>
      </w:tabs>
      <w:spacing w:before="40" w:line="240" w:lineRule="atLeast"/>
      <w:ind w:left="805" w:hanging="805"/>
    </w:pPr>
    <w:rPr>
      <w:sz w:val="20"/>
    </w:rPr>
  </w:style>
  <w:style w:type="paragraph" w:customStyle="1" w:styleId="CTA3ai">
    <w:name w:val="CTA 3(a)(i)"/>
    <w:basedOn w:val="OPCParaBase"/>
    <w:rsid w:val="00682A2A"/>
    <w:pPr>
      <w:tabs>
        <w:tab w:val="right" w:pos="1140"/>
      </w:tabs>
      <w:spacing w:before="40" w:line="240" w:lineRule="atLeast"/>
      <w:ind w:left="1361" w:hanging="1361"/>
    </w:pPr>
    <w:rPr>
      <w:sz w:val="20"/>
    </w:rPr>
  </w:style>
  <w:style w:type="paragraph" w:customStyle="1" w:styleId="CTA4a">
    <w:name w:val="CTA 4(a)"/>
    <w:basedOn w:val="OPCParaBase"/>
    <w:rsid w:val="00682A2A"/>
    <w:pPr>
      <w:tabs>
        <w:tab w:val="right" w:pos="624"/>
      </w:tabs>
      <w:spacing w:before="40" w:line="240" w:lineRule="atLeast"/>
      <w:ind w:left="873" w:hanging="873"/>
    </w:pPr>
    <w:rPr>
      <w:sz w:val="20"/>
    </w:rPr>
  </w:style>
  <w:style w:type="paragraph" w:customStyle="1" w:styleId="CTA4ai">
    <w:name w:val="CTA 4(a)(i)"/>
    <w:basedOn w:val="OPCParaBase"/>
    <w:rsid w:val="00682A2A"/>
    <w:pPr>
      <w:tabs>
        <w:tab w:val="right" w:pos="1213"/>
      </w:tabs>
      <w:spacing w:before="40" w:line="240" w:lineRule="atLeast"/>
      <w:ind w:left="1452" w:hanging="1452"/>
    </w:pPr>
    <w:rPr>
      <w:sz w:val="20"/>
    </w:rPr>
  </w:style>
  <w:style w:type="paragraph" w:customStyle="1" w:styleId="CTACAPS">
    <w:name w:val="CTA CAPS"/>
    <w:basedOn w:val="OPCParaBase"/>
    <w:rsid w:val="00682A2A"/>
    <w:pPr>
      <w:spacing w:before="60" w:line="240" w:lineRule="atLeast"/>
    </w:pPr>
    <w:rPr>
      <w:sz w:val="20"/>
    </w:rPr>
  </w:style>
  <w:style w:type="paragraph" w:customStyle="1" w:styleId="CTAright">
    <w:name w:val="CTA right"/>
    <w:basedOn w:val="OPCParaBase"/>
    <w:rsid w:val="00682A2A"/>
    <w:pPr>
      <w:spacing w:before="60" w:line="240" w:lineRule="auto"/>
      <w:jc w:val="right"/>
    </w:pPr>
    <w:rPr>
      <w:sz w:val="20"/>
    </w:rPr>
  </w:style>
  <w:style w:type="paragraph" w:customStyle="1" w:styleId="subsection">
    <w:name w:val="subsection"/>
    <w:aliases w:val="ss"/>
    <w:basedOn w:val="OPCParaBase"/>
    <w:link w:val="subsectionChar"/>
    <w:rsid w:val="00682A2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82A2A"/>
    <w:pPr>
      <w:spacing w:before="180" w:line="240" w:lineRule="auto"/>
      <w:ind w:left="1134"/>
    </w:pPr>
  </w:style>
  <w:style w:type="paragraph" w:customStyle="1" w:styleId="Formula">
    <w:name w:val="Formula"/>
    <w:basedOn w:val="OPCParaBase"/>
    <w:rsid w:val="00682A2A"/>
    <w:pPr>
      <w:spacing w:line="240" w:lineRule="auto"/>
      <w:ind w:left="1134"/>
    </w:pPr>
    <w:rPr>
      <w:sz w:val="20"/>
    </w:rPr>
  </w:style>
  <w:style w:type="paragraph" w:styleId="Header">
    <w:name w:val="header"/>
    <w:basedOn w:val="OPCParaBase"/>
    <w:link w:val="HeaderChar"/>
    <w:unhideWhenUsed/>
    <w:rsid w:val="00682A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82A2A"/>
    <w:rPr>
      <w:rFonts w:eastAsia="Times New Roman"/>
      <w:sz w:val="16"/>
    </w:rPr>
  </w:style>
  <w:style w:type="paragraph" w:customStyle="1" w:styleId="House">
    <w:name w:val="House"/>
    <w:basedOn w:val="OPCParaBase"/>
    <w:rsid w:val="00682A2A"/>
    <w:pPr>
      <w:spacing w:line="240" w:lineRule="auto"/>
    </w:pPr>
    <w:rPr>
      <w:sz w:val="28"/>
    </w:rPr>
  </w:style>
  <w:style w:type="paragraph" w:customStyle="1" w:styleId="Item">
    <w:name w:val="Item"/>
    <w:aliases w:val="i"/>
    <w:basedOn w:val="OPCParaBase"/>
    <w:next w:val="ItemHead"/>
    <w:rsid w:val="00682A2A"/>
    <w:pPr>
      <w:keepLines/>
      <w:spacing w:before="80" w:line="240" w:lineRule="auto"/>
      <w:ind w:left="709"/>
    </w:pPr>
  </w:style>
  <w:style w:type="paragraph" w:customStyle="1" w:styleId="ItemHead">
    <w:name w:val="ItemHead"/>
    <w:aliases w:val="ih"/>
    <w:basedOn w:val="OPCParaBase"/>
    <w:next w:val="Item"/>
    <w:rsid w:val="00682A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82A2A"/>
    <w:pPr>
      <w:spacing w:line="240" w:lineRule="auto"/>
    </w:pPr>
    <w:rPr>
      <w:b/>
      <w:sz w:val="32"/>
    </w:rPr>
  </w:style>
  <w:style w:type="paragraph" w:customStyle="1" w:styleId="notedraft">
    <w:name w:val="note(draft)"/>
    <w:aliases w:val="nd"/>
    <w:basedOn w:val="OPCParaBase"/>
    <w:rsid w:val="00682A2A"/>
    <w:pPr>
      <w:spacing w:before="240" w:line="240" w:lineRule="auto"/>
      <w:ind w:left="284" w:hanging="284"/>
    </w:pPr>
    <w:rPr>
      <w:i/>
      <w:sz w:val="24"/>
    </w:rPr>
  </w:style>
  <w:style w:type="paragraph" w:customStyle="1" w:styleId="notemargin">
    <w:name w:val="note(margin)"/>
    <w:aliases w:val="nm"/>
    <w:basedOn w:val="OPCParaBase"/>
    <w:rsid w:val="00682A2A"/>
    <w:pPr>
      <w:tabs>
        <w:tab w:val="left" w:pos="709"/>
      </w:tabs>
      <w:spacing w:before="122" w:line="198" w:lineRule="exact"/>
      <w:ind w:left="709" w:hanging="709"/>
    </w:pPr>
    <w:rPr>
      <w:sz w:val="18"/>
    </w:rPr>
  </w:style>
  <w:style w:type="paragraph" w:customStyle="1" w:styleId="noteToPara">
    <w:name w:val="noteToPara"/>
    <w:aliases w:val="ntp"/>
    <w:basedOn w:val="OPCParaBase"/>
    <w:rsid w:val="00682A2A"/>
    <w:pPr>
      <w:spacing w:before="122" w:line="198" w:lineRule="exact"/>
      <w:ind w:left="2353" w:hanging="709"/>
    </w:pPr>
    <w:rPr>
      <w:sz w:val="18"/>
    </w:rPr>
  </w:style>
  <w:style w:type="paragraph" w:customStyle="1" w:styleId="noteParlAmend">
    <w:name w:val="note(ParlAmend)"/>
    <w:aliases w:val="npp"/>
    <w:basedOn w:val="OPCParaBase"/>
    <w:next w:val="ParlAmend"/>
    <w:rsid w:val="00682A2A"/>
    <w:pPr>
      <w:spacing w:line="240" w:lineRule="auto"/>
      <w:jc w:val="right"/>
    </w:pPr>
    <w:rPr>
      <w:rFonts w:ascii="Arial" w:hAnsi="Arial"/>
      <w:b/>
      <w:i/>
    </w:rPr>
  </w:style>
  <w:style w:type="paragraph" w:customStyle="1" w:styleId="notetext">
    <w:name w:val="note(text)"/>
    <w:aliases w:val="n"/>
    <w:basedOn w:val="OPCParaBase"/>
    <w:link w:val="notetextChar"/>
    <w:rsid w:val="00682A2A"/>
    <w:pPr>
      <w:spacing w:before="122" w:line="240" w:lineRule="auto"/>
      <w:ind w:left="1985" w:hanging="851"/>
    </w:pPr>
    <w:rPr>
      <w:sz w:val="18"/>
    </w:rPr>
  </w:style>
  <w:style w:type="paragraph" w:customStyle="1" w:styleId="Page1">
    <w:name w:val="Page1"/>
    <w:basedOn w:val="OPCParaBase"/>
    <w:rsid w:val="00682A2A"/>
    <w:pPr>
      <w:spacing w:before="5600" w:line="240" w:lineRule="auto"/>
    </w:pPr>
    <w:rPr>
      <w:b/>
      <w:sz w:val="32"/>
    </w:rPr>
  </w:style>
  <w:style w:type="paragraph" w:customStyle="1" w:styleId="PageBreak">
    <w:name w:val="PageBreak"/>
    <w:aliases w:val="pb"/>
    <w:basedOn w:val="OPCParaBase"/>
    <w:rsid w:val="00682A2A"/>
    <w:pPr>
      <w:spacing w:line="240" w:lineRule="auto"/>
    </w:pPr>
    <w:rPr>
      <w:sz w:val="20"/>
    </w:rPr>
  </w:style>
  <w:style w:type="paragraph" w:customStyle="1" w:styleId="paragraphsub">
    <w:name w:val="paragraph(sub)"/>
    <w:aliases w:val="aa"/>
    <w:basedOn w:val="OPCParaBase"/>
    <w:rsid w:val="00682A2A"/>
    <w:pPr>
      <w:tabs>
        <w:tab w:val="right" w:pos="1985"/>
      </w:tabs>
      <w:spacing w:before="40" w:line="240" w:lineRule="auto"/>
      <w:ind w:left="2098" w:hanging="2098"/>
    </w:pPr>
  </w:style>
  <w:style w:type="paragraph" w:customStyle="1" w:styleId="paragraphsub-sub">
    <w:name w:val="paragraph(sub-sub)"/>
    <w:aliases w:val="aaa"/>
    <w:basedOn w:val="OPCParaBase"/>
    <w:rsid w:val="00682A2A"/>
    <w:pPr>
      <w:tabs>
        <w:tab w:val="right" w:pos="2722"/>
      </w:tabs>
      <w:spacing w:before="40" w:line="240" w:lineRule="auto"/>
      <w:ind w:left="2835" w:hanging="2835"/>
    </w:pPr>
  </w:style>
  <w:style w:type="paragraph" w:customStyle="1" w:styleId="paragraph">
    <w:name w:val="paragraph"/>
    <w:aliases w:val="a"/>
    <w:basedOn w:val="OPCParaBase"/>
    <w:link w:val="paragraphChar"/>
    <w:rsid w:val="00682A2A"/>
    <w:pPr>
      <w:tabs>
        <w:tab w:val="right" w:pos="1531"/>
      </w:tabs>
      <w:spacing w:before="40" w:line="240" w:lineRule="auto"/>
      <w:ind w:left="1644" w:hanging="1644"/>
    </w:pPr>
  </w:style>
  <w:style w:type="paragraph" w:customStyle="1" w:styleId="ParlAmend">
    <w:name w:val="ParlAmend"/>
    <w:aliases w:val="pp"/>
    <w:basedOn w:val="OPCParaBase"/>
    <w:rsid w:val="00682A2A"/>
    <w:pPr>
      <w:spacing w:before="240" w:line="240" w:lineRule="atLeast"/>
      <w:ind w:hanging="567"/>
    </w:pPr>
    <w:rPr>
      <w:sz w:val="24"/>
    </w:rPr>
  </w:style>
  <w:style w:type="paragraph" w:customStyle="1" w:styleId="Penalty">
    <w:name w:val="Penalty"/>
    <w:basedOn w:val="OPCParaBase"/>
    <w:rsid w:val="00682A2A"/>
    <w:pPr>
      <w:tabs>
        <w:tab w:val="left" w:pos="2977"/>
      </w:tabs>
      <w:spacing w:before="180" w:line="240" w:lineRule="auto"/>
      <w:ind w:left="1985" w:hanging="851"/>
    </w:pPr>
  </w:style>
  <w:style w:type="paragraph" w:customStyle="1" w:styleId="Portfolio">
    <w:name w:val="Portfolio"/>
    <w:basedOn w:val="OPCParaBase"/>
    <w:rsid w:val="00682A2A"/>
    <w:pPr>
      <w:spacing w:line="240" w:lineRule="auto"/>
    </w:pPr>
    <w:rPr>
      <w:i/>
      <w:sz w:val="20"/>
    </w:rPr>
  </w:style>
  <w:style w:type="paragraph" w:customStyle="1" w:styleId="Preamble">
    <w:name w:val="Preamble"/>
    <w:basedOn w:val="OPCParaBase"/>
    <w:next w:val="Normal"/>
    <w:rsid w:val="00682A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82A2A"/>
    <w:pPr>
      <w:spacing w:line="240" w:lineRule="auto"/>
    </w:pPr>
    <w:rPr>
      <w:i/>
      <w:sz w:val="20"/>
    </w:rPr>
  </w:style>
  <w:style w:type="paragraph" w:customStyle="1" w:styleId="Session">
    <w:name w:val="Session"/>
    <w:basedOn w:val="OPCParaBase"/>
    <w:rsid w:val="00682A2A"/>
    <w:pPr>
      <w:spacing w:line="240" w:lineRule="auto"/>
    </w:pPr>
    <w:rPr>
      <w:sz w:val="28"/>
    </w:rPr>
  </w:style>
  <w:style w:type="paragraph" w:customStyle="1" w:styleId="Sponsor">
    <w:name w:val="Sponsor"/>
    <w:basedOn w:val="OPCParaBase"/>
    <w:rsid w:val="00682A2A"/>
    <w:pPr>
      <w:spacing w:line="240" w:lineRule="auto"/>
    </w:pPr>
    <w:rPr>
      <w:i/>
    </w:rPr>
  </w:style>
  <w:style w:type="paragraph" w:customStyle="1" w:styleId="Subitem">
    <w:name w:val="Subitem"/>
    <w:aliases w:val="iss"/>
    <w:basedOn w:val="OPCParaBase"/>
    <w:rsid w:val="00682A2A"/>
    <w:pPr>
      <w:spacing w:before="180" w:line="240" w:lineRule="auto"/>
      <w:ind w:left="709" w:hanging="709"/>
    </w:pPr>
  </w:style>
  <w:style w:type="paragraph" w:customStyle="1" w:styleId="SubitemHead">
    <w:name w:val="SubitemHead"/>
    <w:aliases w:val="issh"/>
    <w:basedOn w:val="OPCParaBase"/>
    <w:rsid w:val="00682A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82A2A"/>
    <w:pPr>
      <w:spacing w:before="40" w:line="240" w:lineRule="auto"/>
      <w:ind w:left="1134"/>
    </w:pPr>
  </w:style>
  <w:style w:type="paragraph" w:customStyle="1" w:styleId="SubsectionHead">
    <w:name w:val="SubsectionHead"/>
    <w:aliases w:val="ssh"/>
    <w:basedOn w:val="OPCParaBase"/>
    <w:next w:val="subsection"/>
    <w:rsid w:val="00682A2A"/>
    <w:pPr>
      <w:keepNext/>
      <w:keepLines/>
      <w:spacing w:before="240" w:line="240" w:lineRule="auto"/>
      <w:ind w:left="1134"/>
    </w:pPr>
    <w:rPr>
      <w:i/>
    </w:rPr>
  </w:style>
  <w:style w:type="paragraph" w:customStyle="1" w:styleId="Tablea">
    <w:name w:val="Table(a)"/>
    <w:aliases w:val="ta"/>
    <w:basedOn w:val="OPCParaBase"/>
    <w:rsid w:val="00682A2A"/>
    <w:pPr>
      <w:spacing w:before="60" w:line="240" w:lineRule="auto"/>
      <w:ind w:left="284" w:hanging="284"/>
    </w:pPr>
    <w:rPr>
      <w:sz w:val="20"/>
    </w:rPr>
  </w:style>
  <w:style w:type="paragraph" w:customStyle="1" w:styleId="TableAA">
    <w:name w:val="Table(AA)"/>
    <w:aliases w:val="taaa"/>
    <w:basedOn w:val="OPCParaBase"/>
    <w:rsid w:val="00682A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2A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82A2A"/>
    <w:pPr>
      <w:spacing w:before="60" w:line="240" w:lineRule="atLeast"/>
    </w:pPr>
    <w:rPr>
      <w:sz w:val="20"/>
    </w:rPr>
  </w:style>
  <w:style w:type="paragraph" w:customStyle="1" w:styleId="TLPBoxTextnote">
    <w:name w:val="TLPBoxText(note"/>
    <w:aliases w:val="right)"/>
    <w:basedOn w:val="OPCParaBase"/>
    <w:rsid w:val="00682A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82A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82A2A"/>
    <w:pPr>
      <w:spacing w:before="122" w:line="198" w:lineRule="exact"/>
      <w:ind w:left="1985" w:hanging="851"/>
      <w:jc w:val="right"/>
    </w:pPr>
    <w:rPr>
      <w:sz w:val="18"/>
    </w:rPr>
  </w:style>
  <w:style w:type="paragraph" w:customStyle="1" w:styleId="TLPTableBullet">
    <w:name w:val="TLPTableBullet"/>
    <w:aliases w:val="ttb"/>
    <w:basedOn w:val="OPCParaBase"/>
    <w:rsid w:val="00682A2A"/>
    <w:pPr>
      <w:spacing w:line="240" w:lineRule="exact"/>
      <w:ind w:left="284" w:hanging="284"/>
    </w:pPr>
    <w:rPr>
      <w:sz w:val="20"/>
    </w:rPr>
  </w:style>
  <w:style w:type="paragraph" w:styleId="TOC1">
    <w:name w:val="toc 1"/>
    <w:basedOn w:val="OPCParaBase"/>
    <w:next w:val="Normal"/>
    <w:uiPriority w:val="39"/>
    <w:unhideWhenUsed/>
    <w:rsid w:val="00682A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682A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682A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682A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682A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682A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682A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682A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682A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82A2A"/>
    <w:pPr>
      <w:keepLines/>
      <w:spacing w:before="240" w:after="120" w:line="240" w:lineRule="auto"/>
      <w:ind w:left="794"/>
    </w:pPr>
    <w:rPr>
      <w:b/>
      <w:kern w:val="28"/>
      <w:sz w:val="20"/>
    </w:rPr>
  </w:style>
  <w:style w:type="paragraph" w:customStyle="1" w:styleId="TofSectsHeading">
    <w:name w:val="TofSects(Heading)"/>
    <w:basedOn w:val="OPCParaBase"/>
    <w:rsid w:val="00682A2A"/>
    <w:pPr>
      <w:spacing w:before="240" w:after="120" w:line="240" w:lineRule="auto"/>
    </w:pPr>
    <w:rPr>
      <w:b/>
      <w:sz w:val="24"/>
    </w:rPr>
  </w:style>
  <w:style w:type="paragraph" w:customStyle="1" w:styleId="TofSectsSection">
    <w:name w:val="TofSects(Section)"/>
    <w:basedOn w:val="OPCParaBase"/>
    <w:rsid w:val="00682A2A"/>
    <w:pPr>
      <w:keepLines/>
      <w:spacing w:before="40" w:line="240" w:lineRule="auto"/>
      <w:ind w:left="1588" w:hanging="794"/>
    </w:pPr>
    <w:rPr>
      <w:kern w:val="28"/>
      <w:sz w:val="18"/>
    </w:rPr>
  </w:style>
  <w:style w:type="paragraph" w:customStyle="1" w:styleId="TofSectsSubdiv">
    <w:name w:val="TofSects(Subdiv)"/>
    <w:basedOn w:val="OPCParaBase"/>
    <w:rsid w:val="00682A2A"/>
    <w:pPr>
      <w:keepLines/>
      <w:spacing w:before="80" w:line="240" w:lineRule="auto"/>
      <w:ind w:left="1588" w:hanging="794"/>
    </w:pPr>
    <w:rPr>
      <w:kern w:val="28"/>
    </w:rPr>
  </w:style>
  <w:style w:type="paragraph" w:customStyle="1" w:styleId="WRStyle">
    <w:name w:val="WR Style"/>
    <w:aliases w:val="WR"/>
    <w:basedOn w:val="OPCParaBase"/>
    <w:rsid w:val="00682A2A"/>
    <w:pPr>
      <w:spacing w:before="240" w:line="240" w:lineRule="auto"/>
      <w:ind w:left="284" w:hanging="284"/>
    </w:pPr>
    <w:rPr>
      <w:b/>
      <w:i/>
      <w:kern w:val="28"/>
      <w:sz w:val="24"/>
    </w:rPr>
  </w:style>
  <w:style w:type="paragraph" w:customStyle="1" w:styleId="notepara">
    <w:name w:val="note(para)"/>
    <w:aliases w:val="na"/>
    <w:basedOn w:val="OPCParaBase"/>
    <w:rsid w:val="00682A2A"/>
    <w:pPr>
      <w:spacing w:before="40" w:line="198" w:lineRule="exact"/>
      <w:ind w:left="2354" w:hanging="369"/>
    </w:pPr>
    <w:rPr>
      <w:sz w:val="18"/>
    </w:rPr>
  </w:style>
  <w:style w:type="paragraph" w:styleId="Footer">
    <w:name w:val="footer"/>
    <w:link w:val="FooterChar"/>
    <w:rsid w:val="00682A2A"/>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682A2A"/>
    <w:rPr>
      <w:rFonts w:eastAsia="Times New Roman"/>
      <w:sz w:val="22"/>
      <w:szCs w:val="24"/>
    </w:rPr>
  </w:style>
  <w:style w:type="character" w:styleId="LineNumber">
    <w:name w:val="line number"/>
    <w:basedOn w:val="OPCCharBase"/>
    <w:uiPriority w:val="99"/>
    <w:unhideWhenUsed/>
    <w:rsid w:val="00682A2A"/>
    <w:rPr>
      <w:sz w:val="16"/>
    </w:rPr>
  </w:style>
  <w:style w:type="table" w:customStyle="1" w:styleId="CFlag">
    <w:name w:val="CFlag"/>
    <w:basedOn w:val="TableNormal"/>
    <w:uiPriority w:val="99"/>
    <w:rsid w:val="00682A2A"/>
    <w:rPr>
      <w:rFonts w:eastAsia="Times New Roman"/>
    </w:rPr>
    <w:tblPr/>
  </w:style>
  <w:style w:type="character" w:customStyle="1" w:styleId="subsectionChar">
    <w:name w:val="subsection Char"/>
    <w:aliases w:val="ss Char"/>
    <w:basedOn w:val="DefaultParagraphFont"/>
    <w:link w:val="subsection"/>
    <w:rsid w:val="00D33916"/>
    <w:rPr>
      <w:rFonts w:eastAsia="Times New Roman"/>
      <w:sz w:val="22"/>
    </w:rPr>
  </w:style>
  <w:style w:type="character" w:customStyle="1" w:styleId="paragraphChar">
    <w:name w:val="paragraph Char"/>
    <w:aliases w:val="a Char"/>
    <w:basedOn w:val="DefaultParagraphFont"/>
    <w:link w:val="paragraph"/>
    <w:rsid w:val="00D33916"/>
    <w:rPr>
      <w:rFonts w:eastAsia="Times New Roman"/>
      <w:sz w:val="22"/>
    </w:rPr>
  </w:style>
  <w:style w:type="character" w:customStyle="1" w:styleId="Heading1Char">
    <w:name w:val="Heading 1 Char"/>
    <w:basedOn w:val="DefaultParagraphFont"/>
    <w:link w:val="Heading1"/>
    <w:rsid w:val="00AF3C4C"/>
    <w:rPr>
      <w:rFonts w:eastAsia="Times New Roman"/>
      <w:b/>
      <w:bCs/>
      <w:kern w:val="28"/>
      <w:sz w:val="36"/>
      <w:szCs w:val="32"/>
      <w:lang w:val="en-AU" w:eastAsia="en-AU" w:bidi="ar-SA"/>
    </w:rPr>
  </w:style>
  <w:style w:type="character" w:customStyle="1" w:styleId="Heading2Char">
    <w:name w:val="Heading 2 Char"/>
    <w:basedOn w:val="DefaultParagraphFont"/>
    <w:link w:val="Heading2"/>
    <w:rsid w:val="00AF3C4C"/>
    <w:rPr>
      <w:rFonts w:eastAsia="Times New Roman"/>
      <w:b/>
      <w:iCs/>
      <w:kern w:val="28"/>
      <w:sz w:val="32"/>
      <w:szCs w:val="28"/>
    </w:rPr>
  </w:style>
  <w:style w:type="character" w:customStyle="1" w:styleId="Heading3Char">
    <w:name w:val="Heading 3 Char"/>
    <w:basedOn w:val="DefaultParagraphFont"/>
    <w:link w:val="Heading3"/>
    <w:rsid w:val="00AF3C4C"/>
    <w:rPr>
      <w:rFonts w:eastAsia="Times New Roman"/>
      <w:b/>
      <w:kern w:val="28"/>
      <w:sz w:val="28"/>
      <w:szCs w:val="26"/>
    </w:rPr>
  </w:style>
  <w:style w:type="character" w:customStyle="1" w:styleId="Heading4Char">
    <w:name w:val="Heading 4 Char"/>
    <w:basedOn w:val="DefaultParagraphFont"/>
    <w:link w:val="Heading4"/>
    <w:rsid w:val="00AF3C4C"/>
    <w:rPr>
      <w:rFonts w:eastAsia="Times New Roman"/>
      <w:b/>
      <w:kern w:val="28"/>
      <w:sz w:val="26"/>
      <w:szCs w:val="28"/>
    </w:rPr>
  </w:style>
  <w:style w:type="character" w:customStyle="1" w:styleId="Heading5Char">
    <w:name w:val="Heading 5 Char"/>
    <w:basedOn w:val="DefaultParagraphFont"/>
    <w:link w:val="Heading5"/>
    <w:rsid w:val="00AF3C4C"/>
    <w:rPr>
      <w:rFonts w:eastAsia="Times New Roman"/>
      <w:b/>
      <w:iCs/>
      <w:kern w:val="28"/>
      <w:sz w:val="24"/>
      <w:szCs w:val="26"/>
    </w:rPr>
  </w:style>
  <w:style w:type="character" w:customStyle="1" w:styleId="Heading6Char">
    <w:name w:val="Heading 6 Char"/>
    <w:basedOn w:val="DefaultParagraphFont"/>
    <w:link w:val="Heading6"/>
    <w:rsid w:val="00AF3C4C"/>
    <w:rPr>
      <w:rFonts w:ascii="Arial" w:eastAsia="Times New Roman" w:hAnsi="Arial" w:cs="Arial"/>
      <w:b/>
      <w:kern w:val="28"/>
      <w:sz w:val="32"/>
      <w:szCs w:val="22"/>
    </w:rPr>
  </w:style>
  <w:style w:type="character" w:customStyle="1" w:styleId="Heading7Char">
    <w:name w:val="Heading 7 Char"/>
    <w:basedOn w:val="DefaultParagraphFont"/>
    <w:link w:val="Heading7"/>
    <w:rsid w:val="00AF3C4C"/>
    <w:rPr>
      <w:rFonts w:ascii="Arial" w:eastAsia="Times New Roman" w:hAnsi="Arial" w:cs="Arial"/>
      <w:b/>
      <w:kern w:val="28"/>
      <w:sz w:val="28"/>
      <w:szCs w:val="22"/>
    </w:rPr>
  </w:style>
  <w:style w:type="character" w:customStyle="1" w:styleId="Heading8Char">
    <w:name w:val="Heading 8 Char"/>
    <w:basedOn w:val="DefaultParagraphFont"/>
    <w:link w:val="Heading8"/>
    <w:rsid w:val="00AF3C4C"/>
    <w:rPr>
      <w:rFonts w:ascii="Arial" w:eastAsia="Times New Roman" w:hAnsi="Arial" w:cs="Arial"/>
      <w:b/>
      <w:iCs/>
      <w:kern w:val="28"/>
      <w:sz w:val="26"/>
      <w:szCs w:val="22"/>
    </w:rPr>
  </w:style>
  <w:style w:type="character" w:customStyle="1" w:styleId="Heading9Char">
    <w:name w:val="Heading 9 Char"/>
    <w:basedOn w:val="DefaultParagraphFont"/>
    <w:link w:val="Heading9"/>
    <w:rsid w:val="00AF3C4C"/>
    <w:rPr>
      <w:rFonts w:eastAsia="Times New Roman"/>
      <w:b/>
      <w:bCs/>
      <w:i/>
      <w:kern w:val="28"/>
      <w:sz w:val="28"/>
      <w:szCs w:val="22"/>
    </w:rPr>
  </w:style>
  <w:style w:type="paragraph" w:styleId="DocumentMap">
    <w:name w:val="Document Map"/>
    <w:link w:val="DocumentMapChar"/>
    <w:rsid w:val="00C42257"/>
    <w:pPr>
      <w:shd w:val="clear" w:color="auto" w:fill="000080"/>
    </w:pPr>
    <w:rPr>
      <w:rFonts w:ascii="Tahoma" w:eastAsia="Times New Roman" w:hAnsi="Tahoma" w:cs="Tahoma"/>
      <w:sz w:val="22"/>
      <w:szCs w:val="24"/>
    </w:rPr>
  </w:style>
  <w:style w:type="character" w:customStyle="1" w:styleId="DocumentMapChar">
    <w:name w:val="Document Map Char"/>
    <w:basedOn w:val="DefaultParagraphFont"/>
    <w:link w:val="DocumentMap"/>
    <w:rsid w:val="00467E65"/>
    <w:rPr>
      <w:rFonts w:ascii="Tahoma" w:eastAsia="Times New Roman" w:hAnsi="Tahoma" w:cs="Tahoma"/>
      <w:sz w:val="22"/>
      <w:szCs w:val="24"/>
      <w:shd w:val="clear" w:color="auto" w:fill="000080"/>
      <w:lang w:val="en-AU" w:eastAsia="en-AU" w:bidi="ar-SA"/>
    </w:rPr>
  </w:style>
  <w:style w:type="paragraph" w:styleId="BalloonText">
    <w:name w:val="Balloon Text"/>
    <w:basedOn w:val="Normal"/>
    <w:link w:val="BalloonTextChar"/>
    <w:uiPriority w:val="99"/>
    <w:unhideWhenUsed/>
    <w:rsid w:val="00682A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82A2A"/>
    <w:rPr>
      <w:rFonts w:ascii="Tahoma" w:eastAsiaTheme="minorHAnsi" w:hAnsi="Tahoma" w:cs="Tahoma"/>
      <w:sz w:val="16"/>
      <w:szCs w:val="16"/>
      <w:lang w:eastAsia="en-US"/>
    </w:rPr>
  </w:style>
  <w:style w:type="character" w:customStyle="1" w:styleId="OPCParaBaseChar">
    <w:name w:val="OPCParaBase Char"/>
    <w:basedOn w:val="DefaultParagraphFont"/>
    <w:link w:val="OPCParaBase"/>
    <w:rsid w:val="00AA7200"/>
    <w:rPr>
      <w:rFonts w:eastAsia="Times New Roman"/>
      <w:sz w:val="22"/>
    </w:rPr>
  </w:style>
  <w:style w:type="character" w:customStyle="1" w:styleId="ShortTChar">
    <w:name w:val="ShortT Char"/>
    <w:basedOn w:val="OPCParaBaseChar"/>
    <w:link w:val="ShortT"/>
    <w:rsid w:val="00AA7200"/>
    <w:rPr>
      <w:rFonts w:eastAsia="Times New Roman"/>
      <w:b/>
      <w:sz w:val="40"/>
    </w:rPr>
  </w:style>
  <w:style w:type="character" w:customStyle="1" w:styleId="ActnoChar">
    <w:name w:val="Actno Char"/>
    <w:basedOn w:val="ShortTChar"/>
    <w:link w:val="Actno"/>
    <w:rsid w:val="00AA7200"/>
    <w:rPr>
      <w:rFonts w:eastAsia="Times New Roman"/>
      <w:b/>
      <w:sz w:val="40"/>
    </w:rPr>
  </w:style>
  <w:style w:type="numbering" w:styleId="111111">
    <w:name w:val="Outline List 2"/>
    <w:basedOn w:val="NoList"/>
    <w:rsid w:val="00C42257"/>
    <w:pPr>
      <w:numPr>
        <w:numId w:val="13"/>
      </w:numPr>
    </w:pPr>
  </w:style>
  <w:style w:type="numbering" w:styleId="1ai">
    <w:name w:val="Outline List 1"/>
    <w:basedOn w:val="NoList"/>
    <w:rsid w:val="00C42257"/>
    <w:pPr>
      <w:numPr>
        <w:numId w:val="16"/>
      </w:numPr>
    </w:pPr>
  </w:style>
  <w:style w:type="numbering" w:styleId="ArticleSection">
    <w:name w:val="Outline List 3"/>
    <w:basedOn w:val="NoList"/>
    <w:rsid w:val="00C42257"/>
    <w:pPr>
      <w:numPr>
        <w:numId w:val="17"/>
      </w:numPr>
    </w:pPr>
  </w:style>
  <w:style w:type="paragraph" w:styleId="BlockText">
    <w:name w:val="Block Text"/>
    <w:rsid w:val="00C42257"/>
    <w:pPr>
      <w:spacing w:after="120"/>
      <w:ind w:left="1440" w:right="1440"/>
    </w:pPr>
    <w:rPr>
      <w:rFonts w:eastAsia="Times New Roman"/>
      <w:sz w:val="22"/>
      <w:szCs w:val="24"/>
    </w:rPr>
  </w:style>
  <w:style w:type="paragraph" w:styleId="BodyText">
    <w:name w:val="Body Text"/>
    <w:link w:val="BodyTextChar"/>
    <w:rsid w:val="00C42257"/>
    <w:pPr>
      <w:spacing w:after="120"/>
    </w:pPr>
    <w:rPr>
      <w:rFonts w:eastAsia="Times New Roman"/>
      <w:sz w:val="22"/>
      <w:szCs w:val="24"/>
    </w:rPr>
  </w:style>
  <w:style w:type="character" w:customStyle="1" w:styleId="BodyTextChar">
    <w:name w:val="Body Text Char"/>
    <w:basedOn w:val="DefaultParagraphFont"/>
    <w:link w:val="BodyText"/>
    <w:rsid w:val="00C42257"/>
    <w:rPr>
      <w:rFonts w:eastAsia="Times New Roman"/>
      <w:sz w:val="22"/>
      <w:szCs w:val="24"/>
      <w:lang w:val="en-AU" w:eastAsia="en-AU" w:bidi="ar-SA"/>
    </w:rPr>
  </w:style>
  <w:style w:type="paragraph" w:styleId="BodyText2">
    <w:name w:val="Body Text 2"/>
    <w:link w:val="BodyText2Char"/>
    <w:rsid w:val="00C42257"/>
    <w:pPr>
      <w:spacing w:after="120" w:line="480" w:lineRule="auto"/>
    </w:pPr>
    <w:rPr>
      <w:rFonts w:eastAsia="Times New Roman"/>
      <w:sz w:val="22"/>
      <w:szCs w:val="24"/>
    </w:rPr>
  </w:style>
  <w:style w:type="character" w:customStyle="1" w:styleId="BodyText2Char">
    <w:name w:val="Body Text 2 Char"/>
    <w:basedOn w:val="DefaultParagraphFont"/>
    <w:link w:val="BodyText2"/>
    <w:rsid w:val="00C42257"/>
    <w:rPr>
      <w:rFonts w:eastAsia="Times New Roman"/>
      <w:sz w:val="22"/>
      <w:szCs w:val="24"/>
      <w:lang w:val="en-AU" w:eastAsia="en-AU" w:bidi="ar-SA"/>
    </w:rPr>
  </w:style>
  <w:style w:type="paragraph" w:styleId="BodyText3">
    <w:name w:val="Body Text 3"/>
    <w:link w:val="BodyText3Char"/>
    <w:rsid w:val="00C42257"/>
    <w:pPr>
      <w:spacing w:after="120"/>
    </w:pPr>
    <w:rPr>
      <w:rFonts w:eastAsia="Times New Roman"/>
      <w:sz w:val="16"/>
      <w:szCs w:val="16"/>
    </w:rPr>
  </w:style>
  <w:style w:type="character" w:customStyle="1" w:styleId="BodyText3Char">
    <w:name w:val="Body Text 3 Char"/>
    <w:basedOn w:val="DefaultParagraphFont"/>
    <w:link w:val="BodyText3"/>
    <w:rsid w:val="00C42257"/>
    <w:rPr>
      <w:rFonts w:eastAsia="Times New Roman"/>
      <w:sz w:val="16"/>
      <w:szCs w:val="16"/>
      <w:lang w:val="en-AU" w:eastAsia="en-AU" w:bidi="ar-SA"/>
    </w:rPr>
  </w:style>
  <w:style w:type="paragraph" w:styleId="BodyTextFirstIndent">
    <w:name w:val="Body Text First Indent"/>
    <w:basedOn w:val="BodyText"/>
    <w:link w:val="BodyTextFirstIndentChar"/>
    <w:rsid w:val="00C42257"/>
    <w:pPr>
      <w:ind w:firstLine="210"/>
    </w:pPr>
  </w:style>
  <w:style w:type="character" w:customStyle="1" w:styleId="BodyTextFirstIndentChar">
    <w:name w:val="Body Text First Indent Char"/>
    <w:basedOn w:val="BodyTextChar"/>
    <w:link w:val="BodyTextFirstIndent"/>
    <w:rsid w:val="00C42257"/>
    <w:rPr>
      <w:rFonts w:eastAsia="Times New Roman"/>
      <w:sz w:val="22"/>
      <w:szCs w:val="24"/>
      <w:lang w:val="en-AU" w:eastAsia="en-AU" w:bidi="ar-SA"/>
    </w:rPr>
  </w:style>
  <w:style w:type="paragraph" w:styleId="BodyTextIndent">
    <w:name w:val="Body Text Indent"/>
    <w:link w:val="BodyTextIndentChar"/>
    <w:rsid w:val="00C42257"/>
    <w:pPr>
      <w:spacing w:after="120"/>
      <w:ind w:left="283"/>
    </w:pPr>
    <w:rPr>
      <w:rFonts w:eastAsia="Times New Roman"/>
      <w:sz w:val="22"/>
      <w:szCs w:val="24"/>
    </w:rPr>
  </w:style>
  <w:style w:type="character" w:customStyle="1" w:styleId="BodyTextIndentChar">
    <w:name w:val="Body Text Indent Char"/>
    <w:basedOn w:val="DefaultParagraphFont"/>
    <w:link w:val="BodyTextIndent"/>
    <w:rsid w:val="00C42257"/>
    <w:rPr>
      <w:rFonts w:eastAsia="Times New Roman"/>
      <w:sz w:val="22"/>
      <w:szCs w:val="24"/>
      <w:lang w:val="en-AU" w:eastAsia="en-AU" w:bidi="ar-SA"/>
    </w:rPr>
  </w:style>
  <w:style w:type="paragraph" w:styleId="BodyTextFirstIndent2">
    <w:name w:val="Body Text First Indent 2"/>
    <w:basedOn w:val="BodyTextIndent"/>
    <w:link w:val="BodyTextFirstIndent2Char"/>
    <w:rsid w:val="00C42257"/>
    <w:pPr>
      <w:ind w:firstLine="210"/>
    </w:pPr>
  </w:style>
  <w:style w:type="character" w:customStyle="1" w:styleId="BodyTextFirstIndent2Char">
    <w:name w:val="Body Text First Indent 2 Char"/>
    <w:basedOn w:val="BodyTextIndentChar"/>
    <w:link w:val="BodyTextFirstIndent2"/>
    <w:rsid w:val="00C42257"/>
    <w:rPr>
      <w:rFonts w:eastAsia="Times New Roman"/>
      <w:sz w:val="22"/>
      <w:szCs w:val="24"/>
      <w:lang w:val="en-AU" w:eastAsia="en-AU" w:bidi="ar-SA"/>
    </w:rPr>
  </w:style>
  <w:style w:type="paragraph" w:styleId="BodyTextIndent2">
    <w:name w:val="Body Text Indent 2"/>
    <w:link w:val="BodyTextIndent2Char"/>
    <w:rsid w:val="00C42257"/>
    <w:pPr>
      <w:spacing w:after="120" w:line="480" w:lineRule="auto"/>
      <w:ind w:left="283"/>
    </w:pPr>
    <w:rPr>
      <w:rFonts w:eastAsia="Times New Roman"/>
      <w:sz w:val="22"/>
      <w:szCs w:val="24"/>
    </w:rPr>
  </w:style>
  <w:style w:type="character" w:customStyle="1" w:styleId="BodyTextIndent2Char">
    <w:name w:val="Body Text Indent 2 Char"/>
    <w:basedOn w:val="DefaultParagraphFont"/>
    <w:link w:val="BodyTextIndent2"/>
    <w:rsid w:val="00C42257"/>
    <w:rPr>
      <w:rFonts w:eastAsia="Times New Roman"/>
      <w:sz w:val="22"/>
      <w:szCs w:val="24"/>
      <w:lang w:val="en-AU" w:eastAsia="en-AU" w:bidi="ar-SA"/>
    </w:rPr>
  </w:style>
  <w:style w:type="paragraph" w:styleId="BodyTextIndent3">
    <w:name w:val="Body Text Indent 3"/>
    <w:link w:val="BodyTextIndent3Char"/>
    <w:rsid w:val="00C42257"/>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C42257"/>
    <w:rPr>
      <w:rFonts w:eastAsia="Times New Roman"/>
      <w:sz w:val="16"/>
      <w:szCs w:val="16"/>
      <w:lang w:val="en-AU" w:eastAsia="en-AU" w:bidi="ar-SA"/>
    </w:rPr>
  </w:style>
  <w:style w:type="paragraph" w:styleId="Caption">
    <w:name w:val="caption"/>
    <w:next w:val="Normal"/>
    <w:qFormat/>
    <w:rsid w:val="00C42257"/>
    <w:pPr>
      <w:spacing w:before="120" w:after="120"/>
    </w:pPr>
    <w:rPr>
      <w:rFonts w:eastAsia="Times New Roman"/>
      <w:b/>
      <w:bCs/>
    </w:rPr>
  </w:style>
  <w:style w:type="paragraph" w:styleId="Closing">
    <w:name w:val="Closing"/>
    <w:link w:val="ClosingChar"/>
    <w:rsid w:val="00C42257"/>
    <w:pPr>
      <w:ind w:left="4252"/>
    </w:pPr>
    <w:rPr>
      <w:rFonts w:eastAsia="Times New Roman"/>
      <w:sz w:val="22"/>
      <w:szCs w:val="24"/>
    </w:rPr>
  </w:style>
  <w:style w:type="character" w:customStyle="1" w:styleId="ClosingChar">
    <w:name w:val="Closing Char"/>
    <w:basedOn w:val="DefaultParagraphFont"/>
    <w:link w:val="Closing"/>
    <w:rsid w:val="00C42257"/>
    <w:rPr>
      <w:rFonts w:eastAsia="Times New Roman"/>
      <w:sz w:val="22"/>
      <w:szCs w:val="24"/>
      <w:lang w:val="en-AU" w:eastAsia="en-AU" w:bidi="ar-SA"/>
    </w:rPr>
  </w:style>
  <w:style w:type="character" w:styleId="CommentReference">
    <w:name w:val="annotation reference"/>
    <w:basedOn w:val="DefaultParagraphFont"/>
    <w:rsid w:val="00C42257"/>
    <w:rPr>
      <w:sz w:val="16"/>
      <w:szCs w:val="16"/>
    </w:rPr>
  </w:style>
  <w:style w:type="paragraph" w:styleId="CommentText">
    <w:name w:val="annotation text"/>
    <w:link w:val="CommentTextChar"/>
    <w:rsid w:val="00C42257"/>
    <w:rPr>
      <w:rFonts w:eastAsia="Times New Roman"/>
    </w:rPr>
  </w:style>
  <w:style w:type="character" w:customStyle="1" w:styleId="CommentTextChar">
    <w:name w:val="Comment Text Char"/>
    <w:basedOn w:val="DefaultParagraphFont"/>
    <w:link w:val="CommentText"/>
    <w:rsid w:val="00C42257"/>
    <w:rPr>
      <w:rFonts w:eastAsia="Times New Roman"/>
      <w:lang w:val="en-AU" w:eastAsia="en-AU" w:bidi="ar-SA"/>
    </w:rPr>
  </w:style>
  <w:style w:type="paragraph" w:styleId="CommentSubject">
    <w:name w:val="annotation subject"/>
    <w:next w:val="CommentText"/>
    <w:link w:val="CommentSubjectChar"/>
    <w:rsid w:val="00C42257"/>
    <w:rPr>
      <w:rFonts w:eastAsia="Times New Roman"/>
      <w:b/>
      <w:bCs/>
      <w:szCs w:val="24"/>
    </w:rPr>
  </w:style>
  <w:style w:type="character" w:customStyle="1" w:styleId="CommentSubjectChar">
    <w:name w:val="Comment Subject Char"/>
    <w:basedOn w:val="CommentTextChar"/>
    <w:link w:val="CommentSubject"/>
    <w:rsid w:val="00C42257"/>
    <w:rPr>
      <w:rFonts w:eastAsia="Times New Roman"/>
      <w:b/>
      <w:bCs/>
      <w:szCs w:val="24"/>
      <w:lang w:val="en-AU" w:eastAsia="en-AU" w:bidi="ar-SA"/>
    </w:rPr>
  </w:style>
  <w:style w:type="paragraph" w:styleId="Date">
    <w:name w:val="Date"/>
    <w:next w:val="Normal"/>
    <w:link w:val="DateChar"/>
    <w:rsid w:val="00C42257"/>
    <w:rPr>
      <w:rFonts w:eastAsia="Times New Roman"/>
      <w:sz w:val="22"/>
      <w:szCs w:val="24"/>
    </w:rPr>
  </w:style>
  <w:style w:type="character" w:customStyle="1" w:styleId="DateChar">
    <w:name w:val="Date Char"/>
    <w:basedOn w:val="DefaultParagraphFont"/>
    <w:link w:val="Date"/>
    <w:rsid w:val="00C42257"/>
    <w:rPr>
      <w:rFonts w:eastAsia="Times New Roman"/>
      <w:sz w:val="22"/>
      <w:szCs w:val="24"/>
      <w:lang w:val="en-AU" w:eastAsia="en-AU" w:bidi="ar-SA"/>
    </w:rPr>
  </w:style>
  <w:style w:type="paragraph" w:styleId="E-mailSignature">
    <w:name w:val="E-mail Signature"/>
    <w:link w:val="E-mailSignatureChar"/>
    <w:rsid w:val="00C42257"/>
    <w:rPr>
      <w:rFonts w:eastAsia="Times New Roman"/>
      <w:sz w:val="22"/>
      <w:szCs w:val="24"/>
    </w:rPr>
  </w:style>
  <w:style w:type="character" w:customStyle="1" w:styleId="E-mailSignatureChar">
    <w:name w:val="E-mail Signature Char"/>
    <w:basedOn w:val="DefaultParagraphFont"/>
    <w:link w:val="E-mailSignature"/>
    <w:rsid w:val="00C42257"/>
    <w:rPr>
      <w:rFonts w:eastAsia="Times New Roman"/>
      <w:sz w:val="22"/>
      <w:szCs w:val="24"/>
      <w:lang w:val="en-AU" w:eastAsia="en-AU" w:bidi="ar-SA"/>
    </w:rPr>
  </w:style>
  <w:style w:type="character" w:styleId="Emphasis">
    <w:name w:val="Emphasis"/>
    <w:basedOn w:val="DefaultParagraphFont"/>
    <w:qFormat/>
    <w:rsid w:val="00C42257"/>
    <w:rPr>
      <w:i/>
      <w:iCs/>
    </w:rPr>
  </w:style>
  <w:style w:type="character" w:styleId="EndnoteReference">
    <w:name w:val="endnote reference"/>
    <w:basedOn w:val="DefaultParagraphFont"/>
    <w:rsid w:val="00C42257"/>
    <w:rPr>
      <w:vertAlign w:val="superscript"/>
    </w:rPr>
  </w:style>
  <w:style w:type="paragraph" w:styleId="EndnoteText">
    <w:name w:val="endnote text"/>
    <w:link w:val="EndnoteTextChar"/>
    <w:rsid w:val="00C42257"/>
    <w:rPr>
      <w:rFonts w:eastAsia="Times New Roman"/>
    </w:rPr>
  </w:style>
  <w:style w:type="character" w:customStyle="1" w:styleId="EndnoteTextChar">
    <w:name w:val="Endnote Text Char"/>
    <w:basedOn w:val="DefaultParagraphFont"/>
    <w:link w:val="EndnoteText"/>
    <w:rsid w:val="00C42257"/>
    <w:rPr>
      <w:rFonts w:eastAsia="Times New Roman"/>
      <w:lang w:val="en-AU" w:eastAsia="en-AU" w:bidi="ar-SA"/>
    </w:rPr>
  </w:style>
  <w:style w:type="paragraph" w:styleId="EnvelopeAddress">
    <w:name w:val="envelope address"/>
    <w:rsid w:val="00C42257"/>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C42257"/>
    <w:rPr>
      <w:rFonts w:ascii="Arial" w:eastAsia="Times New Roman" w:hAnsi="Arial" w:cs="Arial"/>
    </w:rPr>
  </w:style>
  <w:style w:type="character" w:styleId="FollowedHyperlink">
    <w:name w:val="FollowedHyperlink"/>
    <w:basedOn w:val="DefaultParagraphFont"/>
    <w:rsid w:val="00C42257"/>
    <w:rPr>
      <w:color w:val="800080"/>
      <w:u w:val="single"/>
    </w:rPr>
  </w:style>
  <w:style w:type="character" w:styleId="FootnoteReference">
    <w:name w:val="footnote reference"/>
    <w:basedOn w:val="DefaultParagraphFont"/>
    <w:rsid w:val="00C42257"/>
    <w:rPr>
      <w:vertAlign w:val="superscript"/>
    </w:rPr>
  </w:style>
  <w:style w:type="paragraph" w:styleId="FootnoteText">
    <w:name w:val="footnote text"/>
    <w:link w:val="FootnoteTextChar"/>
    <w:rsid w:val="00C42257"/>
    <w:rPr>
      <w:rFonts w:eastAsia="Times New Roman"/>
    </w:rPr>
  </w:style>
  <w:style w:type="character" w:customStyle="1" w:styleId="FootnoteTextChar">
    <w:name w:val="Footnote Text Char"/>
    <w:basedOn w:val="DefaultParagraphFont"/>
    <w:link w:val="FootnoteText"/>
    <w:rsid w:val="00C42257"/>
    <w:rPr>
      <w:rFonts w:eastAsia="Times New Roman"/>
      <w:lang w:val="en-AU" w:eastAsia="en-AU" w:bidi="ar-SA"/>
    </w:rPr>
  </w:style>
  <w:style w:type="character" w:styleId="HTMLAcronym">
    <w:name w:val="HTML Acronym"/>
    <w:basedOn w:val="DefaultParagraphFont"/>
    <w:rsid w:val="00C42257"/>
  </w:style>
  <w:style w:type="paragraph" w:styleId="HTMLAddress">
    <w:name w:val="HTML Address"/>
    <w:link w:val="HTMLAddressChar"/>
    <w:rsid w:val="00C42257"/>
    <w:rPr>
      <w:rFonts w:eastAsia="Times New Roman"/>
      <w:i/>
      <w:iCs/>
      <w:sz w:val="22"/>
      <w:szCs w:val="24"/>
    </w:rPr>
  </w:style>
  <w:style w:type="character" w:customStyle="1" w:styleId="HTMLAddressChar">
    <w:name w:val="HTML Address Char"/>
    <w:basedOn w:val="DefaultParagraphFont"/>
    <w:link w:val="HTMLAddress"/>
    <w:rsid w:val="00C42257"/>
    <w:rPr>
      <w:rFonts w:eastAsia="Times New Roman"/>
      <w:i/>
      <w:iCs/>
      <w:sz w:val="22"/>
      <w:szCs w:val="24"/>
      <w:lang w:val="en-AU" w:eastAsia="en-AU" w:bidi="ar-SA"/>
    </w:rPr>
  </w:style>
  <w:style w:type="character" w:styleId="HTMLCite">
    <w:name w:val="HTML Cite"/>
    <w:basedOn w:val="DefaultParagraphFont"/>
    <w:rsid w:val="00C42257"/>
    <w:rPr>
      <w:i/>
      <w:iCs/>
    </w:rPr>
  </w:style>
  <w:style w:type="character" w:styleId="HTMLCode">
    <w:name w:val="HTML Code"/>
    <w:basedOn w:val="DefaultParagraphFont"/>
    <w:rsid w:val="00C42257"/>
    <w:rPr>
      <w:rFonts w:ascii="Courier New" w:hAnsi="Courier New" w:cs="Courier New"/>
      <w:sz w:val="20"/>
      <w:szCs w:val="20"/>
    </w:rPr>
  </w:style>
  <w:style w:type="character" w:styleId="HTMLDefinition">
    <w:name w:val="HTML Definition"/>
    <w:basedOn w:val="DefaultParagraphFont"/>
    <w:rsid w:val="00C42257"/>
    <w:rPr>
      <w:i/>
      <w:iCs/>
    </w:rPr>
  </w:style>
  <w:style w:type="character" w:styleId="HTMLKeyboard">
    <w:name w:val="HTML Keyboard"/>
    <w:basedOn w:val="DefaultParagraphFont"/>
    <w:rsid w:val="00C42257"/>
    <w:rPr>
      <w:rFonts w:ascii="Courier New" w:hAnsi="Courier New" w:cs="Courier New"/>
      <w:sz w:val="20"/>
      <w:szCs w:val="20"/>
    </w:rPr>
  </w:style>
  <w:style w:type="paragraph" w:styleId="HTMLPreformatted">
    <w:name w:val="HTML Preformatted"/>
    <w:link w:val="HTMLPreformattedChar"/>
    <w:rsid w:val="00C42257"/>
    <w:rPr>
      <w:rFonts w:ascii="Courier New" w:eastAsia="Times New Roman" w:hAnsi="Courier New" w:cs="Courier New"/>
    </w:rPr>
  </w:style>
  <w:style w:type="character" w:customStyle="1" w:styleId="HTMLPreformattedChar">
    <w:name w:val="HTML Preformatted Char"/>
    <w:basedOn w:val="DefaultParagraphFont"/>
    <w:link w:val="HTMLPreformatted"/>
    <w:rsid w:val="00C42257"/>
    <w:rPr>
      <w:rFonts w:ascii="Courier New" w:eastAsia="Times New Roman" w:hAnsi="Courier New" w:cs="Courier New"/>
      <w:lang w:val="en-AU" w:eastAsia="en-AU" w:bidi="ar-SA"/>
    </w:rPr>
  </w:style>
  <w:style w:type="character" w:styleId="HTMLSample">
    <w:name w:val="HTML Sample"/>
    <w:basedOn w:val="DefaultParagraphFont"/>
    <w:rsid w:val="00C42257"/>
    <w:rPr>
      <w:rFonts w:ascii="Courier New" w:hAnsi="Courier New" w:cs="Courier New"/>
    </w:rPr>
  </w:style>
  <w:style w:type="character" w:styleId="HTMLTypewriter">
    <w:name w:val="HTML Typewriter"/>
    <w:basedOn w:val="DefaultParagraphFont"/>
    <w:rsid w:val="00C42257"/>
    <w:rPr>
      <w:rFonts w:ascii="Courier New" w:hAnsi="Courier New" w:cs="Courier New"/>
      <w:sz w:val="20"/>
      <w:szCs w:val="20"/>
    </w:rPr>
  </w:style>
  <w:style w:type="character" w:styleId="HTMLVariable">
    <w:name w:val="HTML Variable"/>
    <w:basedOn w:val="DefaultParagraphFont"/>
    <w:rsid w:val="00C42257"/>
    <w:rPr>
      <w:i/>
      <w:iCs/>
    </w:rPr>
  </w:style>
  <w:style w:type="character" w:styleId="Hyperlink">
    <w:name w:val="Hyperlink"/>
    <w:basedOn w:val="DefaultParagraphFont"/>
    <w:rsid w:val="00C42257"/>
    <w:rPr>
      <w:color w:val="0000FF"/>
      <w:u w:val="single"/>
    </w:rPr>
  </w:style>
  <w:style w:type="paragraph" w:styleId="Index1">
    <w:name w:val="index 1"/>
    <w:next w:val="Normal"/>
    <w:rsid w:val="00C42257"/>
    <w:pPr>
      <w:ind w:left="220" w:hanging="220"/>
    </w:pPr>
    <w:rPr>
      <w:rFonts w:eastAsia="Times New Roman"/>
      <w:sz w:val="22"/>
      <w:szCs w:val="24"/>
    </w:rPr>
  </w:style>
  <w:style w:type="paragraph" w:styleId="Index2">
    <w:name w:val="index 2"/>
    <w:next w:val="Normal"/>
    <w:rsid w:val="00C42257"/>
    <w:pPr>
      <w:ind w:left="440" w:hanging="220"/>
    </w:pPr>
    <w:rPr>
      <w:rFonts w:eastAsia="Times New Roman"/>
      <w:sz w:val="22"/>
      <w:szCs w:val="24"/>
    </w:rPr>
  </w:style>
  <w:style w:type="paragraph" w:styleId="Index3">
    <w:name w:val="index 3"/>
    <w:next w:val="Normal"/>
    <w:rsid w:val="00C42257"/>
    <w:pPr>
      <w:ind w:left="660" w:hanging="220"/>
    </w:pPr>
    <w:rPr>
      <w:rFonts w:eastAsia="Times New Roman"/>
      <w:sz w:val="22"/>
      <w:szCs w:val="24"/>
    </w:rPr>
  </w:style>
  <w:style w:type="paragraph" w:styleId="Index4">
    <w:name w:val="index 4"/>
    <w:next w:val="Normal"/>
    <w:rsid w:val="00C42257"/>
    <w:pPr>
      <w:ind w:left="880" w:hanging="220"/>
    </w:pPr>
    <w:rPr>
      <w:rFonts w:eastAsia="Times New Roman"/>
      <w:sz w:val="22"/>
      <w:szCs w:val="24"/>
    </w:rPr>
  </w:style>
  <w:style w:type="paragraph" w:styleId="Index5">
    <w:name w:val="index 5"/>
    <w:next w:val="Normal"/>
    <w:rsid w:val="00C42257"/>
    <w:pPr>
      <w:ind w:left="1100" w:hanging="220"/>
    </w:pPr>
    <w:rPr>
      <w:rFonts w:eastAsia="Times New Roman"/>
      <w:sz w:val="22"/>
      <w:szCs w:val="24"/>
    </w:rPr>
  </w:style>
  <w:style w:type="paragraph" w:styleId="Index6">
    <w:name w:val="index 6"/>
    <w:next w:val="Normal"/>
    <w:rsid w:val="00C42257"/>
    <w:pPr>
      <w:ind w:left="1320" w:hanging="220"/>
    </w:pPr>
    <w:rPr>
      <w:rFonts w:eastAsia="Times New Roman"/>
      <w:sz w:val="22"/>
      <w:szCs w:val="24"/>
    </w:rPr>
  </w:style>
  <w:style w:type="paragraph" w:styleId="Index7">
    <w:name w:val="index 7"/>
    <w:next w:val="Normal"/>
    <w:rsid w:val="00C42257"/>
    <w:pPr>
      <w:ind w:left="1540" w:hanging="220"/>
    </w:pPr>
    <w:rPr>
      <w:rFonts w:eastAsia="Times New Roman"/>
      <w:sz w:val="22"/>
      <w:szCs w:val="24"/>
    </w:rPr>
  </w:style>
  <w:style w:type="paragraph" w:styleId="Index8">
    <w:name w:val="index 8"/>
    <w:next w:val="Normal"/>
    <w:rsid w:val="00C42257"/>
    <w:pPr>
      <w:ind w:left="1760" w:hanging="220"/>
    </w:pPr>
    <w:rPr>
      <w:rFonts w:eastAsia="Times New Roman"/>
      <w:sz w:val="22"/>
      <w:szCs w:val="24"/>
    </w:rPr>
  </w:style>
  <w:style w:type="paragraph" w:styleId="Index9">
    <w:name w:val="index 9"/>
    <w:next w:val="Normal"/>
    <w:rsid w:val="00C42257"/>
    <w:pPr>
      <w:ind w:left="1980" w:hanging="220"/>
    </w:pPr>
    <w:rPr>
      <w:rFonts w:eastAsia="Times New Roman"/>
      <w:sz w:val="22"/>
      <w:szCs w:val="24"/>
    </w:rPr>
  </w:style>
  <w:style w:type="paragraph" w:styleId="IndexHeading">
    <w:name w:val="index heading"/>
    <w:next w:val="Index1"/>
    <w:rsid w:val="00C42257"/>
    <w:rPr>
      <w:rFonts w:ascii="Arial" w:eastAsia="Times New Roman" w:hAnsi="Arial" w:cs="Arial"/>
      <w:b/>
      <w:bCs/>
      <w:sz w:val="22"/>
      <w:szCs w:val="24"/>
    </w:rPr>
  </w:style>
  <w:style w:type="paragraph" w:styleId="List">
    <w:name w:val="List"/>
    <w:rsid w:val="00C42257"/>
    <w:pPr>
      <w:ind w:left="283" w:hanging="283"/>
    </w:pPr>
    <w:rPr>
      <w:rFonts w:eastAsia="Times New Roman"/>
      <w:sz w:val="22"/>
      <w:szCs w:val="24"/>
    </w:rPr>
  </w:style>
  <w:style w:type="paragraph" w:styleId="List2">
    <w:name w:val="List 2"/>
    <w:rsid w:val="00C42257"/>
    <w:pPr>
      <w:ind w:left="566" w:hanging="283"/>
    </w:pPr>
    <w:rPr>
      <w:rFonts w:eastAsia="Times New Roman"/>
      <w:sz w:val="22"/>
      <w:szCs w:val="24"/>
    </w:rPr>
  </w:style>
  <w:style w:type="paragraph" w:styleId="List3">
    <w:name w:val="List 3"/>
    <w:rsid w:val="00C42257"/>
    <w:pPr>
      <w:ind w:left="849" w:hanging="283"/>
    </w:pPr>
    <w:rPr>
      <w:rFonts w:eastAsia="Times New Roman"/>
      <w:sz w:val="22"/>
      <w:szCs w:val="24"/>
    </w:rPr>
  </w:style>
  <w:style w:type="paragraph" w:styleId="List4">
    <w:name w:val="List 4"/>
    <w:rsid w:val="00C42257"/>
    <w:pPr>
      <w:ind w:left="1132" w:hanging="283"/>
    </w:pPr>
    <w:rPr>
      <w:rFonts w:eastAsia="Times New Roman"/>
      <w:sz w:val="22"/>
      <w:szCs w:val="24"/>
    </w:rPr>
  </w:style>
  <w:style w:type="paragraph" w:styleId="List5">
    <w:name w:val="List 5"/>
    <w:rsid w:val="00C42257"/>
    <w:pPr>
      <w:ind w:left="1415" w:hanging="283"/>
    </w:pPr>
    <w:rPr>
      <w:rFonts w:eastAsia="Times New Roman"/>
      <w:sz w:val="22"/>
      <w:szCs w:val="24"/>
    </w:rPr>
  </w:style>
  <w:style w:type="paragraph" w:styleId="ListBullet">
    <w:name w:val="List Bullet"/>
    <w:rsid w:val="00C42257"/>
    <w:pPr>
      <w:tabs>
        <w:tab w:val="num" w:pos="2989"/>
      </w:tabs>
      <w:ind w:left="1225" w:firstLine="1043"/>
    </w:pPr>
    <w:rPr>
      <w:rFonts w:eastAsia="Times New Roman"/>
      <w:sz w:val="22"/>
      <w:szCs w:val="24"/>
    </w:rPr>
  </w:style>
  <w:style w:type="paragraph" w:styleId="ListBullet2">
    <w:name w:val="List Bullet 2"/>
    <w:rsid w:val="00C42257"/>
    <w:pPr>
      <w:tabs>
        <w:tab w:val="num" w:pos="360"/>
      </w:tabs>
      <w:ind w:left="360" w:hanging="360"/>
    </w:pPr>
    <w:rPr>
      <w:rFonts w:eastAsia="Times New Roman"/>
      <w:sz w:val="22"/>
      <w:szCs w:val="24"/>
    </w:rPr>
  </w:style>
  <w:style w:type="paragraph" w:styleId="ListBullet3">
    <w:name w:val="List Bullet 3"/>
    <w:rsid w:val="00C42257"/>
    <w:pPr>
      <w:tabs>
        <w:tab w:val="num" w:pos="360"/>
      </w:tabs>
      <w:ind w:left="360" w:hanging="360"/>
    </w:pPr>
    <w:rPr>
      <w:rFonts w:eastAsia="Times New Roman"/>
      <w:sz w:val="22"/>
      <w:szCs w:val="24"/>
    </w:rPr>
  </w:style>
  <w:style w:type="paragraph" w:styleId="ListBullet4">
    <w:name w:val="List Bullet 4"/>
    <w:rsid w:val="00C42257"/>
    <w:pPr>
      <w:tabs>
        <w:tab w:val="num" w:pos="926"/>
      </w:tabs>
      <w:ind w:left="926" w:hanging="360"/>
    </w:pPr>
    <w:rPr>
      <w:rFonts w:eastAsia="Times New Roman"/>
      <w:sz w:val="22"/>
      <w:szCs w:val="24"/>
    </w:rPr>
  </w:style>
  <w:style w:type="paragraph" w:styleId="ListBullet5">
    <w:name w:val="List Bullet 5"/>
    <w:rsid w:val="00C42257"/>
    <w:pPr>
      <w:tabs>
        <w:tab w:val="num" w:pos="1492"/>
      </w:tabs>
      <w:ind w:left="1492" w:hanging="360"/>
    </w:pPr>
    <w:rPr>
      <w:rFonts w:eastAsia="Times New Roman"/>
      <w:sz w:val="22"/>
      <w:szCs w:val="24"/>
    </w:rPr>
  </w:style>
  <w:style w:type="paragraph" w:styleId="ListContinue">
    <w:name w:val="List Continue"/>
    <w:rsid w:val="00C42257"/>
    <w:pPr>
      <w:spacing w:after="120"/>
      <w:ind w:left="283"/>
    </w:pPr>
    <w:rPr>
      <w:rFonts w:eastAsia="Times New Roman"/>
      <w:sz w:val="22"/>
      <w:szCs w:val="24"/>
    </w:rPr>
  </w:style>
  <w:style w:type="paragraph" w:styleId="ListContinue2">
    <w:name w:val="List Continue 2"/>
    <w:rsid w:val="00C42257"/>
    <w:pPr>
      <w:spacing w:after="120"/>
      <w:ind w:left="566"/>
    </w:pPr>
    <w:rPr>
      <w:rFonts w:eastAsia="Times New Roman"/>
      <w:sz w:val="22"/>
      <w:szCs w:val="24"/>
    </w:rPr>
  </w:style>
  <w:style w:type="paragraph" w:styleId="ListContinue3">
    <w:name w:val="List Continue 3"/>
    <w:rsid w:val="00C42257"/>
    <w:pPr>
      <w:spacing w:after="120"/>
      <w:ind w:left="849"/>
    </w:pPr>
    <w:rPr>
      <w:rFonts w:eastAsia="Times New Roman"/>
      <w:sz w:val="22"/>
      <w:szCs w:val="24"/>
    </w:rPr>
  </w:style>
  <w:style w:type="paragraph" w:styleId="ListContinue4">
    <w:name w:val="List Continue 4"/>
    <w:rsid w:val="00C42257"/>
    <w:pPr>
      <w:spacing w:after="120"/>
      <w:ind w:left="1132"/>
    </w:pPr>
    <w:rPr>
      <w:rFonts w:eastAsia="Times New Roman"/>
      <w:sz w:val="22"/>
      <w:szCs w:val="24"/>
    </w:rPr>
  </w:style>
  <w:style w:type="paragraph" w:styleId="ListContinue5">
    <w:name w:val="List Continue 5"/>
    <w:rsid w:val="00C42257"/>
    <w:pPr>
      <w:spacing w:after="120"/>
      <w:ind w:left="1415"/>
    </w:pPr>
    <w:rPr>
      <w:rFonts w:eastAsia="Times New Roman"/>
      <w:sz w:val="22"/>
      <w:szCs w:val="24"/>
    </w:rPr>
  </w:style>
  <w:style w:type="paragraph" w:styleId="ListNumber">
    <w:name w:val="List Number"/>
    <w:rsid w:val="00C42257"/>
    <w:pPr>
      <w:tabs>
        <w:tab w:val="num" w:pos="4242"/>
      </w:tabs>
      <w:ind w:left="3521" w:hanging="1043"/>
    </w:pPr>
    <w:rPr>
      <w:rFonts w:eastAsia="Times New Roman"/>
      <w:sz w:val="22"/>
      <w:szCs w:val="24"/>
    </w:rPr>
  </w:style>
  <w:style w:type="paragraph" w:styleId="ListNumber2">
    <w:name w:val="List Number 2"/>
    <w:rsid w:val="00C42257"/>
    <w:pPr>
      <w:tabs>
        <w:tab w:val="num" w:pos="360"/>
      </w:tabs>
      <w:ind w:left="360" w:hanging="360"/>
    </w:pPr>
    <w:rPr>
      <w:rFonts w:eastAsia="Times New Roman"/>
      <w:sz w:val="22"/>
      <w:szCs w:val="24"/>
    </w:rPr>
  </w:style>
  <w:style w:type="paragraph" w:styleId="ListNumber3">
    <w:name w:val="List Number 3"/>
    <w:rsid w:val="00C42257"/>
    <w:pPr>
      <w:tabs>
        <w:tab w:val="num" w:pos="360"/>
      </w:tabs>
      <w:ind w:left="360" w:hanging="360"/>
    </w:pPr>
    <w:rPr>
      <w:rFonts w:eastAsia="Times New Roman"/>
      <w:sz w:val="22"/>
      <w:szCs w:val="24"/>
    </w:rPr>
  </w:style>
  <w:style w:type="paragraph" w:styleId="ListNumber4">
    <w:name w:val="List Number 4"/>
    <w:rsid w:val="00C42257"/>
    <w:pPr>
      <w:tabs>
        <w:tab w:val="num" w:pos="360"/>
      </w:tabs>
      <w:ind w:left="360" w:hanging="360"/>
    </w:pPr>
    <w:rPr>
      <w:rFonts w:eastAsia="Times New Roman"/>
      <w:sz w:val="22"/>
      <w:szCs w:val="24"/>
    </w:rPr>
  </w:style>
  <w:style w:type="paragraph" w:styleId="ListNumber5">
    <w:name w:val="List Number 5"/>
    <w:rsid w:val="00C42257"/>
    <w:pPr>
      <w:tabs>
        <w:tab w:val="num" w:pos="1440"/>
      </w:tabs>
    </w:pPr>
    <w:rPr>
      <w:rFonts w:eastAsia="Times New Roman"/>
      <w:sz w:val="22"/>
      <w:szCs w:val="24"/>
    </w:rPr>
  </w:style>
  <w:style w:type="paragraph" w:styleId="MacroText">
    <w:name w:val="macro"/>
    <w:link w:val="MacroTextChar"/>
    <w:rsid w:val="00C4225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basedOn w:val="DefaultParagraphFont"/>
    <w:link w:val="MacroText"/>
    <w:rsid w:val="00C42257"/>
    <w:rPr>
      <w:rFonts w:ascii="Courier New" w:eastAsia="Times New Roman" w:hAnsi="Courier New" w:cs="Courier New"/>
      <w:lang w:val="en-AU" w:eastAsia="en-AU" w:bidi="ar-SA"/>
    </w:rPr>
  </w:style>
  <w:style w:type="paragraph" w:styleId="MessageHeader">
    <w:name w:val="Message Header"/>
    <w:link w:val="MessageHeaderChar"/>
    <w:rsid w:val="00C422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basedOn w:val="DefaultParagraphFont"/>
    <w:link w:val="MessageHeader"/>
    <w:rsid w:val="00C42257"/>
    <w:rPr>
      <w:rFonts w:ascii="Arial" w:eastAsia="Times New Roman" w:hAnsi="Arial" w:cs="Arial"/>
      <w:sz w:val="24"/>
      <w:szCs w:val="24"/>
      <w:shd w:val="pct20" w:color="auto" w:fill="auto"/>
      <w:lang w:val="en-AU" w:eastAsia="en-AU" w:bidi="ar-SA"/>
    </w:rPr>
  </w:style>
  <w:style w:type="paragraph" w:styleId="NormalWeb">
    <w:name w:val="Normal (Web)"/>
    <w:rsid w:val="00C42257"/>
    <w:rPr>
      <w:rFonts w:eastAsia="Times New Roman"/>
      <w:sz w:val="24"/>
      <w:szCs w:val="24"/>
    </w:rPr>
  </w:style>
  <w:style w:type="paragraph" w:styleId="NormalIndent">
    <w:name w:val="Normal Indent"/>
    <w:rsid w:val="00C42257"/>
    <w:pPr>
      <w:ind w:left="720"/>
    </w:pPr>
    <w:rPr>
      <w:rFonts w:eastAsia="Times New Roman"/>
      <w:sz w:val="22"/>
      <w:szCs w:val="24"/>
    </w:rPr>
  </w:style>
  <w:style w:type="paragraph" w:styleId="NoteHeading">
    <w:name w:val="Note Heading"/>
    <w:next w:val="Normal"/>
    <w:link w:val="NoteHeadingChar"/>
    <w:rsid w:val="00C42257"/>
    <w:rPr>
      <w:rFonts w:eastAsia="Times New Roman"/>
      <w:sz w:val="22"/>
      <w:szCs w:val="24"/>
    </w:rPr>
  </w:style>
  <w:style w:type="character" w:customStyle="1" w:styleId="NoteHeadingChar">
    <w:name w:val="Note Heading Char"/>
    <w:basedOn w:val="DefaultParagraphFont"/>
    <w:link w:val="NoteHeading"/>
    <w:rsid w:val="00C42257"/>
    <w:rPr>
      <w:rFonts w:eastAsia="Times New Roman"/>
      <w:sz w:val="22"/>
      <w:szCs w:val="24"/>
      <w:lang w:val="en-AU" w:eastAsia="en-AU" w:bidi="ar-SA"/>
    </w:rPr>
  </w:style>
  <w:style w:type="character" w:styleId="PageNumber">
    <w:name w:val="page number"/>
    <w:basedOn w:val="DefaultParagraphFont"/>
    <w:rsid w:val="00C42257"/>
  </w:style>
  <w:style w:type="paragraph" w:styleId="PlainText">
    <w:name w:val="Plain Text"/>
    <w:link w:val="PlainTextChar"/>
    <w:rsid w:val="00C42257"/>
    <w:rPr>
      <w:rFonts w:ascii="Courier New" w:eastAsia="Times New Roman" w:hAnsi="Courier New" w:cs="Courier New"/>
      <w:sz w:val="22"/>
    </w:rPr>
  </w:style>
  <w:style w:type="character" w:customStyle="1" w:styleId="PlainTextChar">
    <w:name w:val="Plain Text Char"/>
    <w:basedOn w:val="DefaultParagraphFont"/>
    <w:link w:val="PlainText"/>
    <w:rsid w:val="00C42257"/>
    <w:rPr>
      <w:rFonts w:ascii="Courier New" w:eastAsia="Times New Roman" w:hAnsi="Courier New" w:cs="Courier New"/>
      <w:sz w:val="22"/>
      <w:lang w:val="en-AU" w:eastAsia="en-AU" w:bidi="ar-SA"/>
    </w:rPr>
  </w:style>
  <w:style w:type="paragraph" w:styleId="Salutation">
    <w:name w:val="Salutation"/>
    <w:next w:val="Normal"/>
    <w:link w:val="SalutationChar"/>
    <w:rsid w:val="00C42257"/>
    <w:rPr>
      <w:rFonts w:eastAsia="Times New Roman"/>
      <w:sz w:val="22"/>
      <w:szCs w:val="24"/>
    </w:rPr>
  </w:style>
  <w:style w:type="character" w:customStyle="1" w:styleId="SalutationChar">
    <w:name w:val="Salutation Char"/>
    <w:basedOn w:val="DefaultParagraphFont"/>
    <w:link w:val="Salutation"/>
    <w:rsid w:val="00C42257"/>
    <w:rPr>
      <w:rFonts w:eastAsia="Times New Roman"/>
      <w:sz w:val="22"/>
      <w:szCs w:val="24"/>
      <w:lang w:val="en-AU" w:eastAsia="en-AU" w:bidi="ar-SA"/>
    </w:rPr>
  </w:style>
  <w:style w:type="paragraph" w:styleId="Signature">
    <w:name w:val="Signature"/>
    <w:link w:val="SignatureChar"/>
    <w:rsid w:val="00C42257"/>
    <w:pPr>
      <w:ind w:left="4252"/>
    </w:pPr>
    <w:rPr>
      <w:rFonts w:eastAsia="Times New Roman"/>
      <w:sz w:val="22"/>
      <w:szCs w:val="24"/>
    </w:rPr>
  </w:style>
  <w:style w:type="character" w:customStyle="1" w:styleId="SignatureChar">
    <w:name w:val="Signature Char"/>
    <w:basedOn w:val="DefaultParagraphFont"/>
    <w:link w:val="Signature"/>
    <w:rsid w:val="00C42257"/>
    <w:rPr>
      <w:rFonts w:eastAsia="Times New Roman"/>
      <w:sz w:val="22"/>
      <w:szCs w:val="24"/>
      <w:lang w:val="en-AU" w:eastAsia="en-AU" w:bidi="ar-SA"/>
    </w:rPr>
  </w:style>
  <w:style w:type="character" w:styleId="Strong">
    <w:name w:val="Strong"/>
    <w:basedOn w:val="DefaultParagraphFont"/>
    <w:qFormat/>
    <w:rsid w:val="00C42257"/>
    <w:rPr>
      <w:b/>
      <w:bCs/>
    </w:rPr>
  </w:style>
  <w:style w:type="paragraph" w:styleId="Subtitle">
    <w:name w:val="Subtitle"/>
    <w:link w:val="SubtitleChar"/>
    <w:qFormat/>
    <w:rsid w:val="00C42257"/>
    <w:pPr>
      <w:spacing w:after="60"/>
      <w:jc w:val="center"/>
    </w:pPr>
    <w:rPr>
      <w:rFonts w:ascii="Arial" w:eastAsia="Times New Roman" w:hAnsi="Arial" w:cs="Arial"/>
      <w:sz w:val="24"/>
      <w:szCs w:val="24"/>
    </w:rPr>
  </w:style>
  <w:style w:type="character" w:customStyle="1" w:styleId="SubtitleChar">
    <w:name w:val="Subtitle Char"/>
    <w:basedOn w:val="DefaultParagraphFont"/>
    <w:link w:val="Subtitle"/>
    <w:rsid w:val="00C42257"/>
    <w:rPr>
      <w:rFonts w:ascii="Arial" w:eastAsia="Times New Roman" w:hAnsi="Arial" w:cs="Arial"/>
      <w:sz w:val="24"/>
      <w:szCs w:val="24"/>
      <w:lang w:val="en-AU" w:eastAsia="en-AU" w:bidi="ar-SA"/>
    </w:rPr>
  </w:style>
  <w:style w:type="table" w:styleId="Table3Deffects1">
    <w:name w:val="Table 3D effects 1"/>
    <w:basedOn w:val="TableNormal"/>
    <w:rsid w:val="00C42257"/>
    <w:pPr>
      <w:spacing w:line="26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42257"/>
    <w:pPr>
      <w:spacing w:line="26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42257"/>
    <w:pPr>
      <w:spacing w:line="26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42257"/>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42257"/>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42257"/>
    <w:pPr>
      <w:spacing w:line="26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42257"/>
    <w:pPr>
      <w:spacing w:line="26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42257"/>
    <w:pPr>
      <w:spacing w:line="26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42257"/>
    <w:pPr>
      <w:spacing w:line="26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42257"/>
    <w:pPr>
      <w:spacing w:line="26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42257"/>
    <w:pPr>
      <w:spacing w:line="26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42257"/>
    <w:pPr>
      <w:spacing w:line="26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42257"/>
    <w:pPr>
      <w:spacing w:line="26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42257"/>
    <w:pPr>
      <w:spacing w:line="26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42257"/>
    <w:pPr>
      <w:spacing w:line="26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42257"/>
    <w:pPr>
      <w:spacing w:line="26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42257"/>
    <w:pPr>
      <w:spacing w:line="26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82A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42257"/>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42257"/>
    <w:pPr>
      <w:spacing w:line="26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42257"/>
    <w:pPr>
      <w:spacing w:line="26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42257"/>
    <w:pPr>
      <w:spacing w:line="26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42257"/>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42257"/>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42257"/>
    <w:pPr>
      <w:spacing w:line="26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42257"/>
    <w:pPr>
      <w:spacing w:line="26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42257"/>
    <w:pPr>
      <w:spacing w:line="26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42257"/>
    <w:pPr>
      <w:spacing w:line="26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42257"/>
    <w:pPr>
      <w:spacing w:line="26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42257"/>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42257"/>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42257"/>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42257"/>
    <w:pPr>
      <w:spacing w:line="26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42257"/>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42257"/>
    <w:pPr>
      <w:ind w:left="220" w:hanging="220"/>
    </w:pPr>
    <w:rPr>
      <w:rFonts w:eastAsia="Times New Roman"/>
      <w:sz w:val="22"/>
      <w:szCs w:val="24"/>
    </w:rPr>
  </w:style>
  <w:style w:type="paragraph" w:styleId="TableofFigures">
    <w:name w:val="table of figures"/>
    <w:next w:val="Normal"/>
    <w:rsid w:val="00C42257"/>
    <w:pPr>
      <w:ind w:left="440" w:hanging="440"/>
    </w:pPr>
    <w:rPr>
      <w:rFonts w:eastAsia="Times New Roman"/>
      <w:sz w:val="22"/>
      <w:szCs w:val="24"/>
    </w:rPr>
  </w:style>
  <w:style w:type="table" w:styleId="TableProfessional">
    <w:name w:val="Table Professional"/>
    <w:basedOn w:val="TableNormal"/>
    <w:rsid w:val="00C42257"/>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42257"/>
    <w:pPr>
      <w:spacing w:line="26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42257"/>
    <w:pPr>
      <w:spacing w:line="26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42257"/>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42257"/>
    <w:pPr>
      <w:spacing w:line="26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42257"/>
    <w:pPr>
      <w:spacing w:line="26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42257"/>
    <w:pPr>
      <w:spacing w:line="26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42257"/>
    <w:pPr>
      <w:spacing w:line="26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42257"/>
    <w:pPr>
      <w:spacing w:line="26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42257"/>
    <w:pPr>
      <w:spacing w:line="26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C42257"/>
    <w:pPr>
      <w:spacing w:before="240" w:after="60"/>
      <w:jc w:val="center"/>
    </w:pPr>
    <w:rPr>
      <w:rFonts w:ascii="Arial" w:eastAsia="Times New Roman" w:hAnsi="Arial" w:cs="Arial"/>
      <w:b/>
      <w:bCs/>
      <w:kern w:val="28"/>
      <w:sz w:val="32"/>
      <w:szCs w:val="32"/>
    </w:rPr>
  </w:style>
  <w:style w:type="character" w:customStyle="1" w:styleId="TitleChar">
    <w:name w:val="Title Char"/>
    <w:basedOn w:val="DefaultParagraphFont"/>
    <w:link w:val="Title"/>
    <w:rsid w:val="00C42257"/>
    <w:rPr>
      <w:rFonts w:ascii="Arial" w:eastAsia="Times New Roman" w:hAnsi="Arial" w:cs="Arial"/>
      <w:b/>
      <w:bCs/>
      <w:kern w:val="28"/>
      <w:sz w:val="32"/>
      <w:szCs w:val="32"/>
      <w:lang w:val="en-AU" w:eastAsia="en-AU" w:bidi="ar-SA"/>
    </w:rPr>
  </w:style>
  <w:style w:type="paragraph" w:styleId="TOAHeading">
    <w:name w:val="toa heading"/>
    <w:next w:val="Normal"/>
    <w:rsid w:val="00C42257"/>
    <w:pPr>
      <w:spacing w:before="120"/>
    </w:pPr>
    <w:rPr>
      <w:rFonts w:ascii="Arial" w:eastAsia="Times New Roman" w:hAnsi="Arial" w:cs="Arial"/>
      <w:b/>
      <w:bCs/>
      <w:sz w:val="24"/>
      <w:szCs w:val="24"/>
    </w:rPr>
  </w:style>
  <w:style w:type="paragraph" w:customStyle="1" w:styleId="CompiledActNo">
    <w:name w:val="CompiledActNo"/>
    <w:basedOn w:val="OPCParaBase"/>
    <w:next w:val="Normal"/>
    <w:rsid w:val="00682A2A"/>
    <w:rPr>
      <w:b/>
      <w:sz w:val="24"/>
      <w:szCs w:val="24"/>
    </w:rPr>
  </w:style>
  <w:style w:type="paragraph" w:customStyle="1" w:styleId="ENotesHeading1">
    <w:name w:val="ENotesHeading 1"/>
    <w:aliases w:val="Enh1"/>
    <w:basedOn w:val="OPCParaBase"/>
    <w:next w:val="Normal"/>
    <w:rsid w:val="00682A2A"/>
    <w:pPr>
      <w:spacing w:before="120"/>
      <w:outlineLvl w:val="1"/>
    </w:pPr>
    <w:rPr>
      <w:b/>
      <w:sz w:val="28"/>
      <w:szCs w:val="28"/>
    </w:rPr>
  </w:style>
  <w:style w:type="paragraph" w:customStyle="1" w:styleId="ENotesHeading2">
    <w:name w:val="ENotesHeading 2"/>
    <w:aliases w:val="Enh2"/>
    <w:basedOn w:val="OPCParaBase"/>
    <w:next w:val="Normal"/>
    <w:rsid w:val="00682A2A"/>
    <w:pPr>
      <w:spacing w:before="120" w:after="120"/>
      <w:outlineLvl w:val="2"/>
    </w:pPr>
    <w:rPr>
      <w:b/>
      <w:sz w:val="24"/>
      <w:szCs w:val="28"/>
    </w:rPr>
  </w:style>
  <w:style w:type="paragraph" w:customStyle="1" w:styleId="ENoteTableHeading">
    <w:name w:val="ENoteTableHeading"/>
    <w:aliases w:val="enth"/>
    <w:basedOn w:val="OPCParaBase"/>
    <w:rsid w:val="00682A2A"/>
    <w:pPr>
      <w:keepNext/>
      <w:spacing w:before="60" w:line="240" w:lineRule="atLeast"/>
    </w:pPr>
    <w:rPr>
      <w:rFonts w:ascii="Arial" w:hAnsi="Arial"/>
      <w:b/>
      <w:sz w:val="16"/>
    </w:rPr>
  </w:style>
  <w:style w:type="paragraph" w:customStyle="1" w:styleId="ENoteTableText">
    <w:name w:val="ENoteTableText"/>
    <w:aliases w:val="entt"/>
    <w:basedOn w:val="OPCParaBase"/>
    <w:rsid w:val="00682A2A"/>
    <w:pPr>
      <w:spacing w:before="60" w:line="240" w:lineRule="atLeast"/>
    </w:pPr>
    <w:rPr>
      <w:sz w:val="16"/>
    </w:rPr>
  </w:style>
  <w:style w:type="paragraph" w:customStyle="1" w:styleId="SignCoverPageEnd">
    <w:name w:val="SignCoverPageEnd"/>
    <w:basedOn w:val="OPCParaBase"/>
    <w:next w:val="Normal"/>
    <w:rsid w:val="00682A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682A2A"/>
    <w:pPr>
      <w:pBdr>
        <w:top w:val="single" w:sz="4" w:space="1" w:color="auto"/>
      </w:pBdr>
      <w:spacing w:before="360"/>
      <w:ind w:right="397"/>
      <w:jc w:val="both"/>
    </w:pPr>
  </w:style>
  <w:style w:type="paragraph" w:customStyle="1" w:styleId="ENotesText">
    <w:name w:val="ENotesText"/>
    <w:aliases w:val="Ent"/>
    <w:basedOn w:val="OPCParaBase"/>
    <w:next w:val="Normal"/>
    <w:rsid w:val="00682A2A"/>
    <w:pPr>
      <w:spacing w:before="120"/>
    </w:pPr>
  </w:style>
  <w:style w:type="paragraph" w:customStyle="1" w:styleId="CompiledMadeUnder">
    <w:name w:val="CompiledMadeUnder"/>
    <w:basedOn w:val="OPCParaBase"/>
    <w:next w:val="Normal"/>
    <w:rsid w:val="00682A2A"/>
    <w:rPr>
      <w:i/>
      <w:sz w:val="24"/>
      <w:szCs w:val="24"/>
    </w:rPr>
  </w:style>
  <w:style w:type="paragraph" w:customStyle="1" w:styleId="Paragraphsub-sub-sub">
    <w:name w:val="Paragraph(sub-sub-sub)"/>
    <w:aliases w:val="aaaa"/>
    <w:basedOn w:val="OPCParaBase"/>
    <w:rsid w:val="00682A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82A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82A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82A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82A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82A2A"/>
    <w:pPr>
      <w:spacing w:before="60" w:line="240" w:lineRule="auto"/>
    </w:pPr>
    <w:rPr>
      <w:rFonts w:cs="Arial"/>
      <w:sz w:val="20"/>
      <w:szCs w:val="22"/>
    </w:rPr>
  </w:style>
  <w:style w:type="paragraph" w:customStyle="1" w:styleId="ActHead10">
    <w:name w:val="ActHead 10"/>
    <w:aliases w:val="sp"/>
    <w:basedOn w:val="OPCParaBase"/>
    <w:next w:val="ActHead3"/>
    <w:rsid w:val="00682A2A"/>
    <w:pPr>
      <w:keepNext/>
      <w:spacing w:before="280" w:line="240" w:lineRule="auto"/>
      <w:outlineLvl w:val="1"/>
    </w:pPr>
    <w:rPr>
      <w:b/>
      <w:sz w:val="32"/>
      <w:szCs w:val="30"/>
    </w:rPr>
  </w:style>
  <w:style w:type="paragraph" w:customStyle="1" w:styleId="NoteToSubpara">
    <w:name w:val="NoteToSubpara"/>
    <w:aliases w:val="nts"/>
    <w:basedOn w:val="OPCParaBase"/>
    <w:rsid w:val="00682A2A"/>
    <w:pPr>
      <w:spacing w:before="40" w:line="198" w:lineRule="exact"/>
      <w:ind w:left="2835" w:hanging="709"/>
    </w:pPr>
    <w:rPr>
      <w:sz w:val="18"/>
    </w:rPr>
  </w:style>
  <w:style w:type="paragraph" w:customStyle="1" w:styleId="ENoteTTi">
    <w:name w:val="ENoteTTi"/>
    <w:aliases w:val="entti"/>
    <w:basedOn w:val="OPCParaBase"/>
    <w:rsid w:val="00682A2A"/>
    <w:pPr>
      <w:keepNext/>
      <w:spacing w:before="60" w:line="240" w:lineRule="atLeast"/>
      <w:ind w:left="170"/>
    </w:pPr>
    <w:rPr>
      <w:sz w:val="16"/>
    </w:rPr>
  </w:style>
  <w:style w:type="paragraph" w:customStyle="1" w:styleId="ENoteTTIndentHeading">
    <w:name w:val="ENoteTTIndentHeading"/>
    <w:aliases w:val="enTTHi"/>
    <w:basedOn w:val="OPCParaBase"/>
    <w:rsid w:val="00682A2A"/>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682A2A"/>
    <w:pPr>
      <w:spacing w:before="240"/>
    </w:pPr>
    <w:rPr>
      <w:sz w:val="24"/>
      <w:szCs w:val="24"/>
    </w:rPr>
  </w:style>
  <w:style w:type="paragraph" w:customStyle="1" w:styleId="ENotesHeading3">
    <w:name w:val="ENotesHeading 3"/>
    <w:aliases w:val="Enh3"/>
    <w:basedOn w:val="OPCParaBase"/>
    <w:next w:val="Normal"/>
    <w:rsid w:val="00682A2A"/>
    <w:pPr>
      <w:keepNext/>
      <w:spacing w:before="120" w:line="240" w:lineRule="auto"/>
      <w:outlineLvl w:val="4"/>
    </w:pPr>
    <w:rPr>
      <w:b/>
      <w:szCs w:val="24"/>
    </w:rPr>
  </w:style>
  <w:style w:type="paragraph" w:customStyle="1" w:styleId="SubPartCASA">
    <w:name w:val="SubPart(CASA)"/>
    <w:aliases w:val="csp"/>
    <w:basedOn w:val="OPCParaBase"/>
    <w:next w:val="ActHead3"/>
    <w:rsid w:val="00682A2A"/>
    <w:pPr>
      <w:keepNext/>
      <w:keepLines/>
      <w:spacing w:before="280"/>
      <w:outlineLvl w:val="1"/>
    </w:pPr>
    <w:rPr>
      <w:b/>
      <w:kern w:val="28"/>
      <w:sz w:val="32"/>
    </w:rPr>
  </w:style>
  <w:style w:type="character" w:customStyle="1" w:styleId="CharSubPartTextCASA">
    <w:name w:val="CharSubPartText(CASA)"/>
    <w:basedOn w:val="OPCCharBase"/>
    <w:uiPriority w:val="1"/>
    <w:rsid w:val="00682A2A"/>
  </w:style>
  <w:style w:type="character" w:customStyle="1" w:styleId="CharSubPartNoCASA">
    <w:name w:val="CharSubPartNo(CASA)"/>
    <w:basedOn w:val="OPCCharBase"/>
    <w:uiPriority w:val="1"/>
    <w:rsid w:val="00682A2A"/>
  </w:style>
  <w:style w:type="paragraph" w:customStyle="1" w:styleId="ENoteTTIndentHeadingSub">
    <w:name w:val="ENoteTTIndentHeadingSub"/>
    <w:aliases w:val="enTTHis"/>
    <w:basedOn w:val="OPCParaBase"/>
    <w:rsid w:val="00682A2A"/>
    <w:pPr>
      <w:keepNext/>
      <w:spacing w:before="60" w:line="240" w:lineRule="atLeast"/>
      <w:ind w:left="340"/>
    </w:pPr>
    <w:rPr>
      <w:b/>
      <w:sz w:val="16"/>
    </w:rPr>
  </w:style>
  <w:style w:type="paragraph" w:customStyle="1" w:styleId="ENoteTTiSub">
    <w:name w:val="ENoteTTiSub"/>
    <w:aliases w:val="enttis"/>
    <w:basedOn w:val="OPCParaBase"/>
    <w:rsid w:val="00682A2A"/>
    <w:pPr>
      <w:keepNext/>
      <w:spacing w:before="60" w:line="240" w:lineRule="atLeast"/>
      <w:ind w:left="340"/>
    </w:pPr>
    <w:rPr>
      <w:sz w:val="16"/>
    </w:rPr>
  </w:style>
  <w:style w:type="paragraph" w:customStyle="1" w:styleId="SubDivisionMigration">
    <w:name w:val="SubDivisionMigration"/>
    <w:aliases w:val="sdm"/>
    <w:basedOn w:val="OPCParaBase"/>
    <w:rsid w:val="00682A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82A2A"/>
    <w:pPr>
      <w:keepNext/>
      <w:keepLines/>
      <w:spacing w:before="240" w:line="240" w:lineRule="auto"/>
      <w:ind w:left="1134" w:hanging="1134"/>
    </w:pPr>
    <w:rPr>
      <w:b/>
      <w:sz w:val="28"/>
    </w:rPr>
  </w:style>
  <w:style w:type="paragraph" w:customStyle="1" w:styleId="FreeForm">
    <w:name w:val="FreeForm"/>
    <w:rsid w:val="00682A2A"/>
    <w:rPr>
      <w:rFonts w:ascii="Arial" w:eastAsiaTheme="minorHAnsi" w:hAnsi="Arial" w:cstheme="minorBidi"/>
      <w:sz w:val="22"/>
      <w:lang w:eastAsia="en-US"/>
    </w:rPr>
  </w:style>
  <w:style w:type="paragraph" w:customStyle="1" w:styleId="SOText">
    <w:name w:val="SO Text"/>
    <w:aliases w:val="sot"/>
    <w:link w:val="SOTextChar"/>
    <w:rsid w:val="00682A2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682A2A"/>
    <w:rPr>
      <w:rFonts w:eastAsiaTheme="minorHAnsi" w:cstheme="minorBidi"/>
      <w:sz w:val="22"/>
      <w:lang w:eastAsia="en-US"/>
    </w:rPr>
  </w:style>
  <w:style w:type="paragraph" w:customStyle="1" w:styleId="SOTextNote">
    <w:name w:val="SO TextNote"/>
    <w:aliases w:val="sont"/>
    <w:basedOn w:val="SOText"/>
    <w:qFormat/>
    <w:rsid w:val="00682A2A"/>
    <w:pPr>
      <w:spacing w:before="122" w:line="198" w:lineRule="exact"/>
      <w:ind w:left="1843" w:hanging="709"/>
    </w:pPr>
    <w:rPr>
      <w:sz w:val="18"/>
    </w:rPr>
  </w:style>
  <w:style w:type="paragraph" w:customStyle="1" w:styleId="SOPara">
    <w:name w:val="SO Para"/>
    <w:aliases w:val="soa"/>
    <w:basedOn w:val="SOText"/>
    <w:link w:val="SOParaChar"/>
    <w:qFormat/>
    <w:rsid w:val="00682A2A"/>
    <w:pPr>
      <w:tabs>
        <w:tab w:val="right" w:pos="1786"/>
      </w:tabs>
      <w:spacing w:before="40"/>
      <w:ind w:left="2070" w:hanging="936"/>
    </w:pPr>
  </w:style>
  <w:style w:type="character" w:customStyle="1" w:styleId="SOParaChar">
    <w:name w:val="SO Para Char"/>
    <w:aliases w:val="soa Char"/>
    <w:basedOn w:val="DefaultParagraphFont"/>
    <w:link w:val="SOPara"/>
    <w:rsid w:val="00682A2A"/>
    <w:rPr>
      <w:rFonts w:eastAsiaTheme="minorHAnsi" w:cstheme="minorBidi"/>
      <w:sz w:val="22"/>
      <w:lang w:eastAsia="en-US"/>
    </w:rPr>
  </w:style>
  <w:style w:type="paragraph" w:customStyle="1" w:styleId="FileName">
    <w:name w:val="FileName"/>
    <w:basedOn w:val="Normal"/>
    <w:rsid w:val="00682A2A"/>
  </w:style>
  <w:style w:type="paragraph" w:customStyle="1" w:styleId="TableHeading">
    <w:name w:val="TableHeading"/>
    <w:aliases w:val="th"/>
    <w:basedOn w:val="OPCParaBase"/>
    <w:next w:val="Tabletext"/>
    <w:rsid w:val="00682A2A"/>
    <w:pPr>
      <w:keepNext/>
      <w:spacing w:before="60" w:line="240" w:lineRule="atLeast"/>
    </w:pPr>
    <w:rPr>
      <w:b/>
      <w:sz w:val="20"/>
    </w:rPr>
  </w:style>
  <w:style w:type="paragraph" w:customStyle="1" w:styleId="SOHeadBold">
    <w:name w:val="SO HeadBold"/>
    <w:aliases w:val="sohb"/>
    <w:basedOn w:val="SOText"/>
    <w:next w:val="SOText"/>
    <w:link w:val="SOHeadBoldChar"/>
    <w:qFormat/>
    <w:rsid w:val="00682A2A"/>
    <w:rPr>
      <w:b/>
    </w:rPr>
  </w:style>
  <w:style w:type="character" w:customStyle="1" w:styleId="SOHeadBoldChar">
    <w:name w:val="SO HeadBold Char"/>
    <w:aliases w:val="sohb Char"/>
    <w:basedOn w:val="DefaultParagraphFont"/>
    <w:link w:val="SOHeadBold"/>
    <w:rsid w:val="00682A2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682A2A"/>
    <w:rPr>
      <w:i/>
    </w:rPr>
  </w:style>
  <w:style w:type="character" w:customStyle="1" w:styleId="SOHeadItalicChar">
    <w:name w:val="SO HeadItalic Char"/>
    <w:aliases w:val="sohi Char"/>
    <w:basedOn w:val="DefaultParagraphFont"/>
    <w:link w:val="SOHeadItalic"/>
    <w:rsid w:val="00682A2A"/>
    <w:rPr>
      <w:rFonts w:eastAsiaTheme="minorHAnsi" w:cstheme="minorBidi"/>
      <w:i/>
      <w:sz w:val="22"/>
      <w:lang w:eastAsia="en-US"/>
    </w:rPr>
  </w:style>
  <w:style w:type="paragraph" w:customStyle="1" w:styleId="SOBullet">
    <w:name w:val="SO Bullet"/>
    <w:aliases w:val="sotb"/>
    <w:basedOn w:val="SOText"/>
    <w:link w:val="SOBulletChar"/>
    <w:qFormat/>
    <w:rsid w:val="00682A2A"/>
    <w:pPr>
      <w:ind w:left="1559" w:hanging="425"/>
    </w:pPr>
  </w:style>
  <w:style w:type="character" w:customStyle="1" w:styleId="SOBulletChar">
    <w:name w:val="SO Bullet Char"/>
    <w:aliases w:val="sotb Char"/>
    <w:basedOn w:val="DefaultParagraphFont"/>
    <w:link w:val="SOBullet"/>
    <w:rsid w:val="00682A2A"/>
    <w:rPr>
      <w:rFonts w:eastAsiaTheme="minorHAnsi" w:cstheme="minorBidi"/>
      <w:sz w:val="22"/>
      <w:lang w:eastAsia="en-US"/>
    </w:rPr>
  </w:style>
  <w:style w:type="paragraph" w:customStyle="1" w:styleId="SOBulletNote">
    <w:name w:val="SO BulletNote"/>
    <w:aliases w:val="sonb"/>
    <w:basedOn w:val="SOTextNote"/>
    <w:link w:val="SOBulletNoteChar"/>
    <w:qFormat/>
    <w:rsid w:val="00682A2A"/>
    <w:pPr>
      <w:tabs>
        <w:tab w:val="left" w:pos="1560"/>
      </w:tabs>
      <w:ind w:left="2268" w:hanging="1134"/>
    </w:pPr>
  </w:style>
  <w:style w:type="character" w:customStyle="1" w:styleId="SOBulletNoteChar">
    <w:name w:val="SO BulletNote Char"/>
    <w:aliases w:val="sonb Char"/>
    <w:basedOn w:val="DefaultParagraphFont"/>
    <w:link w:val="SOBulletNote"/>
    <w:rsid w:val="00682A2A"/>
    <w:rPr>
      <w:rFonts w:eastAsiaTheme="minorHAnsi" w:cstheme="minorBidi"/>
      <w:sz w:val="18"/>
      <w:lang w:eastAsia="en-US"/>
    </w:rPr>
  </w:style>
  <w:style w:type="paragraph" w:customStyle="1" w:styleId="EnStatement">
    <w:name w:val="EnStatement"/>
    <w:basedOn w:val="Normal"/>
    <w:rsid w:val="00682A2A"/>
    <w:pPr>
      <w:numPr>
        <w:numId w:val="25"/>
      </w:numPr>
    </w:pPr>
    <w:rPr>
      <w:rFonts w:eastAsia="Times New Roman" w:cs="Times New Roman"/>
      <w:lang w:eastAsia="en-AU"/>
    </w:rPr>
  </w:style>
  <w:style w:type="paragraph" w:customStyle="1" w:styleId="EnStatementHeading">
    <w:name w:val="EnStatementHeading"/>
    <w:basedOn w:val="Normal"/>
    <w:rsid w:val="00682A2A"/>
    <w:rPr>
      <w:rFonts w:eastAsia="Times New Roman" w:cs="Times New Roman"/>
      <w:b/>
      <w:lang w:eastAsia="en-AU"/>
    </w:rPr>
  </w:style>
  <w:style w:type="character" w:customStyle="1" w:styleId="notetextChar">
    <w:name w:val="note(text) Char"/>
    <w:aliases w:val="n Char"/>
    <w:basedOn w:val="DefaultParagraphFont"/>
    <w:link w:val="notetext"/>
    <w:rsid w:val="006D6114"/>
    <w:rPr>
      <w:rFonts w:eastAsia="Times New Roman"/>
      <w:sz w:val="18"/>
    </w:rPr>
  </w:style>
  <w:style w:type="character" w:customStyle="1" w:styleId="ActHead5Char">
    <w:name w:val="ActHead 5 Char"/>
    <w:aliases w:val="s Char"/>
    <w:basedOn w:val="DefaultParagraphFont"/>
    <w:link w:val="ActHead5"/>
    <w:locked/>
    <w:rsid w:val="006D6114"/>
    <w:rPr>
      <w:rFonts w:eastAsia="Times New Roman"/>
      <w:b/>
      <w:kern w:val="28"/>
      <w:sz w:val="24"/>
    </w:rPr>
  </w:style>
  <w:style w:type="character" w:customStyle="1" w:styleId="DefinitionChar">
    <w:name w:val="Definition Char"/>
    <w:aliases w:val="dd Char"/>
    <w:link w:val="Definition"/>
    <w:rsid w:val="00F60C20"/>
    <w:rPr>
      <w:rFonts w:eastAsia="Times New Roman"/>
      <w:sz w:val="22"/>
    </w:rPr>
  </w:style>
  <w:style w:type="paragraph" w:customStyle="1" w:styleId="Transitional">
    <w:name w:val="Transitional"/>
    <w:aliases w:val="tr"/>
    <w:basedOn w:val="Normal"/>
    <w:next w:val="Normal"/>
    <w:rsid w:val="00682A2A"/>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46621">
      <w:bodyDiv w:val="1"/>
      <w:marLeft w:val="0"/>
      <w:marRight w:val="0"/>
      <w:marTop w:val="0"/>
      <w:marBottom w:val="0"/>
      <w:divBdr>
        <w:top w:val="none" w:sz="0" w:space="0" w:color="auto"/>
        <w:left w:val="none" w:sz="0" w:space="0" w:color="auto"/>
        <w:bottom w:val="none" w:sz="0" w:space="0" w:color="auto"/>
        <w:right w:val="none" w:sz="0" w:space="0" w:color="auto"/>
      </w:divBdr>
      <w:divsChild>
        <w:div w:id="250093026">
          <w:marLeft w:val="0"/>
          <w:marRight w:val="0"/>
          <w:marTop w:val="0"/>
          <w:marBottom w:val="0"/>
          <w:divBdr>
            <w:top w:val="none" w:sz="0" w:space="0" w:color="auto"/>
            <w:left w:val="none" w:sz="0" w:space="0" w:color="auto"/>
            <w:bottom w:val="none" w:sz="0" w:space="0" w:color="auto"/>
            <w:right w:val="none" w:sz="0" w:space="0" w:color="auto"/>
          </w:divBdr>
          <w:divsChild>
            <w:div w:id="2039355257">
              <w:marLeft w:val="0"/>
              <w:marRight w:val="0"/>
              <w:marTop w:val="0"/>
              <w:marBottom w:val="0"/>
              <w:divBdr>
                <w:top w:val="none" w:sz="0" w:space="0" w:color="auto"/>
                <w:left w:val="none" w:sz="0" w:space="0" w:color="auto"/>
                <w:bottom w:val="none" w:sz="0" w:space="0" w:color="auto"/>
                <w:right w:val="none" w:sz="0" w:space="0" w:color="auto"/>
              </w:divBdr>
              <w:divsChild>
                <w:div w:id="1818721829">
                  <w:marLeft w:val="0"/>
                  <w:marRight w:val="0"/>
                  <w:marTop w:val="0"/>
                  <w:marBottom w:val="0"/>
                  <w:divBdr>
                    <w:top w:val="none" w:sz="0" w:space="0" w:color="auto"/>
                    <w:left w:val="none" w:sz="0" w:space="0" w:color="auto"/>
                    <w:bottom w:val="none" w:sz="0" w:space="0" w:color="auto"/>
                    <w:right w:val="none" w:sz="0" w:space="0" w:color="auto"/>
                  </w:divBdr>
                  <w:divsChild>
                    <w:div w:id="1516733">
                      <w:marLeft w:val="0"/>
                      <w:marRight w:val="0"/>
                      <w:marTop w:val="0"/>
                      <w:marBottom w:val="0"/>
                      <w:divBdr>
                        <w:top w:val="none" w:sz="0" w:space="0" w:color="auto"/>
                        <w:left w:val="none" w:sz="0" w:space="0" w:color="auto"/>
                        <w:bottom w:val="none" w:sz="0" w:space="0" w:color="auto"/>
                        <w:right w:val="none" w:sz="0" w:space="0" w:color="auto"/>
                      </w:divBdr>
                      <w:divsChild>
                        <w:div w:id="432089111">
                          <w:marLeft w:val="0"/>
                          <w:marRight w:val="0"/>
                          <w:marTop w:val="0"/>
                          <w:marBottom w:val="0"/>
                          <w:divBdr>
                            <w:top w:val="single" w:sz="4" w:space="0" w:color="828282"/>
                            <w:left w:val="single" w:sz="4" w:space="0" w:color="828282"/>
                            <w:bottom w:val="single" w:sz="4" w:space="0" w:color="828282"/>
                            <w:right w:val="single" w:sz="4" w:space="0" w:color="828282"/>
                          </w:divBdr>
                          <w:divsChild>
                            <w:div w:id="170950078">
                              <w:marLeft w:val="0"/>
                              <w:marRight w:val="0"/>
                              <w:marTop w:val="0"/>
                              <w:marBottom w:val="0"/>
                              <w:divBdr>
                                <w:top w:val="none" w:sz="0" w:space="0" w:color="auto"/>
                                <w:left w:val="none" w:sz="0" w:space="0" w:color="auto"/>
                                <w:bottom w:val="none" w:sz="0" w:space="0" w:color="auto"/>
                                <w:right w:val="none" w:sz="0" w:space="0" w:color="auto"/>
                              </w:divBdr>
                              <w:divsChild>
                                <w:div w:id="917979704">
                                  <w:marLeft w:val="0"/>
                                  <w:marRight w:val="0"/>
                                  <w:marTop w:val="0"/>
                                  <w:marBottom w:val="0"/>
                                  <w:divBdr>
                                    <w:top w:val="none" w:sz="0" w:space="0" w:color="auto"/>
                                    <w:left w:val="none" w:sz="0" w:space="0" w:color="auto"/>
                                    <w:bottom w:val="none" w:sz="0" w:space="0" w:color="auto"/>
                                    <w:right w:val="none" w:sz="0" w:space="0" w:color="auto"/>
                                  </w:divBdr>
                                  <w:divsChild>
                                    <w:div w:id="232862992">
                                      <w:marLeft w:val="0"/>
                                      <w:marRight w:val="0"/>
                                      <w:marTop w:val="0"/>
                                      <w:marBottom w:val="0"/>
                                      <w:divBdr>
                                        <w:top w:val="none" w:sz="0" w:space="0" w:color="auto"/>
                                        <w:left w:val="none" w:sz="0" w:space="0" w:color="auto"/>
                                        <w:bottom w:val="none" w:sz="0" w:space="0" w:color="auto"/>
                                        <w:right w:val="none" w:sz="0" w:space="0" w:color="auto"/>
                                      </w:divBdr>
                                      <w:divsChild>
                                        <w:div w:id="953250424">
                                          <w:marLeft w:val="0"/>
                                          <w:marRight w:val="0"/>
                                          <w:marTop w:val="0"/>
                                          <w:marBottom w:val="0"/>
                                          <w:divBdr>
                                            <w:top w:val="none" w:sz="0" w:space="0" w:color="auto"/>
                                            <w:left w:val="none" w:sz="0" w:space="0" w:color="auto"/>
                                            <w:bottom w:val="none" w:sz="0" w:space="0" w:color="auto"/>
                                            <w:right w:val="none" w:sz="0" w:space="0" w:color="auto"/>
                                          </w:divBdr>
                                          <w:divsChild>
                                            <w:div w:id="1390224088">
                                              <w:marLeft w:val="0"/>
                                              <w:marRight w:val="0"/>
                                              <w:marTop w:val="0"/>
                                              <w:marBottom w:val="0"/>
                                              <w:divBdr>
                                                <w:top w:val="none" w:sz="0" w:space="0" w:color="auto"/>
                                                <w:left w:val="none" w:sz="0" w:space="0" w:color="auto"/>
                                                <w:bottom w:val="none" w:sz="0" w:space="0" w:color="auto"/>
                                                <w:right w:val="none" w:sz="0" w:space="0" w:color="auto"/>
                                              </w:divBdr>
                                              <w:divsChild>
                                                <w:div w:id="7780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2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939B4-6865-4B86-8726-3552FC5F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61</Pages>
  <Words>11221</Words>
  <Characters>56852</Characters>
  <Application>Microsoft Office Word</Application>
  <DocSecurity>0</DocSecurity>
  <PresentationFormat/>
  <Lines>1624</Lines>
  <Paragraphs>966</Paragraphs>
  <ScaleCrop>false</ScaleCrop>
  <HeadingPairs>
    <vt:vector size="2" baseType="variant">
      <vt:variant>
        <vt:lpstr>Title</vt:lpstr>
      </vt:variant>
      <vt:variant>
        <vt:i4>1</vt:i4>
      </vt:variant>
    </vt:vector>
  </HeadingPairs>
  <TitlesOfParts>
    <vt:vector size="1" baseType="lpstr">
      <vt:lpstr>Clean Energy Finance Corporation Act 2012</vt:lpstr>
    </vt:vector>
  </TitlesOfParts>
  <Manager/>
  <Company/>
  <LinksUpToDate>false</LinksUpToDate>
  <CharactersWithSpaces>67667</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Clean Energy Finance Corporation Act 2012</dc:title>
  <dc:subject/>
  <dc:creator/>
  <cp:keywords/>
  <dc:description/>
  <cp:lastModifiedBy/>
  <cp:revision>1</cp:revision>
  <dcterms:created xsi:type="dcterms:W3CDTF">2023-06-28T03:21:00Z</dcterms:created>
  <dcterms:modified xsi:type="dcterms:W3CDTF">2023-06-28T03:21:00Z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gFAAsdpvfP9KDXKOONDa1soUTTuG0H8BmPa3+YKIS81a2rUxdWPkUxTB4bBpPmLoZnAcOTNhrWFR9eHa
CE6gXdoA/AX4Ng/LBTfcFkvU9IQGGeqv1FG4oyXx1PfK+y815Rsl/EKQyyIW7OPetWnNy75UI+eL
sTV6vM9QcgUpDyg33DduR2p+49LmAN1kdHGoCz6Wb/f7mnhmdtqCQ96kFVeoJbZ13Tys0/i/tpEb
meepumr+9wFmf8Ykg</vt:lpwstr>
  </property>
  <property fmtid="{D5CDD505-2E9C-101B-9397-08002B2CF9AE}" pid="3" name="MAIL_MSG_ID2">
    <vt:lpwstr>iutCR2tiudKwzU5G2EjP8Cqhbd32mcKPzDYGDRL5asvaZu2AhPFxjletQu7
+JYFxqJ2Pxd5h7j/kEBjvlXY/g6trN2lEgAz1g==</vt:lpwstr>
  </property>
  <property fmtid="{D5CDD505-2E9C-101B-9397-08002B2CF9AE}" pid="4" name="RESPONSE_SENDER_NAME">
    <vt:lpwstr>gAAAdya76B99d4hLGUR1rQ+8TxTv0GGEPdix</vt:lpwstr>
  </property>
  <property fmtid="{D5CDD505-2E9C-101B-9397-08002B2CF9AE}" pid="5" name="EMAIL_OWNER_ADDRESS">
    <vt:lpwstr>ABAAJXrvhtoYpC7xbuC3KiUxmdYhBbiTT9+jY1o5u9gNLbBAoDkvDPDlXROXAUWvFZtu</vt:lpwstr>
  </property>
  <property fmtid="{D5CDD505-2E9C-101B-9397-08002B2CF9AE}" pid="6" name="WS_TRACKING_ID">
    <vt:lpwstr>480e6a55-95cb-46c6-b693-4e09d1ee783a</vt:lpwstr>
  </property>
  <property fmtid="{D5CDD505-2E9C-101B-9397-08002B2CF9AE}" pid="7" name="Converted">
    <vt:bool>false</vt:bool>
  </property>
  <property fmtid="{D5CDD505-2E9C-101B-9397-08002B2CF9AE}" pid="8" name="Classification">
    <vt:lpwstr>OFFICIAL</vt:lpwstr>
  </property>
  <property fmtid="{D5CDD505-2E9C-101B-9397-08002B2CF9AE}" pid="9" name="DLM">
    <vt:lpwstr> </vt:lpwstr>
  </property>
  <property fmtid="{D5CDD505-2E9C-101B-9397-08002B2CF9AE}" pid="10" name="ShortT">
    <vt:lpwstr>Clean Energy Finance Corporation Act 2012</vt:lpwstr>
  </property>
  <property fmtid="{D5CDD505-2E9C-101B-9397-08002B2CF9AE}" pid="11" name="Compilation">
    <vt:lpwstr>Yes</vt:lpwstr>
  </property>
  <property fmtid="{D5CDD505-2E9C-101B-9397-08002B2CF9AE}" pid="12" name="Type">
    <vt:lpwstr>BILL</vt:lpwstr>
  </property>
  <property fmtid="{D5CDD505-2E9C-101B-9397-08002B2CF9AE}" pid="13" name="DocType">
    <vt:lpwstr>NEW</vt:lpwstr>
  </property>
  <property fmtid="{D5CDD505-2E9C-101B-9397-08002B2CF9AE}" pid="14" name="CompilationNumber">
    <vt:lpwstr>3</vt:lpwstr>
  </property>
  <property fmtid="{D5CDD505-2E9C-101B-9397-08002B2CF9AE}" pid="15" name="StartDate">
    <vt:lpwstr>24 June 2023</vt:lpwstr>
  </property>
  <property fmtid="{D5CDD505-2E9C-101B-9397-08002B2CF9AE}" pid="16" name="IncludesUpTo">
    <vt:lpwstr>Act No. 29, 2023</vt:lpwstr>
  </property>
  <property fmtid="{D5CDD505-2E9C-101B-9397-08002B2CF9AE}" pid="17" name="RegisteredDate">
    <vt:lpwstr>28 June 2023</vt:lpwstr>
  </property>
  <property fmtid="{D5CDD505-2E9C-101B-9397-08002B2CF9AE}" pid="18" name="CompilationVersion">
    <vt:i4>3</vt:i4>
  </property>
  <property fmtid="{D5CDD505-2E9C-101B-9397-08002B2CF9AE}" pid="19" name="Actno">
    <vt:lpwstr/>
  </property>
  <property fmtid="{D5CDD505-2E9C-101B-9397-08002B2CF9AE}" pid="20" name="Class">
    <vt:lpwstr/>
  </property>
</Properties>
</file>