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D02" w:rsidRPr="00C73CF0" w:rsidRDefault="00823D02" w:rsidP="00823D02">
      <w:r w:rsidRPr="00C73CF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8" o:title=""/>
          </v:shape>
          <o:OLEObject Type="Embed" ProgID="Word.Picture.8" ShapeID="_x0000_i1025" DrawAspect="Content" ObjectID="_1758112128" r:id="rId9"/>
        </w:object>
      </w:r>
    </w:p>
    <w:p w:rsidR="00823D02" w:rsidRPr="00C73CF0" w:rsidRDefault="00823D02" w:rsidP="00823D02">
      <w:pPr>
        <w:pStyle w:val="ShortT"/>
        <w:spacing w:before="240"/>
      </w:pPr>
      <w:r w:rsidRPr="00C73CF0">
        <w:t>Greenhouse and Energy Minimum Standards Act 2012</w:t>
      </w:r>
    </w:p>
    <w:p w:rsidR="00823D02" w:rsidRPr="00C73CF0" w:rsidRDefault="00823D02" w:rsidP="00823D02">
      <w:pPr>
        <w:pStyle w:val="CompiledActNo"/>
        <w:spacing w:before="240"/>
      </w:pPr>
      <w:r w:rsidRPr="00C73CF0">
        <w:t>No.</w:t>
      </w:r>
      <w:r w:rsidR="0088179E" w:rsidRPr="00C73CF0">
        <w:t> </w:t>
      </w:r>
      <w:r w:rsidRPr="00C73CF0">
        <w:t>132, 2012</w:t>
      </w:r>
    </w:p>
    <w:p w:rsidR="00823D02" w:rsidRPr="00C73CF0" w:rsidRDefault="00823D02" w:rsidP="00823D02">
      <w:pPr>
        <w:spacing w:before="1000"/>
        <w:rPr>
          <w:rFonts w:cs="Arial"/>
          <w:b/>
          <w:sz w:val="32"/>
          <w:szCs w:val="32"/>
        </w:rPr>
      </w:pPr>
      <w:r w:rsidRPr="00C73CF0">
        <w:rPr>
          <w:rFonts w:cs="Arial"/>
          <w:b/>
          <w:sz w:val="32"/>
          <w:szCs w:val="32"/>
        </w:rPr>
        <w:t>Compilation No.</w:t>
      </w:r>
      <w:r w:rsidR="0088179E" w:rsidRPr="00C73CF0">
        <w:rPr>
          <w:rFonts w:cs="Arial"/>
          <w:b/>
          <w:sz w:val="32"/>
          <w:szCs w:val="32"/>
        </w:rPr>
        <w:t> </w:t>
      </w:r>
      <w:r w:rsidRPr="00C73CF0">
        <w:rPr>
          <w:rFonts w:cs="Arial"/>
          <w:b/>
          <w:sz w:val="32"/>
          <w:szCs w:val="32"/>
        </w:rPr>
        <w:fldChar w:fldCharType="begin"/>
      </w:r>
      <w:r w:rsidRPr="00C73CF0">
        <w:rPr>
          <w:rFonts w:cs="Arial"/>
          <w:b/>
          <w:sz w:val="32"/>
          <w:szCs w:val="32"/>
        </w:rPr>
        <w:instrText xml:space="preserve"> DOCPROPERTY  CompilationNumber </w:instrText>
      </w:r>
      <w:r w:rsidRPr="00C73CF0">
        <w:rPr>
          <w:rFonts w:cs="Arial"/>
          <w:b/>
          <w:sz w:val="32"/>
          <w:szCs w:val="32"/>
        </w:rPr>
        <w:fldChar w:fldCharType="separate"/>
      </w:r>
      <w:r w:rsidR="007E3036">
        <w:rPr>
          <w:rFonts w:cs="Arial"/>
          <w:b/>
          <w:sz w:val="32"/>
          <w:szCs w:val="32"/>
        </w:rPr>
        <w:t>6</w:t>
      </w:r>
      <w:r w:rsidRPr="00C73CF0">
        <w:rPr>
          <w:rFonts w:cs="Arial"/>
          <w:b/>
          <w:sz w:val="32"/>
          <w:szCs w:val="32"/>
        </w:rPr>
        <w:fldChar w:fldCharType="end"/>
      </w:r>
    </w:p>
    <w:p w:rsidR="00823D02" w:rsidRPr="00C73CF0" w:rsidRDefault="00823D02" w:rsidP="006F4C0F">
      <w:pPr>
        <w:tabs>
          <w:tab w:val="left" w:pos="3600"/>
        </w:tabs>
        <w:spacing w:before="480"/>
        <w:rPr>
          <w:rFonts w:cs="Arial"/>
          <w:sz w:val="24"/>
        </w:rPr>
      </w:pPr>
      <w:r w:rsidRPr="00C73CF0">
        <w:rPr>
          <w:rFonts w:cs="Arial"/>
          <w:b/>
          <w:sz w:val="24"/>
        </w:rPr>
        <w:t>Compilation date:</w:t>
      </w:r>
      <w:r w:rsidR="006F4C0F" w:rsidRPr="00C73CF0">
        <w:rPr>
          <w:rFonts w:cs="Arial"/>
          <w:b/>
          <w:sz w:val="24"/>
        </w:rPr>
        <w:tab/>
      </w:r>
      <w:r w:rsidRPr="007E3036">
        <w:rPr>
          <w:rFonts w:cs="Arial"/>
          <w:sz w:val="24"/>
        </w:rPr>
        <w:fldChar w:fldCharType="begin"/>
      </w:r>
      <w:r w:rsidR="004D0023" w:rsidRPr="007E3036">
        <w:rPr>
          <w:rFonts w:cs="Arial"/>
          <w:sz w:val="24"/>
        </w:rPr>
        <w:instrText>DOCPROPERTY StartDate \@ "d MMMM yyyy" \* MERGEFORMAT</w:instrText>
      </w:r>
      <w:r w:rsidRPr="007E3036">
        <w:rPr>
          <w:rFonts w:cs="Arial"/>
          <w:sz w:val="24"/>
        </w:rPr>
        <w:fldChar w:fldCharType="separate"/>
      </w:r>
      <w:r w:rsidR="007E3036" w:rsidRPr="007E3036">
        <w:rPr>
          <w:rFonts w:cs="Arial"/>
          <w:bCs/>
          <w:sz w:val="24"/>
        </w:rPr>
        <w:t>21</w:t>
      </w:r>
      <w:r w:rsidR="007E3036" w:rsidRPr="007E3036">
        <w:rPr>
          <w:rFonts w:cs="Arial"/>
          <w:sz w:val="24"/>
        </w:rPr>
        <w:t xml:space="preserve"> September 2023</w:t>
      </w:r>
      <w:r w:rsidRPr="007E3036">
        <w:rPr>
          <w:rFonts w:cs="Arial"/>
          <w:sz w:val="24"/>
        </w:rPr>
        <w:fldChar w:fldCharType="end"/>
      </w:r>
    </w:p>
    <w:p w:rsidR="00823D02" w:rsidRPr="00C73CF0" w:rsidRDefault="00823D02" w:rsidP="00823D02">
      <w:pPr>
        <w:spacing w:before="240"/>
        <w:rPr>
          <w:rFonts w:cs="Arial"/>
          <w:sz w:val="24"/>
        </w:rPr>
      </w:pPr>
      <w:r w:rsidRPr="00C73CF0">
        <w:rPr>
          <w:rFonts w:cs="Arial"/>
          <w:b/>
          <w:sz w:val="24"/>
        </w:rPr>
        <w:t>Includes amendments up to:</w:t>
      </w:r>
      <w:r w:rsidRPr="00C73CF0">
        <w:rPr>
          <w:rFonts w:cs="Arial"/>
          <w:b/>
          <w:sz w:val="24"/>
        </w:rPr>
        <w:tab/>
      </w:r>
      <w:r w:rsidRPr="007E3036">
        <w:rPr>
          <w:rFonts w:cs="Arial"/>
          <w:sz w:val="24"/>
        </w:rPr>
        <w:fldChar w:fldCharType="begin"/>
      </w:r>
      <w:r w:rsidRPr="007E3036">
        <w:rPr>
          <w:rFonts w:cs="Arial"/>
          <w:sz w:val="24"/>
        </w:rPr>
        <w:instrText xml:space="preserve"> DOCPROPERTY IncludesUpTo </w:instrText>
      </w:r>
      <w:r w:rsidRPr="007E3036">
        <w:rPr>
          <w:rFonts w:cs="Arial"/>
          <w:sz w:val="24"/>
        </w:rPr>
        <w:fldChar w:fldCharType="separate"/>
      </w:r>
      <w:r w:rsidR="007E3036" w:rsidRPr="007E3036">
        <w:rPr>
          <w:rFonts w:cs="Arial"/>
          <w:sz w:val="24"/>
        </w:rPr>
        <w:t>Act No. 77, 2023</w:t>
      </w:r>
      <w:r w:rsidRPr="007E3036">
        <w:rPr>
          <w:rFonts w:cs="Arial"/>
          <w:sz w:val="24"/>
        </w:rPr>
        <w:fldChar w:fldCharType="end"/>
      </w:r>
    </w:p>
    <w:p w:rsidR="00823D02" w:rsidRPr="00C73CF0" w:rsidRDefault="00823D02" w:rsidP="006F4C0F">
      <w:pPr>
        <w:tabs>
          <w:tab w:val="left" w:pos="3600"/>
        </w:tabs>
        <w:spacing w:before="240" w:after="240"/>
        <w:rPr>
          <w:rFonts w:cs="Arial"/>
          <w:sz w:val="28"/>
          <w:szCs w:val="28"/>
        </w:rPr>
      </w:pPr>
      <w:r w:rsidRPr="00C73CF0">
        <w:rPr>
          <w:rFonts w:cs="Arial"/>
          <w:b/>
          <w:sz w:val="24"/>
        </w:rPr>
        <w:t>Registered:</w:t>
      </w:r>
      <w:r w:rsidR="006F4C0F" w:rsidRPr="00C73CF0">
        <w:rPr>
          <w:rFonts w:cs="Arial"/>
          <w:b/>
          <w:sz w:val="24"/>
        </w:rPr>
        <w:tab/>
      </w:r>
      <w:r w:rsidRPr="007E3036">
        <w:rPr>
          <w:rFonts w:cs="Arial"/>
          <w:sz w:val="24"/>
        </w:rPr>
        <w:fldChar w:fldCharType="begin"/>
      </w:r>
      <w:r w:rsidRPr="007E3036">
        <w:rPr>
          <w:rFonts w:cs="Arial"/>
          <w:sz w:val="24"/>
        </w:rPr>
        <w:instrText xml:space="preserve"> IF </w:instrText>
      </w:r>
      <w:r w:rsidRPr="007E3036">
        <w:rPr>
          <w:rFonts w:cs="Arial"/>
          <w:sz w:val="24"/>
        </w:rPr>
        <w:fldChar w:fldCharType="begin"/>
      </w:r>
      <w:r w:rsidRPr="007E3036">
        <w:rPr>
          <w:rFonts w:cs="Arial"/>
          <w:sz w:val="24"/>
        </w:rPr>
        <w:instrText xml:space="preserve"> DOCPROPERTY RegisteredDate </w:instrText>
      </w:r>
      <w:r w:rsidRPr="007E3036">
        <w:rPr>
          <w:rFonts w:cs="Arial"/>
          <w:sz w:val="24"/>
        </w:rPr>
        <w:fldChar w:fldCharType="separate"/>
      </w:r>
      <w:r w:rsidR="007E3036" w:rsidRPr="007E3036">
        <w:rPr>
          <w:rFonts w:cs="Arial"/>
          <w:sz w:val="24"/>
        </w:rPr>
        <w:instrText>6 October 2023</w:instrText>
      </w:r>
      <w:r w:rsidRPr="007E3036">
        <w:rPr>
          <w:rFonts w:cs="Arial"/>
          <w:sz w:val="24"/>
        </w:rPr>
        <w:fldChar w:fldCharType="end"/>
      </w:r>
      <w:r w:rsidRPr="007E3036">
        <w:rPr>
          <w:rFonts w:cs="Arial"/>
          <w:sz w:val="24"/>
        </w:rPr>
        <w:instrText xml:space="preserve"> = #1/1/1901# "Unknown" </w:instrText>
      </w:r>
      <w:r w:rsidRPr="007E3036">
        <w:rPr>
          <w:rFonts w:cs="Arial"/>
          <w:sz w:val="24"/>
        </w:rPr>
        <w:fldChar w:fldCharType="begin"/>
      </w:r>
      <w:r w:rsidRPr="007E3036">
        <w:rPr>
          <w:rFonts w:cs="Arial"/>
          <w:sz w:val="24"/>
        </w:rPr>
        <w:instrText xml:space="preserve"> DOCPROPERTY RegisteredDate \@ "d MMMM yyyy" </w:instrText>
      </w:r>
      <w:r w:rsidRPr="007E3036">
        <w:rPr>
          <w:rFonts w:cs="Arial"/>
          <w:sz w:val="24"/>
        </w:rPr>
        <w:fldChar w:fldCharType="separate"/>
      </w:r>
      <w:r w:rsidR="007E3036" w:rsidRPr="007E3036">
        <w:rPr>
          <w:rFonts w:cs="Arial"/>
          <w:sz w:val="24"/>
        </w:rPr>
        <w:instrText>6 October 2023</w:instrText>
      </w:r>
      <w:r w:rsidRPr="007E3036">
        <w:rPr>
          <w:rFonts w:cs="Arial"/>
          <w:sz w:val="24"/>
        </w:rPr>
        <w:fldChar w:fldCharType="end"/>
      </w:r>
      <w:r w:rsidRPr="007E3036">
        <w:rPr>
          <w:rFonts w:cs="Arial"/>
          <w:sz w:val="24"/>
        </w:rPr>
        <w:instrText xml:space="preserve"> \*MERGEFORMAT </w:instrText>
      </w:r>
      <w:r w:rsidRPr="007E3036">
        <w:rPr>
          <w:rFonts w:cs="Arial"/>
          <w:sz w:val="24"/>
        </w:rPr>
        <w:fldChar w:fldCharType="separate"/>
      </w:r>
      <w:r w:rsidR="007E3036" w:rsidRPr="007E3036">
        <w:rPr>
          <w:rFonts w:cs="Arial"/>
          <w:bCs/>
          <w:noProof/>
          <w:sz w:val="24"/>
        </w:rPr>
        <w:t>6</w:t>
      </w:r>
      <w:r w:rsidR="007E3036" w:rsidRPr="007E3036">
        <w:rPr>
          <w:rFonts w:cs="Arial"/>
          <w:noProof/>
          <w:sz w:val="24"/>
        </w:rPr>
        <w:t xml:space="preserve"> October 2023</w:t>
      </w:r>
      <w:r w:rsidRPr="007E3036">
        <w:rPr>
          <w:rFonts w:cs="Arial"/>
          <w:sz w:val="24"/>
        </w:rPr>
        <w:fldChar w:fldCharType="end"/>
      </w:r>
    </w:p>
    <w:p w:rsidR="00823D02" w:rsidRPr="00C73CF0" w:rsidRDefault="00823D02" w:rsidP="00823D02">
      <w:pPr>
        <w:pageBreakBefore/>
        <w:rPr>
          <w:rFonts w:cs="Arial"/>
          <w:b/>
          <w:sz w:val="32"/>
          <w:szCs w:val="32"/>
        </w:rPr>
      </w:pPr>
      <w:r w:rsidRPr="00C73CF0">
        <w:rPr>
          <w:rFonts w:cs="Arial"/>
          <w:b/>
          <w:sz w:val="32"/>
          <w:szCs w:val="32"/>
        </w:rPr>
        <w:lastRenderedPageBreak/>
        <w:t>About this compilation</w:t>
      </w:r>
    </w:p>
    <w:p w:rsidR="00823D02" w:rsidRPr="00C73CF0" w:rsidRDefault="00823D02" w:rsidP="00823D02">
      <w:pPr>
        <w:spacing w:before="240"/>
        <w:rPr>
          <w:rFonts w:cs="Arial"/>
        </w:rPr>
      </w:pPr>
      <w:r w:rsidRPr="00C73CF0">
        <w:rPr>
          <w:rFonts w:cs="Arial"/>
          <w:b/>
          <w:szCs w:val="22"/>
        </w:rPr>
        <w:t>This compilation</w:t>
      </w:r>
    </w:p>
    <w:p w:rsidR="00823D02" w:rsidRPr="00C73CF0" w:rsidRDefault="00823D02" w:rsidP="00823D02">
      <w:pPr>
        <w:spacing w:before="120" w:after="120"/>
        <w:rPr>
          <w:rFonts w:cs="Arial"/>
          <w:szCs w:val="22"/>
        </w:rPr>
      </w:pPr>
      <w:r w:rsidRPr="00C73CF0">
        <w:rPr>
          <w:rFonts w:cs="Arial"/>
          <w:szCs w:val="22"/>
        </w:rPr>
        <w:t xml:space="preserve">This is a compilation of the </w:t>
      </w:r>
      <w:r w:rsidRPr="00C73CF0">
        <w:rPr>
          <w:rFonts w:cs="Arial"/>
          <w:i/>
          <w:szCs w:val="22"/>
        </w:rPr>
        <w:fldChar w:fldCharType="begin"/>
      </w:r>
      <w:r w:rsidRPr="00C73CF0">
        <w:rPr>
          <w:rFonts w:cs="Arial"/>
          <w:i/>
          <w:szCs w:val="22"/>
        </w:rPr>
        <w:instrText xml:space="preserve"> STYLEREF  ShortT </w:instrText>
      </w:r>
      <w:r w:rsidRPr="00C73CF0">
        <w:rPr>
          <w:rFonts w:cs="Arial"/>
          <w:i/>
          <w:szCs w:val="22"/>
        </w:rPr>
        <w:fldChar w:fldCharType="separate"/>
      </w:r>
      <w:r w:rsidR="007E3036">
        <w:rPr>
          <w:rFonts w:cs="Arial"/>
          <w:i/>
          <w:noProof/>
          <w:szCs w:val="22"/>
        </w:rPr>
        <w:t>Greenhouse and Energy Minimum Standards Act 2012</w:t>
      </w:r>
      <w:r w:rsidRPr="00C73CF0">
        <w:rPr>
          <w:rFonts w:cs="Arial"/>
          <w:i/>
          <w:szCs w:val="22"/>
        </w:rPr>
        <w:fldChar w:fldCharType="end"/>
      </w:r>
      <w:r w:rsidRPr="00C73CF0">
        <w:rPr>
          <w:rFonts w:cs="Arial"/>
          <w:szCs w:val="22"/>
        </w:rPr>
        <w:t xml:space="preserve"> that shows the text of the law as amended and in force on </w:t>
      </w:r>
      <w:r w:rsidRPr="007E3036">
        <w:rPr>
          <w:rFonts w:cs="Arial"/>
          <w:szCs w:val="22"/>
        </w:rPr>
        <w:fldChar w:fldCharType="begin"/>
      </w:r>
      <w:r w:rsidR="004D0023" w:rsidRPr="007E3036">
        <w:rPr>
          <w:rFonts w:cs="Arial"/>
          <w:szCs w:val="22"/>
        </w:rPr>
        <w:instrText>DOCPROPERTY StartDate \@ "d MMMM yyyy" \* MERGEFORMAT</w:instrText>
      </w:r>
      <w:r w:rsidRPr="007E3036">
        <w:rPr>
          <w:rFonts w:cs="Arial"/>
          <w:szCs w:val="22"/>
        </w:rPr>
        <w:fldChar w:fldCharType="separate"/>
      </w:r>
      <w:r w:rsidR="007E3036" w:rsidRPr="007E3036">
        <w:rPr>
          <w:rFonts w:cs="Arial"/>
          <w:szCs w:val="22"/>
        </w:rPr>
        <w:t>21 September 2023</w:t>
      </w:r>
      <w:r w:rsidRPr="007E3036">
        <w:rPr>
          <w:rFonts w:cs="Arial"/>
          <w:szCs w:val="22"/>
        </w:rPr>
        <w:fldChar w:fldCharType="end"/>
      </w:r>
      <w:r w:rsidRPr="00C73CF0">
        <w:rPr>
          <w:rFonts w:cs="Arial"/>
          <w:szCs w:val="22"/>
        </w:rPr>
        <w:t xml:space="preserve"> (the </w:t>
      </w:r>
      <w:r w:rsidRPr="00C73CF0">
        <w:rPr>
          <w:rFonts w:cs="Arial"/>
          <w:b/>
          <w:i/>
          <w:szCs w:val="22"/>
        </w:rPr>
        <w:t>compilation date</w:t>
      </w:r>
      <w:r w:rsidRPr="00C73CF0">
        <w:rPr>
          <w:rFonts w:cs="Arial"/>
          <w:szCs w:val="22"/>
        </w:rPr>
        <w:t>).</w:t>
      </w:r>
    </w:p>
    <w:p w:rsidR="00823D02" w:rsidRPr="00C73CF0" w:rsidRDefault="00823D02" w:rsidP="00823D02">
      <w:pPr>
        <w:spacing w:after="120"/>
        <w:rPr>
          <w:rFonts w:cs="Arial"/>
          <w:szCs w:val="22"/>
        </w:rPr>
      </w:pPr>
      <w:r w:rsidRPr="00C73CF0">
        <w:rPr>
          <w:rFonts w:cs="Arial"/>
          <w:szCs w:val="22"/>
        </w:rPr>
        <w:t xml:space="preserve">The notes at the end of this compilation (the </w:t>
      </w:r>
      <w:r w:rsidRPr="00C73CF0">
        <w:rPr>
          <w:rFonts w:cs="Arial"/>
          <w:b/>
          <w:i/>
          <w:szCs w:val="22"/>
        </w:rPr>
        <w:t>endnotes</w:t>
      </w:r>
      <w:r w:rsidRPr="00C73CF0">
        <w:rPr>
          <w:rFonts w:cs="Arial"/>
          <w:szCs w:val="22"/>
        </w:rPr>
        <w:t>) include information about amending laws and the amendment history of provisions of the compiled law.</w:t>
      </w:r>
    </w:p>
    <w:p w:rsidR="00823D02" w:rsidRPr="00C73CF0" w:rsidRDefault="00823D02" w:rsidP="00823D02">
      <w:pPr>
        <w:tabs>
          <w:tab w:val="left" w:pos="5640"/>
        </w:tabs>
        <w:spacing w:before="120" w:after="120"/>
        <w:rPr>
          <w:rFonts w:cs="Arial"/>
          <w:b/>
          <w:szCs w:val="22"/>
        </w:rPr>
      </w:pPr>
      <w:r w:rsidRPr="00C73CF0">
        <w:rPr>
          <w:rFonts w:cs="Arial"/>
          <w:b/>
          <w:szCs w:val="22"/>
        </w:rPr>
        <w:t>Uncommenced amendments</w:t>
      </w:r>
    </w:p>
    <w:p w:rsidR="00823D02" w:rsidRPr="00C73CF0" w:rsidRDefault="00823D02" w:rsidP="00823D02">
      <w:pPr>
        <w:spacing w:after="120"/>
        <w:rPr>
          <w:rFonts w:cs="Arial"/>
          <w:szCs w:val="22"/>
        </w:rPr>
      </w:pPr>
      <w:r w:rsidRPr="00C73CF0">
        <w:rPr>
          <w:rFonts w:cs="Arial"/>
          <w:szCs w:val="22"/>
        </w:rPr>
        <w:t xml:space="preserve">The effect of uncommenced amendments is not shown in the text of the compiled law. Any uncommenced amendments affecting the law are accessible on the </w:t>
      </w:r>
      <w:r w:rsidR="004D0023" w:rsidRPr="00C73CF0">
        <w:rPr>
          <w:rFonts w:cs="Arial"/>
          <w:szCs w:val="22"/>
        </w:rPr>
        <w:t>Register</w:t>
      </w:r>
      <w:r w:rsidRPr="00C73CF0">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bookmarkStart w:id="0" w:name="_GoBack"/>
      <w:bookmarkEnd w:id="0"/>
    </w:p>
    <w:p w:rsidR="00823D02" w:rsidRPr="00C73CF0" w:rsidRDefault="00823D02" w:rsidP="00823D02">
      <w:pPr>
        <w:spacing w:before="120" w:after="120"/>
        <w:rPr>
          <w:rFonts w:cs="Arial"/>
          <w:b/>
          <w:szCs w:val="22"/>
        </w:rPr>
      </w:pPr>
      <w:r w:rsidRPr="00C73CF0">
        <w:rPr>
          <w:rFonts w:cs="Arial"/>
          <w:b/>
          <w:szCs w:val="22"/>
        </w:rPr>
        <w:t>Application, saving and transitional provisions for provisions and amendments</w:t>
      </w:r>
    </w:p>
    <w:p w:rsidR="00823D02" w:rsidRPr="00C73CF0" w:rsidRDefault="00823D02" w:rsidP="00823D02">
      <w:pPr>
        <w:spacing w:after="120"/>
        <w:rPr>
          <w:rFonts w:cs="Arial"/>
          <w:szCs w:val="22"/>
        </w:rPr>
      </w:pPr>
      <w:r w:rsidRPr="00C73CF0">
        <w:rPr>
          <w:rFonts w:cs="Arial"/>
          <w:szCs w:val="22"/>
        </w:rPr>
        <w:t>If the operation of a provision or amendment of the compiled law is affected by an application, saving or transitional provision that is not included in this compilation, details are included in the endnotes.</w:t>
      </w:r>
    </w:p>
    <w:p w:rsidR="00823D02" w:rsidRPr="00C73CF0" w:rsidRDefault="00823D02" w:rsidP="00823D02">
      <w:pPr>
        <w:spacing w:after="120"/>
        <w:rPr>
          <w:rFonts w:cs="Arial"/>
          <w:b/>
          <w:szCs w:val="22"/>
        </w:rPr>
      </w:pPr>
      <w:r w:rsidRPr="00C73CF0">
        <w:rPr>
          <w:rFonts w:cs="Arial"/>
          <w:b/>
          <w:szCs w:val="22"/>
        </w:rPr>
        <w:t>Editorial changes</w:t>
      </w:r>
    </w:p>
    <w:p w:rsidR="00823D02" w:rsidRPr="00C73CF0" w:rsidRDefault="00823D02" w:rsidP="00823D02">
      <w:pPr>
        <w:spacing w:after="120"/>
        <w:rPr>
          <w:rFonts w:cs="Arial"/>
          <w:szCs w:val="22"/>
        </w:rPr>
      </w:pPr>
      <w:r w:rsidRPr="00C73CF0">
        <w:rPr>
          <w:rFonts w:cs="Arial"/>
          <w:szCs w:val="22"/>
        </w:rPr>
        <w:t>For more information about any editorial changes made in this compilation, see the endnotes.</w:t>
      </w:r>
    </w:p>
    <w:p w:rsidR="00823D02" w:rsidRPr="00C73CF0" w:rsidRDefault="00823D02" w:rsidP="00823D02">
      <w:pPr>
        <w:spacing w:before="120" w:after="120"/>
        <w:rPr>
          <w:rFonts w:cs="Arial"/>
          <w:b/>
          <w:szCs w:val="22"/>
        </w:rPr>
      </w:pPr>
      <w:r w:rsidRPr="00C73CF0">
        <w:rPr>
          <w:rFonts w:cs="Arial"/>
          <w:b/>
          <w:szCs w:val="22"/>
        </w:rPr>
        <w:t>Modifications</w:t>
      </w:r>
    </w:p>
    <w:p w:rsidR="00823D02" w:rsidRPr="00C73CF0" w:rsidRDefault="00823D02" w:rsidP="00823D02">
      <w:pPr>
        <w:spacing w:after="120"/>
        <w:rPr>
          <w:rFonts w:cs="Arial"/>
          <w:szCs w:val="22"/>
        </w:rPr>
      </w:pPr>
      <w:r w:rsidRPr="00C73CF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823D02" w:rsidRPr="00C73CF0" w:rsidRDefault="00823D02" w:rsidP="00823D02">
      <w:pPr>
        <w:spacing w:before="80" w:after="120"/>
        <w:rPr>
          <w:rFonts w:cs="Arial"/>
          <w:b/>
          <w:szCs w:val="22"/>
        </w:rPr>
      </w:pPr>
      <w:r w:rsidRPr="00C73CF0">
        <w:rPr>
          <w:rFonts w:cs="Arial"/>
          <w:b/>
          <w:szCs w:val="22"/>
        </w:rPr>
        <w:t>Self</w:t>
      </w:r>
      <w:r w:rsidR="00B3092A">
        <w:rPr>
          <w:rFonts w:cs="Arial"/>
          <w:b/>
          <w:szCs w:val="22"/>
        </w:rPr>
        <w:noBreakHyphen/>
      </w:r>
      <w:r w:rsidRPr="00C73CF0">
        <w:rPr>
          <w:rFonts w:cs="Arial"/>
          <w:b/>
          <w:szCs w:val="22"/>
        </w:rPr>
        <w:t>repealing provisions</w:t>
      </w:r>
    </w:p>
    <w:p w:rsidR="00823D02" w:rsidRPr="00C73CF0" w:rsidRDefault="00823D02" w:rsidP="00823D02">
      <w:pPr>
        <w:spacing w:after="120"/>
        <w:rPr>
          <w:rFonts w:cs="Arial"/>
          <w:szCs w:val="22"/>
        </w:rPr>
      </w:pPr>
      <w:r w:rsidRPr="00C73CF0">
        <w:rPr>
          <w:rFonts w:cs="Arial"/>
          <w:szCs w:val="22"/>
        </w:rPr>
        <w:t>If a provision of the compiled law has been repealed in accordance with a provision of the law, details are included in the endnotes.</w:t>
      </w:r>
    </w:p>
    <w:p w:rsidR="00823D02" w:rsidRPr="00C73CF0" w:rsidRDefault="00823D02" w:rsidP="00823D02">
      <w:pPr>
        <w:pStyle w:val="Header"/>
        <w:tabs>
          <w:tab w:val="clear" w:pos="4150"/>
          <w:tab w:val="clear" w:pos="8307"/>
        </w:tabs>
      </w:pPr>
      <w:r w:rsidRPr="00B3092A">
        <w:rPr>
          <w:rStyle w:val="CharChapNo"/>
        </w:rPr>
        <w:t xml:space="preserve"> </w:t>
      </w:r>
      <w:r w:rsidRPr="00B3092A">
        <w:rPr>
          <w:rStyle w:val="CharChapText"/>
        </w:rPr>
        <w:t xml:space="preserve"> </w:t>
      </w:r>
    </w:p>
    <w:p w:rsidR="00823D02" w:rsidRPr="00C73CF0" w:rsidRDefault="00823D02" w:rsidP="00823D02">
      <w:pPr>
        <w:pStyle w:val="Header"/>
        <w:tabs>
          <w:tab w:val="clear" w:pos="4150"/>
          <w:tab w:val="clear" w:pos="8307"/>
        </w:tabs>
      </w:pPr>
      <w:r w:rsidRPr="00B3092A">
        <w:rPr>
          <w:rStyle w:val="CharPartNo"/>
        </w:rPr>
        <w:t xml:space="preserve"> </w:t>
      </w:r>
      <w:r w:rsidRPr="00B3092A">
        <w:rPr>
          <w:rStyle w:val="CharPartText"/>
        </w:rPr>
        <w:t xml:space="preserve"> </w:t>
      </w:r>
    </w:p>
    <w:p w:rsidR="00823D02" w:rsidRPr="00C73CF0" w:rsidRDefault="00823D02" w:rsidP="00823D02">
      <w:pPr>
        <w:pStyle w:val="Header"/>
        <w:tabs>
          <w:tab w:val="clear" w:pos="4150"/>
          <w:tab w:val="clear" w:pos="8307"/>
        </w:tabs>
      </w:pPr>
      <w:r w:rsidRPr="00B3092A">
        <w:rPr>
          <w:rStyle w:val="CharDivNo"/>
        </w:rPr>
        <w:t xml:space="preserve"> </w:t>
      </w:r>
      <w:r w:rsidRPr="00B3092A">
        <w:rPr>
          <w:rStyle w:val="CharDivText"/>
        </w:rPr>
        <w:t xml:space="preserve"> </w:t>
      </w:r>
    </w:p>
    <w:p w:rsidR="00823D02" w:rsidRPr="00C73CF0" w:rsidRDefault="00823D02" w:rsidP="00823D02">
      <w:pPr>
        <w:sectPr w:rsidR="00823D02" w:rsidRPr="00C73CF0" w:rsidSect="0058160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715914" w:rsidRPr="00C73CF0" w:rsidRDefault="00715914" w:rsidP="00587843">
      <w:pPr>
        <w:rPr>
          <w:sz w:val="36"/>
        </w:rPr>
      </w:pPr>
      <w:r w:rsidRPr="00C73CF0">
        <w:rPr>
          <w:sz w:val="36"/>
        </w:rPr>
        <w:lastRenderedPageBreak/>
        <w:t>Contents</w:t>
      </w:r>
    </w:p>
    <w:p w:rsidR="00B3092A" w:rsidRDefault="0004660D">
      <w:pPr>
        <w:pStyle w:val="TOC2"/>
        <w:rPr>
          <w:rFonts w:asciiTheme="minorHAnsi" w:eastAsiaTheme="minorEastAsia" w:hAnsiTheme="minorHAnsi" w:cstheme="minorBidi"/>
          <w:b w:val="0"/>
          <w:noProof/>
          <w:kern w:val="0"/>
          <w:sz w:val="22"/>
          <w:szCs w:val="22"/>
        </w:rPr>
      </w:pPr>
      <w:r w:rsidRPr="00C73CF0">
        <w:fldChar w:fldCharType="begin"/>
      </w:r>
      <w:r w:rsidRPr="00C73CF0">
        <w:instrText xml:space="preserve"> TOC \o "1-9" </w:instrText>
      </w:r>
      <w:r w:rsidRPr="00C73CF0">
        <w:fldChar w:fldCharType="separate"/>
      </w:r>
      <w:r w:rsidR="00B3092A">
        <w:rPr>
          <w:noProof/>
        </w:rPr>
        <w:t>Part 1—Preliminary</w:t>
      </w:r>
      <w:r w:rsidR="00B3092A" w:rsidRPr="00B3092A">
        <w:rPr>
          <w:b w:val="0"/>
          <w:noProof/>
          <w:sz w:val="18"/>
        </w:rPr>
        <w:tab/>
      </w:r>
      <w:r w:rsidR="00B3092A" w:rsidRPr="00B3092A">
        <w:rPr>
          <w:b w:val="0"/>
          <w:noProof/>
          <w:sz w:val="18"/>
        </w:rPr>
        <w:fldChar w:fldCharType="begin"/>
      </w:r>
      <w:r w:rsidR="00B3092A" w:rsidRPr="00B3092A">
        <w:rPr>
          <w:b w:val="0"/>
          <w:noProof/>
          <w:sz w:val="18"/>
        </w:rPr>
        <w:instrText xml:space="preserve"> PAGEREF _Toc147413845 \h </w:instrText>
      </w:r>
      <w:r w:rsidR="00B3092A" w:rsidRPr="00B3092A">
        <w:rPr>
          <w:b w:val="0"/>
          <w:noProof/>
          <w:sz w:val="18"/>
        </w:rPr>
      </w:r>
      <w:r w:rsidR="00B3092A" w:rsidRPr="00B3092A">
        <w:rPr>
          <w:b w:val="0"/>
          <w:noProof/>
          <w:sz w:val="18"/>
        </w:rPr>
        <w:fldChar w:fldCharType="separate"/>
      </w:r>
      <w:r w:rsidR="007E3036">
        <w:rPr>
          <w:b w:val="0"/>
          <w:noProof/>
          <w:sz w:val="18"/>
        </w:rPr>
        <w:t>2</w:t>
      </w:r>
      <w:r w:rsidR="00B3092A"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1—Preliminary</w:t>
      </w:r>
      <w:r w:rsidRPr="00B3092A">
        <w:rPr>
          <w:b w:val="0"/>
          <w:noProof/>
          <w:sz w:val="18"/>
        </w:rPr>
        <w:tab/>
      </w:r>
      <w:r w:rsidRPr="00B3092A">
        <w:rPr>
          <w:b w:val="0"/>
          <w:noProof/>
          <w:sz w:val="18"/>
        </w:rPr>
        <w:fldChar w:fldCharType="begin"/>
      </w:r>
      <w:r w:rsidRPr="00B3092A">
        <w:rPr>
          <w:b w:val="0"/>
          <w:noProof/>
          <w:sz w:val="18"/>
        </w:rPr>
        <w:instrText xml:space="preserve"> PAGEREF _Toc147413846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w:t>
      </w:r>
      <w:r>
        <w:rPr>
          <w:noProof/>
        </w:rPr>
        <w:tab/>
        <w:t>Short title</w:t>
      </w:r>
      <w:r w:rsidRPr="00B3092A">
        <w:rPr>
          <w:noProof/>
        </w:rPr>
        <w:tab/>
      </w:r>
      <w:r w:rsidRPr="00B3092A">
        <w:rPr>
          <w:noProof/>
        </w:rPr>
        <w:fldChar w:fldCharType="begin"/>
      </w:r>
      <w:r w:rsidRPr="00B3092A">
        <w:rPr>
          <w:noProof/>
        </w:rPr>
        <w:instrText xml:space="preserve"> PAGEREF _Toc147413847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w:t>
      </w:r>
      <w:r>
        <w:rPr>
          <w:noProof/>
        </w:rPr>
        <w:tab/>
        <w:t>Commencement</w:t>
      </w:r>
      <w:r w:rsidRPr="00B3092A">
        <w:rPr>
          <w:noProof/>
        </w:rPr>
        <w:tab/>
      </w:r>
      <w:r w:rsidRPr="00B3092A">
        <w:rPr>
          <w:noProof/>
        </w:rPr>
        <w:fldChar w:fldCharType="begin"/>
      </w:r>
      <w:r w:rsidRPr="00B3092A">
        <w:rPr>
          <w:noProof/>
        </w:rPr>
        <w:instrText xml:space="preserve"> PAGEREF _Toc147413848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2—Guide to this Act</w:t>
      </w:r>
      <w:r w:rsidRPr="00B3092A">
        <w:rPr>
          <w:b w:val="0"/>
          <w:noProof/>
          <w:sz w:val="18"/>
        </w:rPr>
        <w:tab/>
      </w:r>
      <w:r w:rsidRPr="00B3092A">
        <w:rPr>
          <w:b w:val="0"/>
          <w:noProof/>
          <w:sz w:val="18"/>
        </w:rPr>
        <w:fldChar w:fldCharType="begin"/>
      </w:r>
      <w:r w:rsidRPr="00B3092A">
        <w:rPr>
          <w:b w:val="0"/>
          <w:noProof/>
          <w:sz w:val="18"/>
        </w:rPr>
        <w:instrText xml:space="preserve"> PAGEREF _Toc147413849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w:t>
      </w:r>
      <w:r>
        <w:rPr>
          <w:noProof/>
        </w:rPr>
        <w:tab/>
        <w:t>Guide to this Act</w:t>
      </w:r>
      <w:r w:rsidRPr="00B3092A">
        <w:rPr>
          <w:noProof/>
        </w:rPr>
        <w:tab/>
      </w:r>
      <w:r w:rsidRPr="00B3092A">
        <w:rPr>
          <w:noProof/>
        </w:rPr>
        <w:fldChar w:fldCharType="begin"/>
      </w:r>
      <w:r w:rsidRPr="00B3092A">
        <w:rPr>
          <w:noProof/>
        </w:rPr>
        <w:instrText xml:space="preserve"> PAGEREF _Toc147413850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3—Objects of this Act</w:t>
      </w:r>
      <w:r w:rsidRPr="00B3092A">
        <w:rPr>
          <w:b w:val="0"/>
          <w:noProof/>
          <w:sz w:val="18"/>
        </w:rPr>
        <w:tab/>
      </w:r>
      <w:r w:rsidRPr="00B3092A">
        <w:rPr>
          <w:b w:val="0"/>
          <w:noProof/>
          <w:sz w:val="18"/>
        </w:rPr>
        <w:fldChar w:fldCharType="begin"/>
      </w:r>
      <w:r w:rsidRPr="00B3092A">
        <w:rPr>
          <w:b w:val="0"/>
          <w:noProof/>
          <w:sz w:val="18"/>
        </w:rPr>
        <w:instrText xml:space="preserve"> PAGEREF _Toc147413851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w:t>
      </w:r>
      <w:r>
        <w:rPr>
          <w:noProof/>
        </w:rPr>
        <w:tab/>
        <w:t>Objects of this Act</w:t>
      </w:r>
      <w:r w:rsidRPr="00B3092A">
        <w:rPr>
          <w:noProof/>
        </w:rPr>
        <w:tab/>
      </w:r>
      <w:r w:rsidRPr="00B3092A">
        <w:rPr>
          <w:noProof/>
        </w:rPr>
        <w:fldChar w:fldCharType="begin"/>
      </w:r>
      <w:r w:rsidRPr="00B3092A">
        <w:rPr>
          <w:noProof/>
        </w:rPr>
        <w:instrText xml:space="preserve"> PAGEREF _Toc147413852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4—The Dictionary and other interpretive provisions</w:t>
      </w:r>
      <w:r w:rsidRPr="00B3092A">
        <w:rPr>
          <w:b w:val="0"/>
          <w:noProof/>
          <w:sz w:val="18"/>
        </w:rPr>
        <w:tab/>
      </w:r>
      <w:r w:rsidRPr="00B3092A">
        <w:rPr>
          <w:b w:val="0"/>
          <w:noProof/>
          <w:sz w:val="18"/>
        </w:rPr>
        <w:fldChar w:fldCharType="begin"/>
      </w:r>
      <w:r w:rsidRPr="00B3092A">
        <w:rPr>
          <w:b w:val="0"/>
          <w:noProof/>
          <w:sz w:val="18"/>
        </w:rPr>
        <w:instrText xml:space="preserve"> PAGEREF _Toc147413853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w:t>
      </w:r>
      <w:r>
        <w:rPr>
          <w:noProof/>
        </w:rPr>
        <w:tab/>
        <w:t>The Dictionary</w:t>
      </w:r>
      <w:r w:rsidRPr="00B3092A">
        <w:rPr>
          <w:noProof/>
        </w:rPr>
        <w:tab/>
      </w:r>
      <w:r w:rsidRPr="00B3092A">
        <w:rPr>
          <w:noProof/>
        </w:rPr>
        <w:fldChar w:fldCharType="begin"/>
      </w:r>
      <w:r w:rsidRPr="00B3092A">
        <w:rPr>
          <w:noProof/>
        </w:rPr>
        <w:instrText xml:space="preserve"> PAGEREF _Toc147413854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w:t>
      </w:r>
      <w:r>
        <w:rPr>
          <w:noProof/>
        </w:rPr>
        <w:tab/>
        <w:t>Contravening an offence provision or a civil penalty provision</w:t>
      </w:r>
      <w:r w:rsidRPr="00B3092A">
        <w:rPr>
          <w:noProof/>
        </w:rPr>
        <w:tab/>
      </w:r>
      <w:r w:rsidRPr="00B3092A">
        <w:rPr>
          <w:noProof/>
        </w:rPr>
        <w:fldChar w:fldCharType="begin"/>
      </w:r>
      <w:r w:rsidRPr="00B3092A">
        <w:rPr>
          <w:noProof/>
        </w:rPr>
        <w:instrText xml:space="preserve"> PAGEREF _Toc147413855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5—Application of this Act</w:t>
      </w:r>
      <w:r w:rsidRPr="00B3092A">
        <w:rPr>
          <w:b w:val="0"/>
          <w:noProof/>
          <w:sz w:val="18"/>
        </w:rPr>
        <w:tab/>
      </w:r>
      <w:r w:rsidRPr="00B3092A">
        <w:rPr>
          <w:b w:val="0"/>
          <w:noProof/>
          <w:sz w:val="18"/>
        </w:rPr>
        <w:fldChar w:fldCharType="begin"/>
      </w:r>
      <w:r w:rsidRPr="00B3092A">
        <w:rPr>
          <w:b w:val="0"/>
          <w:noProof/>
          <w:sz w:val="18"/>
        </w:rPr>
        <w:instrText xml:space="preserve"> PAGEREF _Toc147413856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w:t>
      </w:r>
      <w:r>
        <w:rPr>
          <w:noProof/>
        </w:rPr>
        <w:tab/>
        <w:t>Act binds Crown</w:t>
      </w:r>
      <w:r w:rsidRPr="00B3092A">
        <w:rPr>
          <w:noProof/>
        </w:rPr>
        <w:tab/>
      </w:r>
      <w:r w:rsidRPr="00B3092A">
        <w:rPr>
          <w:noProof/>
        </w:rPr>
        <w:fldChar w:fldCharType="begin"/>
      </w:r>
      <w:r w:rsidRPr="00B3092A">
        <w:rPr>
          <w:noProof/>
        </w:rPr>
        <w:instrText xml:space="preserve"> PAGEREF _Toc147413857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7A</w:t>
      </w:r>
      <w:r>
        <w:rPr>
          <w:noProof/>
        </w:rPr>
        <w:tab/>
        <w:t>Constitutional application of this Act</w:t>
      </w:r>
      <w:r w:rsidRPr="00B3092A">
        <w:rPr>
          <w:noProof/>
        </w:rPr>
        <w:tab/>
      </w:r>
      <w:r w:rsidRPr="00B3092A">
        <w:rPr>
          <w:noProof/>
        </w:rPr>
        <w:fldChar w:fldCharType="begin"/>
      </w:r>
      <w:r w:rsidRPr="00B3092A">
        <w:rPr>
          <w:noProof/>
        </w:rPr>
        <w:instrText xml:space="preserve"> PAGEREF _Toc147413858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w:t>
      </w:r>
      <w:r>
        <w:rPr>
          <w:noProof/>
        </w:rPr>
        <w:tab/>
        <w:t>Extension to external Territories</w:t>
      </w:r>
      <w:r w:rsidRPr="00B3092A">
        <w:rPr>
          <w:noProof/>
        </w:rPr>
        <w:tab/>
      </w:r>
      <w:r w:rsidRPr="00B3092A">
        <w:rPr>
          <w:noProof/>
        </w:rPr>
        <w:fldChar w:fldCharType="begin"/>
      </w:r>
      <w:r w:rsidRPr="00B3092A">
        <w:rPr>
          <w:noProof/>
        </w:rPr>
        <w:instrText xml:space="preserve"> PAGEREF _Toc147413859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9</w:t>
      </w:r>
      <w:r>
        <w:rPr>
          <w:noProof/>
        </w:rPr>
        <w:tab/>
        <w:t>Concurrent operation of State and Territory laws</w:t>
      </w:r>
      <w:r w:rsidRPr="00B3092A">
        <w:rPr>
          <w:noProof/>
        </w:rPr>
        <w:tab/>
      </w:r>
      <w:r w:rsidRPr="00B3092A">
        <w:rPr>
          <w:noProof/>
        </w:rPr>
        <w:fldChar w:fldCharType="begin"/>
      </w:r>
      <w:r w:rsidRPr="00B3092A">
        <w:rPr>
          <w:noProof/>
        </w:rPr>
        <w:instrText xml:space="preserve"> PAGEREF _Toc147413860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2—Key concepts</w:t>
      </w:r>
      <w:r w:rsidRPr="00B3092A">
        <w:rPr>
          <w:b w:val="0"/>
          <w:noProof/>
          <w:sz w:val="18"/>
        </w:rPr>
        <w:tab/>
      </w:r>
      <w:r w:rsidRPr="00B3092A">
        <w:rPr>
          <w:b w:val="0"/>
          <w:noProof/>
          <w:sz w:val="18"/>
        </w:rPr>
        <w:fldChar w:fldCharType="begin"/>
      </w:r>
      <w:r w:rsidRPr="00B3092A">
        <w:rPr>
          <w:b w:val="0"/>
          <w:noProof/>
          <w:sz w:val="18"/>
        </w:rPr>
        <w:instrText xml:space="preserve"> PAGEREF _Toc147413861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_Toc147413862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10</w:t>
      </w:r>
      <w:r>
        <w:rPr>
          <w:noProof/>
        </w:rPr>
        <w:tab/>
        <w:t>Guide to this Part</w:t>
      </w:r>
      <w:r w:rsidRPr="00B3092A">
        <w:rPr>
          <w:noProof/>
        </w:rPr>
        <w:tab/>
      </w:r>
      <w:r w:rsidRPr="00B3092A">
        <w:rPr>
          <w:noProof/>
        </w:rPr>
        <w:fldChar w:fldCharType="begin"/>
      </w:r>
      <w:r w:rsidRPr="00B3092A">
        <w:rPr>
          <w:noProof/>
        </w:rPr>
        <w:instrText xml:space="preserve"> PAGEREF _Toc147413863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2—Key concepts</w:t>
      </w:r>
      <w:r w:rsidRPr="00B3092A">
        <w:rPr>
          <w:b w:val="0"/>
          <w:noProof/>
          <w:sz w:val="18"/>
        </w:rPr>
        <w:tab/>
      </w:r>
      <w:r w:rsidRPr="00B3092A">
        <w:rPr>
          <w:b w:val="0"/>
          <w:noProof/>
          <w:sz w:val="18"/>
        </w:rPr>
        <w:fldChar w:fldCharType="begin"/>
      </w:r>
      <w:r w:rsidRPr="00B3092A">
        <w:rPr>
          <w:b w:val="0"/>
          <w:noProof/>
          <w:sz w:val="18"/>
        </w:rPr>
        <w:instrText xml:space="preserve"> PAGEREF _Toc147413864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11</w:t>
      </w:r>
      <w:r>
        <w:rPr>
          <w:noProof/>
        </w:rPr>
        <w:tab/>
        <w:t>GEMS products, GEMS determinations and product classes</w:t>
      </w:r>
      <w:r w:rsidRPr="00B3092A">
        <w:rPr>
          <w:noProof/>
        </w:rPr>
        <w:tab/>
      </w:r>
      <w:r w:rsidRPr="00B3092A">
        <w:rPr>
          <w:noProof/>
        </w:rPr>
        <w:fldChar w:fldCharType="begin"/>
      </w:r>
      <w:r w:rsidRPr="00B3092A">
        <w:rPr>
          <w:noProof/>
        </w:rPr>
        <w:instrText xml:space="preserve"> PAGEREF _Toc147413865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w:t>
      </w:r>
      <w:r>
        <w:rPr>
          <w:noProof/>
        </w:rPr>
        <w:tab/>
        <w:t>Models of GEMS products to be registered in relation to product classes</w:t>
      </w:r>
      <w:r w:rsidRPr="00B3092A">
        <w:rPr>
          <w:noProof/>
        </w:rPr>
        <w:tab/>
      </w:r>
      <w:r w:rsidRPr="00B3092A">
        <w:rPr>
          <w:noProof/>
        </w:rPr>
        <w:fldChar w:fldCharType="begin"/>
      </w:r>
      <w:r w:rsidRPr="00B3092A">
        <w:rPr>
          <w:noProof/>
        </w:rPr>
        <w:instrText xml:space="preserve"> PAGEREF _Toc147413866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13</w:t>
      </w:r>
      <w:r>
        <w:rPr>
          <w:noProof/>
        </w:rPr>
        <w:tab/>
        <w:t>Models to be registered against GEMS determinations</w:t>
      </w:r>
      <w:r w:rsidRPr="00B3092A">
        <w:rPr>
          <w:noProof/>
        </w:rPr>
        <w:tab/>
      </w:r>
      <w:r w:rsidRPr="00B3092A">
        <w:rPr>
          <w:noProof/>
        </w:rPr>
        <w:fldChar w:fldCharType="begin"/>
      </w:r>
      <w:r w:rsidRPr="00B3092A">
        <w:rPr>
          <w:noProof/>
        </w:rPr>
        <w:instrText xml:space="preserve"> PAGEREF _Toc147413867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14</w:t>
      </w:r>
      <w:r>
        <w:rPr>
          <w:noProof/>
        </w:rPr>
        <w:tab/>
        <w:t>Supplying and offering to supply GEMS products</w:t>
      </w:r>
      <w:r w:rsidRPr="00B3092A">
        <w:rPr>
          <w:noProof/>
        </w:rPr>
        <w:tab/>
      </w:r>
      <w:r w:rsidRPr="00B3092A">
        <w:rPr>
          <w:noProof/>
        </w:rPr>
        <w:fldChar w:fldCharType="begin"/>
      </w:r>
      <w:r w:rsidRPr="00B3092A">
        <w:rPr>
          <w:noProof/>
        </w:rPr>
        <w:instrText xml:space="preserve"> PAGEREF _Toc147413868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3—Requirements for suppliers and commercial users of GEMS products</w:t>
      </w:r>
      <w:r w:rsidRPr="00B3092A">
        <w:rPr>
          <w:b w:val="0"/>
          <w:noProof/>
          <w:sz w:val="18"/>
        </w:rPr>
        <w:tab/>
      </w:r>
      <w:r w:rsidRPr="00B3092A">
        <w:rPr>
          <w:b w:val="0"/>
          <w:noProof/>
          <w:sz w:val="18"/>
        </w:rPr>
        <w:fldChar w:fldCharType="begin"/>
      </w:r>
      <w:r w:rsidRPr="00B3092A">
        <w:rPr>
          <w:b w:val="0"/>
          <w:noProof/>
          <w:sz w:val="18"/>
        </w:rPr>
        <w:instrText xml:space="preserve"> PAGEREF _Toc147413869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_Toc147413870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15</w:t>
      </w:r>
      <w:r>
        <w:rPr>
          <w:noProof/>
        </w:rPr>
        <w:tab/>
        <w:t>Guide to this Part</w:t>
      </w:r>
      <w:r w:rsidRPr="00B3092A">
        <w:rPr>
          <w:noProof/>
        </w:rPr>
        <w:tab/>
      </w:r>
      <w:r w:rsidRPr="00B3092A">
        <w:rPr>
          <w:noProof/>
        </w:rPr>
        <w:fldChar w:fldCharType="begin"/>
      </w:r>
      <w:r w:rsidRPr="00B3092A">
        <w:rPr>
          <w:noProof/>
        </w:rPr>
        <w:instrText xml:space="preserve"> PAGEREF _Toc147413871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2—Supplying GEMS products</w:t>
      </w:r>
      <w:r w:rsidRPr="00B3092A">
        <w:rPr>
          <w:b w:val="0"/>
          <w:noProof/>
          <w:sz w:val="18"/>
        </w:rPr>
        <w:tab/>
      </w:r>
      <w:r w:rsidRPr="00B3092A">
        <w:rPr>
          <w:b w:val="0"/>
          <w:noProof/>
          <w:sz w:val="18"/>
        </w:rPr>
        <w:fldChar w:fldCharType="begin"/>
      </w:r>
      <w:r w:rsidRPr="00B3092A">
        <w:rPr>
          <w:b w:val="0"/>
          <w:noProof/>
          <w:sz w:val="18"/>
        </w:rPr>
        <w:instrText xml:space="preserve"> PAGEREF _Toc147413872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w:t>
      </w:r>
      <w:r>
        <w:rPr>
          <w:noProof/>
        </w:rPr>
        <w:tab/>
        <w:t>Supplying GEMS products—complying with GEMS determinations</w:t>
      </w:r>
      <w:r w:rsidRPr="00B3092A">
        <w:rPr>
          <w:noProof/>
        </w:rPr>
        <w:tab/>
      </w:r>
      <w:r w:rsidRPr="00B3092A">
        <w:rPr>
          <w:noProof/>
        </w:rPr>
        <w:fldChar w:fldCharType="begin"/>
      </w:r>
      <w:r w:rsidRPr="00B3092A">
        <w:rPr>
          <w:noProof/>
        </w:rPr>
        <w:instrText xml:space="preserve"> PAGEREF _Toc147413873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lastRenderedPageBreak/>
        <w:t>17</w:t>
      </w:r>
      <w:r>
        <w:rPr>
          <w:noProof/>
        </w:rPr>
        <w:tab/>
        <w:t>Supplying GEMS products—model not registered</w:t>
      </w:r>
      <w:r w:rsidRPr="00B3092A">
        <w:rPr>
          <w:noProof/>
        </w:rPr>
        <w:tab/>
      </w:r>
      <w:r w:rsidRPr="00B3092A">
        <w:rPr>
          <w:noProof/>
        </w:rPr>
        <w:fldChar w:fldCharType="begin"/>
      </w:r>
      <w:r w:rsidRPr="00B3092A">
        <w:rPr>
          <w:noProof/>
        </w:rPr>
        <w:instrText xml:space="preserve"> PAGEREF _Toc147413874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3—Using GEMS products for commercial purposes</w:t>
      </w:r>
      <w:r w:rsidRPr="00B3092A">
        <w:rPr>
          <w:b w:val="0"/>
          <w:noProof/>
          <w:sz w:val="18"/>
        </w:rPr>
        <w:tab/>
      </w:r>
      <w:r w:rsidRPr="00B3092A">
        <w:rPr>
          <w:b w:val="0"/>
          <w:noProof/>
          <w:sz w:val="18"/>
        </w:rPr>
        <w:fldChar w:fldCharType="begin"/>
      </w:r>
      <w:r w:rsidRPr="00B3092A">
        <w:rPr>
          <w:b w:val="0"/>
          <w:noProof/>
          <w:sz w:val="18"/>
        </w:rPr>
        <w:instrText xml:space="preserve"> PAGEREF _Toc147413875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18</w:t>
      </w:r>
      <w:r>
        <w:rPr>
          <w:noProof/>
        </w:rPr>
        <w:tab/>
        <w:t>Using GEMS products for commercial purposes—complying with GEMS determinations</w:t>
      </w:r>
      <w:r w:rsidRPr="00B3092A">
        <w:rPr>
          <w:noProof/>
        </w:rPr>
        <w:tab/>
      </w:r>
      <w:r w:rsidRPr="00B3092A">
        <w:rPr>
          <w:noProof/>
        </w:rPr>
        <w:fldChar w:fldCharType="begin"/>
      </w:r>
      <w:r w:rsidRPr="00B3092A">
        <w:rPr>
          <w:noProof/>
        </w:rPr>
        <w:instrText xml:space="preserve"> PAGEREF _Toc147413876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19</w:t>
      </w:r>
      <w:r>
        <w:rPr>
          <w:noProof/>
        </w:rPr>
        <w:tab/>
        <w:t>Using GEMS products for commercial purposes—model not registered</w:t>
      </w:r>
      <w:r w:rsidRPr="00B3092A">
        <w:rPr>
          <w:noProof/>
        </w:rPr>
        <w:tab/>
      </w:r>
      <w:r w:rsidRPr="00B3092A">
        <w:rPr>
          <w:noProof/>
        </w:rPr>
        <w:fldChar w:fldCharType="begin"/>
      </w:r>
      <w:r w:rsidRPr="00B3092A">
        <w:rPr>
          <w:noProof/>
        </w:rPr>
        <w:instrText xml:space="preserve"> PAGEREF _Toc147413877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20</w:t>
      </w:r>
      <w:r>
        <w:rPr>
          <w:noProof/>
        </w:rPr>
        <w:tab/>
        <w:t>Exempt uses of GEMS products</w:t>
      </w:r>
      <w:r w:rsidRPr="00B3092A">
        <w:rPr>
          <w:noProof/>
        </w:rPr>
        <w:tab/>
      </w:r>
      <w:r w:rsidRPr="00B3092A">
        <w:rPr>
          <w:noProof/>
        </w:rPr>
        <w:fldChar w:fldCharType="begin"/>
      </w:r>
      <w:r w:rsidRPr="00B3092A">
        <w:rPr>
          <w:noProof/>
        </w:rPr>
        <w:instrText xml:space="preserve"> PAGEREF _Toc147413878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4—GEMS determinations</w:t>
      </w:r>
      <w:r w:rsidRPr="00B3092A">
        <w:rPr>
          <w:b w:val="0"/>
          <w:noProof/>
          <w:sz w:val="18"/>
        </w:rPr>
        <w:tab/>
      </w:r>
      <w:r w:rsidRPr="00B3092A">
        <w:rPr>
          <w:b w:val="0"/>
          <w:noProof/>
          <w:sz w:val="18"/>
        </w:rPr>
        <w:fldChar w:fldCharType="begin"/>
      </w:r>
      <w:r w:rsidRPr="00B3092A">
        <w:rPr>
          <w:b w:val="0"/>
          <w:noProof/>
          <w:sz w:val="18"/>
        </w:rPr>
        <w:instrText xml:space="preserve"> PAGEREF _Toc147413879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_Toc147413880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22</w:t>
      </w:r>
      <w:r>
        <w:rPr>
          <w:noProof/>
        </w:rPr>
        <w:tab/>
        <w:t>Guide to this Part</w:t>
      </w:r>
      <w:r w:rsidRPr="00B3092A">
        <w:rPr>
          <w:noProof/>
        </w:rPr>
        <w:tab/>
      </w:r>
      <w:r w:rsidRPr="00B3092A">
        <w:rPr>
          <w:noProof/>
        </w:rPr>
        <w:fldChar w:fldCharType="begin"/>
      </w:r>
      <w:r w:rsidRPr="00B3092A">
        <w:rPr>
          <w:noProof/>
        </w:rPr>
        <w:instrText xml:space="preserve"> PAGEREF _Toc147413881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2—Making GEMS determinations</w:t>
      </w:r>
      <w:r w:rsidRPr="00B3092A">
        <w:rPr>
          <w:b w:val="0"/>
          <w:noProof/>
          <w:sz w:val="18"/>
        </w:rPr>
        <w:tab/>
      </w:r>
      <w:r w:rsidRPr="00B3092A">
        <w:rPr>
          <w:b w:val="0"/>
          <w:noProof/>
          <w:sz w:val="18"/>
        </w:rPr>
        <w:fldChar w:fldCharType="begin"/>
      </w:r>
      <w:r w:rsidRPr="00B3092A">
        <w:rPr>
          <w:b w:val="0"/>
          <w:noProof/>
          <w:sz w:val="18"/>
        </w:rPr>
        <w:instrText xml:space="preserve"> PAGEREF _Toc147413882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23</w:t>
      </w:r>
      <w:r>
        <w:rPr>
          <w:noProof/>
        </w:rPr>
        <w:tab/>
        <w:t>Minister may make GEMS determinations</w:t>
      </w:r>
      <w:r w:rsidRPr="00B3092A">
        <w:rPr>
          <w:noProof/>
        </w:rPr>
        <w:tab/>
      </w:r>
      <w:r w:rsidRPr="00B3092A">
        <w:rPr>
          <w:noProof/>
        </w:rPr>
        <w:fldChar w:fldCharType="begin"/>
      </w:r>
      <w:r w:rsidRPr="00B3092A">
        <w:rPr>
          <w:noProof/>
        </w:rPr>
        <w:instrText xml:space="preserve"> PAGEREF _Toc147413883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24</w:t>
      </w:r>
      <w:r>
        <w:rPr>
          <w:noProof/>
        </w:rPr>
        <w:tab/>
        <w:t>GEMS requirements—general</w:t>
      </w:r>
      <w:r w:rsidRPr="00B3092A">
        <w:rPr>
          <w:noProof/>
        </w:rPr>
        <w:tab/>
      </w:r>
      <w:r w:rsidRPr="00B3092A">
        <w:rPr>
          <w:noProof/>
        </w:rPr>
        <w:fldChar w:fldCharType="begin"/>
      </w:r>
      <w:r w:rsidRPr="00B3092A">
        <w:rPr>
          <w:noProof/>
        </w:rPr>
        <w:instrText xml:space="preserve"> PAGEREF _Toc147413884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25</w:t>
      </w:r>
      <w:r>
        <w:rPr>
          <w:noProof/>
        </w:rPr>
        <w:tab/>
        <w:t>GEMS requirements—GEMS level requirements</w:t>
      </w:r>
      <w:r w:rsidRPr="00B3092A">
        <w:rPr>
          <w:noProof/>
        </w:rPr>
        <w:tab/>
      </w:r>
      <w:r w:rsidRPr="00B3092A">
        <w:rPr>
          <w:noProof/>
        </w:rPr>
        <w:fldChar w:fldCharType="begin"/>
      </w:r>
      <w:r w:rsidRPr="00B3092A">
        <w:rPr>
          <w:noProof/>
        </w:rPr>
        <w:instrText xml:space="preserve"> PAGEREF _Toc147413885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26</w:t>
      </w:r>
      <w:r>
        <w:rPr>
          <w:noProof/>
        </w:rPr>
        <w:tab/>
        <w:t>GEMS requirements—GEMS labelling requirements</w:t>
      </w:r>
      <w:r w:rsidRPr="00B3092A">
        <w:rPr>
          <w:noProof/>
        </w:rPr>
        <w:tab/>
      </w:r>
      <w:r w:rsidRPr="00B3092A">
        <w:rPr>
          <w:noProof/>
        </w:rPr>
        <w:fldChar w:fldCharType="begin"/>
      </w:r>
      <w:r w:rsidRPr="00B3092A">
        <w:rPr>
          <w:noProof/>
        </w:rPr>
        <w:instrText xml:space="preserve"> PAGEREF _Toc147413886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27</w:t>
      </w:r>
      <w:r>
        <w:rPr>
          <w:noProof/>
        </w:rPr>
        <w:tab/>
        <w:t>GEMS requirements—other requirements</w:t>
      </w:r>
      <w:r w:rsidRPr="00B3092A">
        <w:rPr>
          <w:noProof/>
        </w:rPr>
        <w:tab/>
      </w:r>
      <w:r w:rsidRPr="00B3092A">
        <w:rPr>
          <w:noProof/>
        </w:rPr>
        <w:fldChar w:fldCharType="begin"/>
      </w:r>
      <w:r w:rsidRPr="00B3092A">
        <w:rPr>
          <w:noProof/>
        </w:rPr>
        <w:instrText xml:space="preserve"> PAGEREF _Toc147413887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27A</w:t>
      </w:r>
      <w:r>
        <w:rPr>
          <w:noProof/>
        </w:rPr>
        <w:tab/>
        <w:t>GEMS requirements—deemed compliance</w:t>
      </w:r>
      <w:r w:rsidRPr="00B3092A">
        <w:rPr>
          <w:noProof/>
        </w:rPr>
        <w:tab/>
      </w:r>
      <w:r w:rsidRPr="00B3092A">
        <w:rPr>
          <w:noProof/>
        </w:rPr>
        <w:fldChar w:fldCharType="begin"/>
      </w:r>
      <w:r w:rsidRPr="00B3092A">
        <w:rPr>
          <w:noProof/>
        </w:rPr>
        <w:instrText xml:space="preserve"> PAGEREF _Toc147413888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28</w:t>
      </w:r>
      <w:r>
        <w:rPr>
          <w:noProof/>
        </w:rPr>
        <w:tab/>
        <w:t>GEMS determinations—families of models</w:t>
      </w:r>
      <w:r w:rsidRPr="00B3092A">
        <w:rPr>
          <w:noProof/>
        </w:rPr>
        <w:tab/>
      </w:r>
      <w:r w:rsidRPr="00B3092A">
        <w:rPr>
          <w:noProof/>
        </w:rPr>
        <w:fldChar w:fldCharType="begin"/>
      </w:r>
      <w:r w:rsidRPr="00B3092A">
        <w:rPr>
          <w:noProof/>
        </w:rPr>
        <w:instrText xml:space="preserve"> PAGEREF _Toc147413889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29</w:t>
      </w:r>
      <w:r>
        <w:rPr>
          <w:noProof/>
        </w:rPr>
        <w:tab/>
        <w:t>GEMS determinations—category A and category B products</w:t>
      </w:r>
      <w:r w:rsidRPr="00B3092A">
        <w:rPr>
          <w:noProof/>
        </w:rPr>
        <w:tab/>
      </w:r>
      <w:r w:rsidRPr="00B3092A">
        <w:rPr>
          <w:noProof/>
        </w:rPr>
        <w:fldChar w:fldCharType="begin"/>
      </w:r>
      <w:r w:rsidRPr="00B3092A">
        <w:rPr>
          <w:noProof/>
        </w:rPr>
        <w:instrText xml:space="preserve"> PAGEREF _Toc147413890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30</w:t>
      </w:r>
      <w:r>
        <w:rPr>
          <w:noProof/>
        </w:rPr>
        <w:tab/>
        <w:t>GEMS determinations—models exempt from registration</w:t>
      </w:r>
      <w:r w:rsidRPr="00B3092A">
        <w:rPr>
          <w:noProof/>
        </w:rPr>
        <w:tab/>
      </w:r>
      <w:r w:rsidRPr="00B3092A">
        <w:rPr>
          <w:noProof/>
        </w:rPr>
        <w:fldChar w:fldCharType="begin"/>
      </w:r>
      <w:r w:rsidRPr="00B3092A">
        <w:rPr>
          <w:noProof/>
        </w:rPr>
        <w:instrText xml:space="preserve"> PAGEREF _Toc147413891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31</w:t>
      </w:r>
      <w:r>
        <w:rPr>
          <w:noProof/>
        </w:rPr>
        <w:tab/>
        <w:t>GEMS determinations—limited grandfathering period</w:t>
      </w:r>
      <w:r w:rsidRPr="00B3092A">
        <w:rPr>
          <w:noProof/>
        </w:rPr>
        <w:tab/>
      </w:r>
      <w:r w:rsidRPr="00B3092A">
        <w:rPr>
          <w:noProof/>
        </w:rPr>
        <w:fldChar w:fldCharType="begin"/>
      </w:r>
      <w:r w:rsidRPr="00B3092A">
        <w:rPr>
          <w:noProof/>
        </w:rPr>
        <w:instrText xml:space="preserve"> PAGEREF _Toc147413892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32</w:t>
      </w:r>
      <w:r>
        <w:rPr>
          <w:noProof/>
        </w:rPr>
        <w:tab/>
        <w:t>GEMS determinations—not to give preference</w:t>
      </w:r>
      <w:r w:rsidRPr="00B3092A">
        <w:rPr>
          <w:noProof/>
        </w:rPr>
        <w:tab/>
      </w:r>
      <w:r w:rsidRPr="00B3092A">
        <w:rPr>
          <w:noProof/>
        </w:rPr>
        <w:fldChar w:fldCharType="begin"/>
      </w:r>
      <w:r w:rsidRPr="00B3092A">
        <w:rPr>
          <w:noProof/>
        </w:rPr>
        <w:instrText xml:space="preserve"> PAGEREF _Toc147413893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33</w:t>
      </w:r>
      <w:r>
        <w:rPr>
          <w:noProof/>
        </w:rPr>
        <w:tab/>
        <w:t>GEMS determinations—consent of participating jurisdictions</w:t>
      </w:r>
      <w:r w:rsidRPr="00B3092A">
        <w:rPr>
          <w:noProof/>
        </w:rPr>
        <w:tab/>
      </w:r>
      <w:r w:rsidRPr="00B3092A">
        <w:rPr>
          <w:noProof/>
        </w:rPr>
        <w:fldChar w:fldCharType="begin"/>
      </w:r>
      <w:r w:rsidRPr="00B3092A">
        <w:rPr>
          <w:noProof/>
        </w:rPr>
        <w:instrText xml:space="preserve"> PAGEREF _Toc147413894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34</w:t>
      </w:r>
      <w:r>
        <w:rPr>
          <w:noProof/>
        </w:rPr>
        <w:tab/>
        <w:t>GEMS determinations—when a GEMS determination comes into force</w:t>
      </w:r>
      <w:r w:rsidRPr="00B3092A">
        <w:rPr>
          <w:noProof/>
        </w:rPr>
        <w:tab/>
      </w:r>
      <w:r w:rsidRPr="00B3092A">
        <w:rPr>
          <w:noProof/>
        </w:rPr>
        <w:fldChar w:fldCharType="begin"/>
      </w:r>
      <w:r w:rsidRPr="00B3092A">
        <w:rPr>
          <w:noProof/>
        </w:rPr>
        <w:instrText xml:space="preserve"> PAGEREF _Toc147413895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34A</w:t>
      </w:r>
      <w:r>
        <w:rPr>
          <w:noProof/>
        </w:rPr>
        <w:tab/>
        <w:t>GEMS determinations—incorporation etc. of material as in force or existing from time to time</w:t>
      </w:r>
      <w:r w:rsidRPr="00B3092A">
        <w:rPr>
          <w:noProof/>
        </w:rPr>
        <w:tab/>
      </w:r>
      <w:r w:rsidRPr="00B3092A">
        <w:rPr>
          <w:noProof/>
        </w:rPr>
        <w:fldChar w:fldCharType="begin"/>
      </w:r>
      <w:r w:rsidRPr="00B3092A">
        <w:rPr>
          <w:noProof/>
        </w:rPr>
        <w:instrText xml:space="preserve"> PAGEREF _Toc147413896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3—Replacing GEMS determinations</w:t>
      </w:r>
      <w:r w:rsidRPr="00B3092A">
        <w:rPr>
          <w:b w:val="0"/>
          <w:noProof/>
          <w:sz w:val="18"/>
        </w:rPr>
        <w:tab/>
      </w:r>
      <w:r w:rsidRPr="00B3092A">
        <w:rPr>
          <w:b w:val="0"/>
          <w:noProof/>
          <w:sz w:val="18"/>
        </w:rPr>
        <w:fldChar w:fldCharType="begin"/>
      </w:r>
      <w:r w:rsidRPr="00B3092A">
        <w:rPr>
          <w:b w:val="0"/>
          <w:noProof/>
          <w:sz w:val="18"/>
        </w:rPr>
        <w:instrText xml:space="preserve"> PAGEREF _Toc147413897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35</w:t>
      </w:r>
      <w:r>
        <w:rPr>
          <w:noProof/>
        </w:rPr>
        <w:tab/>
        <w:t>Replacing GEMS determinations</w:t>
      </w:r>
      <w:r w:rsidRPr="00B3092A">
        <w:rPr>
          <w:noProof/>
        </w:rPr>
        <w:tab/>
      </w:r>
      <w:r w:rsidRPr="00B3092A">
        <w:rPr>
          <w:noProof/>
        </w:rPr>
        <w:fldChar w:fldCharType="begin"/>
      </w:r>
      <w:r w:rsidRPr="00B3092A">
        <w:rPr>
          <w:noProof/>
        </w:rPr>
        <w:instrText xml:space="preserve"> PAGEREF _Toc147413898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36</w:t>
      </w:r>
      <w:r>
        <w:rPr>
          <w:noProof/>
        </w:rPr>
        <w:tab/>
        <w:t>Whether registrations affected by replacement determination</w:t>
      </w:r>
      <w:r w:rsidRPr="00B3092A">
        <w:rPr>
          <w:noProof/>
        </w:rPr>
        <w:tab/>
      </w:r>
      <w:r w:rsidRPr="00B3092A">
        <w:rPr>
          <w:noProof/>
        </w:rPr>
        <w:fldChar w:fldCharType="begin"/>
      </w:r>
      <w:r w:rsidRPr="00B3092A">
        <w:rPr>
          <w:noProof/>
        </w:rPr>
        <w:instrText xml:space="preserve"> PAGEREF _Toc147413899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4—Exempting models from requirements of GEMS determinations</w:t>
      </w:r>
      <w:r w:rsidRPr="00B3092A">
        <w:rPr>
          <w:b w:val="0"/>
          <w:noProof/>
          <w:sz w:val="18"/>
        </w:rPr>
        <w:tab/>
      </w:r>
      <w:r w:rsidRPr="00B3092A">
        <w:rPr>
          <w:b w:val="0"/>
          <w:noProof/>
          <w:sz w:val="18"/>
        </w:rPr>
        <w:fldChar w:fldCharType="begin"/>
      </w:r>
      <w:r w:rsidRPr="00B3092A">
        <w:rPr>
          <w:b w:val="0"/>
          <w:noProof/>
          <w:sz w:val="18"/>
        </w:rPr>
        <w:instrText xml:space="preserve"> PAGEREF _Toc147413900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37</w:t>
      </w:r>
      <w:r>
        <w:rPr>
          <w:noProof/>
        </w:rPr>
        <w:tab/>
        <w:t>Exempting models from requirements of GEMS determinations</w:t>
      </w:r>
      <w:r w:rsidRPr="00B3092A">
        <w:rPr>
          <w:noProof/>
        </w:rPr>
        <w:tab/>
      </w:r>
      <w:r w:rsidRPr="00B3092A">
        <w:rPr>
          <w:noProof/>
        </w:rPr>
        <w:fldChar w:fldCharType="begin"/>
      </w:r>
      <w:r w:rsidRPr="00B3092A">
        <w:rPr>
          <w:noProof/>
        </w:rPr>
        <w:instrText xml:space="preserve"> PAGEREF _Toc147413901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5—Registering models of GEMS products</w:t>
      </w:r>
      <w:r w:rsidRPr="00B3092A">
        <w:rPr>
          <w:b w:val="0"/>
          <w:noProof/>
          <w:sz w:val="18"/>
        </w:rPr>
        <w:tab/>
      </w:r>
      <w:r w:rsidRPr="00B3092A">
        <w:rPr>
          <w:b w:val="0"/>
          <w:noProof/>
          <w:sz w:val="18"/>
        </w:rPr>
        <w:fldChar w:fldCharType="begin"/>
      </w:r>
      <w:r w:rsidRPr="00B3092A">
        <w:rPr>
          <w:b w:val="0"/>
          <w:noProof/>
          <w:sz w:val="18"/>
        </w:rPr>
        <w:instrText xml:space="preserve"> PAGEREF _Toc147413902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_Toc147413903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38</w:t>
      </w:r>
      <w:r>
        <w:rPr>
          <w:noProof/>
        </w:rPr>
        <w:tab/>
        <w:t>Guide to this Part</w:t>
      </w:r>
      <w:r w:rsidRPr="00B3092A">
        <w:rPr>
          <w:noProof/>
        </w:rPr>
        <w:tab/>
      </w:r>
      <w:r w:rsidRPr="00B3092A">
        <w:rPr>
          <w:noProof/>
        </w:rPr>
        <w:fldChar w:fldCharType="begin"/>
      </w:r>
      <w:r w:rsidRPr="00B3092A">
        <w:rPr>
          <w:noProof/>
        </w:rPr>
        <w:instrText xml:space="preserve"> PAGEREF _Toc147413904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2—GEMS Register</w:t>
      </w:r>
      <w:r w:rsidRPr="00B3092A">
        <w:rPr>
          <w:b w:val="0"/>
          <w:noProof/>
          <w:sz w:val="18"/>
        </w:rPr>
        <w:tab/>
      </w:r>
      <w:r w:rsidRPr="00B3092A">
        <w:rPr>
          <w:b w:val="0"/>
          <w:noProof/>
          <w:sz w:val="18"/>
        </w:rPr>
        <w:fldChar w:fldCharType="begin"/>
      </w:r>
      <w:r w:rsidRPr="00B3092A">
        <w:rPr>
          <w:b w:val="0"/>
          <w:noProof/>
          <w:sz w:val="18"/>
        </w:rPr>
        <w:instrText xml:space="preserve"> PAGEREF _Toc147413905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39</w:t>
      </w:r>
      <w:r>
        <w:rPr>
          <w:noProof/>
        </w:rPr>
        <w:tab/>
        <w:t>Establishment of GEMS Register</w:t>
      </w:r>
      <w:r w:rsidRPr="00B3092A">
        <w:rPr>
          <w:noProof/>
        </w:rPr>
        <w:tab/>
      </w:r>
      <w:r w:rsidRPr="00B3092A">
        <w:rPr>
          <w:noProof/>
        </w:rPr>
        <w:fldChar w:fldCharType="begin"/>
      </w:r>
      <w:r w:rsidRPr="00B3092A">
        <w:rPr>
          <w:noProof/>
        </w:rPr>
        <w:instrText xml:space="preserve"> PAGEREF _Toc147413906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40</w:t>
      </w:r>
      <w:r>
        <w:rPr>
          <w:noProof/>
        </w:rPr>
        <w:tab/>
        <w:t>Information to be entered in GEMS Register</w:t>
      </w:r>
      <w:r w:rsidRPr="00B3092A">
        <w:rPr>
          <w:noProof/>
        </w:rPr>
        <w:tab/>
      </w:r>
      <w:r w:rsidRPr="00B3092A">
        <w:rPr>
          <w:noProof/>
        </w:rPr>
        <w:fldChar w:fldCharType="begin"/>
      </w:r>
      <w:r w:rsidRPr="00B3092A">
        <w:rPr>
          <w:noProof/>
        </w:rPr>
        <w:instrText xml:space="preserve"> PAGEREF _Toc147413907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3—Registering models of GEMS products</w:t>
      </w:r>
      <w:r w:rsidRPr="00B3092A">
        <w:rPr>
          <w:b w:val="0"/>
          <w:noProof/>
          <w:sz w:val="18"/>
        </w:rPr>
        <w:tab/>
      </w:r>
      <w:r w:rsidRPr="00B3092A">
        <w:rPr>
          <w:b w:val="0"/>
          <w:noProof/>
          <w:sz w:val="18"/>
        </w:rPr>
        <w:fldChar w:fldCharType="begin"/>
      </w:r>
      <w:r w:rsidRPr="00B3092A">
        <w:rPr>
          <w:b w:val="0"/>
          <w:noProof/>
          <w:sz w:val="18"/>
        </w:rPr>
        <w:instrText xml:space="preserve"> PAGEREF _Toc147413908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41</w:t>
      </w:r>
      <w:r>
        <w:rPr>
          <w:noProof/>
        </w:rPr>
        <w:tab/>
        <w:t>Registration on application</w:t>
      </w:r>
      <w:r w:rsidRPr="00B3092A">
        <w:rPr>
          <w:noProof/>
        </w:rPr>
        <w:tab/>
      </w:r>
      <w:r w:rsidRPr="00B3092A">
        <w:rPr>
          <w:noProof/>
        </w:rPr>
        <w:fldChar w:fldCharType="begin"/>
      </w:r>
      <w:r w:rsidRPr="00B3092A">
        <w:rPr>
          <w:noProof/>
        </w:rPr>
        <w:instrText xml:space="preserve"> PAGEREF _Toc147413909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42</w:t>
      </w:r>
      <w:r>
        <w:rPr>
          <w:noProof/>
        </w:rPr>
        <w:tab/>
        <w:t>Application requirements—contact persons and contact details</w:t>
      </w:r>
      <w:r w:rsidRPr="00B3092A">
        <w:rPr>
          <w:noProof/>
        </w:rPr>
        <w:tab/>
      </w:r>
      <w:r w:rsidRPr="00B3092A">
        <w:rPr>
          <w:noProof/>
        </w:rPr>
        <w:fldChar w:fldCharType="begin"/>
      </w:r>
      <w:r w:rsidRPr="00B3092A">
        <w:rPr>
          <w:noProof/>
        </w:rPr>
        <w:instrText xml:space="preserve"> PAGEREF _Toc147413910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43</w:t>
      </w:r>
      <w:r>
        <w:rPr>
          <w:noProof/>
        </w:rPr>
        <w:tab/>
        <w:t>Registration by the GEMS Regulator</w:t>
      </w:r>
      <w:r w:rsidRPr="00B3092A">
        <w:rPr>
          <w:noProof/>
        </w:rPr>
        <w:tab/>
      </w:r>
      <w:r w:rsidRPr="00B3092A">
        <w:rPr>
          <w:noProof/>
        </w:rPr>
        <w:fldChar w:fldCharType="begin"/>
      </w:r>
      <w:r w:rsidRPr="00B3092A">
        <w:rPr>
          <w:noProof/>
        </w:rPr>
        <w:instrText xml:space="preserve"> PAGEREF _Toc147413911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44</w:t>
      </w:r>
      <w:r>
        <w:rPr>
          <w:noProof/>
        </w:rPr>
        <w:tab/>
        <w:t>Relevant GEMS determination with which model must comply</w:t>
      </w:r>
      <w:r w:rsidRPr="00B3092A">
        <w:rPr>
          <w:noProof/>
        </w:rPr>
        <w:tab/>
      </w:r>
      <w:r w:rsidRPr="00B3092A">
        <w:rPr>
          <w:noProof/>
        </w:rPr>
        <w:fldChar w:fldCharType="begin"/>
      </w:r>
      <w:r w:rsidRPr="00B3092A">
        <w:rPr>
          <w:noProof/>
        </w:rPr>
        <w:instrText xml:space="preserve"> PAGEREF _Toc147413912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45</w:t>
      </w:r>
      <w:r>
        <w:rPr>
          <w:noProof/>
        </w:rPr>
        <w:tab/>
        <w:t>Conditions</w:t>
      </w:r>
      <w:r w:rsidRPr="00B3092A">
        <w:rPr>
          <w:noProof/>
        </w:rPr>
        <w:tab/>
      </w:r>
      <w:r w:rsidRPr="00B3092A">
        <w:rPr>
          <w:noProof/>
        </w:rPr>
        <w:fldChar w:fldCharType="begin"/>
      </w:r>
      <w:r w:rsidRPr="00B3092A">
        <w:rPr>
          <w:noProof/>
        </w:rPr>
        <w:instrText xml:space="preserve"> PAGEREF _Toc147413913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4—Varying registrations</w:t>
      </w:r>
      <w:r w:rsidRPr="00B3092A">
        <w:rPr>
          <w:b w:val="0"/>
          <w:noProof/>
          <w:sz w:val="18"/>
        </w:rPr>
        <w:tab/>
      </w:r>
      <w:r w:rsidRPr="00B3092A">
        <w:rPr>
          <w:b w:val="0"/>
          <w:noProof/>
          <w:sz w:val="18"/>
        </w:rPr>
        <w:fldChar w:fldCharType="begin"/>
      </w:r>
      <w:r w:rsidRPr="00B3092A">
        <w:rPr>
          <w:b w:val="0"/>
          <w:noProof/>
          <w:sz w:val="18"/>
        </w:rPr>
        <w:instrText xml:space="preserve"> PAGEREF _Toc147413914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46</w:t>
      </w:r>
      <w:r>
        <w:rPr>
          <w:noProof/>
        </w:rPr>
        <w:tab/>
        <w:t>Varying registration to cover additional models</w:t>
      </w:r>
      <w:r w:rsidRPr="00B3092A">
        <w:rPr>
          <w:noProof/>
        </w:rPr>
        <w:tab/>
      </w:r>
      <w:r w:rsidRPr="00B3092A">
        <w:rPr>
          <w:noProof/>
        </w:rPr>
        <w:fldChar w:fldCharType="begin"/>
      </w:r>
      <w:r w:rsidRPr="00B3092A">
        <w:rPr>
          <w:noProof/>
        </w:rPr>
        <w:instrText xml:space="preserve"> PAGEREF _Toc147413915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47</w:t>
      </w:r>
      <w:r>
        <w:rPr>
          <w:noProof/>
        </w:rPr>
        <w:tab/>
        <w:t>Varying registration to change registrant</w:t>
      </w:r>
      <w:r w:rsidRPr="00B3092A">
        <w:rPr>
          <w:noProof/>
        </w:rPr>
        <w:tab/>
      </w:r>
      <w:r w:rsidRPr="00B3092A">
        <w:rPr>
          <w:noProof/>
        </w:rPr>
        <w:fldChar w:fldCharType="begin"/>
      </w:r>
      <w:r w:rsidRPr="00B3092A">
        <w:rPr>
          <w:noProof/>
        </w:rPr>
        <w:instrText xml:space="preserve"> PAGEREF _Toc147413916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5—When is a registration in force</w:t>
      </w:r>
      <w:r w:rsidRPr="00B3092A">
        <w:rPr>
          <w:b w:val="0"/>
          <w:noProof/>
          <w:sz w:val="18"/>
        </w:rPr>
        <w:tab/>
      </w:r>
      <w:r w:rsidRPr="00B3092A">
        <w:rPr>
          <w:b w:val="0"/>
          <w:noProof/>
          <w:sz w:val="18"/>
        </w:rPr>
        <w:fldChar w:fldCharType="begin"/>
      </w:r>
      <w:r w:rsidRPr="00B3092A">
        <w:rPr>
          <w:b w:val="0"/>
          <w:noProof/>
          <w:sz w:val="18"/>
        </w:rPr>
        <w:instrText xml:space="preserve"> PAGEREF _Toc147413917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48</w:t>
      </w:r>
      <w:r>
        <w:rPr>
          <w:noProof/>
        </w:rPr>
        <w:tab/>
        <w:t>When is a registration in force</w:t>
      </w:r>
      <w:r w:rsidRPr="00B3092A">
        <w:rPr>
          <w:noProof/>
        </w:rPr>
        <w:tab/>
      </w:r>
      <w:r w:rsidRPr="00B3092A">
        <w:rPr>
          <w:noProof/>
        </w:rPr>
        <w:fldChar w:fldCharType="begin"/>
      </w:r>
      <w:r w:rsidRPr="00B3092A">
        <w:rPr>
          <w:noProof/>
        </w:rPr>
        <w:instrText xml:space="preserve"> PAGEREF _Toc147413918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6—Suspending and cancelling registrations</w:t>
      </w:r>
      <w:r w:rsidRPr="00B3092A">
        <w:rPr>
          <w:b w:val="0"/>
          <w:noProof/>
          <w:sz w:val="18"/>
        </w:rPr>
        <w:tab/>
      </w:r>
      <w:r w:rsidRPr="00B3092A">
        <w:rPr>
          <w:b w:val="0"/>
          <w:noProof/>
          <w:sz w:val="18"/>
        </w:rPr>
        <w:fldChar w:fldCharType="begin"/>
      </w:r>
      <w:r w:rsidRPr="00B3092A">
        <w:rPr>
          <w:b w:val="0"/>
          <w:noProof/>
          <w:sz w:val="18"/>
        </w:rPr>
        <w:instrText xml:space="preserve"> PAGEREF _Toc147413919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4"/>
        <w:rPr>
          <w:rFonts w:asciiTheme="minorHAnsi" w:eastAsiaTheme="minorEastAsia" w:hAnsiTheme="minorHAnsi" w:cstheme="minorBidi"/>
          <w:b w:val="0"/>
          <w:noProof/>
          <w:kern w:val="0"/>
          <w:sz w:val="22"/>
          <w:szCs w:val="22"/>
        </w:rPr>
      </w:pPr>
      <w:r>
        <w:rPr>
          <w:noProof/>
        </w:rPr>
        <w:t>Subdivision A—Suspending registrations</w:t>
      </w:r>
      <w:r w:rsidRPr="00B3092A">
        <w:rPr>
          <w:b w:val="0"/>
          <w:noProof/>
          <w:sz w:val="18"/>
        </w:rPr>
        <w:tab/>
      </w:r>
      <w:r w:rsidRPr="00B3092A">
        <w:rPr>
          <w:b w:val="0"/>
          <w:noProof/>
          <w:sz w:val="18"/>
        </w:rPr>
        <w:fldChar w:fldCharType="begin"/>
      </w:r>
      <w:r w:rsidRPr="00B3092A">
        <w:rPr>
          <w:b w:val="0"/>
          <w:noProof/>
          <w:sz w:val="18"/>
        </w:rPr>
        <w:instrText xml:space="preserve"> PAGEREF _Toc147413920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49</w:t>
      </w:r>
      <w:r>
        <w:rPr>
          <w:noProof/>
        </w:rPr>
        <w:tab/>
        <w:t>Suspending a model’s registration</w:t>
      </w:r>
      <w:r w:rsidRPr="00B3092A">
        <w:rPr>
          <w:noProof/>
        </w:rPr>
        <w:tab/>
      </w:r>
      <w:r w:rsidRPr="00B3092A">
        <w:rPr>
          <w:noProof/>
        </w:rPr>
        <w:fldChar w:fldCharType="begin"/>
      </w:r>
      <w:r w:rsidRPr="00B3092A">
        <w:rPr>
          <w:noProof/>
        </w:rPr>
        <w:instrText xml:space="preserve"> PAGEREF _Toc147413921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50</w:t>
      </w:r>
      <w:r>
        <w:rPr>
          <w:noProof/>
        </w:rPr>
        <w:tab/>
        <w:t>Effect of suspension</w:t>
      </w:r>
      <w:r w:rsidRPr="00B3092A">
        <w:rPr>
          <w:noProof/>
        </w:rPr>
        <w:tab/>
      </w:r>
      <w:r w:rsidRPr="00B3092A">
        <w:rPr>
          <w:noProof/>
        </w:rPr>
        <w:fldChar w:fldCharType="begin"/>
      </w:r>
      <w:r w:rsidRPr="00B3092A">
        <w:rPr>
          <w:noProof/>
        </w:rPr>
        <w:instrText xml:space="preserve"> PAGEREF _Toc147413922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51</w:t>
      </w:r>
      <w:r>
        <w:rPr>
          <w:noProof/>
        </w:rPr>
        <w:tab/>
        <w:t>When is a suspension in force</w:t>
      </w:r>
      <w:r w:rsidRPr="00B3092A">
        <w:rPr>
          <w:noProof/>
        </w:rPr>
        <w:tab/>
      </w:r>
      <w:r w:rsidRPr="00B3092A">
        <w:rPr>
          <w:noProof/>
        </w:rPr>
        <w:fldChar w:fldCharType="begin"/>
      </w:r>
      <w:r w:rsidRPr="00B3092A">
        <w:rPr>
          <w:noProof/>
        </w:rPr>
        <w:instrText xml:space="preserve"> PAGEREF _Toc147413923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52</w:t>
      </w:r>
      <w:r>
        <w:rPr>
          <w:noProof/>
        </w:rPr>
        <w:tab/>
        <w:t>Conditions on suspension</w:t>
      </w:r>
      <w:r w:rsidRPr="00B3092A">
        <w:rPr>
          <w:noProof/>
        </w:rPr>
        <w:tab/>
      </w:r>
      <w:r w:rsidRPr="00B3092A">
        <w:rPr>
          <w:noProof/>
        </w:rPr>
        <w:fldChar w:fldCharType="begin"/>
      </w:r>
      <w:r w:rsidRPr="00B3092A">
        <w:rPr>
          <w:noProof/>
        </w:rPr>
        <w:instrText xml:space="preserve"> PAGEREF _Toc147413924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53</w:t>
      </w:r>
      <w:r>
        <w:rPr>
          <w:noProof/>
        </w:rPr>
        <w:tab/>
        <w:t>GEMS Regulator may vary suspension notice</w:t>
      </w:r>
      <w:r w:rsidRPr="00B3092A">
        <w:rPr>
          <w:noProof/>
        </w:rPr>
        <w:tab/>
      </w:r>
      <w:r w:rsidRPr="00B3092A">
        <w:rPr>
          <w:noProof/>
        </w:rPr>
        <w:fldChar w:fldCharType="begin"/>
      </w:r>
      <w:r w:rsidRPr="00B3092A">
        <w:rPr>
          <w:noProof/>
        </w:rPr>
        <w:instrText xml:space="preserve"> PAGEREF _Toc147413925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4"/>
        <w:rPr>
          <w:rFonts w:asciiTheme="minorHAnsi" w:eastAsiaTheme="minorEastAsia" w:hAnsiTheme="minorHAnsi" w:cstheme="minorBidi"/>
          <w:b w:val="0"/>
          <w:noProof/>
          <w:kern w:val="0"/>
          <w:sz w:val="22"/>
          <w:szCs w:val="22"/>
        </w:rPr>
      </w:pPr>
      <w:r>
        <w:rPr>
          <w:noProof/>
        </w:rPr>
        <w:t>Subdivision B—Cancelling registrations</w:t>
      </w:r>
      <w:r w:rsidRPr="00B3092A">
        <w:rPr>
          <w:b w:val="0"/>
          <w:noProof/>
          <w:sz w:val="18"/>
        </w:rPr>
        <w:tab/>
      </w:r>
      <w:r w:rsidRPr="00B3092A">
        <w:rPr>
          <w:b w:val="0"/>
          <w:noProof/>
          <w:sz w:val="18"/>
        </w:rPr>
        <w:fldChar w:fldCharType="begin"/>
      </w:r>
      <w:r w:rsidRPr="00B3092A">
        <w:rPr>
          <w:b w:val="0"/>
          <w:noProof/>
          <w:sz w:val="18"/>
        </w:rPr>
        <w:instrText xml:space="preserve"> PAGEREF _Toc147413926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54</w:t>
      </w:r>
      <w:r>
        <w:rPr>
          <w:noProof/>
        </w:rPr>
        <w:tab/>
        <w:t>Cancelling a model’s registration</w:t>
      </w:r>
      <w:r w:rsidRPr="00B3092A">
        <w:rPr>
          <w:noProof/>
        </w:rPr>
        <w:tab/>
      </w:r>
      <w:r w:rsidRPr="00B3092A">
        <w:rPr>
          <w:noProof/>
        </w:rPr>
        <w:fldChar w:fldCharType="begin"/>
      </w:r>
      <w:r w:rsidRPr="00B3092A">
        <w:rPr>
          <w:noProof/>
        </w:rPr>
        <w:instrText xml:space="preserve"> PAGEREF _Toc147413927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7—Requirements for registrants</w:t>
      </w:r>
      <w:r w:rsidRPr="00B3092A">
        <w:rPr>
          <w:b w:val="0"/>
          <w:noProof/>
          <w:sz w:val="18"/>
        </w:rPr>
        <w:tab/>
      </w:r>
      <w:r w:rsidRPr="00B3092A">
        <w:rPr>
          <w:b w:val="0"/>
          <w:noProof/>
          <w:sz w:val="18"/>
        </w:rPr>
        <w:fldChar w:fldCharType="begin"/>
      </w:r>
      <w:r w:rsidRPr="00B3092A">
        <w:rPr>
          <w:b w:val="0"/>
          <w:noProof/>
          <w:sz w:val="18"/>
        </w:rPr>
        <w:instrText xml:space="preserve"> PAGEREF _Toc147413928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4"/>
        <w:rPr>
          <w:rFonts w:asciiTheme="minorHAnsi" w:eastAsiaTheme="minorEastAsia" w:hAnsiTheme="minorHAnsi" w:cstheme="minorBidi"/>
          <w:b w:val="0"/>
          <w:noProof/>
          <w:kern w:val="0"/>
          <w:sz w:val="22"/>
          <w:szCs w:val="22"/>
        </w:rPr>
      </w:pPr>
      <w:r>
        <w:rPr>
          <w:noProof/>
        </w:rPr>
        <w:t>Subdivision A—Notifying GEMS Regulator of changes</w:t>
      </w:r>
      <w:r w:rsidRPr="00B3092A">
        <w:rPr>
          <w:b w:val="0"/>
          <w:noProof/>
          <w:sz w:val="18"/>
        </w:rPr>
        <w:tab/>
      </w:r>
      <w:r w:rsidRPr="00B3092A">
        <w:rPr>
          <w:b w:val="0"/>
          <w:noProof/>
          <w:sz w:val="18"/>
        </w:rPr>
        <w:fldChar w:fldCharType="begin"/>
      </w:r>
      <w:r w:rsidRPr="00B3092A">
        <w:rPr>
          <w:b w:val="0"/>
          <w:noProof/>
          <w:sz w:val="18"/>
        </w:rPr>
        <w:instrText xml:space="preserve"> PAGEREF _Toc147413929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55</w:t>
      </w:r>
      <w:r>
        <w:rPr>
          <w:noProof/>
        </w:rPr>
        <w:tab/>
        <w:t>Requirement for registrant to notify GEMS Regulator of changes</w:t>
      </w:r>
      <w:r w:rsidRPr="00B3092A">
        <w:rPr>
          <w:noProof/>
        </w:rPr>
        <w:tab/>
      </w:r>
      <w:r w:rsidRPr="00B3092A">
        <w:rPr>
          <w:noProof/>
        </w:rPr>
        <w:fldChar w:fldCharType="begin"/>
      </w:r>
      <w:r w:rsidRPr="00B3092A">
        <w:rPr>
          <w:noProof/>
        </w:rPr>
        <w:instrText xml:space="preserve"> PAGEREF _Toc147413930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4"/>
        <w:rPr>
          <w:rFonts w:asciiTheme="minorHAnsi" w:eastAsiaTheme="minorEastAsia" w:hAnsiTheme="minorHAnsi" w:cstheme="minorBidi"/>
          <w:b w:val="0"/>
          <w:noProof/>
          <w:kern w:val="0"/>
          <w:sz w:val="22"/>
          <w:szCs w:val="22"/>
        </w:rPr>
      </w:pPr>
      <w:r>
        <w:rPr>
          <w:noProof/>
        </w:rPr>
        <w:t>Subdivision B—Giving information relating to import, manufacture etc. of products</w:t>
      </w:r>
      <w:r w:rsidRPr="00B3092A">
        <w:rPr>
          <w:b w:val="0"/>
          <w:noProof/>
          <w:sz w:val="18"/>
        </w:rPr>
        <w:tab/>
      </w:r>
      <w:r w:rsidRPr="00B3092A">
        <w:rPr>
          <w:b w:val="0"/>
          <w:noProof/>
          <w:sz w:val="18"/>
        </w:rPr>
        <w:fldChar w:fldCharType="begin"/>
      </w:r>
      <w:r w:rsidRPr="00B3092A">
        <w:rPr>
          <w:b w:val="0"/>
          <w:noProof/>
          <w:sz w:val="18"/>
        </w:rPr>
        <w:instrText xml:space="preserve"> PAGEREF _Toc147413931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56</w:t>
      </w:r>
      <w:r>
        <w:rPr>
          <w:noProof/>
        </w:rPr>
        <w:tab/>
        <w:t>Requirement for registrant to give information relating to import, manufacture etc. of products</w:t>
      </w:r>
      <w:r w:rsidRPr="00B3092A">
        <w:rPr>
          <w:noProof/>
        </w:rPr>
        <w:tab/>
      </w:r>
      <w:r w:rsidRPr="00B3092A">
        <w:rPr>
          <w:noProof/>
        </w:rPr>
        <w:fldChar w:fldCharType="begin"/>
      </w:r>
      <w:r w:rsidRPr="00B3092A">
        <w:rPr>
          <w:noProof/>
        </w:rPr>
        <w:instrText xml:space="preserve"> PAGEREF _Toc147413932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4"/>
        <w:rPr>
          <w:rFonts w:asciiTheme="minorHAnsi" w:eastAsiaTheme="minorEastAsia" w:hAnsiTheme="minorHAnsi" w:cstheme="minorBidi"/>
          <w:b w:val="0"/>
          <w:noProof/>
          <w:kern w:val="0"/>
          <w:sz w:val="22"/>
          <w:szCs w:val="22"/>
        </w:rPr>
      </w:pPr>
      <w:r>
        <w:rPr>
          <w:noProof/>
        </w:rPr>
        <w:t>Subdivision C—Giving product of registered model to GEMS Regulator</w:t>
      </w:r>
      <w:r w:rsidRPr="00B3092A">
        <w:rPr>
          <w:b w:val="0"/>
          <w:noProof/>
          <w:sz w:val="18"/>
        </w:rPr>
        <w:tab/>
      </w:r>
      <w:r w:rsidRPr="00B3092A">
        <w:rPr>
          <w:b w:val="0"/>
          <w:noProof/>
          <w:sz w:val="18"/>
        </w:rPr>
        <w:fldChar w:fldCharType="begin"/>
      </w:r>
      <w:r w:rsidRPr="00B3092A">
        <w:rPr>
          <w:b w:val="0"/>
          <w:noProof/>
          <w:sz w:val="18"/>
        </w:rPr>
        <w:instrText xml:space="preserve"> PAGEREF _Toc147413933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57</w:t>
      </w:r>
      <w:r>
        <w:rPr>
          <w:noProof/>
        </w:rPr>
        <w:tab/>
        <w:t>Requirement for registrant to give product—determining whether model complies with GEMS determination</w:t>
      </w:r>
      <w:r w:rsidRPr="00B3092A">
        <w:rPr>
          <w:noProof/>
        </w:rPr>
        <w:tab/>
      </w:r>
      <w:r w:rsidRPr="00B3092A">
        <w:rPr>
          <w:noProof/>
        </w:rPr>
        <w:fldChar w:fldCharType="begin"/>
      </w:r>
      <w:r w:rsidRPr="00B3092A">
        <w:rPr>
          <w:noProof/>
        </w:rPr>
        <w:instrText xml:space="preserve"> PAGEREF _Toc147413934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58</w:t>
      </w:r>
      <w:r>
        <w:rPr>
          <w:noProof/>
        </w:rPr>
        <w:tab/>
        <w:t>Requirement for registrant to give product—retention and return of product</w:t>
      </w:r>
      <w:r w:rsidRPr="00B3092A">
        <w:rPr>
          <w:noProof/>
        </w:rPr>
        <w:tab/>
      </w:r>
      <w:r w:rsidRPr="00B3092A">
        <w:rPr>
          <w:noProof/>
        </w:rPr>
        <w:fldChar w:fldCharType="begin"/>
      </w:r>
      <w:r w:rsidRPr="00B3092A">
        <w:rPr>
          <w:noProof/>
        </w:rPr>
        <w:instrText xml:space="preserve"> PAGEREF _Toc147413935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59</w:t>
      </w:r>
      <w:r>
        <w:rPr>
          <w:noProof/>
        </w:rPr>
        <w:tab/>
        <w:t>Requirement for registrant to give product—issuing officer may permit product to be retained</w:t>
      </w:r>
      <w:r w:rsidRPr="00B3092A">
        <w:rPr>
          <w:noProof/>
        </w:rPr>
        <w:tab/>
      </w:r>
      <w:r w:rsidRPr="00B3092A">
        <w:rPr>
          <w:noProof/>
        </w:rPr>
        <w:fldChar w:fldCharType="begin"/>
      </w:r>
      <w:r w:rsidRPr="00B3092A">
        <w:rPr>
          <w:noProof/>
        </w:rPr>
        <w:instrText xml:space="preserve"> PAGEREF _Toc147413936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60</w:t>
      </w:r>
      <w:r>
        <w:rPr>
          <w:noProof/>
        </w:rPr>
        <w:tab/>
        <w:t>Requirement for registrant to give product—disposal of product</w:t>
      </w:r>
      <w:r w:rsidRPr="00B3092A">
        <w:rPr>
          <w:noProof/>
        </w:rPr>
        <w:tab/>
      </w:r>
      <w:r w:rsidRPr="00B3092A">
        <w:rPr>
          <w:noProof/>
        </w:rPr>
        <w:fldChar w:fldCharType="begin"/>
      </w:r>
      <w:r w:rsidRPr="00B3092A">
        <w:rPr>
          <w:noProof/>
        </w:rPr>
        <w:instrText xml:space="preserve"> PAGEREF _Toc147413937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4"/>
        <w:rPr>
          <w:rFonts w:asciiTheme="minorHAnsi" w:eastAsiaTheme="minorEastAsia" w:hAnsiTheme="minorHAnsi" w:cstheme="minorBidi"/>
          <w:b w:val="0"/>
          <w:noProof/>
          <w:kern w:val="0"/>
          <w:sz w:val="22"/>
          <w:szCs w:val="22"/>
        </w:rPr>
      </w:pPr>
      <w:r>
        <w:rPr>
          <w:noProof/>
        </w:rPr>
        <w:t>Subdivision D—Testing products or cancelling registration</w:t>
      </w:r>
      <w:r w:rsidRPr="00B3092A">
        <w:rPr>
          <w:b w:val="0"/>
          <w:noProof/>
          <w:sz w:val="18"/>
        </w:rPr>
        <w:tab/>
      </w:r>
      <w:r w:rsidRPr="00B3092A">
        <w:rPr>
          <w:b w:val="0"/>
          <w:noProof/>
          <w:sz w:val="18"/>
        </w:rPr>
        <w:fldChar w:fldCharType="begin"/>
      </w:r>
      <w:r w:rsidRPr="00B3092A">
        <w:rPr>
          <w:b w:val="0"/>
          <w:noProof/>
          <w:sz w:val="18"/>
        </w:rPr>
        <w:instrText xml:space="preserve"> PAGEREF _Toc147413938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61</w:t>
      </w:r>
      <w:r>
        <w:rPr>
          <w:noProof/>
        </w:rPr>
        <w:tab/>
        <w:t>Requirement for registrant—testing products or cancelling registration</w:t>
      </w:r>
      <w:r w:rsidRPr="00B3092A">
        <w:rPr>
          <w:noProof/>
        </w:rPr>
        <w:tab/>
      </w:r>
      <w:r w:rsidRPr="00B3092A">
        <w:rPr>
          <w:noProof/>
        </w:rPr>
        <w:fldChar w:fldCharType="begin"/>
      </w:r>
      <w:r w:rsidRPr="00B3092A">
        <w:rPr>
          <w:noProof/>
        </w:rPr>
        <w:instrText xml:space="preserve"> PAGEREF _Toc147413939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4"/>
        <w:rPr>
          <w:rFonts w:asciiTheme="minorHAnsi" w:eastAsiaTheme="minorEastAsia" w:hAnsiTheme="minorHAnsi" w:cstheme="minorBidi"/>
          <w:b w:val="0"/>
          <w:noProof/>
          <w:kern w:val="0"/>
          <w:sz w:val="22"/>
          <w:szCs w:val="22"/>
        </w:rPr>
      </w:pPr>
      <w:r>
        <w:rPr>
          <w:noProof/>
        </w:rPr>
        <w:t>Subdivision E—Notifying other persons of suspension or cancellation of registration</w:t>
      </w:r>
      <w:r w:rsidRPr="00B3092A">
        <w:rPr>
          <w:b w:val="0"/>
          <w:noProof/>
          <w:sz w:val="18"/>
        </w:rPr>
        <w:tab/>
      </w:r>
      <w:r w:rsidRPr="00B3092A">
        <w:rPr>
          <w:b w:val="0"/>
          <w:noProof/>
          <w:sz w:val="18"/>
        </w:rPr>
        <w:fldChar w:fldCharType="begin"/>
      </w:r>
      <w:r w:rsidRPr="00B3092A">
        <w:rPr>
          <w:b w:val="0"/>
          <w:noProof/>
          <w:sz w:val="18"/>
        </w:rPr>
        <w:instrText xml:space="preserve"> PAGEREF _Toc147413940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62</w:t>
      </w:r>
      <w:r>
        <w:rPr>
          <w:noProof/>
        </w:rPr>
        <w:tab/>
        <w:t>Requirement for registrant to notify other persons of suspension or cancellation of registration</w:t>
      </w:r>
      <w:r w:rsidRPr="00B3092A">
        <w:rPr>
          <w:noProof/>
        </w:rPr>
        <w:tab/>
      </w:r>
      <w:r w:rsidRPr="00B3092A">
        <w:rPr>
          <w:noProof/>
        </w:rPr>
        <w:fldChar w:fldCharType="begin"/>
      </w:r>
      <w:r w:rsidRPr="00B3092A">
        <w:rPr>
          <w:noProof/>
        </w:rPr>
        <w:instrText xml:space="preserve"> PAGEREF _Toc147413941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8—Miscellaneous</w:t>
      </w:r>
      <w:r w:rsidRPr="00B3092A">
        <w:rPr>
          <w:b w:val="0"/>
          <w:noProof/>
          <w:sz w:val="18"/>
        </w:rPr>
        <w:tab/>
      </w:r>
      <w:r w:rsidRPr="00B3092A">
        <w:rPr>
          <w:b w:val="0"/>
          <w:noProof/>
          <w:sz w:val="18"/>
        </w:rPr>
        <w:fldChar w:fldCharType="begin"/>
      </w:r>
      <w:r w:rsidRPr="00B3092A">
        <w:rPr>
          <w:b w:val="0"/>
          <w:noProof/>
          <w:sz w:val="18"/>
        </w:rPr>
        <w:instrText xml:space="preserve"> PAGEREF _Toc147413942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63</w:t>
      </w:r>
      <w:r>
        <w:rPr>
          <w:noProof/>
        </w:rPr>
        <w:tab/>
        <w:t>Requirements for determining whether model complies with GEMS determination</w:t>
      </w:r>
      <w:r w:rsidRPr="00B3092A">
        <w:rPr>
          <w:noProof/>
        </w:rPr>
        <w:tab/>
      </w:r>
      <w:r w:rsidRPr="00B3092A">
        <w:rPr>
          <w:noProof/>
        </w:rPr>
        <w:fldChar w:fldCharType="begin"/>
      </w:r>
      <w:r w:rsidRPr="00B3092A">
        <w:rPr>
          <w:noProof/>
        </w:rPr>
        <w:instrText xml:space="preserve"> PAGEREF _Toc147413943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64</w:t>
      </w:r>
      <w:r>
        <w:rPr>
          <w:noProof/>
        </w:rPr>
        <w:tab/>
        <w:t>Applications—basic requirements</w:t>
      </w:r>
      <w:r w:rsidRPr="00B3092A">
        <w:rPr>
          <w:noProof/>
        </w:rPr>
        <w:tab/>
      </w:r>
      <w:r w:rsidRPr="00B3092A">
        <w:rPr>
          <w:noProof/>
        </w:rPr>
        <w:fldChar w:fldCharType="begin"/>
      </w:r>
      <w:r w:rsidRPr="00B3092A">
        <w:rPr>
          <w:noProof/>
        </w:rPr>
        <w:instrText xml:space="preserve"> PAGEREF _Toc147413944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65</w:t>
      </w:r>
      <w:r>
        <w:rPr>
          <w:noProof/>
        </w:rPr>
        <w:tab/>
        <w:t>Applications—GEMS Regulator may request further information</w:t>
      </w:r>
      <w:r w:rsidRPr="00B3092A">
        <w:rPr>
          <w:noProof/>
        </w:rPr>
        <w:tab/>
      </w:r>
      <w:r w:rsidRPr="00B3092A">
        <w:rPr>
          <w:noProof/>
        </w:rPr>
        <w:fldChar w:fldCharType="begin"/>
      </w:r>
      <w:r w:rsidRPr="00B3092A">
        <w:rPr>
          <w:noProof/>
        </w:rPr>
        <w:instrText xml:space="preserve"> PAGEREF _Toc147413945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66</w:t>
      </w:r>
      <w:r>
        <w:rPr>
          <w:noProof/>
        </w:rPr>
        <w:tab/>
        <w:t>Grounds for refusing an application</w:t>
      </w:r>
      <w:r w:rsidRPr="00B3092A">
        <w:rPr>
          <w:noProof/>
        </w:rPr>
        <w:tab/>
      </w:r>
      <w:r w:rsidRPr="00B3092A">
        <w:rPr>
          <w:noProof/>
        </w:rPr>
        <w:fldChar w:fldCharType="begin"/>
      </w:r>
      <w:r w:rsidRPr="00B3092A">
        <w:rPr>
          <w:noProof/>
        </w:rPr>
        <w:instrText xml:space="preserve"> PAGEREF _Toc147413946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67</w:t>
      </w:r>
      <w:r>
        <w:rPr>
          <w:noProof/>
        </w:rPr>
        <w:tab/>
        <w:t>Notice of decisions</w:t>
      </w:r>
      <w:r w:rsidRPr="00B3092A">
        <w:rPr>
          <w:noProof/>
        </w:rPr>
        <w:tab/>
      </w:r>
      <w:r w:rsidRPr="00B3092A">
        <w:rPr>
          <w:noProof/>
        </w:rPr>
        <w:fldChar w:fldCharType="begin"/>
      </w:r>
      <w:r w:rsidRPr="00B3092A">
        <w:rPr>
          <w:noProof/>
        </w:rPr>
        <w:instrText xml:space="preserve"> PAGEREF _Toc147413947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68</w:t>
      </w:r>
      <w:r>
        <w:rPr>
          <w:noProof/>
        </w:rPr>
        <w:tab/>
        <w:t>Notice given to contact person taken to be given to applicant or registrant</w:t>
      </w:r>
      <w:r w:rsidRPr="00B3092A">
        <w:rPr>
          <w:noProof/>
        </w:rPr>
        <w:tab/>
      </w:r>
      <w:r w:rsidRPr="00B3092A">
        <w:rPr>
          <w:noProof/>
        </w:rPr>
        <w:fldChar w:fldCharType="begin"/>
      </w:r>
      <w:r w:rsidRPr="00B3092A">
        <w:rPr>
          <w:noProof/>
        </w:rPr>
        <w:instrText xml:space="preserve"> PAGEREF _Toc147413948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6—The GEMS Regulator</w:t>
      </w:r>
      <w:r w:rsidRPr="00B3092A">
        <w:rPr>
          <w:b w:val="0"/>
          <w:noProof/>
          <w:sz w:val="18"/>
        </w:rPr>
        <w:tab/>
      </w:r>
      <w:r w:rsidRPr="00B3092A">
        <w:rPr>
          <w:b w:val="0"/>
          <w:noProof/>
          <w:sz w:val="18"/>
        </w:rPr>
        <w:fldChar w:fldCharType="begin"/>
      </w:r>
      <w:r w:rsidRPr="00B3092A">
        <w:rPr>
          <w:b w:val="0"/>
          <w:noProof/>
          <w:sz w:val="18"/>
        </w:rPr>
        <w:instrText xml:space="preserve"> PAGEREF _Toc147413949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_Toc147413950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69</w:t>
      </w:r>
      <w:r>
        <w:rPr>
          <w:noProof/>
        </w:rPr>
        <w:tab/>
        <w:t>Guide to this Part</w:t>
      </w:r>
      <w:r w:rsidRPr="00B3092A">
        <w:rPr>
          <w:noProof/>
        </w:rPr>
        <w:tab/>
      </w:r>
      <w:r w:rsidRPr="00B3092A">
        <w:rPr>
          <w:noProof/>
        </w:rPr>
        <w:fldChar w:fldCharType="begin"/>
      </w:r>
      <w:r w:rsidRPr="00B3092A">
        <w:rPr>
          <w:noProof/>
        </w:rPr>
        <w:instrText xml:space="preserve"> PAGEREF _Toc147413951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2—Who is the GEMS Regulator</w:t>
      </w:r>
      <w:r w:rsidRPr="00B3092A">
        <w:rPr>
          <w:b w:val="0"/>
          <w:noProof/>
          <w:sz w:val="18"/>
        </w:rPr>
        <w:tab/>
      </w:r>
      <w:r w:rsidRPr="00B3092A">
        <w:rPr>
          <w:b w:val="0"/>
          <w:noProof/>
          <w:sz w:val="18"/>
        </w:rPr>
        <w:fldChar w:fldCharType="begin"/>
      </w:r>
      <w:r w:rsidRPr="00B3092A">
        <w:rPr>
          <w:b w:val="0"/>
          <w:noProof/>
          <w:sz w:val="18"/>
        </w:rPr>
        <w:instrText xml:space="preserve"> PAGEREF _Toc147413952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70</w:t>
      </w:r>
      <w:r>
        <w:rPr>
          <w:noProof/>
        </w:rPr>
        <w:tab/>
        <w:t>The GEMS Regulator</w:t>
      </w:r>
      <w:r w:rsidRPr="00B3092A">
        <w:rPr>
          <w:noProof/>
        </w:rPr>
        <w:tab/>
      </w:r>
      <w:r w:rsidRPr="00B3092A">
        <w:rPr>
          <w:noProof/>
        </w:rPr>
        <w:fldChar w:fldCharType="begin"/>
      </w:r>
      <w:r w:rsidRPr="00B3092A">
        <w:rPr>
          <w:noProof/>
        </w:rPr>
        <w:instrText xml:space="preserve"> PAGEREF _Toc147413953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3—Functions of GEMS Regulator under this Act</w:t>
      </w:r>
      <w:r w:rsidRPr="00B3092A">
        <w:rPr>
          <w:b w:val="0"/>
          <w:noProof/>
          <w:sz w:val="18"/>
        </w:rPr>
        <w:tab/>
      </w:r>
      <w:r w:rsidRPr="00B3092A">
        <w:rPr>
          <w:b w:val="0"/>
          <w:noProof/>
          <w:sz w:val="18"/>
        </w:rPr>
        <w:fldChar w:fldCharType="begin"/>
      </w:r>
      <w:r w:rsidRPr="00B3092A">
        <w:rPr>
          <w:b w:val="0"/>
          <w:noProof/>
          <w:sz w:val="18"/>
        </w:rPr>
        <w:instrText xml:space="preserve"> PAGEREF _Toc147413954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71</w:t>
      </w:r>
      <w:r>
        <w:rPr>
          <w:noProof/>
        </w:rPr>
        <w:tab/>
        <w:t>Functions of the GEMS Regulator under this Act</w:t>
      </w:r>
      <w:r w:rsidRPr="00B3092A">
        <w:rPr>
          <w:noProof/>
        </w:rPr>
        <w:tab/>
      </w:r>
      <w:r w:rsidRPr="00B3092A">
        <w:rPr>
          <w:noProof/>
        </w:rPr>
        <w:fldChar w:fldCharType="begin"/>
      </w:r>
      <w:r w:rsidRPr="00B3092A">
        <w:rPr>
          <w:noProof/>
        </w:rPr>
        <w:instrText xml:space="preserve"> PAGEREF _Toc147413955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4—Conferral of functions etc. on GEMS Regulator by State and Territory laws</w:t>
      </w:r>
      <w:r w:rsidRPr="00B3092A">
        <w:rPr>
          <w:b w:val="0"/>
          <w:noProof/>
          <w:sz w:val="18"/>
        </w:rPr>
        <w:tab/>
      </w:r>
      <w:r w:rsidRPr="00B3092A">
        <w:rPr>
          <w:b w:val="0"/>
          <w:noProof/>
          <w:sz w:val="18"/>
        </w:rPr>
        <w:fldChar w:fldCharType="begin"/>
      </w:r>
      <w:r w:rsidRPr="00B3092A">
        <w:rPr>
          <w:b w:val="0"/>
          <w:noProof/>
          <w:sz w:val="18"/>
        </w:rPr>
        <w:instrText xml:space="preserve"> PAGEREF _Toc147413956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72</w:t>
      </w:r>
      <w:r>
        <w:rPr>
          <w:noProof/>
        </w:rPr>
        <w:tab/>
        <w:t>Commonwealth consent to conferral of functions etc. on GEMS Regulator by State and Territory laws</w:t>
      </w:r>
      <w:r w:rsidRPr="00B3092A">
        <w:rPr>
          <w:noProof/>
        </w:rPr>
        <w:tab/>
      </w:r>
      <w:r w:rsidRPr="00B3092A">
        <w:rPr>
          <w:noProof/>
        </w:rPr>
        <w:fldChar w:fldCharType="begin"/>
      </w:r>
      <w:r w:rsidRPr="00B3092A">
        <w:rPr>
          <w:noProof/>
        </w:rPr>
        <w:instrText xml:space="preserve"> PAGEREF _Toc147413957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73</w:t>
      </w:r>
      <w:r>
        <w:rPr>
          <w:noProof/>
        </w:rPr>
        <w:tab/>
        <w:t>How duty is imposed on GEMS Regulator by State and Territory laws</w:t>
      </w:r>
      <w:r w:rsidRPr="00B3092A">
        <w:rPr>
          <w:noProof/>
        </w:rPr>
        <w:tab/>
      </w:r>
      <w:r w:rsidRPr="00B3092A">
        <w:rPr>
          <w:noProof/>
        </w:rPr>
        <w:fldChar w:fldCharType="begin"/>
      </w:r>
      <w:r w:rsidRPr="00B3092A">
        <w:rPr>
          <w:noProof/>
        </w:rPr>
        <w:instrText xml:space="preserve"> PAGEREF _Toc147413958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74</w:t>
      </w:r>
      <w:r>
        <w:rPr>
          <w:noProof/>
        </w:rPr>
        <w:tab/>
        <w:t>When State and Territory laws impose a duty on GEMS Regulator</w:t>
      </w:r>
      <w:r w:rsidRPr="00B3092A">
        <w:rPr>
          <w:noProof/>
        </w:rPr>
        <w:tab/>
      </w:r>
      <w:r w:rsidRPr="00B3092A">
        <w:rPr>
          <w:noProof/>
        </w:rPr>
        <w:fldChar w:fldCharType="begin"/>
      </w:r>
      <w:r w:rsidRPr="00B3092A">
        <w:rPr>
          <w:noProof/>
        </w:rPr>
        <w:instrText xml:space="preserve"> PAGEREF _Toc147413959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5—General provisions relating to GEMS Regulator</w:t>
      </w:r>
      <w:r w:rsidRPr="00B3092A">
        <w:rPr>
          <w:b w:val="0"/>
          <w:noProof/>
          <w:sz w:val="18"/>
        </w:rPr>
        <w:tab/>
      </w:r>
      <w:r w:rsidRPr="00B3092A">
        <w:rPr>
          <w:b w:val="0"/>
          <w:noProof/>
          <w:sz w:val="18"/>
        </w:rPr>
        <w:fldChar w:fldCharType="begin"/>
      </w:r>
      <w:r w:rsidRPr="00B3092A">
        <w:rPr>
          <w:b w:val="0"/>
          <w:noProof/>
          <w:sz w:val="18"/>
        </w:rPr>
        <w:instrText xml:space="preserve"> PAGEREF _Toc147413960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75</w:t>
      </w:r>
      <w:r>
        <w:rPr>
          <w:noProof/>
        </w:rPr>
        <w:tab/>
        <w:t>Powers of the GEMS Regulator</w:t>
      </w:r>
      <w:r w:rsidRPr="00B3092A">
        <w:rPr>
          <w:noProof/>
        </w:rPr>
        <w:tab/>
      </w:r>
      <w:r w:rsidRPr="00B3092A">
        <w:rPr>
          <w:noProof/>
        </w:rPr>
        <w:fldChar w:fldCharType="begin"/>
      </w:r>
      <w:r w:rsidRPr="00B3092A">
        <w:rPr>
          <w:noProof/>
        </w:rPr>
        <w:instrText xml:space="preserve"> PAGEREF _Toc147413961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76</w:t>
      </w:r>
      <w:r>
        <w:rPr>
          <w:noProof/>
        </w:rPr>
        <w:tab/>
        <w:t>GEMS Regulator has privileges and immunities of the Crown</w:t>
      </w:r>
      <w:r w:rsidRPr="00B3092A">
        <w:rPr>
          <w:noProof/>
        </w:rPr>
        <w:tab/>
      </w:r>
      <w:r w:rsidRPr="00B3092A">
        <w:rPr>
          <w:noProof/>
        </w:rPr>
        <w:fldChar w:fldCharType="begin"/>
      </w:r>
      <w:r w:rsidRPr="00B3092A">
        <w:rPr>
          <w:noProof/>
        </w:rPr>
        <w:instrText xml:space="preserve"> PAGEREF _Toc147413962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77</w:t>
      </w:r>
      <w:r>
        <w:rPr>
          <w:noProof/>
        </w:rPr>
        <w:tab/>
        <w:t>GEMS Regulator may charge for services</w:t>
      </w:r>
      <w:r w:rsidRPr="00B3092A">
        <w:rPr>
          <w:noProof/>
        </w:rPr>
        <w:tab/>
      </w:r>
      <w:r w:rsidRPr="00B3092A">
        <w:rPr>
          <w:noProof/>
        </w:rPr>
        <w:fldChar w:fldCharType="begin"/>
      </w:r>
      <w:r w:rsidRPr="00B3092A">
        <w:rPr>
          <w:noProof/>
        </w:rPr>
        <w:instrText xml:space="preserve"> PAGEREF _Toc147413963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78</w:t>
      </w:r>
      <w:r>
        <w:rPr>
          <w:noProof/>
        </w:rPr>
        <w:tab/>
        <w:t>Arrangements with other agencies</w:t>
      </w:r>
      <w:r w:rsidRPr="00B3092A">
        <w:rPr>
          <w:noProof/>
        </w:rPr>
        <w:tab/>
      </w:r>
      <w:r w:rsidRPr="00B3092A">
        <w:rPr>
          <w:noProof/>
        </w:rPr>
        <w:fldChar w:fldCharType="begin"/>
      </w:r>
      <w:r w:rsidRPr="00B3092A">
        <w:rPr>
          <w:noProof/>
        </w:rPr>
        <w:instrText xml:space="preserve"> PAGEREF _Toc147413964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79</w:t>
      </w:r>
      <w:r>
        <w:rPr>
          <w:noProof/>
        </w:rPr>
        <w:tab/>
        <w:t>Consultants</w:t>
      </w:r>
      <w:r w:rsidRPr="00B3092A">
        <w:rPr>
          <w:noProof/>
        </w:rPr>
        <w:tab/>
      </w:r>
      <w:r w:rsidRPr="00B3092A">
        <w:rPr>
          <w:noProof/>
        </w:rPr>
        <w:fldChar w:fldCharType="begin"/>
      </w:r>
      <w:r w:rsidRPr="00B3092A">
        <w:rPr>
          <w:noProof/>
        </w:rPr>
        <w:instrText xml:space="preserve"> PAGEREF _Toc147413965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80</w:t>
      </w:r>
      <w:r>
        <w:rPr>
          <w:noProof/>
        </w:rPr>
        <w:tab/>
        <w:t>Delegation</w:t>
      </w:r>
      <w:r w:rsidRPr="00B3092A">
        <w:rPr>
          <w:noProof/>
        </w:rPr>
        <w:tab/>
      </w:r>
      <w:r w:rsidRPr="00B3092A">
        <w:rPr>
          <w:noProof/>
        </w:rPr>
        <w:fldChar w:fldCharType="begin"/>
      </w:r>
      <w:r w:rsidRPr="00B3092A">
        <w:rPr>
          <w:noProof/>
        </w:rPr>
        <w:instrText xml:space="preserve"> PAGEREF _Toc147413966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7—Monitoring and investigation</w:t>
      </w:r>
      <w:r w:rsidRPr="00B3092A">
        <w:rPr>
          <w:b w:val="0"/>
          <w:noProof/>
          <w:sz w:val="18"/>
        </w:rPr>
        <w:tab/>
      </w:r>
      <w:r w:rsidRPr="00B3092A">
        <w:rPr>
          <w:b w:val="0"/>
          <w:noProof/>
          <w:sz w:val="18"/>
        </w:rPr>
        <w:fldChar w:fldCharType="begin"/>
      </w:r>
      <w:r w:rsidRPr="00B3092A">
        <w:rPr>
          <w:b w:val="0"/>
          <w:noProof/>
          <w:sz w:val="18"/>
        </w:rPr>
        <w:instrText xml:space="preserve"> PAGEREF _Toc147413967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_Toc147413968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81</w:t>
      </w:r>
      <w:r>
        <w:rPr>
          <w:noProof/>
        </w:rPr>
        <w:tab/>
        <w:t>Guide to this Part</w:t>
      </w:r>
      <w:r w:rsidRPr="00B3092A">
        <w:rPr>
          <w:noProof/>
        </w:rPr>
        <w:tab/>
      </w:r>
      <w:r w:rsidRPr="00B3092A">
        <w:rPr>
          <w:noProof/>
        </w:rPr>
        <w:fldChar w:fldCharType="begin"/>
      </w:r>
      <w:r w:rsidRPr="00B3092A">
        <w:rPr>
          <w:noProof/>
        </w:rPr>
        <w:instrText xml:space="preserve"> PAGEREF _Toc147413969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2—GEMS inspectors</w:t>
      </w:r>
      <w:r w:rsidRPr="00B3092A">
        <w:rPr>
          <w:b w:val="0"/>
          <w:noProof/>
          <w:sz w:val="18"/>
        </w:rPr>
        <w:tab/>
      </w:r>
      <w:r w:rsidRPr="00B3092A">
        <w:rPr>
          <w:b w:val="0"/>
          <w:noProof/>
          <w:sz w:val="18"/>
        </w:rPr>
        <w:fldChar w:fldCharType="begin"/>
      </w:r>
      <w:r w:rsidRPr="00B3092A">
        <w:rPr>
          <w:b w:val="0"/>
          <w:noProof/>
          <w:sz w:val="18"/>
        </w:rPr>
        <w:instrText xml:space="preserve"> PAGEREF _Toc147413970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82</w:t>
      </w:r>
      <w:r>
        <w:rPr>
          <w:noProof/>
        </w:rPr>
        <w:tab/>
        <w:t>Appointment of GEMS inspectors</w:t>
      </w:r>
      <w:r w:rsidRPr="00B3092A">
        <w:rPr>
          <w:noProof/>
        </w:rPr>
        <w:tab/>
      </w:r>
      <w:r w:rsidRPr="00B3092A">
        <w:rPr>
          <w:noProof/>
        </w:rPr>
        <w:fldChar w:fldCharType="begin"/>
      </w:r>
      <w:r w:rsidRPr="00B3092A">
        <w:rPr>
          <w:noProof/>
        </w:rPr>
        <w:instrText xml:space="preserve"> PAGEREF _Toc147413971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83</w:t>
      </w:r>
      <w:r>
        <w:rPr>
          <w:noProof/>
        </w:rPr>
        <w:tab/>
        <w:t>GEMS Regulator is an inspector</w:t>
      </w:r>
      <w:r w:rsidRPr="00B3092A">
        <w:rPr>
          <w:noProof/>
        </w:rPr>
        <w:tab/>
      </w:r>
      <w:r w:rsidRPr="00B3092A">
        <w:rPr>
          <w:noProof/>
        </w:rPr>
        <w:fldChar w:fldCharType="begin"/>
      </w:r>
      <w:r w:rsidRPr="00B3092A">
        <w:rPr>
          <w:noProof/>
        </w:rPr>
        <w:instrText xml:space="preserve"> PAGEREF _Toc147413972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3—Inspecting public areas of GEMS business premises</w:t>
      </w:r>
      <w:r w:rsidRPr="00B3092A">
        <w:rPr>
          <w:b w:val="0"/>
          <w:noProof/>
          <w:sz w:val="18"/>
        </w:rPr>
        <w:tab/>
      </w:r>
      <w:r w:rsidRPr="00B3092A">
        <w:rPr>
          <w:b w:val="0"/>
          <w:noProof/>
          <w:sz w:val="18"/>
        </w:rPr>
        <w:fldChar w:fldCharType="begin"/>
      </w:r>
      <w:r w:rsidRPr="00B3092A">
        <w:rPr>
          <w:b w:val="0"/>
          <w:noProof/>
          <w:sz w:val="18"/>
        </w:rPr>
        <w:instrText xml:space="preserve"> PAGEREF _Toc147413973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86</w:t>
      </w:r>
      <w:r>
        <w:rPr>
          <w:noProof/>
        </w:rPr>
        <w:tab/>
        <w:t>Inspection powers in public areas of GEMS business premises</w:t>
      </w:r>
      <w:r w:rsidRPr="00B3092A">
        <w:rPr>
          <w:noProof/>
        </w:rPr>
        <w:tab/>
      </w:r>
      <w:r w:rsidRPr="00B3092A">
        <w:rPr>
          <w:noProof/>
        </w:rPr>
        <w:fldChar w:fldCharType="begin"/>
      </w:r>
      <w:r w:rsidRPr="00B3092A">
        <w:rPr>
          <w:noProof/>
        </w:rPr>
        <w:instrText xml:space="preserve"> PAGEREF _Toc147413974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4—Monitoring</w:t>
      </w:r>
      <w:r w:rsidRPr="00B3092A">
        <w:rPr>
          <w:b w:val="0"/>
          <w:noProof/>
          <w:sz w:val="18"/>
        </w:rPr>
        <w:tab/>
      </w:r>
      <w:r w:rsidRPr="00B3092A">
        <w:rPr>
          <w:b w:val="0"/>
          <w:noProof/>
          <w:sz w:val="18"/>
        </w:rPr>
        <w:fldChar w:fldCharType="begin"/>
      </w:r>
      <w:r w:rsidRPr="00B3092A">
        <w:rPr>
          <w:b w:val="0"/>
          <w:noProof/>
          <w:sz w:val="18"/>
        </w:rPr>
        <w:instrText xml:space="preserve"> PAGEREF _Toc147413975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87</w:t>
      </w:r>
      <w:r>
        <w:rPr>
          <w:noProof/>
        </w:rPr>
        <w:tab/>
        <w:t>Monitoring powers</w:t>
      </w:r>
      <w:r w:rsidRPr="00B3092A">
        <w:rPr>
          <w:noProof/>
        </w:rPr>
        <w:tab/>
      </w:r>
      <w:r w:rsidRPr="00B3092A">
        <w:rPr>
          <w:noProof/>
        </w:rPr>
        <w:fldChar w:fldCharType="begin"/>
      </w:r>
      <w:r w:rsidRPr="00B3092A">
        <w:rPr>
          <w:noProof/>
        </w:rPr>
        <w:instrText xml:space="preserve"> PAGEREF _Toc147413976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5—Investigation</w:t>
      </w:r>
      <w:r w:rsidRPr="00B3092A">
        <w:rPr>
          <w:b w:val="0"/>
          <w:noProof/>
          <w:sz w:val="18"/>
        </w:rPr>
        <w:tab/>
      </w:r>
      <w:r w:rsidRPr="00B3092A">
        <w:rPr>
          <w:b w:val="0"/>
          <w:noProof/>
          <w:sz w:val="18"/>
        </w:rPr>
        <w:fldChar w:fldCharType="begin"/>
      </w:r>
      <w:r w:rsidRPr="00B3092A">
        <w:rPr>
          <w:b w:val="0"/>
          <w:noProof/>
          <w:sz w:val="18"/>
        </w:rPr>
        <w:instrText xml:space="preserve"> PAGEREF _Toc147413977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88</w:t>
      </w:r>
      <w:r>
        <w:rPr>
          <w:noProof/>
        </w:rPr>
        <w:tab/>
        <w:t>Investigation powers</w:t>
      </w:r>
      <w:r w:rsidRPr="00B3092A">
        <w:rPr>
          <w:noProof/>
        </w:rPr>
        <w:tab/>
      </w:r>
      <w:r w:rsidRPr="00B3092A">
        <w:rPr>
          <w:noProof/>
        </w:rPr>
        <w:fldChar w:fldCharType="begin"/>
      </w:r>
      <w:r w:rsidRPr="00B3092A">
        <w:rPr>
          <w:noProof/>
        </w:rPr>
        <w:instrText xml:space="preserve"> PAGEREF _Toc147413978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7—Giving GEMS information to GEMS inspectors</w:t>
      </w:r>
      <w:r w:rsidRPr="00B3092A">
        <w:rPr>
          <w:b w:val="0"/>
          <w:noProof/>
          <w:sz w:val="18"/>
        </w:rPr>
        <w:tab/>
      </w:r>
      <w:r w:rsidRPr="00B3092A">
        <w:rPr>
          <w:b w:val="0"/>
          <w:noProof/>
          <w:sz w:val="18"/>
        </w:rPr>
        <w:fldChar w:fldCharType="begin"/>
      </w:r>
      <w:r w:rsidRPr="00B3092A">
        <w:rPr>
          <w:b w:val="0"/>
          <w:noProof/>
          <w:sz w:val="18"/>
        </w:rPr>
        <w:instrText xml:space="preserve"> PAGEREF _Toc147413979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122</w:t>
      </w:r>
      <w:r>
        <w:rPr>
          <w:noProof/>
        </w:rPr>
        <w:tab/>
        <w:t xml:space="preserve">Meaning of </w:t>
      </w:r>
      <w:r w:rsidRPr="00AA4CAA">
        <w:rPr>
          <w:i/>
          <w:noProof/>
        </w:rPr>
        <w:t>person who has</w:t>
      </w:r>
      <w:r>
        <w:rPr>
          <w:noProof/>
        </w:rPr>
        <w:t xml:space="preserve"> </w:t>
      </w:r>
      <w:r w:rsidRPr="00AA4CAA">
        <w:rPr>
          <w:i/>
          <w:noProof/>
        </w:rPr>
        <w:t>GEMS information</w:t>
      </w:r>
      <w:r w:rsidRPr="00B3092A">
        <w:rPr>
          <w:noProof/>
        </w:rPr>
        <w:tab/>
      </w:r>
      <w:r w:rsidRPr="00B3092A">
        <w:rPr>
          <w:noProof/>
        </w:rPr>
        <w:fldChar w:fldCharType="begin"/>
      </w:r>
      <w:r w:rsidRPr="00B3092A">
        <w:rPr>
          <w:noProof/>
        </w:rPr>
        <w:instrText xml:space="preserve"> PAGEREF _Toc147413980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123</w:t>
      </w:r>
      <w:r>
        <w:rPr>
          <w:noProof/>
        </w:rPr>
        <w:tab/>
        <w:t>GEMS Regulator may require a person to provide information</w:t>
      </w:r>
      <w:r w:rsidRPr="00B3092A">
        <w:rPr>
          <w:noProof/>
        </w:rPr>
        <w:tab/>
      </w:r>
      <w:r w:rsidRPr="00B3092A">
        <w:rPr>
          <w:noProof/>
        </w:rPr>
        <w:fldChar w:fldCharType="begin"/>
      </w:r>
      <w:r w:rsidRPr="00B3092A">
        <w:rPr>
          <w:noProof/>
        </w:rPr>
        <w:instrText xml:space="preserve"> PAGEREF _Toc147413981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124</w:t>
      </w:r>
      <w:r>
        <w:rPr>
          <w:noProof/>
        </w:rPr>
        <w:tab/>
        <w:t>GEMS Regulator may require a person to appear before a GEMS inspector</w:t>
      </w:r>
      <w:r w:rsidRPr="00B3092A">
        <w:rPr>
          <w:noProof/>
        </w:rPr>
        <w:tab/>
      </w:r>
      <w:r w:rsidRPr="00B3092A">
        <w:rPr>
          <w:noProof/>
        </w:rPr>
        <w:fldChar w:fldCharType="begin"/>
      </w:r>
      <w:r w:rsidRPr="00B3092A">
        <w:rPr>
          <w:noProof/>
        </w:rPr>
        <w:instrText xml:space="preserve"> PAGEREF _Toc147413982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8—Testing compliance of GEMS products</w:t>
      </w:r>
      <w:r w:rsidRPr="00B3092A">
        <w:rPr>
          <w:b w:val="0"/>
          <w:noProof/>
          <w:sz w:val="18"/>
        </w:rPr>
        <w:tab/>
      </w:r>
      <w:r w:rsidRPr="00B3092A">
        <w:rPr>
          <w:b w:val="0"/>
          <w:noProof/>
          <w:sz w:val="18"/>
        </w:rPr>
        <w:fldChar w:fldCharType="begin"/>
      </w:r>
      <w:r w:rsidRPr="00B3092A">
        <w:rPr>
          <w:b w:val="0"/>
          <w:noProof/>
          <w:sz w:val="18"/>
        </w:rPr>
        <w:instrText xml:space="preserve"> PAGEREF _Toc147413983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125</w:t>
      </w:r>
      <w:r>
        <w:rPr>
          <w:noProof/>
        </w:rPr>
        <w:tab/>
        <w:t>Authorising persons to test GEMS products</w:t>
      </w:r>
      <w:r w:rsidRPr="00B3092A">
        <w:rPr>
          <w:noProof/>
        </w:rPr>
        <w:tab/>
      </w:r>
      <w:r w:rsidRPr="00B3092A">
        <w:rPr>
          <w:noProof/>
        </w:rPr>
        <w:fldChar w:fldCharType="begin"/>
      </w:r>
      <w:r w:rsidRPr="00B3092A">
        <w:rPr>
          <w:noProof/>
        </w:rPr>
        <w:instrText xml:space="preserve"> PAGEREF _Toc147413984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126</w:t>
      </w:r>
      <w:r>
        <w:rPr>
          <w:noProof/>
        </w:rPr>
        <w:tab/>
        <w:t>Testing GEMS products etc.</w:t>
      </w:r>
      <w:r w:rsidRPr="00B3092A">
        <w:rPr>
          <w:noProof/>
        </w:rPr>
        <w:tab/>
      </w:r>
      <w:r w:rsidRPr="00B3092A">
        <w:rPr>
          <w:noProof/>
        </w:rPr>
        <w:fldChar w:fldCharType="begin"/>
      </w:r>
      <w:r w:rsidRPr="00B3092A">
        <w:rPr>
          <w:noProof/>
        </w:rPr>
        <w:instrText xml:space="preserve"> PAGEREF _Toc147413985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8—Enforcement</w:t>
      </w:r>
      <w:r w:rsidRPr="00B3092A">
        <w:rPr>
          <w:b w:val="0"/>
          <w:noProof/>
          <w:sz w:val="18"/>
        </w:rPr>
        <w:tab/>
      </w:r>
      <w:r w:rsidRPr="00B3092A">
        <w:rPr>
          <w:b w:val="0"/>
          <w:noProof/>
          <w:sz w:val="18"/>
        </w:rPr>
        <w:fldChar w:fldCharType="begin"/>
      </w:r>
      <w:r w:rsidRPr="00B3092A">
        <w:rPr>
          <w:b w:val="0"/>
          <w:noProof/>
          <w:sz w:val="18"/>
        </w:rPr>
        <w:instrText xml:space="preserve"> PAGEREF _Toc147413986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_Toc147413987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128</w:t>
      </w:r>
      <w:r>
        <w:rPr>
          <w:noProof/>
        </w:rPr>
        <w:tab/>
        <w:t>Guide to this Part</w:t>
      </w:r>
      <w:r w:rsidRPr="00B3092A">
        <w:rPr>
          <w:noProof/>
        </w:rPr>
        <w:tab/>
      </w:r>
      <w:r w:rsidRPr="00B3092A">
        <w:rPr>
          <w:noProof/>
        </w:rPr>
        <w:fldChar w:fldCharType="begin"/>
      </w:r>
      <w:r w:rsidRPr="00B3092A">
        <w:rPr>
          <w:noProof/>
        </w:rPr>
        <w:instrText xml:space="preserve"> PAGEREF _Toc147413988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2—Civil penalties</w:t>
      </w:r>
      <w:r w:rsidRPr="00B3092A">
        <w:rPr>
          <w:b w:val="0"/>
          <w:noProof/>
          <w:sz w:val="18"/>
        </w:rPr>
        <w:tab/>
      </w:r>
      <w:r w:rsidRPr="00B3092A">
        <w:rPr>
          <w:b w:val="0"/>
          <w:noProof/>
          <w:sz w:val="18"/>
        </w:rPr>
        <w:fldChar w:fldCharType="begin"/>
      </w:r>
      <w:r w:rsidRPr="00B3092A">
        <w:rPr>
          <w:b w:val="0"/>
          <w:noProof/>
          <w:sz w:val="18"/>
        </w:rPr>
        <w:instrText xml:space="preserve"> PAGEREF _Toc147413989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129</w:t>
      </w:r>
      <w:r>
        <w:rPr>
          <w:noProof/>
        </w:rPr>
        <w:tab/>
        <w:t>Civil penalty provisions</w:t>
      </w:r>
      <w:r w:rsidRPr="00B3092A">
        <w:rPr>
          <w:noProof/>
        </w:rPr>
        <w:tab/>
      </w:r>
      <w:r w:rsidRPr="00B3092A">
        <w:rPr>
          <w:noProof/>
        </w:rPr>
        <w:fldChar w:fldCharType="begin"/>
      </w:r>
      <w:r w:rsidRPr="00B3092A">
        <w:rPr>
          <w:noProof/>
        </w:rPr>
        <w:instrText xml:space="preserve"> PAGEREF _Toc147413990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3—Infringement notices</w:t>
      </w:r>
      <w:r w:rsidRPr="00B3092A">
        <w:rPr>
          <w:b w:val="0"/>
          <w:noProof/>
          <w:sz w:val="18"/>
        </w:rPr>
        <w:tab/>
      </w:r>
      <w:r w:rsidRPr="00B3092A">
        <w:rPr>
          <w:b w:val="0"/>
          <w:noProof/>
          <w:sz w:val="18"/>
        </w:rPr>
        <w:fldChar w:fldCharType="begin"/>
      </w:r>
      <w:r w:rsidRPr="00B3092A">
        <w:rPr>
          <w:b w:val="0"/>
          <w:noProof/>
          <w:sz w:val="18"/>
        </w:rPr>
        <w:instrText xml:space="preserve"> PAGEREF _Toc147413991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130</w:t>
      </w:r>
      <w:r>
        <w:rPr>
          <w:noProof/>
        </w:rPr>
        <w:tab/>
        <w:t>Infringement notices</w:t>
      </w:r>
      <w:r w:rsidRPr="00B3092A">
        <w:rPr>
          <w:noProof/>
        </w:rPr>
        <w:tab/>
      </w:r>
      <w:r w:rsidRPr="00B3092A">
        <w:rPr>
          <w:noProof/>
        </w:rPr>
        <w:fldChar w:fldCharType="begin"/>
      </w:r>
      <w:r w:rsidRPr="00B3092A">
        <w:rPr>
          <w:noProof/>
        </w:rPr>
        <w:instrText xml:space="preserve"> PAGEREF _Toc147413992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4—Enforceable undertakings</w:t>
      </w:r>
      <w:r w:rsidRPr="00B3092A">
        <w:rPr>
          <w:b w:val="0"/>
          <w:noProof/>
          <w:sz w:val="18"/>
        </w:rPr>
        <w:tab/>
      </w:r>
      <w:r w:rsidRPr="00B3092A">
        <w:rPr>
          <w:b w:val="0"/>
          <w:noProof/>
          <w:sz w:val="18"/>
        </w:rPr>
        <w:fldChar w:fldCharType="begin"/>
      </w:r>
      <w:r w:rsidRPr="00B3092A">
        <w:rPr>
          <w:b w:val="0"/>
          <w:noProof/>
          <w:sz w:val="18"/>
        </w:rPr>
        <w:instrText xml:space="preserve"> PAGEREF _Toc147413993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131</w:t>
      </w:r>
      <w:r>
        <w:rPr>
          <w:noProof/>
        </w:rPr>
        <w:tab/>
        <w:t>Enforceable undertakings</w:t>
      </w:r>
      <w:r w:rsidRPr="00B3092A">
        <w:rPr>
          <w:noProof/>
        </w:rPr>
        <w:tab/>
      </w:r>
      <w:r w:rsidRPr="00B3092A">
        <w:rPr>
          <w:noProof/>
        </w:rPr>
        <w:fldChar w:fldCharType="begin"/>
      </w:r>
      <w:r w:rsidRPr="00B3092A">
        <w:rPr>
          <w:noProof/>
        </w:rPr>
        <w:instrText xml:space="preserve"> PAGEREF _Toc147413994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5—Injunctions</w:t>
      </w:r>
      <w:r w:rsidRPr="00B3092A">
        <w:rPr>
          <w:b w:val="0"/>
          <w:noProof/>
          <w:sz w:val="18"/>
        </w:rPr>
        <w:tab/>
      </w:r>
      <w:r w:rsidRPr="00B3092A">
        <w:rPr>
          <w:b w:val="0"/>
          <w:noProof/>
          <w:sz w:val="18"/>
        </w:rPr>
        <w:fldChar w:fldCharType="begin"/>
      </w:r>
      <w:r w:rsidRPr="00B3092A">
        <w:rPr>
          <w:b w:val="0"/>
          <w:noProof/>
          <w:sz w:val="18"/>
        </w:rPr>
        <w:instrText xml:space="preserve"> PAGEREF _Toc147413995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132</w:t>
      </w:r>
      <w:r>
        <w:rPr>
          <w:noProof/>
        </w:rPr>
        <w:tab/>
        <w:t>Injunctions</w:t>
      </w:r>
      <w:r w:rsidRPr="00B3092A">
        <w:rPr>
          <w:noProof/>
        </w:rPr>
        <w:tab/>
      </w:r>
      <w:r w:rsidRPr="00B3092A">
        <w:rPr>
          <w:noProof/>
        </w:rPr>
        <w:fldChar w:fldCharType="begin"/>
      </w:r>
      <w:r w:rsidRPr="00B3092A">
        <w:rPr>
          <w:noProof/>
        </w:rPr>
        <w:instrText xml:space="preserve"> PAGEREF _Toc147413996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6—Publicising offences, contraventions and adverse decisions</w:t>
      </w:r>
      <w:r w:rsidRPr="00B3092A">
        <w:rPr>
          <w:b w:val="0"/>
          <w:noProof/>
          <w:sz w:val="18"/>
        </w:rPr>
        <w:tab/>
      </w:r>
      <w:r w:rsidRPr="00B3092A">
        <w:rPr>
          <w:b w:val="0"/>
          <w:noProof/>
          <w:sz w:val="18"/>
        </w:rPr>
        <w:fldChar w:fldCharType="begin"/>
      </w:r>
      <w:r w:rsidRPr="00B3092A">
        <w:rPr>
          <w:b w:val="0"/>
          <w:noProof/>
          <w:sz w:val="18"/>
        </w:rPr>
        <w:instrText xml:space="preserve"> PAGEREF _Toc147413997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162</w:t>
      </w:r>
      <w:r>
        <w:rPr>
          <w:noProof/>
        </w:rPr>
        <w:tab/>
        <w:t>GEMS Regulator may publicise certain offences, contraventions and adverse decisions</w:t>
      </w:r>
      <w:r w:rsidRPr="00B3092A">
        <w:rPr>
          <w:noProof/>
        </w:rPr>
        <w:tab/>
      </w:r>
      <w:r w:rsidRPr="00B3092A">
        <w:rPr>
          <w:noProof/>
        </w:rPr>
        <w:fldChar w:fldCharType="begin"/>
      </w:r>
      <w:r w:rsidRPr="00B3092A">
        <w:rPr>
          <w:noProof/>
        </w:rPr>
        <w:instrText xml:space="preserve"> PAGEREF _Toc147413998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9—Reviewing decisions</w:t>
      </w:r>
      <w:r w:rsidRPr="00B3092A">
        <w:rPr>
          <w:b w:val="0"/>
          <w:noProof/>
          <w:sz w:val="18"/>
        </w:rPr>
        <w:tab/>
      </w:r>
      <w:r w:rsidRPr="00B3092A">
        <w:rPr>
          <w:b w:val="0"/>
          <w:noProof/>
          <w:sz w:val="18"/>
        </w:rPr>
        <w:fldChar w:fldCharType="begin"/>
      </w:r>
      <w:r w:rsidRPr="00B3092A">
        <w:rPr>
          <w:b w:val="0"/>
          <w:noProof/>
          <w:sz w:val="18"/>
        </w:rPr>
        <w:instrText xml:space="preserve"> PAGEREF _Toc147413999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_Toc147414000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163</w:t>
      </w:r>
      <w:r>
        <w:rPr>
          <w:noProof/>
        </w:rPr>
        <w:tab/>
        <w:t>Guide to this Part</w:t>
      </w:r>
      <w:r w:rsidRPr="00B3092A">
        <w:rPr>
          <w:noProof/>
        </w:rPr>
        <w:tab/>
      </w:r>
      <w:r w:rsidRPr="00B3092A">
        <w:rPr>
          <w:noProof/>
        </w:rPr>
        <w:fldChar w:fldCharType="begin"/>
      </w:r>
      <w:r w:rsidRPr="00B3092A">
        <w:rPr>
          <w:noProof/>
        </w:rPr>
        <w:instrText xml:space="preserve"> PAGEREF _Toc147414001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2—Reviewing decisions</w:t>
      </w:r>
      <w:r w:rsidRPr="00B3092A">
        <w:rPr>
          <w:b w:val="0"/>
          <w:noProof/>
          <w:sz w:val="18"/>
        </w:rPr>
        <w:tab/>
      </w:r>
      <w:r w:rsidRPr="00B3092A">
        <w:rPr>
          <w:b w:val="0"/>
          <w:noProof/>
          <w:sz w:val="18"/>
        </w:rPr>
        <w:fldChar w:fldCharType="begin"/>
      </w:r>
      <w:r w:rsidRPr="00B3092A">
        <w:rPr>
          <w:b w:val="0"/>
          <w:noProof/>
          <w:sz w:val="18"/>
        </w:rPr>
        <w:instrText xml:space="preserve"> PAGEREF _Toc147414002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164</w:t>
      </w:r>
      <w:r>
        <w:rPr>
          <w:noProof/>
        </w:rPr>
        <w:tab/>
        <w:t>Persons affected by reviewable decisions</w:t>
      </w:r>
      <w:r w:rsidRPr="00B3092A">
        <w:rPr>
          <w:noProof/>
        </w:rPr>
        <w:tab/>
      </w:r>
      <w:r w:rsidRPr="00B3092A">
        <w:rPr>
          <w:noProof/>
        </w:rPr>
        <w:fldChar w:fldCharType="begin"/>
      </w:r>
      <w:r w:rsidRPr="00B3092A">
        <w:rPr>
          <w:noProof/>
        </w:rPr>
        <w:instrText xml:space="preserve"> PAGEREF _Toc147414003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165</w:t>
      </w:r>
      <w:r>
        <w:rPr>
          <w:noProof/>
        </w:rPr>
        <w:tab/>
        <w:t>Notification of decisions and review rights</w:t>
      </w:r>
      <w:r w:rsidRPr="00B3092A">
        <w:rPr>
          <w:noProof/>
        </w:rPr>
        <w:tab/>
      </w:r>
      <w:r w:rsidRPr="00B3092A">
        <w:rPr>
          <w:noProof/>
        </w:rPr>
        <w:fldChar w:fldCharType="begin"/>
      </w:r>
      <w:r w:rsidRPr="00B3092A">
        <w:rPr>
          <w:noProof/>
        </w:rPr>
        <w:instrText xml:space="preserve"> PAGEREF _Toc147414004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166</w:t>
      </w:r>
      <w:r>
        <w:rPr>
          <w:noProof/>
        </w:rPr>
        <w:tab/>
        <w:t>Internal review</w:t>
      </w:r>
      <w:r w:rsidRPr="00B3092A">
        <w:rPr>
          <w:noProof/>
        </w:rPr>
        <w:tab/>
      </w:r>
      <w:r w:rsidRPr="00B3092A">
        <w:rPr>
          <w:noProof/>
        </w:rPr>
        <w:fldChar w:fldCharType="begin"/>
      </w:r>
      <w:r w:rsidRPr="00B3092A">
        <w:rPr>
          <w:noProof/>
        </w:rPr>
        <w:instrText xml:space="preserve"> PAGEREF _Toc147414005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167</w:t>
      </w:r>
      <w:r>
        <w:rPr>
          <w:noProof/>
        </w:rPr>
        <w:tab/>
        <w:t>Review of decisions by Administrative Appeals Tribunal</w:t>
      </w:r>
      <w:r w:rsidRPr="00B3092A">
        <w:rPr>
          <w:noProof/>
        </w:rPr>
        <w:tab/>
      </w:r>
      <w:r w:rsidRPr="00B3092A">
        <w:rPr>
          <w:noProof/>
        </w:rPr>
        <w:fldChar w:fldCharType="begin"/>
      </w:r>
      <w:r w:rsidRPr="00B3092A">
        <w:rPr>
          <w:noProof/>
        </w:rPr>
        <w:instrText xml:space="preserve"> PAGEREF _Toc147414006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10—Protecting information</w:t>
      </w:r>
      <w:r w:rsidRPr="00B3092A">
        <w:rPr>
          <w:b w:val="0"/>
          <w:noProof/>
          <w:sz w:val="18"/>
        </w:rPr>
        <w:tab/>
      </w:r>
      <w:r w:rsidRPr="00B3092A">
        <w:rPr>
          <w:b w:val="0"/>
          <w:noProof/>
          <w:sz w:val="18"/>
        </w:rPr>
        <w:fldChar w:fldCharType="begin"/>
      </w:r>
      <w:r w:rsidRPr="00B3092A">
        <w:rPr>
          <w:b w:val="0"/>
          <w:noProof/>
          <w:sz w:val="18"/>
        </w:rPr>
        <w:instrText xml:space="preserve"> PAGEREF _Toc147414007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_Toc147414008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168</w:t>
      </w:r>
      <w:r>
        <w:rPr>
          <w:noProof/>
        </w:rPr>
        <w:tab/>
        <w:t>Guide to this Part</w:t>
      </w:r>
      <w:r w:rsidRPr="00B3092A">
        <w:rPr>
          <w:noProof/>
        </w:rPr>
        <w:tab/>
      </w:r>
      <w:r w:rsidRPr="00B3092A">
        <w:rPr>
          <w:noProof/>
        </w:rPr>
        <w:fldChar w:fldCharType="begin"/>
      </w:r>
      <w:r w:rsidRPr="00B3092A">
        <w:rPr>
          <w:noProof/>
        </w:rPr>
        <w:instrText xml:space="preserve"> PAGEREF _Toc147414009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2—Protecting information</w:t>
      </w:r>
      <w:r w:rsidRPr="00B3092A">
        <w:rPr>
          <w:b w:val="0"/>
          <w:noProof/>
          <w:sz w:val="18"/>
        </w:rPr>
        <w:tab/>
      </w:r>
      <w:r w:rsidRPr="00B3092A">
        <w:rPr>
          <w:b w:val="0"/>
          <w:noProof/>
          <w:sz w:val="18"/>
        </w:rPr>
        <w:fldChar w:fldCharType="begin"/>
      </w:r>
      <w:r w:rsidRPr="00B3092A">
        <w:rPr>
          <w:b w:val="0"/>
          <w:noProof/>
          <w:sz w:val="18"/>
        </w:rPr>
        <w:instrText xml:space="preserve"> PAGEREF _Toc147414010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169</w:t>
      </w:r>
      <w:r>
        <w:rPr>
          <w:noProof/>
        </w:rPr>
        <w:tab/>
        <w:t>Offence—Disclosing commercially sensitive information</w:t>
      </w:r>
      <w:r w:rsidRPr="00B3092A">
        <w:rPr>
          <w:noProof/>
        </w:rPr>
        <w:tab/>
      </w:r>
      <w:r w:rsidRPr="00B3092A">
        <w:rPr>
          <w:noProof/>
        </w:rPr>
        <w:fldChar w:fldCharType="begin"/>
      </w:r>
      <w:r w:rsidRPr="00B3092A">
        <w:rPr>
          <w:noProof/>
        </w:rPr>
        <w:instrText xml:space="preserve"> PAGEREF _Toc147414011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170</w:t>
      </w:r>
      <w:r>
        <w:rPr>
          <w:noProof/>
        </w:rPr>
        <w:tab/>
        <w:t>Authorised disclosures</w:t>
      </w:r>
      <w:r w:rsidRPr="00B3092A">
        <w:rPr>
          <w:noProof/>
        </w:rPr>
        <w:tab/>
      </w:r>
      <w:r w:rsidRPr="00B3092A">
        <w:rPr>
          <w:noProof/>
        </w:rPr>
        <w:fldChar w:fldCharType="begin"/>
      </w:r>
      <w:r w:rsidRPr="00B3092A">
        <w:rPr>
          <w:noProof/>
        </w:rPr>
        <w:instrText xml:space="preserve"> PAGEREF _Toc147414012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171</w:t>
      </w:r>
      <w:r>
        <w:rPr>
          <w:noProof/>
        </w:rPr>
        <w:tab/>
        <w:t>Disclosing commercially sensitive information to courts and tribunals etc.</w:t>
      </w:r>
      <w:r w:rsidRPr="00B3092A">
        <w:rPr>
          <w:noProof/>
        </w:rPr>
        <w:tab/>
      </w:r>
      <w:r w:rsidRPr="00B3092A">
        <w:rPr>
          <w:noProof/>
        </w:rPr>
        <w:fldChar w:fldCharType="begin"/>
      </w:r>
      <w:r w:rsidRPr="00B3092A">
        <w:rPr>
          <w:noProof/>
        </w:rPr>
        <w:instrText xml:space="preserve"> PAGEREF _Toc147414013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Part 11—Miscellaneous</w:t>
      </w:r>
      <w:r w:rsidRPr="00B3092A">
        <w:rPr>
          <w:b w:val="0"/>
          <w:noProof/>
          <w:sz w:val="18"/>
        </w:rPr>
        <w:tab/>
      </w:r>
      <w:r w:rsidRPr="00B3092A">
        <w:rPr>
          <w:b w:val="0"/>
          <w:noProof/>
          <w:sz w:val="18"/>
        </w:rPr>
        <w:fldChar w:fldCharType="begin"/>
      </w:r>
      <w:r w:rsidRPr="00B3092A">
        <w:rPr>
          <w:b w:val="0"/>
          <w:noProof/>
          <w:sz w:val="18"/>
        </w:rPr>
        <w:instrText xml:space="preserve"> PAGEREF _Toc147414014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1—Guide to this Part</w:t>
      </w:r>
      <w:r w:rsidRPr="00B3092A">
        <w:rPr>
          <w:b w:val="0"/>
          <w:noProof/>
          <w:sz w:val="18"/>
        </w:rPr>
        <w:tab/>
      </w:r>
      <w:r w:rsidRPr="00B3092A">
        <w:rPr>
          <w:b w:val="0"/>
          <w:noProof/>
          <w:sz w:val="18"/>
        </w:rPr>
        <w:fldChar w:fldCharType="begin"/>
      </w:r>
      <w:r w:rsidRPr="00B3092A">
        <w:rPr>
          <w:b w:val="0"/>
          <w:noProof/>
          <w:sz w:val="18"/>
        </w:rPr>
        <w:instrText xml:space="preserve"> PAGEREF _Toc147414015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172</w:t>
      </w:r>
      <w:r>
        <w:rPr>
          <w:noProof/>
        </w:rPr>
        <w:tab/>
        <w:t>Guide to this Part</w:t>
      </w:r>
      <w:r w:rsidRPr="00B3092A">
        <w:rPr>
          <w:noProof/>
        </w:rPr>
        <w:tab/>
      </w:r>
      <w:r w:rsidRPr="00B3092A">
        <w:rPr>
          <w:noProof/>
        </w:rPr>
        <w:fldChar w:fldCharType="begin"/>
      </w:r>
      <w:r w:rsidRPr="00B3092A">
        <w:rPr>
          <w:noProof/>
        </w:rPr>
        <w:instrText xml:space="preserve"> PAGEREF _Toc147414016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3"/>
        <w:rPr>
          <w:rFonts w:asciiTheme="minorHAnsi" w:eastAsiaTheme="minorEastAsia" w:hAnsiTheme="minorHAnsi" w:cstheme="minorBidi"/>
          <w:b w:val="0"/>
          <w:noProof/>
          <w:kern w:val="0"/>
          <w:szCs w:val="22"/>
        </w:rPr>
      </w:pPr>
      <w:r>
        <w:rPr>
          <w:noProof/>
        </w:rPr>
        <w:t>Division 2—Miscellaneous</w:t>
      </w:r>
      <w:r w:rsidRPr="00B3092A">
        <w:rPr>
          <w:b w:val="0"/>
          <w:noProof/>
          <w:sz w:val="18"/>
        </w:rPr>
        <w:tab/>
      </w:r>
      <w:r w:rsidRPr="00B3092A">
        <w:rPr>
          <w:b w:val="0"/>
          <w:noProof/>
          <w:sz w:val="18"/>
        </w:rPr>
        <w:fldChar w:fldCharType="begin"/>
      </w:r>
      <w:r w:rsidRPr="00B3092A">
        <w:rPr>
          <w:b w:val="0"/>
          <w:noProof/>
          <w:sz w:val="18"/>
        </w:rPr>
        <w:instrText xml:space="preserve"> PAGEREF _Toc147414017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173</w:t>
      </w:r>
      <w:r>
        <w:rPr>
          <w:noProof/>
        </w:rPr>
        <w:tab/>
        <w:t>Recovery of fees</w:t>
      </w:r>
      <w:r w:rsidRPr="00B3092A">
        <w:rPr>
          <w:noProof/>
        </w:rPr>
        <w:tab/>
      </w:r>
      <w:r w:rsidRPr="00B3092A">
        <w:rPr>
          <w:noProof/>
        </w:rPr>
        <w:fldChar w:fldCharType="begin"/>
      </w:r>
      <w:r w:rsidRPr="00B3092A">
        <w:rPr>
          <w:noProof/>
        </w:rPr>
        <w:instrText xml:space="preserve"> PAGEREF _Toc147414018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174</w:t>
      </w:r>
      <w:r>
        <w:rPr>
          <w:noProof/>
        </w:rPr>
        <w:tab/>
        <w:t>Compensation for acquisition of property</w:t>
      </w:r>
      <w:r w:rsidRPr="00B3092A">
        <w:rPr>
          <w:noProof/>
        </w:rPr>
        <w:tab/>
      </w:r>
      <w:r w:rsidRPr="00B3092A">
        <w:rPr>
          <w:noProof/>
        </w:rPr>
        <w:fldChar w:fldCharType="begin"/>
      </w:r>
      <w:r w:rsidRPr="00B3092A">
        <w:rPr>
          <w:noProof/>
        </w:rPr>
        <w:instrText xml:space="preserve"> PAGEREF _Toc147414019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175</w:t>
      </w:r>
      <w:r>
        <w:rPr>
          <w:noProof/>
        </w:rPr>
        <w:tab/>
        <w:t>Annual report</w:t>
      </w:r>
      <w:r w:rsidRPr="00B3092A">
        <w:rPr>
          <w:noProof/>
        </w:rPr>
        <w:tab/>
      </w:r>
      <w:r w:rsidRPr="00B3092A">
        <w:rPr>
          <w:noProof/>
        </w:rPr>
        <w:fldChar w:fldCharType="begin"/>
      </w:r>
      <w:r w:rsidRPr="00B3092A">
        <w:rPr>
          <w:noProof/>
        </w:rPr>
        <w:instrText xml:space="preserve"> PAGEREF _Toc147414020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176</w:t>
      </w:r>
      <w:r>
        <w:rPr>
          <w:noProof/>
        </w:rPr>
        <w:tab/>
        <w:t>Review of operation of this Act</w:t>
      </w:r>
      <w:r w:rsidRPr="00B3092A">
        <w:rPr>
          <w:noProof/>
        </w:rPr>
        <w:tab/>
      </w:r>
      <w:r w:rsidRPr="00B3092A">
        <w:rPr>
          <w:noProof/>
        </w:rPr>
        <w:fldChar w:fldCharType="begin"/>
      </w:r>
      <w:r w:rsidRPr="00B3092A">
        <w:rPr>
          <w:noProof/>
        </w:rPr>
        <w:instrText xml:space="preserve"> PAGEREF _Toc147414021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5"/>
        <w:rPr>
          <w:rFonts w:asciiTheme="minorHAnsi" w:eastAsiaTheme="minorEastAsia" w:hAnsiTheme="minorHAnsi" w:cstheme="minorBidi"/>
          <w:noProof/>
          <w:kern w:val="0"/>
          <w:sz w:val="22"/>
          <w:szCs w:val="22"/>
        </w:rPr>
      </w:pPr>
      <w:r>
        <w:rPr>
          <w:noProof/>
        </w:rPr>
        <w:t>177</w:t>
      </w:r>
      <w:r>
        <w:rPr>
          <w:noProof/>
        </w:rPr>
        <w:tab/>
        <w:t>Regulations</w:t>
      </w:r>
      <w:r w:rsidRPr="00B3092A">
        <w:rPr>
          <w:noProof/>
        </w:rPr>
        <w:tab/>
      </w:r>
      <w:r w:rsidRPr="00B3092A">
        <w:rPr>
          <w:noProof/>
        </w:rPr>
        <w:fldChar w:fldCharType="begin"/>
      </w:r>
      <w:r w:rsidRPr="00B3092A">
        <w:rPr>
          <w:noProof/>
        </w:rPr>
        <w:instrText xml:space="preserve"> PAGEREF _Toc147414022 \h </w:instrText>
      </w:r>
      <w:r w:rsidRPr="00B3092A">
        <w:rPr>
          <w:noProof/>
        </w:rPr>
      </w:r>
      <w:r w:rsidRPr="00B3092A">
        <w:rPr>
          <w:noProof/>
        </w:rPr>
        <w:fldChar w:fldCharType="separate"/>
      </w:r>
      <w:r w:rsidR="007E3036">
        <w:rPr>
          <w:noProof/>
        </w:rPr>
        <w:t>2</w:t>
      </w:r>
      <w:r w:rsidRPr="00B3092A">
        <w:rPr>
          <w:noProof/>
        </w:rPr>
        <w:fldChar w:fldCharType="end"/>
      </w:r>
    </w:p>
    <w:p w:rsidR="00B3092A" w:rsidRDefault="00B3092A">
      <w:pPr>
        <w:pStyle w:val="TOC2"/>
        <w:rPr>
          <w:rFonts w:asciiTheme="minorHAnsi" w:eastAsiaTheme="minorEastAsia" w:hAnsiTheme="minorHAnsi" w:cstheme="minorBidi"/>
          <w:b w:val="0"/>
          <w:noProof/>
          <w:kern w:val="0"/>
          <w:sz w:val="22"/>
          <w:szCs w:val="22"/>
        </w:rPr>
      </w:pPr>
      <w:r>
        <w:rPr>
          <w:noProof/>
        </w:rPr>
        <w:t>Endnotes</w:t>
      </w:r>
      <w:r w:rsidRPr="00B3092A">
        <w:rPr>
          <w:b w:val="0"/>
          <w:noProof/>
          <w:sz w:val="18"/>
        </w:rPr>
        <w:tab/>
      </w:r>
      <w:r w:rsidRPr="00B3092A">
        <w:rPr>
          <w:b w:val="0"/>
          <w:noProof/>
          <w:sz w:val="18"/>
        </w:rPr>
        <w:fldChar w:fldCharType="begin"/>
      </w:r>
      <w:r w:rsidRPr="00B3092A">
        <w:rPr>
          <w:b w:val="0"/>
          <w:noProof/>
          <w:sz w:val="18"/>
        </w:rPr>
        <w:instrText xml:space="preserve"> PAGEREF _Toc147414023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Endnote 1—About the endnotes</w:t>
      </w:r>
      <w:r w:rsidRPr="00B3092A">
        <w:rPr>
          <w:b w:val="0"/>
          <w:noProof/>
          <w:sz w:val="18"/>
        </w:rPr>
        <w:tab/>
      </w:r>
      <w:r w:rsidRPr="00B3092A">
        <w:rPr>
          <w:b w:val="0"/>
          <w:noProof/>
          <w:sz w:val="18"/>
        </w:rPr>
        <w:fldChar w:fldCharType="begin"/>
      </w:r>
      <w:r w:rsidRPr="00B3092A">
        <w:rPr>
          <w:b w:val="0"/>
          <w:noProof/>
          <w:sz w:val="18"/>
        </w:rPr>
        <w:instrText xml:space="preserve"> PAGEREF _Toc147414024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Endnote 2—Abbreviation key</w:t>
      </w:r>
      <w:r w:rsidRPr="00B3092A">
        <w:rPr>
          <w:b w:val="0"/>
          <w:noProof/>
          <w:sz w:val="18"/>
        </w:rPr>
        <w:tab/>
      </w:r>
      <w:r w:rsidRPr="00B3092A">
        <w:rPr>
          <w:b w:val="0"/>
          <w:noProof/>
          <w:sz w:val="18"/>
        </w:rPr>
        <w:fldChar w:fldCharType="begin"/>
      </w:r>
      <w:r w:rsidRPr="00B3092A">
        <w:rPr>
          <w:b w:val="0"/>
          <w:noProof/>
          <w:sz w:val="18"/>
        </w:rPr>
        <w:instrText xml:space="preserve"> PAGEREF _Toc147414025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Endnote 3—Legislation history</w:t>
      </w:r>
      <w:r w:rsidRPr="00B3092A">
        <w:rPr>
          <w:b w:val="0"/>
          <w:noProof/>
          <w:sz w:val="18"/>
        </w:rPr>
        <w:tab/>
      </w:r>
      <w:r w:rsidRPr="00B3092A">
        <w:rPr>
          <w:b w:val="0"/>
          <w:noProof/>
          <w:sz w:val="18"/>
        </w:rPr>
        <w:fldChar w:fldCharType="begin"/>
      </w:r>
      <w:r w:rsidRPr="00B3092A">
        <w:rPr>
          <w:b w:val="0"/>
          <w:noProof/>
          <w:sz w:val="18"/>
        </w:rPr>
        <w:instrText xml:space="preserve"> PAGEREF _Toc147414026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B3092A" w:rsidRDefault="00B3092A">
      <w:pPr>
        <w:pStyle w:val="TOC3"/>
        <w:rPr>
          <w:rFonts w:asciiTheme="minorHAnsi" w:eastAsiaTheme="minorEastAsia" w:hAnsiTheme="minorHAnsi" w:cstheme="minorBidi"/>
          <w:b w:val="0"/>
          <w:noProof/>
          <w:kern w:val="0"/>
          <w:szCs w:val="22"/>
        </w:rPr>
      </w:pPr>
      <w:r>
        <w:rPr>
          <w:noProof/>
        </w:rPr>
        <w:t>Endnote 4—Amendment history</w:t>
      </w:r>
      <w:r w:rsidRPr="00B3092A">
        <w:rPr>
          <w:b w:val="0"/>
          <w:noProof/>
          <w:sz w:val="18"/>
        </w:rPr>
        <w:tab/>
      </w:r>
      <w:r w:rsidRPr="00B3092A">
        <w:rPr>
          <w:b w:val="0"/>
          <w:noProof/>
          <w:sz w:val="18"/>
        </w:rPr>
        <w:fldChar w:fldCharType="begin"/>
      </w:r>
      <w:r w:rsidRPr="00B3092A">
        <w:rPr>
          <w:b w:val="0"/>
          <w:noProof/>
          <w:sz w:val="18"/>
        </w:rPr>
        <w:instrText xml:space="preserve"> PAGEREF _Toc147414027 \h </w:instrText>
      </w:r>
      <w:r w:rsidRPr="00B3092A">
        <w:rPr>
          <w:b w:val="0"/>
          <w:noProof/>
          <w:sz w:val="18"/>
        </w:rPr>
      </w:r>
      <w:r w:rsidRPr="00B3092A">
        <w:rPr>
          <w:b w:val="0"/>
          <w:noProof/>
          <w:sz w:val="18"/>
        </w:rPr>
        <w:fldChar w:fldCharType="separate"/>
      </w:r>
      <w:r w:rsidR="007E3036">
        <w:rPr>
          <w:b w:val="0"/>
          <w:noProof/>
          <w:sz w:val="18"/>
        </w:rPr>
        <w:t>2</w:t>
      </w:r>
      <w:r w:rsidRPr="00B3092A">
        <w:rPr>
          <w:b w:val="0"/>
          <w:noProof/>
          <w:sz w:val="18"/>
        </w:rPr>
        <w:fldChar w:fldCharType="end"/>
      </w:r>
    </w:p>
    <w:p w:rsidR="000A428A" w:rsidRPr="00C73CF0" w:rsidRDefault="0004660D" w:rsidP="000A428A">
      <w:pPr>
        <w:sectPr w:rsidR="000A428A" w:rsidRPr="00C73CF0" w:rsidSect="00581609">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73CF0">
        <w:fldChar w:fldCharType="end"/>
      </w:r>
    </w:p>
    <w:p w:rsidR="00715914" w:rsidRPr="00C73CF0" w:rsidRDefault="008B4D8C" w:rsidP="00B21316">
      <w:pPr>
        <w:pStyle w:val="LongT"/>
      </w:pPr>
      <w:r w:rsidRPr="00C73CF0">
        <w:t>An Act</w:t>
      </w:r>
      <w:r w:rsidR="00AB1555" w:rsidRPr="00C73CF0">
        <w:t xml:space="preserve"> to promote the development and adoption of products that use less energy and produce fewer greenhouse gases, and for related purposes</w:t>
      </w:r>
    </w:p>
    <w:p w:rsidR="00715914" w:rsidRPr="00C73CF0" w:rsidRDefault="00715914" w:rsidP="00AB1555">
      <w:pPr>
        <w:pStyle w:val="ActHead2"/>
      </w:pPr>
      <w:bookmarkStart w:id="1" w:name="_Toc147413845"/>
      <w:r w:rsidRPr="00B3092A">
        <w:rPr>
          <w:rStyle w:val="CharPartNo"/>
        </w:rPr>
        <w:t>Part</w:t>
      </w:r>
      <w:r w:rsidR="0088179E" w:rsidRPr="00B3092A">
        <w:rPr>
          <w:rStyle w:val="CharPartNo"/>
        </w:rPr>
        <w:t> </w:t>
      </w:r>
      <w:r w:rsidRPr="00B3092A">
        <w:rPr>
          <w:rStyle w:val="CharPartNo"/>
        </w:rPr>
        <w:t>1</w:t>
      </w:r>
      <w:r w:rsidRPr="00C73CF0">
        <w:t>—</w:t>
      </w:r>
      <w:r w:rsidRPr="00B3092A">
        <w:rPr>
          <w:rStyle w:val="CharPartText"/>
        </w:rPr>
        <w:t>Preliminary</w:t>
      </w:r>
      <w:bookmarkEnd w:id="1"/>
    </w:p>
    <w:p w:rsidR="00715914" w:rsidRPr="00C73CF0" w:rsidRDefault="00B3092A" w:rsidP="00AB1555">
      <w:pPr>
        <w:pStyle w:val="ActHead3"/>
      </w:pPr>
      <w:bookmarkStart w:id="2" w:name="_Toc147413846"/>
      <w:r w:rsidRPr="00B3092A">
        <w:rPr>
          <w:rStyle w:val="CharDivNo"/>
        </w:rPr>
        <w:t>Division 1</w:t>
      </w:r>
      <w:r w:rsidR="00433A5B" w:rsidRPr="00C73CF0">
        <w:t>—</w:t>
      </w:r>
      <w:r w:rsidR="00433A5B" w:rsidRPr="00B3092A">
        <w:rPr>
          <w:rStyle w:val="CharDivText"/>
        </w:rPr>
        <w:t>Preliminary</w:t>
      </w:r>
      <w:bookmarkEnd w:id="2"/>
    </w:p>
    <w:p w:rsidR="00715914" w:rsidRPr="00C73CF0" w:rsidRDefault="007C4A88" w:rsidP="00AB1555">
      <w:pPr>
        <w:pStyle w:val="ActHead5"/>
      </w:pPr>
      <w:bookmarkStart w:id="3" w:name="_Toc147413847"/>
      <w:r w:rsidRPr="00B3092A">
        <w:rPr>
          <w:rStyle w:val="CharSectno"/>
        </w:rPr>
        <w:t>1</w:t>
      </w:r>
      <w:r w:rsidR="00715914" w:rsidRPr="00C73CF0">
        <w:t xml:space="preserve">  Short title</w:t>
      </w:r>
      <w:bookmarkEnd w:id="3"/>
    </w:p>
    <w:p w:rsidR="00715914" w:rsidRPr="00C73CF0" w:rsidRDefault="00715914" w:rsidP="00AB1555">
      <w:pPr>
        <w:pStyle w:val="subsection"/>
      </w:pPr>
      <w:r w:rsidRPr="00C73CF0">
        <w:tab/>
      </w:r>
      <w:r w:rsidRPr="00C73CF0">
        <w:tab/>
        <w:t xml:space="preserve">This Act may be cited as the </w:t>
      </w:r>
      <w:r w:rsidR="00433A5B" w:rsidRPr="00C73CF0">
        <w:rPr>
          <w:i/>
        </w:rPr>
        <w:t>Greenhouse and Energy Minimum Standards</w:t>
      </w:r>
      <w:r w:rsidR="001F5D5E" w:rsidRPr="00C73CF0">
        <w:rPr>
          <w:i/>
        </w:rPr>
        <w:t xml:space="preserve"> Act 201</w:t>
      </w:r>
      <w:r w:rsidR="00697CCC" w:rsidRPr="00C73CF0">
        <w:rPr>
          <w:i/>
        </w:rPr>
        <w:t>2</w:t>
      </w:r>
      <w:r w:rsidRPr="00C73CF0">
        <w:t>.</w:t>
      </w:r>
    </w:p>
    <w:p w:rsidR="00715914" w:rsidRPr="00C73CF0" w:rsidRDefault="007C4A88" w:rsidP="00AB1555">
      <w:pPr>
        <w:pStyle w:val="ActHead5"/>
      </w:pPr>
      <w:bookmarkStart w:id="4" w:name="_Toc147413848"/>
      <w:r w:rsidRPr="00B3092A">
        <w:rPr>
          <w:rStyle w:val="CharSectno"/>
        </w:rPr>
        <w:t>2</w:t>
      </w:r>
      <w:r w:rsidR="00715914" w:rsidRPr="00C73CF0">
        <w:t xml:space="preserve">  Commencement</w:t>
      </w:r>
      <w:bookmarkEnd w:id="4"/>
    </w:p>
    <w:p w:rsidR="00715914" w:rsidRPr="00C73CF0" w:rsidRDefault="00715914" w:rsidP="00AB1555">
      <w:pPr>
        <w:pStyle w:val="subsection"/>
      </w:pPr>
      <w:r w:rsidRPr="00C73CF0">
        <w:tab/>
        <w:t>(1)</w:t>
      </w:r>
      <w:r w:rsidRPr="00C73CF0">
        <w:tab/>
        <w:t>Each provision of this Act specified in column 1 of the table commences, or is taken to have commenced, in accordance with column 2 of the table. Any other statement in column 2 has effect according to its terms.</w:t>
      </w:r>
    </w:p>
    <w:p w:rsidR="00715914" w:rsidRPr="00C73CF0" w:rsidRDefault="00715914" w:rsidP="00AB1555">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715914" w:rsidRPr="00C73CF0" w:rsidTr="00544388">
        <w:trPr>
          <w:tblHeader/>
        </w:trPr>
        <w:tc>
          <w:tcPr>
            <w:tcW w:w="7111" w:type="dxa"/>
            <w:gridSpan w:val="3"/>
            <w:tcBorders>
              <w:top w:val="single" w:sz="12" w:space="0" w:color="auto"/>
              <w:bottom w:val="single" w:sz="6" w:space="0" w:color="auto"/>
            </w:tcBorders>
            <w:shd w:val="clear" w:color="auto" w:fill="auto"/>
          </w:tcPr>
          <w:p w:rsidR="00715914" w:rsidRPr="00C73CF0" w:rsidRDefault="00715914" w:rsidP="00AB1555">
            <w:pPr>
              <w:pStyle w:val="Tabletext"/>
              <w:keepNext/>
            </w:pPr>
            <w:r w:rsidRPr="00C73CF0">
              <w:rPr>
                <w:b/>
              </w:rPr>
              <w:t>Commencement information</w:t>
            </w:r>
          </w:p>
        </w:tc>
      </w:tr>
      <w:tr w:rsidR="00715914" w:rsidRPr="00C73CF0" w:rsidTr="00544388">
        <w:trPr>
          <w:tblHeader/>
        </w:trPr>
        <w:tc>
          <w:tcPr>
            <w:tcW w:w="1701" w:type="dxa"/>
            <w:tcBorders>
              <w:top w:val="single" w:sz="6" w:space="0" w:color="auto"/>
              <w:bottom w:val="single" w:sz="6" w:space="0" w:color="auto"/>
            </w:tcBorders>
            <w:shd w:val="clear" w:color="auto" w:fill="auto"/>
          </w:tcPr>
          <w:p w:rsidR="00715914" w:rsidRPr="00C73CF0" w:rsidRDefault="00715914" w:rsidP="00AB1555">
            <w:pPr>
              <w:pStyle w:val="Tabletext"/>
              <w:keepNext/>
            </w:pPr>
            <w:r w:rsidRPr="00C73CF0">
              <w:rPr>
                <w:b/>
              </w:rPr>
              <w:t>Column 1</w:t>
            </w:r>
          </w:p>
        </w:tc>
        <w:tc>
          <w:tcPr>
            <w:tcW w:w="3828" w:type="dxa"/>
            <w:tcBorders>
              <w:top w:val="single" w:sz="6" w:space="0" w:color="auto"/>
              <w:bottom w:val="single" w:sz="6" w:space="0" w:color="auto"/>
            </w:tcBorders>
            <w:shd w:val="clear" w:color="auto" w:fill="auto"/>
          </w:tcPr>
          <w:p w:rsidR="00715914" w:rsidRPr="00C73CF0" w:rsidRDefault="00715914" w:rsidP="00AB1555">
            <w:pPr>
              <w:pStyle w:val="Tabletext"/>
              <w:keepNext/>
            </w:pPr>
            <w:r w:rsidRPr="00C73CF0">
              <w:rPr>
                <w:b/>
              </w:rPr>
              <w:t>Column 2</w:t>
            </w:r>
          </w:p>
        </w:tc>
        <w:tc>
          <w:tcPr>
            <w:tcW w:w="1582" w:type="dxa"/>
            <w:tcBorders>
              <w:top w:val="single" w:sz="6" w:space="0" w:color="auto"/>
              <w:bottom w:val="single" w:sz="6" w:space="0" w:color="auto"/>
            </w:tcBorders>
            <w:shd w:val="clear" w:color="auto" w:fill="auto"/>
          </w:tcPr>
          <w:p w:rsidR="00715914" w:rsidRPr="00C73CF0" w:rsidRDefault="00715914" w:rsidP="00AB1555">
            <w:pPr>
              <w:pStyle w:val="Tabletext"/>
              <w:keepNext/>
            </w:pPr>
            <w:r w:rsidRPr="00C73CF0">
              <w:rPr>
                <w:b/>
              </w:rPr>
              <w:t>Column 3</w:t>
            </w:r>
          </w:p>
        </w:tc>
      </w:tr>
      <w:tr w:rsidR="00715914" w:rsidRPr="00C73CF0" w:rsidTr="00544388">
        <w:trPr>
          <w:tblHeader/>
        </w:trPr>
        <w:tc>
          <w:tcPr>
            <w:tcW w:w="1701" w:type="dxa"/>
            <w:tcBorders>
              <w:top w:val="single" w:sz="6" w:space="0" w:color="auto"/>
              <w:bottom w:val="single" w:sz="12" w:space="0" w:color="auto"/>
            </w:tcBorders>
            <w:shd w:val="clear" w:color="auto" w:fill="auto"/>
          </w:tcPr>
          <w:p w:rsidR="00715914" w:rsidRPr="00C73CF0" w:rsidRDefault="00715914" w:rsidP="00AB1555">
            <w:pPr>
              <w:pStyle w:val="Tabletext"/>
              <w:keepNext/>
            </w:pPr>
            <w:r w:rsidRPr="00C73CF0">
              <w:rPr>
                <w:b/>
              </w:rPr>
              <w:t>Provision(s)</w:t>
            </w:r>
          </w:p>
        </w:tc>
        <w:tc>
          <w:tcPr>
            <w:tcW w:w="3828" w:type="dxa"/>
            <w:tcBorders>
              <w:top w:val="single" w:sz="6" w:space="0" w:color="auto"/>
              <w:bottom w:val="single" w:sz="12" w:space="0" w:color="auto"/>
            </w:tcBorders>
            <w:shd w:val="clear" w:color="auto" w:fill="auto"/>
          </w:tcPr>
          <w:p w:rsidR="00715914" w:rsidRPr="00C73CF0" w:rsidRDefault="00715914" w:rsidP="00AB1555">
            <w:pPr>
              <w:pStyle w:val="Tabletext"/>
              <w:keepNext/>
            </w:pPr>
            <w:r w:rsidRPr="00C73CF0">
              <w:rPr>
                <w:b/>
              </w:rPr>
              <w:t>Commencement</w:t>
            </w:r>
          </w:p>
        </w:tc>
        <w:tc>
          <w:tcPr>
            <w:tcW w:w="1582" w:type="dxa"/>
            <w:tcBorders>
              <w:top w:val="single" w:sz="6" w:space="0" w:color="auto"/>
              <w:bottom w:val="single" w:sz="12" w:space="0" w:color="auto"/>
            </w:tcBorders>
            <w:shd w:val="clear" w:color="auto" w:fill="auto"/>
          </w:tcPr>
          <w:p w:rsidR="00715914" w:rsidRPr="00C73CF0" w:rsidRDefault="00715914" w:rsidP="00AB1555">
            <w:pPr>
              <w:pStyle w:val="Tabletext"/>
              <w:keepNext/>
            </w:pPr>
            <w:r w:rsidRPr="00C73CF0">
              <w:rPr>
                <w:b/>
              </w:rPr>
              <w:t>Date/Details</w:t>
            </w:r>
          </w:p>
        </w:tc>
      </w:tr>
      <w:tr w:rsidR="00715914" w:rsidRPr="00C73CF0" w:rsidTr="00544388">
        <w:tc>
          <w:tcPr>
            <w:tcW w:w="1701" w:type="dxa"/>
            <w:tcBorders>
              <w:top w:val="single" w:sz="12" w:space="0" w:color="auto"/>
            </w:tcBorders>
            <w:shd w:val="clear" w:color="auto" w:fill="auto"/>
          </w:tcPr>
          <w:p w:rsidR="00715914" w:rsidRPr="00C73CF0" w:rsidRDefault="00715914" w:rsidP="00AB1555">
            <w:pPr>
              <w:pStyle w:val="Tabletext"/>
            </w:pPr>
            <w:r w:rsidRPr="00C73CF0">
              <w:t>1.  Sections</w:t>
            </w:r>
            <w:r w:rsidR="0088179E" w:rsidRPr="00C73CF0">
              <w:t> </w:t>
            </w:r>
            <w:r w:rsidR="007C4A88" w:rsidRPr="00C73CF0">
              <w:t>1</w:t>
            </w:r>
            <w:r w:rsidRPr="00C73CF0">
              <w:t xml:space="preserve"> and </w:t>
            </w:r>
            <w:r w:rsidR="007C4A88" w:rsidRPr="00C73CF0">
              <w:t>2</w:t>
            </w:r>
            <w:r w:rsidRPr="00C73CF0">
              <w:t xml:space="preserve"> and anything in this Act not elsewhere covered by this table</w:t>
            </w:r>
          </w:p>
        </w:tc>
        <w:tc>
          <w:tcPr>
            <w:tcW w:w="3828" w:type="dxa"/>
            <w:tcBorders>
              <w:top w:val="single" w:sz="12" w:space="0" w:color="auto"/>
            </w:tcBorders>
            <w:shd w:val="clear" w:color="auto" w:fill="auto"/>
          </w:tcPr>
          <w:p w:rsidR="00715914" w:rsidRPr="00C73CF0" w:rsidRDefault="00715914" w:rsidP="00AB1555">
            <w:pPr>
              <w:pStyle w:val="Tabletext"/>
            </w:pPr>
            <w:r w:rsidRPr="00C73CF0">
              <w:t>The day this Act receives the Royal Assent.</w:t>
            </w:r>
          </w:p>
        </w:tc>
        <w:tc>
          <w:tcPr>
            <w:tcW w:w="1582" w:type="dxa"/>
            <w:tcBorders>
              <w:top w:val="single" w:sz="12" w:space="0" w:color="auto"/>
            </w:tcBorders>
            <w:shd w:val="clear" w:color="auto" w:fill="auto"/>
          </w:tcPr>
          <w:p w:rsidR="00715914" w:rsidRPr="00C73CF0" w:rsidRDefault="00B3092A" w:rsidP="00AB1555">
            <w:pPr>
              <w:pStyle w:val="Tabletext"/>
            </w:pPr>
            <w:r>
              <w:t>21 September</w:t>
            </w:r>
            <w:r w:rsidR="003E4C20" w:rsidRPr="00C73CF0">
              <w:t xml:space="preserve"> 2012</w:t>
            </w:r>
          </w:p>
        </w:tc>
      </w:tr>
      <w:tr w:rsidR="00433A5B" w:rsidRPr="00C73CF0" w:rsidTr="00544388">
        <w:tc>
          <w:tcPr>
            <w:tcW w:w="1701" w:type="dxa"/>
            <w:shd w:val="clear" w:color="auto" w:fill="auto"/>
          </w:tcPr>
          <w:p w:rsidR="00433A5B" w:rsidRPr="00C73CF0" w:rsidRDefault="00433A5B" w:rsidP="00AB1555">
            <w:pPr>
              <w:pStyle w:val="Tabletext"/>
            </w:pPr>
            <w:r w:rsidRPr="00C73CF0">
              <w:t>2.  Sections</w:t>
            </w:r>
            <w:r w:rsidR="0088179E" w:rsidRPr="00C73CF0">
              <w:t> </w:t>
            </w:r>
            <w:r w:rsidR="007C4A88" w:rsidRPr="00C73CF0">
              <w:t>3</w:t>
            </w:r>
            <w:r w:rsidRPr="00C73CF0">
              <w:t xml:space="preserve"> to </w:t>
            </w:r>
            <w:r w:rsidR="007C4A88" w:rsidRPr="00C73CF0">
              <w:t>16</w:t>
            </w:r>
          </w:p>
        </w:tc>
        <w:tc>
          <w:tcPr>
            <w:tcW w:w="3828" w:type="dxa"/>
            <w:shd w:val="clear" w:color="auto" w:fill="auto"/>
          </w:tcPr>
          <w:p w:rsidR="00433A5B" w:rsidRPr="00C73CF0" w:rsidRDefault="00433A5B" w:rsidP="00AB1555">
            <w:pPr>
              <w:pStyle w:val="Tabletext"/>
            </w:pPr>
            <w:r w:rsidRPr="00C73CF0">
              <w:t>1</w:t>
            </w:r>
            <w:r w:rsidR="0088179E" w:rsidRPr="00C73CF0">
              <w:t> </w:t>
            </w:r>
            <w:r w:rsidR="00191C74" w:rsidRPr="00C73CF0">
              <w:t>October</w:t>
            </w:r>
            <w:r w:rsidRPr="00C73CF0">
              <w:t xml:space="preserve"> 201</w:t>
            </w:r>
            <w:r w:rsidR="00191C74" w:rsidRPr="00C73CF0">
              <w:t>2</w:t>
            </w:r>
            <w:r w:rsidRPr="00C73CF0">
              <w:t>.</w:t>
            </w:r>
          </w:p>
        </w:tc>
        <w:tc>
          <w:tcPr>
            <w:tcW w:w="1582" w:type="dxa"/>
            <w:shd w:val="clear" w:color="auto" w:fill="auto"/>
          </w:tcPr>
          <w:p w:rsidR="00433A5B" w:rsidRPr="00C73CF0" w:rsidRDefault="002705A7" w:rsidP="00AB1555">
            <w:pPr>
              <w:pStyle w:val="Tabletext"/>
            </w:pPr>
            <w:r w:rsidRPr="00C73CF0">
              <w:t>1</w:t>
            </w:r>
            <w:r w:rsidR="0088179E" w:rsidRPr="00C73CF0">
              <w:t> </w:t>
            </w:r>
            <w:r w:rsidR="00191C74" w:rsidRPr="00C73CF0">
              <w:t>October</w:t>
            </w:r>
            <w:r w:rsidRPr="00C73CF0">
              <w:t xml:space="preserve"> 2012</w:t>
            </w:r>
          </w:p>
        </w:tc>
      </w:tr>
      <w:tr w:rsidR="002705A7" w:rsidRPr="00C73CF0" w:rsidTr="00544388">
        <w:tc>
          <w:tcPr>
            <w:tcW w:w="1701" w:type="dxa"/>
            <w:tcBorders>
              <w:bottom w:val="single" w:sz="4" w:space="0" w:color="auto"/>
            </w:tcBorders>
            <w:shd w:val="clear" w:color="auto" w:fill="auto"/>
          </w:tcPr>
          <w:p w:rsidR="002705A7" w:rsidRPr="00C73CF0" w:rsidRDefault="002705A7" w:rsidP="00AB1555">
            <w:pPr>
              <w:pStyle w:val="Tabletext"/>
            </w:pPr>
            <w:r w:rsidRPr="00C73CF0">
              <w:t>3.  Section</w:t>
            </w:r>
            <w:r w:rsidR="0088179E" w:rsidRPr="00C73CF0">
              <w:t> </w:t>
            </w:r>
            <w:r w:rsidR="007C4A88" w:rsidRPr="00C73CF0">
              <w:t>17</w:t>
            </w:r>
          </w:p>
        </w:tc>
        <w:tc>
          <w:tcPr>
            <w:tcW w:w="3828" w:type="dxa"/>
            <w:tcBorders>
              <w:bottom w:val="single" w:sz="4" w:space="0" w:color="auto"/>
            </w:tcBorders>
            <w:shd w:val="clear" w:color="auto" w:fill="auto"/>
          </w:tcPr>
          <w:p w:rsidR="002705A7" w:rsidRPr="00C73CF0" w:rsidRDefault="002705A7" w:rsidP="00AB1555">
            <w:pPr>
              <w:pStyle w:val="Tabletext"/>
            </w:pPr>
            <w:r w:rsidRPr="00C73CF0">
              <w:t>1</w:t>
            </w:r>
            <w:r w:rsidR="0088179E" w:rsidRPr="00C73CF0">
              <w:t> </w:t>
            </w:r>
            <w:r w:rsidR="00191C74" w:rsidRPr="00C73CF0">
              <w:t>October</w:t>
            </w:r>
            <w:r w:rsidRPr="00C73CF0">
              <w:t xml:space="preserve"> 2013.</w:t>
            </w:r>
          </w:p>
        </w:tc>
        <w:tc>
          <w:tcPr>
            <w:tcW w:w="1582" w:type="dxa"/>
            <w:tcBorders>
              <w:bottom w:val="single" w:sz="4" w:space="0" w:color="auto"/>
            </w:tcBorders>
            <w:shd w:val="clear" w:color="auto" w:fill="auto"/>
          </w:tcPr>
          <w:p w:rsidR="002705A7" w:rsidRPr="00C73CF0" w:rsidRDefault="00191C74" w:rsidP="00AB1555">
            <w:pPr>
              <w:pStyle w:val="Tabletext"/>
            </w:pPr>
            <w:r w:rsidRPr="00C73CF0">
              <w:t>1</w:t>
            </w:r>
            <w:r w:rsidR="0088179E" w:rsidRPr="00C73CF0">
              <w:t> </w:t>
            </w:r>
            <w:r w:rsidRPr="00C73CF0">
              <w:t>October 2013</w:t>
            </w:r>
          </w:p>
        </w:tc>
      </w:tr>
      <w:tr w:rsidR="002705A7" w:rsidRPr="00C73CF0" w:rsidTr="00544388">
        <w:tc>
          <w:tcPr>
            <w:tcW w:w="1701" w:type="dxa"/>
            <w:tcBorders>
              <w:bottom w:val="single" w:sz="12" w:space="0" w:color="auto"/>
            </w:tcBorders>
            <w:shd w:val="clear" w:color="auto" w:fill="auto"/>
          </w:tcPr>
          <w:p w:rsidR="002705A7" w:rsidRPr="00C73CF0" w:rsidRDefault="002705A7" w:rsidP="00AB1555">
            <w:pPr>
              <w:pStyle w:val="Tabletext"/>
            </w:pPr>
            <w:r w:rsidRPr="00C73CF0">
              <w:t>4.  Section</w:t>
            </w:r>
            <w:r w:rsidR="00C168FE" w:rsidRPr="00C73CF0">
              <w:t>s</w:t>
            </w:r>
            <w:r w:rsidR="0088179E" w:rsidRPr="00C73CF0">
              <w:t> </w:t>
            </w:r>
            <w:r w:rsidR="007C4A88" w:rsidRPr="00C73CF0">
              <w:t>18</w:t>
            </w:r>
            <w:r w:rsidR="00C168FE" w:rsidRPr="00C73CF0">
              <w:t xml:space="preserve"> to 177</w:t>
            </w:r>
          </w:p>
        </w:tc>
        <w:tc>
          <w:tcPr>
            <w:tcW w:w="3828" w:type="dxa"/>
            <w:tcBorders>
              <w:bottom w:val="single" w:sz="12" w:space="0" w:color="auto"/>
            </w:tcBorders>
            <w:shd w:val="clear" w:color="auto" w:fill="auto"/>
          </w:tcPr>
          <w:p w:rsidR="002705A7" w:rsidRPr="00C73CF0" w:rsidRDefault="00191C74" w:rsidP="00AB1555">
            <w:pPr>
              <w:pStyle w:val="Tabletext"/>
            </w:pPr>
            <w:r w:rsidRPr="00C73CF0">
              <w:t>1</w:t>
            </w:r>
            <w:r w:rsidR="0088179E" w:rsidRPr="00C73CF0">
              <w:t> </w:t>
            </w:r>
            <w:r w:rsidRPr="00C73CF0">
              <w:t>October 2012</w:t>
            </w:r>
            <w:r w:rsidR="002705A7" w:rsidRPr="00C73CF0">
              <w:t>.</w:t>
            </w:r>
          </w:p>
        </w:tc>
        <w:tc>
          <w:tcPr>
            <w:tcW w:w="1582" w:type="dxa"/>
            <w:tcBorders>
              <w:bottom w:val="single" w:sz="12" w:space="0" w:color="auto"/>
            </w:tcBorders>
            <w:shd w:val="clear" w:color="auto" w:fill="auto"/>
          </w:tcPr>
          <w:p w:rsidR="002705A7" w:rsidRPr="00C73CF0" w:rsidRDefault="00191C74" w:rsidP="00AB1555">
            <w:pPr>
              <w:pStyle w:val="Tabletext"/>
            </w:pPr>
            <w:r w:rsidRPr="00C73CF0">
              <w:t>1</w:t>
            </w:r>
            <w:r w:rsidR="0088179E" w:rsidRPr="00C73CF0">
              <w:t> </w:t>
            </w:r>
            <w:r w:rsidRPr="00C73CF0">
              <w:t>October 2012</w:t>
            </w:r>
          </w:p>
        </w:tc>
      </w:tr>
    </w:tbl>
    <w:p w:rsidR="00715914" w:rsidRPr="00C73CF0" w:rsidRDefault="00B80199" w:rsidP="00AB1555">
      <w:pPr>
        <w:pStyle w:val="notetext"/>
      </w:pPr>
      <w:r w:rsidRPr="00C73CF0">
        <w:rPr>
          <w:snapToGrid w:val="0"/>
          <w:lang w:eastAsia="en-US"/>
        </w:rPr>
        <w:t>Note:</w:t>
      </w:r>
      <w:r w:rsidRPr="00C73CF0">
        <w:rPr>
          <w:snapToGrid w:val="0"/>
          <w:lang w:eastAsia="en-US"/>
        </w:rPr>
        <w:tab/>
        <w:t>This table relates only to the provisions of this Act as originally enacted. It will not be amended to deal with any later amendments of this Act.</w:t>
      </w:r>
    </w:p>
    <w:p w:rsidR="00715914" w:rsidRPr="00C73CF0" w:rsidRDefault="00715914" w:rsidP="00AB1555">
      <w:pPr>
        <w:pStyle w:val="subsection"/>
      </w:pPr>
      <w:r w:rsidRPr="00C73CF0">
        <w:tab/>
        <w:t>(2)</w:t>
      </w:r>
      <w:r w:rsidRPr="00C73CF0">
        <w:tab/>
      </w:r>
      <w:r w:rsidR="00B80199" w:rsidRPr="00C73CF0">
        <w:t xml:space="preserve">Any information in </w:t>
      </w:r>
      <w:r w:rsidR="009532A5" w:rsidRPr="00C73CF0">
        <w:t>c</w:t>
      </w:r>
      <w:r w:rsidR="00B80199" w:rsidRPr="00C73CF0">
        <w:t>olumn 3 of the table is not part of this Act. Information may be inserted in this column, or information in it may be edited, in any published version of this Act.</w:t>
      </w:r>
    </w:p>
    <w:p w:rsidR="00715914" w:rsidRPr="00C73CF0" w:rsidRDefault="00B3092A" w:rsidP="004C0340">
      <w:pPr>
        <w:pStyle w:val="ActHead3"/>
        <w:pageBreakBefore/>
      </w:pPr>
      <w:bookmarkStart w:id="5" w:name="_Toc147413849"/>
      <w:r w:rsidRPr="00B3092A">
        <w:rPr>
          <w:rStyle w:val="CharDivNo"/>
        </w:rPr>
        <w:t>Division 2</w:t>
      </w:r>
      <w:r w:rsidR="00433A5B" w:rsidRPr="00C73CF0">
        <w:t>—</w:t>
      </w:r>
      <w:r w:rsidR="00433A5B" w:rsidRPr="00B3092A">
        <w:rPr>
          <w:rStyle w:val="CharDivText"/>
        </w:rPr>
        <w:t>Guide to this Act</w:t>
      </w:r>
      <w:bookmarkEnd w:id="5"/>
    </w:p>
    <w:p w:rsidR="00962E72" w:rsidRPr="00C73CF0" w:rsidRDefault="007C4A88" w:rsidP="00AB1555">
      <w:pPr>
        <w:pStyle w:val="ActHead5"/>
      </w:pPr>
      <w:bookmarkStart w:id="6" w:name="_Toc147413850"/>
      <w:r w:rsidRPr="00B3092A">
        <w:rPr>
          <w:rStyle w:val="CharSectno"/>
        </w:rPr>
        <w:t>3</w:t>
      </w:r>
      <w:r w:rsidR="00962E72" w:rsidRPr="00C73CF0">
        <w:t xml:space="preserve">  Guide to this Act</w:t>
      </w:r>
      <w:bookmarkEnd w:id="6"/>
    </w:p>
    <w:p w:rsidR="00FD40C4" w:rsidRPr="00C73CF0" w:rsidRDefault="00FD40C4" w:rsidP="00C62494">
      <w:pPr>
        <w:pStyle w:val="SOHeadItalic"/>
      </w:pPr>
      <w:r w:rsidRPr="00C73CF0">
        <w:t>Overview</w:t>
      </w:r>
    </w:p>
    <w:p w:rsidR="00FD40C4" w:rsidRPr="00C73CF0" w:rsidRDefault="00FD40C4" w:rsidP="00C62494">
      <w:pPr>
        <w:pStyle w:val="SOText"/>
      </w:pPr>
      <w:r w:rsidRPr="00C73CF0">
        <w:t xml:space="preserve">This Act is about promoting the development and adoption of products to reduce energy use and greenhouse gas </w:t>
      </w:r>
      <w:r w:rsidR="00FE7027" w:rsidRPr="00C73CF0">
        <w:t>production</w:t>
      </w:r>
      <w:r w:rsidRPr="00C73CF0">
        <w:t xml:space="preserve"> (see the objects in </w:t>
      </w:r>
      <w:r w:rsidR="00B3092A">
        <w:t>Division 3</w:t>
      </w:r>
      <w:r w:rsidRPr="00C73CF0">
        <w:t xml:space="preserve"> of this Part).</w:t>
      </w:r>
    </w:p>
    <w:p w:rsidR="00FD40C4" w:rsidRPr="00C73CF0" w:rsidRDefault="00FD40C4" w:rsidP="00C62494">
      <w:pPr>
        <w:pStyle w:val="SOText"/>
      </w:pPr>
      <w:r w:rsidRPr="00C73CF0">
        <w:t>This is achieved by applying greenhouse and energy minimum standards (GEMS) in association with the supply and commercial use of products that use energy, or affect the energy used by another product. These standards are provided for by requirements in Ministerial determinations (GEMS determinations).</w:t>
      </w:r>
    </w:p>
    <w:p w:rsidR="00FD40C4" w:rsidRPr="00C73CF0" w:rsidRDefault="00FD40C4" w:rsidP="00C62494">
      <w:pPr>
        <w:pStyle w:val="SOHeadItalic"/>
      </w:pPr>
      <w:r w:rsidRPr="00C73CF0">
        <w:t>Key concepts</w:t>
      </w:r>
      <w:r w:rsidR="002C5D99" w:rsidRPr="00C73CF0">
        <w:t xml:space="preserve"> (Part</w:t>
      </w:r>
      <w:r w:rsidR="0088179E" w:rsidRPr="00C73CF0">
        <w:t> </w:t>
      </w:r>
      <w:r w:rsidR="002C5D99" w:rsidRPr="00C73CF0">
        <w:t>2)</w:t>
      </w:r>
    </w:p>
    <w:p w:rsidR="00FD40C4" w:rsidRPr="00C73CF0" w:rsidRDefault="00FD40C4" w:rsidP="00C62494">
      <w:pPr>
        <w:pStyle w:val="SOText"/>
      </w:pPr>
      <w:r w:rsidRPr="00C73CF0">
        <w:t>The key concepts used in this Act are unfolded in Part</w:t>
      </w:r>
      <w:r w:rsidR="0088179E" w:rsidRPr="00C73CF0">
        <w:t> </w:t>
      </w:r>
      <w:r w:rsidRPr="00C73CF0">
        <w:t>2. These include GEMS products, GEMS determinations, models of GEMS products, registration of models against GEMS determinations, and supplying (or offering to supply) GEMS products.</w:t>
      </w:r>
    </w:p>
    <w:p w:rsidR="00FD40C4" w:rsidRPr="00C73CF0" w:rsidRDefault="00FD40C4" w:rsidP="00C62494">
      <w:pPr>
        <w:pStyle w:val="SOHeadItalic"/>
      </w:pPr>
      <w:r w:rsidRPr="00C73CF0">
        <w:t>Supply and commercial use of products (Part</w:t>
      </w:r>
      <w:r w:rsidR="0088179E" w:rsidRPr="00C73CF0">
        <w:t> </w:t>
      </w:r>
      <w:r w:rsidRPr="00C73CF0">
        <w:t>3)</w:t>
      </w:r>
    </w:p>
    <w:p w:rsidR="00FD40C4" w:rsidRPr="00C73CF0" w:rsidRDefault="00FD40C4" w:rsidP="00C62494">
      <w:pPr>
        <w:pStyle w:val="SOText"/>
      </w:pPr>
      <w:r w:rsidRPr="00C73CF0">
        <w:t>Generally speaking, a product (a GEMS product) covered by a GEMS determination can only be supplied or offered for supply, or used for a commercial purpose, if:</w:t>
      </w:r>
    </w:p>
    <w:p w:rsidR="00FD40C4" w:rsidRPr="00C73CF0" w:rsidRDefault="00FD40C4" w:rsidP="00C62494">
      <w:pPr>
        <w:pStyle w:val="SOPara"/>
      </w:pPr>
      <w:r w:rsidRPr="00C73CF0">
        <w:tab/>
        <w:t>(a)</w:t>
      </w:r>
      <w:r w:rsidRPr="00C73CF0">
        <w:tab/>
        <w:t>the model of the product is registered under this Act against the determination; and</w:t>
      </w:r>
    </w:p>
    <w:p w:rsidR="00FD40C4" w:rsidRPr="00C73CF0" w:rsidRDefault="00FD40C4" w:rsidP="00C62494">
      <w:pPr>
        <w:pStyle w:val="SOPara"/>
      </w:pPr>
      <w:r w:rsidRPr="00C73CF0">
        <w:tab/>
        <w:t>(b)</w:t>
      </w:r>
      <w:r w:rsidRPr="00C73CF0">
        <w:tab/>
        <w:t>the product complies with the determination; and</w:t>
      </w:r>
    </w:p>
    <w:p w:rsidR="00FD40C4" w:rsidRPr="00C73CF0" w:rsidRDefault="00FD40C4" w:rsidP="00C62494">
      <w:pPr>
        <w:pStyle w:val="SOPara"/>
      </w:pPr>
      <w:r w:rsidRPr="00C73CF0">
        <w:tab/>
        <w:t>(c)</w:t>
      </w:r>
      <w:r w:rsidRPr="00C73CF0">
        <w:tab/>
        <w:t>the supply, offer or use complies with the determination.</w:t>
      </w:r>
    </w:p>
    <w:p w:rsidR="00FD40C4" w:rsidRPr="00C73CF0" w:rsidRDefault="00FD40C4" w:rsidP="00C62494">
      <w:pPr>
        <w:pStyle w:val="SOText"/>
      </w:pPr>
      <w:r w:rsidRPr="00C73CF0">
        <w:t>Contravention of these rules may result in prosecution for offences or exposure to liability for civil penalties.</w:t>
      </w:r>
    </w:p>
    <w:p w:rsidR="00FD40C4" w:rsidRPr="00C73CF0" w:rsidRDefault="00FD40C4" w:rsidP="00C62494">
      <w:pPr>
        <w:pStyle w:val="SOHeadItalic"/>
      </w:pPr>
      <w:r w:rsidRPr="00C73CF0">
        <w:t>GEMS determinations and registration (Parts</w:t>
      </w:r>
      <w:r w:rsidR="0088179E" w:rsidRPr="00C73CF0">
        <w:t> </w:t>
      </w:r>
      <w:r w:rsidRPr="00C73CF0">
        <w:t>4, 5 and 6)</w:t>
      </w:r>
    </w:p>
    <w:p w:rsidR="00FD40C4" w:rsidRPr="00C73CF0" w:rsidRDefault="00FD40C4" w:rsidP="00C62494">
      <w:pPr>
        <w:pStyle w:val="SOText"/>
      </w:pPr>
      <w:r w:rsidRPr="00C73CF0">
        <w:t>GEMS determinations cover different product classes. They specify requirements for energy consumption, greenhouse gas production, labelling and some other matters, including the environment and human health.</w:t>
      </w:r>
    </w:p>
    <w:p w:rsidR="00FD40C4" w:rsidRPr="00C73CF0" w:rsidRDefault="00D83C10" w:rsidP="00C62494">
      <w:pPr>
        <w:pStyle w:val="SOText"/>
      </w:pPr>
      <w:r w:rsidRPr="00C73CF0">
        <w:t>Generally speaking, all m</w:t>
      </w:r>
      <w:r w:rsidR="00FD40C4" w:rsidRPr="00C73CF0">
        <w:t>odels of GEMS products must be registered on the GEMS Register to make sure they comply with relevant GEMS determinations. A senior officer of the Department (the GEMS Regulator) is responsible for the registration system and, more broadly, the administration of this Act.</w:t>
      </w:r>
    </w:p>
    <w:p w:rsidR="00821AB2" w:rsidRPr="00C73CF0" w:rsidRDefault="00821AB2" w:rsidP="00821AB2">
      <w:pPr>
        <w:pStyle w:val="SOHeadItalic"/>
      </w:pPr>
      <w:r w:rsidRPr="00C73CF0">
        <w:t>Monitoring, investigation and enforcement (Parts</w:t>
      </w:r>
      <w:r w:rsidR="0088179E" w:rsidRPr="00C73CF0">
        <w:t> </w:t>
      </w:r>
      <w:r w:rsidRPr="00C73CF0">
        <w:t>7 and 8)</w:t>
      </w:r>
    </w:p>
    <w:p w:rsidR="00821AB2" w:rsidRPr="00C73CF0" w:rsidRDefault="00821AB2" w:rsidP="00821AB2">
      <w:pPr>
        <w:pStyle w:val="SOText"/>
      </w:pPr>
      <w:r w:rsidRPr="00C73CF0">
        <w:t>GEMS inspectors may enter public areas of premises used in connection with the supply of GEMS products. GEMS inspectors may purchase GEMS products there (and exercise certain other powers) in order to investigate compliance with this Act.</w:t>
      </w:r>
    </w:p>
    <w:p w:rsidR="00821AB2" w:rsidRPr="00C73CF0" w:rsidRDefault="00821AB2" w:rsidP="00821AB2">
      <w:pPr>
        <w:pStyle w:val="SOText"/>
      </w:pPr>
      <w:r w:rsidRPr="00C73CF0">
        <w:t>GEMS inspectors and the GEMS Regulator have powers to monitor compliance with this Act, to monitor whether information given under this Act is correct and to investigate suspected non</w:t>
      </w:r>
      <w:r w:rsidR="00B3092A">
        <w:noBreakHyphen/>
      </w:r>
      <w:r w:rsidRPr="00C73CF0">
        <w:t>compliance with this Act. Infringement notices may be issued for suspected contraventions of civil penalty provisions of this Act. Enforceable undertakings and injunctions may be used to enforce compliance with this Act.</w:t>
      </w:r>
    </w:p>
    <w:p w:rsidR="00821AB2" w:rsidRPr="00C73CF0" w:rsidRDefault="00821AB2" w:rsidP="00821AB2">
      <w:pPr>
        <w:pStyle w:val="SOText"/>
      </w:pPr>
      <w:r w:rsidRPr="00C73CF0">
        <w:t>Details of offences, contraventions and adverse decisions, including the names of those involved, may also be publicised.</w:t>
      </w:r>
    </w:p>
    <w:p w:rsidR="00FD40C4" w:rsidRPr="00C73CF0" w:rsidRDefault="00FD40C4" w:rsidP="00C62494">
      <w:pPr>
        <w:pStyle w:val="SOHeadItalic"/>
      </w:pPr>
      <w:r w:rsidRPr="00C73CF0">
        <w:t>Merits review and protection of information (Parts</w:t>
      </w:r>
      <w:r w:rsidR="0088179E" w:rsidRPr="00C73CF0">
        <w:t> </w:t>
      </w:r>
      <w:r w:rsidRPr="00C73CF0">
        <w:t>9 and 10)</w:t>
      </w:r>
    </w:p>
    <w:p w:rsidR="00FD40C4" w:rsidRPr="00C73CF0" w:rsidRDefault="00FD40C4" w:rsidP="00C62494">
      <w:pPr>
        <w:pStyle w:val="SOText"/>
      </w:pPr>
      <w:r w:rsidRPr="00C73CF0">
        <w:t>Decisions about registration may be reviewed internally and by the Administrative Appeals Tribunal. The Act also protects commercially sensitive information against unauthorised disclosure.</w:t>
      </w:r>
    </w:p>
    <w:p w:rsidR="00FD40C4" w:rsidRPr="00C73CF0" w:rsidRDefault="00FD40C4" w:rsidP="00C62494">
      <w:pPr>
        <w:pStyle w:val="SOHeadItalic"/>
      </w:pPr>
      <w:r w:rsidRPr="00C73CF0">
        <w:t>Introductory matters (Part</w:t>
      </w:r>
      <w:r w:rsidR="0088179E" w:rsidRPr="00C73CF0">
        <w:t> </w:t>
      </w:r>
      <w:r w:rsidRPr="00C73CF0">
        <w:t>1)</w:t>
      </w:r>
    </w:p>
    <w:p w:rsidR="00FD40C4" w:rsidRPr="00C73CF0" w:rsidRDefault="00FD40C4" w:rsidP="00C62494">
      <w:pPr>
        <w:pStyle w:val="SOText"/>
      </w:pPr>
      <w:r w:rsidRPr="00C73CF0">
        <w:t xml:space="preserve">There is a Dictionary in </w:t>
      </w:r>
      <w:r w:rsidR="00B3092A">
        <w:t>Division 4</w:t>
      </w:r>
      <w:r w:rsidRPr="00C73CF0">
        <w:t xml:space="preserve"> of </w:t>
      </w:r>
      <w:r w:rsidR="002C5D99" w:rsidRPr="00C73CF0">
        <w:t>this Part</w:t>
      </w:r>
      <w:r w:rsidRPr="00C73CF0">
        <w:t>. The Dictionary is a list of every term that is defined in this Act. A term is either defined in the Dictionary itself, or elsewhere in this Act. If a term is defined elsewhere, the Dictionary includes a signpost.</w:t>
      </w:r>
    </w:p>
    <w:p w:rsidR="00FD40C4" w:rsidRPr="00C73CF0" w:rsidRDefault="00FD40C4" w:rsidP="00C62494">
      <w:pPr>
        <w:pStyle w:val="SOText"/>
      </w:pPr>
      <w:r w:rsidRPr="00C73CF0">
        <w:t xml:space="preserve">The application of this Act to the Crown and in the external Territories is dealt with in </w:t>
      </w:r>
      <w:r w:rsidR="00B3092A">
        <w:t>Division 5</w:t>
      </w:r>
      <w:r w:rsidRPr="00C73CF0">
        <w:t xml:space="preserve"> of </w:t>
      </w:r>
      <w:r w:rsidR="002C5D99" w:rsidRPr="00C73CF0">
        <w:t>this Part</w:t>
      </w:r>
      <w:r w:rsidRPr="00C73CF0">
        <w:t xml:space="preserve">. That Division also </w:t>
      </w:r>
      <w:r w:rsidR="008439F2" w:rsidRPr="00C73CF0">
        <w:t xml:space="preserve">sets out the constitutional application of this Act and </w:t>
      </w:r>
      <w:r w:rsidR="00E94A4C" w:rsidRPr="00C73CF0">
        <w:t>provides for when this Act is intended to operate concurrently</w:t>
      </w:r>
      <w:r w:rsidRPr="00C73CF0">
        <w:t xml:space="preserve"> </w:t>
      </w:r>
      <w:r w:rsidR="00E94A4C" w:rsidRPr="00C73CF0">
        <w:t xml:space="preserve">with State </w:t>
      </w:r>
      <w:r w:rsidR="004C1986" w:rsidRPr="00C73CF0">
        <w:t>and</w:t>
      </w:r>
      <w:r w:rsidR="00E94A4C" w:rsidRPr="00C73CF0">
        <w:t xml:space="preserve"> Territory laws</w:t>
      </w:r>
      <w:r w:rsidRPr="00C73CF0">
        <w:t>.</w:t>
      </w:r>
    </w:p>
    <w:p w:rsidR="009026D2" w:rsidRPr="00C73CF0" w:rsidRDefault="00B3092A" w:rsidP="004C0340">
      <w:pPr>
        <w:pStyle w:val="ActHead3"/>
        <w:pageBreakBefore/>
      </w:pPr>
      <w:bookmarkStart w:id="7" w:name="_Toc147413851"/>
      <w:r w:rsidRPr="00B3092A">
        <w:rPr>
          <w:rStyle w:val="CharDivNo"/>
        </w:rPr>
        <w:t>Division 3</w:t>
      </w:r>
      <w:r w:rsidR="00433A5B" w:rsidRPr="00C73CF0">
        <w:t>—</w:t>
      </w:r>
      <w:r w:rsidR="00433A5B" w:rsidRPr="00B3092A">
        <w:rPr>
          <w:rStyle w:val="CharDivText"/>
        </w:rPr>
        <w:t>Objects of this Act</w:t>
      </w:r>
      <w:bookmarkEnd w:id="7"/>
    </w:p>
    <w:p w:rsidR="00433A5B" w:rsidRPr="00C73CF0" w:rsidRDefault="007C4A88" w:rsidP="00AB1555">
      <w:pPr>
        <w:pStyle w:val="ActHead5"/>
      </w:pPr>
      <w:bookmarkStart w:id="8" w:name="_Toc147413852"/>
      <w:r w:rsidRPr="00B3092A">
        <w:rPr>
          <w:rStyle w:val="CharSectno"/>
        </w:rPr>
        <w:t>4</w:t>
      </w:r>
      <w:r w:rsidR="009026D2" w:rsidRPr="00C73CF0">
        <w:t xml:space="preserve">  </w:t>
      </w:r>
      <w:r w:rsidR="00433A5B" w:rsidRPr="00C73CF0">
        <w:t>Objects of this Act</w:t>
      </w:r>
      <w:bookmarkEnd w:id="8"/>
    </w:p>
    <w:p w:rsidR="00433A5B" w:rsidRPr="00C73CF0" w:rsidRDefault="00433A5B" w:rsidP="00AB1555">
      <w:pPr>
        <w:pStyle w:val="subsection"/>
      </w:pPr>
      <w:r w:rsidRPr="00C73CF0">
        <w:tab/>
      </w:r>
      <w:r w:rsidRPr="00C73CF0">
        <w:tab/>
        <w:t>The objects of this Act are:</w:t>
      </w:r>
    </w:p>
    <w:p w:rsidR="00433A5B" w:rsidRPr="00C73CF0" w:rsidRDefault="00433A5B" w:rsidP="00AB1555">
      <w:pPr>
        <w:pStyle w:val="paragraph"/>
      </w:pPr>
      <w:r w:rsidRPr="00C73CF0">
        <w:tab/>
        <w:t>(a)</w:t>
      </w:r>
      <w:r w:rsidRPr="00C73CF0">
        <w:tab/>
        <w:t>to give effect to certain obligations that Australia has under the Climate Change Convention; and</w:t>
      </w:r>
    </w:p>
    <w:p w:rsidR="008439F2" w:rsidRPr="00C73CF0" w:rsidRDefault="008439F2" w:rsidP="008439F2">
      <w:pPr>
        <w:pStyle w:val="paragraph"/>
      </w:pPr>
      <w:r w:rsidRPr="00C73CF0">
        <w:tab/>
        <w:t>(aa)</w:t>
      </w:r>
      <w:r w:rsidRPr="00C73CF0">
        <w:tab/>
        <w:t>to give effect to certain obligations that Australia has under the Paris Agreement; and</w:t>
      </w:r>
    </w:p>
    <w:p w:rsidR="00787905" w:rsidRPr="00C73CF0" w:rsidRDefault="00787905" w:rsidP="00787905">
      <w:pPr>
        <w:pStyle w:val="paragraph"/>
      </w:pPr>
      <w:r w:rsidRPr="00C73CF0">
        <w:tab/>
        <w:t>(ab)</w:t>
      </w:r>
      <w:r w:rsidRPr="00C73CF0">
        <w:tab/>
        <w:t>to facilitate the operation of an intergovernmental scheme involving the Commonwealth and one or more other participating jurisdictions in relation to equipment</w:t>
      </w:r>
      <w:r w:rsidRPr="00C73CF0">
        <w:rPr>
          <w:i/>
        </w:rPr>
        <w:t xml:space="preserve"> </w:t>
      </w:r>
      <w:r w:rsidRPr="00C73CF0">
        <w:t>energy efficiency; and</w:t>
      </w:r>
    </w:p>
    <w:p w:rsidR="00603148" w:rsidRPr="00C73CF0" w:rsidRDefault="00433A5B" w:rsidP="00AB1555">
      <w:pPr>
        <w:pStyle w:val="paragraph"/>
      </w:pPr>
      <w:r w:rsidRPr="00C73CF0">
        <w:tab/>
        <w:t>(b)</w:t>
      </w:r>
      <w:r w:rsidRPr="00C73CF0">
        <w:tab/>
        <w:t>to promote the development and adoption of products that</w:t>
      </w:r>
      <w:r w:rsidR="00603148" w:rsidRPr="00C73CF0">
        <w:t>:</w:t>
      </w:r>
    </w:p>
    <w:p w:rsidR="00603148" w:rsidRPr="00C73CF0" w:rsidRDefault="00603148" w:rsidP="00AB1555">
      <w:pPr>
        <w:pStyle w:val="paragraphsub"/>
      </w:pPr>
      <w:r w:rsidRPr="00C73CF0">
        <w:tab/>
        <w:t>(i)</w:t>
      </w:r>
      <w:r w:rsidRPr="00C73CF0">
        <w:tab/>
      </w:r>
      <w:r w:rsidR="00433A5B" w:rsidRPr="00C73CF0">
        <w:t>use less energy</w:t>
      </w:r>
      <w:r w:rsidRPr="00C73CF0">
        <w:t>; or</w:t>
      </w:r>
    </w:p>
    <w:p w:rsidR="00603148" w:rsidRPr="00C73CF0" w:rsidRDefault="00603148" w:rsidP="00AB1555">
      <w:pPr>
        <w:pStyle w:val="paragraphsub"/>
      </w:pPr>
      <w:r w:rsidRPr="00C73CF0">
        <w:tab/>
        <w:t>(ii)</w:t>
      </w:r>
      <w:r w:rsidRPr="00C73CF0">
        <w:tab/>
      </w:r>
      <w:r w:rsidR="00433A5B" w:rsidRPr="00C73CF0">
        <w:t>produce fewer greenhouse gases</w:t>
      </w:r>
      <w:r w:rsidRPr="00C73CF0">
        <w:t>;</w:t>
      </w:r>
      <w:r w:rsidR="00532E54" w:rsidRPr="00C73CF0">
        <w:t xml:space="preserve"> or</w:t>
      </w:r>
    </w:p>
    <w:p w:rsidR="00433A5B" w:rsidRPr="00C73CF0" w:rsidRDefault="00603148" w:rsidP="00AB1555">
      <w:pPr>
        <w:pStyle w:val="paragraphsub"/>
      </w:pPr>
      <w:r w:rsidRPr="00C73CF0">
        <w:tab/>
        <w:t>(iii)</w:t>
      </w:r>
      <w:r w:rsidRPr="00C73CF0">
        <w:tab/>
      </w:r>
      <w:r w:rsidR="00532E54" w:rsidRPr="00C73CF0">
        <w:t>contribute to reducing the amount of energy used</w:t>
      </w:r>
      <w:r w:rsidRPr="00C73CF0">
        <w:t>,</w:t>
      </w:r>
      <w:r w:rsidR="00532E54" w:rsidRPr="00C73CF0">
        <w:t xml:space="preserve"> or greenhouse gases produced</w:t>
      </w:r>
      <w:r w:rsidRPr="00C73CF0">
        <w:t>,</w:t>
      </w:r>
      <w:r w:rsidR="00532E54" w:rsidRPr="00C73CF0">
        <w:t xml:space="preserve"> by </w:t>
      </w:r>
      <w:r w:rsidRPr="00C73CF0">
        <w:t xml:space="preserve">other </w:t>
      </w:r>
      <w:r w:rsidR="00532E54" w:rsidRPr="00C73CF0">
        <w:t>products</w:t>
      </w:r>
      <w:r w:rsidR="00433A5B" w:rsidRPr="00C73CF0">
        <w:t>.</w:t>
      </w:r>
    </w:p>
    <w:p w:rsidR="00323D3A" w:rsidRPr="00C73CF0" w:rsidRDefault="00B3092A" w:rsidP="004C0340">
      <w:pPr>
        <w:pStyle w:val="ActHead3"/>
        <w:pageBreakBefore/>
      </w:pPr>
      <w:bookmarkStart w:id="9" w:name="_Toc147413853"/>
      <w:r w:rsidRPr="00B3092A">
        <w:rPr>
          <w:rStyle w:val="CharDivNo"/>
        </w:rPr>
        <w:t>Division 4</w:t>
      </w:r>
      <w:r w:rsidR="00323D3A" w:rsidRPr="00C73CF0">
        <w:t>—</w:t>
      </w:r>
      <w:r w:rsidR="00F358F0" w:rsidRPr="00B3092A">
        <w:rPr>
          <w:rStyle w:val="CharDivText"/>
        </w:rPr>
        <w:t xml:space="preserve">The </w:t>
      </w:r>
      <w:r w:rsidR="00FC40CA" w:rsidRPr="00B3092A">
        <w:rPr>
          <w:rStyle w:val="CharDivText"/>
        </w:rPr>
        <w:t>D</w:t>
      </w:r>
      <w:r w:rsidR="006E421E" w:rsidRPr="00B3092A">
        <w:rPr>
          <w:rStyle w:val="CharDivText"/>
        </w:rPr>
        <w:t>ictionary and other interpretive provisions</w:t>
      </w:r>
      <w:bookmarkEnd w:id="9"/>
    </w:p>
    <w:p w:rsidR="00323D3A" w:rsidRPr="00C73CF0" w:rsidRDefault="007C4A88" w:rsidP="00AB1555">
      <w:pPr>
        <w:pStyle w:val="ActHead5"/>
      </w:pPr>
      <w:bookmarkStart w:id="10" w:name="_Toc147413854"/>
      <w:r w:rsidRPr="00B3092A">
        <w:rPr>
          <w:rStyle w:val="CharSectno"/>
        </w:rPr>
        <w:t>5</w:t>
      </w:r>
      <w:r w:rsidR="00323D3A" w:rsidRPr="00C73CF0">
        <w:t xml:space="preserve">  The Dictionary</w:t>
      </w:r>
      <w:bookmarkEnd w:id="10"/>
    </w:p>
    <w:p w:rsidR="00323D3A" w:rsidRPr="00C73CF0" w:rsidRDefault="00323D3A" w:rsidP="00AB1555">
      <w:pPr>
        <w:pStyle w:val="subsection"/>
      </w:pPr>
      <w:r w:rsidRPr="00C73CF0">
        <w:tab/>
      </w:r>
      <w:r w:rsidRPr="00C73CF0">
        <w:tab/>
        <w:t>In this Act:</w:t>
      </w:r>
    </w:p>
    <w:p w:rsidR="00191037" w:rsidRPr="00C73CF0" w:rsidRDefault="00191037" w:rsidP="00AB1555">
      <w:pPr>
        <w:pStyle w:val="Definition"/>
      </w:pPr>
      <w:r w:rsidRPr="00C73CF0">
        <w:rPr>
          <w:b/>
          <w:i/>
        </w:rPr>
        <w:t>acquisition of property</w:t>
      </w:r>
      <w:r w:rsidR="00D064F1" w:rsidRPr="00C73CF0">
        <w:t>: see</w:t>
      </w:r>
      <w:r w:rsidRPr="00C73CF0">
        <w:t xml:space="preserve"> </w:t>
      </w:r>
      <w:r w:rsidR="00B3092A">
        <w:t>section 1</w:t>
      </w:r>
      <w:r w:rsidR="007C4A88" w:rsidRPr="00C73CF0">
        <w:t>74</w:t>
      </w:r>
      <w:r w:rsidRPr="00C73CF0">
        <w:t>.</w:t>
      </w:r>
    </w:p>
    <w:p w:rsidR="00BC2FCF" w:rsidRPr="00C73CF0" w:rsidRDefault="00995FB5" w:rsidP="00AB1555">
      <w:pPr>
        <w:pStyle w:val="Definition"/>
      </w:pPr>
      <w:r w:rsidRPr="00C73CF0">
        <w:rPr>
          <w:b/>
          <w:i/>
        </w:rPr>
        <w:t>affected</w:t>
      </w:r>
      <w:r w:rsidR="00BC2FCF" w:rsidRPr="00C73CF0">
        <w:t>:</w:t>
      </w:r>
    </w:p>
    <w:p w:rsidR="00BC2FCF" w:rsidRPr="00C73CF0" w:rsidRDefault="00BC2FCF" w:rsidP="00AB1555">
      <w:pPr>
        <w:pStyle w:val="paragraph"/>
      </w:pPr>
      <w:r w:rsidRPr="00C73CF0">
        <w:tab/>
        <w:t>(a)</w:t>
      </w:r>
      <w:r w:rsidRPr="00C73CF0">
        <w:tab/>
        <w:t xml:space="preserve">for when a model’s registration in relation to a product class is </w:t>
      </w:r>
      <w:r w:rsidRPr="00C73CF0">
        <w:rPr>
          <w:b/>
          <w:i/>
        </w:rPr>
        <w:t>affected</w:t>
      </w:r>
      <w:r w:rsidRPr="00C73CF0">
        <w:t xml:space="preserve"> </w:t>
      </w:r>
      <w:r w:rsidR="00995FB5" w:rsidRPr="00C73CF0">
        <w:t>by a replacement determination</w:t>
      </w:r>
      <w:r w:rsidRPr="00C73CF0">
        <w:t>—see sub</w:t>
      </w:r>
      <w:r w:rsidR="00B3092A">
        <w:t>section 1</w:t>
      </w:r>
      <w:r w:rsidR="007C4A88" w:rsidRPr="00C73CF0">
        <w:t>3</w:t>
      </w:r>
      <w:r w:rsidRPr="00C73CF0">
        <w:t>(3); and</w:t>
      </w:r>
    </w:p>
    <w:p w:rsidR="00191037" w:rsidRPr="00C73CF0" w:rsidRDefault="00BC2FCF" w:rsidP="00AB1555">
      <w:pPr>
        <w:pStyle w:val="paragraph"/>
      </w:pPr>
      <w:r w:rsidRPr="00C73CF0">
        <w:tab/>
        <w:t>(b)</w:t>
      </w:r>
      <w:r w:rsidRPr="00C73CF0">
        <w:tab/>
        <w:t xml:space="preserve">for when a person is </w:t>
      </w:r>
      <w:r w:rsidRPr="00C73CF0">
        <w:rPr>
          <w:b/>
          <w:i/>
        </w:rPr>
        <w:t>affected</w:t>
      </w:r>
      <w:r w:rsidRPr="00C73CF0">
        <w:t xml:space="preserve"> by </w:t>
      </w:r>
      <w:r w:rsidR="00191037" w:rsidRPr="00C73CF0">
        <w:t>a reviewable decision</w:t>
      </w:r>
      <w:r w:rsidRPr="00C73CF0">
        <w:t>—see</w:t>
      </w:r>
      <w:r w:rsidR="00191037" w:rsidRPr="00C73CF0">
        <w:t xml:space="preserve"> </w:t>
      </w:r>
      <w:r w:rsidR="00B3092A">
        <w:t>section 1</w:t>
      </w:r>
      <w:r w:rsidR="007C4A88" w:rsidRPr="00C73CF0">
        <w:t>64</w:t>
      </w:r>
      <w:r w:rsidR="00191037" w:rsidRPr="00C73CF0">
        <w:t>.</w:t>
      </w:r>
    </w:p>
    <w:p w:rsidR="00191037" w:rsidRPr="00C73CF0" w:rsidRDefault="00191037" w:rsidP="00AB1555">
      <w:pPr>
        <w:pStyle w:val="Definition"/>
      </w:pPr>
      <w:r w:rsidRPr="00C73CF0">
        <w:rPr>
          <w:b/>
          <w:i/>
        </w:rPr>
        <w:t xml:space="preserve">agency </w:t>
      </w:r>
      <w:r w:rsidRPr="00C73CF0">
        <w:t>means:</w:t>
      </w:r>
    </w:p>
    <w:p w:rsidR="00191037" w:rsidRPr="00C73CF0" w:rsidRDefault="00191037" w:rsidP="00AB1555">
      <w:pPr>
        <w:pStyle w:val="paragraph"/>
      </w:pPr>
      <w:r w:rsidRPr="00C73CF0">
        <w:tab/>
        <w:t>(a)</w:t>
      </w:r>
      <w:r w:rsidRPr="00C73CF0">
        <w:tab/>
        <w:t>a Department of State; or</w:t>
      </w:r>
    </w:p>
    <w:p w:rsidR="00191037" w:rsidRPr="00C73CF0" w:rsidRDefault="00191037" w:rsidP="00AB1555">
      <w:pPr>
        <w:pStyle w:val="paragraph"/>
      </w:pPr>
      <w:r w:rsidRPr="00C73CF0">
        <w:tab/>
        <w:t>(b)</w:t>
      </w:r>
      <w:r w:rsidRPr="00C73CF0">
        <w:tab/>
        <w:t>any agency, authority or body (whether incorporated or not) established for a public purpose by or under a law of the Commonwealth or of a State or Territory.</w:t>
      </w:r>
    </w:p>
    <w:p w:rsidR="009D6769" w:rsidRPr="00C73CF0" w:rsidRDefault="009D6769" w:rsidP="00AB1555">
      <w:pPr>
        <w:pStyle w:val="Definition"/>
      </w:pPr>
      <w:r w:rsidRPr="00C73CF0">
        <w:rPr>
          <w:b/>
          <w:i/>
        </w:rPr>
        <w:t>Australia</w:t>
      </w:r>
      <w:r w:rsidR="006F2BEC" w:rsidRPr="00C73CF0">
        <w:t>,</w:t>
      </w:r>
      <w:r w:rsidRPr="00C73CF0">
        <w:t xml:space="preserve"> when used in a geographical sense, includes the external Territories.</w:t>
      </w:r>
    </w:p>
    <w:p w:rsidR="00094C40" w:rsidRPr="00C73CF0" w:rsidRDefault="00094C40" w:rsidP="00AB1555">
      <w:pPr>
        <w:pStyle w:val="Definition"/>
      </w:pPr>
      <w:r w:rsidRPr="00C73CF0">
        <w:rPr>
          <w:b/>
          <w:i/>
        </w:rPr>
        <w:t>authorised to test GEMS products</w:t>
      </w:r>
      <w:r w:rsidR="00B92AC4" w:rsidRPr="00C73CF0">
        <w:rPr>
          <w:b/>
        </w:rPr>
        <w:t xml:space="preserve"> </w:t>
      </w:r>
      <w:r w:rsidR="00B92AC4" w:rsidRPr="00C73CF0">
        <w:t>in</w:t>
      </w:r>
      <w:r w:rsidR="00B92AC4" w:rsidRPr="00C73CF0">
        <w:rPr>
          <w:b/>
        </w:rPr>
        <w:t xml:space="preserve"> </w:t>
      </w:r>
      <w:r w:rsidR="00B92AC4" w:rsidRPr="00C73CF0">
        <w:t>a product class</w:t>
      </w:r>
      <w:r w:rsidRPr="00C73CF0">
        <w:t xml:space="preserve">: see </w:t>
      </w:r>
      <w:r w:rsidR="00B3092A">
        <w:t>section 1</w:t>
      </w:r>
      <w:r w:rsidR="007C4A88" w:rsidRPr="00C73CF0">
        <w:t>25</w:t>
      </w:r>
      <w:r w:rsidRPr="00C73CF0">
        <w:t>.</w:t>
      </w:r>
    </w:p>
    <w:p w:rsidR="009E3293" w:rsidRPr="00C73CF0" w:rsidRDefault="009E3293" w:rsidP="00AB1555">
      <w:pPr>
        <w:pStyle w:val="Definition"/>
      </w:pPr>
      <w:r w:rsidRPr="00C73CF0">
        <w:rPr>
          <w:b/>
          <w:i/>
        </w:rPr>
        <w:t>category A product</w:t>
      </w:r>
      <w:r w:rsidR="00FB11C1" w:rsidRPr="00C73CF0">
        <w:t xml:space="preserve"> </w:t>
      </w:r>
      <w:r w:rsidR="00325BD8" w:rsidRPr="00C73CF0">
        <w:t>for</w:t>
      </w:r>
      <w:r w:rsidR="00FB11C1" w:rsidRPr="00C73CF0">
        <w:t xml:space="preserve"> a product class</w:t>
      </w:r>
      <w:r w:rsidRPr="00C73CF0">
        <w:t>: see s</w:t>
      </w:r>
      <w:r w:rsidR="00FB11C1" w:rsidRPr="00C73CF0">
        <w:t>ub</w:t>
      </w:r>
      <w:r w:rsidR="00B3092A">
        <w:t>section 1</w:t>
      </w:r>
      <w:r w:rsidR="007C4A88" w:rsidRPr="00C73CF0">
        <w:t>1</w:t>
      </w:r>
      <w:r w:rsidR="00FB11C1" w:rsidRPr="00C73CF0">
        <w:t>(</w:t>
      </w:r>
      <w:r w:rsidR="00493F8B" w:rsidRPr="00C73CF0">
        <w:t>4</w:t>
      </w:r>
      <w:r w:rsidR="00FB11C1" w:rsidRPr="00C73CF0">
        <w:t>)</w:t>
      </w:r>
      <w:r w:rsidR="00E94A4C" w:rsidRPr="00C73CF0">
        <w:t xml:space="preserve"> and section</w:t>
      </w:r>
      <w:r w:rsidR="0088179E" w:rsidRPr="00C73CF0">
        <w:t> </w:t>
      </w:r>
      <w:r w:rsidR="00E94A4C" w:rsidRPr="00C73CF0">
        <w:t>29</w:t>
      </w:r>
      <w:r w:rsidRPr="00C73CF0">
        <w:t>.</w:t>
      </w:r>
    </w:p>
    <w:p w:rsidR="00FB11C1" w:rsidRPr="00C73CF0" w:rsidRDefault="009E3293" w:rsidP="00AB1555">
      <w:pPr>
        <w:pStyle w:val="Definition"/>
      </w:pPr>
      <w:r w:rsidRPr="00C73CF0">
        <w:rPr>
          <w:b/>
          <w:i/>
        </w:rPr>
        <w:t>category B product</w:t>
      </w:r>
      <w:r w:rsidR="00FB11C1" w:rsidRPr="00C73CF0">
        <w:t xml:space="preserve"> </w:t>
      </w:r>
      <w:r w:rsidR="00325BD8" w:rsidRPr="00C73CF0">
        <w:t xml:space="preserve">for </w:t>
      </w:r>
      <w:r w:rsidR="00FB11C1" w:rsidRPr="00C73CF0">
        <w:t>a product class: see sub</w:t>
      </w:r>
      <w:r w:rsidR="00B3092A">
        <w:t>section 1</w:t>
      </w:r>
      <w:r w:rsidR="007C4A88" w:rsidRPr="00C73CF0">
        <w:t>1</w:t>
      </w:r>
      <w:r w:rsidR="00F656B6" w:rsidRPr="00C73CF0">
        <w:t>(</w:t>
      </w:r>
      <w:r w:rsidR="00493F8B" w:rsidRPr="00C73CF0">
        <w:t>4</w:t>
      </w:r>
      <w:r w:rsidR="00FB11C1" w:rsidRPr="00C73CF0">
        <w:t>)</w:t>
      </w:r>
      <w:r w:rsidR="00E94A4C" w:rsidRPr="00C73CF0">
        <w:t xml:space="preserve"> and section</w:t>
      </w:r>
      <w:r w:rsidR="0088179E" w:rsidRPr="00C73CF0">
        <w:t> </w:t>
      </w:r>
      <w:r w:rsidR="00E94A4C" w:rsidRPr="00C73CF0">
        <w:t>29</w:t>
      </w:r>
      <w:r w:rsidR="00FB11C1" w:rsidRPr="00C73CF0">
        <w:t>.</w:t>
      </w:r>
    </w:p>
    <w:p w:rsidR="00B9128E" w:rsidRPr="00C73CF0" w:rsidRDefault="00B9128E" w:rsidP="00B9128E">
      <w:pPr>
        <w:pStyle w:val="Definition"/>
      </w:pPr>
      <w:r w:rsidRPr="00C73CF0">
        <w:rPr>
          <w:b/>
          <w:i/>
        </w:rPr>
        <w:t>civil penalty provision</w:t>
      </w:r>
      <w:r w:rsidRPr="00C73CF0">
        <w:t xml:space="preserve"> has the same meaning as in the Regulatory Powers Act.</w:t>
      </w:r>
    </w:p>
    <w:p w:rsidR="00810FFD" w:rsidRPr="00C73CF0" w:rsidRDefault="00810FFD" w:rsidP="00AB1555">
      <w:pPr>
        <w:pStyle w:val="Definition"/>
        <w:rPr>
          <w:i/>
        </w:rPr>
      </w:pPr>
      <w:r w:rsidRPr="00C73CF0">
        <w:rPr>
          <w:b/>
          <w:i/>
        </w:rPr>
        <w:t>Climate Change Convention</w:t>
      </w:r>
      <w:r w:rsidRPr="00C73CF0">
        <w:rPr>
          <w:i/>
        </w:rPr>
        <w:t xml:space="preserve"> </w:t>
      </w:r>
      <w:r w:rsidRPr="00C73CF0">
        <w:t>means the United Nations Framework Convention on Climate Change</w:t>
      </w:r>
      <w:r w:rsidR="00D064F1" w:rsidRPr="00C73CF0">
        <w:t>,</w:t>
      </w:r>
      <w:r w:rsidRPr="00C73CF0">
        <w:t xml:space="preserve"> done at New York on 9</w:t>
      </w:r>
      <w:r w:rsidR="0088179E" w:rsidRPr="00C73CF0">
        <w:t> </w:t>
      </w:r>
      <w:r w:rsidRPr="00C73CF0">
        <w:t>May 1992, as amended and in force for Australia from time to time.</w:t>
      </w:r>
    </w:p>
    <w:p w:rsidR="00810FFD" w:rsidRPr="00C73CF0" w:rsidRDefault="00810FFD" w:rsidP="00AB1555">
      <w:pPr>
        <w:pStyle w:val="notetext"/>
      </w:pPr>
      <w:r w:rsidRPr="00C73CF0">
        <w:t>Note:</w:t>
      </w:r>
      <w:r w:rsidRPr="00C73CF0">
        <w:tab/>
        <w:t>The text of the Convention is set out in Australian Treaty Series 1994 No.</w:t>
      </w:r>
      <w:r w:rsidR="0088179E" w:rsidRPr="00C73CF0">
        <w:t> </w:t>
      </w:r>
      <w:r w:rsidRPr="00C73CF0">
        <w:t>2 ([1994] ATS 2). In 201</w:t>
      </w:r>
      <w:r w:rsidR="00697CCC" w:rsidRPr="00C73CF0">
        <w:t>2</w:t>
      </w:r>
      <w:r w:rsidRPr="00C73CF0">
        <w:t>, the text of a Convention in the Australian Treaty Series was accessible through the Australian Treaties Library on the AustLII website (www.austlii.edu.au).</w:t>
      </w:r>
    </w:p>
    <w:p w:rsidR="00E34283" w:rsidRPr="00C73CF0" w:rsidRDefault="00E34283" w:rsidP="00AB1555">
      <w:pPr>
        <w:pStyle w:val="Definition"/>
      </w:pPr>
      <w:r w:rsidRPr="00C73CF0">
        <w:rPr>
          <w:b/>
          <w:i/>
        </w:rPr>
        <w:t>Commonwealth place</w:t>
      </w:r>
      <w:r w:rsidRPr="00C73CF0">
        <w:t xml:space="preserve"> means a place referred to in paragraph</w:t>
      </w:r>
      <w:r w:rsidR="0088179E" w:rsidRPr="00C73CF0">
        <w:t> </w:t>
      </w:r>
      <w:r w:rsidRPr="00C73CF0">
        <w:t>52(i) of the Constitution.</w:t>
      </w:r>
    </w:p>
    <w:p w:rsidR="00B9128E" w:rsidRPr="00C73CF0" w:rsidRDefault="00B9128E" w:rsidP="00B9128E">
      <w:pPr>
        <w:pStyle w:val="Definition"/>
      </w:pPr>
      <w:r w:rsidRPr="00C73CF0">
        <w:rPr>
          <w:b/>
          <w:i/>
        </w:rPr>
        <w:t>compliance obligation</w:t>
      </w:r>
      <w:r w:rsidRPr="00C73CF0">
        <w:t>: each of the following is a compliance obligation:</w:t>
      </w:r>
    </w:p>
    <w:p w:rsidR="00B9128E" w:rsidRPr="00C73CF0" w:rsidRDefault="00B9128E" w:rsidP="00B9128E">
      <w:pPr>
        <w:pStyle w:val="paragraph"/>
      </w:pPr>
      <w:r w:rsidRPr="00C73CF0">
        <w:tab/>
        <w:t>(a)</w:t>
      </w:r>
      <w:r w:rsidRPr="00C73CF0">
        <w:tab/>
        <w:t>an offence against this Act;</w:t>
      </w:r>
    </w:p>
    <w:p w:rsidR="00B9128E" w:rsidRPr="00C73CF0" w:rsidRDefault="00B9128E" w:rsidP="00B9128E">
      <w:pPr>
        <w:pStyle w:val="paragraph"/>
      </w:pPr>
      <w:r w:rsidRPr="00C73CF0">
        <w:tab/>
        <w:t>(b)</w:t>
      </w:r>
      <w:r w:rsidRPr="00C73CF0">
        <w:tab/>
        <w:t>a civil penalty provision of this Act;</w:t>
      </w:r>
    </w:p>
    <w:p w:rsidR="00B9128E" w:rsidRPr="00C73CF0" w:rsidRDefault="00B9128E" w:rsidP="00B9128E">
      <w:pPr>
        <w:pStyle w:val="paragraph"/>
      </w:pPr>
      <w:r w:rsidRPr="00C73CF0">
        <w:tab/>
        <w:t>(c)</w:t>
      </w:r>
      <w:r w:rsidRPr="00C73CF0">
        <w:tab/>
        <w:t xml:space="preserve">an offence against the </w:t>
      </w:r>
      <w:r w:rsidRPr="00C73CF0">
        <w:rPr>
          <w:i/>
        </w:rPr>
        <w:t xml:space="preserve">Crimes Act 1914 </w:t>
      </w:r>
      <w:r w:rsidRPr="00C73CF0">
        <w:t xml:space="preserve">or the </w:t>
      </w:r>
      <w:r w:rsidRPr="00C73CF0">
        <w:rPr>
          <w:i/>
        </w:rPr>
        <w:t>Criminal Code</w:t>
      </w:r>
      <w:r w:rsidRPr="00C73CF0">
        <w:t xml:space="preserve"> that relates to this Act.</w:t>
      </w:r>
    </w:p>
    <w:p w:rsidR="00E34283" w:rsidRPr="00C73CF0" w:rsidRDefault="00E34283" w:rsidP="00AB1555">
      <w:pPr>
        <w:pStyle w:val="Definition"/>
      </w:pPr>
      <w:r w:rsidRPr="00C73CF0">
        <w:rPr>
          <w:b/>
          <w:i/>
        </w:rPr>
        <w:t>constitutional corporation</w:t>
      </w:r>
      <w:r w:rsidRPr="00C73CF0">
        <w:t xml:space="preserve"> means a corporation to which paragraph</w:t>
      </w:r>
      <w:r w:rsidR="0088179E" w:rsidRPr="00C73CF0">
        <w:t> </w:t>
      </w:r>
      <w:r w:rsidRPr="00C73CF0">
        <w:t>51(xx) of the Constitution applies.</w:t>
      </w:r>
    </w:p>
    <w:p w:rsidR="00E34283" w:rsidRPr="00C73CF0" w:rsidRDefault="00E34283" w:rsidP="00AB1555">
      <w:pPr>
        <w:pStyle w:val="Definition"/>
      </w:pPr>
      <w:r w:rsidRPr="00C73CF0">
        <w:rPr>
          <w:b/>
          <w:i/>
        </w:rPr>
        <w:t>constitutional trade or commerce</w:t>
      </w:r>
      <w:r w:rsidRPr="00C73CF0">
        <w:t xml:space="preserve"> means trade or commerce:</w:t>
      </w:r>
    </w:p>
    <w:p w:rsidR="00E34283" w:rsidRPr="00C73CF0" w:rsidRDefault="00E34283" w:rsidP="00AB1555">
      <w:pPr>
        <w:pStyle w:val="paragraph"/>
      </w:pPr>
      <w:r w:rsidRPr="00C73CF0">
        <w:tab/>
        <w:t>(a)</w:t>
      </w:r>
      <w:r w:rsidRPr="00C73CF0">
        <w:tab/>
        <w:t>between Australia and a place outside Australia; or</w:t>
      </w:r>
    </w:p>
    <w:p w:rsidR="00E34283" w:rsidRPr="00C73CF0" w:rsidRDefault="00E34283" w:rsidP="00AB1555">
      <w:pPr>
        <w:pStyle w:val="paragraph"/>
      </w:pPr>
      <w:r w:rsidRPr="00C73CF0">
        <w:tab/>
        <w:t>(b)</w:t>
      </w:r>
      <w:r w:rsidRPr="00C73CF0">
        <w:tab/>
        <w:t>among the States; or</w:t>
      </w:r>
    </w:p>
    <w:p w:rsidR="00E34283" w:rsidRPr="00C73CF0" w:rsidRDefault="00E34283" w:rsidP="00AB1555">
      <w:pPr>
        <w:pStyle w:val="paragraph"/>
      </w:pPr>
      <w:r w:rsidRPr="00C73CF0">
        <w:tab/>
        <w:t>(c)</w:t>
      </w:r>
      <w:r w:rsidRPr="00C73CF0">
        <w:tab/>
        <w:t>between a State and a Territory; or</w:t>
      </w:r>
    </w:p>
    <w:p w:rsidR="00E34283" w:rsidRPr="00C73CF0" w:rsidRDefault="00E34283" w:rsidP="00AB1555">
      <w:pPr>
        <w:pStyle w:val="paragraph"/>
      </w:pPr>
      <w:r w:rsidRPr="00C73CF0">
        <w:tab/>
        <w:t>(d)</w:t>
      </w:r>
      <w:r w:rsidRPr="00C73CF0">
        <w:tab/>
        <w:t>between 2 Territories;</w:t>
      </w:r>
      <w:r w:rsidR="00D064F1" w:rsidRPr="00C73CF0">
        <w:t xml:space="preserve"> or</w:t>
      </w:r>
    </w:p>
    <w:p w:rsidR="00E34283" w:rsidRPr="00C73CF0" w:rsidRDefault="00E34283" w:rsidP="00AB1555">
      <w:pPr>
        <w:pStyle w:val="paragraph"/>
      </w:pPr>
      <w:r w:rsidRPr="00C73CF0">
        <w:tab/>
        <w:t>(e)</w:t>
      </w:r>
      <w:r w:rsidRPr="00C73CF0">
        <w:tab/>
        <w:t>within a Territory.</w:t>
      </w:r>
    </w:p>
    <w:p w:rsidR="006C2E94" w:rsidRPr="00C73CF0" w:rsidRDefault="006C2E94" w:rsidP="00AB1555">
      <w:pPr>
        <w:pStyle w:val="Definition"/>
      </w:pPr>
      <w:r w:rsidRPr="00C73CF0">
        <w:rPr>
          <w:b/>
          <w:bCs/>
          <w:i/>
          <w:iCs/>
        </w:rPr>
        <w:t>contact person</w:t>
      </w:r>
      <w:r w:rsidRPr="00C73CF0">
        <w:t>, for a registration, means a contact person currently entered in the GEMS Register in relation to the registration.</w:t>
      </w:r>
    </w:p>
    <w:p w:rsidR="00633C1A" w:rsidRPr="00C73CF0" w:rsidRDefault="00633C1A" w:rsidP="00AB1555">
      <w:pPr>
        <w:pStyle w:val="Definition"/>
      </w:pPr>
      <w:r w:rsidRPr="00C73CF0">
        <w:rPr>
          <w:b/>
          <w:i/>
        </w:rPr>
        <w:t>contravene</w:t>
      </w:r>
      <w:r w:rsidRPr="00C73CF0">
        <w:t xml:space="preserve"> a</w:t>
      </w:r>
      <w:r w:rsidR="004341BA" w:rsidRPr="00C73CF0">
        <w:t>n offence or</w:t>
      </w:r>
      <w:r w:rsidRPr="00C73CF0">
        <w:t xml:space="preserve"> civil penalty provision</w:t>
      </w:r>
      <w:r w:rsidR="004341BA" w:rsidRPr="00C73CF0">
        <w:t xml:space="preserve"> </w:t>
      </w:r>
      <w:r w:rsidRPr="00C73CF0">
        <w:t>has a meaning affected by section</w:t>
      </w:r>
      <w:r w:rsidR="0088179E" w:rsidRPr="00C73CF0">
        <w:t> </w:t>
      </w:r>
      <w:r w:rsidR="007C4A88" w:rsidRPr="00C73CF0">
        <w:t>6</w:t>
      </w:r>
      <w:r w:rsidRPr="00C73CF0">
        <w:t>.</w:t>
      </w:r>
    </w:p>
    <w:p w:rsidR="00E94A4C" w:rsidRPr="00C73CF0" w:rsidRDefault="00E94A4C" w:rsidP="00AB1555">
      <w:pPr>
        <w:pStyle w:val="notetext"/>
      </w:pPr>
      <w:r w:rsidRPr="00C73CF0">
        <w:t>Note:</w:t>
      </w:r>
      <w:r w:rsidRPr="00C73CF0">
        <w:tab/>
        <w:t>The meaning of c</w:t>
      </w:r>
      <w:r w:rsidRPr="00C73CF0">
        <w:rPr>
          <w:b/>
          <w:i/>
        </w:rPr>
        <w:t>ontravention</w:t>
      </w:r>
      <w:r w:rsidRPr="00C73CF0">
        <w:t xml:space="preserve"> is correspondingly affected (see </w:t>
      </w:r>
      <w:r w:rsidR="00B3092A">
        <w:t>section 1</w:t>
      </w:r>
      <w:r w:rsidRPr="00C73CF0">
        <w:t xml:space="preserve">8A of the </w:t>
      </w:r>
      <w:r w:rsidRPr="00C73CF0">
        <w:rPr>
          <w:i/>
        </w:rPr>
        <w:t>Acts Interpretation Act 1901</w:t>
      </w:r>
      <w:r w:rsidRPr="00C73CF0">
        <w:t>).</w:t>
      </w:r>
    </w:p>
    <w:p w:rsidR="002E40F3" w:rsidRPr="00C73CF0" w:rsidRDefault="006D3FF5" w:rsidP="00AB1555">
      <w:pPr>
        <w:pStyle w:val="Definition"/>
      </w:pPr>
      <w:r w:rsidRPr="00C73CF0">
        <w:rPr>
          <w:b/>
          <w:i/>
        </w:rPr>
        <w:t>covered by</w:t>
      </w:r>
      <w:r w:rsidRPr="00C73CF0">
        <w:t xml:space="preserve">: a product class is </w:t>
      </w:r>
      <w:r w:rsidRPr="00C73CF0">
        <w:rPr>
          <w:b/>
          <w:i/>
        </w:rPr>
        <w:t>covered by</w:t>
      </w:r>
      <w:r w:rsidRPr="00C73CF0">
        <w:t xml:space="preserve"> a GEMS determi</w:t>
      </w:r>
      <w:r w:rsidR="002E40F3" w:rsidRPr="00C73CF0">
        <w:t>nation if:</w:t>
      </w:r>
    </w:p>
    <w:p w:rsidR="002E40F3" w:rsidRPr="00C73CF0" w:rsidRDefault="002E40F3" w:rsidP="00AB1555">
      <w:pPr>
        <w:pStyle w:val="paragraph"/>
      </w:pPr>
      <w:r w:rsidRPr="00C73CF0">
        <w:tab/>
        <w:t>(a)</w:t>
      </w:r>
      <w:r w:rsidRPr="00C73CF0">
        <w:tab/>
        <w:t xml:space="preserve">the GEMS determination </w:t>
      </w:r>
      <w:r w:rsidR="008B2734" w:rsidRPr="00C73CF0">
        <w:t xml:space="preserve">specifies that it covers the product class </w:t>
      </w:r>
      <w:r w:rsidRPr="00C73CF0">
        <w:t>(see sub</w:t>
      </w:r>
      <w:r w:rsidR="00B3092A">
        <w:t>section 1</w:t>
      </w:r>
      <w:r w:rsidR="007C4A88" w:rsidRPr="00C73CF0">
        <w:t>1</w:t>
      </w:r>
      <w:r w:rsidRPr="00C73CF0">
        <w:t>(2)); and</w:t>
      </w:r>
    </w:p>
    <w:p w:rsidR="006D3FF5" w:rsidRPr="00C73CF0" w:rsidRDefault="002E40F3" w:rsidP="00AB1555">
      <w:pPr>
        <w:pStyle w:val="paragraph"/>
      </w:pPr>
      <w:r w:rsidRPr="00C73CF0">
        <w:tab/>
        <w:t>(b)</w:t>
      </w:r>
      <w:r w:rsidRPr="00C73CF0">
        <w:tab/>
        <w:t>the GEMS</w:t>
      </w:r>
      <w:r w:rsidR="006D3FF5" w:rsidRPr="00C73CF0">
        <w:t xml:space="preserve"> </w:t>
      </w:r>
      <w:r w:rsidRPr="00C73CF0">
        <w:t>determination is in force (see sections</w:t>
      </w:r>
      <w:r w:rsidR="0088179E" w:rsidRPr="00C73CF0">
        <w:t> </w:t>
      </w:r>
      <w:r w:rsidR="007C4A88" w:rsidRPr="00C73CF0">
        <w:t>34</w:t>
      </w:r>
      <w:r w:rsidRPr="00C73CF0">
        <w:t xml:space="preserve"> and </w:t>
      </w:r>
      <w:r w:rsidR="007C4A88" w:rsidRPr="00C73CF0">
        <w:t>35</w:t>
      </w:r>
      <w:r w:rsidRPr="00C73CF0">
        <w:t>).</w:t>
      </w:r>
    </w:p>
    <w:p w:rsidR="001C6010" w:rsidRPr="00C73CF0" w:rsidRDefault="001C6010" w:rsidP="00AB1555">
      <w:pPr>
        <w:pStyle w:val="Definition"/>
      </w:pPr>
      <w:r w:rsidRPr="00C73CF0">
        <w:rPr>
          <w:b/>
          <w:i/>
        </w:rPr>
        <w:t>evidential burden</w:t>
      </w:r>
      <w:r w:rsidRPr="00C73CF0">
        <w:t>, in relation to a matter, means the burden of adducing or pointing to evidence that suggests a reasonable possibility that the matter exists or does not exist.</w:t>
      </w:r>
    </w:p>
    <w:p w:rsidR="00BC2FCF" w:rsidRPr="00C73CF0" w:rsidRDefault="009D5706" w:rsidP="00AB1555">
      <w:pPr>
        <w:pStyle w:val="Definition"/>
      </w:pPr>
      <w:r w:rsidRPr="00C73CF0">
        <w:rPr>
          <w:b/>
          <w:i/>
        </w:rPr>
        <w:t>family of models</w:t>
      </w:r>
      <w:r w:rsidRPr="00C73CF0">
        <w:t xml:space="preserve">: </w:t>
      </w:r>
      <w:r w:rsidR="00995FB5" w:rsidRPr="00C73CF0">
        <w:t>see sub</w:t>
      </w:r>
      <w:r w:rsidR="00B3092A">
        <w:t>section 1</w:t>
      </w:r>
      <w:r w:rsidR="007C4A88" w:rsidRPr="00C73CF0">
        <w:t>2</w:t>
      </w:r>
      <w:r w:rsidR="00995FB5" w:rsidRPr="00C73CF0">
        <w:t>(</w:t>
      </w:r>
      <w:r w:rsidR="00C87838" w:rsidRPr="00C73CF0">
        <w:t>3</w:t>
      </w:r>
      <w:r w:rsidR="00995FB5" w:rsidRPr="00C73CF0">
        <w:t>).</w:t>
      </w:r>
    </w:p>
    <w:p w:rsidR="002B2438" w:rsidRPr="00C73CF0" w:rsidRDefault="002B2438" w:rsidP="00AB1555">
      <w:pPr>
        <w:pStyle w:val="Definition"/>
      </w:pPr>
      <w:r w:rsidRPr="00C73CF0">
        <w:rPr>
          <w:b/>
          <w:i/>
        </w:rPr>
        <w:t>foreign jurisdiction</w:t>
      </w:r>
      <w:r w:rsidRPr="00C73CF0">
        <w:t xml:space="preserve"> means a foreign country, or a part of a foreign country.</w:t>
      </w:r>
    </w:p>
    <w:p w:rsidR="00EF2375" w:rsidRPr="00C73CF0" w:rsidRDefault="00EF2375" w:rsidP="00AB1555">
      <w:pPr>
        <w:pStyle w:val="Definition"/>
      </w:pPr>
      <w:r w:rsidRPr="00C73CF0">
        <w:rPr>
          <w:b/>
          <w:i/>
        </w:rPr>
        <w:t>GEMS</w:t>
      </w:r>
      <w:r w:rsidRPr="00C73CF0">
        <w:t xml:space="preserve"> is short for Greenhouse and Energy Minimum Standards.</w:t>
      </w:r>
    </w:p>
    <w:p w:rsidR="00A16C72" w:rsidRPr="00C73CF0" w:rsidRDefault="00191037" w:rsidP="00AB1555">
      <w:pPr>
        <w:pStyle w:val="Definition"/>
      </w:pPr>
      <w:r w:rsidRPr="00C73CF0">
        <w:rPr>
          <w:b/>
          <w:i/>
        </w:rPr>
        <w:t>GEMS business premises</w:t>
      </w:r>
      <w:r w:rsidRPr="00C73CF0">
        <w:t xml:space="preserve"> means any premises</w:t>
      </w:r>
      <w:r w:rsidR="00756D65" w:rsidRPr="00C73CF0">
        <w:t xml:space="preserve"> </w:t>
      </w:r>
      <w:r w:rsidR="00A16C72" w:rsidRPr="00C73CF0">
        <w:t>that are open to the public on a regular basis and:</w:t>
      </w:r>
    </w:p>
    <w:p w:rsidR="00A16C72" w:rsidRPr="00C73CF0" w:rsidRDefault="00A16C72" w:rsidP="00AB1555">
      <w:pPr>
        <w:pStyle w:val="paragraph"/>
      </w:pPr>
      <w:r w:rsidRPr="00C73CF0">
        <w:tab/>
        <w:t>(a)</w:t>
      </w:r>
      <w:r w:rsidRPr="00C73CF0">
        <w:tab/>
        <w:t xml:space="preserve">that are </w:t>
      </w:r>
      <w:r w:rsidR="00756D65" w:rsidRPr="00C73CF0">
        <w:t>used for, or in connection with, the supply of one or more GEMS products</w:t>
      </w:r>
      <w:r w:rsidRPr="00C73CF0">
        <w:t>;</w:t>
      </w:r>
      <w:r w:rsidR="00756D65" w:rsidRPr="00C73CF0">
        <w:t xml:space="preserve"> or</w:t>
      </w:r>
    </w:p>
    <w:p w:rsidR="00191037" w:rsidRPr="00C73CF0" w:rsidRDefault="00A16C72" w:rsidP="00AB1555">
      <w:pPr>
        <w:pStyle w:val="paragraph"/>
      </w:pPr>
      <w:r w:rsidRPr="00C73CF0">
        <w:tab/>
        <w:t>(b)</w:t>
      </w:r>
      <w:r w:rsidRPr="00C73CF0">
        <w:tab/>
        <w:t>at</w:t>
      </w:r>
      <w:r w:rsidR="00756D65" w:rsidRPr="00C73CF0">
        <w:t xml:space="preserve"> which one or more GEMS products are used for a commercial purpose</w:t>
      </w:r>
      <w:r w:rsidR="00FB3C13" w:rsidRPr="00C73CF0">
        <w:t>.</w:t>
      </w:r>
    </w:p>
    <w:p w:rsidR="009D6769" w:rsidRPr="00C73CF0" w:rsidRDefault="009D6769" w:rsidP="00AB1555">
      <w:pPr>
        <w:pStyle w:val="Definition"/>
      </w:pPr>
      <w:r w:rsidRPr="00C73CF0">
        <w:rPr>
          <w:b/>
          <w:i/>
        </w:rPr>
        <w:t>GEMS</w:t>
      </w:r>
      <w:r w:rsidRPr="00C73CF0">
        <w:t xml:space="preserve"> </w:t>
      </w:r>
      <w:r w:rsidRPr="00C73CF0">
        <w:rPr>
          <w:b/>
          <w:i/>
        </w:rPr>
        <w:t>determination</w:t>
      </w:r>
      <w:r w:rsidR="006F2BEC" w:rsidRPr="00C73CF0">
        <w:t>:</w:t>
      </w:r>
      <w:r w:rsidRPr="00C73CF0">
        <w:t xml:space="preserve"> </w:t>
      </w:r>
      <w:r w:rsidR="006F2BEC" w:rsidRPr="00C73CF0">
        <w:t>s</w:t>
      </w:r>
      <w:r w:rsidRPr="00C73CF0">
        <w:t xml:space="preserve">ee </w:t>
      </w:r>
      <w:r w:rsidR="006F2BEC" w:rsidRPr="00C73CF0">
        <w:t>s</w:t>
      </w:r>
      <w:r w:rsidR="00FB11C1" w:rsidRPr="00C73CF0">
        <w:t>ub</w:t>
      </w:r>
      <w:r w:rsidR="00B3092A">
        <w:t>section 1</w:t>
      </w:r>
      <w:r w:rsidR="007C4A88" w:rsidRPr="00C73CF0">
        <w:t>1</w:t>
      </w:r>
      <w:r w:rsidR="00FB11C1" w:rsidRPr="00C73CF0">
        <w:t>(2)</w:t>
      </w:r>
      <w:r w:rsidR="00E94A4C" w:rsidRPr="00C73CF0">
        <w:t xml:space="preserve"> and section</w:t>
      </w:r>
      <w:r w:rsidR="0088179E" w:rsidRPr="00C73CF0">
        <w:t> </w:t>
      </w:r>
      <w:r w:rsidR="00E94A4C" w:rsidRPr="00C73CF0">
        <w:t>23</w:t>
      </w:r>
      <w:r w:rsidRPr="00C73CF0">
        <w:t>.</w:t>
      </w:r>
    </w:p>
    <w:p w:rsidR="00A1642E" w:rsidRPr="00C73CF0" w:rsidRDefault="00A1642E" w:rsidP="00AB1555">
      <w:pPr>
        <w:pStyle w:val="Definition"/>
      </w:pPr>
      <w:r w:rsidRPr="00C73CF0">
        <w:rPr>
          <w:b/>
          <w:i/>
        </w:rPr>
        <w:t>GEMS labelling requirement</w:t>
      </w:r>
      <w:r w:rsidR="00544388" w:rsidRPr="00C73CF0">
        <w:rPr>
          <w:b/>
          <w:i/>
        </w:rPr>
        <w:t>s</w:t>
      </w:r>
      <w:r w:rsidRPr="00C73CF0">
        <w:t>: see section</w:t>
      </w:r>
      <w:r w:rsidR="0088179E" w:rsidRPr="00C73CF0">
        <w:t> </w:t>
      </w:r>
      <w:r w:rsidR="007C4A88" w:rsidRPr="00C73CF0">
        <w:t>26</w:t>
      </w:r>
      <w:r w:rsidRPr="00C73CF0">
        <w:t>.</w:t>
      </w:r>
    </w:p>
    <w:p w:rsidR="003C4C01" w:rsidRPr="00C73CF0" w:rsidRDefault="003C4C01" w:rsidP="00AB1555">
      <w:pPr>
        <w:pStyle w:val="Definition"/>
      </w:pPr>
      <w:r w:rsidRPr="00C73CF0">
        <w:rPr>
          <w:b/>
          <w:i/>
        </w:rPr>
        <w:t>GEMS level requirement</w:t>
      </w:r>
      <w:r w:rsidR="00544388" w:rsidRPr="00C73CF0">
        <w:rPr>
          <w:b/>
          <w:i/>
        </w:rPr>
        <w:t>s</w:t>
      </w:r>
      <w:r w:rsidRPr="00C73CF0">
        <w:t>: see section</w:t>
      </w:r>
      <w:r w:rsidR="0088179E" w:rsidRPr="00C73CF0">
        <w:t> </w:t>
      </w:r>
      <w:r w:rsidR="007C4A88" w:rsidRPr="00C73CF0">
        <w:t>25</w:t>
      </w:r>
      <w:r w:rsidRPr="00C73CF0">
        <w:t>.</w:t>
      </w:r>
    </w:p>
    <w:p w:rsidR="00FB11C1" w:rsidRPr="00C73CF0" w:rsidRDefault="00FB11C1" w:rsidP="00AB1555">
      <w:pPr>
        <w:pStyle w:val="Definition"/>
      </w:pPr>
      <w:r w:rsidRPr="00C73CF0">
        <w:rPr>
          <w:b/>
          <w:i/>
        </w:rPr>
        <w:t>GEMS product</w:t>
      </w:r>
      <w:r w:rsidRPr="00C73CF0">
        <w:t>: see sub</w:t>
      </w:r>
      <w:r w:rsidR="00B3092A">
        <w:t>section 1</w:t>
      </w:r>
      <w:r w:rsidR="007C4A88" w:rsidRPr="00C73CF0">
        <w:t>1</w:t>
      </w:r>
      <w:r w:rsidRPr="00C73CF0">
        <w:t>(1).</w:t>
      </w:r>
    </w:p>
    <w:p w:rsidR="00E94A4C" w:rsidRPr="00C73CF0" w:rsidRDefault="00E94A4C" w:rsidP="00AB1555">
      <w:pPr>
        <w:pStyle w:val="Definition"/>
      </w:pPr>
      <w:r w:rsidRPr="00C73CF0">
        <w:rPr>
          <w:b/>
          <w:i/>
        </w:rPr>
        <w:t>GEMS Register</w:t>
      </w:r>
      <w:r w:rsidRPr="00C73CF0">
        <w:t>: see section</w:t>
      </w:r>
      <w:r w:rsidR="0088179E" w:rsidRPr="00C73CF0">
        <w:t> </w:t>
      </w:r>
      <w:r w:rsidRPr="00C73CF0">
        <w:t>39.</w:t>
      </w:r>
    </w:p>
    <w:p w:rsidR="00C131EB" w:rsidRPr="00C73CF0" w:rsidRDefault="00C131EB" w:rsidP="00AB1555">
      <w:pPr>
        <w:pStyle w:val="Definition"/>
      </w:pPr>
      <w:r w:rsidRPr="00C73CF0">
        <w:rPr>
          <w:b/>
          <w:i/>
        </w:rPr>
        <w:t>GEMS Regulator</w:t>
      </w:r>
      <w:r w:rsidR="00BA6230" w:rsidRPr="00C73CF0">
        <w:t>: see</w:t>
      </w:r>
      <w:r w:rsidRPr="00C73CF0">
        <w:t xml:space="preserve"> section</w:t>
      </w:r>
      <w:r w:rsidR="0088179E" w:rsidRPr="00C73CF0">
        <w:t> </w:t>
      </w:r>
      <w:r w:rsidR="007C4A88" w:rsidRPr="00C73CF0">
        <w:t>70</w:t>
      </w:r>
      <w:r w:rsidRPr="00C73CF0">
        <w:t>.</w:t>
      </w:r>
    </w:p>
    <w:p w:rsidR="009D6769" w:rsidRPr="00C73CF0" w:rsidRDefault="009D6769" w:rsidP="00AB1555">
      <w:pPr>
        <w:pStyle w:val="Definition"/>
      </w:pPr>
      <w:r w:rsidRPr="00C73CF0">
        <w:rPr>
          <w:b/>
          <w:i/>
        </w:rPr>
        <w:t>high efficiency level</w:t>
      </w:r>
      <w:r w:rsidRPr="00C73CF0">
        <w:t xml:space="preserve"> for a product class</w:t>
      </w:r>
      <w:r w:rsidR="006F2BEC" w:rsidRPr="00C73CF0">
        <w:t>:</w:t>
      </w:r>
      <w:r w:rsidRPr="00C73CF0">
        <w:t xml:space="preserve"> </w:t>
      </w:r>
      <w:r w:rsidR="006F2BEC" w:rsidRPr="00C73CF0">
        <w:t>s</w:t>
      </w:r>
      <w:r w:rsidRPr="00C73CF0">
        <w:t>ee paragraph</w:t>
      </w:r>
      <w:r w:rsidR="0088179E" w:rsidRPr="00C73CF0">
        <w:t> </w:t>
      </w:r>
      <w:r w:rsidR="007C4A88" w:rsidRPr="00C73CF0">
        <w:t>27</w:t>
      </w:r>
      <w:r w:rsidR="006F2BEC" w:rsidRPr="00C73CF0">
        <w:t>(</w:t>
      </w:r>
      <w:r w:rsidR="00653AA0" w:rsidRPr="00C73CF0">
        <w:t>1</w:t>
      </w:r>
      <w:r w:rsidR="006F2BEC" w:rsidRPr="00C73CF0">
        <w:t>)(a)</w:t>
      </w:r>
      <w:r w:rsidRPr="00C73CF0">
        <w:t>.</w:t>
      </w:r>
    </w:p>
    <w:p w:rsidR="009D6769" w:rsidRPr="00C73CF0" w:rsidRDefault="009D6769" w:rsidP="00AB1555">
      <w:pPr>
        <w:pStyle w:val="Definition"/>
      </w:pPr>
      <w:r w:rsidRPr="00C73CF0">
        <w:rPr>
          <w:b/>
          <w:i/>
        </w:rPr>
        <w:t>import into Australia</w:t>
      </w:r>
      <w:r w:rsidRPr="00C73CF0">
        <w:t xml:space="preserve"> includes bring into Australia.</w:t>
      </w:r>
    </w:p>
    <w:p w:rsidR="004A5329" w:rsidRPr="00C73CF0" w:rsidRDefault="004A5329" w:rsidP="00AB1555">
      <w:pPr>
        <w:pStyle w:val="Definition"/>
      </w:pPr>
      <w:r w:rsidRPr="00C73CF0">
        <w:rPr>
          <w:b/>
          <w:i/>
        </w:rPr>
        <w:t>issuing officer</w:t>
      </w:r>
      <w:r w:rsidRPr="00C73CF0">
        <w:t xml:space="preserve"> means:</w:t>
      </w:r>
    </w:p>
    <w:p w:rsidR="00C0557D" w:rsidRPr="00C73CF0" w:rsidRDefault="004A5329" w:rsidP="00AB1555">
      <w:pPr>
        <w:pStyle w:val="paragraph"/>
      </w:pPr>
      <w:r w:rsidRPr="00C73CF0">
        <w:tab/>
        <w:t>(a)</w:t>
      </w:r>
      <w:r w:rsidRPr="00C73CF0">
        <w:tab/>
        <w:t>a magistrate;</w:t>
      </w:r>
      <w:r w:rsidR="00660388" w:rsidRPr="00C73CF0">
        <w:t xml:space="preserve"> or</w:t>
      </w:r>
    </w:p>
    <w:p w:rsidR="00B577D7" w:rsidRPr="00C73CF0" w:rsidRDefault="00B577D7" w:rsidP="00B577D7">
      <w:pPr>
        <w:pStyle w:val="paragraph"/>
      </w:pPr>
      <w:r w:rsidRPr="00C73CF0">
        <w:tab/>
        <w:t>(b)</w:t>
      </w:r>
      <w:r w:rsidRPr="00C73CF0">
        <w:tab/>
        <w:t>a Judge of the Federal Circuit and Family Court of Australia (</w:t>
      </w:r>
      <w:r w:rsidR="00B3092A">
        <w:t>Division 2</w:t>
      </w:r>
      <w:r w:rsidRPr="00C73CF0">
        <w:t>); or</w:t>
      </w:r>
    </w:p>
    <w:p w:rsidR="00660388" w:rsidRPr="00C73CF0" w:rsidRDefault="00C0557D" w:rsidP="00AB1555">
      <w:pPr>
        <w:pStyle w:val="paragraph"/>
      </w:pPr>
      <w:r w:rsidRPr="00C73CF0">
        <w:tab/>
        <w:t>(c</w:t>
      </w:r>
      <w:r w:rsidR="004A5329" w:rsidRPr="00C73CF0">
        <w:t>)</w:t>
      </w:r>
      <w:r w:rsidR="004A5329" w:rsidRPr="00C73CF0">
        <w:tab/>
      </w:r>
      <w:r w:rsidR="00660388" w:rsidRPr="00C73CF0">
        <w:t>a Judge of the Federal Court of Australia.</w:t>
      </w:r>
    </w:p>
    <w:p w:rsidR="005B5664" w:rsidRPr="00C73CF0" w:rsidRDefault="005B5664" w:rsidP="00AB1555">
      <w:pPr>
        <w:pStyle w:val="Definition"/>
      </w:pPr>
      <w:r w:rsidRPr="00C73CF0">
        <w:rPr>
          <w:b/>
          <w:i/>
        </w:rPr>
        <w:t>just terms</w:t>
      </w:r>
      <w:r w:rsidRPr="00C73CF0">
        <w:t>:</w:t>
      </w:r>
      <w:r w:rsidRPr="00C73CF0">
        <w:rPr>
          <w:b/>
        </w:rPr>
        <w:t xml:space="preserve"> </w:t>
      </w:r>
      <w:r w:rsidRPr="00C73CF0">
        <w:t xml:space="preserve">see </w:t>
      </w:r>
      <w:r w:rsidR="00B3092A">
        <w:t>section 1</w:t>
      </w:r>
      <w:r w:rsidR="007C4A88" w:rsidRPr="00C73CF0">
        <w:t>74</w:t>
      </w:r>
      <w:r w:rsidRPr="00C73CF0">
        <w:t>.</w:t>
      </w:r>
    </w:p>
    <w:p w:rsidR="0004256A" w:rsidRPr="00C73CF0" w:rsidRDefault="0004256A" w:rsidP="00AB1555">
      <w:pPr>
        <w:pStyle w:val="Definition"/>
      </w:pPr>
      <w:r w:rsidRPr="00C73CF0">
        <w:rPr>
          <w:b/>
          <w:i/>
        </w:rPr>
        <w:t>limited grandfathering period</w:t>
      </w:r>
      <w:r w:rsidR="00BA7D81" w:rsidRPr="00C73CF0">
        <w:t xml:space="preserve"> for a product class</w:t>
      </w:r>
      <w:r w:rsidRPr="00C73CF0">
        <w:t>: see section</w:t>
      </w:r>
      <w:r w:rsidR="0088179E" w:rsidRPr="00C73CF0">
        <w:t> </w:t>
      </w:r>
      <w:r w:rsidR="007C4A88" w:rsidRPr="00C73CF0">
        <w:t>31</w:t>
      </w:r>
      <w:r w:rsidRPr="00C73CF0">
        <w:t>.</w:t>
      </w:r>
    </w:p>
    <w:p w:rsidR="009D6769" w:rsidRPr="00C73CF0" w:rsidRDefault="009D6769" w:rsidP="00AB1555">
      <w:pPr>
        <w:pStyle w:val="Definition"/>
      </w:pPr>
      <w:r w:rsidRPr="00C73CF0">
        <w:rPr>
          <w:b/>
          <w:i/>
        </w:rPr>
        <w:t>manufacture</w:t>
      </w:r>
      <w:r w:rsidRPr="00C73CF0">
        <w:t>, in relation to a product, means the creation of a product essentially different from the matters or substances that go into that creation, but does not include the following activities (whether performed alone or in combination with each other):</w:t>
      </w:r>
    </w:p>
    <w:p w:rsidR="00810FFD" w:rsidRPr="00C73CF0" w:rsidRDefault="00810FFD" w:rsidP="00AB1555">
      <w:pPr>
        <w:pStyle w:val="paragraph"/>
      </w:pPr>
      <w:r w:rsidRPr="00C73CF0">
        <w:tab/>
      </w:r>
      <w:r w:rsidR="009D6769" w:rsidRPr="00C73CF0">
        <w:t>(a)</w:t>
      </w:r>
      <w:r w:rsidR="009D6769" w:rsidRPr="00C73CF0">
        <w:tab/>
        <w:t>restoration or renovation processes such as repairing, reconditioning, overhauling or refurbishing;</w:t>
      </w:r>
    </w:p>
    <w:p w:rsidR="00810FFD" w:rsidRPr="00C73CF0" w:rsidRDefault="00810FFD" w:rsidP="00AB1555">
      <w:pPr>
        <w:pStyle w:val="paragraph"/>
      </w:pPr>
      <w:r w:rsidRPr="00C73CF0">
        <w:tab/>
        <w:t>(b)</w:t>
      </w:r>
      <w:r w:rsidRPr="00C73CF0">
        <w:tab/>
      </w:r>
      <w:r w:rsidR="009D6769" w:rsidRPr="00C73CF0">
        <w:t>minimal operations of pressing, labelling, ticketing, packaging and preparation for sale, whether conducted alone or in combination with each other;</w:t>
      </w:r>
    </w:p>
    <w:p w:rsidR="009D6769" w:rsidRPr="00C73CF0" w:rsidRDefault="00810FFD" w:rsidP="00AB1555">
      <w:pPr>
        <w:pStyle w:val="paragraph"/>
      </w:pPr>
      <w:r w:rsidRPr="00C73CF0">
        <w:tab/>
      </w:r>
      <w:r w:rsidR="009D6769" w:rsidRPr="00C73CF0">
        <w:t>(c)</w:t>
      </w:r>
      <w:r w:rsidR="009D6769" w:rsidRPr="00C73CF0">
        <w:tab/>
        <w:t>quality control inspections.</w:t>
      </w:r>
    </w:p>
    <w:p w:rsidR="009D6769" w:rsidRPr="00C73CF0" w:rsidRDefault="009D6769" w:rsidP="00AB1555">
      <w:pPr>
        <w:pStyle w:val="Definition"/>
      </w:pPr>
      <w:r w:rsidRPr="00C73CF0">
        <w:rPr>
          <w:b/>
          <w:i/>
        </w:rPr>
        <w:t>manufacturer</w:t>
      </w:r>
      <w:r w:rsidRPr="00C73CF0">
        <w:t xml:space="preserve"> of a product means the person who performs, or has had performed on the person’s behalf, the last process of manufacture of the </w:t>
      </w:r>
      <w:r w:rsidR="00C1284B" w:rsidRPr="00C73CF0">
        <w:t>product</w:t>
      </w:r>
      <w:r w:rsidRPr="00C73CF0">
        <w:t>.</w:t>
      </w:r>
    </w:p>
    <w:p w:rsidR="001060AB" w:rsidRPr="00C73CF0" w:rsidRDefault="009D5706" w:rsidP="00AB1555">
      <w:pPr>
        <w:pStyle w:val="Definition"/>
      </w:pPr>
      <w:r w:rsidRPr="00C73CF0">
        <w:rPr>
          <w:b/>
          <w:i/>
        </w:rPr>
        <w:t>model</w:t>
      </w:r>
      <w:r w:rsidR="000B31F2" w:rsidRPr="00C73CF0">
        <w:t xml:space="preserve">: </w:t>
      </w:r>
      <w:r w:rsidR="00A25CD2" w:rsidRPr="00C73CF0">
        <w:t>see s</w:t>
      </w:r>
      <w:r w:rsidR="00DB3D5F" w:rsidRPr="00C73CF0">
        <w:t>ub</w:t>
      </w:r>
      <w:r w:rsidR="00B3092A">
        <w:t>section 1</w:t>
      </w:r>
      <w:r w:rsidR="007C4A88" w:rsidRPr="00C73CF0">
        <w:t>2</w:t>
      </w:r>
      <w:r w:rsidR="00DB3D5F" w:rsidRPr="00C73CF0">
        <w:t>(</w:t>
      </w:r>
      <w:r w:rsidR="00C87838" w:rsidRPr="00C73CF0">
        <w:t>2</w:t>
      </w:r>
      <w:r w:rsidR="00DB3D5F" w:rsidRPr="00C73CF0">
        <w:t>)</w:t>
      </w:r>
      <w:r w:rsidR="001060AB" w:rsidRPr="00C73CF0">
        <w:t>.</w:t>
      </w:r>
    </w:p>
    <w:p w:rsidR="00DB3D5F" w:rsidRPr="00C73CF0" w:rsidRDefault="00DB3D5F" w:rsidP="00AB1555">
      <w:pPr>
        <w:pStyle w:val="Definition"/>
      </w:pPr>
      <w:r w:rsidRPr="00C73CF0">
        <w:rPr>
          <w:b/>
          <w:i/>
        </w:rPr>
        <w:t>model identifier</w:t>
      </w:r>
      <w:r w:rsidRPr="00C73CF0">
        <w:t>: see paragraph</w:t>
      </w:r>
      <w:r w:rsidR="0088179E" w:rsidRPr="00C73CF0">
        <w:t> </w:t>
      </w:r>
      <w:r w:rsidR="007C4A88" w:rsidRPr="00C73CF0">
        <w:t>12</w:t>
      </w:r>
      <w:r w:rsidRPr="00C73CF0">
        <w:t>(</w:t>
      </w:r>
      <w:r w:rsidR="00C87838" w:rsidRPr="00C73CF0">
        <w:t>2</w:t>
      </w:r>
      <w:r w:rsidRPr="00C73CF0">
        <w:t>)(c).</w:t>
      </w:r>
    </w:p>
    <w:p w:rsidR="00BA6230" w:rsidRPr="00C73CF0" w:rsidRDefault="006F2BEC" w:rsidP="00AB1555">
      <w:pPr>
        <w:pStyle w:val="Definition"/>
      </w:pPr>
      <w:r w:rsidRPr="00C73CF0">
        <w:rPr>
          <w:b/>
          <w:i/>
        </w:rPr>
        <w:t>offer to supply</w:t>
      </w:r>
      <w:r w:rsidR="00BA6230" w:rsidRPr="00C73CF0">
        <w:t>: see</w:t>
      </w:r>
      <w:r w:rsidR="00BA6230" w:rsidRPr="00C73CF0">
        <w:rPr>
          <w:b/>
        </w:rPr>
        <w:t xml:space="preserve"> </w:t>
      </w:r>
      <w:r w:rsidR="00BA6230" w:rsidRPr="00C73CF0">
        <w:t>sub</w:t>
      </w:r>
      <w:r w:rsidR="00B3092A">
        <w:t>section 1</w:t>
      </w:r>
      <w:r w:rsidR="007C4A88" w:rsidRPr="00C73CF0">
        <w:t>4</w:t>
      </w:r>
      <w:r w:rsidR="00BA6230" w:rsidRPr="00C73CF0">
        <w:t>(3).</w:t>
      </w:r>
    </w:p>
    <w:p w:rsidR="009D6769" w:rsidRPr="00C73CF0" w:rsidRDefault="009D6769" w:rsidP="00AB1555">
      <w:pPr>
        <w:pStyle w:val="Definition"/>
      </w:pPr>
      <w:r w:rsidRPr="00C73CF0">
        <w:rPr>
          <w:b/>
          <w:i/>
        </w:rPr>
        <w:t>operate</w:t>
      </w:r>
      <w:r w:rsidRPr="00C73CF0">
        <w:t xml:space="preserve">: a product that uses energy </w:t>
      </w:r>
      <w:r w:rsidRPr="00C73CF0">
        <w:rPr>
          <w:b/>
          <w:i/>
        </w:rPr>
        <w:t>operates</w:t>
      </w:r>
      <w:r w:rsidRPr="00C73CF0">
        <w:t xml:space="preserve"> at any time when the product is using energy.</w:t>
      </w:r>
    </w:p>
    <w:p w:rsidR="008439F2" w:rsidRPr="00C73CF0" w:rsidRDefault="008439F2" w:rsidP="008439F2">
      <w:pPr>
        <w:pStyle w:val="Definition"/>
      </w:pPr>
      <w:r w:rsidRPr="00C73CF0">
        <w:rPr>
          <w:b/>
          <w:i/>
        </w:rPr>
        <w:t>Paris Agreement</w:t>
      </w:r>
      <w:r w:rsidRPr="00C73CF0">
        <w:t xml:space="preserve"> means the Paris Agreement done at Paris on 12 December 2015, as amended and in force for Australia from time to time.</w:t>
      </w:r>
    </w:p>
    <w:p w:rsidR="008439F2" w:rsidRPr="00C73CF0" w:rsidRDefault="008439F2" w:rsidP="008439F2">
      <w:pPr>
        <w:pStyle w:val="notetext"/>
      </w:pPr>
      <w:r w:rsidRPr="00C73CF0">
        <w:t>Note:</w:t>
      </w:r>
      <w:r w:rsidRPr="00C73CF0">
        <w:tab/>
        <w:t>The Paris Agreement is in Australian Treaty Series 2016 No. 24 ([2016] ATS 24) and could in 2022 be viewed in the Australian Treaties Library on the AustLII website (http://www.austlii.edu.au)</w:t>
      </w:r>
    </w:p>
    <w:p w:rsidR="008F3472" w:rsidRPr="00C73CF0" w:rsidRDefault="008F3472" w:rsidP="00AB1555">
      <w:pPr>
        <w:pStyle w:val="Definition"/>
      </w:pPr>
      <w:r w:rsidRPr="00C73CF0">
        <w:rPr>
          <w:b/>
          <w:i/>
        </w:rPr>
        <w:t>participating jurisdiction</w:t>
      </w:r>
      <w:r w:rsidRPr="00C73CF0">
        <w:t>: see section</w:t>
      </w:r>
      <w:r w:rsidR="0088179E" w:rsidRPr="00C73CF0">
        <w:t> </w:t>
      </w:r>
      <w:r w:rsidR="007C4A88" w:rsidRPr="00C73CF0">
        <w:t>33</w:t>
      </w:r>
      <w:r w:rsidRPr="00C73CF0">
        <w:t>.</w:t>
      </w:r>
    </w:p>
    <w:p w:rsidR="00C131EB" w:rsidRPr="00C73CF0" w:rsidRDefault="00C131EB" w:rsidP="00AB1555">
      <w:pPr>
        <w:pStyle w:val="Definition"/>
      </w:pPr>
      <w:r w:rsidRPr="00C73CF0">
        <w:rPr>
          <w:b/>
          <w:i/>
        </w:rPr>
        <w:t>person who has GEMS information</w:t>
      </w:r>
      <w:r w:rsidR="009C3037" w:rsidRPr="00C73CF0">
        <w:t>: see</w:t>
      </w:r>
      <w:r w:rsidRPr="00C73CF0">
        <w:t xml:space="preserve"> </w:t>
      </w:r>
      <w:r w:rsidR="00B3092A">
        <w:t>section 1</w:t>
      </w:r>
      <w:r w:rsidR="007C4A88" w:rsidRPr="00C73CF0">
        <w:t>22</w:t>
      </w:r>
      <w:r w:rsidRPr="00C73CF0">
        <w:t>.</w:t>
      </w:r>
    </w:p>
    <w:p w:rsidR="001C6010" w:rsidRPr="00C73CF0" w:rsidRDefault="001C6010" w:rsidP="00AB1555">
      <w:pPr>
        <w:pStyle w:val="Definition"/>
      </w:pPr>
      <w:r w:rsidRPr="00C73CF0">
        <w:rPr>
          <w:b/>
          <w:i/>
        </w:rPr>
        <w:t xml:space="preserve">premises </w:t>
      </w:r>
      <w:r w:rsidRPr="00C73CF0">
        <w:t>includes the following:</w:t>
      </w:r>
    </w:p>
    <w:p w:rsidR="001C6010" w:rsidRPr="00C73CF0" w:rsidRDefault="001C6010" w:rsidP="00AB1555">
      <w:pPr>
        <w:pStyle w:val="paragraph"/>
      </w:pPr>
      <w:r w:rsidRPr="00C73CF0">
        <w:tab/>
        <w:t>(a)</w:t>
      </w:r>
      <w:r w:rsidRPr="00C73CF0">
        <w:tab/>
        <w:t>a structure, building, vehicle, vessel or aircraft;</w:t>
      </w:r>
    </w:p>
    <w:p w:rsidR="001C6010" w:rsidRPr="00C73CF0" w:rsidRDefault="001C6010" w:rsidP="00AB1555">
      <w:pPr>
        <w:pStyle w:val="paragraph"/>
      </w:pPr>
      <w:r w:rsidRPr="00C73CF0">
        <w:tab/>
        <w:t>(b)</w:t>
      </w:r>
      <w:r w:rsidRPr="00C73CF0">
        <w:tab/>
        <w:t>a place (whether or not enclosed or built on);</w:t>
      </w:r>
    </w:p>
    <w:p w:rsidR="001C6010" w:rsidRPr="00C73CF0" w:rsidRDefault="001C6010" w:rsidP="00AB1555">
      <w:pPr>
        <w:pStyle w:val="paragraph"/>
      </w:pPr>
      <w:r w:rsidRPr="00C73CF0">
        <w:tab/>
        <w:t>(c)</w:t>
      </w:r>
      <w:r w:rsidRPr="00C73CF0">
        <w:tab/>
        <w:t xml:space="preserve">a part of a thing referred to in </w:t>
      </w:r>
      <w:r w:rsidR="0088179E" w:rsidRPr="00C73CF0">
        <w:t>paragraph (</w:t>
      </w:r>
      <w:r w:rsidRPr="00C73CF0">
        <w:t>a) or (b).</w:t>
      </w:r>
    </w:p>
    <w:p w:rsidR="00FB11C1" w:rsidRPr="00C73CF0" w:rsidRDefault="00FB11C1" w:rsidP="00AB1555">
      <w:pPr>
        <w:pStyle w:val="Definition"/>
      </w:pPr>
      <w:r w:rsidRPr="00C73CF0">
        <w:rPr>
          <w:b/>
          <w:i/>
        </w:rPr>
        <w:t>product class</w:t>
      </w:r>
      <w:r w:rsidR="00FA5325" w:rsidRPr="00C73CF0">
        <w:rPr>
          <w:b/>
          <w:i/>
        </w:rPr>
        <w:t>es</w:t>
      </w:r>
      <w:r w:rsidRPr="00C73CF0">
        <w:t>: see paragraph</w:t>
      </w:r>
      <w:r w:rsidR="0088179E" w:rsidRPr="00C73CF0">
        <w:t> </w:t>
      </w:r>
      <w:r w:rsidR="007C4A88" w:rsidRPr="00C73CF0">
        <w:t>11</w:t>
      </w:r>
      <w:r w:rsidRPr="00C73CF0">
        <w:t>(2)(a).</w:t>
      </w:r>
    </w:p>
    <w:p w:rsidR="002B2438" w:rsidRPr="00C73CF0" w:rsidRDefault="002B2438" w:rsidP="00AB1555">
      <w:pPr>
        <w:pStyle w:val="Definition"/>
      </w:pPr>
      <w:r w:rsidRPr="00C73CF0">
        <w:rPr>
          <w:b/>
          <w:i/>
        </w:rPr>
        <w:t>protected information</w:t>
      </w:r>
      <w:r w:rsidRPr="00C73CF0">
        <w:t>: see sub</w:t>
      </w:r>
      <w:r w:rsidR="00B3092A">
        <w:t>section 1</w:t>
      </w:r>
      <w:r w:rsidR="007C4A88" w:rsidRPr="00C73CF0">
        <w:t>69</w:t>
      </w:r>
      <w:r w:rsidRPr="00C73CF0">
        <w:t>(3).</w:t>
      </w:r>
    </w:p>
    <w:p w:rsidR="00064DEC" w:rsidRPr="00C73CF0" w:rsidRDefault="00064DEC" w:rsidP="00AB1555">
      <w:pPr>
        <w:pStyle w:val="Definition"/>
      </w:pPr>
      <w:r w:rsidRPr="00C73CF0">
        <w:rPr>
          <w:b/>
          <w:i/>
        </w:rPr>
        <w:t>register</w:t>
      </w:r>
      <w:r w:rsidRPr="00C73CF0">
        <w:t xml:space="preserve"> a model in relation to a product class: see section</w:t>
      </w:r>
      <w:r w:rsidR="0088179E" w:rsidRPr="00C73CF0">
        <w:t> </w:t>
      </w:r>
      <w:r w:rsidR="007C4A88" w:rsidRPr="00C73CF0">
        <w:t>43</w:t>
      </w:r>
      <w:r w:rsidRPr="00C73CF0">
        <w:t>.</w:t>
      </w:r>
    </w:p>
    <w:p w:rsidR="00995FB5" w:rsidRPr="00C73CF0" w:rsidRDefault="009D6769" w:rsidP="00AB1555">
      <w:pPr>
        <w:pStyle w:val="Definition"/>
      </w:pPr>
      <w:r w:rsidRPr="00C73CF0">
        <w:rPr>
          <w:b/>
          <w:i/>
        </w:rPr>
        <w:t xml:space="preserve">registered against </w:t>
      </w:r>
      <w:r w:rsidRPr="00C73CF0">
        <w:t>a GEMS determination:</w:t>
      </w:r>
      <w:r w:rsidR="00810FFD" w:rsidRPr="00C73CF0">
        <w:t xml:space="preserve"> </w:t>
      </w:r>
      <w:r w:rsidR="00995FB5" w:rsidRPr="00C73CF0">
        <w:t xml:space="preserve">see </w:t>
      </w:r>
      <w:r w:rsidR="00B3092A">
        <w:t>section 1</w:t>
      </w:r>
      <w:r w:rsidR="007C4A88" w:rsidRPr="00C73CF0">
        <w:t>3</w:t>
      </w:r>
      <w:r w:rsidR="00995FB5" w:rsidRPr="00C73CF0">
        <w:t>.</w:t>
      </w:r>
    </w:p>
    <w:p w:rsidR="009D6769" w:rsidRPr="00C73CF0" w:rsidRDefault="009D6769" w:rsidP="00AB1555">
      <w:pPr>
        <w:pStyle w:val="Definition"/>
      </w:pPr>
      <w:r w:rsidRPr="00C73CF0">
        <w:rPr>
          <w:b/>
          <w:i/>
        </w:rPr>
        <w:t>registrant</w:t>
      </w:r>
      <w:r w:rsidRPr="00C73CF0">
        <w:t xml:space="preserve">, for a </w:t>
      </w:r>
      <w:r w:rsidR="009D5899" w:rsidRPr="00C73CF0">
        <w:t xml:space="preserve">model’s </w:t>
      </w:r>
      <w:r w:rsidRPr="00C73CF0">
        <w:t>registration in relation to a product class,</w:t>
      </w:r>
      <w:r w:rsidR="00810FFD" w:rsidRPr="00C73CF0">
        <w:t xml:space="preserve"> </w:t>
      </w:r>
      <w:r w:rsidRPr="00C73CF0">
        <w:t>means:</w:t>
      </w:r>
    </w:p>
    <w:p w:rsidR="009D6769" w:rsidRPr="00C73CF0" w:rsidRDefault="00810FFD" w:rsidP="00AB1555">
      <w:pPr>
        <w:pStyle w:val="paragraph"/>
      </w:pPr>
      <w:r w:rsidRPr="00C73CF0">
        <w:tab/>
        <w:t>(a)</w:t>
      </w:r>
      <w:r w:rsidRPr="00C73CF0">
        <w:tab/>
      </w:r>
      <w:r w:rsidR="009D6769" w:rsidRPr="00C73CF0">
        <w:t xml:space="preserve">unless </w:t>
      </w:r>
      <w:r w:rsidR="0088179E" w:rsidRPr="00C73CF0">
        <w:t>paragraph (</w:t>
      </w:r>
      <w:r w:rsidR="009D6769" w:rsidRPr="00C73CF0">
        <w:t>b) applies—the person who applied for the model to be registered in relation to that product class; or</w:t>
      </w:r>
    </w:p>
    <w:p w:rsidR="009D6769" w:rsidRPr="00C73CF0" w:rsidRDefault="00810FFD" w:rsidP="00AB1555">
      <w:pPr>
        <w:pStyle w:val="paragraph"/>
      </w:pPr>
      <w:r w:rsidRPr="00C73CF0">
        <w:tab/>
        <w:t>(b)</w:t>
      </w:r>
      <w:r w:rsidRPr="00C73CF0">
        <w:tab/>
      </w:r>
      <w:r w:rsidR="009D6769" w:rsidRPr="00C73CF0">
        <w:t xml:space="preserve">if the GEMS Regulator, under </w:t>
      </w:r>
      <w:r w:rsidR="006F2BEC" w:rsidRPr="00C73CF0">
        <w:t>section</w:t>
      </w:r>
      <w:r w:rsidR="0088179E" w:rsidRPr="00C73CF0">
        <w:t> </w:t>
      </w:r>
      <w:r w:rsidR="007C4A88" w:rsidRPr="00C73CF0">
        <w:t>47</w:t>
      </w:r>
      <w:r w:rsidR="009D6769" w:rsidRPr="00C73CF0">
        <w:t xml:space="preserve">, has varied the registration to specify another person as the registrant for the registration—the person for the time being specified as the registrant for the registration in accordance with that </w:t>
      </w:r>
      <w:r w:rsidR="009D5899" w:rsidRPr="00C73CF0">
        <w:t>section</w:t>
      </w:r>
      <w:r w:rsidR="009D6769" w:rsidRPr="00C73CF0">
        <w:t>.</w:t>
      </w:r>
    </w:p>
    <w:p w:rsidR="00B9128E" w:rsidRPr="00C73CF0" w:rsidRDefault="00B9128E" w:rsidP="00B9128E">
      <w:pPr>
        <w:pStyle w:val="Definition"/>
      </w:pPr>
      <w:r w:rsidRPr="00C73CF0">
        <w:rPr>
          <w:b/>
          <w:i/>
        </w:rPr>
        <w:t xml:space="preserve">Regulatory Powers Act </w:t>
      </w:r>
      <w:r w:rsidRPr="00C73CF0">
        <w:t xml:space="preserve">means the </w:t>
      </w:r>
      <w:r w:rsidRPr="00C73CF0">
        <w:rPr>
          <w:i/>
        </w:rPr>
        <w:t>Regulatory Powers (Standard Provisions) Act 2014</w:t>
      </w:r>
      <w:r w:rsidRPr="00C73CF0">
        <w:t>.</w:t>
      </w:r>
    </w:p>
    <w:p w:rsidR="00002579" w:rsidRPr="00C73CF0" w:rsidRDefault="00002579" w:rsidP="00AB1555">
      <w:pPr>
        <w:pStyle w:val="Definition"/>
      </w:pPr>
      <w:r w:rsidRPr="00C73CF0">
        <w:rPr>
          <w:b/>
          <w:i/>
        </w:rPr>
        <w:t>relevant court</w:t>
      </w:r>
      <w:r w:rsidRPr="00C73CF0">
        <w:t xml:space="preserve"> means:</w:t>
      </w:r>
    </w:p>
    <w:p w:rsidR="00002579" w:rsidRPr="00C73CF0" w:rsidRDefault="00002579" w:rsidP="00AB1555">
      <w:pPr>
        <w:pStyle w:val="paragraph"/>
      </w:pPr>
      <w:r w:rsidRPr="00C73CF0">
        <w:tab/>
        <w:t>(a)</w:t>
      </w:r>
      <w:r w:rsidRPr="00C73CF0">
        <w:tab/>
        <w:t>the Federal Court of Australia; or</w:t>
      </w:r>
    </w:p>
    <w:p w:rsidR="00B577D7" w:rsidRPr="00C73CF0" w:rsidRDefault="00B577D7" w:rsidP="00B577D7">
      <w:pPr>
        <w:pStyle w:val="paragraph"/>
      </w:pPr>
      <w:r w:rsidRPr="00C73CF0">
        <w:tab/>
        <w:t>(aa)</w:t>
      </w:r>
      <w:r w:rsidRPr="00C73CF0">
        <w:tab/>
        <w:t>the Federal Circuit and Family Court of Australia (</w:t>
      </w:r>
      <w:r w:rsidR="00B3092A">
        <w:t>Division 2</w:t>
      </w:r>
      <w:r w:rsidRPr="00C73CF0">
        <w:t>); or</w:t>
      </w:r>
    </w:p>
    <w:p w:rsidR="00002579" w:rsidRPr="00C73CF0" w:rsidRDefault="00002579" w:rsidP="00AB1555">
      <w:pPr>
        <w:pStyle w:val="paragraph"/>
      </w:pPr>
      <w:r w:rsidRPr="00C73CF0">
        <w:tab/>
        <w:t>(b)</w:t>
      </w:r>
      <w:r w:rsidRPr="00C73CF0">
        <w:tab/>
        <w:t>a Supreme Court of a State or Territory.</w:t>
      </w:r>
    </w:p>
    <w:p w:rsidR="0003391E" w:rsidRPr="00C73CF0" w:rsidRDefault="0003391E" w:rsidP="00AB1555">
      <w:pPr>
        <w:pStyle w:val="Definition"/>
      </w:pPr>
      <w:r w:rsidRPr="00C73CF0">
        <w:rPr>
          <w:b/>
          <w:i/>
        </w:rPr>
        <w:t>replacement determination</w:t>
      </w:r>
      <w:r w:rsidRPr="00C73CF0">
        <w:t>: see sub</w:t>
      </w:r>
      <w:r w:rsidR="00B3092A">
        <w:t>section 1</w:t>
      </w:r>
      <w:r w:rsidR="007C4A88" w:rsidRPr="00C73CF0">
        <w:t>1</w:t>
      </w:r>
      <w:r w:rsidR="00FB11C1" w:rsidRPr="00C73CF0">
        <w:t>(</w:t>
      </w:r>
      <w:r w:rsidR="00493F8B" w:rsidRPr="00C73CF0">
        <w:t>5</w:t>
      </w:r>
      <w:r w:rsidR="00FB11C1" w:rsidRPr="00C73CF0">
        <w:t>)</w:t>
      </w:r>
      <w:r w:rsidR="008A5F45" w:rsidRPr="00C73CF0">
        <w:t xml:space="preserve"> and section</w:t>
      </w:r>
      <w:r w:rsidR="0088179E" w:rsidRPr="00C73CF0">
        <w:t> </w:t>
      </w:r>
      <w:r w:rsidR="008A5F45" w:rsidRPr="00C73CF0">
        <w:t>35</w:t>
      </w:r>
      <w:r w:rsidRPr="00C73CF0">
        <w:t>.</w:t>
      </w:r>
    </w:p>
    <w:p w:rsidR="00C131EB" w:rsidRPr="00C73CF0" w:rsidRDefault="00C131EB" w:rsidP="00AB1555">
      <w:pPr>
        <w:pStyle w:val="Definition"/>
      </w:pPr>
      <w:r w:rsidRPr="00C73CF0">
        <w:rPr>
          <w:b/>
          <w:i/>
        </w:rPr>
        <w:t xml:space="preserve">reviewable decision </w:t>
      </w:r>
      <w:r w:rsidRPr="00C73CF0">
        <w:t xml:space="preserve">has the meaning given by </w:t>
      </w:r>
      <w:r w:rsidR="00B3092A">
        <w:t>section 1</w:t>
      </w:r>
      <w:r w:rsidR="007C4A88" w:rsidRPr="00C73CF0">
        <w:t>64</w:t>
      </w:r>
      <w:r w:rsidRPr="00C73CF0">
        <w:t>.</w:t>
      </w:r>
    </w:p>
    <w:p w:rsidR="00E83A80" w:rsidRPr="00C73CF0" w:rsidRDefault="00E83A80" w:rsidP="00AB1555">
      <w:pPr>
        <w:pStyle w:val="Definition"/>
      </w:pPr>
      <w:r w:rsidRPr="00C73CF0">
        <w:rPr>
          <w:b/>
          <w:i/>
        </w:rPr>
        <w:t>revoked determination</w:t>
      </w:r>
      <w:r w:rsidRPr="00C73CF0">
        <w:t xml:space="preserve">: see </w:t>
      </w:r>
      <w:r w:rsidR="00FB11C1" w:rsidRPr="00C73CF0">
        <w:t>sub</w:t>
      </w:r>
      <w:r w:rsidR="00B3092A">
        <w:t>section 1</w:t>
      </w:r>
      <w:r w:rsidR="007C4A88" w:rsidRPr="00C73CF0">
        <w:t>1</w:t>
      </w:r>
      <w:r w:rsidR="00FB11C1" w:rsidRPr="00C73CF0">
        <w:t>(</w:t>
      </w:r>
      <w:r w:rsidR="00D064F1" w:rsidRPr="00C73CF0">
        <w:t>5</w:t>
      </w:r>
      <w:r w:rsidR="00FB11C1" w:rsidRPr="00C73CF0">
        <w:t>)</w:t>
      </w:r>
      <w:r w:rsidRPr="00C73CF0">
        <w:t>.</w:t>
      </w:r>
    </w:p>
    <w:p w:rsidR="00642EE6" w:rsidRPr="00C73CF0" w:rsidRDefault="004122BB" w:rsidP="00AB1555">
      <w:pPr>
        <w:pStyle w:val="Definition"/>
      </w:pPr>
      <w:r w:rsidRPr="00C73CF0">
        <w:rPr>
          <w:b/>
          <w:i/>
        </w:rPr>
        <w:t>second</w:t>
      </w:r>
      <w:r w:rsidR="00B3092A">
        <w:rPr>
          <w:b/>
          <w:i/>
        </w:rPr>
        <w:noBreakHyphen/>
      </w:r>
      <w:r w:rsidRPr="00C73CF0">
        <w:rPr>
          <w:b/>
          <w:i/>
        </w:rPr>
        <w:t>hand</w:t>
      </w:r>
      <w:r w:rsidRPr="00C73CF0">
        <w:t xml:space="preserve">: a product is </w:t>
      </w:r>
      <w:r w:rsidRPr="00C73CF0">
        <w:rPr>
          <w:b/>
          <w:i/>
        </w:rPr>
        <w:t>second</w:t>
      </w:r>
      <w:r w:rsidR="00B3092A">
        <w:rPr>
          <w:b/>
          <w:i/>
        </w:rPr>
        <w:noBreakHyphen/>
      </w:r>
      <w:r w:rsidRPr="00C73CF0">
        <w:rPr>
          <w:b/>
          <w:i/>
        </w:rPr>
        <w:t xml:space="preserve">hand </w:t>
      </w:r>
      <w:r w:rsidRPr="00C73CF0">
        <w:t xml:space="preserve">at </w:t>
      </w:r>
      <w:r w:rsidR="00C25912" w:rsidRPr="00C73CF0">
        <w:t xml:space="preserve">the time of </w:t>
      </w:r>
      <w:r w:rsidR="00907EA9" w:rsidRPr="00C73CF0">
        <w:t>supplying or offering to supply the product</w:t>
      </w:r>
      <w:r w:rsidRPr="00C73CF0">
        <w:t xml:space="preserve"> if</w:t>
      </w:r>
      <w:r w:rsidR="00907EA9" w:rsidRPr="00C73CF0">
        <w:t>, and only if,</w:t>
      </w:r>
      <w:r w:rsidRPr="00C73CF0">
        <w:t xml:space="preserve"> there has been </w:t>
      </w:r>
      <w:r w:rsidR="00642EE6" w:rsidRPr="00C73CF0">
        <w:t>a</w:t>
      </w:r>
      <w:r w:rsidRPr="00C73CF0">
        <w:t xml:space="preserve"> supply of the product</w:t>
      </w:r>
      <w:r w:rsidR="00642EE6" w:rsidRPr="00C73CF0">
        <w:t xml:space="preserve"> (other than a wholesale supply)</w:t>
      </w:r>
      <w:r w:rsidR="00021FEF" w:rsidRPr="00C73CF0">
        <w:t xml:space="preserve"> in Australia </w:t>
      </w:r>
      <w:r w:rsidR="00642EE6" w:rsidRPr="00C73CF0">
        <w:t>before that time.</w:t>
      </w:r>
    </w:p>
    <w:p w:rsidR="006851AB" w:rsidRPr="00C73CF0" w:rsidRDefault="006851AB" w:rsidP="00AB1555">
      <w:pPr>
        <w:pStyle w:val="Definition"/>
      </w:pPr>
      <w:r w:rsidRPr="00C73CF0">
        <w:rPr>
          <w:b/>
          <w:i/>
        </w:rPr>
        <w:t>Secretary</w:t>
      </w:r>
      <w:r w:rsidRPr="00C73CF0">
        <w:t xml:space="preserve"> means the Secretary of the Department.</w:t>
      </w:r>
    </w:p>
    <w:p w:rsidR="009D6769" w:rsidRPr="00C73CF0" w:rsidRDefault="006F2BEC" w:rsidP="00AB1555">
      <w:pPr>
        <w:pStyle w:val="Definition"/>
      </w:pPr>
      <w:r w:rsidRPr="00C73CF0">
        <w:rPr>
          <w:b/>
          <w:i/>
        </w:rPr>
        <w:t>s</w:t>
      </w:r>
      <w:r w:rsidR="009D6769" w:rsidRPr="00C73CF0">
        <w:rPr>
          <w:b/>
          <w:i/>
        </w:rPr>
        <w:t>upply</w:t>
      </w:r>
      <w:r w:rsidR="00F10361" w:rsidRPr="00C73CF0">
        <w:t>:</w:t>
      </w:r>
      <w:r w:rsidR="009D6769" w:rsidRPr="00C73CF0">
        <w:t xml:space="preserve"> </w:t>
      </w:r>
      <w:r w:rsidR="00F10361" w:rsidRPr="00C73CF0">
        <w:t xml:space="preserve">see </w:t>
      </w:r>
      <w:r w:rsidR="009D6769" w:rsidRPr="00C73CF0">
        <w:t>s</w:t>
      </w:r>
      <w:r w:rsidR="00F10361" w:rsidRPr="00C73CF0">
        <w:t>ub</w:t>
      </w:r>
      <w:r w:rsidR="00B3092A">
        <w:t>section 1</w:t>
      </w:r>
      <w:r w:rsidR="007C4A88" w:rsidRPr="00C73CF0">
        <w:t>4</w:t>
      </w:r>
      <w:r w:rsidR="00F10361" w:rsidRPr="00C73CF0">
        <w:t>(1)</w:t>
      </w:r>
      <w:r w:rsidR="009D6769" w:rsidRPr="00C73CF0">
        <w:t>.</w:t>
      </w:r>
    </w:p>
    <w:p w:rsidR="005C379E" w:rsidRPr="00C73CF0" w:rsidRDefault="005C379E" w:rsidP="00AB1555">
      <w:pPr>
        <w:pStyle w:val="Definition"/>
      </w:pPr>
      <w:r w:rsidRPr="00C73CF0">
        <w:rPr>
          <w:b/>
          <w:i/>
        </w:rPr>
        <w:t>suspension notice</w:t>
      </w:r>
      <w:r w:rsidRPr="00C73CF0">
        <w:t>: see subsection</w:t>
      </w:r>
      <w:r w:rsidR="0088179E" w:rsidRPr="00C73CF0">
        <w:t> </w:t>
      </w:r>
      <w:r w:rsidR="007C4A88" w:rsidRPr="00C73CF0">
        <w:t>51</w:t>
      </w:r>
      <w:r w:rsidRPr="00C73CF0">
        <w:t>(1).</w:t>
      </w:r>
    </w:p>
    <w:p w:rsidR="00C131EB" w:rsidRPr="00C73CF0" w:rsidRDefault="00C131EB" w:rsidP="00AB1555">
      <w:pPr>
        <w:pStyle w:val="Definition"/>
      </w:pPr>
      <w:r w:rsidRPr="00C73CF0">
        <w:rPr>
          <w:b/>
          <w:i/>
        </w:rPr>
        <w:t>this Act</w:t>
      </w:r>
      <w:r w:rsidRPr="00C73CF0">
        <w:t xml:space="preserve"> includes regulations and GEMS determinations made under this Act.</w:t>
      </w:r>
    </w:p>
    <w:p w:rsidR="00F25E6C" w:rsidRPr="00C73CF0" w:rsidRDefault="00F25E6C" w:rsidP="00AB1555">
      <w:pPr>
        <w:pStyle w:val="Definition"/>
      </w:pPr>
      <w:r w:rsidRPr="00C73CF0">
        <w:rPr>
          <w:b/>
          <w:i/>
        </w:rPr>
        <w:t>transitional GEMS labelling r</w:t>
      </w:r>
      <w:r w:rsidR="001D3EF4" w:rsidRPr="00C73CF0">
        <w:rPr>
          <w:b/>
          <w:i/>
        </w:rPr>
        <w:t>equirement</w:t>
      </w:r>
      <w:r w:rsidR="001D3EF4" w:rsidRPr="00C73CF0">
        <w:t xml:space="preserve"> means a </w:t>
      </w:r>
      <w:r w:rsidR="000271F5" w:rsidRPr="00C73CF0">
        <w:t xml:space="preserve">GEMS labelling requirement that is expressed in the GEMS determination to be made for the purpose mentioned in </w:t>
      </w:r>
      <w:r w:rsidR="001D3EF4" w:rsidRPr="00C73CF0">
        <w:t>paragraph</w:t>
      </w:r>
      <w:r w:rsidR="0088179E" w:rsidRPr="00C73CF0">
        <w:t> </w:t>
      </w:r>
      <w:r w:rsidR="007C4A88" w:rsidRPr="00C73CF0">
        <w:t>26</w:t>
      </w:r>
      <w:r w:rsidR="001D3EF4" w:rsidRPr="00C73CF0">
        <w:t>(</w:t>
      </w:r>
      <w:r w:rsidR="00846D8E" w:rsidRPr="00C73CF0">
        <w:t>2</w:t>
      </w:r>
      <w:r w:rsidR="001D3EF4" w:rsidRPr="00C73CF0">
        <w:t>)(c).</w:t>
      </w:r>
    </w:p>
    <w:p w:rsidR="00B9128E" w:rsidRPr="00C73CF0" w:rsidRDefault="00B9128E" w:rsidP="00B9128E">
      <w:pPr>
        <w:pStyle w:val="ActHead5"/>
      </w:pPr>
      <w:bookmarkStart w:id="11" w:name="_Toc147413855"/>
      <w:r w:rsidRPr="00B3092A">
        <w:rPr>
          <w:rStyle w:val="CharSectno"/>
        </w:rPr>
        <w:t>6</w:t>
      </w:r>
      <w:r w:rsidRPr="00C73CF0">
        <w:t xml:space="preserve">  Contravening an offence provision or a civil penalty provision</w:t>
      </w:r>
      <w:bookmarkEnd w:id="11"/>
    </w:p>
    <w:p w:rsidR="00B9128E" w:rsidRPr="00C73CF0" w:rsidRDefault="00B9128E" w:rsidP="00B9128E">
      <w:pPr>
        <w:pStyle w:val="subsection"/>
      </w:pPr>
      <w:r w:rsidRPr="00C73CF0">
        <w:tab/>
        <w:t>(1)</w:t>
      </w:r>
      <w:r w:rsidRPr="00C73CF0">
        <w:tab/>
        <w:t xml:space="preserve">This section applies if a provision of this Act provides that a person contravening another provision of this Act (the </w:t>
      </w:r>
      <w:r w:rsidRPr="00C73CF0">
        <w:rPr>
          <w:b/>
          <w:i/>
        </w:rPr>
        <w:t>conduct provision</w:t>
      </w:r>
      <w:r w:rsidRPr="00C73CF0">
        <w:t>) commits an offence or is liable to a civil penalty.</w:t>
      </w:r>
    </w:p>
    <w:p w:rsidR="00B9128E" w:rsidRPr="00C73CF0" w:rsidRDefault="00B9128E" w:rsidP="00B9128E">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Pr="00C73CF0">
        <w:t>5).</w:t>
      </w:r>
    </w:p>
    <w:p w:rsidR="00B9128E" w:rsidRPr="00C73CF0" w:rsidRDefault="00B9128E" w:rsidP="00B9128E">
      <w:pPr>
        <w:pStyle w:val="subsection"/>
      </w:pPr>
      <w:r w:rsidRPr="00C73CF0">
        <w:tab/>
        <w:t>(2)</w:t>
      </w:r>
      <w:r w:rsidRPr="00C73CF0">
        <w:tab/>
        <w:t>For the purposes of this Act, and the Regulatory Powers Act to the extent that it relates to this Act, a reference to a contravention of an offence provision or a civil penalty provision includes a reference to a contravention of the conduct provision.</w:t>
      </w:r>
    </w:p>
    <w:p w:rsidR="00323D3A" w:rsidRPr="00C73CF0" w:rsidRDefault="00B3092A" w:rsidP="004C0340">
      <w:pPr>
        <w:pStyle w:val="ActHead3"/>
        <w:pageBreakBefore/>
      </w:pPr>
      <w:bookmarkStart w:id="12" w:name="_Toc147413856"/>
      <w:r w:rsidRPr="00B3092A">
        <w:rPr>
          <w:rStyle w:val="CharDivNo"/>
        </w:rPr>
        <w:t>Division 5</w:t>
      </w:r>
      <w:r w:rsidR="00323D3A" w:rsidRPr="00C73CF0">
        <w:t>—</w:t>
      </w:r>
      <w:r w:rsidR="00323D3A" w:rsidRPr="00B3092A">
        <w:rPr>
          <w:rStyle w:val="CharDivText"/>
        </w:rPr>
        <w:t>Application of this Act</w:t>
      </w:r>
      <w:bookmarkEnd w:id="12"/>
    </w:p>
    <w:p w:rsidR="00323D3A" w:rsidRPr="00C73CF0" w:rsidRDefault="007C4A88" w:rsidP="00AB1555">
      <w:pPr>
        <w:pStyle w:val="ActHead5"/>
      </w:pPr>
      <w:bookmarkStart w:id="13" w:name="_Toc147413857"/>
      <w:r w:rsidRPr="00B3092A">
        <w:rPr>
          <w:rStyle w:val="CharSectno"/>
        </w:rPr>
        <w:t>7</w:t>
      </w:r>
      <w:r w:rsidR="00323D3A" w:rsidRPr="00C73CF0">
        <w:t xml:space="preserve">  Act binds Crown</w:t>
      </w:r>
      <w:bookmarkEnd w:id="13"/>
    </w:p>
    <w:p w:rsidR="00323D3A" w:rsidRPr="00C73CF0" w:rsidRDefault="00323D3A" w:rsidP="00AB1555">
      <w:pPr>
        <w:pStyle w:val="subsection"/>
      </w:pPr>
      <w:r w:rsidRPr="00C73CF0">
        <w:tab/>
        <w:t>(1)</w:t>
      </w:r>
      <w:r w:rsidRPr="00C73CF0">
        <w:tab/>
        <w:t>This Act binds the Crown in each of its capacities.</w:t>
      </w:r>
    </w:p>
    <w:p w:rsidR="00323D3A" w:rsidRPr="00C73CF0" w:rsidRDefault="00323D3A" w:rsidP="00AB1555">
      <w:pPr>
        <w:pStyle w:val="subsection"/>
      </w:pPr>
      <w:r w:rsidRPr="00C73CF0">
        <w:tab/>
        <w:t>(2)</w:t>
      </w:r>
      <w:r w:rsidRPr="00C73CF0">
        <w:tab/>
        <w:t>However, this Act does not make the Crown liable to be prosecuted for an offence.</w:t>
      </w:r>
    </w:p>
    <w:p w:rsidR="00323D3A" w:rsidRPr="00C73CF0" w:rsidRDefault="00323D3A" w:rsidP="00AB1555">
      <w:pPr>
        <w:pStyle w:val="subsection"/>
      </w:pPr>
      <w:r w:rsidRPr="00C73CF0">
        <w:tab/>
        <w:t>(4)</w:t>
      </w:r>
      <w:r w:rsidRPr="00C73CF0">
        <w:tab/>
        <w:t xml:space="preserve">The protection in </w:t>
      </w:r>
      <w:r w:rsidR="0088179E" w:rsidRPr="00C73CF0">
        <w:t>subsection (</w:t>
      </w:r>
      <w:r w:rsidRPr="00C73CF0">
        <w:t>2) does not apply to an authority of the Crown.</w:t>
      </w:r>
    </w:p>
    <w:p w:rsidR="008439F2" w:rsidRPr="00C73CF0" w:rsidRDefault="008439F2" w:rsidP="008439F2">
      <w:pPr>
        <w:pStyle w:val="ActHead5"/>
      </w:pPr>
      <w:bookmarkStart w:id="14" w:name="_Toc147413858"/>
      <w:r w:rsidRPr="00B3092A">
        <w:rPr>
          <w:rStyle w:val="CharSectno"/>
        </w:rPr>
        <w:t>7A</w:t>
      </w:r>
      <w:r w:rsidRPr="00C73CF0">
        <w:t xml:space="preserve">  Constitutional application of this Act</w:t>
      </w:r>
      <w:bookmarkEnd w:id="14"/>
    </w:p>
    <w:p w:rsidR="008439F2" w:rsidRPr="00C73CF0" w:rsidRDefault="008439F2" w:rsidP="008439F2">
      <w:pPr>
        <w:pStyle w:val="SubsectionHead"/>
      </w:pPr>
      <w:r w:rsidRPr="00C73CF0">
        <w:t>Supplies of products</w:t>
      </w:r>
    </w:p>
    <w:p w:rsidR="008439F2" w:rsidRPr="00C73CF0" w:rsidRDefault="008439F2" w:rsidP="008439F2">
      <w:pPr>
        <w:pStyle w:val="subsection"/>
      </w:pPr>
      <w:r w:rsidRPr="00C73CF0">
        <w:tab/>
        <w:t>(1)</w:t>
      </w:r>
      <w:r w:rsidRPr="00C73CF0">
        <w:tab/>
        <w:t>This Act applies to the following supplies of a product:</w:t>
      </w:r>
    </w:p>
    <w:p w:rsidR="008439F2" w:rsidRPr="00C73CF0" w:rsidRDefault="008439F2" w:rsidP="008439F2">
      <w:pPr>
        <w:pStyle w:val="paragraph"/>
      </w:pPr>
      <w:r w:rsidRPr="00C73CF0">
        <w:tab/>
        <w:t>(a)</w:t>
      </w:r>
      <w:r w:rsidRPr="00C73CF0">
        <w:tab/>
        <w:t>supply of the product, being a supply whose regulation is reasonably appropriate and adapted to give effect to Australia’s obligations under:</w:t>
      </w:r>
    </w:p>
    <w:p w:rsidR="008439F2" w:rsidRPr="00C73CF0" w:rsidRDefault="008439F2" w:rsidP="008439F2">
      <w:pPr>
        <w:pStyle w:val="paragraphsub"/>
      </w:pPr>
      <w:r w:rsidRPr="00C73CF0">
        <w:tab/>
        <w:t>(i)</w:t>
      </w:r>
      <w:r w:rsidRPr="00C73CF0">
        <w:tab/>
        <w:t>the Climate Change Convention; or</w:t>
      </w:r>
    </w:p>
    <w:p w:rsidR="008439F2" w:rsidRPr="00C73CF0" w:rsidRDefault="008439F2" w:rsidP="008439F2">
      <w:pPr>
        <w:pStyle w:val="paragraphsub"/>
      </w:pPr>
      <w:r w:rsidRPr="00C73CF0">
        <w:tab/>
        <w:t>(ii)</w:t>
      </w:r>
      <w:r w:rsidRPr="00C73CF0">
        <w:tab/>
        <w:t>the Paris Agreement; or</w:t>
      </w:r>
    </w:p>
    <w:p w:rsidR="008439F2" w:rsidRPr="00C73CF0" w:rsidRDefault="008439F2" w:rsidP="008439F2">
      <w:pPr>
        <w:pStyle w:val="paragraphsub"/>
      </w:pPr>
      <w:r w:rsidRPr="00C73CF0">
        <w:tab/>
        <w:t>(iii)</w:t>
      </w:r>
      <w:r w:rsidRPr="00C73CF0">
        <w:tab/>
        <w:t>another agreement between Australia and one or more other countries;</w:t>
      </w:r>
    </w:p>
    <w:p w:rsidR="008439F2" w:rsidRPr="00C73CF0" w:rsidRDefault="008439F2" w:rsidP="008439F2">
      <w:pPr>
        <w:pStyle w:val="paragraph"/>
      </w:pPr>
      <w:r w:rsidRPr="00C73CF0">
        <w:tab/>
        <w:t>(b)</w:t>
      </w:r>
      <w:r w:rsidRPr="00C73CF0">
        <w:tab/>
        <w:t>supply of the product by or to a constitutional corporation;</w:t>
      </w:r>
    </w:p>
    <w:p w:rsidR="008439F2" w:rsidRPr="00C73CF0" w:rsidRDefault="008439F2" w:rsidP="008439F2">
      <w:pPr>
        <w:pStyle w:val="paragraph"/>
      </w:pPr>
      <w:r w:rsidRPr="00C73CF0">
        <w:tab/>
        <w:t>(c)</w:t>
      </w:r>
      <w:r w:rsidRPr="00C73CF0">
        <w:tab/>
        <w:t>supply of the product in the course of constitutional trade or commerce;</w:t>
      </w:r>
    </w:p>
    <w:p w:rsidR="008439F2" w:rsidRPr="00C73CF0" w:rsidRDefault="008439F2" w:rsidP="008439F2">
      <w:pPr>
        <w:pStyle w:val="paragraph"/>
      </w:pPr>
      <w:r w:rsidRPr="00C73CF0">
        <w:tab/>
        <w:t>(d)</w:t>
      </w:r>
      <w:r w:rsidRPr="00C73CF0">
        <w:tab/>
        <w:t>supply of the product using a postal, telegraphic, telephonic, or other like service (within the meaning of paragraph 51(v) of the Constitution);</w:t>
      </w:r>
    </w:p>
    <w:p w:rsidR="008439F2" w:rsidRPr="00C73CF0" w:rsidRDefault="008439F2" w:rsidP="008439F2">
      <w:pPr>
        <w:pStyle w:val="paragraph"/>
      </w:pPr>
      <w:r w:rsidRPr="00C73CF0">
        <w:tab/>
        <w:t>(e)</w:t>
      </w:r>
      <w:r w:rsidRPr="00C73CF0">
        <w:tab/>
        <w:t>supply of the product by or to the Commonwealth or a Territory, or by or to an authority or instrumentality of the Commonwealth or a Territory;</w:t>
      </w:r>
    </w:p>
    <w:p w:rsidR="008439F2" w:rsidRPr="00C73CF0" w:rsidRDefault="008439F2" w:rsidP="008439F2">
      <w:pPr>
        <w:pStyle w:val="paragraph"/>
      </w:pPr>
      <w:r w:rsidRPr="00C73CF0">
        <w:tab/>
        <w:t>(f)</w:t>
      </w:r>
      <w:r w:rsidRPr="00C73CF0">
        <w:tab/>
        <w:t>supply of the product occurring in a Commonwealth place or a Territory.</w:t>
      </w:r>
    </w:p>
    <w:p w:rsidR="008439F2" w:rsidRPr="00C73CF0" w:rsidRDefault="008439F2" w:rsidP="008439F2">
      <w:pPr>
        <w:pStyle w:val="notetext"/>
      </w:pPr>
      <w:r w:rsidRPr="00C73CF0">
        <w:t>Note:</w:t>
      </w:r>
      <w:r w:rsidRPr="00C73CF0">
        <w:tab/>
        <w:t xml:space="preserve">The expression </w:t>
      </w:r>
      <w:r w:rsidRPr="00C73CF0">
        <w:rPr>
          <w:b/>
          <w:i/>
        </w:rPr>
        <w:t>this Act</w:t>
      </w:r>
      <w:r w:rsidRPr="00C73CF0">
        <w:t xml:space="preserve"> has an extended meaning (see the Dictionary in section 5).</w:t>
      </w:r>
    </w:p>
    <w:p w:rsidR="008439F2" w:rsidRPr="00C73CF0" w:rsidRDefault="008439F2" w:rsidP="008439F2">
      <w:pPr>
        <w:pStyle w:val="SubsectionHead"/>
      </w:pPr>
      <w:r w:rsidRPr="00C73CF0">
        <w:t>Offers to supply products</w:t>
      </w:r>
    </w:p>
    <w:p w:rsidR="008439F2" w:rsidRPr="00C73CF0" w:rsidRDefault="008439F2" w:rsidP="008439F2">
      <w:pPr>
        <w:pStyle w:val="subsection"/>
      </w:pPr>
      <w:r w:rsidRPr="00C73CF0">
        <w:tab/>
        <w:t>(2)</w:t>
      </w:r>
      <w:r w:rsidRPr="00C73CF0">
        <w:tab/>
        <w:t>This Act applies to the following offers to supply a product:</w:t>
      </w:r>
    </w:p>
    <w:p w:rsidR="008439F2" w:rsidRPr="00C73CF0" w:rsidRDefault="008439F2" w:rsidP="008439F2">
      <w:pPr>
        <w:pStyle w:val="paragraph"/>
      </w:pPr>
      <w:r w:rsidRPr="00C73CF0">
        <w:tab/>
        <w:t>(a)</w:t>
      </w:r>
      <w:r w:rsidRPr="00C73CF0">
        <w:tab/>
        <w:t>an offer to supply the product, being an offer whose regulation is reasonably appropriate and adapted to give effect to Australia’s obligations under:</w:t>
      </w:r>
    </w:p>
    <w:p w:rsidR="008439F2" w:rsidRPr="00C73CF0" w:rsidRDefault="008439F2" w:rsidP="008439F2">
      <w:pPr>
        <w:pStyle w:val="paragraphsub"/>
      </w:pPr>
      <w:r w:rsidRPr="00C73CF0">
        <w:tab/>
        <w:t>(i)</w:t>
      </w:r>
      <w:r w:rsidRPr="00C73CF0">
        <w:tab/>
        <w:t>the Climate Change Convention; or</w:t>
      </w:r>
    </w:p>
    <w:p w:rsidR="008439F2" w:rsidRPr="00C73CF0" w:rsidRDefault="008439F2" w:rsidP="008439F2">
      <w:pPr>
        <w:pStyle w:val="paragraphsub"/>
      </w:pPr>
      <w:r w:rsidRPr="00C73CF0">
        <w:tab/>
        <w:t>(ii)</w:t>
      </w:r>
      <w:r w:rsidRPr="00C73CF0">
        <w:tab/>
        <w:t>the Paris Agreement; or</w:t>
      </w:r>
    </w:p>
    <w:p w:rsidR="008439F2" w:rsidRPr="00C73CF0" w:rsidRDefault="008439F2" w:rsidP="008439F2">
      <w:pPr>
        <w:pStyle w:val="paragraphsub"/>
      </w:pPr>
      <w:r w:rsidRPr="00C73CF0">
        <w:tab/>
        <w:t>(iii)</w:t>
      </w:r>
      <w:r w:rsidRPr="00C73CF0">
        <w:tab/>
        <w:t>another agreement between Australia and one or more other countries;</w:t>
      </w:r>
    </w:p>
    <w:p w:rsidR="008439F2" w:rsidRPr="00C73CF0" w:rsidRDefault="008439F2" w:rsidP="008439F2">
      <w:pPr>
        <w:pStyle w:val="paragraph"/>
      </w:pPr>
      <w:r w:rsidRPr="00C73CF0">
        <w:tab/>
        <w:t>(b)</w:t>
      </w:r>
      <w:r w:rsidRPr="00C73CF0">
        <w:tab/>
        <w:t>an offer to supply the product made by or to a constitutional corporation;</w:t>
      </w:r>
    </w:p>
    <w:p w:rsidR="008439F2" w:rsidRPr="00C73CF0" w:rsidRDefault="008439F2" w:rsidP="008439F2">
      <w:pPr>
        <w:pStyle w:val="paragraph"/>
      </w:pPr>
      <w:r w:rsidRPr="00C73CF0">
        <w:tab/>
        <w:t>(c)</w:t>
      </w:r>
      <w:r w:rsidRPr="00C73CF0">
        <w:tab/>
        <w:t>an offer to supply the product made in the course of constitutional trade or commerce;</w:t>
      </w:r>
    </w:p>
    <w:p w:rsidR="008439F2" w:rsidRPr="00C73CF0" w:rsidRDefault="008439F2" w:rsidP="008439F2">
      <w:pPr>
        <w:pStyle w:val="paragraph"/>
      </w:pPr>
      <w:r w:rsidRPr="00C73CF0">
        <w:tab/>
        <w:t>(d)</w:t>
      </w:r>
      <w:r w:rsidRPr="00C73CF0">
        <w:tab/>
        <w:t>an offer to supply the product made using a postal, telegraphic, telephonic, or other like service (within the meaning of paragraph 51(v) of the Constitution);</w:t>
      </w:r>
    </w:p>
    <w:p w:rsidR="008439F2" w:rsidRPr="00C73CF0" w:rsidRDefault="008439F2" w:rsidP="008439F2">
      <w:pPr>
        <w:pStyle w:val="paragraph"/>
      </w:pPr>
      <w:r w:rsidRPr="00C73CF0">
        <w:tab/>
        <w:t>(e)</w:t>
      </w:r>
      <w:r w:rsidRPr="00C73CF0">
        <w:tab/>
        <w:t>an offer to supply the product made by or to the Commonwealth or a Territory, or by or to an authority or instrumentality of the Commonwealth or a Territory;</w:t>
      </w:r>
    </w:p>
    <w:p w:rsidR="008439F2" w:rsidRPr="00C73CF0" w:rsidRDefault="008439F2" w:rsidP="008439F2">
      <w:pPr>
        <w:pStyle w:val="paragraph"/>
      </w:pPr>
      <w:r w:rsidRPr="00C73CF0">
        <w:tab/>
        <w:t>(f)</w:t>
      </w:r>
      <w:r w:rsidRPr="00C73CF0">
        <w:tab/>
        <w:t>an offer to supply the product occurring in a Commonwealth place or a Territory.</w:t>
      </w:r>
    </w:p>
    <w:p w:rsidR="008439F2" w:rsidRPr="00C73CF0" w:rsidRDefault="008439F2" w:rsidP="008439F2">
      <w:pPr>
        <w:pStyle w:val="SubsectionHead"/>
      </w:pPr>
      <w:r w:rsidRPr="00C73CF0">
        <w:t>Uses of products</w:t>
      </w:r>
    </w:p>
    <w:p w:rsidR="008439F2" w:rsidRPr="00C73CF0" w:rsidRDefault="008439F2" w:rsidP="008439F2">
      <w:pPr>
        <w:pStyle w:val="subsection"/>
      </w:pPr>
      <w:r w:rsidRPr="00C73CF0">
        <w:tab/>
        <w:t>(3)</w:t>
      </w:r>
      <w:r w:rsidRPr="00C73CF0">
        <w:tab/>
        <w:t>This Act applies to the following uses of a product:</w:t>
      </w:r>
    </w:p>
    <w:p w:rsidR="008439F2" w:rsidRPr="00C73CF0" w:rsidRDefault="008439F2" w:rsidP="008439F2">
      <w:pPr>
        <w:pStyle w:val="paragraph"/>
      </w:pPr>
      <w:r w:rsidRPr="00C73CF0">
        <w:tab/>
        <w:t>(a)</w:t>
      </w:r>
      <w:r w:rsidRPr="00C73CF0">
        <w:tab/>
        <w:t>use of the product for a commercial purpose, being a use whose regulation is reasonably appropriate and adapted to give effect to Australia’s obligations under:</w:t>
      </w:r>
    </w:p>
    <w:p w:rsidR="008439F2" w:rsidRPr="00C73CF0" w:rsidRDefault="008439F2" w:rsidP="008439F2">
      <w:pPr>
        <w:pStyle w:val="paragraphsub"/>
      </w:pPr>
      <w:r w:rsidRPr="00C73CF0">
        <w:tab/>
        <w:t>(i)</w:t>
      </w:r>
      <w:r w:rsidRPr="00C73CF0">
        <w:tab/>
        <w:t>the Climate Change Convention; or</w:t>
      </w:r>
    </w:p>
    <w:p w:rsidR="008439F2" w:rsidRPr="00C73CF0" w:rsidRDefault="008439F2" w:rsidP="008439F2">
      <w:pPr>
        <w:pStyle w:val="paragraphsub"/>
      </w:pPr>
      <w:r w:rsidRPr="00C73CF0">
        <w:tab/>
        <w:t>(ii)</w:t>
      </w:r>
      <w:r w:rsidRPr="00C73CF0">
        <w:tab/>
        <w:t>the Paris Agreement; or</w:t>
      </w:r>
    </w:p>
    <w:p w:rsidR="008439F2" w:rsidRPr="00C73CF0" w:rsidRDefault="008439F2" w:rsidP="008439F2">
      <w:pPr>
        <w:pStyle w:val="paragraphsub"/>
      </w:pPr>
      <w:r w:rsidRPr="00C73CF0">
        <w:tab/>
        <w:t>(iii)</w:t>
      </w:r>
      <w:r w:rsidRPr="00C73CF0">
        <w:tab/>
        <w:t>another agreement between Australia and one or more other countries;</w:t>
      </w:r>
    </w:p>
    <w:p w:rsidR="008439F2" w:rsidRPr="00C73CF0" w:rsidRDefault="008439F2" w:rsidP="008439F2">
      <w:pPr>
        <w:pStyle w:val="paragraph"/>
      </w:pPr>
      <w:r w:rsidRPr="00C73CF0">
        <w:tab/>
        <w:t>(b)</w:t>
      </w:r>
      <w:r w:rsidRPr="00C73CF0">
        <w:tab/>
        <w:t>use of the product for a commercial purpose by a constitutional corporation;</w:t>
      </w:r>
    </w:p>
    <w:p w:rsidR="008439F2" w:rsidRPr="00C73CF0" w:rsidRDefault="008439F2" w:rsidP="008439F2">
      <w:pPr>
        <w:pStyle w:val="paragraph"/>
      </w:pPr>
      <w:r w:rsidRPr="00C73CF0">
        <w:tab/>
        <w:t>(c)</w:t>
      </w:r>
      <w:r w:rsidRPr="00C73CF0">
        <w:tab/>
        <w:t>use of the product for a commercial purpose in the course of constitutional trade or commerce;</w:t>
      </w:r>
    </w:p>
    <w:p w:rsidR="008439F2" w:rsidRPr="00C73CF0" w:rsidRDefault="008439F2" w:rsidP="008439F2">
      <w:pPr>
        <w:pStyle w:val="paragraph"/>
      </w:pPr>
      <w:r w:rsidRPr="00C73CF0">
        <w:tab/>
        <w:t>(d)</w:t>
      </w:r>
      <w:r w:rsidRPr="00C73CF0">
        <w:tab/>
        <w:t>use of the product for a commercial purpose in providing a postal, telegraphic, telephonic, or other like service (within the meaning of paragraph 51(v) of the Constitution);</w:t>
      </w:r>
    </w:p>
    <w:p w:rsidR="008439F2" w:rsidRPr="00C73CF0" w:rsidRDefault="008439F2" w:rsidP="008439F2">
      <w:pPr>
        <w:pStyle w:val="paragraph"/>
      </w:pPr>
      <w:r w:rsidRPr="00C73CF0">
        <w:tab/>
        <w:t>(e)</w:t>
      </w:r>
      <w:r w:rsidRPr="00C73CF0">
        <w:tab/>
        <w:t>use of the product for a commercial purpose by the Commonwealth or a Territory, or by an authority or instrumentality of the Commonwealth or a Territory;</w:t>
      </w:r>
    </w:p>
    <w:p w:rsidR="008439F2" w:rsidRPr="00C73CF0" w:rsidRDefault="008439F2" w:rsidP="008439F2">
      <w:pPr>
        <w:pStyle w:val="paragraph"/>
      </w:pPr>
      <w:r w:rsidRPr="00C73CF0">
        <w:tab/>
        <w:t>(f)</w:t>
      </w:r>
      <w:r w:rsidRPr="00C73CF0">
        <w:tab/>
        <w:t>use of the product for a commercial purpose occurring in a Commonwealth place or a Territory.</w:t>
      </w:r>
    </w:p>
    <w:p w:rsidR="00323D3A" w:rsidRPr="00C73CF0" w:rsidRDefault="007C4A88" w:rsidP="00AB1555">
      <w:pPr>
        <w:pStyle w:val="ActHead5"/>
      </w:pPr>
      <w:bookmarkStart w:id="15" w:name="_Toc147413859"/>
      <w:r w:rsidRPr="00B3092A">
        <w:rPr>
          <w:rStyle w:val="CharSectno"/>
        </w:rPr>
        <w:t>8</w:t>
      </w:r>
      <w:r w:rsidR="00323D3A" w:rsidRPr="00C73CF0">
        <w:t xml:space="preserve">  Extension to external Territories</w:t>
      </w:r>
      <w:bookmarkEnd w:id="15"/>
    </w:p>
    <w:p w:rsidR="00323D3A" w:rsidRPr="00C73CF0" w:rsidRDefault="00323D3A" w:rsidP="00AB1555">
      <w:pPr>
        <w:pStyle w:val="subsection"/>
      </w:pPr>
      <w:r w:rsidRPr="00C73CF0">
        <w:tab/>
      </w:r>
      <w:r w:rsidRPr="00C73CF0">
        <w:tab/>
        <w:t>This Act extends to every external Territory.</w:t>
      </w:r>
    </w:p>
    <w:p w:rsidR="00323D3A" w:rsidRPr="00C73CF0" w:rsidRDefault="007C4A88" w:rsidP="00AB1555">
      <w:pPr>
        <w:pStyle w:val="ActHead5"/>
      </w:pPr>
      <w:bookmarkStart w:id="16" w:name="_Toc147413860"/>
      <w:r w:rsidRPr="00B3092A">
        <w:rPr>
          <w:rStyle w:val="CharSectno"/>
        </w:rPr>
        <w:t>9</w:t>
      </w:r>
      <w:r w:rsidR="00323D3A" w:rsidRPr="00C73CF0">
        <w:t xml:space="preserve">  Concurrent operation of State and Territory laws</w:t>
      </w:r>
      <w:bookmarkEnd w:id="16"/>
    </w:p>
    <w:p w:rsidR="00CC61B2" w:rsidRPr="00C73CF0" w:rsidRDefault="00323D3A" w:rsidP="00AB1555">
      <w:pPr>
        <w:pStyle w:val="subsection"/>
      </w:pPr>
      <w:r w:rsidRPr="00C73CF0">
        <w:tab/>
      </w:r>
      <w:r w:rsidR="008A0E55" w:rsidRPr="00C73CF0">
        <w:t>(1)</w:t>
      </w:r>
      <w:r w:rsidRPr="00C73CF0">
        <w:tab/>
        <w:t>This Act is not intended to exclude or limit the operation of a law of a State or Territory</w:t>
      </w:r>
      <w:r w:rsidR="00CC61B2" w:rsidRPr="00C73CF0">
        <w:t xml:space="preserve"> (</w:t>
      </w:r>
      <w:r w:rsidR="00BF0EE0" w:rsidRPr="00C73CF0">
        <w:t xml:space="preserve">the </w:t>
      </w:r>
      <w:r w:rsidR="00FA5325" w:rsidRPr="00C73CF0">
        <w:rPr>
          <w:b/>
          <w:i/>
        </w:rPr>
        <w:t>State or Territory law</w:t>
      </w:r>
      <w:r w:rsidR="00CC61B2" w:rsidRPr="00C73CF0">
        <w:t>)</w:t>
      </w:r>
      <w:r w:rsidRPr="00C73CF0">
        <w:t xml:space="preserve"> </w:t>
      </w:r>
      <w:r w:rsidR="0087675C" w:rsidRPr="00C73CF0">
        <w:t>to the extent that</w:t>
      </w:r>
      <w:r w:rsidR="00CC61B2" w:rsidRPr="00C73CF0">
        <w:t>:</w:t>
      </w:r>
    </w:p>
    <w:p w:rsidR="008A0E55" w:rsidRPr="00C73CF0" w:rsidRDefault="00CC61B2" w:rsidP="00AB1555">
      <w:pPr>
        <w:pStyle w:val="paragraph"/>
      </w:pPr>
      <w:r w:rsidRPr="00C73CF0">
        <w:tab/>
        <w:t>(a)</w:t>
      </w:r>
      <w:r w:rsidRPr="00C73CF0">
        <w:tab/>
      </w:r>
      <w:r w:rsidR="0087675C" w:rsidRPr="00C73CF0">
        <w:t xml:space="preserve">the </w:t>
      </w:r>
      <w:r w:rsidR="00FA5325" w:rsidRPr="00C73CF0">
        <w:t>State or Territory law</w:t>
      </w:r>
      <w:r w:rsidR="0087675C" w:rsidRPr="00C73CF0">
        <w:t xml:space="preserve"> </w:t>
      </w:r>
      <w:r w:rsidRPr="00C73CF0">
        <w:t xml:space="preserve">applies </w:t>
      </w:r>
      <w:r w:rsidR="00BF0EE0" w:rsidRPr="00C73CF0">
        <w:t xml:space="preserve">minimum </w:t>
      </w:r>
      <w:r w:rsidR="002B259D" w:rsidRPr="00C73CF0">
        <w:t>requirements</w:t>
      </w:r>
      <w:r w:rsidR="00BF0EE0" w:rsidRPr="00C73CF0">
        <w:t xml:space="preserve"> </w:t>
      </w:r>
      <w:r w:rsidR="006F1A75" w:rsidRPr="00C73CF0">
        <w:t xml:space="preserve">(however described) </w:t>
      </w:r>
      <w:r w:rsidR="00BF0EE0" w:rsidRPr="00C73CF0">
        <w:t>relating to greenhouse gas production or energy use</w:t>
      </w:r>
      <w:r w:rsidRPr="00C73CF0">
        <w:t xml:space="preserve"> in association with the supply and commercial use of </w:t>
      </w:r>
      <w:r w:rsidR="002B259D" w:rsidRPr="00C73CF0">
        <w:t>a product</w:t>
      </w:r>
      <w:r w:rsidRPr="00C73CF0">
        <w:t xml:space="preserve"> that use</w:t>
      </w:r>
      <w:r w:rsidR="002B259D" w:rsidRPr="00C73CF0">
        <w:t>s</w:t>
      </w:r>
      <w:r w:rsidRPr="00C73CF0">
        <w:t xml:space="preserve"> energy, or affect</w:t>
      </w:r>
      <w:r w:rsidR="002B259D" w:rsidRPr="00C73CF0">
        <w:t>s</w:t>
      </w:r>
      <w:r w:rsidRPr="00C73CF0">
        <w:t xml:space="preserve"> the energy used by another product; and</w:t>
      </w:r>
    </w:p>
    <w:p w:rsidR="0087675C" w:rsidRPr="00C73CF0" w:rsidRDefault="00FA5325" w:rsidP="00AB1555">
      <w:pPr>
        <w:pStyle w:val="paragraph"/>
      </w:pPr>
      <w:r w:rsidRPr="00C73CF0">
        <w:tab/>
      </w:r>
      <w:r w:rsidR="0087675C" w:rsidRPr="00C73CF0">
        <w:t>(b)</w:t>
      </w:r>
      <w:r w:rsidR="0087675C" w:rsidRPr="00C73CF0">
        <w:tab/>
      </w:r>
      <w:r w:rsidR="002B259D" w:rsidRPr="00C73CF0">
        <w:t>if the product</w:t>
      </w:r>
      <w:r w:rsidRPr="00C73CF0">
        <w:t xml:space="preserve"> </w:t>
      </w:r>
      <w:r w:rsidR="002B259D" w:rsidRPr="00C73CF0">
        <w:t>is a GEMS product (in a product class covered by a GEMS determination)</w:t>
      </w:r>
      <w:r w:rsidR="0087675C" w:rsidRPr="00C73CF0">
        <w:t>—</w:t>
      </w:r>
      <w:r w:rsidR="00A94EC0" w:rsidRPr="00C73CF0">
        <w:t>those</w:t>
      </w:r>
      <w:r w:rsidR="002B259D" w:rsidRPr="00C73CF0">
        <w:t xml:space="preserve"> requirements</w:t>
      </w:r>
      <w:r w:rsidR="0087675C" w:rsidRPr="00C73CF0">
        <w:t xml:space="preserve"> </w:t>
      </w:r>
      <w:r w:rsidR="002B259D" w:rsidRPr="00C73CF0">
        <w:t>are</w:t>
      </w:r>
      <w:r w:rsidR="0087675C" w:rsidRPr="00C73CF0">
        <w:t xml:space="preserve"> more stringent th</w:t>
      </w:r>
      <w:r w:rsidR="002B259D" w:rsidRPr="00C73CF0">
        <w:t xml:space="preserve">an the corresponding </w:t>
      </w:r>
      <w:r w:rsidRPr="00C73CF0">
        <w:t>requi</w:t>
      </w:r>
      <w:r w:rsidR="002B259D" w:rsidRPr="00C73CF0">
        <w:t>rements applying to the product</w:t>
      </w:r>
      <w:r w:rsidRPr="00C73CF0">
        <w:t xml:space="preserve"> </w:t>
      </w:r>
      <w:r w:rsidR="002B259D" w:rsidRPr="00C73CF0">
        <w:t xml:space="preserve">class </w:t>
      </w:r>
      <w:r w:rsidRPr="00C73CF0">
        <w:t>under the GEMS determination; and</w:t>
      </w:r>
    </w:p>
    <w:p w:rsidR="00CC61B2" w:rsidRPr="00C73CF0" w:rsidRDefault="0087675C" w:rsidP="00AB1555">
      <w:pPr>
        <w:pStyle w:val="paragraph"/>
      </w:pPr>
      <w:r w:rsidRPr="00C73CF0">
        <w:tab/>
        <w:t>(c</w:t>
      </w:r>
      <w:r w:rsidR="00CC61B2" w:rsidRPr="00C73CF0">
        <w:t>)</w:t>
      </w:r>
      <w:r w:rsidR="00CC61B2" w:rsidRPr="00C73CF0">
        <w:tab/>
      </w:r>
      <w:r w:rsidRPr="00C73CF0">
        <w:t xml:space="preserve">the </w:t>
      </w:r>
      <w:r w:rsidR="00FA5325" w:rsidRPr="00C73CF0">
        <w:t>State or Territory law</w:t>
      </w:r>
      <w:r w:rsidRPr="00C73CF0">
        <w:t xml:space="preserve"> </w:t>
      </w:r>
      <w:r w:rsidR="00CC61B2" w:rsidRPr="00C73CF0">
        <w:t>is capable of operating concurrently with this Act.</w:t>
      </w:r>
    </w:p>
    <w:p w:rsidR="008A0E55" w:rsidRPr="00C73CF0" w:rsidRDefault="008A0E55" w:rsidP="00F57BE3">
      <w:pPr>
        <w:pStyle w:val="subsection"/>
        <w:keepNext/>
      </w:pPr>
      <w:r w:rsidRPr="00C73CF0">
        <w:tab/>
        <w:t>(2)</w:t>
      </w:r>
      <w:r w:rsidRPr="00C73CF0">
        <w:tab/>
      </w:r>
      <w:r w:rsidR="002B259D" w:rsidRPr="00C73CF0">
        <w:t>Subject to</w:t>
      </w:r>
      <w:r w:rsidRPr="00C73CF0">
        <w:t xml:space="preserve"> </w:t>
      </w:r>
      <w:r w:rsidR="0088179E" w:rsidRPr="00C73CF0">
        <w:t>subsection (</w:t>
      </w:r>
      <w:r w:rsidRPr="00C73CF0">
        <w:t xml:space="preserve">1), this Act is not intended to exclude or limit the concurrent operation </w:t>
      </w:r>
      <w:r w:rsidR="00CC61B2" w:rsidRPr="00C73CF0">
        <w:t xml:space="preserve">of </w:t>
      </w:r>
      <w:r w:rsidR="00BF0EE0" w:rsidRPr="00C73CF0">
        <w:t>a</w:t>
      </w:r>
      <w:r w:rsidR="00CC61B2" w:rsidRPr="00C73CF0">
        <w:t xml:space="preserve"> </w:t>
      </w:r>
      <w:r w:rsidR="00BF0EE0" w:rsidRPr="00C73CF0">
        <w:t>State</w:t>
      </w:r>
      <w:r w:rsidR="002B259D" w:rsidRPr="00C73CF0">
        <w:t xml:space="preserve"> or Territory law</w:t>
      </w:r>
      <w:r w:rsidR="00CC61B2" w:rsidRPr="00C73CF0">
        <w:t xml:space="preserve"> if </w:t>
      </w:r>
      <w:r w:rsidR="00BF0EE0" w:rsidRPr="00C73CF0">
        <w:t>such a law</w:t>
      </w:r>
      <w:r w:rsidRPr="00C73CF0">
        <w:t xml:space="preserve"> makes:</w:t>
      </w:r>
    </w:p>
    <w:p w:rsidR="008A0E55" w:rsidRPr="00C73CF0" w:rsidRDefault="008A0E55" w:rsidP="00AB1555">
      <w:pPr>
        <w:pStyle w:val="paragraph"/>
      </w:pPr>
      <w:r w:rsidRPr="00C73CF0">
        <w:tab/>
        <w:t>(a)</w:t>
      </w:r>
      <w:r w:rsidRPr="00C73CF0">
        <w:tab/>
        <w:t>an act or omission that is an offence against a provision of this Act; or</w:t>
      </w:r>
    </w:p>
    <w:p w:rsidR="008A0E55" w:rsidRPr="00C73CF0" w:rsidRDefault="008A0E55" w:rsidP="00AB1555">
      <w:pPr>
        <w:pStyle w:val="paragraph"/>
      </w:pPr>
      <w:r w:rsidRPr="00C73CF0">
        <w:tab/>
        <w:t>(b)</w:t>
      </w:r>
      <w:r w:rsidRPr="00C73CF0">
        <w:tab/>
        <w:t>a similar act or omission;</w:t>
      </w:r>
    </w:p>
    <w:p w:rsidR="008A0E55" w:rsidRPr="00C73CF0" w:rsidRDefault="008A0E55" w:rsidP="00AB1555">
      <w:pPr>
        <w:pStyle w:val="subsection2"/>
      </w:pPr>
      <w:r w:rsidRPr="00C73CF0">
        <w:t xml:space="preserve">an offence against </w:t>
      </w:r>
      <w:r w:rsidR="002B259D" w:rsidRPr="00C73CF0">
        <w:t>the State or Territory</w:t>
      </w:r>
      <w:r w:rsidR="00BF0EE0" w:rsidRPr="00C73CF0">
        <w:t xml:space="preserve"> law</w:t>
      </w:r>
      <w:r w:rsidRPr="00C73CF0">
        <w:t>.</w:t>
      </w:r>
    </w:p>
    <w:p w:rsidR="008A0E55" w:rsidRPr="00C73CF0" w:rsidRDefault="008A0E55" w:rsidP="00AB1555">
      <w:pPr>
        <w:pStyle w:val="subsection"/>
      </w:pPr>
      <w:r w:rsidRPr="00C73CF0">
        <w:tab/>
        <w:t>(3)</w:t>
      </w:r>
      <w:r w:rsidRPr="00C73CF0">
        <w:tab/>
      </w:r>
      <w:r w:rsidR="0088179E" w:rsidRPr="00C73CF0">
        <w:t>Subsection (</w:t>
      </w:r>
      <w:r w:rsidRPr="00C73CF0">
        <w:t>2</w:t>
      </w:r>
      <w:r w:rsidR="00CC61B2" w:rsidRPr="00C73CF0">
        <w:t xml:space="preserve">) applies even if </w:t>
      </w:r>
      <w:r w:rsidR="00BF0EE0" w:rsidRPr="00C73CF0">
        <w:t xml:space="preserve">the </w:t>
      </w:r>
      <w:r w:rsidR="002B259D" w:rsidRPr="00C73CF0">
        <w:t>State or Territory</w:t>
      </w:r>
      <w:r w:rsidR="00BF0EE0" w:rsidRPr="00C73CF0">
        <w:t xml:space="preserve"> law</w:t>
      </w:r>
      <w:r w:rsidRPr="00C73CF0">
        <w:t xml:space="preserve"> does any one or more of the following:</w:t>
      </w:r>
    </w:p>
    <w:p w:rsidR="008A0E55" w:rsidRPr="00C73CF0" w:rsidRDefault="008A0E55" w:rsidP="00AB1555">
      <w:pPr>
        <w:pStyle w:val="paragraph"/>
      </w:pPr>
      <w:r w:rsidRPr="00C73CF0">
        <w:tab/>
        <w:t>(a)</w:t>
      </w:r>
      <w:r w:rsidRPr="00C73CF0">
        <w:tab/>
        <w:t>provides for a penalty for the offence that differs from the penalty provided for in this Act;</w:t>
      </w:r>
    </w:p>
    <w:p w:rsidR="008A0E55" w:rsidRPr="00C73CF0" w:rsidRDefault="008A0E55" w:rsidP="00AB1555">
      <w:pPr>
        <w:pStyle w:val="paragraph"/>
      </w:pPr>
      <w:r w:rsidRPr="00C73CF0">
        <w:tab/>
        <w:t>(b)</w:t>
      </w:r>
      <w:r w:rsidRPr="00C73CF0">
        <w:tab/>
        <w:t>provides for a fault element in relation to the offence that differs from the fault elements applicable to the offence under this Act;</w:t>
      </w:r>
    </w:p>
    <w:p w:rsidR="00540DB9" w:rsidRPr="00C73CF0" w:rsidRDefault="008A0E55" w:rsidP="00AB1555">
      <w:pPr>
        <w:pStyle w:val="paragraph"/>
      </w:pPr>
      <w:r w:rsidRPr="00C73CF0">
        <w:tab/>
        <w:t>(c)</w:t>
      </w:r>
      <w:r w:rsidRPr="00C73CF0">
        <w:tab/>
        <w:t>provides for a defence in relation to the offence that differs from the defences applicable to the offence under this Act.</w:t>
      </w:r>
    </w:p>
    <w:p w:rsidR="001060AB" w:rsidRPr="00C73CF0" w:rsidRDefault="001060AB" w:rsidP="004C0340">
      <w:pPr>
        <w:pStyle w:val="ActHead2"/>
        <w:pageBreakBefore/>
      </w:pPr>
      <w:bookmarkStart w:id="17" w:name="_Toc147413861"/>
      <w:r w:rsidRPr="00B3092A">
        <w:rPr>
          <w:rStyle w:val="CharPartNo"/>
        </w:rPr>
        <w:t>Part</w:t>
      </w:r>
      <w:r w:rsidR="0088179E" w:rsidRPr="00B3092A">
        <w:rPr>
          <w:rStyle w:val="CharPartNo"/>
        </w:rPr>
        <w:t> </w:t>
      </w:r>
      <w:r w:rsidRPr="00B3092A">
        <w:rPr>
          <w:rStyle w:val="CharPartNo"/>
        </w:rPr>
        <w:t>2</w:t>
      </w:r>
      <w:r w:rsidRPr="00C73CF0">
        <w:t>—</w:t>
      </w:r>
      <w:r w:rsidR="006E2A38" w:rsidRPr="00B3092A">
        <w:rPr>
          <w:rStyle w:val="CharPartText"/>
        </w:rPr>
        <w:t>Key concepts</w:t>
      </w:r>
      <w:bookmarkEnd w:id="17"/>
    </w:p>
    <w:p w:rsidR="001060AB" w:rsidRPr="00C73CF0" w:rsidRDefault="00B3092A" w:rsidP="00AB1555">
      <w:pPr>
        <w:pStyle w:val="ActHead3"/>
      </w:pPr>
      <w:bookmarkStart w:id="18" w:name="_Toc147413862"/>
      <w:r w:rsidRPr="00B3092A">
        <w:rPr>
          <w:rStyle w:val="CharDivNo"/>
        </w:rPr>
        <w:t>Division 1</w:t>
      </w:r>
      <w:r w:rsidR="001060AB" w:rsidRPr="00C73CF0">
        <w:t>—</w:t>
      </w:r>
      <w:r w:rsidR="001060AB" w:rsidRPr="00B3092A">
        <w:rPr>
          <w:rStyle w:val="CharDivText"/>
        </w:rPr>
        <w:t>Guide to this Part</w:t>
      </w:r>
      <w:bookmarkEnd w:id="18"/>
    </w:p>
    <w:p w:rsidR="00962E72" w:rsidRPr="00C73CF0" w:rsidRDefault="007C4A88" w:rsidP="00AB1555">
      <w:pPr>
        <w:pStyle w:val="ActHead5"/>
      </w:pPr>
      <w:bookmarkStart w:id="19" w:name="_Toc147413863"/>
      <w:r w:rsidRPr="00B3092A">
        <w:rPr>
          <w:rStyle w:val="CharSectno"/>
        </w:rPr>
        <w:t>10</w:t>
      </w:r>
      <w:r w:rsidR="00962E72" w:rsidRPr="00C73CF0">
        <w:t xml:space="preserve">  Guide to this Part</w:t>
      </w:r>
      <w:bookmarkEnd w:id="19"/>
    </w:p>
    <w:p w:rsidR="00962E72" w:rsidRPr="00C73CF0" w:rsidRDefault="00962E72" w:rsidP="00AB1555">
      <w:pPr>
        <w:pStyle w:val="BoxText"/>
      </w:pPr>
      <w:r w:rsidRPr="00C73CF0">
        <w:t xml:space="preserve">This </w:t>
      </w:r>
      <w:r w:rsidR="003B489E" w:rsidRPr="00C73CF0">
        <w:t>Part i</w:t>
      </w:r>
      <w:r w:rsidRPr="00C73CF0">
        <w:t xml:space="preserve">s about some of the key concepts used in </w:t>
      </w:r>
      <w:r w:rsidR="008604C8" w:rsidRPr="00C73CF0">
        <w:t>this</w:t>
      </w:r>
      <w:r w:rsidRPr="00C73CF0">
        <w:t xml:space="preserve"> Act, and the inter</w:t>
      </w:r>
      <w:r w:rsidR="00B3092A">
        <w:noBreakHyphen/>
      </w:r>
      <w:r w:rsidRPr="00C73CF0">
        <w:t>relationships between those concepts.</w:t>
      </w:r>
    </w:p>
    <w:p w:rsidR="008604C8" w:rsidRPr="00C73CF0" w:rsidRDefault="008604C8" w:rsidP="00AB1555">
      <w:pPr>
        <w:pStyle w:val="BoxText"/>
      </w:pPr>
      <w:r w:rsidRPr="00C73CF0">
        <w:t>This</w:t>
      </w:r>
      <w:r w:rsidR="00962E72" w:rsidRPr="00C73CF0">
        <w:t xml:space="preserve"> Act applies to GEMS products, which are products that use energy, or affect the amount of energy used by another product, and </w:t>
      </w:r>
      <w:r w:rsidRPr="00C73CF0">
        <w:t xml:space="preserve">belong to a product class for </w:t>
      </w:r>
      <w:r w:rsidR="00962E72" w:rsidRPr="00C73CF0">
        <w:t xml:space="preserve">which a GEMS determination has been made (under </w:t>
      </w:r>
      <w:r w:rsidR="00B3092A">
        <w:t>Part 4</w:t>
      </w:r>
      <w:r w:rsidRPr="00C73CF0">
        <w:t>).</w:t>
      </w:r>
    </w:p>
    <w:p w:rsidR="00962E72" w:rsidRPr="00C73CF0" w:rsidRDefault="00962E72" w:rsidP="00AB1555">
      <w:pPr>
        <w:pStyle w:val="BoxText"/>
      </w:pPr>
      <w:r w:rsidRPr="00C73CF0">
        <w:t xml:space="preserve">GEMS products may be determined to be category A products or category B products. </w:t>
      </w:r>
      <w:r w:rsidR="008604C8" w:rsidRPr="00C73CF0">
        <w:t xml:space="preserve">Category B products </w:t>
      </w:r>
      <w:r w:rsidR="00D83C10" w:rsidRPr="00C73CF0">
        <w:t xml:space="preserve">have a higher impact on energy use or greenhouse gas </w:t>
      </w:r>
      <w:r w:rsidR="00DF738F" w:rsidRPr="00C73CF0">
        <w:t>production</w:t>
      </w:r>
      <w:r w:rsidR="00D0215A" w:rsidRPr="00C73CF0">
        <w:t xml:space="preserve"> than c</w:t>
      </w:r>
      <w:r w:rsidR="008604C8" w:rsidRPr="00C73CF0">
        <w:t xml:space="preserve">ategory A products. </w:t>
      </w:r>
      <w:r w:rsidRPr="00C73CF0">
        <w:t>Different penalty levels apply to contraventions of the main rules about supply and use of GEMS products in Part</w:t>
      </w:r>
      <w:r w:rsidR="0088179E" w:rsidRPr="00C73CF0">
        <w:t> </w:t>
      </w:r>
      <w:r w:rsidRPr="00C73CF0">
        <w:t>3, depending on the category of the product.</w:t>
      </w:r>
    </w:p>
    <w:p w:rsidR="00962E72" w:rsidRPr="00C73CF0" w:rsidRDefault="00962E72" w:rsidP="00AB1555">
      <w:pPr>
        <w:pStyle w:val="BoxText"/>
      </w:pPr>
      <w:r w:rsidRPr="00C73CF0">
        <w:t xml:space="preserve">GEMS products </w:t>
      </w:r>
      <w:r w:rsidR="008604C8" w:rsidRPr="00C73CF0">
        <w:t xml:space="preserve">belong to a particular model if they have </w:t>
      </w:r>
      <w:r w:rsidRPr="00C73CF0">
        <w:t>the same technical specifications, brand name (or manufa</w:t>
      </w:r>
      <w:r w:rsidR="008604C8" w:rsidRPr="00C73CF0">
        <w:t xml:space="preserve">cturer) and a unique identifier. </w:t>
      </w:r>
      <w:r w:rsidR="00D83C10" w:rsidRPr="00C73CF0">
        <w:t>Generally</w:t>
      </w:r>
      <w:r w:rsidR="00D0215A" w:rsidRPr="00C73CF0">
        <w:t xml:space="preserve"> speaking</w:t>
      </w:r>
      <w:r w:rsidR="00D83C10" w:rsidRPr="00C73CF0">
        <w:t>, all m</w:t>
      </w:r>
      <w:r w:rsidR="008604C8" w:rsidRPr="00C73CF0">
        <w:t xml:space="preserve">odels of GEMS products must </w:t>
      </w:r>
      <w:r w:rsidRPr="00C73CF0">
        <w:t>be registered under Part</w:t>
      </w:r>
      <w:r w:rsidR="0088179E" w:rsidRPr="00C73CF0">
        <w:t> </w:t>
      </w:r>
      <w:r w:rsidRPr="00C73CF0">
        <w:t>5 (in the GEMS Register) against GEMS determinations.</w:t>
      </w:r>
    </w:p>
    <w:p w:rsidR="008604C8" w:rsidRPr="00C73CF0" w:rsidRDefault="008604C8" w:rsidP="00AB1555">
      <w:pPr>
        <w:pStyle w:val="BoxText"/>
      </w:pPr>
      <w:r w:rsidRPr="00C73CF0">
        <w:t>A model’s registration may be affected by a replacement determination updating the GEMS determination against which the model was initially registered. This might affect whether products of the model can be supplied, or used for commercial purposes.</w:t>
      </w:r>
    </w:p>
    <w:p w:rsidR="00962E72" w:rsidRPr="00C73CF0" w:rsidRDefault="008604C8" w:rsidP="00AB1555">
      <w:pPr>
        <w:pStyle w:val="BoxText"/>
      </w:pPr>
      <w:r w:rsidRPr="00C73CF0">
        <w:t>There is a</w:t>
      </w:r>
      <w:r w:rsidR="00962E72" w:rsidRPr="00C73CF0">
        <w:t xml:space="preserve"> broad concep</w:t>
      </w:r>
      <w:r w:rsidRPr="00C73CF0">
        <w:t>t of supply and offer to supply</w:t>
      </w:r>
      <w:r w:rsidR="00962E72" w:rsidRPr="00C73CF0">
        <w:t xml:space="preserve">. This affects the application of the main rules in </w:t>
      </w:r>
      <w:r w:rsidR="00B3092A">
        <w:t>Division 2</w:t>
      </w:r>
      <w:r w:rsidR="00962E72" w:rsidRPr="00C73CF0">
        <w:t xml:space="preserve"> of Part</w:t>
      </w:r>
      <w:r w:rsidR="0088179E" w:rsidRPr="00C73CF0">
        <w:t> </w:t>
      </w:r>
      <w:r w:rsidR="00962E72" w:rsidRPr="00C73CF0">
        <w:t xml:space="preserve">3 about </w:t>
      </w:r>
      <w:r w:rsidRPr="00C73CF0">
        <w:t xml:space="preserve">supplying and offering to supply </w:t>
      </w:r>
      <w:r w:rsidR="00962E72" w:rsidRPr="00C73CF0">
        <w:t>GEMS products.</w:t>
      </w:r>
    </w:p>
    <w:p w:rsidR="001060AB" w:rsidRPr="00C73CF0" w:rsidRDefault="00B3092A" w:rsidP="004C0340">
      <w:pPr>
        <w:pStyle w:val="ActHead3"/>
        <w:pageBreakBefore/>
      </w:pPr>
      <w:bookmarkStart w:id="20" w:name="_Toc147413864"/>
      <w:r w:rsidRPr="00B3092A">
        <w:rPr>
          <w:rStyle w:val="CharDivNo"/>
        </w:rPr>
        <w:t>Division 2</w:t>
      </w:r>
      <w:r w:rsidR="001060AB" w:rsidRPr="00C73CF0">
        <w:t>—</w:t>
      </w:r>
      <w:r w:rsidR="00FB11C1" w:rsidRPr="00B3092A">
        <w:rPr>
          <w:rStyle w:val="CharDivText"/>
        </w:rPr>
        <w:t>Key concepts</w:t>
      </w:r>
      <w:bookmarkEnd w:id="20"/>
    </w:p>
    <w:p w:rsidR="001060AB" w:rsidRPr="00C73CF0" w:rsidRDefault="007C4A88" w:rsidP="00AB1555">
      <w:pPr>
        <w:pStyle w:val="ActHead5"/>
      </w:pPr>
      <w:bookmarkStart w:id="21" w:name="_Toc147413865"/>
      <w:r w:rsidRPr="00B3092A">
        <w:rPr>
          <w:rStyle w:val="CharSectno"/>
        </w:rPr>
        <w:t>11</w:t>
      </w:r>
      <w:r w:rsidR="001060AB" w:rsidRPr="00C73CF0">
        <w:t xml:space="preserve">  GEMS products, GEMS determinations and product classes</w:t>
      </w:r>
      <w:bookmarkEnd w:id="21"/>
    </w:p>
    <w:p w:rsidR="004B2554" w:rsidRPr="00C73CF0" w:rsidRDefault="001060AB" w:rsidP="00AB1555">
      <w:pPr>
        <w:pStyle w:val="subsection"/>
      </w:pPr>
      <w:r w:rsidRPr="00C73CF0">
        <w:tab/>
        <w:t>(1)</w:t>
      </w:r>
      <w:r w:rsidRPr="00C73CF0">
        <w:tab/>
        <w:t xml:space="preserve">A </w:t>
      </w:r>
      <w:r w:rsidRPr="00C73CF0">
        <w:rPr>
          <w:b/>
          <w:i/>
        </w:rPr>
        <w:t>GEMS product</w:t>
      </w:r>
      <w:r w:rsidRPr="00C73CF0">
        <w:t xml:space="preserve"> is a product </w:t>
      </w:r>
      <w:r w:rsidR="004B2554" w:rsidRPr="00C73CF0">
        <w:t>that:</w:t>
      </w:r>
    </w:p>
    <w:p w:rsidR="004B2554" w:rsidRPr="00C73CF0" w:rsidRDefault="004B2554" w:rsidP="00AB1555">
      <w:pPr>
        <w:pStyle w:val="paragraph"/>
      </w:pPr>
      <w:r w:rsidRPr="00C73CF0">
        <w:tab/>
        <w:t>(a)</w:t>
      </w:r>
      <w:r w:rsidRPr="00C73CF0">
        <w:tab/>
        <w:t>uses energy or affects the amount of energy used by another product; and</w:t>
      </w:r>
    </w:p>
    <w:p w:rsidR="001060AB" w:rsidRPr="00C73CF0" w:rsidRDefault="004B2554" w:rsidP="00AB1555">
      <w:pPr>
        <w:pStyle w:val="paragraph"/>
      </w:pPr>
      <w:r w:rsidRPr="00C73CF0">
        <w:tab/>
        <w:t>(b)</w:t>
      </w:r>
      <w:r w:rsidRPr="00C73CF0">
        <w:tab/>
        <w:t xml:space="preserve">is </w:t>
      </w:r>
      <w:r w:rsidR="001060AB" w:rsidRPr="00C73CF0">
        <w:t>in a product class covered by a GEMS determination</w:t>
      </w:r>
      <w:r w:rsidR="009579AF" w:rsidRPr="00C73CF0">
        <w:t>.</w:t>
      </w:r>
    </w:p>
    <w:p w:rsidR="009579AF" w:rsidRPr="00C73CF0" w:rsidRDefault="001060AB" w:rsidP="00AB1555">
      <w:pPr>
        <w:pStyle w:val="subsection"/>
      </w:pPr>
      <w:r w:rsidRPr="00C73CF0">
        <w:tab/>
        <w:t>(2)</w:t>
      </w:r>
      <w:r w:rsidRPr="00C73CF0">
        <w:tab/>
        <w:t xml:space="preserve">A </w:t>
      </w:r>
      <w:r w:rsidRPr="00C73CF0">
        <w:rPr>
          <w:b/>
          <w:i/>
        </w:rPr>
        <w:t>GEMS determination</w:t>
      </w:r>
      <w:r w:rsidRPr="00C73CF0">
        <w:t xml:space="preserve"> is a determination made by the Minister under section</w:t>
      </w:r>
      <w:r w:rsidR="0088179E" w:rsidRPr="00C73CF0">
        <w:t> </w:t>
      </w:r>
      <w:r w:rsidR="007C4A88" w:rsidRPr="00C73CF0">
        <w:t>23</w:t>
      </w:r>
      <w:r w:rsidRPr="00C73CF0">
        <w:t xml:space="preserve"> that</w:t>
      </w:r>
      <w:r w:rsidR="009579AF" w:rsidRPr="00C73CF0">
        <w:t>:</w:t>
      </w:r>
    </w:p>
    <w:p w:rsidR="00111E5E" w:rsidRPr="00C73CF0" w:rsidRDefault="009579AF" w:rsidP="00AB1555">
      <w:pPr>
        <w:pStyle w:val="paragraph"/>
      </w:pPr>
      <w:r w:rsidRPr="00C73CF0">
        <w:tab/>
        <w:t>(a)</w:t>
      </w:r>
      <w:r w:rsidRPr="00C73CF0">
        <w:tab/>
      </w:r>
      <w:r w:rsidR="002B2447" w:rsidRPr="00C73CF0">
        <w:t>specifies one or more</w:t>
      </w:r>
      <w:r w:rsidR="001060AB" w:rsidRPr="00C73CF0">
        <w:t xml:space="preserve"> classes</w:t>
      </w:r>
      <w:r w:rsidR="00BC0910" w:rsidRPr="00C73CF0">
        <w:t xml:space="preserve"> </w:t>
      </w:r>
      <w:r w:rsidR="001060AB" w:rsidRPr="00C73CF0">
        <w:t>of products</w:t>
      </w:r>
      <w:r w:rsidR="004B2554" w:rsidRPr="00C73CF0">
        <w:t xml:space="preserve"> (</w:t>
      </w:r>
      <w:r w:rsidR="004B2554" w:rsidRPr="00C73CF0">
        <w:rPr>
          <w:b/>
          <w:i/>
        </w:rPr>
        <w:t>product classes</w:t>
      </w:r>
      <w:r w:rsidR="004B2554" w:rsidRPr="00C73CF0">
        <w:t>)</w:t>
      </w:r>
      <w:r w:rsidR="002B2447" w:rsidRPr="00C73CF0">
        <w:t xml:space="preserve"> that it covers</w:t>
      </w:r>
      <w:r w:rsidR="00111E5E" w:rsidRPr="00C73CF0">
        <w:t>; and</w:t>
      </w:r>
    </w:p>
    <w:p w:rsidR="001060AB" w:rsidRPr="00C73CF0" w:rsidRDefault="009579AF" w:rsidP="00AB1555">
      <w:pPr>
        <w:pStyle w:val="paragraph"/>
      </w:pPr>
      <w:r w:rsidRPr="00C73CF0">
        <w:tab/>
        <w:t>(b)</w:t>
      </w:r>
      <w:r w:rsidRPr="00C73CF0">
        <w:tab/>
        <w:t xml:space="preserve">specifies requirements for products in those product classes in accordance with </w:t>
      </w:r>
      <w:r w:rsidR="00B3092A">
        <w:t>Part 4</w:t>
      </w:r>
      <w:r w:rsidR="001060AB" w:rsidRPr="00C73CF0">
        <w:t>.</w:t>
      </w:r>
    </w:p>
    <w:p w:rsidR="0056274D" w:rsidRPr="00C73CF0" w:rsidRDefault="00685201" w:rsidP="00AB1555">
      <w:pPr>
        <w:pStyle w:val="notetext"/>
      </w:pPr>
      <w:r w:rsidRPr="00C73CF0">
        <w:t>Note</w:t>
      </w:r>
      <w:r w:rsidR="0056274D" w:rsidRPr="00C73CF0">
        <w:t>:</w:t>
      </w:r>
      <w:r w:rsidR="0056274D" w:rsidRPr="00C73CF0">
        <w:tab/>
        <w:t>For when a GEMS determination is in force, see sections</w:t>
      </w:r>
      <w:r w:rsidR="0088179E" w:rsidRPr="00C73CF0">
        <w:t> </w:t>
      </w:r>
      <w:r w:rsidR="007C4A88" w:rsidRPr="00C73CF0">
        <w:t>34</w:t>
      </w:r>
      <w:r w:rsidR="000543B0" w:rsidRPr="00C73CF0">
        <w:t xml:space="preserve"> and </w:t>
      </w:r>
      <w:r w:rsidR="007C4A88" w:rsidRPr="00C73CF0">
        <w:t>35</w:t>
      </w:r>
      <w:r w:rsidR="000543B0" w:rsidRPr="00C73CF0">
        <w:t>.</w:t>
      </w:r>
    </w:p>
    <w:p w:rsidR="00685201" w:rsidRPr="00C73CF0" w:rsidRDefault="00685201" w:rsidP="00685201">
      <w:pPr>
        <w:pStyle w:val="subsection"/>
      </w:pPr>
      <w:r w:rsidRPr="00C73CF0">
        <w:tab/>
        <w:t>(2A)</w:t>
      </w:r>
      <w:r w:rsidRPr="00C73CF0">
        <w:tab/>
        <w:t>For the purposes of paragraph (2)(a), a GEMS determination may specify a class of product in any way including, but not limited to, by reference to the following:</w:t>
      </w:r>
    </w:p>
    <w:p w:rsidR="00685201" w:rsidRPr="00C73CF0" w:rsidRDefault="00685201" w:rsidP="00685201">
      <w:pPr>
        <w:pStyle w:val="paragraph"/>
      </w:pPr>
      <w:r w:rsidRPr="00C73CF0">
        <w:tab/>
        <w:t>(a)</w:t>
      </w:r>
      <w:r w:rsidRPr="00C73CF0">
        <w:tab/>
        <w:t>the function the products perform;</w:t>
      </w:r>
    </w:p>
    <w:p w:rsidR="00685201" w:rsidRPr="00C73CF0" w:rsidRDefault="00685201" w:rsidP="00685201">
      <w:pPr>
        <w:pStyle w:val="paragraph"/>
      </w:pPr>
      <w:r w:rsidRPr="00C73CF0">
        <w:tab/>
        <w:t>(b)</w:t>
      </w:r>
      <w:r w:rsidRPr="00C73CF0">
        <w:tab/>
        <w:t>the materials from which the products are manufactured;</w:t>
      </w:r>
    </w:p>
    <w:p w:rsidR="00685201" w:rsidRPr="00C73CF0" w:rsidRDefault="00685201" w:rsidP="00685201">
      <w:pPr>
        <w:pStyle w:val="paragraph"/>
      </w:pPr>
      <w:r w:rsidRPr="00C73CF0">
        <w:tab/>
        <w:t>(c)</w:t>
      </w:r>
      <w:r w:rsidRPr="00C73CF0">
        <w:tab/>
        <w:t>the size or capacity of the products;</w:t>
      </w:r>
    </w:p>
    <w:p w:rsidR="00685201" w:rsidRPr="00C73CF0" w:rsidRDefault="00685201" w:rsidP="00685201">
      <w:pPr>
        <w:pStyle w:val="paragraph"/>
      </w:pPr>
      <w:r w:rsidRPr="00C73CF0">
        <w:tab/>
        <w:t>(d)</w:t>
      </w:r>
      <w:r w:rsidRPr="00C73CF0">
        <w:tab/>
        <w:t>whether the products contain a particular feature or are capable of operating in different modes;</w:t>
      </w:r>
    </w:p>
    <w:p w:rsidR="00685201" w:rsidRPr="00C73CF0" w:rsidRDefault="00685201" w:rsidP="00685201">
      <w:pPr>
        <w:pStyle w:val="paragraph"/>
      </w:pPr>
      <w:r w:rsidRPr="00C73CF0">
        <w:tab/>
        <w:t>(e)</w:t>
      </w:r>
      <w:r w:rsidRPr="00C73CF0">
        <w:tab/>
      </w:r>
      <w:bookmarkStart w:id="22" w:name="_Hlk124424699"/>
      <w:r w:rsidRPr="00C73CF0">
        <w:t>the intended or expected end use of the products</w:t>
      </w:r>
      <w:bookmarkEnd w:id="22"/>
      <w:r w:rsidRPr="00C73CF0">
        <w:t>.</w:t>
      </w:r>
    </w:p>
    <w:p w:rsidR="0045385C" w:rsidRPr="00C73CF0" w:rsidRDefault="0045385C" w:rsidP="00AB1555">
      <w:pPr>
        <w:pStyle w:val="subsection"/>
      </w:pPr>
      <w:r w:rsidRPr="00C73CF0">
        <w:tab/>
        <w:t>(3)</w:t>
      </w:r>
      <w:r w:rsidRPr="00C73CF0">
        <w:tab/>
        <w:t>A single product may be in more than one product class (whether or not specified in the same GEMS determination).</w:t>
      </w:r>
    </w:p>
    <w:p w:rsidR="0045385C" w:rsidRPr="00C73CF0" w:rsidRDefault="0045385C" w:rsidP="00AB1555">
      <w:pPr>
        <w:pStyle w:val="notetext"/>
      </w:pPr>
      <w:r w:rsidRPr="00C73CF0">
        <w:t>Note:</w:t>
      </w:r>
      <w:r w:rsidRPr="00C73CF0">
        <w:tab/>
        <w:t>If a single product is in more than one product class, the product must comply with requirements under this Act for each of those product classes.</w:t>
      </w:r>
    </w:p>
    <w:p w:rsidR="0045385C" w:rsidRPr="00C73CF0" w:rsidRDefault="00BA6230" w:rsidP="00AB1555">
      <w:pPr>
        <w:pStyle w:val="notetext"/>
      </w:pPr>
      <w:r w:rsidRPr="00C73CF0">
        <w:tab/>
        <w:t>For example, a</w:t>
      </w:r>
      <w:r w:rsidR="0045385C" w:rsidRPr="00C73CF0">
        <w:t xml:space="preserve"> product that operates both as a washing machine and as a clothes dryer would need to comply with separate requirements for washing machines (where washing machines are a product class) and clothes dryers (where clothes dryers are a product class).</w:t>
      </w:r>
    </w:p>
    <w:p w:rsidR="0045385C" w:rsidRPr="00C73CF0" w:rsidRDefault="0045385C" w:rsidP="00AB1555">
      <w:pPr>
        <w:pStyle w:val="subsection"/>
      </w:pPr>
      <w:r w:rsidRPr="00C73CF0">
        <w:tab/>
        <w:t>(</w:t>
      </w:r>
      <w:r w:rsidR="00493F8B" w:rsidRPr="00C73CF0">
        <w:t>4</w:t>
      </w:r>
      <w:r w:rsidRPr="00C73CF0">
        <w:t>)</w:t>
      </w:r>
      <w:r w:rsidRPr="00C73CF0">
        <w:tab/>
        <w:t xml:space="preserve">A GEMS product in a product class covered by a GEMS determination is either a </w:t>
      </w:r>
      <w:r w:rsidRPr="00C73CF0">
        <w:rPr>
          <w:b/>
          <w:i/>
        </w:rPr>
        <w:t>category A product</w:t>
      </w:r>
      <w:r w:rsidRPr="00C73CF0">
        <w:t xml:space="preserve"> or a </w:t>
      </w:r>
      <w:r w:rsidRPr="00C73CF0">
        <w:rPr>
          <w:b/>
          <w:i/>
        </w:rPr>
        <w:t>category B product</w:t>
      </w:r>
      <w:r w:rsidRPr="00C73CF0">
        <w:t xml:space="preserve"> for that product class, as specified in the determination (see section</w:t>
      </w:r>
      <w:r w:rsidR="0088179E" w:rsidRPr="00C73CF0">
        <w:t> </w:t>
      </w:r>
      <w:r w:rsidR="007C4A88" w:rsidRPr="00C73CF0">
        <w:t>29</w:t>
      </w:r>
      <w:r w:rsidRPr="00C73CF0">
        <w:t>).</w:t>
      </w:r>
    </w:p>
    <w:p w:rsidR="0045385C" w:rsidRPr="00C73CF0" w:rsidRDefault="0045385C" w:rsidP="00AB1555">
      <w:pPr>
        <w:pStyle w:val="notetext"/>
      </w:pPr>
      <w:r w:rsidRPr="00C73CF0">
        <w:t>Note:</w:t>
      </w:r>
      <w:r w:rsidRPr="00C73CF0">
        <w:tab/>
        <w:t>Different penalty levels apply for certain offences under this Act, depending on whether a product is a category A product or a category B product for a product class.</w:t>
      </w:r>
    </w:p>
    <w:p w:rsidR="009579AF" w:rsidRPr="00C73CF0" w:rsidRDefault="009579AF" w:rsidP="00AB1555">
      <w:pPr>
        <w:pStyle w:val="subsection"/>
      </w:pPr>
      <w:r w:rsidRPr="00C73CF0">
        <w:tab/>
        <w:t>(</w:t>
      </w:r>
      <w:r w:rsidR="00493F8B" w:rsidRPr="00C73CF0">
        <w:t>5</w:t>
      </w:r>
      <w:r w:rsidRPr="00C73CF0">
        <w:t>)</w:t>
      </w:r>
      <w:r w:rsidRPr="00C73CF0">
        <w:tab/>
        <w:t xml:space="preserve">A </w:t>
      </w:r>
      <w:r w:rsidRPr="00C73CF0">
        <w:rPr>
          <w:b/>
          <w:i/>
        </w:rPr>
        <w:t>replacement determination</w:t>
      </w:r>
      <w:r w:rsidRPr="00C73CF0">
        <w:t xml:space="preserve"> is a GEMS determination made in accordance with section</w:t>
      </w:r>
      <w:r w:rsidR="0088179E" w:rsidRPr="00C73CF0">
        <w:t> </w:t>
      </w:r>
      <w:r w:rsidR="007C4A88" w:rsidRPr="00C73CF0">
        <w:t>35</w:t>
      </w:r>
      <w:r w:rsidRPr="00C73CF0">
        <w:t xml:space="preserve"> that specifies that it replaces another GEMS determination (a </w:t>
      </w:r>
      <w:r w:rsidRPr="00C73CF0">
        <w:rPr>
          <w:b/>
          <w:i/>
        </w:rPr>
        <w:t>revoked determination</w:t>
      </w:r>
      <w:r w:rsidRPr="00C73CF0">
        <w:t>).</w:t>
      </w:r>
    </w:p>
    <w:p w:rsidR="001060AB" w:rsidRPr="00C73CF0" w:rsidRDefault="007C4A88" w:rsidP="00AB1555">
      <w:pPr>
        <w:pStyle w:val="ActHead5"/>
      </w:pPr>
      <w:bookmarkStart w:id="23" w:name="_Toc147413866"/>
      <w:r w:rsidRPr="00B3092A">
        <w:rPr>
          <w:rStyle w:val="CharSectno"/>
        </w:rPr>
        <w:t>12</w:t>
      </w:r>
      <w:r w:rsidR="001060AB" w:rsidRPr="00C73CF0">
        <w:t xml:space="preserve">  Models of GEMS products </w:t>
      </w:r>
      <w:r w:rsidR="000C13CE" w:rsidRPr="00C73CF0">
        <w:t>to be</w:t>
      </w:r>
      <w:r w:rsidR="001060AB" w:rsidRPr="00C73CF0">
        <w:t xml:space="preserve"> registered</w:t>
      </w:r>
      <w:r w:rsidR="007541D6" w:rsidRPr="00C73CF0">
        <w:t xml:space="preserve"> in relation to product classes</w:t>
      </w:r>
      <w:bookmarkEnd w:id="23"/>
    </w:p>
    <w:p w:rsidR="009660FD" w:rsidRPr="00C73CF0" w:rsidRDefault="009660FD" w:rsidP="00AB1555">
      <w:pPr>
        <w:pStyle w:val="subsection"/>
      </w:pPr>
      <w:r w:rsidRPr="00C73CF0">
        <w:tab/>
        <w:t>(1)</w:t>
      </w:r>
      <w:r w:rsidRPr="00C73CF0">
        <w:tab/>
        <w:t xml:space="preserve">A model of a GEMS product in a </w:t>
      </w:r>
      <w:r w:rsidR="00D0215A" w:rsidRPr="00C73CF0">
        <w:t xml:space="preserve">particular </w:t>
      </w:r>
      <w:r w:rsidRPr="00C73CF0">
        <w:t>product class must be registered under Part</w:t>
      </w:r>
      <w:r w:rsidR="0088179E" w:rsidRPr="00C73CF0">
        <w:t> </w:t>
      </w:r>
      <w:r w:rsidRPr="00C73CF0">
        <w:t xml:space="preserve">5 in relation to that product class, unless the </w:t>
      </w:r>
      <w:r w:rsidR="00415FFB" w:rsidRPr="00C73CF0">
        <w:t xml:space="preserve">model is exempt from registration in relation to that product class </w:t>
      </w:r>
      <w:r w:rsidR="00E31C3B" w:rsidRPr="00C73CF0">
        <w:t>as specified in a</w:t>
      </w:r>
      <w:r w:rsidR="00415FFB" w:rsidRPr="00C73CF0">
        <w:t xml:space="preserve"> GEMS determination</w:t>
      </w:r>
      <w:r w:rsidR="00E31C3B" w:rsidRPr="00C73CF0">
        <w:t xml:space="preserve"> (see section</w:t>
      </w:r>
      <w:r w:rsidR="0088179E" w:rsidRPr="00C73CF0">
        <w:t> </w:t>
      </w:r>
      <w:r w:rsidR="007C4A88" w:rsidRPr="00C73CF0">
        <w:t>30</w:t>
      </w:r>
      <w:r w:rsidR="00E31C3B" w:rsidRPr="00C73CF0">
        <w:t>)</w:t>
      </w:r>
      <w:r w:rsidRPr="00C73CF0">
        <w:t>.</w:t>
      </w:r>
    </w:p>
    <w:p w:rsidR="009B6384" w:rsidRPr="00C73CF0" w:rsidRDefault="009B6384" w:rsidP="00AB1555">
      <w:pPr>
        <w:pStyle w:val="notetext"/>
      </w:pPr>
      <w:r w:rsidRPr="00C73CF0">
        <w:t>Note 1:</w:t>
      </w:r>
      <w:r w:rsidRPr="00C73CF0">
        <w:tab/>
        <w:t xml:space="preserve">If </w:t>
      </w:r>
      <w:r w:rsidR="00415FFB" w:rsidRPr="00C73CF0">
        <w:t xml:space="preserve">the model is in </w:t>
      </w:r>
      <w:r w:rsidRPr="00C73CF0">
        <w:t>more than one product class, the model will need to be registered under Part</w:t>
      </w:r>
      <w:r w:rsidR="0088179E" w:rsidRPr="00C73CF0">
        <w:t> </w:t>
      </w:r>
      <w:r w:rsidRPr="00C73CF0">
        <w:t>5 in relation to each of those product classes.</w:t>
      </w:r>
    </w:p>
    <w:p w:rsidR="009579AF" w:rsidRPr="00C73CF0" w:rsidRDefault="009579AF" w:rsidP="00AB1555">
      <w:pPr>
        <w:pStyle w:val="notetext"/>
      </w:pPr>
      <w:r w:rsidRPr="00C73CF0">
        <w:t>Note</w:t>
      </w:r>
      <w:r w:rsidR="009B6384" w:rsidRPr="00C73CF0">
        <w:t xml:space="preserve"> 2</w:t>
      </w:r>
      <w:r w:rsidRPr="00C73CF0">
        <w:t>:</w:t>
      </w:r>
      <w:r w:rsidRPr="00C73CF0">
        <w:tab/>
        <w:t xml:space="preserve">Offences apply in relation to supplying a </w:t>
      </w:r>
      <w:r w:rsidR="00C87838" w:rsidRPr="00C73CF0">
        <w:t xml:space="preserve">GEMS </w:t>
      </w:r>
      <w:r w:rsidRPr="00C73CF0">
        <w:t xml:space="preserve">product, or using a </w:t>
      </w:r>
      <w:r w:rsidR="00C87838" w:rsidRPr="00C73CF0">
        <w:t xml:space="preserve">GEMS </w:t>
      </w:r>
      <w:r w:rsidRPr="00C73CF0">
        <w:t xml:space="preserve">product for a commercial purpose, if the </w:t>
      </w:r>
      <w:r w:rsidR="00F55766" w:rsidRPr="00C73CF0">
        <w:t>model of the product</w:t>
      </w:r>
      <w:r w:rsidRPr="00C73CF0">
        <w:t xml:space="preserve"> is not registered (see Part</w:t>
      </w:r>
      <w:r w:rsidR="0088179E" w:rsidRPr="00C73CF0">
        <w:t> </w:t>
      </w:r>
      <w:r w:rsidRPr="00C73CF0">
        <w:t>3).</w:t>
      </w:r>
    </w:p>
    <w:p w:rsidR="004676DA" w:rsidRPr="00C73CF0" w:rsidRDefault="009579AF" w:rsidP="00AB1555">
      <w:pPr>
        <w:pStyle w:val="subsection"/>
      </w:pPr>
      <w:r w:rsidRPr="00C73CF0">
        <w:tab/>
        <w:t>(</w:t>
      </w:r>
      <w:r w:rsidR="00E31C3B" w:rsidRPr="00C73CF0">
        <w:t>2</w:t>
      </w:r>
      <w:r w:rsidRPr="00C73CF0">
        <w:t>)</w:t>
      </w:r>
      <w:r w:rsidRPr="00C73CF0">
        <w:tab/>
      </w:r>
      <w:r w:rsidR="00064DEC" w:rsidRPr="00C73CF0">
        <w:t xml:space="preserve">Two or more GEMS products are of the same </w:t>
      </w:r>
      <w:r w:rsidR="00064DEC" w:rsidRPr="00C73CF0">
        <w:rPr>
          <w:b/>
          <w:i/>
        </w:rPr>
        <w:t>model</w:t>
      </w:r>
      <w:r w:rsidR="00064DEC" w:rsidRPr="00C73CF0">
        <w:t xml:space="preserve"> if, and only if:</w:t>
      </w:r>
    </w:p>
    <w:p w:rsidR="009579AF" w:rsidRPr="00C73CF0" w:rsidRDefault="009579AF" w:rsidP="00AB1555">
      <w:pPr>
        <w:pStyle w:val="paragraph"/>
      </w:pPr>
      <w:r w:rsidRPr="00C73CF0">
        <w:tab/>
        <w:t>(a)</w:t>
      </w:r>
      <w:r w:rsidRPr="00C73CF0">
        <w:tab/>
        <w:t>the products have the same technical specifications, in so far as those specifications relate to the extent to which the products comply with the requirements of this Act;</w:t>
      </w:r>
      <w:r w:rsidR="00030EA5" w:rsidRPr="00C73CF0">
        <w:t xml:space="preserve"> and</w:t>
      </w:r>
    </w:p>
    <w:p w:rsidR="009579AF" w:rsidRPr="00C73CF0" w:rsidRDefault="009579AF" w:rsidP="00AB1555">
      <w:pPr>
        <w:pStyle w:val="paragraph"/>
      </w:pPr>
      <w:r w:rsidRPr="00C73CF0">
        <w:tab/>
        <w:t>(b)</w:t>
      </w:r>
      <w:r w:rsidRPr="00C73CF0">
        <w:tab/>
        <w:t>either:</w:t>
      </w:r>
    </w:p>
    <w:p w:rsidR="009579AF" w:rsidRPr="00C73CF0" w:rsidRDefault="009579AF" w:rsidP="00AB1555">
      <w:pPr>
        <w:pStyle w:val="paragraphsub"/>
      </w:pPr>
      <w:r w:rsidRPr="00C73CF0">
        <w:tab/>
        <w:t>(i)</w:t>
      </w:r>
      <w:r w:rsidRPr="00C73CF0">
        <w:tab/>
        <w:t xml:space="preserve">there is a single brand or </w:t>
      </w:r>
      <w:r w:rsidR="00AE16FB" w:rsidRPr="00C73CF0">
        <w:t>trade mark</w:t>
      </w:r>
      <w:r w:rsidRPr="00C73CF0">
        <w:t xml:space="preserve"> used in supplying or offering to supply the products; or</w:t>
      </w:r>
    </w:p>
    <w:p w:rsidR="009579AF" w:rsidRPr="00C73CF0" w:rsidRDefault="009579AF" w:rsidP="00AB1555">
      <w:pPr>
        <w:pStyle w:val="paragraphsub"/>
      </w:pPr>
      <w:r w:rsidRPr="00C73CF0">
        <w:tab/>
        <w:t>(ii)</w:t>
      </w:r>
      <w:r w:rsidRPr="00C73CF0">
        <w:tab/>
        <w:t xml:space="preserve">if there is no such brand or </w:t>
      </w:r>
      <w:r w:rsidR="00AE16FB" w:rsidRPr="00C73CF0">
        <w:t>trade mark</w:t>
      </w:r>
      <w:r w:rsidRPr="00C73CF0">
        <w:t xml:space="preserve">—the products </w:t>
      </w:r>
      <w:r w:rsidR="004676DA" w:rsidRPr="00C73CF0">
        <w:t>have the same manufacturer;</w:t>
      </w:r>
      <w:r w:rsidR="00030EA5" w:rsidRPr="00C73CF0">
        <w:t xml:space="preserve"> and</w:t>
      </w:r>
    </w:p>
    <w:p w:rsidR="009579AF" w:rsidRPr="00C73CF0" w:rsidRDefault="009579AF" w:rsidP="00AB1555">
      <w:pPr>
        <w:pStyle w:val="paragraph"/>
      </w:pPr>
      <w:r w:rsidRPr="00C73CF0">
        <w:tab/>
        <w:t>(c)</w:t>
      </w:r>
      <w:r w:rsidRPr="00C73CF0">
        <w:tab/>
        <w:t xml:space="preserve">there is a single unique identifier (the </w:t>
      </w:r>
      <w:r w:rsidRPr="00C73CF0">
        <w:rPr>
          <w:b/>
          <w:i/>
        </w:rPr>
        <w:t>model identifier</w:t>
      </w:r>
      <w:r w:rsidRPr="00C73CF0">
        <w:t>)</w:t>
      </w:r>
      <w:r w:rsidRPr="00C73CF0">
        <w:rPr>
          <w:b/>
        </w:rPr>
        <w:t xml:space="preserve"> </w:t>
      </w:r>
      <w:r w:rsidRPr="00C73CF0">
        <w:t>used in supplying or offering to supply the products, or manufacturing the products, to identify the products as being of that model.</w:t>
      </w:r>
    </w:p>
    <w:p w:rsidR="00B448F2" w:rsidRPr="00C73CF0" w:rsidRDefault="00B448F2" w:rsidP="00AB1555">
      <w:pPr>
        <w:pStyle w:val="notetext"/>
      </w:pPr>
      <w:r w:rsidRPr="00C73CF0">
        <w:t>Note</w:t>
      </w:r>
      <w:r w:rsidR="00064DEC" w:rsidRPr="00C73CF0">
        <w:t xml:space="preserve"> 1</w:t>
      </w:r>
      <w:r w:rsidRPr="00C73CF0">
        <w:t>:</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064DEC" w:rsidRPr="00C73CF0" w:rsidRDefault="00064DEC" w:rsidP="00AB1555">
      <w:pPr>
        <w:pStyle w:val="notetext"/>
      </w:pPr>
      <w:r w:rsidRPr="00C73CF0">
        <w:t>Note 2:</w:t>
      </w:r>
      <w:r w:rsidRPr="00C73CF0">
        <w:tab/>
      </w:r>
      <w:r w:rsidR="00030EA5" w:rsidRPr="00C73CF0">
        <w:t>A model may be registered in relation to a product class even if there is only one product of that model (see subsection</w:t>
      </w:r>
      <w:r w:rsidR="0088179E" w:rsidRPr="00C73CF0">
        <w:t> </w:t>
      </w:r>
      <w:r w:rsidR="007C4A88" w:rsidRPr="00C73CF0">
        <w:t>41</w:t>
      </w:r>
      <w:r w:rsidR="00030EA5" w:rsidRPr="00C73CF0">
        <w:t>(2)).</w:t>
      </w:r>
    </w:p>
    <w:p w:rsidR="009579AF" w:rsidRPr="00C73CF0" w:rsidRDefault="009579AF" w:rsidP="00AB1555">
      <w:pPr>
        <w:pStyle w:val="subsection"/>
      </w:pPr>
      <w:r w:rsidRPr="00C73CF0">
        <w:tab/>
        <w:t>(</w:t>
      </w:r>
      <w:r w:rsidR="00C87838" w:rsidRPr="00C73CF0">
        <w:t>3</w:t>
      </w:r>
      <w:r w:rsidRPr="00C73CF0">
        <w:t>)</w:t>
      </w:r>
      <w:r w:rsidRPr="00C73CF0">
        <w:tab/>
        <w:t xml:space="preserve">A single registration may cover </w:t>
      </w:r>
      <w:r w:rsidR="008A5F45" w:rsidRPr="00C73CF0">
        <w:t>2 or more models</w:t>
      </w:r>
      <w:r w:rsidRPr="00C73CF0">
        <w:t xml:space="preserve"> in relation to a product </w:t>
      </w:r>
      <w:r w:rsidR="003671E1" w:rsidRPr="00C73CF0">
        <w:t>class only if those models are in the same</w:t>
      </w:r>
      <w:r w:rsidRPr="00C73CF0">
        <w:t xml:space="preserve"> </w:t>
      </w:r>
      <w:r w:rsidRPr="00C73CF0">
        <w:rPr>
          <w:b/>
          <w:i/>
        </w:rPr>
        <w:t>family of models</w:t>
      </w:r>
      <w:r w:rsidR="004F6F78" w:rsidRPr="00C73CF0">
        <w:t xml:space="preserve"> in accordance with the GEMS determination for that product class (see section</w:t>
      </w:r>
      <w:r w:rsidR="0088179E" w:rsidRPr="00C73CF0">
        <w:t> </w:t>
      </w:r>
      <w:r w:rsidR="007C4A88" w:rsidRPr="00C73CF0">
        <w:t>28</w:t>
      </w:r>
      <w:r w:rsidR="004F6F78" w:rsidRPr="00C73CF0">
        <w:t>).</w:t>
      </w:r>
    </w:p>
    <w:p w:rsidR="009579AF" w:rsidRPr="00C73CF0" w:rsidRDefault="009579AF" w:rsidP="00AB1555">
      <w:pPr>
        <w:pStyle w:val="subsection"/>
      </w:pPr>
      <w:r w:rsidRPr="00C73CF0">
        <w:tab/>
        <w:t>(</w:t>
      </w:r>
      <w:r w:rsidR="00C87838" w:rsidRPr="00C73CF0">
        <w:t>4</w:t>
      </w:r>
      <w:r w:rsidRPr="00C73CF0">
        <w:t>)</w:t>
      </w:r>
      <w:r w:rsidRPr="00C73CF0">
        <w:tab/>
        <w:t>A model cannot be covered by more than one registration in relation to a particular product class.</w:t>
      </w:r>
    </w:p>
    <w:p w:rsidR="00125177" w:rsidRPr="00C73CF0" w:rsidRDefault="007C4A88" w:rsidP="00AB1555">
      <w:pPr>
        <w:pStyle w:val="ActHead5"/>
      </w:pPr>
      <w:bookmarkStart w:id="24" w:name="_Toc147413867"/>
      <w:r w:rsidRPr="00B3092A">
        <w:rPr>
          <w:rStyle w:val="CharSectno"/>
        </w:rPr>
        <w:t>13</w:t>
      </w:r>
      <w:r w:rsidR="00125177" w:rsidRPr="00C73CF0">
        <w:t xml:space="preserve">  Models </w:t>
      </w:r>
      <w:r w:rsidR="00BA6230" w:rsidRPr="00C73CF0">
        <w:t>to be</w:t>
      </w:r>
      <w:r w:rsidR="00125177" w:rsidRPr="00C73CF0">
        <w:t xml:space="preserve"> registered against GEMS determinations</w:t>
      </w:r>
      <w:bookmarkEnd w:id="24"/>
    </w:p>
    <w:p w:rsidR="005A1581" w:rsidRPr="00C73CF0" w:rsidRDefault="00125177" w:rsidP="00AB1555">
      <w:pPr>
        <w:pStyle w:val="subsection"/>
      </w:pPr>
      <w:r w:rsidRPr="00C73CF0">
        <w:tab/>
        <w:t>(1)</w:t>
      </w:r>
      <w:r w:rsidRPr="00C73CF0">
        <w:tab/>
      </w:r>
      <w:r w:rsidR="00BA6230" w:rsidRPr="00C73CF0">
        <w:t>Under Part</w:t>
      </w:r>
      <w:r w:rsidR="0088179E" w:rsidRPr="00C73CF0">
        <w:t> </w:t>
      </w:r>
      <w:r w:rsidR="00BA6230" w:rsidRPr="00C73CF0">
        <w:t>5, a</w:t>
      </w:r>
      <w:r w:rsidR="005A1581" w:rsidRPr="00C73CF0">
        <w:t xml:space="preserve"> model</w:t>
      </w:r>
      <w:r w:rsidR="00BA6230" w:rsidRPr="00C73CF0">
        <w:t xml:space="preserve"> of a GEMS product</w:t>
      </w:r>
      <w:r w:rsidR="005A1581" w:rsidRPr="00C73CF0">
        <w:t xml:space="preserve"> is </w:t>
      </w:r>
      <w:r w:rsidR="005A1581" w:rsidRPr="00C73CF0">
        <w:rPr>
          <w:b/>
          <w:i/>
        </w:rPr>
        <w:t>registered against</w:t>
      </w:r>
      <w:r w:rsidR="005A1581" w:rsidRPr="00C73CF0">
        <w:rPr>
          <w:b/>
        </w:rPr>
        <w:t xml:space="preserve"> </w:t>
      </w:r>
      <w:r w:rsidR="005A1581" w:rsidRPr="00C73CF0">
        <w:t>a</w:t>
      </w:r>
      <w:r w:rsidR="005A1581" w:rsidRPr="00C73CF0">
        <w:rPr>
          <w:b/>
        </w:rPr>
        <w:t xml:space="preserve"> </w:t>
      </w:r>
      <w:r w:rsidR="005A1581" w:rsidRPr="00C73CF0">
        <w:t>GEMS determination in relation to a product class.</w:t>
      </w:r>
    </w:p>
    <w:p w:rsidR="005A1581" w:rsidRPr="00C73CF0" w:rsidRDefault="005A1581" w:rsidP="00AB1555">
      <w:pPr>
        <w:pStyle w:val="subsection"/>
      </w:pPr>
      <w:r w:rsidRPr="00C73CF0">
        <w:tab/>
        <w:t>(2)</w:t>
      </w:r>
      <w:r w:rsidRPr="00C73CF0">
        <w:tab/>
        <w:t xml:space="preserve">The GEMS determination against which the model is registered </w:t>
      </w:r>
      <w:r w:rsidR="00DB1CB0" w:rsidRPr="00C73CF0">
        <w:t xml:space="preserve">in relation to the product class </w:t>
      </w:r>
      <w:r w:rsidRPr="00C73CF0">
        <w:t>is either:</w:t>
      </w:r>
    </w:p>
    <w:p w:rsidR="005A1581" w:rsidRPr="00C73CF0" w:rsidRDefault="005A1581" w:rsidP="00AB1555">
      <w:pPr>
        <w:pStyle w:val="paragraph"/>
      </w:pPr>
      <w:r w:rsidRPr="00C73CF0">
        <w:tab/>
        <w:t>(a)</w:t>
      </w:r>
      <w:r w:rsidRPr="00C73CF0">
        <w:tab/>
        <w:t>the GEMS determination against which the model is registered under section</w:t>
      </w:r>
      <w:r w:rsidR="0088179E" w:rsidRPr="00C73CF0">
        <w:t> </w:t>
      </w:r>
      <w:r w:rsidR="007C4A88" w:rsidRPr="00C73CF0">
        <w:t>43</w:t>
      </w:r>
      <w:r w:rsidR="00DB1CB0" w:rsidRPr="00C73CF0">
        <w:t xml:space="preserve"> (registration by the </w:t>
      </w:r>
      <w:r w:rsidR="006851AB" w:rsidRPr="00C73CF0">
        <w:t xml:space="preserve">GEMS </w:t>
      </w:r>
      <w:r w:rsidR="00DB1CB0" w:rsidRPr="00C73CF0">
        <w:t>Regulator)</w:t>
      </w:r>
      <w:r w:rsidRPr="00C73CF0">
        <w:t>; or</w:t>
      </w:r>
    </w:p>
    <w:p w:rsidR="005A1581" w:rsidRPr="00C73CF0" w:rsidRDefault="005A1581" w:rsidP="00AB1555">
      <w:pPr>
        <w:pStyle w:val="paragraph"/>
      </w:pPr>
      <w:r w:rsidRPr="00C73CF0">
        <w:tab/>
        <w:t>(b)</w:t>
      </w:r>
      <w:r w:rsidRPr="00C73CF0">
        <w:tab/>
      </w:r>
      <w:r w:rsidR="00DB1CB0" w:rsidRPr="00C73CF0">
        <w:t>a replacement determination against which the model is taken to be registered because of subsection</w:t>
      </w:r>
      <w:r w:rsidR="0088179E" w:rsidRPr="00C73CF0">
        <w:t> </w:t>
      </w:r>
      <w:r w:rsidR="007C4A88" w:rsidRPr="00C73CF0">
        <w:t>36</w:t>
      </w:r>
      <w:r w:rsidR="00DB1CB0" w:rsidRPr="00C73CF0">
        <w:t>(2) (registration not affected by replacement determination)</w:t>
      </w:r>
      <w:r w:rsidRPr="00C73CF0">
        <w:t>.</w:t>
      </w:r>
    </w:p>
    <w:p w:rsidR="0086316B" w:rsidRPr="00C73CF0" w:rsidRDefault="005A1581" w:rsidP="00AB1555">
      <w:pPr>
        <w:pStyle w:val="subsection"/>
      </w:pPr>
      <w:r w:rsidRPr="00C73CF0">
        <w:tab/>
        <w:t>(3)</w:t>
      </w:r>
      <w:r w:rsidRPr="00C73CF0">
        <w:tab/>
      </w:r>
      <w:r w:rsidR="00BA6230" w:rsidRPr="00C73CF0">
        <w:t>A</w:t>
      </w:r>
      <w:r w:rsidRPr="00C73CF0">
        <w:t xml:space="preserve"> model’s registration </w:t>
      </w:r>
      <w:r w:rsidR="000C560D" w:rsidRPr="00C73CF0">
        <w:t xml:space="preserve">in relation to a product class </w:t>
      </w:r>
      <w:r w:rsidRPr="00C73CF0">
        <w:t>is</w:t>
      </w:r>
      <w:r w:rsidR="00BA6230" w:rsidRPr="00C73CF0">
        <w:t>, or is not,</w:t>
      </w:r>
      <w:r w:rsidRPr="00C73CF0">
        <w:t xml:space="preserve"> </w:t>
      </w:r>
      <w:r w:rsidRPr="00C73CF0">
        <w:rPr>
          <w:b/>
          <w:i/>
        </w:rPr>
        <w:t xml:space="preserve">affected </w:t>
      </w:r>
      <w:r w:rsidRPr="00C73CF0">
        <w:t xml:space="preserve">by a replacement determination </w:t>
      </w:r>
      <w:r w:rsidR="00BA6230" w:rsidRPr="00C73CF0">
        <w:t>as specified in</w:t>
      </w:r>
      <w:r w:rsidRPr="00C73CF0">
        <w:t xml:space="preserve"> the replacement determination</w:t>
      </w:r>
      <w:r w:rsidR="000C560D" w:rsidRPr="00C73CF0">
        <w:t xml:space="preserve"> (see section</w:t>
      </w:r>
      <w:r w:rsidR="0088179E" w:rsidRPr="00C73CF0">
        <w:t> </w:t>
      </w:r>
      <w:r w:rsidR="007C4A88" w:rsidRPr="00C73CF0">
        <w:t>36</w:t>
      </w:r>
      <w:r w:rsidR="000C560D" w:rsidRPr="00C73CF0">
        <w:t>).</w:t>
      </w:r>
    </w:p>
    <w:p w:rsidR="000C560D" w:rsidRPr="00C73CF0" w:rsidRDefault="000C560D" w:rsidP="00AB1555">
      <w:pPr>
        <w:pStyle w:val="notetext"/>
      </w:pPr>
      <w:r w:rsidRPr="00C73CF0">
        <w:t>Note:</w:t>
      </w:r>
      <w:r w:rsidRPr="00C73CF0">
        <w:tab/>
      </w:r>
      <w:r w:rsidR="00A000C2" w:rsidRPr="00C73CF0">
        <w:t xml:space="preserve">If a </w:t>
      </w:r>
      <w:r w:rsidRPr="00C73CF0">
        <w:t xml:space="preserve">model’s registration </w:t>
      </w:r>
      <w:r w:rsidR="00A000C2" w:rsidRPr="00C73CF0">
        <w:t xml:space="preserve">is </w:t>
      </w:r>
      <w:r w:rsidRPr="00C73CF0">
        <w:t>affected by a replacement determination</w:t>
      </w:r>
      <w:r w:rsidR="00A000C2" w:rsidRPr="00C73CF0">
        <w:t>:</w:t>
      </w:r>
    </w:p>
    <w:p w:rsidR="00A000C2" w:rsidRPr="00C73CF0" w:rsidRDefault="000C560D" w:rsidP="00AB1555">
      <w:pPr>
        <w:pStyle w:val="notepara"/>
      </w:pPr>
      <w:r w:rsidRPr="00C73CF0">
        <w:t>(a)</w:t>
      </w:r>
      <w:r w:rsidRPr="00C73CF0">
        <w:tab/>
        <w:t xml:space="preserve">the registration </w:t>
      </w:r>
      <w:r w:rsidR="00A000C2" w:rsidRPr="00C73CF0">
        <w:t xml:space="preserve">will </w:t>
      </w:r>
      <w:r w:rsidRPr="00C73CF0">
        <w:t>cease to be in force</w:t>
      </w:r>
      <w:r w:rsidR="00A000C2" w:rsidRPr="00C73CF0">
        <w:t xml:space="preserve"> under section</w:t>
      </w:r>
      <w:r w:rsidR="0088179E" w:rsidRPr="00C73CF0">
        <w:t> </w:t>
      </w:r>
      <w:r w:rsidR="007C4A88" w:rsidRPr="00C73CF0">
        <w:t>48</w:t>
      </w:r>
      <w:r w:rsidR="00A000C2" w:rsidRPr="00C73CF0">
        <w:t xml:space="preserve"> </w:t>
      </w:r>
      <w:r w:rsidR="009D4020" w:rsidRPr="00C73CF0">
        <w:t>on the day the replacement determination comes into force</w:t>
      </w:r>
      <w:r w:rsidR="00A000C2" w:rsidRPr="00C73CF0">
        <w:t>;</w:t>
      </w:r>
      <w:r w:rsidRPr="00C73CF0">
        <w:t xml:space="preserve"> and</w:t>
      </w:r>
    </w:p>
    <w:p w:rsidR="000C560D" w:rsidRPr="00C73CF0" w:rsidRDefault="00A000C2" w:rsidP="00AB1555">
      <w:pPr>
        <w:pStyle w:val="notepara"/>
      </w:pPr>
      <w:r w:rsidRPr="00C73CF0">
        <w:t>(b)</w:t>
      </w:r>
      <w:r w:rsidRPr="00C73CF0">
        <w:tab/>
      </w:r>
      <w:r w:rsidR="000C560D" w:rsidRPr="00C73CF0">
        <w:t>products of the model</w:t>
      </w:r>
      <w:r w:rsidRPr="00C73CF0">
        <w:t xml:space="preserve"> imported into, or manufactured in, Australia after the replacement determination comes into force </w:t>
      </w:r>
      <w:r w:rsidR="009D4020" w:rsidRPr="00C73CF0">
        <w:t xml:space="preserve">might not be able to be </w:t>
      </w:r>
      <w:r w:rsidR="000C560D" w:rsidRPr="00C73CF0">
        <w:t>supplied</w:t>
      </w:r>
      <w:r w:rsidRPr="00C73CF0">
        <w:t>,</w:t>
      </w:r>
      <w:r w:rsidR="000C560D" w:rsidRPr="00C73CF0">
        <w:t xml:space="preserve"> or used for</w:t>
      </w:r>
      <w:r w:rsidR="00013ABF" w:rsidRPr="00C73CF0">
        <w:t xml:space="preserve"> a</w:t>
      </w:r>
      <w:r w:rsidR="000C560D" w:rsidRPr="00C73CF0">
        <w:t xml:space="preserve"> commercial </w:t>
      </w:r>
      <w:r w:rsidRPr="00C73CF0">
        <w:t>purpose, unless the model is registered against the replacement determination (see Part</w:t>
      </w:r>
      <w:r w:rsidR="0088179E" w:rsidRPr="00C73CF0">
        <w:t> </w:t>
      </w:r>
      <w:r w:rsidRPr="00C73CF0">
        <w:t>3).</w:t>
      </w:r>
    </w:p>
    <w:p w:rsidR="00BA6230" w:rsidRPr="00C73CF0" w:rsidRDefault="007C4A88" w:rsidP="00AB1555">
      <w:pPr>
        <w:pStyle w:val="ActHead5"/>
      </w:pPr>
      <w:bookmarkStart w:id="25" w:name="_Toc147413868"/>
      <w:r w:rsidRPr="00B3092A">
        <w:rPr>
          <w:rStyle w:val="CharSectno"/>
        </w:rPr>
        <w:t>14</w:t>
      </w:r>
      <w:r w:rsidR="00BA6230" w:rsidRPr="00C73CF0">
        <w:t xml:space="preserve">  Supplying and offering to supply GEMS products</w:t>
      </w:r>
      <w:bookmarkEnd w:id="25"/>
    </w:p>
    <w:p w:rsidR="00BA6230" w:rsidRPr="00C73CF0" w:rsidRDefault="00BA6230" w:rsidP="00AB1555">
      <w:pPr>
        <w:pStyle w:val="subsection"/>
      </w:pPr>
      <w:r w:rsidRPr="00C73CF0">
        <w:tab/>
        <w:t>(1)</w:t>
      </w:r>
      <w:r w:rsidRPr="00C73CF0">
        <w:tab/>
        <w:t xml:space="preserve">A </w:t>
      </w:r>
      <w:r w:rsidR="009C3037" w:rsidRPr="00C73CF0">
        <w:rPr>
          <w:b/>
          <w:i/>
        </w:rPr>
        <w:t>supply</w:t>
      </w:r>
      <w:r w:rsidR="009C3037" w:rsidRPr="00C73CF0">
        <w:t xml:space="preserve"> of </w:t>
      </w:r>
      <w:r w:rsidRPr="00C73CF0">
        <w:t>a GEMS product includ</w:t>
      </w:r>
      <w:r w:rsidR="009C3037" w:rsidRPr="00C73CF0">
        <w:t xml:space="preserve">es a supply of </w:t>
      </w:r>
      <w:r w:rsidRPr="00C73CF0">
        <w:t>the product by way of sale, exchange, gift, lease, loan, hire or hire</w:t>
      </w:r>
      <w:r w:rsidR="00B3092A">
        <w:noBreakHyphen/>
      </w:r>
      <w:r w:rsidRPr="00C73CF0">
        <w:t>purchase.</w:t>
      </w:r>
    </w:p>
    <w:p w:rsidR="00BA6230" w:rsidRPr="00C73CF0" w:rsidRDefault="00BA6230" w:rsidP="00AB1555">
      <w:pPr>
        <w:pStyle w:val="subsection"/>
      </w:pPr>
      <w:r w:rsidRPr="00C73CF0">
        <w:tab/>
        <w:t>(2)</w:t>
      </w:r>
      <w:r w:rsidRPr="00C73CF0">
        <w:tab/>
        <w:t xml:space="preserve">For the purposes of </w:t>
      </w:r>
      <w:r w:rsidR="0088179E" w:rsidRPr="00C73CF0">
        <w:t>subsection (</w:t>
      </w:r>
      <w:r w:rsidRPr="00C73CF0">
        <w:t>1), it is irrelevant whether the supply is:</w:t>
      </w:r>
    </w:p>
    <w:p w:rsidR="00BA6230" w:rsidRPr="00C73CF0" w:rsidRDefault="00BA6230" w:rsidP="00AB1555">
      <w:pPr>
        <w:pStyle w:val="paragraph"/>
      </w:pPr>
      <w:r w:rsidRPr="00C73CF0">
        <w:tab/>
        <w:t>(a)</w:t>
      </w:r>
      <w:r w:rsidRPr="00C73CF0">
        <w:tab/>
        <w:t>for consideration; or</w:t>
      </w:r>
    </w:p>
    <w:p w:rsidR="00BA6230" w:rsidRPr="00C73CF0" w:rsidRDefault="00BA6230" w:rsidP="00AB1555">
      <w:pPr>
        <w:pStyle w:val="paragraph"/>
      </w:pPr>
      <w:r w:rsidRPr="00C73CF0">
        <w:tab/>
        <w:t>(b)</w:t>
      </w:r>
      <w:r w:rsidRPr="00C73CF0">
        <w:tab/>
        <w:t>a wholesale or retail supply.</w:t>
      </w:r>
    </w:p>
    <w:p w:rsidR="00BA6230" w:rsidRPr="00C73CF0" w:rsidRDefault="00BA6230" w:rsidP="00AB1555">
      <w:pPr>
        <w:pStyle w:val="notetext"/>
      </w:pPr>
      <w:r w:rsidRPr="00C73CF0">
        <w:t>Note:</w:t>
      </w:r>
      <w:r w:rsidRPr="00C73CF0">
        <w:tab/>
        <w:t xml:space="preserve">Offences </w:t>
      </w:r>
      <w:r w:rsidR="00F10361" w:rsidRPr="00C73CF0">
        <w:t>under this Act relating to supplying, or offering to supply, GEMS products</w:t>
      </w:r>
      <w:r w:rsidR="000A509C" w:rsidRPr="00C73CF0">
        <w:t xml:space="preserve"> do not apply in relation to</w:t>
      </w:r>
      <w:r w:rsidRPr="00C73CF0">
        <w:t xml:space="preserve"> </w:t>
      </w:r>
      <w:r w:rsidR="00B20851" w:rsidRPr="00C73CF0">
        <w:t>second</w:t>
      </w:r>
      <w:r w:rsidR="00B3092A">
        <w:noBreakHyphen/>
      </w:r>
      <w:r w:rsidR="00B20851" w:rsidRPr="00C73CF0">
        <w:t>hand product</w:t>
      </w:r>
      <w:r w:rsidR="000A509C" w:rsidRPr="00C73CF0">
        <w:t>s</w:t>
      </w:r>
      <w:r w:rsidRPr="00C73CF0">
        <w:t>.</w:t>
      </w:r>
    </w:p>
    <w:p w:rsidR="00135D23" w:rsidRPr="00C73CF0" w:rsidRDefault="00BA6230" w:rsidP="00AB1555">
      <w:pPr>
        <w:pStyle w:val="subsection"/>
      </w:pPr>
      <w:r w:rsidRPr="00C73CF0">
        <w:tab/>
        <w:t>(3)</w:t>
      </w:r>
      <w:r w:rsidRPr="00C73CF0">
        <w:tab/>
      </w:r>
      <w:r w:rsidR="009C3037" w:rsidRPr="00C73CF0">
        <w:rPr>
          <w:b/>
          <w:i/>
        </w:rPr>
        <w:t>O</w:t>
      </w:r>
      <w:r w:rsidRPr="00C73CF0">
        <w:rPr>
          <w:b/>
          <w:i/>
        </w:rPr>
        <w:t>ffer</w:t>
      </w:r>
      <w:r w:rsidR="009C3037" w:rsidRPr="00C73CF0">
        <w:rPr>
          <w:b/>
          <w:i/>
        </w:rPr>
        <w:t xml:space="preserve"> </w:t>
      </w:r>
      <w:r w:rsidRPr="00C73CF0">
        <w:rPr>
          <w:b/>
          <w:i/>
        </w:rPr>
        <w:t>to supply</w:t>
      </w:r>
      <w:r w:rsidRPr="00C73CF0">
        <w:t xml:space="preserve"> a GEMS product includ</w:t>
      </w:r>
      <w:r w:rsidR="009C3037" w:rsidRPr="00C73CF0">
        <w:t>es</w:t>
      </w:r>
      <w:r w:rsidRPr="00C73CF0">
        <w:t xml:space="preserve"> </w:t>
      </w:r>
      <w:r w:rsidR="00D3624A" w:rsidRPr="00C73CF0">
        <w:t xml:space="preserve">make available, </w:t>
      </w:r>
      <w:r w:rsidRPr="00C73CF0">
        <w:t>expose, display or advertise the product for supply.</w:t>
      </w:r>
    </w:p>
    <w:p w:rsidR="00BB2917" w:rsidRPr="00C73CF0" w:rsidRDefault="00BB2917" w:rsidP="004C0340">
      <w:pPr>
        <w:pStyle w:val="ActHead2"/>
        <w:pageBreakBefore/>
      </w:pPr>
      <w:bookmarkStart w:id="26" w:name="_Toc147413869"/>
      <w:r w:rsidRPr="00B3092A">
        <w:rPr>
          <w:rStyle w:val="CharPartNo"/>
        </w:rPr>
        <w:t>Part</w:t>
      </w:r>
      <w:r w:rsidR="0088179E" w:rsidRPr="00B3092A">
        <w:rPr>
          <w:rStyle w:val="CharPartNo"/>
        </w:rPr>
        <w:t> </w:t>
      </w:r>
      <w:r w:rsidR="0082350F" w:rsidRPr="00B3092A">
        <w:rPr>
          <w:rStyle w:val="CharPartNo"/>
        </w:rPr>
        <w:t>3</w:t>
      </w:r>
      <w:r w:rsidRPr="00C73CF0">
        <w:t>—</w:t>
      </w:r>
      <w:r w:rsidRPr="00B3092A">
        <w:rPr>
          <w:rStyle w:val="CharPartText"/>
        </w:rPr>
        <w:t xml:space="preserve">Requirements </w:t>
      </w:r>
      <w:r w:rsidR="00050762" w:rsidRPr="00B3092A">
        <w:rPr>
          <w:rStyle w:val="CharPartText"/>
        </w:rPr>
        <w:t>for suppliers and commercial users of GEMS pr</w:t>
      </w:r>
      <w:r w:rsidRPr="00B3092A">
        <w:rPr>
          <w:rStyle w:val="CharPartText"/>
        </w:rPr>
        <w:t>oducts</w:t>
      </w:r>
      <w:bookmarkEnd w:id="26"/>
    </w:p>
    <w:p w:rsidR="00BB2917" w:rsidRPr="00C73CF0" w:rsidRDefault="00B3092A" w:rsidP="00AB1555">
      <w:pPr>
        <w:pStyle w:val="ActHead3"/>
      </w:pPr>
      <w:bookmarkStart w:id="27" w:name="_Toc147413870"/>
      <w:r w:rsidRPr="00B3092A">
        <w:rPr>
          <w:rStyle w:val="CharDivNo"/>
        </w:rPr>
        <w:t>Division 1</w:t>
      </w:r>
      <w:r w:rsidR="00DF1C25" w:rsidRPr="00C73CF0">
        <w:t>—</w:t>
      </w:r>
      <w:r w:rsidR="00DF1C25" w:rsidRPr="00B3092A">
        <w:rPr>
          <w:rStyle w:val="CharDivText"/>
        </w:rPr>
        <w:t>Guide to this Part</w:t>
      </w:r>
      <w:bookmarkEnd w:id="27"/>
    </w:p>
    <w:p w:rsidR="00962E72" w:rsidRPr="00C73CF0" w:rsidRDefault="007C4A88" w:rsidP="00AB1555">
      <w:pPr>
        <w:pStyle w:val="ActHead5"/>
      </w:pPr>
      <w:bookmarkStart w:id="28" w:name="_Toc147413871"/>
      <w:r w:rsidRPr="00B3092A">
        <w:rPr>
          <w:rStyle w:val="CharSectno"/>
        </w:rPr>
        <w:t>15</w:t>
      </w:r>
      <w:r w:rsidR="00962E72" w:rsidRPr="00C73CF0">
        <w:t xml:space="preserve">  Guide to this Part</w:t>
      </w:r>
      <w:bookmarkEnd w:id="28"/>
    </w:p>
    <w:p w:rsidR="00962E72" w:rsidRPr="00C73CF0" w:rsidRDefault="00D97F33" w:rsidP="00AB1555">
      <w:pPr>
        <w:pStyle w:val="BoxText"/>
      </w:pPr>
      <w:r w:rsidRPr="00C73CF0">
        <w:t>This Part</w:t>
      </w:r>
      <w:r w:rsidR="00962E72" w:rsidRPr="00C73CF0">
        <w:t xml:space="preserve"> sets out the main rules </w:t>
      </w:r>
      <w:r w:rsidR="003A1690" w:rsidRPr="00C73CF0">
        <w:t>that govern</w:t>
      </w:r>
      <w:r w:rsidR="00962E72" w:rsidRPr="00C73CF0">
        <w:t xml:space="preserve"> </w:t>
      </w:r>
      <w:r w:rsidR="003A1690" w:rsidRPr="00C73CF0">
        <w:t>supplying and offering to supply GEMS products and using GEMS products for commercial purposes.</w:t>
      </w:r>
    </w:p>
    <w:p w:rsidR="00962E72" w:rsidRPr="00C73CF0" w:rsidRDefault="00B3092A" w:rsidP="00AB1555">
      <w:pPr>
        <w:pStyle w:val="BoxText"/>
      </w:pPr>
      <w:r>
        <w:t>Division 2</w:t>
      </w:r>
      <w:r w:rsidR="00C25912" w:rsidRPr="00C73CF0">
        <w:t xml:space="preserve"> permits a GEMS product to be supplied or offered for supply only if certain</w:t>
      </w:r>
      <w:r w:rsidR="003C2871" w:rsidRPr="00C73CF0">
        <w:t xml:space="preserve"> GEMS determination</w:t>
      </w:r>
      <w:r w:rsidR="00FF0F3B" w:rsidRPr="00C73CF0">
        <w:t xml:space="preserve"> requirements</w:t>
      </w:r>
      <w:r w:rsidR="003C2871" w:rsidRPr="00C73CF0">
        <w:t xml:space="preserve"> and</w:t>
      </w:r>
      <w:r w:rsidR="00C25912" w:rsidRPr="00C73CF0">
        <w:t xml:space="preserve"> registration requirements have been complied with</w:t>
      </w:r>
      <w:r w:rsidR="00EA2C25" w:rsidRPr="00C73CF0">
        <w:t>.</w:t>
      </w:r>
    </w:p>
    <w:p w:rsidR="00962E72" w:rsidRPr="00C73CF0" w:rsidRDefault="00B3092A" w:rsidP="00AB1555">
      <w:pPr>
        <w:pStyle w:val="BoxText"/>
      </w:pPr>
      <w:r>
        <w:t>Division 3</w:t>
      </w:r>
      <w:r w:rsidR="00962E72" w:rsidRPr="00C73CF0">
        <w:t xml:space="preserve"> permits </w:t>
      </w:r>
      <w:r w:rsidR="003A1690" w:rsidRPr="00C73CF0">
        <w:t>a GEMS product to be used for a commercial purpose</w:t>
      </w:r>
      <w:r w:rsidR="00962E72" w:rsidRPr="00C73CF0">
        <w:t xml:space="preserve"> only if</w:t>
      </w:r>
      <w:r w:rsidR="00C25912" w:rsidRPr="00C73CF0">
        <w:t xml:space="preserve"> certain </w:t>
      </w:r>
      <w:r w:rsidR="003C2871" w:rsidRPr="00C73CF0">
        <w:t>GEMS determination</w:t>
      </w:r>
      <w:r w:rsidR="00FF0F3B" w:rsidRPr="00C73CF0">
        <w:t xml:space="preserve"> requirements</w:t>
      </w:r>
      <w:r w:rsidR="003C2871" w:rsidRPr="00C73CF0">
        <w:t xml:space="preserve"> and </w:t>
      </w:r>
      <w:r w:rsidR="00C25912" w:rsidRPr="00C73CF0">
        <w:t>registration requirements have been complied with.</w:t>
      </w:r>
    </w:p>
    <w:p w:rsidR="000271F5" w:rsidRPr="00C73CF0" w:rsidRDefault="000271F5" w:rsidP="00AB1555">
      <w:pPr>
        <w:pStyle w:val="BoxText"/>
      </w:pPr>
      <w:r w:rsidRPr="00C73CF0">
        <w:t>Generally speaking, a product imported into, or manufactured in</w:t>
      </w:r>
      <w:r w:rsidR="006756B2" w:rsidRPr="00C73CF0">
        <w:t>,</w:t>
      </w:r>
      <w:r w:rsidRPr="00C73CF0">
        <w:t xml:space="preserve"> Australia before the relevant GEMS determination comes into force may </w:t>
      </w:r>
      <w:r w:rsidR="006756B2" w:rsidRPr="00C73CF0">
        <w:t xml:space="preserve">continue indefinitely to </w:t>
      </w:r>
      <w:r w:rsidRPr="00C73CF0">
        <w:t xml:space="preserve">be supplied (or offered for supply), or used for a commercial purpose, </w:t>
      </w:r>
      <w:r w:rsidR="006756B2" w:rsidRPr="00C73CF0">
        <w:t>without complying with the requirements of the GEMS determination or being registered against it (</w:t>
      </w:r>
      <w:r w:rsidRPr="00C73CF0">
        <w:t>unless there is a limited grandfathering period (see section</w:t>
      </w:r>
      <w:r w:rsidR="0088179E" w:rsidRPr="00C73CF0">
        <w:t> </w:t>
      </w:r>
      <w:r w:rsidR="007C4A88" w:rsidRPr="00C73CF0">
        <w:t>31</w:t>
      </w:r>
      <w:r w:rsidRPr="00C73CF0">
        <w:t>)</w:t>
      </w:r>
      <w:r w:rsidR="006756B2" w:rsidRPr="00C73CF0">
        <w:t>)</w:t>
      </w:r>
      <w:r w:rsidRPr="00C73CF0">
        <w:t>.</w:t>
      </w:r>
    </w:p>
    <w:p w:rsidR="008C09EF" w:rsidRPr="00C73CF0" w:rsidRDefault="008C09EF" w:rsidP="00AB1555">
      <w:pPr>
        <w:pStyle w:val="BoxText"/>
      </w:pPr>
      <w:r w:rsidRPr="00C73CF0">
        <w:t xml:space="preserve">The rules in </w:t>
      </w:r>
      <w:r w:rsidR="00B3092A">
        <w:t>Division 2</w:t>
      </w:r>
      <w:r w:rsidRPr="00C73CF0">
        <w:t xml:space="preserve"> governing supplying</w:t>
      </w:r>
      <w:r w:rsidR="007C49AF" w:rsidRPr="00C73CF0">
        <w:t>,</w:t>
      </w:r>
      <w:r w:rsidRPr="00C73CF0">
        <w:t xml:space="preserve"> and offering to supply</w:t>
      </w:r>
      <w:r w:rsidR="007C49AF" w:rsidRPr="00C73CF0">
        <w:t>,</w:t>
      </w:r>
      <w:r w:rsidRPr="00C73CF0">
        <w:t xml:space="preserve"> GEMS products do not apply to s</w:t>
      </w:r>
      <w:r w:rsidR="000271F5" w:rsidRPr="00C73CF0">
        <w:t>econd</w:t>
      </w:r>
      <w:r w:rsidR="00B3092A">
        <w:noBreakHyphen/>
      </w:r>
      <w:r w:rsidR="000271F5" w:rsidRPr="00C73CF0">
        <w:t>hand products</w:t>
      </w:r>
      <w:r w:rsidRPr="00C73CF0">
        <w:t xml:space="preserve">. The rules in </w:t>
      </w:r>
      <w:r w:rsidR="00B3092A">
        <w:t>Division 3</w:t>
      </w:r>
      <w:r w:rsidRPr="00C73CF0">
        <w:t xml:space="preserve"> governing use of GEMS products for commercial purposes do not apply to products supplied to the user in Australia.</w:t>
      </w:r>
    </w:p>
    <w:p w:rsidR="006756B2" w:rsidRPr="00C73CF0" w:rsidRDefault="008C09EF" w:rsidP="00AB1555">
      <w:pPr>
        <w:pStyle w:val="BoxText"/>
      </w:pPr>
      <w:r w:rsidRPr="00C73CF0">
        <w:t xml:space="preserve">A </w:t>
      </w:r>
      <w:r w:rsidR="00962E72" w:rsidRPr="00C73CF0">
        <w:t>particular model of a GEMS product may be exempt (under section</w:t>
      </w:r>
      <w:r w:rsidR="0088179E" w:rsidRPr="00C73CF0">
        <w:t> </w:t>
      </w:r>
      <w:r w:rsidR="007C4A88" w:rsidRPr="00C73CF0">
        <w:t>37</w:t>
      </w:r>
      <w:r w:rsidR="00962E72" w:rsidRPr="00C73CF0">
        <w:t>) from particular requirements of GEMS deter</w:t>
      </w:r>
      <w:r w:rsidR="007C49AF" w:rsidRPr="00C73CF0">
        <w:t xml:space="preserve">minations on certain conditions. </w:t>
      </w:r>
      <w:r w:rsidRPr="00C73CF0">
        <w:t>In addition, m</w:t>
      </w:r>
      <w:r w:rsidR="00B14F19" w:rsidRPr="00C73CF0">
        <w:t>odels of products in a particular product class may be exempt (under section</w:t>
      </w:r>
      <w:r w:rsidR="0088179E" w:rsidRPr="00C73CF0">
        <w:t> </w:t>
      </w:r>
      <w:r w:rsidR="007C4A88" w:rsidRPr="00C73CF0">
        <w:t>30</w:t>
      </w:r>
      <w:r w:rsidR="00B14F19" w:rsidRPr="00C73CF0">
        <w:t xml:space="preserve">) from registration </w:t>
      </w:r>
      <w:r w:rsidR="006756B2" w:rsidRPr="00C73CF0">
        <w:t xml:space="preserve">requirements </w:t>
      </w:r>
      <w:r w:rsidR="00B14F19" w:rsidRPr="00C73CF0">
        <w:t>in relation to that product class.</w:t>
      </w:r>
      <w:r w:rsidR="00685201" w:rsidRPr="00C73CF0">
        <w:t xml:space="preserve"> Furthermore, certain kinds of customised GEMS products may be offered for supply without being registered (see sub</w:t>
      </w:r>
      <w:r w:rsidR="00B3092A">
        <w:t>section 1</w:t>
      </w:r>
      <w:r w:rsidR="00685201" w:rsidRPr="00C73CF0">
        <w:t>7(2A)).</w:t>
      </w:r>
    </w:p>
    <w:p w:rsidR="006756B2" w:rsidRPr="00C73CF0" w:rsidRDefault="00962E72" w:rsidP="00AB1555">
      <w:pPr>
        <w:pStyle w:val="BoxText"/>
      </w:pPr>
      <w:r w:rsidRPr="00C73CF0">
        <w:t xml:space="preserve">A particular use of a GEMS product may also be exempt from the application of the rules in </w:t>
      </w:r>
      <w:r w:rsidR="00B3092A">
        <w:t>Division 3</w:t>
      </w:r>
      <w:r w:rsidRPr="00C73CF0">
        <w:t xml:space="preserve"> if it is personal use, for testing purposes or is prescribed by the regulations (see section</w:t>
      </w:r>
      <w:r w:rsidR="0088179E" w:rsidRPr="00C73CF0">
        <w:t> </w:t>
      </w:r>
      <w:r w:rsidR="007C4A88" w:rsidRPr="00C73CF0">
        <w:t>20</w:t>
      </w:r>
      <w:r w:rsidRPr="00C73CF0">
        <w:t>).</w:t>
      </w:r>
    </w:p>
    <w:p w:rsidR="00962E72" w:rsidRPr="00C73CF0" w:rsidRDefault="003A1690" w:rsidP="00AB1555">
      <w:pPr>
        <w:pStyle w:val="BoxText"/>
      </w:pPr>
      <w:r w:rsidRPr="00C73CF0">
        <w:t>Contravening</w:t>
      </w:r>
      <w:r w:rsidR="00962E72" w:rsidRPr="00C73CF0">
        <w:t xml:space="preserve"> the rules in </w:t>
      </w:r>
      <w:r w:rsidR="00B3092A">
        <w:t>Division 2</w:t>
      </w:r>
      <w:r w:rsidR="00962E72" w:rsidRPr="00C73CF0">
        <w:t xml:space="preserve"> or 3 may result in prosecution for offences or exposure to liability for civil penalties. All offences are strict liability. Different penalties apply depending on whether the relevant GEMS product is a category A or a category B product.</w:t>
      </w:r>
    </w:p>
    <w:p w:rsidR="00DF1C25" w:rsidRPr="00C73CF0" w:rsidRDefault="00B3092A" w:rsidP="004C0340">
      <w:pPr>
        <w:pStyle w:val="ActHead3"/>
        <w:pageBreakBefore/>
      </w:pPr>
      <w:bookmarkStart w:id="29" w:name="_Toc147413872"/>
      <w:r w:rsidRPr="00B3092A">
        <w:rPr>
          <w:rStyle w:val="CharDivNo"/>
        </w:rPr>
        <w:t>Division 2</w:t>
      </w:r>
      <w:r w:rsidR="00DF1C25" w:rsidRPr="00C73CF0">
        <w:t>—</w:t>
      </w:r>
      <w:r w:rsidR="0086107B" w:rsidRPr="00B3092A">
        <w:rPr>
          <w:rStyle w:val="CharDivText"/>
        </w:rPr>
        <w:t>Supplying GEMS products</w:t>
      </w:r>
      <w:bookmarkEnd w:id="29"/>
    </w:p>
    <w:p w:rsidR="003C0BCF" w:rsidRPr="00C73CF0" w:rsidRDefault="007C4A88" w:rsidP="00AB1555">
      <w:pPr>
        <w:pStyle w:val="ActHead5"/>
      </w:pPr>
      <w:bookmarkStart w:id="30" w:name="_Toc147413873"/>
      <w:r w:rsidRPr="00B3092A">
        <w:rPr>
          <w:rStyle w:val="CharSectno"/>
        </w:rPr>
        <w:t>16</w:t>
      </w:r>
      <w:r w:rsidR="003C0BCF" w:rsidRPr="00C73CF0">
        <w:t xml:space="preserve">  Supplying GEMS products—complying with GEMS determinations</w:t>
      </w:r>
      <w:bookmarkEnd w:id="30"/>
    </w:p>
    <w:p w:rsidR="003C0BCF" w:rsidRPr="00C73CF0" w:rsidRDefault="003C0BCF" w:rsidP="00AB1555">
      <w:pPr>
        <w:pStyle w:val="subsection"/>
      </w:pPr>
      <w:r w:rsidRPr="00C73CF0">
        <w:tab/>
        <w:t>(1)</w:t>
      </w:r>
      <w:r w:rsidRPr="00C73CF0">
        <w:tab/>
        <w:t>A person must not supply, or offer to supply, a GEMS product if:</w:t>
      </w:r>
    </w:p>
    <w:p w:rsidR="003C0BCF" w:rsidRPr="00C73CF0" w:rsidRDefault="003C0BCF" w:rsidP="00AB1555">
      <w:pPr>
        <w:pStyle w:val="paragraph"/>
      </w:pPr>
      <w:r w:rsidRPr="00C73CF0">
        <w:tab/>
        <w:t>(a)</w:t>
      </w:r>
      <w:r w:rsidRPr="00C73CF0">
        <w:tab/>
        <w:t xml:space="preserve">the product is in a product class </w:t>
      </w:r>
      <w:r w:rsidR="00FF0F3B" w:rsidRPr="00C73CF0">
        <w:t>covered by</w:t>
      </w:r>
      <w:r w:rsidRPr="00C73CF0">
        <w:t xml:space="preserve"> a GEMS determination; and</w:t>
      </w:r>
    </w:p>
    <w:p w:rsidR="003C0BCF" w:rsidRPr="00C73CF0" w:rsidRDefault="003C0BCF" w:rsidP="00AB1555">
      <w:pPr>
        <w:pStyle w:val="paragraph"/>
      </w:pPr>
      <w:r w:rsidRPr="00C73CF0">
        <w:tab/>
        <w:t>(b)</w:t>
      </w:r>
      <w:r w:rsidRPr="00C73CF0">
        <w:tab/>
        <w:t>either or both of the following apply:</w:t>
      </w:r>
    </w:p>
    <w:p w:rsidR="003C0BCF" w:rsidRPr="00C73CF0" w:rsidRDefault="003C0BCF" w:rsidP="00AB1555">
      <w:pPr>
        <w:pStyle w:val="paragraphsub"/>
      </w:pPr>
      <w:r w:rsidRPr="00C73CF0">
        <w:tab/>
        <w:t>(i)</w:t>
      </w:r>
      <w:r w:rsidRPr="00C73CF0">
        <w:tab/>
        <w:t>the product does not comply with a requirement of the GEMS determination;</w:t>
      </w:r>
    </w:p>
    <w:p w:rsidR="003C0BCF" w:rsidRPr="00C73CF0" w:rsidRDefault="003C0BCF" w:rsidP="00AB1555">
      <w:pPr>
        <w:pStyle w:val="paragraphsub"/>
      </w:pPr>
      <w:r w:rsidRPr="00C73CF0">
        <w:tab/>
        <w:t>(ii)</w:t>
      </w:r>
      <w:r w:rsidRPr="00C73CF0">
        <w:tab/>
        <w:t>a requirement of the GEMS determination is not complied with in supplying, or offering to supply, the product.</w:t>
      </w:r>
    </w:p>
    <w:p w:rsidR="003C0BCF" w:rsidRPr="00C73CF0" w:rsidRDefault="00116D6E" w:rsidP="00AB1555">
      <w:pPr>
        <w:pStyle w:val="subsection"/>
      </w:pPr>
      <w:r w:rsidRPr="00C73CF0">
        <w:tab/>
        <w:t>(2)</w:t>
      </w:r>
      <w:r w:rsidRPr="00C73CF0">
        <w:tab/>
      </w:r>
      <w:r w:rsidR="0088179E" w:rsidRPr="00C73CF0">
        <w:t>Subsection (</w:t>
      </w:r>
      <w:r w:rsidRPr="00C73CF0">
        <w:t>1) does not apply if:</w:t>
      </w:r>
    </w:p>
    <w:p w:rsidR="00116D6E" w:rsidRPr="00C73CF0" w:rsidRDefault="00116D6E" w:rsidP="00AB1555">
      <w:pPr>
        <w:pStyle w:val="paragraph"/>
      </w:pPr>
      <w:r w:rsidRPr="00C73CF0">
        <w:tab/>
        <w:t>(a)</w:t>
      </w:r>
      <w:r w:rsidRPr="00C73CF0">
        <w:tab/>
        <w:t>the product is a second</w:t>
      </w:r>
      <w:r w:rsidR="00B3092A">
        <w:noBreakHyphen/>
      </w:r>
      <w:r w:rsidRPr="00C73CF0">
        <w:t>hand product at the time of the supply or offer; or</w:t>
      </w:r>
    </w:p>
    <w:p w:rsidR="00116D6E" w:rsidRPr="00C73CF0" w:rsidRDefault="00116D6E" w:rsidP="00AB1555">
      <w:pPr>
        <w:pStyle w:val="paragraph"/>
      </w:pPr>
      <w:r w:rsidRPr="00C73CF0">
        <w:tab/>
        <w:t>(b)</w:t>
      </w:r>
      <w:r w:rsidRPr="00C73CF0">
        <w:tab/>
        <w:t>the following conditions are satisfied:</w:t>
      </w:r>
    </w:p>
    <w:p w:rsidR="00116D6E" w:rsidRPr="00C73CF0" w:rsidRDefault="00116D6E" w:rsidP="00AB1555">
      <w:pPr>
        <w:pStyle w:val="paragraphsub"/>
      </w:pPr>
      <w:r w:rsidRPr="00C73CF0">
        <w:tab/>
        <w:t>(i)</w:t>
      </w:r>
      <w:r w:rsidRPr="00C73CF0">
        <w:tab/>
        <w:t xml:space="preserve">the </w:t>
      </w:r>
      <w:r w:rsidR="00AB4F70" w:rsidRPr="00C73CF0">
        <w:t xml:space="preserve">model of the </w:t>
      </w:r>
      <w:r w:rsidRPr="00C73CF0">
        <w:t xml:space="preserve">product is exempt </w:t>
      </w:r>
      <w:r w:rsidR="000537C7" w:rsidRPr="00C73CF0">
        <w:t>under section</w:t>
      </w:r>
      <w:r w:rsidR="0088179E" w:rsidRPr="00C73CF0">
        <w:t> </w:t>
      </w:r>
      <w:r w:rsidR="007C4A88" w:rsidRPr="00C73CF0">
        <w:t>37</w:t>
      </w:r>
      <w:r w:rsidR="000537C7" w:rsidRPr="00C73CF0">
        <w:t xml:space="preserve"> </w:t>
      </w:r>
      <w:r w:rsidR="00AA3ECA" w:rsidRPr="00C73CF0">
        <w:t>from the requirement</w:t>
      </w:r>
      <w:r w:rsidRPr="00C73CF0">
        <w:t>;</w:t>
      </w:r>
    </w:p>
    <w:p w:rsidR="00116D6E" w:rsidRPr="00C73CF0" w:rsidRDefault="00116D6E" w:rsidP="00AB1555">
      <w:pPr>
        <w:pStyle w:val="paragraphsub"/>
      </w:pPr>
      <w:r w:rsidRPr="00C73CF0">
        <w:tab/>
        <w:t>(ii)</w:t>
      </w:r>
      <w:r w:rsidRPr="00C73CF0">
        <w:tab/>
        <w:t xml:space="preserve">any conditions </w:t>
      </w:r>
      <w:r w:rsidR="00945782" w:rsidRPr="00C73CF0">
        <w:t>of the exemption (see</w:t>
      </w:r>
      <w:r w:rsidRPr="00C73CF0">
        <w:t xml:space="preserve"> subsection</w:t>
      </w:r>
      <w:r w:rsidR="0088179E" w:rsidRPr="00C73CF0">
        <w:t> </w:t>
      </w:r>
      <w:r w:rsidR="007C4A88" w:rsidRPr="00C73CF0">
        <w:t>37</w:t>
      </w:r>
      <w:r w:rsidRPr="00C73CF0">
        <w:t>(2)</w:t>
      </w:r>
      <w:r w:rsidR="00945782" w:rsidRPr="00C73CF0">
        <w:t>)</w:t>
      </w:r>
      <w:r w:rsidRPr="00C73CF0">
        <w:t xml:space="preserve"> are complied with in connection with the supply or offer; or</w:t>
      </w:r>
    </w:p>
    <w:p w:rsidR="00116D6E" w:rsidRPr="00C73CF0" w:rsidRDefault="00116D6E" w:rsidP="00AB1555">
      <w:pPr>
        <w:pStyle w:val="paragraph"/>
      </w:pPr>
      <w:r w:rsidRPr="00C73CF0">
        <w:tab/>
        <w:t>(c)</w:t>
      </w:r>
      <w:r w:rsidRPr="00C73CF0">
        <w:tab/>
        <w:t>the following conditions are satisfied:</w:t>
      </w:r>
    </w:p>
    <w:p w:rsidR="00116D6E" w:rsidRPr="00C73CF0" w:rsidRDefault="00116D6E" w:rsidP="00AB1555">
      <w:pPr>
        <w:pStyle w:val="paragraphsub"/>
      </w:pPr>
      <w:r w:rsidRPr="00C73CF0">
        <w:tab/>
        <w:t>(i)</w:t>
      </w:r>
      <w:r w:rsidRPr="00C73CF0">
        <w:tab/>
        <w:t xml:space="preserve">the product is imported into, or the product’s last process of manufacture is performed in, Australia </w:t>
      </w:r>
      <w:r w:rsidR="00516B09" w:rsidRPr="00C73CF0">
        <w:t xml:space="preserve">at a time </w:t>
      </w:r>
      <w:r w:rsidR="00BC5D8F" w:rsidRPr="00C73CF0">
        <w:t xml:space="preserve">(the </w:t>
      </w:r>
      <w:r w:rsidR="00BC5D8F" w:rsidRPr="00C73CF0">
        <w:rPr>
          <w:b/>
          <w:i/>
        </w:rPr>
        <w:t>earlier time</w:t>
      </w:r>
      <w:r w:rsidR="00BC5D8F" w:rsidRPr="00C73CF0">
        <w:t xml:space="preserve">) </w:t>
      </w:r>
      <w:r w:rsidRPr="00C73CF0">
        <w:t xml:space="preserve">before the </w:t>
      </w:r>
      <w:r w:rsidR="00E7685E" w:rsidRPr="00C73CF0">
        <w:t>GEMS</w:t>
      </w:r>
      <w:r w:rsidRPr="00C73CF0">
        <w:t xml:space="preserve"> determination comes into force;</w:t>
      </w:r>
    </w:p>
    <w:p w:rsidR="00BC7890" w:rsidRPr="00C73CF0" w:rsidRDefault="00116D6E" w:rsidP="00AB1555">
      <w:pPr>
        <w:pStyle w:val="paragraphsub"/>
      </w:pPr>
      <w:r w:rsidRPr="00C73CF0">
        <w:tab/>
        <w:t>(ii)</w:t>
      </w:r>
      <w:r w:rsidRPr="00C73CF0">
        <w:tab/>
      </w:r>
      <w:r w:rsidR="002C5CA4" w:rsidRPr="00C73CF0">
        <w:t xml:space="preserve">if there is a </w:t>
      </w:r>
      <w:r w:rsidR="00426A91" w:rsidRPr="00C73CF0">
        <w:t xml:space="preserve">limited </w:t>
      </w:r>
      <w:r w:rsidR="002C5CA4" w:rsidRPr="00C73CF0">
        <w:t xml:space="preserve">grandfathering period </w:t>
      </w:r>
      <w:r w:rsidR="00426A91" w:rsidRPr="00C73CF0">
        <w:t>under the</w:t>
      </w:r>
      <w:r w:rsidR="002C5CA4" w:rsidRPr="00C73CF0">
        <w:t xml:space="preserve"> </w:t>
      </w:r>
      <w:r w:rsidR="00E7685E" w:rsidRPr="00C73CF0">
        <w:t>GEMS</w:t>
      </w:r>
      <w:r w:rsidR="002C5CA4" w:rsidRPr="00C73CF0">
        <w:t xml:space="preserve"> determination </w:t>
      </w:r>
      <w:r w:rsidR="00426A91" w:rsidRPr="00C73CF0">
        <w:t xml:space="preserve">for the product class </w:t>
      </w:r>
      <w:r w:rsidR="002C5CA4" w:rsidRPr="00C73CF0">
        <w:t>(see section</w:t>
      </w:r>
      <w:r w:rsidR="0088179E" w:rsidRPr="00C73CF0">
        <w:t> </w:t>
      </w:r>
      <w:r w:rsidR="007C4A88" w:rsidRPr="00C73CF0">
        <w:t>31</w:t>
      </w:r>
      <w:r w:rsidR="002C5CA4" w:rsidRPr="00C73CF0">
        <w:t>)—</w:t>
      </w:r>
      <w:r w:rsidR="00BC7890" w:rsidRPr="00C73CF0">
        <w:t>the supply or offer occurs before the end of th</w:t>
      </w:r>
      <w:r w:rsidR="002C5CA4" w:rsidRPr="00C73CF0">
        <w:t>at period</w:t>
      </w:r>
      <w:r w:rsidR="00BC7890" w:rsidRPr="00C73CF0">
        <w:t>;</w:t>
      </w:r>
    </w:p>
    <w:p w:rsidR="00BC7890" w:rsidRPr="00C73CF0" w:rsidRDefault="005F4E71" w:rsidP="00AB1555">
      <w:pPr>
        <w:pStyle w:val="paragraphsub"/>
      </w:pPr>
      <w:r w:rsidRPr="00C73CF0">
        <w:tab/>
        <w:t>(i</w:t>
      </w:r>
      <w:r w:rsidR="00516B09" w:rsidRPr="00C73CF0">
        <w:t>ii</w:t>
      </w:r>
      <w:r w:rsidRPr="00C73CF0">
        <w:t>)</w:t>
      </w:r>
      <w:r w:rsidRPr="00C73CF0">
        <w:tab/>
        <w:t>all transitional GEMS labelling requirements</w:t>
      </w:r>
      <w:r w:rsidR="00681CD7" w:rsidRPr="00C73CF0">
        <w:t xml:space="preserve"> of the GEMS determination</w:t>
      </w:r>
      <w:r w:rsidRPr="00C73CF0">
        <w:t xml:space="preserve"> are complied with in supplying or offering to supply the product;</w:t>
      </w:r>
    </w:p>
    <w:p w:rsidR="00B303B3" w:rsidRPr="00C73CF0" w:rsidRDefault="00B303B3" w:rsidP="00AB1555">
      <w:pPr>
        <w:pStyle w:val="paragraphsub"/>
      </w:pPr>
      <w:r w:rsidRPr="00C73CF0">
        <w:tab/>
        <w:t>(iv)</w:t>
      </w:r>
      <w:r w:rsidRPr="00C73CF0">
        <w:tab/>
        <w:t xml:space="preserve">the product </w:t>
      </w:r>
      <w:r w:rsidR="009E6689" w:rsidRPr="00C73CF0">
        <w:t>currently complies with a</w:t>
      </w:r>
      <w:r w:rsidR="007C49AF" w:rsidRPr="00C73CF0">
        <w:t>ny</w:t>
      </w:r>
      <w:r w:rsidR="009E6689" w:rsidRPr="00C73CF0">
        <w:t xml:space="preserve"> </w:t>
      </w:r>
      <w:r w:rsidR="007C49AF" w:rsidRPr="00C73CF0">
        <w:t>pre</w:t>
      </w:r>
      <w:r w:rsidR="00B3092A">
        <w:noBreakHyphen/>
      </w:r>
      <w:r w:rsidR="007C49AF" w:rsidRPr="00C73CF0">
        <w:t xml:space="preserve">existing </w:t>
      </w:r>
      <w:r w:rsidRPr="00C73CF0">
        <w:t xml:space="preserve">GEMS determination </w:t>
      </w:r>
      <w:r w:rsidR="009E6689" w:rsidRPr="00C73CF0">
        <w:t xml:space="preserve">that was in force </w:t>
      </w:r>
      <w:r w:rsidRPr="00C73CF0">
        <w:t>at the earlier time;</w:t>
      </w:r>
    </w:p>
    <w:p w:rsidR="00B303B3" w:rsidRPr="00C73CF0" w:rsidRDefault="00B303B3" w:rsidP="00AB1555">
      <w:pPr>
        <w:pStyle w:val="paragraphsub"/>
      </w:pPr>
      <w:r w:rsidRPr="00C73CF0">
        <w:tab/>
        <w:t>(v)</w:t>
      </w:r>
      <w:r w:rsidRPr="00C73CF0">
        <w:tab/>
        <w:t xml:space="preserve">if there was no </w:t>
      </w:r>
      <w:r w:rsidR="007C49AF" w:rsidRPr="00C73CF0">
        <w:t>such</w:t>
      </w:r>
      <w:r w:rsidRPr="00C73CF0">
        <w:t xml:space="preserve"> pre</w:t>
      </w:r>
      <w:r w:rsidR="00B3092A">
        <w:noBreakHyphen/>
      </w:r>
      <w:r w:rsidRPr="00C73CF0">
        <w:t xml:space="preserve">existing </w:t>
      </w:r>
      <w:r w:rsidR="009E6689" w:rsidRPr="00C73CF0">
        <w:t xml:space="preserve">GEMS </w:t>
      </w:r>
      <w:r w:rsidRPr="00C73CF0">
        <w:t>determination—</w:t>
      </w:r>
      <w:r w:rsidR="007C49AF" w:rsidRPr="00C73CF0">
        <w:t xml:space="preserve">the supply </w:t>
      </w:r>
      <w:r w:rsidR="008252E1" w:rsidRPr="00C73CF0">
        <w:t>of</w:t>
      </w:r>
      <w:r w:rsidR="007C49AF" w:rsidRPr="00C73CF0">
        <w:t xml:space="preserve"> the product </w:t>
      </w:r>
      <w:r w:rsidR="008252E1" w:rsidRPr="00C73CF0">
        <w:t xml:space="preserve">(or an offer to supply the product) </w:t>
      </w:r>
      <w:r w:rsidR="007C49AF" w:rsidRPr="00C73CF0">
        <w:t xml:space="preserve">in a State or Territory at the earlier time would not have contravened </w:t>
      </w:r>
      <w:r w:rsidR="00D85EF6" w:rsidRPr="00C73CF0">
        <w:t xml:space="preserve">a law of the State or Territory </w:t>
      </w:r>
      <w:r w:rsidRPr="00C73CF0">
        <w:t>relating to energy use by products, or greenhouse gases resulting from operating products.</w:t>
      </w:r>
    </w:p>
    <w:p w:rsidR="00F25FDA" w:rsidRPr="00C73CF0" w:rsidRDefault="00F25FDA" w:rsidP="00AB1555">
      <w:pPr>
        <w:pStyle w:val="SubsectionHead"/>
      </w:pPr>
      <w:r w:rsidRPr="00C73CF0">
        <w:t>Strict liability offence—category A products</w:t>
      </w:r>
    </w:p>
    <w:p w:rsidR="00F25FDA" w:rsidRPr="00C73CF0" w:rsidRDefault="00F25FDA" w:rsidP="00AB1555">
      <w:pPr>
        <w:pStyle w:val="subsection"/>
      </w:pPr>
      <w:r w:rsidRPr="00C73CF0">
        <w:tab/>
        <w:t>(3)</w:t>
      </w:r>
      <w:r w:rsidRPr="00C73CF0">
        <w:tab/>
        <w:t xml:space="preserve">A person commits an offence of strict liability if the person contravenes </w:t>
      </w:r>
      <w:r w:rsidR="0088179E" w:rsidRPr="00C73CF0">
        <w:t>subsection (</w:t>
      </w:r>
      <w:r w:rsidRPr="00C73CF0">
        <w:t>1) and the product is a category A product for the product class.</w:t>
      </w:r>
    </w:p>
    <w:p w:rsidR="00F25FDA" w:rsidRPr="00C73CF0" w:rsidRDefault="00F25FDA" w:rsidP="00AB1555">
      <w:pPr>
        <w:pStyle w:val="Penalty"/>
      </w:pPr>
      <w:r w:rsidRPr="00C73CF0">
        <w:t>Penalty:</w:t>
      </w:r>
      <w:r w:rsidRPr="00C73CF0">
        <w:tab/>
        <w:t>60 penalty units.</w:t>
      </w:r>
    </w:p>
    <w:p w:rsidR="00F25FDA" w:rsidRPr="00C73CF0" w:rsidRDefault="00F25FDA" w:rsidP="00AB1555">
      <w:pPr>
        <w:pStyle w:val="notetext"/>
      </w:pPr>
      <w:r w:rsidRPr="00C73CF0">
        <w:t>Note 1:</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F25FDA" w:rsidRPr="00C73CF0" w:rsidRDefault="00F25FDA" w:rsidP="00AB1555">
      <w:pPr>
        <w:pStyle w:val="notetext"/>
      </w:pPr>
      <w:r w:rsidRPr="00C73CF0">
        <w:t>Note 2:</w:t>
      </w:r>
      <w:r w:rsidRPr="00C73CF0">
        <w:tab/>
        <w:t xml:space="preserve">See </w:t>
      </w:r>
      <w:r w:rsidR="0088179E" w:rsidRPr="00C73CF0">
        <w:t>subsection (</w:t>
      </w:r>
      <w:r w:rsidRPr="00C73CF0">
        <w:t xml:space="preserve">7) (evidential burden for matters in </w:t>
      </w:r>
      <w:r w:rsidR="0088179E" w:rsidRPr="00C73CF0">
        <w:t>subsection (</w:t>
      </w:r>
      <w:r w:rsidRPr="00C73CF0">
        <w:t>2)).</w:t>
      </w:r>
    </w:p>
    <w:p w:rsidR="00F25FDA" w:rsidRPr="00C73CF0" w:rsidRDefault="00F25FDA" w:rsidP="00AB1555">
      <w:pPr>
        <w:pStyle w:val="SubsectionHead"/>
      </w:pPr>
      <w:r w:rsidRPr="00C73CF0">
        <w:t>Strict liability offence—category B products</w:t>
      </w:r>
    </w:p>
    <w:p w:rsidR="00F25FDA" w:rsidRPr="00C73CF0" w:rsidRDefault="00F25FDA" w:rsidP="00AB1555">
      <w:pPr>
        <w:pStyle w:val="subsection"/>
      </w:pPr>
      <w:r w:rsidRPr="00C73CF0">
        <w:tab/>
        <w:t>(4)</w:t>
      </w:r>
      <w:r w:rsidRPr="00C73CF0">
        <w:tab/>
        <w:t xml:space="preserve">A person commits an offence of strict liability if the person contravenes </w:t>
      </w:r>
      <w:r w:rsidR="0088179E" w:rsidRPr="00C73CF0">
        <w:t>subsection (</w:t>
      </w:r>
      <w:r w:rsidRPr="00C73CF0">
        <w:t>1) and the product is a category B product for the product class.</w:t>
      </w:r>
    </w:p>
    <w:p w:rsidR="00F25FDA" w:rsidRPr="00C73CF0" w:rsidRDefault="00F25FDA" w:rsidP="00AB1555">
      <w:pPr>
        <w:pStyle w:val="Penalty"/>
      </w:pPr>
      <w:r w:rsidRPr="00C73CF0">
        <w:t>Penalty:</w:t>
      </w:r>
      <w:r w:rsidRPr="00C73CF0">
        <w:tab/>
        <w:t>120 penalty units.</w:t>
      </w:r>
    </w:p>
    <w:p w:rsidR="00F25FDA" w:rsidRPr="00C73CF0" w:rsidRDefault="00F25FDA" w:rsidP="00AB1555">
      <w:pPr>
        <w:pStyle w:val="notetext"/>
      </w:pPr>
      <w:r w:rsidRPr="00C73CF0">
        <w:t>Note 1:</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F25FDA" w:rsidRPr="00C73CF0" w:rsidRDefault="00F25FDA" w:rsidP="00AB1555">
      <w:pPr>
        <w:pStyle w:val="notetext"/>
      </w:pPr>
      <w:r w:rsidRPr="00C73CF0">
        <w:t>Note 2:</w:t>
      </w:r>
      <w:r w:rsidRPr="00C73CF0">
        <w:tab/>
        <w:t xml:space="preserve">See </w:t>
      </w:r>
      <w:r w:rsidR="0088179E" w:rsidRPr="00C73CF0">
        <w:t>subsection (</w:t>
      </w:r>
      <w:r w:rsidRPr="00C73CF0">
        <w:t xml:space="preserve">7) (evidential burden for matters in </w:t>
      </w:r>
      <w:r w:rsidR="0088179E" w:rsidRPr="00C73CF0">
        <w:t>subsection (</w:t>
      </w:r>
      <w:r w:rsidRPr="00C73CF0">
        <w:t>2)).</w:t>
      </w:r>
    </w:p>
    <w:p w:rsidR="00F25FDA" w:rsidRPr="00C73CF0" w:rsidRDefault="00F25FDA" w:rsidP="00AB1555">
      <w:pPr>
        <w:pStyle w:val="SubsectionHead"/>
      </w:pPr>
      <w:r w:rsidRPr="00C73CF0">
        <w:t>Civil penalty provision—category A products</w:t>
      </w:r>
    </w:p>
    <w:p w:rsidR="00F25FDA" w:rsidRPr="00C73CF0" w:rsidRDefault="00F25FDA" w:rsidP="00AB1555">
      <w:pPr>
        <w:pStyle w:val="subsection"/>
      </w:pPr>
      <w:r w:rsidRPr="00C73CF0">
        <w:rPr>
          <w:lang w:eastAsia="en-US"/>
        </w:rPr>
        <w:tab/>
        <w:t>(5)</w:t>
      </w:r>
      <w:r w:rsidRPr="00C73CF0">
        <w:rPr>
          <w:lang w:eastAsia="en-US"/>
        </w:rPr>
        <w:tab/>
      </w:r>
      <w:r w:rsidRPr="00C73CF0">
        <w:t xml:space="preserve">A person is liable to a civil penalty if the person contravenes </w:t>
      </w:r>
      <w:r w:rsidR="0088179E" w:rsidRPr="00C73CF0">
        <w:t>subsection (</w:t>
      </w:r>
      <w:r w:rsidRPr="00C73CF0">
        <w:t>1) and the product is a category A product for the product class.</w:t>
      </w:r>
    </w:p>
    <w:p w:rsidR="00F25FDA" w:rsidRPr="00C73CF0" w:rsidRDefault="00F25FDA" w:rsidP="00AB1555">
      <w:pPr>
        <w:pStyle w:val="Penalty"/>
      </w:pPr>
      <w:r w:rsidRPr="00C73CF0">
        <w:t>Civil penalty:</w:t>
      </w:r>
      <w:r w:rsidRPr="00C73CF0">
        <w:tab/>
        <w:t>60 penalty units.</w:t>
      </w:r>
    </w:p>
    <w:p w:rsidR="00F25FDA" w:rsidRPr="00C73CF0" w:rsidRDefault="00F25FDA" w:rsidP="00AB1555">
      <w:pPr>
        <w:pStyle w:val="notetext"/>
      </w:pPr>
      <w:r w:rsidRPr="00C73CF0">
        <w:t>Note 1:</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F25FDA" w:rsidRPr="00C73CF0" w:rsidRDefault="00F25FDA" w:rsidP="00AB1555">
      <w:pPr>
        <w:pStyle w:val="notetext"/>
      </w:pPr>
      <w:r w:rsidRPr="00C73CF0">
        <w:t>Note 2:</w:t>
      </w:r>
      <w:r w:rsidRPr="00C73CF0">
        <w:tab/>
        <w:t xml:space="preserve">See </w:t>
      </w:r>
      <w:r w:rsidR="0088179E" w:rsidRPr="00C73CF0">
        <w:t>subsection (</w:t>
      </w:r>
      <w:r w:rsidRPr="00C73CF0">
        <w:t xml:space="preserve">8) (evidential burden for matters in </w:t>
      </w:r>
      <w:r w:rsidR="0088179E" w:rsidRPr="00C73CF0">
        <w:t>subsection (</w:t>
      </w:r>
      <w:r w:rsidRPr="00C73CF0">
        <w:t>2)).</w:t>
      </w:r>
    </w:p>
    <w:p w:rsidR="00F25FDA" w:rsidRPr="00C73CF0" w:rsidRDefault="00F25FDA" w:rsidP="00AB1555">
      <w:pPr>
        <w:pStyle w:val="SubsectionHead"/>
      </w:pPr>
      <w:r w:rsidRPr="00C73CF0">
        <w:t>Civil penalty provision—category B products</w:t>
      </w:r>
    </w:p>
    <w:p w:rsidR="00F25FDA" w:rsidRPr="00C73CF0" w:rsidRDefault="00F25FDA" w:rsidP="00AB1555">
      <w:pPr>
        <w:pStyle w:val="subsection"/>
      </w:pPr>
      <w:r w:rsidRPr="00C73CF0">
        <w:rPr>
          <w:lang w:eastAsia="en-US"/>
        </w:rPr>
        <w:tab/>
        <w:t>(6)</w:t>
      </w:r>
      <w:r w:rsidRPr="00C73CF0">
        <w:rPr>
          <w:lang w:eastAsia="en-US"/>
        </w:rPr>
        <w:tab/>
      </w:r>
      <w:r w:rsidRPr="00C73CF0">
        <w:t xml:space="preserve">A person is liable to a civil penalty if the person contravenes </w:t>
      </w:r>
      <w:r w:rsidR="0088179E" w:rsidRPr="00C73CF0">
        <w:t>subsection (</w:t>
      </w:r>
      <w:r w:rsidRPr="00C73CF0">
        <w:t>1) and the product is a category B product for the product class.</w:t>
      </w:r>
    </w:p>
    <w:p w:rsidR="00F25FDA" w:rsidRPr="00C73CF0" w:rsidRDefault="00F25FDA" w:rsidP="00AB1555">
      <w:pPr>
        <w:pStyle w:val="Penalty"/>
      </w:pPr>
      <w:r w:rsidRPr="00C73CF0">
        <w:t>Civil penalty:</w:t>
      </w:r>
      <w:r w:rsidRPr="00C73CF0">
        <w:tab/>
        <w:t>120 penalty units.</w:t>
      </w:r>
    </w:p>
    <w:p w:rsidR="008A5F45" w:rsidRPr="00C73CF0" w:rsidRDefault="008A5F45" w:rsidP="00AB1555">
      <w:pPr>
        <w:pStyle w:val="notetext"/>
      </w:pPr>
      <w:r w:rsidRPr="00C73CF0">
        <w:t>Note 1:</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8A5F45" w:rsidRPr="00C73CF0" w:rsidRDefault="008A5F45" w:rsidP="00AB1555">
      <w:pPr>
        <w:pStyle w:val="notetext"/>
      </w:pPr>
      <w:r w:rsidRPr="00C73CF0">
        <w:t>Note 2:</w:t>
      </w:r>
      <w:r w:rsidRPr="00C73CF0">
        <w:tab/>
        <w:t xml:space="preserve">See </w:t>
      </w:r>
      <w:r w:rsidR="0088179E" w:rsidRPr="00C73CF0">
        <w:t>subsection (</w:t>
      </w:r>
      <w:r w:rsidRPr="00C73CF0">
        <w:t xml:space="preserve">8) (evidential burden for matters in </w:t>
      </w:r>
      <w:r w:rsidR="0088179E" w:rsidRPr="00C73CF0">
        <w:t>subsection (</w:t>
      </w:r>
      <w:r w:rsidRPr="00C73CF0">
        <w:t>2)).</w:t>
      </w:r>
    </w:p>
    <w:p w:rsidR="00F25FDA" w:rsidRPr="00C73CF0" w:rsidRDefault="00F25FDA" w:rsidP="00AB1555">
      <w:pPr>
        <w:pStyle w:val="SubsectionHead"/>
      </w:pPr>
      <w:r w:rsidRPr="00C73CF0">
        <w:t xml:space="preserve">Evidential burden for matters in </w:t>
      </w:r>
      <w:r w:rsidR="0088179E" w:rsidRPr="00C73CF0">
        <w:t>subsection (</w:t>
      </w:r>
      <w:r w:rsidRPr="00C73CF0">
        <w:t>2)</w:t>
      </w:r>
    </w:p>
    <w:p w:rsidR="00F25FDA" w:rsidRPr="00C73CF0" w:rsidRDefault="00F25FDA" w:rsidP="00AB1555">
      <w:pPr>
        <w:pStyle w:val="subsection"/>
      </w:pPr>
      <w:r w:rsidRPr="00C73CF0">
        <w:tab/>
        <w:t>(7)</w:t>
      </w:r>
      <w:r w:rsidRPr="00C73CF0">
        <w:tab/>
        <w:t xml:space="preserve">In a prosecution for an offence against </w:t>
      </w:r>
      <w:r w:rsidR="0088179E" w:rsidRPr="00C73CF0">
        <w:t>subsection (</w:t>
      </w:r>
      <w:r w:rsidRPr="00C73CF0">
        <w:t xml:space="preserve">3) or (4), the prosecution bears an evidential burden in relation to the matters in </w:t>
      </w:r>
      <w:r w:rsidR="0088179E" w:rsidRPr="00C73CF0">
        <w:t>paragraphs (</w:t>
      </w:r>
      <w:r w:rsidRPr="00C73CF0">
        <w:t>2)(b) and (c), despite sub</w:t>
      </w:r>
      <w:r w:rsidR="00B3092A">
        <w:t>section 1</w:t>
      </w:r>
      <w:r w:rsidRPr="00C73CF0">
        <w:t xml:space="preserve">3.3(3) of the </w:t>
      </w:r>
      <w:r w:rsidRPr="00C73CF0">
        <w:rPr>
          <w:i/>
        </w:rPr>
        <w:t>Criminal Code</w:t>
      </w:r>
      <w:r w:rsidRPr="00C73CF0">
        <w:t>.</w:t>
      </w:r>
    </w:p>
    <w:p w:rsidR="00F25FDA" w:rsidRPr="00C73CF0" w:rsidRDefault="00F25FDA" w:rsidP="00AB1555">
      <w:pPr>
        <w:pStyle w:val="notetext"/>
      </w:pPr>
      <w:r w:rsidRPr="00C73CF0">
        <w:t>Note:</w:t>
      </w:r>
      <w:r w:rsidRPr="00C73CF0">
        <w:tab/>
        <w:t xml:space="preserve">However, a defendant still bears an evidential burden in relation to a matter in </w:t>
      </w:r>
      <w:r w:rsidR="0088179E" w:rsidRPr="00C73CF0">
        <w:t>paragraph (</w:t>
      </w:r>
      <w:r w:rsidRPr="00C73CF0">
        <w:t>2)(a), because sub</w:t>
      </w:r>
      <w:r w:rsidR="00B3092A">
        <w:t>section 1</w:t>
      </w:r>
      <w:r w:rsidRPr="00C73CF0">
        <w:t xml:space="preserve">3.3(3) of the </w:t>
      </w:r>
      <w:r w:rsidRPr="00C73CF0">
        <w:rPr>
          <w:i/>
        </w:rPr>
        <w:t>Criminal Code</w:t>
      </w:r>
      <w:r w:rsidRPr="00C73CF0">
        <w:t xml:space="preserve"> still applies in relation to that paragraph.</w:t>
      </w:r>
    </w:p>
    <w:p w:rsidR="00F25FDA" w:rsidRPr="00C73CF0" w:rsidRDefault="00F25FDA" w:rsidP="00AB1555">
      <w:pPr>
        <w:pStyle w:val="subsection"/>
      </w:pPr>
      <w:r w:rsidRPr="00C73CF0">
        <w:tab/>
        <w:t>(8)</w:t>
      </w:r>
      <w:r w:rsidRPr="00C73CF0">
        <w:tab/>
        <w:t>In proceedings for a civil penalty order</w:t>
      </w:r>
      <w:r w:rsidR="00B9128E" w:rsidRPr="00C73CF0">
        <w:t xml:space="preserve"> under the Regulatory Powers Act</w:t>
      </w:r>
      <w:r w:rsidRPr="00C73CF0">
        <w:t xml:space="preserve"> for a contravention of </w:t>
      </w:r>
      <w:r w:rsidR="0088179E" w:rsidRPr="00C73CF0">
        <w:t>subsection (</w:t>
      </w:r>
      <w:r w:rsidRPr="00C73CF0">
        <w:t>5) or (6):</w:t>
      </w:r>
    </w:p>
    <w:p w:rsidR="00F25FDA" w:rsidRPr="00C73CF0" w:rsidRDefault="00F25FDA" w:rsidP="00AB1555">
      <w:pPr>
        <w:pStyle w:val="paragraph"/>
      </w:pPr>
      <w:r w:rsidRPr="00C73CF0">
        <w:tab/>
        <w:t>(a)</w:t>
      </w:r>
      <w:r w:rsidRPr="00C73CF0">
        <w:tab/>
        <w:t xml:space="preserve">a person who wishes to rely on </w:t>
      </w:r>
      <w:r w:rsidR="0088179E" w:rsidRPr="00C73CF0">
        <w:t>paragraph (</w:t>
      </w:r>
      <w:r w:rsidRPr="00C73CF0">
        <w:t>2)(a) bears an evidential burden in relation to a matter in that paragraph; and</w:t>
      </w:r>
    </w:p>
    <w:p w:rsidR="00F25FDA" w:rsidRPr="00C73CF0" w:rsidRDefault="00F25FDA" w:rsidP="00AB1555">
      <w:pPr>
        <w:pStyle w:val="paragraph"/>
      </w:pPr>
      <w:r w:rsidRPr="00C73CF0">
        <w:tab/>
        <w:t>(b)</w:t>
      </w:r>
      <w:r w:rsidRPr="00C73CF0">
        <w:tab/>
        <w:t xml:space="preserve">the person applying for the order bears an evidential burden in relation to the matters in </w:t>
      </w:r>
      <w:r w:rsidR="0088179E" w:rsidRPr="00C73CF0">
        <w:t>paragraphs (</w:t>
      </w:r>
      <w:r w:rsidRPr="00C73CF0">
        <w:t>2)(b) and</w:t>
      </w:r>
      <w:r w:rsidR="003C2871" w:rsidRPr="00C73CF0">
        <w:t xml:space="preserve"> </w:t>
      </w:r>
      <w:r w:rsidRPr="00C73CF0">
        <w:t>(c).</w:t>
      </w:r>
    </w:p>
    <w:p w:rsidR="00050762" w:rsidRPr="00C73CF0" w:rsidRDefault="007C4A88" w:rsidP="00AB1555">
      <w:pPr>
        <w:pStyle w:val="ActHead5"/>
      </w:pPr>
      <w:bookmarkStart w:id="31" w:name="_Toc147413874"/>
      <w:r w:rsidRPr="00B3092A">
        <w:rPr>
          <w:rStyle w:val="CharSectno"/>
        </w:rPr>
        <w:t>17</w:t>
      </w:r>
      <w:r w:rsidR="00050762" w:rsidRPr="00C73CF0">
        <w:t xml:space="preserve">  Supplying GEMS product</w:t>
      </w:r>
      <w:r w:rsidR="0086107B" w:rsidRPr="00C73CF0">
        <w:t>s</w:t>
      </w:r>
      <w:r w:rsidR="00050762" w:rsidRPr="00C73CF0">
        <w:t>—model not registered</w:t>
      </w:r>
      <w:bookmarkEnd w:id="31"/>
    </w:p>
    <w:p w:rsidR="0086107B" w:rsidRPr="00C73CF0" w:rsidRDefault="00050762" w:rsidP="00AB1555">
      <w:pPr>
        <w:pStyle w:val="subsection"/>
      </w:pPr>
      <w:r w:rsidRPr="00C73CF0">
        <w:tab/>
        <w:t>(1)</w:t>
      </w:r>
      <w:r w:rsidRPr="00C73CF0">
        <w:tab/>
        <w:t>A person must not supply</w:t>
      </w:r>
      <w:r w:rsidR="007C1A59" w:rsidRPr="00C73CF0">
        <w:t>, or offer to supply,</w:t>
      </w:r>
      <w:r w:rsidRPr="00C73CF0">
        <w:t xml:space="preserve"> a GEMS product </w:t>
      </w:r>
      <w:r w:rsidR="0086107B" w:rsidRPr="00C73CF0">
        <w:t>if:</w:t>
      </w:r>
    </w:p>
    <w:p w:rsidR="0086107B" w:rsidRPr="00C73CF0" w:rsidRDefault="0086107B" w:rsidP="00AB1555">
      <w:pPr>
        <w:pStyle w:val="paragraph"/>
      </w:pPr>
      <w:r w:rsidRPr="00C73CF0">
        <w:tab/>
        <w:t>(a)</w:t>
      </w:r>
      <w:r w:rsidRPr="00C73CF0">
        <w:tab/>
        <w:t xml:space="preserve">the product is </w:t>
      </w:r>
      <w:r w:rsidR="00050762" w:rsidRPr="00C73CF0">
        <w:t xml:space="preserve">in a product class </w:t>
      </w:r>
      <w:r w:rsidR="00FF0F3B" w:rsidRPr="00C73CF0">
        <w:t>covered by</w:t>
      </w:r>
      <w:r w:rsidR="00050762" w:rsidRPr="00C73CF0">
        <w:t xml:space="preserve"> a GEMS determination</w:t>
      </w:r>
      <w:r w:rsidRPr="00C73CF0">
        <w:t>; and</w:t>
      </w:r>
    </w:p>
    <w:p w:rsidR="00432252" w:rsidRPr="00C73CF0" w:rsidRDefault="0086107B" w:rsidP="00AB1555">
      <w:pPr>
        <w:pStyle w:val="paragraph"/>
      </w:pPr>
      <w:r w:rsidRPr="00C73CF0">
        <w:tab/>
        <w:t>(b)</w:t>
      </w:r>
      <w:r w:rsidRPr="00C73CF0">
        <w:tab/>
      </w:r>
      <w:r w:rsidR="00050762" w:rsidRPr="00C73CF0">
        <w:t>the model of the product is</w:t>
      </w:r>
      <w:r w:rsidRPr="00C73CF0">
        <w:t xml:space="preserve"> not</w:t>
      </w:r>
      <w:r w:rsidR="00050762" w:rsidRPr="00C73CF0">
        <w:t xml:space="preserve"> registered against that GEMS determination in</w:t>
      </w:r>
      <w:r w:rsidR="00432252" w:rsidRPr="00C73CF0">
        <w:t xml:space="preserve"> relation to that product class.</w:t>
      </w:r>
    </w:p>
    <w:p w:rsidR="00050762" w:rsidRPr="00C73CF0" w:rsidRDefault="00050762" w:rsidP="00AB1555">
      <w:pPr>
        <w:pStyle w:val="subsection"/>
      </w:pPr>
      <w:r w:rsidRPr="00C73CF0">
        <w:tab/>
        <w:t>(2)</w:t>
      </w:r>
      <w:r w:rsidRPr="00C73CF0">
        <w:tab/>
      </w:r>
      <w:r w:rsidR="0088179E" w:rsidRPr="00C73CF0">
        <w:t>Subsection (</w:t>
      </w:r>
      <w:r w:rsidRPr="00C73CF0">
        <w:t>1) does not apply if:</w:t>
      </w:r>
    </w:p>
    <w:p w:rsidR="00995FB5" w:rsidRPr="00C73CF0" w:rsidRDefault="00995FB5" w:rsidP="00AB1555">
      <w:pPr>
        <w:pStyle w:val="paragraph"/>
      </w:pPr>
      <w:r w:rsidRPr="00C73CF0">
        <w:tab/>
        <w:t>(a)</w:t>
      </w:r>
      <w:r w:rsidRPr="00C73CF0">
        <w:tab/>
      </w:r>
      <w:r w:rsidR="000D6B1A" w:rsidRPr="00C73CF0">
        <w:t xml:space="preserve">the product </w:t>
      </w:r>
      <w:r w:rsidR="00B20851" w:rsidRPr="00C73CF0">
        <w:t>is a second</w:t>
      </w:r>
      <w:r w:rsidR="00B3092A">
        <w:noBreakHyphen/>
      </w:r>
      <w:r w:rsidR="00B20851" w:rsidRPr="00C73CF0">
        <w:t xml:space="preserve">hand product </w:t>
      </w:r>
      <w:r w:rsidR="00907EA9" w:rsidRPr="00C73CF0">
        <w:t>at</w:t>
      </w:r>
      <w:r w:rsidR="00443787" w:rsidRPr="00C73CF0">
        <w:t xml:space="preserve"> the time of the </w:t>
      </w:r>
      <w:r w:rsidR="000D6B1A" w:rsidRPr="00C73CF0">
        <w:t>supply or offer</w:t>
      </w:r>
      <w:r w:rsidRPr="00C73CF0">
        <w:t>; or</w:t>
      </w:r>
    </w:p>
    <w:p w:rsidR="006909B3" w:rsidRPr="00C73CF0" w:rsidRDefault="00432252" w:rsidP="00AB1555">
      <w:pPr>
        <w:pStyle w:val="paragraph"/>
      </w:pPr>
      <w:r w:rsidRPr="00C73CF0">
        <w:tab/>
        <w:t>(b)</w:t>
      </w:r>
      <w:r w:rsidRPr="00C73CF0">
        <w:tab/>
        <w:t xml:space="preserve">the model of the product is exempt </w:t>
      </w:r>
      <w:r w:rsidR="000537C7" w:rsidRPr="00C73CF0">
        <w:t>under section</w:t>
      </w:r>
      <w:r w:rsidR="0088179E" w:rsidRPr="00C73CF0">
        <w:t> </w:t>
      </w:r>
      <w:r w:rsidR="007C4A88" w:rsidRPr="00C73CF0">
        <w:t>30</w:t>
      </w:r>
      <w:r w:rsidR="000537C7" w:rsidRPr="00C73CF0">
        <w:t xml:space="preserve"> </w:t>
      </w:r>
      <w:r w:rsidRPr="00C73CF0">
        <w:t>from registration in relation to that product class</w:t>
      </w:r>
      <w:r w:rsidR="00787905" w:rsidRPr="00C73CF0">
        <w:t>; or</w:t>
      </w:r>
    </w:p>
    <w:p w:rsidR="00685201" w:rsidRPr="00C73CF0" w:rsidRDefault="00685201" w:rsidP="00685201">
      <w:pPr>
        <w:pStyle w:val="paragraph"/>
      </w:pPr>
      <w:bookmarkStart w:id="32" w:name="_Hlk127373462"/>
      <w:r w:rsidRPr="00C73CF0">
        <w:tab/>
        <w:t>(c)</w:t>
      </w:r>
      <w:r w:rsidRPr="00C73CF0">
        <w:tab/>
        <w:t>the following conditions are satisfied:</w:t>
      </w:r>
    </w:p>
    <w:p w:rsidR="00685201" w:rsidRPr="00C73CF0" w:rsidRDefault="00685201" w:rsidP="00685201">
      <w:pPr>
        <w:pStyle w:val="paragraphsub"/>
      </w:pPr>
      <w:r w:rsidRPr="00C73CF0">
        <w:tab/>
        <w:t>(i)</w:t>
      </w:r>
      <w:r w:rsidRPr="00C73CF0">
        <w:tab/>
        <w:t xml:space="preserve">the product is imported into, or the product’s last process of manufacture is performed in, Australia at a time (the </w:t>
      </w:r>
      <w:r w:rsidRPr="00C73CF0">
        <w:rPr>
          <w:b/>
          <w:i/>
        </w:rPr>
        <w:t>earlier time</w:t>
      </w:r>
      <w:r w:rsidRPr="00C73CF0">
        <w:t>) before the GEMS determination comes into force;</w:t>
      </w:r>
    </w:p>
    <w:p w:rsidR="00685201" w:rsidRPr="00C73CF0" w:rsidRDefault="00685201" w:rsidP="00685201">
      <w:pPr>
        <w:pStyle w:val="paragraphsub"/>
      </w:pPr>
      <w:r w:rsidRPr="00C73CF0">
        <w:tab/>
        <w:t>(ii)</w:t>
      </w:r>
      <w:r w:rsidRPr="00C73CF0">
        <w:tab/>
        <w:t>if there is a limited grandfathering period under the GEMS determination for the product class (see section 31)—the supply or offer occurs before the end of that period;</w:t>
      </w:r>
    </w:p>
    <w:p w:rsidR="00685201" w:rsidRPr="00C73CF0" w:rsidRDefault="00685201" w:rsidP="00685201">
      <w:pPr>
        <w:pStyle w:val="paragraphsub"/>
      </w:pPr>
      <w:r w:rsidRPr="00C73CF0">
        <w:tab/>
        <w:t>(iii)</w:t>
      </w:r>
      <w:r w:rsidRPr="00C73CF0">
        <w:tab/>
        <w:t>all transitional GEMS labelling requirements of the GEMS determination are complied with in supplying or offering to supply the product;</w:t>
      </w:r>
    </w:p>
    <w:p w:rsidR="00685201" w:rsidRPr="00C73CF0" w:rsidRDefault="00685201" w:rsidP="00685201">
      <w:pPr>
        <w:pStyle w:val="paragraphsub"/>
      </w:pPr>
      <w:r w:rsidRPr="00C73CF0">
        <w:tab/>
        <w:t>(iv)</w:t>
      </w:r>
      <w:r w:rsidRPr="00C73CF0">
        <w:tab/>
        <w:t>the product currently complies with any pre</w:t>
      </w:r>
      <w:r w:rsidR="00B3092A">
        <w:noBreakHyphen/>
      </w:r>
      <w:r w:rsidRPr="00C73CF0">
        <w:t>existing GEMS determination that was in force at the earlier time;</w:t>
      </w:r>
    </w:p>
    <w:p w:rsidR="00685201" w:rsidRPr="00C73CF0" w:rsidRDefault="00685201" w:rsidP="00685201">
      <w:pPr>
        <w:pStyle w:val="paragraphsub"/>
      </w:pPr>
      <w:r w:rsidRPr="00C73CF0">
        <w:tab/>
        <w:t>(v)</w:t>
      </w:r>
      <w:r w:rsidRPr="00C73CF0">
        <w:tab/>
        <w:t>if there was no such pre</w:t>
      </w:r>
      <w:r w:rsidR="00B3092A">
        <w:noBreakHyphen/>
      </w:r>
      <w:r w:rsidRPr="00C73CF0">
        <w:t>existing GEMS determination—the supply of the product (or an offer to supply the product) in a State or Territory at the earlier time would not have contravened a law of the State or Territory relating to energy use by products, or greenhouse gases resulting from operating products.</w:t>
      </w:r>
    </w:p>
    <w:bookmarkEnd w:id="32"/>
    <w:p w:rsidR="00685201" w:rsidRPr="00C73CF0" w:rsidRDefault="00685201" w:rsidP="00685201">
      <w:pPr>
        <w:pStyle w:val="subsection"/>
      </w:pPr>
      <w:r w:rsidRPr="00C73CF0">
        <w:tab/>
        <w:t>(2A)</w:t>
      </w:r>
      <w:r w:rsidRPr="00C73CF0">
        <w:tab/>
        <w:t>Subsection (1) does not apply to an offer to supply a GEMS product if the GEMS product:</w:t>
      </w:r>
    </w:p>
    <w:p w:rsidR="00685201" w:rsidRPr="00C73CF0" w:rsidRDefault="00685201" w:rsidP="00685201">
      <w:pPr>
        <w:pStyle w:val="paragraph"/>
      </w:pPr>
      <w:r w:rsidRPr="00C73CF0">
        <w:tab/>
        <w:t>(a)</w:t>
      </w:r>
      <w:r w:rsidRPr="00C73CF0">
        <w:tab/>
        <w:t>is or will be manufactured or modified on request by an identified customer to customised requirements; and</w:t>
      </w:r>
    </w:p>
    <w:p w:rsidR="00685201" w:rsidRPr="00C73CF0" w:rsidRDefault="00685201" w:rsidP="00685201">
      <w:pPr>
        <w:pStyle w:val="paragraph"/>
      </w:pPr>
      <w:r w:rsidRPr="00C73CF0">
        <w:tab/>
        <w:t>(b)</w:t>
      </w:r>
      <w:r w:rsidRPr="00C73CF0">
        <w:tab/>
        <w:t>is covered by a GEMS determination that is prescribed under subsection (2B); and</w:t>
      </w:r>
    </w:p>
    <w:p w:rsidR="00685201" w:rsidRPr="00C73CF0" w:rsidRDefault="00685201" w:rsidP="00685201">
      <w:pPr>
        <w:pStyle w:val="paragraph"/>
      </w:pPr>
      <w:r w:rsidRPr="00C73CF0">
        <w:tab/>
        <w:t>(c)</w:t>
      </w:r>
      <w:r w:rsidRPr="00C73CF0">
        <w:tab/>
        <w:t>meets any other requirements that are prescribed under subsection (2B).</w:t>
      </w:r>
    </w:p>
    <w:p w:rsidR="00685201" w:rsidRPr="00C73CF0" w:rsidRDefault="00685201" w:rsidP="00685201">
      <w:pPr>
        <w:pStyle w:val="subsection"/>
      </w:pPr>
      <w:r w:rsidRPr="00C73CF0">
        <w:tab/>
        <w:t>(2B)</w:t>
      </w:r>
      <w:r w:rsidRPr="00C73CF0">
        <w:tab/>
        <w:t>The GEMS Regulator may, by legislative instrument, prescribe:</w:t>
      </w:r>
    </w:p>
    <w:p w:rsidR="00685201" w:rsidRPr="00C73CF0" w:rsidRDefault="00685201" w:rsidP="00685201">
      <w:pPr>
        <w:pStyle w:val="paragraph"/>
      </w:pPr>
      <w:r w:rsidRPr="00C73CF0">
        <w:tab/>
        <w:t>(a)</w:t>
      </w:r>
      <w:r w:rsidRPr="00C73CF0">
        <w:tab/>
        <w:t>GEMS determinations for the purposes of paragraph (2A)(b); or</w:t>
      </w:r>
    </w:p>
    <w:p w:rsidR="00685201" w:rsidRPr="00C73CF0" w:rsidRDefault="00685201" w:rsidP="00685201">
      <w:pPr>
        <w:pStyle w:val="paragraph"/>
      </w:pPr>
      <w:r w:rsidRPr="00C73CF0">
        <w:tab/>
        <w:t>(b)</w:t>
      </w:r>
      <w:r w:rsidRPr="00C73CF0">
        <w:tab/>
        <w:t>requirements for the purposes of paragraph (2A)(c).</w:t>
      </w:r>
    </w:p>
    <w:p w:rsidR="00050762" w:rsidRPr="00C73CF0" w:rsidRDefault="00050762" w:rsidP="00AB1555">
      <w:pPr>
        <w:pStyle w:val="SubsectionHead"/>
      </w:pPr>
      <w:r w:rsidRPr="00C73CF0">
        <w:t>Strict liability offence—</w:t>
      </w:r>
      <w:r w:rsidR="009E3293" w:rsidRPr="00C73CF0">
        <w:t>category</w:t>
      </w:r>
      <w:r w:rsidRPr="00C73CF0">
        <w:t xml:space="preserve"> A products</w:t>
      </w:r>
    </w:p>
    <w:p w:rsidR="00050762" w:rsidRPr="00C73CF0" w:rsidRDefault="00050762" w:rsidP="00AB1555">
      <w:pPr>
        <w:pStyle w:val="subsection"/>
      </w:pPr>
      <w:r w:rsidRPr="00C73CF0">
        <w:tab/>
        <w:t>(</w:t>
      </w:r>
      <w:r w:rsidR="00F25FDA" w:rsidRPr="00C73CF0">
        <w:t>3</w:t>
      </w:r>
      <w:r w:rsidRPr="00C73CF0">
        <w:t>)</w:t>
      </w:r>
      <w:r w:rsidRPr="00C73CF0">
        <w:tab/>
        <w:t xml:space="preserve">A person commits an offence of strict liability if the person contravenes </w:t>
      </w:r>
      <w:r w:rsidR="0088179E" w:rsidRPr="00C73CF0">
        <w:t>subsection (</w:t>
      </w:r>
      <w:r w:rsidRPr="00C73CF0">
        <w:t xml:space="preserve">1) and the product is a </w:t>
      </w:r>
      <w:r w:rsidR="009E3293" w:rsidRPr="00C73CF0">
        <w:t>category</w:t>
      </w:r>
      <w:r w:rsidRPr="00C73CF0">
        <w:t xml:space="preserve"> A product</w:t>
      </w:r>
      <w:r w:rsidR="00E70038" w:rsidRPr="00C73CF0">
        <w:t xml:space="preserve"> for the product class</w:t>
      </w:r>
      <w:r w:rsidRPr="00C73CF0">
        <w:t>.</w:t>
      </w:r>
    </w:p>
    <w:p w:rsidR="00050762" w:rsidRPr="00C73CF0" w:rsidRDefault="00050762" w:rsidP="00AB1555">
      <w:pPr>
        <w:pStyle w:val="Penalty"/>
      </w:pPr>
      <w:r w:rsidRPr="00C73CF0">
        <w:t>Penalty:</w:t>
      </w:r>
      <w:r w:rsidRPr="00C73CF0">
        <w:tab/>
        <w:t>60 penalty units.</w:t>
      </w:r>
    </w:p>
    <w:p w:rsidR="00050762" w:rsidRPr="00C73CF0" w:rsidRDefault="00050762" w:rsidP="00AB1555">
      <w:pPr>
        <w:pStyle w:val="notetext"/>
      </w:pPr>
      <w:r w:rsidRPr="00C73CF0">
        <w:t>Note</w:t>
      </w:r>
      <w:r w:rsidR="006E0CDE" w:rsidRPr="00C73CF0">
        <w:t xml:space="preserve"> 1</w:t>
      </w:r>
      <w:r w:rsidR="005F291E" w:rsidRPr="00C73CF0">
        <w:t>:</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6E0CDE" w:rsidRPr="00C73CF0" w:rsidRDefault="006E0CDE" w:rsidP="00AB1555">
      <w:pPr>
        <w:pStyle w:val="notetext"/>
      </w:pPr>
      <w:r w:rsidRPr="00C73CF0">
        <w:t>Note 2:</w:t>
      </w:r>
      <w:r w:rsidRPr="00C73CF0">
        <w:tab/>
        <w:t xml:space="preserve">See </w:t>
      </w:r>
      <w:r w:rsidR="0088179E" w:rsidRPr="00C73CF0">
        <w:t>subsection (</w:t>
      </w:r>
      <w:r w:rsidR="00F25FDA" w:rsidRPr="00C73CF0">
        <w:t>7</w:t>
      </w:r>
      <w:r w:rsidRPr="00C73CF0">
        <w:t xml:space="preserve">) (evidential burden for matters in </w:t>
      </w:r>
      <w:r w:rsidR="0088179E" w:rsidRPr="00C73CF0">
        <w:t>subsection (</w:t>
      </w:r>
      <w:r w:rsidRPr="00C73CF0">
        <w:t>2)).</w:t>
      </w:r>
    </w:p>
    <w:p w:rsidR="00050762" w:rsidRPr="00C73CF0" w:rsidRDefault="00050762" w:rsidP="00AB1555">
      <w:pPr>
        <w:pStyle w:val="SubsectionHead"/>
      </w:pPr>
      <w:r w:rsidRPr="00C73CF0">
        <w:t>Strict liability offence—</w:t>
      </w:r>
      <w:r w:rsidR="009E3293" w:rsidRPr="00C73CF0">
        <w:t>category</w:t>
      </w:r>
      <w:r w:rsidRPr="00C73CF0">
        <w:t xml:space="preserve"> B products</w:t>
      </w:r>
    </w:p>
    <w:p w:rsidR="00050762" w:rsidRPr="00C73CF0" w:rsidRDefault="008A5773" w:rsidP="00AB1555">
      <w:pPr>
        <w:pStyle w:val="subsection"/>
      </w:pPr>
      <w:r w:rsidRPr="00C73CF0">
        <w:tab/>
        <w:t>(</w:t>
      </w:r>
      <w:r w:rsidR="00F25FDA" w:rsidRPr="00C73CF0">
        <w:t>4</w:t>
      </w:r>
      <w:r w:rsidR="00050762" w:rsidRPr="00C73CF0">
        <w:t>)</w:t>
      </w:r>
      <w:r w:rsidR="00050762" w:rsidRPr="00C73CF0">
        <w:tab/>
        <w:t xml:space="preserve">A person commits an offence of strict liability if the person contravenes </w:t>
      </w:r>
      <w:r w:rsidR="0088179E" w:rsidRPr="00C73CF0">
        <w:t>subsection (</w:t>
      </w:r>
      <w:r w:rsidR="00050762" w:rsidRPr="00C73CF0">
        <w:t xml:space="preserve">1) and the product is a </w:t>
      </w:r>
      <w:r w:rsidR="009E3293" w:rsidRPr="00C73CF0">
        <w:t>category</w:t>
      </w:r>
      <w:r w:rsidR="00050762" w:rsidRPr="00C73CF0">
        <w:t xml:space="preserve"> B product</w:t>
      </w:r>
      <w:r w:rsidR="00E70038" w:rsidRPr="00C73CF0">
        <w:t xml:space="preserve"> for the product class</w:t>
      </w:r>
      <w:r w:rsidR="00050762" w:rsidRPr="00C73CF0">
        <w:t>.</w:t>
      </w:r>
    </w:p>
    <w:p w:rsidR="00050762" w:rsidRPr="00C73CF0" w:rsidRDefault="00050762" w:rsidP="00AB1555">
      <w:pPr>
        <w:pStyle w:val="Penalty"/>
      </w:pPr>
      <w:r w:rsidRPr="00C73CF0">
        <w:t>Penalty:</w:t>
      </w:r>
      <w:r w:rsidRPr="00C73CF0">
        <w:tab/>
        <w:t>120 penalty units.</w:t>
      </w:r>
    </w:p>
    <w:p w:rsidR="00050762" w:rsidRPr="00C73CF0" w:rsidRDefault="00050762" w:rsidP="00AB1555">
      <w:pPr>
        <w:pStyle w:val="notetext"/>
      </w:pPr>
      <w:r w:rsidRPr="00C73CF0">
        <w:t>Note</w:t>
      </w:r>
      <w:r w:rsidR="006E0CDE" w:rsidRPr="00C73CF0">
        <w:t xml:space="preserve"> 1</w:t>
      </w:r>
      <w:r w:rsidRPr="00C73CF0">
        <w:t>:</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6E0CDE" w:rsidRPr="00C73CF0" w:rsidRDefault="006E0CDE" w:rsidP="00AB1555">
      <w:pPr>
        <w:pStyle w:val="notetext"/>
      </w:pPr>
      <w:r w:rsidRPr="00C73CF0">
        <w:t>Note 2:</w:t>
      </w:r>
      <w:r w:rsidRPr="00C73CF0">
        <w:tab/>
        <w:t xml:space="preserve">See </w:t>
      </w:r>
      <w:r w:rsidR="0088179E" w:rsidRPr="00C73CF0">
        <w:t>subsection (</w:t>
      </w:r>
      <w:r w:rsidR="00F25FDA" w:rsidRPr="00C73CF0">
        <w:t>7</w:t>
      </w:r>
      <w:r w:rsidRPr="00C73CF0">
        <w:t xml:space="preserve">) (evidential burden for matters in </w:t>
      </w:r>
      <w:r w:rsidR="0088179E" w:rsidRPr="00C73CF0">
        <w:t>subsection (</w:t>
      </w:r>
      <w:r w:rsidRPr="00C73CF0">
        <w:t>2)).</w:t>
      </w:r>
    </w:p>
    <w:p w:rsidR="00050762" w:rsidRPr="00C73CF0" w:rsidRDefault="00050762" w:rsidP="00AB1555">
      <w:pPr>
        <w:pStyle w:val="SubsectionHead"/>
      </w:pPr>
      <w:r w:rsidRPr="00C73CF0">
        <w:t>Civil penalty provision—</w:t>
      </w:r>
      <w:r w:rsidR="009E3293" w:rsidRPr="00C73CF0">
        <w:t>category</w:t>
      </w:r>
      <w:r w:rsidRPr="00C73CF0">
        <w:t xml:space="preserve"> A products</w:t>
      </w:r>
    </w:p>
    <w:p w:rsidR="00050762" w:rsidRPr="00C73CF0" w:rsidRDefault="00050762" w:rsidP="00AB1555">
      <w:pPr>
        <w:pStyle w:val="subsection"/>
      </w:pPr>
      <w:r w:rsidRPr="00C73CF0">
        <w:rPr>
          <w:lang w:eastAsia="en-US"/>
        </w:rPr>
        <w:tab/>
        <w:t>(</w:t>
      </w:r>
      <w:r w:rsidR="00F25FDA" w:rsidRPr="00C73CF0">
        <w:rPr>
          <w:lang w:eastAsia="en-US"/>
        </w:rPr>
        <w:t>5</w:t>
      </w:r>
      <w:r w:rsidRPr="00C73CF0">
        <w:rPr>
          <w:lang w:eastAsia="en-US"/>
        </w:rPr>
        <w:t>)</w:t>
      </w:r>
      <w:r w:rsidRPr="00C73CF0">
        <w:rPr>
          <w:lang w:eastAsia="en-US"/>
        </w:rPr>
        <w:tab/>
      </w:r>
      <w:r w:rsidRPr="00C73CF0">
        <w:t xml:space="preserve">A person is liable to a civil penalty if the person contravenes </w:t>
      </w:r>
      <w:r w:rsidR="0088179E" w:rsidRPr="00C73CF0">
        <w:t>subsection (</w:t>
      </w:r>
      <w:r w:rsidRPr="00C73CF0">
        <w:t xml:space="preserve">1) and the product is a </w:t>
      </w:r>
      <w:r w:rsidR="009E3293" w:rsidRPr="00C73CF0">
        <w:t>category</w:t>
      </w:r>
      <w:r w:rsidRPr="00C73CF0">
        <w:t xml:space="preserve"> A product</w:t>
      </w:r>
      <w:r w:rsidR="00E70038" w:rsidRPr="00C73CF0">
        <w:t xml:space="preserve"> for the product class</w:t>
      </w:r>
      <w:r w:rsidRPr="00C73CF0">
        <w:t>.</w:t>
      </w:r>
    </w:p>
    <w:p w:rsidR="00050762" w:rsidRPr="00C73CF0" w:rsidRDefault="00050762" w:rsidP="00AB1555">
      <w:pPr>
        <w:pStyle w:val="Penalty"/>
      </w:pPr>
      <w:r w:rsidRPr="00C73CF0">
        <w:t>Civil penalty:</w:t>
      </w:r>
      <w:r w:rsidRPr="00C73CF0">
        <w:tab/>
        <w:t>60 penalty units.</w:t>
      </w:r>
    </w:p>
    <w:p w:rsidR="00050762" w:rsidRPr="00C73CF0" w:rsidRDefault="00050762" w:rsidP="00AB1555">
      <w:pPr>
        <w:pStyle w:val="notetext"/>
      </w:pPr>
      <w:r w:rsidRPr="00C73CF0">
        <w:t>Note</w:t>
      </w:r>
      <w:r w:rsidR="00934B8E" w:rsidRPr="00C73CF0">
        <w:t xml:space="preserve"> 1</w:t>
      </w:r>
      <w:r w:rsidRPr="00C73CF0">
        <w:t>:</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934B8E" w:rsidRPr="00C73CF0" w:rsidRDefault="00934B8E" w:rsidP="00AB1555">
      <w:pPr>
        <w:pStyle w:val="notetext"/>
      </w:pPr>
      <w:r w:rsidRPr="00C73CF0">
        <w:t>Note 2:</w:t>
      </w:r>
      <w:r w:rsidRPr="00C73CF0">
        <w:tab/>
        <w:t xml:space="preserve">See </w:t>
      </w:r>
      <w:r w:rsidR="0088179E" w:rsidRPr="00C73CF0">
        <w:t>subsection (</w:t>
      </w:r>
      <w:r w:rsidR="00F25FDA" w:rsidRPr="00C73CF0">
        <w:t>8</w:t>
      </w:r>
      <w:r w:rsidRPr="00C73CF0">
        <w:t xml:space="preserve">) (evidential burden for matters in </w:t>
      </w:r>
      <w:r w:rsidR="0088179E" w:rsidRPr="00C73CF0">
        <w:t>subsection (</w:t>
      </w:r>
      <w:r w:rsidRPr="00C73CF0">
        <w:t>2))</w:t>
      </w:r>
      <w:r w:rsidR="0029333B" w:rsidRPr="00C73CF0">
        <w:t xml:space="preserve"> and subsection (9) (evidential burden for matters in subsection (2A))</w:t>
      </w:r>
      <w:r w:rsidRPr="00C73CF0">
        <w:t>.</w:t>
      </w:r>
    </w:p>
    <w:p w:rsidR="00050762" w:rsidRPr="00C73CF0" w:rsidRDefault="00050762" w:rsidP="00AB1555">
      <w:pPr>
        <w:pStyle w:val="SubsectionHead"/>
      </w:pPr>
      <w:r w:rsidRPr="00C73CF0">
        <w:t>Civil penalty provision—</w:t>
      </w:r>
      <w:r w:rsidR="009E3293" w:rsidRPr="00C73CF0">
        <w:t>category</w:t>
      </w:r>
      <w:r w:rsidRPr="00C73CF0">
        <w:t xml:space="preserve"> B products</w:t>
      </w:r>
    </w:p>
    <w:p w:rsidR="00050762" w:rsidRPr="00C73CF0" w:rsidRDefault="00F25FDA" w:rsidP="00AB1555">
      <w:pPr>
        <w:pStyle w:val="subsection"/>
      </w:pPr>
      <w:r w:rsidRPr="00C73CF0">
        <w:rPr>
          <w:lang w:eastAsia="en-US"/>
        </w:rPr>
        <w:tab/>
        <w:t>(6</w:t>
      </w:r>
      <w:r w:rsidR="00050762" w:rsidRPr="00C73CF0">
        <w:rPr>
          <w:lang w:eastAsia="en-US"/>
        </w:rPr>
        <w:t>)</w:t>
      </w:r>
      <w:r w:rsidR="00050762" w:rsidRPr="00C73CF0">
        <w:rPr>
          <w:lang w:eastAsia="en-US"/>
        </w:rPr>
        <w:tab/>
      </w:r>
      <w:r w:rsidR="00050762" w:rsidRPr="00C73CF0">
        <w:t xml:space="preserve">A person is liable to a civil penalty if the person contravenes </w:t>
      </w:r>
      <w:r w:rsidR="0088179E" w:rsidRPr="00C73CF0">
        <w:t>subsection (</w:t>
      </w:r>
      <w:r w:rsidR="00050762" w:rsidRPr="00C73CF0">
        <w:t xml:space="preserve">1) and the product is a </w:t>
      </w:r>
      <w:r w:rsidR="009E3293" w:rsidRPr="00C73CF0">
        <w:t>category</w:t>
      </w:r>
      <w:r w:rsidR="00050762" w:rsidRPr="00C73CF0">
        <w:t xml:space="preserve"> B product</w:t>
      </w:r>
      <w:r w:rsidR="00E70038" w:rsidRPr="00C73CF0">
        <w:t xml:space="preserve"> for the product class</w:t>
      </w:r>
      <w:r w:rsidR="00050762" w:rsidRPr="00C73CF0">
        <w:t>.</w:t>
      </w:r>
    </w:p>
    <w:p w:rsidR="00050762" w:rsidRPr="00C73CF0" w:rsidRDefault="00050762" w:rsidP="00AB1555">
      <w:pPr>
        <w:pStyle w:val="Penalty"/>
      </w:pPr>
      <w:r w:rsidRPr="00C73CF0">
        <w:t>Civil penalty:</w:t>
      </w:r>
      <w:r w:rsidRPr="00C73CF0">
        <w:tab/>
        <w:t>120 penalty units.</w:t>
      </w:r>
    </w:p>
    <w:p w:rsidR="008A5F45" w:rsidRPr="00C73CF0" w:rsidRDefault="008A5F45" w:rsidP="00AB1555">
      <w:pPr>
        <w:pStyle w:val="notetext"/>
      </w:pPr>
      <w:r w:rsidRPr="00C73CF0">
        <w:t>Note 1:</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8A5F45" w:rsidRPr="00C73CF0" w:rsidRDefault="008A5F45" w:rsidP="00AB1555">
      <w:pPr>
        <w:pStyle w:val="notetext"/>
      </w:pPr>
      <w:r w:rsidRPr="00C73CF0">
        <w:t>Note 2:</w:t>
      </w:r>
      <w:r w:rsidRPr="00C73CF0">
        <w:tab/>
        <w:t xml:space="preserve">See </w:t>
      </w:r>
      <w:r w:rsidR="0088179E" w:rsidRPr="00C73CF0">
        <w:t>subsection (</w:t>
      </w:r>
      <w:r w:rsidRPr="00C73CF0">
        <w:t xml:space="preserve">8) (evidential burden for matters in </w:t>
      </w:r>
      <w:r w:rsidR="0088179E" w:rsidRPr="00C73CF0">
        <w:t>subsection (</w:t>
      </w:r>
      <w:r w:rsidRPr="00C73CF0">
        <w:t>2))</w:t>
      </w:r>
      <w:r w:rsidR="0029333B" w:rsidRPr="00C73CF0">
        <w:t xml:space="preserve"> and subsection (9) (evidential burden for matters in subsection (2A))</w:t>
      </w:r>
      <w:r w:rsidRPr="00C73CF0">
        <w:t>.</w:t>
      </w:r>
    </w:p>
    <w:p w:rsidR="00050762" w:rsidRPr="00C73CF0" w:rsidRDefault="00AC6B89" w:rsidP="00AB1555">
      <w:pPr>
        <w:pStyle w:val="SubsectionHead"/>
      </w:pPr>
      <w:r w:rsidRPr="00C73CF0">
        <w:t>E</w:t>
      </w:r>
      <w:r w:rsidR="00050762" w:rsidRPr="00C73CF0">
        <w:t xml:space="preserve">vidential burden for matters in </w:t>
      </w:r>
      <w:r w:rsidR="0088179E" w:rsidRPr="00C73CF0">
        <w:t>subsection (</w:t>
      </w:r>
      <w:r w:rsidR="00050762" w:rsidRPr="00C73CF0">
        <w:t>2)</w:t>
      </w:r>
    </w:p>
    <w:p w:rsidR="00AC6B89" w:rsidRPr="00C73CF0" w:rsidRDefault="00F25FDA" w:rsidP="00AB1555">
      <w:pPr>
        <w:pStyle w:val="subsection"/>
      </w:pPr>
      <w:r w:rsidRPr="00C73CF0">
        <w:tab/>
        <w:t>(7</w:t>
      </w:r>
      <w:r w:rsidR="00AC6B89" w:rsidRPr="00C73CF0">
        <w:t>)</w:t>
      </w:r>
      <w:r w:rsidR="00AC6B89" w:rsidRPr="00C73CF0">
        <w:tab/>
      </w:r>
      <w:r w:rsidR="005F291E" w:rsidRPr="00C73CF0">
        <w:t xml:space="preserve">In a prosecution for an offence against </w:t>
      </w:r>
      <w:r w:rsidR="0088179E" w:rsidRPr="00C73CF0">
        <w:t>subsection (</w:t>
      </w:r>
      <w:r w:rsidRPr="00C73CF0">
        <w:t>3</w:t>
      </w:r>
      <w:r w:rsidR="005F291E" w:rsidRPr="00C73CF0">
        <w:t>) or (</w:t>
      </w:r>
      <w:r w:rsidRPr="00C73CF0">
        <w:t>4</w:t>
      </w:r>
      <w:r w:rsidR="005F291E" w:rsidRPr="00C73CF0">
        <w:t>), t</w:t>
      </w:r>
      <w:r w:rsidR="00AC6B89" w:rsidRPr="00C73CF0">
        <w:t xml:space="preserve">he prosecution </w:t>
      </w:r>
      <w:r w:rsidR="005F291E" w:rsidRPr="00C73CF0">
        <w:t xml:space="preserve">bears an evidential burden in relation to </w:t>
      </w:r>
      <w:bookmarkStart w:id="33" w:name="_Hlk127373463"/>
      <w:r w:rsidR="00685201" w:rsidRPr="00C73CF0">
        <w:t>the matters in paragraphs (2)(b) and (c)</w:t>
      </w:r>
      <w:bookmarkEnd w:id="33"/>
      <w:r w:rsidR="005F291E" w:rsidRPr="00C73CF0">
        <w:t xml:space="preserve">, </w:t>
      </w:r>
      <w:r w:rsidR="004901FF" w:rsidRPr="00C73CF0">
        <w:t>despite sub</w:t>
      </w:r>
      <w:r w:rsidR="00B3092A">
        <w:t>section 1</w:t>
      </w:r>
      <w:r w:rsidR="004901FF" w:rsidRPr="00C73CF0">
        <w:t>3.3(3)</w:t>
      </w:r>
      <w:r w:rsidR="005F291E" w:rsidRPr="00C73CF0">
        <w:t xml:space="preserve"> of the </w:t>
      </w:r>
      <w:r w:rsidR="005F291E" w:rsidRPr="00C73CF0">
        <w:rPr>
          <w:i/>
        </w:rPr>
        <w:t>Criminal Code</w:t>
      </w:r>
      <w:r w:rsidR="005F291E" w:rsidRPr="00C73CF0">
        <w:t>.</w:t>
      </w:r>
    </w:p>
    <w:p w:rsidR="005F291E" w:rsidRPr="00C73CF0" w:rsidRDefault="005F291E" w:rsidP="00AB1555">
      <w:pPr>
        <w:pStyle w:val="notetext"/>
      </w:pPr>
      <w:r w:rsidRPr="00C73CF0">
        <w:t>Note:</w:t>
      </w:r>
      <w:r w:rsidRPr="00C73CF0">
        <w:tab/>
        <w:t xml:space="preserve">However, a defendant still bears an evidential burden in relation to </w:t>
      </w:r>
      <w:r w:rsidR="00BC1DCF" w:rsidRPr="00C73CF0">
        <w:t>a</w:t>
      </w:r>
      <w:r w:rsidRPr="00C73CF0">
        <w:t xml:space="preserve"> matter in </w:t>
      </w:r>
      <w:r w:rsidR="0088179E" w:rsidRPr="00C73CF0">
        <w:t>paragraph (</w:t>
      </w:r>
      <w:r w:rsidRPr="00C73CF0">
        <w:t>2)(a), because sub</w:t>
      </w:r>
      <w:r w:rsidR="00B3092A">
        <w:t>section 1</w:t>
      </w:r>
      <w:r w:rsidRPr="00C73CF0">
        <w:t>3.3</w:t>
      </w:r>
      <w:r w:rsidR="006E0CDE" w:rsidRPr="00C73CF0">
        <w:t>(3)</w:t>
      </w:r>
      <w:r w:rsidRPr="00C73CF0">
        <w:t xml:space="preserve"> of the </w:t>
      </w:r>
      <w:r w:rsidRPr="00C73CF0">
        <w:rPr>
          <w:i/>
        </w:rPr>
        <w:t>Criminal Code</w:t>
      </w:r>
      <w:r w:rsidRPr="00C73CF0">
        <w:t xml:space="preserve"> </w:t>
      </w:r>
      <w:r w:rsidR="006E0CDE" w:rsidRPr="00C73CF0">
        <w:t>still applies in relation to that paragraph.</w:t>
      </w:r>
    </w:p>
    <w:p w:rsidR="006E0CDE" w:rsidRPr="00C73CF0" w:rsidRDefault="008A5773" w:rsidP="00F57BE3">
      <w:pPr>
        <w:pStyle w:val="subsection"/>
        <w:keepNext/>
      </w:pPr>
      <w:r w:rsidRPr="00C73CF0">
        <w:tab/>
        <w:t>(</w:t>
      </w:r>
      <w:r w:rsidR="00F25FDA" w:rsidRPr="00C73CF0">
        <w:t>8</w:t>
      </w:r>
      <w:r w:rsidR="00050762" w:rsidRPr="00C73CF0">
        <w:t>)</w:t>
      </w:r>
      <w:r w:rsidR="00050762" w:rsidRPr="00C73CF0">
        <w:tab/>
      </w:r>
      <w:r w:rsidR="006E0CDE" w:rsidRPr="00C73CF0">
        <w:t>In proceedings for a civil penalty order</w:t>
      </w:r>
      <w:r w:rsidR="00B9128E" w:rsidRPr="00C73CF0">
        <w:t xml:space="preserve"> under the Regulatory Powers Act</w:t>
      </w:r>
      <w:r w:rsidR="00934B8E" w:rsidRPr="00C73CF0">
        <w:t xml:space="preserve"> for a contravention of </w:t>
      </w:r>
      <w:r w:rsidR="0088179E" w:rsidRPr="00C73CF0">
        <w:t>subsection (</w:t>
      </w:r>
      <w:r w:rsidR="00F25FDA" w:rsidRPr="00C73CF0">
        <w:t>5</w:t>
      </w:r>
      <w:r w:rsidR="00934B8E" w:rsidRPr="00C73CF0">
        <w:t>) or (</w:t>
      </w:r>
      <w:r w:rsidR="00F25FDA" w:rsidRPr="00C73CF0">
        <w:t>6</w:t>
      </w:r>
      <w:r w:rsidR="00934B8E" w:rsidRPr="00C73CF0">
        <w:t>)</w:t>
      </w:r>
      <w:r w:rsidR="006E0CDE" w:rsidRPr="00C73CF0">
        <w:t>:</w:t>
      </w:r>
    </w:p>
    <w:p w:rsidR="006E0CDE" w:rsidRPr="00C73CF0" w:rsidRDefault="006E0CDE" w:rsidP="00AB1555">
      <w:pPr>
        <w:pStyle w:val="paragraph"/>
      </w:pPr>
      <w:r w:rsidRPr="00C73CF0">
        <w:tab/>
        <w:t>(a)</w:t>
      </w:r>
      <w:r w:rsidRPr="00C73CF0">
        <w:tab/>
        <w:t xml:space="preserve">a person who wishes to rely on </w:t>
      </w:r>
      <w:r w:rsidR="0088179E" w:rsidRPr="00C73CF0">
        <w:t>paragraph (</w:t>
      </w:r>
      <w:r w:rsidRPr="00C73CF0">
        <w:t xml:space="preserve">2)(a) bears an evidential burden in relation to </w:t>
      </w:r>
      <w:r w:rsidR="00BC1DCF" w:rsidRPr="00C73CF0">
        <w:t>a</w:t>
      </w:r>
      <w:r w:rsidRPr="00C73CF0">
        <w:t xml:space="preserve"> matter in that paragraph; and</w:t>
      </w:r>
    </w:p>
    <w:p w:rsidR="00050762" w:rsidRPr="00C73CF0" w:rsidRDefault="006E0CDE" w:rsidP="00AB1555">
      <w:pPr>
        <w:pStyle w:val="paragraph"/>
      </w:pPr>
      <w:r w:rsidRPr="00C73CF0">
        <w:tab/>
        <w:t>(b)</w:t>
      </w:r>
      <w:r w:rsidRPr="00C73CF0">
        <w:tab/>
        <w:t xml:space="preserve">the person applying for the order bears an evidential burden in relation to </w:t>
      </w:r>
      <w:bookmarkStart w:id="34" w:name="_Hlk127373464"/>
      <w:r w:rsidR="00685201" w:rsidRPr="00C73CF0">
        <w:t>the matters in paragraphs (2)(b) and (c)</w:t>
      </w:r>
      <w:bookmarkEnd w:id="34"/>
      <w:r w:rsidRPr="00C73CF0">
        <w:t>.</w:t>
      </w:r>
    </w:p>
    <w:p w:rsidR="00685201" w:rsidRPr="00C73CF0" w:rsidRDefault="00685201" w:rsidP="00685201">
      <w:pPr>
        <w:pStyle w:val="SubsectionHead"/>
      </w:pPr>
      <w:r w:rsidRPr="00C73CF0">
        <w:t>Evidential burden for matters in subsection (2A)</w:t>
      </w:r>
    </w:p>
    <w:p w:rsidR="00685201" w:rsidRPr="00C73CF0" w:rsidRDefault="00685201" w:rsidP="00685201">
      <w:pPr>
        <w:pStyle w:val="subsection"/>
      </w:pPr>
      <w:r w:rsidRPr="00C73CF0">
        <w:tab/>
        <w:t>(9)</w:t>
      </w:r>
      <w:r w:rsidRPr="00C73CF0">
        <w:tab/>
        <w:t>In proceedings for a civil penalty order under the Regulatory Powers Act for a contravention of subsection (5) or (6), a person who wishes to rely on subsection (2A) bears an evidential burden in relation to a matter in subsection (2A).</w:t>
      </w:r>
    </w:p>
    <w:p w:rsidR="00685201" w:rsidRPr="00C73CF0" w:rsidRDefault="00685201" w:rsidP="00685201">
      <w:pPr>
        <w:pStyle w:val="notetext"/>
      </w:pPr>
      <w:r w:rsidRPr="00C73CF0">
        <w:t>Note:</w:t>
      </w:r>
      <w:r w:rsidRPr="00C73CF0">
        <w:tab/>
        <w:t>In a prosecution for an offence against subsection (3) or (4), a defendant bears an evidential burden in relation to a matter in subsection (2A) (see sub</w:t>
      </w:r>
      <w:r w:rsidR="00B3092A">
        <w:t>section 1</w:t>
      </w:r>
      <w:r w:rsidRPr="00C73CF0">
        <w:t xml:space="preserve">3.3(3) of the </w:t>
      </w:r>
      <w:r w:rsidRPr="00C73CF0">
        <w:rPr>
          <w:i/>
        </w:rPr>
        <w:t>Criminal Code</w:t>
      </w:r>
      <w:r w:rsidRPr="00C73CF0">
        <w:t>).</w:t>
      </w:r>
    </w:p>
    <w:p w:rsidR="00D23171" w:rsidRPr="00C73CF0" w:rsidRDefault="00B3092A" w:rsidP="004C0340">
      <w:pPr>
        <w:pStyle w:val="ActHead3"/>
        <w:pageBreakBefore/>
      </w:pPr>
      <w:bookmarkStart w:id="35" w:name="_Toc147413875"/>
      <w:r w:rsidRPr="00B3092A">
        <w:rPr>
          <w:rStyle w:val="CharDivNo"/>
        </w:rPr>
        <w:t>Division 3</w:t>
      </w:r>
      <w:r w:rsidR="00D23171" w:rsidRPr="00C73CF0">
        <w:t>—</w:t>
      </w:r>
      <w:r w:rsidR="00D23171" w:rsidRPr="00B3092A">
        <w:rPr>
          <w:rStyle w:val="CharDivText"/>
        </w:rPr>
        <w:t>Using GEMS products for commercial purpose</w:t>
      </w:r>
      <w:r w:rsidR="007E2DBF" w:rsidRPr="00B3092A">
        <w:rPr>
          <w:rStyle w:val="CharDivText"/>
        </w:rPr>
        <w:t>s</w:t>
      </w:r>
      <w:bookmarkEnd w:id="35"/>
    </w:p>
    <w:p w:rsidR="00F25FDA" w:rsidRPr="00C73CF0" w:rsidRDefault="007C4A88" w:rsidP="00AB1555">
      <w:pPr>
        <w:pStyle w:val="ActHead5"/>
      </w:pPr>
      <w:bookmarkStart w:id="36" w:name="_Toc147413876"/>
      <w:r w:rsidRPr="00B3092A">
        <w:rPr>
          <w:rStyle w:val="CharSectno"/>
        </w:rPr>
        <w:t>18</w:t>
      </w:r>
      <w:r w:rsidR="00F25FDA" w:rsidRPr="00C73CF0">
        <w:t xml:space="preserve">  Using GEMS products for commercial purposes—</w:t>
      </w:r>
      <w:r w:rsidR="006B1BDA" w:rsidRPr="00C73CF0">
        <w:t>complying with</w:t>
      </w:r>
      <w:r w:rsidR="00F25FDA" w:rsidRPr="00C73CF0">
        <w:t xml:space="preserve"> GEMS determinations</w:t>
      </w:r>
      <w:bookmarkEnd w:id="36"/>
    </w:p>
    <w:p w:rsidR="00F25FDA" w:rsidRPr="00C73CF0" w:rsidRDefault="00F25FDA" w:rsidP="00AB1555">
      <w:pPr>
        <w:pStyle w:val="subsection"/>
      </w:pPr>
      <w:r w:rsidRPr="00C73CF0">
        <w:tab/>
        <w:t>(1)</w:t>
      </w:r>
      <w:r w:rsidRPr="00C73CF0">
        <w:tab/>
        <w:t>A person must not use a GEMS product for a commercial purpose if:</w:t>
      </w:r>
    </w:p>
    <w:p w:rsidR="00AE17BC" w:rsidRPr="00C73CF0" w:rsidRDefault="00F25FDA" w:rsidP="00AB1555">
      <w:pPr>
        <w:pStyle w:val="paragraph"/>
      </w:pPr>
      <w:r w:rsidRPr="00C73CF0">
        <w:tab/>
        <w:t>(a)</w:t>
      </w:r>
      <w:r w:rsidRPr="00C73CF0">
        <w:tab/>
        <w:t xml:space="preserve">the GEMS product </w:t>
      </w:r>
      <w:r w:rsidR="00AE17BC" w:rsidRPr="00C73CF0">
        <w:t>is</w:t>
      </w:r>
      <w:r w:rsidRPr="00C73CF0">
        <w:t xml:space="preserve"> in a product class </w:t>
      </w:r>
      <w:r w:rsidR="00FF0F3B" w:rsidRPr="00C73CF0">
        <w:t>covered by</w:t>
      </w:r>
      <w:r w:rsidRPr="00C73CF0">
        <w:t xml:space="preserve"> a GEMS determination</w:t>
      </w:r>
      <w:r w:rsidR="00AE17BC" w:rsidRPr="00C73CF0">
        <w:t>; and</w:t>
      </w:r>
    </w:p>
    <w:p w:rsidR="00CC1D31" w:rsidRPr="00C73CF0" w:rsidRDefault="00CC1D31" w:rsidP="00AB1555">
      <w:pPr>
        <w:pStyle w:val="paragraph"/>
      </w:pPr>
      <w:r w:rsidRPr="00C73CF0">
        <w:tab/>
        <w:t>(b)</w:t>
      </w:r>
      <w:r w:rsidRPr="00C73CF0">
        <w:tab/>
        <w:t>the GEMS product does not comply with a requirement of the GEMS determination; and</w:t>
      </w:r>
    </w:p>
    <w:p w:rsidR="000F3733" w:rsidRPr="00C73CF0" w:rsidRDefault="000F3733" w:rsidP="00AB1555">
      <w:pPr>
        <w:pStyle w:val="paragraph"/>
      </w:pPr>
      <w:r w:rsidRPr="00C73CF0">
        <w:tab/>
        <w:t>(c)</w:t>
      </w:r>
      <w:r w:rsidRPr="00C73CF0">
        <w:tab/>
        <w:t>that is the person’s first use of the GEMS product.</w:t>
      </w:r>
    </w:p>
    <w:p w:rsidR="00F25FDA" w:rsidRPr="00C73CF0" w:rsidRDefault="00F25FDA" w:rsidP="00AB1555">
      <w:pPr>
        <w:pStyle w:val="subsection"/>
      </w:pPr>
      <w:r w:rsidRPr="00C73CF0">
        <w:tab/>
        <w:t>(2)</w:t>
      </w:r>
      <w:r w:rsidRPr="00C73CF0">
        <w:tab/>
      </w:r>
      <w:r w:rsidR="0088179E" w:rsidRPr="00C73CF0">
        <w:t>Subsection (</w:t>
      </w:r>
      <w:r w:rsidRPr="00C73CF0">
        <w:t>1) does not apply if:</w:t>
      </w:r>
    </w:p>
    <w:p w:rsidR="00F25FDA" w:rsidRPr="00C73CF0" w:rsidRDefault="00F25FDA" w:rsidP="00AB1555">
      <w:pPr>
        <w:pStyle w:val="paragraph"/>
      </w:pPr>
      <w:r w:rsidRPr="00C73CF0">
        <w:tab/>
        <w:t>(a)</w:t>
      </w:r>
      <w:r w:rsidRPr="00C73CF0">
        <w:tab/>
        <w:t>the product was supplied to the person in Australia; or</w:t>
      </w:r>
    </w:p>
    <w:p w:rsidR="00F25FDA" w:rsidRPr="00C73CF0" w:rsidRDefault="00F25FDA" w:rsidP="00AB1555">
      <w:pPr>
        <w:pStyle w:val="paragraph"/>
      </w:pPr>
      <w:r w:rsidRPr="00C73CF0">
        <w:tab/>
        <w:t>(b)</w:t>
      </w:r>
      <w:r w:rsidRPr="00C73CF0">
        <w:tab/>
        <w:t xml:space="preserve">the use of the product is </w:t>
      </w:r>
      <w:r w:rsidR="000537C7" w:rsidRPr="00C73CF0">
        <w:t>exempt under section</w:t>
      </w:r>
      <w:r w:rsidR="0088179E" w:rsidRPr="00C73CF0">
        <w:t> </w:t>
      </w:r>
      <w:r w:rsidR="007C4A88" w:rsidRPr="00C73CF0">
        <w:t>20</w:t>
      </w:r>
      <w:r w:rsidRPr="00C73CF0">
        <w:t>; or</w:t>
      </w:r>
    </w:p>
    <w:p w:rsidR="00F25FDA" w:rsidRPr="00C73CF0" w:rsidRDefault="00F25FDA" w:rsidP="00AB1555">
      <w:pPr>
        <w:pStyle w:val="paragraph"/>
      </w:pPr>
      <w:r w:rsidRPr="00C73CF0">
        <w:tab/>
        <w:t>(c)</w:t>
      </w:r>
      <w:r w:rsidRPr="00C73CF0">
        <w:tab/>
        <w:t>the following conditions are satisfied:</w:t>
      </w:r>
    </w:p>
    <w:p w:rsidR="00F25FDA" w:rsidRPr="00C73CF0" w:rsidRDefault="00F25FDA" w:rsidP="00AB1555">
      <w:pPr>
        <w:pStyle w:val="paragraphsub"/>
      </w:pPr>
      <w:r w:rsidRPr="00C73CF0">
        <w:tab/>
        <w:t>(i)</w:t>
      </w:r>
      <w:r w:rsidRPr="00C73CF0">
        <w:tab/>
        <w:t xml:space="preserve">the </w:t>
      </w:r>
      <w:r w:rsidR="00AB4F70" w:rsidRPr="00C73CF0">
        <w:t xml:space="preserve">model of the product is </w:t>
      </w:r>
      <w:r w:rsidRPr="00C73CF0">
        <w:t>exempt</w:t>
      </w:r>
      <w:r w:rsidR="00092AEF" w:rsidRPr="00C73CF0">
        <w:t xml:space="preserve"> under section</w:t>
      </w:r>
      <w:r w:rsidR="0088179E" w:rsidRPr="00C73CF0">
        <w:t> </w:t>
      </w:r>
      <w:r w:rsidR="007C4A88" w:rsidRPr="00C73CF0">
        <w:t>37</w:t>
      </w:r>
      <w:r w:rsidRPr="00C73CF0">
        <w:t xml:space="preserve"> from the requirement;</w:t>
      </w:r>
    </w:p>
    <w:p w:rsidR="00F25FDA" w:rsidRPr="00C73CF0" w:rsidRDefault="00F25FDA" w:rsidP="00AB1555">
      <w:pPr>
        <w:pStyle w:val="paragraphsub"/>
      </w:pPr>
      <w:r w:rsidRPr="00C73CF0">
        <w:tab/>
        <w:t>(ii)</w:t>
      </w:r>
      <w:r w:rsidRPr="00C73CF0">
        <w:tab/>
      </w:r>
      <w:r w:rsidR="00945782" w:rsidRPr="00C73CF0">
        <w:t>any conditions of the exemption (see subsection</w:t>
      </w:r>
      <w:r w:rsidR="0088179E" w:rsidRPr="00C73CF0">
        <w:t> </w:t>
      </w:r>
      <w:r w:rsidR="007C4A88" w:rsidRPr="00C73CF0">
        <w:t>37</w:t>
      </w:r>
      <w:r w:rsidR="00945782" w:rsidRPr="00C73CF0">
        <w:t>(2))</w:t>
      </w:r>
      <w:r w:rsidR="00092AEF" w:rsidRPr="00C73CF0">
        <w:t xml:space="preserve"> are complied with in connection with the use of the product</w:t>
      </w:r>
      <w:r w:rsidR="00BC5A27" w:rsidRPr="00C73CF0">
        <w:t>; or</w:t>
      </w:r>
    </w:p>
    <w:p w:rsidR="006A4BDA" w:rsidRPr="00C73CF0" w:rsidRDefault="00BC5A27" w:rsidP="00AB1555">
      <w:pPr>
        <w:pStyle w:val="paragraph"/>
      </w:pPr>
      <w:r w:rsidRPr="00C73CF0">
        <w:tab/>
        <w:t>(d)</w:t>
      </w:r>
      <w:r w:rsidRPr="00C73CF0">
        <w:tab/>
      </w:r>
      <w:r w:rsidR="006A4BDA" w:rsidRPr="00C73CF0">
        <w:t>the following conditions are satisfied:</w:t>
      </w:r>
    </w:p>
    <w:p w:rsidR="006A4BDA" w:rsidRPr="00C73CF0" w:rsidRDefault="006A4BDA" w:rsidP="00AB1555">
      <w:pPr>
        <w:pStyle w:val="paragraphsub"/>
      </w:pPr>
      <w:r w:rsidRPr="00C73CF0">
        <w:tab/>
        <w:t>(i)</w:t>
      </w:r>
      <w:r w:rsidRPr="00C73CF0">
        <w:tab/>
        <w:t>the product is imported into, or the product’s last process of manufacture is pe</w:t>
      </w:r>
      <w:r w:rsidR="00B303B3" w:rsidRPr="00C73CF0">
        <w:t xml:space="preserve">rformed in, Australia at a time (the </w:t>
      </w:r>
      <w:r w:rsidR="00B303B3" w:rsidRPr="00C73CF0">
        <w:rPr>
          <w:b/>
          <w:i/>
        </w:rPr>
        <w:t>earlier time</w:t>
      </w:r>
      <w:r w:rsidR="00B303B3" w:rsidRPr="00C73CF0">
        <w:t xml:space="preserve">) </w:t>
      </w:r>
      <w:r w:rsidRPr="00C73CF0">
        <w:t>before the GEMS determination comes into force;</w:t>
      </w:r>
    </w:p>
    <w:p w:rsidR="006A4BDA" w:rsidRPr="00C73CF0" w:rsidRDefault="006A4BDA" w:rsidP="00AB1555">
      <w:pPr>
        <w:pStyle w:val="paragraphsub"/>
      </w:pPr>
      <w:r w:rsidRPr="00C73CF0">
        <w:tab/>
        <w:t>(ii)</w:t>
      </w:r>
      <w:r w:rsidRPr="00C73CF0">
        <w:tab/>
        <w:t>if there is a limited grandfathering period under the GEMS determination for the product class (see section</w:t>
      </w:r>
      <w:r w:rsidR="0088179E" w:rsidRPr="00C73CF0">
        <w:t> </w:t>
      </w:r>
      <w:r w:rsidR="007C4A88" w:rsidRPr="00C73CF0">
        <w:t>31</w:t>
      </w:r>
      <w:r w:rsidRPr="00C73CF0">
        <w:t>)—the</w:t>
      </w:r>
      <w:r w:rsidR="001C6761" w:rsidRPr="00C73CF0">
        <w:t xml:space="preserve"> use of the product</w:t>
      </w:r>
      <w:r w:rsidRPr="00C73CF0">
        <w:t xml:space="preserve"> occurs before the end of that period;</w:t>
      </w:r>
    </w:p>
    <w:p w:rsidR="00D85EF6" w:rsidRPr="00C73CF0" w:rsidRDefault="00D85EF6" w:rsidP="00AB1555">
      <w:pPr>
        <w:pStyle w:val="paragraphsub"/>
      </w:pPr>
      <w:r w:rsidRPr="00C73CF0">
        <w:tab/>
        <w:t>(iii)</w:t>
      </w:r>
      <w:r w:rsidRPr="00C73CF0">
        <w:tab/>
        <w:t>the product currently complies with any pre</w:t>
      </w:r>
      <w:r w:rsidR="00B3092A">
        <w:noBreakHyphen/>
      </w:r>
      <w:r w:rsidRPr="00C73CF0">
        <w:t>existing GEMS determination that was in force at the earlier time;</w:t>
      </w:r>
    </w:p>
    <w:p w:rsidR="00D85EF6" w:rsidRPr="00C73CF0" w:rsidRDefault="00D85EF6" w:rsidP="00AB1555">
      <w:pPr>
        <w:pStyle w:val="paragraphsub"/>
      </w:pPr>
      <w:r w:rsidRPr="00C73CF0">
        <w:tab/>
        <w:t>(iv)</w:t>
      </w:r>
      <w:r w:rsidRPr="00C73CF0">
        <w:tab/>
        <w:t>if there was no such pre</w:t>
      </w:r>
      <w:r w:rsidR="00B3092A">
        <w:noBreakHyphen/>
      </w:r>
      <w:r w:rsidRPr="00C73CF0">
        <w:t xml:space="preserve">existing GEMS determination—the use of the product </w:t>
      </w:r>
      <w:r w:rsidR="00BD4F11" w:rsidRPr="00C73CF0">
        <w:t>f</w:t>
      </w:r>
      <w:r w:rsidRPr="00C73CF0">
        <w:t>or a commercial purpose in a State or Territory at the earlier time would not have contravened a law of the State or Territory relating to energy use by products, or greenhouse gases resulting from operating products.</w:t>
      </w:r>
    </w:p>
    <w:p w:rsidR="00F25FDA" w:rsidRPr="00C73CF0" w:rsidRDefault="00F25FDA" w:rsidP="00AB1555">
      <w:pPr>
        <w:pStyle w:val="SubsectionHead"/>
      </w:pPr>
      <w:r w:rsidRPr="00C73CF0">
        <w:t>Strict liability offence—category A products</w:t>
      </w:r>
    </w:p>
    <w:p w:rsidR="00F25FDA" w:rsidRPr="00C73CF0" w:rsidRDefault="00F25FDA" w:rsidP="00AB1555">
      <w:pPr>
        <w:pStyle w:val="subsection"/>
      </w:pPr>
      <w:r w:rsidRPr="00C73CF0">
        <w:tab/>
        <w:t>(3)</w:t>
      </w:r>
      <w:r w:rsidRPr="00C73CF0">
        <w:tab/>
        <w:t xml:space="preserve">A person commits an offence of strict liability if the person contravenes </w:t>
      </w:r>
      <w:r w:rsidR="0088179E" w:rsidRPr="00C73CF0">
        <w:t>subsection (</w:t>
      </w:r>
      <w:r w:rsidRPr="00C73CF0">
        <w:t>1) and the product is a category A product for the product class.</w:t>
      </w:r>
    </w:p>
    <w:p w:rsidR="00F25FDA" w:rsidRPr="00C73CF0" w:rsidRDefault="00F25FDA" w:rsidP="00AB1555">
      <w:pPr>
        <w:pStyle w:val="Penalty"/>
      </w:pPr>
      <w:r w:rsidRPr="00C73CF0">
        <w:t>Penalty:</w:t>
      </w:r>
      <w:r w:rsidRPr="00C73CF0">
        <w:tab/>
        <w:t>60 penalty units.</w:t>
      </w:r>
    </w:p>
    <w:p w:rsidR="00F25FDA" w:rsidRPr="00C73CF0" w:rsidRDefault="00F25FDA" w:rsidP="00AB1555">
      <w:pPr>
        <w:pStyle w:val="notetext"/>
      </w:pPr>
      <w:r w:rsidRPr="00C73CF0">
        <w:t>Note 1:</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F25FDA" w:rsidRPr="00C73CF0" w:rsidRDefault="00F25FDA" w:rsidP="00AB1555">
      <w:pPr>
        <w:pStyle w:val="notetext"/>
      </w:pPr>
      <w:r w:rsidRPr="00C73CF0">
        <w:t>Note 2:</w:t>
      </w:r>
      <w:r w:rsidRPr="00C73CF0">
        <w:tab/>
        <w:t xml:space="preserve">See </w:t>
      </w:r>
      <w:r w:rsidR="0088179E" w:rsidRPr="00C73CF0">
        <w:t>subsection (</w:t>
      </w:r>
      <w:r w:rsidRPr="00C73CF0">
        <w:t xml:space="preserve">7) (evidential burden for matters in </w:t>
      </w:r>
      <w:r w:rsidR="0088179E" w:rsidRPr="00C73CF0">
        <w:t>subsection (</w:t>
      </w:r>
      <w:r w:rsidRPr="00C73CF0">
        <w:t>2)).</w:t>
      </w:r>
    </w:p>
    <w:p w:rsidR="00F25FDA" w:rsidRPr="00C73CF0" w:rsidRDefault="00F25FDA" w:rsidP="00AB1555">
      <w:pPr>
        <w:pStyle w:val="SubsectionHead"/>
      </w:pPr>
      <w:r w:rsidRPr="00C73CF0">
        <w:t>Strict liability offence—category B products</w:t>
      </w:r>
    </w:p>
    <w:p w:rsidR="00F25FDA" w:rsidRPr="00C73CF0" w:rsidRDefault="00F25FDA" w:rsidP="00AB1555">
      <w:pPr>
        <w:pStyle w:val="subsection"/>
      </w:pPr>
      <w:r w:rsidRPr="00C73CF0">
        <w:tab/>
        <w:t>(4)</w:t>
      </w:r>
      <w:r w:rsidRPr="00C73CF0">
        <w:tab/>
        <w:t xml:space="preserve">A person commits an offence of strict liability if the person contravenes </w:t>
      </w:r>
      <w:r w:rsidR="0088179E" w:rsidRPr="00C73CF0">
        <w:t>subsection (</w:t>
      </w:r>
      <w:r w:rsidRPr="00C73CF0">
        <w:t>1) and the product is a category B product for the product class.</w:t>
      </w:r>
    </w:p>
    <w:p w:rsidR="00F25FDA" w:rsidRPr="00C73CF0" w:rsidRDefault="00F25FDA" w:rsidP="00AB1555">
      <w:pPr>
        <w:pStyle w:val="Penalty"/>
      </w:pPr>
      <w:r w:rsidRPr="00C73CF0">
        <w:t>Penalty:</w:t>
      </w:r>
      <w:r w:rsidRPr="00C73CF0">
        <w:tab/>
        <w:t>120 penalty units.</w:t>
      </w:r>
    </w:p>
    <w:p w:rsidR="00F25FDA" w:rsidRPr="00C73CF0" w:rsidRDefault="00F25FDA" w:rsidP="00AB1555">
      <w:pPr>
        <w:pStyle w:val="notetext"/>
      </w:pPr>
      <w:r w:rsidRPr="00C73CF0">
        <w:t>Note 1:</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F25FDA" w:rsidRPr="00C73CF0" w:rsidRDefault="00F25FDA" w:rsidP="00AB1555">
      <w:pPr>
        <w:pStyle w:val="notetext"/>
      </w:pPr>
      <w:r w:rsidRPr="00C73CF0">
        <w:t>Note 2:</w:t>
      </w:r>
      <w:r w:rsidRPr="00C73CF0">
        <w:tab/>
        <w:t xml:space="preserve">See </w:t>
      </w:r>
      <w:r w:rsidR="0088179E" w:rsidRPr="00C73CF0">
        <w:t>subsection (</w:t>
      </w:r>
      <w:r w:rsidRPr="00C73CF0">
        <w:t xml:space="preserve">7) (evidential burden for matters in </w:t>
      </w:r>
      <w:r w:rsidR="0088179E" w:rsidRPr="00C73CF0">
        <w:t>subsection (</w:t>
      </w:r>
      <w:r w:rsidRPr="00C73CF0">
        <w:t>2)).</w:t>
      </w:r>
    </w:p>
    <w:p w:rsidR="00F25FDA" w:rsidRPr="00C73CF0" w:rsidRDefault="00F25FDA" w:rsidP="00AB1555">
      <w:pPr>
        <w:pStyle w:val="SubsectionHead"/>
      </w:pPr>
      <w:r w:rsidRPr="00C73CF0">
        <w:t>Civil penalty provision—category A products</w:t>
      </w:r>
    </w:p>
    <w:p w:rsidR="00F25FDA" w:rsidRPr="00C73CF0" w:rsidRDefault="00F25FDA" w:rsidP="00AB1555">
      <w:pPr>
        <w:pStyle w:val="subsection"/>
      </w:pPr>
      <w:r w:rsidRPr="00C73CF0">
        <w:rPr>
          <w:lang w:eastAsia="en-US"/>
        </w:rPr>
        <w:tab/>
        <w:t>(5)</w:t>
      </w:r>
      <w:r w:rsidRPr="00C73CF0">
        <w:rPr>
          <w:lang w:eastAsia="en-US"/>
        </w:rPr>
        <w:tab/>
      </w:r>
      <w:r w:rsidRPr="00C73CF0">
        <w:t xml:space="preserve">A person is liable to a civil penalty if the person contravenes </w:t>
      </w:r>
      <w:r w:rsidR="0088179E" w:rsidRPr="00C73CF0">
        <w:t>subsection (</w:t>
      </w:r>
      <w:r w:rsidRPr="00C73CF0">
        <w:t>1) and the product is a category A product for the product class.</w:t>
      </w:r>
    </w:p>
    <w:p w:rsidR="00F25FDA" w:rsidRPr="00C73CF0" w:rsidRDefault="00F25FDA" w:rsidP="00AB1555">
      <w:pPr>
        <w:pStyle w:val="Penalty"/>
      </w:pPr>
      <w:r w:rsidRPr="00C73CF0">
        <w:t>Civil penalty:</w:t>
      </w:r>
      <w:r w:rsidRPr="00C73CF0">
        <w:tab/>
        <w:t>60 penalty units.</w:t>
      </w:r>
    </w:p>
    <w:p w:rsidR="00F25FDA" w:rsidRPr="00C73CF0" w:rsidRDefault="00F25FDA" w:rsidP="00AB1555">
      <w:pPr>
        <w:pStyle w:val="notetext"/>
      </w:pPr>
      <w:r w:rsidRPr="00C73CF0">
        <w:t>Note 1:</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F25FDA" w:rsidRPr="00C73CF0" w:rsidRDefault="00F25FDA" w:rsidP="00AB1555">
      <w:pPr>
        <w:pStyle w:val="notetext"/>
      </w:pPr>
      <w:r w:rsidRPr="00C73CF0">
        <w:t>Note 2:</w:t>
      </w:r>
      <w:r w:rsidRPr="00C73CF0">
        <w:tab/>
        <w:t xml:space="preserve">See </w:t>
      </w:r>
      <w:r w:rsidR="0088179E" w:rsidRPr="00C73CF0">
        <w:t>subsection (</w:t>
      </w:r>
      <w:r w:rsidRPr="00C73CF0">
        <w:t xml:space="preserve">8) (evidential burden for matters in </w:t>
      </w:r>
      <w:r w:rsidR="0088179E" w:rsidRPr="00C73CF0">
        <w:t>subsection (</w:t>
      </w:r>
      <w:r w:rsidRPr="00C73CF0">
        <w:t>2)).</w:t>
      </w:r>
    </w:p>
    <w:p w:rsidR="00F25FDA" w:rsidRPr="00C73CF0" w:rsidRDefault="00F25FDA" w:rsidP="00AB1555">
      <w:pPr>
        <w:pStyle w:val="SubsectionHead"/>
      </w:pPr>
      <w:r w:rsidRPr="00C73CF0">
        <w:t>Civil penalty provision—category B products</w:t>
      </w:r>
    </w:p>
    <w:p w:rsidR="00F25FDA" w:rsidRPr="00C73CF0" w:rsidRDefault="00F25FDA" w:rsidP="00AB1555">
      <w:pPr>
        <w:pStyle w:val="subsection"/>
      </w:pPr>
      <w:r w:rsidRPr="00C73CF0">
        <w:rPr>
          <w:lang w:eastAsia="en-US"/>
        </w:rPr>
        <w:tab/>
        <w:t>(6)</w:t>
      </w:r>
      <w:r w:rsidRPr="00C73CF0">
        <w:rPr>
          <w:lang w:eastAsia="en-US"/>
        </w:rPr>
        <w:tab/>
      </w:r>
      <w:r w:rsidRPr="00C73CF0">
        <w:t xml:space="preserve">A person is liable to a civil penalty if the person contravenes </w:t>
      </w:r>
      <w:r w:rsidR="0088179E" w:rsidRPr="00C73CF0">
        <w:t>subsection (</w:t>
      </w:r>
      <w:r w:rsidRPr="00C73CF0">
        <w:t>1) and the product is a category B product for the product class.</w:t>
      </w:r>
    </w:p>
    <w:p w:rsidR="00F25FDA" w:rsidRPr="00C73CF0" w:rsidRDefault="00F25FDA" w:rsidP="00AB1555">
      <w:pPr>
        <w:pStyle w:val="Penalty"/>
      </w:pPr>
      <w:r w:rsidRPr="00C73CF0">
        <w:t>Civil penalty:</w:t>
      </w:r>
      <w:r w:rsidRPr="00C73CF0">
        <w:tab/>
        <w:t>120 penalty units.</w:t>
      </w:r>
    </w:p>
    <w:p w:rsidR="008A5F45" w:rsidRPr="00C73CF0" w:rsidRDefault="008A5F45" w:rsidP="00AB1555">
      <w:pPr>
        <w:pStyle w:val="notetext"/>
      </w:pPr>
      <w:r w:rsidRPr="00C73CF0">
        <w:t>Note 1:</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8A5F45" w:rsidRPr="00C73CF0" w:rsidRDefault="008A5F45" w:rsidP="00AB1555">
      <w:pPr>
        <w:pStyle w:val="notetext"/>
      </w:pPr>
      <w:r w:rsidRPr="00C73CF0">
        <w:t>Note 2:</w:t>
      </w:r>
      <w:r w:rsidRPr="00C73CF0">
        <w:tab/>
        <w:t xml:space="preserve">See </w:t>
      </w:r>
      <w:r w:rsidR="0088179E" w:rsidRPr="00C73CF0">
        <w:t>subsection (</w:t>
      </w:r>
      <w:r w:rsidRPr="00C73CF0">
        <w:t xml:space="preserve">8) (evidential burden for matters in </w:t>
      </w:r>
      <w:r w:rsidR="0088179E" w:rsidRPr="00C73CF0">
        <w:t>subsection (</w:t>
      </w:r>
      <w:r w:rsidRPr="00C73CF0">
        <w:t>2)).</w:t>
      </w:r>
    </w:p>
    <w:p w:rsidR="00F25FDA" w:rsidRPr="00C73CF0" w:rsidRDefault="00F25FDA" w:rsidP="00AB1555">
      <w:pPr>
        <w:pStyle w:val="SubsectionHead"/>
      </w:pPr>
      <w:r w:rsidRPr="00C73CF0">
        <w:t xml:space="preserve">Evidential burden for matters in </w:t>
      </w:r>
      <w:r w:rsidR="0088179E" w:rsidRPr="00C73CF0">
        <w:t>subsection (</w:t>
      </w:r>
      <w:r w:rsidRPr="00C73CF0">
        <w:t>2)</w:t>
      </w:r>
    </w:p>
    <w:p w:rsidR="00F25FDA" w:rsidRPr="00C73CF0" w:rsidRDefault="00F25FDA" w:rsidP="00AB1555">
      <w:pPr>
        <w:pStyle w:val="subsection"/>
      </w:pPr>
      <w:r w:rsidRPr="00C73CF0">
        <w:tab/>
        <w:t>(7)</w:t>
      </w:r>
      <w:r w:rsidRPr="00C73CF0">
        <w:tab/>
        <w:t xml:space="preserve">In a prosecution for an offence against </w:t>
      </w:r>
      <w:r w:rsidR="0088179E" w:rsidRPr="00C73CF0">
        <w:t>subsection (</w:t>
      </w:r>
      <w:r w:rsidRPr="00C73CF0">
        <w:t xml:space="preserve">3) or (4), the prosecution bears an evidential burden in relation to </w:t>
      </w:r>
      <w:r w:rsidR="000E3C6C" w:rsidRPr="00C73CF0">
        <w:t xml:space="preserve">the </w:t>
      </w:r>
      <w:r w:rsidRPr="00C73CF0">
        <w:t>matter</w:t>
      </w:r>
      <w:r w:rsidR="000E3C6C" w:rsidRPr="00C73CF0">
        <w:t>s</w:t>
      </w:r>
      <w:r w:rsidRPr="00C73CF0">
        <w:t xml:space="preserve"> in </w:t>
      </w:r>
      <w:r w:rsidR="0088179E" w:rsidRPr="00C73CF0">
        <w:t>paragraphs (</w:t>
      </w:r>
      <w:r w:rsidRPr="00C73CF0">
        <w:t>2)(c)</w:t>
      </w:r>
      <w:r w:rsidR="000E3C6C" w:rsidRPr="00C73CF0">
        <w:t xml:space="preserve"> and (d)</w:t>
      </w:r>
      <w:r w:rsidRPr="00C73CF0">
        <w:t>, despite sub</w:t>
      </w:r>
      <w:r w:rsidR="00B3092A">
        <w:t>section 1</w:t>
      </w:r>
      <w:r w:rsidRPr="00C73CF0">
        <w:t xml:space="preserve">3.3(3) of the </w:t>
      </w:r>
      <w:r w:rsidRPr="00C73CF0">
        <w:rPr>
          <w:i/>
        </w:rPr>
        <w:t>Criminal Code</w:t>
      </w:r>
      <w:r w:rsidRPr="00C73CF0">
        <w:t>.</w:t>
      </w:r>
    </w:p>
    <w:p w:rsidR="00F25FDA" w:rsidRPr="00C73CF0" w:rsidRDefault="00F25FDA" w:rsidP="00AB1555">
      <w:pPr>
        <w:pStyle w:val="notetext"/>
      </w:pPr>
      <w:r w:rsidRPr="00C73CF0">
        <w:t>Note:</w:t>
      </w:r>
      <w:r w:rsidRPr="00C73CF0">
        <w:tab/>
        <w:t xml:space="preserve">However, a defendant still bears an evidential burden in relation to a matter in </w:t>
      </w:r>
      <w:r w:rsidR="0088179E" w:rsidRPr="00C73CF0">
        <w:t>paragraph (</w:t>
      </w:r>
      <w:r w:rsidRPr="00C73CF0">
        <w:t>2)(a) or (b), because sub</w:t>
      </w:r>
      <w:r w:rsidR="00B3092A">
        <w:t>section 1</w:t>
      </w:r>
      <w:r w:rsidRPr="00C73CF0">
        <w:t xml:space="preserve">3.3(3) of the </w:t>
      </w:r>
      <w:r w:rsidRPr="00C73CF0">
        <w:rPr>
          <w:i/>
        </w:rPr>
        <w:t>Criminal Code</w:t>
      </w:r>
      <w:r w:rsidRPr="00C73CF0">
        <w:t xml:space="preserve"> still applies in relation to those paragraphs.</w:t>
      </w:r>
    </w:p>
    <w:p w:rsidR="00F25FDA" w:rsidRPr="00C73CF0" w:rsidRDefault="00F25FDA" w:rsidP="00AB1555">
      <w:pPr>
        <w:pStyle w:val="subsection"/>
      </w:pPr>
      <w:r w:rsidRPr="00C73CF0">
        <w:tab/>
        <w:t>(8)</w:t>
      </w:r>
      <w:r w:rsidRPr="00C73CF0">
        <w:tab/>
        <w:t>In proceedings for a civil penalty order</w:t>
      </w:r>
      <w:r w:rsidR="00B9128E" w:rsidRPr="00C73CF0">
        <w:t xml:space="preserve"> under the Regulatory Powers Act</w:t>
      </w:r>
      <w:r w:rsidRPr="00C73CF0">
        <w:t xml:space="preserve"> for a contravention of </w:t>
      </w:r>
      <w:r w:rsidR="0088179E" w:rsidRPr="00C73CF0">
        <w:t>subsection (</w:t>
      </w:r>
      <w:r w:rsidRPr="00C73CF0">
        <w:t>5) or (6):</w:t>
      </w:r>
    </w:p>
    <w:p w:rsidR="00F25FDA" w:rsidRPr="00C73CF0" w:rsidRDefault="00F25FDA" w:rsidP="00AB1555">
      <w:pPr>
        <w:pStyle w:val="paragraph"/>
      </w:pPr>
      <w:r w:rsidRPr="00C73CF0">
        <w:tab/>
        <w:t>(a)</w:t>
      </w:r>
      <w:r w:rsidRPr="00C73CF0">
        <w:tab/>
        <w:t xml:space="preserve">a person who wishes to rely on </w:t>
      </w:r>
      <w:r w:rsidR="0088179E" w:rsidRPr="00C73CF0">
        <w:t>paragraph (</w:t>
      </w:r>
      <w:r w:rsidRPr="00C73CF0">
        <w:t>2)(a) or (b) bears an evidential burden in relation to a matter in that paragraph; and</w:t>
      </w:r>
    </w:p>
    <w:p w:rsidR="00F25FDA" w:rsidRPr="00C73CF0" w:rsidRDefault="00F25FDA" w:rsidP="00AB1555">
      <w:pPr>
        <w:pStyle w:val="paragraph"/>
      </w:pPr>
      <w:r w:rsidRPr="00C73CF0">
        <w:tab/>
        <w:t>(b)</w:t>
      </w:r>
      <w:r w:rsidRPr="00C73CF0">
        <w:tab/>
        <w:t xml:space="preserve">the person applying for the order bears an evidential burden in relation to </w:t>
      </w:r>
      <w:r w:rsidR="000E3C6C" w:rsidRPr="00C73CF0">
        <w:t xml:space="preserve">the </w:t>
      </w:r>
      <w:r w:rsidRPr="00C73CF0">
        <w:t>matter</w:t>
      </w:r>
      <w:r w:rsidR="000E3C6C" w:rsidRPr="00C73CF0">
        <w:t>s</w:t>
      </w:r>
      <w:r w:rsidRPr="00C73CF0">
        <w:t xml:space="preserve"> in </w:t>
      </w:r>
      <w:r w:rsidR="0088179E" w:rsidRPr="00C73CF0">
        <w:t>paragraphs (</w:t>
      </w:r>
      <w:r w:rsidRPr="00C73CF0">
        <w:t>2)(c)</w:t>
      </w:r>
      <w:r w:rsidR="000E3C6C" w:rsidRPr="00C73CF0">
        <w:t xml:space="preserve"> and (d)</w:t>
      </w:r>
      <w:r w:rsidRPr="00C73CF0">
        <w:t>.</w:t>
      </w:r>
    </w:p>
    <w:p w:rsidR="00D23171" w:rsidRPr="00C73CF0" w:rsidRDefault="007C4A88" w:rsidP="00AB1555">
      <w:pPr>
        <w:pStyle w:val="ActHead5"/>
      </w:pPr>
      <w:bookmarkStart w:id="37" w:name="_Toc147413877"/>
      <w:r w:rsidRPr="00B3092A">
        <w:rPr>
          <w:rStyle w:val="CharSectno"/>
        </w:rPr>
        <w:t>19</w:t>
      </w:r>
      <w:r w:rsidR="00D23171" w:rsidRPr="00C73CF0">
        <w:t xml:space="preserve">  Using GEMS product</w:t>
      </w:r>
      <w:r w:rsidR="00971B9F" w:rsidRPr="00C73CF0">
        <w:t>s</w:t>
      </w:r>
      <w:r w:rsidR="00D23171" w:rsidRPr="00C73CF0">
        <w:t xml:space="preserve"> for commercial purpose</w:t>
      </w:r>
      <w:r w:rsidR="00971B9F" w:rsidRPr="00C73CF0">
        <w:t>s</w:t>
      </w:r>
      <w:r w:rsidR="00D23171" w:rsidRPr="00C73CF0">
        <w:t>—model not registered</w:t>
      </w:r>
      <w:bookmarkEnd w:id="37"/>
    </w:p>
    <w:p w:rsidR="00E26F64" w:rsidRPr="00C73CF0" w:rsidRDefault="00D23171" w:rsidP="00AB1555">
      <w:pPr>
        <w:pStyle w:val="subsection"/>
      </w:pPr>
      <w:r w:rsidRPr="00C73CF0">
        <w:tab/>
        <w:t>(1)</w:t>
      </w:r>
      <w:r w:rsidRPr="00C73CF0">
        <w:tab/>
        <w:t xml:space="preserve">A person must not use </w:t>
      </w:r>
      <w:r w:rsidR="00E26F64" w:rsidRPr="00C73CF0">
        <w:t xml:space="preserve">a GEMS product </w:t>
      </w:r>
      <w:r w:rsidRPr="00C73CF0">
        <w:t>for a commercial purpose</w:t>
      </w:r>
      <w:r w:rsidR="00E26F64" w:rsidRPr="00C73CF0">
        <w:t xml:space="preserve"> if:</w:t>
      </w:r>
    </w:p>
    <w:p w:rsidR="00BF3AC7" w:rsidRPr="00C73CF0" w:rsidRDefault="00BF3AC7" w:rsidP="00AB1555">
      <w:pPr>
        <w:pStyle w:val="paragraph"/>
      </w:pPr>
      <w:r w:rsidRPr="00C73CF0">
        <w:tab/>
        <w:t>(a)</w:t>
      </w:r>
      <w:r w:rsidRPr="00C73CF0">
        <w:tab/>
        <w:t xml:space="preserve">the GEMS product is in a product class </w:t>
      </w:r>
      <w:r w:rsidR="002B2447" w:rsidRPr="00C73CF0">
        <w:t>covered by</w:t>
      </w:r>
      <w:r w:rsidRPr="00C73CF0">
        <w:t xml:space="preserve"> a GEMS determination; and</w:t>
      </w:r>
    </w:p>
    <w:p w:rsidR="00CA2012" w:rsidRPr="00C73CF0" w:rsidRDefault="00CA2012" w:rsidP="00AB1555">
      <w:pPr>
        <w:pStyle w:val="paragraph"/>
      </w:pPr>
      <w:r w:rsidRPr="00C73CF0">
        <w:tab/>
        <w:t>(b)</w:t>
      </w:r>
      <w:r w:rsidRPr="00C73CF0">
        <w:tab/>
        <w:t>the model of the GEMS product is not registered against that GEMS determination</w:t>
      </w:r>
      <w:r w:rsidR="00DA1958" w:rsidRPr="00C73CF0">
        <w:t xml:space="preserve"> in relation to that product class</w:t>
      </w:r>
      <w:r w:rsidRPr="00C73CF0">
        <w:t>; and</w:t>
      </w:r>
    </w:p>
    <w:p w:rsidR="000F3733" w:rsidRPr="00C73CF0" w:rsidRDefault="002D190A" w:rsidP="00AB1555">
      <w:pPr>
        <w:pStyle w:val="paragraph"/>
      </w:pPr>
      <w:r w:rsidRPr="00C73CF0">
        <w:tab/>
        <w:t>(</w:t>
      </w:r>
      <w:r w:rsidR="00CA2012" w:rsidRPr="00C73CF0">
        <w:t>c</w:t>
      </w:r>
      <w:r w:rsidR="00EE7036" w:rsidRPr="00C73CF0">
        <w:t>)</w:t>
      </w:r>
      <w:r w:rsidR="00EE7036" w:rsidRPr="00C73CF0">
        <w:tab/>
      </w:r>
      <w:r w:rsidR="000F3733" w:rsidRPr="00C73CF0">
        <w:t>that is the person’s first use of the GEMS product.</w:t>
      </w:r>
    </w:p>
    <w:p w:rsidR="00D23171" w:rsidRPr="00C73CF0" w:rsidRDefault="00D23171" w:rsidP="00AB1555">
      <w:pPr>
        <w:pStyle w:val="subsection"/>
      </w:pPr>
      <w:r w:rsidRPr="00C73CF0">
        <w:tab/>
        <w:t>(2)</w:t>
      </w:r>
      <w:r w:rsidRPr="00C73CF0">
        <w:tab/>
      </w:r>
      <w:r w:rsidR="0088179E" w:rsidRPr="00C73CF0">
        <w:t>Subsection (</w:t>
      </w:r>
      <w:r w:rsidRPr="00C73CF0">
        <w:t>1) does not apply if:</w:t>
      </w:r>
    </w:p>
    <w:p w:rsidR="00D23171" w:rsidRPr="00C73CF0" w:rsidRDefault="00D23171" w:rsidP="00AB1555">
      <w:pPr>
        <w:pStyle w:val="paragraph"/>
      </w:pPr>
      <w:r w:rsidRPr="00C73CF0">
        <w:tab/>
        <w:t>(a)</w:t>
      </w:r>
      <w:r w:rsidRPr="00C73CF0">
        <w:tab/>
        <w:t>the product was supplied to the person in Australia; or</w:t>
      </w:r>
    </w:p>
    <w:p w:rsidR="00DB3D5F" w:rsidRPr="00C73CF0" w:rsidRDefault="00DB3D5F" w:rsidP="00AB1555">
      <w:pPr>
        <w:pStyle w:val="paragraph"/>
      </w:pPr>
      <w:r w:rsidRPr="00C73CF0">
        <w:tab/>
        <w:t>(b)</w:t>
      </w:r>
      <w:r w:rsidRPr="00C73CF0">
        <w:tab/>
        <w:t xml:space="preserve">the use of the product is exempt </w:t>
      </w:r>
      <w:r w:rsidR="000537C7" w:rsidRPr="00C73CF0">
        <w:t>under</w:t>
      </w:r>
      <w:r w:rsidRPr="00C73CF0">
        <w:t xml:space="preserve"> section</w:t>
      </w:r>
      <w:r w:rsidR="0088179E" w:rsidRPr="00C73CF0">
        <w:t> </w:t>
      </w:r>
      <w:r w:rsidR="007C4A88" w:rsidRPr="00C73CF0">
        <w:t>20</w:t>
      </w:r>
      <w:r w:rsidRPr="00C73CF0">
        <w:t>; or</w:t>
      </w:r>
    </w:p>
    <w:p w:rsidR="00B14F19" w:rsidRPr="00C73CF0" w:rsidRDefault="00B14F19" w:rsidP="00AB1555">
      <w:pPr>
        <w:pStyle w:val="paragraph"/>
      </w:pPr>
      <w:r w:rsidRPr="00C73CF0">
        <w:tab/>
        <w:t>(</w:t>
      </w:r>
      <w:r w:rsidR="006909B3" w:rsidRPr="00C73CF0">
        <w:t>c</w:t>
      </w:r>
      <w:r w:rsidRPr="00C73CF0">
        <w:t>)</w:t>
      </w:r>
      <w:r w:rsidRPr="00C73CF0">
        <w:tab/>
        <w:t xml:space="preserve">the model of the product is exempt </w:t>
      </w:r>
      <w:r w:rsidR="000537C7" w:rsidRPr="00C73CF0">
        <w:t>under section</w:t>
      </w:r>
      <w:r w:rsidR="0088179E" w:rsidRPr="00C73CF0">
        <w:t> </w:t>
      </w:r>
      <w:r w:rsidR="007C4A88" w:rsidRPr="00C73CF0">
        <w:t>30</w:t>
      </w:r>
      <w:r w:rsidR="000537C7" w:rsidRPr="00C73CF0">
        <w:t xml:space="preserve"> </w:t>
      </w:r>
      <w:r w:rsidRPr="00C73CF0">
        <w:t>from registration in relation to th</w:t>
      </w:r>
      <w:r w:rsidR="00DC025C" w:rsidRPr="00C73CF0">
        <w:t>at</w:t>
      </w:r>
      <w:r w:rsidR="000537C7" w:rsidRPr="00C73CF0">
        <w:t xml:space="preserve"> product class</w:t>
      </w:r>
      <w:r w:rsidR="00787905" w:rsidRPr="00C73CF0">
        <w:t>; or</w:t>
      </w:r>
    </w:p>
    <w:p w:rsidR="00685201" w:rsidRPr="00C73CF0" w:rsidRDefault="00685201" w:rsidP="00685201">
      <w:pPr>
        <w:pStyle w:val="paragraph"/>
      </w:pPr>
      <w:r w:rsidRPr="00C73CF0">
        <w:tab/>
        <w:t>(d)</w:t>
      </w:r>
      <w:r w:rsidRPr="00C73CF0">
        <w:tab/>
        <w:t>the following conditions are satisfied:</w:t>
      </w:r>
    </w:p>
    <w:p w:rsidR="00685201" w:rsidRPr="00C73CF0" w:rsidRDefault="00685201" w:rsidP="00685201">
      <w:pPr>
        <w:pStyle w:val="paragraphsub"/>
      </w:pPr>
      <w:r w:rsidRPr="00C73CF0">
        <w:tab/>
        <w:t>(i)</w:t>
      </w:r>
      <w:r w:rsidRPr="00C73CF0">
        <w:tab/>
        <w:t xml:space="preserve">the product is imported into, or the product’s last process of manufacture is performed in, Australia at a time (the </w:t>
      </w:r>
      <w:r w:rsidRPr="00C73CF0">
        <w:rPr>
          <w:b/>
          <w:i/>
        </w:rPr>
        <w:t>earlier time</w:t>
      </w:r>
      <w:r w:rsidRPr="00C73CF0">
        <w:t>) before the GEMS determination comes into force;</w:t>
      </w:r>
    </w:p>
    <w:p w:rsidR="00685201" w:rsidRPr="00C73CF0" w:rsidRDefault="00685201" w:rsidP="00685201">
      <w:pPr>
        <w:pStyle w:val="paragraphsub"/>
      </w:pPr>
      <w:r w:rsidRPr="00C73CF0">
        <w:tab/>
        <w:t>(ii)</w:t>
      </w:r>
      <w:r w:rsidRPr="00C73CF0">
        <w:tab/>
        <w:t>if there is a limited grandfathering period under the GEMS determination for the product class (see section 31)—the use of the product occurs before the end of that period;</w:t>
      </w:r>
    </w:p>
    <w:p w:rsidR="00685201" w:rsidRPr="00C73CF0" w:rsidRDefault="00685201" w:rsidP="00685201">
      <w:pPr>
        <w:pStyle w:val="paragraphsub"/>
      </w:pPr>
      <w:r w:rsidRPr="00C73CF0">
        <w:tab/>
        <w:t>(iii)</w:t>
      </w:r>
      <w:r w:rsidRPr="00C73CF0">
        <w:tab/>
        <w:t>the product currently complies with any pre</w:t>
      </w:r>
      <w:r w:rsidR="00B3092A">
        <w:noBreakHyphen/>
      </w:r>
      <w:r w:rsidRPr="00C73CF0">
        <w:t>existing GEMS determination that was in force at the earlier time;</w:t>
      </w:r>
    </w:p>
    <w:p w:rsidR="00685201" w:rsidRPr="00C73CF0" w:rsidRDefault="00685201" w:rsidP="00685201">
      <w:pPr>
        <w:pStyle w:val="paragraphsub"/>
      </w:pPr>
      <w:r w:rsidRPr="00C73CF0">
        <w:tab/>
        <w:t>(iv)</w:t>
      </w:r>
      <w:r w:rsidRPr="00C73CF0">
        <w:tab/>
        <w:t>if there was no such pre</w:t>
      </w:r>
      <w:r w:rsidR="00B3092A">
        <w:noBreakHyphen/>
      </w:r>
      <w:r w:rsidRPr="00C73CF0">
        <w:t xml:space="preserve">existing GEMS determination—the use of the product for a commercial purpose in a State or Territory at the earlier time would not have contravened a law of the State or Territory relating to energy use by products, or greenhouse gases </w:t>
      </w:r>
      <w:bookmarkStart w:id="38" w:name="_Hlk127373492"/>
      <w:r w:rsidRPr="00C73CF0">
        <w:t>resulting from operating products.</w:t>
      </w:r>
    </w:p>
    <w:bookmarkEnd w:id="38"/>
    <w:p w:rsidR="00D23171" w:rsidRPr="00C73CF0" w:rsidRDefault="00D23171" w:rsidP="00AB1555">
      <w:pPr>
        <w:pStyle w:val="SubsectionHead"/>
      </w:pPr>
      <w:r w:rsidRPr="00C73CF0">
        <w:t>Strict liability offence—category A products</w:t>
      </w:r>
    </w:p>
    <w:p w:rsidR="00D23171" w:rsidRPr="00C73CF0" w:rsidRDefault="00D23171" w:rsidP="00AB1555">
      <w:pPr>
        <w:pStyle w:val="subsection"/>
      </w:pPr>
      <w:r w:rsidRPr="00C73CF0">
        <w:tab/>
        <w:t>(</w:t>
      </w:r>
      <w:r w:rsidR="00AB57D9" w:rsidRPr="00C73CF0">
        <w:t>3</w:t>
      </w:r>
      <w:r w:rsidRPr="00C73CF0">
        <w:t>)</w:t>
      </w:r>
      <w:r w:rsidRPr="00C73CF0">
        <w:tab/>
        <w:t xml:space="preserve">A person commits an offence of strict liability if the person contravenes </w:t>
      </w:r>
      <w:r w:rsidR="0088179E" w:rsidRPr="00C73CF0">
        <w:t>subsection (</w:t>
      </w:r>
      <w:r w:rsidRPr="00C73CF0">
        <w:t>1) and the product is a category A product</w:t>
      </w:r>
      <w:r w:rsidR="00E26F64" w:rsidRPr="00C73CF0">
        <w:t xml:space="preserve"> for the product class</w:t>
      </w:r>
      <w:r w:rsidRPr="00C73CF0">
        <w:t>.</w:t>
      </w:r>
    </w:p>
    <w:p w:rsidR="00D23171" w:rsidRPr="00C73CF0" w:rsidRDefault="00D23171" w:rsidP="00AB1555">
      <w:pPr>
        <w:pStyle w:val="Penalty"/>
      </w:pPr>
      <w:r w:rsidRPr="00C73CF0">
        <w:t>Penalty:</w:t>
      </w:r>
      <w:r w:rsidRPr="00C73CF0">
        <w:tab/>
        <w:t>60 penalty units.</w:t>
      </w:r>
    </w:p>
    <w:p w:rsidR="00D23171" w:rsidRPr="00C73CF0" w:rsidRDefault="00D23171" w:rsidP="00AB1555">
      <w:pPr>
        <w:pStyle w:val="notetext"/>
      </w:pPr>
      <w:r w:rsidRPr="00C73CF0">
        <w:t>Note 1:</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0A10E7" w:rsidRPr="00C73CF0" w:rsidRDefault="000A10E7" w:rsidP="00AB1555">
      <w:pPr>
        <w:pStyle w:val="notetext"/>
      </w:pPr>
      <w:r w:rsidRPr="00C73CF0">
        <w:t>Note 2:</w:t>
      </w:r>
      <w:r w:rsidRPr="00C73CF0">
        <w:tab/>
        <w:t xml:space="preserve">See </w:t>
      </w:r>
      <w:r w:rsidR="0088179E" w:rsidRPr="00C73CF0">
        <w:t>subsection (</w:t>
      </w:r>
      <w:r w:rsidR="00AB57D9" w:rsidRPr="00C73CF0">
        <w:t>7</w:t>
      </w:r>
      <w:r w:rsidRPr="00C73CF0">
        <w:t xml:space="preserve">) (evidential burden for matters in </w:t>
      </w:r>
      <w:r w:rsidR="0088179E" w:rsidRPr="00C73CF0">
        <w:t>subsection (</w:t>
      </w:r>
      <w:r w:rsidRPr="00C73CF0">
        <w:t>2)).</w:t>
      </w:r>
    </w:p>
    <w:p w:rsidR="00D23171" w:rsidRPr="00C73CF0" w:rsidRDefault="00D23171" w:rsidP="00AB1555">
      <w:pPr>
        <w:pStyle w:val="SubsectionHead"/>
      </w:pPr>
      <w:r w:rsidRPr="00C73CF0">
        <w:t>Strict liability offence—category B products</w:t>
      </w:r>
    </w:p>
    <w:p w:rsidR="00D23171" w:rsidRPr="00C73CF0" w:rsidRDefault="00D23171" w:rsidP="00AB1555">
      <w:pPr>
        <w:pStyle w:val="subsection"/>
      </w:pPr>
      <w:r w:rsidRPr="00C73CF0">
        <w:tab/>
        <w:t>(</w:t>
      </w:r>
      <w:r w:rsidR="00AB57D9" w:rsidRPr="00C73CF0">
        <w:t>4</w:t>
      </w:r>
      <w:r w:rsidRPr="00C73CF0">
        <w:t>)</w:t>
      </w:r>
      <w:r w:rsidRPr="00C73CF0">
        <w:tab/>
        <w:t xml:space="preserve">A person commits an offence of strict liability if the person contravenes </w:t>
      </w:r>
      <w:r w:rsidR="0088179E" w:rsidRPr="00C73CF0">
        <w:t>subsection (</w:t>
      </w:r>
      <w:r w:rsidRPr="00C73CF0">
        <w:t>1) and the product is a category B product</w:t>
      </w:r>
      <w:r w:rsidR="00E26F64" w:rsidRPr="00C73CF0">
        <w:t xml:space="preserve"> for the product class</w:t>
      </w:r>
      <w:r w:rsidRPr="00C73CF0">
        <w:t>.</w:t>
      </w:r>
    </w:p>
    <w:p w:rsidR="00D23171" w:rsidRPr="00C73CF0" w:rsidRDefault="00D23171" w:rsidP="00AB1555">
      <w:pPr>
        <w:pStyle w:val="Penalty"/>
      </w:pPr>
      <w:r w:rsidRPr="00C73CF0">
        <w:t>Penalty:</w:t>
      </w:r>
      <w:r w:rsidRPr="00C73CF0">
        <w:tab/>
        <w:t>120 penalty units.</w:t>
      </w:r>
    </w:p>
    <w:p w:rsidR="00D23171" w:rsidRPr="00C73CF0" w:rsidRDefault="00D23171" w:rsidP="00AB1555">
      <w:pPr>
        <w:pStyle w:val="notetext"/>
      </w:pPr>
      <w:r w:rsidRPr="00C73CF0">
        <w:t>Note 1:</w:t>
      </w:r>
      <w:r w:rsidRPr="00C73CF0">
        <w:rPr>
          <w:lang w:eastAsia="en-US"/>
        </w:rPr>
        <w:tab/>
      </w:r>
      <w:r w:rsidRPr="00C73CF0">
        <w:t>For offences of strict liability, see subsection</w:t>
      </w:r>
      <w:r w:rsidR="0088179E" w:rsidRPr="00C73CF0">
        <w:t> </w:t>
      </w:r>
      <w:r w:rsidRPr="00C73CF0">
        <w:t xml:space="preserve">6.1(1) of the </w:t>
      </w:r>
      <w:r w:rsidRPr="00C73CF0">
        <w:rPr>
          <w:i/>
          <w:iCs/>
        </w:rPr>
        <w:t>Criminal Code</w:t>
      </w:r>
      <w:r w:rsidRPr="00C73CF0">
        <w:t>.</w:t>
      </w:r>
    </w:p>
    <w:p w:rsidR="000A10E7" w:rsidRPr="00C73CF0" w:rsidRDefault="000A10E7" w:rsidP="00AB1555">
      <w:pPr>
        <w:pStyle w:val="notetext"/>
      </w:pPr>
      <w:r w:rsidRPr="00C73CF0">
        <w:t>Note 2:</w:t>
      </w:r>
      <w:r w:rsidRPr="00C73CF0">
        <w:tab/>
        <w:t xml:space="preserve">See </w:t>
      </w:r>
      <w:r w:rsidR="0088179E" w:rsidRPr="00C73CF0">
        <w:t>subsection (</w:t>
      </w:r>
      <w:r w:rsidR="00AB57D9" w:rsidRPr="00C73CF0">
        <w:t>7</w:t>
      </w:r>
      <w:r w:rsidRPr="00C73CF0">
        <w:t xml:space="preserve">) (evidential burden for matters in </w:t>
      </w:r>
      <w:r w:rsidR="0088179E" w:rsidRPr="00C73CF0">
        <w:t>subsection (</w:t>
      </w:r>
      <w:r w:rsidRPr="00C73CF0">
        <w:t>2)).</w:t>
      </w:r>
    </w:p>
    <w:p w:rsidR="00D23171" w:rsidRPr="00C73CF0" w:rsidRDefault="00D23171" w:rsidP="00AB1555">
      <w:pPr>
        <w:pStyle w:val="SubsectionHead"/>
      </w:pPr>
      <w:r w:rsidRPr="00C73CF0">
        <w:t>Civil penalty provision—category A products</w:t>
      </w:r>
    </w:p>
    <w:p w:rsidR="00D23171" w:rsidRPr="00C73CF0" w:rsidRDefault="00D23171" w:rsidP="00AB1555">
      <w:pPr>
        <w:pStyle w:val="subsection"/>
      </w:pPr>
      <w:r w:rsidRPr="00C73CF0">
        <w:rPr>
          <w:lang w:eastAsia="en-US"/>
        </w:rPr>
        <w:tab/>
        <w:t>(</w:t>
      </w:r>
      <w:r w:rsidR="00AB57D9" w:rsidRPr="00C73CF0">
        <w:rPr>
          <w:lang w:eastAsia="en-US"/>
        </w:rPr>
        <w:t>5</w:t>
      </w:r>
      <w:r w:rsidRPr="00C73CF0">
        <w:rPr>
          <w:lang w:eastAsia="en-US"/>
        </w:rPr>
        <w:t>)</w:t>
      </w:r>
      <w:r w:rsidRPr="00C73CF0">
        <w:rPr>
          <w:lang w:eastAsia="en-US"/>
        </w:rPr>
        <w:tab/>
      </w:r>
      <w:r w:rsidRPr="00C73CF0">
        <w:t xml:space="preserve">A person is liable to a civil penalty if the person contravenes </w:t>
      </w:r>
      <w:r w:rsidR="0088179E" w:rsidRPr="00C73CF0">
        <w:t>subsection (</w:t>
      </w:r>
      <w:r w:rsidRPr="00C73CF0">
        <w:t>1) and the product is a category A product</w:t>
      </w:r>
      <w:r w:rsidR="00E26F64" w:rsidRPr="00C73CF0">
        <w:t xml:space="preserve"> for the product class</w:t>
      </w:r>
      <w:r w:rsidRPr="00C73CF0">
        <w:t>.</w:t>
      </w:r>
    </w:p>
    <w:p w:rsidR="00D23171" w:rsidRPr="00C73CF0" w:rsidRDefault="00D23171" w:rsidP="00AB1555">
      <w:pPr>
        <w:pStyle w:val="Penalty"/>
      </w:pPr>
      <w:r w:rsidRPr="00C73CF0">
        <w:t>Civil penalty:</w:t>
      </w:r>
      <w:r w:rsidRPr="00C73CF0">
        <w:tab/>
        <w:t>60 penalty units.</w:t>
      </w:r>
    </w:p>
    <w:p w:rsidR="00D23171" w:rsidRPr="00C73CF0" w:rsidRDefault="00D23171" w:rsidP="00AB1555">
      <w:pPr>
        <w:pStyle w:val="notetext"/>
      </w:pPr>
      <w:r w:rsidRPr="00C73CF0">
        <w:t>Note</w:t>
      </w:r>
      <w:r w:rsidR="000A10E7" w:rsidRPr="00C73CF0">
        <w:t xml:space="preserve"> 1</w:t>
      </w:r>
      <w:r w:rsidRPr="00C73CF0">
        <w:t>:</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0A10E7" w:rsidRPr="00C73CF0" w:rsidRDefault="000A10E7" w:rsidP="00AB1555">
      <w:pPr>
        <w:pStyle w:val="notetext"/>
      </w:pPr>
      <w:r w:rsidRPr="00C73CF0">
        <w:t>Note 2:</w:t>
      </w:r>
      <w:r w:rsidRPr="00C73CF0">
        <w:tab/>
        <w:t xml:space="preserve">See </w:t>
      </w:r>
      <w:r w:rsidR="0088179E" w:rsidRPr="00C73CF0">
        <w:t>subsection (</w:t>
      </w:r>
      <w:r w:rsidR="00AB57D9" w:rsidRPr="00C73CF0">
        <w:t>8</w:t>
      </w:r>
      <w:r w:rsidRPr="00C73CF0">
        <w:t xml:space="preserve">) (evidential burden for matters in </w:t>
      </w:r>
      <w:r w:rsidR="0088179E" w:rsidRPr="00C73CF0">
        <w:t>subsection (</w:t>
      </w:r>
      <w:r w:rsidRPr="00C73CF0">
        <w:t>2)).</w:t>
      </w:r>
    </w:p>
    <w:p w:rsidR="00D23171" w:rsidRPr="00C73CF0" w:rsidRDefault="00D23171" w:rsidP="00AB1555">
      <w:pPr>
        <w:pStyle w:val="SubsectionHead"/>
      </w:pPr>
      <w:r w:rsidRPr="00C73CF0">
        <w:t>Civil penalty provision—category B products</w:t>
      </w:r>
    </w:p>
    <w:p w:rsidR="00D23171" w:rsidRPr="00C73CF0" w:rsidRDefault="00D23171" w:rsidP="00AB1555">
      <w:pPr>
        <w:pStyle w:val="subsection"/>
      </w:pPr>
      <w:r w:rsidRPr="00C73CF0">
        <w:rPr>
          <w:lang w:eastAsia="en-US"/>
        </w:rPr>
        <w:tab/>
        <w:t>(</w:t>
      </w:r>
      <w:r w:rsidR="00AB57D9" w:rsidRPr="00C73CF0">
        <w:rPr>
          <w:lang w:eastAsia="en-US"/>
        </w:rPr>
        <w:t>6</w:t>
      </w:r>
      <w:r w:rsidRPr="00C73CF0">
        <w:rPr>
          <w:lang w:eastAsia="en-US"/>
        </w:rPr>
        <w:t>)</w:t>
      </w:r>
      <w:r w:rsidRPr="00C73CF0">
        <w:rPr>
          <w:lang w:eastAsia="en-US"/>
        </w:rPr>
        <w:tab/>
      </w:r>
      <w:r w:rsidRPr="00C73CF0">
        <w:t xml:space="preserve">A person is liable to a civil penalty if the person contravenes </w:t>
      </w:r>
      <w:r w:rsidR="0088179E" w:rsidRPr="00C73CF0">
        <w:t>subsection (</w:t>
      </w:r>
      <w:r w:rsidRPr="00C73CF0">
        <w:t>1) and the product is a category B product</w:t>
      </w:r>
      <w:r w:rsidR="00E26F64" w:rsidRPr="00C73CF0">
        <w:t xml:space="preserve"> for the product class</w:t>
      </w:r>
      <w:r w:rsidRPr="00C73CF0">
        <w:t>.</w:t>
      </w:r>
    </w:p>
    <w:p w:rsidR="00D23171" w:rsidRPr="00C73CF0" w:rsidRDefault="00D23171" w:rsidP="00AB1555">
      <w:pPr>
        <w:pStyle w:val="Penalty"/>
      </w:pPr>
      <w:r w:rsidRPr="00C73CF0">
        <w:t>Civil penalty:</w:t>
      </w:r>
      <w:r w:rsidRPr="00C73CF0">
        <w:tab/>
        <w:t>120 penalty units.</w:t>
      </w:r>
    </w:p>
    <w:p w:rsidR="001F49B8" w:rsidRPr="00C73CF0" w:rsidRDefault="001F49B8" w:rsidP="00AB1555">
      <w:pPr>
        <w:pStyle w:val="notetext"/>
      </w:pPr>
      <w:r w:rsidRPr="00C73CF0">
        <w:t>Note 1:</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1F49B8" w:rsidRPr="00C73CF0" w:rsidRDefault="001F49B8" w:rsidP="00AB1555">
      <w:pPr>
        <w:pStyle w:val="notetext"/>
      </w:pPr>
      <w:r w:rsidRPr="00C73CF0">
        <w:t>Note 2:</w:t>
      </w:r>
      <w:r w:rsidRPr="00C73CF0">
        <w:tab/>
        <w:t xml:space="preserve">See </w:t>
      </w:r>
      <w:r w:rsidR="0088179E" w:rsidRPr="00C73CF0">
        <w:t>subsection (</w:t>
      </w:r>
      <w:r w:rsidRPr="00C73CF0">
        <w:t xml:space="preserve">8) (evidential burden for matters in </w:t>
      </w:r>
      <w:r w:rsidR="0088179E" w:rsidRPr="00C73CF0">
        <w:t>subsection (</w:t>
      </w:r>
      <w:r w:rsidRPr="00C73CF0">
        <w:t>2)).</w:t>
      </w:r>
    </w:p>
    <w:p w:rsidR="000A10E7" w:rsidRPr="00C73CF0" w:rsidRDefault="000A10E7" w:rsidP="00AB1555">
      <w:pPr>
        <w:pStyle w:val="SubsectionHead"/>
      </w:pPr>
      <w:r w:rsidRPr="00C73CF0">
        <w:t xml:space="preserve">Evidential burden for matters in </w:t>
      </w:r>
      <w:r w:rsidR="0088179E" w:rsidRPr="00C73CF0">
        <w:t>subsection (</w:t>
      </w:r>
      <w:r w:rsidRPr="00C73CF0">
        <w:t>2)</w:t>
      </w:r>
    </w:p>
    <w:p w:rsidR="000A10E7" w:rsidRPr="00C73CF0" w:rsidRDefault="00AB57D9" w:rsidP="00AB1555">
      <w:pPr>
        <w:pStyle w:val="subsection"/>
      </w:pPr>
      <w:r w:rsidRPr="00C73CF0">
        <w:tab/>
        <w:t>(7</w:t>
      </w:r>
      <w:r w:rsidR="000A10E7" w:rsidRPr="00C73CF0">
        <w:t>)</w:t>
      </w:r>
      <w:r w:rsidR="000A10E7" w:rsidRPr="00C73CF0">
        <w:tab/>
        <w:t xml:space="preserve">In a prosecution for an offence against </w:t>
      </w:r>
      <w:r w:rsidR="0088179E" w:rsidRPr="00C73CF0">
        <w:t>subsection (</w:t>
      </w:r>
      <w:r w:rsidRPr="00C73CF0">
        <w:t>3</w:t>
      </w:r>
      <w:r w:rsidR="000A10E7" w:rsidRPr="00C73CF0">
        <w:t>) or (</w:t>
      </w:r>
      <w:r w:rsidRPr="00C73CF0">
        <w:t>4</w:t>
      </w:r>
      <w:r w:rsidR="000A10E7" w:rsidRPr="00C73CF0">
        <w:t>), the prosecution bears an evidential burden in relation to</w:t>
      </w:r>
      <w:r w:rsidR="006909B3" w:rsidRPr="00C73CF0">
        <w:t xml:space="preserve"> </w:t>
      </w:r>
      <w:bookmarkStart w:id="39" w:name="_Hlk127373493"/>
      <w:r w:rsidR="00685201" w:rsidRPr="00C73CF0">
        <w:t>the matters in paragraphs (2)(c) and (d)</w:t>
      </w:r>
      <w:bookmarkEnd w:id="39"/>
      <w:r w:rsidR="000A10E7" w:rsidRPr="00C73CF0">
        <w:t>, despite sub</w:t>
      </w:r>
      <w:r w:rsidR="00B3092A">
        <w:t>section 1</w:t>
      </w:r>
      <w:r w:rsidR="000A10E7" w:rsidRPr="00C73CF0">
        <w:t xml:space="preserve">3.3(3) of the </w:t>
      </w:r>
      <w:r w:rsidR="000A10E7" w:rsidRPr="00C73CF0">
        <w:rPr>
          <w:i/>
        </w:rPr>
        <w:t>Criminal Code</w:t>
      </w:r>
      <w:r w:rsidR="000A10E7" w:rsidRPr="00C73CF0">
        <w:t>.</w:t>
      </w:r>
    </w:p>
    <w:p w:rsidR="000A10E7" w:rsidRPr="00C73CF0" w:rsidRDefault="000A10E7" w:rsidP="00AB1555">
      <w:pPr>
        <w:pStyle w:val="notetext"/>
      </w:pPr>
      <w:r w:rsidRPr="00C73CF0">
        <w:t>Note:</w:t>
      </w:r>
      <w:r w:rsidRPr="00C73CF0">
        <w:tab/>
        <w:t xml:space="preserve">However, a defendant still bears an evidential burden in relation to a matter in </w:t>
      </w:r>
      <w:r w:rsidR="0088179E" w:rsidRPr="00C73CF0">
        <w:t>paragraph (</w:t>
      </w:r>
      <w:r w:rsidRPr="00C73CF0">
        <w:t>2)(a) or (b), because sub</w:t>
      </w:r>
      <w:r w:rsidR="00B3092A">
        <w:t>section 1</w:t>
      </w:r>
      <w:r w:rsidRPr="00C73CF0">
        <w:t xml:space="preserve">3.3(3) of the </w:t>
      </w:r>
      <w:r w:rsidRPr="00C73CF0">
        <w:rPr>
          <w:i/>
        </w:rPr>
        <w:t>Criminal Code</w:t>
      </w:r>
      <w:r w:rsidRPr="00C73CF0">
        <w:t xml:space="preserve"> still applies in relation to those paragraphs.</w:t>
      </w:r>
    </w:p>
    <w:p w:rsidR="000A10E7" w:rsidRPr="00C73CF0" w:rsidRDefault="00AB57D9" w:rsidP="00AB1555">
      <w:pPr>
        <w:pStyle w:val="subsection"/>
      </w:pPr>
      <w:r w:rsidRPr="00C73CF0">
        <w:tab/>
        <w:t>(8</w:t>
      </w:r>
      <w:r w:rsidR="000A10E7" w:rsidRPr="00C73CF0">
        <w:t>)</w:t>
      </w:r>
      <w:r w:rsidR="000A10E7" w:rsidRPr="00C73CF0">
        <w:tab/>
        <w:t>In proceedings for a civil penalty order</w:t>
      </w:r>
      <w:r w:rsidR="00B9128E" w:rsidRPr="00C73CF0">
        <w:t xml:space="preserve"> under the Regulatory Powers Act</w:t>
      </w:r>
      <w:r w:rsidR="000A10E7" w:rsidRPr="00C73CF0">
        <w:t xml:space="preserve"> for a contravention of </w:t>
      </w:r>
      <w:r w:rsidR="0088179E" w:rsidRPr="00C73CF0">
        <w:t>subsection (</w:t>
      </w:r>
      <w:r w:rsidR="002B327B" w:rsidRPr="00C73CF0">
        <w:t>5</w:t>
      </w:r>
      <w:r w:rsidR="000A10E7" w:rsidRPr="00C73CF0">
        <w:t>) or (</w:t>
      </w:r>
      <w:r w:rsidR="002B327B" w:rsidRPr="00C73CF0">
        <w:t>6</w:t>
      </w:r>
      <w:r w:rsidR="000A10E7" w:rsidRPr="00C73CF0">
        <w:t>):</w:t>
      </w:r>
    </w:p>
    <w:p w:rsidR="000A10E7" w:rsidRPr="00C73CF0" w:rsidRDefault="000A10E7" w:rsidP="00AB1555">
      <w:pPr>
        <w:pStyle w:val="paragraph"/>
      </w:pPr>
      <w:r w:rsidRPr="00C73CF0">
        <w:tab/>
        <w:t>(a)</w:t>
      </w:r>
      <w:r w:rsidRPr="00C73CF0">
        <w:tab/>
        <w:t xml:space="preserve">a person who wishes to rely on </w:t>
      </w:r>
      <w:r w:rsidR="0088179E" w:rsidRPr="00C73CF0">
        <w:t>paragraph (</w:t>
      </w:r>
      <w:r w:rsidRPr="00C73CF0">
        <w:t>2)(a) or (b) bears an evidential burden in relation to a matter in that paragraph; and</w:t>
      </w:r>
    </w:p>
    <w:p w:rsidR="000A10E7" w:rsidRPr="00C73CF0" w:rsidRDefault="000A10E7" w:rsidP="00AB1555">
      <w:pPr>
        <w:pStyle w:val="paragraph"/>
      </w:pPr>
      <w:r w:rsidRPr="00C73CF0">
        <w:tab/>
        <w:t>(b)</w:t>
      </w:r>
      <w:r w:rsidRPr="00C73CF0">
        <w:tab/>
        <w:t>the person applying for the order bears an evidential burden in relation to</w:t>
      </w:r>
      <w:r w:rsidR="006909B3" w:rsidRPr="00C73CF0">
        <w:t xml:space="preserve"> </w:t>
      </w:r>
      <w:bookmarkStart w:id="40" w:name="_Hlk127373494"/>
      <w:r w:rsidR="00685201" w:rsidRPr="00C73CF0">
        <w:t>the matters in paragraphs (2)(c) and (d)</w:t>
      </w:r>
      <w:bookmarkEnd w:id="40"/>
      <w:r w:rsidRPr="00C73CF0">
        <w:t>.</w:t>
      </w:r>
    </w:p>
    <w:p w:rsidR="00070127" w:rsidRPr="00C73CF0" w:rsidRDefault="007C4A88" w:rsidP="00AB1555">
      <w:pPr>
        <w:pStyle w:val="ActHead5"/>
      </w:pPr>
      <w:bookmarkStart w:id="41" w:name="_Toc147413878"/>
      <w:r w:rsidRPr="00B3092A">
        <w:rPr>
          <w:rStyle w:val="CharSectno"/>
        </w:rPr>
        <w:t>20</w:t>
      </w:r>
      <w:r w:rsidR="00070127" w:rsidRPr="00C73CF0">
        <w:t xml:space="preserve">  </w:t>
      </w:r>
      <w:r w:rsidR="00074D4A" w:rsidRPr="00C73CF0">
        <w:t>Exempt uses of GEMS products</w:t>
      </w:r>
      <w:bookmarkEnd w:id="41"/>
    </w:p>
    <w:p w:rsidR="00070127" w:rsidRPr="00C73CF0" w:rsidRDefault="00070127" w:rsidP="00AB1555">
      <w:pPr>
        <w:pStyle w:val="subsection"/>
      </w:pPr>
      <w:r w:rsidRPr="00C73CF0">
        <w:tab/>
      </w:r>
      <w:r w:rsidRPr="00C73CF0">
        <w:tab/>
      </w:r>
      <w:r w:rsidR="00074D4A" w:rsidRPr="00C73CF0">
        <w:t xml:space="preserve">The following uses of a </w:t>
      </w:r>
      <w:r w:rsidRPr="00C73CF0">
        <w:t xml:space="preserve">product </w:t>
      </w:r>
      <w:r w:rsidR="00074D4A" w:rsidRPr="00C73CF0">
        <w:t xml:space="preserve">are </w:t>
      </w:r>
      <w:r w:rsidRPr="00C73CF0">
        <w:t>exempt</w:t>
      </w:r>
      <w:r w:rsidR="00074D4A" w:rsidRPr="00C73CF0">
        <w:t xml:space="preserve"> for the purposes of this Division</w:t>
      </w:r>
      <w:r w:rsidRPr="00C73CF0">
        <w:t>:</w:t>
      </w:r>
    </w:p>
    <w:p w:rsidR="00DB3D5F" w:rsidRPr="00C73CF0" w:rsidRDefault="00DB3D5F" w:rsidP="00AB1555">
      <w:pPr>
        <w:pStyle w:val="paragraph"/>
      </w:pPr>
      <w:r w:rsidRPr="00C73CF0">
        <w:tab/>
        <w:t>(a)</w:t>
      </w:r>
      <w:r w:rsidRPr="00C73CF0">
        <w:tab/>
        <w:t>personal use by an individual;</w:t>
      </w:r>
    </w:p>
    <w:p w:rsidR="00DB3D5F" w:rsidRPr="00C73CF0" w:rsidRDefault="00DB3D5F" w:rsidP="00AB1555">
      <w:pPr>
        <w:pStyle w:val="paragraph"/>
      </w:pPr>
      <w:r w:rsidRPr="00C73CF0">
        <w:tab/>
        <w:t>(b)</w:t>
      </w:r>
      <w:r w:rsidRPr="00C73CF0">
        <w:tab/>
        <w:t>use for the purpose of testing the product</w:t>
      </w:r>
      <w:r w:rsidR="000F3733" w:rsidRPr="00C73CF0">
        <w:t xml:space="preserve"> (</w:t>
      </w:r>
      <w:r w:rsidR="00CF1871" w:rsidRPr="00C73CF0">
        <w:t>whether the testing is to determine</w:t>
      </w:r>
      <w:r w:rsidR="000F3733" w:rsidRPr="00C73CF0">
        <w:t xml:space="preserve"> whether the product complies with requirements of GEMS determinations</w:t>
      </w:r>
      <w:r w:rsidR="00AE551B" w:rsidRPr="00C73CF0">
        <w:t>, or for any other purpose</w:t>
      </w:r>
      <w:r w:rsidR="000F3733" w:rsidRPr="00C73CF0">
        <w:t>)</w:t>
      </w:r>
      <w:r w:rsidRPr="00C73CF0">
        <w:t>;</w:t>
      </w:r>
    </w:p>
    <w:p w:rsidR="00305300" w:rsidRPr="00C73CF0" w:rsidRDefault="00DB3D5F" w:rsidP="00AB1555">
      <w:pPr>
        <w:pStyle w:val="paragraph"/>
      </w:pPr>
      <w:r w:rsidRPr="00C73CF0">
        <w:tab/>
        <w:t>(c)</w:t>
      </w:r>
      <w:r w:rsidRPr="00C73CF0">
        <w:tab/>
      </w:r>
      <w:r w:rsidR="00074D4A" w:rsidRPr="00C73CF0">
        <w:t xml:space="preserve">a </w:t>
      </w:r>
      <w:r w:rsidRPr="00C73CF0">
        <w:t>use specified in regulations made for the purposes of this paragraph.</w:t>
      </w:r>
    </w:p>
    <w:p w:rsidR="00323D3A" w:rsidRPr="00C73CF0" w:rsidRDefault="00B3092A" w:rsidP="004C0340">
      <w:pPr>
        <w:pStyle w:val="ActHead2"/>
        <w:pageBreakBefore/>
      </w:pPr>
      <w:bookmarkStart w:id="42" w:name="_Toc147413879"/>
      <w:r w:rsidRPr="00B3092A">
        <w:rPr>
          <w:rStyle w:val="CharPartNo"/>
        </w:rPr>
        <w:t>Part 4</w:t>
      </w:r>
      <w:r w:rsidR="00323D3A" w:rsidRPr="00C73CF0">
        <w:t>—</w:t>
      </w:r>
      <w:r w:rsidR="00323D3A" w:rsidRPr="00B3092A">
        <w:rPr>
          <w:rStyle w:val="CharPartText"/>
        </w:rPr>
        <w:t>GEMS determinations</w:t>
      </w:r>
      <w:bookmarkEnd w:id="42"/>
    </w:p>
    <w:p w:rsidR="00323D3A" w:rsidRPr="00C73CF0" w:rsidRDefault="00B3092A" w:rsidP="00AB1555">
      <w:pPr>
        <w:pStyle w:val="ActHead3"/>
      </w:pPr>
      <w:bookmarkStart w:id="43" w:name="_Toc147413880"/>
      <w:r w:rsidRPr="00B3092A">
        <w:rPr>
          <w:rStyle w:val="CharDivNo"/>
        </w:rPr>
        <w:t>Division 1</w:t>
      </w:r>
      <w:r w:rsidR="00DF1C25" w:rsidRPr="00C73CF0">
        <w:t>—</w:t>
      </w:r>
      <w:r w:rsidR="00DF1C25" w:rsidRPr="00B3092A">
        <w:rPr>
          <w:rStyle w:val="CharDivText"/>
        </w:rPr>
        <w:t>Guide to this Part</w:t>
      </w:r>
      <w:bookmarkEnd w:id="43"/>
    </w:p>
    <w:p w:rsidR="00962E72" w:rsidRPr="00C73CF0" w:rsidRDefault="007C4A88" w:rsidP="00AB1555">
      <w:pPr>
        <w:pStyle w:val="ActHead5"/>
      </w:pPr>
      <w:bookmarkStart w:id="44" w:name="_Toc147413881"/>
      <w:r w:rsidRPr="00B3092A">
        <w:rPr>
          <w:rStyle w:val="CharSectno"/>
        </w:rPr>
        <w:t>22</w:t>
      </w:r>
      <w:r w:rsidR="00962E72" w:rsidRPr="00C73CF0">
        <w:t xml:space="preserve">  Guide to this Part</w:t>
      </w:r>
      <w:bookmarkEnd w:id="44"/>
    </w:p>
    <w:p w:rsidR="00962E72" w:rsidRPr="00C73CF0" w:rsidRDefault="00D97F33" w:rsidP="00AB1555">
      <w:pPr>
        <w:pStyle w:val="BoxText"/>
      </w:pPr>
      <w:r w:rsidRPr="00C73CF0">
        <w:t xml:space="preserve">This </w:t>
      </w:r>
      <w:r w:rsidR="003B489E" w:rsidRPr="00C73CF0">
        <w:t>Part i</w:t>
      </w:r>
      <w:r w:rsidR="00962E72" w:rsidRPr="00C73CF0">
        <w:t>s about how GEMS determinations are made, and the requirements (GEMS requirements) which are imposed by the determinations.</w:t>
      </w:r>
    </w:p>
    <w:p w:rsidR="00962E72" w:rsidRPr="00C73CF0" w:rsidRDefault="00B3092A" w:rsidP="00AB1555">
      <w:pPr>
        <w:pStyle w:val="BoxText"/>
      </w:pPr>
      <w:r>
        <w:t>Division 2</w:t>
      </w:r>
      <w:r w:rsidR="00962E72" w:rsidRPr="00C73CF0">
        <w:t xml:space="preserve"> provides for GEMS determinations to be made by Ministerial determination, subject to the consent of a certain number of States and Territories to the making and replacement of GEMS determinations.</w:t>
      </w:r>
    </w:p>
    <w:p w:rsidR="00962E72" w:rsidRPr="00C73CF0" w:rsidRDefault="00962E72" w:rsidP="00AB1555">
      <w:pPr>
        <w:pStyle w:val="BoxText"/>
      </w:pPr>
      <w:r w:rsidRPr="00C73CF0">
        <w:t>GEMS determin</w:t>
      </w:r>
      <w:r w:rsidR="003A1690" w:rsidRPr="00C73CF0">
        <w:t xml:space="preserve">ations must contain </w:t>
      </w:r>
      <w:r w:rsidRPr="00C73CF0">
        <w:t>requi</w:t>
      </w:r>
      <w:r w:rsidR="003A1690" w:rsidRPr="00C73CF0">
        <w:t xml:space="preserve">rements relating to energy use or </w:t>
      </w:r>
      <w:r w:rsidRPr="00C73CF0">
        <w:t>greenhouse gas production</w:t>
      </w:r>
      <w:r w:rsidR="003A1690" w:rsidRPr="00C73CF0">
        <w:t xml:space="preserve"> (GEMS level requirements) or requirements about</w:t>
      </w:r>
      <w:r w:rsidRPr="00C73CF0">
        <w:t xml:space="preserve"> labelling</w:t>
      </w:r>
      <w:r w:rsidR="003A1690" w:rsidRPr="00C73CF0">
        <w:t xml:space="preserve"> (GEMS labelling requirements)</w:t>
      </w:r>
      <w:r w:rsidRPr="00C73CF0">
        <w:t xml:space="preserve">. They may </w:t>
      </w:r>
      <w:r w:rsidR="003A1690" w:rsidRPr="00C73CF0">
        <w:t xml:space="preserve">also </w:t>
      </w:r>
      <w:r w:rsidRPr="00C73CF0">
        <w:t>contain other requirements relating to efficiency levels, performance, the environment and human health.</w:t>
      </w:r>
    </w:p>
    <w:p w:rsidR="009C1A6B" w:rsidRPr="00C73CF0" w:rsidRDefault="00B3092A" w:rsidP="00AB1555">
      <w:pPr>
        <w:pStyle w:val="BoxText"/>
      </w:pPr>
      <w:r>
        <w:t>Division 3</w:t>
      </w:r>
      <w:r w:rsidR="00962E72" w:rsidRPr="00C73CF0">
        <w:t xml:space="preserve"> provides for GEMS determinations to be updated by replacement determinations. Replacement determinations must specify whether they affect the registrat</w:t>
      </w:r>
      <w:r w:rsidR="009C1A6B" w:rsidRPr="00C73CF0">
        <w:t>ion of models of GEMS products.</w:t>
      </w:r>
    </w:p>
    <w:p w:rsidR="000271F5" w:rsidRPr="00C73CF0" w:rsidRDefault="00962E72" w:rsidP="00AB1555">
      <w:pPr>
        <w:pStyle w:val="BoxText"/>
      </w:pPr>
      <w:r w:rsidRPr="00C73CF0">
        <w:t xml:space="preserve">If a replacement determination affects </w:t>
      </w:r>
      <w:r w:rsidR="009C1A6B" w:rsidRPr="00C73CF0">
        <w:t>a model’s registration</w:t>
      </w:r>
      <w:r w:rsidR="00D85EF6" w:rsidRPr="00C73CF0">
        <w:t>,</w:t>
      </w:r>
      <w:r w:rsidR="000271F5" w:rsidRPr="00C73CF0">
        <w:t xml:space="preserve"> the registration cease</w:t>
      </w:r>
      <w:r w:rsidR="00D85EF6" w:rsidRPr="00C73CF0">
        <w:t>s</w:t>
      </w:r>
      <w:r w:rsidR="000271F5" w:rsidRPr="00C73CF0">
        <w:t xml:space="preserve"> to be in force under Part</w:t>
      </w:r>
      <w:r w:rsidR="0088179E" w:rsidRPr="00C73CF0">
        <w:t> </w:t>
      </w:r>
      <w:r w:rsidR="000271F5" w:rsidRPr="00C73CF0">
        <w:t xml:space="preserve">5 from the time the replacement determination comes into force. This might affect a person’s ability to supply or use for a commercial purpose products of the model </w:t>
      </w:r>
      <w:r w:rsidR="009C1A6B" w:rsidRPr="00C73CF0">
        <w:t xml:space="preserve">imported </w:t>
      </w:r>
      <w:r w:rsidR="000271F5" w:rsidRPr="00C73CF0">
        <w:t xml:space="preserve">into, </w:t>
      </w:r>
      <w:r w:rsidR="009C1A6B" w:rsidRPr="00C73CF0">
        <w:t xml:space="preserve">or manufactured </w:t>
      </w:r>
      <w:r w:rsidR="000271F5" w:rsidRPr="00C73CF0">
        <w:t xml:space="preserve">in, Australia </w:t>
      </w:r>
      <w:r w:rsidR="009C1A6B" w:rsidRPr="00C73CF0">
        <w:t>after th</w:t>
      </w:r>
      <w:r w:rsidR="000271F5" w:rsidRPr="00C73CF0">
        <w:t>at time (see Part</w:t>
      </w:r>
      <w:r w:rsidR="0088179E" w:rsidRPr="00C73CF0">
        <w:t> </w:t>
      </w:r>
      <w:r w:rsidR="000271F5" w:rsidRPr="00C73CF0">
        <w:t>3).</w:t>
      </w:r>
    </w:p>
    <w:p w:rsidR="00962E72" w:rsidRPr="00C73CF0" w:rsidRDefault="00962E72" w:rsidP="00AB1555">
      <w:pPr>
        <w:pStyle w:val="BoxText"/>
      </w:pPr>
      <w:r w:rsidRPr="00C73CF0">
        <w:t xml:space="preserve">If a replacement determination does not affect </w:t>
      </w:r>
      <w:r w:rsidR="009C1A6B" w:rsidRPr="00C73CF0">
        <w:t>a model’s registration</w:t>
      </w:r>
      <w:r w:rsidRPr="00C73CF0">
        <w:t xml:space="preserve">, the </w:t>
      </w:r>
      <w:r w:rsidR="009C1A6B" w:rsidRPr="00C73CF0">
        <w:t>model is</w:t>
      </w:r>
      <w:r w:rsidRPr="00C73CF0">
        <w:t xml:space="preserve"> taken to continue to be registered agains</w:t>
      </w:r>
      <w:r w:rsidR="009C1A6B" w:rsidRPr="00C73CF0">
        <w:t>t the replacement determination, and may continue to be supplied (or offered for supply) and used for commercial purposes relying on that registration.</w:t>
      </w:r>
    </w:p>
    <w:p w:rsidR="00962E72" w:rsidRPr="00C73CF0" w:rsidRDefault="00B3092A" w:rsidP="00AB1555">
      <w:pPr>
        <w:pStyle w:val="BoxText"/>
      </w:pPr>
      <w:r>
        <w:t>Division 4</w:t>
      </w:r>
      <w:r w:rsidR="00962E72" w:rsidRPr="00C73CF0">
        <w:t xml:space="preserve"> allows product models to be exempted from requirements</w:t>
      </w:r>
      <w:r w:rsidR="00685201" w:rsidRPr="00C73CF0">
        <w:t>, or aspects of requirements,</w:t>
      </w:r>
      <w:r w:rsidR="00962E72" w:rsidRPr="00C73CF0">
        <w:t xml:space="preserve"> of GEMS determinations.</w:t>
      </w:r>
    </w:p>
    <w:p w:rsidR="00DF1C25" w:rsidRPr="00C73CF0" w:rsidRDefault="00B3092A" w:rsidP="004C0340">
      <w:pPr>
        <w:pStyle w:val="ActHead3"/>
        <w:pageBreakBefore/>
      </w:pPr>
      <w:bookmarkStart w:id="45" w:name="_Toc147413882"/>
      <w:r w:rsidRPr="00B3092A">
        <w:rPr>
          <w:rStyle w:val="CharDivNo"/>
        </w:rPr>
        <w:t>Division 2</w:t>
      </w:r>
      <w:r w:rsidR="00DF1C25" w:rsidRPr="00C73CF0">
        <w:t>—</w:t>
      </w:r>
      <w:r w:rsidR="00384B69" w:rsidRPr="00B3092A">
        <w:rPr>
          <w:rStyle w:val="CharDivText"/>
        </w:rPr>
        <w:t>Making GEMS</w:t>
      </w:r>
      <w:r w:rsidR="00DF1C25" w:rsidRPr="00B3092A">
        <w:rPr>
          <w:rStyle w:val="CharDivText"/>
        </w:rPr>
        <w:t xml:space="preserve"> determinations</w:t>
      </w:r>
      <w:bookmarkEnd w:id="45"/>
    </w:p>
    <w:p w:rsidR="00B85B9A" w:rsidRPr="00C73CF0" w:rsidRDefault="007C4A88" w:rsidP="00AB1555">
      <w:pPr>
        <w:pStyle w:val="ActHead5"/>
      </w:pPr>
      <w:bookmarkStart w:id="46" w:name="_Toc147413883"/>
      <w:r w:rsidRPr="00B3092A">
        <w:rPr>
          <w:rStyle w:val="CharSectno"/>
        </w:rPr>
        <w:t>23</w:t>
      </w:r>
      <w:r w:rsidR="00B85B9A" w:rsidRPr="00C73CF0">
        <w:t xml:space="preserve">  </w:t>
      </w:r>
      <w:r w:rsidR="00384B69" w:rsidRPr="00C73CF0">
        <w:t>Minister may make GEMS determinations</w:t>
      </w:r>
      <w:bookmarkEnd w:id="46"/>
    </w:p>
    <w:p w:rsidR="0056274D" w:rsidRPr="00C73CF0" w:rsidRDefault="0056274D" w:rsidP="00AB1555">
      <w:pPr>
        <w:pStyle w:val="subsection"/>
      </w:pPr>
      <w:r w:rsidRPr="00C73CF0">
        <w:tab/>
        <w:t>(1)</w:t>
      </w:r>
      <w:r w:rsidRPr="00C73CF0">
        <w:tab/>
        <w:t xml:space="preserve">The Minister may, by legislative instrument, make a determination that specifies one or more classes of products that it covers, </w:t>
      </w:r>
      <w:r w:rsidR="00D85EF6" w:rsidRPr="00C73CF0">
        <w:t>if the products in those classes</w:t>
      </w:r>
      <w:r w:rsidRPr="00C73CF0">
        <w:t>:</w:t>
      </w:r>
    </w:p>
    <w:p w:rsidR="0056274D" w:rsidRPr="00C73CF0" w:rsidRDefault="0056274D" w:rsidP="00AB1555">
      <w:pPr>
        <w:pStyle w:val="paragraph"/>
      </w:pPr>
      <w:r w:rsidRPr="00C73CF0">
        <w:tab/>
        <w:t>(a)</w:t>
      </w:r>
      <w:r w:rsidRPr="00C73CF0">
        <w:tab/>
        <w:t>use energy; or</w:t>
      </w:r>
    </w:p>
    <w:p w:rsidR="0056274D" w:rsidRPr="00C73CF0" w:rsidRDefault="0056274D" w:rsidP="00AB1555">
      <w:pPr>
        <w:pStyle w:val="paragraph"/>
      </w:pPr>
      <w:r w:rsidRPr="00C73CF0">
        <w:tab/>
        <w:t>(b)</w:t>
      </w:r>
      <w:r w:rsidRPr="00C73CF0">
        <w:tab/>
        <w:t>affect the amount of energy used by other products.</w:t>
      </w:r>
    </w:p>
    <w:p w:rsidR="00A717E3" w:rsidRPr="00C73CF0" w:rsidRDefault="00A717E3" w:rsidP="00AB1555">
      <w:pPr>
        <w:pStyle w:val="notetext"/>
      </w:pPr>
      <w:r w:rsidRPr="00C73CF0">
        <w:t>Note:</w:t>
      </w:r>
      <w:r w:rsidRPr="00C73CF0">
        <w:tab/>
        <w:t xml:space="preserve">A determination under </w:t>
      </w:r>
      <w:r w:rsidR="0056274D" w:rsidRPr="00C73CF0">
        <w:t xml:space="preserve">this </w:t>
      </w:r>
      <w:r w:rsidRPr="00C73CF0">
        <w:t xml:space="preserve">subsection is referred to in this Act as </w:t>
      </w:r>
      <w:r w:rsidR="000D04FB" w:rsidRPr="00C73CF0">
        <w:t xml:space="preserve">a </w:t>
      </w:r>
      <w:r w:rsidRPr="00C73CF0">
        <w:rPr>
          <w:b/>
          <w:i/>
        </w:rPr>
        <w:t>GEMS determination</w:t>
      </w:r>
      <w:r w:rsidR="008252E1" w:rsidRPr="00C73CF0">
        <w:t xml:space="preserve"> and </w:t>
      </w:r>
      <w:r w:rsidRPr="00C73CF0">
        <w:t>class</w:t>
      </w:r>
      <w:r w:rsidR="008252E1" w:rsidRPr="00C73CF0">
        <w:t>es of product covered by</w:t>
      </w:r>
      <w:r w:rsidRPr="00C73CF0">
        <w:t xml:space="preserve"> GEMS determination</w:t>
      </w:r>
      <w:r w:rsidR="008252E1" w:rsidRPr="00C73CF0">
        <w:t>s</w:t>
      </w:r>
      <w:r w:rsidRPr="00C73CF0">
        <w:t xml:space="preserve"> </w:t>
      </w:r>
      <w:r w:rsidR="008252E1" w:rsidRPr="00C73CF0">
        <w:t>are referred to as</w:t>
      </w:r>
      <w:r w:rsidRPr="00C73CF0">
        <w:t xml:space="preserve"> </w:t>
      </w:r>
      <w:r w:rsidRPr="00C73CF0">
        <w:rPr>
          <w:b/>
          <w:i/>
        </w:rPr>
        <w:t>product class</w:t>
      </w:r>
      <w:r w:rsidR="008252E1" w:rsidRPr="00C73CF0">
        <w:rPr>
          <w:b/>
          <w:i/>
        </w:rPr>
        <w:t>es</w:t>
      </w:r>
      <w:r w:rsidRPr="00C73CF0">
        <w:t xml:space="preserve"> (see </w:t>
      </w:r>
      <w:r w:rsidR="00B3092A">
        <w:t>section 1</w:t>
      </w:r>
      <w:r w:rsidR="007C4A88" w:rsidRPr="00C73CF0">
        <w:t>1</w:t>
      </w:r>
      <w:r w:rsidRPr="00C73CF0">
        <w:t>).</w:t>
      </w:r>
    </w:p>
    <w:p w:rsidR="00B85B9A" w:rsidRPr="00C73CF0" w:rsidRDefault="00B85B9A" w:rsidP="00AB1555">
      <w:pPr>
        <w:pStyle w:val="subsection"/>
      </w:pPr>
      <w:r w:rsidRPr="00C73CF0">
        <w:tab/>
        <w:t>(</w:t>
      </w:r>
      <w:r w:rsidR="0056274D" w:rsidRPr="00C73CF0">
        <w:t>2</w:t>
      </w:r>
      <w:r w:rsidRPr="00C73CF0">
        <w:t>)</w:t>
      </w:r>
      <w:r w:rsidRPr="00C73CF0">
        <w:tab/>
        <w:t>A GEMS determination may specify one or more classes of product that are not covered by the determination.</w:t>
      </w:r>
    </w:p>
    <w:p w:rsidR="00E111D1" w:rsidRPr="00C73CF0" w:rsidRDefault="007C4A88" w:rsidP="00AB1555">
      <w:pPr>
        <w:pStyle w:val="ActHead5"/>
      </w:pPr>
      <w:bookmarkStart w:id="47" w:name="_Toc147413884"/>
      <w:r w:rsidRPr="00B3092A">
        <w:rPr>
          <w:rStyle w:val="CharSectno"/>
        </w:rPr>
        <w:t>24</w:t>
      </w:r>
      <w:r w:rsidR="00E111D1" w:rsidRPr="00C73CF0">
        <w:t xml:space="preserve">  GEMS </w:t>
      </w:r>
      <w:r w:rsidR="00A717E3" w:rsidRPr="00C73CF0">
        <w:t>requirements—general</w:t>
      </w:r>
      <w:bookmarkEnd w:id="47"/>
    </w:p>
    <w:p w:rsidR="00E111D1" w:rsidRPr="00C73CF0" w:rsidRDefault="00E111D1" w:rsidP="00AB1555">
      <w:pPr>
        <w:pStyle w:val="subsection"/>
      </w:pPr>
      <w:r w:rsidRPr="00C73CF0">
        <w:tab/>
        <w:t>(1)</w:t>
      </w:r>
      <w:r w:rsidRPr="00C73CF0">
        <w:tab/>
        <w:t xml:space="preserve">A GEMS determination must specify either or both of the following for each product class </w:t>
      </w:r>
      <w:r w:rsidR="005F6331" w:rsidRPr="00C73CF0">
        <w:t>covered by</w:t>
      </w:r>
      <w:r w:rsidRPr="00C73CF0">
        <w:t xml:space="preserve"> the determination:</w:t>
      </w:r>
    </w:p>
    <w:p w:rsidR="00E111D1" w:rsidRPr="00C73CF0" w:rsidRDefault="00E111D1" w:rsidP="00AB1555">
      <w:pPr>
        <w:pStyle w:val="paragraph"/>
      </w:pPr>
      <w:r w:rsidRPr="00C73CF0">
        <w:tab/>
        <w:t>(a)</w:t>
      </w:r>
      <w:r w:rsidRPr="00C73CF0">
        <w:tab/>
        <w:t>GEMS level requirements in accordance with section</w:t>
      </w:r>
      <w:r w:rsidR="0088179E" w:rsidRPr="00C73CF0">
        <w:t> </w:t>
      </w:r>
      <w:r w:rsidR="007C4A88" w:rsidRPr="00C73CF0">
        <w:t>25</w:t>
      </w:r>
      <w:r w:rsidRPr="00C73CF0">
        <w:t>;</w:t>
      </w:r>
    </w:p>
    <w:p w:rsidR="00E111D1" w:rsidRPr="00C73CF0" w:rsidRDefault="00E111D1" w:rsidP="00AB1555">
      <w:pPr>
        <w:pStyle w:val="paragraph"/>
      </w:pPr>
      <w:r w:rsidRPr="00C73CF0">
        <w:tab/>
        <w:t>(b)</w:t>
      </w:r>
      <w:r w:rsidRPr="00C73CF0">
        <w:tab/>
        <w:t>GEMS labelling requirements in accordance with section</w:t>
      </w:r>
      <w:r w:rsidR="0088179E" w:rsidRPr="00C73CF0">
        <w:t> </w:t>
      </w:r>
      <w:r w:rsidR="007C4A88" w:rsidRPr="00C73CF0">
        <w:t>26</w:t>
      </w:r>
      <w:r w:rsidRPr="00C73CF0">
        <w:t>.</w:t>
      </w:r>
    </w:p>
    <w:p w:rsidR="00E111D1" w:rsidRPr="00C73CF0" w:rsidRDefault="00E111D1" w:rsidP="00AB1555">
      <w:pPr>
        <w:pStyle w:val="subsection"/>
      </w:pPr>
      <w:r w:rsidRPr="00C73CF0">
        <w:tab/>
        <w:t>(2)</w:t>
      </w:r>
      <w:r w:rsidRPr="00C73CF0">
        <w:tab/>
        <w:t>A GEMS determination may also specify other requirements, in accordance with section</w:t>
      </w:r>
      <w:r w:rsidR="0088179E" w:rsidRPr="00C73CF0">
        <w:t> </w:t>
      </w:r>
      <w:r w:rsidR="007C4A88" w:rsidRPr="00C73CF0">
        <w:t>27</w:t>
      </w:r>
      <w:r w:rsidRPr="00C73CF0">
        <w:t xml:space="preserve">, for </w:t>
      </w:r>
      <w:r w:rsidR="00484956" w:rsidRPr="00C73CF0">
        <w:t>a</w:t>
      </w:r>
      <w:r w:rsidRPr="00C73CF0">
        <w:t xml:space="preserve"> product class </w:t>
      </w:r>
      <w:r w:rsidR="005F6331" w:rsidRPr="00C73CF0">
        <w:t>covered by</w:t>
      </w:r>
      <w:r w:rsidRPr="00C73CF0">
        <w:t xml:space="preserve"> the determination.</w:t>
      </w:r>
    </w:p>
    <w:p w:rsidR="00A26FB8" w:rsidRPr="00C73CF0" w:rsidRDefault="00A26FB8" w:rsidP="00AB1555">
      <w:pPr>
        <w:pStyle w:val="notetext"/>
      </w:pPr>
      <w:r w:rsidRPr="00C73CF0">
        <w:t>Note:</w:t>
      </w:r>
      <w:r w:rsidRPr="00C73CF0">
        <w:tab/>
        <w:t>Offences apply in relation to supplying a GEMS product, or using a GEMS product for a commercial purpose, if requirements of a GEMS determination are not complied with (see Part</w:t>
      </w:r>
      <w:r w:rsidR="0088179E" w:rsidRPr="00C73CF0">
        <w:t> </w:t>
      </w:r>
      <w:r w:rsidRPr="00C73CF0">
        <w:t>3).</w:t>
      </w:r>
    </w:p>
    <w:p w:rsidR="00E111D1" w:rsidRPr="00C73CF0" w:rsidRDefault="007C4A88" w:rsidP="00AB1555">
      <w:pPr>
        <w:pStyle w:val="ActHead5"/>
      </w:pPr>
      <w:bookmarkStart w:id="48" w:name="_Toc147413885"/>
      <w:r w:rsidRPr="00B3092A">
        <w:rPr>
          <w:rStyle w:val="CharSectno"/>
        </w:rPr>
        <w:t>25</w:t>
      </w:r>
      <w:r w:rsidR="00E111D1" w:rsidRPr="00C73CF0">
        <w:t xml:space="preserve">  </w:t>
      </w:r>
      <w:r w:rsidR="00A717E3" w:rsidRPr="00C73CF0">
        <w:t>GEMS requirements—</w:t>
      </w:r>
      <w:r w:rsidR="00E111D1" w:rsidRPr="00C73CF0">
        <w:t>GEMS level requirements</w:t>
      </w:r>
      <w:bookmarkEnd w:id="48"/>
    </w:p>
    <w:p w:rsidR="00E111D1" w:rsidRPr="00C73CF0" w:rsidRDefault="00E111D1" w:rsidP="00AB1555">
      <w:pPr>
        <w:pStyle w:val="subsection"/>
      </w:pPr>
      <w:r w:rsidRPr="00C73CF0">
        <w:tab/>
      </w:r>
      <w:r w:rsidRPr="00C73CF0">
        <w:tab/>
        <w:t xml:space="preserve">The </w:t>
      </w:r>
      <w:r w:rsidRPr="00C73CF0">
        <w:rPr>
          <w:b/>
          <w:i/>
        </w:rPr>
        <w:t xml:space="preserve">GEMS level requirements </w:t>
      </w:r>
      <w:r w:rsidRPr="00C73CF0">
        <w:t>for a product class are as follows:</w:t>
      </w:r>
    </w:p>
    <w:p w:rsidR="00A86552" w:rsidRPr="00C73CF0" w:rsidRDefault="00A86552" w:rsidP="00AB1555">
      <w:pPr>
        <w:pStyle w:val="paragraph"/>
      </w:pPr>
      <w:r w:rsidRPr="00C73CF0">
        <w:tab/>
        <w:t>(a</w:t>
      </w:r>
      <w:r w:rsidR="00E111D1" w:rsidRPr="00C73CF0">
        <w:t>)</w:t>
      </w:r>
      <w:r w:rsidR="00E111D1" w:rsidRPr="00C73CF0">
        <w:tab/>
        <w:t xml:space="preserve">requirements </w:t>
      </w:r>
      <w:r w:rsidRPr="00C73CF0">
        <w:t>relating to one or more of the following:</w:t>
      </w:r>
    </w:p>
    <w:p w:rsidR="00A86552" w:rsidRPr="00C73CF0" w:rsidRDefault="00A86552" w:rsidP="00AB1555">
      <w:pPr>
        <w:pStyle w:val="paragraphsub"/>
      </w:pPr>
      <w:r w:rsidRPr="00C73CF0">
        <w:tab/>
        <w:t>(i)</w:t>
      </w:r>
      <w:r w:rsidRPr="00C73CF0">
        <w:tab/>
        <w:t>the amount of energy used by operating products in that product class;</w:t>
      </w:r>
    </w:p>
    <w:p w:rsidR="00A86552" w:rsidRPr="00C73CF0" w:rsidRDefault="00A86552" w:rsidP="00AB1555">
      <w:pPr>
        <w:pStyle w:val="paragraphsub"/>
      </w:pPr>
      <w:r w:rsidRPr="00C73CF0">
        <w:tab/>
        <w:t>(ii)</w:t>
      </w:r>
      <w:r w:rsidRPr="00C73CF0">
        <w:tab/>
        <w:t>the amount of greenhouse gases resulting from operating products in that product class;</w:t>
      </w:r>
    </w:p>
    <w:p w:rsidR="00E111D1" w:rsidRPr="00C73CF0" w:rsidRDefault="00A86552" w:rsidP="00AB1555">
      <w:pPr>
        <w:pStyle w:val="paragraphsub"/>
      </w:pPr>
      <w:r w:rsidRPr="00C73CF0">
        <w:tab/>
        <w:t>(iii)</w:t>
      </w:r>
      <w:r w:rsidRPr="00C73CF0">
        <w:tab/>
        <w:t>the effect of those products on the amount of energy used by operating other products</w:t>
      </w:r>
      <w:r w:rsidR="00E111D1" w:rsidRPr="00C73CF0">
        <w:t>;</w:t>
      </w:r>
    </w:p>
    <w:p w:rsidR="00E111D1" w:rsidRPr="00C73CF0" w:rsidRDefault="00E111D1" w:rsidP="00AB1555">
      <w:pPr>
        <w:pStyle w:val="paragraph"/>
      </w:pPr>
      <w:r w:rsidRPr="00C73CF0">
        <w:tab/>
        <w:t>(</w:t>
      </w:r>
      <w:r w:rsidR="00A86552" w:rsidRPr="00C73CF0">
        <w:t>b</w:t>
      </w:r>
      <w:r w:rsidRPr="00C73CF0">
        <w:t>)</w:t>
      </w:r>
      <w:r w:rsidRPr="00C73CF0">
        <w:tab/>
        <w:t xml:space="preserve">requirements for conducting tests in relation to products in that product class, using the methods specified in the determination, in order to determine whether products in that product class meet the </w:t>
      </w:r>
      <w:r w:rsidR="00A86552" w:rsidRPr="00C73CF0">
        <w:t xml:space="preserve">requirements referred to in </w:t>
      </w:r>
      <w:r w:rsidR="0088179E" w:rsidRPr="00C73CF0">
        <w:t>paragraph (</w:t>
      </w:r>
      <w:r w:rsidR="00A86552" w:rsidRPr="00C73CF0">
        <w:t>a)</w:t>
      </w:r>
      <w:r w:rsidRPr="00C73CF0">
        <w:t>.</w:t>
      </w:r>
    </w:p>
    <w:p w:rsidR="00E111D1" w:rsidRPr="00C73CF0" w:rsidRDefault="007C4A88" w:rsidP="00AB1555">
      <w:pPr>
        <w:pStyle w:val="ActHead5"/>
      </w:pPr>
      <w:bookmarkStart w:id="49" w:name="_Toc147413886"/>
      <w:r w:rsidRPr="00B3092A">
        <w:rPr>
          <w:rStyle w:val="CharSectno"/>
        </w:rPr>
        <w:t>26</w:t>
      </w:r>
      <w:r w:rsidR="00E111D1" w:rsidRPr="00C73CF0">
        <w:t xml:space="preserve">  </w:t>
      </w:r>
      <w:r w:rsidR="00A717E3" w:rsidRPr="00C73CF0">
        <w:t>GEMS requirements—</w:t>
      </w:r>
      <w:r w:rsidR="00E111D1" w:rsidRPr="00C73CF0">
        <w:t>GEMS labelling requirements</w:t>
      </w:r>
      <w:bookmarkEnd w:id="49"/>
    </w:p>
    <w:p w:rsidR="00E111D1" w:rsidRPr="00C73CF0" w:rsidRDefault="00E111D1" w:rsidP="00AB1555">
      <w:pPr>
        <w:pStyle w:val="subsection"/>
      </w:pPr>
      <w:r w:rsidRPr="00C73CF0">
        <w:tab/>
        <w:t>(1)</w:t>
      </w:r>
      <w:r w:rsidRPr="00C73CF0">
        <w:tab/>
        <w:t xml:space="preserve">The </w:t>
      </w:r>
      <w:r w:rsidRPr="00C73CF0">
        <w:rPr>
          <w:b/>
          <w:i/>
        </w:rPr>
        <w:t>GEMS labelling requirements</w:t>
      </w:r>
      <w:r w:rsidRPr="00C73CF0">
        <w:t xml:space="preserve"> for a product class are as follows:</w:t>
      </w:r>
    </w:p>
    <w:p w:rsidR="00E111D1" w:rsidRPr="00C73CF0" w:rsidRDefault="00E111D1" w:rsidP="00AB1555">
      <w:pPr>
        <w:pStyle w:val="paragraph"/>
      </w:pPr>
      <w:r w:rsidRPr="00C73CF0">
        <w:tab/>
        <w:t>(</w:t>
      </w:r>
      <w:r w:rsidR="00005FBD" w:rsidRPr="00C73CF0">
        <w:t>a</w:t>
      </w:r>
      <w:r w:rsidRPr="00C73CF0">
        <w:t>)</w:t>
      </w:r>
      <w:r w:rsidRPr="00C73CF0">
        <w:tab/>
        <w:t xml:space="preserve">requirements relating to the information that must be communicated in connection with </w:t>
      </w:r>
      <w:r w:rsidR="00F24943" w:rsidRPr="00C73CF0">
        <w:t xml:space="preserve">supplying or offering to </w:t>
      </w:r>
      <w:r w:rsidRPr="00C73CF0">
        <w:t>suppl</w:t>
      </w:r>
      <w:r w:rsidR="00F24943" w:rsidRPr="00C73CF0">
        <w:t>y</w:t>
      </w:r>
      <w:r w:rsidRPr="00C73CF0">
        <w:t xml:space="preserve"> products in that product class</w:t>
      </w:r>
      <w:r w:rsidR="00D17B6E" w:rsidRPr="00C73CF0">
        <w:t xml:space="preserve"> (see </w:t>
      </w:r>
      <w:r w:rsidR="0088179E" w:rsidRPr="00C73CF0">
        <w:t>subsection (</w:t>
      </w:r>
      <w:r w:rsidR="00005FBD" w:rsidRPr="00C73CF0">
        <w:t>2</w:t>
      </w:r>
      <w:r w:rsidR="00D17B6E" w:rsidRPr="00C73CF0">
        <w:t>))</w:t>
      </w:r>
      <w:r w:rsidRPr="00C73CF0">
        <w:t>;</w:t>
      </w:r>
    </w:p>
    <w:p w:rsidR="00E111D1" w:rsidRPr="00C73CF0" w:rsidRDefault="00E111D1" w:rsidP="00AB1555">
      <w:pPr>
        <w:pStyle w:val="paragraph"/>
      </w:pPr>
      <w:r w:rsidRPr="00C73CF0">
        <w:tab/>
        <w:t>(</w:t>
      </w:r>
      <w:r w:rsidR="00005FBD" w:rsidRPr="00C73CF0">
        <w:t>b</w:t>
      </w:r>
      <w:r w:rsidRPr="00C73CF0">
        <w:t>)</w:t>
      </w:r>
      <w:r w:rsidRPr="00C73CF0">
        <w:tab/>
        <w:t>requirements relating to the manner in which that information must be communicated</w:t>
      </w:r>
      <w:r w:rsidR="00D17B6E" w:rsidRPr="00C73CF0">
        <w:t xml:space="preserve"> (see </w:t>
      </w:r>
      <w:r w:rsidR="0088179E" w:rsidRPr="00C73CF0">
        <w:t>subsection (</w:t>
      </w:r>
      <w:r w:rsidR="00005FBD" w:rsidRPr="00C73CF0">
        <w:t>2</w:t>
      </w:r>
      <w:r w:rsidR="00D17B6E" w:rsidRPr="00C73CF0">
        <w:t>))</w:t>
      </w:r>
      <w:r w:rsidR="00005FBD" w:rsidRPr="00C73CF0">
        <w:t>;</w:t>
      </w:r>
    </w:p>
    <w:p w:rsidR="00005FBD" w:rsidRPr="00C73CF0" w:rsidRDefault="00005FBD" w:rsidP="00AB1555">
      <w:pPr>
        <w:pStyle w:val="paragraph"/>
      </w:pPr>
      <w:r w:rsidRPr="00C73CF0">
        <w:tab/>
        <w:t>(c)</w:t>
      </w:r>
      <w:r w:rsidRPr="00C73CF0">
        <w:tab/>
        <w:t>requirements for conducting tests in relation to products in that product class, using the methods specified in the determination, in order to rate them against criteria specified for the prod</w:t>
      </w:r>
      <w:r w:rsidR="00CA6462" w:rsidRPr="00C73CF0">
        <w:t xml:space="preserve">uct class in the determination </w:t>
      </w:r>
      <w:r w:rsidRPr="00C73CF0">
        <w:t xml:space="preserve">for the purposes of complying with a requirement under </w:t>
      </w:r>
      <w:r w:rsidR="0088179E" w:rsidRPr="00C73CF0">
        <w:t>paragraph (</w:t>
      </w:r>
      <w:r w:rsidRPr="00C73CF0">
        <w:t>a).</w:t>
      </w:r>
    </w:p>
    <w:p w:rsidR="00E111D1" w:rsidRPr="00C73CF0" w:rsidRDefault="00E111D1" w:rsidP="00AB1555">
      <w:pPr>
        <w:pStyle w:val="notetext"/>
      </w:pPr>
      <w:r w:rsidRPr="00C73CF0">
        <w:t>Note:</w:t>
      </w:r>
      <w:r w:rsidRPr="00C73CF0">
        <w:tab/>
        <w:t xml:space="preserve">Requirements under </w:t>
      </w:r>
      <w:r w:rsidR="0088179E" w:rsidRPr="00C73CF0">
        <w:t>paragraph (</w:t>
      </w:r>
      <w:r w:rsidR="00005FBD" w:rsidRPr="00C73CF0">
        <w:t>a</w:t>
      </w:r>
      <w:r w:rsidRPr="00C73CF0">
        <w:t>) or (</w:t>
      </w:r>
      <w:r w:rsidR="00005FBD" w:rsidRPr="00C73CF0">
        <w:t>b</w:t>
      </w:r>
      <w:r w:rsidRPr="00C73CF0">
        <w:t>) may relate, for example, to one or more of the following:</w:t>
      </w:r>
    </w:p>
    <w:p w:rsidR="00E111D1" w:rsidRPr="00C73CF0" w:rsidRDefault="00E111D1" w:rsidP="00AB1555">
      <w:pPr>
        <w:pStyle w:val="notepara"/>
      </w:pPr>
      <w:r w:rsidRPr="00C73CF0">
        <w:t>(a)</w:t>
      </w:r>
      <w:r w:rsidRPr="00C73CF0">
        <w:tab/>
        <w:t>the characteristics, contents, placement and quality of labels or marks attached or applied to products or displayed on packaging for products;</w:t>
      </w:r>
    </w:p>
    <w:p w:rsidR="00E111D1" w:rsidRPr="00C73CF0" w:rsidRDefault="00E111D1" w:rsidP="00AB1555">
      <w:pPr>
        <w:pStyle w:val="notepara"/>
      </w:pPr>
      <w:r w:rsidRPr="00C73CF0">
        <w:t>(b)</w:t>
      </w:r>
      <w:r w:rsidRPr="00C73CF0">
        <w:tab/>
        <w:t>documents or other material used for, or provided in connection with, the supply of products;</w:t>
      </w:r>
    </w:p>
    <w:p w:rsidR="00E111D1" w:rsidRPr="00C73CF0" w:rsidRDefault="00E111D1" w:rsidP="00AB1555">
      <w:pPr>
        <w:pStyle w:val="notepara"/>
      </w:pPr>
      <w:r w:rsidRPr="00C73CF0">
        <w:t>(c)</w:t>
      </w:r>
      <w:r w:rsidRPr="00C73CF0">
        <w:tab/>
        <w:t>advertising products.</w:t>
      </w:r>
    </w:p>
    <w:p w:rsidR="00E111D1" w:rsidRPr="00C73CF0" w:rsidRDefault="00E111D1" w:rsidP="00AB1555">
      <w:pPr>
        <w:pStyle w:val="subsection"/>
      </w:pPr>
      <w:r w:rsidRPr="00C73CF0">
        <w:tab/>
        <w:t>(</w:t>
      </w:r>
      <w:r w:rsidR="00005FBD" w:rsidRPr="00C73CF0">
        <w:t>2</w:t>
      </w:r>
      <w:r w:rsidRPr="00C73CF0">
        <w:t>)</w:t>
      </w:r>
      <w:r w:rsidRPr="00C73CF0">
        <w:tab/>
      </w:r>
      <w:r w:rsidR="00443787" w:rsidRPr="00C73CF0">
        <w:t>A re</w:t>
      </w:r>
      <w:r w:rsidRPr="00C73CF0">
        <w:t xml:space="preserve">quirement may only be specified under </w:t>
      </w:r>
      <w:r w:rsidR="0088179E" w:rsidRPr="00C73CF0">
        <w:t>paragraph (</w:t>
      </w:r>
      <w:r w:rsidRPr="00C73CF0">
        <w:t>1)(</w:t>
      </w:r>
      <w:r w:rsidR="00005FBD" w:rsidRPr="00C73CF0">
        <w:t>a</w:t>
      </w:r>
      <w:r w:rsidRPr="00C73CF0">
        <w:t>) or (</w:t>
      </w:r>
      <w:r w:rsidR="00005FBD" w:rsidRPr="00C73CF0">
        <w:t>b</w:t>
      </w:r>
      <w:r w:rsidRPr="00C73CF0">
        <w:t>) in relation to a product class</w:t>
      </w:r>
      <w:r w:rsidR="001D3EF4" w:rsidRPr="00C73CF0">
        <w:t xml:space="preserve"> </w:t>
      </w:r>
      <w:r w:rsidR="008252E1" w:rsidRPr="00C73CF0">
        <w:t>for the purpose</w:t>
      </w:r>
      <w:r w:rsidRPr="00C73CF0">
        <w:t xml:space="preserve"> of:</w:t>
      </w:r>
    </w:p>
    <w:p w:rsidR="00E111D1" w:rsidRPr="00C73CF0" w:rsidRDefault="001D3EF4" w:rsidP="00AB1555">
      <w:pPr>
        <w:pStyle w:val="paragraph"/>
      </w:pPr>
      <w:r w:rsidRPr="00C73CF0">
        <w:tab/>
        <w:t>(a</w:t>
      </w:r>
      <w:r w:rsidR="00E111D1" w:rsidRPr="00C73CF0">
        <w:t>)</w:t>
      </w:r>
      <w:r w:rsidR="00E111D1" w:rsidRPr="00C73CF0">
        <w:tab/>
        <w:t xml:space="preserve">ensuring that products in that product class can be compared with other products in relation to </w:t>
      </w:r>
      <w:r w:rsidR="005C08BB" w:rsidRPr="00C73CF0">
        <w:t xml:space="preserve">a matter </w:t>
      </w:r>
      <w:r w:rsidR="00F521CD" w:rsidRPr="00C73CF0">
        <w:t>that is</w:t>
      </w:r>
      <w:r w:rsidR="00BA27CE" w:rsidRPr="00C73CF0">
        <w:t>, or could be,</w:t>
      </w:r>
      <w:r w:rsidR="00F521CD" w:rsidRPr="00C73CF0">
        <w:t xml:space="preserve"> </w:t>
      </w:r>
      <w:r w:rsidR="005C08BB" w:rsidRPr="00C73CF0">
        <w:t xml:space="preserve">the subject of a requirement of </w:t>
      </w:r>
      <w:r w:rsidR="00012DC6" w:rsidRPr="00C73CF0">
        <w:t>th</w:t>
      </w:r>
      <w:r w:rsidR="00945782" w:rsidRPr="00C73CF0">
        <w:t>e</w:t>
      </w:r>
      <w:r w:rsidR="00012DC6" w:rsidRPr="00C73CF0">
        <w:t xml:space="preserve"> </w:t>
      </w:r>
      <w:r w:rsidR="005C08BB" w:rsidRPr="00C73CF0">
        <w:t>GEMS determination for that product class</w:t>
      </w:r>
      <w:r w:rsidR="00E111D1" w:rsidRPr="00C73CF0">
        <w:t>; or</w:t>
      </w:r>
    </w:p>
    <w:p w:rsidR="000D04FB" w:rsidRPr="00C73CF0" w:rsidRDefault="000D04FB" w:rsidP="00AB1555">
      <w:pPr>
        <w:pStyle w:val="paragraph"/>
      </w:pPr>
      <w:r w:rsidRPr="00C73CF0">
        <w:tab/>
        <w:t>(</w:t>
      </w:r>
      <w:r w:rsidR="001D3EF4" w:rsidRPr="00C73CF0">
        <w:t>b</w:t>
      </w:r>
      <w:r w:rsidR="00E111D1" w:rsidRPr="00C73CF0">
        <w:t>)</w:t>
      </w:r>
      <w:r w:rsidR="00E111D1" w:rsidRPr="00C73CF0">
        <w:tab/>
        <w:t>assisting with monitoring compliance with this Act</w:t>
      </w:r>
      <w:r w:rsidRPr="00C73CF0">
        <w:t>; or</w:t>
      </w:r>
    </w:p>
    <w:p w:rsidR="00D17B6E" w:rsidRPr="00C73CF0" w:rsidRDefault="001D3EF4" w:rsidP="00AB1555">
      <w:pPr>
        <w:pStyle w:val="paragraph"/>
      </w:pPr>
      <w:r w:rsidRPr="00C73CF0">
        <w:tab/>
        <w:t>(c</w:t>
      </w:r>
      <w:r w:rsidR="000D04FB" w:rsidRPr="00C73CF0">
        <w:t>)</w:t>
      </w:r>
      <w:r w:rsidR="000D04FB" w:rsidRPr="00C73CF0">
        <w:tab/>
      </w:r>
      <w:r w:rsidRPr="00C73CF0">
        <w:t>providing a transition to regulation of products in the product class under th</w:t>
      </w:r>
      <w:r w:rsidR="00945782" w:rsidRPr="00C73CF0">
        <w:t>e</w:t>
      </w:r>
      <w:r w:rsidRPr="00C73CF0">
        <w:t xml:space="preserve"> GEMS determination</w:t>
      </w:r>
      <w:r w:rsidR="00D17B6E" w:rsidRPr="00C73CF0">
        <w:t xml:space="preserve"> (including because the products were not previously covered by a GEMS determination or because the GEMS determination is a replacement determination)</w:t>
      </w:r>
      <w:r w:rsidR="0029333B" w:rsidRPr="00C73CF0">
        <w:t xml:space="preserve">; or </w:t>
      </w:r>
    </w:p>
    <w:p w:rsidR="00685201" w:rsidRPr="00C73CF0" w:rsidRDefault="00685201" w:rsidP="00685201">
      <w:pPr>
        <w:pStyle w:val="paragraph"/>
      </w:pPr>
      <w:bookmarkStart w:id="50" w:name="_Hlk125984537"/>
      <w:r w:rsidRPr="00C73CF0">
        <w:tab/>
        <w:t>(d)</w:t>
      </w:r>
      <w:r w:rsidRPr="00C73CF0">
        <w:tab/>
        <w:t>ensuring that, if the product class is specified by reference to the intended or expected end use of the products, the intended or expected end use is communicated in connection with supplying or offering to supply products in that product class.</w:t>
      </w:r>
      <w:bookmarkEnd w:id="50"/>
    </w:p>
    <w:p w:rsidR="001F49B8" w:rsidRPr="00C73CF0" w:rsidRDefault="001F49B8" w:rsidP="00AB1555">
      <w:pPr>
        <w:pStyle w:val="notetext"/>
      </w:pPr>
      <w:r w:rsidRPr="00C73CF0">
        <w:t>Note 1:</w:t>
      </w:r>
      <w:r w:rsidRPr="00C73CF0">
        <w:tab/>
        <w:t xml:space="preserve">The expression </w:t>
      </w:r>
      <w:r w:rsidRPr="00C73CF0">
        <w:rPr>
          <w:b/>
          <w:i/>
        </w:rPr>
        <w:t>this Act</w:t>
      </w:r>
      <w:r w:rsidRPr="00C73CF0">
        <w:t xml:space="preserve"> has an extended meaning (see the Dictionary in section</w:t>
      </w:r>
      <w:r w:rsidR="0088179E" w:rsidRPr="00C73CF0">
        <w:t> </w:t>
      </w:r>
      <w:r w:rsidRPr="00C73CF0">
        <w:t>5).</w:t>
      </w:r>
    </w:p>
    <w:p w:rsidR="001F49B8" w:rsidRPr="00C73CF0" w:rsidRDefault="001F49B8" w:rsidP="00AB1555">
      <w:pPr>
        <w:pStyle w:val="notetext"/>
      </w:pPr>
      <w:r w:rsidRPr="00C73CF0">
        <w:t>Note 2:</w:t>
      </w:r>
      <w:r w:rsidRPr="00C73CF0">
        <w:tab/>
        <w:t xml:space="preserve">A requirement specified for the purpose of </w:t>
      </w:r>
      <w:r w:rsidR="0088179E" w:rsidRPr="00C73CF0">
        <w:t>paragraph (</w:t>
      </w:r>
      <w:r w:rsidRPr="00C73CF0">
        <w:t xml:space="preserve">2)(c) is a </w:t>
      </w:r>
      <w:r w:rsidRPr="00C73CF0">
        <w:rPr>
          <w:b/>
          <w:i/>
        </w:rPr>
        <w:t>transitional GEMS labelling requirement</w:t>
      </w:r>
      <w:r w:rsidRPr="00C73CF0">
        <w:t>.</w:t>
      </w:r>
    </w:p>
    <w:p w:rsidR="00E111D1" w:rsidRPr="00C73CF0" w:rsidRDefault="007C4A88" w:rsidP="00AB1555">
      <w:pPr>
        <w:pStyle w:val="ActHead5"/>
      </w:pPr>
      <w:bookmarkStart w:id="51" w:name="_Toc147413887"/>
      <w:r w:rsidRPr="00B3092A">
        <w:rPr>
          <w:rStyle w:val="CharSectno"/>
        </w:rPr>
        <w:t>27</w:t>
      </w:r>
      <w:r w:rsidR="00E111D1" w:rsidRPr="00C73CF0">
        <w:t xml:space="preserve">  </w:t>
      </w:r>
      <w:r w:rsidR="00A717E3" w:rsidRPr="00C73CF0">
        <w:t>GEMS requirements—o</w:t>
      </w:r>
      <w:r w:rsidR="00E111D1" w:rsidRPr="00C73CF0">
        <w:t>ther requirements</w:t>
      </w:r>
      <w:bookmarkEnd w:id="51"/>
    </w:p>
    <w:p w:rsidR="00E111D1" w:rsidRPr="00C73CF0" w:rsidRDefault="00E111D1" w:rsidP="00AB1555">
      <w:pPr>
        <w:pStyle w:val="subsection"/>
      </w:pPr>
      <w:r w:rsidRPr="00C73CF0">
        <w:tab/>
        <w:t>(1)</w:t>
      </w:r>
      <w:r w:rsidRPr="00C73CF0">
        <w:tab/>
        <w:t xml:space="preserve">A GEMS determination may specify any or all of the following for any one or more product classes </w:t>
      </w:r>
      <w:r w:rsidR="00BA27CE" w:rsidRPr="00C73CF0">
        <w:t>covered by</w:t>
      </w:r>
      <w:r w:rsidRPr="00C73CF0">
        <w:t xml:space="preserve"> the determination:</w:t>
      </w:r>
    </w:p>
    <w:p w:rsidR="00E111D1" w:rsidRPr="00C73CF0" w:rsidRDefault="00E111D1" w:rsidP="00AB1555">
      <w:pPr>
        <w:pStyle w:val="paragraph"/>
      </w:pPr>
      <w:r w:rsidRPr="00C73CF0">
        <w:tab/>
        <w:t>(a)</w:t>
      </w:r>
      <w:r w:rsidRPr="00C73CF0">
        <w:tab/>
        <w:t xml:space="preserve">requirements for products in that product class </w:t>
      </w:r>
      <w:r w:rsidR="00D85EF6" w:rsidRPr="00C73CF0">
        <w:t xml:space="preserve">to </w:t>
      </w:r>
      <w:r w:rsidR="0075189D" w:rsidRPr="00C73CF0">
        <w:t>meet</w:t>
      </w:r>
      <w:r w:rsidRPr="00C73CF0">
        <w:t xml:space="preserve"> </w:t>
      </w:r>
      <w:r w:rsidR="00ED0513" w:rsidRPr="00C73CF0">
        <w:t>a specified level</w:t>
      </w:r>
      <w:r w:rsidR="00D17B6E" w:rsidRPr="00C73CF0">
        <w:t xml:space="preserve"> (the </w:t>
      </w:r>
      <w:r w:rsidR="00D17B6E" w:rsidRPr="00C73CF0">
        <w:rPr>
          <w:b/>
          <w:i/>
        </w:rPr>
        <w:t>high efficiency level</w:t>
      </w:r>
      <w:r w:rsidR="00D17B6E" w:rsidRPr="00C73CF0">
        <w:t>)</w:t>
      </w:r>
      <w:r w:rsidR="00ED0513" w:rsidRPr="00C73CF0">
        <w:t xml:space="preserve"> </w:t>
      </w:r>
      <w:r w:rsidRPr="00C73CF0">
        <w:t>at a particular time</w:t>
      </w:r>
      <w:r w:rsidR="00D17B6E" w:rsidRPr="00C73CF0">
        <w:t xml:space="preserve"> (see </w:t>
      </w:r>
      <w:r w:rsidR="0088179E" w:rsidRPr="00C73CF0">
        <w:t>subsection (</w:t>
      </w:r>
      <w:r w:rsidR="00D17B6E" w:rsidRPr="00C73CF0">
        <w:t>2)</w:t>
      </w:r>
      <w:r w:rsidR="00F155BE" w:rsidRPr="00C73CF0">
        <w:t>)</w:t>
      </w:r>
      <w:r w:rsidRPr="00C73CF0">
        <w:t>;</w:t>
      </w:r>
    </w:p>
    <w:p w:rsidR="00E111D1" w:rsidRPr="00C73CF0" w:rsidRDefault="00E111D1" w:rsidP="00AB1555">
      <w:pPr>
        <w:pStyle w:val="paragraph"/>
      </w:pPr>
      <w:r w:rsidRPr="00C73CF0">
        <w:tab/>
        <w:t>(b)</w:t>
      </w:r>
      <w:r w:rsidRPr="00C73CF0">
        <w:tab/>
        <w:t>requirements relating to the performance of products in that product class</w:t>
      </w:r>
      <w:r w:rsidR="00D17B6E" w:rsidRPr="00C73CF0">
        <w:t xml:space="preserve"> (see </w:t>
      </w:r>
      <w:r w:rsidR="0088179E" w:rsidRPr="00C73CF0">
        <w:t>subsection (</w:t>
      </w:r>
      <w:r w:rsidR="00D17B6E" w:rsidRPr="00C73CF0">
        <w:t>3))</w:t>
      </w:r>
      <w:r w:rsidRPr="00C73CF0">
        <w:t>;</w:t>
      </w:r>
    </w:p>
    <w:p w:rsidR="00E111D1" w:rsidRPr="00C73CF0" w:rsidRDefault="00E111D1" w:rsidP="00AB1555">
      <w:pPr>
        <w:pStyle w:val="paragraph"/>
      </w:pPr>
      <w:r w:rsidRPr="00C73CF0">
        <w:tab/>
        <w:t>(c)</w:t>
      </w:r>
      <w:r w:rsidRPr="00C73CF0">
        <w:tab/>
        <w:t>requirements relating to the impact of products in that product class on the environment or the health of human beings</w:t>
      </w:r>
      <w:r w:rsidR="00D17B6E" w:rsidRPr="00C73CF0">
        <w:t xml:space="preserve"> (see </w:t>
      </w:r>
      <w:r w:rsidR="0088179E" w:rsidRPr="00C73CF0">
        <w:t>subsection (</w:t>
      </w:r>
      <w:r w:rsidR="0046724B" w:rsidRPr="00C73CF0">
        <w:t>3</w:t>
      </w:r>
      <w:r w:rsidR="00D17B6E" w:rsidRPr="00C73CF0">
        <w:t>))</w:t>
      </w:r>
      <w:r w:rsidRPr="00C73CF0">
        <w:t>;</w:t>
      </w:r>
    </w:p>
    <w:p w:rsidR="00C45DE8" w:rsidRPr="00C73CF0" w:rsidRDefault="00C45DE8" w:rsidP="00AB1555">
      <w:pPr>
        <w:pStyle w:val="paragraph"/>
      </w:pPr>
      <w:r w:rsidRPr="00C73CF0">
        <w:tab/>
        <w:t>(d)</w:t>
      </w:r>
      <w:r w:rsidRPr="00C73CF0">
        <w:tab/>
        <w:t>requirements of a kind specified in the regulations for the purposes of this paragraph</w:t>
      </w:r>
      <w:r w:rsidR="004F7887" w:rsidRPr="00C73CF0">
        <w:t>;</w:t>
      </w:r>
    </w:p>
    <w:p w:rsidR="00E111D1" w:rsidRPr="00C73CF0" w:rsidRDefault="00E111D1" w:rsidP="00AB1555">
      <w:pPr>
        <w:pStyle w:val="paragraph"/>
      </w:pPr>
      <w:r w:rsidRPr="00C73CF0">
        <w:tab/>
        <w:t>(</w:t>
      </w:r>
      <w:r w:rsidR="00C45DE8" w:rsidRPr="00C73CF0">
        <w:t>e</w:t>
      </w:r>
      <w:r w:rsidRPr="00C73CF0">
        <w:t>)</w:t>
      </w:r>
      <w:r w:rsidRPr="00C73CF0">
        <w:tab/>
        <w:t>requirements for conducting tests in relation to products in that product class,</w:t>
      </w:r>
      <w:r w:rsidR="00945782" w:rsidRPr="00C73CF0">
        <w:t xml:space="preserve"> using the methods specified in the determination,</w:t>
      </w:r>
      <w:r w:rsidRPr="00C73CF0">
        <w:t xml:space="preserve"> in relation to </w:t>
      </w:r>
      <w:r w:rsidR="00C45DE8" w:rsidRPr="00C73CF0">
        <w:t xml:space="preserve">a </w:t>
      </w:r>
      <w:r w:rsidRPr="00C73CF0">
        <w:t xml:space="preserve">requirement mentioned in </w:t>
      </w:r>
      <w:r w:rsidR="0088179E" w:rsidRPr="00C73CF0">
        <w:t>paragraph (</w:t>
      </w:r>
      <w:r w:rsidRPr="00C73CF0">
        <w:t>a), (b)</w:t>
      </w:r>
      <w:r w:rsidR="00C45DE8" w:rsidRPr="00C73CF0">
        <w:t>,</w:t>
      </w:r>
      <w:r w:rsidRPr="00C73CF0">
        <w:t xml:space="preserve"> (c)</w:t>
      </w:r>
      <w:r w:rsidR="00C45DE8" w:rsidRPr="00C73CF0">
        <w:t xml:space="preserve"> or (d)</w:t>
      </w:r>
      <w:r w:rsidR="004F7887" w:rsidRPr="00C73CF0">
        <w:t>.</w:t>
      </w:r>
    </w:p>
    <w:p w:rsidR="00E111D1" w:rsidRPr="00C73CF0" w:rsidRDefault="00E111D1" w:rsidP="00AB1555">
      <w:pPr>
        <w:pStyle w:val="subsection"/>
      </w:pPr>
      <w:r w:rsidRPr="00C73CF0">
        <w:tab/>
        <w:t>(2)</w:t>
      </w:r>
      <w:r w:rsidRPr="00C73CF0">
        <w:tab/>
        <w:t xml:space="preserve">The requirements referred to in </w:t>
      </w:r>
      <w:r w:rsidR="0088179E" w:rsidRPr="00C73CF0">
        <w:t>paragraph (</w:t>
      </w:r>
      <w:r w:rsidRPr="00C73CF0">
        <w:t xml:space="preserve">1)(a) </w:t>
      </w:r>
      <w:r w:rsidR="00EB3AC8" w:rsidRPr="00C73CF0">
        <w:t xml:space="preserve">(high efficiency level) </w:t>
      </w:r>
      <w:r w:rsidRPr="00C73CF0">
        <w:t>must relate to one or more of the following:</w:t>
      </w:r>
    </w:p>
    <w:p w:rsidR="00E111D1" w:rsidRPr="00C73CF0" w:rsidRDefault="00E111D1" w:rsidP="00AB1555">
      <w:pPr>
        <w:pStyle w:val="paragraph"/>
      </w:pPr>
      <w:r w:rsidRPr="00C73CF0">
        <w:tab/>
        <w:t>(a)</w:t>
      </w:r>
      <w:r w:rsidRPr="00C73CF0">
        <w:tab/>
        <w:t>the amount of energy used by operating products in that product class;</w:t>
      </w:r>
    </w:p>
    <w:p w:rsidR="00E111D1" w:rsidRPr="00C73CF0" w:rsidRDefault="00E111D1" w:rsidP="00AB1555">
      <w:pPr>
        <w:pStyle w:val="paragraph"/>
      </w:pPr>
      <w:r w:rsidRPr="00C73CF0">
        <w:tab/>
        <w:t>(b)</w:t>
      </w:r>
      <w:r w:rsidRPr="00C73CF0">
        <w:tab/>
        <w:t>the amount of greenhouse gases resulting from operating products in that product class;</w:t>
      </w:r>
    </w:p>
    <w:p w:rsidR="00E111D1" w:rsidRPr="00C73CF0" w:rsidRDefault="00E111D1" w:rsidP="00AB1555">
      <w:pPr>
        <w:pStyle w:val="paragraph"/>
      </w:pPr>
      <w:r w:rsidRPr="00C73CF0">
        <w:tab/>
        <w:t>(c)</w:t>
      </w:r>
      <w:r w:rsidRPr="00C73CF0">
        <w:tab/>
        <w:t>the effect of those products on the amount of energy used by operating other products that use energy.</w:t>
      </w:r>
    </w:p>
    <w:p w:rsidR="00685201" w:rsidRPr="00C73CF0" w:rsidRDefault="00685201" w:rsidP="00685201">
      <w:pPr>
        <w:pStyle w:val="subsection"/>
      </w:pPr>
      <w:r w:rsidRPr="00C73CF0">
        <w:tab/>
        <w:t>(3)</w:t>
      </w:r>
      <w:r w:rsidRPr="00C73CF0">
        <w:tab/>
        <w:t>Requirements may be specified in relation to a product class under paragraph (1)(b) (product performance) or (c) (impact of products on environment or human health) only if:</w:t>
      </w:r>
    </w:p>
    <w:p w:rsidR="00685201" w:rsidRPr="00C73CF0" w:rsidRDefault="00685201" w:rsidP="00685201">
      <w:pPr>
        <w:pStyle w:val="paragraph"/>
      </w:pPr>
      <w:r w:rsidRPr="00C73CF0">
        <w:tab/>
        <w:t>(a)</w:t>
      </w:r>
      <w:r w:rsidRPr="00C73CF0">
        <w:tab/>
        <w:t>the GEMS determination also specifies GEMS level requirements for the product class; or</w:t>
      </w:r>
    </w:p>
    <w:p w:rsidR="00685201" w:rsidRPr="00C73CF0" w:rsidRDefault="00685201" w:rsidP="00685201">
      <w:pPr>
        <w:pStyle w:val="paragraph"/>
      </w:pPr>
      <w:r w:rsidRPr="00C73CF0">
        <w:tab/>
        <w:t>(b)</w:t>
      </w:r>
      <w:r w:rsidRPr="00C73CF0">
        <w:tab/>
        <w:t>all of the following apply:</w:t>
      </w:r>
    </w:p>
    <w:p w:rsidR="00685201" w:rsidRPr="00C73CF0" w:rsidRDefault="00685201" w:rsidP="00685201">
      <w:pPr>
        <w:pStyle w:val="paragraphsub"/>
      </w:pPr>
      <w:r w:rsidRPr="00C73CF0">
        <w:tab/>
        <w:t>(i)</w:t>
      </w:r>
      <w:r w:rsidRPr="00C73CF0">
        <w:tab/>
        <w:t>the GEMS determination also specifies GEMS labelling requirements for the product class;</w:t>
      </w:r>
    </w:p>
    <w:p w:rsidR="00685201" w:rsidRPr="00C73CF0" w:rsidRDefault="00685201" w:rsidP="00685201">
      <w:pPr>
        <w:pStyle w:val="paragraphsub"/>
      </w:pPr>
      <w:r w:rsidRPr="00C73CF0">
        <w:tab/>
        <w:t>(ii)</w:t>
      </w:r>
      <w:r w:rsidRPr="00C73CF0">
        <w:tab/>
        <w:t>the requirements specified under paragraph (1)(b) or (c) enhance the efficacy of the specified GEMS labelling requirements;</w:t>
      </w:r>
    </w:p>
    <w:p w:rsidR="00685201" w:rsidRPr="00C73CF0" w:rsidRDefault="00685201" w:rsidP="00685201">
      <w:pPr>
        <w:pStyle w:val="paragraphsub"/>
      </w:pPr>
      <w:r w:rsidRPr="00C73CF0">
        <w:tab/>
        <w:t>(iii)</w:t>
      </w:r>
      <w:r w:rsidRPr="00C73CF0">
        <w:tab/>
        <w:t>the specified GEMS labelling requirements relate to one or more of the matters specified in any of the paragraphs in subsection (2).</w:t>
      </w:r>
    </w:p>
    <w:p w:rsidR="00685201" w:rsidRPr="00C73CF0" w:rsidRDefault="00685201" w:rsidP="00685201">
      <w:pPr>
        <w:pStyle w:val="ActHead5"/>
      </w:pPr>
      <w:bookmarkStart w:id="52" w:name="_Toc147413888"/>
      <w:r w:rsidRPr="00B3092A">
        <w:rPr>
          <w:rStyle w:val="CharSectno"/>
        </w:rPr>
        <w:t>27A</w:t>
      </w:r>
      <w:r w:rsidRPr="00C73CF0">
        <w:t xml:space="preserve">  GEMS requirements—deemed compliance</w:t>
      </w:r>
      <w:bookmarkEnd w:id="52"/>
    </w:p>
    <w:p w:rsidR="00685201" w:rsidRPr="00C73CF0" w:rsidRDefault="00685201" w:rsidP="00685201">
      <w:pPr>
        <w:pStyle w:val="subsection"/>
      </w:pPr>
      <w:r w:rsidRPr="00C73CF0">
        <w:tab/>
        <w:t>(1)</w:t>
      </w:r>
      <w:r w:rsidRPr="00C73CF0">
        <w:tab/>
        <w:t>The GEMS Regulator may, by legislative instrument, declare that specified classes of products or specified models of GEMS products are taken, for the purposes of this Act, to comply with one or more requirements, or one or more aspects of one or more requirements, of a specified GEMS determination:</w:t>
      </w:r>
    </w:p>
    <w:p w:rsidR="00685201" w:rsidRPr="00C73CF0" w:rsidRDefault="00685201" w:rsidP="00685201">
      <w:pPr>
        <w:pStyle w:val="paragraph"/>
      </w:pPr>
      <w:r w:rsidRPr="00C73CF0">
        <w:tab/>
        <w:t>(a)</w:t>
      </w:r>
      <w:r w:rsidRPr="00C73CF0">
        <w:tab/>
        <w:t>in specified circumstances; or</w:t>
      </w:r>
    </w:p>
    <w:p w:rsidR="00685201" w:rsidRPr="00C73CF0" w:rsidRDefault="00685201" w:rsidP="00685201">
      <w:pPr>
        <w:pStyle w:val="paragraph"/>
      </w:pPr>
      <w:r w:rsidRPr="00C73CF0">
        <w:tab/>
        <w:t>(b)</w:t>
      </w:r>
      <w:r w:rsidRPr="00C73CF0">
        <w:tab/>
        <w:t>if specified conditions are complied with.</w:t>
      </w:r>
    </w:p>
    <w:p w:rsidR="00685201" w:rsidRPr="00C73CF0" w:rsidRDefault="00685201" w:rsidP="00685201">
      <w:pPr>
        <w:pStyle w:val="subsection"/>
      </w:pPr>
      <w:r w:rsidRPr="00C73CF0">
        <w:tab/>
        <w:t>(2)</w:t>
      </w:r>
      <w:r w:rsidRPr="00C73CF0">
        <w:tab/>
        <w:t>Without limiting subsection (1), if a GEMS determination specifies requirements for conducting tests using methods specified in the determination, conditions specified for the purposes of paragraph (1)(b) may relate to meeting specified alternative requirements or using specified alternative methods.</w:t>
      </w:r>
    </w:p>
    <w:p w:rsidR="00685201" w:rsidRPr="00C73CF0" w:rsidRDefault="00685201" w:rsidP="00685201">
      <w:pPr>
        <w:pStyle w:val="subsection"/>
      </w:pPr>
      <w:r w:rsidRPr="00C73CF0">
        <w:tab/>
        <w:t>(3)</w:t>
      </w:r>
      <w:r w:rsidRPr="00C73CF0">
        <w:tab/>
        <w:t>However, the GEMS Regulator must not make a declaration under subsection (1) unless:</w:t>
      </w:r>
    </w:p>
    <w:p w:rsidR="00685201" w:rsidRPr="00C73CF0" w:rsidRDefault="00685201" w:rsidP="00685201">
      <w:pPr>
        <w:pStyle w:val="paragraph"/>
      </w:pPr>
      <w:r w:rsidRPr="00C73CF0">
        <w:tab/>
        <w:t>(a)</w:t>
      </w:r>
      <w:r w:rsidRPr="00C73CF0">
        <w:tab/>
        <w:t>the GEMS Regulator is satisfied that making the declaration is likely to promote the objects of this Act; and</w:t>
      </w:r>
    </w:p>
    <w:p w:rsidR="00685201" w:rsidRPr="00C73CF0" w:rsidRDefault="00685201" w:rsidP="00685201">
      <w:pPr>
        <w:pStyle w:val="paragraph"/>
      </w:pPr>
      <w:r w:rsidRPr="00C73CF0">
        <w:tab/>
        <w:t>(b)</w:t>
      </w:r>
      <w:r w:rsidRPr="00C73CF0">
        <w:tab/>
        <w:t>the requirements (if any) prescribed by the regulations for the purposes of this paragraph are complied with.</w:t>
      </w:r>
    </w:p>
    <w:p w:rsidR="009E3293" w:rsidRPr="00C73CF0" w:rsidRDefault="007C4A88" w:rsidP="00AB1555">
      <w:pPr>
        <w:pStyle w:val="ActHead5"/>
      </w:pPr>
      <w:bookmarkStart w:id="53" w:name="_Toc147413889"/>
      <w:r w:rsidRPr="00B3092A">
        <w:rPr>
          <w:rStyle w:val="CharSectno"/>
        </w:rPr>
        <w:t>28</w:t>
      </w:r>
      <w:r w:rsidR="009E3293" w:rsidRPr="00C73CF0">
        <w:t xml:space="preserve">  </w:t>
      </w:r>
      <w:r w:rsidR="00455FF5" w:rsidRPr="00C73CF0">
        <w:t>GEMS d</w:t>
      </w:r>
      <w:r w:rsidR="009E3293" w:rsidRPr="00C73CF0">
        <w:t>eterminations—families of models</w:t>
      </w:r>
      <w:bookmarkEnd w:id="53"/>
    </w:p>
    <w:p w:rsidR="009E3293" w:rsidRPr="00C73CF0" w:rsidRDefault="009E3293" w:rsidP="00AB1555">
      <w:pPr>
        <w:pStyle w:val="subsection"/>
      </w:pPr>
      <w:r w:rsidRPr="00C73CF0">
        <w:tab/>
      </w:r>
      <w:r w:rsidRPr="00C73CF0">
        <w:tab/>
        <w:t>A GEMS determination must specify, for each product class covered by the determination, the circumstances in which 2 or more models in that product class are in the same family of models.</w:t>
      </w:r>
    </w:p>
    <w:p w:rsidR="00EB3AC8" w:rsidRPr="00C73CF0" w:rsidRDefault="00EB3AC8" w:rsidP="00AB1555">
      <w:pPr>
        <w:pStyle w:val="notetext"/>
      </w:pPr>
      <w:r w:rsidRPr="00C73CF0">
        <w:t>Note:</w:t>
      </w:r>
      <w:r w:rsidRPr="00C73CF0">
        <w:tab/>
        <w:t>See also sub</w:t>
      </w:r>
      <w:r w:rsidR="00B3092A">
        <w:t>section 1</w:t>
      </w:r>
      <w:r w:rsidR="007C4A88" w:rsidRPr="00C73CF0">
        <w:t>2</w:t>
      </w:r>
      <w:r w:rsidRPr="00C73CF0">
        <w:t>(</w:t>
      </w:r>
      <w:r w:rsidR="00C87838" w:rsidRPr="00C73CF0">
        <w:t>3</w:t>
      </w:r>
      <w:r w:rsidRPr="00C73CF0">
        <w:t xml:space="preserve">) (registration may cover </w:t>
      </w:r>
      <w:r w:rsidR="001F49B8" w:rsidRPr="00C73CF0">
        <w:t>2 or more models</w:t>
      </w:r>
      <w:r w:rsidRPr="00C73CF0">
        <w:t xml:space="preserve"> only if those models are a family of models).</w:t>
      </w:r>
    </w:p>
    <w:p w:rsidR="00D73636" w:rsidRPr="00C73CF0" w:rsidRDefault="007C4A88" w:rsidP="00AB1555">
      <w:pPr>
        <w:pStyle w:val="ActHead5"/>
      </w:pPr>
      <w:bookmarkStart w:id="54" w:name="_Toc147413890"/>
      <w:r w:rsidRPr="00B3092A">
        <w:rPr>
          <w:rStyle w:val="CharSectno"/>
        </w:rPr>
        <w:t>29</w:t>
      </w:r>
      <w:r w:rsidR="00455FF5" w:rsidRPr="00C73CF0">
        <w:t xml:space="preserve">  GEMS d</w:t>
      </w:r>
      <w:r w:rsidR="00D73636" w:rsidRPr="00C73CF0">
        <w:t>eterminations—</w:t>
      </w:r>
      <w:r w:rsidR="009E3293" w:rsidRPr="00C73CF0">
        <w:t>c</w:t>
      </w:r>
      <w:r w:rsidR="00D73636" w:rsidRPr="00C73CF0">
        <w:t xml:space="preserve">ategory A </w:t>
      </w:r>
      <w:r w:rsidR="009E3293" w:rsidRPr="00C73CF0">
        <w:t>and</w:t>
      </w:r>
      <w:r w:rsidR="00D73636" w:rsidRPr="00C73CF0">
        <w:t xml:space="preserve"> </w:t>
      </w:r>
      <w:r w:rsidR="009E3293" w:rsidRPr="00C73CF0">
        <w:t>c</w:t>
      </w:r>
      <w:r w:rsidR="00D73636" w:rsidRPr="00C73CF0">
        <w:t>ategory B products</w:t>
      </w:r>
      <w:bookmarkEnd w:id="54"/>
    </w:p>
    <w:p w:rsidR="00D73636" w:rsidRPr="00C73CF0" w:rsidRDefault="00D73636" w:rsidP="00AB1555">
      <w:pPr>
        <w:pStyle w:val="subsection"/>
      </w:pPr>
      <w:r w:rsidRPr="00C73CF0">
        <w:tab/>
      </w:r>
      <w:r w:rsidR="00824A86" w:rsidRPr="00C73CF0">
        <w:t>(1)</w:t>
      </w:r>
      <w:r w:rsidRPr="00C73CF0">
        <w:tab/>
        <w:t xml:space="preserve">A GEMS determination must specify, for each product class </w:t>
      </w:r>
      <w:r w:rsidR="00BA27CE" w:rsidRPr="00C73CF0">
        <w:t>covered by</w:t>
      </w:r>
      <w:r w:rsidRPr="00C73CF0">
        <w:t xml:space="preserve"> the determination, whether products in that product class are category A products or category B products.</w:t>
      </w:r>
    </w:p>
    <w:p w:rsidR="00D73636" w:rsidRPr="00C73CF0" w:rsidRDefault="00D73636" w:rsidP="00AB1555">
      <w:pPr>
        <w:pStyle w:val="notetext"/>
      </w:pPr>
      <w:r w:rsidRPr="00C73CF0">
        <w:t>Note:</w:t>
      </w:r>
      <w:r w:rsidRPr="00C73CF0">
        <w:tab/>
        <w:t>Different penalty levels apply for certain offences under this Act, depending on whether a product is a category A product or a category B product</w:t>
      </w:r>
      <w:r w:rsidR="00484956" w:rsidRPr="00C73CF0">
        <w:t xml:space="preserve"> for a product class</w:t>
      </w:r>
      <w:r w:rsidRPr="00C73CF0">
        <w:t>.</w:t>
      </w:r>
    </w:p>
    <w:p w:rsidR="00824A86" w:rsidRPr="00C73CF0" w:rsidRDefault="00824A86" w:rsidP="00AB1555">
      <w:pPr>
        <w:pStyle w:val="subsection"/>
      </w:pPr>
      <w:r w:rsidRPr="00C73CF0">
        <w:tab/>
        <w:t>(2)</w:t>
      </w:r>
      <w:r w:rsidRPr="00C73CF0">
        <w:tab/>
        <w:t xml:space="preserve">Before specifying that products in a </w:t>
      </w:r>
      <w:r w:rsidR="00BB5B45" w:rsidRPr="00C73CF0">
        <w:t xml:space="preserve">product </w:t>
      </w:r>
      <w:r w:rsidRPr="00C73CF0">
        <w:t xml:space="preserve">class are category B products, the Minister must be satisfied that products </w:t>
      </w:r>
      <w:r w:rsidR="00BB5B45" w:rsidRPr="00C73CF0">
        <w:t xml:space="preserve">in that class have a high impact on energy use or greenhouse gas </w:t>
      </w:r>
      <w:r w:rsidR="00DF738F" w:rsidRPr="00C73CF0">
        <w:t>production</w:t>
      </w:r>
      <w:r w:rsidR="00BB5B45" w:rsidRPr="00C73CF0">
        <w:t>.</w:t>
      </w:r>
    </w:p>
    <w:p w:rsidR="00E31C3B" w:rsidRPr="00C73CF0" w:rsidRDefault="007C4A88" w:rsidP="00AB1555">
      <w:pPr>
        <w:pStyle w:val="ActHead5"/>
      </w:pPr>
      <w:bookmarkStart w:id="55" w:name="_Toc147413891"/>
      <w:r w:rsidRPr="00B3092A">
        <w:rPr>
          <w:rStyle w:val="CharSectno"/>
        </w:rPr>
        <w:t>30</w:t>
      </w:r>
      <w:r w:rsidR="00E31C3B" w:rsidRPr="00C73CF0">
        <w:t xml:space="preserve">  GEMS determinations—models exempt from registration</w:t>
      </w:r>
      <w:bookmarkEnd w:id="55"/>
    </w:p>
    <w:p w:rsidR="00E31C3B" w:rsidRPr="00C73CF0" w:rsidRDefault="00E31C3B" w:rsidP="00AB1555">
      <w:pPr>
        <w:pStyle w:val="subsection"/>
      </w:pPr>
      <w:r w:rsidRPr="00C73CF0">
        <w:tab/>
      </w:r>
      <w:r w:rsidRPr="00C73CF0">
        <w:tab/>
        <w:t xml:space="preserve">A GEMS determination may specify, for a product class </w:t>
      </w:r>
      <w:r w:rsidR="00BA27CE" w:rsidRPr="00C73CF0">
        <w:t>covered by</w:t>
      </w:r>
      <w:r w:rsidRPr="00C73CF0">
        <w:t xml:space="preserve"> the determination, that models of products in that product class are exempt from registration under Part</w:t>
      </w:r>
      <w:r w:rsidR="0088179E" w:rsidRPr="00C73CF0">
        <w:t> </w:t>
      </w:r>
      <w:r w:rsidRPr="00C73CF0">
        <w:t>5 in relation to that product class.</w:t>
      </w:r>
    </w:p>
    <w:p w:rsidR="00E31C3B" w:rsidRPr="00C73CF0" w:rsidRDefault="00E31C3B" w:rsidP="00AB1555">
      <w:pPr>
        <w:pStyle w:val="notetext"/>
      </w:pPr>
      <w:r w:rsidRPr="00C73CF0">
        <w:t>Note:</w:t>
      </w:r>
      <w:r w:rsidRPr="00C73CF0">
        <w:tab/>
        <w:t>See sub</w:t>
      </w:r>
      <w:r w:rsidR="00B3092A">
        <w:t>section 1</w:t>
      </w:r>
      <w:r w:rsidR="007C4A88" w:rsidRPr="00C73CF0">
        <w:t>2</w:t>
      </w:r>
      <w:r w:rsidRPr="00C73CF0">
        <w:t>(1) for the requirement for models of GEMS products to be registered under Part</w:t>
      </w:r>
      <w:r w:rsidR="0088179E" w:rsidRPr="00C73CF0">
        <w:t> </w:t>
      </w:r>
      <w:r w:rsidRPr="00C73CF0">
        <w:t>5.</w:t>
      </w:r>
    </w:p>
    <w:p w:rsidR="00681CD7" w:rsidRPr="00C73CF0" w:rsidRDefault="007C4A88" w:rsidP="00AB1555">
      <w:pPr>
        <w:pStyle w:val="ActHead5"/>
      </w:pPr>
      <w:bookmarkStart w:id="56" w:name="_Toc147413892"/>
      <w:r w:rsidRPr="00B3092A">
        <w:rPr>
          <w:rStyle w:val="CharSectno"/>
        </w:rPr>
        <w:t>31</w:t>
      </w:r>
      <w:r w:rsidR="00681CD7" w:rsidRPr="00C73CF0">
        <w:t xml:space="preserve">  GEMS determinations—limited grandfathering period</w:t>
      </w:r>
      <w:bookmarkEnd w:id="56"/>
    </w:p>
    <w:p w:rsidR="00681CD7" w:rsidRPr="00C73CF0" w:rsidRDefault="00681CD7" w:rsidP="00AB1555">
      <w:pPr>
        <w:pStyle w:val="subsection"/>
      </w:pPr>
      <w:r w:rsidRPr="00C73CF0">
        <w:tab/>
      </w:r>
      <w:r w:rsidR="00426A91" w:rsidRPr="00C73CF0">
        <w:t>(1)</w:t>
      </w:r>
      <w:r w:rsidRPr="00C73CF0">
        <w:tab/>
        <w:t xml:space="preserve">A GEMS determination may specify, for a product class </w:t>
      </w:r>
      <w:r w:rsidR="00BA27CE" w:rsidRPr="00C73CF0">
        <w:t>covered by</w:t>
      </w:r>
      <w:r w:rsidRPr="00C73CF0">
        <w:t xml:space="preserve"> the determination, a </w:t>
      </w:r>
      <w:r w:rsidRPr="00C73CF0">
        <w:rPr>
          <w:b/>
          <w:i/>
        </w:rPr>
        <w:t>limited grandfathering period</w:t>
      </w:r>
      <w:r w:rsidRPr="00C73CF0">
        <w:t xml:space="preserve"> for products in the product class.</w:t>
      </w:r>
    </w:p>
    <w:p w:rsidR="00426A91" w:rsidRPr="00C73CF0" w:rsidRDefault="00426A91" w:rsidP="00AB1555">
      <w:pPr>
        <w:pStyle w:val="subsection"/>
      </w:pPr>
      <w:r w:rsidRPr="00C73CF0">
        <w:tab/>
        <w:t>(2)</w:t>
      </w:r>
      <w:r w:rsidRPr="00C73CF0">
        <w:tab/>
        <w:t>The limited grandfathering period:</w:t>
      </w:r>
    </w:p>
    <w:p w:rsidR="00426A91" w:rsidRPr="00C73CF0" w:rsidRDefault="00426A91" w:rsidP="00AB1555">
      <w:pPr>
        <w:pStyle w:val="paragraph"/>
      </w:pPr>
      <w:r w:rsidRPr="00C73CF0">
        <w:tab/>
        <w:t>(a)</w:t>
      </w:r>
      <w:r w:rsidRPr="00C73CF0">
        <w:tab/>
        <w:t>starts when the GEMS determination comes into force; and</w:t>
      </w:r>
    </w:p>
    <w:p w:rsidR="00426A91" w:rsidRPr="00C73CF0" w:rsidRDefault="00426A91" w:rsidP="00AB1555">
      <w:pPr>
        <w:pStyle w:val="paragraph"/>
      </w:pPr>
      <w:r w:rsidRPr="00C73CF0">
        <w:tab/>
        <w:t>(b)</w:t>
      </w:r>
      <w:r w:rsidRPr="00C73CF0">
        <w:tab/>
        <w:t>ends at a time specified in the GEMS determination.</w:t>
      </w:r>
    </w:p>
    <w:p w:rsidR="00681CD7" w:rsidRPr="00C73CF0" w:rsidRDefault="00681CD7" w:rsidP="00AB1555">
      <w:pPr>
        <w:pStyle w:val="notetext"/>
      </w:pPr>
      <w:r w:rsidRPr="00C73CF0">
        <w:t>Note:</w:t>
      </w:r>
      <w:r w:rsidRPr="00C73CF0">
        <w:tab/>
        <w:t xml:space="preserve">The effect of specifying a limited grandfathering period is that a product in the product class imported into, or </w:t>
      </w:r>
      <w:r w:rsidR="00426A91" w:rsidRPr="00C73CF0">
        <w:t xml:space="preserve">whose last process of </w:t>
      </w:r>
      <w:r w:rsidRPr="00C73CF0">
        <w:t>manufacture</w:t>
      </w:r>
      <w:r w:rsidR="00426A91" w:rsidRPr="00C73CF0">
        <w:t xml:space="preserve"> is performed </w:t>
      </w:r>
      <w:r w:rsidRPr="00C73CF0">
        <w:t xml:space="preserve">in, Australia before the GEMS determination comes into force </w:t>
      </w:r>
      <w:r w:rsidR="00724109" w:rsidRPr="00C73CF0">
        <w:t xml:space="preserve">might not be able to be </w:t>
      </w:r>
      <w:r w:rsidRPr="00C73CF0">
        <w:t>supplied or used for a commercial purpose after the end of that period unless:</w:t>
      </w:r>
    </w:p>
    <w:p w:rsidR="00681CD7" w:rsidRPr="00C73CF0" w:rsidRDefault="00681CD7" w:rsidP="00AB1555">
      <w:pPr>
        <w:pStyle w:val="notepara"/>
      </w:pPr>
      <w:r w:rsidRPr="00C73CF0">
        <w:t>(a)</w:t>
      </w:r>
      <w:r w:rsidRPr="00C73CF0">
        <w:tab/>
        <w:t>the product complies with the GEMS determination; and</w:t>
      </w:r>
    </w:p>
    <w:p w:rsidR="00681CD7" w:rsidRPr="00C73CF0" w:rsidRDefault="00681CD7" w:rsidP="00AB1555">
      <w:pPr>
        <w:pStyle w:val="notepara"/>
      </w:pPr>
      <w:r w:rsidRPr="00C73CF0">
        <w:t>(b)</w:t>
      </w:r>
      <w:r w:rsidRPr="00C73CF0">
        <w:tab/>
        <w:t>the model of the product is registered against the GEMS determination.</w:t>
      </w:r>
    </w:p>
    <w:p w:rsidR="00BA2C17" w:rsidRPr="00C73CF0" w:rsidRDefault="007C4A88" w:rsidP="00AB1555">
      <w:pPr>
        <w:pStyle w:val="ActHead5"/>
      </w:pPr>
      <w:bookmarkStart w:id="57" w:name="_Toc147413893"/>
      <w:r w:rsidRPr="00B3092A">
        <w:rPr>
          <w:rStyle w:val="CharSectno"/>
        </w:rPr>
        <w:t>32</w:t>
      </w:r>
      <w:r w:rsidR="00BA2C17" w:rsidRPr="00C73CF0">
        <w:t xml:space="preserve">  GEMS determination</w:t>
      </w:r>
      <w:r w:rsidR="00EB3AC8" w:rsidRPr="00C73CF0">
        <w:t>s—</w:t>
      </w:r>
      <w:r w:rsidR="00BA2C17" w:rsidRPr="00C73CF0">
        <w:t>not to give preference</w:t>
      </w:r>
      <w:bookmarkEnd w:id="57"/>
    </w:p>
    <w:p w:rsidR="00BA2C17" w:rsidRPr="00C73CF0" w:rsidRDefault="00BA2C17" w:rsidP="00AB1555">
      <w:pPr>
        <w:pStyle w:val="subsection"/>
      </w:pPr>
      <w:r w:rsidRPr="00C73CF0">
        <w:tab/>
      </w:r>
      <w:r w:rsidRPr="00C73CF0">
        <w:tab/>
        <w:t>The Minister must not make a GEMS determination that has the effect of giving preference (within the meaning of section</w:t>
      </w:r>
      <w:r w:rsidR="0088179E" w:rsidRPr="00C73CF0">
        <w:t> </w:t>
      </w:r>
      <w:r w:rsidRPr="00C73CF0">
        <w:t>99 of the Constitution) to one State or part of a State over another State or part of a State.</w:t>
      </w:r>
    </w:p>
    <w:p w:rsidR="00D73636" w:rsidRPr="00C73CF0" w:rsidRDefault="007C4A88" w:rsidP="00AB1555">
      <w:pPr>
        <w:pStyle w:val="ActHead5"/>
      </w:pPr>
      <w:bookmarkStart w:id="58" w:name="_Toc147413894"/>
      <w:r w:rsidRPr="00B3092A">
        <w:rPr>
          <w:rStyle w:val="CharSectno"/>
        </w:rPr>
        <w:t>33</w:t>
      </w:r>
      <w:r w:rsidR="00D73636" w:rsidRPr="00C73CF0">
        <w:t xml:space="preserve">  GEMS determinations—</w:t>
      </w:r>
      <w:r w:rsidR="00BA2C17" w:rsidRPr="00C73CF0">
        <w:t xml:space="preserve">consent of </w:t>
      </w:r>
      <w:r w:rsidR="00D73636" w:rsidRPr="00C73CF0">
        <w:t>participating jurisdiction</w:t>
      </w:r>
      <w:r w:rsidR="00BA2C17" w:rsidRPr="00C73CF0">
        <w:t>s</w:t>
      </w:r>
      <w:bookmarkEnd w:id="58"/>
    </w:p>
    <w:p w:rsidR="00D73636" w:rsidRPr="00C73CF0" w:rsidRDefault="00D73636" w:rsidP="00AB1555">
      <w:pPr>
        <w:pStyle w:val="subsection"/>
      </w:pPr>
      <w:r w:rsidRPr="00C73CF0">
        <w:tab/>
        <w:t>(1)</w:t>
      </w:r>
      <w:r w:rsidRPr="00C73CF0">
        <w:tab/>
        <w:t>Before making a GEMS determination, the Minister must obtain consent to the terms of the determination:</w:t>
      </w:r>
    </w:p>
    <w:p w:rsidR="00D73636" w:rsidRPr="00C73CF0" w:rsidRDefault="00D73636" w:rsidP="00AB1555">
      <w:pPr>
        <w:pStyle w:val="paragraph"/>
      </w:pPr>
      <w:r w:rsidRPr="00C73CF0">
        <w:tab/>
        <w:t>(a)</w:t>
      </w:r>
      <w:r w:rsidRPr="00C73CF0">
        <w:tab/>
        <w:t xml:space="preserve">if a method for obtaining </w:t>
      </w:r>
      <w:r w:rsidR="00EB3AC8" w:rsidRPr="00C73CF0">
        <w:t xml:space="preserve">the </w:t>
      </w:r>
      <w:r w:rsidRPr="00C73CF0">
        <w:t>consent of participating jurisdictions is set out in the agreement (or agreements) referred to in</w:t>
      </w:r>
      <w:r w:rsidR="00DC025C" w:rsidRPr="00C73CF0">
        <w:t xml:space="preserve"> </w:t>
      </w:r>
      <w:r w:rsidR="0088179E" w:rsidRPr="00C73CF0">
        <w:t>subsection (</w:t>
      </w:r>
      <w:r w:rsidR="00DC025C" w:rsidRPr="00C73CF0">
        <w:t>3)</w:t>
      </w:r>
      <w:r w:rsidRPr="00C73CF0">
        <w:t>—in accordance with that method; or</w:t>
      </w:r>
    </w:p>
    <w:p w:rsidR="00D73636" w:rsidRPr="00C73CF0" w:rsidRDefault="00D73636" w:rsidP="00AB1555">
      <w:pPr>
        <w:pStyle w:val="paragraph"/>
      </w:pPr>
      <w:r w:rsidRPr="00C73CF0">
        <w:tab/>
        <w:t>(b)</w:t>
      </w:r>
      <w:r w:rsidRPr="00C73CF0">
        <w:tab/>
        <w:t>in any other case—from a</w:t>
      </w:r>
      <w:r w:rsidR="00C87838" w:rsidRPr="00C73CF0">
        <w:t>t least two</w:t>
      </w:r>
      <w:r w:rsidR="00B3092A">
        <w:noBreakHyphen/>
      </w:r>
      <w:r w:rsidR="00C87838" w:rsidRPr="00C73CF0">
        <w:t>thirds</w:t>
      </w:r>
      <w:r w:rsidRPr="00C73CF0">
        <w:t xml:space="preserve"> of the participating jurisdictions.</w:t>
      </w:r>
    </w:p>
    <w:p w:rsidR="00D73636" w:rsidRPr="00C73CF0" w:rsidRDefault="00D73636" w:rsidP="00AB1555">
      <w:pPr>
        <w:pStyle w:val="notetext"/>
      </w:pPr>
      <w:r w:rsidRPr="00C73CF0">
        <w:t>Note:</w:t>
      </w:r>
      <w:r w:rsidRPr="00C73CF0">
        <w:rPr>
          <w:lang w:eastAsia="en-US"/>
        </w:rPr>
        <w:tab/>
      </w:r>
      <w:r w:rsidRPr="00C73CF0">
        <w:t>For an exception to this rule, see subsection</w:t>
      </w:r>
      <w:r w:rsidR="0088179E" w:rsidRPr="00C73CF0">
        <w:t> </w:t>
      </w:r>
      <w:r w:rsidR="007C4A88" w:rsidRPr="00C73CF0">
        <w:t>36</w:t>
      </w:r>
      <w:r w:rsidR="005C22F7" w:rsidRPr="00C73CF0">
        <w:t>(3</w:t>
      </w:r>
      <w:r w:rsidRPr="00C73CF0">
        <w:t>).</w:t>
      </w:r>
    </w:p>
    <w:p w:rsidR="001E59C2" w:rsidRPr="00C73CF0" w:rsidRDefault="001E59C2" w:rsidP="00AB1555">
      <w:pPr>
        <w:pStyle w:val="subsection"/>
      </w:pPr>
      <w:r w:rsidRPr="00C73CF0">
        <w:tab/>
        <w:t>(2)</w:t>
      </w:r>
      <w:r w:rsidRPr="00C73CF0">
        <w:tab/>
        <w:t xml:space="preserve">The Commonwealth is a </w:t>
      </w:r>
      <w:r w:rsidRPr="00C73CF0">
        <w:rPr>
          <w:b/>
          <w:i/>
        </w:rPr>
        <w:t>participating jurisdiction</w:t>
      </w:r>
      <w:r w:rsidRPr="00C73CF0">
        <w:t xml:space="preserve"> for the purposes of this Act.</w:t>
      </w:r>
    </w:p>
    <w:p w:rsidR="00D73636" w:rsidRPr="00C73CF0" w:rsidRDefault="00D73636" w:rsidP="00AB1555">
      <w:pPr>
        <w:pStyle w:val="subsection"/>
      </w:pPr>
      <w:r w:rsidRPr="00C73CF0">
        <w:tab/>
        <w:t>(</w:t>
      </w:r>
      <w:r w:rsidR="001E59C2" w:rsidRPr="00C73CF0">
        <w:t>3</w:t>
      </w:r>
      <w:r w:rsidRPr="00C73CF0">
        <w:t>)</w:t>
      </w:r>
      <w:r w:rsidRPr="00C73CF0">
        <w:tab/>
        <w:t xml:space="preserve">A State or Territory is a </w:t>
      </w:r>
      <w:r w:rsidRPr="00C73CF0">
        <w:rPr>
          <w:b/>
          <w:i/>
        </w:rPr>
        <w:t>participating jurisdiction</w:t>
      </w:r>
      <w:r w:rsidRPr="00C73CF0">
        <w:t xml:space="preserve"> at a particular time for the purposes of this Act if:</w:t>
      </w:r>
    </w:p>
    <w:p w:rsidR="00D73636" w:rsidRPr="00C73CF0" w:rsidRDefault="00D73636" w:rsidP="00AB1555">
      <w:pPr>
        <w:pStyle w:val="paragraph"/>
      </w:pPr>
      <w:r w:rsidRPr="00C73CF0">
        <w:tab/>
        <w:t>(a)</w:t>
      </w:r>
      <w:r w:rsidRPr="00C73CF0">
        <w:tab/>
        <w:t>the Commonwealth has agreed with the State or Territory that the State or Territory will be a participating jurisdiction for the purposes of this Act; and</w:t>
      </w:r>
    </w:p>
    <w:p w:rsidR="00D73636" w:rsidRPr="00C73CF0" w:rsidRDefault="00D73636" w:rsidP="00AB1555">
      <w:pPr>
        <w:pStyle w:val="paragraph"/>
      </w:pPr>
      <w:r w:rsidRPr="00C73CF0">
        <w:tab/>
        <w:t>(b)</w:t>
      </w:r>
      <w:r w:rsidRPr="00C73CF0">
        <w:tab/>
        <w:t>the State or Territory remains a participating jurisdiction for the purposes of this Act at that time, in accordance with the agreement.</w:t>
      </w:r>
    </w:p>
    <w:p w:rsidR="009E3293" w:rsidRPr="00C73CF0" w:rsidRDefault="007C4A88" w:rsidP="00AB1555">
      <w:pPr>
        <w:pStyle w:val="ActHead5"/>
      </w:pPr>
      <w:bookmarkStart w:id="59" w:name="_Toc147413895"/>
      <w:r w:rsidRPr="00B3092A">
        <w:rPr>
          <w:rStyle w:val="CharSectno"/>
        </w:rPr>
        <w:t>34</w:t>
      </w:r>
      <w:r w:rsidR="009E3293" w:rsidRPr="00C73CF0">
        <w:t xml:space="preserve">  GEMS </w:t>
      </w:r>
      <w:r w:rsidR="0068679E" w:rsidRPr="00C73CF0">
        <w:t>d</w:t>
      </w:r>
      <w:r w:rsidR="009E3293" w:rsidRPr="00C73CF0">
        <w:t xml:space="preserve">eterminations—when </w:t>
      </w:r>
      <w:r w:rsidR="0068679E" w:rsidRPr="00C73CF0">
        <w:t>a</w:t>
      </w:r>
      <w:r w:rsidR="009E3293" w:rsidRPr="00C73CF0">
        <w:t xml:space="preserve"> GEMS determination comes into force</w:t>
      </w:r>
      <w:bookmarkEnd w:id="59"/>
    </w:p>
    <w:p w:rsidR="003033F8" w:rsidRPr="00C73CF0" w:rsidRDefault="009E3293" w:rsidP="00AB1555">
      <w:pPr>
        <w:pStyle w:val="subsection"/>
      </w:pPr>
      <w:r w:rsidRPr="00C73CF0">
        <w:tab/>
      </w:r>
      <w:r w:rsidRPr="00C73CF0">
        <w:tab/>
        <w:t>A GEMS determination comes into force</w:t>
      </w:r>
      <w:r w:rsidR="003033F8" w:rsidRPr="00C73CF0">
        <w:t>:</w:t>
      </w:r>
    </w:p>
    <w:p w:rsidR="003033F8" w:rsidRPr="00C73CF0" w:rsidRDefault="003033F8" w:rsidP="00AB1555">
      <w:pPr>
        <w:pStyle w:val="paragraph"/>
      </w:pPr>
      <w:r w:rsidRPr="00C73CF0">
        <w:tab/>
        <w:t>(a)</w:t>
      </w:r>
      <w:r w:rsidRPr="00C73CF0">
        <w:tab/>
      </w:r>
      <w:r w:rsidR="00C45DE8" w:rsidRPr="00C73CF0">
        <w:t>12</w:t>
      </w:r>
      <w:r w:rsidRPr="00C73CF0">
        <w:t xml:space="preserve"> months after the day it is made; or</w:t>
      </w:r>
    </w:p>
    <w:p w:rsidR="003033F8" w:rsidRPr="00C73CF0" w:rsidRDefault="003033F8" w:rsidP="00AB1555">
      <w:pPr>
        <w:pStyle w:val="paragraph"/>
      </w:pPr>
      <w:r w:rsidRPr="00C73CF0">
        <w:tab/>
        <w:t>(b)</w:t>
      </w:r>
      <w:r w:rsidRPr="00C73CF0">
        <w:tab/>
        <w:t>if the determination specifies that it comes into force on another day that is after the day the determination is made—on that other day.</w:t>
      </w:r>
    </w:p>
    <w:p w:rsidR="000543B0" w:rsidRPr="00C73CF0" w:rsidRDefault="000543B0" w:rsidP="00AB1555">
      <w:pPr>
        <w:pStyle w:val="notetext"/>
      </w:pPr>
      <w:r w:rsidRPr="00C73CF0">
        <w:t>Note:</w:t>
      </w:r>
      <w:r w:rsidRPr="00C73CF0">
        <w:tab/>
        <w:t>Product classes specified in the GEMS determination will be covered by it from the time it comes into force.</w:t>
      </w:r>
    </w:p>
    <w:p w:rsidR="00685201" w:rsidRPr="00C73CF0" w:rsidRDefault="00685201" w:rsidP="00685201">
      <w:pPr>
        <w:pStyle w:val="ActHead5"/>
      </w:pPr>
      <w:bookmarkStart w:id="60" w:name="_Toc147413896"/>
      <w:r w:rsidRPr="00B3092A">
        <w:rPr>
          <w:rStyle w:val="CharSectno"/>
        </w:rPr>
        <w:t>34A</w:t>
      </w:r>
      <w:r w:rsidRPr="00C73CF0">
        <w:t xml:space="preserve">  GEMS determinations—incorporation etc. of material as in force or existing from time to time</w:t>
      </w:r>
      <w:bookmarkEnd w:id="60"/>
    </w:p>
    <w:p w:rsidR="00685201" w:rsidRPr="00C73CF0" w:rsidRDefault="00685201" w:rsidP="00685201">
      <w:pPr>
        <w:pStyle w:val="subsection"/>
      </w:pPr>
      <w:r w:rsidRPr="00C73CF0">
        <w:tab/>
        <w:t>(1)</w:t>
      </w:r>
      <w:r w:rsidRPr="00C73CF0">
        <w:tab/>
        <w:t>This section applies if:</w:t>
      </w:r>
    </w:p>
    <w:p w:rsidR="00685201" w:rsidRPr="00C73CF0" w:rsidRDefault="00685201" w:rsidP="00685201">
      <w:pPr>
        <w:pStyle w:val="paragraph"/>
      </w:pPr>
      <w:r w:rsidRPr="00C73CF0">
        <w:tab/>
        <w:t>(a)</w:t>
      </w:r>
      <w:r w:rsidRPr="00C73CF0">
        <w:tab/>
        <w:t xml:space="preserve">a GEMS determination makes provision in relation to a matter by applying, adopting or incorporating, with or without modification, any matter contained in any other instrument or other writing (the </w:t>
      </w:r>
      <w:r w:rsidRPr="00C73CF0">
        <w:rPr>
          <w:b/>
          <w:i/>
        </w:rPr>
        <w:t>incorporated instrument</w:t>
      </w:r>
      <w:r w:rsidRPr="00C73CF0">
        <w:t>) as in force at a particular time; and</w:t>
      </w:r>
    </w:p>
    <w:p w:rsidR="00685201" w:rsidRPr="00C73CF0" w:rsidRDefault="00685201" w:rsidP="00685201">
      <w:pPr>
        <w:pStyle w:val="paragraph"/>
      </w:pPr>
      <w:r w:rsidRPr="00C73CF0">
        <w:tab/>
        <w:t>(b)</w:t>
      </w:r>
      <w:r w:rsidRPr="00C73CF0">
        <w:tab/>
        <w:t>there are one or more changes to the incorporated instrument after that time that the GEMS Regulator is satisfied are of a minor nature.</w:t>
      </w:r>
    </w:p>
    <w:p w:rsidR="00685201" w:rsidRPr="00C73CF0" w:rsidRDefault="00685201" w:rsidP="00685201">
      <w:pPr>
        <w:pStyle w:val="subsection"/>
      </w:pPr>
      <w:r w:rsidRPr="00C73CF0">
        <w:tab/>
        <w:t>(2)</w:t>
      </w:r>
      <w:r w:rsidRPr="00C73CF0">
        <w:tab/>
        <w:t>The GEMS Regulator may, by legislative instrument, declare that the incorporated instrument has effect in relation to the GEMS determination as if the incorporated instrument contained the changes specified in the declaration.</w:t>
      </w:r>
    </w:p>
    <w:p w:rsidR="0068679E" w:rsidRPr="00C73CF0" w:rsidRDefault="00B3092A" w:rsidP="004C0340">
      <w:pPr>
        <w:pStyle w:val="ActHead3"/>
        <w:pageBreakBefore/>
      </w:pPr>
      <w:bookmarkStart w:id="61" w:name="_Toc147413897"/>
      <w:r w:rsidRPr="00B3092A">
        <w:rPr>
          <w:rStyle w:val="CharDivNo"/>
        </w:rPr>
        <w:t>Division 3</w:t>
      </w:r>
      <w:r w:rsidR="0068679E" w:rsidRPr="00C73CF0">
        <w:t>—</w:t>
      </w:r>
      <w:r w:rsidR="0068679E" w:rsidRPr="00B3092A">
        <w:rPr>
          <w:rStyle w:val="CharDivText"/>
        </w:rPr>
        <w:t>Replacing GEMS determinations</w:t>
      </w:r>
      <w:bookmarkEnd w:id="61"/>
    </w:p>
    <w:p w:rsidR="001E513E" w:rsidRPr="00C73CF0" w:rsidRDefault="007C4A88" w:rsidP="00AB1555">
      <w:pPr>
        <w:pStyle w:val="ActHead5"/>
      </w:pPr>
      <w:bookmarkStart w:id="62" w:name="_Toc147413898"/>
      <w:r w:rsidRPr="00B3092A">
        <w:rPr>
          <w:rStyle w:val="CharSectno"/>
        </w:rPr>
        <w:t>35</w:t>
      </w:r>
      <w:r w:rsidR="001E513E" w:rsidRPr="00C73CF0">
        <w:t xml:space="preserve">  </w:t>
      </w:r>
      <w:r w:rsidR="0068679E" w:rsidRPr="00C73CF0">
        <w:t>Replacing GEMS determinations</w:t>
      </w:r>
      <w:bookmarkEnd w:id="62"/>
    </w:p>
    <w:p w:rsidR="00C80613" w:rsidRPr="00C73CF0" w:rsidRDefault="00C80613" w:rsidP="00AB1555">
      <w:pPr>
        <w:pStyle w:val="SubsectionHead"/>
      </w:pPr>
      <w:r w:rsidRPr="00C73CF0">
        <w:t>Making replacement determinations</w:t>
      </w:r>
    </w:p>
    <w:p w:rsidR="001E513E" w:rsidRPr="00C73CF0" w:rsidRDefault="00002787" w:rsidP="00AB1555">
      <w:pPr>
        <w:pStyle w:val="subsection"/>
      </w:pPr>
      <w:r w:rsidRPr="00C73CF0">
        <w:tab/>
      </w:r>
      <w:r w:rsidR="00E60E64" w:rsidRPr="00C73CF0">
        <w:t>(1</w:t>
      </w:r>
      <w:r w:rsidRPr="00C73CF0">
        <w:t>)</w:t>
      </w:r>
      <w:r w:rsidRPr="00C73CF0">
        <w:tab/>
      </w:r>
      <w:r w:rsidR="00E60E64" w:rsidRPr="00C73CF0">
        <w:t>T</w:t>
      </w:r>
      <w:r w:rsidR="001E513E" w:rsidRPr="00C73CF0">
        <w:t>he Minister may:</w:t>
      </w:r>
    </w:p>
    <w:p w:rsidR="001E513E" w:rsidRPr="00C73CF0" w:rsidRDefault="00002787" w:rsidP="00AB1555">
      <w:pPr>
        <w:pStyle w:val="paragraph"/>
      </w:pPr>
      <w:r w:rsidRPr="00C73CF0">
        <w:tab/>
        <w:t>(a)</w:t>
      </w:r>
      <w:r w:rsidRPr="00C73CF0">
        <w:tab/>
      </w:r>
      <w:r w:rsidR="001E513E" w:rsidRPr="00C73CF0">
        <w:t>by legislative instrument, revoke a GEMS determination (</w:t>
      </w:r>
      <w:r w:rsidR="00EB3AC8" w:rsidRPr="00C73CF0">
        <w:t>a</w:t>
      </w:r>
      <w:r w:rsidR="001E513E" w:rsidRPr="00C73CF0">
        <w:t xml:space="preserve"> </w:t>
      </w:r>
      <w:r w:rsidR="001E513E" w:rsidRPr="00C73CF0">
        <w:rPr>
          <w:b/>
          <w:i/>
        </w:rPr>
        <w:t>revoked determination</w:t>
      </w:r>
      <w:r w:rsidR="001E513E" w:rsidRPr="00C73CF0">
        <w:t>) that covers one or more product classes; and</w:t>
      </w:r>
    </w:p>
    <w:p w:rsidR="001E513E" w:rsidRPr="00C73CF0" w:rsidRDefault="00002787" w:rsidP="00AB1555">
      <w:pPr>
        <w:pStyle w:val="paragraph"/>
      </w:pPr>
      <w:r w:rsidRPr="00C73CF0">
        <w:tab/>
        <w:t>(b)</w:t>
      </w:r>
      <w:r w:rsidRPr="00C73CF0">
        <w:tab/>
      </w:r>
      <w:r w:rsidR="001E513E" w:rsidRPr="00C73CF0">
        <w:t xml:space="preserve">make another GEMS determination </w:t>
      </w:r>
      <w:r w:rsidR="00847F41" w:rsidRPr="00C73CF0">
        <w:t xml:space="preserve">in accordance with </w:t>
      </w:r>
      <w:r w:rsidR="00B3092A">
        <w:t>Division 2</w:t>
      </w:r>
      <w:r w:rsidR="001E513E" w:rsidRPr="00C73CF0">
        <w:t xml:space="preserve"> that specifies that it replaces the revoked determination.</w:t>
      </w:r>
    </w:p>
    <w:p w:rsidR="00901C61" w:rsidRPr="00C73CF0" w:rsidRDefault="00901C61" w:rsidP="00AB1555">
      <w:pPr>
        <w:pStyle w:val="notetext"/>
      </w:pPr>
      <w:r w:rsidRPr="00C73CF0">
        <w:t>Note:</w:t>
      </w:r>
      <w:r w:rsidRPr="00C73CF0">
        <w:tab/>
        <w:t xml:space="preserve">A </w:t>
      </w:r>
      <w:r w:rsidR="00847F41" w:rsidRPr="00C73CF0">
        <w:t xml:space="preserve">GEMS </w:t>
      </w:r>
      <w:r w:rsidRPr="00C73CF0">
        <w:t xml:space="preserve">determination made </w:t>
      </w:r>
      <w:r w:rsidR="00847F41" w:rsidRPr="00C73CF0">
        <w:t xml:space="preserve">as referred to in </w:t>
      </w:r>
      <w:r w:rsidR="0088179E" w:rsidRPr="00C73CF0">
        <w:t>paragraph (</w:t>
      </w:r>
      <w:r w:rsidR="00847F41" w:rsidRPr="00C73CF0">
        <w:t>b)</w:t>
      </w:r>
      <w:r w:rsidRPr="00C73CF0">
        <w:t xml:space="preserve"> is referred to in this Act as a </w:t>
      </w:r>
      <w:r w:rsidRPr="00C73CF0">
        <w:rPr>
          <w:b/>
          <w:i/>
        </w:rPr>
        <w:t>replacement</w:t>
      </w:r>
      <w:r w:rsidRPr="00C73CF0">
        <w:t xml:space="preserve"> </w:t>
      </w:r>
      <w:r w:rsidRPr="00C73CF0">
        <w:rPr>
          <w:b/>
          <w:i/>
        </w:rPr>
        <w:t>determination</w:t>
      </w:r>
      <w:r w:rsidRPr="00C73CF0">
        <w:rPr>
          <w:b/>
        </w:rPr>
        <w:t xml:space="preserve"> </w:t>
      </w:r>
      <w:r w:rsidRPr="00C73CF0">
        <w:t xml:space="preserve">(see </w:t>
      </w:r>
      <w:r w:rsidR="00B3092A">
        <w:t>section 1</w:t>
      </w:r>
      <w:r w:rsidR="007C4A88" w:rsidRPr="00C73CF0">
        <w:t>1</w:t>
      </w:r>
      <w:r w:rsidRPr="00C73CF0">
        <w:t>).</w:t>
      </w:r>
    </w:p>
    <w:p w:rsidR="007F575B" w:rsidRPr="00C73CF0" w:rsidRDefault="007F575B" w:rsidP="00AB1555">
      <w:pPr>
        <w:pStyle w:val="subsection"/>
      </w:pPr>
      <w:r w:rsidRPr="00C73CF0">
        <w:tab/>
        <w:t>(2)</w:t>
      </w:r>
      <w:r w:rsidRPr="00C73CF0">
        <w:tab/>
        <w:t xml:space="preserve">The revoked determination </w:t>
      </w:r>
      <w:r w:rsidR="0056274D" w:rsidRPr="00C73CF0">
        <w:t>ceases to be in force</w:t>
      </w:r>
      <w:r w:rsidRPr="00C73CF0">
        <w:t xml:space="preserve"> immediately before the replacement determination comes into force.</w:t>
      </w:r>
    </w:p>
    <w:p w:rsidR="007F575B" w:rsidRPr="00C73CF0" w:rsidRDefault="007F575B" w:rsidP="00AB1555">
      <w:pPr>
        <w:pStyle w:val="notetext"/>
      </w:pPr>
      <w:r w:rsidRPr="00C73CF0">
        <w:t>Note</w:t>
      </w:r>
      <w:r w:rsidR="000543B0" w:rsidRPr="00C73CF0">
        <w:t xml:space="preserve"> 1</w:t>
      </w:r>
      <w:r w:rsidRPr="00C73CF0">
        <w:t>:</w:t>
      </w:r>
      <w:r w:rsidRPr="00C73CF0">
        <w:tab/>
        <w:t>For when a GEMS determination comes into force, see section</w:t>
      </w:r>
      <w:r w:rsidR="0088179E" w:rsidRPr="00C73CF0">
        <w:t> </w:t>
      </w:r>
      <w:r w:rsidR="007C4A88" w:rsidRPr="00C73CF0">
        <w:t>34</w:t>
      </w:r>
      <w:r w:rsidRPr="00C73CF0">
        <w:t>.</w:t>
      </w:r>
    </w:p>
    <w:p w:rsidR="000543B0" w:rsidRPr="00C73CF0" w:rsidRDefault="000543B0" w:rsidP="00AB1555">
      <w:pPr>
        <w:pStyle w:val="notetext"/>
      </w:pPr>
      <w:r w:rsidRPr="00C73CF0">
        <w:t>Note 2:</w:t>
      </w:r>
      <w:r w:rsidRPr="00C73CF0">
        <w:tab/>
        <w:t>Product classes specified in the revoked determination will cease to be covered by it from the time it ceases to be in force.</w:t>
      </w:r>
    </w:p>
    <w:p w:rsidR="00C80613" w:rsidRPr="00C73CF0" w:rsidRDefault="00C80613" w:rsidP="00AB1555">
      <w:pPr>
        <w:pStyle w:val="SubsectionHead"/>
      </w:pPr>
      <w:r w:rsidRPr="00C73CF0">
        <w:t>Revoking GEMS determination without making replacement determination</w:t>
      </w:r>
    </w:p>
    <w:p w:rsidR="00E60E64" w:rsidRPr="00C73CF0" w:rsidRDefault="005C22F7" w:rsidP="00AB1555">
      <w:pPr>
        <w:pStyle w:val="subsection"/>
      </w:pPr>
      <w:r w:rsidRPr="00C73CF0">
        <w:tab/>
        <w:t>(</w:t>
      </w:r>
      <w:r w:rsidR="007F575B" w:rsidRPr="00C73CF0">
        <w:t>3</w:t>
      </w:r>
      <w:r w:rsidRPr="00C73CF0">
        <w:t>)</w:t>
      </w:r>
      <w:r w:rsidRPr="00C73CF0">
        <w:tab/>
      </w:r>
      <w:r w:rsidR="00E60E64" w:rsidRPr="00C73CF0">
        <w:t>The Minister m</w:t>
      </w:r>
      <w:r w:rsidR="007F575B" w:rsidRPr="00C73CF0">
        <w:t xml:space="preserve">ay, by legislative instrument, </w:t>
      </w:r>
      <w:r w:rsidR="00E60E64" w:rsidRPr="00C73CF0">
        <w:t xml:space="preserve">revoke a GEMS determination without making a replacement determination, </w:t>
      </w:r>
      <w:r w:rsidR="007F575B" w:rsidRPr="00C73CF0">
        <w:t xml:space="preserve">but only if </w:t>
      </w:r>
      <w:r w:rsidR="00E60E64" w:rsidRPr="00C73CF0">
        <w:t>the Min</w:t>
      </w:r>
      <w:r w:rsidR="008237A2" w:rsidRPr="00C73CF0">
        <w:t>i</w:t>
      </w:r>
      <w:r w:rsidR="00E60E64" w:rsidRPr="00C73CF0">
        <w:t>ster has obtained consent to the revocation:</w:t>
      </w:r>
    </w:p>
    <w:p w:rsidR="00E60E64" w:rsidRPr="00C73CF0" w:rsidRDefault="00E60E64" w:rsidP="00AB1555">
      <w:pPr>
        <w:pStyle w:val="paragraph"/>
      </w:pPr>
      <w:r w:rsidRPr="00C73CF0">
        <w:tab/>
        <w:t>(a)</w:t>
      </w:r>
      <w:r w:rsidRPr="00C73CF0">
        <w:tab/>
        <w:t>if a method for obtaining the consent of participating jurisdictions is set out in the agreement (or agreements) referred to in paragraph</w:t>
      </w:r>
      <w:r w:rsidR="0088179E" w:rsidRPr="00C73CF0">
        <w:t> </w:t>
      </w:r>
      <w:r w:rsidR="007C4A88" w:rsidRPr="00C73CF0">
        <w:t>33</w:t>
      </w:r>
      <w:r w:rsidRPr="00C73CF0">
        <w:t>(3)(a)—in accordance with that method; or</w:t>
      </w:r>
    </w:p>
    <w:p w:rsidR="00E60E64" w:rsidRPr="00C73CF0" w:rsidRDefault="00E60E64" w:rsidP="00AB1555">
      <w:pPr>
        <w:pStyle w:val="paragraph"/>
      </w:pPr>
      <w:r w:rsidRPr="00C73CF0">
        <w:tab/>
        <w:t>(b)</w:t>
      </w:r>
      <w:r w:rsidRPr="00C73CF0">
        <w:tab/>
        <w:t xml:space="preserve">in any other case—from </w:t>
      </w:r>
      <w:r w:rsidR="007F575B" w:rsidRPr="00C73CF0">
        <w:t>at least two</w:t>
      </w:r>
      <w:r w:rsidR="00B3092A">
        <w:noBreakHyphen/>
      </w:r>
      <w:r w:rsidR="007F575B" w:rsidRPr="00C73CF0">
        <w:t>thirds</w:t>
      </w:r>
      <w:r w:rsidRPr="00C73CF0">
        <w:t xml:space="preserve"> of the participating jurisdictions.</w:t>
      </w:r>
    </w:p>
    <w:p w:rsidR="00C80613" w:rsidRPr="00C73CF0" w:rsidRDefault="00C80613" w:rsidP="00AB1555">
      <w:pPr>
        <w:pStyle w:val="subsection"/>
      </w:pPr>
      <w:r w:rsidRPr="00C73CF0">
        <w:tab/>
        <w:t>(4)</w:t>
      </w:r>
      <w:r w:rsidRPr="00C73CF0">
        <w:tab/>
      </w:r>
      <w:r w:rsidR="00945782" w:rsidRPr="00C73CF0">
        <w:t>A</w:t>
      </w:r>
      <w:r w:rsidR="000543B0" w:rsidRPr="00C73CF0">
        <w:t xml:space="preserve"> GEMS determination revoked under </w:t>
      </w:r>
      <w:r w:rsidR="0088179E" w:rsidRPr="00C73CF0">
        <w:t>subsection (</w:t>
      </w:r>
      <w:r w:rsidR="000543B0" w:rsidRPr="00C73CF0">
        <w:t>3) ceases to be in force</w:t>
      </w:r>
      <w:r w:rsidR="003D2059" w:rsidRPr="00C73CF0">
        <w:t xml:space="preserve"> at the time </w:t>
      </w:r>
      <w:r w:rsidRPr="00C73CF0">
        <w:t>specified in the instrument of revocation.</w:t>
      </w:r>
    </w:p>
    <w:p w:rsidR="000543B0" w:rsidRPr="00C73CF0" w:rsidRDefault="000543B0" w:rsidP="00AB1555">
      <w:pPr>
        <w:pStyle w:val="notetext"/>
      </w:pPr>
      <w:r w:rsidRPr="00C73CF0">
        <w:t>Note:</w:t>
      </w:r>
      <w:r w:rsidRPr="00C73CF0">
        <w:tab/>
        <w:t>Product classes specified in the GEMS determination will cease to be covered by it from the time it ceases to be in force.</w:t>
      </w:r>
    </w:p>
    <w:p w:rsidR="00C80613" w:rsidRPr="00C73CF0" w:rsidRDefault="00C80613" w:rsidP="00AB1555">
      <w:pPr>
        <w:pStyle w:val="SubsectionHead"/>
      </w:pPr>
      <w:r w:rsidRPr="00C73CF0">
        <w:t>No other power to vary or revoke GEMS determination</w:t>
      </w:r>
    </w:p>
    <w:p w:rsidR="007F575B" w:rsidRPr="00C73CF0" w:rsidRDefault="007F575B" w:rsidP="00AB1555">
      <w:pPr>
        <w:pStyle w:val="subsection"/>
      </w:pPr>
      <w:r w:rsidRPr="00C73CF0">
        <w:tab/>
        <w:t>(</w:t>
      </w:r>
      <w:r w:rsidR="00C80613" w:rsidRPr="00C73CF0">
        <w:t>5</w:t>
      </w:r>
      <w:r w:rsidRPr="00C73CF0">
        <w:t>)</w:t>
      </w:r>
      <w:r w:rsidRPr="00C73CF0">
        <w:tab/>
        <w:t>Subsection</w:t>
      </w:r>
      <w:r w:rsidR="0088179E" w:rsidRPr="00C73CF0">
        <w:t> </w:t>
      </w:r>
      <w:r w:rsidRPr="00C73CF0">
        <w:t xml:space="preserve">33(3) of the </w:t>
      </w:r>
      <w:r w:rsidRPr="00C73CF0">
        <w:rPr>
          <w:i/>
        </w:rPr>
        <w:t>Acts Interpretation Act 1901</w:t>
      </w:r>
      <w:r w:rsidRPr="00C73CF0">
        <w:t xml:space="preserve"> (which </w:t>
      </w:r>
      <w:r w:rsidR="00750F2A" w:rsidRPr="00C73CF0">
        <w:t>deals with the variation and revocation of</w:t>
      </w:r>
      <w:r w:rsidRPr="00C73CF0">
        <w:t xml:space="preserve"> instruments) does not apply in relation to a GEMS determination.</w:t>
      </w:r>
    </w:p>
    <w:p w:rsidR="005C22F7" w:rsidRPr="00C73CF0" w:rsidRDefault="007C4A88" w:rsidP="00AB1555">
      <w:pPr>
        <w:pStyle w:val="ActHead5"/>
      </w:pPr>
      <w:bookmarkStart w:id="63" w:name="_Toc147413899"/>
      <w:r w:rsidRPr="00B3092A">
        <w:rPr>
          <w:rStyle w:val="CharSectno"/>
        </w:rPr>
        <w:t>36</w:t>
      </w:r>
      <w:r w:rsidR="005C22F7" w:rsidRPr="00C73CF0">
        <w:t xml:space="preserve">  </w:t>
      </w:r>
      <w:r w:rsidR="00EB3AC8" w:rsidRPr="00C73CF0">
        <w:t>W</w:t>
      </w:r>
      <w:r w:rsidR="005C22F7" w:rsidRPr="00C73CF0">
        <w:t>hether registrations affected</w:t>
      </w:r>
      <w:r w:rsidR="00EB3AC8" w:rsidRPr="00C73CF0">
        <w:t xml:space="preserve"> by replacement determination</w:t>
      </w:r>
      <w:bookmarkEnd w:id="63"/>
    </w:p>
    <w:p w:rsidR="001E513E" w:rsidRPr="00C73CF0" w:rsidRDefault="00002787" w:rsidP="00AB1555">
      <w:pPr>
        <w:pStyle w:val="subsection"/>
      </w:pPr>
      <w:r w:rsidRPr="00C73CF0">
        <w:tab/>
        <w:t>(</w:t>
      </w:r>
      <w:r w:rsidR="005C22F7" w:rsidRPr="00C73CF0">
        <w:t>1</w:t>
      </w:r>
      <w:r w:rsidRPr="00C73CF0">
        <w:t>)</w:t>
      </w:r>
      <w:r w:rsidRPr="00C73CF0">
        <w:tab/>
      </w:r>
      <w:r w:rsidR="005C22F7" w:rsidRPr="00C73CF0">
        <w:t>A</w:t>
      </w:r>
      <w:r w:rsidR="001E513E" w:rsidRPr="00C73CF0">
        <w:t xml:space="preserve"> replacement determination must specify whichever of the following applies</w:t>
      </w:r>
      <w:r w:rsidR="00907EA9" w:rsidRPr="00C73CF0">
        <w:t xml:space="preserve"> in relation to the registrations of models in product classes </w:t>
      </w:r>
      <w:r w:rsidR="00750F2A" w:rsidRPr="00C73CF0">
        <w:t xml:space="preserve">that were </w:t>
      </w:r>
      <w:r w:rsidR="00907EA9" w:rsidRPr="00C73CF0">
        <w:t>covered by the revoked determination</w:t>
      </w:r>
      <w:r w:rsidR="001E513E" w:rsidRPr="00C73CF0">
        <w:t>:</w:t>
      </w:r>
    </w:p>
    <w:p w:rsidR="001E513E" w:rsidRPr="00C73CF0" w:rsidRDefault="00B14F10" w:rsidP="00AB1555">
      <w:pPr>
        <w:pStyle w:val="paragraph"/>
      </w:pPr>
      <w:r w:rsidRPr="00C73CF0">
        <w:tab/>
        <w:t>(a)</w:t>
      </w:r>
      <w:r w:rsidRPr="00C73CF0">
        <w:tab/>
      </w:r>
      <w:r w:rsidR="001E513E" w:rsidRPr="00C73CF0">
        <w:t>that the replacement determination affects the registration of all models registered against the revoked determination in relation to all of those product classes;</w:t>
      </w:r>
    </w:p>
    <w:p w:rsidR="001E513E" w:rsidRPr="00C73CF0" w:rsidRDefault="00B14F10" w:rsidP="00AB1555">
      <w:pPr>
        <w:pStyle w:val="paragraph"/>
      </w:pPr>
      <w:r w:rsidRPr="00C73CF0">
        <w:tab/>
        <w:t>(b)</w:t>
      </w:r>
      <w:r w:rsidRPr="00C73CF0">
        <w:tab/>
      </w:r>
      <w:r w:rsidR="001E513E" w:rsidRPr="00C73CF0">
        <w:t>that the replacement determination affects the registration of specified models registered against the revoked determination in relation to one or more of those product classes;</w:t>
      </w:r>
    </w:p>
    <w:p w:rsidR="001E513E" w:rsidRPr="00C73CF0" w:rsidRDefault="00B14F10" w:rsidP="00AB1555">
      <w:pPr>
        <w:pStyle w:val="paragraph"/>
      </w:pPr>
      <w:r w:rsidRPr="00C73CF0">
        <w:tab/>
        <w:t>(c)</w:t>
      </w:r>
      <w:r w:rsidRPr="00C73CF0">
        <w:tab/>
      </w:r>
      <w:r w:rsidR="001E513E" w:rsidRPr="00C73CF0">
        <w:t>that the replacement determination does not affect the registration of any model registered against the revoked determination in relation to any of those product classes.</w:t>
      </w:r>
    </w:p>
    <w:p w:rsidR="001E513E" w:rsidRPr="00C73CF0" w:rsidRDefault="00B14F10" w:rsidP="00AB1555">
      <w:pPr>
        <w:pStyle w:val="subsection"/>
      </w:pPr>
      <w:r w:rsidRPr="00C73CF0">
        <w:tab/>
        <w:t>(</w:t>
      </w:r>
      <w:r w:rsidR="005C22F7" w:rsidRPr="00C73CF0">
        <w:t>2</w:t>
      </w:r>
      <w:r w:rsidRPr="00C73CF0">
        <w:t>)</w:t>
      </w:r>
      <w:r w:rsidRPr="00C73CF0">
        <w:tab/>
      </w:r>
      <w:r w:rsidR="001E513E" w:rsidRPr="00C73CF0">
        <w:t>If the replacement determination does not affect the registration of a particular model in relation to a product class, the model is taken to be registered against the replacement determination in relation to that product class.</w:t>
      </w:r>
    </w:p>
    <w:p w:rsidR="00B26CC9" w:rsidRPr="00C73CF0" w:rsidRDefault="00B26CC9" w:rsidP="00AB1555">
      <w:pPr>
        <w:pStyle w:val="notetext"/>
      </w:pPr>
      <w:r w:rsidRPr="00C73CF0">
        <w:t>Note:</w:t>
      </w:r>
      <w:r w:rsidRPr="00C73CF0">
        <w:tab/>
        <w:t>Th</w:t>
      </w:r>
      <w:r w:rsidR="00C25CEA" w:rsidRPr="00C73CF0">
        <w:t xml:space="preserve">is subsection does not affect when the </w:t>
      </w:r>
      <w:r w:rsidRPr="00C73CF0">
        <w:t>registration cease</w:t>
      </w:r>
      <w:r w:rsidR="00C25CEA" w:rsidRPr="00C73CF0">
        <w:t>s to be in force under subsection</w:t>
      </w:r>
      <w:r w:rsidR="0088179E" w:rsidRPr="00C73CF0">
        <w:t> </w:t>
      </w:r>
      <w:r w:rsidR="007C4A88" w:rsidRPr="00C73CF0">
        <w:t>48</w:t>
      </w:r>
      <w:r w:rsidR="00C25CEA" w:rsidRPr="00C73CF0">
        <w:t>(2)</w:t>
      </w:r>
      <w:r w:rsidRPr="00C73CF0">
        <w:t>.</w:t>
      </w:r>
    </w:p>
    <w:p w:rsidR="00B20851" w:rsidRPr="00C73CF0" w:rsidRDefault="00B14F10" w:rsidP="00F57BE3">
      <w:pPr>
        <w:pStyle w:val="subsection"/>
        <w:keepNext/>
      </w:pPr>
      <w:r w:rsidRPr="00C73CF0">
        <w:tab/>
        <w:t>(</w:t>
      </w:r>
      <w:r w:rsidR="005C22F7" w:rsidRPr="00C73CF0">
        <w:t>3</w:t>
      </w:r>
      <w:r w:rsidRPr="00C73CF0">
        <w:t>)</w:t>
      </w:r>
      <w:r w:rsidRPr="00C73CF0">
        <w:tab/>
      </w:r>
      <w:r w:rsidR="001E513E" w:rsidRPr="00C73CF0">
        <w:t>Subsection</w:t>
      </w:r>
      <w:r w:rsidR="0088179E" w:rsidRPr="00C73CF0">
        <w:t> </w:t>
      </w:r>
      <w:r w:rsidR="007C4A88" w:rsidRPr="00C73CF0">
        <w:t>33</w:t>
      </w:r>
      <w:r w:rsidR="001E513E" w:rsidRPr="00C73CF0">
        <w:t xml:space="preserve">(1) (consent of participating jurisdictions to terms of GEMS determination) does not apply in relation to </w:t>
      </w:r>
      <w:r w:rsidR="005C22F7" w:rsidRPr="00C73CF0">
        <w:t>the</w:t>
      </w:r>
      <w:r w:rsidR="001E513E" w:rsidRPr="00C73CF0">
        <w:t xml:space="preserve"> replacement determination if</w:t>
      </w:r>
      <w:r w:rsidR="00B20851" w:rsidRPr="00C73CF0">
        <w:t>:</w:t>
      </w:r>
    </w:p>
    <w:p w:rsidR="001E513E" w:rsidRPr="00C73CF0" w:rsidRDefault="00B20851" w:rsidP="00AB1555">
      <w:pPr>
        <w:pStyle w:val="paragraph"/>
      </w:pPr>
      <w:r w:rsidRPr="00C73CF0">
        <w:tab/>
        <w:t>(a)</w:t>
      </w:r>
      <w:r w:rsidRPr="00C73CF0">
        <w:tab/>
      </w:r>
      <w:r w:rsidR="001E513E" w:rsidRPr="00C73CF0">
        <w:t xml:space="preserve">the determination does not affect the registration of any model in relation </w:t>
      </w:r>
      <w:r w:rsidRPr="00C73CF0">
        <w:t>to any of those product classes; and</w:t>
      </w:r>
    </w:p>
    <w:p w:rsidR="00135D23" w:rsidRPr="00C73CF0" w:rsidRDefault="00B20851" w:rsidP="00AB1555">
      <w:pPr>
        <w:pStyle w:val="paragraph"/>
      </w:pPr>
      <w:r w:rsidRPr="00C73CF0">
        <w:tab/>
        <w:t>(b)</w:t>
      </w:r>
      <w:r w:rsidRPr="00C73CF0">
        <w:tab/>
        <w:t xml:space="preserve">the product class or classes </w:t>
      </w:r>
      <w:r w:rsidR="00BA27CE" w:rsidRPr="00C73CF0">
        <w:t>covered by</w:t>
      </w:r>
      <w:r w:rsidRPr="00C73CF0">
        <w:t xml:space="preserve"> the replacement determination are the same as those </w:t>
      </w:r>
      <w:r w:rsidR="00BA27CE" w:rsidRPr="00C73CF0">
        <w:t>that were covered by</w:t>
      </w:r>
      <w:r w:rsidRPr="00C73CF0">
        <w:t xml:space="preserve"> the revoked determination.</w:t>
      </w:r>
    </w:p>
    <w:p w:rsidR="00A96F55" w:rsidRPr="00C73CF0" w:rsidRDefault="00B3092A" w:rsidP="00573CF3">
      <w:pPr>
        <w:pStyle w:val="ActHead3"/>
        <w:pageBreakBefore/>
      </w:pPr>
      <w:bookmarkStart w:id="64" w:name="_Toc147413900"/>
      <w:r w:rsidRPr="00B3092A">
        <w:rPr>
          <w:rStyle w:val="CharDivNo"/>
        </w:rPr>
        <w:t>Division 4</w:t>
      </w:r>
      <w:r w:rsidR="00A96F55" w:rsidRPr="00C73CF0">
        <w:t>—</w:t>
      </w:r>
      <w:r w:rsidR="00A96F55" w:rsidRPr="00B3092A">
        <w:rPr>
          <w:rStyle w:val="CharDivText"/>
        </w:rPr>
        <w:t>Exempting models from requirements of GEMS determinations</w:t>
      </w:r>
      <w:bookmarkEnd w:id="64"/>
    </w:p>
    <w:p w:rsidR="00B14F10" w:rsidRPr="00C73CF0" w:rsidRDefault="007C4A88" w:rsidP="00AB1555">
      <w:pPr>
        <w:pStyle w:val="ActHead5"/>
      </w:pPr>
      <w:bookmarkStart w:id="65" w:name="_Toc147413901"/>
      <w:r w:rsidRPr="00B3092A">
        <w:rPr>
          <w:rStyle w:val="CharSectno"/>
        </w:rPr>
        <w:t>37</w:t>
      </w:r>
      <w:r w:rsidR="00B14F10" w:rsidRPr="00C73CF0">
        <w:t xml:space="preserve">  </w:t>
      </w:r>
      <w:r w:rsidR="00A96F55" w:rsidRPr="00C73CF0">
        <w:t>E</w:t>
      </w:r>
      <w:r w:rsidR="00B14F10" w:rsidRPr="00C73CF0">
        <w:t>xempti</w:t>
      </w:r>
      <w:r w:rsidR="00A96F55" w:rsidRPr="00C73CF0">
        <w:t>ng models</w:t>
      </w:r>
      <w:r w:rsidR="00B14F10" w:rsidRPr="00C73CF0">
        <w:t xml:space="preserve"> from requirements of GEMS determinations</w:t>
      </w:r>
      <w:bookmarkEnd w:id="65"/>
    </w:p>
    <w:p w:rsidR="00B14F10" w:rsidRPr="00C73CF0" w:rsidRDefault="00B14F10" w:rsidP="00AB1555">
      <w:pPr>
        <w:pStyle w:val="subsection"/>
      </w:pPr>
      <w:r w:rsidRPr="00C73CF0">
        <w:tab/>
        <w:t>(1)</w:t>
      </w:r>
      <w:r w:rsidRPr="00C73CF0">
        <w:tab/>
        <w:t xml:space="preserve">The GEMS Regulator may, by </w:t>
      </w:r>
      <w:r w:rsidR="00834259" w:rsidRPr="00C73CF0">
        <w:t>legislative</w:t>
      </w:r>
      <w:r w:rsidRPr="00C73CF0">
        <w:t xml:space="preserve"> instrument, in accordance with regulations (if any) made for the purposes of this subsection, exempt a specified model of a GEMS product from one or more requirements</w:t>
      </w:r>
      <w:r w:rsidR="00685201" w:rsidRPr="00C73CF0">
        <w:t>, or one or more aspects of one or more requirements,</w:t>
      </w:r>
      <w:r w:rsidRPr="00C73CF0">
        <w:t xml:space="preserve"> of a GEMS determination in relation </w:t>
      </w:r>
      <w:r w:rsidR="001E2889" w:rsidRPr="00C73CF0">
        <w:t xml:space="preserve">to </w:t>
      </w:r>
      <w:r w:rsidRPr="00C73CF0">
        <w:t>all or specified supplies or uses of products of that model.</w:t>
      </w:r>
    </w:p>
    <w:p w:rsidR="00B14F10" w:rsidRPr="00C73CF0" w:rsidRDefault="00B14F10" w:rsidP="00AB1555">
      <w:pPr>
        <w:pStyle w:val="notetext"/>
      </w:pPr>
      <w:r w:rsidRPr="00C73CF0">
        <w:t>Note:</w:t>
      </w:r>
      <w:r w:rsidRPr="00C73CF0">
        <w:tab/>
        <w:t>Models covered by exemptions must still be registered under Part</w:t>
      </w:r>
      <w:r w:rsidR="0088179E" w:rsidRPr="00C73CF0">
        <w:t> </w:t>
      </w:r>
      <w:r w:rsidR="00ED0513" w:rsidRPr="00C73CF0">
        <w:t>5</w:t>
      </w:r>
      <w:r w:rsidRPr="00C73CF0">
        <w:t>.</w:t>
      </w:r>
    </w:p>
    <w:p w:rsidR="00685201" w:rsidRPr="00C73CF0" w:rsidRDefault="00685201" w:rsidP="00685201">
      <w:pPr>
        <w:pStyle w:val="subsection"/>
      </w:pPr>
      <w:r w:rsidRPr="00C73CF0">
        <w:tab/>
        <w:t>(1A)</w:t>
      </w:r>
      <w:r w:rsidRPr="00C73CF0">
        <w:tab/>
        <w:t>An exemption in relation to a GEMS determination may be made at any time after the determination is made.</w:t>
      </w:r>
    </w:p>
    <w:p w:rsidR="00B14F10" w:rsidRPr="00C73CF0" w:rsidRDefault="00B14F10" w:rsidP="00AB1555">
      <w:pPr>
        <w:pStyle w:val="subsection"/>
      </w:pPr>
      <w:r w:rsidRPr="00C73CF0">
        <w:tab/>
        <w:t>(2)</w:t>
      </w:r>
      <w:r w:rsidRPr="00C73CF0">
        <w:tab/>
        <w:t>The exemption may specify conditions to which the exemption is subject, including the following:</w:t>
      </w:r>
    </w:p>
    <w:p w:rsidR="00B14F10" w:rsidRPr="00C73CF0" w:rsidRDefault="00B14F10" w:rsidP="00AB1555">
      <w:pPr>
        <w:pStyle w:val="paragraph"/>
      </w:pPr>
      <w:r w:rsidRPr="00C73CF0">
        <w:tab/>
        <w:t>(a)</w:t>
      </w:r>
      <w:r w:rsidRPr="00C73CF0">
        <w:tab/>
        <w:t>a condition that products of that model be labelled in a specified way in connection with a specified supply;</w:t>
      </w:r>
    </w:p>
    <w:p w:rsidR="00B14F10" w:rsidRPr="00C73CF0" w:rsidRDefault="00B14F10" w:rsidP="00AB1555">
      <w:pPr>
        <w:pStyle w:val="paragraph"/>
      </w:pPr>
      <w:r w:rsidRPr="00C73CF0">
        <w:tab/>
        <w:t>(b)</w:t>
      </w:r>
      <w:r w:rsidRPr="00C73CF0">
        <w:tab/>
        <w:t>a condition relating to the supply or commercial use of products of that model.</w:t>
      </w:r>
    </w:p>
    <w:p w:rsidR="00B14F10" w:rsidRPr="00C73CF0" w:rsidRDefault="009026D2" w:rsidP="00AB1555">
      <w:pPr>
        <w:pStyle w:val="notetext"/>
      </w:pPr>
      <w:r w:rsidRPr="00C73CF0">
        <w:t>Example:</w:t>
      </w:r>
      <w:r w:rsidRPr="00C73CF0">
        <w:tab/>
      </w:r>
      <w:r w:rsidR="00B14F10" w:rsidRPr="00C73CF0">
        <w:t xml:space="preserve">For </w:t>
      </w:r>
      <w:r w:rsidR="0088179E" w:rsidRPr="00C73CF0">
        <w:t>paragraph (</w:t>
      </w:r>
      <w:r w:rsidR="00B14F10" w:rsidRPr="00C73CF0">
        <w:t>b), a condition that a supplier be satisfied, before supplying a product of the model, that the product will only be used for a particular purpose.</w:t>
      </w:r>
    </w:p>
    <w:p w:rsidR="00B14F10" w:rsidRPr="00C73CF0" w:rsidRDefault="00B14F10" w:rsidP="00AB1555">
      <w:pPr>
        <w:pStyle w:val="subsection"/>
      </w:pPr>
      <w:r w:rsidRPr="00C73CF0">
        <w:tab/>
        <w:t>(3)</w:t>
      </w:r>
      <w:r w:rsidRPr="00C73CF0">
        <w:tab/>
        <w:t>A person must comply with a condition of an exemption to the extent that it applies to the person.</w:t>
      </w:r>
    </w:p>
    <w:p w:rsidR="00B14F10" w:rsidRPr="00C73CF0" w:rsidRDefault="00B14F10" w:rsidP="00AB1555">
      <w:pPr>
        <w:pStyle w:val="subsection"/>
      </w:pPr>
      <w:r w:rsidRPr="00C73CF0">
        <w:tab/>
        <w:t>(4)</w:t>
      </w:r>
      <w:r w:rsidRPr="00C73CF0">
        <w:tab/>
        <w:t xml:space="preserve">Regulations made for the purposes of </w:t>
      </w:r>
      <w:r w:rsidR="0088179E" w:rsidRPr="00C73CF0">
        <w:t>subsection (</w:t>
      </w:r>
      <w:r w:rsidRPr="00C73CF0">
        <w:t>1) may (without limitation) provide for or in relation to the following:</w:t>
      </w:r>
    </w:p>
    <w:p w:rsidR="00B14F10" w:rsidRPr="00C73CF0" w:rsidRDefault="00B14F10" w:rsidP="00AB1555">
      <w:pPr>
        <w:pStyle w:val="paragraph"/>
      </w:pPr>
      <w:r w:rsidRPr="00C73CF0">
        <w:tab/>
        <w:t>(a)</w:t>
      </w:r>
      <w:r w:rsidRPr="00C73CF0">
        <w:tab/>
        <w:t>exemptions to be made only on application by specified persons;</w:t>
      </w:r>
    </w:p>
    <w:p w:rsidR="0065663C" w:rsidRPr="00C73CF0" w:rsidRDefault="0065663C" w:rsidP="00AB1555">
      <w:pPr>
        <w:pStyle w:val="paragraph"/>
      </w:pPr>
      <w:r w:rsidRPr="00C73CF0">
        <w:tab/>
        <w:t>(b)</w:t>
      </w:r>
      <w:r w:rsidRPr="00C73CF0">
        <w:tab/>
        <w:t>the manner and form of such an application;</w:t>
      </w:r>
    </w:p>
    <w:p w:rsidR="0065663C" w:rsidRPr="00C73CF0" w:rsidRDefault="0065663C" w:rsidP="00AB1555">
      <w:pPr>
        <w:pStyle w:val="paragraph"/>
      </w:pPr>
      <w:r w:rsidRPr="00C73CF0">
        <w:tab/>
        <w:t>(c)</w:t>
      </w:r>
      <w:r w:rsidRPr="00C73CF0">
        <w:tab/>
        <w:t>the documentation or other information, and any fee, that must accompany such an application;</w:t>
      </w:r>
    </w:p>
    <w:p w:rsidR="0065663C" w:rsidRPr="00C73CF0" w:rsidRDefault="0065663C" w:rsidP="00AB1555">
      <w:pPr>
        <w:pStyle w:val="paragraph"/>
      </w:pPr>
      <w:r w:rsidRPr="00C73CF0">
        <w:tab/>
        <w:t>(d)</w:t>
      </w:r>
      <w:r w:rsidRPr="00C73CF0">
        <w:tab/>
      </w:r>
      <w:r w:rsidR="001702CB" w:rsidRPr="00C73CF0">
        <w:t>giving further documentation or information to the GE</w:t>
      </w:r>
      <w:r w:rsidR="006851AB" w:rsidRPr="00C73CF0">
        <w:t>M</w:t>
      </w:r>
      <w:r w:rsidR="001702CB" w:rsidRPr="00C73CF0">
        <w:t>S Regulator for the purposes of determining such an application;</w:t>
      </w:r>
    </w:p>
    <w:p w:rsidR="00B14F10" w:rsidRPr="00C73CF0" w:rsidRDefault="00B14F10" w:rsidP="00AB1555">
      <w:pPr>
        <w:pStyle w:val="paragraph"/>
      </w:pPr>
      <w:r w:rsidRPr="00C73CF0">
        <w:tab/>
        <w:t>(</w:t>
      </w:r>
      <w:r w:rsidR="0065663C" w:rsidRPr="00C73CF0">
        <w:t>e</w:t>
      </w:r>
      <w:r w:rsidRPr="00C73CF0">
        <w:t>)</w:t>
      </w:r>
      <w:r w:rsidRPr="00C73CF0">
        <w:tab/>
        <w:t xml:space="preserve">matters to which the GEMS </w:t>
      </w:r>
      <w:r w:rsidR="00ED0513" w:rsidRPr="00C73CF0">
        <w:t>R</w:t>
      </w:r>
      <w:r w:rsidRPr="00C73CF0">
        <w:t xml:space="preserve">egulator may or must have regard in exempting a model under </w:t>
      </w:r>
      <w:r w:rsidR="0088179E" w:rsidRPr="00C73CF0">
        <w:t>subsection (</w:t>
      </w:r>
      <w:r w:rsidRPr="00C73CF0">
        <w:t xml:space="preserve">1) or specifying a condition under </w:t>
      </w:r>
      <w:r w:rsidR="0088179E" w:rsidRPr="00C73CF0">
        <w:t>subsection (</w:t>
      </w:r>
      <w:r w:rsidR="00B75F4D" w:rsidRPr="00C73CF0">
        <w:t>2)</w:t>
      </w:r>
      <w:r w:rsidR="001702CB" w:rsidRPr="00C73CF0">
        <w:t>.</w:t>
      </w:r>
    </w:p>
    <w:p w:rsidR="00540DB9" w:rsidRPr="00C73CF0" w:rsidRDefault="00B14F10" w:rsidP="00AB1555">
      <w:pPr>
        <w:pStyle w:val="subsection"/>
      </w:pPr>
      <w:r w:rsidRPr="00C73CF0">
        <w:tab/>
        <w:t>(</w:t>
      </w:r>
      <w:r w:rsidR="00834259" w:rsidRPr="00C73CF0">
        <w:t>5</w:t>
      </w:r>
      <w:r w:rsidRPr="00C73CF0">
        <w:t>)</w:t>
      </w:r>
      <w:r w:rsidRPr="00C73CF0">
        <w:tab/>
        <w:t xml:space="preserve">The </w:t>
      </w:r>
      <w:r w:rsidR="006851AB" w:rsidRPr="00C73CF0">
        <w:t xml:space="preserve">GEMS </w:t>
      </w:r>
      <w:r w:rsidRPr="00C73CF0">
        <w:t>Regulator must not make an exemption that has the effect of giving preference (within the meaning of section</w:t>
      </w:r>
      <w:r w:rsidR="0088179E" w:rsidRPr="00C73CF0">
        <w:t> </w:t>
      </w:r>
      <w:r w:rsidRPr="00C73CF0">
        <w:t>99 of the Constitution) to one State or part of a State over an</w:t>
      </w:r>
      <w:r w:rsidR="00B32EB0" w:rsidRPr="00C73CF0">
        <w:t>other State or part of a State.</w:t>
      </w:r>
    </w:p>
    <w:p w:rsidR="009026D2" w:rsidRPr="00C73CF0" w:rsidRDefault="00323D3A" w:rsidP="004C0340">
      <w:pPr>
        <w:pStyle w:val="ActHead2"/>
        <w:pageBreakBefore/>
      </w:pPr>
      <w:bookmarkStart w:id="66" w:name="_Toc147413902"/>
      <w:r w:rsidRPr="00B3092A">
        <w:rPr>
          <w:rStyle w:val="CharPartNo"/>
        </w:rPr>
        <w:t>Part</w:t>
      </w:r>
      <w:r w:rsidR="0088179E" w:rsidRPr="00B3092A">
        <w:rPr>
          <w:rStyle w:val="CharPartNo"/>
        </w:rPr>
        <w:t> </w:t>
      </w:r>
      <w:r w:rsidR="0082350F" w:rsidRPr="00B3092A">
        <w:rPr>
          <w:rStyle w:val="CharPartNo"/>
        </w:rPr>
        <w:t>5</w:t>
      </w:r>
      <w:r w:rsidRPr="00C73CF0">
        <w:t>—</w:t>
      </w:r>
      <w:r w:rsidRPr="00B3092A">
        <w:rPr>
          <w:rStyle w:val="CharPartText"/>
        </w:rPr>
        <w:t>Regist</w:t>
      </w:r>
      <w:r w:rsidR="006840BB" w:rsidRPr="00B3092A">
        <w:rPr>
          <w:rStyle w:val="CharPartText"/>
        </w:rPr>
        <w:t>ering</w:t>
      </w:r>
      <w:r w:rsidR="00857243" w:rsidRPr="00B3092A">
        <w:rPr>
          <w:rStyle w:val="CharPartText"/>
        </w:rPr>
        <w:t xml:space="preserve"> models of GEMS products</w:t>
      </w:r>
      <w:bookmarkEnd w:id="66"/>
    </w:p>
    <w:p w:rsidR="00857243" w:rsidRPr="00C73CF0" w:rsidRDefault="00B3092A" w:rsidP="00AB1555">
      <w:pPr>
        <w:pStyle w:val="ActHead3"/>
      </w:pPr>
      <w:bookmarkStart w:id="67" w:name="_Toc147413903"/>
      <w:r w:rsidRPr="00B3092A">
        <w:rPr>
          <w:rStyle w:val="CharDivNo"/>
        </w:rPr>
        <w:t>Division 1</w:t>
      </w:r>
      <w:r w:rsidR="00857243" w:rsidRPr="00C73CF0">
        <w:t>—</w:t>
      </w:r>
      <w:r w:rsidR="00857243" w:rsidRPr="00B3092A">
        <w:rPr>
          <w:rStyle w:val="CharDivText"/>
        </w:rPr>
        <w:t>Guide to this Part</w:t>
      </w:r>
      <w:bookmarkEnd w:id="67"/>
    </w:p>
    <w:p w:rsidR="00BD01B0" w:rsidRPr="00C73CF0" w:rsidRDefault="007C4A88" w:rsidP="00AB1555">
      <w:pPr>
        <w:pStyle w:val="ActHead5"/>
      </w:pPr>
      <w:bookmarkStart w:id="68" w:name="_Toc147413904"/>
      <w:r w:rsidRPr="00B3092A">
        <w:rPr>
          <w:rStyle w:val="CharSectno"/>
        </w:rPr>
        <w:t>38</w:t>
      </w:r>
      <w:r w:rsidR="00BD01B0" w:rsidRPr="00C73CF0">
        <w:t xml:space="preserve">  Guide to this Part</w:t>
      </w:r>
      <w:bookmarkEnd w:id="68"/>
    </w:p>
    <w:p w:rsidR="00BD01B0" w:rsidRPr="00C73CF0" w:rsidRDefault="00D97F33" w:rsidP="00AB1555">
      <w:pPr>
        <w:pStyle w:val="BoxText"/>
      </w:pPr>
      <w:r w:rsidRPr="00C73CF0">
        <w:t xml:space="preserve">This </w:t>
      </w:r>
      <w:r w:rsidR="003B489E" w:rsidRPr="00C73CF0">
        <w:t>Part i</w:t>
      </w:r>
      <w:r w:rsidR="00BD01B0" w:rsidRPr="00C73CF0">
        <w:t xml:space="preserve">s about </w:t>
      </w:r>
      <w:r w:rsidR="003C0195" w:rsidRPr="00C73CF0">
        <w:t xml:space="preserve">registering </w:t>
      </w:r>
      <w:r w:rsidR="00BD01B0" w:rsidRPr="00C73CF0">
        <w:t>models of GEMS products on the GEMS Register against GEMS determinations.</w:t>
      </w:r>
    </w:p>
    <w:p w:rsidR="00BD01B0" w:rsidRPr="00C73CF0" w:rsidRDefault="00B3092A" w:rsidP="00AB1555">
      <w:pPr>
        <w:pStyle w:val="BoxText"/>
      </w:pPr>
      <w:r>
        <w:t>Division 2</w:t>
      </w:r>
      <w:r w:rsidR="00BD01B0" w:rsidRPr="00C73CF0">
        <w:t xml:space="preserve"> establishes the GEMS Register and sets out what information is to be contained in the register.</w:t>
      </w:r>
    </w:p>
    <w:p w:rsidR="00BD01B0" w:rsidRPr="00C73CF0" w:rsidRDefault="00B3092A" w:rsidP="00AB1555">
      <w:pPr>
        <w:pStyle w:val="BoxText"/>
      </w:pPr>
      <w:r>
        <w:t>Division 3</w:t>
      </w:r>
      <w:r w:rsidR="00BD01B0" w:rsidRPr="00C73CF0">
        <w:t xml:space="preserve"> is about how models of GEMS products are registered. A manufacturer or importer of a model of a product in Australia, or someone else connected to the supply of the model in Australia, may apply for registration. To be registered against a GEMS determination, the model must comply with the requirements of the determination.</w:t>
      </w:r>
    </w:p>
    <w:p w:rsidR="00BD01B0" w:rsidRPr="00C73CF0" w:rsidRDefault="00B3092A" w:rsidP="00AB1555">
      <w:pPr>
        <w:pStyle w:val="BoxText"/>
      </w:pPr>
      <w:r>
        <w:t>Division 4</w:t>
      </w:r>
      <w:r w:rsidR="00BD01B0" w:rsidRPr="00C73CF0">
        <w:t xml:space="preserve"> is about how registrations may be varied to cover additional models, or to record a change in the identity of the registrant.</w:t>
      </w:r>
    </w:p>
    <w:p w:rsidR="00BD01B0" w:rsidRPr="00C73CF0" w:rsidRDefault="00B3092A" w:rsidP="00AB1555">
      <w:pPr>
        <w:pStyle w:val="BoxText"/>
      </w:pPr>
      <w:r>
        <w:t>Division 5</w:t>
      </w:r>
      <w:r w:rsidR="00BD01B0" w:rsidRPr="00C73CF0">
        <w:t xml:space="preserve"> is about when a registration comes into force, and when it ceases to be in force. Generally, </w:t>
      </w:r>
      <w:r w:rsidR="003C0195" w:rsidRPr="00C73CF0">
        <w:t>registrations last for 5 years.</w:t>
      </w:r>
    </w:p>
    <w:p w:rsidR="003C0195" w:rsidRPr="00C73CF0" w:rsidRDefault="00B3092A" w:rsidP="00AB1555">
      <w:pPr>
        <w:pStyle w:val="BoxText"/>
      </w:pPr>
      <w:r>
        <w:t>Division 6</w:t>
      </w:r>
      <w:r w:rsidR="00BD01B0" w:rsidRPr="00C73CF0">
        <w:t xml:space="preserve"> is about </w:t>
      </w:r>
      <w:r w:rsidR="003C0195" w:rsidRPr="00C73CF0">
        <w:t>suspending and cancelling</w:t>
      </w:r>
      <w:r w:rsidR="00BD01B0" w:rsidRPr="00C73CF0">
        <w:t xml:space="preserve"> registration</w:t>
      </w:r>
      <w:r w:rsidR="003C0195" w:rsidRPr="00C73CF0">
        <w:t>s</w:t>
      </w:r>
      <w:r w:rsidR="00BD01B0" w:rsidRPr="00C73CF0">
        <w:t xml:space="preserve">. </w:t>
      </w:r>
      <w:r w:rsidR="003C0195" w:rsidRPr="00C73CF0">
        <w:t>This may happen, for example, if inaccurate information is given with an application, or the model or the registrant do</w:t>
      </w:r>
      <w:r w:rsidR="00017CDA" w:rsidRPr="00C73CF0">
        <w:t>es</w:t>
      </w:r>
      <w:r w:rsidR="003C0195" w:rsidRPr="00C73CF0">
        <w:t xml:space="preserve"> not comply with this Act.</w:t>
      </w:r>
    </w:p>
    <w:p w:rsidR="00BD01B0" w:rsidRPr="00C73CF0" w:rsidRDefault="00BD01B0" w:rsidP="00AB1555">
      <w:pPr>
        <w:pStyle w:val="BoxText"/>
      </w:pPr>
      <w:r w:rsidRPr="00C73CF0">
        <w:t>Division</w:t>
      </w:r>
      <w:r w:rsidR="0088179E" w:rsidRPr="00C73CF0">
        <w:t> </w:t>
      </w:r>
      <w:r w:rsidRPr="00C73CF0">
        <w:t xml:space="preserve">7 sets out </w:t>
      </w:r>
      <w:r w:rsidR="00A37F81" w:rsidRPr="00C73CF0">
        <w:t>a number of requirements for registrants, including requirements to give information and to have products tested.</w:t>
      </w:r>
    </w:p>
    <w:p w:rsidR="00E66470" w:rsidRPr="00C73CF0" w:rsidRDefault="00B3092A" w:rsidP="00AB1555">
      <w:pPr>
        <w:pStyle w:val="BoxText"/>
      </w:pPr>
      <w:r>
        <w:t>Division 8</w:t>
      </w:r>
      <w:r w:rsidR="00BD01B0" w:rsidRPr="00C73CF0">
        <w:t xml:space="preserve"> </w:t>
      </w:r>
      <w:r w:rsidR="00265441" w:rsidRPr="00C73CF0">
        <w:t>deals with a variety of matters, including determining when a model complies with a GEMS determination, making and determining applications and notifying applicants of decisions.</w:t>
      </w:r>
    </w:p>
    <w:p w:rsidR="00AA7DF4" w:rsidRPr="00C73CF0" w:rsidRDefault="00B3092A" w:rsidP="00573CF3">
      <w:pPr>
        <w:pStyle w:val="ActHead3"/>
        <w:pageBreakBefore/>
      </w:pPr>
      <w:bookmarkStart w:id="69" w:name="_Toc147413905"/>
      <w:r w:rsidRPr="00B3092A">
        <w:rPr>
          <w:rStyle w:val="CharDivNo"/>
        </w:rPr>
        <w:t>Division 2</w:t>
      </w:r>
      <w:r w:rsidR="00AA7DF4" w:rsidRPr="00C73CF0">
        <w:t>—</w:t>
      </w:r>
      <w:r w:rsidR="00AA7DF4" w:rsidRPr="00B3092A">
        <w:rPr>
          <w:rStyle w:val="CharDivText"/>
        </w:rPr>
        <w:t>GEMS Register</w:t>
      </w:r>
      <w:bookmarkEnd w:id="69"/>
    </w:p>
    <w:p w:rsidR="00AA7DF4" w:rsidRPr="00C73CF0" w:rsidRDefault="007C4A88" w:rsidP="00AB1555">
      <w:pPr>
        <w:pStyle w:val="ActHead5"/>
      </w:pPr>
      <w:bookmarkStart w:id="70" w:name="_Toc147413906"/>
      <w:r w:rsidRPr="00B3092A">
        <w:rPr>
          <w:rStyle w:val="CharSectno"/>
        </w:rPr>
        <w:t>39</w:t>
      </w:r>
      <w:r w:rsidR="00AA7DF4" w:rsidRPr="00C73CF0">
        <w:t xml:space="preserve">  Establishment of GEMS Register</w:t>
      </w:r>
      <w:bookmarkEnd w:id="70"/>
    </w:p>
    <w:p w:rsidR="00AA7DF4" w:rsidRPr="00C73CF0" w:rsidRDefault="00AA7DF4" w:rsidP="00AB1555">
      <w:pPr>
        <w:pStyle w:val="subsection"/>
      </w:pPr>
      <w:r w:rsidRPr="00C73CF0">
        <w:tab/>
        <w:t>(1)</w:t>
      </w:r>
      <w:r w:rsidRPr="00C73CF0">
        <w:tab/>
        <w:t>The GEMS Regulator must establish and maintain a register to be known as the GEMS Register.</w:t>
      </w:r>
    </w:p>
    <w:p w:rsidR="00AA7DF4" w:rsidRPr="00C73CF0" w:rsidRDefault="00AA7DF4" w:rsidP="00AB1555">
      <w:pPr>
        <w:pStyle w:val="subsection"/>
      </w:pPr>
      <w:r w:rsidRPr="00C73CF0">
        <w:tab/>
        <w:t>(2)</w:t>
      </w:r>
      <w:r w:rsidRPr="00C73CF0">
        <w:tab/>
        <w:t xml:space="preserve">The GEMS Regulator may keep the GEMS Register in any form that </w:t>
      </w:r>
      <w:r w:rsidR="0029333B" w:rsidRPr="00C73CF0">
        <w:t>the GEMS Regulator</w:t>
      </w:r>
      <w:r w:rsidRPr="00C73CF0">
        <w:t xml:space="preserve"> considers appropriate.</w:t>
      </w:r>
    </w:p>
    <w:p w:rsidR="00AA7DF4" w:rsidRPr="00C73CF0" w:rsidRDefault="00AA7DF4" w:rsidP="00AB1555">
      <w:pPr>
        <w:pStyle w:val="subsection"/>
      </w:pPr>
      <w:r w:rsidRPr="00C73CF0">
        <w:tab/>
        <w:t>(3)</w:t>
      </w:r>
      <w:r w:rsidRPr="00C73CF0">
        <w:tab/>
        <w:t>The GEMS Regulator may publish on the internet part or all of the GEMS Register.</w:t>
      </w:r>
    </w:p>
    <w:p w:rsidR="00AA7DF4" w:rsidRPr="00C73CF0" w:rsidRDefault="00AA7DF4" w:rsidP="00AB1555">
      <w:pPr>
        <w:pStyle w:val="subsection"/>
      </w:pPr>
      <w:r w:rsidRPr="00C73CF0">
        <w:tab/>
        <w:t>(4)</w:t>
      </w:r>
      <w:r w:rsidRPr="00C73CF0">
        <w:tab/>
        <w:t xml:space="preserve">The regulations may specify information contained in the </w:t>
      </w:r>
      <w:r w:rsidR="00B621F1" w:rsidRPr="00C73CF0">
        <w:t xml:space="preserve">GEMS </w:t>
      </w:r>
      <w:r w:rsidRPr="00C73CF0">
        <w:t xml:space="preserve">Register that must be published under </w:t>
      </w:r>
      <w:r w:rsidR="0088179E" w:rsidRPr="00C73CF0">
        <w:t>subsection (</w:t>
      </w:r>
      <w:r w:rsidRPr="00C73CF0">
        <w:t>3).</w:t>
      </w:r>
    </w:p>
    <w:p w:rsidR="00AA7DF4" w:rsidRPr="00C73CF0" w:rsidRDefault="007C4A88" w:rsidP="00AB1555">
      <w:pPr>
        <w:pStyle w:val="ActHead5"/>
      </w:pPr>
      <w:bookmarkStart w:id="71" w:name="_Toc147413907"/>
      <w:r w:rsidRPr="00B3092A">
        <w:rPr>
          <w:rStyle w:val="CharSectno"/>
        </w:rPr>
        <w:t>40</w:t>
      </w:r>
      <w:r w:rsidR="00AA7DF4" w:rsidRPr="00C73CF0">
        <w:t xml:space="preserve">  Information to be entered in GEMS Register</w:t>
      </w:r>
      <w:bookmarkEnd w:id="71"/>
    </w:p>
    <w:p w:rsidR="00B621F1" w:rsidRPr="00C73CF0" w:rsidRDefault="00B621F1" w:rsidP="00AB1555">
      <w:pPr>
        <w:pStyle w:val="SubsectionHead"/>
      </w:pPr>
      <w:r w:rsidRPr="00C73CF0">
        <w:t>Information that must be entered in GEMS Register</w:t>
      </w:r>
    </w:p>
    <w:p w:rsidR="00AA7DF4" w:rsidRPr="00C73CF0" w:rsidRDefault="00AA7DF4" w:rsidP="00AB1555">
      <w:pPr>
        <w:pStyle w:val="subsection"/>
      </w:pPr>
      <w:r w:rsidRPr="00C73CF0">
        <w:tab/>
        <w:t>(1)</w:t>
      </w:r>
      <w:r w:rsidRPr="00C73CF0">
        <w:tab/>
        <w:t>The following information must be entered in the GEMS Register for each registration of a model or models of GEMS products in relation to a product class:</w:t>
      </w:r>
    </w:p>
    <w:p w:rsidR="00AA7DF4" w:rsidRPr="00C73CF0" w:rsidRDefault="00AA7DF4" w:rsidP="00AB1555">
      <w:pPr>
        <w:pStyle w:val="paragraph"/>
      </w:pPr>
      <w:r w:rsidRPr="00C73CF0">
        <w:tab/>
        <w:t>(a)</w:t>
      </w:r>
      <w:r w:rsidRPr="00C73CF0">
        <w:tab/>
        <w:t>the product class;</w:t>
      </w:r>
    </w:p>
    <w:p w:rsidR="00AA7DF4" w:rsidRPr="00C73CF0" w:rsidRDefault="00AA7DF4" w:rsidP="00AB1555">
      <w:pPr>
        <w:pStyle w:val="paragraph"/>
      </w:pPr>
      <w:r w:rsidRPr="00C73CF0">
        <w:tab/>
        <w:t>(b)</w:t>
      </w:r>
      <w:r w:rsidRPr="00C73CF0">
        <w:tab/>
        <w:t>the da</w:t>
      </w:r>
      <w:r w:rsidR="00032CBB" w:rsidRPr="00C73CF0">
        <w:t>y</w:t>
      </w:r>
      <w:r w:rsidRPr="00C73CF0">
        <w:t xml:space="preserve"> the registration comes into force;</w:t>
      </w:r>
    </w:p>
    <w:p w:rsidR="00FF13D2" w:rsidRPr="00C73CF0" w:rsidRDefault="00FF13D2" w:rsidP="00AB1555">
      <w:pPr>
        <w:pStyle w:val="paragraph"/>
      </w:pPr>
      <w:r w:rsidRPr="00C73CF0">
        <w:tab/>
        <w:t>(c)</w:t>
      </w:r>
      <w:r w:rsidRPr="00C73CF0">
        <w:tab/>
        <w:t>the day the registration ceases to be in force;</w:t>
      </w:r>
    </w:p>
    <w:p w:rsidR="00AA7DF4" w:rsidRPr="00C73CF0" w:rsidRDefault="00AA7DF4" w:rsidP="00AB1555">
      <w:pPr>
        <w:pStyle w:val="paragraph"/>
      </w:pPr>
      <w:r w:rsidRPr="00C73CF0">
        <w:tab/>
        <w:t>(</w:t>
      </w:r>
      <w:r w:rsidR="00FF13D2" w:rsidRPr="00C73CF0">
        <w:t>d</w:t>
      </w:r>
      <w:r w:rsidRPr="00C73CF0">
        <w:t>)</w:t>
      </w:r>
      <w:r w:rsidRPr="00C73CF0">
        <w:tab/>
        <w:t>a unique identifier for the registration;</w:t>
      </w:r>
    </w:p>
    <w:p w:rsidR="00AA7DF4" w:rsidRPr="00C73CF0" w:rsidRDefault="00FF13D2" w:rsidP="00AB1555">
      <w:pPr>
        <w:pStyle w:val="paragraph"/>
      </w:pPr>
      <w:r w:rsidRPr="00C73CF0">
        <w:tab/>
        <w:t>(e</w:t>
      </w:r>
      <w:r w:rsidR="00AA7DF4" w:rsidRPr="00C73CF0">
        <w:t>)</w:t>
      </w:r>
      <w:r w:rsidR="00AA7DF4" w:rsidRPr="00C73CF0">
        <w:tab/>
        <w:t>the model identifier for each model covered by the registration;</w:t>
      </w:r>
    </w:p>
    <w:p w:rsidR="00AA7DF4" w:rsidRPr="00C73CF0" w:rsidRDefault="00FF13D2" w:rsidP="00AB1555">
      <w:pPr>
        <w:pStyle w:val="paragraph"/>
      </w:pPr>
      <w:r w:rsidRPr="00C73CF0">
        <w:tab/>
        <w:t>(f</w:t>
      </w:r>
      <w:r w:rsidR="00AA7DF4" w:rsidRPr="00C73CF0">
        <w:t>)</w:t>
      </w:r>
      <w:r w:rsidR="00AA7DF4" w:rsidRPr="00C73CF0">
        <w:tab/>
        <w:t xml:space="preserve">the brand or </w:t>
      </w:r>
      <w:r w:rsidR="00F72D3F" w:rsidRPr="00C73CF0">
        <w:t>trade mark</w:t>
      </w:r>
      <w:r w:rsidR="00AA7DF4" w:rsidRPr="00C73CF0">
        <w:t xml:space="preserve"> (if any) used in connection with supplies of those models;</w:t>
      </w:r>
    </w:p>
    <w:p w:rsidR="00AA7DF4" w:rsidRPr="00C73CF0" w:rsidRDefault="00FF13D2" w:rsidP="00AB1555">
      <w:pPr>
        <w:pStyle w:val="paragraph"/>
      </w:pPr>
      <w:r w:rsidRPr="00C73CF0">
        <w:tab/>
        <w:t>(g</w:t>
      </w:r>
      <w:r w:rsidR="00AA7DF4" w:rsidRPr="00C73CF0">
        <w:t>)</w:t>
      </w:r>
      <w:r w:rsidR="00AA7DF4" w:rsidRPr="00C73CF0">
        <w:tab/>
        <w:t>the name</w:t>
      </w:r>
      <w:r w:rsidR="00E66470" w:rsidRPr="00C73CF0">
        <w:t>s, with the</w:t>
      </w:r>
      <w:r w:rsidR="00AA7DF4" w:rsidRPr="00C73CF0">
        <w:t xml:space="preserve"> contact details referred to in subsection</w:t>
      </w:r>
      <w:r w:rsidR="0088179E" w:rsidRPr="00C73CF0">
        <w:t> </w:t>
      </w:r>
      <w:r w:rsidR="007C4A88" w:rsidRPr="00C73CF0">
        <w:t>42</w:t>
      </w:r>
      <w:r w:rsidR="00AA7DF4" w:rsidRPr="00C73CF0">
        <w:t>(</w:t>
      </w:r>
      <w:r w:rsidR="00770230" w:rsidRPr="00C73CF0">
        <w:t>2</w:t>
      </w:r>
      <w:r w:rsidR="00AA7DF4" w:rsidRPr="00C73CF0">
        <w:t>)</w:t>
      </w:r>
      <w:r w:rsidR="00E66470" w:rsidRPr="00C73CF0">
        <w:t>,</w:t>
      </w:r>
      <w:r w:rsidR="00AA7DF4" w:rsidRPr="00C73CF0">
        <w:t xml:space="preserve"> of the registrant and contact person </w:t>
      </w:r>
      <w:r w:rsidR="00E66470" w:rsidRPr="00C73CF0">
        <w:t>(</w:t>
      </w:r>
      <w:r w:rsidR="009F3FE8" w:rsidRPr="00C73CF0">
        <w:t>or persons</w:t>
      </w:r>
      <w:r w:rsidR="00E66470" w:rsidRPr="00C73CF0">
        <w:t>)</w:t>
      </w:r>
      <w:r w:rsidR="009F3FE8" w:rsidRPr="00C73CF0">
        <w:t xml:space="preserve"> </w:t>
      </w:r>
      <w:r w:rsidR="00AA7DF4" w:rsidRPr="00C73CF0">
        <w:t>in relation to the registration;</w:t>
      </w:r>
    </w:p>
    <w:p w:rsidR="00AA7DF4" w:rsidRPr="00C73CF0" w:rsidRDefault="00FF13D2" w:rsidP="00AB1555">
      <w:pPr>
        <w:pStyle w:val="paragraph"/>
      </w:pPr>
      <w:r w:rsidRPr="00C73CF0">
        <w:tab/>
        <w:t>(h</w:t>
      </w:r>
      <w:r w:rsidR="00AA7DF4" w:rsidRPr="00C73CF0">
        <w:t>)</w:t>
      </w:r>
      <w:r w:rsidR="00AA7DF4" w:rsidRPr="00C73CF0">
        <w:tab/>
        <w:t>whether the registration is suspended;</w:t>
      </w:r>
    </w:p>
    <w:p w:rsidR="00AA7DF4" w:rsidRPr="00C73CF0" w:rsidRDefault="00FF13D2" w:rsidP="00AB1555">
      <w:pPr>
        <w:pStyle w:val="paragraph"/>
      </w:pPr>
      <w:r w:rsidRPr="00C73CF0">
        <w:tab/>
        <w:t>(i</w:t>
      </w:r>
      <w:r w:rsidR="00AA7DF4" w:rsidRPr="00C73CF0">
        <w:t>)</w:t>
      </w:r>
      <w:r w:rsidR="00AA7DF4" w:rsidRPr="00C73CF0">
        <w:tab/>
      </w:r>
      <w:r w:rsidR="00032CBB" w:rsidRPr="00C73CF0">
        <w:t xml:space="preserve">details to identify the </w:t>
      </w:r>
      <w:r w:rsidR="00AA7DF4" w:rsidRPr="00C73CF0">
        <w:t xml:space="preserve">relevant GEMS determination </w:t>
      </w:r>
      <w:r w:rsidR="00032CBB" w:rsidRPr="00C73CF0">
        <w:t xml:space="preserve">against which the model was registered as </w:t>
      </w:r>
      <w:r w:rsidR="00AA7DF4" w:rsidRPr="00C73CF0">
        <w:t xml:space="preserve">referred to in </w:t>
      </w:r>
      <w:r w:rsidR="004C00F9" w:rsidRPr="00C73CF0">
        <w:t>subsection</w:t>
      </w:r>
      <w:r w:rsidR="0088179E" w:rsidRPr="00C73CF0">
        <w:t> </w:t>
      </w:r>
      <w:r w:rsidR="007C4A88" w:rsidRPr="00C73CF0">
        <w:t>43</w:t>
      </w:r>
      <w:r w:rsidR="00AA7DF4" w:rsidRPr="00C73CF0">
        <w:t>(1)</w:t>
      </w:r>
      <w:r w:rsidR="00032CBB" w:rsidRPr="00C73CF0">
        <w:t>, including the day the determination</w:t>
      </w:r>
      <w:r w:rsidR="00AA7DF4" w:rsidRPr="00C73CF0">
        <w:t xml:space="preserve"> was made;</w:t>
      </w:r>
    </w:p>
    <w:p w:rsidR="00AA7DF4" w:rsidRPr="00C73CF0" w:rsidRDefault="00FF13D2" w:rsidP="00AB1555">
      <w:pPr>
        <w:pStyle w:val="paragraph"/>
      </w:pPr>
      <w:r w:rsidRPr="00C73CF0">
        <w:tab/>
        <w:t>(j</w:t>
      </w:r>
      <w:r w:rsidR="00AA7DF4" w:rsidRPr="00C73CF0">
        <w:t>)</w:t>
      </w:r>
      <w:r w:rsidR="00AA7DF4" w:rsidRPr="00C73CF0">
        <w:tab/>
      </w:r>
      <w:r w:rsidR="00032CBB" w:rsidRPr="00C73CF0">
        <w:t>if the model is taken to be registered against a replacement determination in accordance with subsection</w:t>
      </w:r>
      <w:r w:rsidR="0088179E" w:rsidRPr="00C73CF0">
        <w:t> </w:t>
      </w:r>
      <w:r w:rsidR="007C4A88" w:rsidRPr="00C73CF0">
        <w:t>36</w:t>
      </w:r>
      <w:r w:rsidR="00032CBB" w:rsidRPr="00C73CF0">
        <w:t>(2)—</w:t>
      </w:r>
      <w:r w:rsidR="00416FCB" w:rsidRPr="00C73CF0">
        <w:t xml:space="preserve">that fact and </w:t>
      </w:r>
      <w:r w:rsidR="00032CBB" w:rsidRPr="00C73CF0">
        <w:t>details to identify the replacement determination, including t</w:t>
      </w:r>
      <w:r w:rsidR="00AA7DF4" w:rsidRPr="00C73CF0">
        <w:t>he</w:t>
      </w:r>
      <w:r w:rsidR="00032CBB" w:rsidRPr="00C73CF0">
        <w:t xml:space="preserve"> day the replacement de</w:t>
      </w:r>
      <w:r w:rsidR="00AA7DF4" w:rsidRPr="00C73CF0">
        <w:t>termination was made;</w:t>
      </w:r>
    </w:p>
    <w:p w:rsidR="00AA7DF4" w:rsidRPr="00C73CF0" w:rsidRDefault="00FF13D2" w:rsidP="00AB1555">
      <w:pPr>
        <w:pStyle w:val="paragraph"/>
      </w:pPr>
      <w:r w:rsidRPr="00C73CF0">
        <w:tab/>
        <w:t>(k</w:t>
      </w:r>
      <w:r w:rsidR="00AA7DF4" w:rsidRPr="00C73CF0">
        <w:t>)</w:t>
      </w:r>
      <w:r w:rsidR="00AA7DF4" w:rsidRPr="00C73CF0">
        <w:tab/>
      </w:r>
      <w:r w:rsidR="00032CBB" w:rsidRPr="00C73CF0">
        <w:t>if the model’s registration is affected by a replacement determination—</w:t>
      </w:r>
      <w:r w:rsidR="00416FCB" w:rsidRPr="00C73CF0">
        <w:t xml:space="preserve">that fact and </w:t>
      </w:r>
      <w:r w:rsidR="00032CBB" w:rsidRPr="00C73CF0">
        <w:t>details to identify the replacement determination, including the day the replacement determination was made</w:t>
      </w:r>
      <w:r w:rsidR="00AA7DF4" w:rsidRPr="00C73CF0">
        <w:t>;</w:t>
      </w:r>
    </w:p>
    <w:p w:rsidR="00AA7DF4" w:rsidRPr="00C73CF0" w:rsidRDefault="00FF13D2" w:rsidP="00AB1555">
      <w:pPr>
        <w:pStyle w:val="paragraph"/>
      </w:pPr>
      <w:r w:rsidRPr="00C73CF0">
        <w:tab/>
        <w:t>(l</w:t>
      </w:r>
      <w:r w:rsidR="00AA7DF4" w:rsidRPr="00C73CF0">
        <w:t>)</w:t>
      </w:r>
      <w:r w:rsidR="00AA7DF4" w:rsidRPr="00C73CF0">
        <w:tab/>
        <w:t>any information specified in the regulations in relation to that product class.</w:t>
      </w:r>
    </w:p>
    <w:p w:rsidR="00B621F1" w:rsidRPr="00C73CF0" w:rsidRDefault="00B621F1" w:rsidP="00AB1555">
      <w:pPr>
        <w:pStyle w:val="SubsectionHead"/>
      </w:pPr>
      <w:r w:rsidRPr="00C73CF0">
        <w:t>Other information that may be entered in GEMS Register</w:t>
      </w:r>
    </w:p>
    <w:p w:rsidR="00B621F1" w:rsidRPr="00C73CF0" w:rsidRDefault="00AA7DF4" w:rsidP="00AB1555">
      <w:pPr>
        <w:pStyle w:val="subsection"/>
      </w:pPr>
      <w:r w:rsidRPr="00C73CF0">
        <w:tab/>
        <w:t>(2)</w:t>
      </w:r>
      <w:r w:rsidRPr="00C73CF0">
        <w:tab/>
        <w:t>The GEMS Regulator may enter in the GEMS Register</w:t>
      </w:r>
      <w:r w:rsidR="00B621F1" w:rsidRPr="00C73CF0">
        <w:t xml:space="preserve"> </w:t>
      </w:r>
      <w:r w:rsidRPr="00C73CF0">
        <w:t xml:space="preserve">any other information </w:t>
      </w:r>
      <w:r w:rsidR="0029333B" w:rsidRPr="00C73CF0">
        <w:t>the GEMS Regulator</w:t>
      </w:r>
      <w:r w:rsidRPr="00C73CF0">
        <w:t xml:space="preserve"> considers appropriate</w:t>
      </w:r>
      <w:r w:rsidR="00B621F1" w:rsidRPr="00C73CF0">
        <w:t>.</w:t>
      </w:r>
    </w:p>
    <w:p w:rsidR="00B621F1" w:rsidRPr="00C73CF0" w:rsidRDefault="00B621F1" w:rsidP="00AB1555">
      <w:pPr>
        <w:pStyle w:val="SubsectionHead"/>
      </w:pPr>
      <w:r w:rsidRPr="00C73CF0">
        <w:t>Varying information in the GEMS Register</w:t>
      </w:r>
    </w:p>
    <w:p w:rsidR="00AA7DF4" w:rsidRPr="00C73CF0" w:rsidRDefault="00B621F1" w:rsidP="00AB1555">
      <w:pPr>
        <w:pStyle w:val="subsection"/>
      </w:pPr>
      <w:r w:rsidRPr="00C73CF0">
        <w:tab/>
        <w:t>(3</w:t>
      </w:r>
      <w:r w:rsidR="00AA7DF4" w:rsidRPr="00C73CF0">
        <w:t>)</w:t>
      </w:r>
      <w:r w:rsidR="00AA7DF4" w:rsidRPr="00C73CF0">
        <w:tab/>
        <w:t>The GEMS Regulator must vary inf</w:t>
      </w:r>
      <w:r w:rsidRPr="00C73CF0">
        <w:t>ormation contained in the GEMS R</w:t>
      </w:r>
      <w:r w:rsidR="00AA7DF4" w:rsidRPr="00C73CF0">
        <w:t>egister as soon as practicable after becoming aware that the information is no longer correct.</w:t>
      </w:r>
    </w:p>
    <w:p w:rsidR="00857243" w:rsidRPr="00C73CF0" w:rsidRDefault="00B3092A" w:rsidP="004C0340">
      <w:pPr>
        <w:pStyle w:val="ActHead3"/>
        <w:pageBreakBefore/>
      </w:pPr>
      <w:bookmarkStart w:id="72" w:name="_Toc147413908"/>
      <w:r w:rsidRPr="00B3092A">
        <w:rPr>
          <w:rStyle w:val="CharDivNo"/>
        </w:rPr>
        <w:t>Division 3</w:t>
      </w:r>
      <w:r w:rsidR="00857243" w:rsidRPr="00C73CF0">
        <w:t>—</w:t>
      </w:r>
      <w:r w:rsidR="006840BB" w:rsidRPr="00B3092A">
        <w:rPr>
          <w:rStyle w:val="CharDivText"/>
        </w:rPr>
        <w:t>Registering models of GEMS products</w:t>
      </w:r>
      <w:bookmarkEnd w:id="72"/>
    </w:p>
    <w:p w:rsidR="00517AA5" w:rsidRPr="00C73CF0" w:rsidRDefault="007C4A88" w:rsidP="00AB1555">
      <w:pPr>
        <w:pStyle w:val="ActHead5"/>
      </w:pPr>
      <w:bookmarkStart w:id="73" w:name="_Toc147413909"/>
      <w:r w:rsidRPr="00B3092A">
        <w:rPr>
          <w:rStyle w:val="CharSectno"/>
        </w:rPr>
        <w:t>41</w:t>
      </w:r>
      <w:r w:rsidR="00AE2201" w:rsidRPr="00C73CF0">
        <w:t xml:space="preserve">  </w:t>
      </w:r>
      <w:r w:rsidR="00517AA5" w:rsidRPr="00C73CF0">
        <w:t>Registration on application</w:t>
      </w:r>
      <w:bookmarkEnd w:id="73"/>
    </w:p>
    <w:p w:rsidR="00517AA5" w:rsidRPr="00C73CF0" w:rsidRDefault="00517AA5" w:rsidP="00AB1555">
      <w:pPr>
        <w:pStyle w:val="subsection"/>
      </w:pPr>
      <w:r w:rsidRPr="00C73CF0">
        <w:tab/>
      </w:r>
      <w:r w:rsidR="00640F4D" w:rsidRPr="00C73CF0">
        <w:t>(1)</w:t>
      </w:r>
      <w:r w:rsidRPr="00C73CF0">
        <w:tab/>
        <w:t>A person may apply to the GEMS Regulator to register in relation to a product class:</w:t>
      </w:r>
    </w:p>
    <w:p w:rsidR="00517AA5" w:rsidRPr="00C73CF0" w:rsidRDefault="00517AA5" w:rsidP="00AB1555">
      <w:pPr>
        <w:pStyle w:val="paragraph"/>
      </w:pPr>
      <w:r w:rsidRPr="00C73CF0">
        <w:tab/>
        <w:t>(a)</w:t>
      </w:r>
      <w:r w:rsidRPr="00C73CF0">
        <w:tab/>
        <w:t>a single model of GEMS products, specified in the application; or</w:t>
      </w:r>
    </w:p>
    <w:p w:rsidR="00517AA5" w:rsidRPr="00C73CF0" w:rsidRDefault="00517AA5" w:rsidP="00AB1555">
      <w:pPr>
        <w:pStyle w:val="paragraph"/>
      </w:pPr>
      <w:r w:rsidRPr="00C73CF0">
        <w:tab/>
        <w:t>(b)</w:t>
      </w:r>
      <w:r w:rsidRPr="00C73CF0">
        <w:tab/>
        <w:t xml:space="preserve">2 or more models of GEMS products, specified in the application, that are </w:t>
      </w:r>
      <w:r w:rsidR="001F49B8" w:rsidRPr="00C73CF0">
        <w:t>in the same</w:t>
      </w:r>
      <w:r w:rsidRPr="00C73CF0">
        <w:t xml:space="preserve"> family of models.</w:t>
      </w:r>
    </w:p>
    <w:p w:rsidR="00640F4D" w:rsidRPr="00C73CF0" w:rsidRDefault="00640F4D" w:rsidP="00AB1555">
      <w:pPr>
        <w:pStyle w:val="notetext"/>
      </w:pPr>
      <w:r w:rsidRPr="00C73CF0">
        <w:t>Note</w:t>
      </w:r>
      <w:r w:rsidR="009C7912" w:rsidRPr="00C73CF0">
        <w:t xml:space="preserve"> 1</w:t>
      </w:r>
      <w:r w:rsidRPr="00C73CF0">
        <w:t>:</w:t>
      </w:r>
      <w:r w:rsidRPr="00C73CF0">
        <w:tab/>
        <w:t>See section</w:t>
      </w:r>
      <w:r w:rsidR="0088179E" w:rsidRPr="00C73CF0">
        <w:t> </w:t>
      </w:r>
      <w:r w:rsidR="007C4A88" w:rsidRPr="00C73CF0">
        <w:t>43</w:t>
      </w:r>
      <w:r w:rsidRPr="00C73CF0">
        <w:t xml:space="preserve"> for when the GEMS Regulator may register the model or models.</w:t>
      </w:r>
    </w:p>
    <w:p w:rsidR="00C07554" w:rsidRPr="00C73CF0" w:rsidRDefault="009C7912" w:rsidP="00AB1555">
      <w:pPr>
        <w:pStyle w:val="notetext"/>
      </w:pPr>
      <w:r w:rsidRPr="00C73CF0">
        <w:t>Note 2:</w:t>
      </w:r>
      <w:r w:rsidRPr="00C73CF0">
        <w:tab/>
        <w:t xml:space="preserve">Under </w:t>
      </w:r>
      <w:r w:rsidR="00C07554" w:rsidRPr="00C73CF0">
        <w:t>sub</w:t>
      </w:r>
      <w:r w:rsidRPr="00C73CF0">
        <w:t>section</w:t>
      </w:r>
      <w:r w:rsidR="0088179E" w:rsidRPr="00C73CF0">
        <w:t> </w:t>
      </w:r>
      <w:r w:rsidR="007C4A88" w:rsidRPr="00C73CF0">
        <w:t>43</w:t>
      </w:r>
      <w:r w:rsidR="00C07554" w:rsidRPr="00C73CF0">
        <w:t>(3)</w:t>
      </w:r>
      <w:r w:rsidRPr="00C73CF0">
        <w:t>, the applicant must</w:t>
      </w:r>
      <w:r w:rsidR="00C07554" w:rsidRPr="00C73CF0">
        <w:t xml:space="preserve"> have an appropriate connection to the supply of the model in Australia (for example as an importer or manufacturer).</w:t>
      </w:r>
    </w:p>
    <w:p w:rsidR="00640F4D" w:rsidRPr="00C73CF0" w:rsidRDefault="00640F4D" w:rsidP="00AB1555">
      <w:pPr>
        <w:pStyle w:val="subsection"/>
      </w:pPr>
      <w:r w:rsidRPr="00C73CF0">
        <w:tab/>
        <w:t>(2)</w:t>
      </w:r>
      <w:r w:rsidRPr="00C73CF0">
        <w:tab/>
        <w:t>To avoid doubt, a person may apply to register a model even if there is only one product of that model.</w:t>
      </w:r>
    </w:p>
    <w:p w:rsidR="00762FC3" w:rsidRPr="00C73CF0" w:rsidRDefault="007C4A88" w:rsidP="00AB1555">
      <w:pPr>
        <w:pStyle w:val="ActHead5"/>
      </w:pPr>
      <w:bookmarkStart w:id="74" w:name="_Toc147413910"/>
      <w:r w:rsidRPr="00B3092A">
        <w:rPr>
          <w:rStyle w:val="CharSectno"/>
        </w:rPr>
        <w:t>42</w:t>
      </w:r>
      <w:r w:rsidR="00762FC3" w:rsidRPr="00C73CF0">
        <w:t xml:space="preserve">  Application requirements</w:t>
      </w:r>
      <w:r w:rsidR="003D3C18" w:rsidRPr="00C73CF0">
        <w:t>—contact persons and contact details</w:t>
      </w:r>
      <w:bookmarkEnd w:id="74"/>
    </w:p>
    <w:p w:rsidR="00762FC3" w:rsidRPr="00C73CF0" w:rsidRDefault="00762FC3" w:rsidP="00AB1555">
      <w:pPr>
        <w:pStyle w:val="SubsectionHead"/>
      </w:pPr>
      <w:r w:rsidRPr="00C73CF0">
        <w:t>Contact persons</w:t>
      </w:r>
    </w:p>
    <w:p w:rsidR="004220C3" w:rsidRPr="00C73CF0" w:rsidRDefault="005D5013" w:rsidP="00AB1555">
      <w:pPr>
        <w:pStyle w:val="subsection"/>
      </w:pPr>
      <w:r w:rsidRPr="00C73CF0">
        <w:tab/>
        <w:t>(</w:t>
      </w:r>
      <w:r w:rsidR="004220C3" w:rsidRPr="00C73CF0">
        <w:t>1</w:t>
      </w:r>
      <w:r w:rsidRPr="00C73CF0">
        <w:t>)</w:t>
      </w:r>
      <w:r w:rsidRPr="00C73CF0">
        <w:tab/>
      </w:r>
      <w:r w:rsidR="00517AA5" w:rsidRPr="00C73CF0">
        <w:t xml:space="preserve">The application must </w:t>
      </w:r>
      <w:r w:rsidR="00CE3C19" w:rsidRPr="00C73CF0">
        <w:t>contain</w:t>
      </w:r>
      <w:r w:rsidR="000F2EDB" w:rsidRPr="00C73CF0">
        <w:t xml:space="preserve"> </w:t>
      </w:r>
      <w:r w:rsidR="00CE3C19" w:rsidRPr="00C73CF0">
        <w:t xml:space="preserve">the name of one or more contact persons </w:t>
      </w:r>
      <w:r w:rsidR="006C646F" w:rsidRPr="00C73CF0">
        <w:t xml:space="preserve">for the registration </w:t>
      </w:r>
      <w:r w:rsidR="00CE3C19" w:rsidRPr="00C73CF0">
        <w:t>who meet the requirements specified in the regulations</w:t>
      </w:r>
      <w:r w:rsidR="002F077D" w:rsidRPr="00C73CF0">
        <w:t xml:space="preserve"> for the purposes of this subsection</w:t>
      </w:r>
      <w:r w:rsidR="004220C3" w:rsidRPr="00C73CF0">
        <w:t>.</w:t>
      </w:r>
    </w:p>
    <w:p w:rsidR="004220C3" w:rsidRPr="00C73CF0" w:rsidRDefault="004220C3" w:rsidP="00AB1555">
      <w:pPr>
        <w:pStyle w:val="notetext"/>
      </w:pPr>
      <w:r w:rsidRPr="00C73CF0">
        <w:t>Note:</w:t>
      </w:r>
      <w:r w:rsidRPr="00C73CF0">
        <w:tab/>
        <w:t>The registrant is taken to have been given a notice under this Act if the notice is given to a contact person for the registration (see section</w:t>
      </w:r>
      <w:r w:rsidR="0088179E" w:rsidRPr="00C73CF0">
        <w:t> </w:t>
      </w:r>
      <w:r w:rsidR="007C4A88" w:rsidRPr="00C73CF0">
        <w:t>68</w:t>
      </w:r>
      <w:r w:rsidRPr="00C73CF0">
        <w:t>).</w:t>
      </w:r>
    </w:p>
    <w:p w:rsidR="006C646F" w:rsidRPr="00C73CF0" w:rsidRDefault="004220C3" w:rsidP="00AB1555">
      <w:pPr>
        <w:pStyle w:val="notetext"/>
      </w:pPr>
      <w:r w:rsidRPr="00C73CF0">
        <w:t>Example:</w:t>
      </w:r>
      <w:r w:rsidRPr="00C73CF0">
        <w:tab/>
        <w:t>The regulations might specify a requirement that a contact person be</w:t>
      </w:r>
      <w:r w:rsidR="006E17AF" w:rsidRPr="00C73CF0">
        <w:t xml:space="preserve"> one or more of the following</w:t>
      </w:r>
      <w:r w:rsidRPr="00C73CF0">
        <w:t>:</w:t>
      </w:r>
    </w:p>
    <w:p w:rsidR="006C646F" w:rsidRPr="00C73CF0" w:rsidRDefault="006C646F" w:rsidP="00AB1555">
      <w:pPr>
        <w:pStyle w:val="notepara"/>
      </w:pPr>
      <w:r w:rsidRPr="00C73CF0">
        <w:t>(a)</w:t>
      </w:r>
      <w:r w:rsidRPr="00C73CF0">
        <w:tab/>
        <w:t>an individual;</w:t>
      </w:r>
    </w:p>
    <w:p w:rsidR="006C646F" w:rsidRPr="00C73CF0" w:rsidRDefault="006C646F" w:rsidP="00AB1555">
      <w:pPr>
        <w:pStyle w:val="notepara"/>
      </w:pPr>
      <w:r w:rsidRPr="00C73CF0">
        <w:t>(b)</w:t>
      </w:r>
      <w:r w:rsidRPr="00C73CF0">
        <w:tab/>
        <w:t>an officer or employee of the applicant;</w:t>
      </w:r>
    </w:p>
    <w:p w:rsidR="006C646F" w:rsidRPr="00C73CF0" w:rsidRDefault="006C646F" w:rsidP="00AB1555">
      <w:pPr>
        <w:pStyle w:val="notepara"/>
      </w:pPr>
      <w:r w:rsidRPr="00C73CF0">
        <w:t>(c)</w:t>
      </w:r>
      <w:r w:rsidRPr="00C73CF0">
        <w:tab/>
      </w:r>
      <w:r w:rsidR="001E3365" w:rsidRPr="00C73CF0">
        <w:t>a person whom the GEMS Regulator is satisfied has an appropriate connection to the supply of the model in Australia.</w:t>
      </w:r>
    </w:p>
    <w:p w:rsidR="000F2EDB" w:rsidRPr="00C73CF0" w:rsidRDefault="000F2EDB" w:rsidP="00AB1555">
      <w:pPr>
        <w:pStyle w:val="SubsectionHead"/>
      </w:pPr>
      <w:r w:rsidRPr="00C73CF0">
        <w:t>Contact details</w:t>
      </w:r>
    </w:p>
    <w:p w:rsidR="000F2EDB" w:rsidRPr="00C73CF0" w:rsidRDefault="000F2EDB" w:rsidP="00AB1555">
      <w:pPr>
        <w:pStyle w:val="subsection"/>
      </w:pPr>
      <w:r w:rsidRPr="00C73CF0">
        <w:tab/>
        <w:t>(</w:t>
      </w:r>
      <w:r w:rsidR="004220C3" w:rsidRPr="00C73CF0">
        <w:t>2</w:t>
      </w:r>
      <w:r w:rsidRPr="00C73CF0">
        <w:t>)</w:t>
      </w:r>
      <w:r w:rsidRPr="00C73CF0">
        <w:tab/>
        <w:t xml:space="preserve">The application must contain the contact details specified in the regulations for the applicant and </w:t>
      </w:r>
      <w:r w:rsidR="001C500D" w:rsidRPr="00C73CF0">
        <w:t>contact person (or persons)</w:t>
      </w:r>
      <w:r w:rsidRPr="00C73CF0">
        <w:t>.</w:t>
      </w:r>
    </w:p>
    <w:p w:rsidR="00762FC3" w:rsidRPr="00C73CF0" w:rsidRDefault="00762FC3" w:rsidP="00AB1555">
      <w:pPr>
        <w:pStyle w:val="notetext"/>
      </w:pPr>
      <w:r w:rsidRPr="00C73CF0">
        <w:t>Note:</w:t>
      </w:r>
      <w:r w:rsidRPr="00C73CF0">
        <w:tab/>
        <w:t>For additional requirements relating to applications, see section</w:t>
      </w:r>
      <w:r w:rsidR="0088179E" w:rsidRPr="00C73CF0">
        <w:t> </w:t>
      </w:r>
      <w:r w:rsidR="007C4A88" w:rsidRPr="00C73CF0">
        <w:t>64</w:t>
      </w:r>
      <w:r w:rsidRPr="00C73CF0">
        <w:t>.</w:t>
      </w:r>
    </w:p>
    <w:p w:rsidR="004220C3" w:rsidRPr="00C73CF0" w:rsidRDefault="007C4A88" w:rsidP="00AB1555">
      <w:pPr>
        <w:pStyle w:val="ActHead5"/>
      </w:pPr>
      <w:bookmarkStart w:id="75" w:name="_Toc147413911"/>
      <w:r w:rsidRPr="00B3092A">
        <w:rPr>
          <w:rStyle w:val="CharSectno"/>
        </w:rPr>
        <w:t>43</w:t>
      </w:r>
      <w:r w:rsidR="00AE2201" w:rsidRPr="00C73CF0">
        <w:t xml:space="preserve">  </w:t>
      </w:r>
      <w:r w:rsidR="00517AA5" w:rsidRPr="00C73CF0">
        <w:t xml:space="preserve">Registration by the </w:t>
      </w:r>
      <w:r w:rsidR="006851AB" w:rsidRPr="00C73CF0">
        <w:t xml:space="preserve">GEMS </w:t>
      </w:r>
      <w:r w:rsidR="00517AA5" w:rsidRPr="00C73CF0">
        <w:t>Regulator</w:t>
      </w:r>
      <w:bookmarkEnd w:id="75"/>
    </w:p>
    <w:p w:rsidR="00AA7DF4" w:rsidRPr="00C73CF0" w:rsidRDefault="005D5013" w:rsidP="00AB1555">
      <w:pPr>
        <w:pStyle w:val="subsection"/>
      </w:pPr>
      <w:r w:rsidRPr="00C73CF0">
        <w:tab/>
      </w:r>
      <w:r w:rsidR="00AA7DF4" w:rsidRPr="00C73CF0">
        <w:t>(1)</w:t>
      </w:r>
      <w:r w:rsidR="00AA7DF4" w:rsidRPr="00C73CF0">
        <w:tab/>
        <w:t>The GEMS regulator must, on application under section</w:t>
      </w:r>
      <w:r w:rsidR="0088179E" w:rsidRPr="00C73CF0">
        <w:t> </w:t>
      </w:r>
      <w:r w:rsidR="007C4A88" w:rsidRPr="00C73CF0">
        <w:t>41</w:t>
      </w:r>
      <w:r w:rsidR="00AA7DF4" w:rsidRPr="00C73CF0">
        <w:t xml:space="preserve">, </w:t>
      </w:r>
      <w:r w:rsidR="00AA7DF4" w:rsidRPr="00C73CF0">
        <w:rPr>
          <w:b/>
          <w:i/>
        </w:rPr>
        <w:t>register</w:t>
      </w:r>
      <w:r w:rsidR="00AA7DF4" w:rsidRPr="00C73CF0">
        <w:t xml:space="preserve"> the model, in relation to the product class, against the relevant GEMS determination for that product class</w:t>
      </w:r>
      <w:r w:rsidR="00184D49" w:rsidRPr="00C73CF0">
        <w:t xml:space="preserve"> (see section</w:t>
      </w:r>
      <w:r w:rsidR="0088179E" w:rsidRPr="00C73CF0">
        <w:t> </w:t>
      </w:r>
      <w:r w:rsidR="007C4A88" w:rsidRPr="00C73CF0">
        <w:t>44</w:t>
      </w:r>
      <w:r w:rsidR="00184D49" w:rsidRPr="00C73CF0">
        <w:t>)</w:t>
      </w:r>
      <w:r w:rsidR="00AA7DF4" w:rsidRPr="00C73CF0">
        <w:t xml:space="preserve">, unless </w:t>
      </w:r>
      <w:r w:rsidR="0088179E" w:rsidRPr="00C73CF0">
        <w:t>subsection (</w:t>
      </w:r>
      <w:r w:rsidR="00AA7DF4" w:rsidRPr="00C73CF0">
        <w:t>2)</w:t>
      </w:r>
      <w:r w:rsidR="00A26FB8" w:rsidRPr="00C73CF0">
        <w:t>, (3)</w:t>
      </w:r>
      <w:r w:rsidR="00AA7DF4" w:rsidRPr="00C73CF0">
        <w:t xml:space="preserve"> or (</w:t>
      </w:r>
      <w:r w:rsidR="00A26FB8" w:rsidRPr="00C73CF0">
        <w:t>4</w:t>
      </w:r>
      <w:r w:rsidR="00AA7DF4" w:rsidRPr="00C73CF0">
        <w:t xml:space="preserve">) </w:t>
      </w:r>
      <w:r w:rsidR="003743B6" w:rsidRPr="00C73CF0">
        <w:t xml:space="preserve">of this section </w:t>
      </w:r>
      <w:r w:rsidR="00AA7DF4" w:rsidRPr="00C73CF0">
        <w:t>applies.</w:t>
      </w:r>
    </w:p>
    <w:p w:rsidR="004220C3" w:rsidRPr="00C73CF0" w:rsidRDefault="004C00F9" w:rsidP="00AB1555">
      <w:pPr>
        <w:pStyle w:val="notetext"/>
      </w:pPr>
      <w:r w:rsidRPr="00C73CF0">
        <w:t>Note</w:t>
      </w:r>
      <w:r w:rsidR="003036AB" w:rsidRPr="00C73CF0">
        <w:t xml:space="preserve"> 1</w:t>
      </w:r>
      <w:r w:rsidRPr="00C73CF0">
        <w:t>:</w:t>
      </w:r>
      <w:r w:rsidRPr="00C73CF0">
        <w:tab/>
        <w:t xml:space="preserve">If a replacement determination is made that covers the model but does not affect the model’s registration in relation to the product class, the model </w:t>
      </w:r>
      <w:r w:rsidR="00184D49" w:rsidRPr="00C73CF0">
        <w:t>is</w:t>
      </w:r>
      <w:r w:rsidRPr="00C73CF0">
        <w:t xml:space="preserve"> taken to be registered against the replacement determination</w:t>
      </w:r>
      <w:r w:rsidR="006E17AF" w:rsidRPr="00C73CF0">
        <w:t xml:space="preserve"> (</w:t>
      </w:r>
      <w:r w:rsidRPr="00C73CF0">
        <w:t>see subsection</w:t>
      </w:r>
      <w:r w:rsidR="0088179E" w:rsidRPr="00C73CF0">
        <w:t> </w:t>
      </w:r>
      <w:r w:rsidR="007C4A88" w:rsidRPr="00C73CF0">
        <w:t>36</w:t>
      </w:r>
      <w:r w:rsidRPr="00C73CF0">
        <w:t>(2)</w:t>
      </w:r>
      <w:r w:rsidR="006E17AF" w:rsidRPr="00C73CF0">
        <w:t>)</w:t>
      </w:r>
      <w:r w:rsidRPr="00C73CF0">
        <w:t>.</w:t>
      </w:r>
    </w:p>
    <w:p w:rsidR="003036AB" w:rsidRPr="00C73CF0" w:rsidRDefault="003036AB" w:rsidP="00AB1555">
      <w:pPr>
        <w:pStyle w:val="notetext"/>
      </w:pPr>
      <w:r w:rsidRPr="00C73CF0">
        <w:t>Note 2:</w:t>
      </w:r>
      <w:r w:rsidRPr="00C73CF0">
        <w:tab/>
        <w:t>For notice of decisions on applications under this Part, see section</w:t>
      </w:r>
      <w:r w:rsidR="0088179E" w:rsidRPr="00C73CF0">
        <w:t> </w:t>
      </w:r>
      <w:r w:rsidR="007C4A88" w:rsidRPr="00C73CF0">
        <w:t>67</w:t>
      </w:r>
      <w:r w:rsidRPr="00C73CF0">
        <w:t>.</w:t>
      </w:r>
    </w:p>
    <w:p w:rsidR="00517AA5" w:rsidRPr="00C73CF0" w:rsidRDefault="00AA7DF4" w:rsidP="00AB1555">
      <w:pPr>
        <w:pStyle w:val="subsection"/>
      </w:pPr>
      <w:r w:rsidRPr="00C73CF0">
        <w:tab/>
      </w:r>
      <w:r w:rsidR="005D5013" w:rsidRPr="00C73CF0">
        <w:t>(</w:t>
      </w:r>
      <w:r w:rsidRPr="00C73CF0">
        <w:t>2</w:t>
      </w:r>
      <w:r w:rsidR="005D5013" w:rsidRPr="00C73CF0">
        <w:t>)</w:t>
      </w:r>
      <w:r w:rsidR="005D5013" w:rsidRPr="00C73CF0">
        <w:tab/>
      </w:r>
      <w:r w:rsidR="00517AA5" w:rsidRPr="00C73CF0">
        <w:t xml:space="preserve">The GEMS Regulator must refuse to register a model in relation to a product class if </w:t>
      </w:r>
      <w:r w:rsidR="0029333B" w:rsidRPr="00C73CF0">
        <w:t>the GEMS Regulator</w:t>
      </w:r>
      <w:r w:rsidR="00517AA5" w:rsidRPr="00C73CF0">
        <w:t xml:space="preserve"> is not satisfied that:</w:t>
      </w:r>
    </w:p>
    <w:p w:rsidR="00517AA5" w:rsidRPr="00C73CF0" w:rsidRDefault="005D5013" w:rsidP="00AB1555">
      <w:pPr>
        <w:pStyle w:val="paragraph"/>
      </w:pPr>
      <w:r w:rsidRPr="00C73CF0">
        <w:tab/>
        <w:t>(a)</w:t>
      </w:r>
      <w:r w:rsidRPr="00C73CF0">
        <w:tab/>
      </w:r>
      <w:r w:rsidR="00517AA5" w:rsidRPr="00C73CF0">
        <w:t xml:space="preserve">the model complies with the requirements of the relevant GEMS determination referred to in </w:t>
      </w:r>
      <w:r w:rsidR="00E11AD8" w:rsidRPr="00C73CF0">
        <w:t>section</w:t>
      </w:r>
      <w:r w:rsidR="0088179E" w:rsidRPr="00C73CF0">
        <w:t> </w:t>
      </w:r>
      <w:r w:rsidR="007C4A88" w:rsidRPr="00C73CF0">
        <w:t>44</w:t>
      </w:r>
      <w:r w:rsidR="00517AA5" w:rsidRPr="00C73CF0">
        <w:t xml:space="preserve"> for that product class; or</w:t>
      </w:r>
    </w:p>
    <w:p w:rsidR="00517AA5" w:rsidRPr="00C73CF0" w:rsidRDefault="005D5013" w:rsidP="00AB1555">
      <w:pPr>
        <w:pStyle w:val="paragraph"/>
      </w:pPr>
      <w:r w:rsidRPr="00C73CF0">
        <w:tab/>
        <w:t>(b)</w:t>
      </w:r>
      <w:r w:rsidRPr="00C73CF0">
        <w:tab/>
      </w:r>
      <w:r w:rsidR="00517AA5" w:rsidRPr="00C73CF0">
        <w:t>if the application is to register 2 or more models that incl</w:t>
      </w:r>
      <w:r w:rsidR="001F49B8" w:rsidRPr="00C73CF0">
        <w:t>ude the model—those models are in the same</w:t>
      </w:r>
      <w:r w:rsidR="00517AA5" w:rsidRPr="00C73CF0">
        <w:t xml:space="preserve"> family of models.</w:t>
      </w:r>
    </w:p>
    <w:p w:rsidR="00517AA5" w:rsidRPr="00C73CF0" w:rsidRDefault="00517AA5" w:rsidP="00AB1555">
      <w:pPr>
        <w:pStyle w:val="notetext"/>
      </w:pPr>
      <w:r w:rsidRPr="00C73CF0">
        <w:t>Note:</w:t>
      </w:r>
      <w:r w:rsidRPr="00C73CF0">
        <w:tab/>
        <w:t xml:space="preserve">Generally the GEMS determination referred to in </w:t>
      </w:r>
      <w:r w:rsidR="0088179E" w:rsidRPr="00C73CF0">
        <w:t>paragraph (</w:t>
      </w:r>
      <w:r w:rsidRPr="00C73CF0">
        <w:t>a) will be the GEMS determination that covers that product class, as in force at the time of making the decision on the application.</w:t>
      </w:r>
    </w:p>
    <w:p w:rsidR="00902A6F" w:rsidRPr="00C73CF0" w:rsidRDefault="00A26FB8" w:rsidP="00AB1555">
      <w:pPr>
        <w:pStyle w:val="subsection"/>
      </w:pPr>
      <w:r w:rsidRPr="00C73CF0">
        <w:tab/>
        <w:t>(3)</w:t>
      </w:r>
      <w:r w:rsidRPr="00C73CF0">
        <w:tab/>
        <w:t xml:space="preserve">The GEMS Regulator must refuse to register a model in relation to a product class if </w:t>
      </w:r>
      <w:r w:rsidR="0029333B" w:rsidRPr="00C73CF0">
        <w:t>the GEMS Regulator</w:t>
      </w:r>
      <w:r w:rsidRPr="00C73CF0">
        <w:t xml:space="preserve"> is not satisfied that</w:t>
      </w:r>
      <w:r w:rsidR="00902A6F" w:rsidRPr="00C73CF0">
        <w:t>:</w:t>
      </w:r>
    </w:p>
    <w:p w:rsidR="00A26FB8" w:rsidRPr="00C73CF0" w:rsidRDefault="00902A6F" w:rsidP="00AB1555">
      <w:pPr>
        <w:pStyle w:val="paragraph"/>
      </w:pPr>
      <w:r w:rsidRPr="00C73CF0">
        <w:tab/>
        <w:t>(a)</w:t>
      </w:r>
      <w:r w:rsidRPr="00C73CF0">
        <w:tab/>
        <w:t>at least one of the following applies</w:t>
      </w:r>
      <w:r w:rsidR="00A26FB8" w:rsidRPr="00C73CF0">
        <w:t>:</w:t>
      </w:r>
    </w:p>
    <w:p w:rsidR="00A26FB8" w:rsidRPr="00C73CF0" w:rsidRDefault="00A26FB8" w:rsidP="00AB1555">
      <w:pPr>
        <w:pStyle w:val="paragraphsub"/>
      </w:pPr>
      <w:r w:rsidRPr="00C73CF0">
        <w:tab/>
        <w:t>(</w:t>
      </w:r>
      <w:r w:rsidR="00770230" w:rsidRPr="00C73CF0">
        <w:t>i</w:t>
      </w:r>
      <w:r w:rsidRPr="00C73CF0">
        <w:t>)</w:t>
      </w:r>
      <w:r w:rsidRPr="00C73CF0">
        <w:tab/>
      </w:r>
      <w:r w:rsidR="00902A6F" w:rsidRPr="00C73CF0">
        <w:t xml:space="preserve">the applicant </w:t>
      </w:r>
      <w:r w:rsidRPr="00C73CF0">
        <w:t>manufactures the model;</w:t>
      </w:r>
    </w:p>
    <w:p w:rsidR="00A26FB8" w:rsidRPr="00C73CF0" w:rsidRDefault="00770230" w:rsidP="00AB1555">
      <w:pPr>
        <w:pStyle w:val="paragraphsub"/>
      </w:pPr>
      <w:r w:rsidRPr="00C73CF0">
        <w:tab/>
        <w:t>(ii</w:t>
      </w:r>
      <w:r w:rsidR="00A26FB8" w:rsidRPr="00C73CF0">
        <w:t>)</w:t>
      </w:r>
      <w:r w:rsidR="00A26FB8" w:rsidRPr="00C73CF0">
        <w:tab/>
      </w:r>
      <w:r w:rsidR="00902A6F" w:rsidRPr="00C73CF0">
        <w:t xml:space="preserve">the applicant </w:t>
      </w:r>
      <w:r w:rsidR="00A26FB8" w:rsidRPr="00C73CF0">
        <w:t>im</w:t>
      </w:r>
      <w:r w:rsidR="000C177A" w:rsidRPr="00C73CF0">
        <w:t>ports the model into Australia;</w:t>
      </w:r>
    </w:p>
    <w:p w:rsidR="00A26FB8" w:rsidRPr="00C73CF0" w:rsidRDefault="00770230" w:rsidP="00AB1555">
      <w:pPr>
        <w:pStyle w:val="paragraphsub"/>
      </w:pPr>
      <w:r w:rsidRPr="00C73CF0">
        <w:tab/>
        <w:t>(iii</w:t>
      </w:r>
      <w:r w:rsidR="00A26FB8" w:rsidRPr="00C73CF0">
        <w:t>)</w:t>
      </w:r>
      <w:r w:rsidR="00A26FB8" w:rsidRPr="00C73CF0">
        <w:tab/>
      </w:r>
      <w:r w:rsidR="00902A6F" w:rsidRPr="00C73CF0">
        <w:t xml:space="preserve">the applicant </w:t>
      </w:r>
      <w:r w:rsidR="00A26FB8" w:rsidRPr="00C73CF0">
        <w:t>has an appropriate connection to the supply of the model in Australia</w:t>
      </w:r>
      <w:r w:rsidR="00902A6F" w:rsidRPr="00C73CF0">
        <w:t xml:space="preserve">, determined in accordance with regulations made for the purposes of this </w:t>
      </w:r>
      <w:r w:rsidR="0088179E" w:rsidRPr="00C73CF0">
        <w:t>paragraph (</w:t>
      </w:r>
      <w:r w:rsidR="003D3C18" w:rsidRPr="00C73CF0">
        <w:t>if any)</w:t>
      </w:r>
      <w:r w:rsidR="00902A6F" w:rsidRPr="00C73CF0">
        <w:t>; or</w:t>
      </w:r>
    </w:p>
    <w:p w:rsidR="00902A6F" w:rsidRPr="00C73CF0" w:rsidRDefault="00902A6F" w:rsidP="00AB1555">
      <w:pPr>
        <w:pStyle w:val="paragraph"/>
      </w:pPr>
      <w:r w:rsidRPr="00C73CF0">
        <w:tab/>
        <w:t>(b)</w:t>
      </w:r>
      <w:r w:rsidRPr="00C73CF0">
        <w:tab/>
        <w:t>the applicant meets all other requirements specified in regulations</w:t>
      </w:r>
      <w:r w:rsidR="004220C3" w:rsidRPr="00C73CF0">
        <w:t xml:space="preserve"> made </w:t>
      </w:r>
      <w:r w:rsidRPr="00C73CF0">
        <w:t xml:space="preserve">for the purposes of this </w:t>
      </w:r>
      <w:r w:rsidR="0088179E" w:rsidRPr="00C73CF0">
        <w:t>paragraph (</w:t>
      </w:r>
      <w:r w:rsidR="003D3C18" w:rsidRPr="00C73CF0">
        <w:t>if any)</w:t>
      </w:r>
      <w:r w:rsidRPr="00C73CF0">
        <w:t>.</w:t>
      </w:r>
    </w:p>
    <w:p w:rsidR="00902A6F" w:rsidRPr="00C73CF0" w:rsidRDefault="00902A6F" w:rsidP="00AB1555">
      <w:pPr>
        <w:pStyle w:val="notetext"/>
      </w:pPr>
      <w:r w:rsidRPr="00C73CF0">
        <w:t>Example:</w:t>
      </w:r>
      <w:r w:rsidRPr="00C73CF0">
        <w:tab/>
        <w:t xml:space="preserve">For </w:t>
      </w:r>
      <w:r w:rsidR="0088179E" w:rsidRPr="00C73CF0">
        <w:t>paragraph (</w:t>
      </w:r>
      <w:r w:rsidRPr="00C73CF0">
        <w:t>b), the regulations</w:t>
      </w:r>
      <w:r w:rsidR="004220C3" w:rsidRPr="00C73CF0">
        <w:t xml:space="preserve"> might require the person to be registered under a law of the Commonwealth in connection with carrying on business in Australia.</w:t>
      </w:r>
    </w:p>
    <w:p w:rsidR="00517AA5" w:rsidRPr="00C73CF0" w:rsidRDefault="004C00F9" w:rsidP="00AB1555">
      <w:pPr>
        <w:pStyle w:val="subsection"/>
      </w:pPr>
      <w:r w:rsidRPr="00C73CF0">
        <w:tab/>
        <w:t>(</w:t>
      </w:r>
      <w:r w:rsidR="00A26FB8" w:rsidRPr="00C73CF0">
        <w:t>4</w:t>
      </w:r>
      <w:r w:rsidR="005D5013" w:rsidRPr="00C73CF0">
        <w:t>)</w:t>
      </w:r>
      <w:r w:rsidR="005D5013" w:rsidRPr="00C73CF0">
        <w:tab/>
      </w:r>
      <w:r w:rsidR="00517AA5" w:rsidRPr="00C73CF0">
        <w:t xml:space="preserve">The GEMS Regulator may refuse to register </w:t>
      </w:r>
      <w:r w:rsidR="00A26FB8" w:rsidRPr="00C73CF0">
        <w:t>a</w:t>
      </w:r>
      <w:r w:rsidR="00517AA5" w:rsidRPr="00C73CF0">
        <w:t xml:space="preserve"> model in relation to </w:t>
      </w:r>
      <w:r w:rsidR="00C07554" w:rsidRPr="00C73CF0">
        <w:t>a</w:t>
      </w:r>
      <w:r w:rsidR="00517AA5" w:rsidRPr="00C73CF0">
        <w:t xml:space="preserve"> product class if </w:t>
      </w:r>
      <w:r w:rsidR="00787905" w:rsidRPr="00C73CF0">
        <w:t>the GEMS Regulator</w:t>
      </w:r>
      <w:r w:rsidR="00517AA5" w:rsidRPr="00C73CF0">
        <w:t xml:space="preserve"> is satisfied that there are grounds </w:t>
      </w:r>
      <w:r w:rsidR="001F49B8" w:rsidRPr="00C73CF0">
        <w:t xml:space="preserve">for refusing the application </w:t>
      </w:r>
      <w:r w:rsidR="00A26FB8" w:rsidRPr="00C73CF0">
        <w:t>under section</w:t>
      </w:r>
      <w:r w:rsidR="0088179E" w:rsidRPr="00C73CF0">
        <w:t> </w:t>
      </w:r>
      <w:r w:rsidR="007C4A88" w:rsidRPr="00C73CF0">
        <w:t>66</w:t>
      </w:r>
      <w:r w:rsidR="00517AA5" w:rsidRPr="00C73CF0">
        <w:t>.</w:t>
      </w:r>
    </w:p>
    <w:p w:rsidR="00517AA5" w:rsidRPr="00C73CF0" w:rsidRDefault="007C4A88" w:rsidP="00AB1555">
      <w:pPr>
        <w:pStyle w:val="ActHead5"/>
      </w:pPr>
      <w:bookmarkStart w:id="76" w:name="_Toc147413912"/>
      <w:r w:rsidRPr="00B3092A">
        <w:rPr>
          <w:rStyle w:val="CharSectno"/>
        </w:rPr>
        <w:t>44</w:t>
      </w:r>
      <w:r w:rsidR="00AE2201" w:rsidRPr="00C73CF0">
        <w:t xml:space="preserve">  </w:t>
      </w:r>
      <w:r w:rsidR="00E622F5" w:rsidRPr="00C73CF0">
        <w:t xml:space="preserve">Relevant </w:t>
      </w:r>
      <w:r w:rsidR="00517AA5" w:rsidRPr="00C73CF0">
        <w:t>GEMS determination with which model must comply</w:t>
      </w:r>
      <w:bookmarkEnd w:id="76"/>
    </w:p>
    <w:p w:rsidR="00517AA5" w:rsidRPr="00C73CF0" w:rsidRDefault="005D5013" w:rsidP="00AB1555">
      <w:pPr>
        <w:pStyle w:val="subsection"/>
      </w:pPr>
      <w:r w:rsidRPr="00C73CF0">
        <w:tab/>
        <w:t>(1)</w:t>
      </w:r>
      <w:r w:rsidRPr="00C73CF0">
        <w:tab/>
      </w:r>
      <w:r w:rsidR="00517AA5" w:rsidRPr="00C73CF0">
        <w:t xml:space="preserve">For the purposes of </w:t>
      </w:r>
      <w:r w:rsidR="00F01F2C" w:rsidRPr="00C73CF0">
        <w:t>section</w:t>
      </w:r>
      <w:r w:rsidR="0088179E" w:rsidRPr="00C73CF0">
        <w:t> </w:t>
      </w:r>
      <w:r w:rsidR="007C4A88" w:rsidRPr="00C73CF0">
        <w:t>43</w:t>
      </w:r>
      <w:r w:rsidR="00517AA5" w:rsidRPr="00C73CF0">
        <w:t xml:space="preserve">, the relevant GEMS determination is the GEMS determination covering that product class that is in force at the time of making the decision on the application, unless </w:t>
      </w:r>
      <w:r w:rsidR="0088179E" w:rsidRPr="00C73CF0">
        <w:t>subsection (</w:t>
      </w:r>
      <w:r w:rsidR="00517AA5" w:rsidRPr="00C73CF0">
        <w:t>2) or (3) applies.</w:t>
      </w:r>
    </w:p>
    <w:p w:rsidR="00517AA5" w:rsidRPr="00C73CF0" w:rsidRDefault="005D5013" w:rsidP="00AB1555">
      <w:pPr>
        <w:pStyle w:val="subsection"/>
      </w:pPr>
      <w:r w:rsidRPr="00C73CF0">
        <w:tab/>
        <w:t>(2)</w:t>
      </w:r>
      <w:r w:rsidRPr="00C73CF0">
        <w:tab/>
      </w:r>
      <w:r w:rsidR="00517AA5" w:rsidRPr="00C73CF0">
        <w:t>If the application is made:</w:t>
      </w:r>
    </w:p>
    <w:p w:rsidR="00517AA5" w:rsidRPr="00C73CF0" w:rsidRDefault="005D5013" w:rsidP="00AB1555">
      <w:pPr>
        <w:pStyle w:val="paragraph"/>
      </w:pPr>
      <w:r w:rsidRPr="00C73CF0">
        <w:tab/>
        <w:t>(a)</w:t>
      </w:r>
      <w:r w:rsidRPr="00C73CF0">
        <w:tab/>
      </w:r>
      <w:r w:rsidR="00517AA5" w:rsidRPr="00C73CF0">
        <w:t xml:space="preserve">after a GEMS determination (the </w:t>
      </w:r>
      <w:r w:rsidR="00517AA5" w:rsidRPr="00C73CF0">
        <w:rPr>
          <w:b/>
          <w:i/>
        </w:rPr>
        <w:t>new determination</w:t>
      </w:r>
      <w:r w:rsidR="00517AA5" w:rsidRPr="00C73CF0">
        <w:t>) that covers the product class is made; but</w:t>
      </w:r>
    </w:p>
    <w:p w:rsidR="00517AA5" w:rsidRPr="00C73CF0" w:rsidRDefault="005D5013" w:rsidP="00AB1555">
      <w:pPr>
        <w:pStyle w:val="paragraph"/>
      </w:pPr>
      <w:r w:rsidRPr="00C73CF0">
        <w:tab/>
        <w:t>(b)</w:t>
      </w:r>
      <w:r w:rsidRPr="00C73CF0">
        <w:tab/>
      </w:r>
      <w:r w:rsidR="00517AA5" w:rsidRPr="00C73CF0">
        <w:t>before that determination comes into force;</w:t>
      </w:r>
    </w:p>
    <w:p w:rsidR="00517AA5" w:rsidRPr="00C73CF0" w:rsidRDefault="00517AA5" w:rsidP="00AB1555">
      <w:pPr>
        <w:pStyle w:val="subsection2"/>
      </w:pPr>
      <w:r w:rsidRPr="00C73CF0">
        <w:t xml:space="preserve">then, unless </w:t>
      </w:r>
      <w:r w:rsidR="0088179E" w:rsidRPr="00C73CF0">
        <w:t>subsection (</w:t>
      </w:r>
      <w:r w:rsidRPr="00C73CF0">
        <w:t>3) applies, the relevant GEMS determination is the new determination.</w:t>
      </w:r>
    </w:p>
    <w:p w:rsidR="00517AA5" w:rsidRPr="00C73CF0" w:rsidRDefault="00517AA5" w:rsidP="00AB1555">
      <w:pPr>
        <w:pStyle w:val="notetext"/>
      </w:pPr>
      <w:r w:rsidRPr="00C73CF0">
        <w:t>Note:</w:t>
      </w:r>
      <w:r w:rsidRPr="00C73CF0">
        <w:tab/>
        <w:t>The product class might not be covered by an existing GEMS determination, or the new determination might be a replacement determination.</w:t>
      </w:r>
    </w:p>
    <w:p w:rsidR="00517AA5" w:rsidRPr="00C73CF0" w:rsidRDefault="005D5013" w:rsidP="00AB1555">
      <w:pPr>
        <w:pStyle w:val="subsection"/>
      </w:pPr>
      <w:r w:rsidRPr="00C73CF0">
        <w:tab/>
        <w:t>(3)</w:t>
      </w:r>
      <w:r w:rsidRPr="00C73CF0">
        <w:tab/>
      </w:r>
      <w:r w:rsidR="00517AA5" w:rsidRPr="00C73CF0">
        <w:t>If:</w:t>
      </w:r>
    </w:p>
    <w:p w:rsidR="00517AA5" w:rsidRPr="00C73CF0" w:rsidRDefault="005D5013" w:rsidP="00AB1555">
      <w:pPr>
        <w:pStyle w:val="paragraph"/>
      </w:pPr>
      <w:r w:rsidRPr="00C73CF0">
        <w:tab/>
        <w:t>(a)</w:t>
      </w:r>
      <w:r w:rsidRPr="00C73CF0">
        <w:tab/>
      </w:r>
      <w:r w:rsidR="00517AA5" w:rsidRPr="00C73CF0">
        <w:t xml:space="preserve">a GEMS determination (the </w:t>
      </w:r>
      <w:r w:rsidR="00517AA5" w:rsidRPr="00C73CF0">
        <w:rPr>
          <w:b/>
          <w:i/>
        </w:rPr>
        <w:t>old determination</w:t>
      </w:r>
      <w:r w:rsidR="00517AA5" w:rsidRPr="00C73CF0">
        <w:t>) that covers the product class is in force at the time the application is made; and</w:t>
      </w:r>
    </w:p>
    <w:p w:rsidR="00517AA5" w:rsidRPr="00C73CF0" w:rsidRDefault="005D5013" w:rsidP="00AB1555">
      <w:pPr>
        <w:pStyle w:val="paragraph"/>
      </w:pPr>
      <w:r w:rsidRPr="00C73CF0">
        <w:tab/>
        <w:t>(b)</w:t>
      </w:r>
      <w:r w:rsidRPr="00C73CF0">
        <w:tab/>
      </w:r>
      <w:r w:rsidR="00517AA5" w:rsidRPr="00C73CF0">
        <w:t>a replacement determination that replaces the old determination has been made but has not come into force at that time; and</w:t>
      </w:r>
    </w:p>
    <w:p w:rsidR="00517AA5" w:rsidRPr="00C73CF0" w:rsidRDefault="005D5013" w:rsidP="00AB1555">
      <w:pPr>
        <w:pStyle w:val="paragraph"/>
      </w:pPr>
      <w:r w:rsidRPr="00C73CF0">
        <w:tab/>
        <w:t>(c)</w:t>
      </w:r>
      <w:r w:rsidRPr="00C73CF0">
        <w:tab/>
      </w:r>
      <w:r w:rsidR="00517AA5" w:rsidRPr="00C73CF0">
        <w:t xml:space="preserve">the applicant elects under </w:t>
      </w:r>
      <w:r w:rsidR="0088179E" w:rsidRPr="00C73CF0">
        <w:t>subsection (</w:t>
      </w:r>
      <w:r w:rsidR="00517AA5" w:rsidRPr="00C73CF0">
        <w:t>4) for the application to be determined on the basis that the model complies with the requirements of the old determination for that product class;</w:t>
      </w:r>
    </w:p>
    <w:p w:rsidR="00517AA5" w:rsidRPr="00C73CF0" w:rsidRDefault="00517AA5" w:rsidP="00AB1555">
      <w:pPr>
        <w:pStyle w:val="subsection2"/>
      </w:pPr>
      <w:r w:rsidRPr="00C73CF0">
        <w:t>the relevant GEMS determination is the old determination.</w:t>
      </w:r>
    </w:p>
    <w:p w:rsidR="00517AA5" w:rsidRPr="00C73CF0" w:rsidRDefault="005D5013" w:rsidP="00AB1555">
      <w:pPr>
        <w:pStyle w:val="subsection"/>
      </w:pPr>
      <w:r w:rsidRPr="00C73CF0">
        <w:tab/>
        <w:t>(4)</w:t>
      </w:r>
      <w:r w:rsidRPr="00C73CF0">
        <w:tab/>
      </w:r>
      <w:r w:rsidR="00517AA5" w:rsidRPr="00C73CF0">
        <w:t xml:space="preserve">The applicant may make an election for the purposes of </w:t>
      </w:r>
      <w:r w:rsidR="0088179E" w:rsidRPr="00C73CF0">
        <w:t>paragraph (</w:t>
      </w:r>
      <w:r w:rsidR="00517AA5" w:rsidRPr="00C73CF0">
        <w:t>3)(c) in the application</w:t>
      </w:r>
      <w:r w:rsidR="00FF6E67" w:rsidRPr="00C73CF0">
        <w:t xml:space="preserve"> under section</w:t>
      </w:r>
      <w:r w:rsidR="0088179E" w:rsidRPr="00C73CF0">
        <w:t> </w:t>
      </w:r>
      <w:r w:rsidR="007C4A88" w:rsidRPr="00C73CF0">
        <w:t>41</w:t>
      </w:r>
      <w:r w:rsidR="00517AA5" w:rsidRPr="00C73CF0">
        <w:t>.</w:t>
      </w:r>
    </w:p>
    <w:p w:rsidR="00517AA5" w:rsidRPr="00C73CF0" w:rsidRDefault="007C4A88" w:rsidP="00AB1555">
      <w:pPr>
        <w:pStyle w:val="ActHead5"/>
      </w:pPr>
      <w:bookmarkStart w:id="77" w:name="_Toc147413913"/>
      <w:r w:rsidRPr="00B3092A">
        <w:rPr>
          <w:rStyle w:val="CharSectno"/>
        </w:rPr>
        <w:t>45</w:t>
      </w:r>
      <w:r w:rsidR="00AE2201" w:rsidRPr="00C73CF0">
        <w:t xml:space="preserve">  </w:t>
      </w:r>
      <w:r w:rsidR="00517AA5" w:rsidRPr="00C73CF0">
        <w:t>Conditions</w:t>
      </w:r>
      <w:bookmarkEnd w:id="77"/>
    </w:p>
    <w:p w:rsidR="00517AA5" w:rsidRPr="00C73CF0" w:rsidRDefault="002D149B" w:rsidP="00AB1555">
      <w:pPr>
        <w:pStyle w:val="subsection"/>
      </w:pPr>
      <w:r w:rsidRPr="00C73CF0">
        <w:tab/>
        <w:t>(1)</w:t>
      </w:r>
      <w:r w:rsidRPr="00C73CF0">
        <w:tab/>
      </w:r>
      <w:r w:rsidR="00517AA5" w:rsidRPr="00C73CF0">
        <w:t>The GEMS Regulator may impose conditions on a model’s registration in relation to a product class at any time by written notice given to the registrant.</w:t>
      </w:r>
    </w:p>
    <w:p w:rsidR="008E74EE" w:rsidRPr="00C73CF0" w:rsidRDefault="008E74EE" w:rsidP="00AB1555">
      <w:pPr>
        <w:pStyle w:val="notetext"/>
      </w:pPr>
      <w:r w:rsidRPr="00C73CF0">
        <w:t>Note:</w:t>
      </w:r>
      <w:r w:rsidRPr="00C73CF0">
        <w:tab/>
        <w:t xml:space="preserve">The registrant is taken to have been given a notice under this Act if the notice is given to </w:t>
      </w:r>
      <w:r w:rsidR="002F449D" w:rsidRPr="00C73CF0">
        <w:t>a</w:t>
      </w:r>
      <w:r w:rsidRPr="00C73CF0">
        <w:t xml:space="preserve"> contact person for the registration (see </w:t>
      </w:r>
      <w:r w:rsidR="00770230" w:rsidRPr="00C73CF0">
        <w:t>section</w:t>
      </w:r>
      <w:r w:rsidR="0088179E" w:rsidRPr="00C73CF0">
        <w:t> </w:t>
      </w:r>
      <w:r w:rsidR="007C4A88" w:rsidRPr="00C73CF0">
        <w:t>68</w:t>
      </w:r>
      <w:r w:rsidRPr="00C73CF0">
        <w:t>).</w:t>
      </w:r>
    </w:p>
    <w:p w:rsidR="00C64F74" w:rsidRPr="00C73CF0" w:rsidRDefault="00C64F74" w:rsidP="00C64F74">
      <w:pPr>
        <w:pStyle w:val="subsection"/>
      </w:pPr>
      <w:r w:rsidRPr="00C73CF0">
        <w:tab/>
        <w:t>(1A)</w:t>
      </w:r>
      <w:r w:rsidRPr="00C73CF0">
        <w:tab/>
        <w:t>A condition of the model’s registration must be reasonably appropriate and adapted to giving effect to the purposes of this Act.</w:t>
      </w:r>
    </w:p>
    <w:p w:rsidR="00517AA5" w:rsidRPr="00C73CF0" w:rsidRDefault="002D149B" w:rsidP="00AB1555">
      <w:pPr>
        <w:pStyle w:val="subsection"/>
      </w:pPr>
      <w:r w:rsidRPr="00C73CF0">
        <w:tab/>
        <w:t>(2)</w:t>
      </w:r>
      <w:r w:rsidRPr="00C73CF0">
        <w:tab/>
      </w:r>
      <w:r w:rsidR="00517AA5" w:rsidRPr="00C73CF0">
        <w:t>The registrant must comply with a condition of the model’s registration.</w:t>
      </w:r>
    </w:p>
    <w:p w:rsidR="004C00F9" w:rsidRPr="00C73CF0" w:rsidRDefault="004C00F9" w:rsidP="00AB1555">
      <w:pPr>
        <w:pStyle w:val="notetext"/>
      </w:pPr>
      <w:r w:rsidRPr="00C73CF0">
        <w:t>Note:</w:t>
      </w:r>
      <w:r w:rsidRPr="00C73CF0">
        <w:tab/>
        <w:t>The model’s registration may be suspended or cancelled if the registrant breaches a condition of the registration (see sections</w:t>
      </w:r>
      <w:r w:rsidR="0088179E" w:rsidRPr="00C73CF0">
        <w:t> </w:t>
      </w:r>
      <w:r w:rsidR="007C4A88" w:rsidRPr="00C73CF0">
        <w:t>49</w:t>
      </w:r>
      <w:r w:rsidRPr="00C73CF0">
        <w:t xml:space="preserve"> and </w:t>
      </w:r>
      <w:r w:rsidR="007C4A88" w:rsidRPr="00C73CF0">
        <w:t>54</w:t>
      </w:r>
      <w:r w:rsidRPr="00C73CF0">
        <w:t>).</w:t>
      </w:r>
    </w:p>
    <w:p w:rsidR="00F01F2C" w:rsidRPr="00C73CF0" w:rsidRDefault="00B3092A" w:rsidP="004C0340">
      <w:pPr>
        <w:pStyle w:val="ActHead3"/>
        <w:pageBreakBefore/>
      </w:pPr>
      <w:bookmarkStart w:id="78" w:name="_Toc147413914"/>
      <w:r w:rsidRPr="00B3092A">
        <w:rPr>
          <w:rStyle w:val="CharDivNo"/>
        </w:rPr>
        <w:t>Division 4</w:t>
      </w:r>
      <w:r w:rsidR="00F01F2C" w:rsidRPr="00C73CF0">
        <w:t>—</w:t>
      </w:r>
      <w:r w:rsidR="00F01F2C" w:rsidRPr="00B3092A">
        <w:rPr>
          <w:rStyle w:val="CharDivText"/>
        </w:rPr>
        <w:t>Varying registrations</w:t>
      </w:r>
      <w:bookmarkEnd w:id="78"/>
    </w:p>
    <w:p w:rsidR="00517AA5" w:rsidRPr="00C73CF0" w:rsidRDefault="007C4A88" w:rsidP="00AB1555">
      <w:pPr>
        <w:pStyle w:val="ActHead5"/>
      </w:pPr>
      <w:bookmarkStart w:id="79" w:name="_Toc147413915"/>
      <w:r w:rsidRPr="00B3092A">
        <w:rPr>
          <w:rStyle w:val="CharSectno"/>
        </w:rPr>
        <w:t>46</w:t>
      </w:r>
      <w:r w:rsidR="007C7A81" w:rsidRPr="00C73CF0">
        <w:t xml:space="preserve">  </w:t>
      </w:r>
      <w:r w:rsidR="005D40BE" w:rsidRPr="00C73CF0">
        <w:t>Varying registration</w:t>
      </w:r>
      <w:r w:rsidR="00517AA5" w:rsidRPr="00C73CF0">
        <w:t xml:space="preserve"> to cover additional models</w:t>
      </w:r>
      <w:bookmarkEnd w:id="79"/>
    </w:p>
    <w:p w:rsidR="00517AA5" w:rsidRPr="00C73CF0" w:rsidRDefault="00AE2201" w:rsidP="00AB1555">
      <w:pPr>
        <w:pStyle w:val="subsection"/>
      </w:pPr>
      <w:r w:rsidRPr="00C73CF0">
        <w:tab/>
        <w:t>(1)</w:t>
      </w:r>
      <w:r w:rsidRPr="00C73CF0">
        <w:tab/>
      </w:r>
      <w:r w:rsidR="00517AA5" w:rsidRPr="00C73CF0">
        <w:t>The registrant may apply to the GEMS Regulator to vary a model’s registration in relation to a product class to cover one or more additional models of GEMS products.</w:t>
      </w:r>
    </w:p>
    <w:p w:rsidR="00517AA5" w:rsidRPr="00C73CF0" w:rsidRDefault="00517AA5" w:rsidP="00AB1555">
      <w:pPr>
        <w:pStyle w:val="notetext"/>
      </w:pPr>
      <w:r w:rsidRPr="00C73CF0">
        <w:t>Note:</w:t>
      </w:r>
      <w:r w:rsidRPr="00C73CF0">
        <w:tab/>
        <w:t xml:space="preserve">For requirements relating to applications, see </w:t>
      </w:r>
      <w:r w:rsidR="00E11AD8" w:rsidRPr="00C73CF0">
        <w:t>section</w:t>
      </w:r>
      <w:r w:rsidR="0088179E" w:rsidRPr="00C73CF0">
        <w:t> </w:t>
      </w:r>
      <w:r w:rsidR="007C4A88" w:rsidRPr="00C73CF0">
        <w:t>64</w:t>
      </w:r>
      <w:r w:rsidRPr="00C73CF0">
        <w:t>.</w:t>
      </w:r>
    </w:p>
    <w:p w:rsidR="00203F70" w:rsidRPr="00C73CF0" w:rsidRDefault="00203F70" w:rsidP="00AB1555">
      <w:pPr>
        <w:pStyle w:val="subsection"/>
      </w:pPr>
      <w:r w:rsidRPr="00C73CF0">
        <w:tab/>
        <w:t>(2)</w:t>
      </w:r>
      <w:r w:rsidRPr="00C73CF0">
        <w:tab/>
        <w:t xml:space="preserve">The GEMS Regulator must vary the registration in accordance with the application, unless </w:t>
      </w:r>
      <w:r w:rsidR="0088179E" w:rsidRPr="00C73CF0">
        <w:t>subsection (</w:t>
      </w:r>
      <w:r w:rsidRPr="00C73CF0">
        <w:t>3) or (4) applies.</w:t>
      </w:r>
    </w:p>
    <w:p w:rsidR="003036AB" w:rsidRPr="00C73CF0" w:rsidRDefault="003036AB" w:rsidP="00AB1555">
      <w:pPr>
        <w:pStyle w:val="notetext"/>
      </w:pPr>
      <w:r w:rsidRPr="00C73CF0">
        <w:t>Note:</w:t>
      </w:r>
      <w:r w:rsidRPr="00C73CF0">
        <w:tab/>
        <w:t>For notice of decisions on applications under this Part, see section</w:t>
      </w:r>
      <w:r w:rsidR="0088179E" w:rsidRPr="00C73CF0">
        <w:t> </w:t>
      </w:r>
      <w:r w:rsidR="007C4A88" w:rsidRPr="00C73CF0">
        <w:t>67</w:t>
      </w:r>
      <w:r w:rsidRPr="00C73CF0">
        <w:t>.</w:t>
      </w:r>
    </w:p>
    <w:p w:rsidR="00517AA5" w:rsidRPr="00C73CF0" w:rsidRDefault="00AE2201" w:rsidP="00AB1555">
      <w:pPr>
        <w:pStyle w:val="subsection"/>
      </w:pPr>
      <w:r w:rsidRPr="00C73CF0">
        <w:tab/>
        <w:t>(</w:t>
      </w:r>
      <w:r w:rsidR="00203F70" w:rsidRPr="00C73CF0">
        <w:t>3</w:t>
      </w:r>
      <w:r w:rsidRPr="00C73CF0">
        <w:t>)</w:t>
      </w:r>
      <w:r w:rsidRPr="00C73CF0">
        <w:tab/>
      </w:r>
      <w:r w:rsidR="00517AA5" w:rsidRPr="00C73CF0">
        <w:t xml:space="preserve">The GEMS Regulator must refuse the application if </w:t>
      </w:r>
      <w:r w:rsidR="00787905" w:rsidRPr="00C73CF0">
        <w:t>the GEMS Regulator</w:t>
      </w:r>
      <w:r w:rsidR="00517AA5" w:rsidRPr="00C73CF0">
        <w:t xml:space="preserve"> is not satisfied that the varied registration wo</w:t>
      </w:r>
      <w:r w:rsidR="00FF6E67" w:rsidRPr="00C73CF0">
        <w:t>uld only cover models that are in the same</w:t>
      </w:r>
      <w:r w:rsidR="00517AA5" w:rsidRPr="00C73CF0">
        <w:t xml:space="preserve"> family of models.</w:t>
      </w:r>
    </w:p>
    <w:p w:rsidR="00517AA5" w:rsidRPr="00C73CF0" w:rsidRDefault="00203F70" w:rsidP="00AB1555">
      <w:pPr>
        <w:pStyle w:val="subsection"/>
      </w:pPr>
      <w:r w:rsidRPr="00C73CF0">
        <w:tab/>
        <w:t>(4</w:t>
      </w:r>
      <w:r w:rsidR="00AE2201" w:rsidRPr="00C73CF0">
        <w:t>)</w:t>
      </w:r>
      <w:r w:rsidR="00AE2201" w:rsidRPr="00C73CF0">
        <w:tab/>
      </w:r>
      <w:r w:rsidR="00517AA5" w:rsidRPr="00C73CF0">
        <w:t xml:space="preserve">The GEMS Regulator may refuse the application if </w:t>
      </w:r>
      <w:r w:rsidR="00787905" w:rsidRPr="00C73CF0">
        <w:t>the GEMS Regulator</w:t>
      </w:r>
      <w:r w:rsidR="00517AA5" w:rsidRPr="00C73CF0">
        <w:t xml:space="preserve"> is satisfied that there are grounds for refusing the application under </w:t>
      </w:r>
      <w:r w:rsidR="00E11AD8" w:rsidRPr="00C73CF0">
        <w:t>section</w:t>
      </w:r>
      <w:r w:rsidR="0088179E" w:rsidRPr="00C73CF0">
        <w:t> </w:t>
      </w:r>
      <w:r w:rsidR="007C4A88" w:rsidRPr="00C73CF0">
        <w:t>66</w:t>
      </w:r>
      <w:r w:rsidR="00517AA5" w:rsidRPr="00C73CF0">
        <w:t>.</w:t>
      </w:r>
    </w:p>
    <w:p w:rsidR="00F01F2C" w:rsidRPr="00C73CF0" w:rsidRDefault="007C4A88" w:rsidP="00AB1555">
      <w:pPr>
        <w:pStyle w:val="ActHead5"/>
      </w:pPr>
      <w:bookmarkStart w:id="80" w:name="_Toc147413916"/>
      <w:r w:rsidRPr="00B3092A">
        <w:rPr>
          <w:rStyle w:val="CharSectno"/>
        </w:rPr>
        <w:t>47</w:t>
      </w:r>
      <w:r w:rsidR="00F01F2C" w:rsidRPr="00C73CF0">
        <w:t xml:space="preserve">  Varying registration to change registrant</w:t>
      </w:r>
      <w:bookmarkEnd w:id="80"/>
    </w:p>
    <w:p w:rsidR="00F01F2C" w:rsidRPr="00C73CF0" w:rsidRDefault="00F01F2C" w:rsidP="00AB1555">
      <w:pPr>
        <w:pStyle w:val="subsection"/>
      </w:pPr>
      <w:r w:rsidRPr="00C73CF0">
        <w:tab/>
        <w:t>(1)</w:t>
      </w:r>
      <w:r w:rsidRPr="00C73CF0">
        <w:tab/>
        <w:t xml:space="preserve">The registrant (the </w:t>
      </w:r>
      <w:r w:rsidRPr="00C73CF0">
        <w:rPr>
          <w:b/>
          <w:i/>
        </w:rPr>
        <w:t>old registrant</w:t>
      </w:r>
      <w:r w:rsidRPr="00C73CF0">
        <w:t xml:space="preserve">) may apply to the GEMS Regulator to vary the model’s registration in relation to a product class to specify another person (the </w:t>
      </w:r>
      <w:r w:rsidRPr="00C73CF0">
        <w:rPr>
          <w:b/>
          <w:i/>
        </w:rPr>
        <w:t>new registrant</w:t>
      </w:r>
      <w:r w:rsidRPr="00C73CF0">
        <w:t>) as the registrant for the registration.</w:t>
      </w:r>
    </w:p>
    <w:p w:rsidR="00F01F2C" w:rsidRPr="00C73CF0" w:rsidRDefault="00F01F2C" w:rsidP="00AB1555">
      <w:pPr>
        <w:pStyle w:val="subsection"/>
      </w:pPr>
      <w:r w:rsidRPr="00C73CF0">
        <w:tab/>
        <w:t>(2)</w:t>
      </w:r>
      <w:r w:rsidRPr="00C73CF0">
        <w:tab/>
        <w:t>The application must be accompanied by the written consent of the new registrant.</w:t>
      </w:r>
    </w:p>
    <w:p w:rsidR="00F01F2C" w:rsidRPr="00C73CF0" w:rsidRDefault="00F01F2C" w:rsidP="00AB1555">
      <w:pPr>
        <w:pStyle w:val="notetext"/>
      </w:pPr>
      <w:r w:rsidRPr="00C73CF0">
        <w:t>Note:</w:t>
      </w:r>
      <w:r w:rsidRPr="00C73CF0">
        <w:tab/>
        <w:t xml:space="preserve">For </w:t>
      </w:r>
      <w:r w:rsidR="00380A4F" w:rsidRPr="00C73CF0">
        <w:t>additional</w:t>
      </w:r>
      <w:r w:rsidRPr="00C73CF0">
        <w:t xml:space="preserve"> requirements relating to applications, see section</w:t>
      </w:r>
      <w:r w:rsidR="0088179E" w:rsidRPr="00C73CF0">
        <w:t> </w:t>
      </w:r>
      <w:r w:rsidR="007C4A88" w:rsidRPr="00C73CF0">
        <w:t>64</w:t>
      </w:r>
      <w:r w:rsidRPr="00C73CF0">
        <w:t>.</w:t>
      </w:r>
    </w:p>
    <w:p w:rsidR="00F01F2C" w:rsidRPr="00C73CF0" w:rsidRDefault="00F01F2C" w:rsidP="00AB1555">
      <w:pPr>
        <w:pStyle w:val="subsection"/>
      </w:pPr>
      <w:r w:rsidRPr="00C73CF0">
        <w:tab/>
        <w:t>(3)</w:t>
      </w:r>
      <w:r w:rsidRPr="00C73CF0">
        <w:tab/>
        <w:t>Section</w:t>
      </w:r>
      <w:r w:rsidR="0088179E" w:rsidRPr="00C73CF0">
        <w:t> </w:t>
      </w:r>
      <w:r w:rsidR="007C4A88" w:rsidRPr="00C73CF0">
        <w:t>42</w:t>
      </w:r>
      <w:r w:rsidRPr="00C73CF0">
        <w:t xml:space="preserve"> (application requirements for registration) applies in relation to the application as if a reference in that section to the applicant were a reference to the new registrant.</w:t>
      </w:r>
    </w:p>
    <w:p w:rsidR="00F01F2C" w:rsidRPr="00C73CF0" w:rsidRDefault="00F01F2C" w:rsidP="0008763B">
      <w:pPr>
        <w:pStyle w:val="subsection"/>
        <w:keepNext/>
      </w:pPr>
      <w:r w:rsidRPr="00C73CF0">
        <w:tab/>
        <w:t>(</w:t>
      </w:r>
      <w:r w:rsidR="00E622F5" w:rsidRPr="00C73CF0">
        <w:t>4</w:t>
      </w:r>
      <w:r w:rsidRPr="00C73CF0">
        <w:t>)</w:t>
      </w:r>
      <w:r w:rsidRPr="00C73CF0">
        <w:tab/>
      </w:r>
      <w:r w:rsidR="00E622F5" w:rsidRPr="00C73CF0">
        <w:t>T</w:t>
      </w:r>
      <w:r w:rsidRPr="00C73CF0">
        <w:t>he GEMS Regulator must vary the registration in accordance with the application</w:t>
      </w:r>
      <w:r w:rsidR="00E622F5" w:rsidRPr="00C73CF0">
        <w:t xml:space="preserve">, unless </w:t>
      </w:r>
      <w:r w:rsidR="0088179E" w:rsidRPr="00C73CF0">
        <w:t>subsection (</w:t>
      </w:r>
      <w:r w:rsidR="00E622F5" w:rsidRPr="00C73CF0">
        <w:t>5)</w:t>
      </w:r>
      <w:r w:rsidR="00770230" w:rsidRPr="00C73CF0">
        <w:t xml:space="preserve"> or (6)</w:t>
      </w:r>
      <w:r w:rsidR="00E622F5" w:rsidRPr="00C73CF0">
        <w:t xml:space="preserve"> applies</w:t>
      </w:r>
      <w:r w:rsidRPr="00C73CF0">
        <w:t>.</w:t>
      </w:r>
    </w:p>
    <w:p w:rsidR="003036AB" w:rsidRPr="00C73CF0" w:rsidRDefault="003036AB" w:rsidP="00AB1555">
      <w:pPr>
        <w:pStyle w:val="notetext"/>
      </w:pPr>
      <w:r w:rsidRPr="00C73CF0">
        <w:t>Note:</w:t>
      </w:r>
      <w:r w:rsidRPr="00C73CF0">
        <w:tab/>
        <w:t>For notice of decisions on applications under this Part, see section</w:t>
      </w:r>
      <w:r w:rsidR="0088179E" w:rsidRPr="00C73CF0">
        <w:t> </w:t>
      </w:r>
      <w:r w:rsidR="007C4A88" w:rsidRPr="00C73CF0">
        <w:t>67</w:t>
      </w:r>
      <w:r w:rsidRPr="00C73CF0">
        <w:t>.</w:t>
      </w:r>
    </w:p>
    <w:p w:rsidR="00770230" w:rsidRPr="00C73CF0" w:rsidRDefault="00770230" w:rsidP="00AB1555">
      <w:pPr>
        <w:pStyle w:val="subsection"/>
      </w:pPr>
      <w:r w:rsidRPr="00C73CF0">
        <w:tab/>
        <w:t>(5)</w:t>
      </w:r>
      <w:r w:rsidRPr="00C73CF0">
        <w:tab/>
        <w:t xml:space="preserve">The GEMS Regulator must refuse to vary the registration if </w:t>
      </w:r>
      <w:r w:rsidR="00787905" w:rsidRPr="00C73CF0">
        <w:t>the GEMS Regulator</w:t>
      </w:r>
      <w:r w:rsidRPr="00C73CF0">
        <w:t xml:space="preserve"> is not satisfied that:</w:t>
      </w:r>
    </w:p>
    <w:p w:rsidR="00770230" w:rsidRPr="00C73CF0" w:rsidRDefault="00770230" w:rsidP="00AB1555">
      <w:pPr>
        <w:pStyle w:val="paragraph"/>
      </w:pPr>
      <w:r w:rsidRPr="00C73CF0">
        <w:tab/>
        <w:t>(a)</w:t>
      </w:r>
      <w:r w:rsidRPr="00C73CF0">
        <w:tab/>
        <w:t>at least one of the following applies:</w:t>
      </w:r>
    </w:p>
    <w:p w:rsidR="00770230" w:rsidRPr="00C73CF0" w:rsidRDefault="003743B6" w:rsidP="00AB1555">
      <w:pPr>
        <w:pStyle w:val="paragraphsub"/>
      </w:pPr>
      <w:r w:rsidRPr="00C73CF0">
        <w:tab/>
        <w:t>(i</w:t>
      </w:r>
      <w:r w:rsidR="00770230" w:rsidRPr="00C73CF0">
        <w:t>)</w:t>
      </w:r>
      <w:r w:rsidR="00770230" w:rsidRPr="00C73CF0">
        <w:tab/>
        <w:t>the new registrant manuf</w:t>
      </w:r>
      <w:r w:rsidR="000C177A" w:rsidRPr="00C73CF0">
        <w:t>actures the model;</w:t>
      </w:r>
    </w:p>
    <w:p w:rsidR="00770230" w:rsidRPr="00C73CF0" w:rsidRDefault="003743B6" w:rsidP="00AB1555">
      <w:pPr>
        <w:pStyle w:val="paragraphsub"/>
      </w:pPr>
      <w:r w:rsidRPr="00C73CF0">
        <w:tab/>
        <w:t>(ii</w:t>
      </w:r>
      <w:r w:rsidR="00770230" w:rsidRPr="00C73CF0">
        <w:t>)</w:t>
      </w:r>
      <w:r w:rsidR="00770230" w:rsidRPr="00C73CF0">
        <w:tab/>
        <w:t>the new registrant impo</w:t>
      </w:r>
      <w:r w:rsidR="000C177A" w:rsidRPr="00C73CF0">
        <w:t>rts the model into Australia;</w:t>
      </w:r>
    </w:p>
    <w:p w:rsidR="00770230" w:rsidRPr="00C73CF0" w:rsidRDefault="003743B6" w:rsidP="00AB1555">
      <w:pPr>
        <w:pStyle w:val="paragraphsub"/>
      </w:pPr>
      <w:r w:rsidRPr="00C73CF0">
        <w:tab/>
        <w:t>(iii</w:t>
      </w:r>
      <w:r w:rsidR="00770230" w:rsidRPr="00C73CF0">
        <w:t>)</w:t>
      </w:r>
      <w:r w:rsidR="00770230" w:rsidRPr="00C73CF0">
        <w:tab/>
        <w:t xml:space="preserve">the new registrant has an appropriate connection to the supply of the model in Australia, determined in accordance with regulations made for the purposes of this </w:t>
      </w:r>
      <w:r w:rsidR="0088179E" w:rsidRPr="00C73CF0">
        <w:t>paragraph (</w:t>
      </w:r>
      <w:r w:rsidR="00770230" w:rsidRPr="00C73CF0">
        <w:t>if any); or</w:t>
      </w:r>
    </w:p>
    <w:p w:rsidR="00770230" w:rsidRPr="00C73CF0" w:rsidRDefault="00770230" w:rsidP="00AB1555">
      <w:pPr>
        <w:pStyle w:val="paragraph"/>
      </w:pPr>
      <w:r w:rsidRPr="00C73CF0">
        <w:tab/>
        <w:t>(b)</w:t>
      </w:r>
      <w:r w:rsidRPr="00C73CF0">
        <w:tab/>
        <w:t xml:space="preserve">the new registrant meets all other requirements specified in regulations made for the purposes of this </w:t>
      </w:r>
      <w:r w:rsidR="0088179E" w:rsidRPr="00C73CF0">
        <w:t>paragraph (</w:t>
      </w:r>
      <w:r w:rsidRPr="00C73CF0">
        <w:t>if any).</w:t>
      </w:r>
    </w:p>
    <w:p w:rsidR="00770230" w:rsidRPr="00C73CF0" w:rsidRDefault="00770230" w:rsidP="00AB1555">
      <w:pPr>
        <w:pStyle w:val="notetext"/>
      </w:pPr>
      <w:r w:rsidRPr="00C73CF0">
        <w:t>Example:</w:t>
      </w:r>
      <w:r w:rsidRPr="00C73CF0">
        <w:tab/>
        <w:t xml:space="preserve">For </w:t>
      </w:r>
      <w:r w:rsidR="0088179E" w:rsidRPr="00C73CF0">
        <w:t>paragraph (</w:t>
      </w:r>
      <w:r w:rsidRPr="00C73CF0">
        <w:t>b), the regulations might require the person to be registered under a law of the Commonwealth in connection with carrying on business in Australia.</w:t>
      </w:r>
    </w:p>
    <w:p w:rsidR="00135D23" w:rsidRPr="00C73CF0" w:rsidRDefault="00E622F5" w:rsidP="00AB1555">
      <w:pPr>
        <w:pStyle w:val="subsection"/>
      </w:pPr>
      <w:r w:rsidRPr="00C73CF0">
        <w:tab/>
        <w:t>(</w:t>
      </w:r>
      <w:r w:rsidR="00770230" w:rsidRPr="00C73CF0">
        <w:t>6</w:t>
      </w:r>
      <w:r w:rsidRPr="00C73CF0">
        <w:t>)</w:t>
      </w:r>
      <w:r w:rsidRPr="00C73CF0">
        <w:tab/>
        <w:t xml:space="preserve">The GEMS Regulator may refuse to vary the registration if </w:t>
      </w:r>
      <w:r w:rsidR="00787905" w:rsidRPr="00C73CF0">
        <w:t>the GEMS Regulator</w:t>
      </w:r>
      <w:r w:rsidRPr="00C73CF0">
        <w:t xml:space="preserve"> is satisfied that there are grounds for refusing the application under section</w:t>
      </w:r>
      <w:r w:rsidR="0088179E" w:rsidRPr="00C73CF0">
        <w:t> </w:t>
      </w:r>
      <w:r w:rsidR="007C4A88" w:rsidRPr="00C73CF0">
        <w:t>66</w:t>
      </w:r>
      <w:r w:rsidRPr="00C73CF0">
        <w:t>.</w:t>
      </w:r>
    </w:p>
    <w:p w:rsidR="00F01F2C" w:rsidRPr="00C73CF0" w:rsidRDefault="00B3092A" w:rsidP="004C0340">
      <w:pPr>
        <w:pStyle w:val="ActHead3"/>
        <w:pageBreakBefore/>
      </w:pPr>
      <w:bookmarkStart w:id="81" w:name="_Toc147413917"/>
      <w:r w:rsidRPr="00B3092A">
        <w:rPr>
          <w:rStyle w:val="CharDivNo"/>
        </w:rPr>
        <w:t>Division 5</w:t>
      </w:r>
      <w:r w:rsidR="00F01F2C" w:rsidRPr="00C73CF0">
        <w:t>—</w:t>
      </w:r>
      <w:r w:rsidR="00C8021A" w:rsidRPr="00B3092A">
        <w:rPr>
          <w:rStyle w:val="CharDivText"/>
        </w:rPr>
        <w:t>When is a registration in force</w:t>
      </w:r>
      <w:bookmarkEnd w:id="81"/>
    </w:p>
    <w:p w:rsidR="00517AA5" w:rsidRPr="00C73CF0" w:rsidRDefault="007C4A88" w:rsidP="00AB1555">
      <w:pPr>
        <w:pStyle w:val="ActHead5"/>
      </w:pPr>
      <w:bookmarkStart w:id="82" w:name="_Toc147413918"/>
      <w:r w:rsidRPr="00B3092A">
        <w:rPr>
          <w:rStyle w:val="CharSectno"/>
        </w:rPr>
        <w:t>48</w:t>
      </w:r>
      <w:r w:rsidR="007069A1" w:rsidRPr="00C73CF0">
        <w:t xml:space="preserve">  </w:t>
      </w:r>
      <w:r w:rsidR="00517AA5" w:rsidRPr="00C73CF0">
        <w:t>When is a registration in force</w:t>
      </w:r>
      <w:bookmarkEnd w:id="82"/>
    </w:p>
    <w:p w:rsidR="009D4020" w:rsidRPr="00C73CF0" w:rsidRDefault="009D4020" w:rsidP="00AB1555">
      <w:pPr>
        <w:pStyle w:val="SubsectionHead"/>
      </w:pPr>
      <w:r w:rsidRPr="00C73CF0">
        <w:t>When registration comes into force</w:t>
      </w:r>
    </w:p>
    <w:p w:rsidR="00517AA5" w:rsidRPr="00C73CF0" w:rsidRDefault="007069A1" w:rsidP="00AB1555">
      <w:pPr>
        <w:pStyle w:val="subsection"/>
      </w:pPr>
      <w:r w:rsidRPr="00C73CF0">
        <w:tab/>
        <w:t>(</w:t>
      </w:r>
      <w:r w:rsidR="00F01F2C" w:rsidRPr="00C73CF0">
        <w:t>1</w:t>
      </w:r>
      <w:r w:rsidRPr="00C73CF0">
        <w:t>)</w:t>
      </w:r>
      <w:r w:rsidRPr="00C73CF0">
        <w:tab/>
      </w:r>
      <w:r w:rsidR="00517AA5" w:rsidRPr="00C73CF0">
        <w:t>A model’s registration</w:t>
      </w:r>
      <w:r w:rsidR="00B42852" w:rsidRPr="00C73CF0">
        <w:t xml:space="preserve"> against a GEMS determination</w:t>
      </w:r>
      <w:r w:rsidR="00517AA5" w:rsidRPr="00C73CF0">
        <w:t xml:space="preserve"> in relation to a product class comes into force at the beginning of the day after the GEM</w:t>
      </w:r>
      <w:r w:rsidR="00E622F5" w:rsidRPr="00C73CF0">
        <w:t>S</w:t>
      </w:r>
      <w:r w:rsidR="00517AA5" w:rsidRPr="00C73CF0">
        <w:t xml:space="preserve"> Regulator decides to register the model </w:t>
      </w:r>
      <w:r w:rsidR="00B42852" w:rsidRPr="00C73CF0">
        <w:t xml:space="preserve">against that GEMS determination in relation to that product class </w:t>
      </w:r>
      <w:r w:rsidR="00517AA5" w:rsidRPr="00C73CF0">
        <w:t>under subsection</w:t>
      </w:r>
      <w:r w:rsidR="0088179E" w:rsidRPr="00C73CF0">
        <w:t> </w:t>
      </w:r>
      <w:r w:rsidR="007C4A88" w:rsidRPr="00C73CF0">
        <w:t>43</w:t>
      </w:r>
      <w:r w:rsidR="00517AA5" w:rsidRPr="00C73CF0">
        <w:t>(</w:t>
      </w:r>
      <w:r w:rsidR="004C00F9" w:rsidRPr="00C73CF0">
        <w:t>1</w:t>
      </w:r>
      <w:r w:rsidR="00517AA5" w:rsidRPr="00C73CF0">
        <w:t>).</w:t>
      </w:r>
    </w:p>
    <w:p w:rsidR="009D4020" w:rsidRPr="00C73CF0" w:rsidRDefault="009D4020" w:rsidP="00AB1555">
      <w:pPr>
        <w:pStyle w:val="SubsectionHead"/>
      </w:pPr>
      <w:r w:rsidRPr="00C73CF0">
        <w:t>When registration ceases to be in force</w:t>
      </w:r>
    </w:p>
    <w:p w:rsidR="00517AA5" w:rsidRPr="00C73CF0" w:rsidRDefault="00F01F2C" w:rsidP="00AB1555">
      <w:pPr>
        <w:pStyle w:val="subsection"/>
      </w:pPr>
      <w:r w:rsidRPr="00C73CF0">
        <w:tab/>
        <w:t>(2</w:t>
      </w:r>
      <w:r w:rsidR="007069A1" w:rsidRPr="00C73CF0">
        <w:t>)</w:t>
      </w:r>
      <w:r w:rsidR="007069A1" w:rsidRPr="00C73CF0">
        <w:tab/>
      </w:r>
      <w:r w:rsidR="00517AA5" w:rsidRPr="00C73CF0">
        <w:t xml:space="preserve">A model’s registration </w:t>
      </w:r>
      <w:r w:rsidR="00B42852" w:rsidRPr="00C73CF0">
        <w:t xml:space="preserve">against a GEMS determination </w:t>
      </w:r>
      <w:r w:rsidR="00517AA5" w:rsidRPr="00C73CF0">
        <w:t>in relation to a product class ceases to be in force at the earliest of the following times:</w:t>
      </w:r>
    </w:p>
    <w:p w:rsidR="00EA4AF2" w:rsidRPr="00C73CF0" w:rsidRDefault="007069A1" w:rsidP="00AB1555">
      <w:pPr>
        <w:pStyle w:val="paragraph"/>
      </w:pPr>
      <w:r w:rsidRPr="00C73CF0">
        <w:tab/>
        <w:t>(a)</w:t>
      </w:r>
      <w:r w:rsidRPr="00C73CF0">
        <w:tab/>
      </w:r>
      <w:r w:rsidR="00033328" w:rsidRPr="00C73CF0">
        <w:t xml:space="preserve">the beginning of </w:t>
      </w:r>
      <w:r w:rsidR="00EA4AF2" w:rsidRPr="00C73CF0">
        <w:t xml:space="preserve">the day after the end of the registration period for the registration (see </w:t>
      </w:r>
      <w:r w:rsidR="0088179E" w:rsidRPr="00C73CF0">
        <w:t>subsection (</w:t>
      </w:r>
      <w:r w:rsidR="00EA4AF2" w:rsidRPr="00C73CF0">
        <w:t>3));</w:t>
      </w:r>
    </w:p>
    <w:p w:rsidR="00517AA5" w:rsidRPr="00C73CF0" w:rsidRDefault="007069A1" w:rsidP="00AB1555">
      <w:pPr>
        <w:pStyle w:val="paragraph"/>
      </w:pPr>
      <w:r w:rsidRPr="00C73CF0">
        <w:tab/>
        <w:t>(</w:t>
      </w:r>
      <w:r w:rsidR="00D445FF" w:rsidRPr="00C73CF0">
        <w:t>b</w:t>
      </w:r>
      <w:r w:rsidRPr="00C73CF0">
        <w:t>)</w:t>
      </w:r>
      <w:r w:rsidRPr="00C73CF0">
        <w:tab/>
      </w:r>
      <w:r w:rsidR="00517AA5" w:rsidRPr="00C73CF0">
        <w:t>the beginning of the day after the registration is cancelled;</w:t>
      </w:r>
    </w:p>
    <w:p w:rsidR="00517AA5" w:rsidRPr="00C73CF0" w:rsidRDefault="00033328" w:rsidP="00AB1555">
      <w:pPr>
        <w:pStyle w:val="paragraph"/>
      </w:pPr>
      <w:r w:rsidRPr="00C73CF0">
        <w:tab/>
        <w:t>(</w:t>
      </w:r>
      <w:r w:rsidR="00D445FF" w:rsidRPr="00C73CF0">
        <w:t>c</w:t>
      </w:r>
      <w:r w:rsidR="007069A1" w:rsidRPr="00C73CF0">
        <w:t>)</w:t>
      </w:r>
      <w:r w:rsidR="007069A1" w:rsidRPr="00C73CF0">
        <w:tab/>
      </w:r>
      <w:r w:rsidR="00517AA5" w:rsidRPr="00C73CF0">
        <w:t>if a replacement determination has been made that affects the registration of the model in relation to the product class—the earlier of the following:</w:t>
      </w:r>
    </w:p>
    <w:p w:rsidR="00517AA5" w:rsidRPr="00C73CF0" w:rsidRDefault="007069A1" w:rsidP="00AB1555">
      <w:pPr>
        <w:pStyle w:val="paragraphsub"/>
      </w:pPr>
      <w:r w:rsidRPr="00C73CF0">
        <w:tab/>
        <w:t>(i)</w:t>
      </w:r>
      <w:r w:rsidRPr="00C73CF0">
        <w:tab/>
      </w:r>
      <w:r w:rsidR="00517AA5" w:rsidRPr="00C73CF0">
        <w:t>the beginning of the day a registration of the model against the replacement determination comes into force;</w:t>
      </w:r>
    </w:p>
    <w:p w:rsidR="00517AA5" w:rsidRPr="00C73CF0" w:rsidRDefault="007069A1" w:rsidP="00AB1555">
      <w:pPr>
        <w:pStyle w:val="paragraphsub"/>
      </w:pPr>
      <w:r w:rsidRPr="00C73CF0">
        <w:tab/>
        <w:t>(ii)</w:t>
      </w:r>
      <w:r w:rsidRPr="00C73CF0">
        <w:tab/>
      </w:r>
      <w:r w:rsidR="00724109" w:rsidRPr="00C73CF0">
        <w:t>the beginning of the day the replacement determination comes into force</w:t>
      </w:r>
      <w:r w:rsidR="00517AA5" w:rsidRPr="00C73CF0">
        <w:t>.</w:t>
      </w:r>
    </w:p>
    <w:p w:rsidR="00B42852" w:rsidRPr="00C73CF0" w:rsidRDefault="00B42852" w:rsidP="00AB1555">
      <w:pPr>
        <w:pStyle w:val="notetext"/>
      </w:pPr>
      <w:r w:rsidRPr="00C73CF0">
        <w:t>Note:</w:t>
      </w:r>
      <w:r w:rsidRPr="00C73CF0">
        <w:tab/>
        <w:t xml:space="preserve">The GEMS determination against which the model is registered </w:t>
      </w:r>
      <w:r w:rsidR="00B26CC9" w:rsidRPr="00C73CF0">
        <w:t xml:space="preserve">at the time the registration ceases to be in force may be different </w:t>
      </w:r>
      <w:r w:rsidR="00DB4C52" w:rsidRPr="00C73CF0">
        <w:t>from</w:t>
      </w:r>
      <w:r w:rsidR="00B26CC9" w:rsidRPr="00C73CF0">
        <w:t xml:space="preserve"> that in force at the time it was originally registered (see subsection</w:t>
      </w:r>
      <w:r w:rsidR="0088179E" w:rsidRPr="00C73CF0">
        <w:t> </w:t>
      </w:r>
      <w:r w:rsidR="007C4A88" w:rsidRPr="00C73CF0">
        <w:t>36</w:t>
      </w:r>
      <w:r w:rsidR="00B26CC9" w:rsidRPr="00C73CF0">
        <w:t>(2)).</w:t>
      </w:r>
    </w:p>
    <w:p w:rsidR="009D4020" w:rsidRPr="00C73CF0" w:rsidRDefault="009D4020" w:rsidP="00AB1555">
      <w:pPr>
        <w:pStyle w:val="SubsectionHead"/>
      </w:pPr>
      <w:r w:rsidRPr="00C73CF0">
        <w:t>Registration period—generally 5 years</w:t>
      </w:r>
    </w:p>
    <w:p w:rsidR="009D4020" w:rsidRPr="00C73CF0" w:rsidRDefault="00EA4AF2" w:rsidP="00AB1555">
      <w:pPr>
        <w:pStyle w:val="subsection"/>
      </w:pPr>
      <w:r w:rsidRPr="00C73CF0">
        <w:tab/>
        <w:t>(3)</w:t>
      </w:r>
      <w:r w:rsidRPr="00C73CF0">
        <w:tab/>
        <w:t xml:space="preserve">For the purposes of </w:t>
      </w:r>
      <w:r w:rsidR="0088179E" w:rsidRPr="00C73CF0">
        <w:t>paragraph (</w:t>
      </w:r>
      <w:r w:rsidRPr="00C73CF0">
        <w:t xml:space="preserve">2)(a), the </w:t>
      </w:r>
      <w:r w:rsidRPr="00C73CF0">
        <w:rPr>
          <w:b/>
          <w:i/>
        </w:rPr>
        <w:t>registration period</w:t>
      </w:r>
      <w:r w:rsidRPr="00C73CF0">
        <w:t xml:space="preserve"> for a model’s registration </w:t>
      </w:r>
      <w:r w:rsidR="00D445FF" w:rsidRPr="00C73CF0">
        <w:t xml:space="preserve">is </w:t>
      </w:r>
      <w:r w:rsidR="004278D1" w:rsidRPr="00C73CF0">
        <w:t xml:space="preserve">5 years beginning on the day the registration comes into force (subject to </w:t>
      </w:r>
      <w:r w:rsidR="0088179E" w:rsidRPr="00C73CF0">
        <w:t>subsections (</w:t>
      </w:r>
      <w:r w:rsidR="004278D1" w:rsidRPr="00C73CF0">
        <w:t>4), (5) and (6)).</w:t>
      </w:r>
    </w:p>
    <w:p w:rsidR="009D4020" w:rsidRPr="00C73CF0" w:rsidRDefault="009D4020" w:rsidP="00AB1555">
      <w:pPr>
        <w:pStyle w:val="SubsectionHead"/>
      </w:pPr>
      <w:r w:rsidRPr="00C73CF0">
        <w:t>Shorter registration period</w:t>
      </w:r>
      <w:r w:rsidR="002D391E" w:rsidRPr="00C73CF0">
        <w:t xml:space="preserve"> specified </w:t>
      </w:r>
      <w:r w:rsidRPr="00C73CF0">
        <w:t>by GEMS Regulator</w:t>
      </w:r>
    </w:p>
    <w:p w:rsidR="006F3EC0" w:rsidRPr="00C73CF0" w:rsidRDefault="00D445FF" w:rsidP="00AB1555">
      <w:pPr>
        <w:pStyle w:val="subsection"/>
      </w:pPr>
      <w:r w:rsidRPr="00C73CF0">
        <w:tab/>
        <w:t>(4)</w:t>
      </w:r>
      <w:r w:rsidRPr="00C73CF0">
        <w:tab/>
      </w:r>
      <w:r w:rsidR="006F3EC0" w:rsidRPr="00C73CF0">
        <w:t xml:space="preserve">The registration period for a model’s registration ends on an earlier day specified by the GEMS Regulator in the notice of the decision to register the model if the GEMS Regulator specifies such a day in accordance with </w:t>
      </w:r>
      <w:r w:rsidR="00F057CE" w:rsidRPr="00C73CF0">
        <w:t>criteria prescribed by</w:t>
      </w:r>
      <w:r w:rsidR="00F243A1" w:rsidRPr="00C73CF0">
        <w:t xml:space="preserve"> </w:t>
      </w:r>
      <w:r w:rsidR="006F3EC0" w:rsidRPr="00C73CF0">
        <w:t>regulations made for the purposes of this subsection.</w:t>
      </w:r>
    </w:p>
    <w:p w:rsidR="003036AB" w:rsidRPr="00C73CF0" w:rsidRDefault="003036AB" w:rsidP="00AB1555">
      <w:pPr>
        <w:pStyle w:val="notetext"/>
      </w:pPr>
      <w:r w:rsidRPr="00C73CF0">
        <w:t>Note:</w:t>
      </w:r>
      <w:r w:rsidRPr="00C73CF0">
        <w:tab/>
        <w:t>For notice of decisions on applications under this Part, see section</w:t>
      </w:r>
      <w:r w:rsidR="0088179E" w:rsidRPr="00C73CF0">
        <w:t> </w:t>
      </w:r>
      <w:r w:rsidR="007C4A88" w:rsidRPr="00C73CF0">
        <w:t>67</w:t>
      </w:r>
      <w:r w:rsidRPr="00C73CF0">
        <w:t>.</w:t>
      </w:r>
    </w:p>
    <w:p w:rsidR="009D4020" w:rsidRPr="00C73CF0" w:rsidRDefault="009D4020" w:rsidP="00AB1555">
      <w:pPr>
        <w:pStyle w:val="SubsectionHead"/>
      </w:pPr>
      <w:r w:rsidRPr="00C73CF0">
        <w:t>Longer registration period—model registered before relevant determination in force</w:t>
      </w:r>
    </w:p>
    <w:p w:rsidR="00EA4AF2" w:rsidRPr="00C73CF0" w:rsidRDefault="00EA4AF2" w:rsidP="00AB1555">
      <w:pPr>
        <w:pStyle w:val="subsection"/>
      </w:pPr>
      <w:r w:rsidRPr="00C73CF0">
        <w:tab/>
        <w:t>(</w:t>
      </w:r>
      <w:r w:rsidR="00585437" w:rsidRPr="00C73CF0">
        <w:t>5</w:t>
      </w:r>
      <w:r w:rsidRPr="00C73CF0">
        <w:t>)</w:t>
      </w:r>
      <w:r w:rsidRPr="00C73CF0">
        <w:tab/>
      </w:r>
      <w:r w:rsidR="009D4020" w:rsidRPr="00C73CF0">
        <w:t xml:space="preserve">If the relevant determination against which the model is registered is a </w:t>
      </w:r>
      <w:r w:rsidRPr="00C73CF0">
        <w:t>new determination within the meaning of subsection</w:t>
      </w:r>
      <w:r w:rsidR="0088179E" w:rsidRPr="00C73CF0">
        <w:t> </w:t>
      </w:r>
      <w:r w:rsidR="007C4A88" w:rsidRPr="00C73CF0">
        <w:t>44</w:t>
      </w:r>
      <w:r w:rsidRPr="00C73CF0">
        <w:t xml:space="preserve">(2), </w:t>
      </w:r>
      <w:r w:rsidR="009D4020" w:rsidRPr="00C73CF0">
        <w:t xml:space="preserve">the </w:t>
      </w:r>
      <w:r w:rsidR="004278D1" w:rsidRPr="00C73CF0">
        <w:t>registration period</w:t>
      </w:r>
      <w:r w:rsidR="009D4020" w:rsidRPr="00C73CF0">
        <w:t xml:space="preserve"> is extended </w:t>
      </w:r>
      <w:r w:rsidRPr="00C73CF0">
        <w:t>by the number of days in the period:</w:t>
      </w:r>
    </w:p>
    <w:p w:rsidR="00EA4AF2" w:rsidRPr="00C73CF0" w:rsidRDefault="00EA4AF2" w:rsidP="00AB1555">
      <w:pPr>
        <w:pStyle w:val="paragraph"/>
      </w:pPr>
      <w:r w:rsidRPr="00C73CF0">
        <w:tab/>
        <w:t>(</w:t>
      </w:r>
      <w:r w:rsidR="00585437" w:rsidRPr="00C73CF0">
        <w:t>a</w:t>
      </w:r>
      <w:r w:rsidRPr="00C73CF0">
        <w:t>)</w:t>
      </w:r>
      <w:r w:rsidRPr="00C73CF0">
        <w:tab/>
        <w:t>beginning on the day the registration comes into force; and</w:t>
      </w:r>
    </w:p>
    <w:p w:rsidR="00EA4AF2" w:rsidRPr="00C73CF0" w:rsidRDefault="00EA4AF2" w:rsidP="00AB1555">
      <w:pPr>
        <w:pStyle w:val="paragraph"/>
      </w:pPr>
      <w:r w:rsidRPr="00C73CF0">
        <w:tab/>
        <w:t>(</w:t>
      </w:r>
      <w:r w:rsidR="00585437" w:rsidRPr="00C73CF0">
        <w:t>b</w:t>
      </w:r>
      <w:r w:rsidRPr="00C73CF0">
        <w:t>)</w:t>
      </w:r>
      <w:r w:rsidRPr="00C73CF0">
        <w:tab/>
        <w:t>ending on the day before the new determination comes into force</w:t>
      </w:r>
      <w:r w:rsidR="009D4020" w:rsidRPr="00C73CF0">
        <w:t>.</w:t>
      </w:r>
    </w:p>
    <w:p w:rsidR="009D4020" w:rsidRPr="00C73CF0" w:rsidRDefault="009D4020" w:rsidP="00AB1555">
      <w:pPr>
        <w:pStyle w:val="SubsectionHead"/>
      </w:pPr>
      <w:r w:rsidRPr="00C73CF0">
        <w:t>Registration period—effect of suspension of registration</w:t>
      </w:r>
    </w:p>
    <w:p w:rsidR="00517AA5" w:rsidRPr="00C73CF0" w:rsidRDefault="00585437" w:rsidP="00AB1555">
      <w:pPr>
        <w:pStyle w:val="subsection"/>
      </w:pPr>
      <w:r w:rsidRPr="00C73CF0">
        <w:tab/>
        <w:t>(6</w:t>
      </w:r>
      <w:r w:rsidR="007069A1" w:rsidRPr="00C73CF0">
        <w:t>)</w:t>
      </w:r>
      <w:r w:rsidR="007069A1" w:rsidRPr="00C73CF0">
        <w:tab/>
      </w:r>
      <w:r w:rsidR="00517AA5" w:rsidRPr="00C73CF0">
        <w:t xml:space="preserve">The </w:t>
      </w:r>
      <w:r w:rsidR="00544C95" w:rsidRPr="00C73CF0">
        <w:t>registration period</w:t>
      </w:r>
      <w:r w:rsidR="00517AA5" w:rsidRPr="00C73CF0">
        <w:t xml:space="preserve"> is extended by the number of days in any period:</w:t>
      </w:r>
    </w:p>
    <w:p w:rsidR="00517AA5" w:rsidRPr="00C73CF0" w:rsidRDefault="007069A1" w:rsidP="00AB1555">
      <w:pPr>
        <w:pStyle w:val="paragraph"/>
      </w:pPr>
      <w:r w:rsidRPr="00C73CF0">
        <w:tab/>
        <w:t>(a)</w:t>
      </w:r>
      <w:r w:rsidRPr="00C73CF0">
        <w:tab/>
      </w:r>
      <w:r w:rsidR="00517AA5" w:rsidRPr="00C73CF0">
        <w:t>beginning on a day a suspension of the registration comes into force; and</w:t>
      </w:r>
    </w:p>
    <w:p w:rsidR="00517AA5" w:rsidRPr="00C73CF0" w:rsidRDefault="007069A1" w:rsidP="00AB1555">
      <w:pPr>
        <w:pStyle w:val="paragraph"/>
      </w:pPr>
      <w:r w:rsidRPr="00C73CF0">
        <w:tab/>
        <w:t>(b)</w:t>
      </w:r>
      <w:r w:rsidRPr="00C73CF0">
        <w:tab/>
      </w:r>
      <w:r w:rsidR="00517AA5" w:rsidRPr="00C73CF0">
        <w:t>ending on the day that suspension ceases to be in force.</w:t>
      </w:r>
    </w:p>
    <w:p w:rsidR="00C8021A" w:rsidRPr="00C73CF0" w:rsidRDefault="00B3092A" w:rsidP="004C0340">
      <w:pPr>
        <w:pStyle w:val="ActHead3"/>
        <w:pageBreakBefore/>
      </w:pPr>
      <w:bookmarkStart w:id="83" w:name="_Toc147413919"/>
      <w:r w:rsidRPr="00B3092A">
        <w:rPr>
          <w:rStyle w:val="CharDivNo"/>
        </w:rPr>
        <w:t>Division 6</w:t>
      </w:r>
      <w:r w:rsidR="00C8021A" w:rsidRPr="00C73CF0">
        <w:t>—</w:t>
      </w:r>
      <w:r w:rsidR="00C8021A" w:rsidRPr="00B3092A">
        <w:rPr>
          <w:rStyle w:val="CharDivText"/>
        </w:rPr>
        <w:t>Suspending and cancelling registrations</w:t>
      </w:r>
      <w:bookmarkEnd w:id="83"/>
    </w:p>
    <w:p w:rsidR="00C8021A" w:rsidRPr="00C73CF0" w:rsidRDefault="00C8021A" w:rsidP="00AB1555">
      <w:pPr>
        <w:pStyle w:val="ActHead4"/>
      </w:pPr>
      <w:bookmarkStart w:id="84" w:name="_Toc147413920"/>
      <w:r w:rsidRPr="00B3092A">
        <w:rPr>
          <w:rStyle w:val="CharSubdNo"/>
        </w:rPr>
        <w:t>Subdivision A</w:t>
      </w:r>
      <w:r w:rsidRPr="00C73CF0">
        <w:t>—</w:t>
      </w:r>
      <w:r w:rsidRPr="00B3092A">
        <w:rPr>
          <w:rStyle w:val="CharSubdText"/>
        </w:rPr>
        <w:t>Suspending registrations</w:t>
      </w:r>
      <w:bookmarkEnd w:id="84"/>
    </w:p>
    <w:p w:rsidR="000C5D9D" w:rsidRPr="00C73CF0" w:rsidRDefault="007C4A88" w:rsidP="00AB1555">
      <w:pPr>
        <w:pStyle w:val="ActHead5"/>
      </w:pPr>
      <w:bookmarkStart w:id="85" w:name="_Toc147413921"/>
      <w:r w:rsidRPr="00B3092A">
        <w:rPr>
          <w:rStyle w:val="CharSectno"/>
        </w:rPr>
        <w:t>49</w:t>
      </w:r>
      <w:r w:rsidR="000C5D9D" w:rsidRPr="00C73CF0">
        <w:t xml:space="preserve">  Suspending a model’s registration</w:t>
      </w:r>
      <w:bookmarkEnd w:id="85"/>
    </w:p>
    <w:p w:rsidR="00FB685B" w:rsidRPr="00C73CF0" w:rsidRDefault="000C5D9D" w:rsidP="00AB1555">
      <w:pPr>
        <w:pStyle w:val="subsection"/>
      </w:pPr>
      <w:r w:rsidRPr="00C73CF0">
        <w:tab/>
      </w:r>
      <w:r w:rsidRPr="00C73CF0">
        <w:tab/>
        <w:t>The GEMS Regulator may suspend a model’s registration in relation to a product class if</w:t>
      </w:r>
      <w:r w:rsidR="00FB685B" w:rsidRPr="00C73CF0">
        <w:t>:</w:t>
      </w:r>
    </w:p>
    <w:p w:rsidR="00787905" w:rsidRPr="00C73CF0" w:rsidRDefault="00787905" w:rsidP="00787905">
      <w:pPr>
        <w:pStyle w:val="paragraph"/>
      </w:pPr>
      <w:r w:rsidRPr="00C73CF0">
        <w:tab/>
        <w:t>(aa)</w:t>
      </w:r>
      <w:r w:rsidRPr="00C73CF0">
        <w:tab/>
        <w:t xml:space="preserve">an amount </w:t>
      </w:r>
      <w:bookmarkStart w:id="86" w:name="_Hlk127959090"/>
      <w:r w:rsidRPr="00C73CF0">
        <w:t>payable under this Act in relation to the application for the registration is not paid</w:t>
      </w:r>
      <w:bookmarkEnd w:id="86"/>
      <w:r w:rsidRPr="00C73CF0">
        <w:t>; or</w:t>
      </w:r>
    </w:p>
    <w:p w:rsidR="00FB685B" w:rsidRPr="00C73CF0" w:rsidRDefault="00FB685B" w:rsidP="00AB1555">
      <w:pPr>
        <w:pStyle w:val="paragraph"/>
      </w:pPr>
      <w:r w:rsidRPr="00C73CF0">
        <w:tab/>
        <w:t>(a)</w:t>
      </w:r>
      <w:r w:rsidRPr="00C73CF0">
        <w:tab/>
      </w:r>
      <w:r w:rsidR="000C5D9D" w:rsidRPr="00C73CF0">
        <w:t>the GEMS Regulator suspects, on reasonable grounds, that</w:t>
      </w:r>
      <w:r w:rsidRPr="00C73CF0">
        <w:t>:</w:t>
      </w:r>
    </w:p>
    <w:p w:rsidR="000C5D9D" w:rsidRPr="00C73CF0" w:rsidRDefault="00FB685B" w:rsidP="00AB1555">
      <w:pPr>
        <w:pStyle w:val="paragraphsub"/>
      </w:pPr>
      <w:r w:rsidRPr="00C73CF0">
        <w:tab/>
        <w:t>(i)</w:t>
      </w:r>
      <w:r w:rsidRPr="00C73CF0">
        <w:tab/>
      </w:r>
      <w:r w:rsidR="000C5D9D" w:rsidRPr="00C73CF0">
        <w:t>the model does not comply with a requirement for that product class of the GEMS determination agains</w:t>
      </w:r>
      <w:r w:rsidRPr="00C73CF0">
        <w:t>t which the model is registered; or</w:t>
      </w:r>
    </w:p>
    <w:p w:rsidR="00FB685B" w:rsidRPr="00C73CF0" w:rsidRDefault="00FB685B" w:rsidP="00AB1555">
      <w:pPr>
        <w:pStyle w:val="paragraphsub"/>
      </w:pPr>
      <w:r w:rsidRPr="00C73CF0">
        <w:tab/>
        <w:t>(ii)</w:t>
      </w:r>
      <w:r w:rsidRPr="00C73CF0">
        <w:tab/>
        <w:t>any of the documentation or other information given to the GEMS Regulator at any time in connection with the registration was not accurate at the time it was given; or</w:t>
      </w:r>
    </w:p>
    <w:p w:rsidR="00FB685B" w:rsidRPr="00C73CF0" w:rsidRDefault="00FB685B" w:rsidP="00AB1555">
      <w:pPr>
        <w:pStyle w:val="paragraphsub"/>
      </w:pPr>
      <w:r w:rsidRPr="00C73CF0">
        <w:tab/>
        <w:t>(iii)</w:t>
      </w:r>
      <w:r w:rsidRPr="00C73CF0">
        <w:tab/>
        <w:t xml:space="preserve">changes have been made to the model so that any test results given in connection with the model’s registration no longer accurately reflect the </w:t>
      </w:r>
      <w:r w:rsidR="008A076D" w:rsidRPr="00C73CF0">
        <w:t>extent to which the model complies with the requirements of the GEMS determination against which the model was registered</w:t>
      </w:r>
      <w:r w:rsidRPr="00C73CF0">
        <w:t>; or</w:t>
      </w:r>
    </w:p>
    <w:p w:rsidR="00FB685B" w:rsidRPr="00C73CF0" w:rsidRDefault="00FB685B" w:rsidP="00AB1555">
      <w:pPr>
        <w:pStyle w:val="paragraphsub"/>
      </w:pPr>
      <w:r w:rsidRPr="00C73CF0">
        <w:tab/>
        <w:t>(iv)</w:t>
      </w:r>
      <w:r w:rsidRPr="00C73CF0">
        <w:tab/>
        <w:t>the registrant has breached a condition of the registration</w:t>
      </w:r>
      <w:r w:rsidR="00E82E8D" w:rsidRPr="00C73CF0">
        <w:t xml:space="preserve"> or of an exemption under section</w:t>
      </w:r>
      <w:r w:rsidR="0088179E" w:rsidRPr="00C73CF0">
        <w:t> </w:t>
      </w:r>
      <w:r w:rsidR="007C4A88" w:rsidRPr="00C73CF0">
        <w:t>37</w:t>
      </w:r>
      <w:r w:rsidR="00E82E8D" w:rsidRPr="00C73CF0">
        <w:t xml:space="preserve"> relating to the model</w:t>
      </w:r>
      <w:r w:rsidRPr="00C73CF0">
        <w:t>; or</w:t>
      </w:r>
    </w:p>
    <w:p w:rsidR="00757501" w:rsidRPr="00C73CF0" w:rsidRDefault="00FB685B" w:rsidP="00AB1555">
      <w:pPr>
        <w:pStyle w:val="paragraph"/>
      </w:pPr>
      <w:r w:rsidRPr="00C73CF0">
        <w:tab/>
        <w:t>(b)</w:t>
      </w:r>
      <w:r w:rsidRPr="00C73CF0">
        <w:tab/>
        <w:t>the GEMS Regulator is satisfied that</w:t>
      </w:r>
      <w:r w:rsidR="00757501" w:rsidRPr="00C73CF0">
        <w:t xml:space="preserve"> </w:t>
      </w:r>
      <w:r w:rsidRPr="00C73CF0">
        <w:t>the registrant has failed to comply with</w:t>
      </w:r>
      <w:r w:rsidR="00757501" w:rsidRPr="00C73CF0">
        <w:t xml:space="preserve"> one or more of the following in relation to the model:</w:t>
      </w:r>
    </w:p>
    <w:p w:rsidR="00757501" w:rsidRPr="00C73CF0" w:rsidRDefault="00757501" w:rsidP="00AB1555">
      <w:pPr>
        <w:pStyle w:val="paragraphsub"/>
      </w:pPr>
      <w:r w:rsidRPr="00C73CF0">
        <w:tab/>
        <w:t>(i)</w:t>
      </w:r>
      <w:r w:rsidRPr="00C73CF0">
        <w:tab/>
        <w:t>section</w:t>
      </w:r>
      <w:r w:rsidR="0088179E" w:rsidRPr="00C73CF0">
        <w:t> </w:t>
      </w:r>
      <w:r w:rsidR="007C4A88" w:rsidRPr="00C73CF0">
        <w:t>55</w:t>
      </w:r>
      <w:r w:rsidRPr="00C73CF0">
        <w:t xml:space="preserve"> (notifying </w:t>
      </w:r>
      <w:r w:rsidR="008D07B6" w:rsidRPr="00C73CF0">
        <w:t>GEMS R</w:t>
      </w:r>
      <w:r w:rsidRPr="00C73CF0">
        <w:t xml:space="preserve">egulator of </w:t>
      </w:r>
      <w:r w:rsidR="008D07B6" w:rsidRPr="00C73CF0">
        <w:t>changes</w:t>
      </w:r>
      <w:r w:rsidRPr="00C73CF0">
        <w:t>);</w:t>
      </w:r>
    </w:p>
    <w:p w:rsidR="008D07B6" w:rsidRPr="00C73CF0" w:rsidRDefault="008D07B6" w:rsidP="00AB1555">
      <w:pPr>
        <w:pStyle w:val="paragraphsub"/>
      </w:pPr>
      <w:r w:rsidRPr="00C73CF0">
        <w:tab/>
        <w:t>(ii)</w:t>
      </w:r>
      <w:r w:rsidRPr="00C73CF0">
        <w:tab/>
      </w:r>
      <w:r w:rsidR="00416FCB" w:rsidRPr="00C73CF0">
        <w:t xml:space="preserve">a notice under </w:t>
      </w:r>
      <w:r w:rsidRPr="00C73CF0">
        <w:t>section</w:t>
      </w:r>
      <w:r w:rsidR="0088179E" w:rsidRPr="00C73CF0">
        <w:t> </w:t>
      </w:r>
      <w:r w:rsidR="007C4A88" w:rsidRPr="00C73CF0">
        <w:t>56</w:t>
      </w:r>
      <w:r w:rsidRPr="00C73CF0">
        <w:t xml:space="preserve"> (giving information to GEMS Regulator);</w:t>
      </w:r>
    </w:p>
    <w:p w:rsidR="00A54CDC" w:rsidRPr="00C73CF0" w:rsidRDefault="00A54CDC" w:rsidP="00AB1555">
      <w:pPr>
        <w:pStyle w:val="paragraphsub"/>
      </w:pPr>
      <w:r w:rsidRPr="00C73CF0">
        <w:tab/>
        <w:t>(i</w:t>
      </w:r>
      <w:r w:rsidR="004D14A0" w:rsidRPr="00C73CF0">
        <w:t>ii</w:t>
      </w:r>
      <w:r w:rsidRPr="00C73CF0">
        <w:t>)</w:t>
      </w:r>
      <w:r w:rsidRPr="00C73CF0">
        <w:tab/>
        <w:t>a notice under section</w:t>
      </w:r>
      <w:r w:rsidR="0088179E" w:rsidRPr="00C73CF0">
        <w:t> </w:t>
      </w:r>
      <w:r w:rsidR="007C4A88" w:rsidRPr="00C73CF0">
        <w:t>57</w:t>
      </w:r>
      <w:r w:rsidRPr="00C73CF0">
        <w:t xml:space="preserve"> (giving product of model to GEMS Regulator);</w:t>
      </w:r>
    </w:p>
    <w:p w:rsidR="004D14A0" w:rsidRPr="00C73CF0" w:rsidRDefault="004D14A0" w:rsidP="00AB1555">
      <w:pPr>
        <w:pStyle w:val="paragraphsub"/>
      </w:pPr>
      <w:r w:rsidRPr="00C73CF0">
        <w:tab/>
        <w:t>(iv)</w:t>
      </w:r>
      <w:r w:rsidRPr="00C73CF0">
        <w:tab/>
        <w:t>a notice under section</w:t>
      </w:r>
      <w:r w:rsidR="0088179E" w:rsidRPr="00C73CF0">
        <w:t> </w:t>
      </w:r>
      <w:r w:rsidR="007C4A88" w:rsidRPr="00C73CF0">
        <w:t>61</w:t>
      </w:r>
      <w:r w:rsidRPr="00C73CF0">
        <w:t xml:space="preserve"> (</w:t>
      </w:r>
      <w:r w:rsidR="001F49B8" w:rsidRPr="00C73CF0">
        <w:t>requirement for registrant—</w:t>
      </w:r>
      <w:r w:rsidRPr="00C73CF0">
        <w:t>testing products or cancelling registration); or</w:t>
      </w:r>
    </w:p>
    <w:p w:rsidR="001C500D" w:rsidRPr="00C73CF0" w:rsidRDefault="00757501" w:rsidP="00AB1555">
      <w:pPr>
        <w:pStyle w:val="paragraph"/>
      </w:pPr>
      <w:r w:rsidRPr="00C73CF0">
        <w:tab/>
        <w:t>(c)</w:t>
      </w:r>
      <w:r w:rsidRPr="00C73CF0">
        <w:tab/>
      </w:r>
      <w:r w:rsidR="00FB685B" w:rsidRPr="00C73CF0">
        <w:t>the GEMS Regulator has</w:t>
      </w:r>
      <w:r w:rsidR="001C500D" w:rsidRPr="00C73CF0">
        <w:t>, despite reasonable attempts, been unable to contact:</w:t>
      </w:r>
    </w:p>
    <w:p w:rsidR="001C500D" w:rsidRPr="00C73CF0" w:rsidRDefault="001C500D" w:rsidP="00AB1555">
      <w:pPr>
        <w:pStyle w:val="paragraphsub"/>
      </w:pPr>
      <w:r w:rsidRPr="00C73CF0">
        <w:tab/>
        <w:t>(i)</w:t>
      </w:r>
      <w:r w:rsidRPr="00C73CF0">
        <w:tab/>
        <w:t>any contact person for the registration; and</w:t>
      </w:r>
    </w:p>
    <w:p w:rsidR="00FB685B" w:rsidRPr="00C73CF0" w:rsidRDefault="001C500D" w:rsidP="00AB1555">
      <w:pPr>
        <w:pStyle w:val="paragraphsub"/>
      </w:pPr>
      <w:r w:rsidRPr="00C73CF0">
        <w:tab/>
        <w:t>(ii)</w:t>
      </w:r>
      <w:r w:rsidRPr="00C73CF0">
        <w:tab/>
      </w:r>
      <w:r w:rsidR="00FB685B" w:rsidRPr="00C73CF0">
        <w:t>the registrant.</w:t>
      </w:r>
    </w:p>
    <w:p w:rsidR="00C8021A" w:rsidRPr="00C73CF0" w:rsidRDefault="007C4A88" w:rsidP="00AB1555">
      <w:pPr>
        <w:pStyle w:val="ActHead5"/>
      </w:pPr>
      <w:bookmarkStart w:id="87" w:name="_Toc147413922"/>
      <w:r w:rsidRPr="00B3092A">
        <w:rPr>
          <w:rStyle w:val="CharSectno"/>
        </w:rPr>
        <w:t>50</w:t>
      </w:r>
      <w:r w:rsidR="005C379E" w:rsidRPr="00C73CF0">
        <w:t xml:space="preserve">  </w:t>
      </w:r>
      <w:r w:rsidR="00C8021A" w:rsidRPr="00C73CF0">
        <w:t>Effect of suspension</w:t>
      </w:r>
      <w:bookmarkEnd w:id="87"/>
    </w:p>
    <w:p w:rsidR="00C8021A" w:rsidRPr="00C73CF0" w:rsidRDefault="00C8021A" w:rsidP="00AB1555">
      <w:pPr>
        <w:pStyle w:val="subsection"/>
      </w:pPr>
      <w:r w:rsidRPr="00C73CF0">
        <w:tab/>
      </w:r>
      <w:r w:rsidRPr="00C73CF0">
        <w:tab/>
        <w:t>Each model covered by a suspended registration is taken to not be registered in relation to the product class while the suspension is in force.</w:t>
      </w:r>
    </w:p>
    <w:p w:rsidR="00E35604" w:rsidRPr="00C73CF0" w:rsidRDefault="007C4A88" w:rsidP="00AB1555">
      <w:pPr>
        <w:pStyle w:val="ActHead5"/>
      </w:pPr>
      <w:bookmarkStart w:id="88" w:name="_Toc147413923"/>
      <w:r w:rsidRPr="00B3092A">
        <w:rPr>
          <w:rStyle w:val="CharSectno"/>
        </w:rPr>
        <w:t>51</w:t>
      </w:r>
      <w:r w:rsidR="005C379E" w:rsidRPr="00C73CF0">
        <w:t xml:space="preserve">  </w:t>
      </w:r>
      <w:r w:rsidR="00E35604" w:rsidRPr="00C73CF0">
        <w:t>When is a suspension in force</w:t>
      </w:r>
      <w:bookmarkEnd w:id="88"/>
    </w:p>
    <w:p w:rsidR="000C5D9D" w:rsidRPr="00C73CF0" w:rsidRDefault="00C8021A" w:rsidP="00AB1555">
      <w:pPr>
        <w:pStyle w:val="subsection"/>
      </w:pPr>
      <w:r w:rsidRPr="00C73CF0">
        <w:tab/>
        <w:t>(</w:t>
      </w:r>
      <w:r w:rsidR="005C379E" w:rsidRPr="00C73CF0">
        <w:t>1</w:t>
      </w:r>
      <w:r w:rsidR="000C5D9D" w:rsidRPr="00C73CF0">
        <w:t>)</w:t>
      </w:r>
      <w:r w:rsidR="000C5D9D" w:rsidRPr="00C73CF0">
        <w:tab/>
      </w:r>
      <w:r w:rsidR="001F49B8" w:rsidRPr="00C73CF0">
        <w:t>A</w:t>
      </w:r>
      <w:r w:rsidR="000C5D9D" w:rsidRPr="00C73CF0">
        <w:t xml:space="preserve"> suspension comes into force at the time notice </w:t>
      </w:r>
      <w:r w:rsidR="005C1FCD" w:rsidRPr="00C73CF0">
        <w:t xml:space="preserve">of the suspension </w:t>
      </w:r>
      <w:r w:rsidR="00FF20C2" w:rsidRPr="00C73CF0">
        <w:t xml:space="preserve">(the </w:t>
      </w:r>
      <w:r w:rsidR="00FF20C2" w:rsidRPr="00C73CF0">
        <w:rPr>
          <w:b/>
          <w:i/>
        </w:rPr>
        <w:t>suspension notice</w:t>
      </w:r>
      <w:r w:rsidR="00FF20C2" w:rsidRPr="00C73CF0">
        <w:t xml:space="preserve">) </w:t>
      </w:r>
      <w:r w:rsidR="000C5D9D" w:rsidRPr="00C73CF0">
        <w:t xml:space="preserve">is given to the registrant under </w:t>
      </w:r>
      <w:r w:rsidR="00B3092A">
        <w:t>section 1</w:t>
      </w:r>
      <w:r w:rsidR="007C4A88" w:rsidRPr="00C73CF0">
        <w:t>65</w:t>
      </w:r>
      <w:r w:rsidR="000C5D9D" w:rsidRPr="00C73CF0">
        <w:t>.</w:t>
      </w:r>
    </w:p>
    <w:p w:rsidR="008E74EE" w:rsidRPr="00C73CF0" w:rsidRDefault="008E74EE" w:rsidP="00AB1555">
      <w:pPr>
        <w:pStyle w:val="notetext"/>
      </w:pPr>
      <w:r w:rsidRPr="00C73CF0">
        <w:t>Note:</w:t>
      </w:r>
      <w:r w:rsidRPr="00C73CF0">
        <w:tab/>
        <w:t xml:space="preserve">The registrant is taken to have been given a notice under this Act if the notice is given to </w:t>
      </w:r>
      <w:r w:rsidR="002F449D" w:rsidRPr="00C73CF0">
        <w:t>a</w:t>
      </w:r>
      <w:r w:rsidRPr="00C73CF0">
        <w:t xml:space="preserve"> contact person for the registration (see section</w:t>
      </w:r>
      <w:r w:rsidR="0088179E" w:rsidRPr="00C73CF0">
        <w:t> </w:t>
      </w:r>
      <w:r w:rsidR="007C4A88" w:rsidRPr="00C73CF0">
        <w:t>68</w:t>
      </w:r>
      <w:r w:rsidRPr="00C73CF0">
        <w:t>).</w:t>
      </w:r>
    </w:p>
    <w:p w:rsidR="000C5D9D" w:rsidRPr="00C73CF0" w:rsidRDefault="00C8021A" w:rsidP="00AB1555">
      <w:pPr>
        <w:pStyle w:val="subsection"/>
      </w:pPr>
      <w:r w:rsidRPr="00C73CF0">
        <w:tab/>
        <w:t>(</w:t>
      </w:r>
      <w:r w:rsidR="005C379E" w:rsidRPr="00C73CF0">
        <w:t>2</w:t>
      </w:r>
      <w:r w:rsidR="000C5D9D" w:rsidRPr="00C73CF0">
        <w:t>)</w:t>
      </w:r>
      <w:r w:rsidR="000C5D9D" w:rsidRPr="00C73CF0">
        <w:tab/>
        <w:t xml:space="preserve">The </w:t>
      </w:r>
      <w:r w:rsidR="005C1FCD" w:rsidRPr="00C73CF0">
        <w:t xml:space="preserve">suspension </w:t>
      </w:r>
      <w:r w:rsidR="000C5D9D" w:rsidRPr="00C73CF0">
        <w:t>notice must specify a day on which the suspension ceases to be in force.</w:t>
      </w:r>
    </w:p>
    <w:p w:rsidR="00E35604" w:rsidRPr="00C73CF0" w:rsidRDefault="007C4A88" w:rsidP="00AB1555">
      <w:pPr>
        <w:pStyle w:val="ActHead5"/>
      </w:pPr>
      <w:bookmarkStart w:id="89" w:name="_Toc147413924"/>
      <w:r w:rsidRPr="00B3092A">
        <w:rPr>
          <w:rStyle w:val="CharSectno"/>
        </w:rPr>
        <w:t>52</w:t>
      </w:r>
      <w:r w:rsidR="005C379E" w:rsidRPr="00C73CF0">
        <w:t xml:space="preserve">  </w:t>
      </w:r>
      <w:r w:rsidR="00E35604" w:rsidRPr="00C73CF0">
        <w:t>Conditions on suspension</w:t>
      </w:r>
      <w:bookmarkEnd w:id="89"/>
    </w:p>
    <w:p w:rsidR="005C1FCD" w:rsidRPr="00C73CF0" w:rsidRDefault="00C8021A" w:rsidP="00AB1555">
      <w:pPr>
        <w:pStyle w:val="subsection"/>
      </w:pPr>
      <w:r w:rsidRPr="00C73CF0">
        <w:tab/>
        <w:t>(</w:t>
      </w:r>
      <w:r w:rsidR="005C379E" w:rsidRPr="00C73CF0">
        <w:t>1</w:t>
      </w:r>
      <w:r w:rsidR="000C5D9D" w:rsidRPr="00C73CF0">
        <w:t>)</w:t>
      </w:r>
      <w:r w:rsidR="000C5D9D" w:rsidRPr="00C73CF0">
        <w:tab/>
        <w:t xml:space="preserve">The </w:t>
      </w:r>
      <w:r w:rsidR="005C1FCD" w:rsidRPr="00C73CF0">
        <w:t>GEMS Regulator may impose conditions on a suspension in the suspension notice.</w:t>
      </w:r>
    </w:p>
    <w:p w:rsidR="000C5D9D" w:rsidRPr="00C73CF0" w:rsidRDefault="00C8021A" w:rsidP="00AB1555">
      <w:pPr>
        <w:pStyle w:val="subsection"/>
      </w:pPr>
      <w:r w:rsidRPr="00C73CF0">
        <w:tab/>
        <w:t>(</w:t>
      </w:r>
      <w:r w:rsidR="005C379E" w:rsidRPr="00C73CF0">
        <w:t>2</w:t>
      </w:r>
      <w:r w:rsidR="000C5D9D" w:rsidRPr="00C73CF0">
        <w:t>)</w:t>
      </w:r>
      <w:r w:rsidR="000C5D9D" w:rsidRPr="00C73CF0">
        <w:tab/>
      </w:r>
      <w:r w:rsidR="00E622F5" w:rsidRPr="00C73CF0">
        <w:t>The registrant</w:t>
      </w:r>
      <w:r w:rsidR="000C5D9D" w:rsidRPr="00C73CF0">
        <w:t xml:space="preserve"> must comply with a condition of a suspension.</w:t>
      </w:r>
    </w:p>
    <w:p w:rsidR="00A66909" w:rsidRPr="00C73CF0" w:rsidRDefault="00A66909" w:rsidP="00AB1555">
      <w:pPr>
        <w:pStyle w:val="notetext"/>
      </w:pPr>
      <w:r w:rsidRPr="00C73CF0">
        <w:t>Note:</w:t>
      </w:r>
      <w:r w:rsidRPr="00C73CF0">
        <w:tab/>
        <w:t>The model’s registration may be cancelled if the registrant breaches a condition of the suspension (see section</w:t>
      </w:r>
      <w:r w:rsidR="0088179E" w:rsidRPr="00C73CF0">
        <w:t> </w:t>
      </w:r>
      <w:r w:rsidR="007C4A88" w:rsidRPr="00C73CF0">
        <w:t>54</w:t>
      </w:r>
      <w:r w:rsidRPr="00C73CF0">
        <w:t>).</w:t>
      </w:r>
    </w:p>
    <w:p w:rsidR="00E35604" w:rsidRPr="00C73CF0" w:rsidRDefault="007C4A88" w:rsidP="00AB1555">
      <w:pPr>
        <w:pStyle w:val="ActHead5"/>
      </w:pPr>
      <w:bookmarkStart w:id="90" w:name="_Toc147413925"/>
      <w:r w:rsidRPr="00B3092A">
        <w:rPr>
          <w:rStyle w:val="CharSectno"/>
        </w:rPr>
        <w:t>53</w:t>
      </w:r>
      <w:r w:rsidR="005C379E" w:rsidRPr="00C73CF0">
        <w:t xml:space="preserve">  </w:t>
      </w:r>
      <w:r w:rsidR="00E35604" w:rsidRPr="00C73CF0">
        <w:t>GEMS Regulator may vary suspension notice</w:t>
      </w:r>
      <w:bookmarkEnd w:id="90"/>
    </w:p>
    <w:p w:rsidR="00FB685B" w:rsidRPr="00C73CF0" w:rsidRDefault="00FB685B" w:rsidP="0008763B">
      <w:pPr>
        <w:pStyle w:val="subsection"/>
        <w:keepNext/>
      </w:pPr>
      <w:r w:rsidRPr="00C73CF0">
        <w:tab/>
        <w:t>(</w:t>
      </w:r>
      <w:r w:rsidR="005C379E" w:rsidRPr="00C73CF0">
        <w:t>1</w:t>
      </w:r>
      <w:r w:rsidRPr="00C73CF0">
        <w:t>)</w:t>
      </w:r>
      <w:r w:rsidRPr="00C73CF0">
        <w:tab/>
      </w:r>
      <w:r w:rsidR="005C1FCD" w:rsidRPr="00C73CF0">
        <w:t xml:space="preserve">The GEMS Regulator may, if </w:t>
      </w:r>
      <w:r w:rsidR="00787905" w:rsidRPr="00C73CF0">
        <w:t>the GEMS Regulator</w:t>
      </w:r>
      <w:r w:rsidR="005C1FCD" w:rsidRPr="00C73CF0">
        <w:t xml:space="preserve"> considers it appropriate in the circumstances, vary the suspension notice to do either or both of the following:</w:t>
      </w:r>
    </w:p>
    <w:p w:rsidR="005C1FCD" w:rsidRPr="00C73CF0" w:rsidRDefault="005C1FCD" w:rsidP="00AB1555">
      <w:pPr>
        <w:pStyle w:val="paragraph"/>
      </w:pPr>
      <w:r w:rsidRPr="00C73CF0">
        <w:tab/>
        <w:t>(a)</w:t>
      </w:r>
      <w:r w:rsidRPr="00C73CF0">
        <w:tab/>
        <w:t>specify a different day on which the suspension ceases to be in force;</w:t>
      </w:r>
    </w:p>
    <w:p w:rsidR="005C1FCD" w:rsidRPr="00C73CF0" w:rsidRDefault="005C1FCD" w:rsidP="00AB1555">
      <w:pPr>
        <w:pStyle w:val="paragraph"/>
      </w:pPr>
      <w:r w:rsidRPr="00C73CF0">
        <w:tab/>
        <w:t>(b)</w:t>
      </w:r>
      <w:r w:rsidRPr="00C73CF0">
        <w:tab/>
        <w:t>impose different conditions on the suspension.</w:t>
      </w:r>
    </w:p>
    <w:p w:rsidR="00471841" w:rsidRPr="00C73CF0" w:rsidRDefault="00471841" w:rsidP="00AB1555">
      <w:pPr>
        <w:pStyle w:val="subsection"/>
      </w:pPr>
      <w:r w:rsidRPr="00C73CF0">
        <w:tab/>
        <w:t>(2)</w:t>
      </w:r>
      <w:r w:rsidRPr="00C73CF0">
        <w:tab/>
        <w:t xml:space="preserve">The GEMS Regulator must give the registrant a copy of the suspension notice as varied under </w:t>
      </w:r>
      <w:r w:rsidR="0088179E" w:rsidRPr="00C73CF0">
        <w:t>subsection (</w:t>
      </w:r>
      <w:r w:rsidRPr="00C73CF0">
        <w:t>1).</w:t>
      </w:r>
    </w:p>
    <w:p w:rsidR="008E74EE" w:rsidRPr="00C73CF0" w:rsidRDefault="008E74EE" w:rsidP="00AB1555">
      <w:pPr>
        <w:pStyle w:val="notetext"/>
      </w:pPr>
      <w:r w:rsidRPr="00C73CF0">
        <w:t>Note:</w:t>
      </w:r>
      <w:r w:rsidRPr="00C73CF0">
        <w:tab/>
        <w:t xml:space="preserve">The registrant is taken to have been given a notice under this Act if the notice is given to </w:t>
      </w:r>
      <w:r w:rsidR="002F449D" w:rsidRPr="00C73CF0">
        <w:t>a</w:t>
      </w:r>
      <w:r w:rsidRPr="00C73CF0">
        <w:t xml:space="preserve"> contact person for the registration (see</w:t>
      </w:r>
      <w:r w:rsidR="00770230" w:rsidRPr="00C73CF0">
        <w:t xml:space="preserve"> section</w:t>
      </w:r>
      <w:r w:rsidR="0088179E" w:rsidRPr="00C73CF0">
        <w:t> </w:t>
      </w:r>
      <w:r w:rsidR="007C4A88" w:rsidRPr="00C73CF0">
        <w:t>68</w:t>
      </w:r>
      <w:r w:rsidRPr="00C73CF0">
        <w:t>).</w:t>
      </w:r>
    </w:p>
    <w:p w:rsidR="00E35604" w:rsidRPr="00C73CF0" w:rsidRDefault="005C379E" w:rsidP="00AB1555">
      <w:pPr>
        <w:pStyle w:val="subsection"/>
      </w:pPr>
      <w:r w:rsidRPr="00C73CF0">
        <w:tab/>
        <w:t>(</w:t>
      </w:r>
      <w:r w:rsidR="00471841" w:rsidRPr="00C73CF0">
        <w:t>3</w:t>
      </w:r>
      <w:r w:rsidR="00E35604" w:rsidRPr="00C73CF0">
        <w:t>)</w:t>
      </w:r>
      <w:r w:rsidR="00E35604" w:rsidRPr="00C73CF0">
        <w:tab/>
      </w:r>
      <w:r w:rsidR="0088179E" w:rsidRPr="00C73CF0">
        <w:t>Subsection (</w:t>
      </w:r>
      <w:r w:rsidRPr="00C73CF0">
        <w:t>1</w:t>
      </w:r>
      <w:r w:rsidR="00E35604" w:rsidRPr="00C73CF0">
        <w:t>) does not limit the application of subsection</w:t>
      </w:r>
      <w:r w:rsidR="0088179E" w:rsidRPr="00C73CF0">
        <w:t> </w:t>
      </w:r>
      <w:r w:rsidR="00E35604" w:rsidRPr="00C73CF0">
        <w:t xml:space="preserve">33(3) of the </w:t>
      </w:r>
      <w:r w:rsidR="00E35604" w:rsidRPr="00C73CF0">
        <w:rPr>
          <w:i/>
        </w:rPr>
        <w:t>Acts Interpretation Act 1901</w:t>
      </w:r>
      <w:r w:rsidR="00E35604" w:rsidRPr="00C73CF0">
        <w:t xml:space="preserve"> in relation to a suspension notice.</w:t>
      </w:r>
    </w:p>
    <w:p w:rsidR="000C5D9D" w:rsidRPr="00C73CF0" w:rsidRDefault="00330399" w:rsidP="00AB1555">
      <w:pPr>
        <w:pStyle w:val="ActHead4"/>
      </w:pPr>
      <w:bookmarkStart w:id="91" w:name="_Toc147413926"/>
      <w:r w:rsidRPr="00B3092A">
        <w:rPr>
          <w:rStyle w:val="CharSubdNo"/>
        </w:rPr>
        <w:t>Subdivision B</w:t>
      </w:r>
      <w:r w:rsidRPr="00C73CF0">
        <w:t>—</w:t>
      </w:r>
      <w:r w:rsidRPr="00B3092A">
        <w:rPr>
          <w:rStyle w:val="CharSubdText"/>
        </w:rPr>
        <w:t>Cancelling registrations</w:t>
      </w:r>
      <w:bookmarkEnd w:id="91"/>
    </w:p>
    <w:p w:rsidR="000C5D9D" w:rsidRPr="00C73CF0" w:rsidRDefault="007C4A88" w:rsidP="00AB1555">
      <w:pPr>
        <w:pStyle w:val="ActHead5"/>
      </w:pPr>
      <w:bookmarkStart w:id="92" w:name="_Toc147413927"/>
      <w:r w:rsidRPr="00B3092A">
        <w:rPr>
          <w:rStyle w:val="CharSectno"/>
        </w:rPr>
        <w:t>54</w:t>
      </w:r>
      <w:r w:rsidR="000C5D9D" w:rsidRPr="00C73CF0">
        <w:t xml:space="preserve">  Cancelling a model’s registration</w:t>
      </w:r>
      <w:bookmarkEnd w:id="92"/>
    </w:p>
    <w:p w:rsidR="000C5D9D" w:rsidRPr="00C73CF0" w:rsidRDefault="000C5D9D" w:rsidP="00AB1555">
      <w:pPr>
        <w:pStyle w:val="subsection"/>
      </w:pPr>
      <w:r w:rsidRPr="00C73CF0">
        <w:tab/>
        <w:t>(1)</w:t>
      </w:r>
      <w:r w:rsidRPr="00C73CF0">
        <w:tab/>
        <w:t>The GEMS Regulator may cancel a model’s registration in relation to a product class if:</w:t>
      </w:r>
    </w:p>
    <w:p w:rsidR="00787905" w:rsidRPr="00C73CF0" w:rsidRDefault="00787905" w:rsidP="00787905">
      <w:pPr>
        <w:pStyle w:val="paragraph"/>
      </w:pPr>
      <w:r w:rsidRPr="00C73CF0">
        <w:tab/>
        <w:t>(aa)</w:t>
      </w:r>
      <w:r w:rsidRPr="00C73CF0">
        <w:tab/>
        <w:t>an amount payable under this Act in relation to the application for the registration is not paid; or</w:t>
      </w:r>
    </w:p>
    <w:p w:rsidR="000C5D9D" w:rsidRPr="00C73CF0" w:rsidRDefault="000C5D9D" w:rsidP="00AB1555">
      <w:pPr>
        <w:pStyle w:val="paragraph"/>
      </w:pPr>
      <w:r w:rsidRPr="00C73CF0">
        <w:tab/>
        <w:t>(a)</w:t>
      </w:r>
      <w:r w:rsidRPr="00C73CF0">
        <w:tab/>
      </w:r>
      <w:r w:rsidR="00685201" w:rsidRPr="00C73CF0">
        <w:t xml:space="preserve">the GEMS Regulator is satisfied that </w:t>
      </w:r>
      <w:r w:rsidR="00F0025D" w:rsidRPr="00C73CF0">
        <w:t>the model does not comply with a requirement for that product class of the GEMS determination against which the model is registered</w:t>
      </w:r>
      <w:r w:rsidRPr="00C73CF0">
        <w:t>; or</w:t>
      </w:r>
    </w:p>
    <w:p w:rsidR="00757501" w:rsidRPr="00C73CF0" w:rsidRDefault="000C5D9D" w:rsidP="00AB1555">
      <w:pPr>
        <w:pStyle w:val="paragraph"/>
      </w:pPr>
      <w:r w:rsidRPr="00C73CF0">
        <w:tab/>
        <w:t>(b)</w:t>
      </w:r>
      <w:r w:rsidRPr="00C73CF0">
        <w:tab/>
      </w:r>
      <w:r w:rsidR="00685201" w:rsidRPr="00C73CF0">
        <w:t xml:space="preserve">the GEMS Regulator is satisfied that </w:t>
      </w:r>
      <w:r w:rsidRPr="00C73CF0">
        <w:t>the registrant has failed to comply with</w:t>
      </w:r>
      <w:r w:rsidR="00757501" w:rsidRPr="00C73CF0">
        <w:t xml:space="preserve"> one or more of the following in relation to the model:</w:t>
      </w:r>
    </w:p>
    <w:p w:rsidR="00757501" w:rsidRPr="00C73CF0" w:rsidRDefault="00757501" w:rsidP="00AB1555">
      <w:pPr>
        <w:pStyle w:val="paragraphsub"/>
      </w:pPr>
      <w:r w:rsidRPr="00C73CF0">
        <w:tab/>
        <w:t>(i)</w:t>
      </w:r>
      <w:r w:rsidRPr="00C73CF0">
        <w:tab/>
      </w:r>
      <w:r w:rsidR="000C5D9D" w:rsidRPr="00C73CF0">
        <w:t>section</w:t>
      </w:r>
      <w:r w:rsidR="0088179E" w:rsidRPr="00C73CF0">
        <w:t> </w:t>
      </w:r>
      <w:r w:rsidR="007C4A88" w:rsidRPr="00C73CF0">
        <w:t>55</w:t>
      </w:r>
      <w:r w:rsidR="000C5D9D" w:rsidRPr="00C73CF0">
        <w:t xml:space="preserve"> </w:t>
      </w:r>
      <w:r w:rsidR="002E1034" w:rsidRPr="00C73CF0">
        <w:t xml:space="preserve">(notifying </w:t>
      </w:r>
      <w:r w:rsidR="008D07B6" w:rsidRPr="00C73CF0">
        <w:t>GEMS R</w:t>
      </w:r>
      <w:r w:rsidR="002E1034" w:rsidRPr="00C73CF0">
        <w:t xml:space="preserve">egulator of </w:t>
      </w:r>
      <w:r w:rsidR="008D07B6" w:rsidRPr="00C73CF0">
        <w:t>changes</w:t>
      </w:r>
      <w:r w:rsidR="002E1034" w:rsidRPr="00C73CF0">
        <w:t>)</w:t>
      </w:r>
      <w:r w:rsidRPr="00C73CF0">
        <w:t>;</w:t>
      </w:r>
    </w:p>
    <w:p w:rsidR="008D07B6" w:rsidRPr="00C73CF0" w:rsidRDefault="008D07B6" w:rsidP="00AB1555">
      <w:pPr>
        <w:pStyle w:val="paragraphsub"/>
      </w:pPr>
      <w:r w:rsidRPr="00C73CF0">
        <w:tab/>
        <w:t>(ii)</w:t>
      </w:r>
      <w:r w:rsidRPr="00C73CF0">
        <w:tab/>
        <w:t>a notice under section</w:t>
      </w:r>
      <w:r w:rsidR="0088179E" w:rsidRPr="00C73CF0">
        <w:t> </w:t>
      </w:r>
      <w:r w:rsidR="007C4A88" w:rsidRPr="00C73CF0">
        <w:t>56</w:t>
      </w:r>
      <w:r w:rsidRPr="00C73CF0">
        <w:t xml:space="preserve"> (giving information to GEMS Regulator);</w:t>
      </w:r>
    </w:p>
    <w:p w:rsidR="004D14A0" w:rsidRPr="00C73CF0" w:rsidRDefault="004D14A0" w:rsidP="00AB1555">
      <w:pPr>
        <w:pStyle w:val="paragraphsub"/>
      </w:pPr>
      <w:r w:rsidRPr="00C73CF0">
        <w:tab/>
        <w:t>(iii)</w:t>
      </w:r>
      <w:r w:rsidRPr="00C73CF0">
        <w:tab/>
        <w:t>a notice under section</w:t>
      </w:r>
      <w:r w:rsidR="0088179E" w:rsidRPr="00C73CF0">
        <w:t> </w:t>
      </w:r>
      <w:r w:rsidR="007C4A88" w:rsidRPr="00C73CF0">
        <w:t>57</w:t>
      </w:r>
      <w:r w:rsidRPr="00C73CF0">
        <w:t xml:space="preserve"> (giving product of model to GEMS Regulator);</w:t>
      </w:r>
    </w:p>
    <w:p w:rsidR="004D14A0" w:rsidRPr="00C73CF0" w:rsidRDefault="004D14A0" w:rsidP="00AB1555">
      <w:pPr>
        <w:pStyle w:val="paragraphsub"/>
      </w:pPr>
      <w:r w:rsidRPr="00C73CF0">
        <w:tab/>
        <w:t>(iv)</w:t>
      </w:r>
      <w:r w:rsidRPr="00C73CF0">
        <w:tab/>
        <w:t>a notice under section</w:t>
      </w:r>
      <w:r w:rsidR="0088179E" w:rsidRPr="00C73CF0">
        <w:t> </w:t>
      </w:r>
      <w:r w:rsidR="007C4A88" w:rsidRPr="00C73CF0">
        <w:t>61</w:t>
      </w:r>
      <w:r w:rsidRPr="00C73CF0">
        <w:t xml:space="preserve"> (testing products or cancelling registration—belief model non</w:t>
      </w:r>
      <w:r w:rsidR="00B3092A">
        <w:noBreakHyphen/>
      </w:r>
      <w:r w:rsidRPr="00C73CF0">
        <w:t>compliant); or</w:t>
      </w:r>
    </w:p>
    <w:p w:rsidR="000C5D9D" w:rsidRPr="00C73CF0" w:rsidRDefault="000C5D9D" w:rsidP="00AB1555">
      <w:pPr>
        <w:pStyle w:val="paragraph"/>
      </w:pPr>
      <w:r w:rsidRPr="00C73CF0">
        <w:tab/>
        <w:t>(c)</w:t>
      </w:r>
      <w:r w:rsidRPr="00C73CF0">
        <w:tab/>
      </w:r>
      <w:r w:rsidR="00685201" w:rsidRPr="00C73CF0">
        <w:t xml:space="preserve">the GEMS Regulator is satisfied that </w:t>
      </w:r>
      <w:r w:rsidRPr="00C73CF0">
        <w:t>any of the documentation or other information given to the GEMS Regulator at any time in connection with the registration was not accurate at the time it was given; or</w:t>
      </w:r>
    </w:p>
    <w:p w:rsidR="000C5D9D" w:rsidRPr="00C73CF0" w:rsidRDefault="000C5D9D" w:rsidP="00AB1555">
      <w:pPr>
        <w:pStyle w:val="paragraph"/>
      </w:pPr>
      <w:r w:rsidRPr="00C73CF0">
        <w:tab/>
        <w:t>(d)</w:t>
      </w:r>
      <w:r w:rsidRPr="00C73CF0">
        <w:tab/>
      </w:r>
      <w:r w:rsidR="00685201" w:rsidRPr="00C73CF0">
        <w:t xml:space="preserve">the GEMS Regulator is satisfied that </w:t>
      </w:r>
      <w:r w:rsidR="008A076D" w:rsidRPr="00C73CF0">
        <w:t>changes have been made to the model so that any test results given in connection with the model’s registration no longer accurately reflect the extent to which the model complies with the requirements of the GEMS determination against which the model was registered</w:t>
      </w:r>
      <w:r w:rsidRPr="00C73CF0">
        <w:t>; or</w:t>
      </w:r>
    </w:p>
    <w:p w:rsidR="000C5D9D" w:rsidRPr="00C73CF0" w:rsidRDefault="000C5D9D" w:rsidP="00AB1555">
      <w:pPr>
        <w:pStyle w:val="paragraph"/>
      </w:pPr>
      <w:r w:rsidRPr="00C73CF0">
        <w:tab/>
        <w:t>(e)</w:t>
      </w:r>
      <w:r w:rsidRPr="00C73CF0">
        <w:tab/>
      </w:r>
      <w:r w:rsidR="00685201" w:rsidRPr="00C73CF0">
        <w:t xml:space="preserve">the GEMS Regulator is satisfied that </w:t>
      </w:r>
      <w:r w:rsidRPr="00C73CF0">
        <w:t>the registrant has breached a condition of:</w:t>
      </w:r>
    </w:p>
    <w:p w:rsidR="000C5D9D" w:rsidRPr="00C73CF0" w:rsidRDefault="000C5D9D" w:rsidP="00AB1555">
      <w:pPr>
        <w:pStyle w:val="paragraphsub"/>
      </w:pPr>
      <w:r w:rsidRPr="00C73CF0">
        <w:tab/>
        <w:t>(i)</w:t>
      </w:r>
      <w:r w:rsidRPr="00C73CF0">
        <w:tab/>
        <w:t>the registration; or</w:t>
      </w:r>
    </w:p>
    <w:p w:rsidR="000C5D9D" w:rsidRPr="00C73CF0" w:rsidRDefault="000C5D9D" w:rsidP="00AB1555">
      <w:pPr>
        <w:pStyle w:val="paragraphsub"/>
      </w:pPr>
      <w:r w:rsidRPr="00C73CF0">
        <w:tab/>
        <w:t>(ii)</w:t>
      </w:r>
      <w:r w:rsidRPr="00C73CF0">
        <w:tab/>
        <w:t>a suspension of the registration; or</w:t>
      </w:r>
    </w:p>
    <w:p w:rsidR="00585293" w:rsidRPr="00C73CF0" w:rsidRDefault="00585293" w:rsidP="00AB1555">
      <w:pPr>
        <w:pStyle w:val="paragraphsub"/>
      </w:pPr>
      <w:r w:rsidRPr="00C73CF0">
        <w:tab/>
        <w:t>(iii)</w:t>
      </w:r>
      <w:r w:rsidRPr="00C73CF0">
        <w:tab/>
        <w:t>an exemption under section</w:t>
      </w:r>
      <w:r w:rsidR="0088179E" w:rsidRPr="00C73CF0">
        <w:t> </w:t>
      </w:r>
      <w:r w:rsidR="007C4A88" w:rsidRPr="00C73CF0">
        <w:t>37</w:t>
      </w:r>
      <w:r w:rsidRPr="00C73CF0">
        <w:t xml:space="preserve"> relating to the model; or</w:t>
      </w:r>
    </w:p>
    <w:p w:rsidR="001C500D" w:rsidRPr="00C73CF0" w:rsidRDefault="001C500D" w:rsidP="00AB1555">
      <w:pPr>
        <w:pStyle w:val="paragraph"/>
      </w:pPr>
      <w:r w:rsidRPr="00C73CF0">
        <w:tab/>
        <w:t>(f)</w:t>
      </w:r>
      <w:r w:rsidRPr="00C73CF0">
        <w:tab/>
        <w:t>the registration has been suspended, and the GEMS Regulator has, despite reasonable attempts after the suspension, been unable to contact:</w:t>
      </w:r>
    </w:p>
    <w:p w:rsidR="001C500D" w:rsidRPr="00C73CF0" w:rsidRDefault="001C500D" w:rsidP="00AB1555">
      <w:pPr>
        <w:pStyle w:val="paragraphsub"/>
      </w:pPr>
      <w:r w:rsidRPr="00C73CF0">
        <w:tab/>
        <w:t>(i)</w:t>
      </w:r>
      <w:r w:rsidRPr="00C73CF0">
        <w:tab/>
        <w:t>any contact person for the registration; and</w:t>
      </w:r>
    </w:p>
    <w:p w:rsidR="001C500D" w:rsidRPr="00C73CF0" w:rsidRDefault="001C500D" w:rsidP="00AB1555">
      <w:pPr>
        <w:pStyle w:val="paragraphsub"/>
      </w:pPr>
      <w:r w:rsidRPr="00C73CF0">
        <w:tab/>
        <w:t>(ii)</w:t>
      </w:r>
      <w:r w:rsidRPr="00C73CF0">
        <w:tab/>
        <w:t>the registrant.</w:t>
      </w:r>
    </w:p>
    <w:p w:rsidR="000C5D9D" w:rsidRPr="00C73CF0" w:rsidRDefault="000C5D9D" w:rsidP="00AB1555">
      <w:pPr>
        <w:pStyle w:val="subsection"/>
      </w:pPr>
      <w:r w:rsidRPr="00C73CF0">
        <w:tab/>
        <w:t>(2)</w:t>
      </w:r>
      <w:r w:rsidRPr="00C73CF0">
        <w:tab/>
        <w:t>The GEMS Regulator must</w:t>
      </w:r>
      <w:r w:rsidR="003021CF" w:rsidRPr="00C73CF0">
        <w:t>, by written notice given to the registrant,</w:t>
      </w:r>
      <w:r w:rsidRPr="00C73CF0">
        <w:t xml:space="preserve"> cancel a registration of a model in relation to a product class if the registrant applies for the GEMS Regulator to do so.</w:t>
      </w:r>
    </w:p>
    <w:p w:rsidR="008E74EE" w:rsidRPr="00C73CF0" w:rsidRDefault="008E74EE" w:rsidP="00AB1555">
      <w:pPr>
        <w:pStyle w:val="notetext"/>
      </w:pPr>
      <w:r w:rsidRPr="00C73CF0">
        <w:t>Note:</w:t>
      </w:r>
      <w:r w:rsidRPr="00C73CF0">
        <w:tab/>
        <w:t xml:space="preserve">The registrant is taken to have been given a notice under this Act if the notice is given to </w:t>
      </w:r>
      <w:r w:rsidR="002F449D" w:rsidRPr="00C73CF0">
        <w:t>a</w:t>
      </w:r>
      <w:r w:rsidRPr="00C73CF0">
        <w:t xml:space="preserve"> contact person for the registration (see</w:t>
      </w:r>
      <w:r w:rsidR="00770230" w:rsidRPr="00C73CF0">
        <w:t xml:space="preserve"> section</w:t>
      </w:r>
      <w:r w:rsidR="0088179E" w:rsidRPr="00C73CF0">
        <w:t> </w:t>
      </w:r>
      <w:r w:rsidR="007C4A88" w:rsidRPr="00C73CF0">
        <w:t>68</w:t>
      </w:r>
      <w:r w:rsidRPr="00C73CF0">
        <w:t>).</w:t>
      </w:r>
    </w:p>
    <w:p w:rsidR="000C5D9D" w:rsidRPr="00C73CF0" w:rsidRDefault="000C5D9D" w:rsidP="00AB1555">
      <w:pPr>
        <w:pStyle w:val="subsection"/>
      </w:pPr>
      <w:r w:rsidRPr="00C73CF0">
        <w:tab/>
        <w:t>(</w:t>
      </w:r>
      <w:r w:rsidR="003021CF" w:rsidRPr="00C73CF0">
        <w:t>3</w:t>
      </w:r>
      <w:r w:rsidRPr="00C73CF0">
        <w:t>)</w:t>
      </w:r>
      <w:r w:rsidRPr="00C73CF0">
        <w:tab/>
        <w:t>A cancellation comes into force at a time specified in the notice</w:t>
      </w:r>
      <w:r w:rsidR="003021CF" w:rsidRPr="00C73CF0">
        <w:t xml:space="preserve"> </w:t>
      </w:r>
      <w:r w:rsidRPr="00C73CF0">
        <w:t xml:space="preserve">given under </w:t>
      </w:r>
      <w:r w:rsidR="00B3092A">
        <w:t>section 1</w:t>
      </w:r>
      <w:r w:rsidR="007C4A88" w:rsidRPr="00C73CF0">
        <w:t>65</w:t>
      </w:r>
      <w:r w:rsidRPr="00C73CF0">
        <w:t xml:space="preserve"> or </w:t>
      </w:r>
      <w:r w:rsidR="0088179E" w:rsidRPr="00C73CF0">
        <w:t>subsection (</w:t>
      </w:r>
      <w:r w:rsidR="003021CF" w:rsidRPr="00C73CF0">
        <w:t>2</w:t>
      </w:r>
      <w:r w:rsidRPr="00C73CF0">
        <w:t xml:space="preserve">) </w:t>
      </w:r>
      <w:r w:rsidR="00ED0513" w:rsidRPr="00C73CF0">
        <w:t xml:space="preserve">of this section </w:t>
      </w:r>
      <w:r w:rsidRPr="00C73CF0">
        <w:t>that is after the notice is given.</w:t>
      </w:r>
    </w:p>
    <w:p w:rsidR="000C5D9D" w:rsidRPr="00C73CF0" w:rsidRDefault="000C5D9D" w:rsidP="00AB1555">
      <w:pPr>
        <w:pStyle w:val="subsection"/>
      </w:pPr>
      <w:r w:rsidRPr="00C73CF0">
        <w:tab/>
        <w:t>(</w:t>
      </w:r>
      <w:r w:rsidR="003021CF" w:rsidRPr="00C73CF0">
        <w:t>4</w:t>
      </w:r>
      <w:r w:rsidRPr="00C73CF0">
        <w:t>)</w:t>
      </w:r>
      <w:r w:rsidRPr="00C73CF0">
        <w:tab/>
        <w:t>To avoid doubt, if the registration covers more than one model, the registration is cancelled in relation to each of those models.</w:t>
      </w:r>
    </w:p>
    <w:p w:rsidR="00F01F2C" w:rsidRPr="00C73CF0" w:rsidRDefault="00F01F2C" w:rsidP="004C0340">
      <w:pPr>
        <w:pStyle w:val="ActHead3"/>
        <w:pageBreakBefore/>
      </w:pPr>
      <w:bookmarkStart w:id="93" w:name="_Toc147413928"/>
      <w:r w:rsidRPr="00B3092A">
        <w:rPr>
          <w:rStyle w:val="CharDivNo"/>
        </w:rPr>
        <w:t>Division</w:t>
      </w:r>
      <w:r w:rsidR="0088179E" w:rsidRPr="00B3092A">
        <w:rPr>
          <w:rStyle w:val="CharDivNo"/>
        </w:rPr>
        <w:t> </w:t>
      </w:r>
      <w:r w:rsidR="00ED0513" w:rsidRPr="00B3092A">
        <w:rPr>
          <w:rStyle w:val="CharDivNo"/>
        </w:rPr>
        <w:t>7</w:t>
      </w:r>
      <w:r w:rsidRPr="00C73CF0">
        <w:t>—</w:t>
      </w:r>
      <w:r w:rsidRPr="00B3092A">
        <w:rPr>
          <w:rStyle w:val="CharDivText"/>
        </w:rPr>
        <w:t>Requirements for registrants</w:t>
      </w:r>
      <w:bookmarkEnd w:id="93"/>
    </w:p>
    <w:p w:rsidR="00BC7C81" w:rsidRPr="00C73CF0" w:rsidRDefault="00BC7C81" w:rsidP="00AB1555">
      <w:pPr>
        <w:pStyle w:val="ActHead4"/>
      </w:pPr>
      <w:bookmarkStart w:id="94" w:name="_Toc147413929"/>
      <w:r w:rsidRPr="00B3092A">
        <w:rPr>
          <w:rStyle w:val="CharSubdNo"/>
        </w:rPr>
        <w:t>Subdivision A</w:t>
      </w:r>
      <w:r w:rsidRPr="00C73CF0">
        <w:t>—</w:t>
      </w:r>
      <w:r w:rsidR="00576F56" w:rsidRPr="00B3092A">
        <w:rPr>
          <w:rStyle w:val="CharSubdText"/>
        </w:rPr>
        <w:t>Notifying GEMS Regulator of changes</w:t>
      </w:r>
      <w:bookmarkEnd w:id="94"/>
    </w:p>
    <w:p w:rsidR="00517AA5" w:rsidRPr="00C73CF0" w:rsidRDefault="007C4A88" w:rsidP="00AB1555">
      <w:pPr>
        <w:pStyle w:val="ActHead5"/>
      </w:pPr>
      <w:bookmarkStart w:id="95" w:name="_Toc147413930"/>
      <w:r w:rsidRPr="00B3092A">
        <w:rPr>
          <w:rStyle w:val="CharSectno"/>
        </w:rPr>
        <w:t>55</w:t>
      </w:r>
      <w:r w:rsidR="007069A1" w:rsidRPr="00C73CF0">
        <w:t xml:space="preserve">  </w:t>
      </w:r>
      <w:r w:rsidR="00517AA5" w:rsidRPr="00C73CF0">
        <w:t>Requir</w:t>
      </w:r>
      <w:r w:rsidR="004F4E02" w:rsidRPr="00C73CF0">
        <w:t>ement for registrant to notify GEMS R</w:t>
      </w:r>
      <w:r w:rsidR="00517AA5" w:rsidRPr="00C73CF0">
        <w:t xml:space="preserve">egulator of </w:t>
      </w:r>
      <w:r w:rsidR="00757501" w:rsidRPr="00C73CF0">
        <w:t>changes</w:t>
      </w:r>
      <w:bookmarkEnd w:id="95"/>
    </w:p>
    <w:p w:rsidR="00517AA5" w:rsidRPr="00C73CF0" w:rsidRDefault="00163688" w:rsidP="00AB1555">
      <w:pPr>
        <w:pStyle w:val="subsection"/>
      </w:pPr>
      <w:r w:rsidRPr="00C73CF0">
        <w:tab/>
        <w:t>(1)</w:t>
      </w:r>
      <w:r w:rsidRPr="00C73CF0">
        <w:tab/>
      </w:r>
      <w:r w:rsidR="00517AA5" w:rsidRPr="00C73CF0">
        <w:t xml:space="preserve">The registrant </w:t>
      </w:r>
      <w:r w:rsidR="008A076D" w:rsidRPr="00C73CF0">
        <w:t xml:space="preserve">for a model’s registration </w:t>
      </w:r>
      <w:r w:rsidR="00517AA5" w:rsidRPr="00C73CF0">
        <w:t>must inform the GEMS Regulator as soon as reasonably practicable after any of the following occurs:</w:t>
      </w:r>
    </w:p>
    <w:p w:rsidR="00517AA5" w:rsidRPr="00C73CF0" w:rsidRDefault="00163688" w:rsidP="00AB1555">
      <w:pPr>
        <w:pStyle w:val="paragraph"/>
      </w:pPr>
      <w:r w:rsidRPr="00C73CF0">
        <w:tab/>
        <w:t>(a)</w:t>
      </w:r>
      <w:r w:rsidRPr="00C73CF0">
        <w:tab/>
      </w:r>
      <w:r w:rsidR="00517AA5" w:rsidRPr="00C73CF0">
        <w:t>the registrant becomes aware that any of the information entered in the GEMS Register in relation to the registration is incorrect;</w:t>
      </w:r>
    </w:p>
    <w:p w:rsidR="00770230" w:rsidRPr="00C73CF0" w:rsidRDefault="00770230" w:rsidP="00AB1555">
      <w:pPr>
        <w:pStyle w:val="paragraph"/>
      </w:pPr>
      <w:r w:rsidRPr="00C73CF0">
        <w:tab/>
        <w:t>(b)</w:t>
      </w:r>
      <w:r w:rsidRPr="00C73CF0">
        <w:tab/>
        <w:t xml:space="preserve">circumstances have changed such that the registrant may no longer satisfy the requirements of paragraphs </w:t>
      </w:r>
      <w:r w:rsidR="007C4A88" w:rsidRPr="00C73CF0">
        <w:t>43</w:t>
      </w:r>
      <w:r w:rsidRPr="00C73CF0">
        <w:t xml:space="preserve">(3)(a) and (b) or </w:t>
      </w:r>
      <w:r w:rsidR="007C4A88" w:rsidRPr="00C73CF0">
        <w:t>47</w:t>
      </w:r>
      <w:r w:rsidRPr="00C73CF0">
        <w:t>(5)(a) and (b) (appropriate connection to supply of model and other requirements for registrant);</w:t>
      </w:r>
    </w:p>
    <w:p w:rsidR="00517AA5" w:rsidRPr="00C73CF0" w:rsidRDefault="00770230" w:rsidP="00AB1555">
      <w:pPr>
        <w:pStyle w:val="paragraph"/>
      </w:pPr>
      <w:r w:rsidRPr="00C73CF0">
        <w:tab/>
        <w:t>(c</w:t>
      </w:r>
      <w:r w:rsidR="00163688" w:rsidRPr="00C73CF0">
        <w:t>)</w:t>
      </w:r>
      <w:r w:rsidR="00163688" w:rsidRPr="00C73CF0">
        <w:tab/>
      </w:r>
      <w:r w:rsidR="001F49B8" w:rsidRPr="00C73CF0">
        <w:t>the registrant decides to change a contact person</w:t>
      </w:r>
      <w:r w:rsidR="001C500D" w:rsidRPr="00C73CF0">
        <w:t xml:space="preserve"> for the registration, or a contact person for the registration</w:t>
      </w:r>
      <w:r w:rsidR="00517AA5" w:rsidRPr="00C73CF0">
        <w:t xml:space="preserve"> no longer satisfies the requirements of</w:t>
      </w:r>
      <w:r w:rsidRPr="00C73CF0">
        <w:t xml:space="preserve"> regulations made for the purposes of </w:t>
      </w:r>
      <w:r w:rsidR="00517AA5" w:rsidRPr="00C73CF0">
        <w:t>subsection</w:t>
      </w:r>
      <w:r w:rsidR="0088179E" w:rsidRPr="00C73CF0">
        <w:t> </w:t>
      </w:r>
      <w:r w:rsidR="007C4A88" w:rsidRPr="00C73CF0">
        <w:t>42</w:t>
      </w:r>
      <w:r w:rsidR="00517AA5" w:rsidRPr="00C73CF0">
        <w:t>(</w:t>
      </w:r>
      <w:r w:rsidRPr="00C73CF0">
        <w:t>1</w:t>
      </w:r>
      <w:r w:rsidR="00517AA5" w:rsidRPr="00C73CF0">
        <w:t>);</w:t>
      </w:r>
    </w:p>
    <w:p w:rsidR="00517AA5" w:rsidRPr="00C73CF0" w:rsidRDefault="00770230" w:rsidP="00AB1555">
      <w:pPr>
        <w:pStyle w:val="paragraph"/>
      </w:pPr>
      <w:r w:rsidRPr="00C73CF0">
        <w:tab/>
        <w:t>(d</w:t>
      </w:r>
      <w:r w:rsidR="00163688" w:rsidRPr="00C73CF0">
        <w:t>)</w:t>
      </w:r>
      <w:r w:rsidR="00163688" w:rsidRPr="00C73CF0">
        <w:tab/>
      </w:r>
      <w:r w:rsidR="008A076D" w:rsidRPr="00C73CF0">
        <w:t>changes have been made to the model so that any test results given in connection with the model’s registration no longer accurately reflect the extent to which the model complies with the requirements of the GEMS determination against which the model was registered</w:t>
      </w:r>
      <w:r w:rsidR="00517AA5" w:rsidRPr="00C73CF0">
        <w:t>.</w:t>
      </w:r>
    </w:p>
    <w:p w:rsidR="00517AA5" w:rsidRPr="00C73CF0" w:rsidRDefault="00163688" w:rsidP="00AB1555">
      <w:pPr>
        <w:pStyle w:val="subsection"/>
      </w:pPr>
      <w:r w:rsidRPr="00C73CF0">
        <w:tab/>
        <w:t>(2)</w:t>
      </w:r>
      <w:r w:rsidRPr="00C73CF0">
        <w:tab/>
      </w:r>
      <w:r w:rsidR="00517AA5" w:rsidRPr="00C73CF0">
        <w:t>The registrant may inform the GEMS Regulator by written notice or a method specified in the regulations.</w:t>
      </w:r>
    </w:p>
    <w:p w:rsidR="003B0DE0" w:rsidRPr="00C73CF0" w:rsidRDefault="003B0DE0" w:rsidP="00AB1555">
      <w:pPr>
        <w:pStyle w:val="SubsectionHead"/>
      </w:pPr>
      <w:r w:rsidRPr="00C73CF0">
        <w:t>Civil penalty provision</w:t>
      </w:r>
    </w:p>
    <w:p w:rsidR="003B0DE0" w:rsidRPr="00C73CF0" w:rsidRDefault="003B0DE0" w:rsidP="00AB1555">
      <w:pPr>
        <w:pStyle w:val="subsection"/>
      </w:pPr>
      <w:r w:rsidRPr="00C73CF0">
        <w:tab/>
        <w:t>(3)</w:t>
      </w:r>
      <w:r w:rsidRPr="00C73CF0">
        <w:tab/>
      </w:r>
      <w:r w:rsidR="003E03DA" w:rsidRPr="00C73CF0">
        <w:t xml:space="preserve">The registrant </w:t>
      </w:r>
      <w:r w:rsidRPr="00C73CF0">
        <w:t xml:space="preserve">is liable to a civil penalty if the </w:t>
      </w:r>
      <w:r w:rsidR="003E03DA" w:rsidRPr="00C73CF0">
        <w:t>registrant</w:t>
      </w:r>
      <w:r w:rsidRPr="00C73CF0">
        <w:t xml:space="preserve"> contravenes </w:t>
      </w:r>
      <w:r w:rsidR="0088179E" w:rsidRPr="00C73CF0">
        <w:t>subsection (</w:t>
      </w:r>
      <w:r w:rsidRPr="00C73CF0">
        <w:t>1).</w:t>
      </w:r>
    </w:p>
    <w:p w:rsidR="003B0DE0" w:rsidRPr="00C73CF0" w:rsidRDefault="003B0DE0" w:rsidP="00AB1555">
      <w:pPr>
        <w:pStyle w:val="Penalty"/>
      </w:pPr>
      <w:r w:rsidRPr="00C73CF0">
        <w:t>Civil penalty:</w:t>
      </w:r>
      <w:r w:rsidRPr="00C73CF0">
        <w:tab/>
        <w:t>60 penalty units.</w:t>
      </w:r>
    </w:p>
    <w:p w:rsidR="003B0DE0" w:rsidRPr="00C73CF0" w:rsidRDefault="003B0DE0" w:rsidP="00AB1555">
      <w:pPr>
        <w:pStyle w:val="notetext"/>
      </w:pPr>
      <w:r w:rsidRPr="00C73CF0">
        <w:t>Note:</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576F56" w:rsidRPr="00C73CF0" w:rsidRDefault="00576F56" w:rsidP="00AB1555">
      <w:pPr>
        <w:pStyle w:val="ActHead4"/>
      </w:pPr>
      <w:bookmarkStart w:id="96" w:name="_Toc147413931"/>
      <w:r w:rsidRPr="00B3092A">
        <w:rPr>
          <w:rStyle w:val="CharSubdNo"/>
        </w:rPr>
        <w:t>Subdivision B</w:t>
      </w:r>
      <w:r w:rsidRPr="00C73CF0">
        <w:t>—</w:t>
      </w:r>
      <w:r w:rsidRPr="00B3092A">
        <w:rPr>
          <w:rStyle w:val="CharSubdText"/>
        </w:rPr>
        <w:t>Giving information relating to import, manufacture etc. of products</w:t>
      </w:r>
      <w:bookmarkEnd w:id="96"/>
    </w:p>
    <w:p w:rsidR="00757501" w:rsidRPr="00C73CF0" w:rsidRDefault="007C4A88" w:rsidP="00AB1555">
      <w:pPr>
        <w:pStyle w:val="ActHead5"/>
      </w:pPr>
      <w:bookmarkStart w:id="97" w:name="_Toc147413932"/>
      <w:r w:rsidRPr="00B3092A">
        <w:rPr>
          <w:rStyle w:val="CharSectno"/>
        </w:rPr>
        <w:t>56</w:t>
      </w:r>
      <w:r w:rsidR="00757501" w:rsidRPr="00C73CF0">
        <w:t xml:space="preserve">  Requirement for registrant to give information re</w:t>
      </w:r>
      <w:r w:rsidR="008376A4" w:rsidRPr="00C73CF0">
        <w:t>lating to import, manufacture</w:t>
      </w:r>
      <w:r w:rsidR="00B66FEE" w:rsidRPr="00C73CF0">
        <w:t xml:space="preserve"> </w:t>
      </w:r>
      <w:r w:rsidR="006851AB" w:rsidRPr="00C73CF0">
        <w:t xml:space="preserve">etc. </w:t>
      </w:r>
      <w:r w:rsidR="00B66FEE" w:rsidRPr="00C73CF0">
        <w:t>of products</w:t>
      </w:r>
      <w:bookmarkEnd w:id="97"/>
    </w:p>
    <w:p w:rsidR="00B66FEE" w:rsidRPr="00C73CF0" w:rsidRDefault="00B66FEE" w:rsidP="00AB1555">
      <w:pPr>
        <w:pStyle w:val="SubsectionHead"/>
      </w:pPr>
      <w:r w:rsidRPr="00C73CF0">
        <w:t>Giving information relating to import, manufacture</w:t>
      </w:r>
      <w:r w:rsidR="006851AB" w:rsidRPr="00C73CF0">
        <w:t xml:space="preserve"> etc. of products</w:t>
      </w:r>
    </w:p>
    <w:p w:rsidR="009969DD" w:rsidRPr="00C73CF0" w:rsidRDefault="008376A4" w:rsidP="00AB1555">
      <w:pPr>
        <w:pStyle w:val="subsection"/>
      </w:pPr>
      <w:r w:rsidRPr="00C73CF0">
        <w:tab/>
        <w:t>(1)</w:t>
      </w:r>
      <w:r w:rsidRPr="00C73CF0">
        <w:tab/>
      </w:r>
      <w:r w:rsidR="009969DD" w:rsidRPr="00C73CF0">
        <w:t>The GEMS Regulator may give the registrant for a r</w:t>
      </w:r>
      <w:r w:rsidRPr="00C73CF0">
        <w:t xml:space="preserve">egistration of a model in relation to a product class </w:t>
      </w:r>
      <w:r w:rsidR="009969DD" w:rsidRPr="00C73CF0">
        <w:t xml:space="preserve">a written notice requiring the registrant to </w:t>
      </w:r>
      <w:r w:rsidRPr="00C73CF0">
        <w:t xml:space="preserve">give the GEMS Regulator </w:t>
      </w:r>
      <w:r w:rsidR="00E95193" w:rsidRPr="00C73CF0">
        <w:t xml:space="preserve">specified </w:t>
      </w:r>
      <w:r w:rsidR="009969DD" w:rsidRPr="00C73CF0">
        <w:t xml:space="preserve">information relating to </w:t>
      </w:r>
      <w:r w:rsidRPr="00C73CF0">
        <w:t xml:space="preserve">the </w:t>
      </w:r>
      <w:r w:rsidR="009969DD" w:rsidRPr="00C73CF0">
        <w:t>manufacture, import, supply, or export of products of the model by the registrant.</w:t>
      </w:r>
    </w:p>
    <w:p w:rsidR="009969DD" w:rsidRPr="00C73CF0" w:rsidRDefault="009969DD" w:rsidP="00AB1555">
      <w:pPr>
        <w:pStyle w:val="notetext"/>
      </w:pPr>
      <w:r w:rsidRPr="00C73CF0">
        <w:t>Example:</w:t>
      </w:r>
      <w:r w:rsidRPr="00C73CF0">
        <w:tab/>
        <w:t>Information about:</w:t>
      </w:r>
    </w:p>
    <w:p w:rsidR="009969DD" w:rsidRPr="00C73CF0" w:rsidRDefault="009969DD" w:rsidP="00AB1555">
      <w:pPr>
        <w:pStyle w:val="notepara"/>
      </w:pPr>
      <w:r w:rsidRPr="00C73CF0">
        <w:t>(a)</w:t>
      </w:r>
      <w:r w:rsidRPr="00C73CF0">
        <w:tab/>
        <w:t xml:space="preserve">the </w:t>
      </w:r>
      <w:r w:rsidR="00995447" w:rsidRPr="00C73CF0">
        <w:t>number of products of the model manufactured</w:t>
      </w:r>
      <w:r w:rsidR="00E95193" w:rsidRPr="00C73CF0">
        <w:t xml:space="preserve"> in</w:t>
      </w:r>
      <w:r w:rsidR="00995447" w:rsidRPr="00C73CF0">
        <w:t>, imported into, supplied in, or exported from, Australia by the registrant</w:t>
      </w:r>
      <w:r w:rsidR="00E95193" w:rsidRPr="00C73CF0">
        <w:t xml:space="preserve"> during a specified period</w:t>
      </w:r>
      <w:r w:rsidRPr="00C73CF0">
        <w:t>; or</w:t>
      </w:r>
    </w:p>
    <w:p w:rsidR="00995447" w:rsidRPr="00C73CF0" w:rsidRDefault="009969DD" w:rsidP="00AB1555">
      <w:pPr>
        <w:pStyle w:val="notepara"/>
      </w:pPr>
      <w:r w:rsidRPr="00C73CF0">
        <w:t>(b)</w:t>
      </w:r>
      <w:r w:rsidRPr="00C73CF0">
        <w:tab/>
      </w:r>
      <w:r w:rsidR="00995447" w:rsidRPr="00C73CF0">
        <w:t>whether the registrant has ceased manufacturing, importing, supplying or exporting products of the model in, into or from Australia.</w:t>
      </w:r>
    </w:p>
    <w:p w:rsidR="00E95193" w:rsidRPr="00C73CF0" w:rsidRDefault="00E95193" w:rsidP="00AB1555">
      <w:pPr>
        <w:pStyle w:val="subsection"/>
      </w:pPr>
      <w:r w:rsidRPr="00C73CF0">
        <w:tab/>
        <w:t>(2)</w:t>
      </w:r>
      <w:r w:rsidRPr="00C73CF0">
        <w:tab/>
        <w:t>The GEMS Regulator may require the registrant to give the specified information on a periodic basis.</w:t>
      </w:r>
    </w:p>
    <w:p w:rsidR="00E95193" w:rsidRPr="00C73CF0" w:rsidRDefault="00E95193" w:rsidP="00AB1555">
      <w:pPr>
        <w:pStyle w:val="SubsectionHead"/>
      </w:pPr>
      <w:r w:rsidRPr="00C73CF0">
        <w:t>Matters to be included in notice</w:t>
      </w:r>
    </w:p>
    <w:p w:rsidR="00E95193" w:rsidRPr="00C73CF0" w:rsidRDefault="00E95193" w:rsidP="00AB1555">
      <w:pPr>
        <w:pStyle w:val="subsection"/>
      </w:pPr>
      <w:r w:rsidRPr="00C73CF0">
        <w:tab/>
        <w:t>(3)</w:t>
      </w:r>
      <w:r w:rsidRPr="00C73CF0">
        <w:tab/>
        <w:t xml:space="preserve">A notice under </w:t>
      </w:r>
      <w:r w:rsidR="0088179E" w:rsidRPr="00C73CF0">
        <w:t>subsection (</w:t>
      </w:r>
      <w:r w:rsidRPr="00C73CF0">
        <w:t>1) must also specify the following matters:</w:t>
      </w:r>
    </w:p>
    <w:p w:rsidR="00E95193" w:rsidRPr="00C73CF0" w:rsidRDefault="00E95193" w:rsidP="00AB1555">
      <w:pPr>
        <w:pStyle w:val="paragraph"/>
      </w:pPr>
      <w:r w:rsidRPr="00C73CF0">
        <w:tab/>
        <w:t>(a)</w:t>
      </w:r>
      <w:r w:rsidRPr="00C73CF0">
        <w:tab/>
        <w:t>the day on which the notice is given;</w:t>
      </w:r>
    </w:p>
    <w:p w:rsidR="00E95193" w:rsidRPr="00C73CF0" w:rsidRDefault="00E95193" w:rsidP="00AB1555">
      <w:pPr>
        <w:pStyle w:val="paragraph"/>
      </w:pPr>
      <w:r w:rsidRPr="00C73CF0">
        <w:tab/>
        <w:t>(b)</w:t>
      </w:r>
      <w:r w:rsidRPr="00C73CF0">
        <w:tab/>
        <w:t>the name of the registrant;</w:t>
      </w:r>
    </w:p>
    <w:p w:rsidR="00E95193" w:rsidRPr="00C73CF0" w:rsidRDefault="00E95193" w:rsidP="00AB1555">
      <w:pPr>
        <w:pStyle w:val="paragraph"/>
      </w:pPr>
      <w:r w:rsidRPr="00C73CF0">
        <w:tab/>
        <w:t>(c)</w:t>
      </w:r>
      <w:r w:rsidRPr="00C73CF0">
        <w:tab/>
        <w:t>the model of the GEMS product;</w:t>
      </w:r>
    </w:p>
    <w:p w:rsidR="008D07B6" w:rsidRPr="00C73CF0" w:rsidRDefault="00E95193" w:rsidP="00AB1555">
      <w:pPr>
        <w:pStyle w:val="paragraph"/>
      </w:pPr>
      <w:r w:rsidRPr="00C73CF0">
        <w:tab/>
        <w:t>(</w:t>
      </w:r>
      <w:r w:rsidR="008D07B6" w:rsidRPr="00C73CF0">
        <w:t>d</w:t>
      </w:r>
      <w:r w:rsidRPr="00C73CF0">
        <w:t>)</w:t>
      </w:r>
      <w:r w:rsidRPr="00C73CF0">
        <w:tab/>
        <w:t xml:space="preserve">that the </w:t>
      </w:r>
      <w:r w:rsidR="008D07B6" w:rsidRPr="00C73CF0">
        <w:t xml:space="preserve">information </w:t>
      </w:r>
      <w:r w:rsidRPr="00C73CF0">
        <w:t>must be given</w:t>
      </w:r>
      <w:r w:rsidR="008D07B6" w:rsidRPr="00C73CF0">
        <w:t>:</w:t>
      </w:r>
    </w:p>
    <w:p w:rsidR="00E95193" w:rsidRPr="00C73CF0" w:rsidRDefault="008D07B6" w:rsidP="00AB1555">
      <w:pPr>
        <w:pStyle w:val="paragraphsub"/>
      </w:pPr>
      <w:r w:rsidRPr="00C73CF0">
        <w:tab/>
        <w:t>(i)</w:t>
      </w:r>
      <w:r w:rsidRPr="00C73CF0">
        <w:tab/>
      </w:r>
      <w:r w:rsidR="00E95193" w:rsidRPr="00C73CF0">
        <w:t>within 14 days after the notice is given, or within such longer period as is specified in the notice;</w:t>
      </w:r>
      <w:r w:rsidRPr="00C73CF0">
        <w:t xml:space="preserve"> or</w:t>
      </w:r>
    </w:p>
    <w:p w:rsidR="008D07B6" w:rsidRPr="00C73CF0" w:rsidRDefault="008D07B6" w:rsidP="00AB1555">
      <w:pPr>
        <w:pStyle w:val="paragraphsub"/>
      </w:pPr>
      <w:r w:rsidRPr="00C73CF0">
        <w:tab/>
        <w:t>(ii)</w:t>
      </w:r>
      <w:r w:rsidRPr="00C73CF0">
        <w:tab/>
        <w:t>if the information is to be given on a periodic basis—before the time or times worked out in accordance with the notice;</w:t>
      </w:r>
    </w:p>
    <w:p w:rsidR="00E95193" w:rsidRPr="00C73CF0" w:rsidRDefault="008D07B6" w:rsidP="00AB1555">
      <w:pPr>
        <w:pStyle w:val="paragraph"/>
      </w:pPr>
      <w:r w:rsidRPr="00C73CF0">
        <w:tab/>
        <w:t>(e</w:t>
      </w:r>
      <w:r w:rsidR="00E95193" w:rsidRPr="00C73CF0">
        <w:t>)</w:t>
      </w:r>
      <w:r w:rsidR="00E95193" w:rsidRPr="00C73CF0">
        <w:tab/>
        <w:t>that the GEMS Regulator may suspend the registration under section</w:t>
      </w:r>
      <w:r w:rsidR="0088179E" w:rsidRPr="00C73CF0">
        <w:t> </w:t>
      </w:r>
      <w:r w:rsidR="007C4A88" w:rsidRPr="00C73CF0">
        <w:t>49</w:t>
      </w:r>
      <w:r w:rsidR="00E95193" w:rsidRPr="00C73CF0">
        <w:t>, or cancel the registration under section</w:t>
      </w:r>
      <w:r w:rsidR="0088179E" w:rsidRPr="00C73CF0">
        <w:t> </w:t>
      </w:r>
      <w:r w:rsidR="007C4A88" w:rsidRPr="00C73CF0">
        <w:t>54</w:t>
      </w:r>
      <w:r w:rsidR="00E95193" w:rsidRPr="00C73CF0">
        <w:t>, if the registrant does not comply with the notice.</w:t>
      </w:r>
    </w:p>
    <w:p w:rsidR="00E95193" w:rsidRPr="00C73CF0" w:rsidRDefault="00E95193" w:rsidP="00AB1555">
      <w:pPr>
        <w:pStyle w:val="subsection"/>
      </w:pPr>
      <w:r w:rsidRPr="00C73CF0">
        <w:tab/>
        <w:t>(4)</w:t>
      </w:r>
      <w:r w:rsidRPr="00C73CF0">
        <w:tab/>
        <w:t xml:space="preserve">A notice under </w:t>
      </w:r>
      <w:r w:rsidR="0088179E" w:rsidRPr="00C73CF0">
        <w:t>subsection (</w:t>
      </w:r>
      <w:r w:rsidRPr="00C73CF0">
        <w:t>1) must set out the effect of sections</w:t>
      </w:r>
      <w:r w:rsidR="0088179E" w:rsidRPr="00C73CF0">
        <w:t> </w:t>
      </w:r>
      <w:r w:rsidRPr="00C73CF0">
        <w:t xml:space="preserve">137.1 and 137.2 of the </w:t>
      </w:r>
      <w:r w:rsidRPr="00C73CF0">
        <w:rPr>
          <w:i/>
        </w:rPr>
        <w:t>Criminal Code</w:t>
      </w:r>
      <w:r w:rsidR="008D07B6" w:rsidRPr="00C73CF0">
        <w:rPr>
          <w:i/>
        </w:rPr>
        <w:t xml:space="preserve"> </w:t>
      </w:r>
      <w:r w:rsidR="008D07B6" w:rsidRPr="00C73CF0">
        <w:t>(false or misleading information or documents)</w:t>
      </w:r>
      <w:r w:rsidRPr="00C73CF0">
        <w:t>.</w:t>
      </w:r>
    </w:p>
    <w:p w:rsidR="00995447" w:rsidRPr="00C73CF0" w:rsidRDefault="00995447" w:rsidP="00AB1555">
      <w:pPr>
        <w:pStyle w:val="subsection"/>
      </w:pPr>
      <w:r w:rsidRPr="00C73CF0">
        <w:tab/>
        <w:t>(</w:t>
      </w:r>
      <w:r w:rsidR="008D07B6" w:rsidRPr="00C73CF0">
        <w:t>5</w:t>
      </w:r>
      <w:r w:rsidRPr="00C73CF0">
        <w:t>)</w:t>
      </w:r>
      <w:r w:rsidRPr="00C73CF0">
        <w:tab/>
        <w:t>This section only applies in relation to a registrant if the registrant is a constitutional corporation.</w:t>
      </w:r>
    </w:p>
    <w:p w:rsidR="00576F56" w:rsidRPr="00C73CF0" w:rsidRDefault="00576F56" w:rsidP="00AB1555">
      <w:pPr>
        <w:pStyle w:val="ActHead4"/>
      </w:pPr>
      <w:bookmarkStart w:id="98" w:name="_Toc147413933"/>
      <w:r w:rsidRPr="00B3092A">
        <w:rPr>
          <w:rStyle w:val="CharSubdNo"/>
        </w:rPr>
        <w:t>Subdivision C</w:t>
      </w:r>
      <w:r w:rsidRPr="00C73CF0">
        <w:t>—</w:t>
      </w:r>
      <w:r w:rsidR="00471162" w:rsidRPr="00B3092A">
        <w:rPr>
          <w:rStyle w:val="CharSubdText"/>
        </w:rPr>
        <w:t>Giving</w:t>
      </w:r>
      <w:r w:rsidRPr="00B3092A">
        <w:rPr>
          <w:rStyle w:val="CharSubdText"/>
        </w:rPr>
        <w:t xml:space="preserve"> product of registered model</w:t>
      </w:r>
      <w:r w:rsidR="00471162" w:rsidRPr="00B3092A">
        <w:rPr>
          <w:rStyle w:val="CharSubdText"/>
        </w:rPr>
        <w:t xml:space="preserve"> to GEMS Regulator</w:t>
      </w:r>
      <w:bookmarkEnd w:id="98"/>
    </w:p>
    <w:p w:rsidR="00576F56" w:rsidRPr="00C73CF0" w:rsidRDefault="007C4A88" w:rsidP="00AB1555">
      <w:pPr>
        <w:pStyle w:val="ActHead5"/>
      </w:pPr>
      <w:bookmarkStart w:id="99" w:name="_Toc147413934"/>
      <w:r w:rsidRPr="00B3092A">
        <w:rPr>
          <w:rStyle w:val="CharSectno"/>
        </w:rPr>
        <w:t>57</w:t>
      </w:r>
      <w:r w:rsidR="00576F56" w:rsidRPr="00C73CF0">
        <w:t xml:space="preserve">  Requirement </w:t>
      </w:r>
      <w:r w:rsidR="00471162" w:rsidRPr="00C73CF0">
        <w:t xml:space="preserve">for registrant </w:t>
      </w:r>
      <w:r w:rsidR="00576F56" w:rsidRPr="00C73CF0">
        <w:t>to give product—determining whether model complies with GEMS determination</w:t>
      </w:r>
      <w:bookmarkEnd w:id="99"/>
    </w:p>
    <w:p w:rsidR="00576F56" w:rsidRPr="00C73CF0" w:rsidRDefault="00576F56" w:rsidP="00AB1555">
      <w:pPr>
        <w:pStyle w:val="SubsectionHead"/>
      </w:pPr>
      <w:r w:rsidRPr="00C73CF0">
        <w:t>Giving product of registered model</w:t>
      </w:r>
    </w:p>
    <w:p w:rsidR="00576F56" w:rsidRPr="00C73CF0" w:rsidRDefault="00576F56" w:rsidP="00AB1555">
      <w:pPr>
        <w:pStyle w:val="subsection"/>
      </w:pPr>
      <w:r w:rsidRPr="00C73CF0">
        <w:tab/>
        <w:t>(1)</w:t>
      </w:r>
      <w:r w:rsidRPr="00C73CF0">
        <w:tab/>
        <w:t>The GEMS Regulator may give the registrant for a registration of a model in relation to a product class a written notice requiring the registrant to give a product of that model to a specified GEMS inspector.</w:t>
      </w:r>
    </w:p>
    <w:p w:rsidR="00576F56" w:rsidRPr="00C73CF0" w:rsidRDefault="00576F56" w:rsidP="00AB1555">
      <w:pPr>
        <w:pStyle w:val="subsection"/>
      </w:pPr>
      <w:r w:rsidRPr="00C73CF0">
        <w:tab/>
        <w:t>(2)</w:t>
      </w:r>
      <w:r w:rsidRPr="00C73CF0">
        <w:tab/>
        <w:t xml:space="preserve">The power under </w:t>
      </w:r>
      <w:r w:rsidR="0088179E" w:rsidRPr="00C73CF0">
        <w:t>subsection (</w:t>
      </w:r>
      <w:r w:rsidRPr="00C73CF0">
        <w:t>1) may only be exercised:</w:t>
      </w:r>
    </w:p>
    <w:p w:rsidR="00576F56" w:rsidRPr="00C73CF0" w:rsidRDefault="00576F56" w:rsidP="00AB1555">
      <w:pPr>
        <w:pStyle w:val="paragraph"/>
      </w:pPr>
      <w:r w:rsidRPr="00C73CF0">
        <w:tab/>
        <w:t>(a)</w:t>
      </w:r>
      <w:r w:rsidRPr="00C73CF0">
        <w:tab/>
        <w:t>for the purpose of determining whether the model complies with the GEMS determination against which the model is registered; and</w:t>
      </w:r>
    </w:p>
    <w:p w:rsidR="00576F56" w:rsidRPr="00C73CF0" w:rsidRDefault="00576F56" w:rsidP="00AB1555">
      <w:pPr>
        <w:pStyle w:val="paragraph"/>
      </w:pPr>
      <w:r w:rsidRPr="00C73CF0">
        <w:tab/>
        <w:t>(b)</w:t>
      </w:r>
      <w:r w:rsidRPr="00C73CF0">
        <w:tab/>
        <w:t>if the GEMS Regulator is satisfied that it would not be practical for a GEMS inspector or person authorised to test GEMS products in that product class to purchase the product.</w:t>
      </w:r>
    </w:p>
    <w:p w:rsidR="00576F56" w:rsidRPr="00C73CF0" w:rsidRDefault="00576F56" w:rsidP="00AB1555">
      <w:pPr>
        <w:pStyle w:val="SubsectionHead"/>
      </w:pPr>
      <w:r w:rsidRPr="00C73CF0">
        <w:t>Matters to be included in notice</w:t>
      </w:r>
    </w:p>
    <w:p w:rsidR="00576F56" w:rsidRPr="00C73CF0" w:rsidRDefault="00576F56" w:rsidP="0008763B">
      <w:pPr>
        <w:pStyle w:val="subsection"/>
        <w:keepNext/>
      </w:pPr>
      <w:r w:rsidRPr="00C73CF0">
        <w:tab/>
        <w:t>(3)</w:t>
      </w:r>
      <w:r w:rsidRPr="00C73CF0">
        <w:tab/>
        <w:t xml:space="preserve">A notice under </w:t>
      </w:r>
      <w:r w:rsidR="0088179E" w:rsidRPr="00C73CF0">
        <w:t>subsection (</w:t>
      </w:r>
      <w:r w:rsidRPr="00C73CF0">
        <w:t>1) must also specify the following matters:</w:t>
      </w:r>
    </w:p>
    <w:p w:rsidR="00576F56" w:rsidRPr="00C73CF0" w:rsidRDefault="00576F56" w:rsidP="00AB1555">
      <w:pPr>
        <w:pStyle w:val="paragraph"/>
      </w:pPr>
      <w:r w:rsidRPr="00C73CF0">
        <w:tab/>
        <w:t>(a)</w:t>
      </w:r>
      <w:r w:rsidRPr="00C73CF0">
        <w:tab/>
        <w:t>the day on which the notice is given;</w:t>
      </w:r>
    </w:p>
    <w:p w:rsidR="00576F56" w:rsidRPr="00C73CF0" w:rsidRDefault="00576F56" w:rsidP="00AB1555">
      <w:pPr>
        <w:pStyle w:val="paragraph"/>
      </w:pPr>
      <w:r w:rsidRPr="00C73CF0">
        <w:tab/>
        <w:t>(b)</w:t>
      </w:r>
      <w:r w:rsidRPr="00C73CF0">
        <w:tab/>
        <w:t>the name of the registrant;</w:t>
      </w:r>
    </w:p>
    <w:p w:rsidR="00576F56" w:rsidRPr="00C73CF0" w:rsidRDefault="00576F56" w:rsidP="00AB1555">
      <w:pPr>
        <w:pStyle w:val="paragraph"/>
      </w:pPr>
      <w:r w:rsidRPr="00C73CF0">
        <w:tab/>
        <w:t>(c)</w:t>
      </w:r>
      <w:r w:rsidRPr="00C73CF0">
        <w:tab/>
        <w:t>the model of the GEMS product;</w:t>
      </w:r>
    </w:p>
    <w:p w:rsidR="00576F56" w:rsidRPr="00C73CF0" w:rsidRDefault="00576F56" w:rsidP="00AB1555">
      <w:pPr>
        <w:pStyle w:val="paragraph"/>
      </w:pPr>
      <w:r w:rsidRPr="00C73CF0">
        <w:tab/>
        <w:t>(d)</w:t>
      </w:r>
      <w:r w:rsidRPr="00C73CF0">
        <w:tab/>
        <w:t>the manner in which the GEMS product is to be provided;</w:t>
      </w:r>
    </w:p>
    <w:p w:rsidR="00576F56" w:rsidRPr="00C73CF0" w:rsidRDefault="00576F56" w:rsidP="00AB1555">
      <w:pPr>
        <w:pStyle w:val="paragraph"/>
      </w:pPr>
      <w:r w:rsidRPr="00C73CF0">
        <w:tab/>
        <w:t>(e)</w:t>
      </w:r>
      <w:r w:rsidRPr="00C73CF0">
        <w:tab/>
        <w:t>that the product must be given within 14 days after the notice is given, or within such longer period as is specified in the notice;</w:t>
      </w:r>
    </w:p>
    <w:p w:rsidR="00576F56" w:rsidRPr="00C73CF0" w:rsidRDefault="00576F56" w:rsidP="00AB1555">
      <w:pPr>
        <w:pStyle w:val="paragraph"/>
      </w:pPr>
      <w:r w:rsidRPr="00C73CF0">
        <w:tab/>
        <w:t>(f)</w:t>
      </w:r>
      <w:r w:rsidRPr="00C73CF0">
        <w:tab/>
        <w:t>that the GEMS Regulator may suspend the registration under section</w:t>
      </w:r>
      <w:r w:rsidR="0088179E" w:rsidRPr="00C73CF0">
        <w:t> </w:t>
      </w:r>
      <w:r w:rsidR="007C4A88" w:rsidRPr="00C73CF0">
        <w:t>49</w:t>
      </w:r>
      <w:r w:rsidRPr="00C73CF0">
        <w:t>, or cancel the registration under section</w:t>
      </w:r>
      <w:r w:rsidR="0088179E" w:rsidRPr="00C73CF0">
        <w:t> </w:t>
      </w:r>
      <w:r w:rsidR="007C4A88" w:rsidRPr="00C73CF0">
        <w:t>54</w:t>
      </w:r>
      <w:r w:rsidRPr="00C73CF0">
        <w:t>, if the registrant does not comply with the notice.</w:t>
      </w:r>
    </w:p>
    <w:p w:rsidR="00576F56" w:rsidRPr="00C73CF0" w:rsidRDefault="00576F56" w:rsidP="00AB1555">
      <w:pPr>
        <w:pStyle w:val="subsection"/>
      </w:pPr>
      <w:r w:rsidRPr="00C73CF0">
        <w:tab/>
        <w:t>(4)</w:t>
      </w:r>
      <w:r w:rsidRPr="00C73CF0">
        <w:tab/>
        <w:t xml:space="preserve">A notice under </w:t>
      </w:r>
      <w:r w:rsidR="0088179E" w:rsidRPr="00C73CF0">
        <w:t>subsection (</w:t>
      </w:r>
      <w:r w:rsidRPr="00C73CF0">
        <w:t>1) must set out the effect of sections</w:t>
      </w:r>
      <w:r w:rsidR="0088179E" w:rsidRPr="00C73CF0">
        <w:t> </w:t>
      </w:r>
      <w:r w:rsidRPr="00C73CF0">
        <w:t xml:space="preserve">137.1 and 137.2 of the </w:t>
      </w:r>
      <w:r w:rsidRPr="00C73CF0">
        <w:rPr>
          <w:i/>
        </w:rPr>
        <w:t xml:space="preserve">Criminal Code </w:t>
      </w:r>
      <w:r w:rsidRPr="00C73CF0">
        <w:t>(false or misleading information or documents).</w:t>
      </w:r>
    </w:p>
    <w:p w:rsidR="00576F56" w:rsidRPr="00C73CF0" w:rsidRDefault="00576F56" w:rsidP="00AB1555">
      <w:pPr>
        <w:pStyle w:val="SubsectionHead"/>
      </w:pPr>
      <w:r w:rsidRPr="00C73CF0">
        <w:t>Notice not a legislative instrument</w:t>
      </w:r>
    </w:p>
    <w:p w:rsidR="00576F56" w:rsidRPr="00C73CF0" w:rsidRDefault="00576F56" w:rsidP="00AB1555">
      <w:pPr>
        <w:pStyle w:val="subsection"/>
      </w:pPr>
      <w:r w:rsidRPr="00C73CF0">
        <w:tab/>
        <w:t>(5)</w:t>
      </w:r>
      <w:r w:rsidRPr="00C73CF0">
        <w:tab/>
        <w:t xml:space="preserve">A notice under </w:t>
      </w:r>
      <w:r w:rsidR="0088179E" w:rsidRPr="00C73CF0">
        <w:t>subsection (</w:t>
      </w:r>
      <w:r w:rsidRPr="00C73CF0">
        <w:t>1) is not a legislative instrument.</w:t>
      </w:r>
    </w:p>
    <w:p w:rsidR="00576F56" w:rsidRPr="00C73CF0" w:rsidRDefault="007C4A88" w:rsidP="00AB1555">
      <w:pPr>
        <w:pStyle w:val="ActHead5"/>
      </w:pPr>
      <w:bookmarkStart w:id="100" w:name="_Toc147413935"/>
      <w:r w:rsidRPr="00B3092A">
        <w:rPr>
          <w:rStyle w:val="CharSectno"/>
        </w:rPr>
        <w:t>58</w:t>
      </w:r>
      <w:r w:rsidR="00576F56" w:rsidRPr="00C73CF0">
        <w:t xml:space="preserve">  Requirement </w:t>
      </w:r>
      <w:r w:rsidR="00471162" w:rsidRPr="00C73CF0">
        <w:t xml:space="preserve">for registrant </w:t>
      </w:r>
      <w:r w:rsidR="00576F56" w:rsidRPr="00C73CF0">
        <w:t>to give product—retention and return of product</w:t>
      </w:r>
      <w:bookmarkEnd w:id="100"/>
    </w:p>
    <w:p w:rsidR="00576F56" w:rsidRPr="00C73CF0" w:rsidRDefault="00576F56" w:rsidP="00AB1555">
      <w:pPr>
        <w:pStyle w:val="SubsectionHead"/>
      </w:pPr>
      <w:r w:rsidRPr="00C73CF0">
        <w:t>Retention etc. of product</w:t>
      </w:r>
    </w:p>
    <w:p w:rsidR="00576F56" w:rsidRPr="00C73CF0" w:rsidRDefault="00576F56" w:rsidP="00AB1555">
      <w:pPr>
        <w:pStyle w:val="subsection"/>
      </w:pPr>
      <w:r w:rsidRPr="00C73CF0">
        <w:tab/>
        <w:t>(1)</w:t>
      </w:r>
      <w:r w:rsidRPr="00C73CF0">
        <w:tab/>
        <w:t xml:space="preserve">If a product is given to </w:t>
      </w:r>
      <w:r w:rsidR="00C07554" w:rsidRPr="00C73CF0">
        <w:t xml:space="preserve">a </w:t>
      </w:r>
      <w:r w:rsidRPr="00C73CF0">
        <w:t xml:space="preserve">GEMS </w:t>
      </w:r>
      <w:r w:rsidR="00C07554" w:rsidRPr="00C73CF0">
        <w:t>inspector</w:t>
      </w:r>
      <w:r w:rsidRPr="00C73CF0">
        <w:t xml:space="preserve"> in accordance with a requirement under subsection</w:t>
      </w:r>
      <w:r w:rsidR="0088179E" w:rsidRPr="00C73CF0">
        <w:t> </w:t>
      </w:r>
      <w:r w:rsidRPr="00C73CF0">
        <w:t xml:space="preserve">57(1), the GEMS </w:t>
      </w:r>
      <w:r w:rsidR="00C07554" w:rsidRPr="00C73CF0">
        <w:t>inspector</w:t>
      </w:r>
      <w:r w:rsidRPr="00C73CF0">
        <w:t>:</w:t>
      </w:r>
    </w:p>
    <w:p w:rsidR="00576F56" w:rsidRPr="00C73CF0" w:rsidRDefault="00576F56" w:rsidP="00AB1555">
      <w:pPr>
        <w:pStyle w:val="paragraph"/>
      </w:pPr>
      <w:r w:rsidRPr="00C73CF0">
        <w:tab/>
        <w:t>(a)</w:t>
      </w:r>
      <w:r w:rsidRPr="00C73CF0">
        <w:tab/>
        <w:t>may take possession of the product; and</w:t>
      </w:r>
    </w:p>
    <w:p w:rsidR="00576F56" w:rsidRPr="00C73CF0" w:rsidRDefault="00576F56" w:rsidP="00AB1555">
      <w:pPr>
        <w:pStyle w:val="paragraph"/>
      </w:pPr>
      <w:r w:rsidRPr="00C73CF0">
        <w:tab/>
        <w:t>(b)</w:t>
      </w:r>
      <w:r w:rsidRPr="00C73CF0">
        <w:tab/>
        <w:t>may retain the product (</w:t>
      </w:r>
      <w:r w:rsidR="00C07554" w:rsidRPr="00C73CF0">
        <w:t>but see</w:t>
      </w:r>
      <w:r w:rsidRPr="00C73CF0">
        <w:t xml:space="preserve"> </w:t>
      </w:r>
      <w:r w:rsidR="0088179E" w:rsidRPr="00C73CF0">
        <w:t>subsection (</w:t>
      </w:r>
      <w:r w:rsidRPr="00C73CF0">
        <w:t>2)</w:t>
      </w:r>
      <w:r w:rsidR="00E66470" w:rsidRPr="00C73CF0">
        <w:t xml:space="preserve"> of this section</w:t>
      </w:r>
      <w:r w:rsidRPr="00C73CF0">
        <w:t>); and</w:t>
      </w:r>
    </w:p>
    <w:p w:rsidR="00576F56" w:rsidRPr="00C73CF0" w:rsidRDefault="00576F56" w:rsidP="00AB1555">
      <w:pPr>
        <w:pStyle w:val="paragraph"/>
      </w:pPr>
      <w:r w:rsidRPr="00C73CF0">
        <w:tab/>
        <w:t>(c)</w:t>
      </w:r>
      <w:r w:rsidRPr="00C73CF0">
        <w:tab/>
        <w:t>must provide a receipt for the product.</w:t>
      </w:r>
    </w:p>
    <w:p w:rsidR="00576F56" w:rsidRPr="00C73CF0" w:rsidRDefault="00576F56" w:rsidP="00AB1555">
      <w:pPr>
        <w:pStyle w:val="notetext"/>
      </w:pPr>
      <w:r w:rsidRPr="00C73CF0">
        <w:t>Note:</w:t>
      </w:r>
      <w:r w:rsidRPr="00C73CF0">
        <w:tab/>
        <w:t xml:space="preserve">The product may be tested under </w:t>
      </w:r>
      <w:r w:rsidR="00B3092A">
        <w:t>section 1</w:t>
      </w:r>
      <w:r w:rsidR="007C4A88" w:rsidRPr="00C73CF0">
        <w:t>26</w:t>
      </w:r>
      <w:r w:rsidRPr="00C73CF0">
        <w:t>.</w:t>
      </w:r>
    </w:p>
    <w:p w:rsidR="00576F56" w:rsidRPr="00C73CF0" w:rsidRDefault="00576F56" w:rsidP="00AB1555">
      <w:pPr>
        <w:pStyle w:val="SubsectionHead"/>
      </w:pPr>
      <w:r w:rsidRPr="00C73CF0">
        <w:t>Return of product</w:t>
      </w:r>
    </w:p>
    <w:p w:rsidR="00576F56" w:rsidRPr="00C73CF0" w:rsidRDefault="00576F56" w:rsidP="00AB1555">
      <w:pPr>
        <w:pStyle w:val="subsection"/>
      </w:pPr>
      <w:r w:rsidRPr="00C73CF0">
        <w:tab/>
        <w:t>(2)</w:t>
      </w:r>
      <w:r w:rsidRPr="00C73CF0">
        <w:tab/>
        <w:t xml:space="preserve">The GEMS Regulator must take reasonable steps to return the product to the registrant or </w:t>
      </w:r>
      <w:r w:rsidR="001C500D" w:rsidRPr="00C73CF0">
        <w:t xml:space="preserve">a </w:t>
      </w:r>
      <w:r w:rsidRPr="00C73CF0">
        <w:t>contact person for the registration when the earliest of the following happens:</w:t>
      </w:r>
    </w:p>
    <w:p w:rsidR="00576F56" w:rsidRPr="00C73CF0" w:rsidRDefault="00576F56" w:rsidP="00AB1555">
      <w:pPr>
        <w:pStyle w:val="paragraph"/>
      </w:pPr>
      <w:r w:rsidRPr="00C73CF0">
        <w:tab/>
        <w:t>(a)</w:t>
      </w:r>
      <w:r w:rsidRPr="00C73CF0">
        <w:tab/>
        <w:t>it is no longer necessary to retain the product for the purposes of determining whether the model complies with the GEMS determination against which it is registered;</w:t>
      </w:r>
    </w:p>
    <w:p w:rsidR="00576F56" w:rsidRPr="00C73CF0" w:rsidRDefault="00576F56" w:rsidP="00AB1555">
      <w:pPr>
        <w:pStyle w:val="paragraph"/>
        <w:rPr>
          <w:kern w:val="28"/>
        </w:rPr>
      </w:pPr>
      <w:r w:rsidRPr="00C73CF0">
        <w:tab/>
        <w:t>(b)</w:t>
      </w:r>
      <w:r w:rsidRPr="00C73CF0">
        <w:tab/>
        <w:t>it is decided that the product is not to be used in evidence</w:t>
      </w:r>
      <w:r w:rsidRPr="00C73CF0">
        <w:rPr>
          <w:kern w:val="28"/>
        </w:rPr>
        <w:t>;</w:t>
      </w:r>
    </w:p>
    <w:p w:rsidR="00576F56" w:rsidRPr="00C73CF0" w:rsidRDefault="00576F56" w:rsidP="00AB1555">
      <w:pPr>
        <w:pStyle w:val="paragraph"/>
      </w:pPr>
      <w:r w:rsidRPr="00C73CF0">
        <w:rPr>
          <w:kern w:val="28"/>
        </w:rPr>
        <w:tab/>
        <w:t>(c)</w:t>
      </w:r>
      <w:r w:rsidRPr="00C73CF0">
        <w:rPr>
          <w:kern w:val="28"/>
        </w:rPr>
        <w:tab/>
      </w:r>
      <w:r w:rsidR="004278D1" w:rsidRPr="00C73CF0">
        <w:rPr>
          <w:kern w:val="28"/>
        </w:rPr>
        <w:t>the 6</w:t>
      </w:r>
      <w:r w:rsidR="00B3092A">
        <w:rPr>
          <w:kern w:val="28"/>
        </w:rPr>
        <w:noBreakHyphen/>
      </w:r>
      <w:r w:rsidR="004278D1" w:rsidRPr="00C73CF0">
        <w:rPr>
          <w:kern w:val="28"/>
        </w:rPr>
        <w:t>month period</w:t>
      </w:r>
      <w:r w:rsidRPr="00C73CF0">
        <w:rPr>
          <w:kern w:val="28"/>
        </w:rPr>
        <w:t xml:space="preserve"> after the product was given to the GEMS Regulator ends</w:t>
      </w:r>
      <w:r w:rsidRPr="00C73CF0">
        <w:t>.</w:t>
      </w:r>
    </w:p>
    <w:p w:rsidR="00576F56" w:rsidRPr="00C73CF0" w:rsidRDefault="00576F56" w:rsidP="00AB1555">
      <w:pPr>
        <w:pStyle w:val="SubsectionHead"/>
      </w:pPr>
      <w:r w:rsidRPr="00C73CF0">
        <w:t>Exception to requirement to return product</w:t>
      </w:r>
    </w:p>
    <w:p w:rsidR="00576F56" w:rsidRPr="00C73CF0" w:rsidRDefault="00576F56" w:rsidP="00AB1555">
      <w:pPr>
        <w:pStyle w:val="subsection"/>
        <w:rPr>
          <w:kern w:val="28"/>
        </w:rPr>
      </w:pPr>
      <w:r w:rsidRPr="00C73CF0">
        <w:tab/>
        <w:t>(3)</w:t>
      </w:r>
      <w:r w:rsidRPr="00C73CF0">
        <w:tab/>
      </w:r>
      <w:r w:rsidR="0088179E" w:rsidRPr="00C73CF0">
        <w:t>Subsection (</w:t>
      </w:r>
      <w:r w:rsidRPr="00C73CF0">
        <w:t>2)</w:t>
      </w:r>
      <w:r w:rsidRPr="00C73CF0">
        <w:rPr>
          <w:kern w:val="28"/>
        </w:rPr>
        <w:t>:</w:t>
      </w:r>
    </w:p>
    <w:p w:rsidR="00576F56" w:rsidRPr="00C73CF0" w:rsidRDefault="00576F56" w:rsidP="00AB1555">
      <w:pPr>
        <w:pStyle w:val="paragraph"/>
        <w:rPr>
          <w:kern w:val="28"/>
        </w:rPr>
      </w:pPr>
      <w:r w:rsidRPr="00C73CF0">
        <w:rPr>
          <w:kern w:val="28"/>
        </w:rPr>
        <w:tab/>
        <w:t>(a)</w:t>
      </w:r>
      <w:r w:rsidRPr="00C73CF0">
        <w:rPr>
          <w:kern w:val="28"/>
        </w:rPr>
        <w:tab/>
        <w:t>is subject to any contrary order of a court; and</w:t>
      </w:r>
    </w:p>
    <w:p w:rsidR="00576F56" w:rsidRPr="00C73CF0" w:rsidRDefault="00576F56" w:rsidP="00AB1555">
      <w:pPr>
        <w:pStyle w:val="paragraph"/>
        <w:rPr>
          <w:kern w:val="28"/>
        </w:rPr>
      </w:pPr>
      <w:r w:rsidRPr="00C73CF0">
        <w:rPr>
          <w:kern w:val="28"/>
        </w:rPr>
        <w:tab/>
        <w:t>(b)</w:t>
      </w:r>
      <w:r w:rsidRPr="00C73CF0">
        <w:rPr>
          <w:kern w:val="28"/>
        </w:rPr>
        <w:tab/>
        <w:t>does not apply if the product:</w:t>
      </w:r>
    </w:p>
    <w:p w:rsidR="00576F56" w:rsidRPr="00C73CF0" w:rsidRDefault="00576F56" w:rsidP="00AB1555">
      <w:pPr>
        <w:pStyle w:val="paragraphsub"/>
        <w:rPr>
          <w:kern w:val="28"/>
        </w:rPr>
      </w:pPr>
      <w:r w:rsidRPr="00C73CF0">
        <w:rPr>
          <w:kern w:val="28"/>
        </w:rPr>
        <w:tab/>
        <w:t>(i)</w:t>
      </w:r>
      <w:r w:rsidRPr="00C73CF0">
        <w:rPr>
          <w:kern w:val="28"/>
        </w:rPr>
        <w:tab/>
        <w:t>is forfeited or forfeitable to the Commonwealth; or</w:t>
      </w:r>
    </w:p>
    <w:p w:rsidR="00576F56" w:rsidRPr="00C73CF0" w:rsidRDefault="00576F56" w:rsidP="00AB1555">
      <w:pPr>
        <w:pStyle w:val="paragraphsub"/>
        <w:rPr>
          <w:kern w:val="28"/>
        </w:rPr>
      </w:pPr>
      <w:r w:rsidRPr="00C73CF0">
        <w:rPr>
          <w:kern w:val="28"/>
        </w:rPr>
        <w:tab/>
        <w:t>(ii)</w:t>
      </w:r>
      <w:r w:rsidRPr="00C73CF0">
        <w:rPr>
          <w:kern w:val="28"/>
        </w:rPr>
        <w:tab/>
        <w:t>is the subject of a dispute as to ownership.</w:t>
      </w:r>
    </w:p>
    <w:p w:rsidR="00576F56" w:rsidRPr="00C73CF0" w:rsidRDefault="00576F56" w:rsidP="00AB1555">
      <w:pPr>
        <w:pStyle w:val="subsection"/>
        <w:rPr>
          <w:kern w:val="28"/>
        </w:rPr>
      </w:pPr>
      <w:r w:rsidRPr="00C73CF0">
        <w:rPr>
          <w:kern w:val="28"/>
        </w:rPr>
        <w:tab/>
        <w:t>(4)</w:t>
      </w:r>
      <w:r w:rsidRPr="00C73CF0">
        <w:rPr>
          <w:kern w:val="28"/>
        </w:rPr>
        <w:tab/>
        <w:t>T</w:t>
      </w:r>
      <w:r w:rsidRPr="00C73CF0">
        <w:t>he</w:t>
      </w:r>
      <w:r w:rsidRPr="00C73CF0">
        <w:rPr>
          <w:kern w:val="28"/>
        </w:rPr>
        <w:t xml:space="preserve"> GEMS Regulator</w:t>
      </w:r>
      <w:r w:rsidRPr="00C73CF0">
        <w:t xml:space="preserve"> is not required to take reasonable steps to return the product because of </w:t>
      </w:r>
      <w:r w:rsidR="0088179E" w:rsidRPr="00C73CF0">
        <w:t>subsection (</w:t>
      </w:r>
      <w:r w:rsidR="00AE417F" w:rsidRPr="00C73CF0">
        <w:t>2)</w:t>
      </w:r>
      <w:r w:rsidRPr="00C73CF0">
        <w:t xml:space="preserve"> if</w:t>
      </w:r>
      <w:r w:rsidRPr="00C73CF0">
        <w:rPr>
          <w:kern w:val="28"/>
        </w:rPr>
        <w:t>:</w:t>
      </w:r>
    </w:p>
    <w:p w:rsidR="00576F56" w:rsidRPr="00C73CF0" w:rsidRDefault="00576F56" w:rsidP="00AB1555">
      <w:pPr>
        <w:pStyle w:val="paragraph"/>
        <w:rPr>
          <w:kern w:val="28"/>
        </w:rPr>
      </w:pPr>
      <w:r w:rsidRPr="00C73CF0">
        <w:rPr>
          <w:kern w:val="28"/>
        </w:rPr>
        <w:tab/>
        <w:t>(a)</w:t>
      </w:r>
      <w:r w:rsidRPr="00C73CF0">
        <w:rPr>
          <w:kern w:val="28"/>
        </w:rPr>
        <w:tab/>
        <w:t>proceedings in respect of which the product may afford evidence were institut</w:t>
      </w:r>
      <w:r w:rsidR="004278D1" w:rsidRPr="00C73CF0">
        <w:rPr>
          <w:kern w:val="28"/>
        </w:rPr>
        <w:t>ed befo</w:t>
      </w:r>
      <w:r w:rsidR="00AB2E3C" w:rsidRPr="00C73CF0">
        <w:rPr>
          <w:kern w:val="28"/>
        </w:rPr>
        <w:t>re the end of 6 months after the product was given to the GEMS Regulator,</w:t>
      </w:r>
      <w:r w:rsidRPr="00C73CF0">
        <w:rPr>
          <w:kern w:val="28"/>
        </w:rPr>
        <w:t xml:space="preserve"> and have not been completed (including an appeal to a court in relation to those proceedings); or</w:t>
      </w:r>
    </w:p>
    <w:p w:rsidR="00576F56" w:rsidRPr="00C73CF0" w:rsidRDefault="00576F56" w:rsidP="00AB1555">
      <w:pPr>
        <w:pStyle w:val="paragraph"/>
        <w:rPr>
          <w:kern w:val="28"/>
        </w:rPr>
      </w:pPr>
      <w:r w:rsidRPr="00C73CF0">
        <w:rPr>
          <w:kern w:val="28"/>
        </w:rPr>
        <w:tab/>
        <w:t>(b)</w:t>
      </w:r>
      <w:r w:rsidRPr="00C73CF0">
        <w:rPr>
          <w:kern w:val="28"/>
        </w:rPr>
        <w:tab/>
        <w:t>the product may continue to be retained because of an order under section</w:t>
      </w:r>
      <w:r w:rsidR="0088179E" w:rsidRPr="00C73CF0">
        <w:rPr>
          <w:kern w:val="28"/>
        </w:rPr>
        <w:t> </w:t>
      </w:r>
      <w:r w:rsidR="007C4A88" w:rsidRPr="00C73CF0">
        <w:rPr>
          <w:kern w:val="28"/>
        </w:rPr>
        <w:t>59</w:t>
      </w:r>
      <w:r w:rsidRPr="00C73CF0">
        <w:rPr>
          <w:kern w:val="28"/>
        </w:rPr>
        <w:t>; or</w:t>
      </w:r>
    </w:p>
    <w:p w:rsidR="00576F56" w:rsidRPr="00C73CF0" w:rsidRDefault="00576F56" w:rsidP="00AB1555">
      <w:pPr>
        <w:pStyle w:val="paragraph"/>
        <w:rPr>
          <w:kern w:val="28"/>
        </w:rPr>
      </w:pPr>
      <w:r w:rsidRPr="00C73CF0">
        <w:rPr>
          <w:kern w:val="28"/>
        </w:rPr>
        <w:tab/>
        <w:t>(c)</w:t>
      </w:r>
      <w:r w:rsidRPr="00C73CF0">
        <w:rPr>
          <w:kern w:val="28"/>
        </w:rPr>
        <w:tab/>
        <w:t>the Commonwealth or the GEMS Regulator is otherwise authorised (by a law, or an order of a court, of the Commonwealth or of a State or Territory) to retain, destroy, dispose of or otherwise deal with the product.</w:t>
      </w:r>
    </w:p>
    <w:p w:rsidR="00576F56" w:rsidRPr="00C73CF0" w:rsidRDefault="007C4A88" w:rsidP="00AB1555">
      <w:pPr>
        <w:pStyle w:val="ActHead5"/>
      </w:pPr>
      <w:bookmarkStart w:id="101" w:name="_Toc147413936"/>
      <w:r w:rsidRPr="00B3092A">
        <w:rPr>
          <w:rStyle w:val="CharSectno"/>
        </w:rPr>
        <w:t>59</w:t>
      </w:r>
      <w:r w:rsidR="00576F56" w:rsidRPr="00C73CF0">
        <w:t xml:space="preserve">  Requirement</w:t>
      </w:r>
      <w:r w:rsidR="00471162" w:rsidRPr="00C73CF0">
        <w:t xml:space="preserve"> for registrant</w:t>
      </w:r>
      <w:r w:rsidR="00576F56" w:rsidRPr="00C73CF0">
        <w:t xml:space="preserve"> to give product—issuing officer may permit product to be retained</w:t>
      </w:r>
      <w:bookmarkEnd w:id="101"/>
    </w:p>
    <w:p w:rsidR="00576F56" w:rsidRPr="00C73CF0" w:rsidRDefault="00576F56" w:rsidP="00AB1555">
      <w:pPr>
        <w:pStyle w:val="subsection"/>
        <w:rPr>
          <w:kern w:val="28"/>
        </w:rPr>
      </w:pPr>
      <w:r w:rsidRPr="00C73CF0">
        <w:rPr>
          <w:kern w:val="28"/>
        </w:rPr>
        <w:tab/>
        <w:t>(1)</w:t>
      </w:r>
      <w:r w:rsidRPr="00C73CF0">
        <w:rPr>
          <w:kern w:val="28"/>
        </w:rPr>
        <w:tab/>
        <w:t>The GEMS Regulator may apply to an issuing officer for an order permitting the retention of a product given in accordance with subsection</w:t>
      </w:r>
      <w:r w:rsidR="0088179E" w:rsidRPr="00C73CF0">
        <w:rPr>
          <w:kern w:val="28"/>
        </w:rPr>
        <w:t> </w:t>
      </w:r>
      <w:r w:rsidR="007C4A88" w:rsidRPr="00C73CF0">
        <w:rPr>
          <w:kern w:val="28"/>
        </w:rPr>
        <w:t>57</w:t>
      </w:r>
      <w:r w:rsidRPr="00C73CF0">
        <w:rPr>
          <w:kern w:val="28"/>
        </w:rPr>
        <w:t>(1) for a further period if proceedings in respect of which the product may afford evidence have not commenced before the end of:</w:t>
      </w:r>
    </w:p>
    <w:p w:rsidR="00576F56" w:rsidRPr="00C73CF0" w:rsidRDefault="00576F56" w:rsidP="00AB1555">
      <w:pPr>
        <w:pStyle w:val="paragraph"/>
      </w:pPr>
      <w:r w:rsidRPr="00C73CF0">
        <w:rPr>
          <w:kern w:val="28"/>
        </w:rPr>
        <w:tab/>
        <w:t>(a)</w:t>
      </w:r>
      <w:r w:rsidRPr="00C73CF0">
        <w:rPr>
          <w:kern w:val="28"/>
        </w:rPr>
        <w:tab/>
        <w:t>6 months after the product was given; or</w:t>
      </w:r>
    </w:p>
    <w:p w:rsidR="00576F56" w:rsidRPr="00C73CF0" w:rsidRDefault="00576F56" w:rsidP="00AB1555">
      <w:pPr>
        <w:pStyle w:val="paragraph"/>
        <w:rPr>
          <w:kern w:val="28"/>
        </w:rPr>
      </w:pPr>
      <w:r w:rsidRPr="00C73CF0">
        <w:rPr>
          <w:kern w:val="28"/>
        </w:rPr>
        <w:tab/>
        <w:t>(b)</w:t>
      </w:r>
      <w:r w:rsidRPr="00C73CF0">
        <w:rPr>
          <w:kern w:val="28"/>
        </w:rPr>
        <w:tab/>
        <w:t>a period previously specified in an order of an issuing officer under this section.</w:t>
      </w:r>
    </w:p>
    <w:p w:rsidR="00576F56" w:rsidRPr="00C73CF0" w:rsidRDefault="00576F56" w:rsidP="00AB1555">
      <w:pPr>
        <w:pStyle w:val="subsection"/>
        <w:rPr>
          <w:kern w:val="28"/>
        </w:rPr>
      </w:pPr>
      <w:r w:rsidRPr="00C73CF0">
        <w:rPr>
          <w:kern w:val="28"/>
        </w:rPr>
        <w:tab/>
        <w:t>(2)</w:t>
      </w:r>
      <w:r w:rsidRPr="00C73CF0">
        <w:rPr>
          <w:kern w:val="28"/>
        </w:rPr>
        <w:tab/>
        <w:t>Before making the application, the GEMS Regulator must:</w:t>
      </w:r>
    </w:p>
    <w:p w:rsidR="00576F56" w:rsidRPr="00C73CF0" w:rsidRDefault="00576F56" w:rsidP="00AB1555">
      <w:pPr>
        <w:pStyle w:val="paragraph"/>
        <w:rPr>
          <w:kern w:val="28"/>
        </w:rPr>
      </w:pPr>
      <w:r w:rsidRPr="00C73CF0">
        <w:rPr>
          <w:kern w:val="28"/>
        </w:rPr>
        <w:tab/>
        <w:t>(a)</w:t>
      </w:r>
      <w:r w:rsidRPr="00C73CF0">
        <w:rPr>
          <w:kern w:val="28"/>
        </w:rPr>
        <w:tab/>
        <w:t>take reasonable steps to discover who has an interest in the retention of the product; and</w:t>
      </w:r>
    </w:p>
    <w:p w:rsidR="00576F56" w:rsidRPr="00C73CF0" w:rsidRDefault="00576F56" w:rsidP="00AB1555">
      <w:pPr>
        <w:pStyle w:val="paragraph"/>
        <w:rPr>
          <w:kern w:val="28"/>
        </w:rPr>
      </w:pPr>
      <w:r w:rsidRPr="00C73CF0">
        <w:rPr>
          <w:kern w:val="28"/>
        </w:rPr>
        <w:tab/>
        <w:t>(b)</w:t>
      </w:r>
      <w:r w:rsidRPr="00C73CF0">
        <w:rPr>
          <w:kern w:val="28"/>
        </w:rPr>
        <w:tab/>
        <w:t>if it is practicable to do so, give notice of the proposed application to each person whom the GEMS Regulator believes to have such an interest.</w:t>
      </w:r>
    </w:p>
    <w:p w:rsidR="00576F56" w:rsidRPr="00C73CF0" w:rsidRDefault="00576F56" w:rsidP="00AB1555">
      <w:pPr>
        <w:pStyle w:val="SubsectionHead"/>
      </w:pPr>
      <w:r w:rsidRPr="00C73CF0">
        <w:rPr>
          <w:kern w:val="28"/>
        </w:rPr>
        <w:t>Order to retain product</w:t>
      </w:r>
    </w:p>
    <w:p w:rsidR="00576F56" w:rsidRPr="00C73CF0" w:rsidRDefault="00576F56" w:rsidP="00AB1555">
      <w:pPr>
        <w:pStyle w:val="subsection"/>
        <w:rPr>
          <w:kern w:val="28"/>
        </w:rPr>
      </w:pPr>
      <w:r w:rsidRPr="00C73CF0">
        <w:rPr>
          <w:kern w:val="28"/>
        </w:rPr>
        <w:tab/>
        <w:t>(3)</w:t>
      </w:r>
      <w:r w:rsidRPr="00C73CF0">
        <w:rPr>
          <w:kern w:val="28"/>
        </w:rPr>
        <w:tab/>
        <w:t>The issuing officer may order that the product continue to be retained for a period specified in the order if the issuing officer is satisfied that it is necessary for the product to continue to be retained:</w:t>
      </w:r>
    </w:p>
    <w:p w:rsidR="00576F56" w:rsidRPr="00C73CF0" w:rsidRDefault="00576F56" w:rsidP="00AB1555">
      <w:pPr>
        <w:pStyle w:val="paragraph"/>
      </w:pPr>
      <w:r w:rsidRPr="00C73CF0">
        <w:rPr>
          <w:kern w:val="28"/>
        </w:rPr>
        <w:tab/>
        <w:t>(a)</w:t>
      </w:r>
      <w:r w:rsidRPr="00C73CF0">
        <w:rPr>
          <w:kern w:val="28"/>
        </w:rPr>
        <w:tab/>
      </w:r>
      <w:r w:rsidRPr="00C73CF0">
        <w:t>for the purposes of determining whether the model of the product complies with the GEMS determination against which it is registered; or</w:t>
      </w:r>
    </w:p>
    <w:p w:rsidR="00576F56" w:rsidRPr="00C73CF0" w:rsidRDefault="00576F56" w:rsidP="00AB1555">
      <w:pPr>
        <w:pStyle w:val="paragraph"/>
        <w:rPr>
          <w:kern w:val="28"/>
        </w:rPr>
      </w:pPr>
      <w:r w:rsidRPr="00C73CF0">
        <w:rPr>
          <w:kern w:val="28"/>
        </w:rPr>
        <w:tab/>
        <w:t>(</w:t>
      </w:r>
      <w:r w:rsidR="0043554E" w:rsidRPr="00C73CF0">
        <w:rPr>
          <w:kern w:val="28"/>
        </w:rPr>
        <w:t>b</w:t>
      </w:r>
      <w:r w:rsidRPr="00C73CF0">
        <w:rPr>
          <w:kern w:val="28"/>
        </w:rPr>
        <w:t>)</w:t>
      </w:r>
      <w:r w:rsidRPr="00C73CF0">
        <w:rPr>
          <w:kern w:val="28"/>
        </w:rPr>
        <w:tab/>
        <w:t xml:space="preserve">for the purposes of an investigation as to whether a </w:t>
      </w:r>
      <w:r w:rsidR="00B9128E" w:rsidRPr="00C73CF0">
        <w:t>compliance obligation</w:t>
      </w:r>
      <w:r w:rsidRPr="00C73CF0">
        <w:rPr>
          <w:kern w:val="28"/>
        </w:rPr>
        <w:t xml:space="preserve"> has been contravened; or</w:t>
      </w:r>
    </w:p>
    <w:p w:rsidR="00576F56" w:rsidRPr="00C73CF0" w:rsidRDefault="0043554E" w:rsidP="00AB1555">
      <w:pPr>
        <w:pStyle w:val="paragraph"/>
        <w:rPr>
          <w:kern w:val="28"/>
        </w:rPr>
      </w:pPr>
      <w:r w:rsidRPr="00C73CF0">
        <w:rPr>
          <w:kern w:val="28"/>
        </w:rPr>
        <w:tab/>
        <w:t>(c</w:t>
      </w:r>
      <w:r w:rsidR="00576F56" w:rsidRPr="00C73CF0">
        <w:rPr>
          <w:kern w:val="28"/>
        </w:rPr>
        <w:t>)</w:t>
      </w:r>
      <w:r w:rsidR="00576F56" w:rsidRPr="00C73CF0">
        <w:rPr>
          <w:kern w:val="28"/>
        </w:rPr>
        <w:tab/>
        <w:t xml:space="preserve">to enable evidence of a contravention mentioned in </w:t>
      </w:r>
      <w:r w:rsidR="0088179E" w:rsidRPr="00C73CF0">
        <w:rPr>
          <w:kern w:val="28"/>
        </w:rPr>
        <w:t>paragraph (</w:t>
      </w:r>
      <w:r w:rsidR="00576F56" w:rsidRPr="00C73CF0">
        <w:rPr>
          <w:kern w:val="28"/>
        </w:rPr>
        <w:t>b)</w:t>
      </w:r>
      <w:r w:rsidRPr="00C73CF0">
        <w:rPr>
          <w:kern w:val="28"/>
        </w:rPr>
        <w:t xml:space="preserve"> </w:t>
      </w:r>
      <w:r w:rsidR="00576F56" w:rsidRPr="00C73CF0">
        <w:rPr>
          <w:kern w:val="28"/>
        </w:rPr>
        <w:t>to be secured for the purposes of a prosecution or an action to obtain a civil penalty order</w:t>
      </w:r>
      <w:r w:rsidR="00F717CD" w:rsidRPr="00C73CF0">
        <w:rPr>
          <w:kern w:val="28"/>
        </w:rPr>
        <w:t xml:space="preserve"> </w:t>
      </w:r>
      <w:r w:rsidR="00F717CD" w:rsidRPr="00C73CF0">
        <w:t>under the Regulatory Powers Act</w:t>
      </w:r>
      <w:r w:rsidR="00576F56" w:rsidRPr="00C73CF0">
        <w:rPr>
          <w:kern w:val="28"/>
        </w:rPr>
        <w:t>.</w:t>
      </w:r>
    </w:p>
    <w:p w:rsidR="00576F56" w:rsidRPr="00C73CF0" w:rsidRDefault="00576F56" w:rsidP="00AB1555">
      <w:pPr>
        <w:pStyle w:val="subsection"/>
        <w:rPr>
          <w:kern w:val="28"/>
        </w:rPr>
      </w:pPr>
      <w:r w:rsidRPr="00C73CF0">
        <w:rPr>
          <w:kern w:val="28"/>
        </w:rPr>
        <w:tab/>
        <w:t>(4)</w:t>
      </w:r>
      <w:r w:rsidRPr="00C73CF0">
        <w:rPr>
          <w:kern w:val="28"/>
        </w:rPr>
        <w:tab/>
        <w:t>The period specified must not exceed 3 years.</w:t>
      </w:r>
    </w:p>
    <w:p w:rsidR="00B9128E" w:rsidRPr="00C73CF0" w:rsidRDefault="00B9128E" w:rsidP="00B9128E">
      <w:pPr>
        <w:pStyle w:val="SubsectionHead"/>
      </w:pPr>
      <w:r w:rsidRPr="00C73CF0">
        <w:t>Powers conferred personally</w:t>
      </w:r>
    </w:p>
    <w:p w:rsidR="00B9128E" w:rsidRPr="00C73CF0" w:rsidRDefault="00B9128E" w:rsidP="00B9128E">
      <w:pPr>
        <w:pStyle w:val="subsection"/>
      </w:pPr>
      <w:r w:rsidRPr="00C73CF0">
        <w:tab/>
        <w:t>(5)</w:t>
      </w:r>
      <w:r w:rsidRPr="00C73CF0">
        <w:tab/>
        <w:t>A power conferred on an issuing officer by this section is conferred on the issuing officer:</w:t>
      </w:r>
    </w:p>
    <w:p w:rsidR="00B9128E" w:rsidRPr="00C73CF0" w:rsidRDefault="00B9128E" w:rsidP="00B9128E">
      <w:pPr>
        <w:pStyle w:val="paragraph"/>
      </w:pPr>
      <w:r w:rsidRPr="00C73CF0">
        <w:tab/>
        <w:t>(a)</w:t>
      </w:r>
      <w:r w:rsidRPr="00C73CF0">
        <w:tab/>
        <w:t>in a personal capacity; and</w:t>
      </w:r>
    </w:p>
    <w:p w:rsidR="00B9128E" w:rsidRPr="00C73CF0" w:rsidRDefault="00B9128E" w:rsidP="00B9128E">
      <w:pPr>
        <w:pStyle w:val="paragraph"/>
      </w:pPr>
      <w:r w:rsidRPr="00C73CF0">
        <w:tab/>
        <w:t>(b)</w:t>
      </w:r>
      <w:r w:rsidRPr="00C73CF0">
        <w:tab/>
        <w:t>not as a court or a member of a court.</w:t>
      </w:r>
    </w:p>
    <w:p w:rsidR="00B9128E" w:rsidRPr="00C73CF0" w:rsidRDefault="00B9128E" w:rsidP="00B9128E">
      <w:pPr>
        <w:pStyle w:val="SubsectionHead"/>
      </w:pPr>
      <w:r w:rsidRPr="00C73CF0">
        <w:t>Powers need not be accepted</w:t>
      </w:r>
    </w:p>
    <w:p w:rsidR="00B9128E" w:rsidRPr="00C73CF0" w:rsidRDefault="00B9128E" w:rsidP="00B9128E">
      <w:pPr>
        <w:pStyle w:val="subsection"/>
      </w:pPr>
      <w:r w:rsidRPr="00C73CF0">
        <w:tab/>
        <w:t>(6)</w:t>
      </w:r>
      <w:r w:rsidRPr="00C73CF0">
        <w:tab/>
        <w:t>The issuing officer need not accept the power conferred.</w:t>
      </w:r>
    </w:p>
    <w:p w:rsidR="00B9128E" w:rsidRPr="00C73CF0" w:rsidRDefault="00B9128E" w:rsidP="00B9128E">
      <w:pPr>
        <w:pStyle w:val="SubsectionHead"/>
      </w:pPr>
      <w:r w:rsidRPr="00C73CF0">
        <w:t>Protection and immunity</w:t>
      </w:r>
    </w:p>
    <w:p w:rsidR="00B9128E" w:rsidRPr="00C73CF0" w:rsidRDefault="00B9128E" w:rsidP="00B9128E">
      <w:pPr>
        <w:pStyle w:val="subsection"/>
      </w:pPr>
      <w:r w:rsidRPr="00C73CF0">
        <w:tab/>
        <w:t>(7)</w:t>
      </w:r>
      <w:r w:rsidRPr="00C73CF0">
        <w:tab/>
        <w:t>An issuing officer exercising a power conferred by this section has the same protection and immunity as if the issuing officer were exercising the power:</w:t>
      </w:r>
    </w:p>
    <w:p w:rsidR="00B9128E" w:rsidRPr="00C73CF0" w:rsidRDefault="00B9128E" w:rsidP="00B9128E">
      <w:pPr>
        <w:pStyle w:val="paragraph"/>
      </w:pPr>
      <w:r w:rsidRPr="00C73CF0">
        <w:tab/>
        <w:t>(a)</w:t>
      </w:r>
      <w:r w:rsidRPr="00C73CF0">
        <w:tab/>
        <w:t>as the court of which the issuing officer is a member; or</w:t>
      </w:r>
    </w:p>
    <w:p w:rsidR="00B9128E" w:rsidRPr="00C73CF0" w:rsidRDefault="00B9128E" w:rsidP="00B9128E">
      <w:pPr>
        <w:pStyle w:val="paragraph"/>
      </w:pPr>
      <w:r w:rsidRPr="00C73CF0">
        <w:tab/>
        <w:t>(b)</w:t>
      </w:r>
      <w:r w:rsidRPr="00C73CF0">
        <w:tab/>
        <w:t>as a member of the court of which the issuing officer is a member.</w:t>
      </w:r>
    </w:p>
    <w:p w:rsidR="00576F56" w:rsidRPr="00C73CF0" w:rsidRDefault="007C4A88" w:rsidP="00AB1555">
      <w:pPr>
        <w:pStyle w:val="ActHead5"/>
      </w:pPr>
      <w:bookmarkStart w:id="102" w:name="_Toc147413937"/>
      <w:r w:rsidRPr="00B3092A">
        <w:rPr>
          <w:rStyle w:val="CharSectno"/>
        </w:rPr>
        <w:t>60</w:t>
      </w:r>
      <w:r w:rsidR="00576F56" w:rsidRPr="00C73CF0">
        <w:t xml:space="preserve">  Requirement </w:t>
      </w:r>
      <w:r w:rsidR="00471162" w:rsidRPr="00C73CF0">
        <w:t xml:space="preserve">for registrant </w:t>
      </w:r>
      <w:r w:rsidR="00576F56" w:rsidRPr="00C73CF0">
        <w:t>to give product—disposal of product</w:t>
      </w:r>
      <w:bookmarkEnd w:id="102"/>
    </w:p>
    <w:p w:rsidR="00576F56" w:rsidRPr="00C73CF0" w:rsidRDefault="00576F56" w:rsidP="00AB1555">
      <w:pPr>
        <w:pStyle w:val="subsection"/>
      </w:pPr>
      <w:r w:rsidRPr="00C73CF0">
        <w:rPr>
          <w:kern w:val="28"/>
        </w:rPr>
        <w:tab/>
        <w:t>(1)</w:t>
      </w:r>
      <w:r w:rsidRPr="00C73CF0">
        <w:rPr>
          <w:kern w:val="28"/>
        </w:rPr>
        <w:tab/>
        <w:t>The GEMS Regulator may dispose of a product given in accordance with subsection</w:t>
      </w:r>
      <w:r w:rsidR="0088179E" w:rsidRPr="00C73CF0">
        <w:rPr>
          <w:kern w:val="28"/>
        </w:rPr>
        <w:t> </w:t>
      </w:r>
      <w:r w:rsidR="007C4A88" w:rsidRPr="00C73CF0">
        <w:rPr>
          <w:kern w:val="28"/>
        </w:rPr>
        <w:t>57</w:t>
      </w:r>
      <w:r w:rsidRPr="00C73CF0">
        <w:rPr>
          <w:kern w:val="28"/>
        </w:rPr>
        <w:t>(1) if:</w:t>
      </w:r>
    </w:p>
    <w:p w:rsidR="001C500D" w:rsidRPr="00C73CF0" w:rsidRDefault="00576F56" w:rsidP="00AB1555">
      <w:pPr>
        <w:pStyle w:val="paragraph"/>
        <w:rPr>
          <w:kern w:val="28"/>
        </w:rPr>
      </w:pPr>
      <w:r w:rsidRPr="00C73CF0">
        <w:rPr>
          <w:kern w:val="28"/>
        </w:rPr>
        <w:tab/>
        <w:t>(a)</w:t>
      </w:r>
      <w:r w:rsidRPr="00C73CF0">
        <w:rPr>
          <w:kern w:val="28"/>
        </w:rPr>
        <w:tab/>
        <w:t xml:space="preserve">the GEMS Regulator has taken reasonable steps to return the product </w:t>
      </w:r>
      <w:r w:rsidR="001C500D" w:rsidRPr="00C73CF0">
        <w:rPr>
          <w:kern w:val="28"/>
        </w:rPr>
        <w:t>to the registrant or a contact person for the registration; and</w:t>
      </w:r>
    </w:p>
    <w:p w:rsidR="00576F56" w:rsidRPr="00C73CF0" w:rsidRDefault="00576F56" w:rsidP="00AB1555">
      <w:pPr>
        <w:pStyle w:val="paragraph"/>
        <w:rPr>
          <w:kern w:val="28"/>
        </w:rPr>
      </w:pPr>
      <w:r w:rsidRPr="00C73CF0">
        <w:rPr>
          <w:kern w:val="28"/>
        </w:rPr>
        <w:tab/>
        <w:t>(b)</w:t>
      </w:r>
      <w:r w:rsidRPr="00C73CF0">
        <w:rPr>
          <w:kern w:val="28"/>
        </w:rPr>
        <w:tab/>
        <w:t>either:</w:t>
      </w:r>
    </w:p>
    <w:p w:rsidR="00576F56" w:rsidRPr="00C73CF0" w:rsidRDefault="00576F56" w:rsidP="00AB1555">
      <w:pPr>
        <w:pStyle w:val="paragraphsub"/>
        <w:rPr>
          <w:kern w:val="28"/>
        </w:rPr>
      </w:pPr>
      <w:r w:rsidRPr="00C73CF0">
        <w:rPr>
          <w:kern w:val="28"/>
        </w:rPr>
        <w:tab/>
        <w:t>(i)</w:t>
      </w:r>
      <w:r w:rsidRPr="00C73CF0">
        <w:rPr>
          <w:kern w:val="28"/>
        </w:rPr>
        <w:tab/>
        <w:t xml:space="preserve">the GEMS Regulator has been unable to locate both the registrant and </w:t>
      </w:r>
      <w:r w:rsidR="001C500D" w:rsidRPr="00C73CF0">
        <w:rPr>
          <w:kern w:val="28"/>
        </w:rPr>
        <w:t>any</w:t>
      </w:r>
      <w:r w:rsidRPr="00C73CF0">
        <w:rPr>
          <w:kern w:val="28"/>
        </w:rPr>
        <w:t xml:space="preserve"> contact person</w:t>
      </w:r>
      <w:r w:rsidR="001C500D" w:rsidRPr="00C73CF0">
        <w:rPr>
          <w:kern w:val="28"/>
        </w:rPr>
        <w:t xml:space="preserve"> for the registration</w:t>
      </w:r>
      <w:r w:rsidRPr="00C73CF0">
        <w:rPr>
          <w:kern w:val="28"/>
        </w:rPr>
        <w:t>; or</w:t>
      </w:r>
    </w:p>
    <w:p w:rsidR="00576F56" w:rsidRPr="00C73CF0" w:rsidRDefault="00576F56" w:rsidP="00AB1555">
      <w:pPr>
        <w:pStyle w:val="paragraphsub"/>
        <w:rPr>
          <w:kern w:val="28"/>
        </w:rPr>
      </w:pPr>
      <w:r w:rsidRPr="00C73CF0">
        <w:rPr>
          <w:kern w:val="28"/>
        </w:rPr>
        <w:tab/>
        <w:t>(ii)</w:t>
      </w:r>
      <w:r w:rsidRPr="00C73CF0">
        <w:rPr>
          <w:kern w:val="28"/>
        </w:rPr>
        <w:tab/>
      </w:r>
      <w:r w:rsidR="003671E1" w:rsidRPr="00C73CF0">
        <w:rPr>
          <w:kern w:val="28"/>
        </w:rPr>
        <w:t>if</w:t>
      </w:r>
      <w:r w:rsidR="001C500D" w:rsidRPr="00C73CF0">
        <w:rPr>
          <w:kern w:val="28"/>
        </w:rPr>
        <w:t xml:space="preserve"> the GEMS Regulator has been able to locate the registrant or any</w:t>
      </w:r>
      <w:r w:rsidRPr="00C73CF0">
        <w:rPr>
          <w:kern w:val="28"/>
        </w:rPr>
        <w:t xml:space="preserve"> contact person</w:t>
      </w:r>
      <w:r w:rsidR="001C500D" w:rsidRPr="00C73CF0">
        <w:rPr>
          <w:kern w:val="28"/>
        </w:rPr>
        <w:t xml:space="preserve"> for the registration—any person so located has</w:t>
      </w:r>
      <w:r w:rsidRPr="00C73CF0">
        <w:rPr>
          <w:kern w:val="28"/>
        </w:rPr>
        <w:t xml:space="preserve"> refused to take possession of the product.</w:t>
      </w:r>
    </w:p>
    <w:p w:rsidR="00576F56" w:rsidRPr="00C73CF0" w:rsidRDefault="00576F56" w:rsidP="0008763B">
      <w:pPr>
        <w:pStyle w:val="subsection"/>
        <w:keepNext/>
        <w:rPr>
          <w:kern w:val="28"/>
        </w:rPr>
      </w:pPr>
      <w:r w:rsidRPr="00C73CF0">
        <w:rPr>
          <w:kern w:val="28"/>
        </w:rPr>
        <w:tab/>
        <w:t>(2)</w:t>
      </w:r>
      <w:r w:rsidRPr="00C73CF0">
        <w:rPr>
          <w:kern w:val="28"/>
        </w:rPr>
        <w:tab/>
        <w:t>The GEMS Regulator may dispose of the product in such manner as the GEMS Regulator thinks appropriate.</w:t>
      </w:r>
    </w:p>
    <w:p w:rsidR="00576F56" w:rsidRPr="00C73CF0" w:rsidRDefault="00576F56" w:rsidP="00AB1555">
      <w:pPr>
        <w:pStyle w:val="notetext"/>
        <w:rPr>
          <w:kern w:val="28"/>
        </w:rPr>
      </w:pPr>
      <w:r w:rsidRPr="00C73CF0">
        <w:rPr>
          <w:kern w:val="28"/>
        </w:rPr>
        <w:t>Note:</w:t>
      </w:r>
      <w:r w:rsidRPr="00C73CF0">
        <w:rPr>
          <w:kern w:val="28"/>
        </w:rPr>
        <w:tab/>
        <w:t xml:space="preserve">If the operation of this section would result in an acquisition of property otherwise than on just terms, see </w:t>
      </w:r>
      <w:r w:rsidR="00B3092A">
        <w:rPr>
          <w:kern w:val="28"/>
        </w:rPr>
        <w:t>section 1</w:t>
      </w:r>
      <w:r w:rsidR="007C4A88" w:rsidRPr="00C73CF0">
        <w:rPr>
          <w:kern w:val="28"/>
        </w:rPr>
        <w:t>74</w:t>
      </w:r>
      <w:r w:rsidRPr="00C73CF0">
        <w:rPr>
          <w:kern w:val="28"/>
        </w:rPr>
        <w:t>.</w:t>
      </w:r>
    </w:p>
    <w:p w:rsidR="00576F56" w:rsidRPr="00C73CF0" w:rsidRDefault="00576F56" w:rsidP="00AB1555">
      <w:pPr>
        <w:pStyle w:val="ActHead4"/>
      </w:pPr>
      <w:bookmarkStart w:id="103" w:name="_Toc147413938"/>
      <w:r w:rsidRPr="00B3092A">
        <w:rPr>
          <w:rStyle w:val="CharSubdNo"/>
        </w:rPr>
        <w:t>Subdivision D</w:t>
      </w:r>
      <w:r w:rsidRPr="00C73CF0">
        <w:t>—</w:t>
      </w:r>
      <w:r w:rsidRPr="00B3092A">
        <w:rPr>
          <w:rStyle w:val="CharSubdText"/>
        </w:rPr>
        <w:t>Testing products or cancelling registration</w:t>
      </w:r>
      <w:bookmarkEnd w:id="103"/>
    </w:p>
    <w:p w:rsidR="002E1034" w:rsidRPr="00C73CF0" w:rsidRDefault="007C4A88" w:rsidP="00AB1555">
      <w:pPr>
        <w:pStyle w:val="ActHead5"/>
      </w:pPr>
      <w:bookmarkStart w:id="104" w:name="_Toc147413939"/>
      <w:r w:rsidRPr="00B3092A">
        <w:rPr>
          <w:rStyle w:val="CharSectno"/>
        </w:rPr>
        <w:t>61</w:t>
      </w:r>
      <w:r w:rsidR="002E1034" w:rsidRPr="00C73CF0">
        <w:t xml:space="preserve">  Requirement for registrant—</w:t>
      </w:r>
      <w:r w:rsidR="003D2059" w:rsidRPr="00C73CF0">
        <w:t>t</w:t>
      </w:r>
      <w:r w:rsidR="00576F56" w:rsidRPr="00C73CF0">
        <w:t>esting products or cancelling registration</w:t>
      </w:r>
      <w:bookmarkEnd w:id="104"/>
    </w:p>
    <w:p w:rsidR="002E1034" w:rsidRPr="00C73CF0" w:rsidRDefault="002E1034" w:rsidP="00AB1555">
      <w:pPr>
        <w:pStyle w:val="subsection"/>
      </w:pPr>
      <w:r w:rsidRPr="00C73CF0">
        <w:tab/>
        <w:t>(1)</w:t>
      </w:r>
      <w:r w:rsidRPr="00C73CF0">
        <w:tab/>
        <w:t xml:space="preserve">The GEMS Regulator may give a registrant for a registration of a model in relation to a product class a </w:t>
      </w:r>
      <w:r w:rsidR="00B86AE4" w:rsidRPr="00C73CF0">
        <w:t xml:space="preserve">written </w:t>
      </w:r>
      <w:r w:rsidRPr="00C73CF0">
        <w:t xml:space="preserve">notice requiring the registrant to take the action specified in </w:t>
      </w:r>
      <w:r w:rsidR="0088179E" w:rsidRPr="00C73CF0">
        <w:t>subsection (</w:t>
      </w:r>
      <w:r w:rsidRPr="00C73CF0">
        <w:t xml:space="preserve">2) if the GEMS Regulator </w:t>
      </w:r>
      <w:r w:rsidR="00E622F5" w:rsidRPr="00C73CF0">
        <w:t>believes, on reasonable grounds, that</w:t>
      </w:r>
      <w:r w:rsidRPr="00C73CF0">
        <w:t xml:space="preserve"> the model does not comply with the GEMS determination against which it is registered.</w:t>
      </w:r>
    </w:p>
    <w:p w:rsidR="008E74EE" w:rsidRPr="00C73CF0" w:rsidRDefault="008E74EE" w:rsidP="00AB1555">
      <w:pPr>
        <w:pStyle w:val="notetext"/>
      </w:pPr>
      <w:r w:rsidRPr="00C73CF0">
        <w:t>Note:</w:t>
      </w:r>
      <w:r w:rsidRPr="00C73CF0">
        <w:tab/>
        <w:t xml:space="preserve">The registrant is taken to have been given a notice under this Act if the notice is given to </w:t>
      </w:r>
      <w:r w:rsidR="002F449D" w:rsidRPr="00C73CF0">
        <w:t>a</w:t>
      </w:r>
      <w:r w:rsidRPr="00C73CF0">
        <w:t xml:space="preserve"> contact person for the registration (see</w:t>
      </w:r>
      <w:r w:rsidR="00770230" w:rsidRPr="00C73CF0">
        <w:t xml:space="preserve"> section</w:t>
      </w:r>
      <w:r w:rsidR="0088179E" w:rsidRPr="00C73CF0">
        <w:t> </w:t>
      </w:r>
      <w:r w:rsidR="007C4A88" w:rsidRPr="00C73CF0">
        <w:t>68</w:t>
      </w:r>
      <w:r w:rsidRPr="00C73CF0">
        <w:t>).</w:t>
      </w:r>
    </w:p>
    <w:p w:rsidR="002E1034" w:rsidRPr="00C73CF0" w:rsidRDefault="002E1034" w:rsidP="00AB1555">
      <w:pPr>
        <w:pStyle w:val="subsection"/>
      </w:pPr>
      <w:r w:rsidRPr="00C73CF0">
        <w:tab/>
        <w:t>(2)</w:t>
      </w:r>
      <w:r w:rsidRPr="00C73CF0">
        <w:tab/>
        <w:t>The registrant must either:</w:t>
      </w:r>
    </w:p>
    <w:p w:rsidR="002E1034" w:rsidRPr="00C73CF0" w:rsidRDefault="002E1034" w:rsidP="00AB1555">
      <w:pPr>
        <w:pStyle w:val="paragraph"/>
      </w:pPr>
      <w:r w:rsidRPr="00C73CF0">
        <w:tab/>
        <w:t>(a)</w:t>
      </w:r>
      <w:r w:rsidRPr="00C73CF0">
        <w:tab/>
        <w:t xml:space="preserve">apply </w:t>
      </w:r>
      <w:r w:rsidR="00473AED" w:rsidRPr="00C73CF0">
        <w:t>under subsection</w:t>
      </w:r>
      <w:r w:rsidR="0088179E" w:rsidRPr="00C73CF0">
        <w:t> </w:t>
      </w:r>
      <w:r w:rsidR="007C4A88" w:rsidRPr="00C73CF0">
        <w:t>54</w:t>
      </w:r>
      <w:r w:rsidR="00473AED" w:rsidRPr="00C73CF0">
        <w:t xml:space="preserve">(2) </w:t>
      </w:r>
      <w:r w:rsidRPr="00C73CF0">
        <w:t>to cancel the registration of the model within a period specified in the notice; or</w:t>
      </w:r>
    </w:p>
    <w:p w:rsidR="002E1034" w:rsidRPr="00C73CF0" w:rsidRDefault="002E1034" w:rsidP="00AB1555">
      <w:pPr>
        <w:pStyle w:val="paragraph"/>
      </w:pPr>
      <w:r w:rsidRPr="00C73CF0">
        <w:tab/>
        <w:t>(b)</w:t>
      </w:r>
      <w:r w:rsidRPr="00C73CF0">
        <w:tab/>
        <w:t>do both of the following within a period specified in the notice:</w:t>
      </w:r>
    </w:p>
    <w:p w:rsidR="002E1034" w:rsidRPr="00C73CF0" w:rsidRDefault="002E1034" w:rsidP="00AB1555">
      <w:pPr>
        <w:pStyle w:val="paragraphsub"/>
      </w:pPr>
      <w:r w:rsidRPr="00C73CF0">
        <w:tab/>
        <w:t>(i)</w:t>
      </w:r>
      <w:r w:rsidRPr="00C73CF0">
        <w:tab/>
        <w:t>arrange for further testing and examination (at th</w:t>
      </w:r>
      <w:r w:rsidR="00471841" w:rsidRPr="00C73CF0">
        <w:t>e</w:t>
      </w:r>
      <w:r w:rsidRPr="00C73CF0">
        <w:t xml:space="preserve"> registrant’s own expense) of one or more </w:t>
      </w:r>
      <w:r w:rsidR="00355BA7" w:rsidRPr="00C73CF0">
        <w:t xml:space="preserve">specified </w:t>
      </w:r>
      <w:r w:rsidRPr="00C73CF0">
        <w:t>products of the model, or products of a</w:t>
      </w:r>
      <w:r w:rsidR="00355BA7" w:rsidRPr="00C73CF0">
        <w:t>nother</w:t>
      </w:r>
      <w:r w:rsidRPr="00C73CF0">
        <w:t xml:space="preserve"> model that is covered by the same registration, as specified in the notice;</w:t>
      </w:r>
    </w:p>
    <w:p w:rsidR="002E1034" w:rsidRPr="00C73CF0" w:rsidRDefault="002E1034" w:rsidP="00AB1555">
      <w:pPr>
        <w:pStyle w:val="paragraphsub"/>
      </w:pPr>
      <w:r w:rsidRPr="00C73CF0">
        <w:tab/>
        <w:t>(ii)</w:t>
      </w:r>
      <w:r w:rsidRPr="00C73CF0">
        <w:tab/>
        <w:t>notify the GEMS Regulator of the results of the test or examination.</w:t>
      </w:r>
    </w:p>
    <w:p w:rsidR="002E1034" w:rsidRPr="00C73CF0" w:rsidRDefault="002E1034" w:rsidP="00AB1555">
      <w:pPr>
        <w:pStyle w:val="subsection"/>
      </w:pPr>
      <w:r w:rsidRPr="00C73CF0">
        <w:tab/>
        <w:t>(3)</w:t>
      </w:r>
      <w:r w:rsidRPr="00C73CF0">
        <w:tab/>
      </w:r>
      <w:r w:rsidR="00B86AE4" w:rsidRPr="00C73CF0">
        <w:t xml:space="preserve">A notice under </w:t>
      </w:r>
      <w:r w:rsidR="0088179E" w:rsidRPr="00C73CF0">
        <w:t>subsection (</w:t>
      </w:r>
      <w:r w:rsidR="00B86AE4" w:rsidRPr="00C73CF0">
        <w:t>1)</w:t>
      </w:r>
      <w:r w:rsidRPr="00C73CF0">
        <w:t xml:space="preserve"> must also specify the following matters:</w:t>
      </w:r>
    </w:p>
    <w:p w:rsidR="002E1034" w:rsidRPr="00C73CF0" w:rsidRDefault="002E1034" w:rsidP="00AB1555">
      <w:pPr>
        <w:pStyle w:val="paragraph"/>
      </w:pPr>
      <w:r w:rsidRPr="00C73CF0">
        <w:tab/>
        <w:t>(a)</w:t>
      </w:r>
      <w:r w:rsidRPr="00C73CF0">
        <w:tab/>
        <w:t>the day on which the notice is given;</w:t>
      </w:r>
    </w:p>
    <w:p w:rsidR="002E1034" w:rsidRPr="00C73CF0" w:rsidRDefault="002E1034" w:rsidP="00AB1555">
      <w:pPr>
        <w:pStyle w:val="paragraph"/>
      </w:pPr>
      <w:r w:rsidRPr="00C73CF0">
        <w:tab/>
        <w:t>(b)</w:t>
      </w:r>
      <w:r w:rsidRPr="00C73CF0">
        <w:tab/>
        <w:t>the name of the registrant for the registration of the model in relation to the product class;</w:t>
      </w:r>
    </w:p>
    <w:p w:rsidR="002E1034" w:rsidRPr="00C73CF0" w:rsidRDefault="002E1034" w:rsidP="00AB1555">
      <w:pPr>
        <w:pStyle w:val="paragraph"/>
      </w:pPr>
      <w:r w:rsidRPr="00C73CF0">
        <w:tab/>
        <w:t>(c)</w:t>
      </w:r>
      <w:r w:rsidRPr="00C73CF0">
        <w:tab/>
        <w:t>the model of the GEMS product;</w:t>
      </w:r>
    </w:p>
    <w:p w:rsidR="002E1034" w:rsidRPr="00C73CF0" w:rsidRDefault="002E1034" w:rsidP="00AB1555">
      <w:pPr>
        <w:pStyle w:val="paragraph"/>
      </w:pPr>
      <w:r w:rsidRPr="00C73CF0">
        <w:tab/>
        <w:t>(d)</w:t>
      </w:r>
      <w:r w:rsidRPr="00C73CF0">
        <w:tab/>
        <w:t xml:space="preserve">the manner in which the GEMS Regulator believes that the model does not comply with </w:t>
      </w:r>
      <w:r w:rsidR="00284425" w:rsidRPr="00C73CF0">
        <w:t>the GEMS determination against which the model is registered</w:t>
      </w:r>
      <w:r w:rsidRPr="00C73CF0">
        <w:t>;</w:t>
      </w:r>
    </w:p>
    <w:p w:rsidR="002E1034" w:rsidRPr="00C73CF0" w:rsidRDefault="002E1034" w:rsidP="00AB1555">
      <w:pPr>
        <w:pStyle w:val="paragraph"/>
      </w:pPr>
      <w:r w:rsidRPr="00C73CF0">
        <w:tab/>
        <w:t>(e)</w:t>
      </w:r>
      <w:r w:rsidRPr="00C73CF0">
        <w:tab/>
        <w:t xml:space="preserve">for the purposes of </w:t>
      </w:r>
      <w:r w:rsidR="0088179E" w:rsidRPr="00C73CF0">
        <w:t>paragraph (</w:t>
      </w:r>
      <w:r w:rsidRPr="00C73CF0">
        <w:t xml:space="preserve">2)(b)—the manner in which </w:t>
      </w:r>
      <w:r w:rsidR="00355BA7" w:rsidRPr="00C73CF0">
        <w:t>the</w:t>
      </w:r>
      <w:r w:rsidRPr="00C73CF0">
        <w:t xml:space="preserve"> </w:t>
      </w:r>
      <w:r w:rsidR="00355BA7" w:rsidRPr="00C73CF0">
        <w:t xml:space="preserve">specified </w:t>
      </w:r>
      <w:r w:rsidRPr="00C73CF0">
        <w:t>product</w:t>
      </w:r>
      <w:r w:rsidR="00355BA7" w:rsidRPr="00C73CF0">
        <w:t xml:space="preserve"> or products</w:t>
      </w:r>
      <w:r w:rsidRPr="00C73CF0">
        <w:t xml:space="preserve"> must be tested or examined, including any or all of the following:</w:t>
      </w:r>
    </w:p>
    <w:p w:rsidR="002E1034" w:rsidRPr="00C73CF0" w:rsidRDefault="002E1034" w:rsidP="00AB1555">
      <w:pPr>
        <w:pStyle w:val="paragraphsub"/>
      </w:pPr>
      <w:r w:rsidRPr="00C73CF0">
        <w:tab/>
        <w:t>(i)</w:t>
      </w:r>
      <w:r w:rsidRPr="00C73CF0">
        <w:tab/>
        <w:t xml:space="preserve">the matters in relation to which the </w:t>
      </w:r>
      <w:r w:rsidR="00770230" w:rsidRPr="00C73CF0">
        <w:t xml:space="preserve">product or </w:t>
      </w:r>
      <w:r w:rsidRPr="00C73CF0">
        <w:t>product</w:t>
      </w:r>
      <w:r w:rsidR="00355BA7" w:rsidRPr="00C73CF0">
        <w:t>s</w:t>
      </w:r>
      <w:r w:rsidRPr="00C73CF0">
        <w:t xml:space="preserve"> must be tested;</w:t>
      </w:r>
    </w:p>
    <w:p w:rsidR="002E1034" w:rsidRPr="00C73CF0" w:rsidRDefault="002E1034" w:rsidP="00AB1555">
      <w:pPr>
        <w:pStyle w:val="paragraphsub"/>
      </w:pPr>
      <w:r w:rsidRPr="00C73CF0">
        <w:tab/>
        <w:t>(ii)</w:t>
      </w:r>
      <w:r w:rsidRPr="00C73CF0">
        <w:tab/>
        <w:t>the methods for testing;</w:t>
      </w:r>
    </w:p>
    <w:p w:rsidR="002E1034" w:rsidRPr="00C73CF0" w:rsidRDefault="002E1034" w:rsidP="00AB1555">
      <w:pPr>
        <w:pStyle w:val="paragraphsub"/>
      </w:pPr>
      <w:r w:rsidRPr="00C73CF0">
        <w:tab/>
        <w:t>(iii)</w:t>
      </w:r>
      <w:r w:rsidRPr="00C73CF0">
        <w:tab/>
        <w:t>any specified persons who are required to examine or test the</w:t>
      </w:r>
      <w:r w:rsidR="00770230" w:rsidRPr="00C73CF0">
        <w:t xml:space="preserve"> product or</w:t>
      </w:r>
      <w:r w:rsidRPr="00C73CF0">
        <w:t xml:space="preserve"> product</w:t>
      </w:r>
      <w:r w:rsidR="00355BA7" w:rsidRPr="00C73CF0">
        <w:t>s</w:t>
      </w:r>
      <w:r w:rsidRPr="00C73CF0">
        <w:t>;</w:t>
      </w:r>
    </w:p>
    <w:p w:rsidR="002E1034" w:rsidRPr="00C73CF0" w:rsidRDefault="002E1034" w:rsidP="00AB1555">
      <w:pPr>
        <w:pStyle w:val="paragraph"/>
      </w:pPr>
      <w:r w:rsidRPr="00C73CF0">
        <w:tab/>
        <w:t>(f)</w:t>
      </w:r>
      <w:r w:rsidRPr="00C73CF0">
        <w:tab/>
        <w:t>that the GEMS Regulator may suspend the registration under section</w:t>
      </w:r>
      <w:r w:rsidR="0088179E" w:rsidRPr="00C73CF0">
        <w:t> </w:t>
      </w:r>
      <w:r w:rsidR="007C4A88" w:rsidRPr="00C73CF0">
        <w:t>49</w:t>
      </w:r>
      <w:r w:rsidRPr="00C73CF0">
        <w:t>, or cancel the registration under section</w:t>
      </w:r>
      <w:r w:rsidR="0088179E" w:rsidRPr="00C73CF0">
        <w:t> </w:t>
      </w:r>
      <w:r w:rsidR="007C4A88" w:rsidRPr="00C73CF0">
        <w:t>54</w:t>
      </w:r>
      <w:r w:rsidRPr="00C73CF0">
        <w:t>, if the registrant does not comply with the notice.</w:t>
      </w:r>
    </w:p>
    <w:p w:rsidR="00894B28" w:rsidRPr="00C73CF0" w:rsidRDefault="00894B28" w:rsidP="00AB1555">
      <w:pPr>
        <w:pStyle w:val="subsection"/>
      </w:pPr>
      <w:r w:rsidRPr="00C73CF0">
        <w:tab/>
        <w:t>(4)</w:t>
      </w:r>
      <w:r w:rsidRPr="00C73CF0">
        <w:tab/>
        <w:t xml:space="preserve">A notice given under </w:t>
      </w:r>
      <w:r w:rsidR="0088179E" w:rsidRPr="00C73CF0">
        <w:t>subsection (</w:t>
      </w:r>
      <w:r w:rsidRPr="00C73CF0">
        <w:t>1) is not a legislative instrument.</w:t>
      </w:r>
    </w:p>
    <w:p w:rsidR="00576F56" w:rsidRPr="00C73CF0" w:rsidRDefault="00576F56" w:rsidP="00AB1555">
      <w:pPr>
        <w:pStyle w:val="ActHead4"/>
      </w:pPr>
      <w:bookmarkStart w:id="105" w:name="_Toc147413940"/>
      <w:r w:rsidRPr="00B3092A">
        <w:rPr>
          <w:rStyle w:val="CharSubdNo"/>
        </w:rPr>
        <w:t>Subdivision E</w:t>
      </w:r>
      <w:r w:rsidRPr="00C73CF0">
        <w:t>—</w:t>
      </w:r>
      <w:r w:rsidRPr="00B3092A">
        <w:rPr>
          <w:rStyle w:val="CharSubdText"/>
        </w:rPr>
        <w:t>Notifying other persons of suspension or cancellation of registration</w:t>
      </w:r>
      <w:bookmarkEnd w:id="105"/>
    </w:p>
    <w:p w:rsidR="00517AA5" w:rsidRPr="00C73CF0" w:rsidRDefault="007C4A88" w:rsidP="00AB1555">
      <w:pPr>
        <w:pStyle w:val="ActHead5"/>
      </w:pPr>
      <w:bookmarkStart w:id="106" w:name="_Toc147413941"/>
      <w:r w:rsidRPr="00B3092A">
        <w:rPr>
          <w:rStyle w:val="CharSectno"/>
        </w:rPr>
        <w:t>62</w:t>
      </w:r>
      <w:r w:rsidR="00E06406" w:rsidRPr="00C73CF0">
        <w:t xml:space="preserve">  </w:t>
      </w:r>
      <w:r w:rsidR="00517AA5" w:rsidRPr="00C73CF0">
        <w:t>Requirement for registrant to notify other persons of suspension or cancellation of registration</w:t>
      </w:r>
      <w:bookmarkEnd w:id="106"/>
    </w:p>
    <w:p w:rsidR="003021CF" w:rsidRPr="00C73CF0" w:rsidRDefault="00F52E76" w:rsidP="00AB1555">
      <w:pPr>
        <w:pStyle w:val="subsection"/>
      </w:pPr>
      <w:r w:rsidRPr="00C73CF0">
        <w:tab/>
        <w:t>(1)</w:t>
      </w:r>
      <w:r w:rsidRPr="00C73CF0">
        <w:tab/>
      </w:r>
      <w:r w:rsidR="00517AA5" w:rsidRPr="00C73CF0">
        <w:t xml:space="preserve">The registrant </w:t>
      </w:r>
      <w:r w:rsidR="003E03DA" w:rsidRPr="00C73CF0">
        <w:t xml:space="preserve">for a registration </w:t>
      </w:r>
      <w:r w:rsidR="00E622F5" w:rsidRPr="00C73CF0">
        <w:t xml:space="preserve">must take the action mentioned in </w:t>
      </w:r>
      <w:r w:rsidR="0088179E" w:rsidRPr="00C73CF0">
        <w:t>subsection (</w:t>
      </w:r>
      <w:r w:rsidR="00E622F5" w:rsidRPr="00C73CF0">
        <w:t xml:space="preserve">2) </w:t>
      </w:r>
      <w:r w:rsidR="00517AA5" w:rsidRPr="00C73CF0">
        <w:t>as soon as practicable after the registrant</w:t>
      </w:r>
      <w:r w:rsidR="003021CF" w:rsidRPr="00C73CF0">
        <w:t xml:space="preserve"> </w:t>
      </w:r>
      <w:r w:rsidR="00517AA5" w:rsidRPr="00C73CF0">
        <w:t xml:space="preserve">is given notice </w:t>
      </w:r>
      <w:r w:rsidR="003021CF" w:rsidRPr="00C73CF0">
        <w:t xml:space="preserve">of </w:t>
      </w:r>
      <w:r w:rsidR="00E622F5" w:rsidRPr="00C73CF0">
        <w:t>a</w:t>
      </w:r>
      <w:r w:rsidR="003021CF" w:rsidRPr="00C73CF0">
        <w:t xml:space="preserve"> suspension or cancellation </w:t>
      </w:r>
      <w:r w:rsidR="00E622F5" w:rsidRPr="00C73CF0">
        <w:t xml:space="preserve">of </w:t>
      </w:r>
      <w:r w:rsidR="003E03DA" w:rsidRPr="00C73CF0">
        <w:t xml:space="preserve">the registration </w:t>
      </w:r>
      <w:r w:rsidR="00517AA5" w:rsidRPr="00C73CF0">
        <w:t xml:space="preserve">under </w:t>
      </w:r>
      <w:r w:rsidR="003021CF" w:rsidRPr="00C73CF0">
        <w:t>subsection</w:t>
      </w:r>
      <w:r w:rsidR="0088179E" w:rsidRPr="00C73CF0">
        <w:t> </w:t>
      </w:r>
      <w:r w:rsidR="007C4A88" w:rsidRPr="00C73CF0">
        <w:t>54</w:t>
      </w:r>
      <w:r w:rsidR="003021CF" w:rsidRPr="00C73CF0">
        <w:t xml:space="preserve">(2) or </w:t>
      </w:r>
      <w:r w:rsidR="00B3092A">
        <w:t>section 1</w:t>
      </w:r>
      <w:r w:rsidR="007C4A88" w:rsidRPr="00C73CF0">
        <w:t>65</w:t>
      </w:r>
      <w:r w:rsidR="003021CF" w:rsidRPr="00C73CF0">
        <w:t>.</w:t>
      </w:r>
    </w:p>
    <w:p w:rsidR="003E03DA" w:rsidRPr="00C73CF0" w:rsidRDefault="00F52E76" w:rsidP="00AB1555">
      <w:pPr>
        <w:pStyle w:val="subsection"/>
      </w:pPr>
      <w:r w:rsidRPr="00C73CF0">
        <w:tab/>
        <w:t>(2)</w:t>
      </w:r>
      <w:r w:rsidRPr="00C73CF0">
        <w:tab/>
      </w:r>
      <w:r w:rsidR="003E03DA" w:rsidRPr="00C73CF0">
        <w:t xml:space="preserve">The registrant </w:t>
      </w:r>
      <w:r w:rsidR="00E622F5" w:rsidRPr="00C73CF0">
        <w:t xml:space="preserve">must take all reasonable steps to ensure that </w:t>
      </w:r>
      <w:r w:rsidR="003E03DA" w:rsidRPr="00C73CF0">
        <w:t>any person the registrant is aware might supply products of the models covered by the registration is</w:t>
      </w:r>
      <w:r w:rsidR="00E622F5" w:rsidRPr="00C73CF0">
        <w:t xml:space="preserve"> informed of </w:t>
      </w:r>
      <w:r w:rsidR="003E03DA" w:rsidRPr="00C73CF0">
        <w:t xml:space="preserve">the </w:t>
      </w:r>
      <w:r w:rsidR="00E622F5" w:rsidRPr="00C73CF0">
        <w:t>suspension or cancellation</w:t>
      </w:r>
      <w:r w:rsidR="003E03DA" w:rsidRPr="00C73CF0">
        <w:t>.</w:t>
      </w:r>
    </w:p>
    <w:p w:rsidR="003021CF" w:rsidRPr="00C73CF0" w:rsidRDefault="003021CF" w:rsidP="00AB1555">
      <w:pPr>
        <w:pStyle w:val="subsection"/>
      </w:pPr>
      <w:r w:rsidRPr="00C73CF0">
        <w:tab/>
        <w:t>(3)</w:t>
      </w:r>
      <w:r w:rsidRPr="00C73CF0">
        <w:tab/>
      </w:r>
      <w:r w:rsidR="003E03DA" w:rsidRPr="00C73CF0">
        <w:t>The registrant</w:t>
      </w:r>
      <w:r w:rsidRPr="00C73CF0">
        <w:t xml:space="preserve"> is liable to a civil penalty if the </w:t>
      </w:r>
      <w:r w:rsidR="003E03DA" w:rsidRPr="00C73CF0">
        <w:t>registrant</w:t>
      </w:r>
      <w:r w:rsidRPr="00C73CF0">
        <w:t xml:space="preserve"> contravenes </w:t>
      </w:r>
      <w:r w:rsidR="0088179E" w:rsidRPr="00C73CF0">
        <w:t>subsection (</w:t>
      </w:r>
      <w:r w:rsidRPr="00C73CF0">
        <w:t>1).</w:t>
      </w:r>
    </w:p>
    <w:p w:rsidR="003021CF" w:rsidRPr="00C73CF0" w:rsidRDefault="003021CF" w:rsidP="00AB1555">
      <w:pPr>
        <w:pStyle w:val="Penalty"/>
      </w:pPr>
      <w:r w:rsidRPr="00C73CF0">
        <w:t>Civil penalty:</w:t>
      </w:r>
      <w:r w:rsidRPr="00C73CF0">
        <w:tab/>
        <w:t>60 penalty units.</w:t>
      </w:r>
    </w:p>
    <w:p w:rsidR="00305300" w:rsidRPr="00C73CF0" w:rsidRDefault="003021CF" w:rsidP="00AB1555">
      <w:pPr>
        <w:pStyle w:val="notetext"/>
      </w:pPr>
      <w:r w:rsidRPr="00C73CF0">
        <w:t>Note:</w:t>
      </w:r>
      <w:r w:rsidRPr="00C73CF0">
        <w:tab/>
        <w:t xml:space="preserve">It is generally not necessary to prove a person’s state of mind in proceedings for a contravention of a civil penalty provision (see </w:t>
      </w:r>
      <w:r w:rsidR="00B9128E" w:rsidRPr="00C73CF0">
        <w:t>section</w:t>
      </w:r>
      <w:r w:rsidR="0088179E" w:rsidRPr="00C73CF0">
        <w:t> </w:t>
      </w:r>
      <w:r w:rsidR="00B9128E" w:rsidRPr="00C73CF0">
        <w:t>94 of the Regulatory Powers Act</w:t>
      </w:r>
      <w:r w:rsidRPr="00C73CF0">
        <w:t>).</w:t>
      </w:r>
    </w:p>
    <w:p w:rsidR="00145532" w:rsidRPr="00C73CF0" w:rsidRDefault="00B3092A" w:rsidP="00B44D81">
      <w:pPr>
        <w:pStyle w:val="ActHead3"/>
        <w:pageBreakBefore/>
      </w:pPr>
      <w:bookmarkStart w:id="107" w:name="_Toc147413942"/>
      <w:r w:rsidRPr="00B3092A">
        <w:rPr>
          <w:rStyle w:val="CharDivNo"/>
        </w:rPr>
        <w:t>Division 8</w:t>
      </w:r>
      <w:r w:rsidR="00145532" w:rsidRPr="00C73CF0">
        <w:t>—</w:t>
      </w:r>
      <w:r w:rsidR="00145532" w:rsidRPr="00B3092A">
        <w:rPr>
          <w:rStyle w:val="CharDivText"/>
        </w:rPr>
        <w:t>Miscellaneous</w:t>
      </w:r>
      <w:bookmarkEnd w:id="107"/>
    </w:p>
    <w:p w:rsidR="006A744F" w:rsidRPr="00C73CF0" w:rsidRDefault="007C4A88" w:rsidP="00AB1555">
      <w:pPr>
        <w:pStyle w:val="ActHead5"/>
      </w:pPr>
      <w:bookmarkStart w:id="108" w:name="_Toc147413943"/>
      <w:r w:rsidRPr="00B3092A">
        <w:rPr>
          <w:rStyle w:val="CharSectno"/>
        </w:rPr>
        <w:t>63</w:t>
      </w:r>
      <w:r w:rsidR="006A744F" w:rsidRPr="00C73CF0">
        <w:t xml:space="preserve">  Requirements for determining whether model complies with </w:t>
      </w:r>
      <w:r w:rsidR="00AB6F58" w:rsidRPr="00C73CF0">
        <w:t>GEMS determination</w:t>
      </w:r>
      <w:bookmarkEnd w:id="108"/>
    </w:p>
    <w:p w:rsidR="006A744F" w:rsidRPr="00C73CF0" w:rsidRDefault="006A744F" w:rsidP="00AB1555">
      <w:pPr>
        <w:pStyle w:val="subsection"/>
      </w:pPr>
      <w:r w:rsidRPr="00C73CF0">
        <w:tab/>
        <w:t>(1)</w:t>
      </w:r>
      <w:r w:rsidRPr="00C73CF0">
        <w:tab/>
      </w:r>
      <w:r w:rsidR="00B66FEE" w:rsidRPr="00C73CF0">
        <w:t xml:space="preserve">A model of a GEMS product in a product class complies with a GEMS determination if the requirements specified by the </w:t>
      </w:r>
      <w:r w:rsidRPr="00C73CF0">
        <w:t xml:space="preserve">GEMS Regulator </w:t>
      </w:r>
      <w:r w:rsidR="00B66FEE" w:rsidRPr="00C73CF0">
        <w:t xml:space="preserve">under </w:t>
      </w:r>
      <w:r w:rsidR="0088179E" w:rsidRPr="00C73CF0">
        <w:t>subsection (</w:t>
      </w:r>
      <w:r w:rsidR="006851AB" w:rsidRPr="00C73CF0">
        <w:t>2</w:t>
      </w:r>
      <w:r w:rsidR="00B66FEE" w:rsidRPr="00C73CF0">
        <w:t xml:space="preserve">) </w:t>
      </w:r>
      <w:r w:rsidRPr="00C73CF0">
        <w:t xml:space="preserve">for </w:t>
      </w:r>
      <w:r w:rsidR="00B66FEE" w:rsidRPr="00C73CF0">
        <w:t>determining such compliance</w:t>
      </w:r>
      <w:r w:rsidRPr="00C73CF0">
        <w:t xml:space="preserve"> </w:t>
      </w:r>
      <w:r w:rsidR="00B66FEE" w:rsidRPr="00C73CF0">
        <w:t>are met</w:t>
      </w:r>
      <w:r w:rsidRPr="00C73CF0">
        <w:t>.</w:t>
      </w:r>
    </w:p>
    <w:p w:rsidR="006851AB" w:rsidRPr="00C73CF0" w:rsidRDefault="006851AB" w:rsidP="00AB1555">
      <w:pPr>
        <w:pStyle w:val="subsection"/>
      </w:pPr>
      <w:r w:rsidRPr="00C73CF0">
        <w:tab/>
        <w:t>(2)</w:t>
      </w:r>
      <w:r w:rsidRPr="00C73CF0">
        <w:tab/>
        <w:t xml:space="preserve">The GEMS Regulator may, by legislative instrument, specify requirements for a product class for the purposes of </w:t>
      </w:r>
      <w:r w:rsidR="0088179E" w:rsidRPr="00C73CF0">
        <w:t>subsection (</w:t>
      </w:r>
      <w:r w:rsidRPr="00C73CF0">
        <w:t>1).</w:t>
      </w:r>
    </w:p>
    <w:p w:rsidR="006A744F" w:rsidRPr="00C73CF0" w:rsidRDefault="006851AB" w:rsidP="00AB1555">
      <w:pPr>
        <w:pStyle w:val="subsection"/>
      </w:pPr>
      <w:r w:rsidRPr="00C73CF0">
        <w:tab/>
        <w:t>(3</w:t>
      </w:r>
      <w:r w:rsidR="006A744F" w:rsidRPr="00C73CF0">
        <w:t>)</w:t>
      </w:r>
      <w:r w:rsidR="006A744F" w:rsidRPr="00C73CF0">
        <w:tab/>
        <w:t xml:space="preserve">Without limiting </w:t>
      </w:r>
      <w:r w:rsidR="0088179E" w:rsidRPr="00C73CF0">
        <w:t>subsection (</w:t>
      </w:r>
      <w:r w:rsidRPr="00C73CF0">
        <w:t>2</w:t>
      </w:r>
      <w:r w:rsidR="006A744F" w:rsidRPr="00C73CF0">
        <w:t xml:space="preserve">), the </w:t>
      </w:r>
      <w:r w:rsidR="00B66FEE" w:rsidRPr="00C73CF0">
        <w:t xml:space="preserve">specified </w:t>
      </w:r>
      <w:r w:rsidR="006A744F" w:rsidRPr="00C73CF0">
        <w:t xml:space="preserve">requirements </w:t>
      </w:r>
      <w:r w:rsidR="005E5C61" w:rsidRPr="00C73CF0">
        <w:t xml:space="preserve">for a product class </w:t>
      </w:r>
      <w:r w:rsidR="006A744F" w:rsidRPr="00C73CF0">
        <w:t>may relate to the following:</w:t>
      </w:r>
    </w:p>
    <w:p w:rsidR="006A744F" w:rsidRPr="00C73CF0" w:rsidRDefault="006A744F" w:rsidP="00AB1555">
      <w:pPr>
        <w:pStyle w:val="paragraph"/>
      </w:pPr>
      <w:r w:rsidRPr="00C73CF0">
        <w:tab/>
        <w:t>(a)</w:t>
      </w:r>
      <w:r w:rsidRPr="00C73CF0">
        <w:tab/>
      </w:r>
      <w:r w:rsidR="00DA62F2" w:rsidRPr="00C73CF0">
        <w:t xml:space="preserve">the number of products of a model in </w:t>
      </w:r>
      <w:r w:rsidR="005E5C61" w:rsidRPr="00C73CF0">
        <w:t>that class</w:t>
      </w:r>
      <w:r w:rsidR="00DA62F2" w:rsidRPr="00C73CF0">
        <w:t xml:space="preserve"> </w:t>
      </w:r>
      <w:r w:rsidRPr="00C73CF0">
        <w:t>that must be tested and examined</w:t>
      </w:r>
      <w:r w:rsidR="00DA62F2" w:rsidRPr="00C73CF0">
        <w:t xml:space="preserve"> to determine the model’s compliance</w:t>
      </w:r>
      <w:r w:rsidRPr="00C73CF0">
        <w:t>;</w:t>
      </w:r>
    </w:p>
    <w:p w:rsidR="006A744F" w:rsidRPr="00C73CF0" w:rsidRDefault="006A744F" w:rsidP="00AB1555">
      <w:pPr>
        <w:pStyle w:val="paragraph"/>
      </w:pPr>
      <w:r w:rsidRPr="00C73CF0">
        <w:tab/>
        <w:t>(b)</w:t>
      </w:r>
      <w:r w:rsidRPr="00C73CF0">
        <w:tab/>
        <w:t xml:space="preserve">the results that must be achieved </w:t>
      </w:r>
      <w:r w:rsidR="00DA62F2" w:rsidRPr="00C73CF0">
        <w:t xml:space="preserve">for that product class </w:t>
      </w:r>
      <w:r w:rsidRPr="00C73CF0">
        <w:t>in testing and examining those products.</w:t>
      </w:r>
    </w:p>
    <w:p w:rsidR="001702CB" w:rsidRPr="00C73CF0" w:rsidRDefault="007C4A88" w:rsidP="00AB1555">
      <w:pPr>
        <w:pStyle w:val="ActHead5"/>
      </w:pPr>
      <w:bookmarkStart w:id="109" w:name="_Toc147413944"/>
      <w:r w:rsidRPr="00B3092A">
        <w:rPr>
          <w:rStyle w:val="CharSectno"/>
        </w:rPr>
        <w:t>64</w:t>
      </w:r>
      <w:r w:rsidR="001702CB" w:rsidRPr="00C73CF0">
        <w:t xml:space="preserve">  Applications—basic requirements</w:t>
      </w:r>
      <w:bookmarkEnd w:id="109"/>
    </w:p>
    <w:p w:rsidR="00712E82" w:rsidRPr="00C73CF0" w:rsidRDefault="00712E82" w:rsidP="00AB1555">
      <w:pPr>
        <w:pStyle w:val="SubsectionHead"/>
      </w:pPr>
      <w:r w:rsidRPr="00C73CF0">
        <w:t>General requirements</w:t>
      </w:r>
    </w:p>
    <w:p w:rsidR="00F50B69" w:rsidRPr="00C73CF0" w:rsidRDefault="00F50B69" w:rsidP="00AB1555">
      <w:pPr>
        <w:pStyle w:val="subsection"/>
      </w:pPr>
      <w:r w:rsidRPr="00C73CF0">
        <w:tab/>
        <w:t>(1)</w:t>
      </w:r>
      <w:r w:rsidRPr="00C73CF0">
        <w:tab/>
        <w:t>An application under this Part:</w:t>
      </w:r>
    </w:p>
    <w:p w:rsidR="00F50B69" w:rsidRPr="00C73CF0" w:rsidRDefault="00F50B69" w:rsidP="00AB1555">
      <w:pPr>
        <w:pStyle w:val="paragraph"/>
      </w:pPr>
      <w:r w:rsidRPr="00C73CF0">
        <w:tab/>
        <w:t>(a)</w:t>
      </w:r>
      <w:r w:rsidRPr="00C73CF0">
        <w:tab/>
        <w:t>must be made in the approved form; and</w:t>
      </w:r>
    </w:p>
    <w:p w:rsidR="00F50B69" w:rsidRPr="00C73CF0" w:rsidRDefault="00F50B69" w:rsidP="00AB1555">
      <w:pPr>
        <w:pStyle w:val="paragraph"/>
      </w:pPr>
      <w:r w:rsidRPr="00C73CF0">
        <w:tab/>
        <w:t>(b)</w:t>
      </w:r>
      <w:r w:rsidRPr="00C73CF0">
        <w:tab/>
        <w:t>for an application under section</w:t>
      </w:r>
      <w:r w:rsidR="0088179E" w:rsidRPr="00C73CF0">
        <w:t> </w:t>
      </w:r>
      <w:r w:rsidR="007C4A88" w:rsidRPr="00C73CF0">
        <w:t>41</w:t>
      </w:r>
      <w:r w:rsidRPr="00C73CF0">
        <w:t xml:space="preserve"> to register one or more models of GEMS product—must be accompanied by the fee imposed under the </w:t>
      </w:r>
      <w:r w:rsidRPr="00C73CF0">
        <w:rPr>
          <w:i/>
        </w:rPr>
        <w:t>Greenhouse and Energy Minimum Standards (Registration Fees) Act 2012</w:t>
      </w:r>
      <w:r w:rsidRPr="00C73CF0">
        <w:t xml:space="preserve"> for such an application; and</w:t>
      </w:r>
    </w:p>
    <w:p w:rsidR="00F50B69" w:rsidRPr="00C73CF0" w:rsidRDefault="00F50B69" w:rsidP="00AB1555">
      <w:pPr>
        <w:pStyle w:val="paragraph"/>
      </w:pPr>
      <w:r w:rsidRPr="00C73CF0">
        <w:tab/>
        <w:t>(c)</w:t>
      </w:r>
      <w:r w:rsidRPr="00C73CF0">
        <w:tab/>
        <w:t xml:space="preserve">for any other application—must be accompanied by the fee specified by the GEMS Regulator </w:t>
      </w:r>
      <w:r w:rsidR="00CA6462" w:rsidRPr="00C73CF0">
        <w:t>by legislative instrument</w:t>
      </w:r>
      <w:r w:rsidRPr="00C73CF0">
        <w:t>.</w:t>
      </w:r>
    </w:p>
    <w:p w:rsidR="00F50B69" w:rsidRPr="00C73CF0" w:rsidRDefault="00F50B69" w:rsidP="0008763B">
      <w:pPr>
        <w:pStyle w:val="subsection"/>
        <w:keepNext/>
      </w:pPr>
      <w:r w:rsidRPr="00C73CF0">
        <w:tab/>
        <w:t>(2)</w:t>
      </w:r>
      <w:r w:rsidRPr="00C73CF0">
        <w:tab/>
        <w:t xml:space="preserve">To be in the approved form for the purposes of </w:t>
      </w:r>
      <w:r w:rsidR="0088179E" w:rsidRPr="00C73CF0">
        <w:t>paragraph (</w:t>
      </w:r>
      <w:r w:rsidRPr="00C73CF0">
        <w:t>1)(a), the application must:</w:t>
      </w:r>
    </w:p>
    <w:p w:rsidR="00F50B69" w:rsidRPr="00C73CF0" w:rsidRDefault="00F50B69" w:rsidP="00AB1555">
      <w:pPr>
        <w:pStyle w:val="paragraph"/>
      </w:pPr>
      <w:r w:rsidRPr="00C73CF0">
        <w:tab/>
      </w:r>
      <w:r w:rsidR="00252A3F" w:rsidRPr="00C73CF0">
        <w:t>(a)</w:t>
      </w:r>
      <w:r w:rsidR="00252A3F" w:rsidRPr="00C73CF0">
        <w:tab/>
        <w:t xml:space="preserve">be made in </w:t>
      </w:r>
      <w:r w:rsidR="00CA6462" w:rsidRPr="00C73CF0">
        <w:t>the</w:t>
      </w:r>
      <w:r w:rsidR="00252A3F" w:rsidRPr="00C73CF0">
        <w:t xml:space="preserve"> manner and </w:t>
      </w:r>
      <w:r w:rsidRPr="00C73CF0">
        <w:t xml:space="preserve">form approved </w:t>
      </w:r>
      <w:r w:rsidR="00252A3F" w:rsidRPr="00C73CF0">
        <w:t xml:space="preserve">in writing </w:t>
      </w:r>
      <w:r w:rsidRPr="00C73CF0">
        <w:t>by the GEMS Regulator; and</w:t>
      </w:r>
    </w:p>
    <w:p w:rsidR="00F50B69" w:rsidRPr="00C73CF0" w:rsidRDefault="00F50B69" w:rsidP="00AB1555">
      <w:pPr>
        <w:pStyle w:val="paragraph"/>
      </w:pPr>
      <w:r w:rsidRPr="00C73CF0">
        <w:tab/>
        <w:t>(b)</w:t>
      </w:r>
      <w:r w:rsidRPr="00C73CF0">
        <w:tab/>
        <w:t xml:space="preserve">include </w:t>
      </w:r>
      <w:r w:rsidR="006F106F" w:rsidRPr="00C73CF0">
        <w:t>any</w:t>
      </w:r>
      <w:r w:rsidRPr="00C73CF0">
        <w:t xml:space="preserve"> documentation or other information </w:t>
      </w:r>
      <w:r w:rsidR="00252A3F" w:rsidRPr="00C73CF0">
        <w:t>required by the GEMS Regulator</w:t>
      </w:r>
      <w:r w:rsidR="006F106F" w:rsidRPr="00C73CF0">
        <w:t xml:space="preserve"> by the form approved for the purposes of </w:t>
      </w:r>
      <w:r w:rsidR="0088179E" w:rsidRPr="00C73CF0">
        <w:t>paragraph (</w:t>
      </w:r>
      <w:r w:rsidR="006F106F" w:rsidRPr="00C73CF0">
        <w:t>a).</w:t>
      </w:r>
    </w:p>
    <w:p w:rsidR="00FE0CB6" w:rsidRPr="00C73CF0" w:rsidRDefault="00FE0CB6" w:rsidP="00AB1555">
      <w:pPr>
        <w:pStyle w:val="notetext"/>
      </w:pPr>
      <w:r w:rsidRPr="00C73CF0">
        <w:t>Example</w:t>
      </w:r>
      <w:r w:rsidR="00252A3F" w:rsidRPr="00C73CF0">
        <w:t>s</w:t>
      </w:r>
      <w:r w:rsidRPr="00C73CF0">
        <w:t>:</w:t>
      </w:r>
      <w:r w:rsidRPr="00C73CF0">
        <w:tab/>
      </w:r>
      <w:r w:rsidR="006F106F" w:rsidRPr="00C73CF0">
        <w:t>F</w:t>
      </w:r>
      <w:r w:rsidRPr="00C73CF0">
        <w:t xml:space="preserve">or the purposes of </w:t>
      </w:r>
      <w:r w:rsidR="0088179E" w:rsidRPr="00C73CF0">
        <w:t>paragraph (</w:t>
      </w:r>
      <w:r w:rsidR="00BC2C46" w:rsidRPr="00C73CF0">
        <w:t>2</w:t>
      </w:r>
      <w:r w:rsidRPr="00C73CF0">
        <w:t>)(b)</w:t>
      </w:r>
      <w:r w:rsidR="006F106F" w:rsidRPr="00C73CF0">
        <w:t>, the requirements</w:t>
      </w:r>
      <w:r w:rsidR="00252A3F" w:rsidRPr="00C73CF0">
        <w:t xml:space="preserve"> </w:t>
      </w:r>
      <w:r w:rsidR="006F106F" w:rsidRPr="00C73CF0">
        <w:t>to be imposed may include</w:t>
      </w:r>
      <w:r w:rsidR="00252A3F" w:rsidRPr="00C73CF0">
        <w:t xml:space="preserve"> any (or all) the following:</w:t>
      </w:r>
    </w:p>
    <w:p w:rsidR="00F50B69" w:rsidRPr="00C73CF0" w:rsidRDefault="00FE0CB6" w:rsidP="00AB1555">
      <w:pPr>
        <w:pStyle w:val="notepara"/>
      </w:pPr>
      <w:r w:rsidRPr="00C73CF0">
        <w:t>(a)</w:t>
      </w:r>
      <w:r w:rsidRPr="00C73CF0">
        <w:tab/>
      </w:r>
      <w:r w:rsidR="006F106F" w:rsidRPr="00C73CF0">
        <w:t>test results for a</w:t>
      </w:r>
      <w:r w:rsidR="00F50B69" w:rsidRPr="00C73CF0">
        <w:t xml:space="preserve"> model </w:t>
      </w:r>
      <w:r w:rsidR="00252A3F" w:rsidRPr="00C73CF0">
        <w:t>must accompany the application;</w:t>
      </w:r>
    </w:p>
    <w:p w:rsidR="00252A3F" w:rsidRPr="00C73CF0" w:rsidRDefault="00252A3F" w:rsidP="00AB1555">
      <w:pPr>
        <w:pStyle w:val="notepara"/>
      </w:pPr>
      <w:r w:rsidRPr="00C73CF0">
        <w:t>(b)</w:t>
      </w:r>
      <w:r w:rsidRPr="00C73CF0">
        <w:tab/>
        <w:t xml:space="preserve">such </w:t>
      </w:r>
      <w:r w:rsidR="006F106F" w:rsidRPr="00C73CF0">
        <w:t>a test</w:t>
      </w:r>
      <w:r w:rsidRPr="00C73CF0">
        <w:t xml:space="preserve"> must be conducted by a person authorised to test GEMS products in the relevant product class;</w:t>
      </w:r>
    </w:p>
    <w:p w:rsidR="00F50B69" w:rsidRPr="00C73CF0" w:rsidRDefault="00F50B69" w:rsidP="00AB1555">
      <w:pPr>
        <w:pStyle w:val="notepara"/>
      </w:pPr>
      <w:r w:rsidRPr="00C73CF0">
        <w:t>(</w:t>
      </w:r>
      <w:r w:rsidR="00252A3F" w:rsidRPr="00C73CF0">
        <w:t>c</w:t>
      </w:r>
      <w:r w:rsidRPr="00C73CF0">
        <w:t>)</w:t>
      </w:r>
      <w:r w:rsidRPr="00C73CF0">
        <w:tab/>
      </w:r>
      <w:r w:rsidR="00252A3F" w:rsidRPr="00C73CF0">
        <w:t>sample labels must accompany the application;</w:t>
      </w:r>
    </w:p>
    <w:p w:rsidR="00F50B69" w:rsidRPr="00C73CF0" w:rsidRDefault="00F50B69" w:rsidP="00AB1555">
      <w:pPr>
        <w:pStyle w:val="notepara"/>
      </w:pPr>
      <w:r w:rsidRPr="00C73CF0">
        <w:t>(</w:t>
      </w:r>
      <w:r w:rsidR="00252A3F" w:rsidRPr="00C73CF0">
        <w:t>d</w:t>
      </w:r>
      <w:r w:rsidRPr="00C73CF0">
        <w:t>)</w:t>
      </w:r>
      <w:r w:rsidRPr="00C73CF0">
        <w:tab/>
      </w:r>
      <w:r w:rsidR="00252A3F" w:rsidRPr="00C73CF0">
        <w:t>documentation or information (including any statement) supplied with the application must be verified by statutory declaration.</w:t>
      </w:r>
    </w:p>
    <w:p w:rsidR="003D3C18" w:rsidRPr="00C73CF0" w:rsidRDefault="003D3C18" w:rsidP="00AB1555">
      <w:pPr>
        <w:pStyle w:val="subsection"/>
      </w:pPr>
      <w:r w:rsidRPr="00C73CF0">
        <w:tab/>
        <w:t>(</w:t>
      </w:r>
      <w:r w:rsidR="00CA6462" w:rsidRPr="00C73CF0">
        <w:t>3</w:t>
      </w:r>
      <w:r w:rsidRPr="00C73CF0">
        <w:t>)</w:t>
      </w:r>
      <w:r w:rsidRPr="00C73CF0">
        <w:tab/>
      </w:r>
      <w:r w:rsidR="00270306" w:rsidRPr="00C73CF0">
        <w:t>An approved form</w:t>
      </w:r>
      <w:r w:rsidRPr="00C73CF0">
        <w:t xml:space="preserve"> made for the purposes of </w:t>
      </w:r>
      <w:r w:rsidR="0088179E" w:rsidRPr="00C73CF0">
        <w:t>paragraph (</w:t>
      </w:r>
      <w:r w:rsidRPr="00C73CF0">
        <w:t>1)(</w:t>
      </w:r>
      <w:r w:rsidR="00270306" w:rsidRPr="00C73CF0">
        <w:t>a</w:t>
      </w:r>
      <w:r w:rsidRPr="00C73CF0">
        <w:t>)</w:t>
      </w:r>
      <w:r w:rsidR="00270306" w:rsidRPr="00C73CF0">
        <w:t xml:space="preserve">, or a legislative instrument made for the purposes of </w:t>
      </w:r>
      <w:r w:rsidR="0088179E" w:rsidRPr="00C73CF0">
        <w:t>paragraph (</w:t>
      </w:r>
      <w:r w:rsidR="00270306" w:rsidRPr="00C73CF0">
        <w:t>1)(c</w:t>
      </w:r>
      <w:r w:rsidR="002658F1" w:rsidRPr="00C73CF0">
        <w:t>)</w:t>
      </w:r>
      <w:r w:rsidR="00D66CD2" w:rsidRPr="00C73CF0">
        <w:t>,</w:t>
      </w:r>
      <w:r w:rsidRPr="00C73CF0">
        <w:t xml:space="preserve"> may specify different documentation or other information, or fees,</w:t>
      </w:r>
      <w:r w:rsidR="00284425" w:rsidRPr="00C73CF0">
        <w:t xml:space="preserve"> as the case requires,</w:t>
      </w:r>
      <w:r w:rsidRPr="00C73CF0">
        <w:t xml:space="preserve"> for different:</w:t>
      </w:r>
    </w:p>
    <w:p w:rsidR="003D3C18" w:rsidRPr="00C73CF0" w:rsidRDefault="003D3C18" w:rsidP="00AB1555">
      <w:pPr>
        <w:pStyle w:val="paragraph"/>
      </w:pPr>
      <w:r w:rsidRPr="00C73CF0">
        <w:tab/>
        <w:t>(a)</w:t>
      </w:r>
      <w:r w:rsidRPr="00C73CF0">
        <w:tab/>
        <w:t>product classes; and</w:t>
      </w:r>
    </w:p>
    <w:p w:rsidR="003D3C18" w:rsidRPr="00C73CF0" w:rsidRDefault="003D3C18" w:rsidP="00AB1555">
      <w:pPr>
        <w:pStyle w:val="paragraph"/>
      </w:pPr>
      <w:r w:rsidRPr="00C73CF0">
        <w:tab/>
        <w:t>(b)</w:t>
      </w:r>
      <w:r w:rsidRPr="00C73CF0">
        <w:tab/>
        <w:t>classes of application</w:t>
      </w:r>
      <w:r w:rsidR="009936DC" w:rsidRPr="00C73CF0">
        <w:t>s</w:t>
      </w:r>
      <w:r w:rsidRPr="00C73CF0">
        <w:t>; and</w:t>
      </w:r>
    </w:p>
    <w:p w:rsidR="003D3C18" w:rsidRPr="00C73CF0" w:rsidRDefault="003D3C18" w:rsidP="00AB1555">
      <w:pPr>
        <w:pStyle w:val="paragraph"/>
      </w:pPr>
      <w:r w:rsidRPr="00C73CF0">
        <w:tab/>
        <w:t>(c)</w:t>
      </w:r>
      <w:r w:rsidRPr="00C73CF0">
        <w:tab/>
        <w:t>classes of model</w:t>
      </w:r>
      <w:r w:rsidR="00BE3A09" w:rsidRPr="00C73CF0">
        <w:t>s</w:t>
      </w:r>
      <w:r w:rsidRPr="00C73CF0">
        <w:t>.</w:t>
      </w:r>
    </w:p>
    <w:p w:rsidR="000369BC" w:rsidRPr="00C73CF0" w:rsidRDefault="000369BC" w:rsidP="00AB1555">
      <w:pPr>
        <w:pStyle w:val="SubsectionHead"/>
      </w:pPr>
      <w:r w:rsidRPr="00C73CF0">
        <w:t>Additional provisions about fees</w:t>
      </w:r>
    </w:p>
    <w:p w:rsidR="00DA17FC" w:rsidRPr="00C73CF0" w:rsidRDefault="00DA17FC" w:rsidP="00AB1555">
      <w:pPr>
        <w:pStyle w:val="subsection"/>
      </w:pPr>
      <w:r w:rsidRPr="00C73CF0">
        <w:tab/>
        <w:t>(</w:t>
      </w:r>
      <w:r w:rsidR="00CA6462" w:rsidRPr="00C73CF0">
        <w:t>4</w:t>
      </w:r>
      <w:r w:rsidRPr="00C73CF0">
        <w:t>)</w:t>
      </w:r>
      <w:r w:rsidRPr="00C73CF0">
        <w:tab/>
        <w:t xml:space="preserve">A fee in relation to an application under this </w:t>
      </w:r>
      <w:r w:rsidR="003B489E" w:rsidRPr="00C73CF0">
        <w:t>Part i</w:t>
      </w:r>
      <w:r w:rsidRPr="00C73CF0">
        <w:t>s payable by the applicant to the GEMS Regulator on behalf of the Commonwealth.</w:t>
      </w:r>
    </w:p>
    <w:p w:rsidR="00DA17FC" w:rsidRPr="00C73CF0" w:rsidRDefault="001702CB" w:rsidP="00AB1555">
      <w:pPr>
        <w:pStyle w:val="subsection"/>
      </w:pPr>
      <w:r w:rsidRPr="00C73CF0">
        <w:tab/>
        <w:t>(</w:t>
      </w:r>
      <w:r w:rsidR="00CA6462" w:rsidRPr="00C73CF0">
        <w:t>5</w:t>
      </w:r>
      <w:r w:rsidRPr="00C73CF0">
        <w:t>)</w:t>
      </w:r>
      <w:r w:rsidRPr="00C73CF0">
        <w:tab/>
        <w:t>The GEMS Regulator may</w:t>
      </w:r>
      <w:r w:rsidR="00DA17FC" w:rsidRPr="00C73CF0">
        <w:t xml:space="preserve">, despite anything in this Act or the </w:t>
      </w:r>
      <w:r w:rsidR="00DA17FC" w:rsidRPr="00C73CF0">
        <w:rPr>
          <w:i/>
        </w:rPr>
        <w:t>Greenhouse and Energy Minimum Standards (Registration Fees) Act 2012</w:t>
      </w:r>
      <w:r w:rsidR="006D68F3" w:rsidRPr="00C73CF0">
        <w:t>, in a particular case or in particular classes of cases</w:t>
      </w:r>
      <w:r w:rsidR="00DA17FC" w:rsidRPr="00C73CF0">
        <w:t>:</w:t>
      </w:r>
    </w:p>
    <w:p w:rsidR="00DA17FC" w:rsidRPr="00C73CF0" w:rsidRDefault="00DA17FC" w:rsidP="00AB1555">
      <w:pPr>
        <w:pStyle w:val="paragraph"/>
      </w:pPr>
      <w:r w:rsidRPr="00C73CF0">
        <w:tab/>
        <w:t>(a)</w:t>
      </w:r>
      <w:r w:rsidRPr="00C73CF0">
        <w:tab/>
        <w:t>waive or reduce a fee that would otherwise be payable in relation to an application under this Part; or</w:t>
      </w:r>
    </w:p>
    <w:p w:rsidR="006D68F3" w:rsidRPr="00C73CF0" w:rsidRDefault="00DA17FC" w:rsidP="00AB1555">
      <w:pPr>
        <w:pStyle w:val="paragraph"/>
      </w:pPr>
      <w:r w:rsidRPr="00C73CF0">
        <w:tab/>
        <w:t>(b)</w:t>
      </w:r>
      <w:r w:rsidRPr="00C73CF0">
        <w:tab/>
        <w:t>refund</w:t>
      </w:r>
      <w:r w:rsidR="00A35FB6" w:rsidRPr="00C73CF0">
        <w:t xml:space="preserve"> the whole or a part of </w:t>
      </w:r>
      <w:r w:rsidRPr="00C73CF0">
        <w:t>a fee that would otherwise be payable in relation to an application under this Part</w:t>
      </w:r>
      <w:r w:rsidR="006D68F3" w:rsidRPr="00C73CF0">
        <w:t>.</w:t>
      </w:r>
    </w:p>
    <w:p w:rsidR="00685201" w:rsidRPr="00C73CF0" w:rsidRDefault="00685201" w:rsidP="00685201">
      <w:pPr>
        <w:pStyle w:val="subsection"/>
      </w:pPr>
      <w:r w:rsidRPr="00C73CF0">
        <w:tab/>
        <w:t>(5A)</w:t>
      </w:r>
      <w:r w:rsidRPr="00C73CF0">
        <w:tab/>
        <w:t>The GEMS Regulator may, in a particular case or in particular classes of cases, extend the time for payment of the whole or a part of a fee that, at the time when an application under this Part is made, would otherwise be payable in relation to the application, for such period as the GEMS Regulator determines.</w:t>
      </w:r>
    </w:p>
    <w:p w:rsidR="00685201" w:rsidRPr="00C73CF0" w:rsidRDefault="00685201" w:rsidP="00685201">
      <w:pPr>
        <w:pStyle w:val="subsection"/>
      </w:pPr>
      <w:r w:rsidRPr="00C73CF0">
        <w:tab/>
        <w:t>(5B)</w:t>
      </w:r>
      <w:r w:rsidRPr="00C73CF0">
        <w:tab/>
        <w:t>If the GEMS Regulator, under subsection (5A), extends the time for payment of an amount in relation to an application under this Part:</w:t>
      </w:r>
    </w:p>
    <w:p w:rsidR="00685201" w:rsidRPr="00C73CF0" w:rsidRDefault="00685201" w:rsidP="00685201">
      <w:pPr>
        <w:pStyle w:val="paragraph"/>
      </w:pPr>
      <w:r w:rsidRPr="00C73CF0">
        <w:tab/>
        <w:t>(a)</w:t>
      </w:r>
      <w:r w:rsidRPr="00C73CF0">
        <w:tab/>
        <w:t>the amount is payable accordingly; and</w:t>
      </w:r>
    </w:p>
    <w:p w:rsidR="00685201" w:rsidRPr="00C73CF0" w:rsidRDefault="00685201" w:rsidP="00685201">
      <w:pPr>
        <w:pStyle w:val="paragraph"/>
      </w:pPr>
      <w:r w:rsidRPr="00C73CF0">
        <w:tab/>
        <w:t>(b)</w:t>
      </w:r>
      <w:r w:rsidRPr="00C73CF0">
        <w:tab/>
        <w:t>despite paragraphs (1)(b) and (1)(c), the application is not required to be accompanied by the amount.</w:t>
      </w:r>
    </w:p>
    <w:p w:rsidR="00D12D2C" w:rsidRPr="00C73CF0" w:rsidRDefault="00DA17FC" w:rsidP="00AB1555">
      <w:pPr>
        <w:pStyle w:val="subsection"/>
      </w:pPr>
      <w:r w:rsidRPr="00C73CF0">
        <w:tab/>
        <w:t>(</w:t>
      </w:r>
      <w:r w:rsidR="00CA6462" w:rsidRPr="00C73CF0">
        <w:t>6</w:t>
      </w:r>
      <w:r w:rsidR="00D12D2C" w:rsidRPr="00C73CF0">
        <w:t>)</w:t>
      </w:r>
      <w:r w:rsidR="00D12D2C" w:rsidRPr="00C73CF0">
        <w:tab/>
        <w:t>A fee that is payable in relation to an application</w:t>
      </w:r>
      <w:r w:rsidR="002658F1" w:rsidRPr="00C73CF0">
        <w:t xml:space="preserve"> under this Part</w:t>
      </w:r>
      <w:r w:rsidR="00D12D2C" w:rsidRPr="00C73CF0">
        <w:t xml:space="preserve"> </w:t>
      </w:r>
      <w:r w:rsidR="002658F1" w:rsidRPr="00C73CF0">
        <w:t>(other than an application under section</w:t>
      </w:r>
      <w:r w:rsidR="0088179E" w:rsidRPr="00C73CF0">
        <w:t> </w:t>
      </w:r>
      <w:r w:rsidR="007C4A88" w:rsidRPr="00C73CF0">
        <w:t>41</w:t>
      </w:r>
      <w:r w:rsidR="002658F1" w:rsidRPr="00C73CF0">
        <w:t xml:space="preserve"> to register one or more models)</w:t>
      </w:r>
      <w:r w:rsidR="00D12D2C" w:rsidRPr="00C73CF0">
        <w:t xml:space="preserve"> must not be such as to amount to taxation.</w:t>
      </w:r>
    </w:p>
    <w:p w:rsidR="00940653" w:rsidRPr="00C73CF0" w:rsidRDefault="00940653" w:rsidP="00AB1555">
      <w:pPr>
        <w:pStyle w:val="notetext"/>
      </w:pPr>
      <w:r w:rsidRPr="00C73CF0">
        <w:t>Note:</w:t>
      </w:r>
      <w:r w:rsidRPr="00C73CF0">
        <w:tab/>
        <w:t xml:space="preserve">The </w:t>
      </w:r>
      <w:r w:rsidRPr="00C73CF0">
        <w:rPr>
          <w:i/>
        </w:rPr>
        <w:t>Greenhouse and Energy Minimum Standards (Registration Fees) Act 2012</w:t>
      </w:r>
      <w:r w:rsidRPr="00C73CF0">
        <w:t xml:space="preserve"> imposes fees for applications under section</w:t>
      </w:r>
      <w:r w:rsidR="0088179E" w:rsidRPr="00C73CF0">
        <w:t> </w:t>
      </w:r>
      <w:r w:rsidR="007C4A88" w:rsidRPr="00C73CF0">
        <w:t>41</w:t>
      </w:r>
      <w:r w:rsidRPr="00C73CF0">
        <w:t xml:space="preserve"> as taxes.</w:t>
      </w:r>
    </w:p>
    <w:p w:rsidR="001702CB" w:rsidRPr="00C73CF0" w:rsidRDefault="007C4A88" w:rsidP="00AB1555">
      <w:pPr>
        <w:pStyle w:val="ActHead5"/>
      </w:pPr>
      <w:bookmarkStart w:id="110" w:name="_Toc147413945"/>
      <w:r w:rsidRPr="00B3092A">
        <w:rPr>
          <w:rStyle w:val="CharSectno"/>
        </w:rPr>
        <w:t>65</w:t>
      </w:r>
      <w:r w:rsidR="001702CB" w:rsidRPr="00C73CF0">
        <w:t xml:space="preserve">  Applications—GEMS Regulator may request further information</w:t>
      </w:r>
      <w:bookmarkEnd w:id="110"/>
    </w:p>
    <w:p w:rsidR="001702CB" w:rsidRPr="00C73CF0" w:rsidRDefault="001702CB" w:rsidP="00AB1555">
      <w:pPr>
        <w:pStyle w:val="subsection"/>
      </w:pPr>
      <w:r w:rsidRPr="00C73CF0">
        <w:tab/>
        <w:t>(1)</w:t>
      </w:r>
      <w:r w:rsidRPr="00C73CF0">
        <w:tab/>
        <w:t xml:space="preserve">The GEMS Regulator may, for the purposes of determining an application under this </w:t>
      </w:r>
      <w:r w:rsidR="00764EA4" w:rsidRPr="00C73CF0">
        <w:t>Part</w:t>
      </w:r>
      <w:r w:rsidRPr="00C73CF0">
        <w:t>, give the applicant a written notice requesting the applicant to give the GEMS Regulator further specified documentation or information by the time specified in the notice.</w:t>
      </w:r>
    </w:p>
    <w:p w:rsidR="001702CB" w:rsidRPr="00C73CF0" w:rsidRDefault="001702CB" w:rsidP="00AB1555">
      <w:pPr>
        <w:pStyle w:val="notetext"/>
      </w:pPr>
      <w:r w:rsidRPr="00C73CF0">
        <w:t>Note</w:t>
      </w:r>
      <w:r w:rsidR="00D10580" w:rsidRPr="00C73CF0">
        <w:t>:</w:t>
      </w:r>
      <w:r w:rsidRPr="00C73CF0">
        <w:tab/>
        <w:t xml:space="preserve">The registrant or applicant for a registration is taken to have been given a notice under this Act if the notice is given to </w:t>
      </w:r>
      <w:r w:rsidR="002F449D" w:rsidRPr="00C73CF0">
        <w:t>a</w:t>
      </w:r>
      <w:r w:rsidRPr="00C73CF0">
        <w:t xml:space="preserve"> contact person for the registration (see</w:t>
      </w:r>
      <w:r w:rsidR="00770230" w:rsidRPr="00C73CF0">
        <w:t xml:space="preserve"> section</w:t>
      </w:r>
      <w:r w:rsidR="0088179E" w:rsidRPr="00C73CF0">
        <w:t> </w:t>
      </w:r>
      <w:r w:rsidR="007C4A88" w:rsidRPr="00C73CF0">
        <w:t>68</w:t>
      </w:r>
      <w:r w:rsidRPr="00C73CF0">
        <w:t>).</w:t>
      </w:r>
    </w:p>
    <w:p w:rsidR="001702CB" w:rsidRPr="00C73CF0" w:rsidRDefault="001702CB" w:rsidP="00AB1555">
      <w:pPr>
        <w:pStyle w:val="subsection"/>
      </w:pPr>
      <w:r w:rsidRPr="00C73CF0">
        <w:tab/>
        <w:t>(2)</w:t>
      </w:r>
      <w:r w:rsidRPr="00C73CF0">
        <w:tab/>
        <w:t xml:space="preserve">Without limiting </w:t>
      </w:r>
      <w:r w:rsidR="0088179E" w:rsidRPr="00C73CF0">
        <w:t>subsection (</w:t>
      </w:r>
      <w:r w:rsidRPr="00C73CF0">
        <w:t>1), the GEMS Regulator may request the applicant to give the GEMS Regulator results of testing, in relation to a model or models to which the application relates, that has been conducted by a person who is authorised to test GEM</w:t>
      </w:r>
      <w:r w:rsidR="00764EA4" w:rsidRPr="00C73CF0">
        <w:t>S products</w:t>
      </w:r>
      <w:r w:rsidR="00B92AC4" w:rsidRPr="00C73CF0">
        <w:t xml:space="preserve"> in that product class</w:t>
      </w:r>
      <w:r w:rsidR="00764EA4" w:rsidRPr="00C73CF0">
        <w:t>.</w:t>
      </w:r>
    </w:p>
    <w:p w:rsidR="001702CB" w:rsidRPr="00C73CF0" w:rsidRDefault="001702CB" w:rsidP="00AB1555">
      <w:pPr>
        <w:pStyle w:val="subsection"/>
      </w:pPr>
      <w:r w:rsidRPr="00C73CF0">
        <w:tab/>
        <w:t>(3)</w:t>
      </w:r>
      <w:r w:rsidRPr="00C73CF0">
        <w:tab/>
        <w:t>The GEMS Regulator may require the documentation or information to be verified by statutory declaration.</w:t>
      </w:r>
    </w:p>
    <w:p w:rsidR="001702CB" w:rsidRPr="00C73CF0" w:rsidRDefault="001702CB" w:rsidP="00AB1555">
      <w:pPr>
        <w:pStyle w:val="notetext"/>
      </w:pPr>
      <w:r w:rsidRPr="00C73CF0">
        <w:t>Note:</w:t>
      </w:r>
      <w:r w:rsidRPr="00C73CF0">
        <w:tab/>
        <w:t>Failure to comply with a request under this section may result in the application being refused (see section</w:t>
      </w:r>
      <w:r w:rsidR="0088179E" w:rsidRPr="00C73CF0">
        <w:t> </w:t>
      </w:r>
      <w:r w:rsidR="007C4A88" w:rsidRPr="00C73CF0">
        <w:t>66</w:t>
      </w:r>
      <w:r w:rsidRPr="00C73CF0">
        <w:t>).</w:t>
      </w:r>
    </w:p>
    <w:p w:rsidR="00517AA5" w:rsidRPr="00C73CF0" w:rsidRDefault="007C4A88" w:rsidP="00AB1555">
      <w:pPr>
        <w:pStyle w:val="ActHead5"/>
      </w:pPr>
      <w:bookmarkStart w:id="111" w:name="_Toc147413946"/>
      <w:r w:rsidRPr="00B3092A">
        <w:rPr>
          <w:rStyle w:val="CharSectno"/>
        </w:rPr>
        <w:t>66</w:t>
      </w:r>
      <w:r w:rsidR="00E06406" w:rsidRPr="00C73CF0">
        <w:t xml:space="preserve">  </w:t>
      </w:r>
      <w:r w:rsidR="00517AA5" w:rsidRPr="00C73CF0">
        <w:t>Grounds for refusing an application</w:t>
      </w:r>
      <w:bookmarkEnd w:id="111"/>
    </w:p>
    <w:p w:rsidR="00517AA5" w:rsidRPr="00C73CF0" w:rsidRDefault="00F52E76" w:rsidP="00AB1555">
      <w:pPr>
        <w:pStyle w:val="subsection"/>
      </w:pPr>
      <w:r w:rsidRPr="00C73CF0">
        <w:tab/>
        <w:t>(1)</w:t>
      </w:r>
      <w:r w:rsidRPr="00C73CF0">
        <w:tab/>
      </w:r>
      <w:r w:rsidR="00517AA5" w:rsidRPr="00C73CF0">
        <w:t>The following are grounds for refusing an application under this Part:</w:t>
      </w:r>
    </w:p>
    <w:p w:rsidR="00787905" w:rsidRPr="00C73CF0" w:rsidRDefault="00787905" w:rsidP="00787905">
      <w:pPr>
        <w:pStyle w:val="paragraph"/>
      </w:pPr>
      <w:r w:rsidRPr="00C73CF0">
        <w:tab/>
        <w:t>(aa)</w:t>
      </w:r>
      <w:r w:rsidRPr="00C73CF0">
        <w:tab/>
        <w:t>an amount payable under this Act in relation to the application is not paid;</w:t>
      </w:r>
    </w:p>
    <w:p w:rsidR="00517AA5" w:rsidRPr="00C73CF0" w:rsidRDefault="00F52E76" w:rsidP="00AB1555">
      <w:pPr>
        <w:pStyle w:val="paragraph"/>
      </w:pPr>
      <w:r w:rsidRPr="00C73CF0">
        <w:tab/>
        <w:t>(a)</w:t>
      </w:r>
      <w:r w:rsidRPr="00C73CF0">
        <w:tab/>
      </w:r>
      <w:r w:rsidR="00517AA5" w:rsidRPr="00C73CF0">
        <w:t>the application d</w:t>
      </w:r>
      <w:r w:rsidR="00A66909" w:rsidRPr="00C73CF0">
        <w:t>oes</w:t>
      </w:r>
      <w:r w:rsidR="00517AA5" w:rsidRPr="00C73CF0">
        <w:t xml:space="preserve"> not comply with </w:t>
      </w:r>
      <w:r w:rsidR="00E11AD8" w:rsidRPr="00C73CF0">
        <w:t>section</w:t>
      </w:r>
      <w:r w:rsidR="0088179E" w:rsidRPr="00C73CF0">
        <w:t> </w:t>
      </w:r>
      <w:r w:rsidR="007C4A88" w:rsidRPr="00C73CF0">
        <w:t>64</w:t>
      </w:r>
      <w:r w:rsidR="00A66909" w:rsidRPr="00C73CF0">
        <w:t xml:space="preserve"> (</w:t>
      </w:r>
      <w:r w:rsidR="007E2DBF" w:rsidRPr="00C73CF0">
        <w:t>basic</w:t>
      </w:r>
      <w:r w:rsidR="00A66909" w:rsidRPr="00C73CF0">
        <w:t xml:space="preserve"> requirements for appli</w:t>
      </w:r>
      <w:r w:rsidR="007032BD" w:rsidRPr="00C73CF0">
        <w:t>c</w:t>
      </w:r>
      <w:r w:rsidR="00A66909" w:rsidRPr="00C73CF0">
        <w:t>ations)</w:t>
      </w:r>
      <w:r w:rsidR="00517AA5" w:rsidRPr="00C73CF0">
        <w:t>;</w:t>
      </w:r>
    </w:p>
    <w:p w:rsidR="00517AA5" w:rsidRPr="00C73CF0" w:rsidRDefault="00F52E76" w:rsidP="00AB1555">
      <w:pPr>
        <w:pStyle w:val="paragraph"/>
      </w:pPr>
      <w:r w:rsidRPr="00C73CF0">
        <w:tab/>
        <w:t>(b)</w:t>
      </w:r>
      <w:r w:rsidRPr="00C73CF0">
        <w:tab/>
      </w:r>
      <w:r w:rsidR="00517AA5" w:rsidRPr="00C73CF0">
        <w:t xml:space="preserve">the applicant has not given the GEMS Regulator further documentation or information by the time specified in a notice given under </w:t>
      </w:r>
      <w:r w:rsidR="00E11AD8" w:rsidRPr="00C73CF0">
        <w:t>section</w:t>
      </w:r>
      <w:r w:rsidR="0088179E" w:rsidRPr="00C73CF0">
        <w:t> </w:t>
      </w:r>
      <w:r w:rsidR="007C4A88" w:rsidRPr="00C73CF0">
        <w:t>65</w:t>
      </w:r>
      <w:r w:rsidR="00517AA5" w:rsidRPr="00C73CF0">
        <w:t xml:space="preserve"> in relation to the application;</w:t>
      </w:r>
    </w:p>
    <w:p w:rsidR="00517AA5" w:rsidRPr="00C73CF0" w:rsidRDefault="00F52E76" w:rsidP="00AB1555">
      <w:pPr>
        <w:pStyle w:val="paragraph"/>
      </w:pPr>
      <w:r w:rsidRPr="00C73CF0">
        <w:tab/>
        <w:t>(c)</w:t>
      </w:r>
      <w:r w:rsidRPr="00C73CF0">
        <w:tab/>
      </w:r>
      <w:r w:rsidR="00517AA5" w:rsidRPr="00C73CF0">
        <w:t xml:space="preserve">the documentation or other information provided in the application, or as requested by a notice under </w:t>
      </w:r>
      <w:r w:rsidR="00E11AD8" w:rsidRPr="00C73CF0">
        <w:t>section</w:t>
      </w:r>
      <w:r w:rsidR="0088179E" w:rsidRPr="00C73CF0">
        <w:t> </w:t>
      </w:r>
      <w:r w:rsidR="007C4A88" w:rsidRPr="00C73CF0">
        <w:t>65</w:t>
      </w:r>
      <w:r w:rsidR="00517AA5" w:rsidRPr="00C73CF0">
        <w:t>, is not accurate.</w:t>
      </w:r>
    </w:p>
    <w:p w:rsidR="00517AA5" w:rsidRPr="00C73CF0" w:rsidRDefault="00F52E76" w:rsidP="00AB1555">
      <w:pPr>
        <w:pStyle w:val="subsection"/>
      </w:pPr>
      <w:r w:rsidRPr="00C73CF0">
        <w:tab/>
        <w:t>(2)</w:t>
      </w:r>
      <w:r w:rsidRPr="00C73CF0">
        <w:tab/>
      </w:r>
      <w:r w:rsidR="00517AA5" w:rsidRPr="00C73CF0">
        <w:t xml:space="preserve">It is also a ground for refusing an application </w:t>
      </w:r>
      <w:r w:rsidR="00A66909" w:rsidRPr="00C73CF0">
        <w:t xml:space="preserve">to register a model </w:t>
      </w:r>
      <w:r w:rsidR="00517AA5" w:rsidRPr="00C73CF0">
        <w:t xml:space="preserve">under </w:t>
      </w:r>
      <w:r w:rsidR="00E11AD8" w:rsidRPr="00C73CF0">
        <w:t>section</w:t>
      </w:r>
      <w:r w:rsidR="0088179E" w:rsidRPr="00C73CF0">
        <w:t> </w:t>
      </w:r>
      <w:r w:rsidR="007C4A88" w:rsidRPr="00C73CF0">
        <w:t>41</w:t>
      </w:r>
      <w:r w:rsidR="00A66909" w:rsidRPr="00C73CF0">
        <w:t>,</w:t>
      </w:r>
      <w:r w:rsidR="00517AA5" w:rsidRPr="00C73CF0">
        <w:t xml:space="preserve"> or</w:t>
      </w:r>
      <w:r w:rsidR="00A66909" w:rsidRPr="00C73CF0">
        <w:t xml:space="preserve"> to vary a registration under section</w:t>
      </w:r>
      <w:r w:rsidR="0088179E" w:rsidRPr="00C73CF0">
        <w:t> </w:t>
      </w:r>
      <w:r w:rsidR="007C4A88" w:rsidRPr="00C73CF0">
        <w:t>47</w:t>
      </w:r>
      <w:r w:rsidR="00A66909" w:rsidRPr="00C73CF0">
        <w:t>,</w:t>
      </w:r>
      <w:r w:rsidR="00517AA5" w:rsidRPr="00C73CF0">
        <w:t xml:space="preserve"> that the application does not comply with </w:t>
      </w:r>
      <w:r w:rsidR="00E11AD8" w:rsidRPr="00C73CF0">
        <w:t>section</w:t>
      </w:r>
      <w:r w:rsidR="0088179E" w:rsidRPr="00C73CF0">
        <w:t> </w:t>
      </w:r>
      <w:r w:rsidR="007C4A88" w:rsidRPr="00C73CF0">
        <w:t>42</w:t>
      </w:r>
      <w:r w:rsidR="00517AA5" w:rsidRPr="00C73CF0">
        <w:t xml:space="preserve"> (including as th</w:t>
      </w:r>
      <w:r w:rsidR="009502D3" w:rsidRPr="00C73CF0">
        <w:t>at section</w:t>
      </w:r>
      <w:r w:rsidR="00517AA5" w:rsidRPr="00C73CF0">
        <w:t xml:space="preserve"> appl</w:t>
      </w:r>
      <w:r w:rsidR="009502D3" w:rsidRPr="00C73CF0">
        <w:t>ies</w:t>
      </w:r>
      <w:r w:rsidR="00517AA5" w:rsidRPr="00C73CF0">
        <w:t xml:space="preserve"> because of sub</w:t>
      </w:r>
      <w:r w:rsidR="009502D3" w:rsidRPr="00C73CF0">
        <w:t>section</w:t>
      </w:r>
      <w:r w:rsidR="0088179E" w:rsidRPr="00C73CF0">
        <w:t> </w:t>
      </w:r>
      <w:r w:rsidR="007C4A88" w:rsidRPr="00C73CF0">
        <w:t>47</w:t>
      </w:r>
      <w:r w:rsidR="00517AA5" w:rsidRPr="00C73CF0">
        <w:t>(3)).</w:t>
      </w:r>
    </w:p>
    <w:p w:rsidR="00A66909" w:rsidRPr="00C73CF0" w:rsidRDefault="00A66909" w:rsidP="00AB1555">
      <w:pPr>
        <w:pStyle w:val="notetext"/>
      </w:pPr>
      <w:r w:rsidRPr="00C73CF0">
        <w:t>Note:</w:t>
      </w:r>
      <w:r w:rsidRPr="00C73CF0">
        <w:tab/>
        <w:t>Section</w:t>
      </w:r>
      <w:r w:rsidR="0088179E" w:rsidRPr="00C73CF0">
        <w:t> </w:t>
      </w:r>
      <w:r w:rsidR="007C4A88" w:rsidRPr="00C73CF0">
        <w:t>42</w:t>
      </w:r>
      <w:r w:rsidRPr="00C73CF0">
        <w:t xml:space="preserve"> contains requirements for </w:t>
      </w:r>
      <w:r w:rsidR="006C2E94" w:rsidRPr="00C73CF0">
        <w:t xml:space="preserve">registration </w:t>
      </w:r>
      <w:r w:rsidRPr="00C73CF0">
        <w:t xml:space="preserve">applications </w:t>
      </w:r>
      <w:r w:rsidR="006C2E94" w:rsidRPr="00C73CF0">
        <w:t>relating to contact persons and contact details.</w:t>
      </w:r>
    </w:p>
    <w:p w:rsidR="00517AA5" w:rsidRPr="00C73CF0" w:rsidRDefault="00F220A0" w:rsidP="00AB1555">
      <w:pPr>
        <w:pStyle w:val="subsection"/>
      </w:pPr>
      <w:r w:rsidRPr="00C73CF0">
        <w:tab/>
        <w:t>(3)</w:t>
      </w:r>
      <w:r w:rsidRPr="00C73CF0">
        <w:tab/>
      </w:r>
      <w:r w:rsidR="00517AA5" w:rsidRPr="00C73CF0">
        <w:t xml:space="preserve">It is also a ground for refusing </w:t>
      </w:r>
      <w:r w:rsidR="00203F70" w:rsidRPr="00C73CF0">
        <w:t xml:space="preserve">an </w:t>
      </w:r>
      <w:r w:rsidR="00A66909" w:rsidRPr="00C73CF0">
        <w:t>application to register a model under section</w:t>
      </w:r>
      <w:r w:rsidR="0088179E" w:rsidRPr="00C73CF0">
        <w:t> </w:t>
      </w:r>
      <w:r w:rsidR="007C4A88" w:rsidRPr="00C73CF0">
        <w:t>41</w:t>
      </w:r>
      <w:r w:rsidR="00A66909" w:rsidRPr="00C73CF0">
        <w:t>, or to vary a registration under section</w:t>
      </w:r>
      <w:r w:rsidR="0088179E" w:rsidRPr="00C73CF0">
        <w:t> </w:t>
      </w:r>
      <w:r w:rsidR="007C4A88" w:rsidRPr="00C73CF0">
        <w:t>47</w:t>
      </w:r>
      <w:r w:rsidR="00A66909" w:rsidRPr="00C73CF0">
        <w:t>,</w:t>
      </w:r>
      <w:r w:rsidR="00517AA5" w:rsidRPr="00C73CF0">
        <w:t xml:space="preserve"> that </w:t>
      </w:r>
      <w:r w:rsidR="008A076D" w:rsidRPr="00C73CF0">
        <w:t xml:space="preserve">the GEMS Regulator is satisfied </w:t>
      </w:r>
      <w:r w:rsidR="00517AA5" w:rsidRPr="00C73CF0">
        <w:t xml:space="preserve">a person covered by </w:t>
      </w:r>
      <w:r w:rsidR="0088179E" w:rsidRPr="00C73CF0">
        <w:t>subsection (</w:t>
      </w:r>
      <w:r w:rsidR="00517AA5" w:rsidRPr="00C73CF0">
        <w:t>4)</w:t>
      </w:r>
      <w:r w:rsidR="008A076D" w:rsidRPr="00C73CF0">
        <w:t xml:space="preserve"> has</w:t>
      </w:r>
      <w:r w:rsidR="00517AA5" w:rsidRPr="00C73CF0">
        <w:t>:</w:t>
      </w:r>
    </w:p>
    <w:p w:rsidR="00517AA5" w:rsidRPr="00C73CF0" w:rsidRDefault="00F220A0" w:rsidP="00AB1555">
      <w:pPr>
        <w:pStyle w:val="paragraph"/>
      </w:pPr>
      <w:r w:rsidRPr="00C73CF0">
        <w:tab/>
        <w:t>(a)</w:t>
      </w:r>
      <w:r w:rsidRPr="00C73CF0">
        <w:tab/>
      </w:r>
      <w:r w:rsidR="00517AA5" w:rsidRPr="00C73CF0">
        <w:t>contravened a provision of this Act; or</w:t>
      </w:r>
    </w:p>
    <w:p w:rsidR="00517AA5" w:rsidRPr="00C73CF0" w:rsidRDefault="00F220A0" w:rsidP="00AB1555">
      <w:pPr>
        <w:pStyle w:val="paragraph"/>
      </w:pPr>
      <w:r w:rsidRPr="00C73CF0">
        <w:tab/>
        <w:t>(b)</w:t>
      </w:r>
      <w:r w:rsidRPr="00C73CF0">
        <w:tab/>
      </w:r>
      <w:r w:rsidR="00517AA5" w:rsidRPr="00C73CF0">
        <w:t>breached a condition of a model’s registration under this Act; or</w:t>
      </w:r>
    </w:p>
    <w:p w:rsidR="00517AA5" w:rsidRPr="00C73CF0" w:rsidRDefault="00F220A0" w:rsidP="00AB1555">
      <w:pPr>
        <w:pStyle w:val="paragraph"/>
      </w:pPr>
      <w:r w:rsidRPr="00C73CF0">
        <w:tab/>
        <w:t>(c)</w:t>
      </w:r>
      <w:r w:rsidRPr="00C73CF0">
        <w:tab/>
      </w:r>
      <w:r w:rsidR="00517AA5" w:rsidRPr="00C73CF0">
        <w:t>been the registrant for a registration of a model under this Act that has been:</w:t>
      </w:r>
    </w:p>
    <w:p w:rsidR="00517AA5" w:rsidRPr="00C73CF0" w:rsidRDefault="00F220A0" w:rsidP="00AB1555">
      <w:pPr>
        <w:pStyle w:val="paragraphsub"/>
      </w:pPr>
      <w:r w:rsidRPr="00C73CF0">
        <w:tab/>
        <w:t>(i)</w:t>
      </w:r>
      <w:r w:rsidRPr="00C73CF0">
        <w:tab/>
      </w:r>
      <w:r w:rsidR="00517AA5" w:rsidRPr="00C73CF0">
        <w:t>suspended; or</w:t>
      </w:r>
    </w:p>
    <w:p w:rsidR="00517AA5" w:rsidRPr="00C73CF0" w:rsidRDefault="00F220A0" w:rsidP="00AB1555">
      <w:pPr>
        <w:pStyle w:val="paragraphsub"/>
      </w:pPr>
      <w:r w:rsidRPr="00C73CF0">
        <w:tab/>
        <w:t>(ii)</w:t>
      </w:r>
      <w:r w:rsidRPr="00C73CF0">
        <w:tab/>
      </w:r>
      <w:r w:rsidR="00517AA5" w:rsidRPr="00C73CF0">
        <w:t>cancelled (other than on application by the registrant).</w:t>
      </w:r>
    </w:p>
    <w:p w:rsidR="00B448F2" w:rsidRPr="00C73CF0" w:rsidRDefault="00B448F2"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517AA5" w:rsidRPr="00C73CF0" w:rsidRDefault="00F220A0" w:rsidP="0008763B">
      <w:pPr>
        <w:pStyle w:val="subsection"/>
        <w:keepNext/>
      </w:pPr>
      <w:r w:rsidRPr="00C73CF0">
        <w:tab/>
        <w:t>(4)</w:t>
      </w:r>
      <w:r w:rsidRPr="00C73CF0">
        <w:tab/>
      </w:r>
      <w:r w:rsidR="00517AA5" w:rsidRPr="00C73CF0">
        <w:t>The persons covered by this subsection are as follows:</w:t>
      </w:r>
    </w:p>
    <w:p w:rsidR="00517AA5" w:rsidRPr="00C73CF0" w:rsidRDefault="00F220A0" w:rsidP="00AB1555">
      <w:pPr>
        <w:pStyle w:val="paragraph"/>
      </w:pPr>
      <w:r w:rsidRPr="00C73CF0">
        <w:tab/>
        <w:t>(a)</w:t>
      </w:r>
      <w:r w:rsidRPr="00C73CF0">
        <w:tab/>
      </w:r>
      <w:r w:rsidR="00517AA5" w:rsidRPr="00C73CF0">
        <w:t xml:space="preserve">for an application under </w:t>
      </w:r>
      <w:r w:rsidR="00E11AD8" w:rsidRPr="00C73CF0">
        <w:t>section</w:t>
      </w:r>
      <w:r w:rsidR="0088179E" w:rsidRPr="00C73CF0">
        <w:t> </w:t>
      </w:r>
      <w:r w:rsidR="007C4A88" w:rsidRPr="00C73CF0">
        <w:t>41</w:t>
      </w:r>
      <w:r w:rsidR="00517AA5" w:rsidRPr="00C73CF0">
        <w:t>—the applicant;</w:t>
      </w:r>
    </w:p>
    <w:p w:rsidR="00517AA5" w:rsidRPr="00C73CF0" w:rsidRDefault="00F220A0" w:rsidP="00AB1555">
      <w:pPr>
        <w:pStyle w:val="paragraph"/>
      </w:pPr>
      <w:r w:rsidRPr="00C73CF0">
        <w:tab/>
        <w:t>(b)</w:t>
      </w:r>
      <w:r w:rsidRPr="00C73CF0">
        <w:tab/>
      </w:r>
      <w:r w:rsidR="00517AA5" w:rsidRPr="00C73CF0">
        <w:t xml:space="preserve">for an application under </w:t>
      </w:r>
      <w:r w:rsidR="00E11AD8" w:rsidRPr="00C73CF0">
        <w:t>section</w:t>
      </w:r>
      <w:r w:rsidR="0088179E" w:rsidRPr="00C73CF0">
        <w:t> </w:t>
      </w:r>
      <w:r w:rsidR="007C4A88" w:rsidRPr="00C73CF0">
        <w:t>47</w:t>
      </w:r>
      <w:r w:rsidR="00517AA5" w:rsidRPr="00C73CF0">
        <w:t>—the new registrant;</w:t>
      </w:r>
    </w:p>
    <w:p w:rsidR="00517AA5" w:rsidRPr="00C73CF0" w:rsidRDefault="00F220A0" w:rsidP="00AB1555">
      <w:pPr>
        <w:pStyle w:val="paragraph"/>
      </w:pPr>
      <w:r w:rsidRPr="00C73CF0">
        <w:tab/>
        <w:t>(c)</w:t>
      </w:r>
      <w:r w:rsidRPr="00C73CF0">
        <w:tab/>
      </w:r>
      <w:r w:rsidR="00517AA5" w:rsidRPr="00C73CF0">
        <w:t>in any case—a contact person nominated in the application;</w:t>
      </w:r>
    </w:p>
    <w:p w:rsidR="00517AA5" w:rsidRPr="00C73CF0" w:rsidRDefault="00F220A0" w:rsidP="00AB1555">
      <w:pPr>
        <w:pStyle w:val="paragraph"/>
      </w:pPr>
      <w:r w:rsidRPr="00C73CF0">
        <w:tab/>
        <w:t>(d)</w:t>
      </w:r>
      <w:r w:rsidRPr="00C73CF0">
        <w:tab/>
      </w:r>
      <w:r w:rsidR="00517AA5" w:rsidRPr="00C73CF0">
        <w:t xml:space="preserve">if the applicant or new registrant referred to in </w:t>
      </w:r>
      <w:r w:rsidR="0088179E" w:rsidRPr="00C73CF0">
        <w:t>paragraph (</w:t>
      </w:r>
      <w:r w:rsidR="00517AA5" w:rsidRPr="00C73CF0">
        <w:t>a) or (b) is a body corporate—any director, officer or shareholder of the body corporate who participate</w:t>
      </w:r>
      <w:r w:rsidR="003E03DA" w:rsidRPr="00C73CF0">
        <w:t>s, or is to participate,</w:t>
      </w:r>
      <w:r w:rsidR="00517AA5" w:rsidRPr="00C73CF0">
        <w:t xml:space="preserve"> in the management of the affairs of the body corporate.</w:t>
      </w:r>
    </w:p>
    <w:p w:rsidR="00517AA5" w:rsidRPr="00C73CF0" w:rsidRDefault="007C4A88" w:rsidP="00AB1555">
      <w:pPr>
        <w:pStyle w:val="ActHead5"/>
      </w:pPr>
      <w:bookmarkStart w:id="112" w:name="_Toc147413947"/>
      <w:r w:rsidRPr="00B3092A">
        <w:rPr>
          <w:rStyle w:val="CharSectno"/>
        </w:rPr>
        <w:t>67</w:t>
      </w:r>
      <w:r w:rsidR="00E06406" w:rsidRPr="00C73CF0">
        <w:t xml:space="preserve">  </w:t>
      </w:r>
      <w:r w:rsidR="00517AA5" w:rsidRPr="00C73CF0">
        <w:t>Notice of decisions</w:t>
      </w:r>
      <w:bookmarkEnd w:id="112"/>
    </w:p>
    <w:p w:rsidR="00517AA5" w:rsidRPr="00C73CF0" w:rsidRDefault="00F220A0" w:rsidP="00AB1555">
      <w:pPr>
        <w:pStyle w:val="subsection"/>
      </w:pPr>
      <w:r w:rsidRPr="00C73CF0">
        <w:tab/>
        <w:t>(1)</w:t>
      </w:r>
      <w:r w:rsidRPr="00C73CF0">
        <w:tab/>
      </w:r>
      <w:r w:rsidR="00517AA5" w:rsidRPr="00C73CF0">
        <w:t xml:space="preserve">The GEMS Regulator must give the applicant written notice of the </w:t>
      </w:r>
      <w:r w:rsidR="006851AB" w:rsidRPr="00C73CF0">
        <w:t xml:space="preserve">GEMS </w:t>
      </w:r>
      <w:r w:rsidR="00517AA5" w:rsidRPr="00C73CF0">
        <w:t>Regulator’s decision on an application under this Part.</w:t>
      </w:r>
    </w:p>
    <w:p w:rsidR="00517AA5" w:rsidRPr="00C73CF0" w:rsidRDefault="00517AA5" w:rsidP="00AB1555">
      <w:pPr>
        <w:pStyle w:val="notetext"/>
      </w:pPr>
      <w:r w:rsidRPr="00C73CF0">
        <w:t>Note</w:t>
      </w:r>
      <w:r w:rsidR="008E74EE" w:rsidRPr="00C73CF0">
        <w:t xml:space="preserve"> 1</w:t>
      </w:r>
      <w:r w:rsidRPr="00C73CF0">
        <w:t>:</w:t>
      </w:r>
      <w:r w:rsidRPr="00C73CF0">
        <w:tab/>
        <w:t xml:space="preserve">See also </w:t>
      </w:r>
      <w:r w:rsidR="00B3092A">
        <w:t>section 1</w:t>
      </w:r>
      <w:r w:rsidR="007C4A88" w:rsidRPr="00C73CF0">
        <w:t>65</w:t>
      </w:r>
      <w:r w:rsidRPr="00C73CF0">
        <w:t xml:space="preserve"> for additional requirements for reviewable decisions.</w:t>
      </w:r>
    </w:p>
    <w:p w:rsidR="008E74EE" w:rsidRPr="00C73CF0" w:rsidRDefault="008E74EE" w:rsidP="00AB1555">
      <w:pPr>
        <w:pStyle w:val="notetext"/>
      </w:pPr>
      <w:r w:rsidRPr="00C73CF0">
        <w:t>Note 2:</w:t>
      </w:r>
      <w:r w:rsidRPr="00C73CF0">
        <w:tab/>
        <w:t>The registrant or applicant for a registration is taken to have been given a notice under this Act if the notice is given to</w:t>
      </w:r>
      <w:r w:rsidR="002F449D" w:rsidRPr="00C73CF0">
        <w:t xml:space="preserve"> a</w:t>
      </w:r>
      <w:r w:rsidRPr="00C73CF0">
        <w:t xml:space="preserve"> contact person for the registration (see</w:t>
      </w:r>
      <w:r w:rsidR="00770230" w:rsidRPr="00C73CF0">
        <w:t xml:space="preserve"> section</w:t>
      </w:r>
      <w:r w:rsidR="0088179E" w:rsidRPr="00C73CF0">
        <w:t> </w:t>
      </w:r>
      <w:r w:rsidR="007C4A88" w:rsidRPr="00C73CF0">
        <w:t>68</w:t>
      </w:r>
      <w:r w:rsidRPr="00C73CF0">
        <w:t>).</w:t>
      </w:r>
    </w:p>
    <w:p w:rsidR="00517AA5" w:rsidRPr="00C73CF0" w:rsidRDefault="00F220A0" w:rsidP="00AB1555">
      <w:pPr>
        <w:pStyle w:val="subsection"/>
      </w:pPr>
      <w:r w:rsidRPr="00C73CF0">
        <w:tab/>
        <w:t>(2)</w:t>
      </w:r>
      <w:r w:rsidRPr="00C73CF0">
        <w:tab/>
      </w:r>
      <w:r w:rsidR="00517AA5" w:rsidRPr="00C73CF0">
        <w:t xml:space="preserve">If the application is under </w:t>
      </w:r>
      <w:r w:rsidR="00E11AD8" w:rsidRPr="00C73CF0">
        <w:t>section</w:t>
      </w:r>
      <w:r w:rsidR="0088179E" w:rsidRPr="00C73CF0">
        <w:t> </w:t>
      </w:r>
      <w:r w:rsidR="007C4A88" w:rsidRPr="00C73CF0">
        <w:t>47</w:t>
      </w:r>
      <w:r w:rsidR="00360C21" w:rsidRPr="00C73CF0">
        <w:t xml:space="preserve"> (varying registration to change registrant)</w:t>
      </w:r>
      <w:r w:rsidR="00517AA5" w:rsidRPr="00C73CF0">
        <w:t>, the notice must also be given to the new registrant.</w:t>
      </w:r>
    </w:p>
    <w:p w:rsidR="00517AA5" w:rsidRPr="00C73CF0" w:rsidRDefault="00F220A0" w:rsidP="00AB1555">
      <w:pPr>
        <w:pStyle w:val="subsection"/>
      </w:pPr>
      <w:r w:rsidRPr="00C73CF0">
        <w:tab/>
        <w:t>(3)</w:t>
      </w:r>
      <w:r w:rsidRPr="00C73CF0">
        <w:tab/>
      </w:r>
      <w:r w:rsidR="00517AA5" w:rsidRPr="00C73CF0">
        <w:t xml:space="preserve">The GEMS Regulator must notify the applicant </w:t>
      </w:r>
      <w:r w:rsidR="00360C21" w:rsidRPr="00C73CF0">
        <w:t>for</w:t>
      </w:r>
      <w:r w:rsidR="00517AA5" w:rsidRPr="00C73CF0">
        <w:t xml:space="preserve"> an application </w:t>
      </w:r>
      <w:r w:rsidR="00F0025D" w:rsidRPr="00C73CF0">
        <w:t>to register a model</w:t>
      </w:r>
      <w:r w:rsidR="00360C21" w:rsidRPr="00C73CF0">
        <w:t xml:space="preserve"> under section</w:t>
      </w:r>
      <w:r w:rsidR="0088179E" w:rsidRPr="00C73CF0">
        <w:t> </w:t>
      </w:r>
      <w:r w:rsidR="007C4A88" w:rsidRPr="00C73CF0">
        <w:t>41</w:t>
      </w:r>
      <w:r w:rsidR="00F0025D" w:rsidRPr="00C73CF0">
        <w:t xml:space="preserve">, </w:t>
      </w:r>
      <w:r w:rsidR="00360C21" w:rsidRPr="00C73CF0">
        <w:t>or to vary a registration under</w:t>
      </w:r>
      <w:r w:rsidR="00F0025D" w:rsidRPr="00C73CF0">
        <w:t xml:space="preserve"> section</w:t>
      </w:r>
      <w:r w:rsidR="0088179E" w:rsidRPr="00C73CF0">
        <w:t> </w:t>
      </w:r>
      <w:r w:rsidR="007C4A88" w:rsidRPr="00C73CF0">
        <w:t>46</w:t>
      </w:r>
      <w:r w:rsidR="00F0025D" w:rsidRPr="00C73CF0">
        <w:t xml:space="preserve"> or </w:t>
      </w:r>
      <w:r w:rsidR="007C4A88" w:rsidRPr="00C73CF0">
        <w:t>47</w:t>
      </w:r>
      <w:r w:rsidR="00360C21" w:rsidRPr="00C73CF0">
        <w:t>,</w:t>
      </w:r>
      <w:r w:rsidR="00517AA5" w:rsidRPr="00C73CF0">
        <w:t xml:space="preserve"> that the application is still under consideration if the GEMS Regulator has not made a decision on the application within 42 days of receiving it.</w:t>
      </w:r>
    </w:p>
    <w:p w:rsidR="00517AA5" w:rsidRPr="00C73CF0" w:rsidRDefault="00F220A0" w:rsidP="00AB1555">
      <w:pPr>
        <w:pStyle w:val="subsection"/>
      </w:pPr>
      <w:r w:rsidRPr="00C73CF0">
        <w:tab/>
        <w:t>(4)</w:t>
      </w:r>
      <w:r w:rsidRPr="00C73CF0">
        <w:tab/>
      </w:r>
      <w:r w:rsidR="00517AA5" w:rsidRPr="00C73CF0">
        <w:t xml:space="preserve">The period of 42 days is extended, for each notice requesting further information under </w:t>
      </w:r>
      <w:r w:rsidR="00E11AD8" w:rsidRPr="00C73CF0">
        <w:t>section</w:t>
      </w:r>
      <w:r w:rsidR="0088179E" w:rsidRPr="00C73CF0">
        <w:t> </w:t>
      </w:r>
      <w:r w:rsidR="007C4A88" w:rsidRPr="00C73CF0">
        <w:t>65</w:t>
      </w:r>
      <w:r w:rsidR="00517AA5" w:rsidRPr="00C73CF0">
        <w:t>, by the number of days in the period:</w:t>
      </w:r>
    </w:p>
    <w:p w:rsidR="00517AA5" w:rsidRPr="00C73CF0" w:rsidRDefault="00F220A0" w:rsidP="00AB1555">
      <w:pPr>
        <w:pStyle w:val="paragraph"/>
      </w:pPr>
      <w:r w:rsidRPr="00C73CF0">
        <w:tab/>
      </w:r>
      <w:r w:rsidR="00517AA5" w:rsidRPr="00C73CF0">
        <w:t>(a)</w:t>
      </w:r>
      <w:r w:rsidRPr="00C73CF0">
        <w:tab/>
      </w:r>
      <w:r w:rsidR="00517AA5" w:rsidRPr="00C73CF0">
        <w:t>beginning on the day the notice was given; and</w:t>
      </w:r>
    </w:p>
    <w:p w:rsidR="00517AA5" w:rsidRPr="00C73CF0" w:rsidRDefault="00F220A0" w:rsidP="00AB1555">
      <w:pPr>
        <w:pStyle w:val="paragraph"/>
      </w:pPr>
      <w:r w:rsidRPr="00C73CF0">
        <w:tab/>
        <w:t>(b)</w:t>
      </w:r>
      <w:r w:rsidRPr="00C73CF0">
        <w:tab/>
      </w:r>
      <w:r w:rsidR="00517AA5" w:rsidRPr="00C73CF0">
        <w:t>ending on the day the information is received.</w:t>
      </w:r>
    </w:p>
    <w:p w:rsidR="004D1A7A" w:rsidRPr="00C73CF0" w:rsidRDefault="004D1A7A" w:rsidP="00AB1555">
      <w:pPr>
        <w:pStyle w:val="subsection"/>
      </w:pPr>
      <w:r w:rsidRPr="00C73CF0">
        <w:tab/>
        <w:t>(5)</w:t>
      </w:r>
      <w:r w:rsidRPr="00C73CF0">
        <w:tab/>
        <w:t>A failure to comply with the requirements of this section does not affect the validity of a decision under this Part.</w:t>
      </w:r>
    </w:p>
    <w:p w:rsidR="004220C3" w:rsidRPr="00C73CF0" w:rsidRDefault="007C4A88" w:rsidP="00AB1555">
      <w:pPr>
        <w:pStyle w:val="ActHead5"/>
      </w:pPr>
      <w:bookmarkStart w:id="113" w:name="_Toc147413948"/>
      <w:r w:rsidRPr="00B3092A">
        <w:rPr>
          <w:rStyle w:val="CharSectno"/>
        </w:rPr>
        <w:t>68</w:t>
      </w:r>
      <w:r w:rsidR="004220C3" w:rsidRPr="00C73CF0">
        <w:t xml:space="preserve">  Notice given to contact person taken to be given to applicant or registrant</w:t>
      </w:r>
      <w:bookmarkEnd w:id="113"/>
    </w:p>
    <w:p w:rsidR="004220C3" w:rsidRPr="00C73CF0" w:rsidRDefault="004220C3" w:rsidP="00AB1555">
      <w:pPr>
        <w:pStyle w:val="subsection"/>
      </w:pPr>
      <w:r w:rsidRPr="00C73CF0">
        <w:tab/>
      </w:r>
      <w:r w:rsidRPr="00C73CF0">
        <w:tab/>
        <w:t>If a notice that a person may or must give under this Act to the applicant or registrant for a registration is given to a contact person for the registration, it is taken to have been given to the applicant or registrant.</w:t>
      </w:r>
    </w:p>
    <w:p w:rsidR="00A72314" w:rsidRPr="00C73CF0" w:rsidRDefault="00B3092A" w:rsidP="004C0340">
      <w:pPr>
        <w:pStyle w:val="ActHead2"/>
        <w:pageBreakBefore/>
      </w:pPr>
      <w:bookmarkStart w:id="114" w:name="_Toc147413949"/>
      <w:r w:rsidRPr="00B3092A">
        <w:rPr>
          <w:rStyle w:val="CharPartNo"/>
        </w:rPr>
        <w:t>Part 6</w:t>
      </w:r>
      <w:r w:rsidR="00A72314" w:rsidRPr="00C73CF0">
        <w:t>—</w:t>
      </w:r>
      <w:r w:rsidR="00A72314" w:rsidRPr="00B3092A">
        <w:rPr>
          <w:rStyle w:val="CharPartText"/>
        </w:rPr>
        <w:t>The GEMS Regulator</w:t>
      </w:r>
      <w:bookmarkEnd w:id="114"/>
    </w:p>
    <w:p w:rsidR="00A72314" w:rsidRPr="00C73CF0" w:rsidRDefault="00B3092A" w:rsidP="00AB1555">
      <w:pPr>
        <w:pStyle w:val="ActHead3"/>
      </w:pPr>
      <w:bookmarkStart w:id="115" w:name="_Toc147413950"/>
      <w:r w:rsidRPr="00B3092A">
        <w:rPr>
          <w:rStyle w:val="CharDivNo"/>
        </w:rPr>
        <w:t>Division 1</w:t>
      </w:r>
      <w:r w:rsidR="00A72314" w:rsidRPr="00C73CF0">
        <w:t>—</w:t>
      </w:r>
      <w:r w:rsidR="0077291B" w:rsidRPr="00B3092A">
        <w:rPr>
          <w:rStyle w:val="CharDivText"/>
        </w:rPr>
        <w:t>Guide to this Part</w:t>
      </w:r>
      <w:bookmarkEnd w:id="115"/>
    </w:p>
    <w:p w:rsidR="00BD01B0" w:rsidRPr="00C73CF0" w:rsidRDefault="007C4A88" w:rsidP="00AB1555">
      <w:pPr>
        <w:pStyle w:val="ActHead5"/>
      </w:pPr>
      <w:bookmarkStart w:id="116" w:name="_Toc147413951"/>
      <w:r w:rsidRPr="00B3092A">
        <w:rPr>
          <w:rStyle w:val="CharSectno"/>
        </w:rPr>
        <w:t>69</w:t>
      </w:r>
      <w:r w:rsidR="00BD01B0" w:rsidRPr="00C73CF0">
        <w:t xml:space="preserve">  Guide to this Part</w:t>
      </w:r>
      <w:bookmarkEnd w:id="116"/>
    </w:p>
    <w:p w:rsidR="00BD01B0" w:rsidRPr="00C73CF0" w:rsidRDefault="00D97F33" w:rsidP="00AB1555">
      <w:pPr>
        <w:pStyle w:val="BoxText"/>
      </w:pPr>
      <w:r w:rsidRPr="00C73CF0">
        <w:t>This Part</w:t>
      </w:r>
      <w:r w:rsidR="00BD01B0" w:rsidRPr="00C73CF0">
        <w:t xml:space="preserve"> establishes the office of the GEMS Regulator and defines the functions and powers of the </w:t>
      </w:r>
      <w:r w:rsidR="006851AB" w:rsidRPr="00C73CF0">
        <w:t xml:space="preserve">GEMS </w:t>
      </w:r>
      <w:r w:rsidR="00BD01B0" w:rsidRPr="00C73CF0">
        <w:t>Regulator.</w:t>
      </w:r>
    </w:p>
    <w:p w:rsidR="00BD01B0" w:rsidRPr="00C73CF0" w:rsidRDefault="00B3092A" w:rsidP="00AB1555">
      <w:pPr>
        <w:pStyle w:val="BoxText"/>
      </w:pPr>
      <w:r>
        <w:t>Division 2</w:t>
      </w:r>
      <w:r w:rsidR="00BD01B0" w:rsidRPr="00C73CF0">
        <w:t xml:space="preserve"> provides that the GEMS Regulator must be an SES employee</w:t>
      </w:r>
      <w:r w:rsidR="00685201" w:rsidRPr="00C73CF0">
        <w:t>, or acting SES employee,</w:t>
      </w:r>
      <w:r w:rsidR="00BD01B0" w:rsidRPr="00C73CF0">
        <w:t xml:space="preserve"> occupying a position in the Department.</w:t>
      </w:r>
    </w:p>
    <w:p w:rsidR="00BD01B0" w:rsidRPr="00C73CF0" w:rsidRDefault="00BD01B0" w:rsidP="00AB1555">
      <w:pPr>
        <w:pStyle w:val="BoxText"/>
      </w:pPr>
      <w:r w:rsidRPr="00C73CF0">
        <w:t xml:space="preserve">The main functions of the GEMS Regulator, as set out in </w:t>
      </w:r>
      <w:r w:rsidR="00B3092A">
        <w:t>Division 3</w:t>
      </w:r>
      <w:r w:rsidRPr="00C73CF0">
        <w:t xml:space="preserve">, are to administer the Act and maintain the GEMS Register. The </w:t>
      </w:r>
      <w:r w:rsidR="006851AB" w:rsidRPr="00C73CF0">
        <w:t xml:space="preserve">GEMS </w:t>
      </w:r>
      <w:r w:rsidRPr="00C73CF0">
        <w:t>Regulator can also assist in the development of GEMS determinations.</w:t>
      </w:r>
    </w:p>
    <w:p w:rsidR="00BD01B0" w:rsidRPr="00C73CF0" w:rsidRDefault="00B3092A" w:rsidP="00AB1555">
      <w:pPr>
        <w:pStyle w:val="BoxText"/>
      </w:pPr>
      <w:r>
        <w:t>Division 4</w:t>
      </w:r>
      <w:r w:rsidR="00BD01B0" w:rsidRPr="00C73CF0">
        <w:t xml:space="preserve"> enables State and Territory laws to confer functions on the GEMS Regulator.</w:t>
      </w:r>
    </w:p>
    <w:p w:rsidR="00BD01B0" w:rsidRPr="00C73CF0" w:rsidRDefault="00B3092A" w:rsidP="00AB1555">
      <w:pPr>
        <w:pStyle w:val="BoxText"/>
      </w:pPr>
      <w:r>
        <w:t>Division 5</w:t>
      </w:r>
      <w:r w:rsidR="00BD01B0" w:rsidRPr="00C73CF0">
        <w:t xml:space="preserve"> gives the GEMS Regulator facilitative powers and functions, including the capacity to make arrangements with Commonwealth, State and Territory agencies and to engage consultants, and the power of delegation.</w:t>
      </w:r>
    </w:p>
    <w:p w:rsidR="00A72314" w:rsidRPr="00C73CF0" w:rsidRDefault="00B3092A" w:rsidP="004C0340">
      <w:pPr>
        <w:pStyle w:val="ActHead3"/>
        <w:pageBreakBefore/>
      </w:pPr>
      <w:bookmarkStart w:id="117" w:name="_Toc147413952"/>
      <w:r w:rsidRPr="00B3092A">
        <w:rPr>
          <w:rStyle w:val="CharDivNo"/>
        </w:rPr>
        <w:t>Division 2</w:t>
      </w:r>
      <w:r w:rsidR="00A72314" w:rsidRPr="00C73CF0">
        <w:t>—</w:t>
      </w:r>
      <w:r w:rsidR="0077291B" w:rsidRPr="00B3092A">
        <w:rPr>
          <w:rStyle w:val="CharDivText"/>
        </w:rPr>
        <w:t xml:space="preserve">Who is the </w:t>
      </w:r>
      <w:r w:rsidR="00A72314" w:rsidRPr="00B3092A">
        <w:rPr>
          <w:rStyle w:val="CharDivText"/>
        </w:rPr>
        <w:t>GEMS Regulator</w:t>
      </w:r>
      <w:bookmarkEnd w:id="117"/>
    </w:p>
    <w:p w:rsidR="00A72314" w:rsidRPr="00C73CF0" w:rsidRDefault="007C4A88" w:rsidP="00AB1555">
      <w:pPr>
        <w:pStyle w:val="ActHead5"/>
      </w:pPr>
      <w:bookmarkStart w:id="118" w:name="_Toc147413953"/>
      <w:r w:rsidRPr="00B3092A">
        <w:rPr>
          <w:rStyle w:val="CharSectno"/>
        </w:rPr>
        <w:t>70</w:t>
      </w:r>
      <w:r w:rsidR="00A72314" w:rsidRPr="00C73CF0">
        <w:t xml:space="preserve">  The GEMS Regulator</w:t>
      </w:r>
      <w:bookmarkEnd w:id="118"/>
    </w:p>
    <w:p w:rsidR="009C7202" w:rsidRPr="00C73CF0" w:rsidRDefault="00A72314" w:rsidP="00AB1555">
      <w:pPr>
        <w:pStyle w:val="subsection"/>
      </w:pPr>
      <w:r w:rsidRPr="00C73CF0">
        <w:tab/>
      </w:r>
      <w:r w:rsidR="009C7202" w:rsidRPr="00C73CF0">
        <w:t>(1)</w:t>
      </w:r>
      <w:r w:rsidRPr="00C73CF0">
        <w:tab/>
        <w:t xml:space="preserve">The Secretary </w:t>
      </w:r>
      <w:r w:rsidR="009C7202" w:rsidRPr="00C73CF0">
        <w:t>must, by writing, designate a position in the Department as the position of GEMS Regulator.</w:t>
      </w:r>
    </w:p>
    <w:p w:rsidR="009C7202" w:rsidRPr="00C73CF0" w:rsidRDefault="009C7202" w:rsidP="00AB1555">
      <w:pPr>
        <w:pStyle w:val="notetext"/>
      </w:pPr>
      <w:r w:rsidRPr="00C73CF0">
        <w:t>Note:</w:t>
      </w:r>
      <w:r w:rsidRPr="00C73CF0">
        <w:tab/>
        <w:t>For creation of positions, see section</w:t>
      </w:r>
      <w:r w:rsidR="0088179E" w:rsidRPr="00C73CF0">
        <w:t> </w:t>
      </w:r>
      <w:r w:rsidRPr="00C73CF0">
        <w:t xml:space="preserve">77 of the </w:t>
      </w:r>
      <w:r w:rsidRPr="00C73CF0">
        <w:rPr>
          <w:i/>
        </w:rPr>
        <w:t>Public Service Act 1999</w:t>
      </w:r>
      <w:r w:rsidRPr="00C73CF0">
        <w:t>.</w:t>
      </w:r>
    </w:p>
    <w:p w:rsidR="009C7202" w:rsidRPr="00C73CF0" w:rsidRDefault="009C7202" w:rsidP="00AB1555">
      <w:pPr>
        <w:pStyle w:val="subsection"/>
      </w:pPr>
      <w:r w:rsidRPr="00C73CF0">
        <w:tab/>
        <w:t>(2)</w:t>
      </w:r>
      <w:r w:rsidRPr="00C73CF0">
        <w:tab/>
        <w:t>The position of GEMS Regulator can only be occupied by an SES employee</w:t>
      </w:r>
      <w:r w:rsidR="00685201" w:rsidRPr="00C73CF0">
        <w:t xml:space="preserve"> or acting SES employee</w:t>
      </w:r>
      <w:r w:rsidRPr="00C73CF0">
        <w:t>.</w:t>
      </w:r>
    </w:p>
    <w:p w:rsidR="0077291B" w:rsidRPr="00C73CF0" w:rsidRDefault="0077291B" w:rsidP="00AB1555">
      <w:pPr>
        <w:pStyle w:val="subsection"/>
      </w:pPr>
      <w:r w:rsidRPr="00C73CF0">
        <w:tab/>
        <w:t>(3)</w:t>
      </w:r>
      <w:r w:rsidRPr="00C73CF0">
        <w:tab/>
        <w:t xml:space="preserve">The </w:t>
      </w:r>
      <w:r w:rsidRPr="00C73CF0">
        <w:rPr>
          <w:b/>
          <w:i/>
        </w:rPr>
        <w:t>GEMS Regulator</w:t>
      </w:r>
      <w:r w:rsidRPr="00C73CF0">
        <w:t xml:space="preserve"> is the SES employee</w:t>
      </w:r>
      <w:r w:rsidR="00685201" w:rsidRPr="00C73CF0">
        <w:t xml:space="preserve"> or acting SES employee</w:t>
      </w:r>
      <w:r w:rsidRPr="00C73CF0">
        <w:t xml:space="preserve"> who occupies that position.</w:t>
      </w:r>
    </w:p>
    <w:p w:rsidR="009C7202" w:rsidRPr="00C73CF0" w:rsidRDefault="009C7202" w:rsidP="00AB1555">
      <w:pPr>
        <w:pStyle w:val="subsection"/>
      </w:pPr>
      <w:r w:rsidRPr="00C73CF0">
        <w:tab/>
        <w:t>(</w:t>
      </w:r>
      <w:r w:rsidR="0077291B" w:rsidRPr="00C73CF0">
        <w:t>4</w:t>
      </w:r>
      <w:r w:rsidRPr="00C73CF0">
        <w:t>)</w:t>
      </w:r>
      <w:r w:rsidRPr="00C73CF0">
        <w:tab/>
        <w:t xml:space="preserve">An instrument under </w:t>
      </w:r>
      <w:r w:rsidR="0088179E" w:rsidRPr="00C73CF0">
        <w:t>subsection (</w:t>
      </w:r>
      <w:r w:rsidRPr="00C73CF0">
        <w:t>1) is not a legislative instrument.</w:t>
      </w:r>
    </w:p>
    <w:p w:rsidR="009747EA" w:rsidRPr="00C73CF0" w:rsidRDefault="00B3092A" w:rsidP="004C0340">
      <w:pPr>
        <w:pStyle w:val="ActHead3"/>
        <w:pageBreakBefore/>
      </w:pPr>
      <w:bookmarkStart w:id="119" w:name="_Toc147413954"/>
      <w:r w:rsidRPr="00B3092A">
        <w:rPr>
          <w:rStyle w:val="CharDivNo"/>
        </w:rPr>
        <w:t>Division 3</w:t>
      </w:r>
      <w:r w:rsidR="009747EA" w:rsidRPr="00C73CF0">
        <w:t>—</w:t>
      </w:r>
      <w:r w:rsidR="009747EA" w:rsidRPr="00B3092A">
        <w:rPr>
          <w:rStyle w:val="CharDivText"/>
        </w:rPr>
        <w:t>Functions of GEMS Regulator under this Act</w:t>
      </w:r>
      <w:bookmarkEnd w:id="119"/>
    </w:p>
    <w:p w:rsidR="00A72314" w:rsidRPr="00C73CF0" w:rsidRDefault="007C4A88" w:rsidP="00AB1555">
      <w:pPr>
        <w:pStyle w:val="ActHead5"/>
      </w:pPr>
      <w:bookmarkStart w:id="120" w:name="_Toc147413955"/>
      <w:r w:rsidRPr="00B3092A">
        <w:rPr>
          <w:rStyle w:val="CharSectno"/>
        </w:rPr>
        <w:t>71</w:t>
      </w:r>
      <w:r w:rsidR="00A72314" w:rsidRPr="00C73CF0">
        <w:t xml:space="preserve">  Functions of the GEMS Regulator</w:t>
      </w:r>
      <w:r w:rsidR="009747EA" w:rsidRPr="00C73CF0">
        <w:t xml:space="preserve"> under this Act</w:t>
      </w:r>
      <w:bookmarkEnd w:id="120"/>
    </w:p>
    <w:p w:rsidR="00A72314" w:rsidRPr="00C73CF0" w:rsidRDefault="00A72314" w:rsidP="00AB1555">
      <w:pPr>
        <w:pStyle w:val="subsection"/>
      </w:pPr>
      <w:r w:rsidRPr="00C73CF0">
        <w:tab/>
      </w:r>
      <w:r w:rsidRPr="00C73CF0">
        <w:tab/>
        <w:t>The GEMS Regulator has the following functions:</w:t>
      </w:r>
    </w:p>
    <w:p w:rsidR="00A72314" w:rsidRPr="00C73CF0" w:rsidRDefault="00A72314" w:rsidP="00AB1555">
      <w:pPr>
        <w:pStyle w:val="paragraph"/>
      </w:pPr>
      <w:r w:rsidRPr="00C73CF0">
        <w:tab/>
        <w:t>(a)</w:t>
      </w:r>
      <w:r w:rsidRPr="00C73CF0">
        <w:tab/>
        <w:t>to administer this Act;</w:t>
      </w:r>
    </w:p>
    <w:p w:rsidR="00A72314" w:rsidRPr="00C73CF0" w:rsidRDefault="00A72314" w:rsidP="00AB1555">
      <w:pPr>
        <w:pStyle w:val="paragraph"/>
      </w:pPr>
      <w:r w:rsidRPr="00C73CF0">
        <w:tab/>
        <w:t>(b)</w:t>
      </w:r>
      <w:r w:rsidRPr="00C73CF0">
        <w:tab/>
        <w:t>to maintain the GEMS Register;</w:t>
      </w:r>
    </w:p>
    <w:p w:rsidR="00A72314" w:rsidRPr="00C73CF0" w:rsidRDefault="00A72314" w:rsidP="00AB1555">
      <w:pPr>
        <w:pStyle w:val="paragraph"/>
      </w:pPr>
      <w:r w:rsidRPr="00C73CF0">
        <w:tab/>
        <w:t>(c)</w:t>
      </w:r>
      <w:r w:rsidRPr="00C73CF0">
        <w:tab/>
        <w:t>to assist in developing GEMS determinations</w:t>
      </w:r>
      <w:r w:rsidR="00A16C72" w:rsidRPr="00C73CF0">
        <w:t xml:space="preserve">, including by </w:t>
      </w:r>
      <w:r w:rsidRPr="00C73CF0">
        <w:t>undertak</w:t>
      </w:r>
      <w:r w:rsidR="00A16C72" w:rsidRPr="00C73CF0">
        <w:t>ing</w:t>
      </w:r>
      <w:r w:rsidRPr="00C73CF0">
        <w:t xml:space="preserve"> or commission</w:t>
      </w:r>
      <w:r w:rsidR="00A16C72" w:rsidRPr="00C73CF0">
        <w:t>ing</w:t>
      </w:r>
      <w:r w:rsidRPr="00C73CF0">
        <w:t xml:space="preserve"> research in relation to:</w:t>
      </w:r>
    </w:p>
    <w:p w:rsidR="00A72314" w:rsidRPr="00C73CF0" w:rsidRDefault="00A72314" w:rsidP="00AB1555">
      <w:pPr>
        <w:pStyle w:val="paragraphsub"/>
      </w:pPr>
      <w:r w:rsidRPr="00C73CF0">
        <w:tab/>
        <w:t>(i)</w:t>
      </w:r>
      <w:r w:rsidRPr="00C73CF0">
        <w:tab/>
        <w:t>GEMS determinations; or</w:t>
      </w:r>
    </w:p>
    <w:p w:rsidR="00A72314" w:rsidRPr="00C73CF0" w:rsidRDefault="00A72314" w:rsidP="00AB1555">
      <w:pPr>
        <w:pStyle w:val="paragraphsub"/>
      </w:pPr>
      <w:r w:rsidRPr="00C73CF0">
        <w:tab/>
        <w:t>(ii)</w:t>
      </w:r>
      <w:r w:rsidRPr="00C73CF0">
        <w:tab/>
        <w:t xml:space="preserve">product classes that are, or could be, </w:t>
      </w:r>
      <w:r w:rsidR="00BA27CE" w:rsidRPr="00C73CF0">
        <w:t>covered by</w:t>
      </w:r>
      <w:r w:rsidRPr="00C73CF0">
        <w:t xml:space="preserve"> a GEMS determination;</w:t>
      </w:r>
    </w:p>
    <w:p w:rsidR="00A72314" w:rsidRPr="00C73CF0" w:rsidRDefault="00A16C72" w:rsidP="00AB1555">
      <w:pPr>
        <w:pStyle w:val="paragraph"/>
      </w:pPr>
      <w:r w:rsidRPr="00C73CF0">
        <w:tab/>
        <w:t>(d</w:t>
      </w:r>
      <w:r w:rsidR="00A72314" w:rsidRPr="00C73CF0">
        <w:t>)</w:t>
      </w:r>
      <w:r w:rsidR="00A72314" w:rsidRPr="00C73CF0">
        <w:tab/>
        <w:t>to provide information and advice in relation to:</w:t>
      </w:r>
    </w:p>
    <w:p w:rsidR="00A72314" w:rsidRPr="00C73CF0" w:rsidRDefault="00A72314" w:rsidP="00AB1555">
      <w:pPr>
        <w:pStyle w:val="paragraphsub"/>
      </w:pPr>
      <w:r w:rsidRPr="00C73CF0">
        <w:tab/>
        <w:t>(i)</w:t>
      </w:r>
      <w:r w:rsidRPr="00C73CF0">
        <w:tab/>
        <w:t>GEMS determinations; and</w:t>
      </w:r>
    </w:p>
    <w:p w:rsidR="00A72314" w:rsidRPr="00C73CF0" w:rsidRDefault="00A72314" w:rsidP="00AB1555">
      <w:pPr>
        <w:pStyle w:val="paragraphsub"/>
      </w:pPr>
      <w:r w:rsidRPr="00C73CF0">
        <w:tab/>
        <w:t>(ii)</w:t>
      </w:r>
      <w:r w:rsidRPr="00C73CF0">
        <w:tab/>
        <w:t>product classes that are, or could be,</w:t>
      </w:r>
      <w:r w:rsidR="00BA27CE" w:rsidRPr="00C73CF0">
        <w:t xml:space="preserve"> covered by</w:t>
      </w:r>
      <w:r w:rsidRPr="00C73CF0">
        <w:t xml:space="preserve"> a GEMS determination; and</w:t>
      </w:r>
    </w:p>
    <w:p w:rsidR="00A72314" w:rsidRPr="00C73CF0" w:rsidRDefault="00A72314" w:rsidP="00AB1555">
      <w:pPr>
        <w:pStyle w:val="paragraphsub"/>
      </w:pPr>
      <w:r w:rsidRPr="00C73CF0">
        <w:tab/>
        <w:t>(iii)</w:t>
      </w:r>
      <w:r w:rsidRPr="00C73CF0">
        <w:tab/>
        <w:t>the operation of this Act;</w:t>
      </w:r>
    </w:p>
    <w:p w:rsidR="00A72314" w:rsidRPr="00C73CF0" w:rsidRDefault="00A16C72" w:rsidP="00AB1555">
      <w:pPr>
        <w:pStyle w:val="paragraph"/>
      </w:pPr>
      <w:r w:rsidRPr="00C73CF0">
        <w:tab/>
        <w:t>(e</w:t>
      </w:r>
      <w:r w:rsidR="00A72314" w:rsidRPr="00C73CF0">
        <w:t>)</w:t>
      </w:r>
      <w:r w:rsidR="00A72314" w:rsidRPr="00C73CF0">
        <w:tab/>
        <w:t>to monitor and enforce compliance with this Act;</w:t>
      </w:r>
    </w:p>
    <w:p w:rsidR="00A72314" w:rsidRPr="00C73CF0" w:rsidRDefault="00A16C72" w:rsidP="00AB1555">
      <w:pPr>
        <w:pStyle w:val="paragraph"/>
      </w:pPr>
      <w:r w:rsidRPr="00C73CF0">
        <w:tab/>
        <w:t>(f</w:t>
      </w:r>
      <w:r w:rsidR="00A72314" w:rsidRPr="00C73CF0">
        <w:t>)</w:t>
      </w:r>
      <w:r w:rsidR="00A72314" w:rsidRPr="00C73CF0">
        <w:tab/>
        <w:t>to review and evaluate the operation of this Act;</w:t>
      </w:r>
    </w:p>
    <w:p w:rsidR="00A72314" w:rsidRPr="00C73CF0" w:rsidRDefault="00A72314" w:rsidP="00AB1555">
      <w:pPr>
        <w:pStyle w:val="paragraph"/>
      </w:pPr>
      <w:r w:rsidRPr="00C73CF0">
        <w:tab/>
        <w:t>(</w:t>
      </w:r>
      <w:r w:rsidR="00A16C72" w:rsidRPr="00C73CF0">
        <w:t>g</w:t>
      </w:r>
      <w:r w:rsidRPr="00C73CF0">
        <w:t>)</w:t>
      </w:r>
      <w:r w:rsidRPr="00C73CF0">
        <w:tab/>
        <w:t>such other functions as are conferred on the GEMS Regulator by this Act or any other law</w:t>
      </w:r>
      <w:r w:rsidR="00A16C72" w:rsidRPr="00C73CF0">
        <w:t xml:space="preserve"> of the Commonwealth</w:t>
      </w:r>
      <w:r w:rsidRPr="00C73CF0">
        <w:t>.</w:t>
      </w:r>
    </w:p>
    <w:p w:rsidR="00B448F2" w:rsidRPr="00C73CF0" w:rsidRDefault="00B448F2" w:rsidP="00AB1555">
      <w:pPr>
        <w:pStyle w:val="notetext"/>
      </w:pPr>
      <w:r w:rsidRPr="00C73CF0">
        <w:t>Note</w:t>
      </w:r>
      <w:r w:rsidR="006149FD" w:rsidRPr="00C73CF0">
        <w:t xml:space="preserve"> 1</w:t>
      </w:r>
      <w:r w:rsidRPr="00C73CF0">
        <w:t>:</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6149FD" w:rsidRPr="00C73CF0" w:rsidRDefault="006149FD" w:rsidP="00AB1555">
      <w:pPr>
        <w:pStyle w:val="notetext"/>
      </w:pPr>
      <w:r w:rsidRPr="00C73CF0">
        <w:t>Note 2:</w:t>
      </w:r>
      <w:r w:rsidRPr="00C73CF0">
        <w:tab/>
        <w:t>Other functions may be conferred on the GEMS Regulator by State</w:t>
      </w:r>
      <w:r w:rsidR="009936DC" w:rsidRPr="00C73CF0">
        <w:t xml:space="preserve"> or Territory</w:t>
      </w:r>
      <w:r w:rsidRPr="00C73CF0">
        <w:t xml:space="preserve"> law</w:t>
      </w:r>
      <w:r w:rsidR="006851AB" w:rsidRPr="00C73CF0">
        <w:t xml:space="preserve"> (</w:t>
      </w:r>
      <w:r w:rsidRPr="00C73CF0">
        <w:t xml:space="preserve">see </w:t>
      </w:r>
      <w:r w:rsidR="00B3092A">
        <w:t>Division 4</w:t>
      </w:r>
      <w:r w:rsidR="006851AB" w:rsidRPr="00C73CF0">
        <w:t>)</w:t>
      </w:r>
      <w:r w:rsidRPr="00C73CF0">
        <w:t>.</w:t>
      </w:r>
    </w:p>
    <w:p w:rsidR="009747EA" w:rsidRPr="00C73CF0" w:rsidRDefault="00B3092A" w:rsidP="004C0340">
      <w:pPr>
        <w:pStyle w:val="ActHead3"/>
        <w:pageBreakBefore/>
      </w:pPr>
      <w:bookmarkStart w:id="121" w:name="_Toc147413956"/>
      <w:r w:rsidRPr="00B3092A">
        <w:rPr>
          <w:rStyle w:val="CharDivNo"/>
        </w:rPr>
        <w:t>Division 4</w:t>
      </w:r>
      <w:r w:rsidR="009747EA" w:rsidRPr="00C73CF0">
        <w:t>—</w:t>
      </w:r>
      <w:r w:rsidR="009747EA" w:rsidRPr="00B3092A">
        <w:rPr>
          <w:rStyle w:val="CharDivText"/>
        </w:rPr>
        <w:t>Conferral of functions etc. on GEMS Regulator by State and Territory laws</w:t>
      </w:r>
      <w:bookmarkEnd w:id="121"/>
    </w:p>
    <w:p w:rsidR="009747EA" w:rsidRPr="00C73CF0" w:rsidRDefault="007C4A88" w:rsidP="00AB1555">
      <w:pPr>
        <w:pStyle w:val="ActHead5"/>
      </w:pPr>
      <w:bookmarkStart w:id="122" w:name="_Toc147413957"/>
      <w:r w:rsidRPr="00B3092A">
        <w:rPr>
          <w:rStyle w:val="CharSectno"/>
        </w:rPr>
        <w:t>72</w:t>
      </w:r>
      <w:r w:rsidR="009747EA" w:rsidRPr="00C73CF0">
        <w:t xml:space="preserve">  Commonwealth consent to conferral of functions etc. on GEMS Regulator by State and Territory laws</w:t>
      </w:r>
      <w:bookmarkEnd w:id="122"/>
    </w:p>
    <w:p w:rsidR="009747EA" w:rsidRPr="00C73CF0" w:rsidRDefault="009747EA" w:rsidP="00AB1555">
      <w:pPr>
        <w:pStyle w:val="subsection"/>
      </w:pPr>
      <w:r w:rsidRPr="00C73CF0">
        <w:tab/>
        <w:t>(1)</w:t>
      </w:r>
      <w:r w:rsidRPr="00C73CF0">
        <w:tab/>
        <w:t>A law of a State or Territory may confer powers or functions, or impose duties, on the GEMS Regulator.</w:t>
      </w:r>
    </w:p>
    <w:p w:rsidR="009747EA" w:rsidRPr="00C73CF0" w:rsidRDefault="009747EA" w:rsidP="00AB1555">
      <w:pPr>
        <w:pStyle w:val="notetext"/>
      </w:pPr>
      <w:r w:rsidRPr="00C73CF0">
        <w:t>Note:</w:t>
      </w:r>
      <w:r w:rsidRPr="00C73CF0">
        <w:tab/>
        <w:t>Section</w:t>
      </w:r>
      <w:r w:rsidR="0088179E" w:rsidRPr="00C73CF0">
        <w:t> </w:t>
      </w:r>
      <w:r w:rsidR="007C4A88" w:rsidRPr="00C73CF0">
        <w:t>74</w:t>
      </w:r>
      <w:r w:rsidRPr="00C73CF0">
        <w:t xml:space="preserve"> sets out when such a law imposes a duty on the GEMS Regulator.</w:t>
      </w:r>
    </w:p>
    <w:p w:rsidR="009747EA" w:rsidRPr="00C73CF0" w:rsidRDefault="009747EA" w:rsidP="00AB1555">
      <w:pPr>
        <w:pStyle w:val="subsection"/>
      </w:pPr>
      <w:r w:rsidRPr="00C73CF0">
        <w:tab/>
        <w:t>(2)</w:t>
      </w:r>
      <w:r w:rsidRPr="00C73CF0">
        <w:tab/>
      </w:r>
      <w:r w:rsidR="0088179E" w:rsidRPr="00C73CF0">
        <w:t>Subsection (</w:t>
      </w:r>
      <w:r w:rsidRPr="00C73CF0">
        <w:t>1) does not authorise the conferral of a power or function, or the imposition of a duty, by a law of a State or Territory to the extent to which:</w:t>
      </w:r>
    </w:p>
    <w:p w:rsidR="009747EA" w:rsidRPr="00C73CF0" w:rsidRDefault="009747EA" w:rsidP="00AB1555">
      <w:pPr>
        <w:pStyle w:val="paragraph"/>
      </w:pPr>
      <w:r w:rsidRPr="00C73CF0">
        <w:tab/>
        <w:t>(a)</w:t>
      </w:r>
      <w:r w:rsidRPr="00C73CF0">
        <w:tab/>
        <w:t>the conferral or imposition, or the authorisation, would contravene any constitutional doctrines restricting the duties that may be imposed on the GEMS Regulator; or</w:t>
      </w:r>
    </w:p>
    <w:p w:rsidR="009747EA" w:rsidRPr="00C73CF0" w:rsidRDefault="009747EA" w:rsidP="00AB1555">
      <w:pPr>
        <w:pStyle w:val="paragraph"/>
      </w:pPr>
      <w:r w:rsidRPr="00C73CF0">
        <w:tab/>
        <w:t>(b)</w:t>
      </w:r>
      <w:r w:rsidRPr="00C73CF0">
        <w:tab/>
        <w:t>the authorisation would otherwise exceed the legislative power of the Commonwealth.</w:t>
      </w:r>
    </w:p>
    <w:p w:rsidR="009747EA" w:rsidRPr="00C73CF0" w:rsidRDefault="009747EA" w:rsidP="00AB1555">
      <w:pPr>
        <w:pStyle w:val="subsection"/>
      </w:pPr>
      <w:r w:rsidRPr="00C73CF0">
        <w:tab/>
        <w:t>(3)</w:t>
      </w:r>
      <w:r w:rsidRPr="00C73CF0">
        <w:tab/>
        <w:t>The GEMS Regulator cannot exercise a power, or perform a duty or function, under a law of a State or Territory without the written approval of the Minister.</w:t>
      </w:r>
    </w:p>
    <w:p w:rsidR="009747EA" w:rsidRPr="00C73CF0" w:rsidRDefault="007C4A88" w:rsidP="00AB1555">
      <w:pPr>
        <w:pStyle w:val="ActHead5"/>
      </w:pPr>
      <w:bookmarkStart w:id="123" w:name="_Toc147413958"/>
      <w:r w:rsidRPr="00B3092A">
        <w:rPr>
          <w:rStyle w:val="CharSectno"/>
        </w:rPr>
        <w:t>73</w:t>
      </w:r>
      <w:r w:rsidR="009747EA" w:rsidRPr="00C73CF0">
        <w:t xml:space="preserve">  How duty is imposed on GEMS Regulator by State and Territory laws</w:t>
      </w:r>
      <w:bookmarkEnd w:id="123"/>
    </w:p>
    <w:p w:rsidR="009747EA" w:rsidRPr="00C73CF0" w:rsidRDefault="009747EA" w:rsidP="00AB1555">
      <w:pPr>
        <w:pStyle w:val="SubsectionHead"/>
      </w:pPr>
      <w:r w:rsidRPr="00C73CF0">
        <w:t>Application</w:t>
      </w:r>
    </w:p>
    <w:p w:rsidR="009747EA" w:rsidRPr="00C73CF0" w:rsidRDefault="009747EA" w:rsidP="00AB1555">
      <w:pPr>
        <w:pStyle w:val="subsection"/>
      </w:pPr>
      <w:r w:rsidRPr="00C73CF0">
        <w:tab/>
        <w:t>(1)</w:t>
      </w:r>
      <w:r w:rsidRPr="00C73CF0">
        <w:tab/>
        <w:t>This section applies if a law of a State or Territory purports to impose a duty on the GEMS Regulator.</w:t>
      </w:r>
    </w:p>
    <w:p w:rsidR="009747EA" w:rsidRPr="00C73CF0" w:rsidRDefault="009747EA" w:rsidP="00AB1555">
      <w:pPr>
        <w:pStyle w:val="notetext"/>
      </w:pPr>
      <w:r w:rsidRPr="00C73CF0">
        <w:t>Note:</w:t>
      </w:r>
      <w:r w:rsidRPr="00C73CF0">
        <w:tab/>
        <w:t>Section</w:t>
      </w:r>
      <w:r w:rsidR="0088179E" w:rsidRPr="00C73CF0">
        <w:t> </w:t>
      </w:r>
      <w:r w:rsidR="007C4A88" w:rsidRPr="00C73CF0">
        <w:t>74</w:t>
      </w:r>
      <w:r w:rsidRPr="00C73CF0">
        <w:t xml:space="preserve"> sets out when such a law imposes a duty on the GEMS Regulator.</w:t>
      </w:r>
    </w:p>
    <w:p w:rsidR="009747EA" w:rsidRPr="00C73CF0" w:rsidRDefault="009747EA" w:rsidP="00AB1555">
      <w:pPr>
        <w:pStyle w:val="SubsectionHead"/>
      </w:pPr>
      <w:r w:rsidRPr="00C73CF0">
        <w:t>State or Territory legislative power sufficient to support duty</w:t>
      </w:r>
    </w:p>
    <w:p w:rsidR="009747EA" w:rsidRPr="00C73CF0" w:rsidRDefault="009747EA" w:rsidP="00AB1555">
      <w:pPr>
        <w:pStyle w:val="subsection"/>
      </w:pPr>
      <w:r w:rsidRPr="00C73CF0">
        <w:tab/>
        <w:t>(2)</w:t>
      </w:r>
      <w:r w:rsidRPr="00C73CF0">
        <w:tab/>
        <w:t>The duty is taken not to be imposed by this Act (or any other law of the Commonwealth) to the extent to which:</w:t>
      </w:r>
    </w:p>
    <w:p w:rsidR="009747EA" w:rsidRPr="00C73CF0" w:rsidRDefault="009747EA" w:rsidP="00AB1555">
      <w:pPr>
        <w:pStyle w:val="paragraph"/>
      </w:pPr>
      <w:r w:rsidRPr="00C73CF0">
        <w:tab/>
        <w:t>(a)</w:t>
      </w:r>
      <w:r w:rsidRPr="00C73CF0">
        <w:tab/>
        <w:t>imposing the duty is within the legislative powers of the State or Territory concerned; and</w:t>
      </w:r>
    </w:p>
    <w:p w:rsidR="009747EA" w:rsidRPr="00C73CF0" w:rsidRDefault="009747EA" w:rsidP="00AB1555">
      <w:pPr>
        <w:pStyle w:val="paragraph"/>
      </w:pPr>
      <w:r w:rsidRPr="00C73CF0">
        <w:tab/>
        <w:t>(b)</w:t>
      </w:r>
      <w:r w:rsidRPr="00C73CF0">
        <w:tab/>
        <w:t>imposing the duty by the law of the State or Territory is consistent with the constitutional doctrines restricting the duties that may be imposed on the GEMS Regulator.</w:t>
      </w:r>
    </w:p>
    <w:p w:rsidR="009747EA" w:rsidRPr="00C73CF0" w:rsidRDefault="009747EA" w:rsidP="00AB1555">
      <w:pPr>
        <w:pStyle w:val="notetext"/>
      </w:pPr>
      <w:r w:rsidRPr="00C73CF0">
        <w:t>Note:</w:t>
      </w:r>
      <w:r w:rsidRPr="00C73CF0">
        <w:tab/>
        <w:t>If this subsection applies, the duty will be taken to be imposed by force of the law of the State or Territory (the Commonwealth having consented under section</w:t>
      </w:r>
      <w:r w:rsidR="0088179E" w:rsidRPr="00C73CF0">
        <w:t> </w:t>
      </w:r>
      <w:r w:rsidR="007C4A88" w:rsidRPr="00C73CF0">
        <w:t>72</w:t>
      </w:r>
      <w:r w:rsidRPr="00C73CF0">
        <w:t xml:space="preserve"> to the imposition of the duty by that law).</w:t>
      </w:r>
    </w:p>
    <w:p w:rsidR="009747EA" w:rsidRPr="00C73CF0" w:rsidRDefault="009747EA" w:rsidP="00AB1555">
      <w:pPr>
        <w:pStyle w:val="SubsectionHead"/>
      </w:pPr>
      <w:r w:rsidRPr="00C73CF0">
        <w:t>Commonwealth legislative power sufficient to support duty but State or Territory legislative powers are not</w:t>
      </w:r>
    </w:p>
    <w:p w:rsidR="009747EA" w:rsidRPr="00C73CF0" w:rsidRDefault="009747EA" w:rsidP="00AB1555">
      <w:pPr>
        <w:pStyle w:val="subsection"/>
      </w:pPr>
      <w:r w:rsidRPr="00C73CF0">
        <w:tab/>
        <w:t>(3)</w:t>
      </w:r>
      <w:r w:rsidRPr="00C73CF0">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9747EA" w:rsidRPr="00C73CF0" w:rsidRDefault="009747EA" w:rsidP="00AB1555">
      <w:pPr>
        <w:pStyle w:val="subsection"/>
      </w:pPr>
      <w:r w:rsidRPr="00C73CF0">
        <w:tab/>
        <w:t>(4)</w:t>
      </w:r>
      <w:r w:rsidRPr="00C73CF0">
        <w:tab/>
        <w:t xml:space="preserve">If, because of </w:t>
      </w:r>
      <w:r w:rsidR="0088179E" w:rsidRPr="00C73CF0">
        <w:t>subsection (</w:t>
      </w:r>
      <w:r w:rsidRPr="00C73CF0">
        <w:t>3), this Act is taken to impose the duty, it is the intention of the Parliament to rely on all powers available to it under the Constitution to support the imposition of the duty by this Act.</w:t>
      </w:r>
    </w:p>
    <w:p w:rsidR="009747EA" w:rsidRPr="00C73CF0" w:rsidRDefault="009747EA" w:rsidP="00AB1555">
      <w:pPr>
        <w:pStyle w:val="subsection"/>
      </w:pPr>
      <w:r w:rsidRPr="00C73CF0">
        <w:tab/>
        <w:t>(5)</w:t>
      </w:r>
      <w:r w:rsidRPr="00C73CF0">
        <w:tab/>
        <w:t xml:space="preserve">The duty is taken to be imposed by this Act in accordance with </w:t>
      </w:r>
      <w:r w:rsidR="0088179E" w:rsidRPr="00C73CF0">
        <w:t>subsection (</w:t>
      </w:r>
      <w:r w:rsidRPr="00C73CF0">
        <w:t>3) only to the extent to which imposing the duty:</w:t>
      </w:r>
    </w:p>
    <w:p w:rsidR="009747EA" w:rsidRPr="00C73CF0" w:rsidRDefault="009747EA" w:rsidP="00AB1555">
      <w:pPr>
        <w:pStyle w:val="paragraph"/>
      </w:pPr>
      <w:r w:rsidRPr="00C73CF0">
        <w:tab/>
        <w:t>(a)</w:t>
      </w:r>
      <w:r w:rsidRPr="00C73CF0">
        <w:tab/>
        <w:t>is within the legislative powers of the Commonwealth; and</w:t>
      </w:r>
    </w:p>
    <w:p w:rsidR="009747EA" w:rsidRPr="00C73CF0" w:rsidRDefault="009747EA" w:rsidP="00AB1555">
      <w:pPr>
        <w:pStyle w:val="paragraph"/>
      </w:pPr>
      <w:r w:rsidRPr="00C73CF0">
        <w:tab/>
        <w:t>(b)</w:t>
      </w:r>
      <w:r w:rsidRPr="00C73CF0">
        <w:tab/>
        <w:t>is consistent with the constitutional doctrines restricting the duties that may be imposed on the GEMS Regulator.</w:t>
      </w:r>
    </w:p>
    <w:p w:rsidR="009747EA" w:rsidRPr="00C73CF0" w:rsidRDefault="009747EA" w:rsidP="00AB1555">
      <w:pPr>
        <w:pStyle w:val="subsection"/>
      </w:pPr>
      <w:r w:rsidRPr="00C73CF0">
        <w:tab/>
        <w:t>(6)</w:t>
      </w:r>
      <w:r w:rsidRPr="00C73CF0">
        <w:tab/>
      </w:r>
      <w:r w:rsidR="0088179E" w:rsidRPr="00C73CF0">
        <w:t>Subsections (</w:t>
      </w:r>
      <w:r w:rsidRPr="00C73CF0">
        <w:t>1) to (5) do not limit section</w:t>
      </w:r>
      <w:r w:rsidR="0088179E" w:rsidRPr="00C73CF0">
        <w:t> </w:t>
      </w:r>
      <w:r w:rsidR="007C4A88" w:rsidRPr="00C73CF0">
        <w:t>72</w:t>
      </w:r>
      <w:r w:rsidRPr="00C73CF0">
        <w:t>.</w:t>
      </w:r>
    </w:p>
    <w:p w:rsidR="009747EA" w:rsidRPr="00C73CF0" w:rsidRDefault="007C4A88" w:rsidP="00FF4343">
      <w:pPr>
        <w:pStyle w:val="ActHead5"/>
      </w:pPr>
      <w:bookmarkStart w:id="124" w:name="_Toc147413959"/>
      <w:r w:rsidRPr="00B3092A">
        <w:rPr>
          <w:rStyle w:val="CharSectno"/>
        </w:rPr>
        <w:t>74</w:t>
      </w:r>
      <w:r w:rsidR="009747EA" w:rsidRPr="00C73CF0">
        <w:t xml:space="preserve">  When State and Territory laws impose a duty on GEMS Regulator</w:t>
      </w:r>
      <w:bookmarkEnd w:id="124"/>
    </w:p>
    <w:p w:rsidR="009747EA" w:rsidRPr="00C73CF0" w:rsidRDefault="009747EA" w:rsidP="00FF4343">
      <w:pPr>
        <w:pStyle w:val="subsection"/>
        <w:keepNext/>
        <w:keepLines/>
      </w:pPr>
      <w:r w:rsidRPr="00C73CF0">
        <w:tab/>
      </w:r>
      <w:r w:rsidRPr="00C73CF0">
        <w:tab/>
        <w:t>For the purposes of sections</w:t>
      </w:r>
      <w:r w:rsidR="0088179E" w:rsidRPr="00C73CF0">
        <w:t> </w:t>
      </w:r>
      <w:r w:rsidR="007C4A88" w:rsidRPr="00C73CF0">
        <w:t>72</w:t>
      </w:r>
      <w:r w:rsidRPr="00C73CF0">
        <w:t xml:space="preserve"> and </w:t>
      </w:r>
      <w:r w:rsidR="007C4A88" w:rsidRPr="00C73CF0">
        <w:t>73</w:t>
      </w:r>
      <w:r w:rsidRPr="00C73CF0">
        <w:t>, a law of a State or Territory imposes a duty on the GEMS Regulator if:</w:t>
      </w:r>
    </w:p>
    <w:p w:rsidR="009747EA" w:rsidRPr="00C73CF0" w:rsidRDefault="009747EA" w:rsidP="00AB1555">
      <w:pPr>
        <w:pStyle w:val="paragraph"/>
      </w:pPr>
      <w:r w:rsidRPr="00C73CF0">
        <w:tab/>
        <w:t>(a)</w:t>
      </w:r>
      <w:r w:rsidRPr="00C73CF0">
        <w:tab/>
        <w:t>the law confers a power or function on the GEMS Regulator; and</w:t>
      </w:r>
    </w:p>
    <w:p w:rsidR="009747EA" w:rsidRPr="00C73CF0" w:rsidRDefault="009747EA" w:rsidP="00AB1555">
      <w:pPr>
        <w:pStyle w:val="paragraph"/>
      </w:pPr>
      <w:r w:rsidRPr="00C73CF0">
        <w:tab/>
        <w:t>(b)</w:t>
      </w:r>
      <w:r w:rsidRPr="00C73CF0">
        <w:tab/>
        <w:t>the circumstances in which the power or function is conferred give rise to an obligation on the GEMS Regulator to exercise the power or to perform the function.</w:t>
      </w:r>
    </w:p>
    <w:p w:rsidR="009747EA" w:rsidRPr="00C73CF0" w:rsidRDefault="00B3092A" w:rsidP="004C0340">
      <w:pPr>
        <w:pStyle w:val="ActHead3"/>
        <w:pageBreakBefore/>
      </w:pPr>
      <w:bookmarkStart w:id="125" w:name="_Toc147413960"/>
      <w:r w:rsidRPr="00B3092A">
        <w:rPr>
          <w:rStyle w:val="CharDivNo"/>
        </w:rPr>
        <w:t>Division 5</w:t>
      </w:r>
      <w:r w:rsidR="009747EA" w:rsidRPr="00C73CF0">
        <w:t>—</w:t>
      </w:r>
      <w:r w:rsidR="009747EA" w:rsidRPr="00B3092A">
        <w:rPr>
          <w:rStyle w:val="CharDivText"/>
        </w:rPr>
        <w:t>General provisions relating to GEMS Regulator</w:t>
      </w:r>
      <w:bookmarkEnd w:id="125"/>
    </w:p>
    <w:p w:rsidR="00A72314" w:rsidRPr="00C73CF0" w:rsidRDefault="007C4A88" w:rsidP="00AB1555">
      <w:pPr>
        <w:pStyle w:val="ActHead5"/>
      </w:pPr>
      <w:bookmarkStart w:id="126" w:name="_Toc147413961"/>
      <w:r w:rsidRPr="00B3092A">
        <w:rPr>
          <w:rStyle w:val="CharSectno"/>
        </w:rPr>
        <w:t>75</w:t>
      </w:r>
      <w:r w:rsidR="00A72314" w:rsidRPr="00C73CF0">
        <w:t xml:space="preserve">  Powers of the GEMS Regulator</w:t>
      </w:r>
      <w:bookmarkEnd w:id="126"/>
    </w:p>
    <w:p w:rsidR="00A72314" w:rsidRPr="00C73CF0" w:rsidRDefault="00A72314" w:rsidP="00AB1555">
      <w:pPr>
        <w:pStyle w:val="subsection"/>
      </w:pPr>
      <w:r w:rsidRPr="00C73CF0">
        <w:tab/>
      </w:r>
      <w:r w:rsidRPr="00C73CF0">
        <w:tab/>
        <w:t>The GEMS Regulator has power to do all things necessary or convenient to be done in connection with the performance of the GEMS Regulator’s functions.</w:t>
      </w:r>
    </w:p>
    <w:p w:rsidR="006149FD" w:rsidRPr="00C73CF0" w:rsidRDefault="007C4A88" w:rsidP="00AB1555">
      <w:pPr>
        <w:pStyle w:val="ActHead5"/>
      </w:pPr>
      <w:bookmarkStart w:id="127" w:name="_Toc147413962"/>
      <w:r w:rsidRPr="00B3092A">
        <w:rPr>
          <w:rStyle w:val="CharSectno"/>
        </w:rPr>
        <w:t>76</w:t>
      </w:r>
      <w:r w:rsidR="006149FD" w:rsidRPr="00C73CF0">
        <w:t xml:space="preserve">  GEMS Regulator has privileges and immunities of the Crown</w:t>
      </w:r>
      <w:bookmarkEnd w:id="127"/>
    </w:p>
    <w:p w:rsidR="006149FD" w:rsidRPr="00C73CF0" w:rsidRDefault="006149FD" w:rsidP="00AB1555">
      <w:pPr>
        <w:pStyle w:val="subsection"/>
      </w:pPr>
      <w:r w:rsidRPr="00C73CF0">
        <w:tab/>
      </w:r>
      <w:r w:rsidRPr="00C73CF0">
        <w:tab/>
        <w:t>The GEMS Regulator has the privileges and immunities of the Crown.</w:t>
      </w:r>
    </w:p>
    <w:p w:rsidR="006149FD" w:rsidRPr="00C73CF0" w:rsidRDefault="006149FD" w:rsidP="00AB1555">
      <w:pPr>
        <w:pStyle w:val="notetext"/>
      </w:pPr>
      <w:r w:rsidRPr="00C73CF0">
        <w:t>Note:</w:t>
      </w:r>
      <w:r w:rsidRPr="00C73CF0">
        <w:tab/>
        <w:t xml:space="preserve">The GEMS Regulator </w:t>
      </w:r>
      <w:r w:rsidR="00D10580" w:rsidRPr="00C73CF0">
        <w:t>is an SES employee</w:t>
      </w:r>
      <w:r w:rsidR="00685201" w:rsidRPr="00C73CF0">
        <w:t>, or acting SES employee,</w:t>
      </w:r>
      <w:r w:rsidR="00D10580" w:rsidRPr="00C73CF0">
        <w:t xml:space="preserve"> in the Department and </w:t>
      </w:r>
      <w:r w:rsidRPr="00C73CF0">
        <w:t>does not have a legal identity separate from the Commonwealth</w:t>
      </w:r>
      <w:r w:rsidR="00D10580" w:rsidRPr="00C73CF0">
        <w:t xml:space="preserve"> (see section</w:t>
      </w:r>
      <w:r w:rsidR="0088179E" w:rsidRPr="00C73CF0">
        <w:t> </w:t>
      </w:r>
      <w:r w:rsidR="007C4A88" w:rsidRPr="00C73CF0">
        <w:t>70</w:t>
      </w:r>
      <w:r w:rsidR="00D10580" w:rsidRPr="00C73CF0">
        <w:t>)</w:t>
      </w:r>
      <w:r w:rsidRPr="00C73CF0">
        <w:t>.</w:t>
      </w:r>
    </w:p>
    <w:p w:rsidR="00A6011B" w:rsidRPr="00C73CF0" w:rsidRDefault="007C4A88" w:rsidP="00AB1555">
      <w:pPr>
        <w:pStyle w:val="ActHead5"/>
      </w:pPr>
      <w:bookmarkStart w:id="128" w:name="_Toc147413963"/>
      <w:r w:rsidRPr="00B3092A">
        <w:rPr>
          <w:rStyle w:val="CharSectno"/>
        </w:rPr>
        <w:t>77</w:t>
      </w:r>
      <w:r w:rsidR="00A6011B" w:rsidRPr="00C73CF0">
        <w:t xml:space="preserve">  GEMS Regulator may charge for services</w:t>
      </w:r>
      <w:bookmarkEnd w:id="128"/>
    </w:p>
    <w:p w:rsidR="00A6011B" w:rsidRPr="00C73CF0" w:rsidRDefault="00A6011B" w:rsidP="00AB1555">
      <w:pPr>
        <w:pStyle w:val="subsection"/>
      </w:pPr>
      <w:r w:rsidRPr="00C73CF0">
        <w:tab/>
      </w:r>
      <w:r w:rsidR="00D12D2C" w:rsidRPr="00C73CF0">
        <w:t>(1)</w:t>
      </w:r>
      <w:r w:rsidRPr="00C73CF0">
        <w:tab/>
        <w:t xml:space="preserve">The GEMS Regulator may charge fees for services provided by, or on behalf of, the GEMS Regulator in the performance of </w:t>
      </w:r>
      <w:r w:rsidR="00685201" w:rsidRPr="00C73CF0">
        <w:t>the GEMS Regulator’s</w:t>
      </w:r>
      <w:r w:rsidRPr="00C73CF0">
        <w:t xml:space="preserve"> functions.</w:t>
      </w:r>
    </w:p>
    <w:p w:rsidR="00D12D2C" w:rsidRPr="00C73CF0" w:rsidRDefault="00D12D2C" w:rsidP="00AB1555">
      <w:pPr>
        <w:pStyle w:val="subsection"/>
      </w:pPr>
      <w:r w:rsidRPr="00C73CF0">
        <w:tab/>
        <w:t>(2)</w:t>
      </w:r>
      <w:r w:rsidRPr="00C73CF0">
        <w:tab/>
        <w:t xml:space="preserve">A fee charged under </w:t>
      </w:r>
      <w:r w:rsidR="0088179E" w:rsidRPr="00C73CF0">
        <w:t>subsection (</w:t>
      </w:r>
      <w:r w:rsidRPr="00C73CF0">
        <w:t>1) must not be such as to amount to taxation.</w:t>
      </w:r>
    </w:p>
    <w:p w:rsidR="00A72314" w:rsidRPr="00C73CF0" w:rsidRDefault="007C4A88" w:rsidP="00AB1555">
      <w:pPr>
        <w:pStyle w:val="ActHead5"/>
      </w:pPr>
      <w:bookmarkStart w:id="129" w:name="_Toc147413964"/>
      <w:r w:rsidRPr="00B3092A">
        <w:rPr>
          <w:rStyle w:val="CharSectno"/>
        </w:rPr>
        <w:t>78</w:t>
      </w:r>
      <w:r w:rsidR="00A72314" w:rsidRPr="00C73CF0">
        <w:t xml:space="preserve">  Arrangements with other agencies</w:t>
      </w:r>
      <w:bookmarkEnd w:id="129"/>
    </w:p>
    <w:p w:rsidR="00A72314" w:rsidRPr="00C73CF0" w:rsidRDefault="00A72314" w:rsidP="00AB1555">
      <w:pPr>
        <w:pStyle w:val="subsection"/>
      </w:pPr>
      <w:r w:rsidRPr="00C73CF0">
        <w:tab/>
      </w:r>
      <w:r w:rsidRPr="00C73CF0">
        <w:tab/>
        <w:t xml:space="preserve">The GEMS Regulator may make an arrangement with an agency of the Commonwealth, a State or a Territory for the services of officers or employees of the agency to be made available to assist the GEMS Regulator in performing </w:t>
      </w:r>
      <w:r w:rsidR="00685201" w:rsidRPr="00C73CF0">
        <w:t>the GEMS Regulator’s</w:t>
      </w:r>
      <w:r w:rsidRPr="00C73CF0">
        <w:t xml:space="preserve"> functions or duties, or exercising </w:t>
      </w:r>
      <w:r w:rsidR="00685201" w:rsidRPr="00C73CF0">
        <w:t>the GEMS Regulator’s</w:t>
      </w:r>
      <w:r w:rsidRPr="00C73CF0">
        <w:t xml:space="preserve"> powers.</w:t>
      </w:r>
    </w:p>
    <w:p w:rsidR="00A72314" w:rsidRPr="00C73CF0" w:rsidRDefault="007C4A88" w:rsidP="00AB1555">
      <w:pPr>
        <w:pStyle w:val="ActHead5"/>
      </w:pPr>
      <w:bookmarkStart w:id="130" w:name="_Toc147413965"/>
      <w:r w:rsidRPr="00B3092A">
        <w:rPr>
          <w:rStyle w:val="CharSectno"/>
        </w:rPr>
        <w:t>79</w:t>
      </w:r>
      <w:r w:rsidR="00A72314" w:rsidRPr="00C73CF0">
        <w:t xml:space="preserve">  Consultants</w:t>
      </w:r>
      <w:bookmarkEnd w:id="130"/>
    </w:p>
    <w:p w:rsidR="00A72314" w:rsidRPr="00C73CF0" w:rsidRDefault="00A72314" w:rsidP="00AB1555">
      <w:pPr>
        <w:pStyle w:val="subsection"/>
      </w:pPr>
      <w:r w:rsidRPr="00C73CF0">
        <w:tab/>
      </w:r>
      <w:r w:rsidRPr="00C73CF0">
        <w:tab/>
        <w:t>The GEMS Regulator may, on behalf of the Commonwealth, engage consultants to assist in the performance of the GEMS Regulator’s functions.</w:t>
      </w:r>
    </w:p>
    <w:p w:rsidR="00A72314" w:rsidRPr="00C73CF0" w:rsidRDefault="007C4A88" w:rsidP="00AB1555">
      <w:pPr>
        <w:pStyle w:val="ActHead5"/>
      </w:pPr>
      <w:bookmarkStart w:id="131" w:name="_Toc147413966"/>
      <w:r w:rsidRPr="00B3092A">
        <w:rPr>
          <w:rStyle w:val="CharSectno"/>
        </w:rPr>
        <w:t>80</w:t>
      </w:r>
      <w:r w:rsidR="00A72314" w:rsidRPr="00C73CF0">
        <w:t xml:space="preserve">  Delegation</w:t>
      </w:r>
      <w:bookmarkEnd w:id="131"/>
    </w:p>
    <w:p w:rsidR="00D11ACC" w:rsidRPr="00C73CF0" w:rsidRDefault="00A72314" w:rsidP="00AB1555">
      <w:pPr>
        <w:pStyle w:val="subsection"/>
      </w:pPr>
      <w:r w:rsidRPr="00C73CF0">
        <w:tab/>
        <w:t>(1)</w:t>
      </w:r>
      <w:r w:rsidRPr="00C73CF0">
        <w:tab/>
        <w:t xml:space="preserve">The GEMS Regulator may, by writing, delegate one or more of </w:t>
      </w:r>
      <w:r w:rsidR="00685201" w:rsidRPr="00C73CF0">
        <w:t>the GEMS Regulator’s</w:t>
      </w:r>
      <w:r w:rsidRPr="00C73CF0">
        <w:t xml:space="preserve"> powers or functions under this Act (other than </w:t>
      </w:r>
      <w:r w:rsidR="00685201" w:rsidRPr="00C73CF0">
        <w:t>the GEMS Regulator’s</w:t>
      </w:r>
      <w:r w:rsidRPr="00C73CF0">
        <w:t xml:space="preserve"> functions or powers as a GEMS inspector) to </w:t>
      </w:r>
      <w:r w:rsidR="00D11ACC" w:rsidRPr="00C73CF0">
        <w:t>an officer or employee of an agency (however described) of the Commonwealth, a State or a Territory.</w:t>
      </w:r>
    </w:p>
    <w:p w:rsidR="00A72314" w:rsidRPr="00C73CF0" w:rsidRDefault="00A72314" w:rsidP="00AB1555">
      <w:pPr>
        <w:pStyle w:val="notetext"/>
      </w:pPr>
      <w:r w:rsidRPr="00C73CF0">
        <w:t>Note:</w:t>
      </w:r>
      <w:r w:rsidRPr="00C73CF0">
        <w:tab/>
        <w:t>The GEMS Regulator is made a GEMS inspector by force of section</w:t>
      </w:r>
      <w:r w:rsidR="0088179E" w:rsidRPr="00C73CF0">
        <w:t> </w:t>
      </w:r>
      <w:r w:rsidR="007C4A88" w:rsidRPr="00C73CF0">
        <w:t>83</w:t>
      </w:r>
      <w:r w:rsidRPr="00C73CF0">
        <w:t>.</w:t>
      </w:r>
    </w:p>
    <w:p w:rsidR="00A72314" w:rsidRPr="00C73CF0" w:rsidRDefault="00A72314" w:rsidP="00AB1555">
      <w:pPr>
        <w:pStyle w:val="subsection"/>
      </w:pPr>
      <w:r w:rsidRPr="00C73CF0">
        <w:tab/>
        <w:t>(2)</w:t>
      </w:r>
      <w:r w:rsidRPr="00C73CF0">
        <w:tab/>
        <w:t xml:space="preserve">However, the GEMS Regulator must not delegate a power or function, under </w:t>
      </w:r>
      <w:r w:rsidR="0088179E" w:rsidRPr="00C73CF0">
        <w:t>subsection (</w:t>
      </w:r>
      <w:r w:rsidRPr="00C73CF0">
        <w:t>1), to an officer or employee of an agency of a State or Territory without the agreement of the State or Territory.</w:t>
      </w:r>
    </w:p>
    <w:p w:rsidR="00A72314" w:rsidRPr="00C73CF0" w:rsidRDefault="00A72314" w:rsidP="00AB1555">
      <w:pPr>
        <w:pStyle w:val="subsection"/>
      </w:pPr>
      <w:r w:rsidRPr="00C73CF0">
        <w:tab/>
        <w:t>(3)</w:t>
      </w:r>
      <w:r w:rsidRPr="00C73CF0">
        <w:tab/>
        <w:t>A delegate of the GEMS Regulator is subject to the GEMS Regulator’s directions while exercising the delegate’s delegated powers and functions.</w:t>
      </w:r>
    </w:p>
    <w:p w:rsidR="00701081" w:rsidRPr="00C73CF0" w:rsidRDefault="00701081" w:rsidP="004C0340">
      <w:pPr>
        <w:pStyle w:val="ActHead2"/>
        <w:pageBreakBefore/>
      </w:pPr>
      <w:bookmarkStart w:id="132" w:name="_Toc147413967"/>
      <w:r w:rsidRPr="00B3092A">
        <w:rPr>
          <w:rStyle w:val="CharPartNo"/>
        </w:rPr>
        <w:t>Part</w:t>
      </w:r>
      <w:r w:rsidR="0088179E" w:rsidRPr="00B3092A">
        <w:rPr>
          <w:rStyle w:val="CharPartNo"/>
        </w:rPr>
        <w:t> </w:t>
      </w:r>
      <w:r w:rsidR="003A5C15" w:rsidRPr="00B3092A">
        <w:rPr>
          <w:rStyle w:val="CharPartNo"/>
        </w:rPr>
        <w:t>7</w:t>
      </w:r>
      <w:r w:rsidRPr="00C73CF0">
        <w:t>—</w:t>
      </w:r>
      <w:r w:rsidRPr="00B3092A">
        <w:rPr>
          <w:rStyle w:val="CharPartText"/>
        </w:rPr>
        <w:t>Monitoring and investigation</w:t>
      </w:r>
      <w:bookmarkEnd w:id="132"/>
    </w:p>
    <w:p w:rsidR="00701081" w:rsidRPr="00C73CF0" w:rsidRDefault="00B3092A" w:rsidP="00AB1555">
      <w:pPr>
        <w:pStyle w:val="ActHead3"/>
      </w:pPr>
      <w:bookmarkStart w:id="133" w:name="_Toc147413968"/>
      <w:r w:rsidRPr="00B3092A">
        <w:rPr>
          <w:rStyle w:val="CharDivNo"/>
        </w:rPr>
        <w:t>Division 1</w:t>
      </w:r>
      <w:r w:rsidR="00701081" w:rsidRPr="00C73CF0">
        <w:t>—</w:t>
      </w:r>
      <w:r w:rsidR="00701081" w:rsidRPr="00B3092A">
        <w:rPr>
          <w:rStyle w:val="CharDivText"/>
        </w:rPr>
        <w:t>Guide to this Part</w:t>
      </w:r>
      <w:bookmarkEnd w:id="133"/>
    </w:p>
    <w:p w:rsidR="00D97F33" w:rsidRPr="00C73CF0" w:rsidRDefault="007C4A88" w:rsidP="00AB1555">
      <w:pPr>
        <w:pStyle w:val="ActHead5"/>
      </w:pPr>
      <w:bookmarkStart w:id="134" w:name="_Toc147413969"/>
      <w:r w:rsidRPr="00B3092A">
        <w:rPr>
          <w:rStyle w:val="CharSectno"/>
        </w:rPr>
        <w:t>81</w:t>
      </w:r>
      <w:r w:rsidR="00D97F33" w:rsidRPr="00C73CF0">
        <w:t xml:space="preserve">  Guide to this Part</w:t>
      </w:r>
      <w:bookmarkEnd w:id="134"/>
    </w:p>
    <w:p w:rsidR="00D97F33" w:rsidRPr="00C73CF0" w:rsidRDefault="00D97F33" w:rsidP="00272D99">
      <w:pPr>
        <w:pStyle w:val="SOText"/>
      </w:pPr>
      <w:r w:rsidRPr="00C73CF0">
        <w:t xml:space="preserve">This </w:t>
      </w:r>
      <w:r w:rsidR="003B489E" w:rsidRPr="00C73CF0">
        <w:t>Part i</w:t>
      </w:r>
      <w:r w:rsidRPr="00C73CF0">
        <w:t>s about ensuring compliance with this Act.</w:t>
      </w:r>
    </w:p>
    <w:p w:rsidR="00D97F33" w:rsidRPr="00C73CF0" w:rsidRDefault="00B3092A" w:rsidP="00272D99">
      <w:pPr>
        <w:pStyle w:val="SOText"/>
      </w:pPr>
      <w:r>
        <w:t>Division 2</w:t>
      </w:r>
      <w:r w:rsidR="00D97F33" w:rsidRPr="00C73CF0">
        <w:t xml:space="preserve"> provides for officers of Commonwealth, State or Territory agencies to </w:t>
      </w:r>
      <w:r w:rsidR="00FC0D17" w:rsidRPr="00C73CF0">
        <w:t>be appointed as GEMS inspectors</w:t>
      </w:r>
      <w:r w:rsidR="00D97F33" w:rsidRPr="00C73CF0">
        <w:t>.</w:t>
      </w:r>
    </w:p>
    <w:p w:rsidR="00D97F33" w:rsidRPr="00C73CF0" w:rsidRDefault="00B3092A" w:rsidP="00272D99">
      <w:pPr>
        <w:pStyle w:val="SOText"/>
      </w:pPr>
      <w:r>
        <w:t>Division 3</w:t>
      </w:r>
      <w:r w:rsidR="00D97F33" w:rsidRPr="00C73CF0">
        <w:t xml:space="preserve"> authorises GEMS inspectors to enter public areas of premises used in connection with the supply of GEMS products. Inspectors may purchase GEMS products there (and exercise certain other powers) in order to investigate compliance with this Act.</w:t>
      </w:r>
    </w:p>
    <w:p w:rsidR="00F717CD" w:rsidRPr="00C73CF0" w:rsidRDefault="00B3092A" w:rsidP="00F717CD">
      <w:pPr>
        <w:pStyle w:val="SOText"/>
      </w:pPr>
      <w:r>
        <w:t>Division 4</w:t>
      </w:r>
      <w:r w:rsidR="00F717CD" w:rsidRPr="00C73CF0">
        <w:t xml:space="preserve"> applies the Regulatory Powers Act to allow GEMS inspectors to enter premises under a monitoring warrant or with consent of the occupier and to exercise monitoring powers there under that Act, for the purposes of determining:</w:t>
      </w:r>
    </w:p>
    <w:p w:rsidR="00F717CD" w:rsidRPr="00C73CF0" w:rsidRDefault="00F717CD" w:rsidP="00F717CD">
      <w:pPr>
        <w:pStyle w:val="SOPara"/>
      </w:pPr>
      <w:r w:rsidRPr="00C73CF0">
        <w:tab/>
        <w:t>(a)</w:t>
      </w:r>
      <w:r w:rsidRPr="00C73CF0">
        <w:tab/>
        <w:t>whether this Act has been, or is being, complied with; or</w:t>
      </w:r>
    </w:p>
    <w:p w:rsidR="00F717CD" w:rsidRPr="00C73CF0" w:rsidRDefault="00F717CD" w:rsidP="00F717CD">
      <w:pPr>
        <w:pStyle w:val="SOPara"/>
      </w:pPr>
      <w:r w:rsidRPr="00C73CF0">
        <w:tab/>
        <w:t>(b)</w:t>
      </w:r>
      <w:r w:rsidRPr="00C73CF0">
        <w:tab/>
        <w:t>whether information given in compliance or purported compliance with this Act is correct.</w:t>
      </w:r>
    </w:p>
    <w:p w:rsidR="00F717CD" w:rsidRPr="00C73CF0" w:rsidRDefault="00B3092A" w:rsidP="00F717CD">
      <w:pPr>
        <w:pStyle w:val="SOText"/>
      </w:pPr>
      <w:r>
        <w:t>Division 5</w:t>
      </w:r>
      <w:r w:rsidR="00F717CD" w:rsidRPr="00C73CF0">
        <w:t xml:space="preserve"> applies the Regulatory Powers Act to allow GEMS inspectors to enter premises under an investigation warrant or with consent of the occupier and to exercise investigation powers there under that Act, for the purposes of gathering material that relates to the contravention of offence and civil penalty provisions in this Act.</w:t>
      </w:r>
    </w:p>
    <w:p w:rsidR="00D97F33" w:rsidRPr="00C73CF0" w:rsidRDefault="00D97F33" w:rsidP="00272D99">
      <w:pPr>
        <w:pStyle w:val="SOText"/>
      </w:pPr>
      <w:r w:rsidRPr="00C73CF0">
        <w:t>Division</w:t>
      </w:r>
      <w:r w:rsidR="0088179E" w:rsidRPr="00C73CF0">
        <w:t> </w:t>
      </w:r>
      <w:r w:rsidR="008C26DB" w:rsidRPr="00C73CF0">
        <w:t>7</w:t>
      </w:r>
      <w:r w:rsidRPr="00C73CF0">
        <w:t xml:space="preserve"> requires a person, on demand, to give a GEMS inspector information, or to appear for an examination, in relation to an investigation, or to prevent a contravention of this Act.</w:t>
      </w:r>
    </w:p>
    <w:p w:rsidR="00D97F33" w:rsidRPr="00C73CF0" w:rsidRDefault="00B3092A" w:rsidP="00272D99">
      <w:pPr>
        <w:pStyle w:val="SOText"/>
      </w:pPr>
      <w:r>
        <w:t>Division 8</w:t>
      </w:r>
      <w:r w:rsidR="00D97F33" w:rsidRPr="00C73CF0">
        <w:t xml:space="preserve"> deals with the powers of a GEMS inspector to test, examine or sample GEMS products to determine whether the products, or models of the products, comply with this Act (including any relevant GEMS determination).</w:t>
      </w:r>
    </w:p>
    <w:p w:rsidR="00701081" w:rsidRPr="00C73CF0" w:rsidRDefault="00B3092A" w:rsidP="004C0340">
      <w:pPr>
        <w:pStyle w:val="ActHead3"/>
        <w:pageBreakBefore/>
      </w:pPr>
      <w:bookmarkStart w:id="135" w:name="_Toc147413970"/>
      <w:r w:rsidRPr="00B3092A">
        <w:rPr>
          <w:rStyle w:val="CharDivNo"/>
        </w:rPr>
        <w:t>Division 2</w:t>
      </w:r>
      <w:r w:rsidR="00701081" w:rsidRPr="00C73CF0">
        <w:t>—</w:t>
      </w:r>
      <w:r w:rsidR="00701081" w:rsidRPr="00B3092A">
        <w:rPr>
          <w:rStyle w:val="CharDivText"/>
        </w:rPr>
        <w:t>GEMS inspectors</w:t>
      </w:r>
      <w:bookmarkEnd w:id="135"/>
    </w:p>
    <w:p w:rsidR="00701081" w:rsidRPr="00C73CF0" w:rsidRDefault="007C4A88" w:rsidP="00AB1555">
      <w:pPr>
        <w:pStyle w:val="ActHead5"/>
      </w:pPr>
      <w:bookmarkStart w:id="136" w:name="_Toc147413971"/>
      <w:r w:rsidRPr="00B3092A">
        <w:rPr>
          <w:rStyle w:val="CharSectno"/>
        </w:rPr>
        <w:t>82</w:t>
      </w:r>
      <w:r w:rsidR="00701081" w:rsidRPr="00C73CF0">
        <w:t xml:space="preserve">  Appointment of GEMS inspectors</w:t>
      </w:r>
      <w:bookmarkEnd w:id="136"/>
    </w:p>
    <w:p w:rsidR="00701081" w:rsidRPr="00C73CF0" w:rsidRDefault="00701081" w:rsidP="00AB1555">
      <w:pPr>
        <w:pStyle w:val="subsection"/>
      </w:pPr>
      <w:r w:rsidRPr="00C73CF0">
        <w:tab/>
        <w:t>(1)</w:t>
      </w:r>
      <w:r w:rsidRPr="00C73CF0">
        <w:tab/>
        <w:t>The GEMS Regulator may, in writing, appoint an officer or employee of an agency</w:t>
      </w:r>
      <w:r w:rsidR="004D7144" w:rsidRPr="00C73CF0">
        <w:t xml:space="preserve"> (however described)</w:t>
      </w:r>
      <w:r w:rsidRPr="00C73CF0">
        <w:t xml:space="preserve"> of the Commonwealth, a State or a Territory as a GEMS inspector for the purposes of this Part.</w:t>
      </w:r>
    </w:p>
    <w:p w:rsidR="00701081" w:rsidRPr="00C73CF0" w:rsidRDefault="00701081" w:rsidP="00AB1555">
      <w:pPr>
        <w:pStyle w:val="SubsectionHead"/>
      </w:pPr>
      <w:r w:rsidRPr="00C73CF0">
        <w:t>Prerequisites to appointment</w:t>
      </w:r>
    </w:p>
    <w:p w:rsidR="00701081" w:rsidRPr="00C73CF0" w:rsidRDefault="00701081" w:rsidP="00AB1555">
      <w:pPr>
        <w:pStyle w:val="subsection"/>
      </w:pPr>
      <w:r w:rsidRPr="00C73CF0">
        <w:tab/>
        <w:t>(2)</w:t>
      </w:r>
      <w:r w:rsidRPr="00C73CF0">
        <w:tab/>
        <w:t>The GEMS Regulator must not appoint a person as a GEMS inspector unless the GEMS Regulator is satisfied that the person has suitable training or experience to properly exercise the powers of a GEMS inspector.</w:t>
      </w:r>
    </w:p>
    <w:p w:rsidR="00701081" w:rsidRPr="00C73CF0" w:rsidRDefault="00701081" w:rsidP="00AB1555">
      <w:pPr>
        <w:pStyle w:val="subsection"/>
      </w:pPr>
      <w:r w:rsidRPr="00C73CF0">
        <w:tab/>
        <w:t>(3)</w:t>
      </w:r>
      <w:r w:rsidRPr="00C73CF0">
        <w:tab/>
        <w:t>The GEMS Regulator must not appoint an officer or employee of an agency as a GEMS inspector without the agreement of:</w:t>
      </w:r>
    </w:p>
    <w:p w:rsidR="00701081" w:rsidRPr="00C73CF0" w:rsidRDefault="00701081" w:rsidP="00AB1555">
      <w:pPr>
        <w:pStyle w:val="paragraph"/>
      </w:pPr>
      <w:r w:rsidRPr="00C73CF0">
        <w:tab/>
        <w:t>(a)</w:t>
      </w:r>
      <w:r w:rsidRPr="00C73CF0">
        <w:tab/>
        <w:t>if the agency is an agency of the Commonwealth—the agency; and</w:t>
      </w:r>
    </w:p>
    <w:p w:rsidR="00701081" w:rsidRPr="00C73CF0" w:rsidRDefault="00701081" w:rsidP="00AB1555">
      <w:pPr>
        <w:pStyle w:val="paragraph"/>
      </w:pPr>
      <w:r w:rsidRPr="00C73CF0">
        <w:tab/>
        <w:t>(b)</w:t>
      </w:r>
      <w:r w:rsidRPr="00C73CF0">
        <w:tab/>
        <w:t>if the agency is an agency of a State or Territory—the State or Territory.</w:t>
      </w:r>
    </w:p>
    <w:p w:rsidR="00701081" w:rsidRPr="00C73CF0" w:rsidRDefault="00701081" w:rsidP="00AB1555">
      <w:pPr>
        <w:pStyle w:val="SubsectionHead"/>
      </w:pPr>
      <w:r w:rsidRPr="00C73CF0">
        <w:t>GEMS inspector to comply with directions</w:t>
      </w:r>
    </w:p>
    <w:p w:rsidR="00701081" w:rsidRPr="00C73CF0" w:rsidRDefault="00701081" w:rsidP="00AB1555">
      <w:pPr>
        <w:pStyle w:val="subsection"/>
      </w:pPr>
      <w:r w:rsidRPr="00C73CF0">
        <w:tab/>
        <w:t>(4)</w:t>
      </w:r>
      <w:r w:rsidRPr="00C73CF0">
        <w:tab/>
        <w:t>A GEMS inspector must, in exercising powers as such, comply with any directions of the GEMS Regulator.</w:t>
      </w:r>
    </w:p>
    <w:p w:rsidR="00701081" w:rsidRPr="00C73CF0" w:rsidRDefault="00701081" w:rsidP="00AB1555">
      <w:pPr>
        <w:pStyle w:val="subsection"/>
      </w:pPr>
      <w:r w:rsidRPr="00C73CF0">
        <w:tab/>
        <w:t>(5)</w:t>
      </w:r>
      <w:r w:rsidRPr="00C73CF0">
        <w:tab/>
        <w:t xml:space="preserve">If a direction is given under </w:t>
      </w:r>
      <w:r w:rsidR="0088179E" w:rsidRPr="00C73CF0">
        <w:t>subsection (</w:t>
      </w:r>
      <w:r w:rsidRPr="00C73CF0">
        <w:t>4) in writing, the direction is not a legislative instrument.</w:t>
      </w:r>
    </w:p>
    <w:p w:rsidR="00701081" w:rsidRPr="00C73CF0" w:rsidRDefault="007C4A88" w:rsidP="00AB1555">
      <w:pPr>
        <w:pStyle w:val="ActHead5"/>
      </w:pPr>
      <w:bookmarkStart w:id="137" w:name="_Toc147413972"/>
      <w:r w:rsidRPr="00B3092A">
        <w:rPr>
          <w:rStyle w:val="CharSectno"/>
        </w:rPr>
        <w:t>83</w:t>
      </w:r>
      <w:r w:rsidR="00701081" w:rsidRPr="00C73CF0">
        <w:t xml:space="preserve">  GEMS Regulator is an inspector</w:t>
      </w:r>
      <w:bookmarkEnd w:id="137"/>
    </w:p>
    <w:p w:rsidR="00701081" w:rsidRPr="00C73CF0" w:rsidRDefault="00701081" w:rsidP="00AB1555">
      <w:pPr>
        <w:pStyle w:val="subsection"/>
      </w:pPr>
      <w:r w:rsidRPr="00C73CF0">
        <w:tab/>
      </w:r>
      <w:r w:rsidRPr="00C73CF0">
        <w:tab/>
        <w:t>The GEMS Regulator is a GEMS inspector by force of this section.</w:t>
      </w:r>
    </w:p>
    <w:p w:rsidR="00701081" w:rsidRPr="00C73CF0" w:rsidRDefault="00B3092A" w:rsidP="004C0340">
      <w:pPr>
        <w:pStyle w:val="ActHead3"/>
        <w:pageBreakBefore/>
      </w:pPr>
      <w:bookmarkStart w:id="138" w:name="_Toc147413973"/>
      <w:r w:rsidRPr="00B3092A">
        <w:rPr>
          <w:rStyle w:val="CharDivNo"/>
        </w:rPr>
        <w:t>Division 3</w:t>
      </w:r>
      <w:r w:rsidR="00701081" w:rsidRPr="00C73CF0">
        <w:t>—</w:t>
      </w:r>
      <w:r w:rsidR="00701081" w:rsidRPr="00B3092A">
        <w:rPr>
          <w:rStyle w:val="CharDivText"/>
        </w:rPr>
        <w:t>Inspecting public areas of GEMS business premises</w:t>
      </w:r>
      <w:bookmarkEnd w:id="138"/>
    </w:p>
    <w:p w:rsidR="00701081" w:rsidRPr="00C73CF0" w:rsidRDefault="007C4A88" w:rsidP="00AB1555">
      <w:pPr>
        <w:pStyle w:val="ActHead5"/>
      </w:pPr>
      <w:bookmarkStart w:id="139" w:name="_Toc147413974"/>
      <w:r w:rsidRPr="00B3092A">
        <w:rPr>
          <w:rStyle w:val="CharSectno"/>
        </w:rPr>
        <w:t>86</w:t>
      </w:r>
      <w:r w:rsidR="00701081" w:rsidRPr="00C73CF0">
        <w:t xml:space="preserve">  Inspection powers in public areas of GEMS business premises</w:t>
      </w:r>
      <w:bookmarkEnd w:id="139"/>
    </w:p>
    <w:p w:rsidR="00701081" w:rsidRPr="00C73CF0" w:rsidRDefault="00701081" w:rsidP="00AB1555">
      <w:pPr>
        <w:pStyle w:val="subsection"/>
      </w:pPr>
      <w:r w:rsidRPr="00C73CF0">
        <w:tab/>
        <w:t>(1)</w:t>
      </w:r>
      <w:r w:rsidRPr="00C73CF0">
        <w:tab/>
        <w:t xml:space="preserve">A GEMS inspector may enter a public area of GEMS business premises when the premises are open to the public and exercise the following powers for a purpose referred to in </w:t>
      </w:r>
      <w:r w:rsidR="0088179E" w:rsidRPr="00C73CF0">
        <w:t>subsection (</w:t>
      </w:r>
      <w:r w:rsidRPr="00C73CF0">
        <w:t>2):</w:t>
      </w:r>
    </w:p>
    <w:p w:rsidR="00701081" w:rsidRPr="00C73CF0" w:rsidRDefault="00701081" w:rsidP="00AB1555">
      <w:pPr>
        <w:pStyle w:val="paragraph"/>
      </w:pPr>
      <w:r w:rsidRPr="00C73CF0">
        <w:tab/>
        <w:t>(a)</w:t>
      </w:r>
      <w:r w:rsidRPr="00C73CF0">
        <w:tab/>
        <w:t>the power to inspect GEMS products;</w:t>
      </w:r>
    </w:p>
    <w:p w:rsidR="00701081" w:rsidRPr="00C73CF0" w:rsidRDefault="00701081" w:rsidP="00AB1555">
      <w:pPr>
        <w:pStyle w:val="paragraph"/>
      </w:pPr>
      <w:r w:rsidRPr="00C73CF0">
        <w:tab/>
        <w:t>(b)</w:t>
      </w:r>
      <w:r w:rsidRPr="00C73CF0">
        <w:tab/>
        <w:t>the power to purchase any GEMS product that is available for sale;</w:t>
      </w:r>
    </w:p>
    <w:p w:rsidR="00701081" w:rsidRPr="00C73CF0" w:rsidRDefault="00701081" w:rsidP="00AB1555">
      <w:pPr>
        <w:pStyle w:val="paragraph"/>
      </w:pPr>
      <w:r w:rsidRPr="00C73CF0">
        <w:tab/>
        <w:t>(c)</w:t>
      </w:r>
      <w:r w:rsidRPr="00C73CF0">
        <w:tab/>
        <w:t>the power to inspect or collect written information, advertising or any other document that is available, or made available, to the public in relation to GEMS products;</w:t>
      </w:r>
    </w:p>
    <w:p w:rsidR="00701081" w:rsidRPr="00C73CF0" w:rsidRDefault="00701081" w:rsidP="00AB1555">
      <w:pPr>
        <w:pStyle w:val="paragraph"/>
      </w:pPr>
      <w:r w:rsidRPr="00C73CF0">
        <w:tab/>
        <w:t>(d)</w:t>
      </w:r>
      <w:r w:rsidRPr="00C73CF0">
        <w:tab/>
        <w:t>the power to discuss product features of any GEMS products with any person;</w:t>
      </w:r>
    </w:p>
    <w:p w:rsidR="00701081" w:rsidRPr="00C73CF0" w:rsidRDefault="00701081" w:rsidP="00AB1555">
      <w:pPr>
        <w:pStyle w:val="paragraph"/>
      </w:pPr>
      <w:r w:rsidRPr="00C73CF0">
        <w:tab/>
        <w:t>(e)</w:t>
      </w:r>
      <w:r w:rsidRPr="00C73CF0">
        <w:tab/>
        <w:t>the power to observe practices relating to the supply of GEMS products.</w:t>
      </w:r>
    </w:p>
    <w:p w:rsidR="00701081" w:rsidRPr="00C73CF0" w:rsidRDefault="00701081" w:rsidP="00AB1555">
      <w:pPr>
        <w:pStyle w:val="subsection"/>
      </w:pPr>
      <w:r w:rsidRPr="00C73CF0">
        <w:tab/>
        <w:t>(2)</w:t>
      </w:r>
      <w:r w:rsidRPr="00C73CF0">
        <w:tab/>
        <w:t xml:space="preserve">A GEMS inspector may only exercise a power under </w:t>
      </w:r>
      <w:r w:rsidR="0088179E" w:rsidRPr="00C73CF0">
        <w:t>subsection (</w:t>
      </w:r>
      <w:r w:rsidRPr="00C73CF0">
        <w:t xml:space="preserve">1) for </w:t>
      </w:r>
      <w:r w:rsidR="0050709B" w:rsidRPr="00C73CF0">
        <w:t xml:space="preserve">one or more of </w:t>
      </w:r>
      <w:r w:rsidRPr="00C73CF0">
        <w:t xml:space="preserve">the </w:t>
      </w:r>
      <w:r w:rsidR="0050709B" w:rsidRPr="00C73CF0">
        <w:t xml:space="preserve">following </w:t>
      </w:r>
      <w:r w:rsidRPr="00C73CF0">
        <w:t>purposes:</w:t>
      </w:r>
    </w:p>
    <w:p w:rsidR="00701081" w:rsidRPr="00C73CF0" w:rsidRDefault="00701081" w:rsidP="00AB1555">
      <w:pPr>
        <w:pStyle w:val="paragraph"/>
      </w:pPr>
      <w:r w:rsidRPr="00C73CF0">
        <w:tab/>
        <w:t>(a)</w:t>
      </w:r>
      <w:r w:rsidRPr="00C73CF0">
        <w:tab/>
        <w:t xml:space="preserve">determining whether a provision of </w:t>
      </w:r>
      <w:r w:rsidR="007A3FEC" w:rsidRPr="00C73CF0">
        <w:t>this Act</w:t>
      </w:r>
      <w:r w:rsidRPr="00C73CF0">
        <w:t xml:space="preserve"> has been, or is being, complied with;</w:t>
      </w:r>
    </w:p>
    <w:p w:rsidR="00701081" w:rsidRPr="00C73CF0" w:rsidRDefault="00701081" w:rsidP="00AB1555">
      <w:pPr>
        <w:pStyle w:val="paragraph"/>
      </w:pPr>
      <w:r w:rsidRPr="00C73CF0">
        <w:tab/>
        <w:t>(b)</w:t>
      </w:r>
      <w:r w:rsidRPr="00C73CF0">
        <w:tab/>
        <w:t>determining whether information given in compliance or purported compliance with a provision of this Act is correct;</w:t>
      </w:r>
    </w:p>
    <w:p w:rsidR="00701081" w:rsidRPr="00C73CF0" w:rsidRDefault="00701081" w:rsidP="00AB1555">
      <w:pPr>
        <w:pStyle w:val="paragraph"/>
      </w:pPr>
      <w:r w:rsidRPr="00C73CF0">
        <w:tab/>
        <w:t>(c)</w:t>
      </w:r>
      <w:r w:rsidRPr="00C73CF0">
        <w:tab/>
        <w:t xml:space="preserve">investigating a possible contravention of a </w:t>
      </w:r>
      <w:r w:rsidR="00B9128E" w:rsidRPr="00C73CF0">
        <w:t>compliance obligation</w:t>
      </w:r>
      <w:r w:rsidRPr="00C73CF0">
        <w:t>.</w:t>
      </w:r>
    </w:p>
    <w:p w:rsidR="00B448F2" w:rsidRPr="00C73CF0" w:rsidRDefault="00B448F2"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701081" w:rsidRPr="00C73CF0" w:rsidRDefault="00701081" w:rsidP="00AB1555">
      <w:pPr>
        <w:pStyle w:val="subsection"/>
      </w:pPr>
      <w:r w:rsidRPr="00C73CF0">
        <w:tab/>
        <w:t>(3)</w:t>
      </w:r>
      <w:r w:rsidRPr="00C73CF0">
        <w:tab/>
      </w:r>
      <w:r w:rsidR="0088179E" w:rsidRPr="00C73CF0">
        <w:t>Subsection (</w:t>
      </w:r>
      <w:r w:rsidRPr="00C73CF0">
        <w:t>1) does not affect any right of the occupier of the premises to refuse to allow a GEMS inspector to enter, or remain on, the premises.</w:t>
      </w:r>
    </w:p>
    <w:p w:rsidR="00701081" w:rsidRPr="00C73CF0" w:rsidRDefault="00701081" w:rsidP="00AB1555">
      <w:pPr>
        <w:pStyle w:val="subsection"/>
      </w:pPr>
      <w:r w:rsidRPr="00C73CF0">
        <w:tab/>
        <w:t>(4)</w:t>
      </w:r>
      <w:r w:rsidRPr="00C73CF0">
        <w:tab/>
      </w:r>
      <w:r w:rsidR="0088179E" w:rsidRPr="00C73CF0">
        <w:t>Subsection (</w:t>
      </w:r>
      <w:r w:rsidRPr="00C73CF0">
        <w:t xml:space="preserve">1) does not limit the powers of a GEMS inspector under </w:t>
      </w:r>
      <w:r w:rsidR="00B9128E" w:rsidRPr="00C73CF0">
        <w:t>the Regulatory Powers Act</w:t>
      </w:r>
      <w:r w:rsidRPr="00C73CF0">
        <w:t xml:space="preserve"> or any other power of a person to enter a public area of GEMS business premises.</w:t>
      </w:r>
    </w:p>
    <w:p w:rsidR="00701081" w:rsidRPr="00C73CF0" w:rsidRDefault="00B3092A" w:rsidP="004C0340">
      <w:pPr>
        <w:pStyle w:val="ActHead3"/>
        <w:pageBreakBefore/>
      </w:pPr>
      <w:bookmarkStart w:id="140" w:name="_Toc147413975"/>
      <w:r w:rsidRPr="00B3092A">
        <w:rPr>
          <w:rStyle w:val="CharDivNo"/>
        </w:rPr>
        <w:t>Division 4</w:t>
      </w:r>
      <w:r w:rsidR="00701081" w:rsidRPr="00C73CF0">
        <w:t>—</w:t>
      </w:r>
      <w:r w:rsidR="00701081" w:rsidRPr="00B3092A">
        <w:rPr>
          <w:rStyle w:val="CharDivText"/>
        </w:rPr>
        <w:t>Monitoring</w:t>
      </w:r>
      <w:bookmarkEnd w:id="140"/>
    </w:p>
    <w:p w:rsidR="00603516" w:rsidRPr="00C73CF0" w:rsidRDefault="00603516" w:rsidP="00603516">
      <w:pPr>
        <w:pStyle w:val="ActHead5"/>
      </w:pPr>
      <w:bookmarkStart w:id="141" w:name="_Toc147413976"/>
      <w:r w:rsidRPr="00B3092A">
        <w:rPr>
          <w:rStyle w:val="CharSectno"/>
        </w:rPr>
        <w:t>87</w:t>
      </w:r>
      <w:r w:rsidRPr="00C73CF0">
        <w:t xml:space="preserve">  Monitoring powers</w:t>
      </w:r>
      <w:bookmarkEnd w:id="141"/>
    </w:p>
    <w:p w:rsidR="00603516" w:rsidRPr="00C73CF0" w:rsidRDefault="00603516" w:rsidP="00603516">
      <w:pPr>
        <w:pStyle w:val="SubsectionHead"/>
      </w:pPr>
      <w:r w:rsidRPr="00C73CF0">
        <w:t>Provisions subject to monitoring</w:t>
      </w:r>
    </w:p>
    <w:p w:rsidR="00603516" w:rsidRPr="00C73CF0" w:rsidRDefault="00603516" w:rsidP="00603516">
      <w:pPr>
        <w:pStyle w:val="subsection"/>
      </w:pPr>
      <w:r w:rsidRPr="00C73CF0">
        <w:tab/>
        <w:t>(1)</w:t>
      </w:r>
      <w:r w:rsidRPr="00C73CF0">
        <w:tab/>
        <w:t>A provision is subject to monitoring under Part</w:t>
      </w:r>
      <w:r w:rsidR="0088179E" w:rsidRPr="00C73CF0">
        <w:t> </w:t>
      </w:r>
      <w:r w:rsidRPr="00C73CF0">
        <w:t>2 of the Regulatory Powers Act if it is:</w:t>
      </w:r>
    </w:p>
    <w:p w:rsidR="00603516" w:rsidRPr="00C73CF0" w:rsidRDefault="00603516" w:rsidP="00603516">
      <w:pPr>
        <w:pStyle w:val="paragraph"/>
      </w:pPr>
      <w:r w:rsidRPr="00C73CF0">
        <w:tab/>
        <w:t>(a)</w:t>
      </w:r>
      <w:r w:rsidRPr="00C73CF0">
        <w:tab/>
        <w:t>a provision of this Act; or</w:t>
      </w:r>
    </w:p>
    <w:p w:rsidR="00603516" w:rsidRPr="00C73CF0" w:rsidRDefault="00603516" w:rsidP="00603516">
      <w:pPr>
        <w:pStyle w:val="paragraph"/>
      </w:pPr>
      <w:r w:rsidRPr="00C73CF0">
        <w:tab/>
        <w:t>(b)</w:t>
      </w:r>
      <w:r w:rsidRPr="00C73CF0">
        <w:tab/>
        <w:t xml:space="preserve">an offence against the </w:t>
      </w:r>
      <w:r w:rsidRPr="00C73CF0">
        <w:rPr>
          <w:i/>
        </w:rPr>
        <w:t>Crimes Act 1914</w:t>
      </w:r>
      <w:r w:rsidRPr="00C73CF0">
        <w:t xml:space="preserve"> or the </w:t>
      </w:r>
      <w:r w:rsidRPr="00C73CF0">
        <w:rPr>
          <w:i/>
        </w:rPr>
        <w:t xml:space="preserve">Criminal Code </w:t>
      </w:r>
      <w:r w:rsidRPr="00C73CF0">
        <w:t>that relates to this Act.</w:t>
      </w:r>
    </w:p>
    <w:p w:rsidR="00603516" w:rsidRPr="00C73CF0" w:rsidRDefault="00603516" w:rsidP="00603516">
      <w:pPr>
        <w:pStyle w:val="notetext"/>
      </w:pPr>
      <w:r w:rsidRPr="00C73CF0">
        <w:t>Note:</w:t>
      </w:r>
      <w:r w:rsidRPr="00C73CF0">
        <w:tab/>
        <w:t>Part</w:t>
      </w:r>
      <w:r w:rsidR="0088179E" w:rsidRPr="00C73CF0">
        <w:t> </w:t>
      </w:r>
      <w:r w:rsidRPr="00C73CF0">
        <w:t>2 of the Regulatory Powers Act creates a framework for monitoring whether this Act has been complied with. It includes powers of entry and inspection.</w:t>
      </w:r>
    </w:p>
    <w:p w:rsidR="00603516" w:rsidRPr="00C73CF0" w:rsidRDefault="00603516" w:rsidP="00603516">
      <w:pPr>
        <w:pStyle w:val="SubsectionHead"/>
      </w:pPr>
      <w:r w:rsidRPr="00C73CF0">
        <w:t>Information subject to monitoring</w:t>
      </w:r>
    </w:p>
    <w:p w:rsidR="00603516" w:rsidRPr="00C73CF0" w:rsidRDefault="00603516" w:rsidP="00603516">
      <w:pPr>
        <w:pStyle w:val="subsection"/>
      </w:pPr>
      <w:r w:rsidRPr="00C73CF0">
        <w:tab/>
        <w:t>(2)</w:t>
      </w:r>
      <w:r w:rsidRPr="00C73CF0">
        <w:tab/>
        <w:t>Information given in compliance or purported compliance with a provision of this Act is subject to monitoring under Part</w:t>
      </w:r>
      <w:r w:rsidR="0088179E" w:rsidRPr="00C73CF0">
        <w:t> </w:t>
      </w:r>
      <w:r w:rsidRPr="00C73CF0">
        <w:t>2 of the Regulatory Powers Act.</w:t>
      </w:r>
    </w:p>
    <w:p w:rsidR="00603516" w:rsidRPr="00C73CF0" w:rsidRDefault="00603516" w:rsidP="00603516">
      <w:pPr>
        <w:pStyle w:val="notetext"/>
      </w:pPr>
      <w:r w:rsidRPr="00C73CF0">
        <w:t>Note 1:</w:t>
      </w:r>
      <w:r w:rsidRPr="00C73CF0">
        <w:tab/>
        <w:t xml:space="preserve">The expression </w:t>
      </w:r>
      <w:r w:rsidRPr="00C73CF0">
        <w:rPr>
          <w:b/>
          <w:i/>
        </w:rPr>
        <w:t>this Act</w:t>
      </w:r>
      <w:r w:rsidRPr="00C73CF0">
        <w:t xml:space="preserve"> has an extended meaning (see the Dictionary in section</w:t>
      </w:r>
      <w:r w:rsidR="0088179E" w:rsidRPr="00C73CF0">
        <w:t> </w:t>
      </w:r>
      <w:r w:rsidRPr="00C73CF0">
        <w:t>5).</w:t>
      </w:r>
    </w:p>
    <w:p w:rsidR="00603516" w:rsidRPr="00C73CF0" w:rsidRDefault="00603516" w:rsidP="00603516">
      <w:pPr>
        <w:pStyle w:val="notetext"/>
      </w:pPr>
      <w:r w:rsidRPr="00C73CF0">
        <w:t>Note 2:</w:t>
      </w:r>
      <w:r w:rsidRPr="00C73CF0">
        <w:tab/>
        <w:t>Part</w:t>
      </w:r>
      <w:r w:rsidR="0088179E" w:rsidRPr="00C73CF0">
        <w:t> </w:t>
      </w:r>
      <w:r w:rsidRPr="00C73CF0">
        <w:t>2 of the Regulatory Powers Act creates a framework for monitoring whether the information is correct. It includes powers of entry and inspection.</w:t>
      </w:r>
    </w:p>
    <w:p w:rsidR="00603516" w:rsidRPr="00C73CF0" w:rsidRDefault="00603516" w:rsidP="00603516">
      <w:pPr>
        <w:pStyle w:val="SubsectionHead"/>
      </w:pPr>
      <w:r w:rsidRPr="00C73CF0">
        <w:t>Related provisions</w:t>
      </w:r>
    </w:p>
    <w:p w:rsidR="00603516" w:rsidRPr="00C73CF0" w:rsidRDefault="00603516" w:rsidP="00603516">
      <w:pPr>
        <w:pStyle w:val="subsection"/>
      </w:pPr>
      <w:r w:rsidRPr="00C73CF0">
        <w:tab/>
        <w:t>(3)</w:t>
      </w:r>
      <w:r w:rsidRPr="00C73CF0">
        <w:tab/>
        <w:t>For the purposes of Part</w:t>
      </w:r>
      <w:r w:rsidR="0088179E" w:rsidRPr="00C73CF0">
        <w:t> </w:t>
      </w:r>
      <w:r w:rsidRPr="00C73CF0">
        <w:t xml:space="preserve">2 of the Regulatory Powers Act, as that Part applies in relation to the provisions mentioned in </w:t>
      </w:r>
      <w:r w:rsidR="0088179E" w:rsidRPr="00C73CF0">
        <w:t>subsection (</w:t>
      </w:r>
      <w:r w:rsidRPr="00C73CF0">
        <w:t xml:space="preserve">1) and information mentioned in </w:t>
      </w:r>
      <w:r w:rsidR="0088179E" w:rsidRPr="00C73CF0">
        <w:t>subsection (</w:t>
      </w:r>
      <w:r w:rsidRPr="00C73CF0">
        <w:t>2), there are no related provisions.</w:t>
      </w:r>
    </w:p>
    <w:p w:rsidR="00603516" w:rsidRPr="00C73CF0" w:rsidRDefault="00603516" w:rsidP="00603516">
      <w:pPr>
        <w:pStyle w:val="SubsectionHead"/>
      </w:pPr>
      <w:r w:rsidRPr="00C73CF0">
        <w:t>Authorised applicant</w:t>
      </w:r>
    </w:p>
    <w:p w:rsidR="00603516" w:rsidRPr="00C73CF0" w:rsidRDefault="00603516" w:rsidP="00603516">
      <w:pPr>
        <w:pStyle w:val="subsection"/>
      </w:pPr>
      <w:r w:rsidRPr="00C73CF0">
        <w:tab/>
        <w:t>(4)</w:t>
      </w:r>
      <w:r w:rsidRPr="00C73CF0">
        <w:tab/>
        <w:t>For the purposes of Part</w:t>
      </w:r>
      <w:r w:rsidR="0088179E" w:rsidRPr="00C73CF0">
        <w:t> </w:t>
      </w:r>
      <w:r w:rsidRPr="00C73CF0">
        <w:t xml:space="preserve">2 of the Regulatory Powers Act, a GEMS inspector is an authorised applicant in relation to the provisions mentioned in </w:t>
      </w:r>
      <w:r w:rsidR="0088179E" w:rsidRPr="00C73CF0">
        <w:t>subsection (</w:t>
      </w:r>
      <w:r w:rsidRPr="00C73CF0">
        <w:t xml:space="preserve">1) and the information mentioned in </w:t>
      </w:r>
      <w:r w:rsidR="0088179E" w:rsidRPr="00C73CF0">
        <w:t>subsection (</w:t>
      </w:r>
      <w:r w:rsidRPr="00C73CF0">
        <w:t>2).</w:t>
      </w:r>
    </w:p>
    <w:p w:rsidR="00603516" w:rsidRPr="00C73CF0" w:rsidRDefault="00603516" w:rsidP="00603516">
      <w:pPr>
        <w:pStyle w:val="SubsectionHead"/>
      </w:pPr>
      <w:r w:rsidRPr="00C73CF0">
        <w:t>Authorised person</w:t>
      </w:r>
    </w:p>
    <w:p w:rsidR="00603516" w:rsidRPr="00C73CF0" w:rsidRDefault="00603516" w:rsidP="00603516">
      <w:pPr>
        <w:pStyle w:val="subsection"/>
      </w:pPr>
      <w:r w:rsidRPr="00C73CF0">
        <w:tab/>
        <w:t>(5)</w:t>
      </w:r>
      <w:r w:rsidRPr="00C73CF0">
        <w:tab/>
        <w:t>For the purposes of Part</w:t>
      </w:r>
      <w:r w:rsidR="0088179E" w:rsidRPr="00C73CF0">
        <w:t> </w:t>
      </w:r>
      <w:r w:rsidRPr="00C73CF0">
        <w:t xml:space="preserve">2 of the Regulatory Powers Act, a GEMS inspector is an authorised person in relation to the provisions mentioned in </w:t>
      </w:r>
      <w:r w:rsidR="0088179E" w:rsidRPr="00C73CF0">
        <w:t>subsection (</w:t>
      </w:r>
      <w:r w:rsidRPr="00C73CF0">
        <w:t xml:space="preserve">1) and the information mentioned in </w:t>
      </w:r>
      <w:r w:rsidR="0088179E" w:rsidRPr="00C73CF0">
        <w:t>subsection (</w:t>
      </w:r>
      <w:r w:rsidRPr="00C73CF0">
        <w:t>2).</w:t>
      </w:r>
    </w:p>
    <w:p w:rsidR="00603516" w:rsidRPr="00C73CF0" w:rsidRDefault="00603516" w:rsidP="00603516">
      <w:pPr>
        <w:pStyle w:val="SubsectionHead"/>
      </w:pPr>
      <w:r w:rsidRPr="00C73CF0">
        <w:t>Issuing officer</w:t>
      </w:r>
    </w:p>
    <w:p w:rsidR="00603516" w:rsidRPr="00C73CF0" w:rsidRDefault="00603516" w:rsidP="00603516">
      <w:pPr>
        <w:pStyle w:val="subsection"/>
      </w:pPr>
      <w:r w:rsidRPr="00C73CF0">
        <w:tab/>
        <w:t>(6)</w:t>
      </w:r>
      <w:r w:rsidRPr="00C73CF0">
        <w:tab/>
        <w:t>If a person is an issuing officer for the purposes of this Act, then, for the purposes of Part</w:t>
      </w:r>
      <w:r w:rsidR="0088179E" w:rsidRPr="00C73CF0">
        <w:t> </w:t>
      </w:r>
      <w:r w:rsidRPr="00C73CF0">
        <w:t xml:space="preserve">2 of the Regulatory Powers Act, the person is an issuing officer in relation to the provisions mentioned in </w:t>
      </w:r>
      <w:r w:rsidR="0088179E" w:rsidRPr="00C73CF0">
        <w:t>subsection (</w:t>
      </w:r>
      <w:r w:rsidRPr="00C73CF0">
        <w:t xml:space="preserve">1) and the information mentioned in </w:t>
      </w:r>
      <w:r w:rsidR="0088179E" w:rsidRPr="00C73CF0">
        <w:t>subsection (</w:t>
      </w:r>
      <w:r w:rsidRPr="00C73CF0">
        <w:t>2).</w:t>
      </w:r>
    </w:p>
    <w:p w:rsidR="00603516" w:rsidRPr="00C73CF0" w:rsidRDefault="00603516" w:rsidP="00603516">
      <w:pPr>
        <w:pStyle w:val="SubsectionHead"/>
      </w:pPr>
      <w:r w:rsidRPr="00C73CF0">
        <w:t>Relevant chief executive</w:t>
      </w:r>
    </w:p>
    <w:p w:rsidR="00603516" w:rsidRPr="00C73CF0" w:rsidRDefault="00603516" w:rsidP="00603516">
      <w:pPr>
        <w:pStyle w:val="subsection"/>
      </w:pPr>
      <w:r w:rsidRPr="00C73CF0">
        <w:tab/>
        <w:t>(7)</w:t>
      </w:r>
      <w:r w:rsidRPr="00C73CF0">
        <w:tab/>
        <w:t>For the purposes of Part</w:t>
      </w:r>
      <w:r w:rsidR="0088179E" w:rsidRPr="00C73CF0">
        <w:t> </w:t>
      </w:r>
      <w:r w:rsidRPr="00C73CF0">
        <w:t xml:space="preserve">2 of the Regulatory Powers Act, the GEMS Regulator is the relevant chief executive in relation to the provisions mentioned in </w:t>
      </w:r>
      <w:r w:rsidR="0088179E" w:rsidRPr="00C73CF0">
        <w:t>subsection (</w:t>
      </w:r>
      <w:r w:rsidRPr="00C73CF0">
        <w:t xml:space="preserve">1) and the information mentioned in </w:t>
      </w:r>
      <w:r w:rsidR="0088179E" w:rsidRPr="00C73CF0">
        <w:t>subsection (</w:t>
      </w:r>
      <w:r w:rsidRPr="00C73CF0">
        <w:t>2).</w:t>
      </w:r>
    </w:p>
    <w:p w:rsidR="00603516" w:rsidRPr="00C73CF0" w:rsidRDefault="00603516" w:rsidP="00603516">
      <w:pPr>
        <w:pStyle w:val="subsection"/>
      </w:pPr>
      <w:r w:rsidRPr="00C73CF0">
        <w:tab/>
        <w:t>(8)</w:t>
      </w:r>
      <w:r w:rsidRPr="00C73CF0">
        <w:tab/>
        <w:t xml:space="preserve">The GEMS Regulator may, by writing, delegate one or more of </w:t>
      </w:r>
      <w:r w:rsidR="00685201" w:rsidRPr="00C73CF0">
        <w:t>the GEMS Regulator’s</w:t>
      </w:r>
      <w:r w:rsidRPr="00C73CF0">
        <w:t xml:space="preserve"> powers or functions as the relevant chief executive under Part</w:t>
      </w:r>
      <w:r w:rsidR="0088179E" w:rsidRPr="00C73CF0">
        <w:t> </w:t>
      </w:r>
      <w:r w:rsidRPr="00C73CF0">
        <w:t xml:space="preserve">2 of the Regulatory Powers Act, in relation to the provisions mentioned in </w:t>
      </w:r>
      <w:r w:rsidR="0088179E" w:rsidRPr="00C73CF0">
        <w:t>subsection (</w:t>
      </w:r>
      <w:r w:rsidRPr="00C73CF0">
        <w:t xml:space="preserve">1) and the information mentioned in </w:t>
      </w:r>
      <w:r w:rsidR="0088179E" w:rsidRPr="00C73CF0">
        <w:t>subsection (</w:t>
      </w:r>
      <w:r w:rsidRPr="00C73CF0">
        <w:t>2), to an officer or employee of an agency (however described) of the Commonwealth, a State or a Territory.</w:t>
      </w:r>
    </w:p>
    <w:p w:rsidR="00603516" w:rsidRPr="00C73CF0" w:rsidRDefault="00603516" w:rsidP="00603516">
      <w:pPr>
        <w:pStyle w:val="subsection"/>
      </w:pPr>
      <w:r w:rsidRPr="00C73CF0">
        <w:tab/>
        <w:t>(9)</w:t>
      </w:r>
      <w:r w:rsidRPr="00C73CF0">
        <w:tab/>
        <w:t xml:space="preserve">However, the GEMS Regulator must not delegate a power or function, under </w:t>
      </w:r>
      <w:r w:rsidR="0088179E" w:rsidRPr="00C73CF0">
        <w:t>subsection (</w:t>
      </w:r>
      <w:r w:rsidRPr="00C73CF0">
        <w:t>8), to an officer or employee of an agency of a State or Territory without the agreement of the State or Territory.</w:t>
      </w:r>
    </w:p>
    <w:p w:rsidR="00603516" w:rsidRPr="00C73CF0" w:rsidRDefault="00603516" w:rsidP="00603516">
      <w:pPr>
        <w:pStyle w:val="subsection"/>
      </w:pPr>
      <w:r w:rsidRPr="00C73CF0">
        <w:tab/>
        <w:t>(10)</w:t>
      </w:r>
      <w:r w:rsidRPr="00C73CF0">
        <w:tab/>
        <w:t>A delegate of the GEMS Regulator is subject to the GEMS Regulator’s directions while exercising the delegate’s delegated powers and functions.</w:t>
      </w:r>
    </w:p>
    <w:p w:rsidR="00603516" w:rsidRPr="00C73CF0" w:rsidRDefault="00603516" w:rsidP="00603516">
      <w:pPr>
        <w:pStyle w:val="SubsectionHead"/>
      </w:pPr>
      <w:r w:rsidRPr="00C73CF0">
        <w:t>Identity card for the GEMS Regulator</w:t>
      </w:r>
    </w:p>
    <w:p w:rsidR="00603516" w:rsidRPr="00C73CF0" w:rsidRDefault="00603516" w:rsidP="00603516">
      <w:pPr>
        <w:pStyle w:val="subsection"/>
      </w:pPr>
      <w:r w:rsidRPr="00C73CF0">
        <w:tab/>
        <w:t>(11)</w:t>
      </w:r>
      <w:r w:rsidRPr="00C73CF0">
        <w:tab/>
        <w:t>Despite subsection</w:t>
      </w:r>
      <w:r w:rsidR="0088179E" w:rsidRPr="00C73CF0">
        <w:t> </w:t>
      </w:r>
      <w:r w:rsidRPr="00C73CF0">
        <w:t>35(1) of the Regulatory Powers Act, the Secretary must issue an identity card to the GEMS Regulator.</w:t>
      </w:r>
    </w:p>
    <w:p w:rsidR="00603516" w:rsidRPr="00C73CF0" w:rsidRDefault="00603516" w:rsidP="00603516">
      <w:pPr>
        <w:pStyle w:val="SubsectionHead"/>
      </w:pPr>
      <w:r w:rsidRPr="00C73CF0">
        <w:t>Relevant court</w:t>
      </w:r>
    </w:p>
    <w:p w:rsidR="00603516" w:rsidRPr="00C73CF0" w:rsidRDefault="00603516" w:rsidP="00603516">
      <w:pPr>
        <w:pStyle w:val="subsection"/>
      </w:pPr>
      <w:r w:rsidRPr="00C73CF0">
        <w:tab/>
        <w:t>(12)</w:t>
      </w:r>
      <w:r w:rsidRPr="00C73CF0">
        <w:tab/>
        <w:t>If a court is a relevant court for the purposes of this Act, then, for the purposes of Part</w:t>
      </w:r>
      <w:r w:rsidR="0088179E" w:rsidRPr="00C73CF0">
        <w:t> </w:t>
      </w:r>
      <w:r w:rsidRPr="00C73CF0">
        <w:t xml:space="preserve">2 of the Regulatory Powers Act, the court is a relevant court in relation to the provisions mentioned in </w:t>
      </w:r>
      <w:r w:rsidR="0088179E" w:rsidRPr="00C73CF0">
        <w:t>subsection (</w:t>
      </w:r>
      <w:r w:rsidRPr="00C73CF0">
        <w:t xml:space="preserve">1) and the information mentioned in </w:t>
      </w:r>
      <w:r w:rsidR="0088179E" w:rsidRPr="00C73CF0">
        <w:t>subsection (</w:t>
      </w:r>
      <w:r w:rsidRPr="00C73CF0">
        <w:t>2).</w:t>
      </w:r>
    </w:p>
    <w:p w:rsidR="00603516" w:rsidRPr="00C73CF0" w:rsidRDefault="00603516" w:rsidP="00603516">
      <w:pPr>
        <w:pStyle w:val="SubsectionHead"/>
      </w:pPr>
      <w:r w:rsidRPr="00C73CF0">
        <w:t>Person assisting</w:t>
      </w:r>
    </w:p>
    <w:p w:rsidR="00603516" w:rsidRPr="00C73CF0" w:rsidRDefault="00603516" w:rsidP="00603516">
      <w:pPr>
        <w:pStyle w:val="subsection"/>
      </w:pPr>
      <w:r w:rsidRPr="00C73CF0">
        <w:tab/>
        <w:t>(13)</w:t>
      </w:r>
      <w:r w:rsidRPr="00C73CF0">
        <w:tab/>
        <w:t>For the purposes of Part</w:t>
      </w:r>
      <w:r w:rsidR="0088179E" w:rsidRPr="00C73CF0">
        <w:t> </w:t>
      </w:r>
      <w:r w:rsidRPr="00C73CF0">
        <w:t xml:space="preserve">2 of the Regulatory Powers Act, a GEMS inspector may be assisted by other persons in exercising powers or performing functions or duties under that </w:t>
      </w:r>
      <w:r w:rsidR="003B489E" w:rsidRPr="00C73CF0">
        <w:t>Part i</w:t>
      </w:r>
      <w:r w:rsidRPr="00C73CF0">
        <w:t xml:space="preserve">n relation to the provisions mentioned in </w:t>
      </w:r>
      <w:r w:rsidR="0088179E" w:rsidRPr="00C73CF0">
        <w:t>subsection (</w:t>
      </w:r>
      <w:r w:rsidRPr="00C73CF0">
        <w:t xml:space="preserve">1) and the information mentioned in </w:t>
      </w:r>
      <w:r w:rsidR="0088179E" w:rsidRPr="00C73CF0">
        <w:t>subsection (</w:t>
      </w:r>
      <w:r w:rsidRPr="00C73CF0">
        <w:t>2).</w:t>
      </w:r>
    </w:p>
    <w:p w:rsidR="00603516" w:rsidRPr="00C73CF0" w:rsidRDefault="00603516" w:rsidP="00603516">
      <w:pPr>
        <w:pStyle w:val="SubsectionHead"/>
      </w:pPr>
      <w:r w:rsidRPr="00C73CF0">
        <w:t>Use of force in executing a warrant</w:t>
      </w:r>
    </w:p>
    <w:p w:rsidR="00603516" w:rsidRPr="00C73CF0" w:rsidRDefault="00603516" w:rsidP="00603516">
      <w:pPr>
        <w:pStyle w:val="subsection"/>
      </w:pPr>
      <w:r w:rsidRPr="00C73CF0">
        <w:tab/>
        <w:t>(14)</w:t>
      </w:r>
      <w:r w:rsidRPr="00C73CF0">
        <w:tab/>
        <w:t>In executing a monitoring warrant under Part</w:t>
      </w:r>
      <w:r w:rsidR="0088179E" w:rsidRPr="00C73CF0">
        <w:t> </w:t>
      </w:r>
      <w:r w:rsidRPr="00C73CF0">
        <w:t xml:space="preserve">2 of the Regulatory Powers Act as that Part applies in relation to the provisions mentioned in </w:t>
      </w:r>
      <w:r w:rsidR="0088179E" w:rsidRPr="00C73CF0">
        <w:t>subsection (</w:t>
      </w:r>
      <w:r w:rsidRPr="00C73CF0">
        <w:t xml:space="preserve">1) and the information mentioned in </w:t>
      </w:r>
      <w:r w:rsidR="0088179E" w:rsidRPr="00C73CF0">
        <w:t>subsection (</w:t>
      </w:r>
      <w:r w:rsidRPr="00C73CF0">
        <w:t>2):</w:t>
      </w:r>
    </w:p>
    <w:p w:rsidR="00603516" w:rsidRPr="00C73CF0" w:rsidRDefault="00603516" w:rsidP="00603516">
      <w:pPr>
        <w:pStyle w:val="paragraph"/>
      </w:pPr>
      <w:r w:rsidRPr="00C73CF0">
        <w:tab/>
        <w:t>(a)</w:t>
      </w:r>
      <w:r w:rsidRPr="00C73CF0">
        <w:tab/>
        <w:t>a GEMS inspector may use such force against things as is necessary and reasonable in the circumstances; and</w:t>
      </w:r>
    </w:p>
    <w:p w:rsidR="00603516" w:rsidRPr="00C73CF0" w:rsidRDefault="00603516" w:rsidP="00603516">
      <w:pPr>
        <w:pStyle w:val="paragraph"/>
      </w:pPr>
      <w:r w:rsidRPr="00C73CF0">
        <w:tab/>
        <w:t>(b)</w:t>
      </w:r>
      <w:r w:rsidRPr="00C73CF0">
        <w:tab/>
        <w:t>a person assisting a GEMS inspector may use such force against things as is necessary and reasonable in the circumstances.</w:t>
      </w:r>
    </w:p>
    <w:p w:rsidR="00603516" w:rsidRPr="00C73CF0" w:rsidRDefault="00603516" w:rsidP="00603516">
      <w:pPr>
        <w:pStyle w:val="SubsectionHead"/>
      </w:pPr>
      <w:r w:rsidRPr="00C73CF0">
        <w:t>Extension to external Territories</w:t>
      </w:r>
    </w:p>
    <w:p w:rsidR="00603516" w:rsidRPr="00C73CF0" w:rsidRDefault="00603516" w:rsidP="00603516">
      <w:pPr>
        <w:pStyle w:val="subsection"/>
      </w:pPr>
      <w:r w:rsidRPr="00C73CF0">
        <w:tab/>
        <w:t>(15)</w:t>
      </w:r>
      <w:r w:rsidRPr="00C73CF0">
        <w:tab/>
        <w:t>Part</w:t>
      </w:r>
      <w:r w:rsidR="0088179E" w:rsidRPr="00C73CF0">
        <w:t> </w:t>
      </w:r>
      <w:r w:rsidRPr="00C73CF0">
        <w:t xml:space="preserve">2 of the Regulatory Powers Act, as that Part applies in relation to the provisions mentioned in </w:t>
      </w:r>
      <w:r w:rsidR="0088179E" w:rsidRPr="00C73CF0">
        <w:t>subsection (</w:t>
      </w:r>
      <w:r w:rsidRPr="00C73CF0">
        <w:t xml:space="preserve">1) and the information mentioned in </w:t>
      </w:r>
      <w:r w:rsidR="0088179E" w:rsidRPr="00C73CF0">
        <w:t>subsection (</w:t>
      </w:r>
      <w:r w:rsidRPr="00C73CF0">
        <w:t>2), extends to every external Territory.</w:t>
      </w:r>
    </w:p>
    <w:p w:rsidR="00701081" w:rsidRPr="00C73CF0" w:rsidRDefault="00B3092A" w:rsidP="004C0340">
      <w:pPr>
        <w:pStyle w:val="ActHead3"/>
        <w:pageBreakBefore/>
      </w:pPr>
      <w:bookmarkStart w:id="142" w:name="_Toc147413977"/>
      <w:r w:rsidRPr="00B3092A">
        <w:rPr>
          <w:rStyle w:val="CharDivNo"/>
        </w:rPr>
        <w:t>Division 5</w:t>
      </w:r>
      <w:r w:rsidR="00701081" w:rsidRPr="00C73CF0">
        <w:t>—</w:t>
      </w:r>
      <w:r w:rsidR="00701081" w:rsidRPr="00B3092A">
        <w:rPr>
          <w:rStyle w:val="CharDivText"/>
        </w:rPr>
        <w:t>Investigation</w:t>
      </w:r>
      <w:bookmarkEnd w:id="142"/>
    </w:p>
    <w:p w:rsidR="00FC47E7" w:rsidRPr="00C73CF0" w:rsidRDefault="00FC47E7" w:rsidP="00FC47E7">
      <w:pPr>
        <w:pStyle w:val="ActHead5"/>
      </w:pPr>
      <w:bookmarkStart w:id="143" w:name="_Toc147413978"/>
      <w:r w:rsidRPr="00B3092A">
        <w:rPr>
          <w:rStyle w:val="CharSectno"/>
        </w:rPr>
        <w:t>88</w:t>
      </w:r>
      <w:r w:rsidRPr="00C73CF0">
        <w:t xml:space="preserve">  Investigation powers</w:t>
      </w:r>
      <w:bookmarkEnd w:id="143"/>
    </w:p>
    <w:p w:rsidR="00FC47E7" w:rsidRPr="00C73CF0" w:rsidRDefault="00FC47E7" w:rsidP="00FC47E7">
      <w:pPr>
        <w:pStyle w:val="SubsectionHead"/>
      </w:pPr>
      <w:r w:rsidRPr="00C73CF0">
        <w:t>Provisions subject to investigation</w:t>
      </w:r>
    </w:p>
    <w:p w:rsidR="00FC47E7" w:rsidRPr="00C73CF0" w:rsidRDefault="00FC47E7" w:rsidP="00FC47E7">
      <w:pPr>
        <w:pStyle w:val="subsection"/>
      </w:pPr>
      <w:r w:rsidRPr="00C73CF0">
        <w:tab/>
        <w:t>(1)</w:t>
      </w:r>
      <w:r w:rsidRPr="00C73CF0">
        <w:tab/>
        <w:t>Each compliance obligation is subject to investigation under Part</w:t>
      </w:r>
      <w:r w:rsidR="0088179E" w:rsidRPr="00C73CF0">
        <w:t> </w:t>
      </w:r>
      <w:r w:rsidRPr="00C73CF0">
        <w:t>3 of the Regulatory Powers Act.</w:t>
      </w:r>
    </w:p>
    <w:p w:rsidR="00FC47E7" w:rsidRPr="00C73CF0" w:rsidRDefault="00FC47E7" w:rsidP="00FC47E7">
      <w:pPr>
        <w:pStyle w:val="notetext"/>
      </w:pPr>
      <w:r w:rsidRPr="00C73CF0">
        <w:t>Note:</w:t>
      </w:r>
      <w:r w:rsidRPr="00C73CF0">
        <w:tab/>
        <w:t>Part</w:t>
      </w:r>
      <w:r w:rsidR="0088179E" w:rsidRPr="00C73CF0">
        <w:t> </w:t>
      </w:r>
      <w:r w:rsidRPr="00C73CF0">
        <w:t>3 of the Regulatory Powers Act creates a framework for investigating whether a provision has been contravened. It includes powers of entry, search and seizure.</w:t>
      </w:r>
    </w:p>
    <w:p w:rsidR="00FC47E7" w:rsidRPr="00C73CF0" w:rsidRDefault="00FC47E7" w:rsidP="00FC47E7">
      <w:pPr>
        <w:pStyle w:val="SubsectionHead"/>
      </w:pPr>
      <w:r w:rsidRPr="00C73CF0">
        <w:t>Related provisions</w:t>
      </w:r>
    </w:p>
    <w:p w:rsidR="00FC47E7" w:rsidRPr="00C73CF0" w:rsidRDefault="00FC47E7" w:rsidP="00FC47E7">
      <w:pPr>
        <w:pStyle w:val="subsection"/>
      </w:pPr>
      <w:r w:rsidRPr="00C73CF0">
        <w:tab/>
        <w:t>(2)</w:t>
      </w:r>
      <w:r w:rsidRPr="00C73CF0">
        <w:tab/>
        <w:t>For the purposes of Part</w:t>
      </w:r>
      <w:r w:rsidR="0088179E" w:rsidRPr="00C73CF0">
        <w:t> </w:t>
      </w:r>
      <w:r w:rsidRPr="00C73CF0">
        <w:t>3 of the Regulatory Powers Act, as that Part applies in relation to evidential material that relates to a compliance obligation, there are no related provisions.</w:t>
      </w:r>
    </w:p>
    <w:p w:rsidR="00FC47E7" w:rsidRPr="00C73CF0" w:rsidRDefault="00FC47E7" w:rsidP="00FC47E7">
      <w:pPr>
        <w:pStyle w:val="SubsectionHead"/>
      </w:pPr>
      <w:r w:rsidRPr="00C73CF0">
        <w:t>Authorised applicant</w:t>
      </w:r>
    </w:p>
    <w:p w:rsidR="00FC47E7" w:rsidRPr="00C73CF0" w:rsidRDefault="00FC47E7" w:rsidP="00FC47E7">
      <w:pPr>
        <w:pStyle w:val="subsection"/>
      </w:pPr>
      <w:r w:rsidRPr="00C73CF0">
        <w:tab/>
        <w:t>(3)</w:t>
      </w:r>
      <w:r w:rsidRPr="00C73CF0">
        <w:tab/>
        <w:t>For the purposes of Part</w:t>
      </w:r>
      <w:r w:rsidR="0088179E" w:rsidRPr="00C73CF0">
        <w:t> </w:t>
      </w:r>
      <w:r w:rsidRPr="00C73CF0">
        <w:t>3 of the Regulatory Powers Act, a GEMS inspector is an authorised applicant in relation to evidential material that relates to a compliance obligation.</w:t>
      </w:r>
    </w:p>
    <w:p w:rsidR="00FC47E7" w:rsidRPr="00C73CF0" w:rsidRDefault="00FC47E7" w:rsidP="00FC47E7">
      <w:pPr>
        <w:pStyle w:val="SubsectionHead"/>
      </w:pPr>
      <w:r w:rsidRPr="00C73CF0">
        <w:t>Authorised person</w:t>
      </w:r>
    </w:p>
    <w:p w:rsidR="00FC47E7" w:rsidRPr="00C73CF0" w:rsidRDefault="00FC47E7" w:rsidP="00FC47E7">
      <w:pPr>
        <w:pStyle w:val="subsection"/>
      </w:pPr>
      <w:r w:rsidRPr="00C73CF0">
        <w:tab/>
        <w:t>(4)</w:t>
      </w:r>
      <w:r w:rsidRPr="00C73CF0">
        <w:tab/>
        <w:t>For the purposes of Part</w:t>
      </w:r>
      <w:r w:rsidR="0088179E" w:rsidRPr="00C73CF0">
        <w:t> </w:t>
      </w:r>
      <w:r w:rsidRPr="00C73CF0">
        <w:t>3 of the Regulatory Powers Act, a GEMS inspector is an authorised person in relation to evidential material that relates to a compliance obligation.</w:t>
      </w:r>
    </w:p>
    <w:p w:rsidR="00FC47E7" w:rsidRPr="00C73CF0" w:rsidRDefault="00FC47E7" w:rsidP="00FC47E7">
      <w:pPr>
        <w:pStyle w:val="SubsectionHead"/>
      </w:pPr>
      <w:r w:rsidRPr="00C73CF0">
        <w:t>Issuing officer</w:t>
      </w:r>
    </w:p>
    <w:p w:rsidR="00FC47E7" w:rsidRPr="00C73CF0" w:rsidRDefault="00FC47E7" w:rsidP="00FC47E7">
      <w:pPr>
        <w:pStyle w:val="subsection"/>
      </w:pPr>
      <w:r w:rsidRPr="00C73CF0">
        <w:tab/>
        <w:t>(5)</w:t>
      </w:r>
      <w:r w:rsidRPr="00C73CF0">
        <w:tab/>
        <w:t>If a person is an issuing officer for the purposes of this Act, then, for the purposes of Part</w:t>
      </w:r>
      <w:r w:rsidR="0088179E" w:rsidRPr="00C73CF0">
        <w:t> </w:t>
      </w:r>
      <w:r w:rsidRPr="00C73CF0">
        <w:t>3 of the Regulatory Powers Act, the person is an issuing officer in relation to evidential material that relates to a compliance obligation.</w:t>
      </w:r>
    </w:p>
    <w:p w:rsidR="00FC47E7" w:rsidRPr="00C73CF0" w:rsidRDefault="00FC47E7" w:rsidP="00FC47E7">
      <w:pPr>
        <w:pStyle w:val="SubsectionHead"/>
      </w:pPr>
      <w:r w:rsidRPr="00C73CF0">
        <w:t>Relevant chief executive</w:t>
      </w:r>
    </w:p>
    <w:p w:rsidR="00FC47E7" w:rsidRPr="00C73CF0" w:rsidRDefault="00FC47E7" w:rsidP="00FC47E7">
      <w:pPr>
        <w:pStyle w:val="subsection"/>
      </w:pPr>
      <w:r w:rsidRPr="00C73CF0">
        <w:tab/>
        <w:t>(6)</w:t>
      </w:r>
      <w:r w:rsidRPr="00C73CF0">
        <w:tab/>
        <w:t>For the purposes of Part</w:t>
      </w:r>
      <w:r w:rsidR="0088179E" w:rsidRPr="00C73CF0">
        <w:t> </w:t>
      </w:r>
      <w:r w:rsidRPr="00C73CF0">
        <w:t>3 of the Regulatory Powers Act, the GEMS Regulator is the relevant chief executive in relation to evidential material that relates to a compliance obligation.</w:t>
      </w:r>
    </w:p>
    <w:p w:rsidR="00FC47E7" w:rsidRPr="00C73CF0" w:rsidRDefault="00FC47E7" w:rsidP="00FC47E7">
      <w:pPr>
        <w:pStyle w:val="subsection"/>
      </w:pPr>
      <w:r w:rsidRPr="00C73CF0">
        <w:tab/>
        <w:t>(7)</w:t>
      </w:r>
      <w:r w:rsidRPr="00C73CF0">
        <w:tab/>
        <w:t xml:space="preserve">The GEMS Regulator may, by writing, delegate one or more of </w:t>
      </w:r>
      <w:r w:rsidR="00685201" w:rsidRPr="00C73CF0">
        <w:t>the GEMS Regulator’s</w:t>
      </w:r>
      <w:r w:rsidRPr="00C73CF0">
        <w:t xml:space="preserve"> powers or functions as the relevant chief executive under Part</w:t>
      </w:r>
      <w:r w:rsidR="0088179E" w:rsidRPr="00C73CF0">
        <w:t> </w:t>
      </w:r>
      <w:r w:rsidRPr="00C73CF0">
        <w:t>3 of the Regulatory Powers Act, in relation to evidential material that relates to a compliance obligation, to an officer or employee of an agency (however described) of the Commonwealth, a State or a Territory.</w:t>
      </w:r>
    </w:p>
    <w:p w:rsidR="00FC47E7" w:rsidRPr="00C73CF0" w:rsidRDefault="00FC47E7" w:rsidP="00FC47E7">
      <w:pPr>
        <w:pStyle w:val="subsection"/>
      </w:pPr>
      <w:r w:rsidRPr="00C73CF0">
        <w:tab/>
        <w:t>(8)</w:t>
      </w:r>
      <w:r w:rsidRPr="00C73CF0">
        <w:tab/>
        <w:t xml:space="preserve">However, the GEMS Regulator must not delegate a power or function, under </w:t>
      </w:r>
      <w:r w:rsidR="0088179E" w:rsidRPr="00C73CF0">
        <w:t>subsection (</w:t>
      </w:r>
      <w:r w:rsidRPr="00C73CF0">
        <w:t>7), to an officer or employee of an agency of a State or Territory without the agreement of the State or Territory.</w:t>
      </w:r>
    </w:p>
    <w:p w:rsidR="00FC47E7" w:rsidRPr="00C73CF0" w:rsidRDefault="00FC47E7" w:rsidP="00FC47E7">
      <w:pPr>
        <w:pStyle w:val="subsection"/>
      </w:pPr>
      <w:r w:rsidRPr="00C73CF0">
        <w:tab/>
        <w:t>(9)</w:t>
      </w:r>
      <w:r w:rsidRPr="00C73CF0">
        <w:tab/>
        <w:t>A delegate of the GEMS Regulator is subject to the GEMS Regulator’s directions while exercising the delegate’s delegated powers and functions.</w:t>
      </w:r>
    </w:p>
    <w:p w:rsidR="00FC47E7" w:rsidRPr="00C73CF0" w:rsidRDefault="00FC47E7" w:rsidP="00FC47E7">
      <w:pPr>
        <w:pStyle w:val="SubsectionHead"/>
      </w:pPr>
      <w:r w:rsidRPr="00C73CF0">
        <w:t>Identity card for the GEMS Regulator</w:t>
      </w:r>
    </w:p>
    <w:p w:rsidR="00FC47E7" w:rsidRPr="00C73CF0" w:rsidRDefault="00FC47E7" w:rsidP="00FC47E7">
      <w:pPr>
        <w:pStyle w:val="subsection"/>
      </w:pPr>
      <w:r w:rsidRPr="00C73CF0">
        <w:tab/>
        <w:t>(10)</w:t>
      </w:r>
      <w:r w:rsidRPr="00C73CF0">
        <w:tab/>
        <w:t>Despite subsection</w:t>
      </w:r>
      <w:r w:rsidR="0088179E" w:rsidRPr="00C73CF0">
        <w:t> </w:t>
      </w:r>
      <w:r w:rsidRPr="00C73CF0">
        <w:t>76(1) of the Regulatory Powers Act, the Secretary must issue an identity card to the GEMS Regulator.</w:t>
      </w:r>
    </w:p>
    <w:p w:rsidR="00FC47E7" w:rsidRPr="00C73CF0" w:rsidRDefault="00FC47E7" w:rsidP="00FC47E7">
      <w:pPr>
        <w:pStyle w:val="SubsectionHead"/>
      </w:pPr>
      <w:r w:rsidRPr="00C73CF0">
        <w:t>Relevant court</w:t>
      </w:r>
    </w:p>
    <w:p w:rsidR="00FC47E7" w:rsidRPr="00C73CF0" w:rsidRDefault="00FC47E7" w:rsidP="00FC47E7">
      <w:pPr>
        <w:pStyle w:val="subsection"/>
      </w:pPr>
      <w:r w:rsidRPr="00C73CF0">
        <w:tab/>
        <w:t>(11)</w:t>
      </w:r>
      <w:r w:rsidRPr="00C73CF0">
        <w:tab/>
        <w:t>If a court is a relevant court for the purposes of this Act, then, for the purposes of Part</w:t>
      </w:r>
      <w:r w:rsidR="0088179E" w:rsidRPr="00C73CF0">
        <w:t> </w:t>
      </w:r>
      <w:r w:rsidRPr="00C73CF0">
        <w:t>3 of the Regulatory Powers Act, the court is a relevant court in relation to evidential material that relates to a compliance obligation.</w:t>
      </w:r>
    </w:p>
    <w:p w:rsidR="00FC47E7" w:rsidRPr="00C73CF0" w:rsidRDefault="00FC47E7" w:rsidP="00FC47E7">
      <w:pPr>
        <w:pStyle w:val="SubsectionHead"/>
      </w:pPr>
      <w:r w:rsidRPr="00C73CF0">
        <w:t>Person assisting</w:t>
      </w:r>
    </w:p>
    <w:p w:rsidR="00FC47E7" w:rsidRPr="00C73CF0" w:rsidRDefault="00FC47E7" w:rsidP="00FC47E7">
      <w:pPr>
        <w:pStyle w:val="subsection"/>
      </w:pPr>
      <w:r w:rsidRPr="00C73CF0">
        <w:tab/>
        <w:t>(12)</w:t>
      </w:r>
      <w:r w:rsidRPr="00C73CF0">
        <w:tab/>
        <w:t>For the purposes of Part</w:t>
      </w:r>
      <w:r w:rsidR="0088179E" w:rsidRPr="00C73CF0">
        <w:t> </w:t>
      </w:r>
      <w:r w:rsidRPr="00C73CF0">
        <w:t xml:space="preserve">3 of the Regulatory Powers Act, a GEMS inspector may be assisted by other persons in exercising powers or performing functions or duties under that </w:t>
      </w:r>
      <w:r w:rsidR="003B489E" w:rsidRPr="00C73CF0">
        <w:t>Part i</w:t>
      </w:r>
      <w:r w:rsidRPr="00C73CF0">
        <w:t>n relation to evidential material that relates to a compliance obligation.</w:t>
      </w:r>
    </w:p>
    <w:p w:rsidR="00FC47E7" w:rsidRPr="00C73CF0" w:rsidRDefault="00FC47E7" w:rsidP="00FC47E7">
      <w:pPr>
        <w:pStyle w:val="SubsectionHead"/>
      </w:pPr>
      <w:r w:rsidRPr="00C73CF0">
        <w:t>Use of force in executing a warrant</w:t>
      </w:r>
    </w:p>
    <w:p w:rsidR="00FC47E7" w:rsidRPr="00C73CF0" w:rsidRDefault="00FC47E7" w:rsidP="00FC47E7">
      <w:pPr>
        <w:pStyle w:val="subsection"/>
      </w:pPr>
      <w:r w:rsidRPr="00C73CF0">
        <w:tab/>
        <w:t>(13)</w:t>
      </w:r>
      <w:r w:rsidRPr="00C73CF0">
        <w:tab/>
        <w:t>In executing an investigation warrant under Part</w:t>
      </w:r>
      <w:r w:rsidR="0088179E" w:rsidRPr="00C73CF0">
        <w:t> </w:t>
      </w:r>
      <w:r w:rsidRPr="00C73CF0">
        <w:t>3 of the Regulatory Powers Act as that Part applies in relation to evidential material that relates to a compliance obligation:</w:t>
      </w:r>
    </w:p>
    <w:p w:rsidR="00FC47E7" w:rsidRPr="00C73CF0" w:rsidRDefault="00FC47E7" w:rsidP="00FC47E7">
      <w:pPr>
        <w:pStyle w:val="paragraph"/>
      </w:pPr>
      <w:r w:rsidRPr="00C73CF0">
        <w:tab/>
        <w:t>(a)</w:t>
      </w:r>
      <w:r w:rsidRPr="00C73CF0">
        <w:tab/>
        <w:t>a GEMS inspector may use such force against things as is necessary and reasonable in the circumstances; and</w:t>
      </w:r>
    </w:p>
    <w:p w:rsidR="00FC47E7" w:rsidRPr="00C73CF0" w:rsidRDefault="00FC47E7" w:rsidP="00FC47E7">
      <w:pPr>
        <w:pStyle w:val="paragraph"/>
      </w:pPr>
      <w:r w:rsidRPr="00C73CF0">
        <w:tab/>
        <w:t>(b)</w:t>
      </w:r>
      <w:r w:rsidRPr="00C73CF0">
        <w:tab/>
        <w:t>a person assisting a GEMS inspector may use such force against things as is necessary and reasonable in the circumstances.</w:t>
      </w:r>
    </w:p>
    <w:p w:rsidR="00FC47E7" w:rsidRPr="00C73CF0" w:rsidRDefault="00FC47E7" w:rsidP="00FC47E7">
      <w:pPr>
        <w:pStyle w:val="SubsectionHead"/>
      </w:pPr>
      <w:r w:rsidRPr="00C73CF0">
        <w:t>Extension to external Territories</w:t>
      </w:r>
    </w:p>
    <w:p w:rsidR="00FC47E7" w:rsidRPr="00C73CF0" w:rsidRDefault="00FC47E7" w:rsidP="00FC47E7">
      <w:pPr>
        <w:pStyle w:val="subsection"/>
      </w:pPr>
      <w:r w:rsidRPr="00C73CF0">
        <w:tab/>
        <w:t>(14)</w:t>
      </w:r>
      <w:r w:rsidRPr="00C73CF0">
        <w:tab/>
        <w:t>Part</w:t>
      </w:r>
      <w:r w:rsidR="0088179E" w:rsidRPr="00C73CF0">
        <w:t> </w:t>
      </w:r>
      <w:r w:rsidRPr="00C73CF0">
        <w:t>3 of the Regulatory Powers Act, as that Part applies in relation to a compliance obligation, extends to every external Territory.</w:t>
      </w:r>
    </w:p>
    <w:p w:rsidR="00A72314" w:rsidRPr="00C73CF0" w:rsidRDefault="00A72314" w:rsidP="004C0340">
      <w:pPr>
        <w:pStyle w:val="ActHead3"/>
        <w:pageBreakBefore/>
      </w:pPr>
      <w:bookmarkStart w:id="144" w:name="_Toc147413979"/>
      <w:r w:rsidRPr="00B3092A">
        <w:rPr>
          <w:rStyle w:val="CharDivNo"/>
        </w:rPr>
        <w:t>Division</w:t>
      </w:r>
      <w:r w:rsidR="0088179E" w:rsidRPr="00B3092A">
        <w:rPr>
          <w:rStyle w:val="CharDivNo"/>
        </w:rPr>
        <w:t> </w:t>
      </w:r>
      <w:r w:rsidR="00AC1282" w:rsidRPr="00B3092A">
        <w:rPr>
          <w:rStyle w:val="CharDivNo"/>
        </w:rPr>
        <w:t>7</w:t>
      </w:r>
      <w:r w:rsidRPr="00C73CF0">
        <w:t>—</w:t>
      </w:r>
      <w:r w:rsidRPr="00B3092A">
        <w:rPr>
          <w:rStyle w:val="CharDivText"/>
        </w:rPr>
        <w:t xml:space="preserve">Giving GEMS information </w:t>
      </w:r>
      <w:r w:rsidR="008C78BC" w:rsidRPr="00B3092A">
        <w:rPr>
          <w:rStyle w:val="CharDivText"/>
        </w:rPr>
        <w:t xml:space="preserve">to </w:t>
      </w:r>
      <w:r w:rsidRPr="00B3092A">
        <w:rPr>
          <w:rStyle w:val="CharDivText"/>
        </w:rPr>
        <w:t>GEMS inspectors</w:t>
      </w:r>
      <w:bookmarkEnd w:id="144"/>
    </w:p>
    <w:p w:rsidR="00A72314" w:rsidRPr="00C73CF0" w:rsidRDefault="007C4A88" w:rsidP="00AB1555">
      <w:pPr>
        <w:pStyle w:val="ActHead5"/>
      </w:pPr>
      <w:bookmarkStart w:id="145" w:name="_Toc147413980"/>
      <w:r w:rsidRPr="00B3092A">
        <w:rPr>
          <w:rStyle w:val="CharSectno"/>
        </w:rPr>
        <w:t>122</w:t>
      </w:r>
      <w:r w:rsidR="00A72314" w:rsidRPr="00C73CF0">
        <w:t xml:space="preserve">  Meaning of </w:t>
      </w:r>
      <w:r w:rsidR="00A72314" w:rsidRPr="00C73CF0">
        <w:rPr>
          <w:i/>
        </w:rPr>
        <w:t>person who has</w:t>
      </w:r>
      <w:r w:rsidR="00A72314" w:rsidRPr="00C73CF0">
        <w:t xml:space="preserve"> </w:t>
      </w:r>
      <w:r w:rsidR="00A72314" w:rsidRPr="00C73CF0">
        <w:rPr>
          <w:i/>
        </w:rPr>
        <w:t>GEMS information</w:t>
      </w:r>
      <w:bookmarkEnd w:id="145"/>
    </w:p>
    <w:p w:rsidR="00D03D8C" w:rsidRPr="00C73CF0" w:rsidRDefault="00A72314" w:rsidP="00AB1555">
      <w:pPr>
        <w:pStyle w:val="subsection"/>
      </w:pPr>
      <w:r w:rsidRPr="00C73CF0">
        <w:tab/>
      </w:r>
      <w:r w:rsidRPr="00C73CF0">
        <w:tab/>
        <w:t xml:space="preserve">A person is a </w:t>
      </w:r>
      <w:r w:rsidRPr="00C73CF0">
        <w:rPr>
          <w:b/>
          <w:i/>
        </w:rPr>
        <w:t>person who has GEMS information</w:t>
      </w:r>
      <w:r w:rsidRPr="00C73CF0">
        <w:t xml:space="preserve"> if the GEMS Regulator believes, on reasonable grounds, that the person is capable of giving information</w:t>
      </w:r>
      <w:r w:rsidR="0059627B" w:rsidRPr="00C73CF0">
        <w:t>,</w:t>
      </w:r>
      <w:r w:rsidR="00A13628" w:rsidRPr="00C73CF0">
        <w:t xml:space="preserve"> or </w:t>
      </w:r>
      <w:r w:rsidR="00D03D8C" w:rsidRPr="00C73CF0">
        <w:t xml:space="preserve">producing </w:t>
      </w:r>
      <w:r w:rsidR="00A13628" w:rsidRPr="00C73CF0">
        <w:t>a document</w:t>
      </w:r>
      <w:r w:rsidRPr="00C73CF0">
        <w:t>, relevant for the purposes of investigating or preventing</w:t>
      </w:r>
      <w:r w:rsidR="00D03D8C" w:rsidRPr="00C73CF0">
        <w:t>:</w:t>
      </w:r>
    </w:p>
    <w:p w:rsidR="00A72314" w:rsidRPr="00C73CF0" w:rsidRDefault="00D03D8C" w:rsidP="00AB1555">
      <w:pPr>
        <w:pStyle w:val="paragraph"/>
      </w:pPr>
      <w:r w:rsidRPr="00C73CF0">
        <w:tab/>
        <w:t>(a)</w:t>
      </w:r>
      <w:r w:rsidRPr="00C73CF0">
        <w:tab/>
      </w:r>
      <w:r w:rsidR="00A72314" w:rsidRPr="00C73CF0">
        <w:t xml:space="preserve">a </w:t>
      </w:r>
      <w:r w:rsidRPr="00C73CF0">
        <w:t xml:space="preserve">possible </w:t>
      </w:r>
      <w:r w:rsidR="00A72314" w:rsidRPr="00C73CF0">
        <w:t>contravention of a provision of this Act</w:t>
      </w:r>
      <w:r w:rsidRPr="00C73CF0">
        <w:t>; or</w:t>
      </w:r>
    </w:p>
    <w:p w:rsidR="00D03D8C" w:rsidRPr="00C73CF0" w:rsidRDefault="00D03D8C" w:rsidP="00AB1555">
      <w:pPr>
        <w:pStyle w:val="paragraph"/>
      </w:pPr>
      <w:r w:rsidRPr="00C73CF0">
        <w:tab/>
        <w:t>(b)</w:t>
      </w:r>
      <w:r w:rsidRPr="00C73CF0">
        <w:tab/>
        <w:t xml:space="preserve">a possible offence against this Act, or against the </w:t>
      </w:r>
      <w:r w:rsidRPr="00C73CF0">
        <w:rPr>
          <w:i/>
        </w:rPr>
        <w:t>Crimes Act 1914</w:t>
      </w:r>
      <w:r w:rsidRPr="00C73CF0">
        <w:t xml:space="preserve"> or the </w:t>
      </w:r>
      <w:r w:rsidRPr="00C73CF0">
        <w:rPr>
          <w:i/>
        </w:rPr>
        <w:t>Criminal Code</w:t>
      </w:r>
      <w:r w:rsidRPr="00C73CF0">
        <w:t xml:space="preserve"> that relates to this Act</w:t>
      </w:r>
      <w:r w:rsidR="00AA3ECA" w:rsidRPr="00C73CF0">
        <w:t>.</w:t>
      </w:r>
    </w:p>
    <w:p w:rsidR="00B448F2" w:rsidRPr="00C73CF0" w:rsidRDefault="00B448F2"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A72314" w:rsidRPr="00C73CF0" w:rsidRDefault="007C4A88" w:rsidP="00AB1555">
      <w:pPr>
        <w:pStyle w:val="ActHead5"/>
      </w:pPr>
      <w:bookmarkStart w:id="146" w:name="_Toc147413981"/>
      <w:r w:rsidRPr="00B3092A">
        <w:rPr>
          <w:rStyle w:val="CharSectno"/>
        </w:rPr>
        <w:t>123</w:t>
      </w:r>
      <w:r w:rsidR="00A72314" w:rsidRPr="00C73CF0">
        <w:t xml:space="preserve">  GEMS Regulator may require a person to provide information</w:t>
      </w:r>
      <w:bookmarkEnd w:id="146"/>
    </w:p>
    <w:p w:rsidR="00A72314" w:rsidRPr="00C73CF0" w:rsidRDefault="00A72314" w:rsidP="00AB1555">
      <w:pPr>
        <w:pStyle w:val="subsection"/>
      </w:pPr>
      <w:r w:rsidRPr="00C73CF0">
        <w:tab/>
        <w:t>(1)</w:t>
      </w:r>
      <w:r w:rsidRPr="00C73CF0">
        <w:tab/>
        <w:t>The GEMS Regulator may give a written notice to a person who has GEMS information requiring the person to:</w:t>
      </w:r>
    </w:p>
    <w:p w:rsidR="00A72314" w:rsidRPr="00C73CF0" w:rsidRDefault="00A72314" w:rsidP="00AB1555">
      <w:pPr>
        <w:pStyle w:val="paragraph"/>
      </w:pPr>
      <w:r w:rsidRPr="00C73CF0">
        <w:tab/>
        <w:t>(a)</w:t>
      </w:r>
      <w:r w:rsidRPr="00C73CF0">
        <w:tab/>
      </w:r>
      <w:r w:rsidR="00D03D8C" w:rsidRPr="00C73CF0">
        <w:t xml:space="preserve">give to a GEMS inspector specified in the notice </w:t>
      </w:r>
      <w:r w:rsidRPr="00C73CF0">
        <w:t>any information that is specified in the notice; or</w:t>
      </w:r>
    </w:p>
    <w:p w:rsidR="00A72314" w:rsidRPr="00C73CF0" w:rsidRDefault="00A72314" w:rsidP="00AB1555">
      <w:pPr>
        <w:pStyle w:val="paragraph"/>
      </w:pPr>
      <w:r w:rsidRPr="00C73CF0">
        <w:tab/>
        <w:t>(b)</w:t>
      </w:r>
      <w:r w:rsidRPr="00C73CF0">
        <w:tab/>
      </w:r>
      <w:r w:rsidR="00D03D8C" w:rsidRPr="00C73CF0">
        <w:t xml:space="preserve">produce to a GEMS inspector specified in the notice </w:t>
      </w:r>
      <w:r w:rsidRPr="00C73CF0">
        <w:t xml:space="preserve">any document (or part of a </w:t>
      </w:r>
      <w:r w:rsidR="00DF15A7" w:rsidRPr="00C73CF0">
        <w:t>do</w:t>
      </w:r>
      <w:r w:rsidRPr="00C73CF0">
        <w:t>cument) that is specified in the notice.</w:t>
      </w:r>
    </w:p>
    <w:p w:rsidR="00DF15A7" w:rsidRPr="00C73CF0" w:rsidRDefault="00DF15A7" w:rsidP="00AB1555">
      <w:pPr>
        <w:pStyle w:val="SubsectionHead"/>
      </w:pPr>
      <w:r w:rsidRPr="00C73CF0">
        <w:t>Matters to be included in notice</w:t>
      </w:r>
    </w:p>
    <w:p w:rsidR="00A72314" w:rsidRPr="00C73CF0" w:rsidRDefault="00A72314" w:rsidP="00AB1555">
      <w:pPr>
        <w:pStyle w:val="subsection"/>
      </w:pPr>
      <w:r w:rsidRPr="00C73CF0">
        <w:tab/>
        <w:t>(2)</w:t>
      </w:r>
      <w:r w:rsidRPr="00C73CF0">
        <w:tab/>
        <w:t>The notice must also specify:</w:t>
      </w:r>
    </w:p>
    <w:p w:rsidR="00A72314" w:rsidRPr="00C73CF0" w:rsidRDefault="00A72314" w:rsidP="00AB1555">
      <w:pPr>
        <w:pStyle w:val="paragraph"/>
      </w:pPr>
      <w:r w:rsidRPr="00C73CF0">
        <w:tab/>
        <w:t>(a)</w:t>
      </w:r>
      <w:r w:rsidRPr="00C73CF0">
        <w:tab/>
        <w:t>the day on which the notice is given; and</w:t>
      </w:r>
    </w:p>
    <w:p w:rsidR="00A72314" w:rsidRPr="00C73CF0" w:rsidRDefault="00A72314" w:rsidP="00AB1555">
      <w:pPr>
        <w:pStyle w:val="paragraph"/>
      </w:pPr>
      <w:r w:rsidRPr="00C73CF0">
        <w:tab/>
        <w:t>(b)</w:t>
      </w:r>
      <w:r w:rsidRPr="00C73CF0">
        <w:tab/>
        <w:t>the person to whom the notice is given; and</w:t>
      </w:r>
    </w:p>
    <w:p w:rsidR="00A72314" w:rsidRPr="00C73CF0" w:rsidRDefault="00A72314" w:rsidP="00AB1555">
      <w:pPr>
        <w:pStyle w:val="paragraph"/>
      </w:pPr>
      <w:r w:rsidRPr="00C73CF0">
        <w:tab/>
        <w:t>(c)</w:t>
      </w:r>
      <w:r w:rsidRPr="00C73CF0">
        <w:tab/>
        <w:t>the manner in which the information</w:t>
      </w:r>
      <w:r w:rsidR="00DF15A7" w:rsidRPr="00C73CF0">
        <w:t xml:space="preserve"> </w:t>
      </w:r>
      <w:r w:rsidR="00D03D8C" w:rsidRPr="00C73CF0">
        <w:t xml:space="preserve">is to be given </w:t>
      </w:r>
      <w:r w:rsidRPr="00C73CF0">
        <w:t xml:space="preserve">or </w:t>
      </w:r>
      <w:r w:rsidR="00D03D8C" w:rsidRPr="00C73CF0">
        <w:t xml:space="preserve">the </w:t>
      </w:r>
      <w:r w:rsidRPr="00C73CF0">
        <w:t xml:space="preserve">document </w:t>
      </w:r>
      <w:r w:rsidR="00D03D8C" w:rsidRPr="00C73CF0">
        <w:t>produced</w:t>
      </w:r>
      <w:r w:rsidRPr="00C73CF0">
        <w:t>; and</w:t>
      </w:r>
    </w:p>
    <w:p w:rsidR="00092B21" w:rsidRPr="00C73CF0" w:rsidRDefault="00A72314" w:rsidP="00AB1555">
      <w:pPr>
        <w:pStyle w:val="paragraph"/>
      </w:pPr>
      <w:r w:rsidRPr="00C73CF0">
        <w:tab/>
        <w:t>(d)</w:t>
      </w:r>
      <w:r w:rsidRPr="00C73CF0">
        <w:tab/>
      </w:r>
      <w:r w:rsidR="00863A61" w:rsidRPr="00C73CF0">
        <w:t>that the</w:t>
      </w:r>
      <w:r w:rsidR="00DF15A7" w:rsidRPr="00C73CF0">
        <w:t xml:space="preserve"> information </w:t>
      </w:r>
      <w:r w:rsidR="00E15AC5" w:rsidRPr="00C73CF0">
        <w:t xml:space="preserve">is to be given, or the </w:t>
      </w:r>
      <w:r w:rsidR="00DF15A7" w:rsidRPr="00C73CF0">
        <w:t>document</w:t>
      </w:r>
      <w:r w:rsidR="00E15AC5" w:rsidRPr="00C73CF0">
        <w:t xml:space="preserve"> </w:t>
      </w:r>
      <w:r w:rsidR="00D03D8C" w:rsidRPr="00C73CF0">
        <w:t>produced</w:t>
      </w:r>
      <w:r w:rsidR="00E15AC5" w:rsidRPr="00C73CF0">
        <w:t>,</w:t>
      </w:r>
      <w:r w:rsidR="00DF15A7" w:rsidRPr="00C73CF0">
        <w:t xml:space="preserve"> within 14 days after the notice is given, or within such longer period as is specified in the notice</w:t>
      </w:r>
      <w:r w:rsidR="00092B21" w:rsidRPr="00C73CF0">
        <w:t>; and</w:t>
      </w:r>
    </w:p>
    <w:p w:rsidR="00DF15A7" w:rsidRPr="00C73CF0" w:rsidRDefault="00092B21" w:rsidP="00AB1555">
      <w:pPr>
        <w:pStyle w:val="paragraph"/>
      </w:pPr>
      <w:r w:rsidRPr="00C73CF0">
        <w:tab/>
        <w:t>(e)</w:t>
      </w:r>
      <w:r w:rsidRPr="00C73CF0">
        <w:tab/>
        <w:t xml:space="preserve">that the person may commit an offence if the person </w:t>
      </w:r>
      <w:r w:rsidR="00B44E04" w:rsidRPr="00C73CF0">
        <w:t>does not</w:t>
      </w:r>
      <w:r w:rsidRPr="00C73CF0">
        <w:t xml:space="preserve"> comply with the notice</w:t>
      </w:r>
      <w:r w:rsidR="00DF15A7" w:rsidRPr="00C73CF0">
        <w:t>.</w:t>
      </w:r>
    </w:p>
    <w:p w:rsidR="00A72314" w:rsidRPr="00C73CF0" w:rsidRDefault="00A72314" w:rsidP="00AB1555">
      <w:pPr>
        <w:pStyle w:val="subsection"/>
      </w:pPr>
      <w:r w:rsidRPr="00C73CF0">
        <w:tab/>
        <w:t>(3)</w:t>
      </w:r>
      <w:r w:rsidRPr="00C73CF0">
        <w:tab/>
      </w:r>
      <w:r w:rsidR="00B44E04" w:rsidRPr="00C73CF0">
        <w:t>The notice</w:t>
      </w:r>
      <w:r w:rsidRPr="00C73CF0">
        <w:t xml:space="preserve"> must set out the effect of sections</w:t>
      </w:r>
      <w:r w:rsidR="0088179E" w:rsidRPr="00C73CF0">
        <w:t> </w:t>
      </w:r>
      <w:r w:rsidRPr="00C73CF0">
        <w:t xml:space="preserve">137.1 and 137.2 of the </w:t>
      </w:r>
      <w:r w:rsidRPr="00C73CF0">
        <w:rPr>
          <w:i/>
        </w:rPr>
        <w:t>Criminal Code</w:t>
      </w:r>
      <w:r w:rsidR="00863A61" w:rsidRPr="00C73CF0">
        <w:t xml:space="preserve"> (false or misleading information or documents)</w:t>
      </w:r>
      <w:r w:rsidRPr="00C73CF0">
        <w:t>.</w:t>
      </w:r>
    </w:p>
    <w:p w:rsidR="00A72314" w:rsidRPr="00C73CF0" w:rsidRDefault="00A72314" w:rsidP="00AB1555">
      <w:pPr>
        <w:pStyle w:val="SubsectionHead"/>
      </w:pPr>
      <w:r w:rsidRPr="00C73CF0">
        <w:t>Offence for failing to comply with a notice</w:t>
      </w:r>
    </w:p>
    <w:p w:rsidR="00A72314" w:rsidRPr="00C73CF0" w:rsidRDefault="00A72314" w:rsidP="00AB1555">
      <w:pPr>
        <w:pStyle w:val="subsection"/>
      </w:pPr>
      <w:r w:rsidRPr="00C73CF0">
        <w:tab/>
        <w:t>(4)</w:t>
      </w:r>
      <w:r w:rsidRPr="00C73CF0">
        <w:tab/>
        <w:t>A person commits an offence if:</w:t>
      </w:r>
    </w:p>
    <w:p w:rsidR="00A72314" w:rsidRPr="00C73CF0" w:rsidRDefault="00A72314" w:rsidP="00AB1555">
      <w:pPr>
        <w:pStyle w:val="paragraph"/>
      </w:pPr>
      <w:r w:rsidRPr="00C73CF0">
        <w:tab/>
        <w:t>(a)</w:t>
      </w:r>
      <w:r w:rsidRPr="00C73CF0">
        <w:tab/>
        <w:t>the person is required to give information</w:t>
      </w:r>
      <w:r w:rsidR="00DF15A7" w:rsidRPr="00C73CF0">
        <w:t xml:space="preserve"> or </w:t>
      </w:r>
      <w:r w:rsidR="00D03D8C" w:rsidRPr="00C73CF0">
        <w:t xml:space="preserve">produce </w:t>
      </w:r>
      <w:r w:rsidR="00DF15A7" w:rsidRPr="00C73CF0">
        <w:t xml:space="preserve">a </w:t>
      </w:r>
      <w:r w:rsidRPr="00C73CF0">
        <w:t xml:space="preserve">document to a GEMS inspector under </w:t>
      </w:r>
      <w:r w:rsidR="0088179E" w:rsidRPr="00C73CF0">
        <w:t>subsection (</w:t>
      </w:r>
      <w:r w:rsidRPr="00C73CF0">
        <w:t>1); and</w:t>
      </w:r>
    </w:p>
    <w:p w:rsidR="00A72314" w:rsidRPr="00C73CF0" w:rsidRDefault="00A72314" w:rsidP="00AB1555">
      <w:pPr>
        <w:pStyle w:val="paragraph"/>
      </w:pPr>
      <w:r w:rsidRPr="00C73CF0">
        <w:tab/>
        <w:t>(b)</w:t>
      </w:r>
      <w:r w:rsidRPr="00C73CF0">
        <w:tab/>
        <w:t>the person does not give the G</w:t>
      </w:r>
      <w:r w:rsidR="00DF15A7" w:rsidRPr="00C73CF0">
        <w:t xml:space="preserve">EMS inspector the information </w:t>
      </w:r>
      <w:r w:rsidRPr="00C73CF0">
        <w:rPr>
          <w:kern w:val="28"/>
        </w:rPr>
        <w:t>or</w:t>
      </w:r>
      <w:r w:rsidR="00D03D8C" w:rsidRPr="00C73CF0">
        <w:rPr>
          <w:kern w:val="28"/>
        </w:rPr>
        <w:t xml:space="preserve"> produce the</w:t>
      </w:r>
      <w:r w:rsidRPr="00C73CF0">
        <w:rPr>
          <w:kern w:val="28"/>
        </w:rPr>
        <w:t xml:space="preserve"> document within the period specified in the notice</w:t>
      </w:r>
      <w:r w:rsidRPr="00C73CF0">
        <w:t>.</w:t>
      </w:r>
    </w:p>
    <w:p w:rsidR="00A72314" w:rsidRPr="00C73CF0" w:rsidRDefault="00A72314" w:rsidP="00AB1555">
      <w:pPr>
        <w:pStyle w:val="Penalty"/>
      </w:pPr>
      <w:r w:rsidRPr="00C73CF0">
        <w:t>Penalty:</w:t>
      </w:r>
      <w:r w:rsidRPr="00C73CF0">
        <w:tab/>
      </w:r>
      <w:r w:rsidR="00471162" w:rsidRPr="00C73CF0">
        <w:t>Imprisonment for 6 months</w:t>
      </w:r>
      <w:r w:rsidRPr="00C73CF0">
        <w:t xml:space="preserve"> or 30 penalty units</w:t>
      </w:r>
      <w:r w:rsidR="00DF15A7" w:rsidRPr="00C73CF0">
        <w:t>, or both</w:t>
      </w:r>
      <w:r w:rsidRPr="00C73CF0">
        <w:t>.</w:t>
      </w:r>
    </w:p>
    <w:p w:rsidR="00A72314" w:rsidRPr="00C73CF0" w:rsidRDefault="007C4A88" w:rsidP="00AB1555">
      <w:pPr>
        <w:pStyle w:val="ActHead5"/>
      </w:pPr>
      <w:bookmarkStart w:id="147" w:name="_Toc147413982"/>
      <w:r w:rsidRPr="00B3092A">
        <w:rPr>
          <w:rStyle w:val="CharSectno"/>
        </w:rPr>
        <w:t>124</w:t>
      </w:r>
      <w:r w:rsidR="00A72314" w:rsidRPr="00C73CF0">
        <w:t xml:space="preserve">  GEMS Regulator may require a person to appear before a GEMS inspector</w:t>
      </w:r>
      <w:bookmarkEnd w:id="147"/>
    </w:p>
    <w:p w:rsidR="00A72314" w:rsidRPr="00C73CF0" w:rsidRDefault="00A72314" w:rsidP="00AB1555">
      <w:pPr>
        <w:pStyle w:val="subsection"/>
      </w:pPr>
      <w:r w:rsidRPr="00C73CF0">
        <w:tab/>
        <w:t>(1)</w:t>
      </w:r>
      <w:r w:rsidRPr="00C73CF0">
        <w:tab/>
        <w:t>The GEMS Regulator may give a written notice to a person who has GEMS information requiring the person to appear before the GEMS inspector specified in the notice:</w:t>
      </w:r>
    </w:p>
    <w:p w:rsidR="00A72314" w:rsidRPr="00C73CF0" w:rsidRDefault="00A72314" w:rsidP="00AB1555">
      <w:pPr>
        <w:pStyle w:val="paragraph"/>
      </w:pPr>
      <w:r w:rsidRPr="00C73CF0">
        <w:tab/>
        <w:t>(a)</w:t>
      </w:r>
      <w:r w:rsidRPr="00C73CF0">
        <w:tab/>
        <w:t>to answer any questions put by the GEMS inspector; and</w:t>
      </w:r>
    </w:p>
    <w:p w:rsidR="00A72314" w:rsidRPr="00C73CF0" w:rsidRDefault="00A72314" w:rsidP="00AB1555">
      <w:pPr>
        <w:pStyle w:val="paragraph"/>
      </w:pPr>
      <w:r w:rsidRPr="00C73CF0">
        <w:tab/>
        <w:t>(b)</w:t>
      </w:r>
      <w:r w:rsidRPr="00C73CF0">
        <w:tab/>
        <w:t>to pr</w:t>
      </w:r>
      <w:r w:rsidR="00A13628" w:rsidRPr="00C73CF0">
        <w:t>oduce to the GEMS inspector any</w:t>
      </w:r>
      <w:r w:rsidRPr="00C73CF0">
        <w:t xml:space="preserve"> documents that are referred to in the notice.</w:t>
      </w:r>
    </w:p>
    <w:p w:rsidR="00A72314" w:rsidRPr="00C73CF0" w:rsidRDefault="00A72314" w:rsidP="00AB1555">
      <w:pPr>
        <w:pStyle w:val="subsection"/>
      </w:pPr>
      <w:r w:rsidRPr="00C73CF0">
        <w:tab/>
        <w:t>(2)</w:t>
      </w:r>
      <w:r w:rsidRPr="00C73CF0">
        <w:tab/>
        <w:t>The notice must also specify:</w:t>
      </w:r>
    </w:p>
    <w:p w:rsidR="00A72314" w:rsidRPr="00C73CF0" w:rsidRDefault="00A72314" w:rsidP="00AB1555">
      <w:pPr>
        <w:pStyle w:val="paragraph"/>
      </w:pPr>
      <w:r w:rsidRPr="00C73CF0">
        <w:tab/>
        <w:t>(a)</w:t>
      </w:r>
      <w:r w:rsidRPr="00C73CF0">
        <w:tab/>
        <w:t>the day on which the notice is given; and</w:t>
      </w:r>
    </w:p>
    <w:p w:rsidR="00A72314" w:rsidRPr="00C73CF0" w:rsidRDefault="00A72314" w:rsidP="00AB1555">
      <w:pPr>
        <w:pStyle w:val="paragraph"/>
      </w:pPr>
      <w:r w:rsidRPr="00C73CF0">
        <w:tab/>
        <w:t>(b)</w:t>
      </w:r>
      <w:r w:rsidRPr="00C73CF0">
        <w:tab/>
        <w:t>the person to whom the notice is given; and</w:t>
      </w:r>
    </w:p>
    <w:p w:rsidR="00092B21" w:rsidRPr="00C73CF0" w:rsidRDefault="00A72314" w:rsidP="00AB1555">
      <w:pPr>
        <w:pStyle w:val="paragraph"/>
      </w:pPr>
      <w:r w:rsidRPr="00C73CF0">
        <w:tab/>
        <w:t>(c)</w:t>
      </w:r>
      <w:r w:rsidRPr="00C73CF0">
        <w:tab/>
        <w:t>the time and place at which the person is to appear</w:t>
      </w:r>
      <w:r w:rsidR="00092B21" w:rsidRPr="00C73CF0">
        <w:t>; and</w:t>
      </w:r>
    </w:p>
    <w:p w:rsidR="00A72314" w:rsidRPr="00C73CF0" w:rsidRDefault="00092B21" w:rsidP="00AB1555">
      <w:pPr>
        <w:pStyle w:val="paragraph"/>
      </w:pPr>
      <w:r w:rsidRPr="00C73CF0">
        <w:tab/>
        <w:t>(d)</w:t>
      </w:r>
      <w:r w:rsidRPr="00C73CF0">
        <w:tab/>
        <w:t xml:space="preserve">that the person may commit an offence if the person </w:t>
      </w:r>
      <w:r w:rsidR="00B44E04" w:rsidRPr="00C73CF0">
        <w:t>does not</w:t>
      </w:r>
      <w:r w:rsidRPr="00C73CF0">
        <w:t xml:space="preserve"> comply with the notice.</w:t>
      </w:r>
    </w:p>
    <w:p w:rsidR="00A72314" w:rsidRPr="00C73CF0" w:rsidRDefault="00A72314" w:rsidP="00AB1555">
      <w:pPr>
        <w:pStyle w:val="subsection2"/>
      </w:pPr>
      <w:r w:rsidRPr="00C73CF0">
        <w:t xml:space="preserve">The time </w:t>
      </w:r>
      <w:r w:rsidR="00092B21" w:rsidRPr="00C73CF0">
        <w:t xml:space="preserve">referred to in </w:t>
      </w:r>
      <w:r w:rsidR="0088179E" w:rsidRPr="00C73CF0">
        <w:t>paragraph (</w:t>
      </w:r>
      <w:r w:rsidR="00092B21" w:rsidRPr="00C73CF0">
        <w:t xml:space="preserve">c) </w:t>
      </w:r>
      <w:r w:rsidRPr="00C73CF0">
        <w:t>must be more than 14 days after the notice is given.</w:t>
      </w:r>
    </w:p>
    <w:p w:rsidR="00A72314" w:rsidRPr="00C73CF0" w:rsidRDefault="00A72314" w:rsidP="00AB1555">
      <w:pPr>
        <w:pStyle w:val="subsection"/>
      </w:pPr>
      <w:r w:rsidRPr="00C73CF0">
        <w:tab/>
        <w:t>(3)</w:t>
      </w:r>
      <w:r w:rsidRPr="00C73CF0">
        <w:tab/>
      </w:r>
      <w:r w:rsidR="00B44E04" w:rsidRPr="00C73CF0">
        <w:t>The notice</w:t>
      </w:r>
      <w:r w:rsidRPr="00C73CF0">
        <w:t xml:space="preserve"> must set out the effect of sections</w:t>
      </w:r>
      <w:r w:rsidR="0088179E" w:rsidRPr="00C73CF0">
        <w:t> </w:t>
      </w:r>
      <w:r w:rsidRPr="00C73CF0">
        <w:t xml:space="preserve">137.1 and 137.2 of the </w:t>
      </w:r>
      <w:r w:rsidRPr="00C73CF0">
        <w:rPr>
          <w:i/>
        </w:rPr>
        <w:t>Criminal Code</w:t>
      </w:r>
      <w:r w:rsidR="00DF15A7" w:rsidRPr="00C73CF0">
        <w:rPr>
          <w:i/>
        </w:rPr>
        <w:t xml:space="preserve"> </w:t>
      </w:r>
      <w:r w:rsidR="00DF15A7" w:rsidRPr="00C73CF0">
        <w:t>(false or misleading information or documents)</w:t>
      </w:r>
      <w:r w:rsidRPr="00C73CF0">
        <w:t>.</w:t>
      </w:r>
    </w:p>
    <w:p w:rsidR="00A72314" w:rsidRPr="00C73CF0" w:rsidRDefault="00A72314" w:rsidP="00AB1555">
      <w:pPr>
        <w:pStyle w:val="SubsectionHead"/>
      </w:pPr>
      <w:r w:rsidRPr="00C73CF0">
        <w:t>Offence for failing to appear</w:t>
      </w:r>
    </w:p>
    <w:p w:rsidR="00A72314" w:rsidRPr="00C73CF0" w:rsidRDefault="00A72314" w:rsidP="00AB1555">
      <w:pPr>
        <w:pStyle w:val="subsection"/>
      </w:pPr>
      <w:r w:rsidRPr="00C73CF0">
        <w:tab/>
        <w:t>(4)</w:t>
      </w:r>
      <w:r w:rsidRPr="00C73CF0">
        <w:tab/>
        <w:t>A person commits an offence if:</w:t>
      </w:r>
    </w:p>
    <w:p w:rsidR="00A72314" w:rsidRPr="00C73CF0" w:rsidRDefault="00A72314" w:rsidP="00AB1555">
      <w:pPr>
        <w:pStyle w:val="paragraph"/>
      </w:pPr>
      <w:r w:rsidRPr="00C73CF0">
        <w:tab/>
        <w:t>(a)</w:t>
      </w:r>
      <w:r w:rsidRPr="00C73CF0">
        <w:tab/>
        <w:t xml:space="preserve">the person is required to appear before a GEMS inspector under </w:t>
      </w:r>
      <w:r w:rsidR="0088179E" w:rsidRPr="00C73CF0">
        <w:t>subsection (</w:t>
      </w:r>
      <w:r w:rsidRPr="00C73CF0">
        <w:t>1); and</w:t>
      </w:r>
    </w:p>
    <w:p w:rsidR="00A72314" w:rsidRPr="00C73CF0" w:rsidRDefault="00A72314" w:rsidP="00AB1555">
      <w:pPr>
        <w:pStyle w:val="paragraph"/>
      </w:pPr>
      <w:r w:rsidRPr="00C73CF0">
        <w:tab/>
        <w:t>(b)</w:t>
      </w:r>
      <w:r w:rsidRPr="00C73CF0">
        <w:tab/>
        <w:t>the person does not appear before the GEMS inspector.</w:t>
      </w:r>
    </w:p>
    <w:p w:rsidR="00A72314" w:rsidRPr="00C73CF0" w:rsidRDefault="00A72314" w:rsidP="00AB1555">
      <w:pPr>
        <w:pStyle w:val="Penalty"/>
      </w:pPr>
      <w:r w:rsidRPr="00C73CF0">
        <w:t>Penalty</w:t>
      </w:r>
      <w:r w:rsidR="00A13628" w:rsidRPr="00C73CF0">
        <w:t xml:space="preserve"> for contravention of this subsection</w:t>
      </w:r>
      <w:r w:rsidRPr="00C73CF0">
        <w:t>:</w:t>
      </w:r>
      <w:r w:rsidRPr="00C73CF0">
        <w:tab/>
      </w:r>
      <w:r w:rsidR="00471162" w:rsidRPr="00C73CF0">
        <w:t xml:space="preserve"> Imprisonment for 6 months</w:t>
      </w:r>
      <w:r w:rsidRPr="00C73CF0">
        <w:t xml:space="preserve"> or 30 penalty units</w:t>
      </w:r>
      <w:r w:rsidR="00A13628" w:rsidRPr="00C73CF0">
        <w:t>, or both.</w:t>
      </w:r>
    </w:p>
    <w:p w:rsidR="00A72314" w:rsidRPr="00C73CF0" w:rsidRDefault="00A72314" w:rsidP="00AB1555">
      <w:pPr>
        <w:pStyle w:val="SubsectionHead"/>
      </w:pPr>
      <w:r w:rsidRPr="00C73CF0">
        <w:t>Offence for failing to answer questions or produce a document</w:t>
      </w:r>
    </w:p>
    <w:p w:rsidR="00A72314" w:rsidRPr="00C73CF0" w:rsidRDefault="00A72314" w:rsidP="00AB1555">
      <w:pPr>
        <w:pStyle w:val="subsection"/>
      </w:pPr>
      <w:r w:rsidRPr="00C73CF0">
        <w:tab/>
        <w:t>(5)</w:t>
      </w:r>
      <w:r w:rsidRPr="00C73CF0">
        <w:tab/>
        <w:t>A person commits an offence if:</w:t>
      </w:r>
    </w:p>
    <w:p w:rsidR="00A72314" w:rsidRPr="00C73CF0" w:rsidRDefault="00A72314" w:rsidP="00AB1555">
      <w:pPr>
        <w:pStyle w:val="paragraph"/>
      </w:pPr>
      <w:r w:rsidRPr="00C73CF0">
        <w:tab/>
        <w:t>(a)</w:t>
      </w:r>
      <w:r w:rsidRPr="00C73CF0">
        <w:tab/>
        <w:t xml:space="preserve">the person is required under </w:t>
      </w:r>
      <w:r w:rsidR="0088179E" w:rsidRPr="00C73CF0">
        <w:t>subsection (</w:t>
      </w:r>
      <w:r w:rsidRPr="00C73CF0">
        <w:t>1) to appear before a GEMS inspector; and</w:t>
      </w:r>
    </w:p>
    <w:p w:rsidR="00A72314" w:rsidRPr="00C73CF0" w:rsidRDefault="00A72314" w:rsidP="00AB1555">
      <w:pPr>
        <w:pStyle w:val="paragraph"/>
      </w:pPr>
      <w:r w:rsidRPr="00C73CF0">
        <w:tab/>
        <w:t>(b)</w:t>
      </w:r>
      <w:r w:rsidRPr="00C73CF0">
        <w:tab/>
        <w:t>when appearing before the GEMS inspector, the person does not:</w:t>
      </w:r>
    </w:p>
    <w:p w:rsidR="00A72314" w:rsidRPr="00C73CF0" w:rsidRDefault="00A72314" w:rsidP="00AB1555">
      <w:pPr>
        <w:pStyle w:val="paragraphsub"/>
      </w:pPr>
      <w:r w:rsidRPr="00C73CF0">
        <w:tab/>
        <w:t>(i)</w:t>
      </w:r>
      <w:r w:rsidRPr="00C73CF0">
        <w:tab/>
        <w:t>answer a question put by the GEMS inspector; or</w:t>
      </w:r>
    </w:p>
    <w:p w:rsidR="00A72314" w:rsidRPr="00C73CF0" w:rsidRDefault="00A72314" w:rsidP="00AB1555">
      <w:pPr>
        <w:pStyle w:val="paragraphsub"/>
      </w:pPr>
      <w:r w:rsidRPr="00C73CF0">
        <w:tab/>
        <w:t>(ii)</w:t>
      </w:r>
      <w:r w:rsidRPr="00C73CF0">
        <w:tab/>
        <w:t>produce a document to the GEMS inspector as required by notice given under that subsection.</w:t>
      </w:r>
    </w:p>
    <w:p w:rsidR="00A72314" w:rsidRPr="00C73CF0" w:rsidRDefault="00A72314" w:rsidP="00AB1555">
      <w:pPr>
        <w:pStyle w:val="Penalty"/>
      </w:pPr>
      <w:r w:rsidRPr="00C73CF0">
        <w:t>Penalty</w:t>
      </w:r>
      <w:r w:rsidR="00A13628" w:rsidRPr="00C73CF0">
        <w:t xml:space="preserve"> for contravention of this subsection</w:t>
      </w:r>
      <w:r w:rsidRPr="00C73CF0">
        <w:t>:</w:t>
      </w:r>
      <w:r w:rsidRPr="00C73CF0">
        <w:tab/>
      </w:r>
      <w:r w:rsidR="00471162" w:rsidRPr="00C73CF0">
        <w:t xml:space="preserve"> Imprisonment for </w:t>
      </w:r>
      <w:r w:rsidRPr="00C73CF0">
        <w:t>6 months</w:t>
      </w:r>
      <w:r w:rsidR="00471162" w:rsidRPr="00C73CF0">
        <w:t xml:space="preserve"> </w:t>
      </w:r>
      <w:r w:rsidR="00A13628" w:rsidRPr="00C73CF0">
        <w:t>or 30 penalty units, or both.</w:t>
      </w:r>
    </w:p>
    <w:p w:rsidR="006A744F" w:rsidRPr="00C73CF0" w:rsidRDefault="00B3092A" w:rsidP="004C0340">
      <w:pPr>
        <w:pStyle w:val="ActHead3"/>
        <w:pageBreakBefore/>
      </w:pPr>
      <w:bookmarkStart w:id="148" w:name="_Toc147413983"/>
      <w:r w:rsidRPr="00B3092A">
        <w:rPr>
          <w:rStyle w:val="CharDivNo"/>
        </w:rPr>
        <w:t>Division 8</w:t>
      </w:r>
      <w:r w:rsidR="006A744F" w:rsidRPr="00C73CF0">
        <w:t>—</w:t>
      </w:r>
      <w:r w:rsidR="006A744F" w:rsidRPr="00B3092A">
        <w:rPr>
          <w:rStyle w:val="CharDivText"/>
        </w:rPr>
        <w:t>Testing compliance of GEMS products</w:t>
      </w:r>
      <w:bookmarkEnd w:id="148"/>
    </w:p>
    <w:p w:rsidR="006A744F" w:rsidRPr="00C73CF0" w:rsidRDefault="007C4A88" w:rsidP="00AB1555">
      <w:pPr>
        <w:pStyle w:val="ActHead5"/>
      </w:pPr>
      <w:bookmarkStart w:id="149" w:name="_Toc147413984"/>
      <w:r w:rsidRPr="00B3092A">
        <w:rPr>
          <w:rStyle w:val="CharSectno"/>
        </w:rPr>
        <w:t>125</w:t>
      </w:r>
      <w:r w:rsidR="006A744F" w:rsidRPr="00C73CF0">
        <w:t xml:space="preserve">  Authorising persons to test GEMS products</w:t>
      </w:r>
      <w:bookmarkEnd w:id="149"/>
    </w:p>
    <w:p w:rsidR="006A744F" w:rsidRPr="00C73CF0" w:rsidRDefault="006A744F" w:rsidP="00AB1555">
      <w:pPr>
        <w:pStyle w:val="subsection"/>
      </w:pPr>
      <w:r w:rsidRPr="00C73CF0">
        <w:tab/>
      </w:r>
      <w:r w:rsidRPr="00C73CF0">
        <w:tab/>
        <w:t xml:space="preserve">A person is </w:t>
      </w:r>
      <w:r w:rsidRPr="00C73CF0">
        <w:rPr>
          <w:b/>
          <w:i/>
        </w:rPr>
        <w:t>authorised to test GEMS products</w:t>
      </w:r>
      <w:r w:rsidRPr="00C73CF0">
        <w:t xml:space="preserve"> </w:t>
      </w:r>
      <w:r w:rsidR="00B20851" w:rsidRPr="00C73CF0">
        <w:t xml:space="preserve">in a product class </w:t>
      </w:r>
      <w:r w:rsidRPr="00C73CF0">
        <w:t>for the purpose of determining whether a GEMS product or model of GEMS products</w:t>
      </w:r>
      <w:r w:rsidR="00B20851" w:rsidRPr="00C73CF0">
        <w:t xml:space="preserve"> in that product class</w:t>
      </w:r>
      <w:r w:rsidRPr="00C73CF0">
        <w:t xml:space="preserve"> complies with a provision of this Act if the person satisfies the requirements specified</w:t>
      </w:r>
      <w:r w:rsidR="00B92AC4" w:rsidRPr="00C73CF0">
        <w:t xml:space="preserve"> for that product class</w:t>
      </w:r>
      <w:r w:rsidRPr="00C73CF0">
        <w:t xml:space="preserve"> by the GEMS Regulator, by legislative instrument, for the purposes of this section.</w:t>
      </w:r>
    </w:p>
    <w:p w:rsidR="00B448F2" w:rsidRPr="00C73CF0" w:rsidRDefault="00B448F2"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6A744F" w:rsidRPr="00C73CF0" w:rsidRDefault="007C4A88" w:rsidP="00AB1555">
      <w:pPr>
        <w:pStyle w:val="ActHead5"/>
      </w:pPr>
      <w:bookmarkStart w:id="150" w:name="_Toc147413985"/>
      <w:r w:rsidRPr="00B3092A">
        <w:rPr>
          <w:rStyle w:val="CharSectno"/>
        </w:rPr>
        <w:t>126</w:t>
      </w:r>
      <w:r w:rsidR="006A744F" w:rsidRPr="00C73CF0">
        <w:t xml:space="preserve">  Testing GEMS products etc.</w:t>
      </w:r>
      <w:bookmarkEnd w:id="150"/>
    </w:p>
    <w:p w:rsidR="006A744F" w:rsidRPr="00C73CF0" w:rsidRDefault="006A744F" w:rsidP="00AB1555">
      <w:pPr>
        <w:pStyle w:val="subsection"/>
      </w:pPr>
      <w:r w:rsidRPr="00C73CF0">
        <w:tab/>
        <w:t>(1)</w:t>
      </w:r>
      <w:r w:rsidRPr="00C73CF0">
        <w:tab/>
        <w:t>A person who is authorised to test GEMS products</w:t>
      </w:r>
      <w:r w:rsidR="00B92AC4" w:rsidRPr="00C73CF0">
        <w:t xml:space="preserve"> in a product class</w:t>
      </w:r>
      <w:r w:rsidRPr="00C73CF0">
        <w:t xml:space="preserve"> may test, examine and sample any of the following GEMS products</w:t>
      </w:r>
      <w:r w:rsidR="00B92AC4" w:rsidRPr="00C73CF0">
        <w:t xml:space="preserve"> in that product class</w:t>
      </w:r>
      <w:r w:rsidRPr="00C73CF0">
        <w:t xml:space="preserve"> for the purpose of determining whether the product, or a model of the product, complies with a provision of this Act:</w:t>
      </w:r>
    </w:p>
    <w:p w:rsidR="006A744F" w:rsidRPr="00C73CF0" w:rsidRDefault="006A744F" w:rsidP="00AB1555">
      <w:pPr>
        <w:pStyle w:val="paragraph"/>
      </w:pPr>
      <w:r w:rsidRPr="00C73CF0">
        <w:tab/>
        <w:t>(a)</w:t>
      </w:r>
      <w:r w:rsidRPr="00C73CF0">
        <w:tab/>
        <w:t>a GEMS product purchased by the person;</w:t>
      </w:r>
    </w:p>
    <w:p w:rsidR="00D207F0" w:rsidRPr="00C73CF0" w:rsidRDefault="00D207F0" w:rsidP="00AB1555">
      <w:pPr>
        <w:pStyle w:val="paragraph"/>
      </w:pPr>
      <w:r w:rsidRPr="00C73CF0">
        <w:tab/>
        <w:t>(b)</w:t>
      </w:r>
      <w:r w:rsidRPr="00C73CF0">
        <w:tab/>
        <w:t xml:space="preserve">a GEMS product given to </w:t>
      </w:r>
      <w:r w:rsidR="004D14A0" w:rsidRPr="00C73CF0">
        <w:t>the GEMS Regulator</w:t>
      </w:r>
      <w:r w:rsidRPr="00C73CF0">
        <w:t xml:space="preserve"> under section</w:t>
      </w:r>
      <w:r w:rsidR="0088179E" w:rsidRPr="00C73CF0">
        <w:t> </w:t>
      </w:r>
      <w:r w:rsidR="007C4A88" w:rsidRPr="00C73CF0">
        <w:t>57</w:t>
      </w:r>
      <w:r w:rsidR="00512E9B" w:rsidRPr="00C73CF0">
        <w:t xml:space="preserve"> (requirement for registrant to give product</w:t>
      </w:r>
      <w:r w:rsidR="00E15AC5" w:rsidRPr="00C73CF0">
        <w:t>—determining whether model complies with GEMS determination</w:t>
      </w:r>
      <w:r w:rsidR="00512E9B" w:rsidRPr="00C73CF0">
        <w:t>)</w:t>
      </w:r>
      <w:r w:rsidRPr="00C73CF0">
        <w:t>;</w:t>
      </w:r>
    </w:p>
    <w:p w:rsidR="006A744F" w:rsidRPr="00C73CF0" w:rsidRDefault="00D207F0" w:rsidP="00AB1555">
      <w:pPr>
        <w:pStyle w:val="paragraph"/>
      </w:pPr>
      <w:r w:rsidRPr="00C73CF0">
        <w:tab/>
        <w:t>(c</w:t>
      </w:r>
      <w:r w:rsidR="006A744F" w:rsidRPr="00C73CF0">
        <w:t>)</w:t>
      </w:r>
      <w:r w:rsidR="006A744F" w:rsidRPr="00C73CF0">
        <w:tab/>
        <w:t>a GEMS product purchased by a GEMS inspector under section</w:t>
      </w:r>
      <w:r w:rsidR="0088179E" w:rsidRPr="00C73CF0">
        <w:t> </w:t>
      </w:r>
      <w:r w:rsidR="007C4A88" w:rsidRPr="00C73CF0">
        <w:t>86</w:t>
      </w:r>
      <w:r w:rsidR="00512E9B" w:rsidRPr="00C73CF0">
        <w:t xml:space="preserve"> (inspection powers in public areas of GEMS business premises)</w:t>
      </w:r>
      <w:r w:rsidR="006A744F" w:rsidRPr="00C73CF0">
        <w:t>;</w:t>
      </w:r>
    </w:p>
    <w:p w:rsidR="00B9128E" w:rsidRPr="00C73CF0" w:rsidRDefault="00B9128E" w:rsidP="00B9128E">
      <w:pPr>
        <w:pStyle w:val="paragraph"/>
      </w:pPr>
      <w:r w:rsidRPr="00C73CF0">
        <w:tab/>
        <w:t>(d)</w:t>
      </w:r>
      <w:r w:rsidRPr="00C73CF0">
        <w:tab/>
        <w:t>a GEMS product seized under Part</w:t>
      </w:r>
      <w:r w:rsidR="0088179E" w:rsidRPr="00C73CF0">
        <w:t> </w:t>
      </w:r>
      <w:r w:rsidRPr="00C73CF0">
        <w:t>3 of the Regulatory Powers Act, as that Part applies under section</w:t>
      </w:r>
      <w:r w:rsidR="0088179E" w:rsidRPr="00C73CF0">
        <w:t> </w:t>
      </w:r>
      <w:r w:rsidRPr="00C73CF0">
        <w:t>88 of this Act.</w:t>
      </w:r>
    </w:p>
    <w:p w:rsidR="00B448F2" w:rsidRPr="00C73CF0" w:rsidRDefault="00B448F2"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6A744F" w:rsidRPr="00C73CF0" w:rsidRDefault="006A744F" w:rsidP="0008763B">
      <w:pPr>
        <w:pStyle w:val="subsection"/>
        <w:keepNext/>
      </w:pPr>
      <w:r w:rsidRPr="00C73CF0">
        <w:tab/>
        <w:t>(2)</w:t>
      </w:r>
      <w:r w:rsidRPr="00C73CF0">
        <w:tab/>
        <w:t xml:space="preserve">Without limiting </w:t>
      </w:r>
      <w:r w:rsidR="0088179E" w:rsidRPr="00C73CF0">
        <w:t>subsection (</w:t>
      </w:r>
      <w:r w:rsidRPr="00C73CF0">
        <w:t>1), the power under that subsection:</w:t>
      </w:r>
    </w:p>
    <w:p w:rsidR="006A744F" w:rsidRPr="00C73CF0" w:rsidRDefault="006A744F" w:rsidP="00AB1555">
      <w:pPr>
        <w:pStyle w:val="paragraph"/>
      </w:pPr>
      <w:r w:rsidRPr="00C73CF0">
        <w:tab/>
        <w:t>(a)</w:t>
      </w:r>
      <w:r w:rsidRPr="00C73CF0">
        <w:tab/>
        <w:t>includes the power to test, examine and sample a GEMS product in accordance with requirements specified under section</w:t>
      </w:r>
      <w:r w:rsidR="0088179E" w:rsidRPr="00C73CF0">
        <w:t> </w:t>
      </w:r>
      <w:r w:rsidR="007C4A88" w:rsidRPr="00C73CF0">
        <w:t>63</w:t>
      </w:r>
      <w:r w:rsidRPr="00C73CF0">
        <w:t>; and</w:t>
      </w:r>
    </w:p>
    <w:p w:rsidR="006A744F" w:rsidRPr="00C73CF0" w:rsidRDefault="006A744F" w:rsidP="00AB1555">
      <w:pPr>
        <w:pStyle w:val="paragraph"/>
      </w:pPr>
      <w:r w:rsidRPr="00C73CF0">
        <w:tab/>
        <w:t>(b)</w:t>
      </w:r>
      <w:r w:rsidRPr="00C73CF0">
        <w:tab/>
        <w:t>may be exercised in relation to a GEMS product even though that might result in:</w:t>
      </w:r>
    </w:p>
    <w:p w:rsidR="006A744F" w:rsidRPr="00C73CF0" w:rsidRDefault="006A744F" w:rsidP="00AB1555">
      <w:pPr>
        <w:pStyle w:val="paragraphsub"/>
      </w:pPr>
      <w:r w:rsidRPr="00C73CF0">
        <w:tab/>
        <w:t>(</w:t>
      </w:r>
      <w:r w:rsidR="009936DC" w:rsidRPr="00C73CF0">
        <w:t>i</w:t>
      </w:r>
      <w:r w:rsidRPr="00C73CF0">
        <w:t>)</w:t>
      </w:r>
      <w:r w:rsidRPr="00C73CF0">
        <w:tab/>
        <w:t>damage to, or the destruction of, the product or a package containing the product; or</w:t>
      </w:r>
    </w:p>
    <w:p w:rsidR="006A744F" w:rsidRPr="00C73CF0" w:rsidRDefault="006A744F" w:rsidP="00AB1555">
      <w:pPr>
        <w:pStyle w:val="paragraphsub"/>
      </w:pPr>
      <w:r w:rsidRPr="00C73CF0">
        <w:tab/>
        <w:t>(</w:t>
      </w:r>
      <w:r w:rsidR="009936DC" w:rsidRPr="00C73CF0">
        <w:t>ii</w:t>
      </w:r>
      <w:r w:rsidRPr="00C73CF0">
        <w:t>)</w:t>
      </w:r>
      <w:r w:rsidRPr="00C73CF0">
        <w:tab/>
        <w:t>the reduction in the value of the product or a package containing the product.</w:t>
      </w:r>
    </w:p>
    <w:p w:rsidR="006A744F" w:rsidRPr="00C73CF0" w:rsidRDefault="006A744F" w:rsidP="00AB1555">
      <w:pPr>
        <w:pStyle w:val="subsection"/>
      </w:pPr>
      <w:r w:rsidRPr="00C73CF0">
        <w:tab/>
        <w:t>(3)</w:t>
      </w:r>
      <w:r w:rsidRPr="00C73CF0">
        <w:tab/>
        <w:t xml:space="preserve">However, if the GEMS product is covered by </w:t>
      </w:r>
      <w:r w:rsidR="0088179E" w:rsidRPr="00C73CF0">
        <w:t>paragraph (</w:t>
      </w:r>
      <w:r w:rsidRPr="00C73CF0">
        <w:t>1)(</w:t>
      </w:r>
      <w:r w:rsidR="00D207F0" w:rsidRPr="00C73CF0">
        <w:t>b</w:t>
      </w:r>
      <w:r w:rsidRPr="00C73CF0">
        <w:t xml:space="preserve">) or (d), the person must not be more destructive in exercising the power under </w:t>
      </w:r>
      <w:r w:rsidR="0088179E" w:rsidRPr="00C73CF0">
        <w:t>subsection (</w:t>
      </w:r>
      <w:r w:rsidRPr="00C73CF0">
        <w:t>1) in relation to the product than is reasonable for the purpose of determining whether the product, or a model of the product, complies with a provision of this Act.</w:t>
      </w:r>
    </w:p>
    <w:p w:rsidR="006A744F" w:rsidRPr="00C73CF0" w:rsidRDefault="006A744F" w:rsidP="00AB1555">
      <w:pPr>
        <w:pStyle w:val="notetext"/>
      </w:pPr>
      <w:r w:rsidRPr="00C73CF0">
        <w:t>Note:</w:t>
      </w:r>
      <w:r w:rsidRPr="00C73CF0">
        <w:tab/>
        <w:t xml:space="preserve">If the operation of this section would result in an acquisition of property otherwise than on just terms, see </w:t>
      </w:r>
      <w:r w:rsidR="00B3092A">
        <w:t>section 1</w:t>
      </w:r>
      <w:r w:rsidR="007C4A88" w:rsidRPr="00C73CF0">
        <w:t>74</w:t>
      </w:r>
      <w:r w:rsidRPr="00C73CF0">
        <w:t>.</w:t>
      </w:r>
    </w:p>
    <w:p w:rsidR="003A5C15" w:rsidRPr="00C73CF0" w:rsidRDefault="003A5C15" w:rsidP="004C0340">
      <w:pPr>
        <w:pStyle w:val="ActHead2"/>
        <w:pageBreakBefore/>
      </w:pPr>
      <w:bookmarkStart w:id="151" w:name="_Toc147413986"/>
      <w:r w:rsidRPr="00B3092A">
        <w:rPr>
          <w:rStyle w:val="CharPartNo"/>
        </w:rPr>
        <w:t>Part</w:t>
      </w:r>
      <w:r w:rsidR="0088179E" w:rsidRPr="00B3092A">
        <w:rPr>
          <w:rStyle w:val="CharPartNo"/>
        </w:rPr>
        <w:t> </w:t>
      </w:r>
      <w:r w:rsidRPr="00B3092A">
        <w:rPr>
          <w:rStyle w:val="CharPartNo"/>
        </w:rPr>
        <w:t>8</w:t>
      </w:r>
      <w:r w:rsidRPr="00C73CF0">
        <w:t>—</w:t>
      </w:r>
      <w:r w:rsidRPr="00B3092A">
        <w:rPr>
          <w:rStyle w:val="CharPartText"/>
        </w:rPr>
        <w:t>Enforcement</w:t>
      </w:r>
      <w:bookmarkEnd w:id="151"/>
    </w:p>
    <w:p w:rsidR="003A5C15" w:rsidRPr="00C73CF0" w:rsidRDefault="00B3092A" w:rsidP="00AB1555">
      <w:pPr>
        <w:pStyle w:val="ActHead3"/>
      </w:pPr>
      <w:bookmarkStart w:id="152" w:name="_Toc147413987"/>
      <w:r w:rsidRPr="00B3092A">
        <w:rPr>
          <w:rStyle w:val="CharDivNo"/>
        </w:rPr>
        <w:t>Division 1</w:t>
      </w:r>
      <w:r w:rsidR="003A5C15" w:rsidRPr="00C73CF0">
        <w:t>—</w:t>
      </w:r>
      <w:r w:rsidR="003A5C15" w:rsidRPr="00B3092A">
        <w:rPr>
          <w:rStyle w:val="CharDivText"/>
        </w:rPr>
        <w:t>Guide to this Part</w:t>
      </w:r>
      <w:bookmarkEnd w:id="152"/>
    </w:p>
    <w:p w:rsidR="00D97F33" w:rsidRPr="00C73CF0" w:rsidRDefault="007C4A88" w:rsidP="00AB1555">
      <w:pPr>
        <w:pStyle w:val="ActHead5"/>
      </w:pPr>
      <w:bookmarkStart w:id="153" w:name="_Toc147413988"/>
      <w:r w:rsidRPr="00B3092A">
        <w:rPr>
          <w:rStyle w:val="CharSectno"/>
        </w:rPr>
        <w:t>128</w:t>
      </w:r>
      <w:r w:rsidR="00D97F33" w:rsidRPr="00C73CF0">
        <w:t xml:space="preserve">  Guide to this Part</w:t>
      </w:r>
      <w:bookmarkEnd w:id="153"/>
    </w:p>
    <w:p w:rsidR="00D97F33" w:rsidRPr="00C73CF0" w:rsidRDefault="00D97F33" w:rsidP="00B64615">
      <w:pPr>
        <w:pStyle w:val="SOText"/>
      </w:pPr>
      <w:r w:rsidRPr="00C73CF0">
        <w:t>This Part provides for a range of actions to be taken to enforce this Act.</w:t>
      </w:r>
    </w:p>
    <w:p w:rsidR="00F04263" w:rsidRPr="00C73CF0" w:rsidRDefault="00B3092A" w:rsidP="00F04263">
      <w:pPr>
        <w:pStyle w:val="SOText"/>
      </w:pPr>
      <w:r>
        <w:t>Division 2</w:t>
      </w:r>
      <w:r w:rsidR="00F04263" w:rsidRPr="00C73CF0">
        <w:t xml:space="preserve"> provides that a civil penalty provision of this Act is enforceable under </w:t>
      </w:r>
      <w:r>
        <w:t>Part 4</w:t>
      </w:r>
      <w:r w:rsidR="00F04263" w:rsidRPr="00C73CF0">
        <w:t xml:space="preserve"> of the Regulatory Powers Act. A relevant court may order a person contravening a civil penalty provision to pay to the Commonwealth a pecuniary penalty.</w:t>
      </w:r>
    </w:p>
    <w:p w:rsidR="00F04263" w:rsidRPr="00C73CF0" w:rsidRDefault="00B3092A" w:rsidP="00F04263">
      <w:pPr>
        <w:pStyle w:val="SOText"/>
      </w:pPr>
      <w:r>
        <w:t>Division 3</w:t>
      </w:r>
      <w:r w:rsidR="00F04263" w:rsidRPr="00C73CF0">
        <w:t xml:space="preserve"> provides that infringement notices under Part</w:t>
      </w:r>
      <w:r w:rsidR="0088179E" w:rsidRPr="00C73CF0">
        <w:t> </w:t>
      </w:r>
      <w:r w:rsidR="00F04263" w:rsidRPr="00C73CF0">
        <w:t>5 of the Regulatory Powers Act may be issued for suspected contraventions of civil penalty provisions of this Act. Such a notice allows a person to pay an amount as an alternative to having court proceedings brought against the person for the contravention.</w:t>
      </w:r>
    </w:p>
    <w:p w:rsidR="00F04263" w:rsidRPr="00C73CF0" w:rsidRDefault="00B3092A" w:rsidP="00F04263">
      <w:pPr>
        <w:pStyle w:val="SOText"/>
      </w:pPr>
      <w:r>
        <w:t>Division 4</w:t>
      </w:r>
      <w:r w:rsidR="00F04263" w:rsidRPr="00C73CF0">
        <w:t xml:space="preserve"> provides that undertakings to comply with this Act may be accepted and enforced under </w:t>
      </w:r>
      <w:r>
        <w:t>Part 6</w:t>
      </w:r>
      <w:r w:rsidR="00F04263" w:rsidRPr="00C73CF0">
        <w:t xml:space="preserve"> of the Regulatory Powers Act. If a person gives such an undertaking, the undertaking may be enforced by a court order.</w:t>
      </w:r>
    </w:p>
    <w:p w:rsidR="00F04263" w:rsidRPr="00C73CF0" w:rsidRDefault="00B3092A" w:rsidP="00F04263">
      <w:pPr>
        <w:pStyle w:val="SOText"/>
      </w:pPr>
      <w:r>
        <w:t>Division 5</w:t>
      </w:r>
      <w:r w:rsidR="00F04263" w:rsidRPr="00C73CF0">
        <w:t xml:space="preserve"> provides that injunctions (including interim injunctions) under Part</w:t>
      </w:r>
      <w:r w:rsidR="0088179E" w:rsidRPr="00C73CF0">
        <w:t> </w:t>
      </w:r>
      <w:r w:rsidR="00F04263" w:rsidRPr="00C73CF0">
        <w:t>7 of the Regulatory Powers Act may be used to restrain a person from contravening a provision of this Act or to compel compliance with a provision of this Act.</w:t>
      </w:r>
    </w:p>
    <w:p w:rsidR="00F04263" w:rsidRPr="00C73CF0" w:rsidRDefault="00B3092A" w:rsidP="00F04263">
      <w:pPr>
        <w:pStyle w:val="SOText"/>
      </w:pPr>
      <w:r>
        <w:t>Division 6</w:t>
      </w:r>
      <w:r w:rsidR="00F04263" w:rsidRPr="00C73CF0">
        <w:t xml:space="preserve"> allows the GEMS Regulator to publicise details of enforcement action taken under the Regulatory Powers Act, including the names of persons in relation to whom the action has been taken. In addition, certain adverse decisions relating to the registration of models of GEMS products may be publicised, including the names of registrants.</w:t>
      </w:r>
    </w:p>
    <w:p w:rsidR="00415EAF" w:rsidRPr="00C73CF0" w:rsidRDefault="00B3092A" w:rsidP="004C0340">
      <w:pPr>
        <w:pStyle w:val="ActHead3"/>
        <w:pageBreakBefore/>
      </w:pPr>
      <w:bookmarkStart w:id="154" w:name="_Toc147413989"/>
      <w:r w:rsidRPr="00B3092A">
        <w:rPr>
          <w:rStyle w:val="CharDivNo"/>
        </w:rPr>
        <w:t>Division 2</w:t>
      </w:r>
      <w:r w:rsidR="00415EAF" w:rsidRPr="00C73CF0">
        <w:t>—</w:t>
      </w:r>
      <w:r w:rsidR="00415EAF" w:rsidRPr="00B3092A">
        <w:rPr>
          <w:rStyle w:val="CharDivText"/>
        </w:rPr>
        <w:t>Civil penalties</w:t>
      </w:r>
      <w:bookmarkEnd w:id="154"/>
    </w:p>
    <w:p w:rsidR="00F04263" w:rsidRPr="00C73CF0" w:rsidRDefault="00F04263" w:rsidP="00F04263">
      <w:pPr>
        <w:pStyle w:val="ActHead5"/>
      </w:pPr>
      <w:bookmarkStart w:id="155" w:name="_Toc147413990"/>
      <w:r w:rsidRPr="00B3092A">
        <w:rPr>
          <w:rStyle w:val="CharSectno"/>
        </w:rPr>
        <w:t>129</w:t>
      </w:r>
      <w:r w:rsidRPr="00C73CF0">
        <w:t xml:space="preserve">  Civil penalty provisions</w:t>
      </w:r>
      <w:bookmarkEnd w:id="155"/>
    </w:p>
    <w:p w:rsidR="00F04263" w:rsidRPr="00C73CF0" w:rsidRDefault="00F04263" w:rsidP="00F04263">
      <w:pPr>
        <w:pStyle w:val="SubsectionHead"/>
      </w:pPr>
      <w:r w:rsidRPr="00C73CF0">
        <w:t>Enforceable civil penalty provisions</w:t>
      </w:r>
    </w:p>
    <w:p w:rsidR="00F04263" w:rsidRPr="00C73CF0" w:rsidRDefault="00F04263" w:rsidP="00F04263">
      <w:pPr>
        <w:pStyle w:val="subsection"/>
      </w:pPr>
      <w:r w:rsidRPr="00C73CF0">
        <w:tab/>
        <w:t>(1)</w:t>
      </w:r>
      <w:r w:rsidRPr="00C73CF0">
        <w:tab/>
        <w:t xml:space="preserve">Each civil penalty provision of this Act is enforceable under </w:t>
      </w:r>
      <w:r w:rsidR="00B3092A">
        <w:t>Part 4</w:t>
      </w:r>
      <w:r w:rsidRPr="00C73CF0">
        <w:t xml:space="preserve"> of the Regulatory Powers Act.</w:t>
      </w:r>
    </w:p>
    <w:p w:rsidR="00F04263" w:rsidRPr="00C73CF0" w:rsidRDefault="00F04263" w:rsidP="00F04263">
      <w:pPr>
        <w:pStyle w:val="notetext"/>
      </w:pPr>
      <w:r w:rsidRPr="00C73CF0">
        <w:t>Note:</w:t>
      </w:r>
      <w:r w:rsidRPr="00C73CF0">
        <w:tab/>
      </w:r>
      <w:r w:rsidR="00B3092A">
        <w:t>Part 4</w:t>
      </w:r>
      <w:r w:rsidRPr="00C73CF0">
        <w:t xml:space="preserve"> of the Regulatory Powers Act allows a civil penalty provision to be enforced by obtaining an order for a person to pay a pecuniary penalty for the contravention of the provision.</w:t>
      </w:r>
    </w:p>
    <w:p w:rsidR="00F04263" w:rsidRPr="00C73CF0" w:rsidRDefault="00F04263" w:rsidP="00F04263">
      <w:pPr>
        <w:pStyle w:val="SubsectionHead"/>
      </w:pPr>
      <w:r w:rsidRPr="00C73CF0">
        <w:t>Authorised applicant</w:t>
      </w:r>
    </w:p>
    <w:p w:rsidR="00F04263" w:rsidRPr="00C73CF0" w:rsidRDefault="00F04263" w:rsidP="00F04263">
      <w:pPr>
        <w:pStyle w:val="subsection"/>
      </w:pPr>
      <w:r w:rsidRPr="00C73CF0">
        <w:tab/>
        <w:t>(2)</w:t>
      </w:r>
      <w:r w:rsidRPr="00C73CF0">
        <w:tab/>
        <w:t xml:space="preserve">For the purposes of </w:t>
      </w:r>
      <w:r w:rsidR="00B3092A">
        <w:t>Part 4</w:t>
      </w:r>
      <w:r w:rsidRPr="00C73CF0">
        <w:t xml:space="preserve"> of the Regulatory Powers Act, the GEMS Regulator is an authorised applicant in relation to the civil penalty provisions of this Act.</w:t>
      </w:r>
    </w:p>
    <w:p w:rsidR="00F04263" w:rsidRPr="00C73CF0" w:rsidRDefault="00F04263" w:rsidP="00F04263">
      <w:pPr>
        <w:pStyle w:val="SubsectionHead"/>
      </w:pPr>
      <w:r w:rsidRPr="00C73CF0">
        <w:t>Relevant court</w:t>
      </w:r>
    </w:p>
    <w:p w:rsidR="00F04263" w:rsidRPr="00C73CF0" w:rsidRDefault="00F04263" w:rsidP="00F04263">
      <w:pPr>
        <w:pStyle w:val="subsection"/>
      </w:pPr>
      <w:r w:rsidRPr="00C73CF0">
        <w:tab/>
        <w:t>(3)</w:t>
      </w:r>
      <w:r w:rsidRPr="00C73CF0">
        <w:tab/>
        <w:t xml:space="preserve">If a court is a relevant court for the purposes of this Act, then, for the purposes of </w:t>
      </w:r>
      <w:r w:rsidR="00B3092A">
        <w:t>Part 4</w:t>
      </w:r>
      <w:r w:rsidRPr="00C73CF0">
        <w:t xml:space="preserve"> of the Regulatory Powers Act, the court is a relevant court in relation to the civil penalty provisions of this Act.</w:t>
      </w:r>
    </w:p>
    <w:p w:rsidR="00F04263" w:rsidRPr="00C73CF0" w:rsidRDefault="00F04263" w:rsidP="00F04263">
      <w:pPr>
        <w:pStyle w:val="SubsectionHead"/>
      </w:pPr>
      <w:r w:rsidRPr="00C73CF0">
        <w:t>Exceptions etc. to civil penalty provisions—burden of proof</w:t>
      </w:r>
    </w:p>
    <w:p w:rsidR="00F04263" w:rsidRPr="00C73CF0" w:rsidRDefault="00F04263" w:rsidP="00F04263">
      <w:pPr>
        <w:pStyle w:val="subsection"/>
      </w:pPr>
      <w:r w:rsidRPr="00C73CF0">
        <w:tab/>
        <w:t>(4)</w:t>
      </w:r>
      <w:r w:rsidRPr="00C73CF0">
        <w:tab/>
        <w:t>Section</w:t>
      </w:r>
      <w:r w:rsidR="0088179E" w:rsidRPr="00C73CF0">
        <w:t> </w:t>
      </w:r>
      <w:r w:rsidRPr="00C73CF0">
        <w:t>96 (Exceptions etc. to civil penalty provisions—burden of proof) of the Regulatory Powers Act does not apply in relation to proceedings for a civil penalty order for a contravention of a civil penalty provision under Part</w:t>
      </w:r>
      <w:r w:rsidR="0088179E" w:rsidRPr="00C73CF0">
        <w:t> </w:t>
      </w:r>
      <w:r w:rsidRPr="00C73CF0">
        <w:t>3 of this Act.</w:t>
      </w:r>
    </w:p>
    <w:p w:rsidR="00F04263" w:rsidRPr="00C73CF0" w:rsidRDefault="00F04263" w:rsidP="00F04263">
      <w:pPr>
        <w:pStyle w:val="SubsectionHead"/>
      </w:pPr>
      <w:r w:rsidRPr="00C73CF0">
        <w:t>Extension to external Territories</w:t>
      </w:r>
    </w:p>
    <w:p w:rsidR="00F04263" w:rsidRPr="00C73CF0" w:rsidRDefault="00F04263" w:rsidP="00F04263">
      <w:pPr>
        <w:pStyle w:val="subsection"/>
      </w:pPr>
      <w:r w:rsidRPr="00C73CF0">
        <w:tab/>
        <w:t>(5)</w:t>
      </w:r>
      <w:r w:rsidRPr="00C73CF0">
        <w:tab/>
      </w:r>
      <w:r w:rsidR="00B3092A">
        <w:t>Part 4</w:t>
      </w:r>
      <w:r w:rsidRPr="00C73CF0">
        <w:t xml:space="preserve"> of the Regulatory Powers Act, as that Part applies in relation to the civil penalty provisions of this Act, extends to every external Territory.</w:t>
      </w:r>
    </w:p>
    <w:p w:rsidR="00F04263" w:rsidRPr="00C73CF0" w:rsidRDefault="00F04263" w:rsidP="00F04263">
      <w:pPr>
        <w:pStyle w:val="SubsectionHead"/>
      </w:pPr>
      <w:r w:rsidRPr="00C73CF0">
        <w:t>Liability of Crown</w:t>
      </w:r>
    </w:p>
    <w:p w:rsidR="00F04263" w:rsidRPr="00C73CF0" w:rsidRDefault="00F04263" w:rsidP="00F04263">
      <w:pPr>
        <w:pStyle w:val="subsection"/>
      </w:pPr>
      <w:r w:rsidRPr="00C73CF0">
        <w:tab/>
        <w:t>(6)</w:t>
      </w:r>
      <w:r w:rsidRPr="00C73CF0">
        <w:tab/>
        <w:t>To avoid doubt, subsection</w:t>
      </w:r>
      <w:r w:rsidR="0088179E" w:rsidRPr="00C73CF0">
        <w:t> </w:t>
      </w:r>
      <w:r w:rsidRPr="00C73CF0">
        <w:t xml:space="preserve">7(2) does not prevent the Crown from being liable to pay a pecuniary penalty under a civil penalty order under </w:t>
      </w:r>
      <w:r w:rsidR="00B3092A">
        <w:t>Part 4</w:t>
      </w:r>
      <w:r w:rsidRPr="00C73CF0">
        <w:t xml:space="preserve"> of the Regulatory Powers Act, as that Part applies in relation to this Act.</w:t>
      </w:r>
    </w:p>
    <w:p w:rsidR="00415EAF" w:rsidRPr="00C73CF0" w:rsidRDefault="00B3092A" w:rsidP="004C0340">
      <w:pPr>
        <w:pStyle w:val="ActHead3"/>
        <w:pageBreakBefore/>
      </w:pPr>
      <w:bookmarkStart w:id="156" w:name="_Toc147413991"/>
      <w:r w:rsidRPr="00B3092A">
        <w:rPr>
          <w:rStyle w:val="CharDivNo"/>
        </w:rPr>
        <w:t>Division 3</w:t>
      </w:r>
      <w:r w:rsidR="00415EAF" w:rsidRPr="00C73CF0">
        <w:t>—</w:t>
      </w:r>
      <w:r w:rsidR="00415EAF" w:rsidRPr="00B3092A">
        <w:rPr>
          <w:rStyle w:val="CharDivText"/>
        </w:rPr>
        <w:t>Infringement notices</w:t>
      </w:r>
      <w:bookmarkEnd w:id="156"/>
    </w:p>
    <w:p w:rsidR="00F04263" w:rsidRPr="00C73CF0" w:rsidRDefault="00F04263" w:rsidP="00F04263">
      <w:pPr>
        <w:pStyle w:val="ActHead5"/>
      </w:pPr>
      <w:bookmarkStart w:id="157" w:name="_Toc147413992"/>
      <w:r w:rsidRPr="00B3092A">
        <w:rPr>
          <w:rStyle w:val="CharSectno"/>
        </w:rPr>
        <w:t>130</w:t>
      </w:r>
      <w:r w:rsidRPr="00C73CF0">
        <w:t xml:space="preserve">  Infringement notices</w:t>
      </w:r>
      <w:bookmarkEnd w:id="157"/>
    </w:p>
    <w:p w:rsidR="00F04263" w:rsidRPr="00C73CF0" w:rsidRDefault="00F04263" w:rsidP="00F04263">
      <w:pPr>
        <w:pStyle w:val="SubsectionHead"/>
      </w:pPr>
      <w:r w:rsidRPr="00C73CF0">
        <w:t>Provisions subject to an infringement notice</w:t>
      </w:r>
    </w:p>
    <w:p w:rsidR="00F04263" w:rsidRPr="00C73CF0" w:rsidRDefault="00F04263" w:rsidP="00F04263">
      <w:pPr>
        <w:pStyle w:val="subsection"/>
      </w:pPr>
      <w:r w:rsidRPr="00C73CF0">
        <w:tab/>
        <w:t>(1)</w:t>
      </w:r>
      <w:r w:rsidRPr="00C73CF0">
        <w:tab/>
        <w:t>A civil penalty provision of this Act is subject to an infringement notice under Part</w:t>
      </w:r>
      <w:r w:rsidR="0088179E" w:rsidRPr="00C73CF0">
        <w:t> </w:t>
      </w:r>
      <w:r w:rsidRPr="00C73CF0">
        <w:t>5 of the Regulatory Powers Act.</w:t>
      </w:r>
    </w:p>
    <w:p w:rsidR="00F04263" w:rsidRPr="00C73CF0" w:rsidRDefault="00F04263" w:rsidP="00F04263">
      <w:pPr>
        <w:pStyle w:val="notetext"/>
      </w:pPr>
      <w:r w:rsidRPr="00C73CF0">
        <w:t>Note:</w:t>
      </w:r>
      <w:r w:rsidRPr="00C73CF0">
        <w:tab/>
        <w:t>Part</w:t>
      </w:r>
      <w:r w:rsidR="0088179E" w:rsidRPr="00C73CF0">
        <w:t> </w:t>
      </w:r>
      <w:r w:rsidRPr="00C73CF0">
        <w:t>5 of the Regulatory Powers Act creates a framework for using infringement notices in relation to provisions.</w:t>
      </w:r>
    </w:p>
    <w:p w:rsidR="00F04263" w:rsidRPr="00C73CF0" w:rsidRDefault="00F04263" w:rsidP="00F04263">
      <w:pPr>
        <w:pStyle w:val="SubsectionHead"/>
      </w:pPr>
      <w:r w:rsidRPr="00C73CF0">
        <w:t>Infringement officer</w:t>
      </w:r>
    </w:p>
    <w:p w:rsidR="00F04263" w:rsidRPr="00C73CF0" w:rsidRDefault="00F04263" w:rsidP="00F04263">
      <w:pPr>
        <w:pStyle w:val="subsection"/>
      </w:pPr>
      <w:r w:rsidRPr="00C73CF0">
        <w:tab/>
        <w:t>(2)</w:t>
      </w:r>
      <w:r w:rsidRPr="00C73CF0">
        <w:tab/>
        <w:t>For the purposes of Part</w:t>
      </w:r>
      <w:r w:rsidR="0088179E" w:rsidRPr="00C73CF0">
        <w:t> </w:t>
      </w:r>
      <w:r w:rsidRPr="00C73CF0">
        <w:t xml:space="preserve">5 of the Regulatory Powers Act, a GEMS inspector is an infringement officer in relation to the provisions mentioned in </w:t>
      </w:r>
      <w:r w:rsidR="0088179E" w:rsidRPr="00C73CF0">
        <w:t>subsection (</w:t>
      </w:r>
      <w:r w:rsidRPr="00C73CF0">
        <w:t>1).</w:t>
      </w:r>
    </w:p>
    <w:p w:rsidR="00F04263" w:rsidRPr="00C73CF0" w:rsidRDefault="00F04263" w:rsidP="00F04263">
      <w:pPr>
        <w:pStyle w:val="SubsectionHead"/>
      </w:pPr>
      <w:r w:rsidRPr="00C73CF0">
        <w:t>Relevant chief executive</w:t>
      </w:r>
    </w:p>
    <w:p w:rsidR="00F04263" w:rsidRPr="00C73CF0" w:rsidRDefault="00F04263" w:rsidP="00F04263">
      <w:pPr>
        <w:pStyle w:val="subsection"/>
      </w:pPr>
      <w:r w:rsidRPr="00C73CF0">
        <w:tab/>
        <w:t>(3)</w:t>
      </w:r>
      <w:r w:rsidRPr="00C73CF0">
        <w:tab/>
        <w:t>For the purposes of Part</w:t>
      </w:r>
      <w:r w:rsidR="0088179E" w:rsidRPr="00C73CF0">
        <w:t> </w:t>
      </w:r>
      <w:r w:rsidRPr="00C73CF0">
        <w:t xml:space="preserve">5 of the Regulatory Powers Act, the GEMS Regulator is the relevant chief executive in relation to the provisions mentioned in </w:t>
      </w:r>
      <w:r w:rsidR="0088179E" w:rsidRPr="00C73CF0">
        <w:t>subsection (</w:t>
      </w:r>
      <w:r w:rsidRPr="00C73CF0">
        <w:t>1).</w:t>
      </w:r>
    </w:p>
    <w:p w:rsidR="00F04263" w:rsidRPr="00C73CF0" w:rsidRDefault="00F04263" w:rsidP="00F04263">
      <w:pPr>
        <w:pStyle w:val="subsection"/>
      </w:pPr>
      <w:r w:rsidRPr="00C73CF0">
        <w:tab/>
        <w:t>(4)</w:t>
      </w:r>
      <w:r w:rsidRPr="00C73CF0">
        <w:tab/>
        <w:t xml:space="preserve">The GEMS Regulator may, by writing, delegate one or more of </w:t>
      </w:r>
      <w:r w:rsidR="00685201" w:rsidRPr="00C73CF0">
        <w:t>the GEMS Regulator’s</w:t>
      </w:r>
      <w:r w:rsidRPr="00C73CF0">
        <w:t xml:space="preserve"> powers or functions as the relevant chief executive under Part</w:t>
      </w:r>
      <w:r w:rsidR="0088179E" w:rsidRPr="00C73CF0">
        <w:t> </w:t>
      </w:r>
      <w:r w:rsidRPr="00C73CF0">
        <w:t xml:space="preserve">5 of the Regulatory Powers Act, in relation to the provisions mentioned in </w:t>
      </w:r>
      <w:r w:rsidR="0088179E" w:rsidRPr="00C73CF0">
        <w:t>subsection (</w:t>
      </w:r>
      <w:r w:rsidRPr="00C73CF0">
        <w:t>1), to an officer or employee of an agency (however described) of the Commonwealth, a State or a Territory.</w:t>
      </w:r>
    </w:p>
    <w:p w:rsidR="00F04263" w:rsidRPr="00C73CF0" w:rsidRDefault="00F04263" w:rsidP="00F04263">
      <w:pPr>
        <w:pStyle w:val="subsection"/>
      </w:pPr>
      <w:r w:rsidRPr="00C73CF0">
        <w:tab/>
        <w:t>(5)</w:t>
      </w:r>
      <w:r w:rsidRPr="00C73CF0">
        <w:tab/>
        <w:t xml:space="preserve">However, the GEMS Regulator must not delegate a power or function, under </w:t>
      </w:r>
      <w:r w:rsidR="0088179E" w:rsidRPr="00C73CF0">
        <w:t>subsection (</w:t>
      </w:r>
      <w:r w:rsidRPr="00C73CF0">
        <w:t>4), to an officer or employee of an agency of a State or Territory without the agreement of the State or Territory.</w:t>
      </w:r>
    </w:p>
    <w:p w:rsidR="00F04263" w:rsidRPr="00C73CF0" w:rsidRDefault="00F04263" w:rsidP="00F04263">
      <w:pPr>
        <w:pStyle w:val="subsection"/>
      </w:pPr>
      <w:r w:rsidRPr="00C73CF0">
        <w:tab/>
        <w:t>(6)</w:t>
      </w:r>
      <w:r w:rsidRPr="00C73CF0">
        <w:tab/>
        <w:t>A delegate of the GEMS Regulator is subject to the GEMS Regulator’s directions while exercising the delegate’s delegated powers and functions.</w:t>
      </w:r>
    </w:p>
    <w:p w:rsidR="00F04263" w:rsidRPr="00C73CF0" w:rsidRDefault="00F04263" w:rsidP="00F04263">
      <w:pPr>
        <w:pStyle w:val="SubsectionHead"/>
      </w:pPr>
      <w:r w:rsidRPr="00C73CF0">
        <w:t>Additional matters to be included in infringement notices</w:t>
      </w:r>
    </w:p>
    <w:p w:rsidR="00F04263" w:rsidRPr="00C73CF0" w:rsidRDefault="00F04263" w:rsidP="00F04263">
      <w:pPr>
        <w:pStyle w:val="subsection"/>
      </w:pPr>
      <w:r w:rsidRPr="00C73CF0">
        <w:tab/>
        <w:t>(7)</w:t>
      </w:r>
      <w:r w:rsidRPr="00C73CF0">
        <w:tab/>
        <w:t>In addition to the matters included in sub</w:t>
      </w:r>
      <w:r w:rsidR="00B3092A">
        <w:t>section 1</w:t>
      </w:r>
      <w:r w:rsidRPr="00C73CF0">
        <w:t xml:space="preserve">04(1) of the Regulatory Powers Act, an infringement notice given in relation to an alleged contravention of a provision mentioned in </w:t>
      </w:r>
      <w:r w:rsidR="0088179E" w:rsidRPr="00C73CF0">
        <w:t>subsection (</w:t>
      </w:r>
      <w:r w:rsidRPr="00C73CF0">
        <w:t xml:space="preserve">1) must also state that the giving of the notice and the payment of the amount payable under the notice may be publicised under </w:t>
      </w:r>
      <w:r w:rsidR="00B3092A">
        <w:t>section 1</w:t>
      </w:r>
      <w:r w:rsidRPr="00C73CF0">
        <w:t>62 of this Act.</w:t>
      </w:r>
    </w:p>
    <w:p w:rsidR="00F04263" w:rsidRPr="00C73CF0" w:rsidRDefault="00F04263" w:rsidP="00F04263">
      <w:pPr>
        <w:pStyle w:val="SubsectionHead"/>
      </w:pPr>
      <w:r w:rsidRPr="00C73CF0">
        <w:t>Extension to external Territories</w:t>
      </w:r>
    </w:p>
    <w:p w:rsidR="00F04263" w:rsidRPr="00C73CF0" w:rsidRDefault="00F04263" w:rsidP="00F04263">
      <w:pPr>
        <w:pStyle w:val="subsection"/>
      </w:pPr>
      <w:r w:rsidRPr="00C73CF0">
        <w:tab/>
        <w:t>(8)</w:t>
      </w:r>
      <w:r w:rsidRPr="00C73CF0">
        <w:tab/>
        <w:t>Part</w:t>
      </w:r>
      <w:r w:rsidR="0088179E" w:rsidRPr="00C73CF0">
        <w:t> </w:t>
      </w:r>
      <w:r w:rsidRPr="00C73CF0">
        <w:t xml:space="preserve">5 of the Regulatory Powers Act, as that Part applies in relation to the provisions mentioned in </w:t>
      </w:r>
      <w:r w:rsidR="0088179E" w:rsidRPr="00C73CF0">
        <w:t>subsection (</w:t>
      </w:r>
      <w:r w:rsidRPr="00C73CF0">
        <w:t>1), extends to every external Territory.</w:t>
      </w:r>
    </w:p>
    <w:p w:rsidR="00F04263" w:rsidRPr="00C73CF0" w:rsidRDefault="00F04263" w:rsidP="00F04263">
      <w:pPr>
        <w:pStyle w:val="SubsectionHead"/>
      </w:pPr>
      <w:r w:rsidRPr="00C73CF0">
        <w:t>Liability of Crown</w:t>
      </w:r>
    </w:p>
    <w:p w:rsidR="00F04263" w:rsidRPr="00C73CF0" w:rsidRDefault="00F04263" w:rsidP="00F04263">
      <w:pPr>
        <w:pStyle w:val="subsection"/>
      </w:pPr>
      <w:r w:rsidRPr="00C73CF0">
        <w:tab/>
        <w:t>(9)</w:t>
      </w:r>
      <w:r w:rsidRPr="00C73CF0">
        <w:tab/>
        <w:t>To avoid doubt, subsection</w:t>
      </w:r>
      <w:r w:rsidR="0088179E" w:rsidRPr="00C73CF0">
        <w:t> </w:t>
      </w:r>
      <w:r w:rsidRPr="00C73CF0">
        <w:t>7(2) does not prevent the Crown from being liable to be given an infringement notice under Part</w:t>
      </w:r>
      <w:r w:rsidR="0088179E" w:rsidRPr="00C73CF0">
        <w:t> </w:t>
      </w:r>
      <w:r w:rsidRPr="00C73CF0">
        <w:t>5 of the Regulatory Powers Act, as that Part applies in relation to this Act.</w:t>
      </w:r>
    </w:p>
    <w:p w:rsidR="00415EAF" w:rsidRPr="00C73CF0" w:rsidRDefault="00B3092A" w:rsidP="004C0340">
      <w:pPr>
        <w:pStyle w:val="ActHead3"/>
        <w:pageBreakBefore/>
      </w:pPr>
      <w:bookmarkStart w:id="158" w:name="_Toc147413993"/>
      <w:r w:rsidRPr="00B3092A">
        <w:rPr>
          <w:rStyle w:val="CharDivNo"/>
        </w:rPr>
        <w:t>Division 4</w:t>
      </w:r>
      <w:r w:rsidR="00415EAF" w:rsidRPr="00C73CF0">
        <w:t>—</w:t>
      </w:r>
      <w:r w:rsidR="00415EAF" w:rsidRPr="00B3092A">
        <w:rPr>
          <w:rStyle w:val="CharDivText"/>
        </w:rPr>
        <w:t>Enforceable undertakings</w:t>
      </w:r>
      <w:bookmarkEnd w:id="158"/>
    </w:p>
    <w:p w:rsidR="00F04263" w:rsidRPr="00C73CF0" w:rsidRDefault="00F04263" w:rsidP="00F04263">
      <w:pPr>
        <w:pStyle w:val="ActHead5"/>
      </w:pPr>
      <w:bookmarkStart w:id="159" w:name="_Toc147413994"/>
      <w:r w:rsidRPr="00B3092A">
        <w:rPr>
          <w:rStyle w:val="CharSectno"/>
        </w:rPr>
        <w:t>131</w:t>
      </w:r>
      <w:r w:rsidRPr="00C73CF0">
        <w:t xml:space="preserve">  Enforceable undertakings</w:t>
      </w:r>
      <w:bookmarkEnd w:id="159"/>
    </w:p>
    <w:p w:rsidR="00F04263" w:rsidRPr="00C73CF0" w:rsidRDefault="00F04263" w:rsidP="00F04263">
      <w:pPr>
        <w:pStyle w:val="SubsectionHead"/>
      </w:pPr>
      <w:r w:rsidRPr="00C73CF0">
        <w:t>Enforceable provisions</w:t>
      </w:r>
    </w:p>
    <w:p w:rsidR="00F04263" w:rsidRPr="00C73CF0" w:rsidRDefault="00F04263" w:rsidP="00F04263">
      <w:pPr>
        <w:pStyle w:val="subsection"/>
      </w:pPr>
      <w:r w:rsidRPr="00C73CF0">
        <w:tab/>
        <w:t>(1)</w:t>
      </w:r>
      <w:r w:rsidRPr="00C73CF0">
        <w:tab/>
        <w:t xml:space="preserve">A provision is enforceable under </w:t>
      </w:r>
      <w:r w:rsidR="00B3092A">
        <w:t>Part 6</w:t>
      </w:r>
      <w:r w:rsidRPr="00C73CF0">
        <w:t xml:space="preserve"> of the Regulatory Powers Act if it is:</w:t>
      </w:r>
    </w:p>
    <w:p w:rsidR="00F04263" w:rsidRPr="00C73CF0" w:rsidRDefault="00F04263" w:rsidP="00F04263">
      <w:pPr>
        <w:pStyle w:val="paragraph"/>
      </w:pPr>
      <w:r w:rsidRPr="00C73CF0">
        <w:tab/>
        <w:t>(a)</w:t>
      </w:r>
      <w:r w:rsidRPr="00C73CF0">
        <w:tab/>
        <w:t>an offence against this Act; or</w:t>
      </w:r>
    </w:p>
    <w:p w:rsidR="00F04263" w:rsidRPr="00C73CF0" w:rsidRDefault="00F04263" w:rsidP="00F04263">
      <w:pPr>
        <w:pStyle w:val="paragraph"/>
      </w:pPr>
      <w:r w:rsidRPr="00C73CF0">
        <w:tab/>
        <w:t>(b)</w:t>
      </w:r>
      <w:r w:rsidRPr="00C73CF0">
        <w:tab/>
        <w:t>a civil penalty provision of this Act.</w:t>
      </w:r>
    </w:p>
    <w:p w:rsidR="00F04263" w:rsidRPr="00C73CF0" w:rsidRDefault="00F04263" w:rsidP="00F04263">
      <w:pPr>
        <w:pStyle w:val="notetext"/>
      </w:pPr>
      <w:r w:rsidRPr="00C73CF0">
        <w:t>Note 1:</w:t>
      </w:r>
      <w:r w:rsidRPr="00C73CF0">
        <w:tab/>
        <w:t xml:space="preserve">The expression </w:t>
      </w:r>
      <w:r w:rsidRPr="00C73CF0">
        <w:rPr>
          <w:b/>
          <w:i/>
        </w:rPr>
        <w:t>this Act</w:t>
      </w:r>
      <w:r w:rsidRPr="00C73CF0">
        <w:t xml:space="preserve"> has an extended meaning (see the Dictionary in section</w:t>
      </w:r>
      <w:r w:rsidR="0088179E" w:rsidRPr="00C73CF0">
        <w:t> </w:t>
      </w:r>
      <w:r w:rsidRPr="00C73CF0">
        <w:t>5).</w:t>
      </w:r>
    </w:p>
    <w:p w:rsidR="00F04263" w:rsidRPr="00C73CF0" w:rsidRDefault="00F04263" w:rsidP="00F04263">
      <w:pPr>
        <w:pStyle w:val="notetext"/>
      </w:pPr>
      <w:r w:rsidRPr="00C73CF0">
        <w:t>Note 2:</w:t>
      </w:r>
      <w:r w:rsidRPr="00C73CF0">
        <w:tab/>
      </w:r>
      <w:r w:rsidR="00B3092A">
        <w:t>Part 6</w:t>
      </w:r>
      <w:r w:rsidRPr="00C73CF0">
        <w:t xml:space="preserve"> of the Regulatory Powers Act creates a framework for accepting and enforcing undertakings relating to compliance with provisions.</w:t>
      </w:r>
    </w:p>
    <w:p w:rsidR="00F04263" w:rsidRPr="00C73CF0" w:rsidRDefault="00F04263" w:rsidP="00F04263">
      <w:pPr>
        <w:pStyle w:val="SubsectionHead"/>
      </w:pPr>
      <w:r w:rsidRPr="00C73CF0">
        <w:t>Authorised person</w:t>
      </w:r>
    </w:p>
    <w:p w:rsidR="00F04263" w:rsidRPr="00C73CF0" w:rsidRDefault="00F04263" w:rsidP="00F04263">
      <w:pPr>
        <w:pStyle w:val="subsection"/>
      </w:pPr>
      <w:r w:rsidRPr="00C73CF0">
        <w:tab/>
        <w:t>(2)</w:t>
      </w:r>
      <w:r w:rsidRPr="00C73CF0">
        <w:tab/>
        <w:t xml:space="preserve">For the purposes of </w:t>
      </w:r>
      <w:r w:rsidR="00B3092A">
        <w:t>Part 6</w:t>
      </w:r>
      <w:r w:rsidRPr="00C73CF0">
        <w:t xml:space="preserve"> of the Regulatory Powers Act, the GEMS Regulator is an authorised person in relation to the provisions mentioned in </w:t>
      </w:r>
      <w:r w:rsidR="0088179E" w:rsidRPr="00C73CF0">
        <w:t>subsection (</w:t>
      </w:r>
      <w:r w:rsidRPr="00C73CF0">
        <w:t>1).</w:t>
      </w:r>
    </w:p>
    <w:p w:rsidR="00F04263" w:rsidRPr="00C73CF0" w:rsidRDefault="00F04263" w:rsidP="00F04263">
      <w:pPr>
        <w:pStyle w:val="SubsectionHead"/>
      </w:pPr>
      <w:r w:rsidRPr="00C73CF0">
        <w:t>Relevant court</w:t>
      </w:r>
    </w:p>
    <w:p w:rsidR="00F04263" w:rsidRPr="00C73CF0" w:rsidRDefault="00F04263" w:rsidP="00F04263">
      <w:pPr>
        <w:pStyle w:val="subsection"/>
      </w:pPr>
      <w:r w:rsidRPr="00C73CF0">
        <w:tab/>
        <w:t>(3)</w:t>
      </w:r>
      <w:r w:rsidRPr="00C73CF0">
        <w:tab/>
        <w:t xml:space="preserve">If a court is a relevant court for the purposes of this Act, then, for the purposes of </w:t>
      </w:r>
      <w:r w:rsidR="00B3092A">
        <w:t>Part 6</w:t>
      </w:r>
      <w:r w:rsidRPr="00C73CF0">
        <w:t xml:space="preserve"> of the Regulatory Powers Act, the court is a relevant court in relation to the provisions mentioned in </w:t>
      </w:r>
      <w:r w:rsidR="0088179E" w:rsidRPr="00C73CF0">
        <w:t>subsection (</w:t>
      </w:r>
      <w:r w:rsidRPr="00C73CF0">
        <w:t>1).</w:t>
      </w:r>
    </w:p>
    <w:p w:rsidR="00F04263" w:rsidRPr="00C73CF0" w:rsidRDefault="00F04263" w:rsidP="00F04263">
      <w:pPr>
        <w:pStyle w:val="SubsectionHead"/>
      </w:pPr>
      <w:r w:rsidRPr="00C73CF0">
        <w:t>Other undertakings</w:t>
      </w:r>
    </w:p>
    <w:p w:rsidR="00F04263" w:rsidRPr="00C73CF0" w:rsidRDefault="00F04263" w:rsidP="00F04263">
      <w:pPr>
        <w:pStyle w:val="subsection"/>
      </w:pPr>
      <w:r w:rsidRPr="00C73CF0">
        <w:tab/>
        <w:t>(4)</w:t>
      </w:r>
      <w:r w:rsidRPr="00C73CF0">
        <w:tab/>
        <w:t xml:space="preserve">The GEMS Regulator may accept a written undertaking given by a person that the person will, in order to provide compensation for loss or damage suffered as a result of a contravention by the person of a provision mentioned in </w:t>
      </w:r>
      <w:r w:rsidR="0088179E" w:rsidRPr="00C73CF0">
        <w:t>subsection (</w:t>
      </w:r>
      <w:r w:rsidRPr="00C73CF0">
        <w:t>1), pay another person an amount worked out in accordance with the undertaking. The undertaking must be expressed to be an undertaking under this subsection.</w:t>
      </w:r>
    </w:p>
    <w:p w:rsidR="00F04263" w:rsidRPr="00C73CF0" w:rsidRDefault="00F04263" w:rsidP="00F04263">
      <w:pPr>
        <w:pStyle w:val="subsection"/>
      </w:pPr>
      <w:r w:rsidRPr="00C73CF0">
        <w:tab/>
        <w:t>(5)</w:t>
      </w:r>
      <w:r w:rsidRPr="00C73CF0">
        <w:tab/>
        <w:t xml:space="preserve">The power in </w:t>
      </w:r>
      <w:r w:rsidR="0088179E" w:rsidRPr="00C73CF0">
        <w:t>subsection (</w:t>
      </w:r>
      <w:r w:rsidRPr="00C73CF0">
        <w:t>4) is in addition to the power of the GEMS Regulator under sub</w:t>
      </w:r>
      <w:r w:rsidR="00B3092A">
        <w:t>section 1</w:t>
      </w:r>
      <w:r w:rsidRPr="00C73CF0">
        <w:t>14(1) of the Regulatory Powers Act.</w:t>
      </w:r>
    </w:p>
    <w:p w:rsidR="00F04263" w:rsidRPr="00C73CF0" w:rsidRDefault="00F04263" w:rsidP="00F04263">
      <w:pPr>
        <w:pStyle w:val="subsection"/>
      </w:pPr>
      <w:r w:rsidRPr="00C73CF0">
        <w:tab/>
        <w:t>(6)</w:t>
      </w:r>
      <w:r w:rsidRPr="00C73CF0">
        <w:tab/>
      </w:r>
      <w:r w:rsidR="00B3092A">
        <w:t>Part 6</w:t>
      </w:r>
      <w:r w:rsidRPr="00C73CF0">
        <w:t xml:space="preserve"> of the Regulatory Powers Act, other than sub</w:t>
      </w:r>
      <w:r w:rsidR="00B3092A">
        <w:t>section 1</w:t>
      </w:r>
      <w:r w:rsidRPr="00C73CF0">
        <w:t xml:space="preserve">14(1), applies to an undertaking accepted under </w:t>
      </w:r>
      <w:r w:rsidR="0088179E" w:rsidRPr="00C73CF0">
        <w:t>subsection (</w:t>
      </w:r>
      <w:r w:rsidRPr="00C73CF0">
        <w:t>4) of this section as if it were an undertaking accepted under sub</w:t>
      </w:r>
      <w:r w:rsidR="00B3092A">
        <w:t>section 1</w:t>
      </w:r>
      <w:r w:rsidRPr="00C73CF0">
        <w:t>14(1) of the Regulatory Powers Act.</w:t>
      </w:r>
    </w:p>
    <w:p w:rsidR="00F04263" w:rsidRPr="00C73CF0" w:rsidRDefault="00F04263" w:rsidP="00F04263">
      <w:pPr>
        <w:pStyle w:val="SubsectionHead"/>
      </w:pPr>
      <w:r w:rsidRPr="00C73CF0">
        <w:t>Extension to external Territories</w:t>
      </w:r>
    </w:p>
    <w:p w:rsidR="00F04263" w:rsidRPr="00C73CF0" w:rsidRDefault="00F04263" w:rsidP="00F04263">
      <w:pPr>
        <w:pStyle w:val="subsection"/>
      </w:pPr>
      <w:r w:rsidRPr="00C73CF0">
        <w:tab/>
        <w:t>(7)</w:t>
      </w:r>
      <w:r w:rsidRPr="00C73CF0">
        <w:tab/>
      </w:r>
      <w:r w:rsidR="00B3092A">
        <w:t>Part 6</w:t>
      </w:r>
      <w:r w:rsidRPr="00C73CF0">
        <w:t xml:space="preserve"> of the Regulatory Powers Act, as that Part applies in relation to the provisions mentioned in </w:t>
      </w:r>
      <w:r w:rsidR="0088179E" w:rsidRPr="00C73CF0">
        <w:t>subsection (</w:t>
      </w:r>
      <w:r w:rsidRPr="00C73CF0">
        <w:t>1), extends to every external Territory.</w:t>
      </w:r>
    </w:p>
    <w:p w:rsidR="00415EAF" w:rsidRPr="00C73CF0" w:rsidRDefault="00B3092A" w:rsidP="004C0340">
      <w:pPr>
        <w:pStyle w:val="ActHead3"/>
        <w:pageBreakBefore/>
      </w:pPr>
      <w:bookmarkStart w:id="160" w:name="_Toc147413995"/>
      <w:r w:rsidRPr="00B3092A">
        <w:rPr>
          <w:rStyle w:val="CharDivNo"/>
        </w:rPr>
        <w:t>Division 5</w:t>
      </w:r>
      <w:r w:rsidR="00415EAF" w:rsidRPr="00C73CF0">
        <w:t>—</w:t>
      </w:r>
      <w:r w:rsidR="00415EAF" w:rsidRPr="00B3092A">
        <w:rPr>
          <w:rStyle w:val="CharDivText"/>
        </w:rPr>
        <w:t>Injunctions</w:t>
      </w:r>
      <w:bookmarkEnd w:id="160"/>
    </w:p>
    <w:p w:rsidR="00F04263" w:rsidRPr="00C73CF0" w:rsidRDefault="00F04263" w:rsidP="00F04263">
      <w:pPr>
        <w:pStyle w:val="ActHead5"/>
      </w:pPr>
      <w:bookmarkStart w:id="161" w:name="_Toc147413996"/>
      <w:r w:rsidRPr="00B3092A">
        <w:rPr>
          <w:rStyle w:val="CharSectno"/>
        </w:rPr>
        <w:t>132</w:t>
      </w:r>
      <w:r w:rsidRPr="00C73CF0">
        <w:t xml:space="preserve">  Injunctions</w:t>
      </w:r>
      <w:bookmarkEnd w:id="161"/>
    </w:p>
    <w:p w:rsidR="00F04263" w:rsidRPr="00C73CF0" w:rsidRDefault="00F04263" w:rsidP="00F04263">
      <w:pPr>
        <w:pStyle w:val="SubsectionHead"/>
      </w:pPr>
      <w:r w:rsidRPr="00C73CF0">
        <w:t>Enforceable provisions</w:t>
      </w:r>
    </w:p>
    <w:p w:rsidR="00F04263" w:rsidRPr="00C73CF0" w:rsidRDefault="00F04263" w:rsidP="00F04263">
      <w:pPr>
        <w:pStyle w:val="subsection"/>
      </w:pPr>
      <w:r w:rsidRPr="00C73CF0">
        <w:tab/>
        <w:t>(1)</w:t>
      </w:r>
      <w:r w:rsidRPr="00C73CF0">
        <w:tab/>
        <w:t>A provision is enforceable under Part</w:t>
      </w:r>
      <w:r w:rsidR="0088179E" w:rsidRPr="00C73CF0">
        <w:t> </w:t>
      </w:r>
      <w:r w:rsidRPr="00C73CF0">
        <w:t>7 of the Regulatory Powers Act if it is:</w:t>
      </w:r>
    </w:p>
    <w:p w:rsidR="00F04263" w:rsidRPr="00C73CF0" w:rsidRDefault="00F04263" w:rsidP="00F04263">
      <w:pPr>
        <w:pStyle w:val="paragraph"/>
      </w:pPr>
      <w:r w:rsidRPr="00C73CF0">
        <w:tab/>
        <w:t>(a)</w:t>
      </w:r>
      <w:r w:rsidRPr="00C73CF0">
        <w:tab/>
        <w:t>an offence against Part</w:t>
      </w:r>
      <w:r w:rsidR="0088179E" w:rsidRPr="00C73CF0">
        <w:t> </w:t>
      </w:r>
      <w:r w:rsidRPr="00C73CF0">
        <w:t>3 or 5 of this Act; or</w:t>
      </w:r>
    </w:p>
    <w:p w:rsidR="00F04263" w:rsidRPr="00C73CF0" w:rsidRDefault="00F04263" w:rsidP="00F04263">
      <w:pPr>
        <w:pStyle w:val="paragraph"/>
      </w:pPr>
      <w:r w:rsidRPr="00C73CF0">
        <w:tab/>
        <w:t>(b)</w:t>
      </w:r>
      <w:r w:rsidRPr="00C73CF0">
        <w:tab/>
        <w:t>a civil penalty provision of Part</w:t>
      </w:r>
      <w:r w:rsidR="0088179E" w:rsidRPr="00C73CF0">
        <w:t> </w:t>
      </w:r>
      <w:r w:rsidRPr="00C73CF0">
        <w:t>3 or 5 of this Act.</w:t>
      </w:r>
    </w:p>
    <w:p w:rsidR="00F04263" w:rsidRPr="00C73CF0" w:rsidRDefault="00F04263" w:rsidP="00F04263">
      <w:pPr>
        <w:pStyle w:val="notetext"/>
      </w:pPr>
      <w:r w:rsidRPr="00C73CF0">
        <w:t>Note:</w:t>
      </w:r>
      <w:r w:rsidRPr="00C73CF0">
        <w:tab/>
        <w:t>Part</w:t>
      </w:r>
      <w:r w:rsidR="0088179E" w:rsidRPr="00C73CF0">
        <w:t> </w:t>
      </w:r>
      <w:r w:rsidRPr="00C73CF0">
        <w:t>7 of the Regulatory Powers Act creates a framework for using injunctions to enforce provisions.</w:t>
      </w:r>
    </w:p>
    <w:p w:rsidR="00F04263" w:rsidRPr="00C73CF0" w:rsidRDefault="00F04263" w:rsidP="00F04263">
      <w:pPr>
        <w:pStyle w:val="SubsectionHead"/>
      </w:pPr>
      <w:r w:rsidRPr="00C73CF0">
        <w:t>Authorised person</w:t>
      </w:r>
    </w:p>
    <w:p w:rsidR="00F04263" w:rsidRPr="00C73CF0" w:rsidRDefault="00F04263" w:rsidP="00F04263">
      <w:pPr>
        <w:pStyle w:val="subsection"/>
      </w:pPr>
      <w:r w:rsidRPr="00C73CF0">
        <w:tab/>
        <w:t>(2)</w:t>
      </w:r>
      <w:r w:rsidRPr="00C73CF0">
        <w:tab/>
        <w:t>For the purposes of Part</w:t>
      </w:r>
      <w:r w:rsidR="0088179E" w:rsidRPr="00C73CF0">
        <w:t> </w:t>
      </w:r>
      <w:r w:rsidRPr="00C73CF0">
        <w:t xml:space="preserve">7 of the Regulatory Powers Act, the GEMS Regulator is an authorised person in relation to the provisions mentioned in </w:t>
      </w:r>
      <w:r w:rsidR="0088179E" w:rsidRPr="00C73CF0">
        <w:t>subsection (</w:t>
      </w:r>
      <w:r w:rsidRPr="00C73CF0">
        <w:t>1).</w:t>
      </w:r>
    </w:p>
    <w:p w:rsidR="00F04263" w:rsidRPr="00C73CF0" w:rsidRDefault="00F04263" w:rsidP="00F04263">
      <w:pPr>
        <w:pStyle w:val="SubsectionHead"/>
      </w:pPr>
      <w:r w:rsidRPr="00C73CF0">
        <w:t>Relevant court</w:t>
      </w:r>
    </w:p>
    <w:p w:rsidR="00F04263" w:rsidRPr="00C73CF0" w:rsidRDefault="00F04263" w:rsidP="00F04263">
      <w:pPr>
        <w:pStyle w:val="subsection"/>
      </w:pPr>
      <w:r w:rsidRPr="00C73CF0">
        <w:tab/>
        <w:t>(3)</w:t>
      </w:r>
      <w:r w:rsidRPr="00C73CF0">
        <w:tab/>
        <w:t>If a court is a relevant court for the purposes of this Act, then, for the purposes of Part</w:t>
      </w:r>
      <w:r w:rsidR="0088179E" w:rsidRPr="00C73CF0">
        <w:t> </w:t>
      </w:r>
      <w:r w:rsidRPr="00C73CF0">
        <w:t xml:space="preserve">7 of the Regulatory Powers Act, the court is a relevant court in relation to the provisions mentioned in </w:t>
      </w:r>
      <w:r w:rsidR="0088179E" w:rsidRPr="00C73CF0">
        <w:t>subsection (</w:t>
      </w:r>
      <w:r w:rsidRPr="00C73CF0">
        <w:t>1).</w:t>
      </w:r>
    </w:p>
    <w:p w:rsidR="00F04263" w:rsidRPr="00C73CF0" w:rsidRDefault="00F04263" w:rsidP="00F04263">
      <w:pPr>
        <w:pStyle w:val="SubsectionHead"/>
      </w:pPr>
      <w:r w:rsidRPr="00C73CF0">
        <w:t>Consent injunctions</w:t>
      </w:r>
    </w:p>
    <w:p w:rsidR="00F04263" w:rsidRPr="00C73CF0" w:rsidRDefault="00F04263" w:rsidP="00F04263">
      <w:pPr>
        <w:pStyle w:val="subsection"/>
      </w:pPr>
      <w:r w:rsidRPr="00C73CF0">
        <w:tab/>
        <w:t>(4)</w:t>
      </w:r>
      <w:r w:rsidRPr="00C73CF0">
        <w:tab/>
        <w:t>A relevant court may grant an injunction under Part</w:t>
      </w:r>
      <w:r w:rsidR="0088179E" w:rsidRPr="00C73CF0">
        <w:t> </w:t>
      </w:r>
      <w:r w:rsidRPr="00C73CF0">
        <w:t xml:space="preserve">7 of the Regulatory Powers Act in relation to a provision mentioned in </w:t>
      </w:r>
      <w:r w:rsidR="0088179E" w:rsidRPr="00C73CF0">
        <w:t>subsection (</w:t>
      </w:r>
      <w:r w:rsidRPr="00C73CF0">
        <w:t xml:space="preserve">1) by consent of all the parties to proceedings brought under that Part, whether or not the court is satisfied that </w:t>
      </w:r>
      <w:r w:rsidR="00B3092A">
        <w:t>section 1</w:t>
      </w:r>
      <w:r w:rsidRPr="00C73CF0">
        <w:t>21 of that Act applies.</w:t>
      </w:r>
    </w:p>
    <w:p w:rsidR="00F04263" w:rsidRPr="00C73CF0" w:rsidRDefault="00F04263" w:rsidP="00F04263">
      <w:pPr>
        <w:pStyle w:val="SubsectionHead"/>
      </w:pPr>
      <w:r w:rsidRPr="00C73CF0">
        <w:t>Extension to external Territories</w:t>
      </w:r>
    </w:p>
    <w:p w:rsidR="00F04263" w:rsidRPr="00C73CF0" w:rsidRDefault="00F04263" w:rsidP="00F04263">
      <w:pPr>
        <w:pStyle w:val="subsection"/>
      </w:pPr>
      <w:r w:rsidRPr="00C73CF0">
        <w:tab/>
        <w:t>(5)</w:t>
      </w:r>
      <w:r w:rsidRPr="00C73CF0">
        <w:tab/>
        <w:t>Part</w:t>
      </w:r>
      <w:r w:rsidR="0088179E" w:rsidRPr="00C73CF0">
        <w:t> </w:t>
      </w:r>
      <w:r w:rsidRPr="00C73CF0">
        <w:t xml:space="preserve">7 of the Regulatory Powers Act, as that Part applies in relation to the provisions mentioned in </w:t>
      </w:r>
      <w:r w:rsidR="0088179E" w:rsidRPr="00C73CF0">
        <w:t>subsection (</w:t>
      </w:r>
      <w:r w:rsidRPr="00C73CF0">
        <w:t>1), extends to every external Territory.</w:t>
      </w:r>
    </w:p>
    <w:p w:rsidR="00415EAF" w:rsidRPr="00C73CF0" w:rsidRDefault="00B3092A" w:rsidP="004C0340">
      <w:pPr>
        <w:pStyle w:val="ActHead3"/>
        <w:pageBreakBefore/>
      </w:pPr>
      <w:bookmarkStart w:id="162" w:name="_Toc147413997"/>
      <w:r w:rsidRPr="00B3092A">
        <w:rPr>
          <w:rStyle w:val="CharDivNo"/>
        </w:rPr>
        <w:t>Division 6</w:t>
      </w:r>
      <w:r w:rsidR="00415EAF" w:rsidRPr="00C73CF0">
        <w:t>—</w:t>
      </w:r>
      <w:r w:rsidR="00415EAF" w:rsidRPr="00B3092A">
        <w:rPr>
          <w:rStyle w:val="CharDivText"/>
        </w:rPr>
        <w:t xml:space="preserve">Publicising offences, contraventions and </w:t>
      </w:r>
      <w:r w:rsidR="00DD205E" w:rsidRPr="00B3092A">
        <w:rPr>
          <w:rStyle w:val="CharDivText"/>
        </w:rPr>
        <w:t xml:space="preserve">adverse </w:t>
      </w:r>
      <w:r w:rsidR="00415EAF" w:rsidRPr="00B3092A">
        <w:rPr>
          <w:rStyle w:val="CharDivText"/>
        </w:rPr>
        <w:t>decisions</w:t>
      </w:r>
      <w:bookmarkEnd w:id="162"/>
    </w:p>
    <w:p w:rsidR="00415EAF" w:rsidRPr="00C73CF0" w:rsidRDefault="007C4A88" w:rsidP="00AB1555">
      <w:pPr>
        <w:pStyle w:val="ActHead5"/>
      </w:pPr>
      <w:bookmarkStart w:id="163" w:name="_Toc147413998"/>
      <w:r w:rsidRPr="00B3092A">
        <w:rPr>
          <w:rStyle w:val="CharSectno"/>
        </w:rPr>
        <w:t>162</w:t>
      </w:r>
      <w:r w:rsidR="00415EAF" w:rsidRPr="00C73CF0">
        <w:t xml:space="preserve">  GEMS Regulator may publicise certain offences, contraventions and </w:t>
      </w:r>
      <w:r w:rsidR="00F51B00" w:rsidRPr="00C73CF0">
        <w:t xml:space="preserve">adverse </w:t>
      </w:r>
      <w:r w:rsidR="00415EAF" w:rsidRPr="00C73CF0">
        <w:t>decisions</w:t>
      </w:r>
      <w:bookmarkEnd w:id="163"/>
    </w:p>
    <w:p w:rsidR="00415EAF" w:rsidRPr="00C73CF0" w:rsidRDefault="00415EAF" w:rsidP="00AB1555">
      <w:pPr>
        <w:pStyle w:val="subsection"/>
      </w:pPr>
      <w:r w:rsidRPr="00C73CF0">
        <w:tab/>
        <w:t>(1)</w:t>
      </w:r>
      <w:r w:rsidRPr="00C73CF0">
        <w:tab/>
        <w:t xml:space="preserve">The </w:t>
      </w:r>
      <w:r w:rsidR="00416FCB" w:rsidRPr="00C73CF0">
        <w:t>GEMS Regulator</w:t>
      </w:r>
      <w:r w:rsidRPr="00C73CF0">
        <w:t xml:space="preserve"> may publicise, in any way </w:t>
      </w:r>
      <w:r w:rsidR="00787905" w:rsidRPr="00C73CF0">
        <w:t>the GEMS Regulator</w:t>
      </w:r>
      <w:r w:rsidRPr="00C73CF0">
        <w:t xml:space="preserve"> thinks appropriate, any or all of the following:</w:t>
      </w:r>
    </w:p>
    <w:p w:rsidR="00415EAF" w:rsidRPr="00C73CF0" w:rsidRDefault="00415EAF" w:rsidP="00AB1555">
      <w:pPr>
        <w:pStyle w:val="paragraph"/>
      </w:pPr>
      <w:r w:rsidRPr="00C73CF0">
        <w:tab/>
        <w:t>(a)</w:t>
      </w:r>
      <w:r w:rsidRPr="00C73CF0">
        <w:tab/>
      </w:r>
      <w:r w:rsidR="009425D7" w:rsidRPr="00C73CF0">
        <w:t xml:space="preserve">that a person has been convicted of </w:t>
      </w:r>
      <w:r w:rsidRPr="00C73CF0">
        <w:t>an offence against this Act</w:t>
      </w:r>
      <w:r w:rsidR="009425D7" w:rsidRPr="00C73CF0">
        <w:t>,</w:t>
      </w:r>
      <w:r w:rsidRPr="00C73CF0">
        <w:t xml:space="preserve"> </w:t>
      </w:r>
      <w:r w:rsidR="009425D7" w:rsidRPr="00C73CF0">
        <w:t xml:space="preserve">the nature of the conduct constituting the offence, </w:t>
      </w:r>
      <w:r w:rsidRPr="00C73CF0">
        <w:t>and the person’s name;</w:t>
      </w:r>
    </w:p>
    <w:p w:rsidR="00415EAF" w:rsidRPr="00C73CF0" w:rsidRDefault="00415EAF" w:rsidP="00AB1555">
      <w:pPr>
        <w:pStyle w:val="paragraph"/>
      </w:pPr>
      <w:r w:rsidRPr="00C73CF0">
        <w:tab/>
        <w:t>(b)</w:t>
      </w:r>
      <w:r w:rsidRPr="00C73CF0">
        <w:tab/>
      </w:r>
      <w:r w:rsidR="009425D7" w:rsidRPr="00C73CF0">
        <w:t>that a civil penalty order</w:t>
      </w:r>
      <w:r w:rsidR="00B9128E" w:rsidRPr="00C73CF0">
        <w:t xml:space="preserve"> under the Regulatory Powers Act </w:t>
      </w:r>
      <w:r w:rsidR="009425D7" w:rsidRPr="00C73CF0">
        <w:t>has been made against a person for contravening a civil penalty provision</w:t>
      </w:r>
      <w:r w:rsidR="00B9128E" w:rsidRPr="00C73CF0">
        <w:t xml:space="preserve"> of this Act</w:t>
      </w:r>
      <w:r w:rsidR="009425D7" w:rsidRPr="00C73CF0">
        <w:t>, the nature of the conduct constituting the contravention, an</w:t>
      </w:r>
      <w:r w:rsidRPr="00C73CF0">
        <w:t>d the person’s name;</w:t>
      </w:r>
    </w:p>
    <w:p w:rsidR="000333CC" w:rsidRPr="00C73CF0" w:rsidRDefault="000333CC" w:rsidP="00AB1555">
      <w:pPr>
        <w:pStyle w:val="paragraph"/>
      </w:pPr>
      <w:r w:rsidRPr="00C73CF0">
        <w:tab/>
        <w:t>(c)</w:t>
      </w:r>
      <w:r w:rsidRPr="00C73CF0">
        <w:tab/>
        <w:t xml:space="preserve">that a person has been </w:t>
      </w:r>
      <w:r w:rsidR="004A1510" w:rsidRPr="00C73CF0">
        <w:t>given</w:t>
      </w:r>
      <w:r w:rsidRPr="00C73CF0">
        <w:t xml:space="preserve"> an infringement notice</w:t>
      </w:r>
      <w:r w:rsidR="00B9128E" w:rsidRPr="00C73CF0">
        <w:t xml:space="preserve">, in relation to a civil penalty provision of this Act, under </w:t>
      </w:r>
      <w:r w:rsidR="00B3092A">
        <w:t>section 1</w:t>
      </w:r>
      <w:r w:rsidR="00B9128E" w:rsidRPr="00C73CF0">
        <w:t>03 of the Regulatory Powers Act</w:t>
      </w:r>
      <w:r w:rsidR="009425D7" w:rsidRPr="00C73CF0">
        <w:t xml:space="preserve">, </w:t>
      </w:r>
      <w:r w:rsidR="004A1510" w:rsidRPr="00C73CF0">
        <w:t>the civil penalty provision</w:t>
      </w:r>
      <w:r w:rsidR="00F04263" w:rsidRPr="00C73CF0">
        <w:t xml:space="preserve"> of this Act</w:t>
      </w:r>
      <w:r w:rsidR="009425D7" w:rsidRPr="00C73CF0">
        <w:t xml:space="preserve"> that is believed to have been contravened, the nature of the conduct constituting the alleged contravention, and the person’s name</w:t>
      </w:r>
      <w:r w:rsidRPr="00C73CF0">
        <w:t>;</w:t>
      </w:r>
    </w:p>
    <w:p w:rsidR="000333CC" w:rsidRPr="00C73CF0" w:rsidRDefault="000333CC" w:rsidP="00AB1555">
      <w:pPr>
        <w:pStyle w:val="paragraph"/>
      </w:pPr>
      <w:r w:rsidRPr="00C73CF0">
        <w:tab/>
        <w:t>(d)</w:t>
      </w:r>
      <w:r w:rsidRPr="00C73CF0">
        <w:tab/>
        <w:t xml:space="preserve">that a person has paid the amount </w:t>
      </w:r>
      <w:r w:rsidR="004A1510" w:rsidRPr="00C73CF0">
        <w:t xml:space="preserve">stated in </w:t>
      </w:r>
      <w:r w:rsidR="00B9128E" w:rsidRPr="00C73CF0">
        <w:t>such an infringement notice</w:t>
      </w:r>
      <w:r w:rsidR="009425D7" w:rsidRPr="00C73CF0">
        <w:t>;</w:t>
      </w:r>
    </w:p>
    <w:p w:rsidR="00415EAF" w:rsidRPr="00C73CF0" w:rsidRDefault="00415EAF" w:rsidP="00AB1555">
      <w:pPr>
        <w:pStyle w:val="paragraph"/>
      </w:pPr>
      <w:r w:rsidRPr="00C73CF0">
        <w:tab/>
        <w:t>(</w:t>
      </w:r>
      <w:r w:rsidR="004A1510" w:rsidRPr="00C73CF0">
        <w:t>e</w:t>
      </w:r>
      <w:r w:rsidRPr="00C73CF0">
        <w:t>)</w:t>
      </w:r>
      <w:r w:rsidRPr="00C73CF0">
        <w:tab/>
      </w:r>
      <w:r w:rsidR="00B9128E" w:rsidRPr="00C73CF0">
        <w:t>that an undertaking, in relation to this Act, has been accepted under sub</w:t>
      </w:r>
      <w:r w:rsidR="00B3092A">
        <w:t>section 1</w:t>
      </w:r>
      <w:r w:rsidR="00B9128E" w:rsidRPr="00C73CF0">
        <w:t>14(1) of the Regulatory Powers Act (including because of sub</w:t>
      </w:r>
      <w:r w:rsidR="00B3092A">
        <w:t>section 1</w:t>
      </w:r>
      <w:r w:rsidR="00B9128E" w:rsidRPr="00C73CF0">
        <w:t>31(6) of this Act)</w:t>
      </w:r>
      <w:r w:rsidRPr="00C73CF0">
        <w:t>, the terms of the undertaking, and the person’s name;</w:t>
      </w:r>
    </w:p>
    <w:p w:rsidR="00415EAF" w:rsidRPr="00C73CF0" w:rsidRDefault="004A1510" w:rsidP="00AB1555">
      <w:pPr>
        <w:pStyle w:val="paragraph"/>
      </w:pPr>
      <w:r w:rsidRPr="00C73CF0">
        <w:tab/>
        <w:t>(f</w:t>
      </w:r>
      <w:r w:rsidR="00415EAF" w:rsidRPr="00C73CF0">
        <w:t>)</w:t>
      </w:r>
      <w:r w:rsidR="00415EAF" w:rsidRPr="00C73CF0">
        <w:tab/>
      </w:r>
      <w:r w:rsidR="00B9128E" w:rsidRPr="00C73CF0">
        <w:t>that an order has been made against a person under sub</w:t>
      </w:r>
      <w:r w:rsidR="00B3092A">
        <w:t>section 1</w:t>
      </w:r>
      <w:r w:rsidR="00B9128E" w:rsidRPr="00C73CF0">
        <w:t>15(2) of the Regulatory Powers Act in relation to a breach of such an undertaking</w:t>
      </w:r>
      <w:r w:rsidR="009425D7" w:rsidRPr="00C73CF0">
        <w:t>,</w:t>
      </w:r>
      <w:r w:rsidR="00415EAF" w:rsidRPr="00C73CF0">
        <w:t xml:space="preserve"> the terms of the order and the person’s name;</w:t>
      </w:r>
    </w:p>
    <w:p w:rsidR="00415EAF" w:rsidRPr="00C73CF0" w:rsidRDefault="004A1510" w:rsidP="00AB1555">
      <w:pPr>
        <w:pStyle w:val="paragraph"/>
      </w:pPr>
      <w:r w:rsidRPr="00C73CF0">
        <w:tab/>
        <w:t>(g</w:t>
      </w:r>
      <w:r w:rsidR="00415EAF" w:rsidRPr="00C73CF0">
        <w:t>)</w:t>
      </w:r>
      <w:r w:rsidR="00415EAF" w:rsidRPr="00C73CF0">
        <w:tab/>
      </w:r>
      <w:r w:rsidR="00B9128E" w:rsidRPr="00C73CF0">
        <w:t xml:space="preserve">that an injunction, in relation to this Act, under </w:t>
      </w:r>
      <w:r w:rsidR="00B3092A">
        <w:t>section 1</w:t>
      </w:r>
      <w:r w:rsidR="00B9128E" w:rsidRPr="00C73CF0">
        <w:t>21 of the Regulatory Powers Act</w:t>
      </w:r>
      <w:r w:rsidR="00415EAF" w:rsidRPr="00C73CF0">
        <w:t xml:space="preserve"> restraining a person from engaging in conduct, or requiring a person to do an act or thing</w:t>
      </w:r>
      <w:r w:rsidR="00DE50F0" w:rsidRPr="00C73CF0">
        <w:t>,</w:t>
      </w:r>
      <w:r w:rsidR="009425D7" w:rsidRPr="00C73CF0">
        <w:t xml:space="preserve"> has been granted or varied</w:t>
      </w:r>
      <w:r w:rsidR="00415EAF" w:rsidRPr="00C73CF0">
        <w:t>, the nature of the conduct, act or thing, and the person’s name;</w:t>
      </w:r>
    </w:p>
    <w:p w:rsidR="00415EAF" w:rsidRPr="00C73CF0" w:rsidRDefault="00415EAF" w:rsidP="00AB1555">
      <w:pPr>
        <w:pStyle w:val="paragraph"/>
      </w:pPr>
      <w:r w:rsidRPr="00C73CF0">
        <w:tab/>
        <w:t>(</w:t>
      </w:r>
      <w:r w:rsidR="004A1510" w:rsidRPr="00C73CF0">
        <w:t>h</w:t>
      </w:r>
      <w:r w:rsidRPr="00C73CF0">
        <w:t>)</w:t>
      </w:r>
      <w:r w:rsidRPr="00C73CF0">
        <w:tab/>
      </w:r>
      <w:r w:rsidR="009425D7" w:rsidRPr="00C73CF0">
        <w:t>that a decision has been made to do one or more of the following:</w:t>
      </w:r>
    </w:p>
    <w:p w:rsidR="0019195A" w:rsidRPr="00C73CF0" w:rsidRDefault="00415EAF" w:rsidP="00AB1555">
      <w:pPr>
        <w:pStyle w:val="paragraphsub"/>
      </w:pPr>
      <w:r w:rsidRPr="00C73CF0">
        <w:tab/>
        <w:t>(i)</w:t>
      </w:r>
      <w:r w:rsidRPr="00C73CF0">
        <w:tab/>
        <w:t>impose</w:t>
      </w:r>
      <w:r w:rsidR="0019195A" w:rsidRPr="00C73CF0">
        <w:t xml:space="preserve"> or vary the </w:t>
      </w:r>
      <w:r w:rsidRPr="00C73CF0">
        <w:t>conditions on a model’s registration in relation to a product class</w:t>
      </w:r>
      <w:r w:rsidR="0019195A" w:rsidRPr="00C73CF0">
        <w:t>;</w:t>
      </w:r>
    </w:p>
    <w:p w:rsidR="0019195A" w:rsidRPr="00C73CF0" w:rsidRDefault="0019195A" w:rsidP="00AB1555">
      <w:pPr>
        <w:pStyle w:val="paragraphsub"/>
      </w:pPr>
      <w:r w:rsidRPr="00C73CF0">
        <w:tab/>
        <w:t>(ii)</w:t>
      </w:r>
      <w:r w:rsidRPr="00C73CF0">
        <w:tab/>
        <w:t>suspend a model’s registration in relation to a product class under section</w:t>
      </w:r>
      <w:r w:rsidR="0088179E" w:rsidRPr="00C73CF0">
        <w:t> </w:t>
      </w:r>
      <w:r w:rsidR="007C4A88" w:rsidRPr="00C73CF0">
        <w:t>49</w:t>
      </w:r>
      <w:r w:rsidRPr="00C73CF0">
        <w:t>;</w:t>
      </w:r>
    </w:p>
    <w:p w:rsidR="0019195A" w:rsidRPr="00C73CF0" w:rsidRDefault="0019195A" w:rsidP="00AB1555">
      <w:pPr>
        <w:pStyle w:val="paragraphsub"/>
      </w:pPr>
      <w:r w:rsidRPr="00C73CF0">
        <w:tab/>
        <w:t>(iii)</w:t>
      </w:r>
      <w:r w:rsidRPr="00C73CF0">
        <w:tab/>
        <w:t>impose or vary the conditions on a suspension of a model’s registration in relation to a product class under section</w:t>
      </w:r>
      <w:r w:rsidR="0088179E" w:rsidRPr="00C73CF0">
        <w:t> </w:t>
      </w:r>
      <w:r w:rsidR="007C4A88" w:rsidRPr="00C73CF0">
        <w:t>52</w:t>
      </w:r>
      <w:r w:rsidRPr="00C73CF0">
        <w:t xml:space="preserve"> or </w:t>
      </w:r>
      <w:r w:rsidR="007C4A88" w:rsidRPr="00C73CF0">
        <w:t>53</w:t>
      </w:r>
      <w:r w:rsidRPr="00C73CF0">
        <w:t>;</w:t>
      </w:r>
    </w:p>
    <w:p w:rsidR="0019195A" w:rsidRPr="00C73CF0" w:rsidRDefault="0019195A" w:rsidP="00AB1555">
      <w:pPr>
        <w:pStyle w:val="paragraphsub"/>
      </w:pPr>
      <w:r w:rsidRPr="00C73CF0">
        <w:tab/>
        <w:t>(iv)</w:t>
      </w:r>
      <w:r w:rsidRPr="00C73CF0">
        <w:tab/>
        <w:t>cancel a model’s registration in relation to a product class under section</w:t>
      </w:r>
      <w:r w:rsidR="0088179E" w:rsidRPr="00C73CF0">
        <w:t> </w:t>
      </w:r>
      <w:r w:rsidR="007C4A88" w:rsidRPr="00C73CF0">
        <w:t>54</w:t>
      </w:r>
      <w:r w:rsidRPr="00C73CF0">
        <w:t>;</w:t>
      </w:r>
    </w:p>
    <w:p w:rsidR="009425D7" w:rsidRPr="00C73CF0" w:rsidRDefault="009425D7" w:rsidP="00AB1555">
      <w:pPr>
        <w:pStyle w:val="paragraph"/>
      </w:pPr>
      <w:r w:rsidRPr="00C73CF0">
        <w:tab/>
        <w:t>(i)</w:t>
      </w:r>
      <w:r w:rsidRPr="00C73CF0">
        <w:tab/>
        <w:t xml:space="preserve">the reasons for a decision referred to in </w:t>
      </w:r>
      <w:r w:rsidR="0088179E" w:rsidRPr="00C73CF0">
        <w:t>paragraph (</w:t>
      </w:r>
      <w:r w:rsidRPr="00C73CF0">
        <w:t>h);</w:t>
      </w:r>
    </w:p>
    <w:p w:rsidR="00415EAF" w:rsidRPr="00C73CF0" w:rsidRDefault="004A1510" w:rsidP="00AB1555">
      <w:pPr>
        <w:pStyle w:val="paragraph"/>
      </w:pPr>
      <w:r w:rsidRPr="00C73CF0">
        <w:tab/>
        <w:t>(</w:t>
      </w:r>
      <w:r w:rsidR="0059627B" w:rsidRPr="00C73CF0">
        <w:t>j</w:t>
      </w:r>
      <w:r w:rsidR="00415EAF" w:rsidRPr="00C73CF0">
        <w:t>)</w:t>
      </w:r>
      <w:r w:rsidR="00415EAF" w:rsidRPr="00C73CF0">
        <w:tab/>
        <w:t xml:space="preserve">the name of the registrant for a registration referred to in </w:t>
      </w:r>
      <w:r w:rsidR="0088179E" w:rsidRPr="00C73CF0">
        <w:t>paragraph (</w:t>
      </w:r>
      <w:r w:rsidRPr="00C73CF0">
        <w:t>h</w:t>
      </w:r>
      <w:r w:rsidR="00415EAF" w:rsidRPr="00C73CF0">
        <w:t>).</w:t>
      </w:r>
    </w:p>
    <w:p w:rsidR="00415EAF" w:rsidRPr="00C73CF0" w:rsidRDefault="00415EAF" w:rsidP="00AB1555">
      <w:pPr>
        <w:pStyle w:val="notetext"/>
      </w:pPr>
      <w:r w:rsidRPr="00C73CF0">
        <w:t>Note 1:</w:t>
      </w:r>
      <w:r w:rsidRPr="00C73CF0">
        <w:tab/>
        <w:t xml:space="preserve">This subsection constitutes an authorisation for the purposes of other laws, such as the </w:t>
      </w:r>
      <w:r w:rsidRPr="00C73CF0">
        <w:rPr>
          <w:i/>
        </w:rPr>
        <w:t>Privacy Act 1988</w:t>
      </w:r>
      <w:r w:rsidRPr="00C73CF0">
        <w:t>.</w:t>
      </w:r>
    </w:p>
    <w:p w:rsidR="00415EAF" w:rsidRPr="00C73CF0" w:rsidRDefault="00415EAF" w:rsidP="00AB1555">
      <w:pPr>
        <w:pStyle w:val="notetext"/>
      </w:pPr>
      <w:r w:rsidRPr="00C73CF0">
        <w:t>Note 2:</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415EAF" w:rsidRPr="00C73CF0" w:rsidRDefault="00415EAF" w:rsidP="00AB1555">
      <w:pPr>
        <w:pStyle w:val="subsection"/>
      </w:pPr>
      <w:r w:rsidRPr="00C73CF0">
        <w:tab/>
        <w:t>(2)</w:t>
      </w:r>
      <w:r w:rsidRPr="00C73CF0">
        <w:tab/>
        <w:t>This Division does not:</w:t>
      </w:r>
    </w:p>
    <w:p w:rsidR="00415EAF" w:rsidRPr="00C73CF0" w:rsidRDefault="00415EAF" w:rsidP="00AB1555">
      <w:pPr>
        <w:pStyle w:val="paragraph"/>
      </w:pPr>
      <w:r w:rsidRPr="00C73CF0">
        <w:tab/>
        <w:t>(a)</w:t>
      </w:r>
      <w:r w:rsidRPr="00C73CF0">
        <w:tab/>
        <w:t>limit the power of the GEMS Regulator or anyone else to publicise a matter or a person’s name; or</w:t>
      </w:r>
    </w:p>
    <w:p w:rsidR="00415EAF" w:rsidRPr="00C73CF0" w:rsidRDefault="00415EAF" w:rsidP="00AB1555">
      <w:pPr>
        <w:pStyle w:val="paragraph"/>
      </w:pPr>
      <w:r w:rsidRPr="00C73CF0">
        <w:tab/>
        <w:t>(b)</w:t>
      </w:r>
      <w:r w:rsidRPr="00C73CF0">
        <w:tab/>
        <w:t>prevent anyone else from publicising a matter or a person’s name; or</w:t>
      </w:r>
    </w:p>
    <w:p w:rsidR="00415EAF" w:rsidRPr="00C73CF0" w:rsidRDefault="00415EAF" w:rsidP="00AB1555">
      <w:pPr>
        <w:pStyle w:val="paragraph"/>
      </w:pPr>
      <w:r w:rsidRPr="00C73CF0">
        <w:tab/>
        <w:t>(c)</w:t>
      </w:r>
      <w:r w:rsidRPr="00C73CF0">
        <w:tab/>
        <w:t>affect any obligation (however imposed) on anyone to publicise a matter or a person’s name.</w:t>
      </w:r>
    </w:p>
    <w:p w:rsidR="00A72314" w:rsidRPr="00C73CF0" w:rsidRDefault="00A72314" w:rsidP="004C0340">
      <w:pPr>
        <w:pStyle w:val="ActHead2"/>
        <w:pageBreakBefore/>
      </w:pPr>
      <w:bookmarkStart w:id="164" w:name="_Toc147413999"/>
      <w:r w:rsidRPr="00B3092A">
        <w:rPr>
          <w:rStyle w:val="CharPartNo"/>
        </w:rPr>
        <w:t>Part</w:t>
      </w:r>
      <w:r w:rsidR="0088179E" w:rsidRPr="00B3092A">
        <w:rPr>
          <w:rStyle w:val="CharPartNo"/>
        </w:rPr>
        <w:t> </w:t>
      </w:r>
      <w:r w:rsidR="0082350F" w:rsidRPr="00B3092A">
        <w:rPr>
          <w:rStyle w:val="CharPartNo"/>
        </w:rPr>
        <w:t>9</w:t>
      </w:r>
      <w:r w:rsidRPr="00C73CF0">
        <w:t>—</w:t>
      </w:r>
      <w:r w:rsidRPr="00B3092A">
        <w:rPr>
          <w:rStyle w:val="CharPartText"/>
        </w:rPr>
        <w:t>Review</w:t>
      </w:r>
      <w:r w:rsidR="00E72BD6" w:rsidRPr="00B3092A">
        <w:rPr>
          <w:rStyle w:val="CharPartText"/>
        </w:rPr>
        <w:t>ing</w:t>
      </w:r>
      <w:r w:rsidRPr="00B3092A">
        <w:rPr>
          <w:rStyle w:val="CharPartText"/>
        </w:rPr>
        <w:t xml:space="preserve"> decisions</w:t>
      </w:r>
      <w:bookmarkEnd w:id="164"/>
    </w:p>
    <w:p w:rsidR="00A72314" w:rsidRPr="00C73CF0" w:rsidRDefault="00B3092A" w:rsidP="00AB1555">
      <w:pPr>
        <w:pStyle w:val="ActHead3"/>
      </w:pPr>
      <w:bookmarkStart w:id="165" w:name="_Toc147414000"/>
      <w:r w:rsidRPr="00B3092A">
        <w:rPr>
          <w:rStyle w:val="CharDivNo"/>
        </w:rPr>
        <w:t>Division 1</w:t>
      </w:r>
      <w:r w:rsidR="00A72314" w:rsidRPr="00C73CF0">
        <w:t>—</w:t>
      </w:r>
      <w:r w:rsidR="00E72BD6" w:rsidRPr="00B3092A">
        <w:rPr>
          <w:rStyle w:val="CharDivText"/>
        </w:rPr>
        <w:t>Guide to this Part</w:t>
      </w:r>
      <w:bookmarkEnd w:id="165"/>
    </w:p>
    <w:p w:rsidR="00D97F33" w:rsidRPr="00C73CF0" w:rsidRDefault="007C4A88" w:rsidP="00AB1555">
      <w:pPr>
        <w:pStyle w:val="ActHead5"/>
      </w:pPr>
      <w:bookmarkStart w:id="166" w:name="_Toc147414001"/>
      <w:r w:rsidRPr="00B3092A">
        <w:rPr>
          <w:rStyle w:val="CharSectno"/>
        </w:rPr>
        <w:t>163</w:t>
      </w:r>
      <w:r w:rsidR="00D97F33" w:rsidRPr="00C73CF0">
        <w:t xml:space="preserve">  Guide to this Part</w:t>
      </w:r>
      <w:bookmarkEnd w:id="166"/>
    </w:p>
    <w:p w:rsidR="00D97F33" w:rsidRPr="00C73CF0" w:rsidRDefault="00D97F33" w:rsidP="00AB1555">
      <w:pPr>
        <w:pStyle w:val="BoxText"/>
      </w:pPr>
      <w:r w:rsidRPr="00C73CF0">
        <w:t xml:space="preserve">This </w:t>
      </w:r>
      <w:r w:rsidR="003B489E" w:rsidRPr="00C73CF0">
        <w:t>Part i</w:t>
      </w:r>
      <w:r w:rsidRPr="00C73CF0">
        <w:t>s about reviewing some decisions made under this Act (review</w:t>
      </w:r>
      <w:r w:rsidR="00FC0D17" w:rsidRPr="00C73CF0">
        <w:t xml:space="preserve">able decisions). These include </w:t>
      </w:r>
      <w:r w:rsidR="003234F2" w:rsidRPr="00C73CF0">
        <w:t>refusing to regis</w:t>
      </w:r>
      <w:r w:rsidRPr="00C73CF0">
        <w:t>ter a</w:t>
      </w:r>
      <w:r w:rsidR="00FC0D17" w:rsidRPr="00C73CF0">
        <w:t xml:space="preserve"> model of a</w:t>
      </w:r>
      <w:r w:rsidRPr="00C73CF0">
        <w:t xml:space="preserve"> GEMS product </w:t>
      </w:r>
      <w:r w:rsidR="003234F2" w:rsidRPr="00C73CF0">
        <w:t xml:space="preserve">or to vary a model’s registration, or </w:t>
      </w:r>
      <w:r w:rsidRPr="00C73CF0">
        <w:t>suspend</w:t>
      </w:r>
      <w:r w:rsidR="003234F2" w:rsidRPr="00C73CF0">
        <w:t>ing</w:t>
      </w:r>
      <w:r w:rsidRPr="00C73CF0">
        <w:t xml:space="preserve"> or cancel</w:t>
      </w:r>
      <w:r w:rsidR="003234F2" w:rsidRPr="00C73CF0">
        <w:t>ling</w:t>
      </w:r>
      <w:r w:rsidRPr="00C73CF0">
        <w:t xml:space="preserve"> </w:t>
      </w:r>
      <w:r w:rsidR="003234F2" w:rsidRPr="00C73CF0">
        <w:t xml:space="preserve">a </w:t>
      </w:r>
      <w:r w:rsidRPr="00C73CF0">
        <w:t>registration.</w:t>
      </w:r>
    </w:p>
    <w:p w:rsidR="00D97F33" w:rsidRPr="00C73CF0" w:rsidRDefault="00D97F33" w:rsidP="00AB1555">
      <w:pPr>
        <w:pStyle w:val="BoxText"/>
      </w:pPr>
      <w:r w:rsidRPr="00C73CF0">
        <w:t>Reviewable decisions (other than those made by the GEMS Regulator personally) can be reviewed by the GEMS Regulator by way of an internal review</w:t>
      </w:r>
      <w:r w:rsidR="00FC0D17" w:rsidRPr="00C73CF0">
        <w:t>,</w:t>
      </w:r>
      <w:r w:rsidRPr="00C73CF0">
        <w:t xml:space="preserve"> on the application of certain affected persons.</w:t>
      </w:r>
    </w:p>
    <w:p w:rsidR="00D97F33" w:rsidRPr="00C73CF0" w:rsidRDefault="00D97F33" w:rsidP="00AB1555">
      <w:pPr>
        <w:pStyle w:val="BoxText"/>
      </w:pPr>
      <w:r w:rsidRPr="00C73CF0">
        <w:t>Reviewable decisions made by the GEMS Regulator personally or on an internal review can be reviewed by the Administrative Appeals Tribunal</w:t>
      </w:r>
      <w:r w:rsidR="00FC0D17" w:rsidRPr="00C73CF0">
        <w:t>,</w:t>
      </w:r>
      <w:r w:rsidRPr="00C73CF0">
        <w:t xml:space="preserve"> on the application of certain affected persons.</w:t>
      </w:r>
    </w:p>
    <w:p w:rsidR="00A72314" w:rsidRPr="00C73CF0" w:rsidRDefault="00B3092A" w:rsidP="004C0340">
      <w:pPr>
        <w:pStyle w:val="ActHead3"/>
        <w:pageBreakBefore/>
      </w:pPr>
      <w:bookmarkStart w:id="167" w:name="_Toc147414002"/>
      <w:r w:rsidRPr="00B3092A">
        <w:rPr>
          <w:rStyle w:val="CharDivNo"/>
        </w:rPr>
        <w:t>Division 2</w:t>
      </w:r>
      <w:r w:rsidR="00A72314" w:rsidRPr="00C73CF0">
        <w:t>—</w:t>
      </w:r>
      <w:r w:rsidR="00A72314" w:rsidRPr="00B3092A">
        <w:rPr>
          <w:rStyle w:val="CharDivText"/>
        </w:rPr>
        <w:t>Review</w:t>
      </w:r>
      <w:r w:rsidR="00E72BD6" w:rsidRPr="00B3092A">
        <w:rPr>
          <w:rStyle w:val="CharDivText"/>
        </w:rPr>
        <w:t>ing</w:t>
      </w:r>
      <w:r w:rsidR="00A72314" w:rsidRPr="00B3092A">
        <w:rPr>
          <w:rStyle w:val="CharDivText"/>
        </w:rPr>
        <w:t xml:space="preserve"> decisions</w:t>
      </w:r>
      <w:bookmarkEnd w:id="167"/>
    </w:p>
    <w:p w:rsidR="00A72314" w:rsidRPr="00C73CF0" w:rsidRDefault="007C4A88" w:rsidP="00AB1555">
      <w:pPr>
        <w:pStyle w:val="ActHead5"/>
      </w:pPr>
      <w:bookmarkStart w:id="168" w:name="_Toc147414003"/>
      <w:r w:rsidRPr="00B3092A">
        <w:rPr>
          <w:rStyle w:val="CharSectno"/>
        </w:rPr>
        <w:t>164</w:t>
      </w:r>
      <w:r w:rsidR="00A72314" w:rsidRPr="00C73CF0">
        <w:t xml:space="preserve">  Persons affected by reviewable decisions</w:t>
      </w:r>
      <w:bookmarkEnd w:id="168"/>
    </w:p>
    <w:p w:rsidR="00A72314" w:rsidRPr="00C73CF0" w:rsidRDefault="00C26DC1" w:rsidP="00AB1555">
      <w:pPr>
        <w:pStyle w:val="subsection"/>
      </w:pPr>
      <w:r w:rsidRPr="00C73CF0">
        <w:tab/>
      </w:r>
      <w:r w:rsidRPr="00C73CF0">
        <w:tab/>
      </w:r>
      <w:r w:rsidR="00A72314" w:rsidRPr="00C73CF0">
        <w:t xml:space="preserve">Column 1 of the table sets out each person </w:t>
      </w:r>
      <w:r w:rsidR="00A72314" w:rsidRPr="00C73CF0">
        <w:rPr>
          <w:b/>
          <w:i/>
        </w:rPr>
        <w:t xml:space="preserve">affected </w:t>
      </w:r>
      <w:r w:rsidR="00A72314" w:rsidRPr="00C73CF0">
        <w:t xml:space="preserve">by a reviewable decision. Column 2 of the tables sets out the </w:t>
      </w:r>
      <w:r w:rsidR="00A72314" w:rsidRPr="00C73CF0">
        <w:rPr>
          <w:b/>
          <w:i/>
        </w:rPr>
        <w:t>reviewable decision</w:t>
      </w:r>
      <w:r w:rsidR="00A72314" w:rsidRPr="00C73CF0">
        <w:t xml:space="preserve"> </w:t>
      </w:r>
      <w:r w:rsidR="00284425" w:rsidRPr="00C73CF0">
        <w:t>by which the person is affected</w:t>
      </w:r>
      <w:r w:rsidR="00A72314" w:rsidRPr="00C73CF0">
        <w:t>.</w:t>
      </w:r>
    </w:p>
    <w:p w:rsidR="00A72314" w:rsidRPr="00C73CF0" w:rsidRDefault="00A72314" w:rsidP="00AB1555">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A72314" w:rsidRPr="00C73CF0" w:rsidTr="009F4D63">
        <w:trPr>
          <w:tblHeader/>
        </w:trPr>
        <w:tc>
          <w:tcPr>
            <w:tcW w:w="7086" w:type="dxa"/>
            <w:gridSpan w:val="3"/>
            <w:tcBorders>
              <w:top w:val="single" w:sz="12" w:space="0" w:color="auto"/>
              <w:bottom w:val="single" w:sz="6" w:space="0" w:color="auto"/>
            </w:tcBorders>
            <w:shd w:val="clear" w:color="auto" w:fill="auto"/>
          </w:tcPr>
          <w:p w:rsidR="00A72314" w:rsidRPr="00C73CF0" w:rsidRDefault="00A72314" w:rsidP="00AB1555">
            <w:pPr>
              <w:pStyle w:val="Tabletext"/>
              <w:keepNext/>
              <w:rPr>
                <w:i/>
              </w:rPr>
            </w:pPr>
            <w:r w:rsidRPr="00C73CF0">
              <w:rPr>
                <w:b/>
              </w:rPr>
              <w:t>Persons affected by reviewable decisions</w:t>
            </w:r>
          </w:p>
        </w:tc>
      </w:tr>
      <w:tr w:rsidR="00A72314" w:rsidRPr="00C73CF0" w:rsidTr="009F4D63">
        <w:trPr>
          <w:tblHeader/>
        </w:trPr>
        <w:tc>
          <w:tcPr>
            <w:tcW w:w="714" w:type="dxa"/>
            <w:tcBorders>
              <w:top w:val="single" w:sz="6" w:space="0" w:color="auto"/>
              <w:bottom w:val="single" w:sz="12" w:space="0" w:color="auto"/>
            </w:tcBorders>
            <w:shd w:val="clear" w:color="auto" w:fill="auto"/>
          </w:tcPr>
          <w:p w:rsidR="00A72314" w:rsidRPr="00C73CF0" w:rsidRDefault="00A72314" w:rsidP="00AB1555">
            <w:pPr>
              <w:pStyle w:val="Tabletext"/>
              <w:keepNext/>
              <w:rPr>
                <w:b/>
              </w:rPr>
            </w:pPr>
            <w:r w:rsidRPr="00C73CF0">
              <w:rPr>
                <w:b/>
              </w:rPr>
              <w:t>Item</w:t>
            </w:r>
          </w:p>
        </w:tc>
        <w:tc>
          <w:tcPr>
            <w:tcW w:w="3186" w:type="dxa"/>
            <w:tcBorders>
              <w:top w:val="single" w:sz="6" w:space="0" w:color="auto"/>
              <w:bottom w:val="single" w:sz="12" w:space="0" w:color="auto"/>
            </w:tcBorders>
            <w:shd w:val="clear" w:color="auto" w:fill="auto"/>
          </w:tcPr>
          <w:p w:rsidR="00A72314" w:rsidRPr="00C73CF0" w:rsidRDefault="00A72314" w:rsidP="00AB1555">
            <w:pPr>
              <w:pStyle w:val="Tabletext"/>
              <w:keepNext/>
              <w:rPr>
                <w:b/>
                <w:i/>
              </w:rPr>
            </w:pPr>
            <w:r w:rsidRPr="00C73CF0">
              <w:rPr>
                <w:b/>
              </w:rPr>
              <w:t>Person</w:t>
            </w:r>
            <w:r w:rsidRPr="00C73CF0">
              <w:rPr>
                <w:b/>
                <w:i/>
              </w:rPr>
              <w:t xml:space="preserve"> affected</w:t>
            </w:r>
          </w:p>
        </w:tc>
        <w:tc>
          <w:tcPr>
            <w:tcW w:w="3186" w:type="dxa"/>
            <w:tcBorders>
              <w:top w:val="single" w:sz="6" w:space="0" w:color="auto"/>
              <w:bottom w:val="single" w:sz="12" w:space="0" w:color="auto"/>
            </w:tcBorders>
            <w:shd w:val="clear" w:color="auto" w:fill="auto"/>
          </w:tcPr>
          <w:p w:rsidR="00A72314" w:rsidRPr="00C73CF0" w:rsidRDefault="00A72314" w:rsidP="00AB1555">
            <w:pPr>
              <w:pStyle w:val="Tabletext"/>
              <w:keepNext/>
              <w:rPr>
                <w:b/>
                <w:i/>
              </w:rPr>
            </w:pPr>
            <w:r w:rsidRPr="00C73CF0">
              <w:rPr>
                <w:b/>
                <w:i/>
              </w:rPr>
              <w:t>Reviewable decision</w:t>
            </w:r>
          </w:p>
        </w:tc>
      </w:tr>
      <w:tr w:rsidR="00A72314" w:rsidRPr="00C73CF0" w:rsidTr="009F4D63">
        <w:tc>
          <w:tcPr>
            <w:tcW w:w="714" w:type="dxa"/>
            <w:tcBorders>
              <w:top w:val="single" w:sz="12" w:space="0" w:color="auto"/>
            </w:tcBorders>
            <w:shd w:val="clear" w:color="auto" w:fill="auto"/>
          </w:tcPr>
          <w:p w:rsidR="00A72314" w:rsidRPr="00C73CF0" w:rsidRDefault="00AF2A25" w:rsidP="00AB1555">
            <w:pPr>
              <w:pStyle w:val="Tabletext"/>
            </w:pPr>
            <w:r w:rsidRPr="00C73CF0">
              <w:t>1</w:t>
            </w:r>
          </w:p>
        </w:tc>
        <w:tc>
          <w:tcPr>
            <w:tcW w:w="3186" w:type="dxa"/>
            <w:tcBorders>
              <w:top w:val="single" w:sz="12" w:space="0" w:color="auto"/>
            </w:tcBorders>
            <w:shd w:val="clear" w:color="auto" w:fill="auto"/>
          </w:tcPr>
          <w:p w:rsidR="00A72314" w:rsidRPr="00C73CF0" w:rsidRDefault="00A72314" w:rsidP="00AB1555">
            <w:pPr>
              <w:pStyle w:val="Tabletext"/>
            </w:pPr>
            <w:r w:rsidRPr="00C73CF0">
              <w:t>A person who applies to register</w:t>
            </w:r>
            <w:r w:rsidR="00E72BD6" w:rsidRPr="00C73CF0">
              <w:t xml:space="preserve"> a model of a </w:t>
            </w:r>
            <w:r w:rsidRPr="00C73CF0">
              <w:t>GEMS product in relation to a product class</w:t>
            </w:r>
            <w:r w:rsidR="00E72BD6" w:rsidRPr="00C73CF0">
              <w:t>.</w:t>
            </w:r>
          </w:p>
        </w:tc>
        <w:tc>
          <w:tcPr>
            <w:tcW w:w="3186" w:type="dxa"/>
            <w:tcBorders>
              <w:top w:val="single" w:sz="12" w:space="0" w:color="auto"/>
            </w:tcBorders>
            <w:shd w:val="clear" w:color="auto" w:fill="auto"/>
          </w:tcPr>
          <w:p w:rsidR="00A72314" w:rsidRPr="00C73CF0" w:rsidRDefault="00A72314" w:rsidP="00AB1555">
            <w:pPr>
              <w:pStyle w:val="Tabletext"/>
              <w:rPr>
                <w:i/>
              </w:rPr>
            </w:pPr>
            <w:r w:rsidRPr="00C73CF0">
              <w:t xml:space="preserve">A decision </w:t>
            </w:r>
            <w:r w:rsidR="00E72BD6" w:rsidRPr="00C73CF0">
              <w:t>by the GEMS Regulator under section</w:t>
            </w:r>
            <w:r w:rsidR="0088179E" w:rsidRPr="00C73CF0">
              <w:t> </w:t>
            </w:r>
            <w:r w:rsidR="007C4A88" w:rsidRPr="00C73CF0">
              <w:t>43</w:t>
            </w:r>
            <w:r w:rsidR="00E72BD6" w:rsidRPr="00C73CF0">
              <w:t xml:space="preserve"> to refuse to register the model</w:t>
            </w:r>
          </w:p>
        </w:tc>
      </w:tr>
      <w:tr w:rsidR="00E72BD6" w:rsidRPr="00C73CF0" w:rsidTr="009F4D63">
        <w:tc>
          <w:tcPr>
            <w:tcW w:w="714" w:type="dxa"/>
            <w:shd w:val="clear" w:color="auto" w:fill="auto"/>
          </w:tcPr>
          <w:p w:rsidR="00E72BD6" w:rsidRPr="00C73CF0" w:rsidRDefault="00AF2A25" w:rsidP="00AB1555">
            <w:pPr>
              <w:pStyle w:val="Tabletext"/>
            </w:pPr>
            <w:r w:rsidRPr="00C73CF0">
              <w:t>2</w:t>
            </w:r>
          </w:p>
        </w:tc>
        <w:tc>
          <w:tcPr>
            <w:tcW w:w="3186" w:type="dxa"/>
            <w:shd w:val="clear" w:color="auto" w:fill="auto"/>
          </w:tcPr>
          <w:p w:rsidR="00E72BD6" w:rsidRPr="00C73CF0" w:rsidRDefault="00E72BD6" w:rsidP="00AB1555">
            <w:pPr>
              <w:pStyle w:val="Tabletext"/>
            </w:pPr>
            <w:r w:rsidRPr="00C73CF0">
              <w:t>The registrant for a registration of a model in relation to a product class</w:t>
            </w:r>
          </w:p>
        </w:tc>
        <w:tc>
          <w:tcPr>
            <w:tcW w:w="3186" w:type="dxa"/>
            <w:shd w:val="clear" w:color="auto" w:fill="auto"/>
          </w:tcPr>
          <w:p w:rsidR="00E72BD6" w:rsidRPr="00C73CF0" w:rsidRDefault="00E72BD6" w:rsidP="00AB1555">
            <w:pPr>
              <w:pStyle w:val="Tabletext"/>
            </w:pPr>
            <w:r w:rsidRPr="00C73CF0">
              <w:t>A decision by the GEMS Regulator under section</w:t>
            </w:r>
            <w:r w:rsidR="0088179E" w:rsidRPr="00C73CF0">
              <w:t> </w:t>
            </w:r>
            <w:r w:rsidR="007C4A88" w:rsidRPr="00C73CF0">
              <w:t>45</w:t>
            </w:r>
            <w:r w:rsidRPr="00C73CF0">
              <w:t xml:space="preserve"> to impose</w:t>
            </w:r>
            <w:r w:rsidR="006C495A" w:rsidRPr="00C73CF0">
              <w:t xml:space="preserve"> conditions</w:t>
            </w:r>
            <w:r w:rsidRPr="00C73CF0">
              <w:t>, or to vary the conditions imposed, on the registration</w:t>
            </w:r>
          </w:p>
        </w:tc>
      </w:tr>
      <w:tr w:rsidR="00A72314" w:rsidRPr="00C73CF0" w:rsidTr="009F4D63">
        <w:tc>
          <w:tcPr>
            <w:tcW w:w="714" w:type="dxa"/>
            <w:shd w:val="clear" w:color="auto" w:fill="auto"/>
          </w:tcPr>
          <w:p w:rsidR="00A72314" w:rsidRPr="00C73CF0" w:rsidRDefault="00AF2A25" w:rsidP="00AB1555">
            <w:pPr>
              <w:pStyle w:val="Tabletext"/>
            </w:pPr>
            <w:r w:rsidRPr="00C73CF0">
              <w:t>3</w:t>
            </w:r>
          </w:p>
        </w:tc>
        <w:tc>
          <w:tcPr>
            <w:tcW w:w="3186" w:type="dxa"/>
            <w:shd w:val="clear" w:color="auto" w:fill="auto"/>
          </w:tcPr>
          <w:p w:rsidR="00A72314" w:rsidRPr="00C73CF0" w:rsidRDefault="00A72314" w:rsidP="00AB1555">
            <w:pPr>
              <w:pStyle w:val="Tabletext"/>
            </w:pPr>
            <w:r w:rsidRPr="00C73CF0">
              <w:t>The registrant for a registration of a model in relation to a product class</w:t>
            </w:r>
          </w:p>
        </w:tc>
        <w:tc>
          <w:tcPr>
            <w:tcW w:w="3186" w:type="dxa"/>
            <w:shd w:val="clear" w:color="auto" w:fill="auto"/>
          </w:tcPr>
          <w:p w:rsidR="00A72314" w:rsidRPr="00C73CF0" w:rsidRDefault="00A72314" w:rsidP="00AB1555">
            <w:pPr>
              <w:pStyle w:val="Tabletext"/>
            </w:pPr>
            <w:r w:rsidRPr="00C73CF0">
              <w:t xml:space="preserve">A decision </w:t>
            </w:r>
            <w:r w:rsidR="006C495A" w:rsidRPr="00C73CF0">
              <w:t>by the GEMS Regulator under section</w:t>
            </w:r>
            <w:r w:rsidR="0088179E" w:rsidRPr="00C73CF0">
              <w:t> </w:t>
            </w:r>
            <w:r w:rsidR="007C4A88" w:rsidRPr="00C73CF0">
              <w:t>46</w:t>
            </w:r>
            <w:r w:rsidR="006C495A" w:rsidRPr="00C73CF0">
              <w:t xml:space="preserve"> to </w:t>
            </w:r>
            <w:r w:rsidRPr="00C73CF0">
              <w:t xml:space="preserve">refuse to vary </w:t>
            </w:r>
            <w:r w:rsidR="006C495A" w:rsidRPr="00C73CF0">
              <w:t>the</w:t>
            </w:r>
            <w:r w:rsidRPr="00C73CF0">
              <w:t xml:space="preserve"> registration to cover one or more additional models of GEMS product</w:t>
            </w:r>
            <w:r w:rsidR="006C495A" w:rsidRPr="00C73CF0">
              <w:t>s</w:t>
            </w:r>
          </w:p>
        </w:tc>
      </w:tr>
      <w:tr w:rsidR="00A72314" w:rsidRPr="00C73CF0" w:rsidTr="009F4D63">
        <w:tc>
          <w:tcPr>
            <w:tcW w:w="714" w:type="dxa"/>
            <w:shd w:val="clear" w:color="auto" w:fill="auto"/>
          </w:tcPr>
          <w:p w:rsidR="00A72314" w:rsidRPr="00C73CF0" w:rsidRDefault="00AF2A25" w:rsidP="00AB1555">
            <w:pPr>
              <w:pStyle w:val="Tabletext"/>
            </w:pPr>
            <w:r w:rsidRPr="00C73CF0">
              <w:t>4</w:t>
            </w:r>
          </w:p>
        </w:tc>
        <w:tc>
          <w:tcPr>
            <w:tcW w:w="3186" w:type="dxa"/>
            <w:shd w:val="clear" w:color="auto" w:fill="auto"/>
          </w:tcPr>
          <w:p w:rsidR="006C495A" w:rsidRPr="00C73CF0" w:rsidRDefault="006C495A" w:rsidP="00AB1555">
            <w:pPr>
              <w:pStyle w:val="Tabletext"/>
            </w:pPr>
            <w:r w:rsidRPr="00C73CF0">
              <w:t>The following persons:</w:t>
            </w:r>
          </w:p>
          <w:p w:rsidR="00A72314" w:rsidRPr="00C73CF0" w:rsidRDefault="006C495A" w:rsidP="00AB1555">
            <w:pPr>
              <w:pStyle w:val="Tablea"/>
            </w:pPr>
            <w:r w:rsidRPr="00C73CF0">
              <w:t>(a) t</w:t>
            </w:r>
            <w:r w:rsidR="00A72314" w:rsidRPr="00C73CF0">
              <w:t>he registrant for a registration of a model in relation to a product class</w:t>
            </w:r>
            <w:r w:rsidRPr="00C73CF0">
              <w:t>;</w:t>
            </w:r>
          </w:p>
          <w:p w:rsidR="006C495A" w:rsidRPr="00C73CF0" w:rsidRDefault="006C495A" w:rsidP="00AB1555">
            <w:pPr>
              <w:pStyle w:val="Tablea"/>
            </w:pPr>
            <w:r w:rsidRPr="00C73CF0">
              <w:t>(b) the new registrant referred to in section</w:t>
            </w:r>
            <w:r w:rsidR="0088179E" w:rsidRPr="00C73CF0">
              <w:t> </w:t>
            </w:r>
            <w:r w:rsidR="007C4A88" w:rsidRPr="00C73CF0">
              <w:t>47</w:t>
            </w:r>
          </w:p>
        </w:tc>
        <w:tc>
          <w:tcPr>
            <w:tcW w:w="3186" w:type="dxa"/>
            <w:shd w:val="clear" w:color="auto" w:fill="auto"/>
          </w:tcPr>
          <w:p w:rsidR="00A72314" w:rsidRPr="00C73CF0" w:rsidRDefault="00A72314" w:rsidP="00AB1555">
            <w:pPr>
              <w:pStyle w:val="Tabletext"/>
            </w:pPr>
            <w:r w:rsidRPr="00C73CF0">
              <w:t xml:space="preserve">A decision </w:t>
            </w:r>
            <w:r w:rsidR="006C495A" w:rsidRPr="00C73CF0">
              <w:t>by the GEMS Regulator under section</w:t>
            </w:r>
            <w:r w:rsidR="0088179E" w:rsidRPr="00C73CF0">
              <w:t> </w:t>
            </w:r>
            <w:r w:rsidR="007C4A88" w:rsidRPr="00C73CF0">
              <w:t>47</w:t>
            </w:r>
            <w:r w:rsidR="006C495A" w:rsidRPr="00C73CF0">
              <w:t xml:space="preserve"> </w:t>
            </w:r>
            <w:r w:rsidRPr="00C73CF0">
              <w:t xml:space="preserve">to refuse to vary </w:t>
            </w:r>
            <w:r w:rsidR="006C495A" w:rsidRPr="00C73CF0">
              <w:t xml:space="preserve">the </w:t>
            </w:r>
            <w:r w:rsidRPr="00C73CF0">
              <w:t xml:space="preserve">registration to specify </w:t>
            </w:r>
            <w:r w:rsidR="006C495A" w:rsidRPr="00C73CF0">
              <w:t xml:space="preserve">the new registrant </w:t>
            </w:r>
            <w:r w:rsidRPr="00C73CF0">
              <w:t>as the registrant for the registration</w:t>
            </w:r>
          </w:p>
        </w:tc>
      </w:tr>
      <w:tr w:rsidR="00EA51D6" w:rsidRPr="00C73CF0" w:rsidTr="009F4D63">
        <w:tc>
          <w:tcPr>
            <w:tcW w:w="714" w:type="dxa"/>
            <w:shd w:val="clear" w:color="auto" w:fill="auto"/>
          </w:tcPr>
          <w:p w:rsidR="00EA51D6" w:rsidRPr="00C73CF0" w:rsidRDefault="00AF2A25" w:rsidP="00AB1555">
            <w:pPr>
              <w:pStyle w:val="Tabletext"/>
            </w:pPr>
            <w:r w:rsidRPr="00C73CF0">
              <w:t>5</w:t>
            </w:r>
          </w:p>
        </w:tc>
        <w:tc>
          <w:tcPr>
            <w:tcW w:w="3186" w:type="dxa"/>
            <w:shd w:val="clear" w:color="auto" w:fill="auto"/>
          </w:tcPr>
          <w:p w:rsidR="00EA51D6" w:rsidRPr="00C73CF0" w:rsidRDefault="00EA51D6" w:rsidP="00AB1555">
            <w:pPr>
              <w:pStyle w:val="Tabletext"/>
            </w:pPr>
            <w:r w:rsidRPr="00C73CF0">
              <w:t>The registrant for a registration of a model in relation to a product class</w:t>
            </w:r>
          </w:p>
        </w:tc>
        <w:tc>
          <w:tcPr>
            <w:tcW w:w="3186" w:type="dxa"/>
            <w:shd w:val="clear" w:color="auto" w:fill="auto"/>
          </w:tcPr>
          <w:p w:rsidR="00EA51D6" w:rsidRPr="00C73CF0" w:rsidRDefault="00EA51D6" w:rsidP="00AB1555">
            <w:pPr>
              <w:pStyle w:val="Tabletext"/>
            </w:pPr>
            <w:r w:rsidRPr="00C73CF0">
              <w:t>A decision by the GEMS Regulator under subsection</w:t>
            </w:r>
            <w:r w:rsidR="0088179E" w:rsidRPr="00C73CF0">
              <w:t> </w:t>
            </w:r>
            <w:r w:rsidR="007C4A88" w:rsidRPr="00C73CF0">
              <w:t>48</w:t>
            </w:r>
            <w:r w:rsidRPr="00C73CF0">
              <w:t>(4) to specify an earlier day on which the registration period for the registration ends</w:t>
            </w:r>
          </w:p>
        </w:tc>
      </w:tr>
      <w:tr w:rsidR="00A72314" w:rsidRPr="00C73CF0" w:rsidTr="009F4D63">
        <w:tc>
          <w:tcPr>
            <w:tcW w:w="714" w:type="dxa"/>
            <w:shd w:val="clear" w:color="auto" w:fill="auto"/>
          </w:tcPr>
          <w:p w:rsidR="00A72314" w:rsidRPr="00C73CF0" w:rsidRDefault="00AF2A25" w:rsidP="00AB1555">
            <w:pPr>
              <w:pStyle w:val="Tabletext"/>
            </w:pPr>
            <w:r w:rsidRPr="00C73CF0">
              <w:t>6</w:t>
            </w:r>
          </w:p>
        </w:tc>
        <w:tc>
          <w:tcPr>
            <w:tcW w:w="3186" w:type="dxa"/>
            <w:shd w:val="clear" w:color="auto" w:fill="auto"/>
          </w:tcPr>
          <w:p w:rsidR="00A72314" w:rsidRPr="00C73CF0" w:rsidRDefault="00A72314" w:rsidP="00AB1555">
            <w:pPr>
              <w:pStyle w:val="Tabletext"/>
            </w:pPr>
            <w:r w:rsidRPr="00C73CF0">
              <w:t>The registrant for a registration of a model in relation to a product class</w:t>
            </w:r>
          </w:p>
        </w:tc>
        <w:tc>
          <w:tcPr>
            <w:tcW w:w="3186" w:type="dxa"/>
            <w:shd w:val="clear" w:color="auto" w:fill="auto"/>
          </w:tcPr>
          <w:p w:rsidR="00A72314" w:rsidRPr="00C73CF0" w:rsidRDefault="00A72314" w:rsidP="00AB1555">
            <w:pPr>
              <w:pStyle w:val="Tabletext"/>
            </w:pPr>
            <w:r w:rsidRPr="00C73CF0">
              <w:t xml:space="preserve">A decision </w:t>
            </w:r>
            <w:r w:rsidR="006C495A" w:rsidRPr="00C73CF0">
              <w:t>by the GEMS Regulator under section</w:t>
            </w:r>
            <w:r w:rsidR="0088179E" w:rsidRPr="00C73CF0">
              <w:t> </w:t>
            </w:r>
            <w:r w:rsidR="007C4A88" w:rsidRPr="00C73CF0">
              <w:t>49</w:t>
            </w:r>
            <w:r w:rsidR="006C495A" w:rsidRPr="00C73CF0">
              <w:t xml:space="preserve"> to </w:t>
            </w:r>
            <w:r w:rsidRPr="00C73CF0">
              <w:t>suspend the registration</w:t>
            </w:r>
          </w:p>
        </w:tc>
      </w:tr>
      <w:tr w:rsidR="006C495A" w:rsidRPr="00C73CF0" w:rsidTr="009F4D63">
        <w:tc>
          <w:tcPr>
            <w:tcW w:w="714" w:type="dxa"/>
            <w:tcBorders>
              <w:bottom w:val="single" w:sz="4" w:space="0" w:color="auto"/>
            </w:tcBorders>
            <w:shd w:val="clear" w:color="auto" w:fill="auto"/>
          </w:tcPr>
          <w:p w:rsidR="006C495A" w:rsidRPr="00C73CF0" w:rsidRDefault="00AF2A25" w:rsidP="00AB1555">
            <w:pPr>
              <w:pStyle w:val="Tabletext"/>
            </w:pPr>
            <w:r w:rsidRPr="00C73CF0">
              <w:t>7</w:t>
            </w:r>
          </w:p>
        </w:tc>
        <w:tc>
          <w:tcPr>
            <w:tcW w:w="3186" w:type="dxa"/>
            <w:tcBorders>
              <w:bottom w:val="single" w:sz="4" w:space="0" w:color="auto"/>
            </w:tcBorders>
            <w:shd w:val="clear" w:color="auto" w:fill="auto"/>
          </w:tcPr>
          <w:p w:rsidR="006C495A" w:rsidRPr="00C73CF0" w:rsidRDefault="006C495A" w:rsidP="00AB1555">
            <w:pPr>
              <w:pStyle w:val="Tabletext"/>
            </w:pPr>
            <w:r w:rsidRPr="00C73CF0">
              <w:t>The registrant for a registration of a model in relation to a product class</w:t>
            </w:r>
          </w:p>
        </w:tc>
        <w:tc>
          <w:tcPr>
            <w:tcW w:w="3186" w:type="dxa"/>
            <w:tcBorders>
              <w:bottom w:val="single" w:sz="4" w:space="0" w:color="auto"/>
            </w:tcBorders>
            <w:shd w:val="clear" w:color="auto" w:fill="auto"/>
          </w:tcPr>
          <w:p w:rsidR="006C495A" w:rsidRPr="00C73CF0" w:rsidRDefault="006C495A" w:rsidP="00AB1555">
            <w:pPr>
              <w:pStyle w:val="Tabletext"/>
            </w:pPr>
            <w:r w:rsidRPr="00C73CF0">
              <w:t>A decision by the GEMS Regulator under section</w:t>
            </w:r>
            <w:r w:rsidR="0088179E" w:rsidRPr="00C73CF0">
              <w:t> </w:t>
            </w:r>
            <w:r w:rsidR="007C4A88" w:rsidRPr="00C73CF0">
              <w:t>52</w:t>
            </w:r>
            <w:r w:rsidRPr="00C73CF0">
              <w:t xml:space="preserve"> to impose conditions on a suspension of the registration</w:t>
            </w:r>
          </w:p>
        </w:tc>
      </w:tr>
      <w:tr w:rsidR="006C495A" w:rsidRPr="00C73CF0" w:rsidTr="009F4D63">
        <w:tc>
          <w:tcPr>
            <w:tcW w:w="714" w:type="dxa"/>
            <w:tcBorders>
              <w:bottom w:val="single" w:sz="4" w:space="0" w:color="auto"/>
            </w:tcBorders>
            <w:shd w:val="clear" w:color="auto" w:fill="auto"/>
          </w:tcPr>
          <w:p w:rsidR="006C495A" w:rsidRPr="00C73CF0" w:rsidRDefault="00AF2A25" w:rsidP="00AB1555">
            <w:pPr>
              <w:pStyle w:val="Tabletext"/>
            </w:pPr>
            <w:r w:rsidRPr="00C73CF0">
              <w:t>8</w:t>
            </w:r>
          </w:p>
        </w:tc>
        <w:tc>
          <w:tcPr>
            <w:tcW w:w="3186" w:type="dxa"/>
            <w:tcBorders>
              <w:bottom w:val="single" w:sz="4" w:space="0" w:color="auto"/>
            </w:tcBorders>
            <w:shd w:val="clear" w:color="auto" w:fill="auto"/>
          </w:tcPr>
          <w:p w:rsidR="006C495A" w:rsidRPr="00C73CF0" w:rsidRDefault="006C495A" w:rsidP="00AB1555">
            <w:pPr>
              <w:pStyle w:val="Tabletext"/>
            </w:pPr>
            <w:r w:rsidRPr="00C73CF0">
              <w:t>The registrant for a registration of a model in relation to a product class</w:t>
            </w:r>
          </w:p>
        </w:tc>
        <w:tc>
          <w:tcPr>
            <w:tcW w:w="3186" w:type="dxa"/>
            <w:tcBorders>
              <w:bottom w:val="single" w:sz="4" w:space="0" w:color="auto"/>
            </w:tcBorders>
            <w:shd w:val="clear" w:color="auto" w:fill="auto"/>
          </w:tcPr>
          <w:p w:rsidR="006C495A" w:rsidRPr="00C73CF0" w:rsidRDefault="006C495A" w:rsidP="00AB1555">
            <w:pPr>
              <w:pStyle w:val="Tabletext"/>
            </w:pPr>
            <w:r w:rsidRPr="00C73CF0">
              <w:t>A decision by the GEMS Regulator under section</w:t>
            </w:r>
            <w:r w:rsidR="0088179E" w:rsidRPr="00C73CF0">
              <w:t> </w:t>
            </w:r>
            <w:r w:rsidR="007C4A88" w:rsidRPr="00C73CF0">
              <w:t>53</w:t>
            </w:r>
            <w:r w:rsidRPr="00C73CF0">
              <w:t xml:space="preserve"> to vary, or refuse to vary</w:t>
            </w:r>
            <w:r w:rsidR="00D72D16" w:rsidRPr="00C73CF0">
              <w:t>, a suspension notice in relation to the registration</w:t>
            </w:r>
          </w:p>
        </w:tc>
      </w:tr>
      <w:tr w:rsidR="00764F2D" w:rsidRPr="00C73CF0" w:rsidTr="009F4D63">
        <w:tc>
          <w:tcPr>
            <w:tcW w:w="714" w:type="dxa"/>
            <w:tcBorders>
              <w:bottom w:val="single" w:sz="12" w:space="0" w:color="auto"/>
            </w:tcBorders>
            <w:shd w:val="clear" w:color="auto" w:fill="auto"/>
          </w:tcPr>
          <w:p w:rsidR="00764F2D" w:rsidRPr="00C73CF0" w:rsidRDefault="00AF2A25" w:rsidP="00AB1555">
            <w:pPr>
              <w:pStyle w:val="Tabletext"/>
            </w:pPr>
            <w:r w:rsidRPr="00C73CF0">
              <w:t>9</w:t>
            </w:r>
          </w:p>
        </w:tc>
        <w:tc>
          <w:tcPr>
            <w:tcW w:w="3186" w:type="dxa"/>
            <w:tcBorders>
              <w:bottom w:val="single" w:sz="12" w:space="0" w:color="auto"/>
            </w:tcBorders>
            <w:shd w:val="clear" w:color="auto" w:fill="auto"/>
          </w:tcPr>
          <w:p w:rsidR="00764F2D" w:rsidRPr="00C73CF0" w:rsidRDefault="00764F2D" w:rsidP="00AB1555">
            <w:pPr>
              <w:pStyle w:val="Tabletext"/>
            </w:pPr>
            <w:r w:rsidRPr="00C73CF0">
              <w:t>The registrant for a registration of a model in relation to a product class</w:t>
            </w:r>
          </w:p>
        </w:tc>
        <w:tc>
          <w:tcPr>
            <w:tcW w:w="3186" w:type="dxa"/>
            <w:tcBorders>
              <w:bottom w:val="single" w:sz="12" w:space="0" w:color="auto"/>
            </w:tcBorders>
            <w:shd w:val="clear" w:color="auto" w:fill="auto"/>
          </w:tcPr>
          <w:p w:rsidR="00764F2D" w:rsidRPr="00C73CF0" w:rsidRDefault="00764F2D" w:rsidP="00AB1555">
            <w:pPr>
              <w:pStyle w:val="Tabletext"/>
            </w:pPr>
            <w:r w:rsidRPr="00C73CF0">
              <w:t>A decision by the GEMS Regulator under subsection</w:t>
            </w:r>
            <w:r w:rsidR="0088179E" w:rsidRPr="00C73CF0">
              <w:t> </w:t>
            </w:r>
            <w:r w:rsidR="007C4A88" w:rsidRPr="00C73CF0">
              <w:t>54</w:t>
            </w:r>
            <w:r w:rsidRPr="00C73CF0">
              <w:t>(1) to cancel the registration</w:t>
            </w:r>
          </w:p>
        </w:tc>
      </w:tr>
    </w:tbl>
    <w:p w:rsidR="00A72314" w:rsidRPr="00C73CF0" w:rsidRDefault="00A72314" w:rsidP="00AB1555">
      <w:pPr>
        <w:pStyle w:val="Tabletext"/>
      </w:pPr>
    </w:p>
    <w:p w:rsidR="00A72314" w:rsidRPr="00C73CF0" w:rsidRDefault="007C4A88" w:rsidP="00AB1555">
      <w:pPr>
        <w:pStyle w:val="ActHead5"/>
      </w:pPr>
      <w:bookmarkStart w:id="169" w:name="_Toc147414004"/>
      <w:r w:rsidRPr="00B3092A">
        <w:rPr>
          <w:rStyle w:val="CharSectno"/>
        </w:rPr>
        <w:t>165</w:t>
      </w:r>
      <w:r w:rsidR="00A72314" w:rsidRPr="00C73CF0">
        <w:t xml:space="preserve">  Notification of decisions and review rights</w:t>
      </w:r>
      <w:bookmarkEnd w:id="169"/>
    </w:p>
    <w:p w:rsidR="00A72314" w:rsidRPr="00C73CF0" w:rsidRDefault="00A72314" w:rsidP="00AB1555">
      <w:pPr>
        <w:pStyle w:val="subsection"/>
      </w:pPr>
      <w:r w:rsidRPr="00C73CF0">
        <w:tab/>
        <w:t>(1)</w:t>
      </w:r>
      <w:r w:rsidRPr="00C73CF0">
        <w:tab/>
        <w:t xml:space="preserve">As soon as practicable after making a reviewable decision, the </w:t>
      </w:r>
      <w:r w:rsidR="00375626" w:rsidRPr="00C73CF0">
        <w:t xml:space="preserve">person who made the decision </w:t>
      </w:r>
      <w:r w:rsidRPr="00C73CF0">
        <w:t>must cause a written notice to be given to the person affected by the decision, containing:</w:t>
      </w:r>
    </w:p>
    <w:p w:rsidR="00A72314" w:rsidRPr="00C73CF0" w:rsidRDefault="00A72314" w:rsidP="00AB1555">
      <w:pPr>
        <w:pStyle w:val="paragraph"/>
      </w:pPr>
      <w:r w:rsidRPr="00C73CF0">
        <w:tab/>
        <w:t>(a)</w:t>
      </w:r>
      <w:r w:rsidRPr="00C73CF0">
        <w:tab/>
        <w:t>the terms of the decision; and</w:t>
      </w:r>
    </w:p>
    <w:p w:rsidR="00A72314" w:rsidRPr="00C73CF0" w:rsidRDefault="00A72314" w:rsidP="00AB1555">
      <w:pPr>
        <w:pStyle w:val="paragraph"/>
      </w:pPr>
      <w:r w:rsidRPr="00C73CF0">
        <w:tab/>
        <w:t>(b)</w:t>
      </w:r>
      <w:r w:rsidRPr="00C73CF0">
        <w:tab/>
        <w:t>the reasons for the decision; and</w:t>
      </w:r>
    </w:p>
    <w:p w:rsidR="00A72314" w:rsidRPr="00C73CF0" w:rsidRDefault="00A72314" w:rsidP="00AB1555">
      <w:pPr>
        <w:pStyle w:val="paragraph"/>
      </w:pPr>
      <w:r w:rsidRPr="00C73CF0">
        <w:tab/>
        <w:t>(c)</w:t>
      </w:r>
      <w:r w:rsidRPr="00C73CF0">
        <w:tab/>
        <w:t>a statement setting out particulars of the person’s review rights.</w:t>
      </w:r>
    </w:p>
    <w:p w:rsidR="004D1A7A" w:rsidRPr="00C73CF0" w:rsidRDefault="004D1A7A" w:rsidP="00AB1555">
      <w:pPr>
        <w:pStyle w:val="notetext"/>
      </w:pPr>
      <w:r w:rsidRPr="00C73CF0">
        <w:t>Note 1:</w:t>
      </w:r>
      <w:r w:rsidRPr="00C73CF0">
        <w:tab/>
        <w:t>If the reviewable decision relates to an application under Part</w:t>
      </w:r>
      <w:r w:rsidR="0088179E" w:rsidRPr="00C73CF0">
        <w:t> </w:t>
      </w:r>
      <w:r w:rsidRPr="00C73CF0">
        <w:t>5, the requirements under this subsection are in addition to those under section</w:t>
      </w:r>
      <w:r w:rsidR="0088179E" w:rsidRPr="00C73CF0">
        <w:t> </w:t>
      </w:r>
      <w:r w:rsidR="007C4A88" w:rsidRPr="00C73CF0">
        <w:t>67</w:t>
      </w:r>
      <w:r w:rsidRPr="00C73CF0">
        <w:t>.</w:t>
      </w:r>
    </w:p>
    <w:p w:rsidR="008E74EE" w:rsidRPr="00C73CF0" w:rsidRDefault="00BD1B34" w:rsidP="00AB1555">
      <w:pPr>
        <w:pStyle w:val="notetext"/>
      </w:pPr>
      <w:r w:rsidRPr="00C73CF0">
        <w:t>Note</w:t>
      </w:r>
      <w:r w:rsidR="004D1A7A" w:rsidRPr="00C73CF0">
        <w:t xml:space="preserve"> 2</w:t>
      </w:r>
      <w:r w:rsidRPr="00C73CF0">
        <w:t>:</w:t>
      </w:r>
      <w:r w:rsidRPr="00C73CF0">
        <w:tab/>
      </w:r>
      <w:r w:rsidR="00D10580" w:rsidRPr="00C73CF0">
        <w:t>A</w:t>
      </w:r>
      <w:r w:rsidR="008E74EE" w:rsidRPr="00C73CF0">
        <w:t xml:space="preserve"> registrant or applicant for a registration is taken to have been given a notice under this Act if the notice is given to</w:t>
      </w:r>
      <w:r w:rsidR="002F449D" w:rsidRPr="00C73CF0">
        <w:t xml:space="preserve"> a</w:t>
      </w:r>
      <w:r w:rsidR="008E74EE" w:rsidRPr="00C73CF0">
        <w:t xml:space="preserve"> contact person for the registration (see</w:t>
      </w:r>
      <w:r w:rsidR="00770230" w:rsidRPr="00C73CF0">
        <w:t xml:space="preserve"> section</w:t>
      </w:r>
      <w:r w:rsidR="0088179E" w:rsidRPr="00C73CF0">
        <w:t> </w:t>
      </w:r>
      <w:r w:rsidR="007C4A88" w:rsidRPr="00C73CF0">
        <w:t>68</w:t>
      </w:r>
      <w:r w:rsidR="008E74EE" w:rsidRPr="00C73CF0">
        <w:t>).</w:t>
      </w:r>
    </w:p>
    <w:p w:rsidR="00A72314" w:rsidRPr="00C73CF0" w:rsidRDefault="00A72314" w:rsidP="00AB1555">
      <w:pPr>
        <w:pStyle w:val="subsection"/>
      </w:pPr>
      <w:r w:rsidRPr="00C73CF0">
        <w:tab/>
        <w:t>(2)</w:t>
      </w:r>
      <w:r w:rsidRPr="00C73CF0">
        <w:tab/>
        <w:t xml:space="preserve">A failure to comply with the requirements of </w:t>
      </w:r>
      <w:r w:rsidR="0088179E" w:rsidRPr="00C73CF0">
        <w:t>subsection (</w:t>
      </w:r>
      <w:r w:rsidRPr="00C73CF0">
        <w:t>1) in relation to a decision does not affect the validity of the decision.</w:t>
      </w:r>
    </w:p>
    <w:p w:rsidR="00A72314" w:rsidRPr="00C73CF0" w:rsidRDefault="007C4A88" w:rsidP="00AB1555">
      <w:pPr>
        <w:pStyle w:val="ActHead5"/>
      </w:pPr>
      <w:bookmarkStart w:id="170" w:name="_Toc147414005"/>
      <w:r w:rsidRPr="00B3092A">
        <w:rPr>
          <w:rStyle w:val="CharSectno"/>
        </w:rPr>
        <w:t>166</w:t>
      </w:r>
      <w:r w:rsidR="00A72314" w:rsidRPr="00C73CF0">
        <w:t xml:space="preserve">  Internal review</w:t>
      </w:r>
      <w:bookmarkEnd w:id="170"/>
    </w:p>
    <w:p w:rsidR="00A72314" w:rsidRPr="00C73CF0" w:rsidRDefault="00A72314" w:rsidP="00AB1555">
      <w:pPr>
        <w:pStyle w:val="subsection"/>
      </w:pPr>
      <w:r w:rsidRPr="00C73CF0">
        <w:tab/>
        <w:t>(1)</w:t>
      </w:r>
      <w:r w:rsidRPr="00C73CF0">
        <w:tab/>
      </w:r>
      <w:r w:rsidR="00284425" w:rsidRPr="00C73CF0">
        <w:t>A</w:t>
      </w:r>
      <w:r w:rsidRPr="00C73CF0">
        <w:t xml:space="preserve"> person affected by a reviewable decision (other than a decision made by the GEMS Regulator personally) may apply in writing to the GEMS Regulator for review (the </w:t>
      </w:r>
      <w:r w:rsidRPr="00C73CF0">
        <w:rPr>
          <w:b/>
          <w:i/>
        </w:rPr>
        <w:t>internal review</w:t>
      </w:r>
      <w:r w:rsidRPr="00C73CF0">
        <w:t>) of the decision.</w:t>
      </w:r>
    </w:p>
    <w:p w:rsidR="00A72314" w:rsidRPr="00C73CF0" w:rsidRDefault="00A72314" w:rsidP="00AB1555">
      <w:pPr>
        <w:pStyle w:val="subsection"/>
      </w:pPr>
      <w:r w:rsidRPr="00C73CF0">
        <w:tab/>
        <w:t>(2)</w:t>
      </w:r>
      <w:r w:rsidRPr="00C73CF0">
        <w:tab/>
        <w:t>An application for internal review must be made within:</w:t>
      </w:r>
    </w:p>
    <w:p w:rsidR="00A72314" w:rsidRPr="00C73CF0" w:rsidRDefault="00A72314" w:rsidP="00AB1555">
      <w:pPr>
        <w:pStyle w:val="paragraph"/>
      </w:pPr>
      <w:r w:rsidRPr="00C73CF0">
        <w:tab/>
        <w:t>(a)</w:t>
      </w:r>
      <w:r w:rsidRPr="00C73CF0">
        <w:tab/>
        <w:t>30 days after the day on which the decision first came to the notice of the applicant; or</w:t>
      </w:r>
    </w:p>
    <w:p w:rsidR="00A72314" w:rsidRPr="00C73CF0" w:rsidRDefault="00A72314" w:rsidP="00AB1555">
      <w:pPr>
        <w:pStyle w:val="paragraph"/>
      </w:pPr>
      <w:r w:rsidRPr="00C73CF0">
        <w:tab/>
        <w:t>(b)</w:t>
      </w:r>
      <w:r w:rsidRPr="00C73CF0">
        <w:tab/>
        <w:t>such further period (if any) as the GEMS Regulator allows (either before or after the end of that period).</w:t>
      </w:r>
    </w:p>
    <w:p w:rsidR="00A72314" w:rsidRPr="00C73CF0" w:rsidRDefault="00A72314" w:rsidP="00AB1555">
      <w:pPr>
        <w:pStyle w:val="subsection"/>
      </w:pPr>
      <w:r w:rsidRPr="00C73CF0">
        <w:tab/>
        <w:t>(3)</w:t>
      </w:r>
      <w:r w:rsidRPr="00C73CF0">
        <w:tab/>
        <w:t>The GEMS Regulator must, on receiving an application, review the reviewable decision.</w:t>
      </w:r>
    </w:p>
    <w:p w:rsidR="00A72314" w:rsidRPr="00C73CF0" w:rsidRDefault="00A72314" w:rsidP="00AB1555">
      <w:pPr>
        <w:pStyle w:val="subsection"/>
      </w:pPr>
      <w:r w:rsidRPr="00C73CF0">
        <w:tab/>
        <w:t>(4)</w:t>
      </w:r>
      <w:r w:rsidRPr="00C73CF0">
        <w:tab/>
        <w:t>The GEMS Regulator may:</w:t>
      </w:r>
    </w:p>
    <w:p w:rsidR="00A72314" w:rsidRPr="00C73CF0" w:rsidRDefault="00A72314" w:rsidP="00AB1555">
      <w:pPr>
        <w:pStyle w:val="paragraph"/>
      </w:pPr>
      <w:r w:rsidRPr="00C73CF0">
        <w:tab/>
        <w:t>(a)</w:t>
      </w:r>
      <w:r w:rsidRPr="00C73CF0">
        <w:tab/>
        <w:t>make a decision affirming, varying or revoking the reviewable decision; and</w:t>
      </w:r>
    </w:p>
    <w:p w:rsidR="00A72314" w:rsidRPr="00C73CF0" w:rsidRDefault="00A72314" w:rsidP="00AB1555">
      <w:pPr>
        <w:pStyle w:val="paragraph"/>
      </w:pPr>
      <w:r w:rsidRPr="00C73CF0">
        <w:tab/>
        <w:t>(b)</w:t>
      </w:r>
      <w:r w:rsidRPr="00C73CF0">
        <w:tab/>
        <w:t>if the GEMS Regulator revokes the decision, make such other decision as the GEMS Regulator thinks appropriate.</w:t>
      </w:r>
    </w:p>
    <w:p w:rsidR="00A72314" w:rsidRPr="00C73CF0" w:rsidRDefault="007C4A88" w:rsidP="00AB1555">
      <w:pPr>
        <w:pStyle w:val="ActHead5"/>
      </w:pPr>
      <w:bookmarkStart w:id="171" w:name="_Toc147414006"/>
      <w:r w:rsidRPr="00B3092A">
        <w:rPr>
          <w:rStyle w:val="CharSectno"/>
        </w:rPr>
        <w:t>167</w:t>
      </w:r>
      <w:r w:rsidR="00A72314" w:rsidRPr="00C73CF0">
        <w:t xml:space="preserve">  Review of decisions by Administrative Appeals Tribunal</w:t>
      </w:r>
      <w:bookmarkEnd w:id="171"/>
    </w:p>
    <w:p w:rsidR="00A72314" w:rsidRPr="00C73CF0" w:rsidRDefault="00A72314" w:rsidP="00AB1555">
      <w:pPr>
        <w:pStyle w:val="subsection"/>
      </w:pPr>
      <w:r w:rsidRPr="00C73CF0">
        <w:tab/>
        <w:t>(1)</w:t>
      </w:r>
      <w:r w:rsidRPr="00C73CF0">
        <w:tab/>
        <w:t>Application</w:t>
      </w:r>
      <w:r w:rsidR="00593009" w:rsidRPr="00C73CF0">
        <w:t>s</w:t>
      </w:r>
      <w:r w:rsidRPr="00C73CF0">
        <w:t xml:space="preserve"> may be made to the Administrative Appeals Tribunal for review of the following decisions:</w:t>
      </w:r>
    </w:p>
    <w:p w:rsidR="00A72314" w:rsidRPr="00C73CF0" w:rsidRDefault="00A72314" w:rsidP="00AB1555">
      <w:pPr>
        <w:pStyle w:val="paragraph"/>
      </w:pPr>
      <w:r w:rsidRPr="00C73CF0">
        <w:tab/>
        <w:t>(a)</w:t>
      </w:r>
      <w:r w:rsidRPr="00C73CF0">
        <w:tab/>
        <w:t>a reviewable decision made by the GEMS Regulator personally;</w:t>
      </w:r>
    </w:p>
    <w:p w:rsidR="00A72314" w:rsidRPr="00C73CF0" w:rsidRDefault="00A72314" w:rsidP="00AB1555">
      <w:pPr>
        <w:pStyle w:val="paragraph"/>
      </w:pPr>
      <w:r w:rsidRPr="00C73CF0">
        <w:tab/>
        <w:t>(b)</w:t>
      </w:r>
      <w:r w:rsidRPr="00C73CF0">
        <w:tab/>
        <w:t>a</w:t>
      </w:r>
      <w:r w:rsidR="008D5136" w:rsidRPr="00C73CF0">
        <w:t>n internal review</w:t>
      </w:r>
      <w:r w:rsidRPr="00C73CF0">
        <w:t xml:space="preserve"> decision made by the GEMS Regulator under sub</w:t>
      </w:r>
      <w:r w:rsidR="00B3092A">
        <w:t>section 1</w:t>
      </w:r>
      <w:r w:rsidR="007C4A88" w:rsidRPr="00C73CF0">
        <w:t>66</w:t>
      </w:r>
      <w:r w:rsidRPr="00C73CF0">
        <w:t>(4).</w:t>
      </w:r>
    </w:p>
    <w:p w:rsidR="00A72314" w:rsidRPr="00C73CF0" w:rsidRDefault="00A72314" w:rsidP="00AB1555">
      <w:pPr>
        <w:pStyle w:val="subsection"/>
      </w:pPr>
      <w:r w:rsidRPr="00C73CF0">
        <w:tab/>
        <w:t>(2)</w:t>
      </w:r>
      <w:r w:rsidRPr="00C73CF0">
        <w:tab/>
        <w:t xml:space="preserve">An application under </w:t>
      </w:r>
      <w:r w:rsidR="0088179E" w:rsidRPr="00C73CF0">
        <w:t>subsection (</w:t>
      </w:r>
      <w:r w:rsidRPr="00C73CF0">
        <w:t>1) may be made only by</w:t>
      </w:r>
      <w:r w:rsidR="008D5136" w:rsidRPr="00C73CF0">
        <w:t>, or on behalf of,</w:t>
      </w:r>
      <w:r w:rsidRPr="00C73CF0">
        <w:t xml:space="preserve"> </w:t>
      </w:r>
      <w:r w:rsidR="00764EA4" w:rsidRPr="00C73CF0">
        <w:t>a</w:t>
      </w:r>
      <w:r w:rsidRPr="00C73CF0">
        <w:t xml:space="preserve"> person affected by the reviewable decision.</w:t>
      </w:r>
    </w:p>
    <w:p w:rsidR="00C26DC1" w:rsidRPr="00C73CF0" w:rsidRDefault="00A72314" w:rsidP="00AB1555">
      <w:pPr>
        <w:pStyle w:val="subsection"/>
      </w:pPr>
      <w:r w:rsidRPr="00C73CF0">
        <w:tab/>
        <w:t>(3)</w:t>
      </w:r>
      <w:r w:rsidRPr="00C73CF0">
        <w:tab/>
      </w:r>
      <w:r w:rsidR="0088179E" w:rsidRPr="00C73CF0">
        <w:t>Subsection (</w:t>
      </w:r>
      <w:r w:rsidRPr="00C73CF0">
        <w:t>2) has effect despite subsection</w:t>
      </w:r>
      <w:r w:rsidR="0088179E" w:rsidRPr="00C73CF0">
        <w:t> </w:t>
      </w:r>
      <w:r w:rsidRPr="00C73CF0">
        <w:t xml:space="preserve">27(1) of the </w:t>
      </w:r>
      <w:r w:rsidRPr="00C73CF0">
        <w:rPr>
          <w:i/>
        </w:rPr>
        <w:t>Administrative Appeals Tribunal Act 1975</w:t>
      </w:r>
      <w:r w:rsidRPr="00C73CF0">
        <w:t>.</w:t>
      </w:r>
    </w:p>
    <w:p w:rsidR="00BD54F7" w:rsidRPr="00C73CF0" w:rsidRDefault="00BD54F7" w:rsidP="004C0340">
      <w:pPr>
        <w:pStyle w:val="ActHead2"/>
        <w:pageBreakBefore/>
      </w:pPr>
      <w:bookmarkStart w:id="172" w:name="_Toc147414007"/>
      <w:r w:rsidRPr="00B3092A">
        <w:rPr>
          <w:rStyle w:val="CharPartNo"/>
        </w:rPr>
        <w:t>Part</w:t>
      </w:r>
      <w:r w:rsidR="0088179E" w:rsidRPr="00B3092A">
        <w:rPr>
          <w:rStyle w:val="CharPartNo"/>
        </w:rPr>
        <w:t> </w:t>
      </w:r>
      <w:r w:rsidR="0082350F" w:rsidRPr="00B3092A">
        <w:rPr>
          <w:rStyle w:val="CharPartNo"/>
        </w:rPr>
        <w:t>10</w:t>
      </w:r>
      <w:r w:rsidRPr="00C73CF0">
        <w:t>—</w:t>
      </w:r>
      <w:r w:rsidRPr="00B3092A">
        <w:rPr>
          <w:rStyle w:val="CharPartText"/>
        </w:rPr>
        <w:t>Protecting information</w:t>
      </w:r>
      <w:bookmarkEnd w:id="172"/>
    </w:p>
    <w:p w:rsidR="00BD54F7" w:rsidRPr="00C73CF0" w:rsidRDefault="00B3092A" w:rsidP="00AB1555">
      <w:pPr>
        <w:pStyle w:val="ActHead3"/>
      </w:pPr>
      <w:bookmarkStart w:id="173" w:name="_Toc147414008"/>
      <w:r w:rsidRPr="00B3092A">
        <w:rPr>
          <w:rStyle w:val="CharDivNo"/>
        </w:rPr>
        <w:t>Division 1</w:t>
      </w:r>
      <w:r w:rsidR="00BD54F7" w:rsidRPr="00C73CF0">
        <w:t>—</w:t>
      </w:r>
      <w:r w:rsidR="00BD54F7" w:rsidRPr="00B3092A">
        <w:rPr>
          <w:rStyle w:val="CharDivText"/>
        </w:rPr>
        <w:t>Guide to this Part</w:t>
      </w:r>
      <w:bookmarkEnd w:id="173"/>
    </w:p>
    <w:p w:rsidR="00D97F33" w:rsidRPr="00C73CF0" w:rsidRDefault="007C4A88" w:rsidP="00AB1555">
      <w:pPr>
        <w:pStyle w:val="ActHead5"/>
      </w:pPr>
      <w:bookmarkStart w:id="174" w:name="_Toc147414009"/>
      <w:r w:rsidRPr="00B3092A">
        <w:rPr>
          <w:rStyle w:val="CharSectno"/>
        </w:rPr>
        <w:t>168</w:t>
      </w:r>
      <w:r w:rsidR="00D97F33" w:rsidRPr="00C73CF0">
        <w:t xml:space="preserve">  Guide to this Part</w:t>
      </w:r>
      <w:bookmarkEnd w:id="174"/>
    </w:p>
    <w:p w:rsidR="00D97F33" w:rsidRPr="00C73CF0" w:rsidRDefault="00D97F33" w:rsidP="00AB1555">
      <w:pPr>
        <w:pStyle w:val="BoxText"/>
      </w:pPr>
      <w:r w:rsidRPr="00C73CF0">
        <w:t xml:space="preserve">This </w:t>
      </w:r>
      <w:r w:rsidR="003B489E" w:rsidRPr="00C73CF0">
        <w:t>Part i</w:t>
      </w:r>
      <w:r w:rsidRPr="00C73CF0">
        <w:t>s about protecting information (protected information) obtained by or disclosed to persons in connection with this Act.</w:t>
      </w:r>
    </w:p>
    <w:p w:rsidR="00D97F33" w:rsidRPr="00C73CF0" w:rsidRDefault="00D97F33" w:rsidP="00AB1555">
      <w:pPr>
        <w:pStyle w:val="BoxText"/>
      </w:pPr>
      <w:r w:rsidRPr="00C73CF0">
        <w:t>Disclosing protected information is an offence if it might substantially prejudice the commercial interests of a person, and the disclosure is not authorised by this Part.</w:t>
      </w:r>
    </w:p>
    <w:p w:rsidR="00D97F33" w:rsidRPr="00C73CF0" w:rsidRDefault="00D97F33" w:rsidP="00AB1555">
      <w:pPr>
        <w:pStyle w:val="BoxText"/>
      </w:pPr>
      <w:r w:rsidRPr="00C73CF0">
        <w:t>The ability of courts and tribunals to require the disclosure of protected information is also limited by this Part.</w:t>
      </w:r>
    </w:p>
    <w:p w:rsidR="00BD54F7" w:rsidRPr="00C73CF0" w:rsidRDefault="00B3092A" w:rsidP="004C0340">
      <w:pPr>
        <w:pStyle w:val="ActHead3"/>
        <w:pageBreakBefore/>
      </w:pPr>
      <w:bookmarkStart w:id="175" w:name="_Toc147414010"/>
      <w:r w:rsidRPr="00B3092A">
        <w:rPr>
          <w:rStyle w:val="CharDivNo"/>
        </w:rPr>
        <w:t>Division 2</w:t>
      </w:r>
      <w:r w:rsidR="00BD54F7" w:rsidRPr="00C73CF0">
        <w:t>—</w:t>
      </w:r>
      <w:r w:rsidR="00BD54F7" w:rsidRPr="00B3092A">
        <w:rPr>
          <w:rStyle w:val="CharDivText"/>
        </w:rPr>
        <w:t>Protecting information</w:t>
      </w:r>
      <w:bookmarkEnd w:id="175"/>
    </w:p>
    <w:p w:rsidR="00BD54F7" w:rsidRPr="00C73CF0" w:rsidRDefault="007C4A88" w:rsidP="00AB1555">
      <w:pPr>
        <w:pStyle w:val="ActHead5"/>
      </w:pPr>
      <w:bookmarkStart w:id="176" w:name="_Toc147414011"/>
      <w:r w:rsidRPr="00B3092A">
        <w:rPr>
          <w:rStyle w:val="CharSectno"/>
        </w:rPr>
        <w:t>169</w:t>
      </w:r>
      <w:r w:rsidR="00BD54F7" w:rsidRPr="00C73CF0">
        <w:t xml:space="preserve">  Offence—Disclosing commercially sensitive information</w:t>
      </w:r>
      <w:bookmarkEnd w:id="176"/>
    </w:p>
    <w:p w:rsidR="00BD54F7" w:rsidRPr="00C73CF0" w:rsidRDefault="00BD54F7" w:rsidP="00AB1555">
      <w:pPr>
        <w:pStyle w:val="SubsectionHead"/>
      </w:pPr>
      <w:r w:rsidRPr="00C73CF0">
        <w:t>Offence</w:t>
      </w:r>
    </w:p>
    <w:p w:rsidR="00BD54F7" w:rsidRPr="00C73CF0" w:rsidRDefault="00BD54F7" w:rsidP="00AB1555">
      <w:pPr>
        <w:pStyle w:val="subsection"/>
      </w:pPr>
      <w:r w:rsidRPr="00C73CF0">
        <w:tab/>
        <w:t>(1)</w:t>
      </w:r>
      <w:r w:rsidRPr="00C73CF0">
        <w:tab/>
        <w:t>A person commits an offence if:</w:t>
      </w:r>
    </w:p>
    <w:p w:rsidR="00BD54F7" w:rsidRPr="00C73CF0" w:rsidRDefault="00BD54F7" w:rsidP="00AB1555">
      <w:pPr>
        <w:pStyle w:val="paragraph"/>
      </w:pPr>
      <w:r w:rsidRPr="00C73CF0">
        <w:tab/>
        <w:t>(a)</w:t>
      </w:r>
      <w:r w:rsidRPr="00C73CF0">
        <w:tab/>
        <w:t xml:space="preserve">the person discloses </w:t>
      </w:r>
      <w:r w:rsidR="0040602A" w:rsidRPr="00C73CF0">
        <w:t xml:space="preserve">information </w:t>
      </w:r>
      <w:r w:rsidRPr="00C73CF0">
        <w:t>to another person; and</w:t>
      </w:r>
    </w:p>
    <w:p w:rsidR="0040602A" w:rsidRPr="00C73CF0" w:rsidRDefault="0040602A" w:rsidP="00AB1555">
      <w:pPr>
        <w:pStyle w:val="paragraph"/>
      </w:pPr>
      <w:r w:rsidRPr="00C73CF0">
        <w:tab/>
        <w:t>(b)</w:t>
      </w:r>
      <w:r w:rsidRPr="00C73CF0">
        <w:tab/>
        <w:t>the information is protected information; and</w:t>
      </w:r>
    </w:p>
    <w:p w:rsidR="00BD54F7" w:rsidRPr="00C73CF0" w:rsidRDefault="0040602A" w:rsidP="00AB1555">
      <w:pPr>
        <w:pStyle w:val="paragraph"/>
      </w:pPr>
      <w:r w:rsidRPr="00C73CF0">
        <w:tab/>
        <w:t>(c</w:t>
      </w:r>
      <w:r w:rsidR="00BD54F7" w:rsidRPr="00C73CF0">
        <w:t>)</w:t>
      </w:r>
      <w:r w:rsidR="00BD54F7" w:rsidRPr="00C73CF0">
        <w:tab/>
        <w:t>there is a risk that the disclosure might substantially prejudice the commercial interests of a third person.</w:t>
      </w:r>
    </w:p>
    <w:p w:rsidR="00BD54F7" w:rsidRPr="00C73CF0" w:rsidRDefault="00BD54F7" w:rsidP="00AB1555">
      <w:pPr>
        <w:pStyle w:val="Penalty"/>
      </w:pPr>
      <w:r w:rsidRPr="00C73CF0">
        <w:t>Penalty:</w:t>
      </w:r>
      <w:r w:rsidRPr="00C73CF0">
        <w:tab/>
        <w:t>Imprisonment for 2 years or 120 penalty units, or both.</w:t>
      </w:r>
    </w:p>
    <w:p w:rsidR="00BD54F7" w:rsidRPr="00C73CF0" w:rsidRDefault="00BD54F7" w:rsidP="00AB1555">
      <w:pPr>
        <w:pStyle w:val="SubsectionHead"/>
      </w:pPr>
      <w:r w:rsidRPr="00C73CF0">
        <w:t>Exception—authorised disclosure</w:t>
      </w:r>
    </w:p>
    <w:p w:rsidR="00BD54F7" w:rsidRPr="00C73CF0" w:rsidRDefault="00BD54F7" w:rsidP="00AB1555">
      <w:pPr>
        <w:pStyle w:val="subsection"/>
      </w:pPr>
      <w:r w:rsidRPr="00C73CF0">
        <w:tab/>
        <w:t>(2)</w:t>
      </w:r>
      <w:r w:rsidRPr="00C73CF0">
        <w:tab/>
      </w:r>
      <w:r w:rsidR="0088179E" w:rsidRPr="00C73CF0">
        <w:t>Subsection (</w:t>
      </w:r>
      <w:r w:rsidRPr="00C73CF0">
        <w:t xml:space="preserve">1) does not apply if the disclosure referred to in </w:t>
      </w:r>
      <w:r w:rsidR="0088179E" w:rsidRPr="00C73CF0">
        <w:t>paragraph (</w:t>
      </w:r>
      <w:r w:rsidRPr="00C73CF0">
        <w:t xml:space="preserve">1)(a) is authorised by </w:t>
      </w:r>
      <w:r w:rsidR="00B3092A">
        <w:t>section 1</w:t>
      </w:r>
      <w:r w:rsidR="007C4A88" w:rsidRPr="00C73CF0">
        <w:t>70</w:t>
      </w:r>
      <w:r w:rsidRPr="00C73CF0">
        <w:t xml:space="preserve"> (authorised disclosures).</w:t>
      </w:r>
    </w:p>
    <w:p w:rsidR="00BD54F7" w:rsidRPr="00C73CF0" w:rsidRDefault="00BD54F7" w:rsidP="00AB1555">
      <w:pPr>
        <w:pStyle w:val="notetext"/>
      </w:pPr>
      <w:r w:rsidRPr="00C73CF0">
        <w:t>Note:</w:t>
      </w:r>
      <w:r w:rsidRPr="00C73CF0">
        <w:tab/>
        <w:t xml:space="preserve">A defendant bears an evidential burden in relation to a matter in this </w:t>
      </w:r>
      <w:r w:rsidR="0088179E" w:rsidRPr="00C73CF0">
        <w:t>subsection (</w:t>
      </w:r>
      <w:r w:rsidRPr="00C73CF0">
        <w:t>see sub</w:t>
      </w:r>
      <w:r w:rsidR="00B3092A">
        <w:t>section 1</w:t>
      </w:r>
      <w:r w:rsidRPr="00C73CF0">
        <w:t xml:space="preserve">3.3(3) of the </w:t>
      </w:r>
      <w:r w:rsidRPr="00C73CF0">
        <w:rPr>
          <w:i/>
        </w:rPr>
        <w:t>Criminal Code</w:t>
      </w:r>
      <w:r w:rsidRPr="00C73CF0">
        <w:t>).</w:t>
      </w:r>
    </w:p>
    <w:p w:rsidR="00BD54F7" w:rsidRPr="00C73CF0" w:rsidRDefault="00BD54F7" w:rsidP="00AB1555">
      <w:pPr>
        <w:pStyle w:val="SubsectionHead"/>
        <w:rPr>
          <w:b/>
        </w:rPr>
      </w:pPr>
      <w:r w:rsidRPr="00C73CF0">
        <w:t xml:space="preserve">Meaning of </w:t>
      </w:r>
      <w:r w:rsidRPr="00C73CF0">
        <w:rPr>
          <w:b/>
        </w:rPr>
        <w:t>protected information</w:t>
      </w:r>
    </w:p>
    <w:p w:rsidR="00BD54F7" w:rsidRPr="00C73CF0" w:rsidRDefault="00BD54F7" w:rsidP="00AB1555">
      <w:pPr>
        <w:pStyle w:val="subsection"/>
      </w:pPr>
      <w:r w:rsidRPr="00C73CF0">
        <w:tab/>
        <w:t>(3)</w:t>
      </w:r>
      <w:r w:rsidRPr="00C73CF0">
        <w:tab/>
      </w:r>
      <w:r w:rsidRPr="00C73CF0">
        <w:rPr>
          <w:b/>
          <w:i/>
        </w:rPr>
        <w:t>Protected information</w:t>
      </w:r>
      <w:r w:rsidRPr="00C73CF0">
        <w:t xml:space="preserve"> is information that has been disclosed to, or obtained by, a person in the course of the person performing a function or duty, or exercising a power, under or in relation to this Act.</w:t>
      </w:r>
    </w:p>
    <w:p w:rsidR="00BD54F7" w:rsidRPr="00C73CF0" w:rsidRDefault="00BD54F7"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BD54F7" w:rsidRPr="00C73CF0" w:rsidRDefault="007C4A88" w:rsidP="00AB1555">
      <w:pPr>
        <w:pStyle w:val="ActHead5"/>
      </w:pPr>
      <w:bookmarkStart w:id="177" w:name="_Toc147414012"/>
      <w:r w:rsidRPr="00B3092A">
        <w:rPr>
          <w:rStyle w:val="CharSectno"/>
        </w:rPr>
        <w:t>170</w:t>
      </w:r>
      <w:r w:rsidR="00BD54F7" w:rsidRPr="00C73CF0">
        <w:t xml:space="preserve">  Authorised disclosures</w:t>
      </w:r>
      <w:bookmarkEnd w:id="177"/>
    </w:p>
    <w:p w:rsidR="00BD54F7" w:rsidRPr="00C73CF0" w:rsidRDefault="00BD54F7" w:rsidP="00AB1555">
      <w:pPr>
        <w:pStyle w:val="subsection"/>
      </w:pPr>
      <w:r w:rsidRPr="00C73CF0">
        <w:tab/>
        <w:t>(1)</w:t>
      </w:r>
      <w:r w:rsidRPr="00C73CF0">
        <w:tab/>
        <w:t>A person may disclose protected information if:</w:t>
      </w:r>
    </w:p>
    <w:p w:rsidR="00BD54F7" w:rsidRPr="00C73CF0" w:rsidRDefault="00BD54F7" w:rsidP="00AB1555">
      <w:pPr>
        <w:pStyle w:val="paragraph"/>
      </w:pPr>
      <w:r w:rsidRPr="00C73CF0">
        <w:tab/>
        <w:t>(a)</w:t>
      </w:r>
      <w:r w:rsidRPr="00C73CF0">
        <w:tab/>
        <w:t>the disclosure is made for the purposes of:</w:t>
      </w:r>
    </w:p>
    <w:p w:rsidR="00BD54F7" w:rsidRPr="00C73CF0" w:rsidRDefault="00BD54F7" w:rsidP="00AB1555">
      <w:pPr>
        <w:pStyle w:val="paragraphsub"/>
      </w:pPr>
      <w:r w:rsidRPr="00C73CF0">
        <w:tab/>
        <w:t>(i)</w:t>
      </w:r>
      <w:r w:rsidRPr="00C73CF0">
        <w:tab/>
        <w:t>performing a duty or function, or exercising a power, under or in relation to this Act; or</w:t>
      </w:r>
    </w:p>
    <w:p w:rsidR="00BD54F7" w:rsidRPr="00C73CF0" w:rsidRDefault="00BD54F7" w:rsidP="00AB1555">
      <w:pPr>
        <w:pStyle w:val="paragraphsub"/>
      </w:pPr>
      <w:r w:rsidRPr="00C73CF0">
        <w:tab/>
        <w:t>(ii)</w:t>
      </w:r>
      <w:r w:rsidRPr="00C73CF0">
        <w:tab/>
        <w:t>enabling another person to perform duties or functions, or exercise powers, under or in relation to this Act; or</w:t>
      </w:r>
    </w:p>
    <w:p w:rsidR="00BD54F7" w:rsidRPr="00C73CF0" w:rsidRDefault="00BD54F7" w:rsidP="00AB1555">
      <w:pPr>
        <w:pStyle w:val="paragraphsub"/>
      </w:pPr>
      <w:r w:rsidRPr="00C73CF0">
        <w:tab/>
        <w:t>(iii)</w:t>
      </w:r>
      <w:r w:rsidRPr="00C73CF0">
        <w:tab/>
        <w:t>assisting in the administration or enforcement of another law of the Commonwealth, a State</w:t>
      </w:r>
      <w:r w:rsidR="00C01EDE" w:rsidRPr="00C73CF0">
        <w:t>,</w:t>
      </w:r>
      <w:r w:rsidRPr="00C73CF0">
        <w:t xml:space="preserve"> a Territory</w:t>
      </w:r>
      <w:r w:rsidR="00C01EDE" w:rsidRPr="00C73CF0">
        <w:t xml:space="preserve"> or a foreign </w:t>
      </w:r>
      <w:r w:rsidR="002B2438" w:rsidRPr="00C73CF0">
        <w:t>jurisdiction</w:t>
      </w:r>
      <w:r w:rsidR="00AA4AA0" w:rsidRPr="00C73CF0">
        <w:t xml:space="preserve"> relating to standards for products that use energy, or affect the amount of energy used by another product</w:t>
      </w:r>
      <w:r w:rsidRPr="00C73CF0">
        <w:t>; or</w:t>
      </w:r>
    </w:p>
    <w:p w:rsidR="00C01EDE" w:rsidRPr="00C73CF0" w:rsidRDefault="00C01EDE" w:rsidP="00AB1555">
      <w:pPr>
        <w:pStyle w:val="paragraphsub"/>
      </w:pPr>
      <w:r w:rsidRPr="00C73CF0">
        <w:tab/>
        <w:t>(iv)</w:t>
      </w:r>
      <w:r w:rsidRPr="00C73CF0">
        <w:tab/>
        <w:t>assisting in the development of standards for products that use energy, or affect the amount of energy used by another product</w:t>
      </w:r>
      <w:r w:rsidR="00567393" w:rsidRPr="00C73CF0">
        <w:t>, or standards for testing such products</w:t>
      </w:r>
      <w:r w:rsidRPr="00C73CF0">
        <w:t xml:space="preserve"> (whether or not </w:t>
      </w:r>
      <w:r w:rsidR="00567393" w:rsidRPr="00C73CF0">
        <w:t>those</w:t>
      </w:r>
      <w:r w:rsidRPr="00C73CF0">
        <w:t xml:space="preserve"> standards are to be requirements of a law of the Commonwealth, a State, a Territory or a foreign </w:t>
      </w:r>
      <w:r w:rsidR="002B2438" w:rsidRPr="00C73CF0">
        <w:t>jurisdiction</w:t>
      </w:r>
      <w:r w:rsidRPr="00C73CF0">
        <w:t>); or</w:t>
      </w:r>
    </w:p>
    <w:p w:rsidR="00BD54F7" w:rsidRPr="00C73CF0" w:rsidRDefault="00BD54F7" w:rsidP="00AB1555">
      <w:pPr>
        <w:pStyle w:val="paragraph"/>
      </w:pPr>
      <w:r w:rsidRPr="00C73CF0">
        <w:tab/>
        <w:t>(b)</w:t>
      </w:r>
      <w:r w:rsidRPr="00C73CF0">
        <w:tab/>
        <w:t>the disclosure is required or authorised by or under:</w:t>
      </w:r>
    </w:p>
    <w:p w:rsidR="00BD54F7" w:rsidRPr="00C73CF0" w:rsidRDefault="00BD54F7" w:rsidP="00AB1555">
      <w:pPr>
        <w:pStyle w:val="paragraphsub"/>
      </w:pPr>
      <w:r w:rsidRPr="00C73CF0">
        <w:tab/>
        <w:t>(i)</w:t>
      </w:r>
      <w:r w:rsidRPr="00C73CF0">
        <w:tab/>
        <w:t>a law of the Commonwealth (including this Act); or</w:t>
      </w:r>
    </w:p>
    <w:p w:rsidR="00BD54F7" w:rsidRPr="00C73CF0" w:rsidRDefault="00BD54F7" w:rsidP="00AB1555">
      <w:pPr>
        <w:pStyle w:val="paragraphsub"/>
      </w:pPr>
      <w:r w:rsidRPr="00C73CF0">
        <w:tab/>
        <w:t>(ii)</w:t>
      </w:r>
      <w:r w:rsidRPr="00C73CF0">
        <w:tab/>
        <w:t>a law, of a State or Territory, that is prescribed by the regulations for the purposes of this subparagraph; or</w:t>
      </w:r>
    </w:p>
    <w:p w:rsidR="00BD54F7" w:rsidRPr="00C73CF0" w:rsidRDefault="00BD54F7" w:rsidP="00AB1555">
      <w:pPr>
        <w:pStyle w:val="paragraph"/>
      </w:pPr>
      <w:r w:rsidRPr="00C73CF0">
        <w:tab/>
        <w:t>(c)</w:t>
      </w:r>
      <w:r w:rsidRPr="00C73CF0">
        <w:tab/>
        <w:t>the disclosure is expressly or impliedly authorised by the third person referred to in paragraph</w:t>
      </w:r>
      <w:r w:rsidR="0088179E" w:rsidRPr="00C73CF0">
        <w:t> </w:t>
      </w:r>
      <w:r w:rsidR="007C4A88" w:rsidRPr="00C73CF0">
        <w:t>169</w:t>
      </w:r>
      <w:r w:rsidR="0040602A" w:rsidRPr="00C73CF0">
        <w:t>(1)(c</w:t>
      </w:r>
      <w:r w:rsidRPr="00C73CF0">
        <w:t>); or</w:t>
      </w:r>
    </w:p>
    <w:p w:rsidR="00BD54F7" w:rsidRPr="00C73CF0" w:rsidRDefault="00BD54F7" w:rsidP="00AB1555">
      <w:pPr>
        <w:pStyle w:val="paragraph"/>
      </w:pPr>
      <w:r w:rsidRPr="00C73CF0">
        <w:tab/>
        <w:t>(d)</w:t>
      </w:r>
      <w:r w:rsidRPr="00C73CF0">
        <w:tab/>
        <w:t>at the time of the disclosure, the protected information is already publicly available; or</w:t>
      </w:r>
    </w:p>
    <w:p w:rsidR="00BD54F7" w:rsidRPr="00C73CF0" w:rsidRDefault="00BD54F7" w:rsidP="00AB1555">
      <w:pPr>
        <w:pStyle w:val="paragraph"/>
      </w:pPr>
      <w:r w:rsidRPr="00C73CF0">
        <w:tab/>
        <w:t>(e)</w:t>
      </w:r>
      <w:r w:rsidRPr="00C73CF0">
        <w:tab/>
        <w:t>both:</w:t>
      </w:r>
    </w:p>
    <w:p w:rsidR="00BD54F7" w:rsidRPr="00C73CF0" w:rsidRDefault="00BD54F7" w:rsidP="00AB1555">
      <w:pPr>
        <w:pStyle w:val="paragraphsub"/>
      </w:pPr>
      <w:r w:rsidRPr="00C73CF0">
        <w:tab/>
        <w:t>(i)</w:t>
      </w:r>
      <w:r w:rsidRPr="00C73CF0">
        <w:tab/>
        <w:t>the disclosure is, or is a kind of disclosure that is, certified in writing by the Minister to be in the public interest; and</w:t>
      </w:r>
    </w:p>
    <w:p w:rsidR="00BD54F7" w:rsidRPr="00C73CF0" w:rsidRDefault="00BD54F7" w:rsidP="00AB1555">
      <w:pPr>
        <w:pStyle w:val="paragraphsub"/>
      </w:pPr>
      <w:r w:rsidRPr="00C73CF0">
        <w:tab/>
        <w:t>(ii)</w:t>
      </w:r>
      <w:r w:rsidRPr="00C73CF0">
        <w:tab/>
        <w:t>the disclosure is made in accordance with any requirements specified in the regulations; or</w:t>
      </w:r>
    </w:p>
    <w:p w:rsidR="00BD54F7" w:rsidRPr="00C73CF0" w:rsidRDefault="00BD54F7" w:rsidP="00AB1555">
      <w:pPr>
        <w:pStyle w:val="paragraph"/>
      </w:pPr>
      <w:r w:rsidRPr="00C73CF0">
        <w:tab/>
        <w:t>(f)</w:t>
      </w:r>
      <w:r w:rsidRPr="00C73CF0">
        <w:tab/>
        <w:t>both:</w:t>
      </w:r>
    </w:p>
    <w:p w:rsidR="00BD54F7" w:rsidRPr="00C73CF0" w:rsidRDefault="00BD54F7" w:rsidP="00AB1555">
      <w:pPr>
        <w:pStyle w:val="paragraphsub"/>
      </w:pPr>
      <w:r w:rsidRPr="00C73CF0">
        <w:tab/>
        <w:t>(i)</w:t>
      </w:r>
      <w:r w:rsidRPr="00C73CF0">
        <w:tab/>
        <w:t>the person believes on reasonable grounds that the disclosure is necessary to prevent or lessen a serious and imminent threat to the life or health of a person; and</w:t>
      </w:r>
    </w:p>
    <w:p w:rsidR="00BD54F7" w:rsidRPr="00C73CF0" w:rsidRDefault="00BD54F7" w:rsidP="00AB1555">
      <w:pPr>
        <w:pStyle w:val="paragraphsub"/>
      </w:pPr>
      <w:r w:rsidRPr="00C73CF0">
        <w:tab/>
        <w:t>(ii)</w:t>
      </w:r>
      <w:r w:rsidRPr="00C73CF0">
        <w:tab/>
        <w:t>the disclosure is for the purposes of preventing or lessening that threat; or</w:t>
      </w:r>
    </w:p>
    <w:p w:rsidR="00BD54F7" w:rsidRPr="00C73CF0" w:rsidRDefault="00BD54F7" w:rsidP="00AB1555">
      <w:pPr>
        <w:pStyle w:val="paragraph"/>
      </w:pPr>
      <w:r w:rsidRPr="00C73CF0">
        <w:tab/>
        <w:t>(g)</w:t>
      </w:r>
      <w:r w:rsidRPr="00C73CF0">
        <w:tab/>
        <w:t>both:</w:t>
      </w:r>
    </w:p>
    <w:p w:rsidR="00BD54F7" w:rsidRPr="00C73CF0" w:rsidRDefault="00BD54F7" w:rsidP="00AB1555">
      <w:pPr>
        <w:pStyle w:val="paragraphsub"/>
      </w:pPr>
      <w:r w:rsidRPr="00C73CF0">
        <w:tab/>
        <w:t>(i)</w:t>
      </w:r>
      <w:r w:rsidRPr="00C73CF0">
        <w:tab/>
        <w:t>the information disclosed is a summary of, or statistics derived from, protected information; and</w:t>
      </w:r>
    </w:p>
    <w:p w:rsidR="00BD54F7" w:rsidRPr="00C73CF0" w:rsidRDefault="00BD54F7" w:rsidP="00AB1555">
      <w:pPr>
        <w:pStyle w:val="paragraphsub"/>
      </w:pPr>
      <w:r w:rsidRPr="00C73CF0">
        <w:tab/>
        <w:t>(ii)</w:t>
      </w:r>
      <w:r w:rsidRPr="00C73CF0">
        <w:tab/>
        <w:t>the information is not likely to enable the identification of a person.</w:t>
      </w:r>
    </w:p>
    <w:p w:rsidR="00B448F2" w:rsidRPr="00C73CF0" w:rsidRDefault="00B448F2"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BD54F7" w:rsidRPr="00C73CF0" w:rsidRDefault="00BD54F7" w:rsidP="00AB1555">
      <w:pPr>
        <w:pStyle w:val="subsection"/>
      </w:pPr>
      <w:r w:rsidRPr="00C73CF0">
        <w:tab/>
        <w:t>(2)</w:t>
      </w:r>
      <w:r w:rsidRPr="00C73CF0">
        <w:tab/>
        <w:t xml:space="preserve">An instrument made under </w:t>
      </w:r>
      <w:r w:rsidR="0088179E" w:rsidRPr="00C73CF0">
        <w:t>subparagraph (</w:t>
      </w:r>
      <w:r w:rsidRPr="00C73CF0">
        <w:t>1)(e)(i) certifying that a particular disclosure is in the public interest is not a legislative instrument.</w:t>
      </w:r>
    </w:p>
    <w:p w:rsidR="00BD54F7" w:rsidRPr="00C73CF0" w:rsidRDefault="00BD54F7" w:rsidP="00AB1555">
      <w:pPr>
        <w:pStyle w:val="subsection"/>
      </w:pPr>
      <w:r w:rsidRPr="00C73CF0">
        <w:tab/>
        <w:t>(3)</w:t>
      </w:r>
      <w:r w:rsidRPr="00C73CF0">
        <w:tab/>
        <w:t xml:space="preserve">An instrument made under </w:t>
      </w:r>
      <w:r w:rsidR="0088179E" w:rsidRPr="00C73CF0">
        <w:t>subparagraph (</w:t>
      </w:r>
      <w:r w:rsidRPr="00C73CF0">
        <w:t>1)(e)(i) certifying that a kind of disclosure is in the public interest is a legislative instrument.</w:t>
      </w:r>
    </w:p>
    <w:p w:rsidR="00BD54F7" w:rsidRPr="00C73CF0" w:rsidRDefault="007C4A88" w:rsidP="00AB1555">
      <w:pPr>
        <w:pStyle w:val="ActHead5"/>
      </w:pPr>
      <w:bookmarkStart w:id="178" w:name="_Toc147414013"/>
      <w:r w:rsidRPr="00B3092A">
        <w:rPr>
          <w:rStyle w:val="CharSectno"/>
        </w:rPr>
        <w:t>171</w:t>
      </w:r>
      <w:r w:rsidR="00BD54F7" w:rsidRPr="00C73CF0">
        <w:t xml:space="preserve">  Disclosing commercially sensitive information to courts and tribunals etc.</w:t>
      </w:r>
      <w:bookmarkEnd w:id="178"/>
    </w:p>
    <w:p w:rsidR="00BD54F7" w:rsidRPr="00C73CF0" w:rsidRDefault="00BD54F7" w:rsidP="00AB1555">
      <w:pPr>
        <w:pStyle w:val="subsection"/>
      </w:pPr>
      <w:r w:rsidRPr="00C73CF0">
        <w:tab/>
        <w:t>(1)</w:t>
      </w:r>
      <w:r w:rsidRPr="00C73CF0">
        <w:tab/>
        <w:t>This section applies if:</w:t>
      </w:r>
    </w:p>
    <w:p w:rsidR="00BD54F7" w:rsidRPr="00C73CF0" w:rsidRDefault="00BD54F7" w:rsidP="00AB1555">
      <w:pPr>
        <w:pStyle w:val="paragraph"/>
      </w:pPr>
      <w:r w:rsidRPr="00C73CF0">
        <w:tab/>
        <w:t>(a)</w:t>
      </w:r>
      <w:r w:rsidRPr="00C73CF0">
        <w:tab/>
        <w:t xml:space="preserve">information or a document is disclosed to, or obtained by, a person (the </w:t>
      </w:r>
      <w:r w:rsidRPr="00C73CF0">
        <w:rPr>
          <w:b/>
          <w:i/>
        </w:rPr>
        <w:t>public official</w:t>
      </w:r>
      <w:r w:rsidRPr="00C73CF0">
        <w:t>) in the course of the person performing a function or duty, or exercising a power, under or in relation to this Act; and</w:t>
      </w:r>
    </w:p>
    <w:p w:rsidR="00BD54F7" w:rsidRPr="00C73CF0" w:rsidRDefault="00BD54F7" w:rsidP="00AB1555">
      <w:pPr>
        <w:pStyle w:val="paragraph"/>
      </w:pPr>
      <w:r w:rsidRPr="00C73CF0">
        <w:tab/>
        <w:t>(b)</w:t>
      </w:r>
      <w:r w:rsidRPr="00C73CF0">
        <w:tab/>
        <w:t>there is a risk that disclosure of the information or document might substantially prejudice the commercial interests of a person other than the public official.</w:t>
      </w:r>
    </w:p>
    <w:p w:rsidR="00BD54F7" w:rsidRPr="00C73CF0" w:rsidRDefault="00BD54F7"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BD54F7" w:rsidRPr="00C73CF0" w:rsidRDefault="00BD54F7" w:rsidP="00AB1555">
      <w:pPr>
        <w:pStyle w:val="SubsectionHead"/>
      </w:pPr>
      <w:r w:rsidRPr="00C73CF0">
        <w:t>Information not to be disclosed to court or tribunal</w:t>
      </w:r>
    </w:p>
    <w:p w:rsidR="00BD54F7" w:rsidRPr="00C73CF0" w:rsidRDefault="00BD54F7" w:rsidP="00AB1555">
      <w:pPr>
        <w:pStyle w:val="subsection"/>
      </w:pPr>
      <w:r w:rsidRPr="00C73CF0">
        <w:tab/>
        <w:t>(2)</w:t>
      </w:r>
      <w:r w:rsidRPr="00C73CF0">
        <w:tab/>
        <w:t>The public official must not, except for the purposes of this Act</w:t>
      </w:r>
      <w:r w:rsidR="00BC2C46" w:rsidRPr="00C73CF0">
        <w:t>,</w:t>
      </w:r>
      <w:r w:rsidRPr="00C73CF0">
        <w:t xml:space="preserve"> be required to disclose the information to, or produce the document in or to, a court, tribunal, authority or other person having power to require the production of documents or the answering of questions.</w:t>
      </w:r>
    </w:p>
    <w:p w:rsidR="00BC2C46" w:rsidRPr="00C73CF0" w:rsidRDefault="00BC2C46" w:rsidP="00AB1555">
      <w:pPr>
        <w:pStyle w:val="subsection"/>
      </w:pPr>
      <w:r w:rsidRPr="00C73CF0">
        <w:tab/>
        <w:t>(3)</w:t>
      </w:r>
      <w:r w:rsidRPr="00C73CF0">
        <w:tab/>
        <w:t xml:space="preserve">For the purposes of </w:t>
      </w:r>
      <w:r w:rsidR="0088179E" w:rsidRPr="00C73CF0">
        <w:t>subsection (</w:t>
      </w:r>
      <w:r w:rsidRPr="00C73CF0">
        <w:t>2), the purposes of this Act include the purposes of another Act in relation to a requirement, power, function or duty provided for by or under this Act.</w:t>
      </w:r>
    </w:p>
    <w:p w:rsidR="00A72314" w:rsidRPr="00C73CF0" w:rsidRDefault="00A72314" w:rsidP="004C0340">
      <w:pPr>
        <w:pStyle w:val="ActHead2"/>
        <w:pageBreakBefore/>
      </w:pPr>
      <w:bookmarkStart w:id="179" w:name="_Toc147414014"/>
      <w:r w:rsidRPr="00B3092A">
        <w:rPr>
          <w:rStyle w:val="CharPartNo"/>
        </w:rPr>
        <w:t>Part</w:t>
      </w:r>
      <w:r w:rsidR="0088179E" w:rsidRPr="00B3092A">
        <w:rPr>
          <w:rStyle w:val="CharPartNo"/>
        </w:rPr>
        <w:t> </w:t>
      </w:r>
      <w:r w:rsidR="00BD54F7" w:rsidRPr="00B3092A">
        <w:rPr>
          <w:rStyle w:val="CharPartNo"/>
        </w:rPr>
        <w:t>1</w:t>
      </w:r>
      <w:r w:rsidR="0082350F" w:rsidRPr="00B3092A">
        <w:rPr>
          <w:rStyle w:val="CharPartNo"/>
        </w:rPr>
        <w:t>1</w:t>
      </w:r>
      <w:r w:rsidRPr="00C73CF0">
        <w:t>—</w:t>
      </w:r>
      <w:r w:rsidRPr="00B3092A">
        <w:rPr>
          <w:rStyle w:val="CharPartText"/>
        </w:rPr>
        <w:t>Miscellaneous</w:t>
      </w:r>
      <w:bookmarkEnd w:id="179"/>
    </w:p>
    <w:p w:rsidR="00A72314" w:rsidRPr="00C73CF0" w:rsidRDefault="00B3092A" w:rsidP="00AB1555">
      <w:pPr>
        <w:pStyle w:val="ActHead3"/>
      </w:pPr>
      <w:bookmarkStart w:id="180" w:name="_Toc147414015"/>
      <w:r w:rsidRPr="00B3092A">
        <w:rPr>
          <w:rStyle w:val="CharDivNo"/>
        </w:rPr>
        <w:t>Division 1</w:t>
      </w:r>
      <w:r w:rsidR="00A72314" w:rsidRPr="00C73CF0">
        <w:t>—</w:t>
      </w:r>
      <w:r w:rsidR="00F67146" w:rsidRPr="00B3092A">
        <w:rPr>
          <w:rStyle w:val="CharDivText"/>
        </w:rPr>
        <w:t>Guide to this Part</w:t>
      </w:r>
      <w:bookmarkEnd w:id="180"/>
    </w:p>
    <w:p w:rsidR="00D97F33" w:rsidRPr="00C73CF0" w:rsidRDefault="007C4A88" w:rsidP="00AB1555">
      <w:pPr>
        <w:pStyle w:val="ActHead5"/>
      </w:pPr>
      <w:bookmarkStart w:id="181" w:name="_Toc147414016"/>
      <w:r w:rsidRPr="00B3092A">
        <w:rPr>
          <w:rStyle w:val="CharSectno"/>
        </w:rPr>
        <w:t>172</w:t>
      </w:r>
      <w:r w:rsidR="00D97F33" w:rsidRPr="00C73CF0">
        <w:t xml:space="preserve">  Guide to this Part</w:t>
      </w:r>
      <w:bookmarkEnd w:id="181"/>
    </w:p>
    <w:p w:rsidR="00D97F33" w:rsidRPr="00C73CF0" w:rsidRDefault="00D97F33" w:rsidP="00AB1555">
      <w:pPr>
        <w:pStyle w:val="BoxText"/>
      </w:pPr>
      <w:r w:rsidRPr="00C73CF0">
        <w:t>This Part deals with a variety of miscellaneous matters.</w:t>
      </w:r>
    </w:p>
    <w:p w:rsidR="00D97F33" w:rsidRPr="00C73CF0" w:rsidRDefault="00D97F33" w:rsidP="00AB1555">
      <w:pPr>
        <w:pStyle w:val="BoxText"/>
      </w:pPr>
      <w:r w:rsidRPr="00C73CF0">
        <w:t>These include the following:</w:t>
      </w:r>
    </w:p>
    <w:p w:rsidR="00D97F33" w:rsidRPr="00C73CF0" w:rsidRDefault="00D97F33" w:rsidP="00AB1555">
      <w:pPr>
        <w:pStyle w:val="BoxPara"/>
      </w:pPr>
      <w:r w:rsidRPr="00C73CF0">
        <w:tab/>
        <w:t>(a)</w:t>
      </w:r>
      <w:r w:rsidRPr="00C73CF0">
        <w:tab/>
        <w:t>recovery of fees payable under this Act;</w:t>
      </w:r>
    </w:p>
    <w:p w:rsidR="00D97F33" w:rsidRPr="00C73CF0" w:rsidRDefault="00D97F33" w:rsidP="00AB1555">
      <w:pPr>
        <w:pStyle w:val="BoxPara"/>
      </w:pPr>
      <w:r w:rsidRPr="00C73CF0">
        <w:tab/>
        <w:t>(b)</w:t>
      </w:r>
      <w:r w:rsidRPr="00C73CF0">
        <w:tab/>
        <w:t>compensation for the acquisition of property;</w:t>
      </w:r>
    </w:p>
    <w:p w:rsidR="00D97F33" w:rsidRPr="00C73CF0" w:rsidRDefault="00D97F33" w:rsidP="00AB1555">
      <w:pPr>
        <w:pStyle w:val="BoxPara"/>
      </w:pPr>
      <w:r w:rsidRPr="00C73CF0">
        <w:tab/>
        <w:t>(c)</w:t>
      </w:r>
      <w:r w:rsidRPr="00C73CF0">
        <w:tab/>
        <w:t>the GEMS Regulator’s annual report;</w:t>
      </w:r>
    </w:p>
    <w:p w:rsidR="00D97F33" w:rsidRPr="00C73CF0" w:rsidRDefault="00D97F33" w:rsidP="00AB1555">
      <w:pPr>
        <w:pStyle w:val="BoxPara"/>
      </w:pPr>
      <w:r w:rsidRPr="00C73CF0">
        <w:tab/>
        <w:t>(d)</w:t>
      </w:r>
      <w:r w:rsidRPr="00C73CF0">
        <w:tab/>
        <w:t>regular independent reviews of the operation of this Act;</w:t>
      </w:r>
    </w:p>
    <w:p w:rsidR="00D97F33" w:rsidRPr="00C73CF0" w:rsidRDefault="00D97F33" w:rsidP="00AB1555">
      <w:pPr>
        <w:pStyle w:val="BoxPara"/>
      </w:pPr>
      <w:r w:rsidRPr="00C73CF0">
        <w:tab/>
        <w:t>(e)</w:t>
      </w:r>
      <w:r w:rsidRPr="00C73CF0">
        <w:tab/>
        <w:t>the power to make regulations.</w:t>
      </w:r>
    </w:p>
    <w:p w:rsidR="00A72314" w:rsidRPr="00C73CF0" w:rsidRDefault="00B3092A" w:rsidP="004C0340">
      <w:pPr>
        <w:pStyle w:val="ActHead3"/>
        <w:pageBreakBefore/>
      </w:pPr>
      <w:bookmarkStart w:id="182" w:name="_Toc147414017"/>
      <w:r w:rsidRPr="00B3092A">
        <w:rPr>
          <w:rStyle w:val="CharDivNo"/>
        </w:rPr>
        <w:t>Division 2</w:t>
      </w:r>
      <w:r w:rsidR="00A72314" w:rsidRPr="00C73CF0">
        <w:t>—</w:t>
      </w:r>
      <w:r w:rsidR="00A72314" w:rsidRPr="00B3092A">
        <w:rPr>
          <w:rStyle w:val="CharDivText"/>
        </w:rPr>
        <w:t>Miscellaneous</w:t>
      </w:r>
      <w:bookmarkEnd w:id="182"/>
    </w:p>
    <w:p w:rsidR="00BC4476" w:rsidRPr="00C73CF0" w:rsidRDefault="007C4A88" w:rsidP="00AB1555">
      <w:pPr>
        <w:pStyle w:val="ActHead5"/>
      </w:pPr>
      <w:bookmarkStart w:id="183" w:name="_Toc147414018"/>
      <w:r w:rsidRPr="00B3092A">
        <w:rPr>
          <w:rStyle w:val="CharSectno"/>
        </w:rPr>
        <w:t>173</w:t>
      </w:r>
      <w:r w:rsidR="00BC4476" w:rsidRPr="00C73CF0">
        <w:t xml:space="preserve">  Recovery of </w:t>
      </w:r>
      <w:r w:rsidR="00284425" w:rsidRPr="00C73CF0">
        <w:t>fees</w:t>
      </w:r>
      <w:bookmarkEnd w:id="183"/>
    </w:p>
    <w:p w:rsidR="00BC4476" w:rsidRPr="00C73CF0" w:rsidRDefault="00BC4476" w:rsidP="00AB1555">
      <w:pPr>
        <w:pStyle w:val="subsection"/>
      </w:pPr>
      <w:r w:rsidRPr="00C73CF0">
        <w:tab/>
      </w:r>
      <w:r w:rsidRPr="00C73CF0">
        <w:tab/>
        <w:t>The following amounts may be recovered in a court of competent jurisdiction as debts due to the Commonwealth:</w:t>
      </w:r>
    </w:p>
    <w:p w:rsidR="00BC4476" w:rsidRPr="00C73CF0" w:rsidRDefault="00BC4476" w:rsidP="00AB1555">
      <w:pPr>
        <w:pStyle w:val="paragraph"/>
      </w:pPr>
      <w:r w:rsidRPr="00C73CF0">
        <w:tab/>
        <w:t>(a)</w:t>
      </w:r>
      <w:r w:rsidRPr="00C73CF0">
        <w:tab/>
        <w:t>an amount of a fee payable to the Commonwealth under this Act;</w:t>
      </w:r>
    </w:p>
    <w:p w:rsidR="00BC4476" w:rsidRPr="00C73CF0" w:rsidRDefault="00BC4476" w:rsidP="00AB1555">
      <w:pPr>
        <w:pStyle w:val="paragraph"/>
      </w:pPr>
      <w:r w:rsidRPr="00C73CF0">
        <w:tab/>
        <w:t>(b)</w:t>
      </w:r>
      <w:r w:rsidRPr="00C73CF0">
        <w:tab/>
        <w:t xml:space="preserve">an amount of a fee payable to the Commonwealth in connection with the performance of the </w:t>
      </w:r>
      <w:r w:rsidR="006851AB" w:rsidRPr="00C73CF0">
        <w:t xml:space="preserve">GEMS </w:t>
      </w:r>
      <w:r w:rsidRPr="00C73CF0">
        <w:t>Regulator’s functions</w:t>
      </w:r>
      <w:r w:rsidR="006C44AC" w:rsidRPr="00C73CF0">
        <w:t xml:space="preserve"> (see section</w:t>
      </w:r>
      <w:r w:rsidR="0088179E" w:rsidRPr="00C73CF0">
        <w:t> </w:t>
      </w:r>
      <w:r w:rsidR="007C4A88" w:rsidRPr="00C73CF0">
        <w:t>77</w:t>
      </w:r>
      <w:r w:rsidR="006C44AC" w:rsidRPr="00C73CF0">
        <w:t>)</w:t>
      </w:r>
      <w:r w:rsidRPr="00C73CF0">
        <w:t>.</w:t>
      </w:r>
    </w:p>
    <w:p w:rsidR="00BC4476" w:rsidRPr="00C73CF0" w:rsidRDefault="00BC4476"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A72314" w:rsidRPr="00C73CF0" w:rsidRDefault="007C4A88" w:rsidP="00AB1555">
      <w:pPr>
        <w:pStyle w:val="ActHead5"/>
      </w:pPr>
      <w:bookmarkStart w:id="184" w:name="_Toc147414019"/>
      <w:r w:rsidRPr="00B3092A">
        <w:rPr>
          <w:rStyle w:val="CharSectno"/>
        </w:rPr>
        <w:t>174</w:t>
      </w:r>
      <w:r w:rsidR="00A72314" w:rsidRPr="00C73CF0">
        <w:t xml:space="preserve">  Compensation for acquisition of property</w:t>
      </w:r>
      <w:bookmarkEnd w:id="184"/>
    </w:p>
    <w:p w:rsidR="00A72314" w:rsidRPr="00C73CF0" w:rsidRDefault="00A72314" w:rsidP="00AB1555">
      <w:pPr>
        <w:pStyle w:val="subsection"/>
      </w:pPr>
      <w:r w:rsidRPr="00C73CF0">
        <w:tab/>
        <w:t>(1)</w:t>
      </w:r>
      <w:r w:rsidRPr="00C73CF0">
        <w:tab/>
        <w:t>If the operation of this Act would result in an acquisition of property from a person otherwise than on just terms, the Commonwealth is liable to pay a reasonable amount of compensation to the person.</w:t>
      </w:r>
    </w:p>
    <w:p w:rsidR="00B448F2" w:rsidRPr="00C73CF0" w:rsidRDefault="00B448F2" w:rsidP="00AB1555">
      <w:pPr>
        <w:pStyle w:val="notetext"/>
      </w:pPr>
      <w:r w:rsidRPr="00C73CF0">
        <w:t>Note:</w:t>
      </w:r>
      <w:r w:rsidRPr="00C73CF0">
        <w:tab/>
        <w:t xml:space="preserve">The expression </w:t>
      </w:r>
      <w:r w:rsidRPr="00C73CF0">
        <w:rPr>
          <w:b/>
          <w:i/>
        </w:rPr>
        <w:t>this Act</w:t>
      </w:r>
      <w:r w:rsidRPr="00C73CF0">
        <w:t xml:space="preserve"> has an extended meaning (see the Dictionary in section</w:t>
      </w:r>
      <w:r w:rsidR="0088179E" w:rsidRPr="00C73CF0">
        <w:t> </w:t>
      </w:r>
      <w:r w:rsidR="007C4A88" w:rsidRPr="00C73CF0">
        <w:t>5</w:t>
      </w:r>
      <w:r w:rsidRPr="00C73CF0">
        <w:t>).</w:t>
      </w:r>
    </w:p>
    <w:p w:rsidR="00A72314" w:rsidRPr="00C73CF0" w:rsidRDefault="00A72314" w:rsidP="00AB1555">
      <w:pPr>
        <w:pStyle w:val="subsection"/>
      </w:pPr>
      <w:r w:rsidRPr="00C73CF0">
        <w:tab/>
        <w:t>(2)</w:t>
      </w:r>
      <w:r w:rsidRPr="00C73CF0">
        <w:tab/>
        <w:t xml:space="preserve">If the Commonwealth and the person do not agree on the amount of the compensation, the person may institute proceedings in </w:t>
      </w:r>
      <w:r w:rsidR="00855922" w:rsidRPr="00C73CF0">
        <w:t>a relevant court</w:t>
      </w:r>
      <w:r w:rsidRPr="00C73CF0">
        <w:t xml:space="preserve"> for the recovery from the Commonwealth of such reasonable amount of compensation as the court determines.</w:t>
      </w:r>
    </w:p>
    <w:p w:rsidR="00A72314" w:rsidRPr="00C73CF0" w:rsidRDefault="00A72314" w:rsidP="00AB1555">
      <w:pPr>
        <w:pStyle w:val="subsection"/>
      </w:pPr>
      <w:r w:rsidRPr="00C73CF0">
        <w:tab/>
        <w:t>(3)</w:t>
      </w:r>
      <w:r w:rsidRPr="00C73CF0">
        <w:tab/>
        <w:t>In this Act:</w:t>
      </w:r>
    </w:p>
    <w:p w:rsidR="00A72314" w:rsidRPr="00C73CF0" w:rsidRDefault="00A72314" w:rsidP="00AB1555">
      <w:pPr>
        <w:pStyle w:val="Definition"/>
      </w:pPr>
      <w:r w:rsidRPr="00C73CF0">
        <w:rPr>
          <w:b/>
          <w:i/>
        </w:rPr>
        <w:t>acquisition of property</w:t>
      </w:r>
      <w:r w:rsidRPr="00C73CF0">
        <w:t xml:space="preserve"> has the same meaning as in paragraph</w:t>
      </w:r>
      <w:r w:rsidR="0088179E" w:rsidRPr="00C73CF0">
        <w:t> </w:t>
      </w:r>
      <w:r w:rsidRPr="00C73CF0">
        <w:t>51(xxxi) of the Constitution.</w:t>
      </w:r>
    </w:p>
    <w:p w:rsidR="00A72314" w:rsidRPr="00C73CF0" w:rsidRDefault="00A72314" w:rsidP="00AB1555">
      <w:pPr>
        <w:pStyle w:val="Definition"/>
      </w:pPr>
      <w:r w:rsidRPr="00C73CF0">
        <w:rPr>
          <w:b/>
          <w:i/>
        </w:rPr>
        <w:t>just terms</w:t>
      </w:r>
      <w:r w:rsidRPr="00C73CF0">
        <w:t xml:space="preserve"> has the same meaning as in paragraph</w:t>
      </w:r>
      <w:r w:rsidR="0088179E" w:rsidRPr="00C73CF0">
        <w:t> </w:t>
      </w:r>
      <w:r w:rsidRPr="00C73CF0">
        <w:t>51(xxxi) of the Constitution.</w:t>
      </w:r>
    </w:p>
    <w:p w:rsidR="00A72314" w:rsidRPr="00C73CF0" w:rsidRDefault="007C4A88" w:rsidP="00AB1555">
      <w:pPr>
        <w:pStyle w:val="ActHead5"/>
      </w:pPr>
      <w:bookmarkStart w:id="185" w:name="_Toc147414020"/>
      <w:r w:rsidRPr="00B3092A">
        <w:rPr>
          <w:rStyle w:val="CharSectno"/>
        </w:rPr>
        <w:t>175</w:t>
      </w:r>
      <w:r w:rsidR="00A72314" w:rsidRPr="00C73CF0">
        <w:t xml:space="preserve">  Annual report</w:t>
      </w:r>
      <w:bookmarkEnd w:id="185"/>
    </w:p>
    <w:p w:rsidR="00A72314" w:rsidRPr="00C73CF0" w:rsidRDefault="00A72314" w:rsidP="00AB1555">
      <w:pPr>
        <w:pStyle w:val="subsection"/>
      </w:pPr>
      <w:r w:rsidRPr="00C73CF0">
        <w:tab/>
        <w:t>(1)</w:t>
      </w:r>
      <w:r w:rsidRPr="00C73CF0">
        <w:tab/>
        <w:t>The GEMS Regulator must prepare and give to the Minister a report on the operation of this Act during</w:t>
      </w:r>
      <w:r w:rsidR="00BE3C1C" w:rsidRPr="00C73CF0">
        <w:t xml:space="preserve"> each financial</w:t>
      </w:r>
      <w:r w:rsidRPr="00C73CF0">
        <w:t xml:space="preserve"> year.</w:t>
      </w:r>
    </w:p>
    <w:p w:rsidR="00A72314" w:rsidRPr="00C73CF0" w:rsidRDefault="00A72314" w:rsidP="00AB1555">
      <w:pPr>
        <w:pStyle w:val="subsection"/>
      </w:pPr>
      <w:r w:rsidRPr="00C73CF0">
        <w:tab/>
        <w:t>(2)</w:t>
      </w:r>
      <w:r w:rsidRPr="00C73CF0">
        <w:tab/>
        <w:t>The GEMS Regulator must do so as soon as practicable after the end of each financial year.</w:t>
      </w:r>
    </w:p>
    <w:p w:rsidR="00A72314" w:rsidRPr="00C73CF0" w:rsidRDefault="00A72314" w:rsidP="00AB1555">
      <w:pPr>
        <w:pStyle w:val="subsection"/>
      </w:pPr>
      <w:r w:rsidRPr="00C73CF0">
        <w:tab/>
        <w:t>(3)</w:t>
      </w:r>
      <w:r w:rsidRPr="00C73CF0">
        <w:tab/>
        <w:t>The Minister must cause a copy of the report:</w:t>
      </w:r>
    </w:p>
    <w:p w:rsidR="00A72314" w:rsidRPr="00C73CF0" w:rsidRDefault="00A72314" w:rsidP="00AB1555">
      <w:pPr>
        <w:pStyle w:val="paragraph"/>
      </w:pPr>
      <w:r w:rsidRPr="00C73CF0">
        <w:tab/>
        <w:t>(a)</w:t>
      </w:r>
      <w:r w:rsidRPr="00C73CF0">
        <w:tab/>
        <w:t xml:space="preserve">to be </w:t>
      </w:r>
      <w:r w:rsidRPr="00C73CF0">
        <w:rPr>
          <w:snapToGrid w:val="0"/>
          <w:lang w:eastAsia="en-US"/>
        </w:rPr>
        <w:t xml:space="preserve">tabled in each </w:t>
      </w:r>
      <w:r w:rsidRPr="00C73CF0">
        <w:t>House of the Parliament within 15 sitting days of the day on which the report is given to the Minister; and</w:t>
      </w:r>
    </w:p>
    <w:p w:rsidR="00A72314" w:rsidRPr="00C73CF0" w:rsidRDefault="00A72314" w:rsidP="00AB1555">
      <w:pPr>
        <w:pStyle w:val="paragraph"/>
      </w:pPr>
      <w:r w:rsidRPr="00C73CF0">
        <w:tab/>
        <w:t>(b)</w:t>
      </w:r>
      <w:r w:rsidRPr="00C73CF0">
        <w:tab/>
        <w:t xml:space="preserve">to be given to each participating </w:t>
      </w:r>
      <w:r w:rsidR="00B1547C" w:rsidRPr="00C73CF0">
        <w:t>jurisdiction</w:t>
      </w:r>
      <w:r w:rsidRPr="00C73CF0">
        <w:t>.</w:t>
      </w:r>
    </w:p>
    <w:p w:rsidR="00A72314" w:rsidRPr="00C73CF0" w:rsidRDefault="007C4A88" w:rsidP="00AB1555">
      <w:pPr>
        <w:pStyle w:val="ActHead5"/>
      </w:pPr>
      <w:bookmarkStart w:id="186" w:name="_Toc147414021"/>
      <w:r w:rsidRPr="00B3092A">
        <w:rPr>
          <w:rStyle w:val="CharSectno"/>
        </w:rPr>
        <w:t>176</w:t>
      </w:r>
      <w:r w:rsidR="00A72314" w:rsidRPr="00C73CF0">
        <w:t xml:space="preserve">  Review of operation of this Act</w:t>
      </w:r>
      <w:bookmarkEnd w:id="186"/>
    </w:p>
    <w:p w:rsidR="00A72314" w:rsidRPr="00C73CF0" w:rsidRDefault="00A72314" w:rsidP="00AB1555">
      <w:pPr>
        <w:pStyle w:val="subsection"/>
        <w:rPr>
          <w:snapToGrid w:val="0"/>
          <w:lang w:eastAsia="en-US"/>
        </w:rPr>
      </w:pPr>
      <w:r w:rsidRPr="00C73CF0">
        <w:rPr>
          <w:snapToGrid w:val="0"/>
          <w:lang w:eastAsia="en-US"/>
        </w:rPr>
        <w:tab/>
        <w:t>(1)</w:t>
      </w:r>
      <w:r w:rsidRPr="00C73CF0">
        <w:rPr>
          <w:snapToGrid w:val="0"/>
          <w:lang w:eastAsia="en-US"/>
        </w:rPr>
        <w:tab/>
        <w:t>The Minister must cause an independent review of the operation of this Act to be undertaken as soon as possible after:</w:t>
      </w:r>
    </w:p>
    <w:p w:rsidR="00A72314" w:rsidRPr="00C73CF0" w:rsidRDefault="00A72314" w:rsidP="00AB1555">
      <w:pPr>
        <w:pStyle w:val="paragraph"/>
        <w:rPr>
          <w:snapToGrid w:val="0"/>
        </w:rPr>
      </w:pPr>
      <w:r w:rsidRPr="00C73CF0">
        <w:rPr>
          <w:snapToGrid w:val="0"/>
        </w:rPr>
        <w:tab/>
        <w:t>(a)</w:t>
      </w:r>
      <w:r w:rsidRPr="00C73CF0">
        <w:rPr>
          <w:snapToGrid w:val="0"/>
        </w:rPr>
        <w:tab/>
        <w:t xml:space="preserve">the </w:t>
      </w:r>
      <w:r w:rsidR="00FB3C13" w:rsidRPr="00C73CF0">
        <w:rPr>
          <w:snapToGrid w:val="0"/>
        </w:rPr>
        <w:t>fifth</w:t>
      </w:r>
      <w:r w:rsidRPr="00C73CF0">
        <w:rPr>
          <w:snapToGrid w:val="0"/>
        </w:rPr>
        <w:t xml:space="preserve"> anniversary of the commencement of this section; and</w:t>
      </w:r>
    </w:p>
    <w:p w:rsidR="00A72314" w:rsidRPr="00C73CF0" w:rsidRDefault="00A72314" w:rsidP="00AB1555">
      <w:pPr>
        <w:pStyle w:val="paragraph"/>
        <w:rPr>
          <w:snapToGrid w:val="0"/>
        </w:rPr>
      </w:pPr>
      <w:r w:rsidRPr="00C73CF0">
        <w:rPr>
          <w:snapToGrid w:val="0"/>
        </w:rPr>
        <w:tab/>
        <w:t>(b)</w:t>
      </w:r>
      <w:r w:rsidRPr="00C73CF0">
        <w:rPr>
          <w:snapToGrid w:val="0"/>
        </w:rPr>
        <w:tab/>
        <w:t xml:space="preserve">each </w:t>
      </w:r>
      <w:r w:rsidR="00FB3C13" w:rsidRPr="00C73CF0">
        <w:rPr>
          <w:snapToGrid w:val="0"/>
        </w:rPr>
        <w:t>tenth</w:t>
      </w:r>
      <w:r w:rsidRPr="00C73CF0">
        <w:rPr>
          <w:snapToGrid w:val="0"/>
        </w:rPr>
        <w:t xml:space="preserve"> anniversary </w:t>
      </w:r>
      <w:r w:rsidR="00DB1536" w:rsidRPr="00C73CF0">
        <w:rPr>
          <w:snapToGrid w:val="0"/>
        </w:rPr>
        <w:t>of</w:t>
      </w:r>
      <w:r w:rsidRPr="00C73CF0">
        <w:rPr>
          <w:snapToGrid w:val="0"/>
        </w:rPr>
        <w:t xml:space="preserve"> the day referred to in </w:t>
      </w:r>
      <w:r w:rsidR="0088179E" w:rsidRPr="00C73CF0">
        <w:rPr>
          <w:snapToGrid w:val="0"/>
        </w:rPr>
        <w:t>paragraph (</w:t>
      </w:r>
      <w:r w:rsidRPr="00C73CF0">
        <w:rPr>
          <w:snapToGrid w:val="0"/>
        </w:rPr>
        <w:t>a).</w:t>
      </w:r>
    </w:p>
    <w:p w:rsidR="00A72314" w:rsidRPr="00C73CF0" w:rsidRDefault="00A72314" w:rsidP="00AB1555">
      <w:pPr>
        <w:pStyle w:val="subsection"/>
        <w:rPr>
          <w:snapToGrid w:val="0"/>
        </w:rPr>
      </w:pPr>
      <w:r w:rsidRPr="00C73CF0">
        <w:rPr>
          <w:snapToGrid w:val="0"/>
        </w:rPr>
        <w:tab/>
        <w:t>(2)</w:t>
      </w:r>
      <w:r w:rsidRPr="00C73CF0">
        <w:rPr>
          <w:snapToGrid w:val="0"/>
        </w:rPr>
        <w:tab/>
        <w:t>The review must be undertaken by persons who:</w:t>
      </w:r>
    </w:p>
    <w:p w:rsidR="00A72314" w:rsidRPr="00C73CF0" w:rsidRDefault="00A72314" w:rsidP="00AB1555">
      <w:pPr>
        <w:pStyle w:val="paragraph"/>
        <w:rPr>
          <w:snapToGrid w:val="0"/>
          <w:lang w:eastAsia="en-US"/>
        </w:rPr>
      </w:pPr>
      <w:r w:rsidRPr="00C73CF0">
        <w:rPr>
          <w:snapToGrid w:val="0"/>
          <w:lang w:eastAsia="en-US"/>
        </w:rPr>
        <w:tab/>
        <w:t>(a)</w:t>
      </w:r>
      <w:r w:rsidRPr="00C73CF0">
        <w:rPr>
          <w:snapToGrid w:val="0"/>
          <w:lang w:eastAsia="en-US"/>
        </w:rPr>
        <w:tab/>
        <w:t>in the Minister’s opinion possess appropriate qualifications to undertake the review; and</w:t>
      </w:r>
    </w:p>
    <w:p w:rsidR="00A72314" w:rsidRPr="00C73CF0" w:rsidRDefault="00A72314" w:rsidP="00AB1555">
      <w:pPr>
        <w:pStyle w:val="paragraph"/>
        <w:rPr>
          <w:snapToGrid w:val="0"/>
          <w:lang w:eastAsia="en-US"/>
        </w:rPr>
      </w:pPr>
      <w:r w:rsidRPr="00C73CF0">
        <w:rPr>
          <w:snapToGrid w:val="0"/>
          <w:lang w:eastAsia="en-US"/>
        </w:rPr>
        <w:tab/>
        <w:t>(b)</w:t>
      </w:r>
      <w:r w:rsidRPr="00C73CF0">
        <w:rPr>
          <w:snapToGrid w:val="0"/>
          <w:lang w:eastAsia="en-US"/>
        </w:rPr>
        <w:tab/>
        <w:t>include one or more persons who are not APS employees.</w:t>
      </w:r>
    </w:p>
    <w:p w:rsidR="00A72314" w:rsidRPr="00C73CF0" w:rsidRDefault="00A72314" w:rsidP="00AB1555">
      <w:pPr>
        <w:pStyle w:val="subsection"/>
        <w:rPr>
          <w:snapToGrid w:val="0"/>
          <w:lang w:eastAsia="en-US"/>
        </w:rPr>
      </w:pPr>
      <w:r w:rsidRPr="00C73CF0">
        <w:rPr>
          <w:snapToGrid w:val="0"/>
          <w:lang w:eastAsia="en-US"/>
        </w:rPr>
        <w:tab/>
        <w:t>(3)</w:t>
      </w:r>
      <w:r w:rsidRPr="00C73CF0">
        <w:rPr>
          <w:snapToGrid w:val="0"/>
          <w:lang w:eastAsia="en-US"/>
        </w:rPr>
        <w:tab/>
        <w:t>The persons who undertake the review must give the Minister a written report of the review.</w:t>
      </w:r>
    </w:p>
    <w:p w:rsidR="00A72314" w:rsidRPr="00C73CF0" w:rsidRDefault="00A72314" w:rsidP="00AB1555">
      <w:pPr>
        <w:pStyle w:val="subsection"/>
        <w:rPr>
          <w:snapToGrid w:val="0"/>
          <w:lang w:eastAsia="en-US"/>
        </w:rPr>
      </w:pPr>
      <w:r w:rsidRPr="00C73CF0">
        <w:rPr>
          <w:snapToGrid w:val="0"/>
          <w:lang w:eastAsia="en-US"/>
        </w:rPr>
        <w:tab/>
        <w:t>(4)</w:t>
      </w:r>
      <w:r w:rsidRPr="00C73CF0">
        <w:rPr>
          <w:snapToGrid w:val="0"/>
          <w:lang w:eastAsia="en-US"/>
        </w:rPr>
        <w:tab/>
        <w:t>The Minister must cause a copy of the report of the review:</w:t>
      </w:r>
    </w:p>
    <w:p w:rsidR="00A72314" w:rsidRPr="00C73CF0" w:rsidRDefault="00A72314" w:rsidP="00AB1555">
      <w:pPr>
        <w:pStyle w:val="paragraph"/>
        <w:rPr>
          <w:snapToGrid w:val="0"/>
          <w:lang w:eastAsia="en-US"/>
        </w:rPr>
      </w:pPr>
      <w:r w:rsidRPr="00C73CF0">
        <w:rPr>
          <w:snapToGrid w:val="0"/>
          <w:lang w:eastAsia="en-US"/>
        </w:rPr>
        <w:tab/>
        <w:t>(a)</w:t>
      </w:r>
      <w:r w:rsidRPr="00C73CF0">
        <w:rPr>
          <w:snapToGrid w:val="0"/>
          <w:lang w:eastAsia="en-US"/>
        </w:rPr>
        <w:tab/>
        <w:t>to be tabled in each House of the Parliament within 15 sitting days of the day on which the report is given to the Minister; and</w:t>
      </w:r>
    </w:p>
    <w:p w:rsidR="00A72314" w:rsidRPr="00C73CF0" w:rsidRDefault="00A72314" w:rsidP="00AB1555">
      <w:pPr>
        <w:pStyle w:val="paragraph"/>
      </w:pPr>
      <w:r w:rsidRPr="00C73CF0">
        <w:tab/>
        <w:t>(b)</w:t>
      </w:r>
      <w:r w:rsidRPr="00C73CF0">
        <w:tab/>
        <w:t xml:space="preserve">to be given to each </w:t>
      </w:r>
      <w:r w:rsidR="00B1547C" w:rsidRPr="00C73CF0">
        <w:t>participating jurisdiction</w:t>
      </w:r>
      <w:r w:rsidRPr="00C73CF0">
        <w:t>.</w:t>
      </w:r>
    </w:p>
    <w:p w:rsidR="00A72314" w:rsidRPr="00C73CF0" w:rsidRDefault="007C4A88" w:rsidP="00AB1555">
      <w:pPr>
        <w:pStyle w:val="ActHead5"/>
      </w:pPr>
      <w:bookmarkStart w:id="187" w:name="_Toc147414022"/>
      <w:r w:rsidRPr="00B3092A">
        <w:rPr>
          <w:rStyle w:val="CharSectno"/>
        </w:rPr>
        <w:t>177</w:t>
      </w:r>
      <w:r w:rsidR="00A72314" w:rsidRPr="00C73CF0">
        <w:t xml:space="preserve">  Regulations</w:t>
      </w:r>
      <w:bookmarkEnd w:id="187"/>
    </w:p>
    <w:p w:rsidR="00A72314" w:rsidRPr="00C73CF0" w:rsidRDefault="00A72314" w:rsidP="00A146EE">
      <w:pPr>
        <w:pStyle w:val="subsection"/>
        <w:keepNext/>
      </w:pPr>
      <w:r w:rsidRPr="00C73CF0">
        <w:tab/>
      </w:r>
      <w:r w:rsidRPr="00C73CF0">
        <w:tab/>
        <w:t>The Governor</w:t>
      </w:r>
      <w:r w:rsidR="00B3092A">
        <w:noBreakHyphen/>
      </w:r>
      <w:r w:rsidRPr="00C73CF0">
        <w:t>General may make regulations prescribing matters:</w:t>
      </w:r>
    </w:p>
    <w:p w:rsidR="00A72314" w:rsidRPr="00C73CF0" w:rsidRDefault="00A72314" w:rsidP="00AB1555">
      <w:pPr>
        <w:pStyle w:val="paragraph"/>
      </w:pPr>
      <w:r w:rsidRPr="00C73CF0">
        <w:tab/>
        <w:t>(a)</w:t>
      </w:r>
      <w:r w:rsidRPr="00C73CF0">
        <w:tab/>
        <w:t>required or permitted by this Act to be prescribed; or</w:t>
      </w:r>
    </w:p>
    <w:p w:rsidR="00251949" w:rsidRPr="00C73CF0" w:rsidRDefault="00A72314" w:rsidP="00AB1555">
      <w:pPr>
        <w:pStyle w:val="paragraph"/>
      </w:pPr>
      <w:r w:rsidRPr="00C73CF0">
        <w:tab/>
        <w:t>(b)</w:t>
      </w:r>
      <w:r w:rsidRPr="00C73CF0">
        <w:tab/>
        <w:t>necessary or convenient to be prescribed for carrying out or giving effect to this Act.</w:t>
      </w:r>
    </w:p>
    <w:p w:rsidR="000A428A" w:rsidRPr="00C73CF0" w:rsidRDefault="000A428A" w:rsidP="000A428A">
      <w:pPr>
        <w:rPr>
          <w:lang w:eastAsia="en-AU"/>
        </w:rPr>
        <w:sectPr w:rsidR="000A428A" w:rsidRPr="00C73CF0" w:rsidSect="00581609">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0A428A" w:rsidRPr="00C73CF0" w:rsidRDefault="000A428A" w:rsidP="000A428A">
      <w:pPr>
        <w:pStyle w:val="ENotesHeading1"/>
        <w:keepNext/>
        <w:keepLines/>
        <w:pageBreakBefore/>
        <w:outlineLvl w:val="9"/>
      </w:pPr>
      <w:bookmarkStart w:id="188" w:name="_Toc147414023"/>
      <w:r w:rsidRPr="00C73CF0">
        <w:t>Endnotes</w:t>
      </w:r>
      <w:bookmarkEnd w:id="188"/>
    </w:p>
    <w:p w:rsidR="004D0023" w:rsidRPr="00C73CF0" w:rsidRDefault="004D0023" w:rsidP="00685201">
      <w:pPr>
        <w:pStyle w:val="ENotesHeading2"/>
        <w:spacing w:line="240" w:lineRule="auto"/>
        <w:outlineLvl w:val="9"/>
      </w:pPr>
      <w:bookmarkStart w:id="189" w:name="_Toc147414024"/>
      <w:r w:rsidRPr="00C73CF0">
        <w:t>Endnote 1—About the endnotes</w:t>
      </w:r>
      <w:bookmarkEnd w:id="189"/>
    </w:p>
    <w:p w:rsidR="004D0023" w:rsidRPr="00C73CF0" w:rsidRDefault="004D0023" w:rsidP="00685201">
      <w:pPr>
        <w:spacing w:after="120"/>
      </w:pPr>
      <w:r w:rsidRPr="00C73CF0">
        <w:t>The endnotes provide information about this compilation and the compiled law.</w:t>
      </w:r>
    </w:p>
    <w:p w:rsidR="004D0023" w:rsidRPr="00C73CF0" w:rsidRDefault="004D0023" w:rsidP="00685201">
      <w:pPr>
        <w:spacing w:after="120"/>
      </w:pPr>
      <w:r w:rsidRPr="00C73CF0">
        <w:t>The following endnotes are included in every compilation:</w:t>
      </w:r>
    </w:p>
    <w:p w:rsidR="004D0023" w:rsidRPr="00C73CF0" w:rsidRDefault="004D0023" w:rsidP="00685201">
      <w:r w:rsidRPr="00C73CF0">
        <w:t>Endnote 1—About the endnotes</w:t>
      </w:r>
    </w:p>
    <w:p w:rsidR="004D0023" w:rsidRPr="00C73CF0" w:rsidRDefault="004D0023" w:rsidP="00685201">
      <w:r w:rsidRPr="00C73CF0">
        <w:t>Endnote 2—Abbreviation key</w:t>
      </w:r>
    </w:p>
    <w:p w:rsidR="004D0023" w:rsidRPr="00C73CF0" w:rsidRDefault="004D0023" w:rsidP="00685201">
      <w:r w:rsidRPr="00C73CF0">
        <w:t>Endnote 3—Legislation history</w:t>
      </w:r>
    </w:p>
    <w:p w:rsidR="004D0023" w:rsidRPr="00C73CF0" w:rsidRDefault="004D0023" w:rsidP="00685201">
      <w:pPr>
        <w:spacing w:after="120"/>
      </w:pPr>
      <w:r w:rsidRPr="00C73CF0">
        <w:t>Endnote 4—Amendment history</w:t>
      </w:r>
    </w:p>
    <w:p w:rsidR="004D0023" w:rsidRPr="00C73CF0" w:rsidRDefault="004D0023" w:rsidP="00685201">
      <w:r w:rsidRPr="00C73CF0">
        <w:rPr>
          <w:b/>
        </w:rPr>
        <w:t>Abbreviation key—Endnote 2</w:t>
      </w:r>
    </w:p>
    <w:p w:rsidR="004D0023" w:rsidRPr="00C73CF0" w:rsidRDefault="004D0023" w:rsidP="00685201">
      <w:pPr>
        <w:spacing w:after="120"/>
      </w:pPr>
      <w:r w:rsidRPr="00C73CF0">
        <w:t>The abbreviation key sets out abbreviations that may be used in the endnotes.</w:t>
      </w:r>
    </w:p>
    <w:p w:rsidR="004D0023" w:rsidRPr="00C73CF0" w:rsidRDefault="004D0023" w:rsidP="00685201">
      <w:pPr>
        <w:rPr>
          <w:b/>
        </w:rPr>
      </w:pPr>
      <w:r w:rsidRPr="00C73CF0">
        <w:rPr>
          <w:b/>
        </w:rPr>
        <w:t>Legislation history and amendment history—Endnotes 3 and 4</w:t>
      </w:r>
    </w:p>
    <w:p w:rsidR="004D0023" w:rsidRPr="00C73CF0" w:rsidRDefault="004D0023" w:rsidP="00685201">
      <w:pPr>
        <w:spacing w:after="120"/>
      </w:pPr>
      <w:r w:rsidRPr="00C73CF0">
        <w:t>Amending laws are annotated in the legislation history and amendment history.</w:t>
      </w:r>
    </w:p>
    <w:p w:rsidR="004D0023" w:rsidRPr="00C73CF0" w:rsidRDefault="004D0023" w:rsidP="00685201">
      <w:pPr>
        <w:spacing w:after="120"/>
      </w:pPr>
      <w:r w:rsidRPr="00C73CF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4D0023" w:rsidRPr="00C73CF0" w:rsidRDefault="004D0023" w:rsidP="00685201">
      <w:pPr>
        <w:spacing w:after="120"/>
      </w:pPr>
      <w:r w:rsidRPr="00C73CF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4D0023" w:rsidRPr="00C73CF0" w:rsidRDefault="004D0023" w:rsidP="00685201">
      <w:pPr>
        <w:rPr>
          <w:b/>
        </w:rPr>
      </w:pPr>
      <w:r w:rsidRPr="00C73CF0">
        <w:rPr>
          <w:b/>
        </w:rPr>
        <w:t>Editorial changes</w:t>
      </w:r>
    </w:p>
    <w:p w:rsidR="004D0023" w:rsidRPr="00C73CF0" w:rsidRDefault="004D0023" w:rsidP="00685201">
      <w:pPr>
        <w:spacing w:after="120"/>
      </w:pPr>
      <w:r w:rsidRPr="00C73CF0">
        <w:t xml:space="preserve">The </w:t>
      </w:r>
      <w:r w:rsidRPr="00C73CF0">
        <w:rPr>
          <w:i/>
        </w:rPr>
        <w:t>Legislation Act 2003</w:t>
      </w:r>
      <w:r w:rsidRPr="00C73CF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4D0023" w:rsidRPr="00C73CF0" w:rsidRDefault="004D0023" w:rsidP="00685201">
      <w:pPr>
        <w:spacing w:after="120"/>
      </w:pPr>
      <w:r w:rsidRPr="00C73CF0">
        <w:t>If the compilation includes editorial changes, the endnotes include a brief outline of the changes in general terms. Full details of any changes can be obtained from the Office of Parliamentary Counsel.</w:t>
      </w:r>
    </w:p>
    <w:p w:rsidR="004D0023" w:rsidRPr="00C73CF0" w:rsidRDefault="004D0023" w:rsidP="00685201">
      <w:pPr>
        <w:keepNext/>
      </w:pPr>
      <w:r w:rsidRPr="00C73CF0">
        <w:rPr>
          <w:b/>
        </w:rPr>
        <w:t>Misdescribed amendments</w:t>
      </w:r>
    </w:p>
    <w:p w:rsidR="004D0023" w:rsidRPr="00C73CF0" w:rsidRDefault="004D0023" w:rsidP="00685201">
      <w:pPr>
        <w:spacing w:after="120"/>
      </w:pPr>
      <w:r w:rsidRPr="00C73CF0">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B3092A">
        <w:t>section 1</w:t>
      </w:r>
      <w:r w:rsidRPr="00C73CF0">
        <w:t xml:space="preserve">5V of the </w:t>
      </w:r>
      <w:r w:rsidRPr="00C73CF0">
        <w:rPr>
          <w:i/>
        </w:rPr>
        <w:t>Legislation Act 2003</w:t>
      </w:r>
      <w:r w:rsidRPr="00C73CF0">
        <w:t>.</w:t>
      </w:r>
    </w:p>
    <w:p w:rsidR="004D0023" w:rsidRPr="00C73CF0" w:rsidRDefault="004D0023" w:rsidP="00685201">
      <w:pPr>
        <w:spacing w:before="120" w:after="240"/>
      </w:pPr>
      <w:r w:rsidRPr="00C73CF0">
        <w:t>If a misdescribed amendment cannot be given effect as intended, the amendment is not incorporated and “(md not incorp)” is added to the amendment history.</w:t>
      </w:r>
    </w:p>
    <w:p w:rsidR="000A428A" w:rsidRPr="00C73CF0" w:rsidRDefault="000A428A" w:rsidP="000A428A">
      <w:pPr>
        <w:rPr>
          <w:b/>
          <w:lang w:eastAsia="en-AU"/>
        </w:rPr>
      </w:pPr>
    </w:p>
    <w:p w:rsidR="00823D02" w:rsidRPr="00C73CF0" w:rsidRDefault="00823D02" w:rsidP="00823D02">
      <w:pPr>
        <w:pStyle w:val="ENotesHeading2"/>
        <w:pageBreakBefore/>
        <w:outlineLvl w:val="9"/>
      </w:pPr>
      <w:bookmarkStart w:id="190" w:name="_Toc147414025"/>
      <w:r w:rsidRPr="00C73CF0">
        <w:t>Endnote 2—Abbreviation key</w:t>
      </w:r>
      <w:bookmarkEnd w:id="190"/>
    </w:p>
    <w:p w:rsidR="00823D02" w:rsidRPr="00C73CF0" w:rsidRDefault="00823D02" w:rsidP="00823D02">
      <w:pPr>
        <w:pStyle w:val="Tabletext"/>
      </w:pPr>
    </w:p>
    <w:tbl>
      <w:tblPr>
        <w:tblW w:w="7939" w:type="dxa"/>
        <w:tblInd w:w="108" w:type="dxa"/>
        <w:tblLayout w:type="fixed"/>
        <w:tblLook w:val="0000" w:firstRow="0" w:lastRow="0" w:firstColumn="0" w:lastColumn="0" w:noHBand="0" w:noVBand="0"/>
      </w:tblPr>
      <w:tblGrid>
        <w:gridCol w:w="4253"/>
        <w:gridCol w:w="3686"/>
      </w:tblGrid>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ad = added or inserted</w:t>
            </w:r>
          </w:p>
        </w:tc>
        <w:tc>
          <w:tcPr>
            <w:tcW w:w="3686" w:type="dxa"/>
            <w:shd w:val="clear" w:color="auto" w:fill="auto"/>
          </w:tcPr>
          <w:p w:rsidR="00823D02" w:rsidRPr="00C73CF0" w:rsidRDefault="00823D02" w:rsidP="00823D02">
            <w:pPr>
              <w:spacing w:before="60"/>
              <w:ind w:left="34"/>
              <w:rPr>
                <w:sz w:val="20"/>
              </w:rPr>
            </w:pPr>
            <w:r w:rsidRPr="00C73CF0">
              <w:rPr>
                <w:sz w:val="20"/>
              </w:rPr>
              <w:t>o = order(s)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am = amended</w:t>
            </w:r>
          </w:p>
        </w:tc>
        <w:tc>
          <w:tcPr>
            <w:tcW w:w="3686" w:type="dxa"/>
            <w:shd w:val="clear" w:color="auto" w:fill="auto"/>
          </w:tcPr>
          <w:p w:rsidR="00823D02" w:rsidRPr="00C73CF0" w:rsidRDefault="00823D02" w:rsidP="00823D02">
            <w:pPr>
              <w:spacing w:before="60"/>
              <w:ind w:left="34"/>
              <w:rPr>
                <w:sz w:val="20"/>
              </w:rPr>
            </w:pPr>
            <w:r w:rsidRPr="00C73CF0">
              <w:rPr>
                <w:sz w:val="20"/>
              </w:rPr>
              <w:t>Ord = Ordinance</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amdt = amendment</w:t>
            </w:r>
          </w:p>
        </w:tc>
        <w:tc>
          <w:tcPr>
            <w:tcW w:w="3686" w:type="dxa"/>
            <w:shd w:val="clear" w:color="auto" w:fill="auto"/>
          </w:tcPr>
          <w:p w:rsidR="00823D02" w:rsidRPr="00C73CF0" w:rsidRDefault="00823D02" w:rsidP="00823D02">
            <w:pPr>
              <w:spacing w:before="60"/>
              <w:ind w:left="34"/>
              <w:rPr>
                <w:sz w:val="20"/>
              </w:rPr>
            </w:pPr>
            <w:r w:rsidRPr="00C73CF0">
              <w:rPr>
                <w:sz w:val="20"/>
              </w:rPr>
              <w:t>orig = original</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c = clause(s)</w:t>
            </w:r>
          </w:p>
        </w:tc>
        <w:tc>
          <w:tcPr>
            <w:tcW w:w="3686" w:type="dxa"/>
            <w:shd w:val="clear" w:color="auto" w:fill="auto"/>
          </w:tcPr>
          <w:p w:rsidR="00823D02" w:rsidRPr="00C73CF0" w:rsidRDefault="00823D02" w:rsidP="00823D02">
            <w:pPr>
              <w:spacing w:before="60"/>
              <w:ind w:left="34"/>
              <w:rPr>
                <w:sz w:val="20"/>
              </w:rPr>
            </w:pPr>
            <w:r w:rsidRPr="00C73CF0">
              <w:rPr>
                <w:sz w:val="20"/>
              </w:rPr>
              <w:t>par = paragraph(s)/subparagraph(s)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C[x] = Compilation No. x</w:t>
            </w:r>
          </w:p>
        </w:tc>
        <w:tc>
          <w:tcPr>
            <w:tcW w:w="3686" w:type="dxa"/>
            <w:shd w:val="clear" w:color="auto" w:fill="auto"/>
          </w:tcPr>
          <w:p w:rsidR="00823D02" w:rsidRPr="00C73CF0" w:rsidRDefault="006F4C0F" w:rsidP="006F4C0F">
            <w:pPr>
              <w:ind w:left="34" w:firstLine="249"/>
              <w:rPr>
                <w:sz w:val="20"/>
              </w:rPr>
            </w:pPr>
            <w:r w:rsidRPr="00C73CF0">
              <w:rPr>
                <w:sz w:val="20"/>
              </w:rPr>
              <w:t>/</w:t>
            </w:r>
            <w:r w:rsidR="00823D02" w:rsidRPr="00C73CF0">
              <w:rPr>
                <w:sz w:val="20"/>
              </w:rPr>
              <w:t>sub</w:t>
            </w:r>
            <w:r w:rsidR="00B3092A">
              <w:rPr>
                <w:sz w:val="20"/>
              </w:rPr>
              <w:noBreakHyphen/>
            </w:r>
            <w:r w:rsidR="00823D02" w:rsidRPr="00C73CF0">
              <w:rPr>
                <w:sz w:val="20"/>
              </w:rPr>
              <w:t>subparagraph(s)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Ch = Chapter(s)</w:t>
            </w:r>
          </w:p>
        </w:tc>
        <w:tc>
          <w:tcPr>
            <w:tcW w:w="3686" w:type="dxa"/>
            <w:shd w:val="clear" w:color="auto" w:fill="auto"/>
          </w:tcPr>
          <w:p w:rsidR="00823D02" w:rsidRPr="00C73CF0" w:rsidRDefault="00823D02" w:rsidP="00823D02">
            <w:pPr>
              <w:spacing w:before="60"/>
              <w:ind w:left="34"/>
              <w:rPr>
                <w:sz w:val="20"/>
              </w:rPr>
            </w:pPr>
            <w:r w:rsidRPr="00C73CF0">
              <w:rPr>
                <w:sz w:val="20"/>
              </w:rPr>
              <w:t>pres = present</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def = definition(s)</w:t>
            </w:r>
          </w:p>
        </w:tc>
        <w:tc>
          <w:tcPr>
            <w:tcW w:w="3686" w:type="dxa"/>
            <w:shd w:val="clear" w:color="auto" w:fill="auto"/>
          </w:tcPr>
          <w:p w:rsidR="00823D02" w:rsidRPr="00C73CF0" w:rsidRDefault="00823D02" w:rsidP="00823D02">
            <w:pPr>
              <w:spacing w:before="60"/>
              <w:ind w:left="34"/>
              <w:rPr>
                <w:sz w:val="20"/>
              </w:rPr>
            </w:pPr>
            <w:r w:rsidRPr="00C73CF0">
              <w:rPr>
                <w:sz w:val="20"/>
              </w:rPr>
              <w:t>prev = previous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Dict = Dictionary</w:t>
            </w:r>
          </w:p>
        </w:tc>
        <w:tc>
          <w:tcPr>
            <w:tcW w:w="3686" w:type="dxa"/>
            <w:shd w:val="clear" w:color="auto" w:fill="auto"/>
          </w:tcPr>
          <w:p w:rsidR="00823D02" w:rsidRPr="00C73CF0" w:rsidRDefault="00823D02" w:rsidP="00823D02">
            <w:pPr>
              <w:spacing w:before="60"/>
              <w:ind w:left="34"/>
              <w:rPr>
                <w:sz w:val="20"/>
              </w:rPr>
            </w:pPr>
            <w:r w:rsidRPr="00C73CF0">
              <w:rPr>
                <w:sz w:val="20"/>
              </w:rPr>
              <w:t>(prev…) = previously</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disallowed = disallowed by Parliament</w:t>
            </w:r>
          </w:p>
        </w:tc>
        <w:tc>
          <w:tcPr>
            <w:tcW w:w="3686" w:type="dxa"/>
            <w:shd w:val="clear" w:color="auto" w:fill="auto"/>
          </w:tcPr>
          <w:p w:rsidR="00823D02" w:rsidRPr="00C73CF0" w:rsidRDefault="00823D02" w:rsidP="00823D02">
            <w:pPr>
              <w:spacing w:before="60"/>
              <w:ind w:left="34"/>
              <w:rPr>
                <w:sz w:val="20"/>
              </w:rPr>
            </w:pPr>
            <w:r w:rsidRPr="00C73CF0">
              <w:rPr>
                <w:sz w:val="20"/>
              </w:rPr>
              <w:t>Pt = Part(s)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Div = Division(s)</w:t>
            </w:r>
          </w:p>
        </w:tc>
        <w:tc>
          <w:tcPr>
            <w:tcW w:w="3686" w:type="dxa"/>
            <w:shd w:val="clear" w:color="auto" w:fill="auto"/>
          </w:tcPr>
          <w:p w:rsidR="00823D02" w:rsidRPr="00C73CF0" w:rsidRDefault="00823D02" w:rsidP="00823D02">
            <w:pPr>
              <w:spacing w:before="60"/>
              <w:ind w:left="34"/>
              <w:rPr>
                <w:sz w:val="20"/>
              </w:rPr>
            </w:pPr>
            <w:r w:rsidRPr="00C73CF0">
              <w:rPr>
                <w:sz w:val="20"/>
              </w:rPr>
              <w:t>r = regulation(s)/rule(s)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ed = editorial change</w:t>
            </w:r>
          </w:p>
        </w:tc>
        <w:tc>
          <w:tcPr>
            <w:tcW w:w="3686" w:type="dxa"/>
            <w:shd w:val="clear" w:color="auto" w:fill="auto"/>
          </w:tcPr>
          <w:p w:rsidR="00823D02" w:rsidRPr="00C73CF0" w:rsidRDefault="00823D02" w:rsidP="00823D02">
            <w:pPr>
              <w:spacing w:before="60"/>
              <w:ind w:left="34"/>
              <w:rPr>
                <w:sz w:val="20"/>
              </w:rPr>
            </w:pPr>
            <w:r w:rsidRPr="00C73CF0">
              <w:rPr>
                <w:sz w:val="20"/>
              </w:rPr>
              <w:t>reloc = relocated</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exp = expires/expired or ceases/ceased to have</w:t>
            </w:r>
          </w:p>
        </w:tc>
        <w:tc>
          <w:tcPr>
            <w:tcW w:w="3686" w:type="dxa"/>
            <w:shd w:val="clear" w:color="auto" w:fill="auto"/>
          </w:tcPr>
          <w:p w:rsidR="00823D02" w:rsidRPr="00C73CF0" w:rsidRDefault="00823D02" w:rsidP="00823D02">
            <w:pPr>
              <w:spacing w:before="60"/>
              <w:ind w:left="34"/>
              <w:rPr>
                <w:sz w:val="20"/>
              </w:rPr>
            </w:pPr>
            <w:r w:rsidRPr="00C73CF0">
              <w:rPr>
                <w:sz w:val="20"/>
              </w:rPr>
              <w:t>renum = renumbered</w:t>
            </w:r>
          </w:p>
        </w:tc>
      </w:tr>
      <w:tr w:rsidR="00823D02" w:rsidRPr="00C73CF0" w:rsidTr="00823D02">
        <w:tc>
          <w:tcPr>
            <w:tcW w:w="4253" w:type="dxa"/>
            <w:shd w:val="clear" w:color="auto" w:fill="auto"/>
          </w:tcPr>
          <w:p w:rsidR="00823D02" w:rsidRPr="00C73CF0" w:rsidRDefault="006F4C0F" w:rsidP="006F4C0F">
            <w:pPr>
              <w:ind w:left="34" w:firstLine="249"/>
              <w:rPr>
                <w:sz w:val="20"/>
              </w:rPr>
            </w:pPr>
            <w:r w:rsidRPr="00C73CF0">
              <w:rPr>
                <w:sz w:val="20"/>
              </w:rPr>
              <w:t>e</w:t>
            </w:r>
            <w:r w:rsidR="00823D02" w:rsidRPr="00C73CF0">
              <w:rPr>
                <w:sz w:val="20"/>
              </w:rPr>
              <w:t>ffect</w:t>
            </w:r>
          </w:p>
        </w:tc>
        <w:tc>
          <w:tcPr>
            <w:tcW w:w="3686" w:type="dxa"/>
            <w:shd w:val="clear" w:color="auto" w:fill="auto"/>
          </w:tcPr>
          <w:p w:rsidR="00823D02" w:rsidRPr="00C73CF0" w:rsidRDefault="00823D02" w:rsidP="00823D02">
            <w:pPr>
              <w:spacing w:before="60"/>
              <w:ind w:left="34"/>
              <w:rPr>
                <w:sz w:val="20"/>
              </w:rPr>
            </w:pPr>
            <w:r w:rsidRPr="00C73CF0">
              <w:rPr>
                <w:sz w:val="20"/>
              </w:rPr>
              <w:t>rep = repealed</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F = Federal Register of Legislation</w:t>
            </w:r>
          </w:p>
        </w:tc>
        <w:tc>
          <w:tcPr>
            <w:tcW w:w="3686" w:type="dxa"/>
            <w:shd w:val="clear" w:color="auto" w:fill="auto"/>
          </w:tcPr>
          <w:p w:rsidR="00823D02" w:rsidRPr="00C73CF0" w:rsidRDefault="00823D02" w:rsidP="00823D02">
            <w:pPr>
              <w:spacing w:before="60"/>
              <w:ind w:left="34"/>
              <w:rPr>
                <w:sz w:val="20"/>
              </w:rPr>
            </w:pPr>
            <w:r w:rsidRPr="00C73CF0">
              <w:rPr>
                <w:sz w:val="20"/>
              </w:rPr>
              <w:t>rs = repealed and substituted</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gaz = gazette</w:t>
            </w:r>
          </w:p>
        </w:tc>
        <w:tc>
          <w:tcPr>
            <w:tcW w:w="3686" w:type="dxa"/>
            <w:shd w:val="clear" w:color="auto" w:fill="auto"/>
          </w:tcPr>
          <w:p w:rsidR="00823D02" w:rsidRPr="00C73CF0" w:rsidRDefault="00823D02" w:rsidP="00823D02">
            <w:pPr>
              <w:spacing w:before="60"/>
              <w:ind w:left="34"/>
              <w:rPr>
                <w:sz w:val="20"/>
              </w:rPr>
            </w:pPr>
            <w:r w:rsidRPr="00C73CF0">
              <w:rPr>
                <w:sz w:val="20"/>
              </w:rPr>
              <w:t>s = section(s)/subsection(s)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 xml:space="preserve">LA = </w:t>
            </w:r>
            <w:r w:rsidRPr="00C73CF0">
              <w:rPr>
                <w:i/>
                <w:sz w:val="20"/>
              </w:rPr>
              <w:t>Legislation Act 2003</w:t>
            </w:r>
          </w:p>
        </w:tc>
        <w:tc>
          <w:tcPr>
            <w:tcW w:w="3686" w:type="dxa"/>
            <w:shd w:val="clear" w:color="auto" w:fill="auto"/>
          </w:tcPr>
          <w:p w:rsidR="00823D02" w:rsidRPr="00C73CF0" w:rsidRDefault="00823D02" w:rsidP="00823D02">
            <w:pPr>
              <w:spacing w:before="60"/>
              <w:ind w:left="34"/>
              <w:rPr>
                <w:sz w:val="20"/>
              </w:rPr>
            </w:pPr>
            <w:r w:rsidRPr="00C73CF0">
              <w:rPr>
                <w:sz w:val="20"/>
              </w:rPr>
              <w:t>Sch = Schedule(s)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 xml:space="preserve">LIA = </w:t>
            </w:r>
            <w:r w:rsidRPr="00C73CF0">
              <w:rPr>
                <w:i/>
                <w:sz w:val="20"/>
              </w:rPr>
              <w:t>Legislative Instruments Act 2003</w:t>
            </w:r>
          </w:p>
        </w:tc>
        <w:tc>
          <w:tcPr>
            <w:tcW w:w="3686" w:type="dxa"/>
            <w:shd w:val="clear" w:color="auto" w:fill="auto"/>
          </w:tcPr>
          <w:p w:rsidR="00823D02" w:rsidRPr="00C73CF0" w:rsidRDefault="00823D02" w:rsidP="00823D02">
            <w:pPr>
              <w:spacing w:before="60"/>
              <w:ind w:left="34"/>
              <w:rPr>
                <w:sz w:val="20"/>
              </w:rPr>
            </w:pPr>
            <w:r w:rsidRPr="00C73CF0">
              <w:rPr>
                <w:sz w:val="20"/>
              </w:rPr>
              <w:t>Sdiv = Subdivision(s)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(md) = misdescribed amendment can be given</w:t>
            </w:r>
          </w:p>
        </w:tc>
        <w:tc>
          <w:tcPr>
            <w:tcW w:w="3686" w:type="dxa"/>
            <w:shd w:val="clear" w:color="auto" w:fill="auto"/>
          </w:tcPr>
          <w:p w:rsidR="00823D02" w:rsidRPr="00C73CF0" w:rsidRDefault="00823D02" w:rsidP="00823D02">
            <w:pPr>
              <w:spacing w:before="60"/>
              <w:ind w:left="34"/>
              <w:rPr>
                <w:sz w:val="20"/>
              </w:rPr>
            </w:pPr>
            <w:r w:rsidRPr="00C73CF0">
              <w:rPr>
                <w:sz w:val="20"/>
              </w:rPr>
              <w:t>SLI = Select Legislative Instrument</w:t>
            </w:r>
          </w:p>
        </w:tc>
      </w:tr>
      <w:tr w:rsidR="00823D02" w:rsidRPr="00C73CF0" w:rsidTr="00823D02">
        <w:tc>
          <w:tcPr>
            <w:tcW w:w="4253" w:type="dxa"/>
            <w:shd w:val="clear" w:color="auto" w:fill="auto"/>
          </w:tcPr>
          <w:p w:rsidR="00823D02" w:rsidRPr="00C73CF0" w:rsidRDefault="006F4C0F" w:rsidP="006F4C0F">
            <w:pPr>
              <w:ind w:left="34" w:firstLine="249"/>
              <w:rPr>
                <w:sz w:val="20"/>
              </w:rPr>
            </w:pPr>
            <w:r w:rsidRPr="00C73CF0">
              <w:rPr>
                <w:sz w:val="20"/>
              </w:rPr>
              <w:t>e</w:t>
            </w:r>
            <w:r w:rsidR="00823D02" w:rsidRPr="00C73CF0">
              <w:rPr>
                <w:sz w:val="20"/>
              </w:rPr>
              <w:t>ffect</w:t>
            </w:r>
          </w:p>
        </w:tc>
        <w:tc>
          <w:tcPr>
            <w:tcW w:w="3686" w:type="dxa"/>
            <w:shd w:val="clear" w:color="auto" w:fill="auto"/>
          </w:tcPr>
          <w:p w:rsidR="00823D02" w:rsidRPr="00C73CF0" w:rsidRDefault="00823D02" w:rsidP="00823D02">
            <w:pPr>
              <w:spacing w:before="60"/>
              <w:ind w:left="34"/>
              <w:rPr>
                <w:sz w:val="20"/>
              </w:rPr>
            </w:pPr>
            <w:r w:rsidRPr="00C73CF0">
              <w:rPr>
                <w:sz w:val="20"/>
              </w:rPr>
              <w:t>SR = Statutory Rules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(md not incorp) = misdescribed amendment</w:t>
            </w:r>
          </w:p>
        </w:tc>
        <w:tc>
          <w:tcPr>
            <w:tcW w:w="3686" w:type="dxa"/>
            <w:shd w:val="clear" w:color="auto" w:fill="auto"/>
          </w:tcPr>
          <w:p w:rsidR="00823D02" w:rsidRPr="00C73CF0" w:rsidRDefault="00823D02" w:rsidP="00823D02">
            <w:pPr>
              <w:spacing w:before="60"/>
              <w:ind w:left="34"/>
              <w:rPr>
                <w:sz w:val="20"/>
              </w:rPr>
            </w:pPr>
            <w:r w:rsidRPr="00C73CF0">
              <w:rPr>
                <w:sz w:val="20"/>
              </w:rPr>
              <w:t>Sub</w:t>
            </w:r>
            <w:r w:rsidR="00B3092A">
              <w:rPr>
                <w:sz w:val="20"/>
              </w:rPr>
              <w:noBreakHyphen/>
            </w:r>
            <w:r w:rsidRPr="00C73CF0">
              <w:rPr>
                <w:sz w:val="20"/>
              </w:rPr>
              <w:t>Ch = Sub</w:t>
            </w:r>
            <w:r w:rsidR="00B3092A">
              <w:rPr>
                <w:sz w:val="20"/>
              </w:rPr>
              <w:noBreakHyphen/>
            </w:r>
            <w:r w:rsidRPr="00C73CF0">
              <w:rPr>
                <w:sz w:val="20"/>
              </w:rPr>
              <w:t>Chapter(s)</w:t>
            </w:r>
          </w:p>
        </w:tc>
      </w:tr>
      <w:tr w:rsidR="00823D02" w:rsidRPr="00C73CF0" w:rsidTr="00823D02">
        <w:tc>
          <w:tcPr>
            <w:tcW w:w="4253" w:type="dxa"/>
            <w:shd w:val="clear" w:color="auto" w:fill="auto"/>
          </w:tcPr>
          <w:p w:rsidR="00823D02" w:rsidRPr="00C73CF0" w:rsidRDefault="006F4C0F" w:rsidP="006F4C0F">
            <w:pPr>
              <w:ind w:left="34" w:firstLine="249"/>
              <w:rPr>
                <w:sz w:val="20"/>
              </w:rPr>
            </w:pPr>
            <w:r w:rsidRPr="00C73CF0">
              <w:rPr>
                <w:sz w:val="20"/>
              </w:rPr>
              <w:t>c</w:t>
            </w:r>
            <w:r w:rsidR="00823D02" w:rsidRPr="00C73CF0">
              <w:rPr>
                <w:sz w:val="20"/>
              </w:rPr>
              <w:t>annot be given effect</w:t>
            </w:r>
          </w:p>
        </w:tc>
        <w:tc>
          <w:tcPr>
            <w:tcW w:w="3686" w:type="dxa"/>
            <w:shd w:val="clear" w:color="auto" w:fill="auto"/>
          </w:tcPr>
          <w:p w:rsidR="00823D02" w:rsidRPr="00C73CF0" w:rsidRDefault="00823D02" w:rsidP="00823D02">
            <w:pPr>
              <w:spacing w:before="60"/>
              <w:ind w:left="34"/>
              <w:rPr>
                <w:sz w:val="20"/>
              </w:rPr>
            </w:pPr>
            <w:r w:rsidRPr="00C73CF0">
              <w:rPr>
                <w:sz w:val="20"/>
              </w:rPr>
              <w:t>SubPt = Subpart(s)</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mod = modified/modification</w:t>
            </w:r>
          </w:p>
        </w:tc>
        <w:tc>
          <w:tcPr>
            <w:tcW w:w="3686" w:type="dxa"/>
            <w:shd w:val="clear" w:color="auto" w:fill="auto"/>
          </w:tcPr>
          <w:p w:rsidR="00823D02" w:rsidRPr="00C73CF0" w:rsidRDefault="00823D02" w:rsidP="00823D02">
            <w:pPr>
              <w:spacing w:before="60"/>
              <w:ind w:left="34"/>
              <w:rPr>
                <w:sz w:val="20"/>
              </w:rPr>
            </w:pPr>
            <w:r w:rsidRPr="00C73CF0">
              <w:rPr>
                <w:sz w:val="20"/>
                <w:u w:val="single"/>
              </w:rPr>
              <w:t>underlining</w:t>
            </w:r>
            <w:r w:rsidRPr="00C73CF0">
              <w:rPr>
                <w:sz w:val="20"/>
              </w:rPr>
              <w:t xml:space="preserve"> = whole or part not</w:t>
            </w:r>
          </w:p>
        </w:tc>
      </w:tr>
      <w:tr w:rsidR="00823D02" w:rsidRPr="00C73CF0" w:rsidTr="00823D02">
        <w:tc>
          <w:tcPr>
            <w:tcW w:w="4253" w:type="dxa"/>
            <w:shd w:val="clear" w:color="auto" w:fill="auto"/>
          </w:tcPr>
          <w:p w:rsidR="00823D02" w:rsidRPr="00C73CF0" w:rsidRDefault="00823D02" w:rsidP="00823D02">
            <w:pPr>
              <w:spacing w:before="60"/>
              <w:ind w:left="34"/>
              <w:rPr>
                <w:sz w:val="20"/>
              </w:rPr>
            </w:pPr>
            <w:r w:rsidRPr="00C73CF0">
              <w:rPr>
                <w:sz w:val="20"/>
              </w:rPr>
              <w:t>No. = Number(s)</w:t>
            </w:r>
          </w:p>
        </w:tc>
        <w:tc>
          <w:tcPr>
            <w:tcW w:w="3686" w:type="dxa"/>
            <w:shd w:val="clear" w:color="auto" w:fill="auto"/>
          </w:tcPr>
          <w:p w:rsidR="00823D02" w:rsidRPr="00C73CF0" w:rsidRDefault="006F4C0F" w:rsidP="006F4C0F">
            <w:pPr>
              <w:ind w:left="34" w:firstLine="249"/>
              <w:rPr>
                <w:sz w:val="20"/>
              </w:rPr>
            </w:pPr>
            <w:r w:rsidRPr="00C73CF0">
              <w:rPr>
                <w:sz w:val="20"/>
              </w:rPr>
              <w:t>c</w:t>
            </w:r>
            <w:r w:rsidR="00823D02" w:rsidRPr="00C73CF0">
              <w:rPr>
                <w:sz w:val="20"/>
              </w:rPr>
              <w:t>ommenced or to be commenced</w:t>
            </w:r>
          </w:p>
        </w:tc>
      </w:tr>
    </w:tbl>
    <w:p w:rsidR="00823D02" w:rsidRPr="00C73CF0" w:rsidRDefault="00823D02" w:rsidP="00823D02">
      <w:pPr>
        <w:pStyle w:val="Tabletext"/>
      </w:pPr>
    </w:p>
    <w:p w:rsidR="000A428A" w:rsidRPr="00C73CF0" w:rsidRDefault="000A428A" w:rsidP="000A428A">
      <w:pPr>
        <w:pStyle w:val="ENotesHeading2"/>
        <w:pageBreakBefore/>
        <w:outlineLvl w:val="9"/>
      </w:pPr>
      <w:bookmarkStart w:id="191" w:name="_Toc147414026"/>
      <w:r w:rsidRPr="00C73CF0">
        <w:t>Endnote 3—Legislation history</w:t>
      </w:r>
      <w:bookmarkEnd w:id="191"/>
    </w:p>
    <w:p w:rsidR="000A428A" w:rsidRPr="00C73CF0" w:rsidRDefault="000A428A" w:rsidP="000A428A">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1"/>
        <w:gridCol w:w="993"/>
        <w:gridCol w:w="994"/>
        <w:gridCol w:w="1845"/>
        <w:gridCol w:w="1417"/>
      </w:tblGrid>
      <w:tr w:rsidR="000A428A" w:rsidRPr="00C73CF0" w:rsidTr="000A428A">
        <w:trPr>
          <w:cantSplit/>
          <w:tblHeader/>
        </w:trPr>
        <w:tc>
          <w:tcPr>
            <w:tcW w:w="1840" w:type="dxa"/>
            <w:tcBorders>
              <w:top w:val="single" w:sz="12" w:space="0" w:color="auto"/>
              <w:bottom w:val="single" w:sz="12" w:space="0" w:color="auto"/>
            </w:tcBorders>
            <w:shd w:val="clear" w:color="auto" w:fill="auto"/>
          </w:tcPr>
          <w:p w:rsidR="000A428A" w:rsidRPr="00C73CF0" w:rsidRDefault="000A428A" w:rsidP="00F72D3F">
            <w:pPr>
              <w:pStyle w:val="ENoteTableHeading"/>
            </w:pPr>
            <w:r w:rsidRPr="00C73CF0">
              <w:t>Act</w:t>
            </w:r>
          </w:p>
        </w:tc>
        <w:tc>
          <w:tcPr>
            <w:tcW w:w="993" w:type="dxa"/>
            <w:tcBorders>
              <w:top w:val="single" w:sz="12" w:space="0" w:color="auto"/>
              <w:bottom w:val="single" w:sz="12" w:space="0" w:color="auto"/>
            </w:tcBorders>
            <w:shd w:val="clear" w:color="auto" w:fill="auto"/>
          </w:tcPr>
          <w:p w:rsidR="000A428A" w:rsidRPr="00C73CF0" w:rsidRDefault="000A428A" w:rsidP="00F72D3F">
            <w:pPr>
              <w:pStyle w:val="ENoteTableHeading"/>
            </w:pPr>
            <w:r w:rsidRPr="00C73CF0">
              <w:t>Number and year</w:t>
            </w:r>
          </w:p>
        </w:tc>
        <w:tc>
          <w:tcPr>
            <w:tcW w:w="994" w:type="dxa"/>
            <w:tcBorders>
              <w:top w:val="single" w:sz="12" w:space="0" w:color="auto"/>
              <w:bottom w:val="single" w:sz="12" w:space="0" w:color="auto"/>
            </w:tcBorders>
            <w:shd w:val="clear" w:color="auto" w:fill="auto"/>
          </w:tcPr>
          <w:p w:rsidR="000A428A" w:rsidRPr="00C73CF0" w:rsidRDefault="000A428A" w:rsidP="00F72D3F">
            <w:pPr>
              <w:pStyle w:val="ENoteTableHeading"/>
            </w:pPr>
            <w:r w:rsidRPr="00C73CF0">
              <w:t>Assent</w:t>
            </w:r>
          </w:p>
        </w:tc>
        <w:tc>
          <w:tcPr>
            <w:tcW w:w="1844" w:type="dxa"/>
            <w:tcBorders>
              <w:top w:val="single" w:sz="12" w:space="0" w:color="auto"/>
              <w:bottom w:val="single" w:sz="12" w:space="0" w:color="auto"/>
            </w:tcBorders>
            <w:shd w:val="clear" w:color="auto" w:fill="auto"/>
          </w:tcPr>
          <w:p w:rsidR="000A428A" w:rsidRPr="00C73CF0" w:rsidRDefault="000A428A" w:rsidP="00F72D3F">
            <w:pPr>
              <w:pStyle w:val="ENoteTableHeading"/>
            </w:pPr>
            <w:r w:rsidRPr="00C73CF0">
              <w:t>Commencement</w:t>
            </w:r>
          </w:p>
        </w:tc>
        <w:tc>
          <w:tcPr>
            <w:tcW w:w="1417" w:type="dxa"/>
            <w:tcBorders>
              <w:top w:val="single" w:sz="12" w:space="0" w:color="auto"/>
              <w:bottom w:val="single" w:sz="12" w:space="0" w:color="auto"/>
            </w:tcBorders>
            <w:shd w:val="clear" w:color="auto" w:fill="auto"/>
          </w:tcPr>
          <w:p w:rsidR="000A428A" w:rsidRPr="00C73CF0" w:rsidRDefault="000A428A" w:rsidP="00F72D3F">
            <w:pPr>
              <w:pStyle w:val="ENoteTableHeading"/>
            </w:pPr>
            <w:r w:rsidRPr="00C73CF0">
              <w:t>Application, saving and transitional provisions</w:t>
            </w:r>
          </w:p>
        </w:tc>
      </w:tr>
      <w:tr w:rsidR="00B21316" w:rsidRPr="00C73CF0" w:rsidTr="000A428A">
        <w:trPr>
          <w:cantSplit/>
        </w:trPr>
        <w:tc>
          <w:tcPr>
            <w:tcW w:w="1838" w:type="dxa"/>
            <w:tcBorders>
              <w:top w:val="single" w:sz="12" w:space="0" w:color="auto"/>
              <w:bottom w:val="single" w:sz="4" w:space="0" w:color="auto"/>
            </w:tcBorders>
            <w:shd w:val="clear" w:color="auto" w:fill="auto"/>
          </w:tcPr>
          <w:p w:rsidR="00B21316" w:rsidRPr="00C73CF0" w:rsidRDefault="00170B94" w:rsidP="00181324">
            <w:pPr>
              <w:pStyle w:val="ENoteTableText"/>
            </w:pPr>
            <w:r w:rsidRPr="00C73CF0">
              <w:t>Greenhouse and Energy Minimum Standards Act 2012</w:t>
            </w:r>
          </w:p>
        </w:tc>
        <w:tc>
          <w:tcPr>
            <w:tcW w:w="992" w:type="dxa"/>
            <w:tcBorders>
              <w:top w:val="single" w:sz="12" w:space="0" w:color="auto"/>
              <w:bottom w:val="single" w:sz="4" w:space="0" w:color="auto"/>
            </w:tcBorders>
            <w:shd w:val="clear" w:color="auto" w:fill="auto"/>
          </w:tcPr>
          <w:p w:rsidR="00B21316" w:rsidRPr="00C73CF0" w:rsidRDefault="0082166D" w:rsidP="00F848DA">
            <w:pPr>
              <w:pStyle w:val="ENoteTableText"/>
            </w:pPr>
            <w:r w:rsidRPr="00C73CF0">
              <w:t>132, 2012</w:t>
            </w:r>
          </w:p>
        </w:tc>
        <w:tc>
          <w:tcPr>
            <w:tcW w:w="993" w:type="dxa"/>
            <w:tcBorders>
              <w:top w:val="single" w:sz="12" w:space="0" w:color="auto"/>
              <w:bottom w:val="single" w:sz="4" w:space="0" w:color="auto"/>
            </w:tcBorders>
            <w:shd w:val="clear" w:color="auto" w:fill="auto"/>
          </w:tcPr>
          <w:p w:rsidR="00B21316" w:rsidRPr="00C73CF0" w:rsidRDefault="00170B94" w:rsidP="0082166D">
            <w:pPr>
              <w:pStyle w:val="ENoteTableText"/>
            </w:pPr>
            <w:r w:rsidRPr="00C73CF0">
              <w:t>21 Sept 2012</w:t>
            </w:r>
          </w:p>
        </w:tc>
        <w:tc>
          <w:tcPr>
            <w:tcW w:w="1845" w:type="dxa"/>
            <w:tcBorders>
              <w:top w:val="single" w:sz="12" w:space="0" w:color="auto"/>
              <w:bottom w:val="single" w:sz="4" w:space="0" w:color="auto"/>
            </w:tcBorders>
            <w:shd w:val="clear" w:color="auto" w:fill="auto"/>
          </w:tcPr>
          <w:p w:rsidR="00B21316" w:rsidRPr="00C73CF0" w:rsidRDefault="00D64B9C" w:rsidP="009B4F5C">
            <w:pPr>
              <w:pStyle w:val="ENoteTableText"/>
            </w:pPr>
            <w:r w:rsidRPr="00C73CF0">
              <w:t>s</w:t>
            </w:r>
            <w:r w:rsidR="0088179E" w:rsidRPr="00C73CF0">
              <w:t> </w:t>
            </w:r>
            <w:r w:rsidRPr="00C73CF0">
              <w:t>3–16, 18–177: 1 Oct 2012</w:t>
            </w:r>
            <w:r w:rsidR="009B4F5C" w:rsidRPr="00C73CF0">
              <w:t xml:space="preserve"> (s 2(1) </w:t>
            </w:r>
            <w:r w:rsidR="003B489E" w:rsidRPr="00C73CF0">
              <w:t>items 2</w:t>
            </w:r>
            <w:r w:rsidR="009B4F5C" w:rsidRPr="00C73CF0">
              <w:t>, 4)</w:t>
            </w:r>
            <w:r w:rsidRPr="00C73CF0">
              <w:br/>
              <w:t xml:space="preserve">s 17: </w:t>
            </w:r>
            <w:r w:rsidR="00A60327" w:rsidRPr="00C73CF0">
              <w:t>1 Oct 2013</w:t>
            </w:r>
            <w:r w:rsidR="009B4F5C" w:rsidRPr="00C73CF0">
              <w:t xml:space="preserve"> (s 2(1) </w:t>
            </w:r>
            <w:r w:rsidR="00B3092A">
              <w:t>item 3</w:t>
            </w:r>
            <w:r w:rsidR="009B4F5C" w:rsidRPr="00C73CF0">
              <w:t>)</w:t>
            </w:r>
            <w:r w:rsidRPr="00C73CF0">
              <w:br/>
              <w:t>Remainder: Royal Assent</w:t>
            </w:r>
            <w:r w:rsidR="009B4F5C" w:rsidRPr="00C73CF0">
              <w:t xml:space="preserve"> (s 2(1) </w:t>
            </w:r>
            <w:r w:rsidR="00B3092A">
              <w:t>item 1</w:t>
            </w:r>
            <w:r w:rsidR="009B4F5C" w:rsidRPr="00C73CF0">
              <w:t>)</w:t>
            </w:r>
          </w:p>
        </w:tc>
        <w:tc>
          <w:tcPr>
            <w:tcW w:w="1417" w:type="dxa"/>
            <w:tcBorders>
              <w:top w:val="single" w:sz="12" w:space="0" w:color="auto"/>
              <w:bottom w:val="single" w:sz="4" w:space="0" w:color="auto"/>
            </w:tcBorders>
            <w:shd w:val="clear" w:color="auto" w:fill="auto"/>
          </w:tcPr>
          <w:p w:rsidR="00B21316" w:rsidRPr="00C73CF0" w:rsidRDefault="00B21316" w:rsidP="00181324">
            <w:pPr>
              <w:pStyle w:val="ENoteTableText"/>
            </w:pPr>
          </w:p>
        </w:tc>
      </w:tr>
      <w:tr w:rsidR="00B21316" w:rsidRPr="00C73CF0" w:rsidTr="00F72D3F">
        <w:trPr>
          <w:cantSplit/>
        </w:trPr>
        <w:tc>
          <w:tcPr>
            <w:tcW w:w="1838" w:type="dxa"/>
            <w:shd w:val="clear" w:color="auto" w:fill="auto"/>
          </w:tcPr>
          <w:p w:rsidR="00B21316" w:rsidRPr="00C73CF0" w:rsidRDefault="00170B94" w:rsidP="00F848DA">
            <w:pPr>
              <w:pStyle w:val="ENoteTableText"/>
            </w:pPr>
            <w:r w:rsidRPr="00C73CF0">
              <w:t>Federal Circuit Court of Australia (Consequential Amendments) Act 2013</w:t>
            </w:r>
          </w:p>
        </w:tc>
        <w:tc>
          <w:tcPr>
            <w:tcW w:w="992" w:type="dxa"/>
            <w:shd w:val="clear" w:color="auto" w:fill="auto"/>
          </w:tcPr>
          <w:p w:rsidR="00B21316" w:rsidRPr="00C73CF0" w:rsidRDefault="00170B94" w:rsidP="00F848DA">
            <w:pPr>
              <w:pStyle w:val="ENoteTableText"/>
            </w:pPr>
            <w:r w:rsidRPr="00C73CF0">
              <w:t>13, 2013</w:t>
            </w:r>
          </w:p>
        </w:tc>
        <w:tc>
          <w:tcPr>
            <w:tcW w:w="993" w:type="dxa"/>
            <w:shd w:val="clear" w:color="auto" w:fill="auto"/>
          </w:tcPr>
          <w:p w:rsidR="00B21316" w:rsidRPr="00C73CF0" w:rsidRDefault="00170B94" w:rsidP="00F848DA">
            <w:pPr>
              <w:pStyle w:val="ENoteTableText"/>
            </w:pPr>
            <w:r w:rsidRPr="00C73CF0">
              <w:t>14 Mar 2013</w:t>
            </w:r>
          </w:p>
        </w:tc>
        <w:tc>
          <w:tcPr>
            <w:tcW w:w="1845" w:type="dxa"/>
            <w:shd w:val="clear" w:color="auto" w:fill="auto"/>
          </w:tcPr>
          <w:p w:rsidR="00B21316" w:rsidRPr="00C73CF0" w:rsidRDefault="00170B94" w:rsidP="00FF4343">
            <w:pPr>
              <w:pStyle w:val="ENoteTableText"/>
            </w:pPr>
            <w:r w:rsidRPr="00C73CF0">
              <w:t>Sch</w:t>
            </w:r>
            <w:r w:rsidR="0088179E" w:rsidRPr="00C73CF0">
              <w:t> </w:t>
            </w:r>
            <w:r w:rsidRPr="00C73CF0">
              <w:t>1 (</w:t>
            </w:r>
            <w:r w:rsidR="004C473E" w:rsidRPr="00C73CF0">
              <w:t>items 3</w:t>
            </w:r>
            <w:r w:rsidRPr="00C73CF0">
              <w:t>19, 320): 12 Apr 2013 (s 2(1))</w:t>
            </w:r>
          </w:p>
        </w:tc>
        <w:tc>
          <w:tcPr>
            <w:tcW w:w="1417" w:type="dxa"/>
            <w:shd w:val="clear" w:color="auto" w:fill="auto"/>
          </w:tcPr>
          <w:p w:rsidR="00B21316" w:rsidRPr="00C73CF0" w:rsidRDefault="00170B94" w:rsidP="00FF4343">
            <w:pPr>
              <w:pStyle w:val="ENoteTableText"/>
            </w:pPr>
            <w:r w:rsidRPr="00C73CF0">
              <w:t>Sch 1 (</w:t>
            </w:r>
            <w:r w:rsidR="00B3092A">
              <w:t>item 3</w:t>
            </w:r>
            <w:r w:rsidRPr="00C73CF0">
              <w:t>20)</w:t>
            </w:r>
          </w:p>
        </w:tc>
      </w:tr>
      <w:tr w:rsidR="00AE16FB" w:rsidRPr="00C73CF0" w:rsidTr="001D33EE">
        <w:trPr>
          <w:cantSplit/>
        </w:trPr>
        <w:tc>
          <w:tcPr>
            <w:tcW w:w="1838" w:type="dxa"/>
            <w:shd w:val="clear" w:color="auto" w:fill="auto"/>
          </w:tcPr>
          <w:p w:rsidR="00AE16FB" w:rsidRPr="00C73CF0" w:rsidRDefault="00AE16FB" w:rsidP="00F72D3F">
            <w:pPr>
              <w:pStyle w:val="ENoteTableText"/>
            </w:pPr>
            <w:r w:rsidRPr="00C73CF0">
              <w:t>Statute Law Revision Act (No.</w:t>
            </w:r>
            <w:r w:rsidR="0088179E" w:rsidRPr="00C73CF0">
              <w:t> </w:t>
            </w:r>
            <w:r w:rsidRPr="00C73CF0">
              <w:t>1) 2014</w:t>
            </w:r>
          </w:p>
        </w:tc>
        <w:tc>
          <w:tcPr>
            <w:tcW w:w="992" w:type="dxa"/>
            <w:shd w:val="clear" w:color="auto" w:fill="auto"/>
          </w:tcPr>
          <w:p w:rsidR="00AE16FB" w:rsidRPr="00C73CF0" w:rsidRDefault="00AE16FB" w:rsidP="00F848DA">
            <w:pPr>
              <w:pStyle w:val="ENoteTableText"/>
            </w:pPr>
            <w:r w:rsidRPr="00C73CF0">
              <w:t>31, 2014</w:t>
            </w:r>
          </w:p>
        </w:tc>
        <w:tc>
          <w:tcPr>
            <w:tcW w:w="993" w:type="dxa"/>
            <w:shd w:val="clear" w:color="auto" w:fill="auto"/>
          </w:tcPr>
          <w:p w:rsidR="00AE16FB" w:rsidRPr="00C73CF0" w:rsidRDefault="00AE16FB" w:rsidP="00F848DA">
            <w:pPr>
              <w:pStyle w:val="ENoteTableText"/>
            </w:pPr>
            <w:r w:rsidRPr="00C73CF0">
              <w:t>27</w:t>
            </w:r>
            <w:r w:rsidR="0088179E" w:rsidRPr="00C73CF0">
              <w:t> </w:t>
            </w:r>
            <w:r w:rsidRPr="00C73CF0">
              <w:t>May 2014</w:t>
            </w:r>
          </w:p>
        </w:tc>
        <w:tc>
          <w:tcPr>
            <w:tcW w:w="1845" w:type="dxa"/>
            <w:shd w:val="clear" w:color="auto" w:fill="auto"/>
          </w:tcPr>
          <w:p w:rsidR="00AE16FB" w:rsidRPr="00C73CF0" w:rsidRDefault="00AE16FB" w:rsidP="003B4D99">
            <w:pPr>
              <w:pStyle w:val="ENoteTableText"/>
            </w:pPr>
            <w:r w:rsidRPr="00C73CF0">
              <w:t xml:space="preserve">Sch </w:t>
            </w:r>
            <w:r w:rsidR="003B4D99" w:rsidRPr="00C73CF0">
              <w:t>4</w:t>
            </w:r>
            <w:r w:rsidRPr="00C73CF0">
              <w:t xml:space="preserve"> (items</w:t>
            </w:r>
            <w:r w:rsidR="0088179E" w:rsidRPr="00C73CF0">
              <w:t> </w:t>
            </w:r>
            <w:r w:rsidRPr="00C73CF0">
              <w:t>95, 96) and Sch 8 (</w:t>
            </w:r>
            <w:r w:rsidR="00B3092A">
              <w:t>item 1</w:t>
            </w:r>
            <w:r w:rsidRPr="00C73CF0">
              <w:t>7): 24</w:t>
            </w:r>
            <w:r w:rsidR="0088179E" w:rsidRPr="00C73CF0">
              <w:t> </w:t>
            </w:r>
            <w:r w:rsidRPr="00C73CF0">
              <w:t>June 2014</w:t>
            </w:r>
            <w:r w:rsidR="00C076D9" w:rsidRPr="00C73CF0">
              <w:t xml:space="preserve"> (s 2(1) </w:t>
            </w:r>
            <w:r w:rsidR="003B489E" w:rsidRPr="00C73CF0">
              <w:t>item 9</w:t>
            </w:r>
            <w:r w:rsidR="00C076D9" w:rsidRPr="00C73CF0">
              <w:t>)</w:t>
            </w:r>
          </w:p>
        </w:tc>
        <w:tc>
          <w:tcPr>
            <w:tcW w:w="1417" w:type="dxa"/>
            <w:shd w:val="clear" w:color="auto" w:fill="auto"/>
          </w:tcPr>
          <w:p w:rsidR="00AE16FB" w:rsidRPr="00C73CF0" w:rsidRDefault="00AE16FB" w:rsidP="00F848DA">
            <w:pPr>
              <w:pStyle w:val="ENoteTableText"/>
            </w:pPr>
            <w:r w:rsidRPr="00C73CF0">
              <w:t>—</w:t>
            </w:r>
          </w:p>
        </w:tc>
      </w:tr>
      <w:tr w:rsidR="00F04263" w:rsidRPr="00C73CF0" w:rsidTr="0019648B">
        <w:trPr>
          <w:cantSplit/>
        </w:trPr>
        <w:tc>
          <w:tcPr>
            <w:tcW w:w="1838" w:type="dxa"/>
            <w:shd w:val="clear" w:color="auto" w:fill="auto"/>
          </w:tcPr>
          <w:p w:rsidR="00F04263" w:rsidRPr="00C73CF0" w:rsidRDefault="00F04263" w:rsidP="00F72D3F">
            <w:pPr>
              <w:pStyle w:val="ENoteTableText"/>
            </w:pPr>
            <w:r w:rsidRPr="00C73CF0">
              <w:t>Regulatory Powers (Standardisation Reform) Act 2017</w:t>
            </w:r>
          </w:p>
        </w:tc>
        <w:tc>
          <w:tcPr>
            <w:tcW w:w="992" w:type="dxa"/>
            <w:shd w:val="clear" w:color="auto" w:fill="auto"/>
          </w:tcPr>
          <w:p w:rsidR="00F04263" w:rsidRPr="00C73CF0" w:rsidRDefault="00F04263" w:rsidP="00F848DA">
            <w:pPr>
              <w:pStyle w:val="ENoteTableText"/>
            </w:pPr>
            <w:r w:rsidRPr="00C73CF0">
              <w:t>124, 2017</w:t>
            </w:r>
          </w:p>
        </w:tc>
        <w:tc>
          <w:tcPr>
            <w:tcW w:w="993" w:type="dxa"/>
            <w:shd w:val="clear" w:color="auto" w:fill="auto"/>
          </w:tcPr>
          <w:p w:rsidR="00F04263" w:rsidRPr="00C73CF0" w:rsidRDefault="00326AEA" w:rsidP="00F848DA">
            <w:pPr>
              <w:pStyle w:val="ENoteTableText"/>
            </w:pPr>
            <w:r w:rsidRPr="00C73CF0">
              <w:t>6 Nov 2017</w:t>
            </w:r>
          </w:p>
        </w:tc>
        <w:tc>
          <w:tcPr>
            <w:tcW w:w="1845" w:type="dxa"/>
            <w:shd w:val="clear" w:color="auto" w:fill="auto"/>
          </w:tcPr>
          <w:p w:rsidR="00F04263" w:rsidRPr="00C73CF0" w:rsidRDefault="00326AEA" w:rsidP="00F848DA">
            <w:pPr>
              <w:pStyle w:val="ENoteTableText"/>
            </w:pPr>
            <w:r w:rsidRPr="00C73CF0">
              <w:t xml:space="preserve">Sch 7: 6 Nov 2018 (s 2(1) </w:t>
            </w:r>
            <w:r w:rsidR="00B3092A">
              <w:t>item 3</w:t>
            </w:r>
            <w:r w:rsidRPr="00C73CF0">
              <w:t>)</w:t>
            </w:r>
          </w:p>
        </w:tc>
        <w:tc>
          <w:tcPr>
            <w:tcW w:w="1417" w:type="dxa"/>
            <w:shd w:val="clear" w:color="auto" w:fill="auto"/>
          </w:tcPr>
          <w:p w:rsidR="00F04263" w:rsidRPr="00C73CF0" w:rsidRDefault="00326AEA" w:rsidP="00F848DA">
            <w:pPr>
              <w:pStyle w:val="ENoteTableText"/>
            </w:pPr>
            <w:r w:rsidRPr="00C73CF0">
              <w:t>Sch 7 (</w:t>
            </w:r>
            <w:r w:rsidR="003B489E" w:rsidRPr="00C73CF0">
              <w:t>items 4</w:t>
            </w:r>
            <w:r w:rsidRPr="00C73CF0">
              <w:t>8–59)</w:t>
            </w:r>
          </w:p>
        </w:tc>
      </w:tr>
      <w:tr w:rsidR="00B577D7" w:rsidRPr="00C73CF0" w:rsidTr="002D57B3">
        <w:trPr>
          <w:cantSplit/>
        </w:trPr>
        <w:tc>
          <w:tcPr>
            <w:tcW w:w="1838" w:type="dxa"/>
            <w:shd w:val="clear" w:color="auto" w:fill="auto"/>
          </w:tcPr>
          <w:p w:rsidR="00B577D7" w:rsidRPr="00C73CF0" w:rsidRDefault="00B577D7" w:rsidP="00F72D3F">
            <w:pPr>
              <w:pStyle w:val="ENoteTableText"/>
            </w:pPr>
            <w:r w:rsidRPr="00C73CF0">
              <w:t>Federal Circuit and Family Court of Australia (Consequential Amendments and Transitional Provisions) Act 2021</w:t>
            </w:r>
          </w:p>
        </w:tc>
        <w:tc>
          <w:tcPr>
            <w:tcW w:w="992" w:type="dxa"/>
            <w:shd w:val="clear" w:color="auto" w:fill="auto"/>
          </w:tcPr>
          <w:p w:rsidR="00B577D7" w:rsidRPr="00C73CF0" w:rsidRDefault="00B577D7" w:rsidP="00F848DA">
            <w:pPr>
              <w:pStyle w:val="ENoteTableText"/>
            </w:pPr>
            <w:r w:rsidRPr="00C73CF0">
              <w:t>13, 2021</w:t>
            </w:r>
          </w:p>
        </w:tc>
        <w:tc>
          <w:tcPr>
            <w:tcW w:w="993" w:type="dxa"/>
            <w:shd w:val="clear" w:color="auto" w:fill="auto"/>
          </w:tcPr>
          <w:p w:rsidR="00B577D7" w:rsidRPr="00C73CF0" w:rsidRDefault="00B577D7" w:rsidP="00F848DA">
            <w:pPr>
              <w:pStyle w:val="ENoteTableText"/>
            </w:pPr>
            <w:r w:rsidRPr="00C73CF0">
              <w:t>1 Mar 2021</w:t>
            </w:r>
          </w:p>
        </w:tc>
        <w:tc>
          <w:tcPr>
            <w:tcW w:w="1845" w:type="dxa"/>
            <w:shd w:val="clear" w:color="auto" w:fill="auto"/>
          </w:tcPr>
          <w:p w:rsidR="00B577D7" w:rsidRPr="00C73CF0" w:rsidRDefault="00B577D7" w:rsidP="00F848DA">
            <w:pPr>
              <w:pStyle w:val="ENoteTableText"/>
            </w:pPr>
            <w:r w:rsidRPr="00C73CF0">
              <w:t>Sch 2 (</w:t>
            </w:r>
            <w:r w:rsidR="003B489E" w:rsidRPr="00C73CF0">
              <w:t>items 4</w:t>
            </w:r>
            <w:r w:rsidRPr="00C73CF0">
              <w:t xml:space="preserve">54, 455): 1 Sept 2021 (s 2(1) </w:t>
            </w:r>
            <w:r w:rsidR="003B489E" w:rsidRPr="00C73CF0">
              <w:t>item 5</w:t>
            </w:r>
            <w:r w:rsidRPr="00C73CF0">
              <w:t>)</w:t>
            </w:r>
          </w:p>
        </w:tc>
        <w:tc>
          <w:tcPr>
            <w:tcW w:w="1417" w:type="dxa"/>
            <w:shd w:val="clear" w:color="auto" w:fill="auto"/>
          </w:tcPr>
          <w:p w:rsidR="00B577D7" w:rsidRPr="00C73CF0" w:rsidRDefault="00B577D7" w:rsidP="00F848DA">
            <w:pPr>
              <w:pStyle w:val="ENoteTableText"/>
            </w:pPr>
            <w:r w:rsidRPr="00C73CF0">
              <w:t>—</w:t>
            </w:r>
          </w:p>
        </w:tc>
      </w:tr>
      <w:tr w:rsidR="00813EDD" w:rsidRPr="00C73CF0" w:rsidTr="00AC7A94">
        <w:trPr>
          <w:cantSplit/>
        </w:trPr>
        <w:tc>
          <w:tcPr>
            <w:tcW w:w="1838" w:type="dxa"/>
            <w:shd w:val="clear" w:color="auto" w:fill="auto"/>
          </w:tcPr>
          <w:p w:rsidR="00813EDD" w:rsidRPr="00C73CF0" w:rsidRDefault="00813EDD" w:rsidP="00F72D3F">
            <w:pPr>
              <w:pStyle w:val="ENoteTableText"/>
            </w:pPr>
            <w:r w:rsidRPr="00C73CF0">
              <w:t>Climate Change (Consequential Amendments) Act 2022</w:t>
            </w:r>
          </w:p>
        </w:tc>
        <w:tc>
          <w:tcPr>
            <w:tcW w:w="992" w:type="dxa"/>
            <w:shd w:val="clear" w:color="auto" w:fill="auto"/>
          </w:tcPr>
          <w:p w:rsidR="00813EDD" w:rsidRPr="00C73CF0" w:rsidRDefault="00813EDD" w:rsidP="00F848DA">
            <w:pPr>
              <w:pStyle w:val="ENoteTableText"/>
            </w:pPr>
            <w:r w:rsidRPr="00C73CF0">
              <w:t>38, 2022</w:t>
            </w:r>
          </w:p>
        </w:tc>
        <w:tc>
          <w:tcPr>
            <w:tcW w:w="993" w:type="dxa"/>
            <w:shd w:val="clear" w:color="auto" w:fill="auto"/>
          </w:tcPr>
          <w:p w:rsidR="00813EDD" w:rsidRPr="00C73CF0" w:rsidRDefault="00813EDD" w:rsidP="00F848DA">
            <w:pPr>
              <w:pStyle w:val="ENoteTableText"/>
            </w:pPr>
            <w:r w:rsidRPr="00C73CF0">
              <w:t>13 Sept 2022</w:t>
            </w:r>
          </w:p>
        </w:tc>
        <w:tc>
          <w:tcPr>
            <w:tcW w:w="1845" w:type="dxa"/>
            <w:shd w:val="clear" w:color="auto" w:fill="auto"/>
          </w:tcPr>
          <w:p w:rsidR="00813EDD" w:rsidRPr="00C73CF0" w:rsidRDefault="00813EDD" w:rsidP="00F848DA">
            <w:pPr>
              <w:pStyle w:val="ENoteTableText"/>
            </w:pPr>
            <w:r w:rsidRPr="00C73CF0">
              <w:t>Sch 1 (</w:t>
            </w:r>
            <w:r w:rsidR="004C473E" w:rsidRPr="00C73CF0">
              <w:t>items 3</w:t>
            </w:r>
            <w:r w:rsidRPr="00C73CF0">
              <w:t xml:space="preserve">5–40): 14 Sept 2022 (s 2(1) </w:t>
            </w:r>
            <w:r w:rsidR="00B3092A">
              <w:t>item 1</w:t>
            </w:r>
            <w:r w:rsidRPr="00C73CF0">
              <w:t>)</w:t>
            </w:r>
          </w:p>
        </w:tc>
        <w:tc>
          <w:tcPr>
            <w:tcW w:w="1417" w:type="dxa"/>
            <w:shd w:val="clear" w:color="auto" w:fill="auto"/>
          </w:tcPr>
          <w:p w:rsidR="00813EDD" w:rsidRPr="00C73CF0" w:rsidRDefault="00813EDD" w:rsidP="00F848DA">
            <w:pPr>
              <w:pStyle w:val="ENoteTableText"/>
            </w:pPr>
            <w:r w:rsidRPr="00C73CF0">
              <w:t>—</w:t>
            </w:r>
          </w:p>
        </w:tc>
      </w:tr>
      <w:tr w:rsidR="000B2E78" w:rsidRPr="00C73CF0" w:rsidTr="000A428A">
        <w:trPr>
          <w:cantSplit/>
        </w:trPr>
        <w:tc>
          <w:tcPr>
            <w:tcW w:w="1838" w:type="dxa"/>
            <w:tcBorders>
              <w:bottom w:val="single" w:sz="12" w:space="0" w:color="auto"/>
            </w:tcBorders>
            <w:shd w:val="clear" w:color="auto" w:fill="auto"/>
          </w:tcPr>
          <w:p w:rsidR="000B2E78" w:rsidRPr="00C73CF0" w:rsidRDefault="000B2E78" w:rsidP="00F72D3F">
            <w:pPr>
              <w:pStyle w:val="ENoteTableText"/>
            </w:pPr>
            <w:r w:rsidRPr="00AC7A94">
              <w:t>Greenhouse and Energy Minimum Standards Amendment (Administrative Changes) Act 2023</w:t>
            </w:r>
          </w:p>
        </w:tc>
        <w:tc>
          <w:tcPr>
            <w:tcW w:w="992" w:type="dxa"/>
            <w:tcBorders>
              <w:bottom w:val="single" w:sz="12" w:space="0" w:color="auto"/>
            </w:tcBorders>
            <w:shd w:val="clear" w:color="auto" w:fill="auto"/>
          </w:tcPr>
          <w:p w:rsidR="000B2E78" w:rsidRPr="00C73CF0" w:rsidRDefault="000B2E78" w:rsidP="00F848DA">
            <w:pPr>
              <w:pStyle w:val="ENoteTableText"/>
            </w:pPr>
            <w:r w:rsidRPr="00C73CF0">
              <w:t>77, 2023</w:t>
            </w:r>
          </w:p>
        </w:tc>
        <w:tc>
          <w:tcPr>
            <w:tcW w:w="993" w:type="dxa"/>
            <w:tcBorders>
              <w:bottom w:val="single" w:sz="12" w:space="0" w:color="auto"/>
            </w:tcBorders>
            <w:shd w:val="clear" w:color="auto" w:fill="auto"/>
          </w:tcPr>
          <w:p w:rsidR="000B2E78" w:rsidRPr="00C73CF0" w:rsidRDefault="000B2E78" w:rsidP="00F848DA">
            <w:pPr>
              <w:pStyle w:val="ENoteTableText"/>
            </w:pPr>
            <w:r w:rsidRPr="00C73CF0">
              <w:t>20 Sept 2023</w:t>
            </w:r>
          </w:p>
        </w:tc>
        <w:tc>
          <w:tcPr>
            <w:tcW w:w="1845" w:type="dxa"/>
            <w:tcBorders>
              <w:bottom w:val="single" w:sz="12" w:space="0" w:color="auto"/>
            </w:tcBorders>
            <w:shd w:val="clear" w:color="auto" w:fill="auto"/>
          </w:tcPr>
          <w:p w:rsidR="000B2E78" w:rsidRPr="00C73CF0" w:rsidRDefault="003878C4" w:rsidP="00F848DA">
            <w:pPr>
              <w:pStyle w:val="ENoteTableText"/>
            </w:pPr>
            <w:r w:rsidRPr="00C73CF0">
              <w:t xml:space="preserve">21 Sept 2023 (s 2(1) </w:t>
            </w:r>
            <w:r w:rsidR="00B3092A">
              <w:t>item 1</w:t>
            </w:r>
            <w:r w:rsidRPr="00C73CF0">
              <w:t>)</w:t>
            </w:r>
          </w:p>
        </w:tc>
        <w:tc>
          <w:tcPr>
            <w:tcW w:w="1417" w:type="dxa"/>
            <w:tcBorders>
              <w:bottom w:val="single" w:sz="12" w:space="0" w:color="auto"/>
            </w:tcBorders>
            <w:shd w:val="clear" w:color="auto" w:fill="auto"/>
          </w:tcPr>
          <w:p w:rsidR="000B2E78" w:rsidRPr="00C73CF0" w:rsidRDefault="003878C4" w:rsidP="00F848DA">
            <w:pPr>
              <w:pStyle w:val="ENoteTableText"/>
            </w:pPr>
            <w:r w:rsidRPr="00C73CF0">
              <w:t>Sch 1 (</w:t>
            </w:r>
            <w:r w:rsidR="00B3092A">
              <w:t>item 3</w:t>
            </w:r>
            <w:r w:rsidRPr="00C73CF0">
              <w:t>9)</w:t>
            </w:r>
          </w:p>
        </w:tc>
      </w:tr>
    </w:tbl>
    <w:p w:rsidR="00B21316" w:rsidRPr="00C73CF0" w:rsidRDefault="00B21316" w:rsidP="00181324">
      <w:pPr>
        <w:pStyle w:val="Tabletext"/>
      </w:pPr>
    </w:p>
    <w:p w:rsidR="000A428A" w:rsidRPr="00C73CF0" w:rsidRDefault="000A428A" w:rsidP="000A428A">
      <w:pPr>
        <w:pStyle w:val="ENotesHeading2"/>
        <w:pageBreakBefore/>
        <w:outlineLvl w:val="9"/>
      </w:pPr>
      <w:bookmarkStart w:id="192" w:name="_Toc147414027"/>
      <w:r w:rsidRPr="00C73CF0">
        <w:t>Endnote 4—Amendment history</w:t>
      </w:r>
      <w:bookmarkEnd w:id="192"/>
    </w:p>
    <w:p w:rsidR="000A428A" w:rsidRPr="00C73CF0" w:rsidRDefault="000A428A" w:rsidP="000A428A">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12"/>
        <w:gridCol w:w="4949"/>
      </w:tblGrid>
      <w:tr w:rsidR="000A428A" w:rsidRPr="00C73CF0" w:rsidTr="000A428A">
        <w:trPr>
          <w:cantSplit/>
          <w:tblHeader/>
        </w:trPr>
        <w:tc>
          <w:tcPr>
            <w:tcW w:w="2127" w:type="dxa"/>
            <w:tcBorders>
              <w:top w:val="single" w:sz="12" w:space="0" w:color="auto"/>
              <w:bottom w:val="single" w:sz="12" w:space="0" w:color="auto"/>
            </w:tcBorders>
            <w:shd w:val="clear" w:color="auto" w:fill="auto"/>
          </w:tcPr>
          <w:p w:rsidR="000A428A" w:rsidRPr="00C73CF0" w:rsidRDefault="000A428A" w:rsidP="00F72D3F">
            <w:pPr>
              <w:pStyle w:val="ENoteTableHeading"/>
              <w:rPr>
                <w:rFonts w:cs="Arial"/>
              </w:rPr>
            </w:pPr>
            <w:r w:rsidRPr="00C73CF0">
              <w:rPr>
                <w:rFonts w:cs="Arial"/>
              </w:rPr>
              <w:t>Provision affected</w:t>
            </w:r>
          </w:p>
        </w:tc>
        <w:tc>
          <w:tcPr>
            <w:tcW w:w="4961" w:type="dxa"/>
            <w:gridSpan w:val="2"/>
            <w:tcBorders>
              <w:top w:val="single" w:sz="12" w:space="0" w:color="auto"/>
              <w:bottom w:val="single" w:sz="12" w:space="0" w:color="auto"/>
            </w:tcBorders>
            <w:shd w:val="clear" w:color="auto" w:fill="auto"/>
          </w:tcPr>
          <w:p w:rsidR="000A428A" w:rsidRPr="00C73CF0" w:rsidRDefault="000A428A" w:rsidP="00F72D3F">
            <w:pPr>
              <w:pStyle w:val="ENoteTableHeading"/>
              <w:rPr>
                <w:rFonts w:cs="Arial"/>
              </w:rPr>
            </w:pPr>
            <w:r w:rsidRPr="00C73CF0">
              <w:rPr>
                <w:rFonts w:cs="Arial"/>
              </w:rPr>
              <w:t>How affected</w:t>
            </w:r>
          </w:p>
        </w:tc>
      </w:tr>
      <w:tr w:rsidR="00181324" w:rsidRPr="00C73CF0" w:rsidTr="006A1395">
        <w:tblPrEx>
          <w:tblBorders>
            <w:top w:val="none" w:sz="0" w:space="0" w:color="auto"/>
            <w:bottom w:val="none" w:sz="0" w:space="0" w:color="auto"/>
          </w:tblBorders>
        </w:tblPrEx>
        <w:trPr>
          <w:cantSplit/>
        </w:trPr>
        <w:tc>
          <w:tcPr>
            <w:tcW w:w="2139" w:type="dxa"/>
            <w:gridSpan w:val="2"/>
            <w:tcBorders>
              <w:top w:val="single" w:sz="12" w:space="0" w:color="auto"/>
            </w:tcBorders>
            <w:shd w:val="clear" w:color="auto" w:fill="auto"/>
          </w:tcPr>
          <w:p w:rsidR="00181324" w:rsidRPr="00C73CF0" w:rsidRDefault="00181324" w:rsidP="00D222F1">
            <w:pPr>
              <w:pStyle w:val="ENoteTableText"/>
              <w:rPr>
                <w:b/>
              </w:rPr>
            </w:pPr>
            <w:r w:rsidRPr="00C73CF0">
              <w:rPr>
                <w:b/>
              </w:rPr>
              <w:t>Part</w:t>
            </w:r>
            <w:r w:rsidR="0088179E" w:rsidRPr="00C73CF0">
              <w:rPr>
                <w:b/>
              </w:rPr>
              <w:t> </w:t>
            </w:r>
            <w:r w:rsidR="001936BD" w:rsidRPr="00C73CF0">
              <w:rPr>
                <w:b/>
              </w:rPr>
              <w:t>1</w:t>
            </w:r>
          </w:p>
        </w:tc>
        <w:tc>
          <w:tcPr>
            <w:tcW w:w="4949" w:type="dxa"/>
            <w:tcBorders>
              <w:top w:val="single" w:sz="12" w:space="0" w:color="auto"/>
            </w:tcBorders>
            <w:shd w:val="clear" w:color="auto" w:fill="auto"/>
          </w:tcPr>
          <w:p w:rsidR="00181324" w:rsidRPr="00C73CF0" w:rsidRDefault="00181324" w:rsidP="00181324">
            <w:pPr>
              <w:pStyle w:val="ENoteTableText"/>
              <w:rPr>
                <w:b/>
              </w:rPr>
            </w:pP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B3092A" w:rsidP="00F72D3F">
            <w:pPr>
              <w:pStyle w:val="ENoteTableText"/>
              <w:tabs>
                <w:tab w:val="center" w:leader="dot" w:pos="2268"/>
              </w:tabs>
              <w:rPr>
                <w:b/>
              </w:rPr>
            </w:pPr>
            <w:r>
              <w:rPr>
                <w:b/>
              </w:rPr>
              <w:t>Division 2</w:t>
            </w:r>
          </w:p>
        </w:tc>
        <w:tc>
          <w:tcPr>
            <w:tcW w:w="4949" w:type="dxa"/>
            <w:shd w:val="clear" w:color="auto" w:fill="auto"/>
          </w:tcPr>
          <w:p w:rsidR="00326AEA" w:rsidRPr="00C73CF0" w:rsidRDefault="00326AEA" w:rsidP="00F72D3F">
            <w:pPr>
              <w:pStyle w:val="ENoteTableText"/>
              <w:rPr>
                <w:b/>
              </w:rPr>
            </w:pP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F72D3F">
            <w:pPr>
              <w:pStyle w:val="ENoteTableText"/>
              <w:tabs>
                <w:tab w:val="center" w:leader="dot" w:pos="2268"/>
              </w:tabs>
            </w:pPr>
            <w:r w:rsidRPr="00C73CF0">
              <w:t>s 3</w:t>
            </w:r>
            <w:r w:rsidRPr="00C73CF0">
              <w:tab/>
            </w:r>
          </w:p>
        </w:tc>
        <w:tc>
          <w:tcPr>
            <w:tcW w:w="4949" w:type="dxa"/>
            <w:shd w:val="clear" w:color="auto" w:fill="auto"/>
          </w:tcPr>
          <w:p w:rsidR="00326AEA" w:rsidRPr="00C73CF0" w:rsidRDefault="00326AEA" w:rsidP="00F72D3F">
            <w:pPr>
              <w:pStyle w:val="ENoteTableText"/>
            </w:pPr>
            <w:r w:rsidRPr="00C73CF0">
              <w:t>am No 124, 2017</w:t>
            </w:r>
            <w:r w:rsidR="00813EDD" w:rsidRPr="00C73CF0">
              <w:t>; No 38, 2022</w:t>
            </w:r>
          </w:p>
        </w:tc>
      </w:tr>
      <w:tr w:rsidR="00813EDD" w:rsidRPr="00C73CF0" w:rsidTr="006A1395">
        <w:tblPrEx>
          <w:tblBorders>
            <w:top w:val="none" w:sz="0" w:space="0" w:color="auto"/>
            <w:bottom w:val="none" w:sz="0" w:space="0" w:color="auto"/>
          </w:tblBorders>
        </w:tblPrEx>
        <w:trPr>
          <w:cantSplit/>
        </w:trPr>
        <w:tc>
          <w:tcPr>
            <w:tcW w:w="2139" w:type="dxa"/>
            <w:gridSpan w:val="2"/>
            <w:shd w:val="clear" w:color="auto" w:fill="auto"/>
          </w:tcPr>
          <w:p w:rsidR="00813EDD" w:rsidRPr="00C73CF0" w:rsidRDefault="00B3092A" w:rsidP="00F72D3F">
            <w:pPr>
              <w:pStyle w:val="ENoteTableText"/>
              <w:tabs>
                <w:tab w:val="center" w:leader="dot" w:pos="2268"/>
              </w:tabs>
              <w:rPr>
                <w:b/>
              </w:rPr>
            </w:pPr>
            <w:r>
              <w:rPr>
                <w:b/>
              </w:rPr>
              <w:t>Division 3</w:t>
            </w:r>
          </w:p>
        </w:tc>
        <w:tc>
          <w:tcPr>
            <w:tcW w:w="4949" w:type="dxa"/>
            <w:shd w:val="clear" w:color="auto" w:fill="auto"/>
          </w:tcPr>
          <w:p w:rsidR="00813EDD" w:rsidRPr="00C73CF0" w:rsidRDefault="00813EDD" w:rsidP="00F72D3F">
            <w:pPr>
              <w:pStyle w:val="ENoteTableText"/>
            </w:pPr>
          </w:p>
        </w:tc>
      </w:tr>
      <w:tr w:rsidR="00813EDD" w:rsidRPr="00C73CF0" w:rsidTr="006A1395">
        <w:tblPrEx>
          <w:tblBorders>
            <w:top w:val="none" w:sz="0" w:space="0" w:color="auto"/>
            <w:bottom w:val="none" w:sz="0" w:space="0" w:color="auto"/>
          </w:tblBorders>
        </w:tblPrEx>
        <w:trPr>
          <w:cantSplit/>
        </w:trPr>
        <w:tc>
          <w:tcPr>
            <w:tcW w:w="2139" w:type="dxa"/>
            <w:gridSpan w:val="2"/>
            <w:shd w:val="clear" w:color="auto" w:fill="auto"/>
          </w:tcPr>
          <w:p w:rsidR="00813EDD" w:rsidRPr="00C73CF0" w:rsidRDefault="00813EDD" w:rsidP="00F72D3F">
            <w:pPr>
              <w:pStyle w:val="ENoteTableText"/>
              <w:tabs>
                <w:tab w:val="center" w:leader="dot" w:pos="2268"/>
              </w:tabs>
            </w:pPr>
            <w:r w:rsidRPr="00C73CF0">
              <w:t>s 4</w:t>
            </w:r>
            <w:r w:rsidRPr="00C73CF0">
              <w:tab/>
            </w:r>
          </w:p>
        </w:tc>
        <w:tc>
          <w:tcPr>
            <w:tcW w:w="4949" w:type="dxa"/>
            <w:shd w:val="clear" w:color="auto" w:fill="auto"/>
          </w:tcPr>
          <w:p w:rsidR="00813EDD" w:rsidRPr="00C73CF0" w:rsidRDefault="00813EDD" w:rsidP="00F72D3F">
            <w:pPr>
              <w:pStyle w:val="ENoteTableText"/>
            </w:pPr>
            <w:r w:rsidRPr="00C73CF0">
              <w:t>am No 38, 2022</w:t>
            </w:r>
            <w:r w:rsidR="008B31D9" w:rsidRPr="00C73CF0">
              <w:t>; No 77</w:t>
            </w:r>
            <w:r w:rsidR="0085648E">
              <w:t>,</w:t>
            </w:r>
            <w:r w:rsidR="008B31D9" w:rsidRPr="00C73CF0">
              <w:t xml:space="preserve"> 2023</w:t>
            </w:r>
          </w:p>
        </w:tc>
      </w:tr>
      <w:tr w:rsidR="001936BD" w:rsidRPr="00C73CF0" w:rsidTr="006A1395">
        <w:tblPrEx>
          <w:tblBorders>
            <w:top w:val="none" w:sz="0" w:space="0" w:color="auto"/>
            <w:bottom w:val="none" w:sz="0" w:space="0" w:color="auto"/>
          </w:tblBorders>
        </w:tblPrEx>
        <w:trPr>
          <w:cantSplit/>
        </w:trPr>
        <w:tc>
          <w:tcPr>
            <w:tcW w:w="2139" w:type="dxa"/>
            <w:gridSpan w:val="2"/>
            <w:shd w:val="clear" w:color="auto" w:fill="auto"/>
          </w:tcPr>
          <w:p w:rsidR="001936BD" w:rsidRPr="00C73CF0" w:rsidRDefault="00B3092A" w:rsidP="00F72D3F">
            <w:pPr>
              <w:pStyle w:val="ENoteTableText"/>
              <w:tabs>
                <w:tab w:val="center" w:leader="dot" w:pos="2268"/>
              </w:tabs>
              <w:rPr>
                <w:b/>
              </w:rPr>
            </w:pPr>
            <w:r>
              <w:rPr>
                <w:b/>
              </w:rPr>
              <w:t>Division 4</w:t>
            </w:r>
          </w:p>
        </w:tc>
        <w:tc>
          <w:tcPr>
            <w:tcW w:w="4949" w:type="dxa"/>
            <w:shd w:val="clear" w:color="auto" w:fill="auto"/>
          </w:tcPr>
          <w:p w:rsidR="001936BD" w:rsidRPr="00C73CF0" w:rsidRDefault="001936BD" w:rsidP="00F72D3F">
            <w:pPr>
              <w:pStyle w:val="ENoteTableText"/>
              <w:rPr>
                <w:b/>
              </w:rPr>
            </w:pPr>
          </w:p>
        </w:tc>
      </w:tr>
      <w:tr w:rsidR="00750481" w:rsidRPr="00C73CF0" w:rsidTr="006A1395">
        <w:tblPrEx>
          <w:tblBorders>
            <w:top w:val="none" w:sz="0" w:space="0" w:color="auto"/>
            <w:bottom w:val="none" w:sz="0" w:space="0" w:color="auto"/>
          </w:tblBorders>
        </w:tblPrEx>
        <w:trPr>
          <w:cantSplit/>
        </w:trPr>
        <w:tc>
          <w:tcPr>
            <w:tcW w:w="2139" w:type="dxa"/>
            <w:gridSpan w:val="2"/>
            <w:shd w:val="clear" w:color="auto" w:fill="auto"/>
          </w:tcPr>
          <w:p w:rsidR="00750481" w:rsidRPr="00C73CF0" w:rsidRDefault="00750481" w:rsidP="001936BD">
            <w:pPr>
              <w:pStyle w:val="ENoteTableText"/>
              <w:tabs>
                <w:tab w:val="center" w:leader="dot" w:pos="2268"/>
              </w:tabs>
            </w:pPr>
            <w:r w:rsidRPr="00C73CF0">
              <w:t>s 5</w:t>
            </w:r>
            <w:r w:rsidRPr="00C73CF0">
              <w:tab/>
            </w:r>
          </w:p>
        </w:tc>
        <w:tc>
          <w:tcPr>
            <w:tcW w:w="4949" w:type="dxa"/>
            <w:shd w:val="clear" w:color="auto" w:fill="auto"/>
          </w:tcPr>
          <w:p w:rsidR="00750481" w:rsidRPr="00C73CF0" w:rsidRDefault="00750481" w:rsidP="001936BD">
            <w:pPr>
              <w:pStyle w:val="ENoteTableText"/>
            </w:pPr>
            <w:r w:rsidRPr="00C73CF0">
              <w:t>am No</w:t>
            </w:r>
            <w:r w:rsidR="0032535D" w:rsidRPr="00C73CF0">
              <w:t> </w:t>
            </w:r>
            <w:r w:rsidRPr="00C73CF0">
              <w:t>13, 2013</w:t>
            </w:r>
            <w:r w:rsidR="00932457" w:rsidRPr="00C73CF0">
              <w:t>; No 31, 2014</w:t>
            </w:r>
            <w:r w:rsidR="00326AEA" w:rsidRPr="00C73CF0">
              <w:t>; No 124, 2017</w:t>
            </w:r>
            <w:r w:rsidR="00CD11E1" w:rsidRPr="00C73CF0">
              <w:t>; No 13, 2021</w:t>
            </w:r>
            <w:r w:rsidR="00813EDD" w:rsidRPr="00C73CF0">
              <w:t>; No 38, 2022</w:t>
            </w: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1936BD">
            <w:pPr>
              <w:pStyle w:val="ENoteTableText"/>
              <w:tabs>
                <w:tab w:val="center" w:leader="dot" w:pos="2268"/>
              </w:tabs>
            </w:pPr>
            <w:r w:rsidRPr="00C73CF0">
              <w:t>s 6</w:t>
            </w:r>
            <w:r w:rsidRPr="00C73CF0">
              <w:tab/>
            </w:r>
          </w:p>
        </w:tc>
        <w:tc>
          <w:tcPr>
            <w:tcW w:w="4949" w:type="dxa"/>
            <w:shd w:val="clear" w:color="auto" w:fill="auto"/>
          </w:tcPr>
          <w:p w:rsidR="00326AEA" w:rsidRPr="00C73CF0" w:rsidRDefault="002C14C1" w:rsidP="001936BD">
            <w:pPr>
              <w:pStyle w:val="ENoteTableText"/>
            </w:pPr>
            <w:r w:rsidRPr="00C73CF0">
              <w:t>rs</w:t>
            </w:r>
            <w:r w:rsidR="00326AEA" w:rsidRPr="00C73CF0">
              <w:t xml:space="preserve"> No 124, 2017</w:t>
            </w: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B3092A" w:rsidP="001936BD">
            <w:pPr>
              <w:pStyle w:val="ENoteTableText"/>
              <w:tabs>
                <w:tab w:val="center" w:leader="dot" w:pos="2268"/>
              </w:tabs>
              <w:rPr>
                <w:b/>
              </w:rPr>
            </w:pPr>
            <w:r>
              <w:rPr>
                <w:b/>
              </w:rPr>
              <w:t>Division 5</w:t>
            </w:r>
          </w:p>
        </w:tc>
        <w:tc>
          <w:tcPr>
            <w:tcW w:w="4949" w:type="dxa"/>
            <w:shd w:val="clear" w:color="auto" w:fill="auto"/>
          </w:tcPr>
          <w:p w:rsidR="00326AEA" w:rsidRPr="00C73CF0" w:rsidRDefault="00326AEA" w:rsidP="001936BD">
            <w:pPr>
              <w:pStyle w:val="ENoteTableText"/>
            </w:pP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1936BD">
            <w:pPr>
              <w:pStyle w:val="ENoteTableText"/>
              <w:tabs>
                <w:tab w:val="center" w:leader="dot" w:pos="2268"/>
              </w:tabs>
            </w:pPr>
            <w:r w:rsidRPr="00C73CF0">
              <w:t>s 7</w:t>
            </w:r>
            <w:r w:rsidRPr="00C73CF0">
              <w:tab/>
            </w:r>
          </w:p>
        </w:tc>
        <w:tc>
          <w:tcPr>
            <w:tcW w:w="4949" w:type="dxa"/>
            <w:shd w:val="clear" w:color="auto" w:fill="auto"/>
          </w:tcPr>
          <w:p w:rsidR="00326AEA" w:rsidRPr="00C73CF0" w:rsidRDefault="00326AEA" w:rsidP="001936BD">
            <w:pPr>
              <w:pStyle w:val="ENoteTableText"/>
            </w:pPr>
            <w:r w:rsidRPr="00C73CF0">
              <w:t>am No 124, 2017</w:t>
            </w:r>
          </w:p>
        </w:tc>
      </w:tr>
      <w:tr w:rsidR="00813EDD" w:rsidRPr="00C73CF0" w:rsidTr="006A1395">
        <w:tblPrEx>
          <w:tblBorders>
            <w:top w:val="none" w:sz="0" w:space="0" w:color="auto"/>
            <w:bottom w:val="none" w:sz="0" w:space="0" w:color="auto"/>
          </w:tblBorders>
        </w:tblPrEx>
        <w:trPr>
          <w:cantSplit/>
        </w:trPr>
        <w:tc>
          <w:tcPr>
            <w:tcW w:w="2139" w:type="dxa"/>
            <w:gridSpan w:val="2"/>
            <w:shd w:val="clear" w:color="auto" w:fill="auto"/>
          </w:tcPr>
          <w:p w:rsidR="00813EDD" w:rsidRPr="00C73CF0" w:rsidRDefault="00813EDD" w:rsidP="001936BD">
            <w:pPr>
              <w:pStyle w:val="ENoteTableText"/>
              <w:tabs>
                <w:tab w:val="center" w:leader="dot" w:pos="2268"/>
              </w:tabs>
            </w:pPr>
            <w:r w:rsidRPr="00C73CF0">
              <w:t>s 7A</w:t>
            </w:r>
            <w:r w:rsidRPr="00C73CF0">
              <w:tab/>
            </w:r>
          </w:p>
        </w:tc>
        <w:tc>
          <w:tcPr>
            <w:tcW w:w="4949" w:type="dxa"/>
            <w:shd w:val="clear" w:color="auto" w:fill="auto"/>
          </w:tcPr>
          <w:p w:rsidR="00813EDD" w:rsidRPr="00C73CF0" w:rsidRDefault="00813EDD" w:rsidP="001936BD">
            <w:pPr>
              <w:pStyle w:val="ENoteTableText"/>
            </w:pPr>
            <w:r w:rsidRPr="00C73CF0">
              <w:t>ad No 38, 2022</w:t>
            </w:r>
          </w:p>
        </w:tc>
      </w:tr>
      <w:tr w:rsidR="00932457" w:rsidRPr="00C73CF0" w:rsidTr="006A1395">
        <w:tblPrEx>
          <w:tblBorders>
            <w:top w:val="none" w:sz="0" w:space="0" w:color="auto"/>
            <w:bottom w:val="none" w:sz="0" w:space="0" w:color="auto"/>
          </w:tblBorders>
        </w:tblPrEx>
        <w:trPr>
          <w:cantSplit/>
        </w:trPr>
        <w:tc>
          <w:tcPr>
            <w:tcW w:w="2139" w:type="dxa"/>
            <w:gridSpan w:val="2"/>
            <w:shd w:val="clear" w:color="auto" w:fill="auto"/>
          </w:tcPr>
          <w:p w:rsidR="00932457" w:rsidRPr="00C73CF0" w:rsidRDefault="00932457" w:rsidP="00932457">
            <w:pPr>
              <w:pStyle w:val="ENoteTableText"/>
              <w:tabs>
                <w:tab w:val="center" w:leader="dot" w:pos="2268"/>
              </w:tabs>
            </w:pPr>
            <w:r w:rsidRPr="00C73CF0">
              <w:rPr>
                <w:b/>
              </w:rPr>
              <w:t>P</w:t>
            </w:r>
            <w:r w:rsidR="008778AB" w:rsidRPr="00C73CF0">
              <w:rPr>
                <w:b/>
              </w:rPr>
              <w:t>ar</w:t>
            </w:r>
            <w:r w:rsidRPr="00C73CF0">
              <w:rPr>
                <w:b/>
              </w:rPr>
              <w:t>t</w:t>
            </w:r>
            <w:r w:rsidR="0088179E" w:rsidRPr="00C73CF0">
              <w:rPr>
                <w:b/>
              </w:rPr>
              <w:t> </w:t>
            </w:r>
            <w:r w:rsidRPr="00C73CF0">
              <w:rPr>
                <w:b/>
              </w:rPr>
              <w:t>2</w:t>
            </w:r>
          </w:p>
        </w:tc>
        <w:tc>
          <w:tcPr>
            <w:tcW w:w="4949" w:type="dxa"/>
            <w:shd w:val="clear" w:color="auto" w:fill="auto"/>
          </w:tcPr>
          <w:p w:rsidR="00932457" w:rsidRPr="00C73CF0" w:rsidRDefault="00932457" w:rsidP="001936BD">
            <w:pPr>
              <w:pStyle w:val="ENoteTableText"/>
            </w:pPr>
          </w:p>
        </w:tc>
      </w:tr>
      <w:tr w:rsidR="00932457" w:rsidRPr="00C73CF0" w:rsidTr="006A1395">
        <w:tblPrEx>
          <w:tblBorders>
            <w:top w:val="none" w:sz="0" w:space="0" w:color="auto"/>
            <w:bottom w:val="none" w:sz="0" w:space="0" w:color="auto"/>
          </w:tblBorders>
        </w:tblPrEx>
        <w:trPr>
          <w:cantSplit/>
        </w:trPr>
        <w:tc>
          <w:tcPr>
            <w:tcW w:w="2139" w:type="dxa"/>
            <w:gridSpan w:val="2"/>
            <w:shd w:val="clear" w:color="auto" w:fill="auto"/>
          </w:tcPr>
          <w:p w:rsidR="00932457" w:rsidRPr="00C73CF0" w:rsidRDefault="00B3092A" w:rsidP="001936BD">
            <w:pPr>
              <w:pStyle w:val="ENoteTableText"/>
              <w:tabs>
                <w:tab w:val="center" w:leader="dot" w:pos="2268"/>
              </w:tabs>
              <w:rPr>
                <w:b/>
              </w:rPr>
            </w:pPr>
            <w:r>
              <w:rPr>
                <w:b/>
              </w:rPr>
              <w:t>Division 2</w:t>
            </w:r>
          </w:p>
        </w:tc>
        <w:tc>
          <w:tcPr>
            <w:tcW w:w="4949" w:type="dxa"/>
            <w:shd w:val="clear" w:color="auto" w:fill="auto"/>
          </w:tcPr>
          <w:p w:rsidR="00932457" w:rsidRPr="00C73CF0" w:rsidRDefault="00932457" w:rsidP="001936BD">
            <w:pPr>
              <w:pStyle w:val="ENoteTableText"/>
            </w:pP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004978" w:rsidRDefault="003878C4" w:rsidP="001936BD">
            <w:pPr>
              <w:pStyle w:val="ENoteTableText"/>
              <w:tabs>
                <w:tab w:val="center" w:leader="dot" w:pos="2268"/>
              </w:tabs>
            </w:pPr>
            <w:r w:rsidRPr="00C73CF0">
              <w:t>s 11</w:t>
            </w:r>
            <w:r w:rsidRPr="00C73CF0">
              <w:tab/>
            </w:r>
          </w:p>
        </w:tc>
        <w:tc>
          <w:tcPr>
            <w:tcW w:w="4949" w:type="dxa"/>
            <w:shd w:val="clear" w:color="auto" w:fill="auto"/>
          </w:tcPr>
          <w:p w:rsidR="003878C4" w:rsidRPr="00C73CF0" w:rsidRDefault="003878C4" w:rsidP="001936BD">
            <w:pPr>
              <w:pStyle w:val="ENoteTableText"/>
            </w:pPr>
            <w:r w:rsidRPr="00C73CF0">
              <w:t>am No 77</w:t>
            </w:r>
            <w:r w:rsidR="0085648E">
              <w:t>,</w:t>
            </w:r>
            <w:r w:rsidRPr="00C73CF0">
              <w:t xml:space="preserve"> 2023</w:t>
            </w:r>
          </w:p>
        </w:tc>
      </w:tr>
      <w:tr w:rsidR="00932457" w:rsidRPr="00C73CF0" w:rsidTr="006A1395">
        <w:tblPrEx>
          <w:tblBorders>
            <w:top w:val="none" w:sz="0" w:space="0" w:color="auto"/>
            <w:bottom w:val="none" w:sz="0" w:space="0" w:color="auto"/>
          </w:tblBorders>
        </w:tblPrEx>
        <w:trPr>
          <w:cantSplit/>
        </w:trPr>
        <w:tc>
          <w:tcPr>
            <w:tcW w:w="2139" w:type="dxa"/>
            <w:gridSpan w:val="2"/>
            <w:shd w:val="clear" w:color="auto" w:fill="auto"/>
          </w:tcPr>
          <w:p w:rsidR="00932457" w:rsidRPr="00C73CF0" w:rsidRDefault="0032535D" w:rsidP="0032535D">
            <w:pPr>
              <w:pStyle w:val="ENoteTableText"/>
              <w:tabs>
                <w:tab w:val="center" w:leader="dot" w:pos="2268"/>
              </w:tabs>
            </w:pPr>
            <w:r w:rsidRPr="00C73CF0">
              <w:t>s 12</w:t>
            </w:r>
            <w:r w:rsidRPr="00C73CF0">
              <w:tab/>
            </w:r>
          </w:p>
        </w:tc>
        <w:tc>
          <w:tcPr>
            <w:tcW w:w="4949" w:type="dxa"/>
            <w:shd w:val="clear" w:color="auto" w:fill="auto"/>
          </w:tcPr>
          <w:p w:rsidR="00932457" w:rsidRPr="00C73CF0" w:rsidRDefault="00932457" w:rsidP="00932457">
            <w:pPr>
              <w:pStyle w:val="ENoteTableText"/>
            </w:pPr>
            <w:r w:rsidRPr="00C73CF0">
              <w:t>am No 31, 2014</w:t>
            </w: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32535D">
            <w:pPr>
              <w:pStyle w:val="ENoteTableText"/>
              <w:tabs>
                <w:tab w:val="center" w:leader="dot" w:pos="2268"/>
              </w:tabs>
              <w:rPr>
                <w:b/>
              </w:rPr>
            </w:pPr>
            <w:r w:rsidRPr="00C73CF0">
              <w:rPr>
                <w:b/>
              </w:rPr>
              <w:t>Part</w:t>
            </w:r>
            <w:r w:rsidR="0088179E" w:rsidRPr="00C73CF0">
              <w:rPr>
                <w:b/>
              </w:rPr>
              <w:t> </w:t>
            </w:r>
            <w:r w:rsidRPr="00C73CF0">
              <w:rPr>
                <w:b/>
              </w:rPr>
              <w:t>3</w:t>
            </w:r>
          </w:p>
        </w:tc>
        <w:tc>
          <w:tcPr>
            <w:tcW w:w="4949" w:type="dxa"/>
            <w:shd w:val="clear" w:color="auto" w:fill="auto"/>
          </w:tcPr>
          <w:p w:rsidR="00326AEA" w:rsidRPr="00C73CF0" w:rsidRDefault="00326AEA" w:rsidP="00932457">
            <w:pPr>
              <w:pStyle w:val="ENoteTableText"/>
            </w:pPr>
          </w:p>
        </w:tc>
      </w:tr>
      <w:tr w:rsidR="00813EDD" w:rsidRPr="00C73CF0" w:rsidTr="006A1395">
        <w:tblPrEx>
          <w:tblBorders>
            <w:top w:val="none" w:sz="0" w:space="0" w:color="auto"/>
            <w:bottom w:val="none" w:sz="0" w:space="0" w:color="auto"/>
          </w:tblBorders>
        </w:tblPrEx>
        <w:trPr>
          <w:cantSplit/>
        </w:trPr>
        <w:tc>
          <w:tcPr>
            <w:tcW w:w="2139" w:type="dxa"/>
            <w:gridSpan w:val="2"/>
            <w:shd w:val="clear" w:color="auto" w:fill="auto"/>
          </w:tcPr>
          <w:p w:rsidR="00813EDD" w:rsidRPr="00C73CF0" w:rsidRDefault="00B3092A" w:rsidP="0032535D">
            <w:pPr>
              <w:pStyle w:val="ENoteTableText"/>
              <w:tabs>
                <w:tab w:val="center" w:leader="dot" w:pos="2268"/>
              </w:tabs>
              <w:rPr>
                <w:b/>
              </w:rPr>
            </w:pPr>
            <w:r>
              <w:rPr>
                <w:b/>
              </w:rPr>
              <w:t>Division 1</w:t>
            </w:r>
          </w:p>
        </w:tc>
        <w:tc>
          <w:tcPr>
            <w:tcW w:w="4949" w:type="dxa"/>
            <w:shd w:val="clear" w:color="auto" w:fill="auto"/>
          </w:tcPr>
          <w:p w:rsidR="00813EDD" w:rsidRPr="00C73CF0" w:rsidRDefault="00813EDD" w:rsidP="00932457">
            <w:pPr>
              <w:pStyle w:val="ENoteTableText"/>
            </w:pPr>
          </w:p>
        </w:tc>
      </w:tr>
      <w:tr w:rsidR="00813EDD" w:rsidRPr="00C73CF0" w:rsidTr="006A1395">
        <w:tblPrEx>
          <w:tblBorders>
            <w:top w:val="none" w:sz="0" w:space="0" w:color="auto"/>
            <w:bottom w:val="none" w:sz="0" w:space="0" w:color="auto"/>
          </w:tblBorders>
        </w:tblPrEx>
        <w:trPr>
          <w:cantSplit/>
        </w:trPr>
        <w:tc>
          <w:tcPr>
            <w:tcW w:w="2139" w:type="dxa"/>
            <w:gridSpan w:val="2"/>
            <w:shd w:val="clear" w:color="auto" w:fill="auto"/>
          </w:tcPr>
          <w:p w:rsidR="00813EDD" w:rsidRPr="00C73CF0" w:rsidRDefault="00813EDD" w:rsidP="0032535D">
            <w:pPr>
              <w:pStyle w:val="ENoteTableText"/>
              <w:tabs>
                <w:tab w:val="center" w:leader="dot" w:pos="2268"/>
              </w:tabs>
            </w:pPr>
            <w:r w:rsidRPr="00C73CF0">
              <w:t>s 15</w:t>
            </w:r>
            <w:r w:rsidRPr="00C73CF0">
              <w:tab/>
            </w:r>
          </w:p>
        </w:tc>
        <w:tc>
          <w:tcPr>
            <w:tcW w:w="4949" w:type="dxa"/>
            <w:shd w:val="clear" w:color="auto" w:fill="auto"/>
          </w:tcPr>
          <w:p w:rsidR="00813EDD" w:rsidRPr="00C73CF0" w:rsidRDefault="00813EDD" w:rsidP="00932457">
            <w:pPr>
              <w:pStyle w:val="ENoteTableText"/>
            </w:pPr>
            <w:r w:rsidRPr="00C73CF0">
              <w:t>am No 38, 2022</w:t>
            </w:r>
            <w:r w:rsidR="003878C4" w:rsidRPr="00C73CF0">
              <w:t>; No 77</w:t>
            </w:r>
            <w:r w:rsidR="0085648E">
              <w:t>,</w:t>
            </w:r>
            <w:r w:rsidR="003878C4" w:rsidRPr="00C73CF0">
              <w:t xml:space="preserve"> 2023</w:t>
            </w: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B3092A" w:rsidP="0032535D">
            <w:pPr>
              <w:pStyle w:val="ENoteTableText"/>
              <w:tabs>
                <w:tab w:val="center" w:leader="dot" w:pos="2268"/>
              </w:tabs>
              <w:rPr>
                <w:b/>
              </w:rPr>
            </w:pPr>
            <w:r>
              <w:rPr>
                <w:b/>
              </w:rPr>
              <w:t>Division 2</w:t>
            </w:r>
          </w:p>
        </w:tc>
        <w:tc>
          <w:tcPr>
            <w:tcW w:w="4949" w:type="dxa"/>
            <w:shd w:val="clear" w:color="auto" w:fill="auto"/>
          </w:tcPr>
          <w:p w:rsidR="00326AEA" w:rsidRPr="00C73CF0" w:rsidRDefault="00326AEA" w:rsidP="00932457">
            <w:pPr>
              <w:pStyle w:val="ENoteTableText"/>
            </w:pP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32535D">
            <w:pPr>
              <w:pStyle w:val="ENoteTableText"/>
              <w:tabs>
                <w:tab w:val="center" w:leader="dot" w:pos="2268"/>
              </w:tabs>
            </w:pPr>
            <w:r w:rsidRPr="00C73CF0">
              <w:t>s 16</w:t>
            </w:r>
            <w:r w:rsidRPr="00C73CF0">
              <w:tab/>
            </w:r>
          </w:p>
        </w:tc>
        <w:tc>
          <w:tcPr>
            <w:tcW w:w="4949" w:type="dxa"/>
            <w:shd w:val="clear" w:color="auto" w:fill="auto"/>
          </w:tcPr>
          <w:p w:rsidR="00326AEA" w:rsidRPr="00C73CF0" w:rsidRDefault="00326AEA" w:rsidP="00932457">
            <w:pPr>
              <w:pStyle w:val="ENoteTableText"/>
            </w:pPr>
            <w:r w:rsidRPr="00C73CF0">
              <w:t>am No 124, 2017</w:t>
            </w: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32535D">
            <w:pPr>
              <w:pStyle w:val="ENoteTableText"/>
              <w:tabs>
                <w:tab w:val="center" w:leader="dot" w:pos="2268"/>
              </w:tabs>
            </w:pPr>
            <w:r w:rsidRPr="00C73CF0">
              <w:t>s 17</w:t>
            </w:r>
            <w:r w:rsidRPr="00C73CF0">
              <w:tab/>
            </w:r>
          </w:p>
        </w:tc>
        <w:tc>
          <w:tcPr>
            <w:tcW w:w="4949" w:type="dxa"/>
            <w:shd w:val="clear" w:color="auto" w:fill="auto"/>
          </w:tcPr>
          <w:p w:rsidR="00326AEA" w:rsidRPr="00C73CF0" w:rsidRDefault="00326AEA" w:rsidP="00932457">
            <w:pPr>
              <w:pStyle w:val="ENoteTableText"/>
            </w:pPr>
            <w:r w:rsidRPr="00C73CF0">
              <w:t>am No 124, 2017</w:t>
            </w:r>
            <w:r w:rsidR="003878C4" w:rsidRPr="00C73CF0">
              <w:t>; No 77</w:t>
            </w:r>
            <w:r w:rsidR="0085648E">
              <w:t>,</w:t>
            </w:r>
            <w:r w:rsidR="003878C4" w:rsidRPr="00C73CF0">
              <w:t xml:space="preserve"> 2023</w:t>
            </w: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B3092A" w:rsidP="0032535D">
            <w:pPr>
              <w:pStyle w:val="ENoteTableText"/>
              <w:tabs>
                <w:tab w:val="center" w:leader="dot" w:pos="2268"/>
              </w:tabs>
              <w:rPr>
                <w:b/>
              </w:rPr>
            </w:pPr>
            <w:r>
              <w:rPr>
                <w:b/>
              </w:rPr>
              <w:t>Division 3</w:t>
            </w:r>
          </w:p>
        </w:tc>
        <w:tc>
          <w:tcPr>
            <w:tcW w:w="4949" w:type="dxa"/>
            <w:shd w:val="clear" w:color="auto" w:fill="auto"/>
          </w:tcPr>
          <w:p w:rsidR="00326AEA" w:rsidRPr="00C73CF0" w:rsidRDefault="00326AEA" w:rsidP="00932457">
            <w:pPr>
              <w:pStyle w:val="ENoteTableText"/>
            </w:pP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32535D">
            <w:pPr>
              <w:pStyle w:val="ENoteTableText"/>
              <w:tabs>
                <w:tab w:val="center" w:leader="dot" w:pos="2268"/>
              </w:tabs>
            </w:pPr>
            <w:r w:rsidRPr="00C73CF0">
              <w:t>s 18</w:t>
            </w:r>
            <w:r w:rsidRPr="00C73CF0">
              <w:tab/>
            </w:r>
          </w:p>
        </w:tc>
        <w:tc>
          <w:tcPr>
            <w:tcW w:w="4949" w:type="dxa"/>
            <w:shd w:val="clear" w:color="auto" w:fill="auto"/>
          </w:tcPr>
          <w:p w:rsidR="00326AEA" w:rsidRPr="00C73CF0" w:rsidRDefault="00326AEA" w:rsidP="00932457">
            <w:pPr>
              <w:pStyle w:val="ENoteTableText"/>
            </w:pPr>
            <w:r w:rsidRPr="00C73CF0">
              <w:t>am No 124, 2017</w:t>
            </w:r>
          </w:p>
        </w:tc>
      </w:tr>
      <w:tr w:rsidR="00326AEA" w:rsidRPr="00C73CF0" w:rsidTr="006A1395">
        <w:tblPrEx>
          <w:tblBorders>
            <w:top w:val="none" w:sz="0" w:space="0" w:color="auto"/>
            <w:bottom w:val="none" w:sz="0" w:space="0" w:color="auto"/>
          </w:tblBorders>
        </w:tblPrEx>
        <w:trPr>
          <w:cantSplit/>
        </w:trPr>
        <w:tc>
          <w:tcPr>
            <w:tcW w:w="2139" w:type="dxa"/>
            <w:gridSpan w:val="2"/>
            <w:shd w:val="clear" w:color="auto" w:fill="auto"/>
          </w:tcPr>
          <w:p w:rsidR="00326AEA" w:rsidRPr="00C73CF0" w:rsidRDefault="00326AEA" w:rsidP="0032535D">
            <w:pPr>
              <w:pStyle w:val="ENoteTableText"/>
              <w:tabs>
                <w:tab w:val="center" w:leader="dot" w:pos="2268"/>
              </w:tabs>
            </w:pPr>
            <w:r w:rsidRPr="00C73CF0">
              <w:t>s 19</w:t>
            </w:r>
            <w:r w:rsidRPr="00C73CF0">
              <w:tab/>
            </w:r>
          </w:p>
        </w:tc>
        <w:tc>
          <w:tcPr>
            <w:tcW w:w="4949" w:type="dxa"/>
            <w:shd w:val="clear" w:color="auto" w:fill="auto"/>
          </w:tcPr>
          <w:p w:rsidR="00326AEA" w:rsidRPr="00C73CF0" w:rsidRDefault="00326AEA" w:rsidP="00932457">
            <w:pPr>
              <w:pStyle w:val="ENoteTableText"/>
            </w:pPr>
            <w:r w:rsidRPr="00C73CF0">
              <w:t>am No 124, 2017</w:t>
            </w:r>
            <w:r w:rsidR="008B31D9" w:rsidRPr="00C73CF0">
              <w:t>; No 77</w:t>
            </w:r>
            <w:r w:rsidR="0085648E">
              <w:t>,</w:t>
            </w:r>
            <w:r w:rsidR="008B31D9" w:rsidRPr="00C73CF0">
              <w:t xml:space="preserve"> 2023</w:t>
            </w:r>
          </w:p>
        </w:tc>
      </w:tr>
      <w:tr w:rsidR="00813EDD" w:rsidRPr="00C73CF0" w:rsidTr="006A1395">
        <w:tblPrEx>
          <w:tblBorders>
            <w:top w:val="none" w:sz="0" w:space="0" w:color="auto"/>
            <w:bottom w:val="none" w:sz="0" w:space="0" w:color="auto"/>
          </w:tblBorders>
        </w:tblPrEx>
        <w:trPr>
          <w:cantSplit/>
        </w:trPr>
        <w:tc>
          <w:tcPr>
            <w:tcW w:w="2139" w:type="dxa"/>
            <w:gridSpan w:val="2"/>
            <w:shd w:val="clear" w:color="auto" w:fill="auto"/>
          </w:tcPr>
          <w:p w:rsidR="00813EDD" w:rsidRPr="00C73CF0" w:rsidRDefault="00B3092A" w:rsidP="0032535D">
            <w:pPr>
              <w:pStyle w:val="ENoteTableText"/>
              <w:tabs>
                <w:tab w:val="center" w:leader="dot" w:pos="2268"/>
              </w:tabs>
            </w:pPr>
            <w:r>
              <w:t>Division 4</w:t>
            </w:r>
            <w:r w:rsidR="00813EDD" w:rsidRPr="00C73CF0">
              <w:tab/>
            </w:r>
          </w:p>
        </w:tc>
        <w:tc>
          <w:tcPr>
            <w:tcW w:w="4949" w:type="dxa"/>
            <w:shd w:val="clear" w:color="auto" w:fill="auto"/>
          </w:tcPr>
          <w:p w:rsidR="00813EDD" w:rsidRPr="00C73CF0" w:rsidRDefault="00813EDD" w:rsidP="00932457">
            <w:pPr>
              <w:pStyle w:val="ENoteTableText"/>
            </w:pPr>
            <w:r w:rsidRPr="00C73CF0">
              <w:t>rep No 38, 2022</w:t>
            </w:r>
          </w:p>
        </w:tc>
      </w:tr>
      <w:tr w:rsidR="00813EDD" w:rsidRPr="00C73CF0" w:rsidTr="006A1395">
        <w:tblPrEx>
          <w:tblBorders>
            <w:top w:val="none" w:sz="0" w:space="0" w:color="auto"/>
            <w:bottom w:val="none" w:sz="0" w:space="0" w:color="auto"/>
          </w:tblBorders>
        </w:tblPrEx>
        <w:trPr>
          <w:cantSplit/>
        </w:trPr>
        <w:tc>
          <w:tcPr>
            <w:tcW w:w="2139" w:type="dxa"/>
            <w:gridSpan w:val="2"/>
            <w:shd w:val="clear" w:color="auto" w:fill="auto"/>
          </w:tcPr>
          <w:p w:rsidR="00813EDD" w:rsidRPr="00C73CF0" w:rsidRDefault="00813EDD" w:rsidP="0032535D">
            <w:pPr>
              <w:pStyle w:val="ENoteTableText"/>
              <w:tabs>
                <w:tab w:val="center" w:leader="dot" w:pos="2268"/>
              </w:tabs>
            </w:pPr>
            <w:r w:rsidRPr="00C73CF0">
              <w:t>s 21</w:t>
            </w:r>
            <w:r w:rsidRPr="00C73CF0">
              <w:tab/>
            </w:r>
          </w:p>
        </w:tc>
        <w:tc>
          <w:tcPr>
            <w:tcW w:w="4949" w:type="dxa"/>
            <w:shd w:val="clear" w:color="auto" w:fill="auto"/>
          </w:tcPr>
          <w:p w:rsidR="00813EDD" w:rsidRPr="00C73CF0" w:rsidRDefault="00813EDD" w:rsidP="00932457">
            <w:pPr>
              <w:pStyle w:val="ENoteTableText"/>
            </w:pPr>
            <w:r w:rsidRPr="00C73CF0">
              <w:t>rep No 38, 2022</w:t>
            </w: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004978" w:rsidRDefault="00B3092A" w:rsidP="00501CAD">
            <w:pPr>
              <w:pStyle w:val="ENoteTableText"/>
              <w:keepNext/>
              <w:tabs>
                <w:tab w:val="center" w:leader="dot" w:pos="2268"/>
              </w:tabs>
              <w:rPr>
                <w:b/>
              </w:rPr>
            </w:pPr>
            <w:r>
              <w:rPr>
                <w:b/>
              </w:rPr>
              <w:t>Part 4</w:t>
            </w:r>
          </w:p>
        </w:tc>
        <w:tc>
          <w:tcPr>
            <w:tcW w:w="4949" w:type="dxa"/>
            <w:shd w:val="clear" w:color="auto" w:fill="auto"/>
          </w:tcPr>
          <w:p w:rsidR="003878C4" w:rsidRPr="00C73CF0" w:rsidRDefault="003878C4" w:rsidP="00932457">
            <w:pPr>
              <w:pStyle w:val="ENoteTableText"/>
            </w:pP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C73CF0" w:rsidRDefault="00B3092A" w:rsidP="00501CAD">
            <w:pPr>
              <w:pStyle w:val="ENoteTableText"/>
              <w:keepNext/>
              <w:tabs>
                <w:tab w:val="center" w:leader="dot" w:pos="2268"/>
              </w:tabs>
              <w:rPr>
                <w:b/>
              </w:rPr>
            </w:pPr>
            <w:r>
              <w:rPr>
                <w:b/>
              </w:rPr>
              <w:t>Division 1</w:t>
            </w:r>
          </w:p>
        </w:tc>
        <w:tc>
          <w:tcPr>
            <w:tcW w:w="4949" w:type="dxa"/>
            <w:shd w:val="clear" w:color="auto" w:fill="auto"/>
          </w:tcPr>
          <w:p w:rsidR="003878C4" w:rsidRPr="00C73CF0" w:rsidRDefault="003878C4" w:rsidP="00932457">
            <w:pPr>
              <w:pStyle w:val="ENoteTableText"/>
            </w:pP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C73CF0" w:rsidRDefault="003878C4" w:rsidP="0032535D">
            <w:pPr>
              <w:pStyle w:val="ENoteTableText"/>
              <w:tabs>
                <w:tab w:val="center" w:leader="dot" w:pos="2268"/>
              </w:tabs>
            </w:pPr>
            <w:r w:rsidRPr="00C73CF0">
              <w:t>s 22</w:t>
            </w:r>
            <w:r w:rsidRPr="00C73CF0">
              <w:tab/>
            </w:r>
          </w:p>
        </w:tc>
        <w:tc>
          <w:tcPr>
            <w:tcW w:w="4949" w:type="dxa"/>
            <w:shd w:val="clear" w:color="auto" w:fill="auto"/>
          </w:tcPr>
          <w:p w:rsidR="003878C4" w:rsidRPr="00C73CF0" w:rsidRDefault="003878C4" w:rsidP="00932457">
            <w:pPr>
              <w:pStyle w:val="ENoteTableText"/>
            </w:pPr>
            <w:r w:rsidRPr="00C73CF0">
              <w:t>am No 77</w:t>
            </w:r>
            <w:r w:rsidR="0085648E">
              <w:t>,</w:t>
            </w:r>
            <w:r w:rsidRPr="00C73CF0">
              <w:t xml:space="preserve"> 2023</w:t>
            </w: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D8058D" w:rsidRDefault="00B3092A" w:rsidP="0032535D">
            <w:pPr>
              <w:pStyle w:val="ENoteTableText"/>
              <w:tabs>
                <w:tab w:val="center" w:leader="dot" w:pos="2268"/>
              </w:tabs>
              <w:rPr>
                <w:b/>
              </w:rPr>
            </w:pPr>
            <w:r>
              <w:rPr>
                <w:b/>
              </w:rPr>
              <w:t>Division 2</w:t>
            </w:r>
          </w:p>
        </w:tc>
        <w:tc>
          <w:tcPr>
            <w:tcW w:w="4949" w:type="dxa"/>
            <w:shd w:val="clear" w:color="auto" w:fill="auto"/>
          </w:tcPr>
          <w:p w:rsidR="003878C4" w:rsidRPr="00C73CF0" w:rsidRDefault="003878C4" w:rsidP="00932457">
            <w:pPr>
              <w:pStyle w:val="ENoteTableText"/>
            </w:pP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0530E4" w:rsidRDefault="003878C4" w:rsidP="0032535D">
            <w:pPr>
              <w:pStyle w:val="ENoteTableText"/>
              <w:tabs>
                <w:tab w:val="center" w:leader="dot" w:pos="2268"/>
              </w:tabs>
            </w:pPr>
            <w:r w:rsidRPr="00D8058D">
              <w:t>s 26</w:t>
            </w:r>
            <w:r w:rsidRPr="00C73CF0">
              <w:tab/>
            </w:r>
          </w:p>
        </w:tc>
        <w:tc>
          <w:tcPr>
            <w:tcW w:w="4949" w:type="dxa"/>
            <w:shd w:val="clear" w:color="auto" w:fill="auto"/>
          </w:tcPr>
          <w:p w:rsidR="003878C4" w:rsidRPr="00C73CF0" w:rsidRDefault="003878C4" w:rsidP="00932457">
            <w:pPr>
              <w:pStyle w:val="ENoteTableText"/>
            </w:pPr>
            <w:r w:rsidRPr="00C73CF0">
              <w:t>am No 77</w:t>
            </w:r>
            <w:r w:rsidR="0085648E">
              <w:t>,</w:t>
            </w:r>
            <w:r w:rsidRPr="00C73CF0">
              <w:t xml:space="preserve"> 2023</w:t>
            </w: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C73CF0" w:rsidRDefault="003878C4" w:rsidP="0032535D">
            <w:pPr>
              <w:pStyle w:val="ENoteTableText"/>
              <w:tabs>
                <w:tab w:val="center" w:leader="dot" w:pos="2268"/>
              </w:tabs>
            </w:pPr>
            <w:r w:rsidRPr="00C73CF0">
              <w:t>s 27</w:t>
            </w:r>
            <w:r w:rsidRPr="00C73CF0">
              <w:tab/>
            </w:r>
          </w:p>
        </w:tc>
        <w:tc>
          <w:tcPr>
            <w:tcW w:w="4949" w:type="dxa"/>
            <w:shd w:val="clear" w:color="auto" w:fill="auto"/>
          </w:tcPr>
          <w:p w:rsidR="003878C4" w:rsidRPr="00C73CF0" w:rsidRDefault="003878C4" w:rsidP="00932457">
            <w:pPr>
              <w:pStyle w:val="ENoteTableText"/>
            </w:pPr>
            <w:r w:rsidRPr="00C73CF0">
              <w:t>am No 77</w:t>
            </w:r>
            <w:r w:rsidR="0085648E">
              <w:t>,</w:t>
            </w:r>
            <w:r w:rsidRPr="00C73CF0">
              <w:t xml:space="preserve"> 2023</w:t>
            </w: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C73CF0" w:rsidRDefault="003878C4" w:rsidP="0032535D">
            <w:pPr>
              <w:pStyle w:val="ENoteTableText"/>
              <w:tabs>
                <w:tab w:val="center" w:leader="dot" w:pos="2268"/>
              </w:tabs>
            </w:pPr>
            <w:r w:rsidRPr="00C73CF0">
              <w:t>s 27A</w:t>
            </w:r>
            <w:r w:rsidRPr="00C73CF0">
              <w:tab/>
            </w:r>
          </w:p>
        </w:tc>
        <w:tc>
          <w:tcPr>
            <w:tcW w:w="4949" w:type="dxa"/>
            <w:shd w:val="clear" w:color="auto" w:fill="auto"/>
          </w:tcPr>
          <w:p w:rsidR="003878C4" w:rsidRPr="00C73CF0" w:rsidRDefault="003878C4" w:rsidP="00932457">
            <w:pPr>
              <w:pStyle w:val="ENoteTableText"/>
            </w:pPr>
            <w:r w:rsidRPr="00C73CF0">
              <w:t>ad No 77</w:t>
            </w:r>
            <w:r w:rsidR="0085648E">
              <w:t>,</w:t>
            </w:r>
            <w:r w:rsidRPr="00C73CF0">
              <w:t xml:space="preserve"> 2023</w:t>
            </w: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C73CF0" w:rsidRDefault="003878C4" w:rsidP="0032535D">
            <w:pPr>
              <w:pStyle w:val="ENoteTableText"/>
              <w:tabs>
                <w:tab w:val="center" w:leader="dot" w:pos="2268"/>
              </w:tabs>
            </w:pPr>
            <w:r w:rsidRPr="00C73CF0">
              <w:t>s 34A</w:t>
            </w:r>
            <w:r w:rsidRPr="00C73CF0">
              <w:tab/>
            </w:r>
          </w:p>
        </w:tc>
        <w:tc>
          <w:tcPr>
            <w:tcW w:w="4949" w:type="dxa"/>
            <w:shd w:val="clear" w:color="auto" w:fill="auto"/>
          </w:tcPr>
          <w:p w:rsidR="003878C4" w:rsidRPr="00C73CF0" w:rsidRDefault="003878C4" w:rsidP="00932457">
            <w:pPr>
              <w:pStyle w:val="ENoteTableText"/>
            </w:pPr>
            <w:r w:rsidRPr="00C73CF0">
              <w:t>ad No 77</w:t>
            </w:r>
            <w:r w:rsidR="0085648E">
              <w:t>,</w:t>
            </w:r>
            <w:r w:rsidRPr="00C73CF0">
              <w:t xml:space="preserve"> 2023</w:t>
            </w: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0530E4" w:rsidRDefault="00B3092A" w:rsidP="0032535D">
            <w:pPr>
              <w:pStyle w:val="ENoteTableText"/>
              <w:tabs>
                <w:tab w:val="center" w:leader="dot" w:pos="2268"/>
              </w:tabs>
              <w:rPr>
                <w:b/>
              </w:rPr>
            </w:pPr>
            <w:r>
              <w:rPr>
                <w:b/>
              </w:rPr>
              <w:t>Division 4</w:t>
            </w:r>
          </w:p>
        </w:tc>
        <w:tc>
          <w:tcPr>
            <w:tcW w:w="4949" w:type="dxa"/>
            <w:shd w:val="clear" w:color="auto" w:fill="auto"/>
          </w:tcPr>
          <w:p w:rsidR="003878C4" w:rsidRPr="00C73CF0" w:rsidRDefault="003878C4" w:rsidP="00932457">
            <w:pPr>
              <w:pStyle w:val="ENoteTableText"/>
            </w:pP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0530E4" w:rsidRDefault="003878C4" w:rsidP="0032535D">
            <w:pPr>
              <w:pStyle w:val="ENoteTableText"/>
              <w:tabs>
                <w:tab w:val="center" w:leader="dot" w:pos="2268"/>
              </w:tabs>
            </w:pPr>
            <w:r w:rsidRPr="00C73CF0">
              <w:t>s 37</w:t>
            </w:r>
            <w:r w:rsidRPr="00C73CF0">
              <w:tab/>
            </w:r>
          </w:p>
        </w:tc>
        <w:tc>
          <w:tcPr>
            <w:tcW w:w="4949" w:type="dxa"/>
            <w:shd w:val="clear" w:color="auto" w:fill="auto"/>
          </w:tcPr>
          <w:p w:rsidR="003878C4" w:rsidRPr="00C73CF0" w:rsidRDefault="003878C4" w:rsidP="00932457">
            <w:pPr>
              <w:pStyle w:val="ENoteTableText"/>
            </w:pPr>
            <w:r w:rsidRPr="00C73CF0">
              <w:t>am No 77</w:t>
            </w:r>
            <w:r w:rsidR="0085648E">
              <w:t>,</w:t>
            </w:r>
            <w:r w:rsidRPr="00C73CF0">
              <w:t xml:space="preserve"> 2023</w:t>
            </w:r>
          </w:p>
        </w:tc>
      </w:tr>
      <w:tr w:rsidR="00932457" w:rsidRPr="00C73CF0" w:rsidTr="006A1395">
        <w:tblPrEx>
          <w:tblBorders>
            <w:top w:val="none" w:sz="0" w:space="0" w:color="auto"/>
            <w:bottom w:val="none" w:sz="0" w:space="0" w:color="auto"/>
          </w:tblBorders>
        </w:tblPrEx>
        <w:trPr>
          <w:cantSplit/>
        </w:trPr>
        <w:tc>
          <w:tcPr>
            <w:tcW w:w="2139" w:type="dxa"/>
            <w:gridSpan w:val="2"/>
            <w:shd w:val="clear" w:color="auto" w:fill="auto"/>
          </w:tcPr>
          <w:p w:rsidR="00932457" w:rsidRPr="00C73CF0" w:rsidRDefault="00932457" w:rsidP="00932457">
            <w:pPr>
              <w:pStyle w:val="ENoteTableText"/>
              <w:tabs>
                <w:tab w:val="center" w:leader="dot" w:pos="2268"/>
              </w:tabs>
            </w:pPr>
            <w:r w:rsidRPr="00C73CF0">
              <w:rPr>
                <w:b/>
              </w:rPr>
              <w:t>P</w:t>
            </w:r>
            <w:r w:rsidR="00C53E49" w:rsidRPr="00C73CF0">
              <w:rPr>
                <w:b/>
              </w:rPr>
              <w:t>ar</w:t>
            </w:r>
            <w:r w:rsidRPr="00C73CF0">
              <w:rPr>
                <w:b/>
              </w:rPr>
              <w:t>t</w:t>
            </w:r>
            <w:r w:rsidR="0088179E" w:rsidRPr="00C73CF0">
              <w:rPr>
                <w:b/>
              </w:rPr>
              <w:t> </w:t>
            </w:r>
            <w:r w:rsidRPr="00C73CF0">
              <w:rPr>
                <w:b/>
              </w:rPr>
              <w:t>5</w:t>
            </w:r>
          </w:p>
        </w:tc>
        <w:tc>
          <w:tcPr>
            <w:tcW w:w="4949" w:type="dxa"/>
            <w:shd w:val="clear" w:color="auto" w:fill="auto"/>
          </w:tcPr>
          <w:p w:rsidR="00932457" w:rsidRPr="00C73CF0" w:rsidRDefault="00932457" w:rsidP="001936BD">
            <w:pPr>
              <w:pStyle w:val="ENoteTableText"/>
            </w:pPr>
          </w:p>
        </w:tc>
      </w:tr>
      <w:tr w:rsidR="00932457" w:rsidRPr="00C73CF0" w:rsidTr="006A1395">
        <w:tblPrEx>
          <w:tblBorders>
            <w:top w:val="none" w:sz="0" w:space="0" w:color="auto"/>
            <w:bottom w:val="none" w:sz="0" w:space="0" w:color="auto"/>
          </w:tblBorders>
        </w:tblPrEx>
        <w:trPr>
          <w:cantSplit/>
        </w:trPr>
        <w:tc>
          <w:tcPr>
            <w:tcW w:w="2139" w:type="dxa"/>
            <w:gridSpan w:val="2"/>
            <w:shd w:val="clear" w:color="auto" w:fill="auto"/>
          </w:tcPr>
          <w:p w:rsidR="00932457" w:rsidRPr="00C73CF0" w:rsidRDefault="00B3092A" w:rsidP="001936BD">
            <w:pPr>
              <w:pStyle w:val="ENoteTableText"/>
              <w:tabs>
                <w:tab w:val="center" w:leader="dot" w:pos="2268"/>
              </w:tabs>
              <w:rPr>
                <w:b/>
              </w:rPr>
            </w:pPr>
            <w:r>
              <w:rPr>
                <w:b/>
              </w:rPr>
              <w:t>Division 2</w:t>
            </w:r>
          </w:p>
        </w:tc>
        <w:tc>
          <w:tcPr>
            <w:tcW w:w="4949" w:type="dxa"/>
            <w:shd w:val="clear" w:color="auto" w:fill="auto"/>
          </w:tcPr>
          <w:p w:rsidR="00932457" w:rsidRPr="00C73CF0" w:rsidRDefault="00932457" w:rsidP="001936BD">
            <w:pPr>
              <w:pStyle w:val="ENoteTableText"/>
            </w:pPr>
          </w:p>
        </w:tc>
      </w:tr>
      <w:tr w:rsidR="003878C4" w:rsidRPr="00C73CF0" w:rsidTr="006A1395">
        <w:tblPrEx>
          <w:tblBorders>
            <w:top w:val="none" w:sz="0" w:space="0" w:color="auto"/>
            <w:bottom w:val="none" w:sz="0" w:space="0" w:color="auto"/>
          </w:tblBorders>
        </w:tblPrEx>
        <w:trPr>
          <w:cantSplit/>
        </w:trPr>
        <w:tc>
          <w:tcPr>
            <w:tcW w:w="2139" w:type="dxa"/>
            <w:gridSpan w:val="2"/>
            <w:shd w:val="clear" w:color="auto" w:fill="auto"/>
          </w:tcPr>
          <w:p w:rsidR="003878C4" w:rsidRPr="000530E4" w:rsidRDefault="003878C4" w:rsidP="001936BD">
            <w:pPr>
              <w:pStyle w:val="ENoteTableText"/>
              <w:tabs>
                <w:tab w:val="center" w:leader="dot" w:pos="2268"/>
              </w:tabs>
            </w:pPr>
            <w:r w:rsidRPr="00C73CF0">
              <w:t>s 39</w:t>
            </w:r>
            <w:r w:rsidRPr="00C73CF0">
              <w:tab/>
            </w:r>
          </w:p>
        </w:tc>
        <w:tc>
          <w:tcPr>
            <w:tcW w:w="4949" w:type="dxa"/>
            <w:shd w:val="clear" w:color="auto" w:fill="auto"/>
          </w:tcPr>
          <w:p w:rsidR="003878C4" w:rsidRPr="00C73CF0" w:rsidRDefault="003878C4" w:rsidP="001936BD">
            <w:pPr>
              <w:pStyle w:val="ENoteTableText"/>
            </w:pPr>
            <w:r w:rsidRPr="00C73CF0">
              <w:t>am No 77</w:t>
            </w:r>
            <w:r w:rsidR="0085648E">
              <w:t>,</w:t>
            </w:r>
            <w:r w:rsidRPr="00C73CF0">
              <w:t xml:space="preserve"> 2023</w:t>
            </w:r>
          </w:p>
        </w:tc>
      </w:tr>
      <w:tr w:rsidR="00932457" w:rsidRPr="00C73CF0" w:rsidTr="003D7B2B">
        <w:trPr>
          <w:cantSplit/>
        </w:trPr>
        <w:tc>
          <w:tcPr>
            <w:tcW w:w="2139" w:type="dxa"/>
            <w:gridSpan w:val="2"/>
            <w:shd w:val="clear" w:color="auto" w:fill="auto"/>
          </w:tcPr>
          <w:p w:rsidR="00932457" w:rsidRPr="00C73CF0" w:rsidRDefault="0032535D" w:rsidP="0032535D">
            <w:pPr>
              <w:pStyle w:val="ENoteTableText"/>
              <w:tabs>
                <w:tab w:val="center" w:leader="dot" w:pos="2268"/>
              </w:tabs>
            </w:pPr>
            <w:r w:rsidRPr="00C73CF0">
              <w:t>s</w:t>
            </w:r>
            <w:r w:rsidR="00AD38A7" w:rsidRPr="00C73CF0">
              <w:t xml:space="preserve"> </w:t>
            </w:r>
            <w:r w:rsidRPr="00C73CF0">
              <w:t>40</w:t>
            </w:r>
            <w:r w:rsidRPr="00C73CF0">
              <w:tab/>
            </w:r>
          </w:p>
        </w:tc>
        <w:tc>
          <w:tcPr>
            <w:tcW w:w="4949" w:type="dxa"/>
            <w:shd w:val="clear" w:color="auto" w:fill="auto"/>
          </w:tcPr>
          <w:p w:rsidR="00932457" w:rsidRPr="00C73CF0" w:rsidRDefault="00932457" w:rsidP="001936BD">
            <w:pPr>
              <w:pStyle w:val="ENoteTableText"/>
            </w:pPr>
            <w:r w:rsidRPr="00C73CF0">
              <w:t>am No 31, 2014</w:t>
            </w:r>
            <w:r w:rsidR="007963BB" w:rsidRPr="00C73CF0">
              <w:t>; No 77</w:t>
            </w:r>
            <w:r w:rsidR="000162D0">
              <w:t>,</w:t>
            </w:r>
            <w:r w:rsidR="007963BB" w:rsidRPr="00C73CF0">
              <w:t xml:space="preserve"> 2023</w:t>
            </w:r>
          </w:p>
        </w:tc>
      </w:tr>
      <w:tr w:rsidR="007963BB" w:rsidRPr="00C73CF0" w:rsidTr="003D7B2B">
        <w:trPr>
          <w:cantSplit/>
        </w:trPr>
        <w:tc>
          <w:tcPr>
            <w:tcW w:w="2139" w:type="dxa"/>
            <w:gridSpan w:val="2"/>
            <w:shd w:val="clear" w:color="auto" w:fill="auto"/>
          </w:tcPr>
          <w:p w:rsidR="007963BB" w:rsidRPr="000530E4" w:rsidRDefault="00B3092A" w:rsidP="0032535D">
            <w:pPr>
              <w:pStyle w:val="ENoteTableText"/>
              <w:tabs>
                <w:tab w:val="center" w:leader="dot" w:pos="2268"/>
              </w:tabs>
              <w:rPr>
                <w:b/>
              </w:rPr>
            </w:pPr>
            <w:r>
              <w:rPr>
                <w:b/>
              </w:rPr>
              <w:t>Division 3</w:t>
            </w:r>
          </w:p>
        </w:tc>
        <w:tc>
          <w:tcPr>
            <w:tcW w:w="4949" w:type="dxa"/>
            <w:shd w:val="clear" w:color="auto" w:fill="auto"/>
          </w:tcPr>
          <w:p w:rsidR="007963BB" w:rsidRPr="00C73CF0" w:rsidRDefault="007963BB" w:rsidP="001936BD">
            <w:pPr>
              <w:pStyle w:val="ENoteTableText"/>
            </w:pPr>
          </w:p>
        </w:tc>
      </w:tr>
      <w:tr w:rsidR="007963BB" w:rsidRPr="00C73CF0" w:rsidTr="003D7B2B">
        <w:trPr>
          <w:cantSplit/>
        </w:trPr>
        <w:tc>
          <w:tcPr>
            <w:tcW w:w="2139" w:type="dxa"/>
            <w:gridSpan w:val="2"/>
            <w:shd w:val="clear" w:color="auto" w:fill="auto"/>
          </w:tcPr>
          <w:p w:rsidR="007963BB" w:rsidRPr="00004978" w:rsidRDefault="007963BB" w:rsidP="0032535D">
            <w:pPr>
              <w:pStyle w:val="ENoteTableText"/>
              <w:tabs>
                <w:tab w:val="center" w:leader="dot" w:pos="2268"/>
              </w:tabs>
            </w:pPr>
            <w:r w:rsidRPr="00C73CF0">
              <w:t>s 43</w:t>
            </w:r>
            <w:r w:rsidRPr="00C73CF0">
              <w:tab/>
            </w:r>
          </w:p>
        </w:tc>
        <w:tc>
          <w:tcPr>
            <w:tcW w:w="4949" w:type="dxa"/>
            <w:shd w:val="clear" w:color="auto" w:fill="auto"/>
          </w:tcPr>
          <w:p w:rsidR="007963BB" w:rsidRPr="00C73CF0" w:rsidRDefault="007963BB" w:rsidP="001936BD">
            <w:pPr>
              <w:pStyle w:val="ENoteTableText"/>
            </w:pPr>
            <w:r w:rsidRPr="00C73CF0">
              <w:t>am No 77</w:t>
            </w:r>
            <w:r w:rsidR="000162D0">
              <w:t>,</w:t>
            </w:r>
            <w:r w:rsidRPr="00C73CF0">
              <w:t xml:space="preserve"> 2023</w:t>
            </w:r>
          </w:p>
        </w:tc>
      </w:tr>
      <w:tr w:rsidR="007963BB" w:rsidRPr="00C73CF0" w:rsidTr="003D7B2B">
        <w:trPr>
          <w:cantSplit/>
        </w:trPr>
        <w:tc>
          <w:tcPr>
            <w:tcW w:w="2139" w:type="dxa"/>
            <w:gridSpan w:val="2"/>
            <w:shd w:val="clear" w:color="auto" w:fill="auto"/>
          </w:tcPr>
          <w:p w:rsidR="007963BB" w:rsidRPr="00004978" w:rsidRDefault="00B3092A" w:rsidP="0032535D">
            <w:pPr>
              <w:pStyle w:val="ENoteTableText"/>
              <w:tabs>
                <w:tab w:val="center" w:leader="dot" w:pos="2268"/>
              </w:tabs>
              <w:rPr>
                <w:b/>
              </w:rPr>
            </w:pPr>
            <w:r>
              <w:rPr>
                <w:b/>
              </w:rPr>
              <w:t>Division 4</w:t>
            </w:r>
          </w:p>
        </w:tc>
        <w:tc>
          <w:tcPr>
            <w:tcW w:w="4949" w:type="dxa"/>
            <w:shd w:val="clear" w:color="auto" w:fill="auto"/>
          </w:tcPr>
          <w:p w:rsidR="007963BB" w:rsidRPr="00C73CF0" w:rsidRDefault="007963BB" w:rsidP="001936BD">
            <w:pPr>
              <w:pStyle w:val="ENoteTableText"/>
            </w:pPr>
          </w:p>
        </w:tc>
      </w:tr>
      <w:tr w:rsidR="007963BB" w:rsidRPr="00C73CF0" w:rsidTr="003D7B2B">
        <w:trPr>
          <w:cantSplit/>
        </w:trPr>
        <w:tc>
          <w:tcPr>
            <w:tcW w:w="2139" w:type="dxa"/>
            <w:gridSpan w:val="2"/>
            <w:shd w:val="clear" w:color="auto" w:fill="auto"/>
          </w:tcPr>
          <w:p w:rsidR="007963BB" w:rsidRPr="00004978" w:rsidRDefault="007963BB" w:rsidP="0032535D">
            <w:pPr>
              <w:pStyle w:val="ENoteTableText"/>
              <w:tabs>
                <w:tab w:val="center" w:leader="dot" w:pos="2268"/>
              </w:tabs>
            </w:pPr>
            <w:r w:rsidRPr="00C73CF0">
              <w:t>s 46</w:t>
            </w:r>
            <w:r w:rsidRPr="00C73CF0">
              <w:tab/>
            </w:r>
          </w:p>
        </w:tc>
        <w:tc>
          <w:tcPr>
            <w:tcW w:w="4949" w:type="dxa"/>
            <w:shd w:val="clear" w:color="auto" w:fill="auto"/>
          </w:tcPr>
          <w:p w:rsidR="007963BB" w:rsidRPr="00C73CF0" w:rsidRDefault="007963BB" w:rsidP="001936BD">
            <w:pPr>
              <w:pStyle w:val="ENoteTableText"/>
            </w:pPr>
            <w:r w:rsidRPr="00C73CF0">
              <w:t>am No 77</w:t>
            </w:r>
            <w:r w:rsidR="000162D0">
              <w:t>,</w:t>
            </w:r>
            <w:r w:rsidRPr="00C73CF0">
              <w:t xml:space="preserve"> 2023</w:t>
            </w:r>
          </w:p>
        </w:tc>
      </w:tr>
      <w:tr w:rsidR="007963BB" w:rsidRPr="00C73CF0" w:rsidTr="003D7B2B">
        <w:trPr>
          <w:cantSplit/>
        </w:trPr>
        <w:tc>
          <w:tcPr>
            <w:tcW w:w="2139" w:type="dxa"/>
            <w:gridSpan w:val="2"/>
            <w:shd w:val="clear" w:color="auto" w:fill="auto"/>
          </w:tcPr>
          <w:p w:rsidR="007963BB" w:rsidRPr="00C73CF0" w:rsidRDefault="007963BB" w:rsidP="0032535D">
            <w:pPr>
              <w:pStyle w:val="ENoteTableText"/>
              <w:tabs>
                <w:tab w:val="center" w:leader="dot" w:pos="2268"/>
              </w:tabs>
            </w:pPr>
            <w:r w:rsidRPr="00C73CF0">
              <w:t>s 47</w:t>
            </w:r>
            <w:r w:rsidRPr="00C73CF0">
              <w:tab/>
            </w:r>
          </w:p>
        </w:tc>
        <w:tc>
          <w:tcPr>
            <w:tcW w:w="4949" w:type="dxa"/>
            <w:shd w:val="clear" w:color="auto" w:fill="auto"/>
          </w:tcPr>
          <w:p w:rsidR="007963BB" w:rsidRPr="00C73CF0" w:rsidRDefault="007963BB" w:rsidP="001936BD">
            <w:pPr>
              <w:pStyle w:val="ENoteTableText"/>
            </w:pPr>
            <w:r w:rsidRPr="00C73CF0">
              <w:t>am No 77</w:t>
            </w:r>
            <w:r w:rsidR="000162D0">
              <w:t>,</w:t>
            </w:r>
            <w:r w:rsidRPr="00C73CF0">
              <w:t xml:space="preserve"> 2023</w:t>
            </w:r>
          </w:p>
        </w:tc>
      </w:tr>
      <w:tr w:rsidR="007963BB" w:rsidRPr="00C73CF0" w:rsidTr="003D7B2B">
        <w:trPr>
          <w:cantSplit/>
        </w:trPr>
        <w:tc>
          <w:tcPr>
            <w:tcW w:w="2139" w:type="dxa"/>
            <w:gridSpan w:val="2"/>
            <w:shd w:val="clear" w:color="auto" w:fill="auto"/>
          </w:tcPr>
          <w:p w:rsidR="007963BB" w:rsidRPr="00004978" w:rsidRDefault="00B3092A" w:rsidP="0032535D">
            <w:pPr>
              <w:pStyle w:val="ENoteTableText"/>
              <w:tabs>
                <w:tab w:val="center" w:leader="dot" w:pos="2268"/>
              </w:tabs>
              <w:rPr>
                <w:b/>
              </w:rPr>
            </w:pPr>
            <w:r>
              <w:rPr>
                <w:b/>
              </w:rPr>
              <w:t>Division 6</w:t>
            </w:r>
          </w:p>
        </w:tc>
        <w:tc>
          <w:tcPr>
            <w:tcW w:w="4949" w:type="dxa"/>
            <w:shd w:val="clear" w:color="auto" w:fill="auto"/>
          </w:tcPr>
          <w:p w:rsidR="007963BB" w:rsidRPr="00C73CF0" w:rsidRDefault="007963BB" w:rsidP="001936BD">
            <w:pPr>
              <w:pStyle w:val="ENoteTableText"/>
            </w:pPr>
          </w:p>
        </w:tc>
      </w:tr>
      <w:tr w:rsidR="007963BB" w:rsidRPr="00C73CF0" w:rsidTr="003D7B2B">
        <w:trPr>
          <w:cantSplit/>
        </w:trPr>
        <w:tc>
          <w:tcPr>
            <w:tcW w:w="2139" w:type="dxa"/>
            <w:gridSpan w:val="2"/>
            <w:shd w:val="clear" w:color="auto" w:fill="auto"/>
          </w:tcPr>
          <w:p w:rsidR="007963BB" w:rsidRPr="00C73CF0" w:rsidRDefault="007963BB" w:rsidP="0032535D">
            <w:pPr>
              <w:pStyle w:val="ENoteTableText"/>
              <w:tabs>
                <w:tab w:val="center" w:leader="dot" w:pos="2268"/>
              </w:tabs>
              <w:rPr>
                <w:b/>
              </w:rPr>
            </w:pPr>
            <w:r w:rsidRPr="00C73CF0">
              <w:rPr>
                <w:b/>
              </w:rPr>
              <w:t>Subdivision A</w:t>
            </w:r>
          </w:p>
        </w:tc>
        <w:tc>
          <w:tcPr>
            <w:tcW w:w="4949" w:type="dxa"/>
            <w:shd w:val="clear" w:color="auto" w:fill="auto"/>
          </w:tcPr>
          <w:p w:rsidR="007963BB" w:rsidRPr="00C73CF0" w:rsidRDefault="007963BB" w:rsidP="001936BD">
            <w:pPr>
              <w:pStyle w:val="ENoteTableText"/>
            </w:pPr>
          </w:p>
        </w:tc>
      </w:tr>
      <w:tr w:rsidR="008B31D9" w:rsidRPr="00C73CF0" w:rsidTr="003D7B2B">
        <w:trPr>
          <w:cantSplit/>
        </w:trPr>
        <w:tc>
          <w:tcPr>
            <w:tcW w:w="2139" w:type="dxa"/>
            <w:gridSpan w:val="2"/>
            <w:shd w:val="clear" w:color="auto" w:fill="auto"/>
          </w:tcPr>
          <w:p w:rsidR="008B31D9" w:rsidRPr="00004978" w:rsidRDefault="008B31D9" w:rsidP="0032535D">
            <w:pPr>
              <w:pStyle w:val="ENoteTableText"/>
              <w:tabs>
                <w:tab w:val="center" w:leader="dot" w:pos="2268"/>
              </w:tabs>
            </w:pPr>
            <w:r w:rsidRPr="00004978">
              <w:t>s</w:t>
            </w:r>
            <w:r w:rsidRPr="00C73CF0">
              <w:t xml:space="preserve"> </w:t>
            </w:r>
            <w:r w:rsidRPr="00004978">
              <w:t>49</w:t>
            </w:r>
            <w:r w:rsidRPr="00C73CF0">
              <w:tab/>
            </w:r>
          </w:p>
        </w:tc>
        <w:tc>
          <w:tcPr>
            <w:tcW w:w="4949" w:type="dxa"/>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7963BB" w:rsidRPr="00C73CF0" w:rsidTr="003D7B2B">
        <w:trPr>
          <w:cantSplit/>
        </w:trPr>
        <w:tc>
          <w:tcPr>
            <w:tcW w:w="2139" w:type="dxa"/>
            <w:gridSpan w:val="2"/>
            <w:shd w:val="clear" w:color="auto" w:fill="auto"/>
          </w:tcPr>
          <w:p w:rsidR="007963BB" w:rsidRPr="005A7DC5" w:rsidRDefault="007963BB" w:rsidP="0032535D">
            <w:pPr>
              <w:pStyle w:val="ENoteTableText"/>
              <w:tabs>
                <w:tab w:val="center" w:leader="dot" w:pos="2268"/>
              </w:tabs>
            </w:pPr>
            <w:r w:rsidRPr="00C73CF0">
              <w:t>s 53</w:t>
            </w:r>
            <w:r w:rsidRPr="00C73CF0">
              <w:tab/>
            </w:r>
          </w:p>
        </w:tc>
        <w:tc>
          <w:tcPr>
            <w:tcW w:w="4949" w:type="dxa"/>
            <w:shd w:val="clear" w:color="auto" w:fill="auto"/>
          </w:tcPr>
          <w:p w:rsidR="007963BB" w:rsidRPr="00C73CF0" w:rsidRDefault="007963BB"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shd w:val="clear" w:color="auto" w:fill="auto"/>
          </w:tcPr>
          <w:p w:rsidR="008B31D9" w:rsidRPr="005A7DC5" w:rsidRDefault="008B31D9" w:rsidP="0032535D">
            <w:pPr>
              <w:pStyle w:val="ENoteTableText"/>
              <w:tabs>
                <w:tab w:val="center" w:leader="dot" w:pos="2268"/>
              </w:tabs>
              <w:rPr>
                <w:b/>
              </w:rPr>
            </w:pPr>
            <w:r w:rsidRPr="00C73CF0">
              <w:rPr>
                <w:b/>
              </w:rPr>
              <w:t>Subdivision B</w:t>
            </w:r>
          </w:p>
        </w:tc>
        <w:tc>
          <w:tcPr>
            <w:tcW w:w="4949" w:type="dxa"/>
            <w:shd w:val="clear" w:color="auto" w:fill="auto"/>
          </w:tcPr>
          <w:p w:rsidR="008B31D9" w:rsidRPr="00C73CF0" w:rsidRDefault="008B31D9" w:rsidP="001936BD">
            <w:pPr>
              <w:pStyle w:val="ENoteTableText"/>
            </w:pPr>
          </w:p>
        </w:tc>
      </w:tr>
      <w:tr w:rsidR="008B31D9" w:rsidRPr="00C73CF0" w:rsidTr="003D7B2B">
        <w:trPr>
          <w:cantSplit/>
        </w:trPr>
        <w:tc>
          <w:tcPr>
            <w:tcW w:w="2139" w:type="dxa"/>
            <w:gridSpan w:val="2"/>
            <w:shd w:val="clear" w:color="auto" w:fill="auto"/>
          </w:tcPr>
          <w:p w:rsidR="008B31D9" w:rsidRPr="005A7DC5" w:rsidRDefault="008B31D9" w:rsidP="0032535D">
            <w:pPr>
              <w:pStyle w:val="ENoteTableText"/>
              <w:tabs>
                <w:tab w:val="center" w:leader="dot" w:pos="2268"/>
              </w:tabs>
            </w:pPr>
            <w:r w:rsidRPr="00C73CF0">
              <w:t>s 54</w:t>
            </w:r>
            <w:r w:rsidRPr="00C73CF0">
              <w:tab/>
            </w:r>
          </w:p>
        </w:tc>
        <w:tc>
          <w:tcPr>
            <w:tcW w:w="4949" w:type="dxa"/>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326AEA" w:rsidRPr="00C73CF0" w:rsidTr="003D7B2B">
        <w:trPr>
          <w:cantSplit/>
        </w:trPr>
        <w:tc>
          <w:tcPr>
            <w:tcW w:w="2139" w:type="dxa"/>
            <w:gridSpan w:val="2"/>
            <w:shd w:val="clear" w:color="auto" w:fill="auto"/>
          </w:tcPr>
          <w:p w:rsidR="00326AEA" w:rsidRPr="00C73CF0" w:rsidRDefault="00326AEA" w:rsidP="0032535D">
            <w:pPr>
              <w:pStyle w:val="ENoteTableText"/>
              <w:tabs>
                <w:tab w:val="center" w:leader="dot" w:pos="2268"/>
              </w:tabs>
              <w:rPr>
                <w:b/>
              </w:rPr>
            </w:pPr>
            <w:r w:rsidRPr="00C73CF0">
              <w:rPr>
                <w:b/>
              </w:rPr>
              <w:t>Division</w:t>
            </w:r>
            <w:r w:rsidR="0088179E" w:rsidRPr="00C73CF0">
              <w:rPr>
                <w:b/>
              </w:rPr>
              <w:t> </w:t>
            </w:r>
            <w:r w:rsidRPr="00C73CF0">
              <w:rPr>
                <w:b/>
              </w:rPr>
              <w:t>7</w:t>
            </w:r>
          </w:p>
        </w:tc>
        <w:tc>
          <w:tcPr>
            <w:tcW w:w="4949" w:type="dxa"/>
            <w:shd w:val="clear" w:color="auto" w:fill="auto"/>
          </w:tcPr>
          <w:p w:rsidR="00326AEA" w:rsidRPr="00C73CF0" w:rsidRDefault="00326AEA" w:rsidP="001936BD">
            <w:pPr>
              <w:pStyle w:val="ENoteTableText"/>
            </w:pPr>
          </w:p>
        </w:tc>
      </w:tr>
      <w:tr w:rsidR="00326AEA" w:rsidRPr="00C73CF0" w:rsidTr="003D7B2B">
        <w:trPr>
          <w:cantSplit/>
        </w:trPr>
        <w:tc>
          <w:tcPr>
            <w:tcW w:w="2139" w:type="dxa"/>
            <w:gridSpan w:val="2"/>
            <w:shd w:val="clear" w:color="auto" w:fill="auto"/>
          </w:tcPr>
          <w:p w:rsidR="00326AEA" w:rsidRPr="00C73CF0" w:rsidRDefault="00326AEA" w:rsidP="0032535D">
            <w:pPr>
              <w:pStyle w:val="ENoteTableText"/>
              <w:tabs>
                <w:tab w:val="center" w:leader="dot" w:pos="2268"/>
              </w:tabs>
              <w:rPr>
                <w:b/>
              </w:rPr>
            </w:pPr>
            <w:r w:rsidRPr="00C73CF0">
              <w:rPr>
                <w:b/>
              </w:rPr>
              <w:t>Subdivision A</w:t>
            </w:r>
          </w:p>
        </w:tc>
        <w:tc>
          <w:tcPr>
            <w:tcW w:w="4949" w:type="dxa"/>
            <w:shd w:val="clear" w:color="auto" w:fill="auto"/>
          </w:tcPr>
          <w:p w:rsidR="00326AEA" w:rsidRPr="00C73CF0" w:rsidRDefault="00326AEA" w:rsidP="001936BD">
            <w:pPr>
              <w:pStyle w:val="ENoteTableText"/>
            </w:pPr>
          </w:p>
        </w:tc>
      </w:tr>
      <w:tr w:rsidR="00326AEA" w:rsidRPr="00C73CF0" w:rsidTr="003D7B2B">
        <w:trPr>
          <w:cantSplit/>
        </w:trPr>
        <w:tc>
          <w:tcPr>
            <w:tcW w:w="2139" w:type="dxa"/>
            <w:gridSpan w:val="2"/>
            <w:shd w:val="clear" w:color="auto" w:fill="auto"/>
          </w:tcPr>
          <w:p w:rsidR="00326AEA" w:rsidRPr="00C73CF0" w:rsidRDefault="00326AEA" w:rsidP="0032535D">
            <w:pPr>
              <w:pStyle w:val="ENoteTableText"/>
              <w:tabs>
                <w:tab w:val="center" w:leader="dot" w:pos="2268"/>
              </w:tabs>
            </w:pPr>
            <w:r w:rsidRPr="00C73CF0">
              <w:t>s 55</w:t>
            </w:r>
            <w:r w:rsidRPr="00C73CF0">
              <w:tab/>
            </w:r>
          </w:p>
        </w:tc>
        <w:tc>
          <w:tcPr>
            <w:tcW w:w="4949" w:type="dxa"/>
            <w:shd w:val="clear" w:color="auto" w:fill="auto"/>
          </w:tcPr>
          <w:p w:rsidR="00326AEA" w:rsidRPr="00C73CF0" w:rsidRDefault="00326AEA" w:rsidP="001936BD">
            <w:pPr>
              <w:pStyle w:val="ENoteTableText"/>
            </w:pPr>
            <w:r w:rsidRPr="00C73CF0">
              <w:t>am No 124, 2017</w:t>
            </w:r>
          </w:p>
        </w:tc>
      </w:tr>
      <w:tr w:rsidR="00326AEA" w:rsidRPr="00C73CF0" w:rsidTr="003D7B2B">
        <w:trPr>
          <w:cantSplit/>
        </w:trPr>
        <w:tc>
          <w:tcPr>
            <w:tcW w:w="2139" w:type="dxa"/>
            <w:gridSpan w:val="2"/>
            <w:shd w:val="clear" w:color="auto" w:fill="auto"/>
          </w:tcPr>
          <w:p w:rsidR="00326AEA" w:rsidRPr="00C73CF0" w:rsidRDefault="00326AEA" w:rsidP="0032535D">
            <w:pPr>
              <w:pStyle w:val="ENoteTableText"/>
              <w:tabs>
                <w:tab w:val="center" w:leader="dot" w:pos="2268"/>
              </w:tabs>
              <w:rPr>
                <w:b/>
              </w:rPr>
            </w:pPr>
            <w:r w:rsidRPr="00C73CF0">
              <w:rPr>
                <w:b/>
              </w:rPr>
              <w:t>Subdivision C</w:t>
            </w:r>
          </w:p>
        </w:tc>
        <w:tc>
          <w:tcPr>
            <w:tcW w:w="4949" w:type="dxa"/>
            <w:shd w:val="clear" w:color="auto" w:fill="auto"/>
          </w:tcPr>
          <w:p w:rsidR="00326AEA" w:rsidRPr="00C73CF0" w:rsidRDefault="00326AEA" w:rsidP="001936BD">
            <w:pPr>
              <w:pStyle w:val="ENoteTableText"/>
            </w:pPr>
          </w:p>
        </w:tc>
      </w:tr>
      <w:tr w:rsidR="00326AEA" w:rsidRPr="00C73CF0" w:rsidTr="003D7B2B">
        <w:trPr>
          <w:cantSplit/>
        </w:trPr>
        <w:tc>
          <w:tcPr>
            <w:tcW w:w="2139" w:type="dxa"/>
            <w:gridSpan w:val="2"/>
            <w:shd w:val="clear" w:color="auto" w:fill="auto"/>
          </w:tcPr>
          <w:p w:rsidR="00326AEA" w:rsidRPr="00C73CF0" w:rsidRDefault="00326AEA" w:rsidP="0032535D">
            <w:pPr>
              <w:pStyle w:val="ENoteTableText"/>
              <w:tabs>
                <w:tab w:val="center" w:leader="dot" w:pos="2268"/>
              </w:tabs>
            </w:pPr>
            <w:r w:rsidRPr="00C73CF0">
              <w:t>s 59</w:t>
            </w:r>
            <w:r w:rsidRPr="00C73CF0">
              <w:tab/>
            </w:r>
          </w:p>
        </w:tc>
        <w:tc>
          <w:tcPr>
            <w:tcW w:w="4949" w:type="dxa"/>
            <w:shd w:val="clear" w:color="auto" w:fill="auto"/>
          </w:tcPr>
          <w:p w:rsidR="00326AEA" w:rsidRPr="00C73CF0" w:rsidRDefault="00326AEA" w:rsidP="001936BD">
            <w:pPr>
              <w:pStyle w:val="ENoteTableText"/>
            </w:pPr>
            <w:r w:rsidRPr="00C73CF0">
              <w:t>am No 124, 2017</w:t>
            </w:r>
          </w:p>
        </w:tc>
      </w:tr>
      <w:tr w:rsidR="002254C3" w:rsidRPr="00C73CF0" w:rsidTr="003D7B2B">
        <w:trPr>
          <w:cantSplit/>
        </w:trPr>
        <w:tc>
          <w:tcPr>
            <w:tcW w:w="2139" w:type="dxa"/>
            <w:gridSpan w:val="2"/>
            <w:tcBorders>
              <w:bottom w:val="nil"/>
            </w:tcBorders>
            <w:shd w:val="clear" w:color="auto" w:fill="auto"/>
          </w:tcPr>
          <w:p w:rsidR="002254C3" w:rsidRPr="00C73CF0" w:rsidRDefault="002254C3" w:rsidP="00501CAD">
            <w:pPr>
              <w:pStyle w:val="ENoteTableText"/>
              <w:keepNext/>
              <w:tabs>
                <w:tab w:val="center" w:leader="dot" w:pos="2268"/>
              </w:tabs>
              <w:rPr>
                <w:b/>
              </w:rPr>
            </w:pPr>
            <w:r w:rsidRPr="00C73CF0">
              <w:rPr>
                <w:b/>
              </w:rPr>
              <w:t>Subdivision E</w:t>
            </w:r>
          </w:p>
        </w:tc>
        <w:tc>
          <w:tcPr>
            <w:tcW w:w="4949" w:type="dxa"/>
            <w:tcBorders>
              <w:bottom w:val="nil"/>
            </w:tcBorders>
            <w:shd w:val="clear" w:color="auto" w:fill="auto"/>
          </w:tcPr>
          <w:p w:rsidR="002254C3" w:rsidRPr="00C73CF0" w:rsidRDefault="002254C3" w:rsidP="001936BD">
            <w:pPr>
              <w:pStyle w:val="ENoteTableText"/>
            </w:pPr>
          </w:p>
        </w:tc>
      </w:tr>
      <w:tr w:rsidR="002254C3" w:rsidRPr="00C73CF0" w:rsidTr="003D7B2B">
        <w:trPr>
          <w:cantSplit/>
        </w:trPr>
        <w:tc>
          <w:tcPr>
            <w:tcW w:w="2139" w:type="dxa"/>
            <w:gridSpan w:val="2"/>
            <w:tcBorders>
              <w:top w:val="nil"/>
              <w:bottom w:val="nil"/>
            </w:tcBorders>
            <w:shd w:val="clear" w:color="auto" w:fill="auto"/>
          </w:tcPr>
          <w:p w:rsidR="002254C3" w:rsidRPr="00C73CF0" w:rsidRDefault="002254C3" w:rsidP="0032535D">
            <w:pPr>
              <w:pStyle w:val="ENoteTableText"/>
              <w:tabs>
                <w:tab w:val="center" w:leader="dot" w:pos="2268"/>
              </w:tabs>
            </w:pPr>
            <w:r w:rsidRPr="00C73CF0">
              <w:t>s 62</w:t>
            </w:r>
            <w:r w:rsidRPr="00C73CF0">
              <w:tab/>
            </w:r>
          </w:p>
        </w:tc>
        <w:tc>
          <w:tcPr>
            <w:tcW w:w="4949" w:type="dxa"/>
            <w:tcBorders>
              <w:top w:val="nil"/>
              <w:bottom w:val="nil"/>
            </w:tcBorders>
            <w:shd w:val="clear" w:color="auto" w:fill="auto"/>
          </w:tcPr>
          <w:p w:rsidR="002254C3" w:rsidRPr="00C73CF0" w:rsidRDefault="002254C3" w:rsidP="001936BD">
            <w:pPr>
              <w:pStyle w:val="ENoteTableText"/>
            </w:pPr>
            <w:r w:rsidRPr="00C73CF0">
              <w:t>am No 124, 2017</w:t>
            </w:r>
          </w:p>
        </w:tc>
      </w:tr>
      <w:tr w:rsidR="008B31D9" w:rsidRPr="00C73CF0" w:rsidTr="003D7B2B">
        <w:trPr>
          <w:cantSplit/>
        </w:trPr>
        <w:tc>
          <w:tcPr>
            <w:tcW w:w="2139" w:type="dxa"/>
            <w:gridSpan w:val="2"/>
            <w:tcBorders>
              <w:top w:val="nil"/>
              <w:bottom w:val="nil"/>
            </w:tcBorders>
            <w:shd w:val="clear" w:color="auto" w:fill="auto"/>
          </w:tcPr>
          <w:p w:rsidR="008B31D9" w:rsidRPr="005A7DC5" w:rsidRDefault="00B3092A" w:rsidP="0032535D">
            <w:pPr>
              <w:pStyle w:val="ENoteTableText"/>
              <w:tabs>
                <w:tab w:val="center" w:leader="dot" w:pos="2268"/>
              </w:tabs>
              <w:rPr>
                <w:b/>
              </w:rPr>
            </w:pPr>
            <w:r>
              <w:rPr>
                <w:b/>
              </w:rPr>
              <w:t>Division 8</w:t>
            </w:r>
          </w:p>
        </w:tc>
        <w:tc>
          <w:tcPr>
            <w:tcW w:w="4949" w:type="dxa"/>
            <w:tcBorders>
              <w:top w:val="nil"/>
              <w:bottom w:val="nil"/>
            </w:tcBorders>
            <w:shd w:val="clear" w:color="auto" w:fill="auto"/>
          </w:tcPr>
          <w:p w:rsidR="008B31D9" w:rsidRPr="00C73CF0" w:rsidRDefault="008B31D9" w:rsidP="001936BD">
            <w:pPr>
              <w:pStyle w:val="ENoteTableText"/>
            </w:pPr>
          </w:p>
        </w:tc>
      </w:tr>
      <w:tr w:rsidR="008B31D9" w:rsidRPr="00C73CF0" w:rsidTr="003D7B2B">
        <w:trPr>
          <w:cantSplit/>
        </w:trPr>
        <w:tc>
          <w:tcPr>
            <w:tcW w:w="2139" w:type="dxa"/>
            <w:gridSpan w:val="2"/>
            <w:tcBorders>
              <w:top w:val="nil"/>
              <w:bottom w:val="nil"/>
            </w:tcBorders>
            <w:shd w:val="clear" w:color="auto" w:fill="auto"/>
          </w:tcPr>
          <w:p w:rsidR="008B31D9" w:rsidRPr="005A7DC5" w:rsidRDefault="008B31D9" w:rsidP="0032535D">
            <w:pPr>
              <w:pStyle w:val="ENoteTableText"/>
              <w:tabs>
                <w:tab w:val="center" w:leader="dot" w:pos="2268"/>
              </w:tabs>
            </w:pPr>
            <w:r w:rsidRPr="00C73CF0">
              <w:t>s 64</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tcBorders>
              <w:top w:val="nil"/>
              <w:bottom w:val="nil"/>
            </w:tcBorders>
            <w:shd w:val="clear" w:color="auto" w:fill="auto"/>
          </w:tcPr>
          <w:p w:rsidR="008B31D9" w:rsidRPr="00C73CF0" w:rsidRDefault="008B31D9" w:rsidP="0032535D">
            <w:pPr>
              <w:pStyle w:val="ENoteTableText"/>
              <w:tabs>
                <w:tab w:val="center" w:leader="dot" w:pos="2268"/>
              </w:tabs>
            </w:pPr>
            <w:r w:rsidRPr="00C73CF0">
              <w:t>s 66</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tcBorders>
              <w:top w:val="nil"/>
              <w:bottom w:val="nil"/>
            </w:tcBorders>
            <w:shd w:val="clear" w:color="auto" w:fill="auto"/>
          </w:tcPr>
          <w:p w:rsidR="008B31D9" w:rsidRPr="005A7DC5" w:rsidRDefault="00B3092A" w:rsidP="0032535D">
            <w:pPr>
              <w:pStyle w:val="ENoteTableText"/>
              <w:tabs>
                <w:tab w:val="center" w:leader="dot" w:pos="2268"/>
              </w:tabs>
              <w:rPr>
                <w:b/>
              </w:rPr>
            </w:pPr>
            <w:r>
              <w:rPr>
                <w:b/>
              </w:rPr>
              <w:t>Part 6</w:t>
            </w:r>
          </w:p>
        </w:tc>
        <w:tc>
          <w:tcPr>
            <w:tcW w:w="4949" w:type="dxa"/>
            <w:tcBorders>
              <w:top w:val="nil"/>
              <w:bottom w:val="nil"/>
            </w:tcBorders>
            <w:shd w:val="clear" w:color="auto" w:fill="auto"/>
          </w:tcPr>
          <w:p w:rsidR="008B31D9" w:rsidRPr="00C73CF0" w:rsidRDefault="008B31D9" w:rsidP="001936BD">
            <w:pPr>
              <w:pStyle w:val="ENoteTableText"/>
            </w:pPr>
          </w:p>
        </w:tc>
      </w:tr>
      <w:tr w:rsidR="008B31D9" w:rsidRPr="00C73CF0" w:rsidTr="003D7B2B">
        <w:trPr>
          <w:cantSplit/>
        </w:trPr>
        <w:tc>
          <w:tcPr>
            <w:tcW w:w="2139" w:type="dxa"/>
            <w:gridSpan w:val="2"/>
            <w:tcBorders>
              <w:top w:val="nil"/>
              <w:bottom w:val="nil"/>
            </w:tcBorders>
            <w:shd w:val="clear" w:color="auto" w:fill="auto"/>
          </w:tcPr>
          <w:p w:rsidR="008B31D9" w:rsidRPr="00C73CF0" w:rsidRDefault="00B3092A" w:rsidP="0032535D">
            <w:pPr>
              <w:pStyle w:val="ENoteTableText"/>
              <w:tabs>
                <w:tab w:val="center" w:leader="dot" w:pos="2268"/>
              </w:tabs>
              <w:rPr>
                <w:b/>
              </w:rPr>
            </w:pPr>
            <w:r>
              <w:rPr>
                <w:b/>
              </w:rPr>
              <w:t>Division 1</w:t>
            </w:r>
          </w:p>
        </w:tc>
        <w:tc>
          <w:tcPr>
            <w:tcW w:w="4949" w:type="dxa"/>
            <w:tcBorders>
              <w:top w:val="nil"/>
              <w:bottom w:val="nil"/>
            </w:tcBorders>
            <w:shd w:val="clear" w:color="auto" w:fill="auto"/>
          </w:tcPr>
          <w:p w:rsidR="008B31D9" w:rsidRPr="00C73CF0" w:rsidRDefault="008B31D9" w:rsidP="001936BD">
            <w:pPr>
              <w:pStyle w:val="ENoteTableText"/>
            </w:pPr>
          </w:p>
        </w:tc>
      </w:tr>
      <w:tr w:rsidR="008B31D9" w:rsidRPr="00C73CF0" w:rsidTr="003D7B2B">
        <w:trPr>
          <w:cantSplit/>
        </w:trPr>
        <w:tc>
          <w:tcPr>
            <w:tcW w:w="2139" w:type="dxa"/>
            <w:gridSpan w:val="2"/>
            <w:tcBorders>
              <w:top w:val="nil"/>
              <w:bottom w:val="nil"/>
            </w:tcBorders>
            <w:shd w:val="clear" w:color="auto" w:fill="auto"/>
          </w:tcPr>
          <w:p w:rsidR="008B31D9" w:rsidRPr="005A7DC5" w:rsidRDefault="008B31D9" w:rsidP="0032535D">
            <w:pPr>
              <w:pStyle w:val="ENoteTableText"/>
              <w:tabs>
                <w:tab w:val="center" w:leader="dot" w:pos="2268"/>
              </w:tabs>
            </w:pPr>
            <w:r w:rsidRPr="00C73CF0">
              <w:t>s 69</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tcBorders>
              <w:top w:val="nil"/>
              <w:bottom w:val="nil"/>
            </w:tcBorders>
            <w:shd w:val="clear" w:color="auto" w:fill="auto"/>
          </w:tcPr>
          <w:p w:rsidR="008B31D9" w:rsidRPr="005A7DC5" w:rsidRDefault="00B3092A" w:rsidP="0032535D">
            <w:pPr>
              <w:pStyle w:val="ENoteTableText"/>
              <w:tabs>
                <w:tab w:val="center" w:leader="dot" w:pos="2268"/>
              </w:tabs>
              <w:rPr>
                <w:b/>
              </w:rPr>
            </w:pPr>
            <w:r>
              <w:rPr>
                <w:b/>
              </w:rPr>
              <w:t>Division 2</w:t>
            </w:r>
          </w:p>
        </w:tc>
        <w:tc>
          <w:tcPr>
            <w:tcW w:w="4949" w:type="dxa"/>
            <w:tcBorders>
              <w:top w:val="nil"/>
              <w:bottom w:val="nil"/>
            </w:tcBorders>
            <w:shd w:val="clear" w:color="auto" w:fill="auto"/>
          </w:tcPr>
          <w:p w:rsidR="008B31D9" w:rsidRPr="00C73CF0" w:rsidRDefault="008B31D9" w:rsidP="001936BD">
            <w:pPr>
              <w:pStyle w:val="ENoteTableText"/>
            </w:pPr>
          </w:p>
        </w:tc>
      </w:tr>
      <w:tr w:rsidR="008B31D9" w:rsidRPr="00C73CF0" w:rsidTr="003D7B2B">
        <w:trPr>
          <w:cantSplit/>
        </w:trPr>
        <w:tc>
          <w:tcPr>
            <w:tcW w:w="2139" w:type="dxa"/>
            <w:gridSpan w:val="2"/>
            <w:tcBorders>
              <w:top w:val="nil"/>
              <w:bottom w:val="nil"/>
            </w:tcBorders>
            <w:shd w:val="clear" w:color="auto" w:fill="auto"/>
          </w:tcPr>
          <w:p w:rsidR="008B31D9" w:rsidRPr="0010768F" w:rsidRDefault="008B31D9" w:rsidP="0032535D">
            <w:pPr>
              <w:pStyle w:val="ENoteTableText"/>
              <w:tabs>
                <w:tab w:val="center" w:leader="dot" w:pos="2268"/>
              </w:tabs>
            </w:pPr>
            <w:r w:rsidRPr="00C73CF0">
              <w:t>s 70</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tcBorders>
              <w:top w:val="nil"/>
              <w:bottom w:val="nil"/>
            </w:tcBorders>
            <w:shd w:val="clear" w:color="auto" w:fill="auto"/>
          </w:tcPr>
          <w:p w:rsidR="008B31D9" w:rsidRPr="0010768F" w:rsidRDefault="00B3092A" w:rsidP="0032535D">
            <w:pPr>
              <w:pStyle w:val="ENoteTableText"/>
              <w:tabs>
                <w:tab w:val="center" w:leader="dot" w:pos="2268"/>
              </w:tabs>
              <w:rPr>
                <w:b/>
              </w:rPr>
            </w:pPr>
            <w:r>
              <w:rPr>
                <w:b/>
              </w:rPr>
              <w:t>Division 5</w:t>
            </w:r>
          </w:p>
        </w:tc>
        <w:tc>
          <w:tcPr>
            <w:tcW w:w="4949" w:type="dxa"/>
            <w:tcBorders>
              <w:top w:val="nil"/>
              <w:bottom w:val="nil"/>
            </w:tcBorders>
            <w:shd w:val="clear" w:color="auto" w:fill="auto"/>
          </w:tcPr>
          <w:p w:rsidR="008B31D9" w:rsidRPr="00C73CF0" w:rsidRDefault="008B31D9" w:rsidP="001936BD">
            <w:pPr>
              <w:pStyle w:val="ENoteTableText"/>
            </w:pPr>
          </w:p>
        </w:tc>
      </w:tr>
      <w:tr w:rsidR="008B31D9" w:rsidRPr="00C73CF0" w:rsidTr="003D7B2B">
        <w:trPr>
          <w:cantSplit/>
        </w:trPr>
        <w:tc>
          <w:tcPr>
            <w:tcW w:w="2139" w:type="dxa"/>
            <w:gridSpan w:val="2"/>
            <w:tcBorders>
              <w:top w:val="nil"/>
              <w:bottom w:val="nil"/>
            </w:tcBorders>
            <w:shd w:val="clear" w:color="auto" w:fill="auto"/>
          </w:tcPr>
          <w:p w:rsidR="008B31D9" w:rsidRPr="0010768F" w:rsidRDefault="008B31D9" w:rsidP="0032535D">
            <w:pPr>
              <w:pStyle w:val="ENoteTableText"/>
              <w:tabs>
                <w:tab w:val="center" w:leader="dot" w:pos="2268"/>
              </w:tabs>
            </w:pPr>
            <w:r w:rsidRPr="00C73CF0">
              <w:t>s 76</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tcBorders>
              <w:top w:val="nil"/>
              <w:bottom w:val="nil"/>
            </w:tcBorders>
            <w:shd w:val="clear" w:color="auto" w:fill="auto"/>
          </w:tcPr>
          <w:p w:rsidR="008B31D9" w:rsidRPr="00C73CF0" w:rsidRDefault="008B31D9" w:rsidP="0032535D">
            <w:pPr>
              <w:pStyle w:val="ENoteTableText"/>
              <w:tabs>
                <w:tab w:val="center" w:leader="dot" w:pos="2268"/>
              </w:tabs>
            </w:pPr>
            <w:r w:rsidRPr="00C73CF0">
              <w:t>s 77</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tcBorders>
              <w:top w:val="nil"/>
              <w:bottom w:val="nil"/>
            </w:tcBorders>
            <w:shd w:val="clear" w:color="auto" w:fill="auto"/>
          </w:tcPr>
          <w:p w:rsidR="008B31D9" w:rsidRPr="00C73CF0" w:rsidRDefault="008B31D9" w:rsidP="0032535D">
            <w:pPr>
              <w:pStyle w:val="ENoteTableText"/>
              <w:tabs>
                <w:tab w:val="center" w:leader="dot" w:pos="2268"/>
              </w:tabs>
            </w:pPr>
            <w:r w:rsidRPr="00C73CF0">
              <w:t>s 78</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8B31D9" w:rsidRPr="00C73CF0" w:rsidTr="003D7B2B">
        <w:trPr>
          <w:cantSplit/>
        </w:trPr>
        <w:tc>
          <w:tcPr>
            <w:tcW w:w="2139" w:type="dxa"/>
            <w:gridSpan w:val="2"/>
            <w:tcBorders>
              <w:top w:val="nil"/>
              <w:bottom w:val="nil"/>
            </w:tcBorders>
            <w:shd w:val="clear" w:color="auto" w:fill="auto"/>
          </w:tcPr>
          <w:p w:rsidR="008B31D9" w:rsidRPr="00C73CF0" w:rsidRDefault="008B31D9" w:rsidP="0032535D">
            <w:pPr>
              <w:pStyle w:val="ENoteTableText"/>
              <w:tabs>
                <w:tab w:val="center" w:leader="dot" w:pos="2268"/>
              </w:tabs>
            </w:pPr>
            <w:r w:rsidRPr="00C73CF0">
              <w:t>s 80</w:t>
            </w:r>
            <w:r w:rsidRPr="00C73CF0">
              <w:tab/>
            </w:r>
          </w:p>
        </w:tc>
        <w:tc>
          <w:tcPr>
            <w:tcW w:w="4949" w:type="dxa"/>
            <w:tcBorders>
              <w:top w:val="nil"/>
              <w:bottom w:val="nil"/>
            </w:tcBorders>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2254C3" w:rsidRPr="00C73CF0" w:rsidTr="00D577F9">
        <w:trPr>
          <w:cantSplit/>
        </w:trPr>
        <w:tc>
          <w:tcPr>
            <w:tcW w:w="2139" w:type="dxa"/>
            <w:gridSpan w:val="2"/>
            <w:tcBorders>
              <w:top w:val="nil"/>
            </w:tcBorders>
            <w:shd w:val="clear" w:color="auto" w:fill="auto"/>
          </w:tcPr>
          <w:p w:rsidR="002254C3" w:rsidRPr="00C73CF0" w:rsidRDefault="002254C3" w:rsidP="0032535D">
            <w:pPr>
              <w:pStyle w:val="ENoteTableText"/>
              <w:tabs>
                <w:tab w:val="center" w:leader="dot" w:pos="2268"/>
              </w:tabs>
              <w:rPr>
                <w:b/>
              </w:rPr>
            </w:pPr>
            <w:r w:rsidRPr="00C73CF0">
              <w:rPr>
                <w:b/>
              </w:rPr>
              <w:t>Part</w:t>
            </w:r>
            <w:r w:rsidR="0088179E" w:rsidRPr="00C73CF0">
              <w:rPr>
                <w:b/>
              </w:rPr>
              <w:t> </w:t>
            </w:r>
            <w:r w:rsidRPr="00C73CF0">
              <w:rPr>
                <w:b/>
              </w:rPr>
              <w:t>7</w:t>
            </w:r>
          </w:p>
        </w:tc>
        <w:tc>
          <w:tcPr>
            <w:tcW w:w="4949" w:type="dxa"/>
            <w:tcBorders>
              <w:top w:val="nil"/>
            </w:tcBorders>
            <w:shd w:val="clear" w:color="auto" w:fill="auto"/>
          </w:tcPr>
          <w:p w:rsidR="002254C3" w:rsidRPr="00C73CF0" w:rsidRDefault="002254C3" w:rsidP="001936BD">
            <w:pPr>
              <w:pStyle w:val="ENoteTableText"/>
            </w:pPr>
          </w:p>
        </w:tc>
      </w:tr>
      <w:tr w:rsidR="002254C3" w:rsidRPr="00C73CF0" w:rsidTr="00D577F9">
        <w:trPr>
          <w:cantSplit/>
        </w:trPr>
        <w:tc>
          <w:tcPr>
            <w:tcW w:w="2139" w:type="dxa"/>
            <w:gridSpan w:val="2"/>
            <w:shd w:val="clear" w:color="auto" w:fill="auto"/>
          </w:tcPr>
          <w:p w:rsidR="002254C3" w:rsidRPr="00C73CF0" w:rsidRDefault="00B3092A" w:rsidP="0032535D">
            <w:pPr>
              <w:pStyle w:val="ENoteTableText"/>
              <w:tabs>
                <w:tab w:val="center" w:leader="dot" w:pos="2268"/>
              </w:tabs>
              <w:rPr>
                <w:b/>
              </w:rPr>
            </w:pPr>
            <w:r>
              <w:rPr>
                <w:b/>
              </w:rPr>
              <w:t>Division 1</w:t>
            </w:r>
          </w:p>
        </w:tc>
        <w:tc>
          <w:tcPr>
            <w:tcW w:w="4949" w:type="dxa"/>
            <w:shd w:val="clear" w:color="auto" w:fill="auto"/>
          </w:tcPr>
          <w:p w:rsidR="002254C3" w:rsidRPr="00C73CF0" w:rsidRDefault="002254C3" w:rsidP="001936BD">
            <w:pPr>
              <w:pStyle w:val="ENoteTableText"/>
            </w:pPr>
          </w:p>
        </w:tc>
      </w:tr>
      <w:tr w:rsidR="002254C3" w:rsidRPr="00C73CF0" w:rsidTr="00D577F9">
        <w:trPr>
          <w:cantSplit/>
        </w:trPr>
        <w:tc>
          <w:tcPr>
            <w:tcW w:w="2139" w:type="dxa"/>
            <w:gridSpan w:val="2"/>
            <w:shd w:val="clear" w:color="auto" w:fill="auto"/>
          </w:tcPr>
          <w:p w:rsidR="002254C3" w:rsidRPr="00C73CF0" w:rsidRDefault="002254C3" w:rsidP="0032535D">
            <w:pPr>
              <w:pStyle w:val="ENoteTableText"/>
              <w:tabs>
                <w:tab w:val="center" w:leader="dot" w:pos="2268"/>
              </w:tabs>
            </w:pPr>
            <w:r w:rsidRPr="00C73CF0">
              <w:t>s 81</w:t>
            </w:r>
            <w:r w:rsidRPr="00C73CF0">
              <w:tab/>
            </w:r>
          </w:p>
        </w:tc>
        <w:tc>
          <w:tcPr>
            <w:tcW w:w="4949" w:type="dxa"/>
            <w:shd w:val="clear" w:color="auto" w:fill="auto"/>
          </w:tcPr>
          <w:p w:rsidR="002254C3" w:rsidRPr="00C73CF0" w:rsidRDefault="002254C3" w:rsidP="001936BD">
            <w:pPr>
              <w:pStyle w:val="ENoteTableText"/>
            </w:pPr>
            <w:r w:rsidRPr="00C73CF0">
              <w:t>am No 124, 2017</w:t>
            </w:r>
          </w:p>
        </w:tc>
      </w:tr>
      <w:tr w:rsidR="002254C3" w:rsidRPr="00C73CF0" w:rsidTr="00D577F9">
        <w:trPr>
          <w:cantSplit/>
        </w:trPr>
        <w:tc>
          <w:tcPr>
            <w:tcW w:w="2139" w:type="dxa"/>
            <w:gridSpan w:val="2"/>
            <w:shd w:val="clear" w:color="auto" w:fill="auto"/>
          </w:tcPr>
          <w:p w:rsidR="002254C3" w:rsidRPr="00C73CF0" w:rsidRDefault="00B3092A" w:rsidP="0032535D">
            <w:pPr>
              <w:pStyle w:val="ENoteTableText"/>
              <w:tabs>
                <w:tab w:val="center" w:leader="dot" w:pos="2268"/>
              </w:tabs>
              <w:rPr>
                <w:b/>
              </w:rPr>
            </w:pPr>
            <w:r>
              <w:rPr>
                <w:b/>
              </w:rPr>
              <w:t>Division 2</w:t>
            </w:r>
          </w:p>
        </w:tc>
        <w:tc>
          <w:tcPr>
            <w:tcW w:w="4949" w:type="dxa"/>
            <w:shd w:val="clear" w:color="auto" w:fill="auto"/>
          </w:tcPr>
          <w:p w:rsidR="002254C3" w:rsidRPr="00C73CF0" w:rsidRDefault="002254C3" w:rsidP="001936BD">
            <w:pPr>
              <w:pStyle w:val="ENoteTableText"/>
            </w:pPr>
          </w:p>
        </w:tc>
      </w:tr>
      <w:tr w:rsidR="002254C3" w:rsidRPr="00C73CF0" w:rsidTr="00D577F9">
        <w:trPr>
          <w:cantSplit/>
        </w:trPr>
        <w:tc>
          <w:tcPr>
            <w:tcW w:w="2139" w:type="dxa"/>
            <w:gridSpan w:val="2"/>
            <w:shd w:val="clear" w:color="auto" w:fill="auto"/>
          </w:tcPr>
          <w:p w:rsidR="002254C3" w:rsidRPr="00C73CF0" w:rsidRDefault="002254C3" w:rsidP="0032535D">
            <w:pPr>
              <w:pStyle w:val="ENoteTableText"/>
              <w:tabs>
                <w:tab w:val="center" w:leader="dot" w:pos="2268"/>
              </w:tabs>
            </w:pPr>
            <w:r w:rsidRPr="00C73CF0">
              <w:t>s 84</w:t>
            </w:r>
            <w:r w:rsidRPr="00C73CF0">
              <w:tab/>
            </w:r>
          </w:p>
        </w:tc>
        <w:tc>
          <w:tcPr>
            <w:tcW w:w="4949" w:type="dxa"/>
            <w:shd w:val="clear" w:color="auto" w:fill="auto"/>
          </w:tcPr>
          <w:p w:rsidR="002254C3" w:rsidRPr="00C73CF0" w:rsidRDefault="002254C3" w:rsidP="001936BD">
            <w:pPr>
              <w:pStyle w:val="ENoteTableText"/>
            </w:pPr>
            <w:r w:rsidRPr="00C73CF0">
              <w:t>rep No 124, 2017</w:t>
            </w:r>
          </w:p>
        </w:tc>
      </w:tr>
      <w:tr w:rsidR="002254C3" w:rsidRPr="00C73CF0" w:rsidTr="00D577F9">
        <w:trPr>
          <w:cantSplit/>
        </w:trPr>
        <w:tc>
          <w:tcPr>
            <w:tcW w:w="2139" w:type="dxa"/>
            <w:gridSpan w:val="2"/>
            <w:shd w:val="clear" w:color="auto" w:fill="auto"/>
          </w:tcPr>
          <w:p w:rsidR="002254C3" w:rsidRPr="00C73CF0" w:rsidRDefault="002254C3" w:rsidP="0032535D">
            <w:pPr>
              <w:pStyle w:val="ENoteTableText"/>
              <w:tabs>
                <w:tab w:val="center" w:leader="dot" w:pos="2268"/>
              </w:tabs>
            </w:pPr>
            <w:r w:rsidRPr="00C73CF0">
              <w:t>s 85</w:t>
            </w:r>
            <w:r w:rsidRPr="00C73CF0">
              <w:tab/>
            </w:r>
          </w:p>
        </w:tc>
        <w:tc>
          <w:tcPr>
            <w:tcW w:w="4949" w:type="dxa"/>
            <w:shd w:val="clear" w:color="auto" w:fill="auto"/>
          </w:tcPr>
          <w:p w:rsidR="002254C3" w:rsidRPr="00C73CF0" w:rsidRDefault="002254C3" w:rsidP="001936BD">
            <w:pPr>
              <w:pStyle w:val="ENoteTableText"/>
            </w:pPr>
            <w:r w:rsidRPr="00C73CF0">
              <w:t>rep No 124, 2017</w:t>
            </w:r>
          </w:p>
        </w:tc>
      </w:tr>
      <w:tr w:rsidR="002254C3" w:rsidRPr="00C73CF0" w:rsidTr="00D577F9">
        <w:trPr>
          <w:cantSplit/>
        </w:trPr>
        <w:tc>
          <w:tcPr>
            <w:tcW w:w="2139" w:type="dxa"/>
            <w:gridSpan w:val="2"/>
            <w:shd w:val="clear" w:color="auto" w:fill="auto"/>
          </w:tcPr>
          <w:p w:rsidR="002254C3" w:rsidRPr="00C73CF0" w:rsidRDefault="00B3092A" w:rsidP="0032535D">
            <w:pPr>
              <w:pStyle w:val="ENoteTableText"/>
              <w:tabs>
                <w:tab w:val="center" w:leader="dot" w:pos="2268"/>
              </w:tabs>
              <w:rPr>
                <w:b/>
              </w:rPr>
            </w:pPr>
            <w:r>
              <w:rPr>
                <w:b/>
              </w:rPr>
              <w:t>Division 3</w:t>
            </w:r>
          </w:p>
        </w:tc>
        <w:tc>
          <w:tcPr>
            <w:tcW w:w="4949" w:type="dxa"/>
            <w:shd w:val="clear" w:color="auto" w:fill="auto"/>
          </w:tcPr>
          <w:p w:rsidR="002254C3" w:rsidRPr="00C73CF0" w:rsidRDefault="002254C3" w:rsidP="001936BD">
            <w:pPr>
              <w:pStyle w:val="ENoteTableText"/>
            </w:pPr>
          </w:p>
        </w:tc>
      </w:tr>
      <w:tr w:rsidR="002254C3" w:rsidRPr="00C73CF0" w:rsidTr="00D577F9">
        <w:trPr>
          <w:cantSplit/>
        </w:trPr>
        <w:tc>
          <w:tcPr>
            <w:tcW w:w="2139" w:type="dxa"/>
            <w:gridSpan w:val="2"/>
            <w:shd w:val="clear" w:color="auto" w:fill="auto"/>
          </w:tcPr>
          <w:p w:rsidR="002254C3" w:rsidRPr="00C73CF0" w:rsidRDefault="002254C3" w:rsidP="0032535D">
            <w:pPr>
              <w:pStyle w:val="ENoteTableText"/>
              <w:tabs>
                <w:tab w:val="center" w:leader="dot" w:pos="2268"/>
              </w:tabs>
            </w:pPr>
            <w:r w:rsidRPr="00C73CF0">
              <w:t>s 86</w:t>
            </w:r>
            <w:r w:rsidRPr="00C73CF0">
              <w:tab/>
            </w:r>
          </w:p>
        </w:tc>
        <w:tc>
          <w:tcPr>
            <w:tcW w:w="4949" w:type="dxa"/>
            <w:shd w:val="clear" w:color="auto" w:fill="auto"/>
          </w:tcPr>
          <w:p w:rsidR="002254C3" w:rsidRPr="00C73CF0" w:rsidRDefault="002254C3" w:rsidP="001936BD">
            <w:pPr>
              <w:pStyle w:val="ENoteTableText"/>
            </w:pPr>
            <w:r w:rsidRPr="00C73CF0">
              <w:t>am No 124, 2017</w:t>
            </w:r>
          </w:p>
        </w:tc>
      </w:tr>
      <w:tr w:rsidR="002254C3" w:rsidRPr="00C73CF0" w:rsidTr="00D577F9">
        <w:trPr>
          <w:cantSplit/>
        </w:trPr>
        <w:tc>
          <w:tcPr>
            <w:tcW w:w="2139" w:type="dxa"/>
            <w:gridSpan w:val="2"/>
            <w:shd w:val="clear" w:color="auto" w:fill="auto"/>
          </w:tcPr>
          <w:p w:rsidR="002254C3" w:rsidRPr="00C73CF0" w:rsidRDefault="00B3092A" w:rsidP="0032535D">
            <w:pPr>
              <w:pStyle w:val="ENoteTableText"/>
              <w:tabs>
                <w:tab w:val="center" w:leader="dot" w:pos="2268"/>
              </w:tabs>
              <w:rPr>
                <w:b/>
              </w:rPr>
            </w:pPr>
            <w:r>
              <w:rPr>
                <w:b/>
              </w:rPr>
              <w:t>Division 4</w:t>
            </w:r>
          </w:p>
        </w:tc>
        <w:tc>
          <w:tcPr>
            <w:tcW w:w="4949" w:type="dxa"/>
            <w:shd w:val="clear" w:color="auto" w:fill="auto"/>
          </w:tcPr>
          <w:p w:rsidR="002254C3" w:rsidRPr="00C73CF0" w:rsidRDefault="002254C3" w:rsidP="001936BD">
            <w:pPr>
              <w:pStyle w:val="ENoteTableText"/>
            </w:pP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B3092A" w:rsidP="0032535D">
            <w:pPr>
              <w:pStyle w:val="ENoteTableText"/>
              <w:tabs>
                <w:tab w:val="center" w:leader="dot" w:pos="2268"/>
              </w:tabs>
            </w:pPr>
            <w:r>
              <w:t>Division 4</w:t>
            </w:r>
            <w:r w:rsidR="002254C3" w:rsidRPr="00C73CF0">
              <w:tab/>
            </w:r>
          </w:p>
        </w:tc>
        <w:tc>
          <w:tcPr>
            <w:tcW w:w="4949" w:type="dxa"/>
            <w:shd w:val="clear" w:color="auto" w:fill="auto"/>
          </w:tcPr>
          <w:p w:rsidR="002254C3" w:rsidRPr="00C73CF0" w:rsidRDefault="002254C3" w:rsidP="001936BD">
            <w:pPr>
              <w:pStyle w:val="ENoteTableText"/>
            </w:pPr>
            <w:r w:rsidRPr="00C73CF0">
              <w:t>rs No 124, 2017</w:t>
            </w:r>
          </w:p>
        </w:tc>
      </w:tr>
      <w:tr w:rsidR="002254C3" w:rsidRPr="00C73CF0" w:rsidTr="00C00B5C">
        <w:trPr>
          <w:cantSplit/>
        </w:trPr>
        <w:tc>
          <w:tcPr>
            <w:tcW w:w="2139" w:type="dxa"/>
            <w:gridSpan w:val="2"/>
            <w:shd w:val="clear" w:color="auto" w:fill="auto"/>
          </w:tcPr>
          <w:p w:rsidR="002254C3" w:rsidRPr="00C73CF0" w:rsidRDefault="002254C3" w:rsidP="0032535D">
            <w:pPr>
              <w:pStyle w:val="ENoteTableText"/>
              <w:tabs>
                <w:tab w:val="center" w:leader="dot" w:pos="2268"/>
              </w:tabs>
            </w:pPr>
            <w:r w:rsidRPr="00C73CF0">
              <w:t>s 87</w:t>
            </w:r>
            <w:r w:rsidRPr="00C73CF0">
              <w:tab/>
            </w:r>
          </w:p>
        </w:tc>
        <w:tc>
          <w:tcPr>
            <w:tcW w:w="4949" w:type="dxa"/>
            <w:shd w:val="clear" w:color="auto" w:fill="auto"/>
          </w:tcPr>
          <w:p w:rsidR="002254C3" w:rsidRPr="00C73CF0" w:rsidRDefault="002254C3" w:rsidP="001936BD">
            <w:pPr>
              <w:pStyle w:val="ENoteTableText"/>
            </w:pPr>
            <w:r w:rsidRPr="00C73CF0">
              <w:t>rs No 124, 2017</w:t>
            </w:r>
          </w:p>
        </w:tc>
      </w:tr>
      <w:tr w:rsidR="008B31D9" w:rsidRPr="00C73CF0" w:rsidTr="00C00B5C">
        <w:trPr>
          <w:cantSplit/>
        </w:trPr>
        <w:tc>
          <w:tcPr>
            <w:tcW w:w="2139" w:type="dxa"/>
            <w:gridSpan w:val="2"/>
            <w:shd w:val="clear" w:color="auto" w:fill="auto"/>
          </w:tcPr>
          <w:p w:rsidR="008B31D9" w:rsidRPr="00C73CF0" w:rsidRDefault="008B31D9" w:rsidP="0032535D">
            <w:pPr>
              <w:pStyle w:val="ENoteTableText"/>
              <w:tabs>
                <w:tab w:val="center" w:leader="dot" w:pos="2268"/>
              </w:tabs>
            </w:pPr>
          </w:p>
        </w:tc>
        <w:tc>
          <w:tcPr>
            <w:tcW w:w="4949" w:type="dxa"/>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2254C3" w:rsidRPr="00C73CF0" w:rsidTr="00C00B5C">
        <w:trPr>
          <w:cantSplit/>
        </w:trPr>
        <w:tc>
          <w:tcPr>
            <w:tcW w:w="2139" w:type="dxa"/>
            <w:gridSpan w:val="2"/>
            <w:shd w:val="clear" w:color="auto" w:fill="auto"/>
          </w:tcPr>
          <w:p w:rsidR="002254C3" w:rsidRPr="00C73CF0" w:rsidRDefault="00B3092A" w:rsidP="0032535D">
            <w:pPr>
              <w:pStyle w:val="ENoteTableText"/>
              <w:tabs>
                <w:tab w:val="center" w:leader="dot" w:pos="2268"/>
              </w:tabs>
              <w:rPr>
                <w:b/>
              </w:rPr>
            </w:pPr>
            <w:r>
              <w:rPr>
                <w:b/>
              </w:rPr>
              <w:t>Division 5</w:t>
            </w:r>
          </w:p>
        </w:tc>
        <w:tc>
          <w:tcPr>
            <w:tcW w:w="4949" w:type="dxa"/>
            <w:shd w:val="clear" w:color="auto" w:fill="auto"/>
          </w:tcPr>
          <w:p w:rsidR="002254C3" w:rsidRPr="00C73CF0" w:rsidRDefault="002254C3" w:rsidP="001936BD">
            <w:pPr>
              <w:pStyle w:val="ENoteTableText"/>
            </w:pPr>
          </w:p>
        </w:tc>
      </w:tr>
      <w:tr w:rsidR="002254C3" w:rsidRPr="00C73CF0" w:rsidTr="00C00B5C">
        <w:trPr>
          <w:cantSplit/>
        </w:trPr>
        <w:tc>
          <w:tcPr>
            <w:tcW w:w="2139" w:type="dxa"/>
            <w:gridSpan w:val="2"/>
            <w:shd w:val="clear" w:color="auto" w:fill="auto"/>
          </w:tcPr>
          <w:p w:rsidR="002254C3" w:rsidRPr="00C73CF0" w:rsidRDefault="00B3092A" w:rsidP="0032535D">
            <w:pPr>
              <w:pStyle w:val="ENoteTableText"/>
              <w:tabs>
                <w:tab w:val="center" w:leader="dot" w:pos="2268"/>
              </w:tabs>
            </w:pPr>
            <w:r>
              <w:t>Division 5</w:t>
            </w:r>
            <w:r w:rsidR="002254C3" w:rsidRPr="00C73CF0">
              <w:tab/>
            </w:r>
          </w:p>
        </w:tc>
        <w:tc>
          <w:tcPr>
            <w:tcW w:w="4949" w:type="dxa"/>
            <w:shd w:val="clear" w:color="auto" w:fill="auto"/>
          </w:tcPr>
          <w:p w:rsidR="002254C3" w:rsidRPr="00C73CF0" w:rsidRDefault="002254C3" w:rsidP="001936BD">
            <w:pPr>
              <w:pStyle w:val="ENoteTableText"/>
            </w:pPr>
            <w:r w:rsidRPr="00C73CF0">
              <w:t>rs No 124, 2017</w:t>
            </w:r>
          </w:p>
        </w:tc>
      </w:tr>
      <w:tr w:rsidR="002254C3" w:rsidRPr="00C73CF0" w:rsidTr="00C00B5C">
        <w:trPr>
          <w:cantSplit/>
        </w:trPr>
        <w:tc>
          <w:tcPr>
            <w:tcW w:w="2139" w:type="dxa"/>
            <w:gridSpan w:val="2"/>
            <w:shd w:val="clear" w:color="auto" w:fill="auto"/>
          </w:tcPr>
          <w:p w:rsidR="002254C3" w:rsidRPr="00C73CF0" w:rsidRDefault="002254C3" w:rsidP="0032535D">
            <w:pPr>
              <w:pStyle w:val="ENoteTableText"/>
              <w:tabs>
                <w:tab w:val="center" w:leader="dot" w:pos="2268"/>
              </w:tabs>
            </w:pPr>
            <w:r w:rsidRPr="00C73CF0">
              <w:t>s 88</w:t>
            </w:r>
            <w:r w:rsidRPr="00C73CF0">
              <w:tab/>
            </w:r>
          </w:p>
        </w:tc>
        <w:tc>
          <w:tcPr>
            <w:tcW w:w="4949" w:type="dxa"/>
            <w:shd w:val="clear" w:color="auto" w:fill="auto"/>
          </w:tcPr>
          <w:p w:rsidR="002254C3" w:rsidRPr="00C73CF0" w:rsidRDefault="002254C3" w:rsidP="001936BD">
            <w:pPr>
              <w:pStyle w:val="ENoteTableText"/>
            </w:pPr>
            <w:r w:rsidRPr="00C73CF0">
              <w:t>rs No 124, 2017</w:t>
            </w:r>
          </w:p>
        </w:tc>
      </w:tr>
      <w:tr w:rsidR="008B31D9" w:rsidRPr="00C73CF0" w:rsidTr="00C00B5C">
        <w:trPr>
          <w:cantSplit/>
        </w:trPr>
        <w:tc>
          <w:tcPr>
            <w:tcW w:w="2139" w:type="dxa"/>
            <w:gridSpan w:val="2"/>
            <w:shd w:val="clear" w:color="auto" w:fill="auto"/>
          </w:tcPr>
          <w:p w:rsidR="008B31D9" w:rsidRPr="00C73CF0" w:rsidRDefault="008B31D9" w:rsidP="0032535D">
            <w:pPr>
              <w:pStyle w:val="ENoteTableText"/>
              <w:tabs>
                <w:tab w:val="center" w:leader="dot" w:pos="2268"/>
              </w:tabs>
            </w:pPr>
          </w:p>
        </w:tc>
        <w:tc>
          <w:tcPr>
            <w:tcW w:w="4949" w:type="dxa"/>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2254C3" w:rsidRPr="00C73CF0" w:rsidTr="00C00B5C">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89</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C00B5C">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90</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91</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92</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93</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94</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95</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96</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97</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98</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99</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100</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2254C3" w:rsidRPr="00C73CF0" w:rsidTr="008125D2">
        <w:tblPrEx>
          <w:tblBorders>
            <w:top w:val="none" w:sz="0" w:space="0" w:color="auto"/>
            <w:bottom w:val="none" w:sz="0" w:space="0" w:color="auto"/>
          </w:tblBorders>
        </w:tblPrEx>
        <w:trPr>
          <w:cantSplit/>
        </w:trPr>
        <w:tc>
          <w:tcPr>
            <w:tcW w:w="2139" w:type="dxa"/>
            <w:gridSpan w:val="2"/>
            <w:shd w:val="clear" w:color="auto" w:fill="auto"/>
          </w:tcPr>
          <w:p w:rsidR="002254C3" w:rsidRPr="00C73CF0" w:rsidRDefault="006A1395" w:rsidP="0032535D">
            <w:pPr>
              <w:pStyle w:val="ENoteTableText"/>
              <w:tabs>
                <w:tab w:val="center" w:leader="dot" w:pos="2268"/>
              </w:tabs>
            </w:pPr>
            <w:r w:rsidRPr="00C73CF0">
              <w:t>s 101</w:t>
            </w:r>
            <w:r w:rsidRPr="00C73CF0">
              <w:tab/>
            </w:r>
          </w:p>
        </w:tc>
        <w:tc>
          <w:tcPr>
            <w:tcW w:w="4949" w:type="dxa"/>
            <w:shd w:val="clear" w:color="auto" w:fill="auto"/>
          </w:tcPr>
          <w:p w:rsidR="002254C3"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102</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103</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104</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105</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106</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107</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108</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109</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110</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111</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112</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B3092A" w:rsidP="0032535D">
            <w:pPr>
              <w:pStyle w:val="ENoteTableText"/>
              <w:tabs>
                <w:tab w:val="center" w:leader="dot" w:pos="2268"/>
              </w:tabs>
            </w:pPr>
            <w:r>
              <w:t>Division 6</w:t>
            </w:r>
            <w:r w:rsidR="006A1395"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113</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114</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115</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116</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117</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118</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119</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120</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121</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125D2">
        <w:tblPrEx>
          <w:tblBorders>
            <w:top w:val="none" w:sz="0" w:space="0" w:color="auto"/>
            <w:bottom w:val="none" w:sz="0" w:space="0" w:color="auto"/>
          </w:tblBorders>
        </w:tblPrEx>
        <w:trPr>
          <w:cantSplit/>
        </w:trPr>
        <w:tc>
          <w:tcPr>
            <w:tcW w:w="2139" w:type="dxa"/>
            <w:gridSpan w:val="2"/>
            <w:shd w:val="clear" w:color="auto" w:fill="auto"/>
          </w:tcPr>
          <w:p w:rsidR="006A1395" w:rsidRPr="00C73CF0" w:rsidRDefault="00B3092A" w:rsidP="0032535D">
            <w:pPr>
              <w:pStyle w:val="ENoteTableText"/>
              <w:tabs>
                <w:tab w:val="center" w:leader="dot" w:pos="2268"/>
              </w:tabs>
              <w:rPr>
                <w:b/>
              </w:rPr>
            </w:pPr>
            <w:r>
              <w:rPr>
                <w:b/>
              </w:rPr>
              <w:t>Division 8</w:t>
            </w:r>
          </w:p>
        </w:tc>
        <w:tc>
          <w:tcPr>
            <w:tcW w:w="4949" w:type="dxa"/>
            <w:shd w:val="clear" w:color="auto" w:fill="auto"/>
          </w:tcPr>
          <w:p w:rsidR="006A1395" w:rsidRPr="00C73CF0" w:rsidRDefault="006A1395" w:rsidP="001936BD">
            <w:pPr>
              <w:pStyle w:val="ENoteTableText"/>
            </w:pPr>
          </w:p>
        </w:tc>
      </w:tr>
      <w:tr w:rsidR="006A1395" w:rsidRPr="00C73CF0" w:rsidTr="00853F84">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126</w:t>
            </w:r>
            <w:r w:rsidRPr="00C73CF0">
              <w:tab/>
            </w:r>
          </w:p>
        </w:tc>
        <w:tc>
          <w:tcPr>
            <w:tcW w:w="4949" w:type="dxa"/>
            <w:shd w:val="clear" w:color="auto" w:fill="auto"/>
          </w:tcPr>
          <w:p w:rsidR="006A1395" w:rsidRPr="00C73CF0" w:rsidRDefault="006A1395" w:rsidP="001936BD">
            <w:pPr>
              <w:pStyle w:val="ENoteTableText"/>
            </w:pPr>
            <w:r w:rsidRPr="00C73CF0">
              <w:t>am No 124, 2017</w:t>
            </w:r>
          </w:p>
        </w:tc>
      </w:tr>
      <w:tr w:rsidR="006A1395" w:rsidRPr="00C73CF0" w:rsidTr="00853F84">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Division</w:t>
            </w:r>
            <w:r w:rsidR="0088179E" w:rsidRPr="00C73CF0">
              <w:t> </w:t>
            </w:r>
            <w:r w:rsidRPr="00C73CF0">
              <w:t>9</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53F84">
        <w:trPr>
          <w:cantSplit/>
        </w:trPr>
        <w:tc>
          <w:tcPr>
            <w:tcW w:w="2139" w:type="dxa"/>
            <w:gridSpan w:val="2"/>
            <w:shd w:val="clear" w:color="auto" w:fill="auto"/>
          </w:tcPr>
          <w:p w:rsidR="006A1395" w:rsidRPr="00C73CF0" w:rsidRDefault="006A1395" w:rsidP="0032535D">
            <w:pPr>
              <w:pStyle w:val="ENoteTableText"/>
              <w:tabs>
                <w:tab w:val="center" w:leader="dot" w:pos="2268"/>
              </w:tabs>
            </w:pPr>
            <w:r w:rsidRPr="00C73CF0">
              <w:t>s 127</w:t>
            </w:r>
            <w:r w:rsidRPr="00C73CF0">
              <w:tab/>
            </w:r>
          </w:p>
        </w:tc>
        <w:tc>
          <w:tcPr>
            <w:tcW w:w="4949" w:type="dxa"/>
            <w:shd w:val="clear" w:color="auto" w:fill="auto"/>
          </w:tcPr>
          <w:p w:rsidR="006A1395" w:rsidRPr="00C73CF0" w:rsidRDefault="006A1395" w:rsidP="001936BD">
            <w:pPr>
              <w:pStyle w:val="ENoteTableText"/>
            </w:pPr>
            <w:r w:rsidRPr="00C73CF0">
              <w:t>rep No 124, 2017</w:t>
            </w:r>
          </w:p>
        </w:tc>
      </w:tr>
      <w:tr w:rsidR="006A1395" w:rsidRPr="00C73CF0" w:rsidTr="00853F84">
        <w:trPr>
          <w:cantSplit/>
        </w:trPr>
        <w:tc>
          <w:tcPr>
            <w:tcW w:w="2139" w:type="dxa"/>
            <w:gridSpan w:val="2"/>
            <w:shd w:val="clear" w:color="auto" w:fill="auto"/>
          </w:tcPr>
          <w:p w:rsidR="006A1395" w:rsidRPr="00C73CF0" w:rsidRDefault="006A1395" w:rsidP="0032535D">
            <w:pPr>
              <w:pStyle w:val="ENoteTableText"/>
              <w:tabs>
                <w:tab w:val="center" w:leader="dot" w:pos="2268"/>
              </w:tabs>
              <w:rPr>
                <w:b/>
              </w:rPr>
            </w:pPr>
            <w:r w:rsidRPr="00C73CF0">
              <w:rPr>
                <w:b/>
              </w:rPr>
              <w:t>Part</w:t>
            </w:r>
            <w:r w:rsidR="0088179E" w:rsidRPr="00C73CF0">
              <w:rPr>
                <w:b/>
              </w:rPr>
              <w:t> </w:t>
            </w:r>
            <w:r w:rsidRPr="00C73CF0">
              <w:rPr>
                <w:b/>
              </w:rPr>
              <w:t>8</w:t>
            </w:r>
          </w:p>
        </w:tc>
        <w:tc>
          <w:tcPr>
            <w:tcW w:w="4949" w:type="dxa"/>
            <w:shd w:val="clear" w:color="auto" w:fill="auto"/>
          </w:tcPr>
          <w:p w:rsidR="006A1395" w:rsidRPr="00C73CF0" w:rsidRDefault="006A1395" w:rsidP="001936BD">
            <w:pPr>
              <w:pStyle w:val="ENoteTableText"/>
            </w:pP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rPr>
                <w:b/>
              </w:rPr>
            </w:pPr>
            <w:r>
              <w:rPr>
                <w:b/>
              </w:rPr>
              <w:t>Division 1</w:t>
            </w:r>
          </w:p>
        </w:tc>
        <w:tc>
          <w:tcPr>
            <w:tcW w:w="4949" w:type="dxa"/>
            <w:shd w:val="clear" w:color="auto" w:fill="auto"/>
          </w:tcPr>
          <w:p w:rsidR="002C4C5F" w:rsidRPr="00C73CF0" w:rsidRDefault="002C4C5F" w:rsidP="001936BD">
            <w:pPr>
              <w:pStyle w:val="ENoteTableText"/>
            </w:pP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rPr>
                <w:b/>
              </w:rPr>
            </w:pPr>
            <w:r w:rsidRPr="00C73CF0">
              <w:t>s 128</w:t>
            </w:r>
            <w:r w:rsidRPr="00C73CF0">
              <w:tab/>
            </w:r>
          </w:p>
        </w:tc>
        <w:tc>
          <w:tcPr>
            <w:tcW w:w="4949" w:type="dxa"/>
            <w:shd w:val="clear" w:color="auto" w:fill="auto"/>
          </w:tcPr>
          <w:p w:rsidR="002C4C5F" w:rsidRPr="00C73CF0" w:rsidRDefault="002C4C5F" w:rsidP="001936BD">
            <w:pPr>
              <w:pStyle w:val="ENoteTableText"/>
            </w:pPr>
            <w:r w:rsidRPr="00C73CF0">
              <w:t>am No 124, 2017</w:t>
            </w:r>
          </w:p>
        </w:tc>
      </w:tr>
      <w:tr w:rsidR="002C4C5F" w:rsidRPr="00C73CF0" w:rsidTr="003D0AFE">
        <w:trPr>
          <w:cantSplit/>
        </w:trPr>
        <w:tc>
          <w:tcPr>
            <w:tcW w:w="2139" w:type="dxa"/>
            <w:gridSpan w:val="2"/>
            <w:shd w:val="clear" w:color="auto" w:fill="auto"/>
          </w:tcPr>
          <w:p w:rsidR="002C4C5F" w:rsidRPr="00C73CF0" w:rsidRDefault="00B3092A" w:rsidP="0032535D">
            <w:pPr>
              <w:pStyle w:val="ENoteTableText"/>
              <w:tabs>
                <w:tab w:val="center" w:leader="dot" w:pos="2268"/>
              </w:tabs>
            </w:pPr>
            <w:r>
              <w:rPr>
                <w:b/>
              </w:rPr>
              <w:t>Division 2</w:t>
            </w:r>
          </w:p>
        </w:tc>
        <w:tc>
          <w:tcPr>
            <w:tcW w:w="4949" w:type="dxa"/>
            <w:shd w:val="clear" w:color="auto" w:fill="auto"/>
          </w:tcPr>
          <w:p w:rsidR="002C4C5F" w:rsidRPr="00C73CF0" w:rsidRDefault="002C4C5F" w:rsidP="001936BD">
            <w:pPr>
              <w:pStyle w:val="ENoteTableText"/>
            </w:pP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pPr>
            <w:r>
              <w:t>Division 2</w:t>
            </w:r>
            <w:r w:rsidR="002C4C5F"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129</w:t>
            </w:r>
            <w:r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pPr>
            <w:r>
              <w:rPr>
                <w:b/>
              </w:rPr>
              <w:t>Division 3</w:t>
            </w:r>
          </w:p>
        </w:tc>
        <w:tc>
          <w:tcPr>
            <w:tcW w:w="4949" w:type="dxa"/>
            <w:shd w:val="clear" w:color="auto" w:fill="auto"/>
          </w:tcPr>
          <w:p w:rsidR="002C4C5F" w:rsidRPr="00C73CF0" w:rsidRDefault="002C4C5F" w:rsidP="001936BD">
            <w:pPr>
              <w:pStyle w:val="ENoteTableText"/>
            </w:pP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pPr>
            <w:r>
              <w:t>Division 3</w:t>
            </w:r>
            <w:r w:rsidR="002C4C5F"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130</w:t>
            </w:r>
            <w:r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8B31D9" w:rsidRPr="00C73CF0" w:rsidTr="008125D2">
        <w:tblPrEx>
          <w:tblBorders>
            <w:top w:val="none" w:sz="0" w:space="0" w:color="auto"/>
            <w:bottom w:val="none" w:sz="0" w:space="0" w:color="auto"/>
          </w:tblBorders>
        </w:tblPrEx>
        <w:trPr>
          <w:cantSplit/>
        </w:trPr>
        <w:tc>
          <w:tcPr>
            <w:tcW w:w="2139" w:type="dxa"/>
            <w:gridSpan w:val="2"/>
            <w:shd w:val="clear" w:color="auto" w:fill="auto"/>
          </w:tcPr>
          <w:p w:rsidR="008B31D9" w:rsidRPr="00C73CF0" w:rsidRDefault="008B31D9" w:rsidP="0032535D">
            <w:pPr>
              <w:pStyle w:val="ENoteTableText"/>
              <w:tabs>
                <w:tab w:val="center" w:leader="dot" w:pos="2268"/>
              </w:tabs>
            </w:pPr>
          </w:p>
        </w:tc>
        <w:tc>
          <w:tcPr>
            <w:tcW w:w="4949" w:type="dxa"/>
            <w:shd w:val="clear" w:color="auto" w:fill="auto"/>
          </w:tcPr>
          <w:p w:rsidR="008B31D9" w:rsidRPr="00C73CF0" w:rsidRDefault="008B31D9" w:rsidP="001936BD">
            <w:pPr>
              <w:pStyle w:val="ENoteTableText"/>
            </w:pPr>
            <w:r w:rsidRPr="00C73CF0">
              <w:t>am No 77</w:t>
            </w:r>
            <w:r w:rsidR="000162D0">
              <w:t>,</w:t>
            </w:r>
            <w:r w:rsidRPr="00C73CF0">
              <w:t xml:space="preserve"> 2023</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64679A">
            <w:pPr>
              <w:pStyle w:val="ENoteTableText"/>
              <w:keepNext/>
              <w:tabs>
                <w:tab w:val="center" w:leader="dot" w:pos="2268"/>
              </w:tabs>
            </w:pPr>
            <w:r>
              <w:rPr>
                <w:b/>
              </w:rPr>
              <w:t>Division 4</w:t>
            </w:r>
          </w:p>
        </w:tc>
        <w:tc>
          <w:tcPr>
            <w:tcW w:w="4949" w:type="dxa"/>
            <w:shd w:val="clear" w:color="auto" w:fill="auto"/>
          </w:tcPr>
          <w:p w:rsidR="002C4C5F" w:rsidRPr="00C73CF0" w:rsidRDefault="002C4C5F" w:rsidP="001936BD">
            <w:pPr>
              <w:pStyle w:val="ENoteTableText"/>
            </w:pP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pPr>
            <w:r>
              <w:t>Division 4</w:t>
            </w:r>
            <w:r w:rsidR="002C4C5F"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131</w:t>
            </w:r>
            <w:r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pPr>
            <w:r>
              <w:rPr>
                <w:b/>
              </w:rPr>
              <w:t>Division 5</w:t>
            </w:r>
          </w:p>
        </w:tc>
        <w:tc>
          <w:tcPr>
            <w:tcW w:w="4949" w:type="dxa"/>
            <w:shd w:val="clear" w:color="auto" w:fill="auto"/>
          </w:tcPr>
          <w:p w:rsidR="002C4C5F" w:rsidRPr="00C73CF0" w:rsidRDefault="002C4C5F" w:rsidP="001936BD">
            <w:pPr>
              <w:pStyle w:val="ENoteTableText"/>
            </w:pP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pPr>
            <w:r>
              <w:t>Division 5</w:t>
            </w:r>
            <w:r w:rsidR="002C4C5F"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132</w:t>
            </w:r>
            <w:r w:rsidRPr="00C73CF0">
              <w:tab/>
            </w:r>
          </w:p>
        </w:tc>
        <w:tc>
          <w:tcPr>
            <w:tcW w:w="4949" w:type="dxa"/>
            <w:shd w:val="clear" w:color="auto" w:fill="auto"/>
          </w:tcPr>
          <w:p w:rsidR="002C4C5F" w:rsidRPr="00C73CF0" w:rsidRDefault="002C4C5F" w:rsidP="001936BD">
            <w:pPr>
              <w:pStyle w:val="ENoteTableText"/>
            </w:pPr>
            <w:r w:rsidRPr="00C73CF0">
              <w:t>rs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133</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134</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135</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136</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137</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138</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139</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140</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141</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142</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143</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144</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145</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146</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147</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148</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149</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150</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151</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152</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153</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154</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155</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156</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157</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158</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159</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160</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2C4C5F" w:rsidP="0032535D">
            <w:pPr>
              <w:pStyle w:val="ENoteTableText"/>
              <w:tabs>
                <w:tab w:val="center" w:leader="dot" w:pos="2268"/>
              </w:tabs>
            </w:pPr>
            <w:r w:rsidRPr="00C73CF0">
              <w:t>s 161</w:t>
            </w:r>
            <w:r w:rsidRPr="00C73CF0">
              <w:tab/>
            </w:r>
          </w:p>
        </w:tc>
        <w:tc>
          <w:tcPr>
            <w:tcW w:w="4949" w:type="dxa"/>
            <w:shd w:val="clear" w:color="auto" w:fill="auto"/>
          </w:tcPr>
          <w:p w:rsidR="002C4C5F" w:rsidRPr="00C73CF0" w:rsidRDefault="002C4C5F" w:rsidP="001936BD">
            <w:pPr>
              <w:pStyle w:val="ENoteTableText"/>
            </w:pPr>
            <w:r w:rsidRPr="00C73CF0">
              <w:t>rep No 124, 2017</w:t>
            </w:r>
          </w:p>
        </w:tc>
      </w:tr>
      <w:tr w:rsidR="002C4C5F" w:rsidRPr="00C73CF0" w:rsidTr="008125D2">
        <w:tblPrEx>
          <w:tblBorders>
            <w:top w:val="none" w:sz="0" w:space="0" w:color="auto"/>
            <w:bottom w:val="none" w:sz="0" w:space="0" w:color="auto"/>
          </w:tblBorders>
        </w:tblPrEx>
        <w:trPr>
          <w:cantSplit/>
        </w:trPr>
        <w:tc>
          <w:tcPr>
            <w:tcW w:w="2139" w:type="dxa"/>
            <w:gridSpan w:val="2"/>
            <w:shd w:val="clear" w:color="auto" w:fill="auto"/>
          </w:tcPr>
          <w:p w:rsidR="002C4C5F" w:rsidRPr="00C73CF0" w:rsidRDefault="00B3092A" w:rsidP="0032535D">
            <w:pPr>
              <w:pStyle w:val="ENoteTableText"/>
              <w:tabs>
                <w:tab w:val="center" w:leader="dot" w:pos="2268"/>
              </w:tabs>
              <w:rPr>
                <w:b/>
              </w:rPr>
            </w:pPr>
            <w:r>
              <w:rPr>
                <w:b/>
              </w:rPr>
              <w:t>Division 6</w:t>
            </w:r>
          </w:p>
        </w:tc>
        <w:tc>
          <w:tcPr>
            <w:tcW w:w="4949" w:type="dxa"/>
            <w:shd w:val="clear" w:color="auto" w:fill="auto"/>
          </w:tcPr>
          <w:p w:rsidR="002C4C5F" w:rsidRPr="00C73CF0" w:rsidRDefault="002C4C5F" w:rsidP="001936BD">
            <w:pPr>
              <w:pStyle w:val="ENoteTableText"/>
            </w:pPr>
          </w:p>
        </w:tc>
      </w:tr>
      <w:tr w:rsidR="002C4C5F" w:rsidRPr="00C73CF0" w:rsidTr="006A1395">
        <w:tblPrEx>
          <w:tblBorders>
            <w:top w:val="none" w:sz="0" w:space="0" w:color="auto"/>
            <w:bottom w:val="none" w:sz="0" w:space="0" w:color="auto"/>
          </w:tblBorders>
        </w:tblPrEx>
        <w:trPr>
          <w:cantSplit/>
        </w:trPr>
        <w:tc>
          <w:tcPr>
            <w:tcW w:w="2139" w:type="dxa"/>
            <w:gridSpan w:val="2"/>
            <w:tcBorders>
              <w:bottom w:val="single" w:sz="12" w:space="0" w:color="auto"/>
            </w:tcBorders>
            <w:shd w:val="clear" w:color="auto" w:fill="auto"/>
          </w:tcPr>
          <w:p w:rsidR="002C4C5F" w:rsidRPr="00C73CF0" w:rsidRDefault="002C4C5F" w:rsidP="0032535D">
            <w:pPr>
              <w:pStyle w:val="ENoteTableText"/>
              <w:tabs>
                <w:tab w:val="center" w:leader="dot" w:pos="2268"/>
              </w:tabs>
            </w:pPr>
            <w:r w:rsidRPr="00C73CF0">
              <w:t>s 162</w:t>
            </w:r>
            <w:r w:rsidRPr="00C73CF0">
              <w:tab/>
            </w:r>
          </w:p>
        </w:tc>
        <w:tc>
          <w:tcPr>
            <w:tcW w:w="4949" w:type="dxa"/>
            <w:tcBorders>
              <w:bottom w:val="single" w:sz="12" w:space="0" w:color="auto"/>
            </w:tcBorders>
            <w:shd w:val="clear" w:color="auto" w:fill="auto"/>
          </w:tcPr>
          <w:p w:rsidR="002C4C5F" w:rsidRPr="00C73CF0" w:rsidRDefault="002C4C5F" w:rsidP="001936BD">
            <w:pPr>
              <w:pStyle w:val="ENoteTableText"/>
            </w:pPr>
            <w:r w:rsidRPr="00C73CF0">
              <w:t>am No 124, 2017</w:t>
            </w:r>
            <w:r w:rsidR="008B31D9" w:rsidRPr="00C73CF0">
              <w:t>; No 77</w:t>
            </w:r>
            <w:r w:rsidR="000162D0">
              <w:t>,</w:t>
            </w:r>
            <w:r w:rsidR="008B31D9" w:rsidRPr="00C73CF0">
              <w:t xml:space="preserve"> 2023</w:t>
            </w:r>
          </w:p>
        </w:tc>
      </w:tr>
    </w:tbl>
    <w:p w:rsidR="000A428A" w:rsidRPr="00C73CF0" w:rsidRDefault="000A428A" w:rsidP="00181324">
      <w:pPr>
        <w:sectPr w:rsidR="000A428A" w:rsidRPr="00C73CF0" w:rsidSect="00581609">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A74E90" w:rsidRPr="00C73CF0" w:rsidRDefault="00A74E90" w:rsidP="000A428A"/>
    <w:sectPr w:rsidR="00A74E90" w:rsidRPr="00C73CF0" w:rsidSect="00581609">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036" w:rsidRDefault="007E3036" w:rsidP="00715914">
      <w:pPr>
        <w:spacing w:line="240" w:lineRule="auto"/>
      </w:pPr>
      <w:r>
        <w:separator/>
      </w:r>
    </w:p>
  </w:endnote>
  <w:endnote w:type="continuationSeparator" w:id="0">
    <w:p w:rsidR="007E3036" w:rsidRDefault="007E3036"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Default="007E3036">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i/>
              <w:sz w:val="16"/>
              <w:szCs w:val="16"/>
            </w:rPr>
          </w:pP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1609">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135</w:t>
          </w:r>
          <w:r w:rsidRPr="007B3B51">
            <w:rPr>
              <w:i/>
              <w:sz w:val="16"/>
              <w:szCs w:val="16"/>
            </w:rPr>
            <w:fldChar w:fldCharType="end"/>
          </w:r>
        </w:p>
      </w:tc>
    </w:tr>
    <w:tr w:rsidR="007E3036" w:rsidRPr="00130F37" w:rsidTr="00823D02">
      <w:tc>
        <w:tcPr>
          <w:tcW w:w="2190" w:type="dxa"/>
          <w:gridSpan w:val="2"/>
        </w:tcPr>
        <w:p w:rsidR="007E3036" w:rsidRPr="00130F37" w:rsidRDefault="007E3036" w:rsidP="00823D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7E3036" w:rsidRPr="00130F37" w:rsidRDefault="007E3036" w:rsidP="00823D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rsidR="007E3036" w:rsidRPr="00130F37" w:rsidRDefault="007E3036" w:rsidP="00823D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06/10/2023</w:t>
          </w:r>
          <w:r w:rsidRPr="00130F37">
            <w:rPr>
              <w:sz w:val="16"/>
              <w:szCs w:val="16"/>
            </w:rPr>
            <w:fldChar w:fldCharType="end"/>
          </w:r>
        </w:p>
      </w:tc>
    </w:tr>
  </w:tbl>
  <w:p w:rsidR="007E3036" w:rsidRPr="00823D02" w:rsidRDefault="007E3036" w:rsidP="00823D0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A1328" w:rsidRDefault="007E3036" w:rsidP="000A428A">
    <w:pPr>
      <w:pBdr>
        <w:top w:val="single" w:sz="6" w:space="1" w:color="auto"/>
      </w:pBdr>
      <w:spacing w:before="120"/>
      <w:rPr>
        <w:sz w:val="18"/>
      </w:rPr>
    </w:pPr>
  </w:p>
  <w:p w:rsidR="007E3036" w:rsidRPr="007A1328" w:rsidRDefault="007E3036" w:rsidP="000A428A">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181</w:t>
    </w:r>
    <w:r w:rsidRPr="007A1328">
      <w:rPr>
        <w:i/>
        <w:sz w:val="18"/>
      </w:rPr>
      <w:fldChar w:fldCharType="end"/>
    </w:r>
  </w:p>
  <w:p w:rsidR="007E3036" w:rsidRPr="000A428A" w:rsidRDefault="007E3036" w:rsidP="000A428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181</w:t>
          </w:r>
          <w:r w:rsidRPr="007B3B51">
            <w:rPr>
              <w:i/>
              <w:sz w:val="16"/>
              <w:szCs w:val="16"/>
            </w:rPr>
            <w:fldChar w:fldCharType="end"/>
          </w: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p>
      </w:tc>
    </w:tr>
    <w:tr w:rsidR="007E3036" w:rsidRPr="0055472E" w:rsidTr="00823D02">
      <w:tc>
        <w:tcPr>
          <w:tcW w:w="2190" w:type="dxa"/>
          <w:gridSpan w:val="2"/>
        </w:tcPr>
        <w:p w:rsidR="007E3036" w:rsidRPr="0055472E" w:rsidRDefault="007E3036" w:rsidP="00823D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7E3036" w:rsidRPr="0055472E" w:rsidRDefault="007E3036" w:rsidP="00823D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rsidR="007E3036" w:rsidRPr="0055472E" w:rsidRDefault="007E3036" w:rsidP="00823D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06/10/2023</w:t>
          </w:r>
          <w:r w:rsidRPr="0055472E">
            <w:rPr>
              <w:sz w:val="16"/>
              <w:szCs w:val="16"/>
            </w:rPr>
            <w:fldChar w:fldCharType="end"/>
          </w:r>
        </w:p>
      </w:tc>
    </w:tr>
  </w:tbl>
  <w:p w:rsidR="007E3036" w:rsidRPr="00823D02" w:rsidRDefault="007E3036" w:rsidP="00823D0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i/>
              <w:sz w:val="16"/>
              <w:szCs w:val="16"/>
            </w:rPr>
          </w:pP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181</w:t>
          </w:r>
          <w:r w:rsidRPr="007B3B51">
            <w:rPr>
              <w:i/>
              <w:sz w:val="16"/>
              <w:szCs w:val="16"/>
            </w:rPr>
            <w:fldChar w:fldCharType="end"/>
          </w:r>
        </w:p>
      </w:tc>
    </w:tr>
    <w:tr w:rsidR="007E3036" w:rsidRPr="00130F37" w:rsidTr="00823D02">
      <w:tc>
        <w:tcPr>
          <w:tcW w:w="2190" w:type="dxa"/>
          <w:gridSpan w:val="2"/>
        </w:tcPr>
        <w:p w:rsidR="007E3036" w:rsidRPr="00130F37" w:rsidRDefault="007E3036" w:rsidP="00823D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7E3036" w:rsidRPr="00130F37" w:rsidRDefault="007E3036" w:rsidP="00823D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rsidR="007E3036" w:rsidRPr="00130F37" w:rsidRDefault="007E3036" w:rsidP="00823D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06/10/2023</w:t>
          </w:r>
          <w:r w:rsidRPr="00130F37">
            <w:rPr>
              <w:sz w:val="16"/>
              <w:szCs w:val="16"/>
            </w:rPr>
            <w:fldChar w:fldCharType="end"/>
          </w:r>
        </w:p>
      </w:tc>
    </w:tr>
  </w:tbl>
  <w:p w:rsidR="007E3036" w:rsidRPr="00823D02" w:rsidRDefault="007E3036" w:rsidP="00823D0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A1328" w:rsidRDefault="007E3036" w:rsidP="00AB1555">
    <w:pPr>
      <w:pBdr>
        <w:top w:val="single" w:sz="6" w:space="1" w:color="auto"/>
      </w:pBdr>
      <w:spacing w:before="120"/>
      <w:rPr>
        <w:sz w:val="18"/>
      </w:rPr>
    </w:pPr>
  </w:p>
  <w:p w:rsidR="007E3036" w:rsidRPr="007A1328" w:rsidRDefault="007E3036" w:rsidP="007C2FC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181</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Default="007E3036" w:rsidP="00823D0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ED79B6" w:rsidRDefault="007E3036" w:rsidP="00823D0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w:t>
          </w:r>
          <w:r w:rsidRPr="007B3B51">
            <w:rPr>
              <w:i/>
              <w:sz w:val="16"/>
              <w:szCs w:val="16"/>
            </w:rPr>
            <w:fldChar w:fldCharType="end"/>
          </w: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1609">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p>
      </w:tc>
    </w:tr>
    <w:tr w:rsidR="007E3036" w:rsidRPr="0055472E" w:rsidTr="00823D02">
      <w:tc>
        <w:tcPr>
          <w:tcW w:w="2190" w:type="dxa"/>
          <w:gridSpan w:val="2"/>
        </w:tcPr>
        <w:p w:rsidR="007E3036" w:rsidRPr="0055472E" w:rsidRDefault="007E3036" w:rsidP="00823D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7E3036" w:rsidRPr="0055472E" w:rsidRDefault="007E3036" w:rsidP="00823D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rsidR="007E3036" w:rsidRPr="0055472E" w:rsidRDefault="007E3036" w:rsidP="00823D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06/10/2023</w:t>
          </w:r>
          <w:r w:rsidRPr="0055472E">
            <w:rPr>
              <w:sz w:val="16"/>
              <w:szCs w:val="16"/>
            </w:rPr>
            <w:fldChar w:fldCharType="end"/>
          </w:r>
        </w:p>
      </w:tc>
    </w:tr>
  </w:tbl>
  <w:p w:rsidR="007E3036" w:rsidRPr="00823D02" w:rsidRDefault="007E3036" w:rsidP="00823D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i/>
              <w:sz w:val="16"/>
              <w:szCs w:val="16"/>
            </w:rPr>
          </w:pP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1609">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vii</w:t>
          </w:r>
          <w:r w:rsidRPr="007B3B51">
            <w:rPr>
              <w:i/>
              <w:sz w:val="16"/>
              <w:szCs w:val="16"/>
            </w:rPr>
            <w:fldChar w:fldCharType="end"/>
          </w:r>
        </w:p>
      </w:tc>
    </w:tr>
    <w:tr w:rsidR="007E3036" w:rsidRPr="00130F37" w:rsidTr="00823D02">
      <w:tc>
        <w:tcPr>
          <w:tcW w:w="2190" w:type="dxa"/>
          <w:gridSpan w:val="2"/>
        </w:tcPr>
        <w:p w:rsidR="007E3036" w:rsidRPr="00130F37" w:rsidRDefault="007E3036" w:rsidP="00823D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7E3036" w:rsidRPr="00130F37" w:rsidRDefault="007E3036" w:rsidP="00823D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rsidR="007E3036" w:rsidRPr="00130F37" w:rsidRDefault="007E3036" w:rsidP="00823D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06/10/2023</w:t>
          </w:r>
          <w:r w:rsidRPr="00130F37">
            <w:rPr>
              <w:sz w:val="16"/>
              <w:szCs w:val="16"/>
            </w:rPr>
            <w:fldChar w:fldCharType="end"/>
          </w:r>
        </w:p>
      </w:tc>
    </w:tr>
  </w:tbl>
  <w:p w:rsidR="007E3036" w:rsidRPr="00823D02" w:rsidRDefault="007E3036" w:rsidP="00823D0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126</w:t>
          </w:r>
          <w:r w:rsidRPr="007B3B51">
            <w:rPr>
              <w:i/>
              <w:sz w:val="16"/>
              <w:szCs w:val="16"/>
            </w:rPr>
            <w:fldChar w:fldCharType="end"/>
          </w: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1609">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p>
      </w:tc>
    </w:tr>
    <w:tr w:rsidR="007E3036" w:rsidRPr="0055472E" w:rsidTr="00823D02">
      <w:tc>
        <w:tcPr>
          <w:tcW w:w="2190" w:type="dxa"/>
          <w:gridSpan w:val="2"/>
        </w:tcPr>
        <w:p w:rsidR="007E3036" w:rsidRPr="0055472E" w:rsidRDefault="007E3036" w:rsidP="00823D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7E3036" w:rsidRPr="0055472E" w:rsidRDefault="007E3036" w:rsidP="00823D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rsidR="007E3036" w:rsidRPr="0055472E" w:rsidRDefault="007E3036" w:rsidP="00823D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06/10/2023</w:t>
          </w:r>
          <w:r w:rsidRPr="0055472E">
            <w:rPr>
              <w:sz w:val="16"/>
              <w:szCs w:val="16"/>
            </w:rPr>
            <w:fldChar w:fldCharType="end"/>
          </w:r>
        </w:p>
      </w:tc>
    </w:tr>
  </w:tbl>
  <w:p w:rsidR="007E3036" w:rsidRPr="00823D02" w:rsidRDefault="007E3036" w:rsidP="00823D0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i/>
              <w:sz w:val="16"/>
              <w:szCs w:val="16"/>
            </w:rPr>
          </w:pP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1609">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127</w:t>
          </w:r>
          <w:r w:rsidRPr="007B3B51">
            <w:rPr>
              <w:i/>
              <w:sz w:val="16"/>
              <w:szCs w:val="16"/>
            </w:rPr>
            <w:fldChar w:fldCharType="end"/>
          </w:r>
        </w:p>
      </w:tc>
    </w:tr>
    <w:tr w:rsidR="007E3036" w:rsidRPr="00130F37" w:rsidTr="00823D02">
      <w:tc>
        <w:tcPr>
          <w:tcW w:w="2190" w:type="dxa"/>
          <w:gridSpan w:val="2"/>
        </w:tcPr>
        <w:p w:rsidR="007E3036" w:rsidRPr="00130F37" w:rsidRDefault="007E3036" w:rsidP="00823D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7E3036" w:rsidRPr="00130F37" w:rsidRDefault="007E3036" w:rsidP="00823D02">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21/09/2023</w:t>
          </w:r>
          <w:r w:rsidRPr="00130F37">
            <w:rPr>
              <w:sz w:val="16"/>
              <w:szCs w:val="16"/>
            </w:rPr>
            <w:fldChar w:fldCharType="end"/>
          </w:r>
        </w:p>
      </w:tc>
      <w:tc>
        <w:tcPr>
          <w:tcW w:w="2193" w:type="dxa"/>
          <w:gridSpan w:val="2"/>
        </w:tcPr>
        <w:p w:rsidR="007E3036" w:rsidRPr="00130F37" w:rsidRDefault="007E3036" w:rsidP="00823D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06/10/2023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06/10/2023</w:t>
          </w:r>
          <w:r w:rsidRPr="00130F37">
            <w:rPr>
              <w:sz w:val="16"/>
              <w:szCs w:val="16"/>
            </w:rPr>
            <w:fldChar w:fldCharType="end"/>
          </w:r>
        </w:p>
      </w:tc>
    </w:tr>
  </w:tbl>
  <w:p w:rsidR="007E3036" w:rsidRPr="00823D02" w:rsidRDefault="007E3036" w:rsidP="00823D0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A1328" w:rsidRDefault="007E3036" w:rsidP="00BA220B">
    <w:pPr>
      <w:pBdr>
        <w:top w:val="single" w:sz="6" w:space="1" w:color="auto"/>
      </w:pBdr>
      <w:spacing w:before="120"/>
      <w:rPr>
        <w:sz w:val="18"/>
      </w:rPr>
    </w:pPr>
  </w:p>
  <w:p w:rsidR="007E3036" w:rsidRPr="007A1328" w:rsidRDefault="007E3036"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181</w:t>
    </w:r>
    <w:r w:rsidRPr="007A1328">
      <w:rPr>
        <w:i/>
        <w:sz w:val="18"/>
      </w:rPr>
      <w:fldChar w:fldCharType="end"/>
    </w:r>
  </w:p>
  <w:p w:rsidR="007E3036" w:rsidRPr="007A1328" w:rsidRDefault="007E3036" w:rsidP="00715914">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134</w:t>
          </w:r>
          <w:r w:rsidRPr="007B3B51">
            <w:rPr>
              <w:i/>
              <w:sz w:val="16"/>
              <w:szCs w:val="16"/>
            </w:rPr>
            <w:fldChar w:fldCharType="end"/>
          </w: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1609">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p>
      </w:tc>
    </w:tr>
    <w:tr w:rsidR="007E3036" w:rsidRPr="0055472E" w:rsidTr="00823D02">
      <w:tc>
        <w:tcPr>
          <w:tcW w:w="2190" w:type="dxa"/>
          <w:gridSpan w:val="2"/>
        </w:tcPr>
        <w:p w:rsidR="007E3036" w:rsidRPr="0055472E" w:rsidRDefault="007E3036" w:rsidP="00823D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7E3036" w:rsidRPr="0055472E" w:rsidRDefault="007E3036" w:rsidP="00823D02">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21/09/2023</w:t>
          </w:r>
          <w:r w:rsidRPr="0055472E">
            <w:rPr>
              <w:sz w:val="16"/>
              <w:szCs w:val="16"/>
            </w:rPr>
            <w:fldChar w:fldCharType="end"/>
          </w:r>
        </w:p>
      </w:tc>
      <w:tc>
        <w:tcPr>
          <w:tcW w:w="2193" w:type="dxa"/>
          <w:gridSpan w:val="2"/>
        </w:tcPr>
        <w:p w:rsidR="007E3036" w:rsidRPr="0055472E" w:rsidRDefault="007E3036" w:rsidP="00823D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06/10/2023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06/10/2023</w:t>
          </w:r>
          <w:r w:rsidRPr="0055472E">
            <w:rPr>
              <w:sz w:val="16"/>
              <w:szCs w:val="16"/>
            </w:rPr>
            <w:fldChar w:fldCharType="end"/>
          </w:r>
        </w:p>
      </w:tc>
    </w:tr>
  </w:tbl>
  <w:p w:rsidR="007E3036" w:rsidRPr="00823D02" w:rsidRDefault="007E3036" w:rsidP="00823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036" w:rsidRDefault="007E3036">
      <w:pPr>
        <w:pStyle w:val="Footer"/>
      </w:pPr>
    </w:p>
    <w:p w:rsidR="007E3036" w:rsidRDefault="007E3036"/>
    <w:p w:rsidR="007E3036" w:rsidRDefault="007E3036">
      <w:pPr>
        <w:pStyle w:val="Footer"/>
      </w:pPr>
    </w:p>
    <w:p w:rsidR="007E3036" w:rsidRDefault="007E3036"/>
    <w:p w:rsidR="007E3036" w:rsidRDefault="007E3036">
      <w:pPr>
        <w:pStyle w:val="Footer"/>
      </w:pPr>
    </w:p>
    <w:p w:rsidR="007E3036" w:rsidRDefault="007E3036"/>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p>
        </w:tc>
      </w:tr>
      <w:tr w:rsidR="007E3036" w:rsidRPr="0055472E" w:rsidTr="00823D02">
        <w:tc>
          <w:tcPr>
            <w:tcW w:w="2190" w:type="dxa"/>
            <w:gridSpan w:val="2"/>
          </w:tcPr>
          <w:p w:rsidR="007E3036" w:rsidRPr="0055472E" w:rsidRDefault="007E3036" w:rsidP="00823D0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6</w:t>
            </w:r>
            <w:r w:rsidRPr="0055472E">
              <w:rPr>
                <w:sz w:val="16"/>
                <w:szCs w:val="16"/>
              </w:rPr>
              <w:fldChar w:fldCharType="end"/>
            </w:r>
          </w:p>
        </w:tc>
        <w:tc>
          <w:tcPr>
            <w:tcW w:w="2920" w:type="dxa"/>
          </w:tcPr>
          <w:p w:rsidR="007E3036" w:rsidRPr="0055472E" w:rsidRDefault="007E3036" w:rsidP="00823D0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Pr>
                <w:sz w:val="16"/>
                <w:szCs w:val="16"/>
              </w:rPr>
              <w:t>21/9/23</w:t>
            </w:r>
            <w:r w:rsidRPr="0055472E">
              <w:rPr>
                <w:sz w:val="16"/>
                <w:szCs w:val="16"/>
              </w:rPr>
              <w:fldChar w:fldCharType="end"/>
            </w:r>
          </w:p>
        </w:tc>
        <w:tc>
          <w:tcPr>
            <w:tcW w:w="2193" w:type="dxa"/>
            <w:gridSpan w:val="2"/>
          </w:tcPr>
          <w:p w:rsidR="007E3036" w:rsidRPr="0055472E" w:rsidRDefault="007E3036" w:rsidP="00823D0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6 October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Pr>
                <w:sz w:val="16"/>
                <w:szCs w:val="16"/>
              </w:rPr>
              <w:instrText>6/10/23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6/10/23</w:t>
            </w:r>
            <w:r w:rsidRPr="0055472E">
              <w:rPr>
                <w:sz w:val="16"/>
                <w:szCs w:val="16"/>
              </w:rPr>
              <w:fldChar w:fldCharType="end"/>
            </w:r>
          </w:p>
        </w:tc>
      </w:tr>
      <w:tr w:rsidR="007E3036" w:rsidRPr="0055472E" w:rsidTr="00823D02">
        <w:tc>
          <w:tcPr>
            <w:tcW w:w="7303" w:type="dxa"/>
            <w:gridSpan w:val="5"/>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Pr>
                <w:i/>
                <w:noProof/>
                <w:sz w:val="16"/>
                <w:szCs w:val="16"/>
              </w:rPr>
              <w:t>Q:\Word\Compilations\P23rh173.Docx</w:t>
            </w:r>
            <w:r w:rsidRPr="007B3B51">
              <w:rPr>
                <w:i/>
                <w:sz w:val="16"/>
                <w:szCs w:val="16"/>
              </w:rPr>
              <w:fldChar w:fldCharType="end"/>
            </w:r>
          </w:p>
        </w:tc>
      </w:tr>
    </w:tbl>
    <w:p w:rsidR="007E3036" w:rsidRPr="00823D02" w:rsidRDefault="007E3036" w:rsidP="00823D02">
      <w:pPr>
        <w:pStyle w:val="Footer"/>
      </w:pPr>
    </w:p>
    <w:p w:rsidR="007E3036" w:rsidRDefault="007E3036">
      <w:pPr>
        <w:pStyle w:val="Footer"/>
      </w:pPr>
    </w:p>
    <w:p w:rsidR="007E3036" w:rsidRDefault="007E3036"/>
    <w:p w:rsidR="007E3036" w:rsidRPr="007B3B51" w:rsidRDefault="007E3036" w:rsidP="00823D0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E3036" w:rsidRPr="007B3B51" w:rsidTr="00823D02">
        <w:tc>
          <w:tcPr>
            <w:tcW w:w="1247" w:type="dxa"/>
          </w:tcPr>
          <w:p w:rsidR="007E3036" w:rsidRPr="007B3B51" w:rsidRDefault="007E3036" w:rsidP="00823D02">
            <w:pPr>
              <w:rPr>
                <w:i/>
                <w:sz w:val="16"/>
                <w:szCs w:val="16"/>
              </w:rPr>
            </w:pPr>
          </w:p>
        </w:tc>
        <w:tc>
          <w:tcPr>
            <w:tcW w:w="5387" w:type="dxa"/>
            <w:gridSpan w:val="3"/>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Greenhouse and Energy Minimum Standards Act 2012</w:t>
            </w:r>
            <w:r w:rsidRPr="007B3B51">
              <w:rPr>
                <w:i/>
                <w:sz w:val="16"/>
                <w:szCs w:val="16"/>
              </w:rPr>
              <w:fldChar w:fldCharType="end"/>
            </w:r>
          </w:p>
        </w:tc>
        <w:tc>
          <w:tcPr>
            <w:tcW w:w="669" w:type="dxa"/>
          </w:tcPr>
          <w:p w:rsidR="007E3036" w:rsidRPr="007B3B51" w:rsidRDefault="007E3036" w:rsidP="00823D0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r>
      <w:tr w:rsidR="007E3036" w:rsidRPr="00130F37" w:rsidTr="00823D02">
        <w:tc>
          <w:tcPr>
            <w:tcW w:w="2190" w:type="dxa"/>
            <w:gridSpan w:val="2"/>
          </w:tcPr>
          <w:p w:rsidR="007E3036" w:rsidRPr="00130F37" w:rsidRDefault="007E3036" w:rsidP="00823D0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6</w:t>
            </w:r>
            <w:r w:rsidRPr="00130F37">
              <w:rPr>
                <w:sz w:val="16"/>
                <w:szCs w:val="16"/>
              </w:rPr>
              <w:fldChar w:fldCharType="end"/>
            </w:r>
          </w:p>
        </w:tc>
        <w:tc>
          <w:tcPr>
            <w:tcW w:w="2920" w:type="dxa"/>
          </w:tcPr>
          <w:p w:rsidR="007E3036" w:rsidRPr="00130F37" w:rsidRDefault="007E3036" w:rsidP="00823D0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21/9/23</w:t>
            </w:r>
            <w:r w:rsidRPr="00130F37">
              <w:rPr>
                <w:sz w:val="16"/>
                <w:szCs w:val="16"/>
              </w:rPr>
              <w:fldChar w:fldCharType="end"/>
            </w:r>
          </w:p>
        </w:tc>
        <w:tc>
          <w:tcPr>
            <w:tcW w:w="2193" w:type="dxa"/>
            <w:gridSpan w:val="2"/>
          </w:tcPr>
          <w:p w:rsidR="007E3036" w:rsidRPr="00130F37" w:rsidRDefault="007E3036" w:rsidP="00823D0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6 October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6/10/23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6/10/23</w:t>
            </w:r>
            <w:r w:rsidRPr="00130F37">
              <w:rPr>
                <w:sz w:val="16"/>
                <w:szCs w:val="16"/>
              </w:rPr>
              <w:fldChar w:fldCharType="end"/>
            </w:r>
          </w:p>
        </w:tc>
      </w:tr>
      <w:tr w:rsidR="007E3036" w:rsidRPr="00130F37" w:rsidTr="00823D02">
        <w:tc>
          <w:tcPr>
            <w:tcW w:w="7303" w:type="dxa"/>
            <w:gridSpan w:val="5"/>
          </w:tcPr>
          <w:p w:rsidR="007E3036" w:rsidRPr="007B3B51" w:rsidRDefault="007E3036" w:rsidP="00823D02">
            <w:pPr>
              <w:jc w:val="center"/>
              <w:rPr>
                <w:i/>
                <w:sz w:val="16"/>
                <w:szCs w:val="16"/>
              </w:rPr>
            </w:pPr>
            <w:r w:rsidRPr="007B3B51">
              <w:rPr>
                <w:i/>
                <w:sz w:val="16"/>
                <w:szCs w:val="16"/>
              </w:rPr>
              <w:fldChar w:fldCharType="begin"/>
            </w:r>
            <w:r w:rsidRPr="007B3B51">
              <w:rPr>
                <w:i/>
                <w:sz w:val="16"/>
                <w:szCs w:val="16"/>
              </w:rPr>
              <w:instrText xml:space="preserve"> FILENAME  \* Caps \p  \* MERGEFORMAT </w:instrText>
            </w:r>
            <w:r w:rsidRPr="007B3B51">
              <w:rPr>
                <w:i/>
                <w:sz w:val="16"/>
                <w:szCs w:val="16"/>
              </w:rPr>
              <w:fldChar w:fldCharType="separate"/>
            </w:r>
            <w:r>
              <w:rPr>
                <w:i/>
                <w:noProof/>
                <w:sz w:val="16"/>
                <w:szCs w:val="16"/>
              </w:rPr>
              <w:t>Q:\Word\Compilations\P23rh173.Docx</w:t>
            </w:r>
            <w:r w:rsidRPr="007B3B51">
              <w:rPr>
                <w:i/>
                <w:sz w:val="16"/>
                <w:szCs w:val="16"/>
              </w:rPr>
              <w:fldChar w:fldCharType="end"/>
            </w:r>
          </w:p>
        </w:tc>
      </w:tr>
    </w:tbl>
    <w:p w:rsidR="007E3036" w:rsidRPr="00823D02" w:rsidRDefault="007E3036" w:rsidP="00823D02">
      <w:pPr>
        <w:pStyle w:val="Footer"/>
      </w:pPr>
    </w:p>
    <w:p w:rsidR="007E3036" w:rsidRDefault="007E3036">
      <w:pPr>
        <w:pStyle w:val="Footer"/>
      </w:pPr>
    </w:p>
    <w:p w:rsidR="007E3036" w:rsidRDefault="007E3036"/>
    <w:p w:rsidR="007E3036" w:rsidRPr="007A1328" w:rsidRDefault="007E3036" w:rsidP="00AB1555">
      <w:pPr>
        <w:pBdr>
          <w:top w:val="single" w:sz="6" w:space="1" w:color="auto"/>
        </w:pBdr>
        <w:spacing w:before="120"/>
        <w:rPr>
          <w:sz w:val="18"/>
        </w:rPr>
      </w:pPr>
    </w:p>
    <w:p w:rsidR="007E3036" w:rsidRPr="007A1328" w:rsidRDefault="007E3036" w:rsidP="007C2FC6">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Greenhouse and Energy Minimum Standards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136</w:t>
      </w:r>
      <w:r w:rsidRPr="007A1328">
        <w:rPr>
          <w:i/>
          <w:sz w:val="18"/>
        </w:rPr>
        <w:fldChar w:fldCharType="end"/>
      </w:r>
    </w:p>
    <w:p w:rsidR="007E3036" w:rsidRDefault="007E3036">
      <w:pPr>
        <w:pStyle w:val="Footer"/>
      </w:pPr>
    </w:p>
    <w:p w:rsidR="007E3036" w:rsidRDefault="007E3036"/>
    <w:p w:rsidR="007E3036" w:rsidRDefault="007E3036" w:rsidP="00715914">
      <w:pPr>
        <w:spacing w:line="240" w:lineRule="auto"/>
      </w:pPr>
      <w:r>
        <w:separator/>
      </w:r>
    </w:p>
  </w:footnote>
  <w:footnote w:type="continuationSeparator" w:id="0">
    <w:p w:rsidR="007E3036" w:rsidRDefault="007E3036"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Default="007E3036" w:rsidP="00823D02">
    <w:pPr>
      <w:pStyle w:val="Header"/>
      <w:pBdr>
        <w:bottom w:val="single" w:sz="6" w:space="1" w:color="auto"/>
      </w:pBdr>
    </w:pPr>
  </w:p>
  <w:p w:rsidR="007E3036" w:rsidRDefault="007E3036" w:rsidP="00823D02">
    <w:pPr>
      <w:pStyle w:val="Header"/>
      <w:pBdr>
        <w:bottom w:val="single" w:sz="6" w:space="1" w:color="auto"/>
      </w:pBdr>
    </w:pPr>
  </w:p>
  <w:p w:rsidR="007E3036" w:rsidRPr="001E77D2" w:rsidRDefault="007E3036" w:rsidP="00823D0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E528B" w:rsidRDefault="007E3036" w:rsidP="00F72D3F">
    <w:pPr>
      <w:rPr>
        <w:sz w:val="26"/>
        <w:szCs w:val="26"/>
      </w:rPr>
    </w:pPr>
  </w:p>
  <w:p w:rsidR="007E3036" w:rsidRPr="00750516" w:rsidRDefault="007E3036" w:rsidP="00F72D3F">
    <w:pPr>
      <w:rPr>
        <w:b/>
        <w:sz w:val="20"/>
      </w:rPr>
    </w:pPr>
    <w:r w:rsidRPr="00750516">
      <w:rPr>
        <w:b/>
        <w:sz w:val="20"/>
      </w:rPr>
      <w:t>Endnotes</w:t>
    </w:r>
  </w:p>
  <w:p w:rsidR="007E3036" w:rsidRPr="007A1328" w:rsidRDefault="007E3036" w:rsidP="00F72D3F">
    <w:pPr>
      <w:rPr>
        <w:sz w:val="20"/>
      </w:rPr>
    </w:pPr>
  </w:p>
  <w:p w:rsidR="007E3036" w:rsidRPr="007A1328" w:rsidRDefault="007E3036" w:rsidP="00F72D3F">
    <w:pPr>
      <w:rPr>
        <w:b/>
        <w:sz w:val="24"/>
      </w:rPr>
    </w:pPr>
  </w:p>
  <w:p w:rsidR="007E3036" w:rsidRPr="007E528B" w:rsidRDefault="007E3036" w:rsidP="000A428A">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581609">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E528B" w:rsidRDefault="007E3036" w:rsidP="00F72D3F">
    <w:pPr>
      <w:jc w:val="right"/>
      <w:rPr>
        <w:sz w:val="26"/>
        <w:szCs w:val="26"/>
      </w:rPr>
    </w:pPr>
  </w:p>
  <w:p w:rsidR="007E3036" w:rsidRPr="00750516" w:rsidRDefault="007E3036" w:rsidP="00F72D3F">
    <w:pPr>
      <w:jc w:val="right"/>
      <w:rPr>
        <w:b/>
        <w:sz w:val="20"/>
      </w:rPr>
    </w:pPr>
    <w:r w:rsidRPr="00750516">
      <w:rPr>
        <w:b/>
        <w:sz w:val="20"/>
      </w:rPr>
      <w:t>Endnotes</w:t>
    </w:r>
  </w:p>
  <w:p w:rsidR="007E3036" w:rsidRPr="007A1328" w:rsidRDefault="007E3036" w:rsidP="00F72D3F">
    <w:pPr>
      <w:jc w:val="right"/>
      <w:rPr>
        <w:sz w:val="20"/>
      </w:rPr>
    </w:pPr>
  </w:p>
  <w:p w:rsidR="007E3036" w:rsidRPr="007A1328" w:rsidRDefault="007E3036" w:rsidP="00F72D3F">
    <w:pPr>
      <w:jc w:val="right"/>
      <w:rPr>
        <w:b/>
        <w:sz w:val="24"/>
      </w:rPr>
    </w:pPr>
  </w:p>
  <w:p w:rsidR="007E3036" w:rsidRPr="007E528B" w:rsidRDefault="007E3036" w:rsidP="000A428A">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581609">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Default="007E3036" w:rsidP="007C2FC6">
    <w:pPr>
      <w:rPr>
        <w:sz w:val="20"/>
      </w:rPr>
    </w:pPr>
  </w:p>
  <w:p w:rsidR="007E3036" w:rsidRDefault="007E3036" w:rsidP="007C2FC6">
    <w:pPr>
      <w:rPr>
        <w:sz w:val="20"/>
      </w:rPr>
    </w:pPr>
  </w:p>
  <w:p w:rsidR="007E3036" w:rsidRPr="007A1328" w:rsidRDefault="007E3036" w:rsidP="007C2FC6">
    <w:pPr>
      <w:rPr>
        <w:sz w:val="20"/>
      </w:rPr>
    </w:pPr>
  </w:p>
  <w:p w:rsidR="007E3036" w:rsidRPr="007A1328" w:rsidRDefault="007E3036" w:rsidP="007C2FC6">
    <w:pPr>
      <w:rPr>
        <w:b/>
        <w:sz w:val="24"/>
      </w:rPr>
    </w:pPr>
  </w:p>
  <w:p w:rsidR="007E3036" w:rsidRPr="007A1328" w:rsidRDefault="007E3036" w:rsidP="007C2FC6">
    <w:pPr>
      <w:pBdr>
        <w:bottom w:val="single" w:sz="6" w:space="1" w:color="auto"/>
      </w:pBd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A1328" w:rsidRDefault="007E3036" w:rsidP="007C2FC6">
    <w:pPr>
      <w:jc w:val="right"/>
      <w:rPr>
        <w:sz w:val="20"/>
      </w:rPr>
    </w:pPr>
  </w:p>
  <w:p w:rsidR="007E3036" w:rsidRPr="007A1328" w:rsidRDefault="007E3036" w:rsidP="007C2FC6">
    <w:pPr>
      <w:jc w:val="right"/>
      <w:rPr>
        <w:sz w:val="20"/>
      </w:rPr>
    </w:pPr>
  </w:p>
  <w:p w:rsidR="007E3036" w:rsidRPr="007A1328" w:rsidRDefault="007E3036" w:rsidP="007C2FC6">
    <w:pPr>
      <w:jc w:val="right"/>
      <w:rPr>
        <w:sz w:val="20"/>
      </w:rPr>
    </w:pPr>
  </w:p>
  <w:p w:rsidR="007E3036" w:rsidRPr="007A1328" w:rsidRDefault="007E3036" w:rsidP="007C2FC6">
    <w:pPr>
      <w:jc w:val="right"/>
      <w:rPr>
        <w:b/>
        <w:sz w:val="24"/>
      </w:rPr>
    </w:pPr>
  </w:p>
  <w:p w:rsidR="007E3036" w:rsidRPr="007A1328" w:rsidRDefault="007E3036" w:rsidP="007C2FC6">
    <w:pPr>
      <w:pBdr>
        <w:bottom w:val="single" w:sz="6" w:space="1" w:color="auto"/>
      </w:pBdr>
      <w:jc w:val="right"/>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A1328" w:rsidRDefault="007E3036" w:rsidP="007C2F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Default="007E3036" w:rsidP="00823D02">
    <w:pPr>
      <w:pStyle w:val="Header"/>
      <w:pBdr>
        <w:bottom w:val="single" w:sz="4" w:space="1" w:color="auto"/>
      </w:pBdr>
    </w:pPr>
  </w:p>
  <w:p w:rsidR="007E3036" w:rsidRDefault="007E3036" w:rsidP="00823D02">
    <w:pPr>
      <w:pStyle w:val="Header"/>
      <w:pBdr>
        <w:bottom w:val="single" w:sz="4" w:space="1" w:color="auto"/>
      </w:pBdr>
    </w:pPr>
  </w:p>
  <w:p w:rsidR="007E3036" w:rsidRPr="001E77D2" w:rsidRDefault="007E3036" w:rsidP="00823D0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5F1388" w:rsidRDefault="007E3036" w:rsidP="00823D0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ED79B6" w:rsidRDefault="007E3036" w:rsidP="00F72D3F">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ED79B6" w:rsidRDefault="007E3036" w:rsidP="00F72D3F">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ED79B6" w:rsidRDefault="007E3036"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Default="007E3036"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E3036" w:rsidRDefault="007E3036"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7E3036" w:rsidRPr="007A1328" w:rsidRDefault="007E3036"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E3036" w:rsidRPr="007A1328" w:rsidRDefault="007E3036" w:rsidP="00715914">
    <w:pPr>
      <w:rPr>
        <w:b/>
        <w:sz w:val="24"/>
      </w:rPr>
    </w:pPr>
  </w:p>
  <w:p w:rsidR="007E3036" w:rsidRPr="007A1328" w:rsidRDefault="007E3036" w:rsidP="000A428A">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81609">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A1328" w:rsidRDefault="007E3036"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7E3036" w:rsidRPr="007A1328" w:rsidRDefault="007E3036"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7E3036" w:rsidRPr="007A1328" w:rsidRDefault="007E3036"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E3036" w:rsidRPr="007A1328" w:rsidRDefault="007E3036" w:rsidP="00715914">
    <w:pPr>
      <w:jc w:val="right"/>
      <w:rPr>
        <w:b/>
        <w:sz w:val="24"/>
      </w:rPr>
    </w:pPr>
  </w:p>
  <w:p w:rsidR="007E3036" w:rsidRPr="007A1328" w:rsidRDefault="007E3036" w:rsidP="000A428A">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81609">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036" w:rsidRPr="007A1328" w:rsidRDefault="007E3036"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4CFC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BEC8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DAAF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034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4876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187B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9C0F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CCDA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C3EE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FA1C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34A6B"/>
    <w:multiLevelType w:val="multilevel"/>
    <w:tmpl w:val="0F9EA0A8"/>
    <w:name w:val="AGSQuote"/>
    <w:lvl w:ilvl="0">
      <w:start w:val="1"/>
      <w:numFmt w:val="bullet"/>
      <w:lvlText w:val="—"/>
      <w:lvlJc w:val="left"/>
      <w:pPr>
        <w:tabs>
          <w:tab w:val="num" w:pos="425"/>
        </w:tabs>
        <w:ind w:left="425" w:hanging="425"/>
      </w:pPr>
      <w:rPr>
        <w:b/>
        <w:i w:val="0"/>
      </w:rPr>
    </w:lvl>
    <w:lvl w:ilvl="1">
      <w:start w:val="1"/>
      <w:numFmt w:val="bullet"/>
      <w:lvlText w:val="—"/>
      <w:lvlJc w:val="left"/>
      <w:pPr>
        <w:tabs>
          <w:tab w:val="num" w:pos="425"/>
        </w:tabs>
        <w:ind w:left="425" w:hanging="425"/>
      </w:pPr>
      <w:rPr>
        <w:b/>
        <w:i w:val="0"/>
      </w:rPr>
    </w:lvl>
    <w:lvl w:ilvl="2">
      <w:start w:val="1"/>
      <w:numFmt w:val="bullet"/>
      <w:lvlText w:val="–"/>
      <w:lvlJc w:val="left"/>
      <w:pPr>
        <w:tabs>
          <w:tab w:val="num" w:pos="850"/>
        </w:tabs>
        <w:ind w:left="850" w:hanging="425"/>
      </w:pPr>
      <w:rPr>
        <w:b w:val="0"/>
        <w:i w:val="0"/>
      </w:rPr>
    </w:lvl>
    <w:lvl w:ilvl="3">
      <w:start w:val="1"/>
      <w:numFmt w:val="bullet"/>
      <w:lvlText w:val="–"/>
      <w:lvlJc w:val="left"/>
      <w:pPr>
        <w:tabs>
          <w:tab w:val="num" w:pos="1276"/>
        </w:tabs>
        <w:ind w:left="1276" w:hanging="426"/>
      </w:pPr>
      <w:rPr>
        <w:b w:val="0"/>
        <w:i w:val="0"/>
      </w:rPr>
    </w:lvl>
    <w:lvl w:ilvl="4">
      <w:start w:val="1"/>
      <w:numFmt w:val="bullet"/>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2" w15:restartNumberingAfterBreak="0">
    <w:nsid w:val="2D332DE8"/>
    <w:multiLevelType w:val="hybridMultilevel"/>
    <w:tmpl w:val="396AE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58500A"/>
    <w:multiLevelType w:val="hybridMultilevel"/>
    <w:tmpl w:val="A91418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B3368F"/>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6"/>
  </w:num>
  <w:num w:numId="14">
    <w:abstractNumId w:val="17"/>
  </w:num>
  <w:num w:numId="15">
    <w:abstractNumId w:val="13"/>
  </w:num>
  <w:num w:numId="16">
    <w:abstractNumId w:val="12"/>
  </w:num>
  <w:num w:numId="17">
    <w:abstractNumId w:val="11"/>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BD7"/>
    <w:rsid w:val="00002579"/>
    <w:rsid w:val="00002787"/>
    <w:rsid w:val="00003198"/>
    <w:rsid w:val="000041F6"/>
    <w:rsid w:val="00004978"/>
    <w:rsid w:val="00005366"/>
    <w:rsid w:val="00005769"/>
    <w:rsid w:val="00005FBD"/>
    <w:rsid w:val="00006F5A"/>
    <w:rsid w:val="0001025E"/>
    <w:rsid w:val="00010809"/>
    <w:rsid w:val="00012DC6"/>
    <w:rsid w:val="000136AF"/>
    <w:rsid w:val="000138B0"/>
    <w:rsid w:val="00013ABF"/>
    <w:rsid w:val="0001411A"/>
    <w:rsid w:val="00015F8C"/>
    <w:rsid w:val="000162D0"/>
    <w:rsid w:val="00017CDA"/>
    <w:rsid w:val="00020A26"/>
    <w:rsid w:val="00021FEF"/>
    <w:rsid w:val="00022288"/>
    <w:rsid w:val="0002251B"/>
    <w:rsid w:val="00026B4D"/>
    <w:rsid w:val="000271F5"/>
    <w:rsid w:val="00027778"/>
    <w:rsid w:val="000303A9"/>
    <w:rsid w:val="00030893"/>
    <w:rsid w:val="00030E68"/>
    <w:rsid w:val="00030EA5"/>
    <w:rsid w:val="00032CBB"/>
    <w:rsid w:val="00033314"/>
    <w:rsid w:val="00033328"/>
    <w:rsid w:val="000333CC"/>
    <w:rsid w:val="0003391E"/>
    <w:rsid w:val="00036171"/>
    <w:rsid w:val="000369BC"/>
    <w:rsid w:val="0003703B"/>
    <w:rsid w:val="00037375"/>
    <w:rsid w:val="000403FB"/>
    <w:rsid w:val="00041D9B"/>
    <w:rsid w:val="0004256A"/>
    <w:rsid w:val="00042BB6"/>
    <w:rsid w:val="000431B6"/>
    <w:rsid w:val="00043F1E"/>
    <w:rsid w:val="00043F44"/>
    <w:rsid w:val="00045127"/>
    <w:rsid w:val="00045FE6"/>
    <w:rsid w:val="0004660D"/>
    <w:rsid w:val="00050025"/>
    <w:rsid w:val="00050683"/>
    <w:rsid w:val="00050762"/>
    <w:rsid w:val="0005076E"/>
    <w:rsid w:val="00052BAE"/>
    <w:rsid w:val="000530E4"/>
    <w:rsid w:val="000537C7"/>
    <w:rsid w:val="000543B0"/>
    <w:rsid w:val="000561A5"/>
    <w:rsid w:val="00057DC4"/>
    <w:rsid w:val="00057E9D"/>
    <w:rsid w:val="000607BF"/>
    <w:rsid w:val="00061411"/>
    <w:rsid w:val="000614BF"/>
    <w:rsid w:val="000614DA"/>
    <w:rsid w:val="000619AB"/>
    <w:rsid w:val="000621E5"/>
    <w:rsid w:val="000640EB"/>
    <w:rsid w:val="000649AD"/>
    <w:rsid w:val="00064C84"/>
    <w:rsid w:val="00064DEC"/>
    <w:rsid w:val="0006608D"/>
    <w:rsid w:val="000661B8"/>
    <w:rsid w:val="00066881"/>
    <w:rsid w:val="000675AE"/>
    <w:rsid w:val="00067C74"/>
    <w:rsid w:val="00070127"/>
    <w:rsid w:val="000726B9"/>
    <w:rsid w:val="00074D4A"/>
    <w:rsid w:val="00075B81"/>
    <w:rsid w:val="0007632F"/>
    <w:rsid w:val="00077F0D"/>
    <w:rsid w:val="000805D1"/>
    <w:rsid w:val="000829A4"/>
    <w:rsid w:val="00083288"/>
    <w:rsid w:val="0008468D"/>
    <w:rsid w:val="00085569"/>
    <w:rsid w:val="00086274"/>
    <w:rsid w:val="000862A6"/>
    <w:rsid w:val="00086E3A"/>
    <w:rsid w:val="0008763B"/>
    <w:rsid w:val="00090490"/>
    <w:rsid w:val="00092AEF"/>
    <w:rsid w:val="00092B21"/>
    <w:rsid w:val="00093261"/>
    <w:rsid w:val="0009377E"/>
    <w:rsid w:val="00094C40"/>
    <w:rsid w:val="00096911"/>
    <w:rsid w:val="000A03DE"/>
    <w:rsid w:val="000A10E7"/>
    <w:rsid w:val="000A1280"/>
    <w:rsid w:val="000A428A"/>
    <w:rsid w:val="000A4A48"/>
    <w:rsid w:val="000A509C"/>
    <w:rsid w:val="000A5731"/>
    <w:rsid w:val="000A7560"/>
    <w:rsid w:val="000A75D2"/>
    <w:rsid w:val="000B16CD"/>
    <w:rsid w:val="000B1FFD"/>
    <w:rsid w:val="000B2D7F"/>
    <w:rsid w:val="000B2E78"/>
    <w:rsid w:val="000B31E5"/>
    <w:rsid w:val="000B31F2"/>
    <w:rsid w:val="000B45C9"/>
    <w:rsid w:val="000B6727"/>
    <w:rsid w:val="000B6899"/>
    <w:rsid w:val="000B7CF8"/>
    <w:rsid w:val="000C08A3"/>
    <w:rsid w:val="000C0DE3"/>
    <w:rsid w:val="000C0FDC"/>
    <w:rsid w:val="000C13CE"/>
    <w:rsid w:val="000C177A"/>
    <w:rsid w:val="000C1845"/>
    <w:rsid w:val="000C18E6"/>
    <w:rsid w:val="000C23DA"/>
    <w:rsid w:val="000C4760"/>
    <w:rsid w:val="000C5088"/>
    <w:rsid w:val="000C50B1"/>
    <w:rsid w:val="000C560D"/>
    <w:rsid w:val="000C5D9D"/>
    <w:rsid w:val="000C60E9"/>
    <w:rsid w:val="000C6141"/>
    <w:rsid w:val="000D04FB"/>
    <w:rsid w:val="000D05EF"/>
    <w:rsid w:val="000D1941"/>
    <w:rsid w:val="000D3DB3"/>
    <w:rsid w:val="000D3F7B"/>
    <w:rsid w:val="000D4655"/>
    <w:rsid w:val="000D5FA0"/>
    <w:rsid w:val="000D62D0"/>
    <w:rsid w:val="000D6B1A"/>
    <w:rsid w:val="000D71C5"/>
    <w:rsid w:val="000D79CA"/>
    <w:rsid w:val="000E12CB"/>
    <w:rsid w:val="000E1B01"/>
    <w:rsid w:val="000E2DB8"/>
    <w:rsid w:val="000E3C6C"/>
    <w:rsid w:val="000E3FDF"/>
    <w:rsid w:val="000E7538"/>
    <w:rsid w:val="000E782A"/>
    <w:rsid w:val="000E78AA"/>
    <w:rsid w:val="000E7E77"/>
    <w:rsid w:val="000F026E"/>
    <w:rsid w:val="000F196B"/>
    <w:rsid w:val="000F21C1"/>
    <w:rsid w:val="000F2709"/>
    <w:rsid w:val="000F2EDB"/>
    <w:rsid w:val="000F3733"/>
    <w:rsid w:val="000F4A1D"/>
    <w:rsid w:val="000F5077"/>
    <w:rsid w:val="000F637E"/>
    <w:rsid w:val="000F73A0"/>
    <w:rsid w:val="00100466"/>
    <w:rsid w:val="001010B8"/>
    <w:rsid w:val="00101944"/>
    <w:rsid w:val="001041DB"/>
    <w:rsid w:val="0010549D"/>
    <w:rsid w:val="00105550"/>
    <w:rsid w:val="001060AB"/>
    <w:rsid w:val="0010745C"/>
    <w:rsid w:val="0010768F"/>
    <w:rsid w:val="00110003"/>
    <w:rsid w:val="001107DB"/>
    <w:rsid w:val="00111BDC"/>
    <w:rsid w:val="00111CB4"/>
    <w:rsid w:val="00111E5E"/>
    <w:rsid w:val="00115787"/>
    <w:rsid w:val="00116293"/>
    <w:rsid w:val="00116D6E"/>
    <w:rsid w:val="00116DF6"/>
    <w:rsid w:val="001179CE"/>
    <w:rsid w:val="00117D5E"/>
    <w:rsid w:val="001200AB"/>
    <w:rsid w:val="001206E1"/>
    <w:rsid w:val="0012147A"/>
    <w:rsid w:val="001214C9"/>
    <w:rsid w:val="001232F6"/>
    <w:rsid w:val="001246BC"/>
    <w:rsid w:val="0012505A"/>
    <w:rsid w:val="00125177"/>
    <w:rsid w:val="001254B2"/>
    <w:rsid w:val="001261DC"/>
    <w:rsid w:val="00126AAD"/>
    <w:rsid w:val="00127781"/>
    <w:rsid w:val="00127B88"/>
    <w:rsid w:val="001302DC"/>
    <w:rsid w:val="001317F3"/>
    <w:rsid w:val="00132160"/>
    <w:rsid w:val="001322F4"/>
    <w:rsid w:val="00132933"/>
    <w:rsid w:val="00132BCF"/>
    <w:rsid w:val="00133C2E"/>
    <w:rsid w:val="00134C29"/>
    <w:rsid w:val="00134ECB"/>
    <w:rsid w:val="00135D23"/>
    <w:rsid w:val="00136A5E"/>
    <w:rsid w:val="00141879"/>
    <w:rsid w:val="0014221C"/>
    <w:rsid w:val="00142760"/>
    <w:rsid w:val="00142CFE"/>
    <w:rsid w:val="0014491F"/>
    <w:rsid w:val="00145532"/>
    <w:rsid w:val="001466BD"/>
    <w:rsid w:val="00146E09"/>
    <w:rsid w:val="00147165"/>
    <w:rsid w:val="0015133F"/>
    <w:rsid w:val="00151A40"/>
    <w:rsid w:val="00151ACC"/>
    <w:rsid w:val="00152142"/>
    <w:rsid w:val="00152C6C"/>
    <w:rsid w:val="00153D4B"/>
    <w:rsid w:val="00155599"/>
    <w:rsid w:val="00155732"/>
    <w:rsid w:val="00156AFE"/>
    <w:rsid w:val="0016042F"/>
    <w:rsid w:val="00160D23"/>
    <w:rsid w:val="00160F1D"/>
    <w:rsid w:val="00161558"/>
    <w:rsid w:val="001620C5"/>
    <w:rsid w:val="00162B83"/>
    <w:rsid w:val="00162BC9"/>
    <w:rsid w:val="001634C8"/>
    <w:rsid w:val="00163688"/>
    <w:rsid w:val="00166C2F"/>
    <w:rsid w:val="0016728E"/>
    <w:rsid w:val="00167665"/>
    <w:rsid w:val="00167CDA"/>
    <w:rsid w:val="0017028E"/>
    <w:rsid w:val="001702CB"/>
    <w:rsid w:val="00170B94"/>
    <w:rsid w:val="00171BAC"/>
    <w:rsid w:val="0017501B"/>
    <w:rsid w:val="0017515E"/>
    <w:rsid w:val="001774D2"/>
    <w:rsid w:val="00177864"/>
    <w:rsid w:val="00181324"/>
    <w:rsid w:val="00184AB9"/>
    <w:rsid w:val="00184D49"/>
    <w:rsid w:val="00184E06"/>
    <w:rsid w:val="00190188"/>
    <w:rsid w:val="00191037"/>
    <w:rsid w:val="0019195A"/>
    <w:rsid w:val="00191B73"/>
    <w:rsid w:val="00191C74"/>
    <w:rsid w:val="001931AC"/>
    <w:rsid w:val="001936BD"/>
    <w:rsid w:val="001939E1"/>
    <w:rsid w:val="001947F8"/>
    <w:rsid w:val="00195382"/>
    <w:rsid w:val="0019648B"/>
    <w:rsid w:val="00196EDC"/>
    <w:rsid w:val="001A0182"/>
    <w:rsid w:val="001A0880"/>
    <w:rsid w:val="001A09A8"/>
    <w:rsid w:val="001A2097"/>
    <w:rsid w:val="001A427E"/>
    <w:rsid w:val="001A5745"/>
    <w:rsid w:val="001A592D"/>
    <w:rsid w:val="001A5F7D"/>
    <w:rsid w:val="001A6870"/>
    <w:rsid w:val="001A6D6F"/>
    <w:rsid w:val="001A7307"/>
    <w:rsid w:val="001A77ED"/>
    <w:rsid w:val="001B1AA0"/>
    <w:rsid w:val="001B37EE"/>
    <w:rsid w:val="001B3F37"/>
    <w:rsid w:val="001B64F8"/>
    <w:rsid w:val="001B6C85"/>
    <w:rsid w:val="001C0FD1"/>
    <w:rsid w:val="001C31EF"/>
    <w:rsid w:val="001C3894"/>
    <w:rsid w:val="001C394D"/>
    <w:rsid w:val="001C500D"/>
    <w:rsid w:val="001C5B17"/>
    <w:rsid w:val="001C6010"/>
    <w:rsid w:val="001C60BC"/>
    <w:rsid w:val="001C6761"/>
    <w:rsid w:val="001C69C4"/>
    <w:rsid w:val="001D048C"/>
    <w:rsid w:val="001D16C3"/>
    <w:rsid w:val="001D1BD2"/>
    <w:rsid w:val="001D2E9F"/>
    <w:rsid w:val="001D33EE"/>
    <w:rsid w:val="001D3EF4"/>
    <w:rsid w:val="001D5A2C"/>
    <w:rsid w:val="001E1614"/>
    <w:rsid w:val="001E2889"/>
    <w:rsid w:val="001E3365"/>
    <w:rsid w:val="001E3590"/>
    <w:rsid w:val="001E513E"/>
    <w:rsid w:val="001E5550"/>
    <w:rsid w:val="001E59C2"/>
    <w:rsid w:val="001E6C0A"/>
    <w:rsid w:val="001E7407"/>
    <w:rsid w:val="001F143E"/>
    <w:rsid w:val="001F4576"/>
    <w:rsid w:val="001F49B8"/>
    <w:rsid w:val="001F5D5E"/>
    <w:rsid w:val="001F5F17"/>
    <w:rsid w:val="001F6205"/>
    <w:rsid w:val="001F6219"/>
    <w:rsid w:val="001F75B0"/>
    <w:rsid w:val="001F771C"/>
    <w:rsid w:val="001F7FBE"/>
    <w:rsid w:val="00200C5D"/>
    <w:rsid w:val="0020122F"/>
    <w:rsid w:val="002012D7"/>
    <w:rsid w:val="002013BB"/>
    <w:rsid w:val="00201D41"/>
    <w:rsid w:val="00203B1F"/>
    <w:rsid w:val="00203F70"/>
    <w:rsid w:val="002054D6"/>
    <w:rsid w:val="00206782"/>
    <w:rsid w:val="0021012F"/>
    <w:rsid w:val="002106DE"/>
    <w:rsid w:val="002134D7"/>
    <w:rsid w:val="002141D9"/>
    <w:rsid w:val="002143DE"/>
    <w:rsid w:val="00216C52"/>
    <w:rsid w:val="00221892"/>
    <w:rsid w:val="00222EE9"/>
    <w:rsid w:val="002231A2"/>
    <w:rsid w:val="00223DF7"/>
    <w:rsid w:val="0022419E"/>
    <w:rsid w:val="002254C3"/>
    <w:rsid w:val="002307B0"/>
    <w:rsid w:val="0023081C"/>
    <w:rsid w:val="002328B4"/>
    <w:rsid w:val="00232E7F"/>
    <w:rsid w:val="00233881"/>
    <w:rsid w:val="00235673"/>
    <w:rsid w:val="00236FFC"/>
    <w:rsid w:val="0024010F"/>
    <w:rsid w:val="00240749"/>
    <w:rsid w:val="002410C4"/>
    <w:rsid w:val="002414B3"/>
    <w:rsid w:val="00241735"/>
    <w:rsid w:val="00242715"/>
    <w:rsid w:val="00242F3F"/>
    <w:rsid w:val="00244BBF"/>
    <w:rsid w:val="00247624"/>
    <w:rsid w:val="00250466"/>
    <w:rsid w:val="00250F46"/>
    <w:rsid w:val="00251949"/>
    <w:rsid w:val="00251B72"/>
    <w:rsid w:val="00252819"/>
    <w:rsid w:val="00252A3F"/>
    <w:rsid w:val="002556B2"/>
    <w:rsid w:val="002558DF"/>
    <w:rsid w:val="002564A4"/>
    <w:rsid w:val="00257C55"/>
    <w:rsid w:val="00257C9E"/>
    <w:rsid w:val="00257D1A"/>
    <w:rsid w:val="00257F72"/>
    <w:rsid w:val="00260B4C"/>
    <w:rsid w:val="002643BC"/>
    <w:rsid w:val="00264BDD"/>
    <w:rsid w:val="00265441"/>
    <w:rsid w:val="002658F1"/>
    <w:rsid w:val="002660D2"/>
    <w:rsid w:val="00267E34"/>
    <w:rsid w:val="00270306"/>
    <w:rsid w:val="002705A7"/>
    <w:rsid w:val="0027081B"/>
    <w:rsid w:val="00272D99"/>
    <w:rsid w:val="0027376B"/>
    <w:rsid w:val="00273D4F"/>
    <w:rsid w:val="00275111"/>
    <w:rsid w:val="002812C7"/>
    <w:rsid w:val="002819C3"/>
    <w:rsid w:val="002838AF"/>
    <w:rsid w:val="002842C1"/>
    <w:rsid w:val="00284425"/>
    <w:rsid w:val="00284953"/>
    <w:rsid w:val="0028631B"/>
    <w:rsid w:val="00291B47"/>
    <w:rsid w:val="00291F4C"/>
    <w:rsid w:val="00292101"/>
    <w:rsid w:val="0029333B"/>
    <w:rsid w:val="0029427A"/>
    <w:rsid w:val="0029565B"/>
    <w:rsid w:val="00296C8C"/>
    <w:rsid w:val="00297ECB"/>
    <w:rsid w:val="002A06B2"/>
    <w:rsid w:val="002A1F48"/>
    <w:rsid w:val="002A39E3"/>
    <w:rsid w:val="002A3B71"/>
    <w:rsid w:val="002A48AF"/>
    <w:rsid w:val="002A540B"/>
    <w:rsid w:val="002A63E8"/>
    <w:rsid w:val="002A67A9"/>
    <w:rsid w:val="002A67BC"/>
    <w:rsid w:val="002A7240"/>
    <w:rsid w:val="002B0B27"/>
    <w:rsid w:val="002B20F4"/>
    <w:rsid w:val="002B2438"/>
    <w:rsid w:val="002B2447"/>
    <w:rsid w:val="002B259D"/>
    <w:rsid w:val="002B25F4"/>
    <w:rsid w:val="002B2A70"/>
    <w:rsid w:val="002B2DAC"/>
    <w:rsid w:val="002B327B"/>
    <w:rsid w:val="002B4CD8"/>
    <w:rsid w:val="002B5041"/>
    <w:rsid w:val="002C1199"/>
    <w:rsid w:val="002C14C1"/>
    <w:rsid w:val="002C201C"/>
    <w:rsid w:val="002C23B4"/>
    <w:rsid w:val="002C4C5F"/>
    <w:rsid w:val="002C4FB3"/>
    <w:rsid w:val="002C5CA4"/>
    <w:rsid w:val="002C5CB3"/>
    <w:rsid w:val="002C5D99"/>
    <w:rsid w:val="002C6915"/>
    <w:rsid w:val="002D043A"/>
    <w:rsid w:val="002D149B"/>
    <w:rsid w:val="002D190A"/>
    <w:rsid w:val="002D2D4C"/>
    <w:rsid w:val="002D391E"/>
    <w:rsid w:val="002D3DD6"/>
    <w:rsid w:val="002D40D8"/>
    <w:rsid w:val="002D51D4"/>
    <w:rsid w:val="002D53AB"/>
    <w:rsid w:val="002D57B3"/>
    <w:rsid w:val="002D6224"/>
    <w:rsid w:val="002D64AA"/>
    <w:rsid w:val="002E1034"/>
    <w:rsid w:val="002E13FD"/>
    <w:rsid w:val="002E40F3"/>
    <w:rsid w:val="002E507D"/>
    <w:rsid w:val="002E50F4"/>
    <w:rsid w:val="002E642C"/>
    <w:rsid w:val="002E67F8"/>
    <w:rsid w:val="002F00C2"/>
    <w:rsid w:val="002F077D"/>
    <w:rsid w:val="002F097A"/>
    <w:rsid w:val="002F0A13"/>
    <w:rsid w:val="002F1615"/>
    <w:rsid w:val="002F1E81"/>
    <w:rsid w:val="002F28F6"/>
    <w:rsid w:val="002F449D"/>
    <w:rsid w:val="002F4923"/>
    <w:rsid w:val="002F5050"/>
    <w:rsid w:val="002F5A4C"/>
    <w:rsid w:val="003003AB"/>
    <w:rsid w:val="00301626"/>
    <w:rsid w:val="003021CF"/>
    <w:rsid w:val="00302C1E"/>
    <w:rsid w:val="003033F8"/>
    <w:rsid w:val="003036AB"/>
    <w:rsid w:val="00303F90"/>
    <w:rsid w:val="00304385"/>
    <w:rsid w:val="00304E80"/>
    <w:rsid w:val="00305300"/>
    <w:rsid w:val="003068A1"/>
    <w:rsid w:val="003072DD"/>
    <w:rsid w:val="00307962"/>
    <w:rsid w:val="00307BC7"/>
    <w:rsid w:val="00310AFF"/>
    <w:rsid w:val="00310B78"/>
    <w:rsid w:val="00311529"/>
    <w:rsid w:val="00313DE0"/>
    <w:rsid w:val="0031473F"/>
    <w:rsid w:val="00315FF8"/>
    <w:rsid w:val="00316405"/>
    <w:rsid w:val="003164FE"/>
    <w:rsid w:val="00320A33"/>
    <w:rsid w:val="00320F60"/>
    <w:rsid w:val="00321822"/>
    <w:rsid w:val="0032336F"/>
    <w:rsid w:val="003234F2"/>
    <w:rsid w:val="003236DB"/>
    <w:rsid w:val="0032398B"/>
    <w:rsid w:val="00323C0E"/>
    <w:rsid w:val="00323D3A"/>
    <w:rsid w:val="0032535D"/>
    <w:rsid w:val="0032550C"/>
    <w:rsid w:val="00325BD8"/>
    <w:rsid w:val="00326AEA"/>
    <w:rsid w:val="00327C14"/>
    <w:rsid w:val="00330399"/>
    <w:rsid w:val="0033059B"/>
    <w:rsid w:val="00331EC6"/>
    <w:rsid w:val="003322F1"/>
    <w:rsid w:val="0033253B"/>
    <w:rsid w:val="00333115"/>
    <w:rsid w:val="003348DB"/>
    <w:rsid w:val="00334BFF"/>
    <w:rsid w:val="00335313"/>
    <w:rsid w:val="00337857"/>
    <w:rsid w:val="00341154"/>
    <w:rsid w:val="003412B8"/>
    <w:rsid w:val="003415D3"/>
    <w:rsid w:val="003441C0"/>
    <w:rsid w:val="00344F23"/>
    <w:rsid w:val="003456D0"/>
    <w:rsid w:val="00346932"/>
    <w:rsid w:val="0035023A"/>
    <w:rsid w:val="00350B9E"/>
    <w:rsid w:val="00352B0F"/>
    <w:rsid w:val="0035458A"/>
    <w:rsid w:val="00355BA7"/>
    <w:rsid w:val="00360459"/>
    <w:rsid w:val="00360C21"/>
    <w:rsid w:val="00360F56"/>
    <w:rsid w:val="00362614"/>
    <w:rsid w:val="003627E5"/>
    <w:rsid w:val="0036567D"/>
    <w:rsid w:val="00365DE2"/>
    <w:rsid w:val="003671E1"/>
    <w:rsid w:val="00367755"/>
    <w:rsid w:val="003707DD"/>
    <w:rsid w:val="00370AF7"/>
    <w:rsid w:val="00370F58"/>
    <w:rsid w:val="00371840"/>
    <w:rsid w:val="003737E0"/>
    <w:rsid w:val="00374080"/>
    <w:rsid w:val="003743B6"/>
    <w:rsid w:val="00375626"/>
    <w:rsid w:val="00375F6C"/>
    <w:rsid w:val="00376F76"/>
    <w:rsid w:val="0037754F"/>
    <w:rsid w:val="00377739"/>
    <w:rsid w:val="00380A4F"/>
    <w:rsid w:val="003838DA"/>
    <w:rsid w:val="00383EB4"/>
    <w:rsid w:val="003842E0"/>
    <w:rsid w:val="0038437A"/>
    <w:rsid w:val="003847EB"/>
    <w:rsid w:val="00384949"/>
    <w:rsid w:val="00384AC3"/>
    <w:rsid w:val="00384B69"/>
    <w:rsid w:val="003878C4"/>
    <w:rsid w:val="00387B1D"/>
    <w:rsid w:val="00394BCA"/>
    <w:rsid w:val="00394F30"/>
    <w:rsid w:val="00396C95"/>
    <w:rsid w:val="003A056B"/>
    <w:rsid w:val="003A0824"/>
    <w:rsid w:val="003A158D"/>
    <w:rsid w:val="003A1690"/>
    <w:rsid w:val="003A1694"/>
    <w:rsid w:val="003A1BF2"/>
    <w:rsid w:val="003A200C"/>
    <w:rsid w:val="003A23E3"/>
    <w:rsid w:val="003A3361"/>
    <w:rsid w:val="003A3E3B"/>
    <w:rsid w:val="003A4617"/>
    <w:rsid w:val="003A4D4B"/>
    <w:rsid w:val="003A5260"/>
    <w:rsid w:val="003A5389"/>
    <w:rsid w:val="003A5BD2"/>
    <w:rsid w:val="003A5C15"/>
    <w:rsid w:val="003A5F43"/>
    <w:rsid w:val="003A63AD"/>
    <w:rsid w:val="003A694E"/>
    <w:rsid w:val="003B0A72"/>
    <w:rsid w:val="003B0DE0"/>
    <w:rsid w:val="003B2191"/>
    <w:rsid w:val="003B489E"/>
    <w:rsid w:val="003B4D99"/>
    <w:rsid w:val="003B688E"/>
    <w:rsid w:val="003B6AC0"/>
    <w:rsid w:val="003B7170"/>
    <w:rsid w:val="003B7BBE"/>
    <w:rsid w:val="003C0195"/>
    <w:rsid w:val="003C07FB"/>
    <w:rsid w:val="003C0BCF"/>
    <w:rsid w:val="003C1B59"/>
    <w:rsid w:val="003C2871"/>
    <w:rsid w:val="003C41DE"/>
    <w:rsid w:val="003C4B37"/>
    <w:rsid w:val="003C4C01"/>
    <w:rsid w:val="003C5BA2"/>
    <w:rsid w:val="003C601B"/>
    <w:rsid w:val="003D03F0"/>
    <w:rsid w:val="003D0892"/>
    <w:rsid w:val="003D0AFE"/>
    <w:rsid w:val="003D0BFE"/>
    <w:rsid w:val="003D0C5B"/>
    <w:rsid w:val="003D1B4E"/>
    <w:rsid w:val="003D2059"/>
    <w:rsid w:val="003D31C2"/>
    <w:rsid w:val="003D374F"/>
    <w:rsid w:val="003D3B95"/>
    <w:rsid w:val="003D3C18"/>
    <w:rsid w:val="003D3FD5"/>
    <w:rsid w:val="003D51AA"/>
    <w:rsid w:val="003D5700"/>
    <w:rsid w:val="003D5A77"/>
    <w:rsid w:val="003D6BE1"/>
    <w:rsid w:val="003D7435"/>
    <w:rsid w:val="003D7694"/>
    <w:rsid w:val="003D7B2B"/>
    <w:rsid w:val="003E03DA"/>
    <w:rsid w:val="003E155D"/>
    <w:rsid w:val="003E1F04"/>
    <w:rsid w:val="003E362C"/>
    <w:rsid w:val="003E4C20"/>
    <w:rsid w:val="003E5988"/>
    <w:rsid w:val="003E7FCB"/>
    <w:rsid w:val="003F0AF8"/>
    <w:rsid w:val="003F124D"/>
    <w:rsid w:val="003F1AB8"/>
    <w:rsid w:val="003F2EC0"/>
    <w:rsid w:val="003F4AD0"/>
    <w:rsid w:val="003F4D76"/>
    <w:rsid w:val="003F7103"/>
    <w:rsid w:val="0040110C"/>
    <w:rsid w:val="00401D4B"/>
    <w:rsid w:val="004020F9"/>
    <w:rsid w:val="0040294E"/>
    <w:rsid w:val="00403F58"/>
    <w:rsid w:val="004041B1"/>
    <w:rsid w:val="004046B3"/>
    <w:rsid w:val="0040523C"/>
    <w:rsid w:val="0040602A"/>
    <w:rsid w:val="00407BF6"/>
    <w:rsid w:val="00410FBD"/>
    <w:rsid w:val="00411473"/>
    <w:rsid w:val="004116CD"/>
    <w:rsid w:val="00411CB3"/>
    <w:rsid w:val="004122BB"/>
    <w:rsid w:val="00412A35"/>
    <w:rsid w:val="004132C0"/>
    <w:rsid w:val="00414E4F"/>
    <w:rsid w:val="00415770"/>
    <w:rsid w:val="00415A69"/>
    <w:rsid w:val="00415EAF"/>
    <w:rsid w:val="00415FFB"/>
    <w:rsid w:val="00416FCB"/>
    <w:rsid w:val="00417C9F"/>
    <w:rsid w:val="00417D90"/>
    <w:rsid w:val="00417EB9"/>
    <w:rsid w:val="004220C3"/>
    <w:rsid w:val="004227F8"/>
    <w:rsid w:val="00423EB2"/>
    <w:rsid w:val="0042449B"/>
    <w:rsid w:val="004244B8"/>
    <w:rsid w:val="00424CA9"/>
    <w:rsid w:val="00426055"/>
    <w:rsid w:val="0042618F"/>
    <w:rsid w:val="00426A91"/>
    <w:rsid w:val="004278D1"/>
    <w:rsid w:val="004278D5"/>
    <w:rsid w:val="00427A01"/>
    <w:rsid w:val="00427BC7"/>
    <w:rsid w:val="0043029E"/>
    <w:rsid w:val="00430E4D"/>
    <w:rsid w:val="00432252"/>
    <w:rsid w:val="00432B5D"/>
    <w:rsid w:val="00433A5B"/>
    <w:rsid w:val="004341BA"/>
    <w:rsid w:val="0043554E"/>
    <w:rsid w:val="004358B4"/>
    <w:rsid w:val="00436C7A"/>
    <w:rsid w:val="00441128"/>
    <w:rsid w:val="0044291A"/>
    <w:rsid w:val="00443787"/>
    <w:rsid w:val="00444DE0"/>
    <w:rsid w:val="0044504D"/>
    <w:rsid w:val="0044577B"/>
    <w:rsid w:val="00451142"/>
    <w:rsid w:val="00452B12"/>
    <w:rsid w:val="00452F3E"/>
    <w:rsid w:val="00453094"/>
    <w:rsid w:val="0045385C"/>
    <w:rsid w:val="00454B36"/>
    <w:rsid w:val="00454F25"/>
    <w:rsid w:val="00455E07"/>
    <w:rsid w:val="00455FF5"/>
    <w:rsid w:val="00456450"/>
    <w:rsid w:val="00456954"/>
    <w:rsid w:val="0046011C"/>
    <w:rsid w:val="00461689"/>
    <w:rsid w:val="004630ED"/>
    <w:rsid w:val="00465D6E"/>
    <w:rsid w:val="00466964"/>
    <w:rsid w:val="0046724B"/>
    <w:rsid w:val="004676DA"/>
    <w:rsid w:val="00471162"/>
    <w:rsid w:val="004715E8"/>
    <w:rsid w:val="00471841"/>
    <w:rsid w:val="004719F3"/>
    <w:rsid w:val="00471DEE"/>
    <w:rsid w:val="00472179"/>
    <w:rsid w:val="00472348"/>
    <w:rsid w:val="00472DF1"/>
    <w:rsid w:val="00473AAE"/>
    <w:rsid w:val="00473AED"/>
    <w:rsid w:val="00473FAD"/>
    <w:rsid w:val="004745C4"/>
    <w:rsid w:val="00474BA8"/>
    <w:rsid w:val="004751F3"/>
    <w:rsid w:val="00482736"/>
    <w:rsid w:val="0048367E"/>
    <w:rsid w:val="00484956"/>
    <w:rsid w:val="004901FF"/>
    <w:rsid w:val="0049111D"/>
    <w:rsid w:val="004911F1"/>
    <w:rsid w:val="00492700"/>
    <w:rsid w:val="00493F8B"/>
    <w:rsid w:val="00494460"/>
    <w:rsid w:val="00496AA4"/>
    <w:rsid w:val="00496F97"/>
    <w:rsid w:val="004A1510"/>
    <w:rsid w:val="004A2822"/>
    <w:rsid w:val="004A4BD3"/>
    <w:rsid w:val="004A4DD0"/>
    <w:rsid w:val="004A5329"/>
    <w:rsid w:val="004A5EBC"/>
    <w:rsid w:val="004A6210"/>
    <w:rsid w:val="004A66C7"/>
    <w:rsid w:val="004B2554"/>
    <w:rsid w:val="004B373A"/>
    <w:rsid w:val="004B5D2C"/>
    <w:rsid w:val="004C00F9"/>
    <w:rsid w:val="004C0340"/>
    <w:rsid w:val="004C0EAA"/>
    <w:rsid w:val="004C1986"/>
    <w:rsid w:val="004C407B"/>
    <w:rsid w:val="004C473E"/>
    <w:rsid w:val="004D0023"/>
    <w:rsid w:val="004D0044"/>
    <w:rsid w:val="004D01E6"/>
    <w:rsid w:val="004D0E3A"/>
    <w:rsid w:val="004D116A"/>
    <w:rsid w:val="004D14A0"/>
    <w:rsid w:val="004D1A7A"/>
    <w:rsid w:val="004D1C06"/>
    <w:rsid w:val="004D268B"/>
    <w:rsid w:val="004D33A0"/>
    <w:rsid w:val="004D3B94"/>
    <w:rsid w:val="004D6359"/>
    <w:rsid w:val="004D6E05"/>
    <w:rsid w:val="004D7144"/>
    <w:rsid w:val="004E0312"/>
    <w:rsid w:val="004E09FF"/>
    <w:rsid w:val="004E13F9"/>
    <w:rsid w:val="004E154C"/>
    <w:rsid w:val="004E2DF8"/>
    <w:rsid w:val="004E2F77"/>
    <w:rsid w:val="004E3420"/>
    <w:rsid w:val="004E4F9E"/>
    <w:rsid w:val="004E6CB4"/>
    <w:rsid w:val="004E73B6"/>
    <w:rsid w:val="004E7BEC"/>
    <w:rsid w:val="004E7D80"/>
    <w:rsid w:val="004E7E66"/>
    <w:rsid w:val="004F066F"/>
    <w:rsid w:val="004F140A"/>
    <w:rsid w:val="004F3C40"/>
    <w:rsid w:val="004F4267"/>
    <w:rsid w:val="004F461D"/>
    <w:rsid w:val="004F4E02"/>
    <w:rsid w:val="004F53A3"/>
    <w:rsid w:val="004F5468"/>
    <w:rsid w:val="004F5F7D"/>
    <w:rsid w:val="004F6F78"/>
    <w:rsid w:val="004F7887"/>
    <w:rsid w:val="004F79A2"/>
    <w:rsid w:val="00500D24"/>
    <w:rsid w:val="00501CAD"/>
    <w:rsid w:val="00501F5F"/>
    <w:rsid w:val="005027DC"/>
    <w:rsid w:val="0050493E"/>
    <w:rsid w:val="0050605B"/>
    <w:rsid w:val="0050606E"/>
    <w:rsid w:val="00506CFA"/>
    <w:rsid w:val="0050709B"/>
    <w:rsid w:val="00507B3B"/>
    <w:rsid w:val="00507C74"/>
    <w:rsid w:val="005112AE"/>
    <w:rsid w:val="00511E7C"/>
    <w:rsid w:val="0051210F"/>
    <w:rsid w:val="00512E9B"/>
    <w:rsid w:val="00513519"/>
    <w:rsid w:val="00513DB0"/>
    <w:rsid w:val="00514FED"/>
    <w:rsid w:val="00515A6F"/>
    <w:rsid w:val="00515AFD"/>
    <w:rsid w:val="00516B09"/>
    <w:rsid w:val="00516B8D"/>
    <w:rsid w:val="00517092"/>
    <w:rsid w:val="005172F6"/>
    <w:rsid w:val="00517AA5"/>
    <w:rsid w:val="00517EAC"/>
    <w:rsid w:val="005225FF"/>
    <w:rsid w:val="005229F6"/>
    <w:rsid w:val="00522CCC"/>
    <w:rsid w:val="00524062"/>
    <w:rsid w:val="005242BF"/>
    <w:rsid w:val="00524899"/>
    <w:rsid w:val="005248B4"/>
    <w:rsid w:val="00525469"/>
    <w:rsid w:val="0052740B"/>
    <w:rsid w:val="00530090"/>
    <w:rsid w:val="00532844"/>
    <w:rsid w:val="00532E54"/>
    <w:rsid w:val="005336FE"/>
    <w:rsid w:val="00534879"/>
    <w:rsid w:val="00534B01"/>
    <w:rsid w:val="00534E15"/>
    <w:rsid w:val="005350BF"/>
    <w:rsid w:val="005367E5"/>
    <w:rsid w:val="00537FBC"/>
    <w:rsid w:val="00540245"/>
    <w:rsid w:val="00540DB9"/>
    <w:rsid w:val="00543C2E"/>
    <w:rsid w:val="00544388"/>
    <w:rsid w:val="00544994"/>
    <w:rsid w:val="00544C95"/>
    <w:rsid w:val="005473CB"/>
    <w:rsid w:val="00551AAC"/>
    <w:rsid w:val="00551CAE"/>
    <w:rsid w:val="00555D54"/>
    <w:rsid w:val="00560308"/>
    <w:rsid w:val="00561AB5"/>
    <w:rsid w:val="0056274D"/>
    <w:rsid w:val="00564554"/>
    <w:rsid w:val="005647DF"/>
    <w:rsid w:val="0056491C"/>
    <w:rsid w:val="0056600D"/>
    <w:rsid w:val="00566BF4"/>
    <w:rsid w:val="00567393"/>
    <w:rsid w:val="00570C91"/>
    <w:rsid w:val="00571591"/>
    <w:rsid w:val="00572DC5"/>
    <w:rsid w:val="00573B20"/>
    <w:rsid w:val="00573CF3"/>
    <w:rsid w:val="00573E56"/>
    <w:rsid w:val="00574986"/>
    <w:rsid w:val="00574A8E"/>
    <w:rsid w:val="00574F4C"/>
    <w:rsid w:val="0057699A"/>
    <w:rsid w:val="00576F56"/>
    <w:rsid w:val="00580E1E"/>
    <w:rsid w:val="0058135F"/>
    <w:rsid w:val="00581609"/>
    <w:rsid w:val="005847B9"/>
    <w:rsid w:val="00584811"/>
    <w:rsid w:val="00585293"/>
    <w:rsid w:val="00585437"/>
    <w:rsid w:val="00585A28"/>
    <w:rsid w:val="00587276"/>
    <w:rsid w:val="005876BF"/>
    <w:rsid w:val="00587843"/>
    <w:rsid w:val="00587B9E"/>
    <w:rsid w:val="00590494"/>
    <w:rsid w:val="00591C31"/>
    <w:rsid w:val="00592717"/>
    <w:rsid w:val="00593009"/>
    <w:rsid w:val="00593AA6"/>
    <w:rsid w:val="00593E3F"/>
    <w:rsid w:val="00594161"/>
    <w:rsid w:val="00594466"/>
    <w:rsid w:val="005945C4"/>
    <w:rsid w:val="00594749"/>
    <w:rsid w:val="0059627B"/>
    <w:rsid w:val="00597F58"/>
    <w:rsid w:val="005A1581"/>
    <w:rsid w:val="005A250B"/>
    <w:rsid w:val="005A2955"/>
    <w:rsid w:val="005A4F77"/>
    <w:rsid w:val="005A4FAB"/>
    <w:rsid w:val="005A6BA9"/>
    <w:rsid w:val="005A7DC5"/>
    <w:rsid w:val="005A7E4A"/>
    <w:rsid w:val="005B0E67"/>
    <w:rsid w:val="005B1119"/>
    <w:rsid w:val="005B1CF9"/>
    <w:rsid w:val="005B2D06"/>
    <w:rsid w:val="005B3920"/>
    <w:rsid w:val="005B4067"/>
    <w:rsid w:val="005B51AB"/>
    <w:rsid w:val="005B5664"/>
    <w:rsid w:val="005B751E"/>
    <w:rsid w:val="005B7943"/>
    <w:rsid w:val="005C08BB"/>
    <w:rsid w:val="005C0FD6"/>
    <w:rsid w:val="005C1FCD"/>
    <w:rsid w:val="005C2250"/>
    <w:rsid w:val="005C22F7"/>
    <w:rsid w:val="005C23D2"/>
    <w:rsid w:val="005C379E"/>
    <w:rsid w:val="005C3F41"/>
    <w:rsid w:val="005C4E7F"/>
    <w:rsid w:val="005C50F8"/>
    <w:rsid w:val="005C7B1F"/>
    <w:rsid w:val="005D09AB"/>
    <w:rsid w:val="005D0B8A"/>
    <w:rsid w:val="005D1A77"/>
    <w:rsid w:val="005D2CE4"/>
    <w:rsid w:val="005D2E8E"/>
    <w:rsid w:val="005D40BE"/>
    <w:rsid w:val="005D5013"/>
    <w:rsid w:val="005D5F5B"/>
    <w:rsid w:val="005D65A3"/>
    <w:rsid w:val="005E1D8E"/>
    <w:rsid w:val="005E1DAB"/>
    <w:rsid w:val="005E2C14"/>
    <w:rsid w:val="005E3AEE"/>
    <w:rsid w:val="005E3D74"/>
    <w:rsid w:val="005E4681"/>
    <w:rsid w:val="005E4ED7"/>
    <w:rsid w:val="005E5679"/>
    <w:rsid w:val="005E5BE4"/>
    <w:rsid w:val="005E5C61"/>
    <w:rsid w:val="005E67EA"/>
    <w:rsid w:val="005E6B0C"/>
    <w:rsid w:val="005E78BF"/>
    <w:rsid w:val="005F291E"/>
    <w:rsid w:val="005F2B69"/>
    <w:rsid w:val="005F4E71"/>
    <w:rsid w:val="005F6077"/>
    <w:rsid w:val="005F6331"/>
    <w:rsid w:val="005F7E8C"/>
    <w:rsid w:val="00600219"/>
    <w:rsid w:val="006028E6"/>
    <w:rsid w:val="00602A8D"/>
    <w:rsid w:val="00603148"/>
    <w:rsid w:val="00603516"/>
    <w:rsid w:val="00604EDB"/>
    <w:rsid w:val="006052DD"/>
    <w:rsid w:val="006076A3"/>
    <w:rsid w:val="006106C5"/>
    <w:rsid w:val="006115E3"/>
    <w:rsid w:val="006118DC"/>
    <w:rsid w:val="006149FD"/>
    <w:rsid w:val="006159C1"/>
    <w:rsid w:val="00615F3D"/>
    <w:rsid w:val="00616589"/>
    <w:rsid w:val="00617485"/>
    <w:rsid w:val="00620112"/>
    <w:rsid w:val="00621DD1"/>
    <w:rsid w:val="006228AC"/>
    <w:rsid w:val="00623B15"/>
    <w:rsid w:val="00623F65"/>
    <w:rsid w:val="00624FC5"/>
    <w:rsid w:val="00625779"/>
    <w:rsid w:val="006267F4"/>
    <w:rsid w:val="00626FE4"/>
    <w:rsid w:val="00633450"/>
    <w:rsid w:val="00633C1A"/>
    <w:rsid w:val="0063524E"/>
    <w:rsid w:val="0063642A"/>
    <w:rsid w:val="00640BD6"/>
    <w:rsid w:val="00640F4D"/>
    <w:rsid w:val="0064221C"/>
    <w:rsid w:val="00642EE6"/>
    <w:rsid w:val="00643070"/>
    <w:rsid w:val="00643313"/>
    <w:rsid w:val="00644BBA"/>
    <w:rsid w:val="00645288"/>
    <w:rsid w:val="0064679A"/>
    <w:rsid w:val="00646E3D"/>
    <w:rsid w:val="006475BD"/>
    <w:rsid w:val="0065026F"/>
    <w:rsid w:val="00650618"/>
    <w:rsid w:val="006508B8"/>
    <w:rsid w:val="00651058"/>
    <w:rsid w:val="00653AA0"/>
    <w:rsid w:val="006540C5"/>
    <w:rsid w:val="006547F1"/>
    <w:rsid w:val="00654F27"/>
    <w:rsid w:val="00655E85"/>
    <w:rsid w:val="0065663C"/>
    <w:rsid w:val="006566C2"/>
    <w:rsid w:val="00660388"/>
    <w:rsid w:val="006604AE"/>
    <w:rsid w:val="0066082C"/>
    <w:rsid w:val="0066085B"/>
    <w:rsid w:val="0066099F"/>
    <w:rsid w:val="006612E1"/>
    <w:rsid w:val="00662B20"/>
    <w:rsid w:val="00665DFA"/>
    <w:rsid w:val="00667CA1"/>
    <w:rsid w:val="00670260"/>
    <w:rsid w:val="006711B6"/>
    <w:rsid w:val="006716F1"/>
    <w:rsid w:val="00671864"/>
    <w:rsid w:val="00673FA1"/>
    <w:rsid w:val="006756B2"/>
    <w:rsid w:val="00676CB2"/>
    <w:rsid w:val="00677CC2"/>
    <w:rsid w:val="00681CD7"/>
    <w:rsid w:val="00681D19"/>
    <w:rsid w:val="00682107"/>
    <w:rsid w:val="006832D0"/>
    <w:rsid w:val="006840BB"/>
    <w:rsid w:val="006841DE"/>
    <w:rsid w:val="0068457E"/>
    <w:rsid w:val="006851AB"/>
    <w:rsid w:val="00685201"/>
    <w:rsid w:val="0068679E"/>
    <w:rsid w:val="00687614"/>
    <w:rsid w:val="006905DE"/>
    <w:rsid w:val="006909B3"/>
    <w:rsid w:val="0069207B"/>
    <w:rsid w:val="006940AA"/>
    <w:rsid w:val="00694441"/>
    <w:rsid w:val="006947F9"/>
    <w:rsid w:val="00695956"/>
    <w:rsid w:val="00695D57"/>
    <w:rsid w:val="00696F52"/>
    <w:rsid w:val="00697CCC"/>
    <w:rsid w:val="006A1395"/>
    <w:rsid w:val="006A1811"/>
    <w:rsid w:val="006A204D"/>
    <w:rsid w:val="006A3D51"/>
    <w:rsid w:val="006A4520"/>
    <w:rsid w:val="006A4A11"/>
    <w:rsid w:val="006A4BDA"/>
    <w:rsid w:val="006A6F69"/>
    <w:rsid w:val="006A744F"/>
    <w:rsid w:val="006B1062"/>
    <w:rsid w:val="006B16A6"/>
    <w:rsid w:val="006B1BDA"/>
    <w:rsid w:val="006B1FD6"/>
    <w:rsid w:val="006C030D"/>
    <w:rsid w:val="006C125A"/>
    <w:rsid w:val="006C1BB2"/>
    <w:rsid w:val="006C1F7C"/>
    <w:rsid w:val="006C218F"/>
    <w:rsid w:val="006C2E94"/>
    <w:rsid w:val="006C44AC"/>
    <w:rsid w:val="006C495A"/>
    <w:rsid w:val="006C646F"/>
    <w:rsid w:val="006C7F8C"/>
    <w:rsid w:val="006D00D8"/>
    <w:rsid w:val="006D04B6"/>
    <w:rsid w:val="006D07D3"/>
    <w:rsid w:val="006D1A68"/>
    <w:rsid w:val="006D1B6B"/>
    <w:rsid w:val="006D2230"/>
    <w:rsid w:val="006D2A14"/>
    <w:rsid w:val="006D3FF5"/>
    <w:rsid w:val="006D4606"/>
    <w:rsid w:val="006D68F3"/>
    <w:rsid w:val="006D71A9"/>
    <w:rsid w:val="006D730F"/>
    <w:rsid w:val="006E00DB"/>
    <w:rsid w:val="006E0339"/>
    <w:rsid w:val="006E03F9"/>
    <w:rsid w:val="006E0CDE"/>
    <w:rsid w:val="006E103A"/>
    <w:rsid w:val="006E17AF"/>
    <w:rsid w:val="006E17BE"/>
    <w:rsid w:val="006E2650"/>
    <w:rsid w:val="006E2A38"/>
    <w:rsid w:val="006E2D9C"/>
    <w:rsid w:val="006E32B2"/>
    <w:rsid w:val="006E421E"/>
    <w:rsid w:val="006E4B3E"/>
    <w:rsid w:val="006E4C3C"/>
    <w:rsid w:val="006E511E"/>
    <w:rsid w:val="006E55F1"/>
    <w:rsid w:val="006E6CFF"/>
    <w:rsid w:val="006F06BB"/>
    <w:rsid w:val="006F106F"/>
    <w:rsid w:val="006F11C7"/>
    <w:rsid w:val="006F1A75"/>
    <w:rsid w:val="006F2BEC"/>
    <w:rsid w:val="006F318F"/>
    <w:rsid w:val="006F3E50"/>
    <w:rsid w:val="006F3EC0"/>
    <w:rsid w:val="006F4C0F"/>
    <w:rsid w:val="006F4C3A"/>
    <w:rsid w:val="006F4CF2"/>
    <w:rsid w:val="006F698E"/>
    <w:rsid w:val="006F6C1B"/>
    <w:rsid w:val="006F6E74"/>
    <w:rsid w:val="00700184"/>
    <w:rsid w:val="0070053D"/>
    <w:rsid w:val="00700A67"/>
    <w:rsid w:val="00700B2C"/>
    <w:rsid w:val="00701081"/>
    <w:rsid w:val="0070164D"/>
    <w:rsid w:val="007028B3"/>
    <w:rsid w:val="007032BD"/>
    <w:rsid w:val="00703665"/>
    <w:rsid w:val="00704F9F"/>
    <w:rsid w:val="007069A1"/>
    <w:rsid w:val="0071057C"/>
    <w:rsid w:val="007111D1"/>
    <w:rsid w:val="00712E82"/>
    <w:rsid w:val="00713084"/>
    <w:rsid w:val="0071400C"/>
    <w:rsid w:val="007147B8"/>
    <w:rsid w:val="00714FA7"/>
    <w:rsid w:val="00715914"/>
    <w:rsid w:val="00715CEF"/>
    <w:rsid w:val="00716894"/>
    <w:rsid w:val="0071721F"/>
    <w:rsid w:val="007223D6"/>
    <w:rsid w:val="00722FF8"/>
    <w:rsid w:val="00724109"/>
    <w:rsid w:val="00724E85"/>
    <w:rsid w:val="007258D4"/>
    <w:rsid w:val="007279A2"/>
    <w:rsid w:val="00727C1A"/>
    <w:rsid w:val="00730ABC"/>
    <w:rsid w:val="00731E00"/>
    <w:rsid w:val="00732A65"/>
    <w:rsid w:val="00733001"/>
    <w:rsid w:val="007333C3"/>
    <w:rsid w:val="007334C0"/>
    <w:rsid w:val="00733B57"/>
    <w:rsid w:val="00736366"/>
    <w:rsid w:val="00737739"/>
    <w:rsid w:val="00743AF1"/>
    <w:rsid w:val="0074404C"/>
    <w:rsid w:val="007440B7"/>
    <w:rsid w:val="00744651"/>
    <w:rsid w:val="00744E22"/>
    <w:rsid w:val="00745640"/>
    <w:rsid w:val="007501CC"/>
    <w:rsid w:val="00750481"/>
    <w:rsid w:val="00750F2A"/>
    <w:rsid w:val="0075189D"/>
    <w:rsid w:val="007525F5"/>
    <w:rsid w:val="00752992"/>
    <w:rsid w:val="00753AF3"/>
    <w:rsid w:val="00753B7D"/>
    <w:rsid w:val="007541D6"/>
    <w:rsid w:val="007550E0"/>
    <w:rsid w:val="007562F5"/>
    <w:rsid w:val="00756D65"/>
    <w:rsid w:val="00757501"/>
    <w:rsid w:val="007605F3"/>
    <w:rsid w:val="00761856"/>
    <w:rsid w:val="00762486"/>
    <w:rsid w:val="00762FC3"/>
    <w:rsid w:val="007633B1"/>
    <w:rsid w:val="00764578"/>
    <w:rsid w:val="00764EA4"/>
    <w:rsid w:val="00764F2D"/>
    <w:rsid w:val="00766C23"/>
    <w:rsid w:val="007674C3"/>
    <w:rsid w:val="00767EC9"/>
    <w:rsid w:val="00770230"/>
    <w:rsid w:val="00770B51"/>
    <w:rsid w:val="00770BB0"/>
    <w:rsid w:val="007715C9"/>
    <w:rsid w:val="00771717"/>
    <w:rsid w:val="0077291B"/>
    <w:rsid w:val="007740C0"/>
    <w:rsid w:val="007744F8"/>
    <w:rsid w:val="00774955"/>
    <w:rsid w:val="00774EDD"/>
    <w:rsid w:val="00775083"/>
    <w:rsid w:val="00775470"/>
    <w:rsid w:val="007757EC"/>
    <w:rsid w:val="00777C74"/>
    <w:rsid w:val="00782D74"/>
    <w:rsid w:val="007839AA"/>
    <w:rsid w:val="0078450A"/>
    <w:rsid w:val="00785281"/>
    <w:rsid w:val="007864C8"/>
    <w:rsid w:val="00786D35"/>
    <w:rsid w:val="00787905"/>
    <w:rsid w:val="00791CA9"/>
    <w:rsid w:val="00792458"/>
    <w:rsid w:val="00794199"/>
    <w:rsid w:val="00795ADF"/>
    <w:rsid w:val="007963BB"/>
    <w:rsid w:val="00797692"/>
    <w:rsid w:val="007A0660"/>
    <w:rsid w:val="007A0FBE"/>
    <w:rsid w:val="007A26A7"/>
    <w:rsid w:val="007A2C42"/>
    <w:rsid w:val="007A3A74"/>
    <w:rsid w:val="007A3FEC"/>
    <w:rsid w:val="007A4C41"/>
    <w:rsid w:val="007A54E8"/>
    <w:rsid w:val="007A7849"/>
    <w:rsid w:val="007B017D"/>
    <w:rsid w:val="007B1B8A"/>
    <w:rsid w:val="007B2F81"/>
    <w:rsid w:val="007B3F1D"/>
    <w:rsid w:val="007B54BB"/>
    <w:rsid w:val="007B6A01"/>
    <w:rsid w:val="007B7DCA"/>
    <w:rsid w:val="007C1A59"/>
    <w:rsid w:val="007C295D"/>
    <w:rsid w:val="007C2FC6"/>
    <w:rsid w:val="007C39DF"/>
    <w:rsid w:val="007C49AF"/>
    <w:rsid w:val="007C4A88"/>
    <w:rsid w:val="007C5BD7"/>
    <w:rsid w:val="007C5FC5"/>
    <w:rsid w:val="007C72DF"/>
    <w:rsid w:val="007C7A81"/>
    <w:rsid w:val="007C7CAB"/>
    <w:rsid w:val="007D0D85"/>
    <w:rsid w:val="007D1767"/>
    <w:rsid w:val="007D2793"/>
    <w:rsid w:val="007D29CA"/>
    <w:rsid w:val="007D626C"/>
    <w:rsid w:val="007D7E43"/>
    <w:rsid w:val="007E2C7D"/>
    <w:rsid w:val="007E2DBF"/>
    <w:rsid w:val="007E3036"/>
    <w:rsid w:val="007E3417"/>
    <w:rsid w:val="007E4C47"/>
    <w:rsid w:val="007E5393"/>
    <w:rsid w:val="007E62A3"/>
    <w:rsid w:val="007F209F"/>
    <w:rsid w:val="007F2669"/>
    <w:rsid w:val="007F35D7"/>
    <w:rsid w:val="007F4D96"/>
    <w:rsid w:val="007F575B"/>
    <w:rsid w:val="00800CCB"/>
    <w:rsid w:val="0080139B"/>
    <w:rsid w:val="00801C19"/>
    <w:rsid w:val="008038BD"/>
    <w:rsid w:val="00803BEB"/>
    <w:rsid w:val="00810FFD"/>
    <w:rsid w:val="008125D2"/>
    <w:rsid w:val="00813EDD"/>
    <w:rsid w:val="00813FDE"/>
    <w:rsid w:val="0081485B"/>
    <w:rsid w:val="00814E9C"/>
    <w:rsid w:val="00816B90"/>
    <w:rsid w:val="008213F4"/>
    <w:rsid w:val="0082166D"/>
    <w:rsid w:val="00821AB2"/>
    <w:rsid w:val="00821EC8"/>
    <w:rsid w:val="0082350F"/>
    <w:rsid w:val="008237A2"/>
    <w:rsid w:val="00823D02"/>
    <w:rsid w:val="00823DAA"/>
    <w:rsid w:val="0082471C"/>
    <w:rsid w:val="00824767"/>
    <w:rsid w:val="00824A67"/>
    <w:rsid w:val="00824A86"/>
    <w:rsid w:val="00824ADE"/>
    <w:rsid w:val="008252E1"/>
    <w:rsid w:val="008308EF"/>
    <w:rsid w:val="00831B9C"/>
    <w:rsid w:val="008325AA"/>
    <w:rsid w:val="00832BA1"/>
    <w:rsid w:val="00834259"/>
    <w:rsid w:val="00834C0D"/>
    <w:rsid w:val="00835623"/>
    <w:rsid w:val="00836528"/>
    <w:rsid w:val="008372B9"/>
    <w:rsid w:val="008376A4"/>
    <w:rsid w:val="0083775C"/>
    <w:rsid w:val="00840456"/>
    <w:rsid w:val="00841D97"/>
    <w:rsid w:val="00841F86"/>
    <w:rsid w:val="00842AAA"/>
    <w:rsid w:val="00843300"/>
    <w:rsid w:val="0084382E"/>
    <w:rsid w:val="008439F2"/>
    <w:rsid w:val="00843A34"/>
    <w:rsid w:val="00843F63"/>
    <w:rsid w:val="00844A0D"/>
    <w:rsid w:val="00844AE0"/>
    <w:rsid w:val="008466D0"/>
    <w:rsid w:val="00846CC3"/>
    <w:rsid w:val="00846D8E"/>
    <w:rsid w:val="00847B05"/>
    <w:rsid w:val="00847F41"/>
    <w:rsid w:val="00850D92"/>
    <w:rsid w:val="00851D48"/>
    <w:rsid w:val="008527D1"/>
    <w:rsid w:val="008528F8"/>
    <w:rsid w:val="008536A1"/>
    <w:rsid w:val="00853F84"/>
    <w:rsid w:val="00855922"/>
    <w:rsid w:val="0085648E"/>
    <w:rsid w:val="00856A31"/>
    <w:rsid w:val="00857243"/>
    <w:rsid w:val="008604C8"/>
    <w:rsid w:val="0086107B"/>
    <w:rsid w:val="00861C1A"/>
    <w:rsid w:val="0086316B"/>
    <w:rsid w:val="00863730"/>
    <w:rsid w:val="00863A61"/>
    <w:rsid w:val="00867725"/>
    <w:rsid w:val="00867F7C"/>
    <w:rsid w:val="00870725"/>
    <w:rsid w:val="00872770"/>
    <w:rsid w:val="00872E8A"/>
    <w:rsid w:val="00874E9E"/>
    <w:rsid w:val="008754D0"/>
    <w:rsid w:val="0087675C"/>
    <w:rsid w:val="00877292"/>
    <w:rsid w:val="008778AB"/>
    <w:rsid w:val="0088179E"/>
    <w:rsid w:val="00881BD8"/>
    <w:rsid w:val="00884700"/>
    <w:rsid w:val="00885BA2"/>
    <w:rsid w:val="008875C0"/>
    <w:rsid w:val="008879F5"/>
    <w:rsid w:val="00887A8F"/>
    <w:rsid w:val="00890C63"/>
    <w:rsid w:val="00893E83"/>
    <w:rsid w:val="00893F15"/>
    <w:rsid w:val="00894472"/>
    <w:rsid w:val="00894B28"/>
    <w:rsid w:val="00896AF9"/>
    <w:rsid w:val="008A01A0"/>
    <w:rsid w:val="008A04C7"/>
    <w:rsid w:val="008A076D"/>
    <w:rsid w:val="008A0E55"/>
    <w:rsid w:val="008A4877"/>
    <w:rsid w:val="008A5773"/>
    <w:rsid w:val="008A5F45"/>
    <w:rsid w:val="008A6EE0"/>
    <w:rsid w:val="008B0791"/>
    <w:rsid w:val="008B2734"/>
    <w:rsid w:val="008B31D9"/>
    <w:rsid w:val="008B3237"/>
    <w:rsid w:val="008B4123"/>
    <w:rsid w:val="008B4828"/>
    <w:rsid w:val="008B49A6"/>
    <w:rsid w:val="008B4D8C"/>
    <w:rsid w:val="008B51E8"/>
    <w:rsid w:val="008B6CB7"/>
    <w:rsid w:val="008C09EF"/>
    <w:rsid w:val="008C1C98"/>
    <w:rsid w:val="008C26DB"/>
    <w:rsid w:val="008C28CA"/>
    <w:rsid w:val="008C2E9D"/>
    <w:rsid w:val="008C3F56"/>
    <w:rsid w:val="008C4690"/>
    <w:rsid w:val="008C5E13"/>
    <w:rsid w:val="008C6428"/>
    <w:rsid w:val="008C78BC"/>
    <w:rsid w:val="008D01B0"/>
    <w:rsid w:val="008D07B6"/>
    <w:rsid w:val="008D0EAE"/>
    <w:rsid w:val="008D0EE0"/>
    <w:rsid w:val="008D11D6"/>
    <w:rsid w:val="008D292C"/>
    <w:rsid w:val="008D38BD"/>
    <w:rsid w:val="008D5136"/>
    <w:rsid w:val="008D5397"/>
    <w:rsid w:val="008D6D77"/>
    <w:rsid w:val="008E1853"/>
    <w:rsid w:val="008E41E2"/>
    <w:rsid w:val="008E65F3"/>
    <w:rsid w:val="008E74EE"/>
    <w:rsid w:val="008F0AF8"/>
    <w:rsid w:val="008F1127"/>
    <w:rsid w:val="008F1BE1"/>
    <w:rsid w:val="008F3472"/>
    <w:rsid w:val="008F3D6F"/>
    <w:rsid w:val="008F54E7"/>
    <w:rsid w:val="008F580F"/>
    <w:rsid w:val="008F6DC7"/>
    <w:rsid w:val="008F6EA9"/>
    <w:rsid w:val="0090128C"/>
    <w:rsid w:val="00901C61"/>
    <w:rsid w:val="009026D2"/>
    <w:rsid w:val="00902A6F"/>
    <w:rsid w:val="00906109"/>
    <w:rsid w:val="00907EA9"/>
    <w:rsid w:val="009101CC"/>
    <w:rsid w:val="00910DEF"/>
    <w:rsid w:val="00911ABB"/>
    <w:rsid w:val="00912BAA"/>
    <w:rsid w:val="0091347C"/>
    <w:rsid w:val="00913A2B"/>
    <w:rsid w:val="00913DD0"/>
    <w:rsid w:val="009149B9"/>
    <w:rsid w:val="00916010"/>
    <w:rsid w:val="00916733"/>
    <w:rsid w:val="0091795F"/>
    <w:rsid w:val="009214C3"/>
    <w:rsid w:val="009236CB"/>
    <w:rsid w:val="0092505F"/>
    <w:rsid w:val="009257E7"/>
    <w:rsid w:val="00926637"/>
    <w:rsid w:val="0092669C"/>
    <w:rsid w:val="009277AA"/>
    <w:rsid w:val="00930F0A"/>
    <w:rsid w:val="00931228"/>
    <w:rsid w:val="009318B0"/>
    <w:rsid w:val="00932377"/>
    <w:rsid w:val="00932457"/>
    <w:rsid w:val="0093325C"/>
    <w:rsid w:val="009337A8"/>
    <w:rsid w:val="009349BC"/>
    <w:rsid w:val="00934B8E"/>
    <w:rsid w:val="00937C9A"/>
    <w:rsid w:val="00940653"/>
    <w:rsid w:val="00940986"/>
    <w:rsid w:val="00940FE3"/>
    <w:rsid w:val="00942261"/>
    <w:rsid w:val="009425D7"/>
    <w:rsid w:val="00942875"/>
    <w:rsid w:val="00945782"/>
    <w:rsid w:val="00947D5A"/>
    <w:rsid w:val="009502D3"/>
    <w:rsid w:val="009532A5"/>
    <w:rsid w:val="00953EEA"/>
    <w:rsid w:val="00954231"/>
    <w:rsid w:val="00955393"/>
    <w:rsid w:val="00955D4D"/>
    <w:rsid w:val="009579AF"/>
    <w:rsid w:val="0096278B"/>
    <w:rsid w:val="00962E72"/>
    <w:rsid w:val="009659F2"/>
    <w:rsid w:val="009660FD"/>
    <w:rsid w:val="0096674B"/>
    <w:rsid w:val="009677E9"/>
    <w:rsid w:val="00970E80"/>
    <w:rsid w:val="00971551"/>
    <w:rsid w:val="00971B9F"/>
    <w:rsid w:val="00972398"/>
    <w:rsid w:val="00973D94"/>
    <w:rsid w:val="00973DB3"/>
    <w:rsid w:val="009747EA"/>
    <w:rsid w:val="0097678D"/>
    <w:rsid w:val="00977791"/>
    <w:rsid w:val="009859A0"/>
    <w:rsid w:val="009868E9"/>
    <w:rsid w:val="009906F8"/>
    <w:rsid w:val="00991DB4"/>
    <w:rsid w:val="00992B92"/>
    <w:rsid w:val="009936DC"/>
    <w:rsid w:val="00994276"/>
    <w:rsid w:val="00995447"/>
    <w:rsid w:val="00995FB1"/>
    <w:rsid w:val="00995FB5"/>
    <w:rsid w:val="0099691F"/>
    <w:rsid w:val="009969DD"/>
    <w:rsid w:val="009969DF"/>
    <w:rsid w:val="00996E4C"/>
    <w:rsid w:val="009A39BB"/>
    <w:rsid w:val="009A3A40"/>
    <w:rsid w:val="009A3FC8"/>
    <w:rsid w:val="009A4293"/>
    <w:rsid w:val="009A51D5"/>
    <w:rsid w:val="009A545D"/>
    <w:rsid w:val="009B1FDF"/>
    <w:rsid w:val="009B2A1E"/>
    <w:rsid w:val="009B4F5C"/>
    <w:rsid w:val="009B5703"/>
    <w:rsid w:val="009B5A52"/>
    <w:rsid w:val="009B6384"/>
    <w:rsid w:val="009B6C4D"/>
    <w:rsid w:val="009B791C"/>
    <w:rsid w:val="009B792F"/>
    <w:rsid w:val="009C08CC"/>
    <w:rsid w:val="009C1A6B"/>
    <w:rsid w:val="009C2C6B"/>
    <w:rsid w:val="009C3037"/>
    <w:rsid w:val="009C3717"/>
    <w:rsid w:val="009C50F8"/>
    <w:rsid w:val="009C7129"/>
    <w:rsid w:val="009C7202"/>
    <w:rsid w:val="009C7235"/>
    <w:rsid w:val="009C7912"/>
    <w:rsid w:val="009D0F34"/>
    <w:rsid w:val="009D15F5"/>
    <w:rsid w:val="009D4020"/>
    <w:rsid w:val="009D5706"/>
    <w:rsid w:val="009D5899"/>
    <w:rsid w:val="009D6769"/>
    <w:rsid w:val="009D677F"/>
    <w:rsid w:val="009D7209"/>
    <w:rsid w:val="009D7293"/>
    <w:rsid w:val="009E0B01"/>
    <w:rsid w:val="009E1FBA"/>
    <w:rsid w:val="009E3293"/>
    <w:rsid w:val="009E6689"/>
    <w:rsid w:val="009E687E"/>
    <w:rsid w:val="009E737D"/>
    <w:rsid w:val="009F0D06"/>
    <w:rsid w:val="009F3FE8"/>
    <w:rsid w:val="009F4C7D"/>
    <w:rsid w:val="009F4D63"/>
    <w:rsid w:val="009F5C77"/>
    <w:rsid w:val="009F7048"/>
    <w:rsid w:val="00A000C2"/>
    <w:rsid w:val="00A02413"/>
    <w:rsid w:val="00A05A41"/>
    <w:rsid w:val="00A062ED"/>
    <w:rsid w:val="00A10FA6"/>
    <w:rsid w:val="00A1127B"/>
    <w:rsid w:val="00A11E0E"/>
    <w:rsid w:val="00A12AF5"/>
    <w:rsid w:val="00A13628"/>
    <w:rsid w:val="00A13677"/>
    <w:rsid w:val="00A1466A"/>
    <w:rsid w:val="00A146EE"/>
    <w:rsid w:val="00A14759"/>
    <w:rsid w:val="00A15220"/>
    <w:rsid w:val="00A1642E"/>
    <w:rsid w:val="00A16C72"/>
    <w:rsid w:val="00A21564"/>
    <w:rsid w:val="00A21701"/>
    <w:rsid w:val="00A22167"/>
    <w:rsid w:val="00A22C98"/>
    <w:rsid w:val="00A231E2"/>
    <w:rsid w:val="00A24AFB"/>
    <w:rsid w:val="00A24F9A"/>
    <w:rsid w:val="00A25811"/>
    <w:rsid w:val="00A25CD2"/>
    <w:rsid w:val="00A269AC"/>
    <w:rsid w:val="00A26FB8"/>
    <w:rsid w:val="00A309DE"/>
    <w:rsid w:val="00A34EA5"/>
    <w:rsid w:val="00A35FB6"/>
    <w:rsid w:val="00A367A2"/>
    <w:rsid w:val="00A37CA6"/>
    <w:rsid w:val="00A37F81"/>
    <w:rsid w:val="00A43A7B"/>
    <w:rsid w:val="00A44AC1"/>
    <w:rsid w:val="00A5078C"/>
    <w:rsid w:val="00A50B14"/>
    <w:rsid w:val="00A50CD1"/>
    <w:rsid w:val="00A51C14"/>
    <w:rsid w:val="00A51E2D"/>
    <w:rsid w:val="00A5289C"/>
    <w:rsid w:val="00A52E14"/>
    <w:rsid w:val="00A53A6F"/>
    <w:rsid w:val="00A542B4"/>
    <w:rsid w:val="00A5468C"/>
    <w:rsid w:val="00A54CDC"/>
    <w:rsid w:val="00A6011B"/>
    <w:rsid w:val="00A60327"/>
    <w:rsid w:val="00A609EA"/>
    <w:rsid w:val="00A626AE"/>
    <w:rsid w:val="00A63FD0"/>
    <w:rsid w:val="00A64912"/>
    <w:rsid w:val="00A65FE4"/>
    <w:rsid w:val="00A66121"/>
    <w:rsid w:val="00A668D3"/>
    <w:rsid w:val="00A66909"/>
    <w:rsid w:val="00A66C72"/>
    <w:rsid w:val="00A670D3"/>
    <w:rsid w:val="00A70A74"/>
    <w:rsid w:val="00A717E3"/>
    <w:rsid w:val="00A72314"/>
    <w:rsid w:val="00A74E90"/>
    <w:rsid w:val="00A7682A"/>
    <w:rsid w:val="00A76C69"/>
    <w:rsid w:val="00A76FB2"/>
    <w:rsid w:val="00A776E8"/>
    <w:rsid w:val="00A8128F"/>
    <w:rsid w:val="00A83AF1"/>
    <w:rsid w:val="00A86552"/>
    <w:rsid w:val="00A908D3"/>
    <w:rsid w:val="00A90CD8"/>
    <w:rsid w:val="00A923F3"/>
    <w:rsid w:val="00A94EC0"/>
    <w:rsid w:val="00A96BC5"/>
    <w:rsid w:val="00A96C25"/>
    <w:rsid w:val="00A96F55"/>
    <w:rsid w:val="00AA3D52"/>
    <w:rsid w:val="00AA3ECA"/>
    <w:rsid w:val="00AA4AA0"/>
    <w:rsid w:val="00AA5006"/>
    <w:rsid w:val="00AA6551"/>
    <w:rsid w:val="00AA6693"/>
    <w:rsid w:val="00AA7DF4"/>
    <w:rsid w:val="00AA7E41"/>
    <w:rsid w:val="00AB0796"/>
    <w:rsid w:val="00AB1555"/>
    <w:rsid w:val="00AB2E3C"/>
    <w:rsid w:val="00AB438A"/>
    <w:rsid w:val="00AB44EA"/>
    <w:rsid w:val="00AB466C"/>
    <w:rsid w:val="00AB4F70"/>
    <w:rsid w:val="00AB57D9"/>
    <w:rsid w:val="00AB6F58"/>
    <w:rsid w:val="00AB7DD8"/>
    <w:rsid w:val="00AC113B"/>
    <w:rsid w:val="00AC1282"/>
    <w:rsid w:val="00AC26AB"/>
    <w:rsid w:val="00AC3CEE"/>
    <w:rsid w:val="00AC3D04"/>
    <w:rsid w:val="00AC5413"/>
    <w:rsid w:val="00AC6B89"/>
    <w:rsid w:val="00AC7A94"/>
    <w:rsid w:val="00AD38A7"/>
    <w:rsid w:val="00AD4199"/>
    <w:rsid w:val="00AD4933"/>
    <w:rsid w:val="00AD5641"/>
    <w:rsid w:val="00AD5E4F"/>
    <w:rsid w:val="00AD63C8"/>
    <w:rsid w:val="00AE0EAA"/>
    <w:rsid w:val="00AE13BA"/>
    <w:rsid w:val="00AE16FB"/>
    <w:rsid w:val="00AE17BC"/>
    <w:rsid w:val="00AE2201"/>
    <w:rsid w:val="00AE2414"/>
    <w:rsid w:val="00AE2E73"/>
    <w:rsid w:val="00AE2EF7"/>
    <w:rsid w:val="00AE34A3"/>
    <w:rsid w:val="00AE417F"/>
    <w:rsid w:val="00AE45C4"/>
    <w:rsid w:val="00AE4902"/>
    <w:rsid w:val="00AE551B"/>
    <w:rsid w:val="00AF06CF"/>
    <w:rsid w:val="00AF1AA1"/>
    <w:rsid w:val="00AF250A"/>
    <w:rsid w:val="00AF2A25"/>
    <w:rsid w:val="00AF3203"/>
    <w:rsid w:val="00AF3CEA"/>
    <w:rsid w:val="00AF4F0F"/>
    <w:rsid w:val="00AF6431"/>
    <w:rsid w:val="00AF6893"/>
    <w:rsid w:val="00AF743F"/>
    <w:rsid w:val="00AF77F9"/>
    <w:rsid w:val="00B016E2"/>
    <w:rsid w:val="00B01967"/>
    <w:rsid w:val="00B01B23"/>
    <w:rsid w:val="00B01D45"/>
    <w:rsid w:val="00B02C95"/>
    <w:rsid w:val="00B0585B"/>
    <w:rsid w:val="00B05FBC"/>
    <w:rsid w:val="00B103DC"/>
    <w:rsid w:val="00B113BB"/>
    <w:rsid w:val="00B11698"/>
    <w:rsid w:val="00B122B8"/>
    <w:rsid w:val="00B12AF2"/>
    <w:rsid w:val="00B143F9"/>
    <w:rsid w:val="00B14F10"/>
    <w:rsid w:val="00B14F19"/>
    <w:rsid w:val="00B153B7"/>
    <w:rsid w:val="00B1547C"/>
    <w:rsid w:val="00B15CB3"/>
    <w:rsid w:val="00B16256"/>
    <w:rsid w:val="00B16A82"/>
    <w:rsid w:val="00B171CC"/>
    <w:rsid w:val="00B20278"/>
    <w:rsid w:val="00B204D8"/>
    <w:rsid w:val="00B20851"/>
    <w:rsid w:val="00B20E33"/>
    <w:rsid w:val="00B21316"/>
    <w:rsid w:val="00B22F87"/>
    <w:rsid w:val="00B2343C"/>
    <w:rsid w:val="00B240B2"/>
    <w:rsid w:val="00B25FBD"/>
    <w:rsid w:val="00B26764"/>
    <w:rsid w:val="00B26CC9"/>
    <w:rsid w:val="00B303B3"/>
    <w:rsid w:val="00B3092A"/>
    <w:rsid w:val="00B32758"/>
    <w:rsid w:val="00B32E49"/>
    <w:rsid w:val="00B32EB0"/>
    <w:rsid w:val="00B33B3C"/>
    <w:rsid w:val="00B35438"/>
    <w:rsid w:val="00B36292"/>
    <w:rsid w:val="00B367EE"/>
    <w:rsid w:val="00B36C67"/>
    <w:rsid w:val="00B36C85"/>
    <w:rsid w:val="00B403E3"/>
    <w:rsid w:val="00B40D94"/>
    <w:rsid w:val="00B42026"/>
    <w:rsid w:val="00B42852"/>
    <w:rsid w:val="00B43A13"/>
    <w:rsid w:val="00B43C67"/>
    <w:rsid w:val="00B445A7"/>
    <w:rsid w:val="00B448F2"/>
    <w:rsid w:val="00B44D81"/>
    <w:rsid w:val="00B44E04"/>
    <w:rsid w:val="00B5018A"/>
    <w:rsid w:val="00B5448F"/>
    <w:rsid w:val="00B55A3A"/>
    <w:rsid w:val="00B564CF"/>
    <w:rsid w:val="00B577D7"/>
    <w:rsid w:val="00B57E37"/>
    <w:rsid w:val="00B60B12"/>
    <w:rsid w:val="00B6158F"/>
    <w:rsid w:val="00B621F1"/>
    <w:rsid w:val="00B622DA"/>
    <w:rsid w:val="00B63834"/>
    <w:rsid w:val="00B639C1"/>
    <w:rsid w:val="00B64615"/>
    <w:rsid w:val="00B648BF"/>
    <w:rsid w:val="00B65958"/>
    <w:rsid w:val="00B66FEE"/>
    <w:rsid w:val="00B67FB7"/>
    <w:rsid w:val="00B70209"/>
    <w:rsid w:val="00B7090C"/>
    <w:rsid w:val="00B73D6F"/>
    <w:rsid w:val="00B73E0D"/>
    <w:rsid w:val="00B75036"/>
    <w:rsid w:val="00B75F4D"/>
    <w:rsid w:val="00B768D4"/>
    <w:rsid w:val="00B77D9B"/>
    <w:rsid w:val="00B80199"/>
    <w:rsid w:val="00B80831"/>
    <w:rsid w:val="00B81BD3"/>
    <w:rsid w:val="00B82017"/>
    <w:rsid w:val="00B85B9A"/>
    <w:rsid w:val="00B868BE"/>
    <w:rsid w:val="00B86AE4"/>
    <w:rsid w:val="00B906B6"/>
    <w:rsid w:val="00B9128E"/>
    <w:rsid w:val="00B91C61"/>
    <w:rsid w:val="00B92AC4"/>
    <w:rsid w:val="00B956EE"/>
    <w:rsid w:val="00B9653E"/>
    <w:rsid w:val="00B96B00"/>
    <w:rsid w:val="00BA1913"/>
    <w:rsid w:val="00BA220B"/>
    <w:rsid w:val="00BA27CE"/>
    <w:rsid w:val="00BA2C17"/>
    <w:rsid w:val="00BA3C4B"/>
    <w:rsid w:val="00BA4FED"/>
    <w:rsid w:val="00BA5A8B"/>
    <w:rsid w:val="00BA5F49"/>
    <w:rsid w:val="00BA6230"/>
    <w:rsid w:val="00BA7D81"/>
    <w:rsid w:val="00BB1E39"/>
    <w:rsid w:val="00BB288B"/>
    <w:rsid w:val="00BB28AD"/>
    <w:rsid w:val="00BB2917"/>
    <w:rsid w:val="00BB3376"/>
    <w:rsid w:val="00BB35EB"/>
    <w:rsid w:val="00BB4F0F"/>
    <w:rsid w:val="00BB5B45"/>
    <w:rsid w:val="00BB783C"/>
    <w:rsid w:val="00BC0910"/>
    <w:rsid w:val="00BC1DCF"/>
    <w:rsid w:val="00BC2C46"/>
    <w:rsid w:val="00BC2FCF"/>
    <w:rsid w:val="00BC32BC"/>
    <w:rsid w:val="00BC3858"/>
    <w:rsid w:val="00BC3CE4"/>
    <w:rsid w:val="00BC4476"/>
    <w:rsid w:val="00BC5815"/>
    <w:rsid w:val="00BC5A27"/>
    <w:rsid w:val="00BC5D8F"/>
    <w:rsid w:val="00BC754E"/>
    <w:rsid w:val="00BC7869"/>
    <w:rsid w:val="00BC7890"/>
    <w:rsid w:val="00BC7C81"/>
    <w:rsid w:val="00BD01B0"/>
    <w:rsid w:val="00BD1B34"/>
    <w:rsid w:val="00BD23C4"/>
    <w:rsid w:val="00BD3985"/>
    <w:rsid w:val="00BD4F11"/>
    <w:rsid w:val="00BD54F7"/>
    <w:rsid w:val="00BD585B"/>
    <w:rsid w:val="00BD6DBC"/>
    <w:rsid w:val="00BE0C4F"/>
    <w:rsid w:val="00BE16D8"/>
    <w:rsid w:val="00BE2D0A"/>
    <w:rsid w:val="00BE399C"/>
    <w:rsid w:val="00BE3A09"/>
    <w:rsid w:val="00BE3C1C"/>
    <w:rsid w:val="00BE3CC4"/>
    <w:rsid w:val="00BE719A"/>
    <w:rsid w:val="00BE720A"/>
    <w:rsid w:val="00BE762C"/>
    <w:rsid w:val="00BF0E90"/>
    <w:rsid w:val="00BF0EE0"/>
    <w:rsid w:val="00BF1A2C"/>
    <w:rsid w:val="00BF1AAB"/>
    <w:rsid w:val="00BF3433"/>
    <w:rsid w:val="00BF3AC7"/>
    <w:rsid w:val="00BF4E3F"/>
    <w:rsid w:val="00BF55EA"/>
    <w:rsid w:val="00BF5B96"/>
    <w:rsid w:val="00C001D8"/>
    <w:rsid w:val="00C00B5C"/>
    <w:rsid w:val="00C00BF7"/>
    <w:rsid w:val="00C01189"/>
    <w:rsid w:val="00C0153E"/>
    <w:rsid w:val="00C01C3E"/>
    <w:rsid w:val="00C01EDE"/>
    <w:rsid w:val="00C03848"/>
    <w:rsid w:val="00C0557D"/>
    <w:rsid w:val="00C0673A"/>
    <w:rsid w:val="00C07554"/>
    <w:rsid w:val="00C076D9"/>
    <w:rsid w:val="00C07AC8"/>
    <w:rsid w:val="00C11F33"/>
    <w:rsid w:val="00C12109"/>
    <w:rsid w:val="00C121F5"/>
    <w:rsid w:val="00C1284B"/>
    <w:rsid w:val="00C12FC0"/>
    <w:rsid w:val="00C131EB"/>
    <w:rsid w:val="00C1364A"/>
    <w:rsid w:val="00C13B39"/>
    <w:rsid w:val="00C14EFE"/>
    <w:rsid w:val="00C15C96"/>
    <w:rsid w:val="00C15D26"/>
    <w:rsid w:val="00C15EAD"/>
    <w:rsid w:val="00C16535"/>
    <w:rsid w:val="00C1658C"/>
    <w:rsid w:val="00C168FE"/>
    <w:rsid w:val="00C17C24"/>
    <w:rsid w:val="00C2001E"/>
    <w:rsid w:val="00C201F6"/>
    <w:rsid w:val="00C211E1"/>
    <w:rsid w:val="00C217A9"/>
    <w:rsid w:val="00C2353F"/>
    <w:rsid w:val="00C248D1"/>
    <w:rsid w:val="00C24958"/>
    <w:rsid w:val="00C254F0"/>
    <w:rsid w:val="00C256AB"/>
    <w:rsid w:val="00C25912"/>
    <w:rsid w:val="00C25B04"/>
    <w:rsid w:val="00C25CEA"/>
    <w:rsid w:val="00C26B26"/>
    <w:rsid w:val="00C26DC1"/>
    <w:rsid w:val="00C32112"/>
    <w:rsid w:val="00C330C0"/>
    <w:rsid w:val="00C339EB"/>
    <w:rsid w:val="00C34F58"/>
    <w:rsid w:val="00C36957"/>
    <w:rsid w:val="00C3767A"/>
    <w:rsid w:val="00C42BF8"/>
    <w:rsid w:val="00C42CB4"/>
    <w:rsid w:val="00C431A8"/>
    <w:rsid w:val="00C43B74"/>
    <w:rsid w:val="00C44D85"/>
    <w:rsid w:val="00C45DE8"/>
    <w:rsid w:val="00C479AB"/>
    <w:rsid w:val="00C47C4C"/>
    <w:rsid w:val="00C47E5D"/>
    <w:rsid w:val="00C50043"/>
    <w:rsid w:val="00C50D2D"/>
    <w:rsid w:val="00C51761"/>
    <w:rsid w:val="00C52488"/>
    <w:rsid w:val="00C52882"/>
    <w:rsid w:val="00C53A37"/>
    <w:rsid w:val="00C53E49"/>
    <w:rsid w:val="00C56216"/>
    <w:rsid w:val="00C57077"/>
    <w:rsid w:val="00C57A8E"/>
    <w:rsid w:val="00C60AC1"/>
    <w:rsid w:val="00C611C6"/>
    <w:rsid w:val="00C62494"/>
    <w:rsid w:val="00C625BB"/>
    <w:rsid w:val="00C632B3"/>
    <w:rsid w:val="00C63B64"/>
    <w:rsid w:val="00C6418A"/>
    <w:rsid w:val="00C643C8"/>
    <w:rsid w:val="00C64EA8"/>
    <w:rsid w:val="00C64F74"/>
    <w:rsid w:val="00C6500B"/>
    <w:rsid w:val="00C660DD"/>
    <w:rsid w:val="00C664E4"/>
    <w:rsid w:val="00C712E7"/>
    <w:rsid w:val="00C73CF0"/>
    <w:rsid w:val="00C74E96"/>
    <w:rsid w:val="00C756B6"/>
    <w:rsid w:val="00C7573B"/>
    <w:rsid w:val="00C75982"/>
    <w:rsid w:val="00C75E92"/>
    <w:rsid w:val="00C76562"/>
    <w:rsid w:val="00C773D2"/>
    <w:rsid w:val="00C77BE1"/>
    <w:rsid w:val="00C8021A"/>
    <w:rsid w:val="00C80613"/>
    <w:rsid w:val="00C80921"/>
    <w:rsid w:val="00C812D4"/>
    <w:rsid w:val="00C81A8B"/>
    <w:rsid w:val="00C8205E"/>
    <w:rsid w:val="00C83FA6"/>
    <w:rsid w:val="00C860D4"/>
    <w:rsid w:val="00C87838"/>
    <w:rsid w:val="00C87BB5"/>
    <w:rsid w:val="00C91977"/>
    <w:rsid w:val="00C92D61"/>
    <w:rsid w:val="00C96F6C"/>
    <w:rsid w:val="00CA0524"/>
    <w:rsid w:val="00CA08B7"/>
    <w:rsid w:val="00CA2012"/>
    <w:rsid w:val="00CA376A"/>
    <w:rsid w:val="00CA3963"/>
    <w:rsid w:val="00CA4101"/>
    <w:rsid w:val="00CA4AFF"/>
    <w:rsid w:val="00CA4E63"/>
    <w:rsid w:val="00CA579D"/>
    <w:rsid w:val="00CA5F04"/>
    <w:rsid w:val="00CA60DA"/>
    <w:rsid w:val="00CA6462"/>
    <w:rsid w:val="00CA68CC"/>
    <w:rsid w:val="00CA6FDF"/>
    <w:rsid w:val="00CA6FEE"/>
    <w:rsid w:val="00CB016A"/>
    <w:rsid w:val="00CB0837"/>
    <w:rsid w:val="00CB1334"/>
    <w:rsid w:val="00CB1351"/>
    <w:rsid w:val="00CB3305"/>
    <w:rsid w:val="00CB3F78"/>
    <w:rsid w:val="00CB40DD"/>
    <w:rsid w:val="00CB44FE"/>
    <w:rsid w:val="00CB515A"/>
    <w:rsid w:val="00CB77D6"/>
    <w:rsid w:val="00CC0519"/>
    <w:rsid w:val="00CC0641"/>
    <w:rsid w:val="00CC0F1F"/>
    <w:rsid w:val="00CC16B9"/>
    <w:rsid w:val="00CC187C"/>
    <w:rsid w:val="00CC1BF7"/>
    <w:rsid w:val="00CC1D31"/>
    <w:rsid w:val="00CC263A"/>
    <w:rsid w:val="00CC497B"/>
    <w:rsid w:val="00CC544B"/>
    <w:rsid w:val="00CC61B2"/>
    <w:rsid w:val="00CC7164"/>
    <w:rsid w:val="00CC7755"/>
    <w:rsid w:val="00CC787C"/>
    <w:rsid w:val="00CD11E1"/>
    <w:rsid w:val="00CD188B"/>
    <w:rsid w:val="00CD1C8E"/>
    <w:rsid w:val="00CD28D6"/>
    <w:rsid w:val="00CD6320"/>
    <w:rsid w:val="00CD65AA"/>
    <w:rsid w:val="00CD73B9"/>
    <w:rsid w:val="00CD7937"/>
    <w:rsid w:val="00CE004D"/>
    <w:rsid w:val="00CE016E"/>
    <w:rsid w:val="00CE1C6C"/>
    <w:rsid w:val="00CE1E44"/>
    <w:rsid w:val="00CE2D91"/>
    <w:rsid w:val="00CE3C19"/>
    <w:rsid w:val="00CE4A14"/>
    <w:rsid w:val="00CE4A38"/>
    <w:rsid w:val="00CE4D8A"/>
    <w:rsid w:val="00CE5C77"/>
    <w:rsid w:val="00CE7D02"/>
    <w:rsid w:val="00CF046B"/>
    <w:rsid w:val="00CF0853"/>
    <w:rsid w:val="00CF0868"/>
    <w:rsid w:val="00CF089C"/>
    <w:rsid w:val="00CF0BB2"/>
    <w:rsid w:val="00CF0E87"/>
    <w:rsid w:val="00CF0FCA"/>
    <w:rsid w:val="00CF1871"/>
    <w:rsid w:val="00CF3EE8"/>
    <w:rsid w:val="00CF4573"/>
    <w:rsid w:val="00CF541F"/>
    <w:rsid w:val="00CF5448"/>
    <w:rsid w:val="00CF6A35"/>
    <w:rsid w:val="00CF70F4"/>
    <w:rsid w:val="00D011E5"/>
    <w:rsid w:val="00D0215A"/>
    <w:rsid w:val="00D0225F"/>
    <w:rsid w:val="00D03562"/>
    <w:rsid w:val="00D0394C"/>
    <w:rsid w:val="00D03D8C"/>
    <w:rsid w:val="00D04077"/>
    <w:rsid w:val="00D0563B"/>
    <w:rsid w:val="00D064F1"/>
    <w:rsid w:val="00D07334"/>
    <w:rsid w:val="00D07BB2"/>
    <w:rsid w:val="00D10580"/>
    <w:rsid w:val="00D11ACC"/>
    <w:rsid w:val="00D1293A"/>
    <w:rsid w:val="00D12D2C"/>
    <w:rsid w:val="00D12F86"/>
    <w:rsid w:val="00D13441"/>
    <w:rsid w:val="00D13B21"/>
    <w:rsid w:val="00D14F56"/>
    <w:rsid w:val="00D17B6E"/>
    <w:rsid w:val="00D17EEC"/>
    <w:rsid w:val="00D207F0"/>
    <w:rsid w:val="00D216F6"/>
    <w:rsid w:val="00D222F1"/>
    <w:rsid w:val="00D23171"/>
    <w:rsid w:val="00D30B7A"/>
    <w:rsid w:val="00D337B8"/>
    <w:rsid w:val="00D36146"/>
    <w:rsid w:val="00D3624A"/>
    <w:rsid w:val="00D37212"/>
    <w:rsid w:val="00D3798D"/>
    <w:rsid w:val="00D4122A"/>
    <w:rsid w:val="00D43C50"/>
    <w:rsid w:val="00D442E8"/>
    <w:rsid w:val="00D445FF"/>
    <w:rsid w:val="00D44ACE"/>
    <w:rsid w:val="00D451F4"/>
    <w:rsid w:val="00D454C1"/>
    <w:rsid w:val="00D456FF"/>
    <w:rsid w:val="00D46239"/>
    <w:rsid w:val="00D470BE"/>
    <w:rsid w:val="00D52C00"/>
    <w:rsid w:val="00D5419E"/>
    <w:rsid w:val="00D561A3"/>
    <w:rsid w:val="00D563EF"/>
    <w:rsid w:val="00D56DA4"/>
    <w:rsid w:val="00D57486"/>
    <w:rsid w:val="00D577F9"/>
    <w:rsid w:val="00D6470D"/>
    <w:rsid w:val="00D64B39"/>
    <w:rsid w:val="00D64B9C"/>
    <w:rsid w:val="00D65E8A"/>
    <w:rsid w:val="00D66CD2"/>
    <w:rsid w:val="00D67037"/>
    <w:rsid w:val="00D672C5"/>
    <w:rsid w:val="00D70DFB"/>
    <w:rsid w:val="00D70E3D"/>
    <w:rsid w:val="00D72518"/>
    <w:rsid w:val="00D72CDA"/>
    <w:rsid w:val="00D72D16"/>
    <w:rsid w:val="00D73636"/>
    <w:rsid w:val="00D7480A"/>
    <w:rsid w:val="00D74EB5"/>
    <w:rsid w:val="00D7564B"/>
    <w:rsid w:val="00D766DF"/>
    <w:rsid w:val="00D8058D"/>
    <w:rsid w:val="00D80BA7"/>
    <w:rsid w:val="00D81022"/>
    <w:rsid w:val="00D81B07"/>
    <w:rsid w:val="00D8298D"/>
    <w:rsid w:val="00D82DCD"/>
    <w:rsid w:val="00D83859"/>
    <w:rsid w:val="00D83C10"/>
    <w:rsid w:val="00D83F9D"/>
    <w:rsid w:val="00D84766"/>
    <w:rsid w:val="00D85D83"/>
    <w:rsid w:val="00D85EF6"/>
    <w:rsid w:val="00D87F1F"/>
    <w:rsid w:val="00D90309"/>
    <w:rsid w:val="00D93037"/>
    <w:rsid w:val="00D94A33"/>
    <w:rsid w:val="00D96505"/>
    <w:rsid w:val="00D97DC3"/>
    <w:rsid w:val="00D97DF4"/>
    <w:rsid w:val="00D97F33"/>
    <w:rsid w:val="00DA05E2"/>
    <w:rsid w:val="00DA17FC"/>
    <w:rsid w:val="00DA1958"/>
    <w:rsid w:val="00DA19F4"/>
    <w:rsid w:val="00DA512B"/>
    <w:rsid w:val="00DA512F"/>
    <w:rsid w:val="00DA58C5"/>
    <w:rsid w:val="00DA6132"/>
    <w:rsid w:val="00DA62F2"/>
    <w:rsid w:val="00DA6AA7"/>
    <w:rsid w:val="00DA7094"/>
    <w:rsid w:val="00DB1408"/>
    <w:rsid w:val="00DB1536"/>
    <w:rsid w:val="00DB1CB0"/>
    <w:rsid w:val="00DB3D5F"/>
    <w:rsid w:val="00DB40B2"/>
    <w:rsid w:val="00DB4C52"/>
    <w:rsid w:val="00DB6257"/>
    <w:rsid w:val="00DB6EDD"/>
    <w:rsid w:val="00DB705F"/>
    <w:rsid w:val="00DB732B"/>
    <w:rsid w:val="00DB7E4B"/>
    <w:rsid w:val="00DC025C"/>
    <w:rsid w:val="00DC2BA8"/>
    <w:rsid w:val="00DC3B6B"/>
    <w:rsid w:val="00DC3D05"/>
    <w:rsid w:val="00DC4F88"/>
    <w:rsid w:val="00DC51A6"/>
    <w:rsid w:val="00DC5584"/>
    <w:rsid w:val="00DD0D7F"/>
    <w:rsid w:val="00DD205E"/>
    <w:rsid w:val="00DD34F0"/>
    <w:rsid w:val="00DD3FEA"/>
    <w:rsid w:val="00DD6D8F"/>
    <w:rsid w:val="00DD6DFB"/>
    <w:rsid w:val="00DD730F"/>
    <w:rsid w:val="00DD7470"/>
    <w:rsid w:val="00DD7D2F"/>
    <w:rsid w:val="00DE154E"/>
    <w:rsid w:val="00DE50F0"/>
    <w:rsid w:val="00DE62EF"/>
    <w:rsid w:val="00DF029D"/>
    <w:rsid w:val="00DF15A7"/>
    <w:rsid w:val="00DF1973"/>
    <w:rsid w:val="00DF1C25"/>
    <w:rsid w:val="00DF6D1E"/>
    <w:rsid w:val="00DF738F"/>
    <w:rsid w:val="00E0078C"/>
    <w:rsid w:val="00E02E7B"/>
    <w:rsid w:val="00E04622"/>
    <w:rsid w:val="00E04B65"/>
    <w:rsid w:val="00E05704"/>
    <w:rsid w:val="00E06406"/>
    <w:rsid w:val="00E06B52"/>
    <w:rsid w:val="00E074CD"/>
    <w:rsid w:val="00E10233"/>
    <w:rsid w:val="00E106BB"/>
    <w:rsid w:val="00E111D1"/>
    <w:rsid w:val="00E11823"/>
    <w:rsid w:val="00E11AD8"/>
    <w:rsid w:val="00E13486"/>
    <w:rsid w:val="00E136A2"/>
    <w:rsid w:val="00E14F7E"/>
    <w:rsid w:val="00E155E1"/>
    <w:rsid w:val="00E15AC5"/>
    <w:rsid w:val="00E17269"/>
    <w:rsid w:val="00E177A5"/>
    <w:rsid w:val="00E223AA"/>
    <w:rsid w:val="00E243E1"/>
    <w:rsid w:val="00E24ABE"/>
    <w:rsid w:val="00E26F64"/>
    <w:rsid w:val="00E31C3B"/>
    <w:rsid w:val="00E32ECA"/>
    <w:rsid w:val="00E34283"/>
    <w:rsid w:val="00E3445B"/>
    <w:rsid w:val="00E344D9"/>
    <w:rsid w:val="00E35604"/>
    <w:rsid w:val="00E35B51"/>
    <w:rsid w:val="00E36363"/>
    <w:rsid w:val="00E37CD5"/>
    <w:rsid w:val="00E4069C"/>
    <w:rsid w:val="00E41191"/>
    <w:rsid w:val="00E4637C"/>
    <w:rsid w:val="00E50286"/>
    <w:rsid w:val="00E51DBD"/>
    <w:rsid w:val="00E53802"/>
    <w:rsid w:val="00E546D5"/>
    <w:rsid w:val="00E55386"/>
    <w:rsid w:val="00E56378"/>
    <w:rsid w:val="00E5676D"/>
    <w:rsid w:val="00E56E09"/>
    <w:rsid w:val="00E56FF9"/>
    <w:rsid w:val="00E57834"/>
    <w:rsid w:val="00E57C2D"/>
    <w:rsid w:val="00E60E64"/>
    <w:rsid w:val="00E61458"/>
    <w:rsid w:val="00E62101"/>
    <w:rsid w:val="00E622F5"/>
    <w:rsid w:val="00E62690"/>
    <w:rsid w:val="00E63CF0"/>
    <w:rsid w:val="00E66470"/>
    <w:rsid w:val="00E70038"/>
    <w:rsid w:val="00E703AD"/>
    <w:rsid w:val="00E70A47"/>
    <w:rsid w:val="00E70AF9"/>
    <w:rsid w:val="00E72BD6"/>
    <w:rsid w:val="00E74473"/>
    <w:rsid w:val="00E74631"/>
    <w:rsid w:val="00E747D0"/>
    <w:rsid w:val="00E74DC7"/>
    <w:rsid w:val="00E7685E"/>
    <w:rsid w:val="00E76989"/>
    <w:rsid w:val="00E7774C"/>
    <w:rsid w:val="00E7794B"/>
    <w:rsid w:val="00E77FE7"/>
    <w:rsid w:val="00E81C09"/>
    <w:rsid w:val="00E828A0"/>
    <w:rsid w:val="00E82E8D"/>
    <w:rsid w:val="00E83A80"/>
    <w:rsid w:val="00E83FA0"/>
    <w:rsid w:val="00E84C7A"/>
    <w:rsid w:val="00E85E58"/>
    <w:rsid w:val="00E90137"/>
    <w:rsid w:val="00E9039C"/>
    <w:rsid w:val="00E938F9"/>
    <w:rsid w:val="00E93A65"/>
    <w:rsid w:val="00E94A4C"/>
    <w:rsid w:val="00E94D5E"/>
    <w:rsid w:val="00E95193"/>
    <w:rsid w:val="00E957EE"/>
    <w:rsid w:val="00E9584D"/>
    <w:rsid w:val="00E95BD6"/>
    <w:rsid w:val="00E96D55"/>
    <w:rsid w:val="00EA03AE"/>
    <w:rsid w:val="00EA1E1C"/>
    <w:rsid w:val="00EA1E97"/>
    <w:rsid w:val="00EA2026"/>
    <w:rsid w:val="00EA2C25"/>
    <w:rsid w:val="00EA4A0A"/>
    <w:rsid w:val="00EA4AF2"/>
    <w:rsid w:val="00EA51D6"/>
    <w:rsid w:val="00EA5D0A"/>
    <w:rsid w:val="00EA70C1"/>
    <w:rsid w:val="00EA7100"/>
    <w:rsid w:val="00EA75A7"/>
    <w:rsid w:val="00EB042D"/>
    <w:rsid w:val="00EB152F"/>
    <w:rsid w:val="00EB2E85"/>
    <w:rsid w:val="00EB3212"/>
    <w:rsid w:val="00EB343B"/>
    <w:rsid w:val="00EB3AC8"/>
    <w:rsid w:val="00EB6156"/>
    <w:rsid w:val="00EB65B6"/>
    <w:rsid w:val="00EB7913"/>
    <w:rsid w:val="00EC0784"/>
    <w:rsid w:val="00EC1AF5"/>
    <w:rsid w:val="00EC1F9D"/>
    <w:rsid w:val="00EC2005"/>
    <w:rsid w:val="00EC2336"/>
    <w:rsid w:val="00EC343A"/>
    <w:rsid w:val="00EC44CC"/>
    <w:rsid w:val="00EC541F"/>
    <w:rsid w:val="00EC596A"/>
    <w:rsid w:val="00EC6653"/>
    <w:rsid w:val="00EC67A0"/>
    <w:rsid w:val="00EC7190"/>
    <w:rsid w:val="00ED0513"/>
    <w:rsid w:val="00ED0EA8"/>
    <w:rsid w:val="00ED19B3"/>
    <w:rsid w:val="00ED25D0"/>
    <w:rsid w:val="00ED2E4C"/>
    <w:rsid w:val="00ED32CF"/>
    <w:rsid w:val="00ED38D4"/>
    <w:rsid w:val="00ED69C8"/>
    <w:rsid w:val="00ED72A9"/>
    <w:rsid w:val="00EE0410"/>
    <w:rsid w:val="00EE09E7"/>
    <w:rsid w:val="00EE1380"/>
    <w:rsid w:val="00EE25F4"/>
    <w:rsid w:val="00EE2814"/>
    <w:rsid w:val="00EE5090"/>
    <w:rsid w:val="00EE57DE"/>
    <w:rsid w:val="00EE617E"/>
    <w:rsid w:val="00EE6927"/>
    <w:rsid w:val="00EE6C9E"/>
    <w:rsid w:val="00EE7036"/>
    <w:rsid w:val="00EF0B3D"/>
    <w:rsid w:val="00EF0B55"/>
    <w:rsid w:val="00EF2129"/>
    <w:rsid w:val="00EF2362"/>
    <w:rsid w:val="00EF2375"/>
    <w:rsid w:val="00EF27E5"/>
    <w:rsid w:val="00EF2E3A"/>
    <w:rsid w:val="00EF3453"/>
    <w:rsid w:val="00EF427D"/>
    <w:rsid w:val="00EF549F"/>
    <w:rsid w:val="00EF5ED9"/>
    <w:rsid w:val="00F0025D"/>
    <w:rsid w:val="00F009C6"/>
    <w:rsid w:val="00F01F2C"/>
    <w:rsid w:val="00F02687"/>
    <w:rsid w:val="00F04263"/>
    <w:rsid w:val="00F05059"/>
    <w:rsid w:val="00F057CE"/>
    <w:rsid w:val="00F072A7"/>
    <w:rsid w:val="00F072E6"/>
    <w:rsid w:val="00F0746B"/>
    <w:rsid w:val="00F078DC"/>
    <w:rsid w:val="00F10361"/>
    <w:rsid w:val="00F11983"/>
    <w:rsid w:val="00F1338D"/>
    <w:rsid w:val="00F13CAD"/>
    <w:rsid w:val="00F14F51"/>
    <w:rsid w:val="00F155BE"/>
    <w:rsid w:val="00F1584A"/>
    <w:rsid w:val="00F179C8"/>
    <w:rsid w:val="00F220A0"/>
    <w:rsid w:val="00F234AA"/>
    <w:rsid w:val="00F238A7"/>
    <w:rsid w:val="00F243A1"/>
    <w:rsid w:val="00F24943"/>
    <w:rsid w:val="00F25AA8"/>
    <w:rsid w:val="00F25E6C"/>
    <w:rsid w:val="00F25FDA"/>
    <w:rsid w:val="00F266DF"/>
    <w:rsid w:val="00F303DF"/>
    <w:rsid w:val="00F327E5"/>
    <w:rsid w:val="00F34B23"/>
    <w:rsid w:val="00F358F0"/>
    <w:rsid w:val="00F36CAC"/>
    <w:rsid w:val="00F3769A"/>
    <w:rsid w:val="00F37E66"/>
    <w:rsid w:val="00F37FFB"/>
    <w:rsid w:val="00F404C4"/>
    <w:rsid w:val="00F429E9"/>
    <w:rsid w:val="00F46740"/>
    <w:rsid w:val="00F47636"/>
    <w:rsid w:val="00F47799"/>
    <w:rsid w:val="00F50505"/>
    <w:rsid w:val="00F50B69"/>
    <w:rsid w:val="00F50FC8"/>
    <w:rsid w:val="00F511EB"/>
    <w:rsid w:val="00F51B00"/>
    <w:rsid w:val="00F51F6E"/>
    <w:rsid w:val="00F521CD"/>
    <w:rsid w:val="00F5231F"/>
    <w:rsid w:val="00F52E76"/>
    <w:rsid w:val="00F530E6"/>
    <w:rsid w:val="00F54E0B"/>
    <w:rsid w:val="00F55766"/>
    <w:rsid w:val="00F56FF6"/>
    <w:rsid w:val="00F57B0C"/>
    <w:rsid w:val="00F57B4A"/>
    <w:rsid w:val="00F57BE3"/>
    <w:rsid w:val="00F603BA"/>
    <w:rsid w:val="00F61AF0"/>
    <w:rsid w:val="00F62D13"/>
    <w:rsid w:val="00F6344B"/>
    <w:rsid w:val="00F64C23"/>
    <w:rsid w:val="00F65342"/>
    <w:rsid w:val="00F656B6"/>
    <w:rsid w:val="00F657F5"/>
    <w:rsid w:val="00F67146"/>
    <w:rsid w:val="00F67979"/>
    <w:rsid w:val="00F71617"/>
    <w:rsid w:val="00F717CD"/>
    <w:rsid w:val="00F71E33"/>
    <w:rsid w:val="00F72D3F"/>
    <w:rsid w:val="00F73BD6"/>
    <w:rsid w:val="00F73C3F"/>
    <w:rsid w:val="00F76860"/>
    <w:rsid w:val="00F77A41"/>
    <w:rsid w:val="00F8181A"/>
    <w:rsid w:val="00F83F2F"/>
    <w:rsid w:val="00F83F4F"/>
    <w:rsid w:val="00F848DA"/>
    <w:rsid w:val="00F85AD4"/>
    <w:rsid w:val="00F86501"/>
    <w:rsid w:val="00F867AF"/>
    <w:rsid w:val="00F90F75"/>
    <w:rsid w:val="00F91084"/>
    <w:rsid w:val="00F91B99"/>
    <w:rsid w:val="00F91ECE"/>
    <w:rsid w:val="00FA31E8"/>
    <w:rsid w:val="00FA455C"/>
    <w:rsid w:val="00FA5325"/>
    <w:rsid w:val="00FA58A3"/>
    <w:rsid w:val="00FA60FF"/>
    <w:rsid w:val="00FA75A3"/>
    <w:rsid w:val="00FA76D7"/>
    <w:rsid w:val="00FB022B"/>
    <w:rsid w:val="00FB02FB"/>
    <w:rsid w:val="00FB0C02"/>
    <w:rsid w:val="00FB11C1"/>
    <w:rsid w:val="00FB131C"/>
    <w:rsid w:val="00FB2084"/>
    <w:rsid w:val="00FB3A76"/>
    <w:rsid w:val="00FB3C13"/>
    <w:rsid w:val="00FB4545"/>
    <w:rsid w:val="00FB525D"/>
    <w:rsid w:val="00FB563D"/>
    <w:rsid w:val="00FB5FE7"/>
    <w:rsid w:val="00FB685B"/>
    <w:rsid w:val="00FB6E90"/>
    <w:rsid w:val="00FB71D9"/>
    <w:rsid w:val="00FB7335"/>
    <w:rsid w:val="00FC05DC"/>
    <w:rsid w:val="00FC0D17"/>
    <w:rsid w:val="00FC176F"/>
    <w:rsid w:val="00FC3C7E"/>
    <w:rsid w:val="00FC40CA"/>
    <w:rsid w:val="00FC47E7"/>
    <w:rsid w:val="00FC5DAB"/>
    <w:rsid w:val="00FC5E35"/>
    <w:rsid w:val="00FC6FAD"/>
    <w:rsid w:val="00FD15DB"/>
    <w:rsid w:val="00FD40C4"/>
    <w:rsid w:val="00FD41AD"/>
    <w:rsid w:val="00FD4836"/>
    <w:rsid w:val="00FD73A9"/>
    <w:rsid w:val="00FD79DF"/>
    <w:rsid w:val="00FE0CB6"/>
    <w:rsid w:val="00FE0DD2"/>
    <w:rsid w:val="00FE197C"/>
    <w:rsid w:val="00FE2959"/>
    <w:rsid w:val="00FE4A1B"/>
    <w:rsid w:val="00FE4F76"/>
    <w:rsid w:val="00FE56A7"/>
    <w:rsid w:val="00FE5D1F"/>
    <w:rsid w:val="00FE681C"/>
    <w:rsid w:val="00FE6CB5"/>
    <w:rsid w:val="00FE7027"/>
    <w:rsid w:val="00FF085D"/>
    <w:rsid w:val="00FF0F3B"/>
    <w:rsid w:val="00FF13A1"/>
    <w:rsid w:val="00FF13D2"/>
    <w:rsid w:val="00FF151C"/>
    <w:rsid w:val="00FF20C2"/>
    <w:rsid w:val="00FF2D88"/>
    <w:rsid w:val="00FF3DB1"/>
    <w:rsid w:val="00FF3DBC"/>
    <w:rsid w:val="00FF4343"/>
    <w:rsid w:val="00FF4629"/>
    <w:rsid w:val="00FF4796"/>
    <w:rsid w:val="00FF59B2"/>
    <w:rsid w:val="00FF6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o:shapelayout v:ext="edit">
      <o:idmap v:ext="edit" data="1"/>
    </o:shapelayout>
  </w:shapeDefaults>
  <w:decimalSymbol w:val="."/>
  <w:listSeparator w:val=","/>
  <w14:docId w14:val="27D5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092A"/>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323D3A"/>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323D3A"/>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23D3A"/>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23D3A"/>
    <w:pPr>
      <w:keepNext/>
      <w:keepLines/>
      <w:spacing w:before="200"/>
      <w:outlineLvl w:val="3"/>
    </w:pPr>
    <w:rPr>
      <w:rFonts w:ascii="Cambria" w:eastAsia="Times New Roman" w:hAnsi="Cambria"/>
      <w:b/>
      <w:bCs/>
      <w:i/>
      <w:iCs/>
      <w:color w:val="4F81BD"/>
    </w:rPr>
  </w:style>
  <w:style w:type="paragraph" w:styleId="Heading5">
    <w:name w:val="heading 5"/>
    <w:basedOn w:val="Normal"/>
    <w:next w:val="subsection"/>
    <w:link w:val="Heading5Char"/>
    <w:uiPriority w:val="9"/>
    <w:qFormat/>
    <w:rsid w:val="00323D3A"/>
    <w:pPr>
      <w:keepNext/>
      <w:keepLines/>
      <w:spacing w:before="280" w:line="240" w:lineRule="auto"/>
      <w:ind w:left="1134" w:hanging="1134"/>
      <w:outlineLvl w:val="4"/>
    </w:pPr>
    <w:rPr>
      <w:rFonts w:eastAsia="Times New Roman"/>
      <w:b/>
      <w:kern w:val="28"/>
      <w:sz w:val="24"/>
      <w:lang w:eastAsia="en-AU"/>
    </w:rPr>
  </w:style>
  <w:style w:type="paragraph" w:styleId="Heading6">
    <w:name w:val="heading 6"/>
    <w:basedOn w:val="Normal"/>
    <w:next w:val="Normal"/>
    <w:link w:val="Heading6Char"/>
    <w:uiPriority w:val="9"/>
    <w:semiHidden/>
    <w:unhideWhenUsed/>
    <w:qFormat/>
    <w:rsid w:val="00323D3A"/>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323D3A"/>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323D3A"/>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323D3A"/>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3092A"/>
  </w:style>
  <w:style w:type="paragraph" w:customStyle="1" w:styleId="OPCParaBase">
    <w:name w:val="OPCParaBase"/>
    <w:link w:val="OPCParaBaseChar"/>
    <w:qFormat/>
    <w:rsid w:val="00B3092A"/>
    <w:pPr>
      <w:spacing w:line="260" w:lineRule="atLeast"/>
    </w:pPr>
    <w:rPr>
      <w:rFonts w:eastAsia="Times New Roman"/>
      <w:sz w:val="22"/>
    </w:rPr>
  </w:style>
  <w:style w:type="paragraph" w:customStyle="1" w:styleId="ShortT">
    <w:name w:val="ShortT"/>
    <w:basedOn w:val="OPCParaBase"/>
    <w:next w:val="Normal"/>
    <w:link w:val="ShortTChar"/>
    <w:qFormat/>
    <w:rsid w:val="00B3092A"/>
    <w:pPr>
      <w:spacing w:line="240" w:lineRule="auto"/>
    </w:pPr>
    <w:rPr>
      <w:b/>
      <w:sz w:val="40"/>
    </w:rPr>
  </w:style>
  <w:style w:type="paragraph" w:customStyle="1" w:styleId="ActHead1">
    <w:name w:val="ActHead 1"/>
    <w:aliases w:val="c"/>
    <w:basedOn w:val="OPCParaBase"/>
    <w:next w:val="Normal"/>
    <w:qFormat/>
    <w:rsid w:val="00B3092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B3092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B3092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B3092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3092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3092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3092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3092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3092A"/>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B3092A"/>
  </w:style>
  <w:style w:type="paragraph" w:customStyle="1" w:styleId="Blocks">
    <w:name w:val="Blocks"/>
    <w:aliases w:val="bb"/>
    <w:basedOn w:val="OPCParaBase"/>
    <w:qFormat/>
    <w:rsid w:val="00B3092A"/>
    <w:pPr>
      <w:spacing w:line="240" w:lineRule="auto"/>
    </w:pPr>
    <w:rPr>
      <w:sz w:val="24"/>
    </w:rPr>
  </w:style>
  <w:style w:type="paragraph" w:customStyle="1" w:styleId="BoxText">
    <w:name w:val="BoxText"/>
    <w:aliases w:val="bt"/>
    <w:basedOn w:val="OPCParaBase"/>
    <w:qFormat/>
    <w:rsid w:val="00B3092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3092A"/>
    <w:rPr>
      <w:b/>
    </w:rPr>
  </w:style>
  <w:style w:type="paragraph" w:customStyle="1" w:styleId="BoxHeadItalic">
    <w:name w:val="BoxHeadItalic"/>
    <w:aliases w:val="bhi"/>
    <w:basedOn w:val="BoxText"/>
    <w:next w:val="BoxStep"/>
    <w:qFormat/>
    <w:rsid w:val="00B3092A"/>
    <w:rPr>
      <w:i/>
    </w:rPr>
  </w:style>
  <w:style w:type="paragraph" w:customStyle="1" w:styleId="BoxList">
    <w:name w:val="BoxList"/>
    <w:aliases w:val="bl"/>
    <w:basedOn w:val="BoxText"/>
    <w:qFormat/>
    <w:rsid w:val="00B3092A"/>
    <w:pPr>
      <w:ind w:left="1559" w:hanging="425"/>
    </w:pPr>
  </w:style>
  <w:style w:type="paragraph" w:customStyle="1" w:styleId="BoxNote">
    <w:name w:val="BoxNote"/>
    <w:aliases w:val="bn"/>
    <w:basedOn w:val="BoxText"/>
    <w:qFormat/>
    <w:rsid w:val="00B3092A"/>
    <w:pPr>
      <w:tabs>
        <w:tab w:val="left" w:pos="1985"/>
      </w:tabs>
      <w:spacing w:before="122" w:line="198" w:lineRule="exact"/>
      <w:ind w:left="2948" w:hanging="1814"/>
    </w:pPr>
    <w:rPr>
      <w:sz w:val="18"/>
    </w:rPr>
  </w:style>
  <w:style w:type="paragraph" w:customStyle="1" w:styleId="BoxPara">
    <w:name w:val="BoxPara"/>
    <w:aliases w:val="bp"/>
    <w:basedOn w:val="BoxText"/>
    <w:qFormat/>
    <w:rsid w:val="00B3092A"/>
    <w:pPr>
      <w:tabs>
        <w:tab w:val="right" w:pos="2268"/>
      </w:tabs>
      <w:ind w:left="2552" w:hanging="1418"/>
    </w:pPr>
  </w:style>
  <w:style w:type="paragraph" w:customStyle="1" w:styleId="BoxStep">
    <w:name w:val="BoxStep"/>
    <w:aliases w:val="bs"/>
    <w:basedOn w:val="BoxText"/>
    <w:qFormat/>
    <w:rsid w:val="00B3092A"/>
    <w:pPr>
      <w:ind w:left="1985" w:hanging="851"/>
    </w:pPr>
  </w:style>
  <w:style w:type="character" w:customStyle="1" w:styleId="CharAmPartNo">
    <w:name w:val="CharAmPartNo"/>
    <w:basedOn w:val="OPCCharBase"/>
    <w:uiPriority w:val="1"/>
    <w:qFormat/>
    <w:rsid w:val="00B3092A"/>
  </w:style>
  <w:style w:type="character" w:customStyle="1" w:styleId="CharAmPartText">
    <w:name w:val="CharAmPartText"/>
    <w:basedOn w:val="OPCCharBase"/>
    <w:uiPriority w:val="1"/>
    <w:qFormat/>
    <w:rsid w:val="00B3092A"/>
  </w:style>
  <w:style w:type="character" w:customStyle="1" w:styleId="CharAmSchNo">
    <w:name w:val="CharAmSchNo"/>
    <w:basedOn w:val="OPCCharBase"/>
    <w:uiPriority w:val="1"/>
    <w:qFormat/>
    <w:rsid w:val="00B3092A"/>
  </w:style>
  <w:style w:type="character" w:customStyle="1" w:styleId="CharAmSchText">
    <w:name w:val="CharAmSchText"/>
    <w:basedOn w:val="OPCCharBase"/>
    <w:uiPriority w:val="1"/>
    <w:qFormat/>
    <w:rsid w:val="00B3092A"/>
  </w:style>
  <w:style w:type="character" w:customStyle="1" w:styleId="CharBoldItalic">
    <w:name w:val="CharBoldItalic"/>
    <w:basedOn w:val="OPCCharBase"/>
    <w:uiPriority w:val="1"/>
    <w:qFormat/>
    <w:rsid w:val="00B3092A"/>
    <w:rPr>
      <w:b/>
      <w:i/>
    </w:rPr>
  </w:style>
  <w:style w:type="character" w:customStyle="1" w:styleId="CharChapNo">
    <w:name w:val="CharChapNo"/>
    <w:basedOn w:val="OPCCharBase"/>
    <w:qFormat/>
    <w:rsid w:val="00B3092A"/>
  </w:style>
  <w:style w:type="character" w:customStyle="1" w:styleId="CharChapText">
    <w:name w:val="CharChapText"/>
    <w:basedOn w:val="OPCCharBase"/>
    <w:qFormat/>
    <w:rsid w:val="00B3092A"/>
  </w:style>
  <w:style w:type="character" w:customStyle="1" w:styleId="CharDivNo">
    <w:name w:val="CharDivNo"/>
    <w:basedOn w:val="OPCCharBase"/>
    <w:qFormat/>
    <w:rsid w:val="00B3092A"/>
  </w:style>
  <w:style w:type="character" w:customStyle="1" w:styleId="CharDivText">
    <w:name w:val="CharDivText"/>
    <w:basedOn w:val="OPCCharBase"/>
    <w:qFormat/>
    <w:rsid w:val="00B3092A"/>
  </w:style>
  <w:style w:type="character" w:customStyle="1" w:styleId="CharItalic">
    <w:name w:val="CharItalic"/>
    <w:basedOn w:val="OPCCharBase"/>
    <w:uiPriority w:val="1"/>
    <w:qFormat/>
    <w:rsid w:val="00B3092A"/>
    <w:rPr>
      <w:i/>
    </w:rPr>
  </w:style>
  <w:style w:type="character" w:customStyle="1" w:styleId="CharPartNo">
    <w:name w:val="CharPartNo"/>
    <w:basedOn w:val="OPCCharBase"/>
    <w:qFormat/>
    <w:rsid w:val="00B3092A"/>
  </w:style>
  <w:style w:type="character" w:customStyle="1" w:styleId="CharPartText">
    <w:name w:val="CharPartText"/>
    <w:basedOn w:val="OPCCharBase"/>
    <w:qFormat/>
    <w:rsid w:val="00B3092A"/>
  </w:style>
  <w:style w:type="character" w:customStyle="1" w:styleId="CharSectno">
    <w:name w:val="CharSectno"/>
    <w:basedOn w:val="OPCCharBase"/>
    <w:qFormat/>
    <w:rsid w:val="00B3092A"/>
  </w:style>
  <w:style w:type="character" w:customStyle="1" w:styleId="CharSubdNo">
    <w:name w:val="CharSubdNo"/>
    <w:basedOn w:val="OPCCharBase"/>
    <w:uiPriority w:val="1"/>
    <w:qFormat/>
    <w:rsid w:val="00B3092A"/>
  </w:style>
  <w:style w:type="character" w:customStyle="1" w:styleId="CharSubdText">
    <w:name w:val="CharSubdText"/>
    <w:basedOn w:val="OPCCharBase"/>
    <w:uiPriority w:val="1"/>
    <w:qFormat/>
    <w:rsid w:val="00B3092A"/>
  </w:style>
  <w:style w:type="paragraph" w:customStyle="1" w:styleId="CTA--">
    <w:name w:val="CTA --"/>
    <w:basedOn w:val="OPCParaBase"/>
    <w:next w:val="Normal"/>
    <w:rsid w:val="00B3092A"/>
    <w:pPr>
      <w:spacing w:before="60" w:line="240" w:lineRule="atLeast"/>
      <w:ind w:left="142" w:hanging="142"/>
    </w:pPr>
    <w:rPr>
      <w:sz w:val="20"/>
    </w:rPr>
  </w:style>
  <w:style w:type="paragraph" w:customStyle="1" w:styleId="CTA-">
    <w:name w:val="CTA -"/>
    <w:basedOn w:val="OPCParaBase"/>
    <w:rsid w:val="00B3092A"/>
    <w:pPr>
      <w:spacing w:before="60" w:line="240" w:lineRule="atLeast"/>
      <w:ind w:left="85" w:hanging="85"/>
    </w:pPr>
    <w:rPr>
      <w:sz w:val="20"/>
    </w:rPr>
  </w:style>
  <w:style w:type="paragraph" w:customStyle="1" w:styleId="CTA---">
    <w:name w:val="CTA ---"/>
    <w:basedOn w:val="OPCParaBase"/>
    <w:next w:val="Normal"/>
    <w:rsid w:val="00B3092A"/>
    <w:pPr>
      <w:spacing w:before="60" w:line="240" w:lineRule="atLeast"/>
      <w:ind w:left="198" w:hanging="198"/>
    </w:pPr>
    <w:rPr>
      <w:sz w:val="20"/>
    </w:rPr>
  </w:style>
  <w:style w:type="paragraph" w:customStyle="1" w:styleId="CTA----">
    <w:name w:val="CTA ----"/>
    <w:basedOn w:val="OPCParaBase"/>
    <w:next w:val="Normal"/>
    <w:rsid w:val="00B3092A"/>
    <w:pPr>
      <w:spacing w:before="60" w:line="240" w:lineRule="atLeast"/>
      <w:ind w:left="255" w:hanging="255"/>
    </w:pPr>
    <w:rPr>
      <w:sz w:val="20"/>
    </w:rPr>
  </w:style>
  <w:style w:type="paragraph" w:customStyle="1" w:styleId="CTA1a">
    <w:name w:val="CTA 1(a)"/>
    <w:basedOn w:val="OPCParaBase"/>
    <w:rsid w:val="00B3092A"/>
    <w:pPr>
      <w:tabs>
        <w:tab w:val="right" w:pos="414"/>
      </w:tabs>
      <w:spacing w:before="40" w:line="240" w:lineRule="atLeast"/>
      <w:ind w:left="675" w:hanging="675"/>
    </w:pPr>
    <w:rPr>
      <w:sz w:val="20"/>
    </w:rPr>
  </w:style>
  <w:style w:type="paragraph" w:customStyle="1" w:styleId="CTA1ai">
    <w:name w:val="CTA 1(a)(i)"/>
    <w:basedOn w:val="OPCParaBase"/>
    <w:rsid w:val="00B3092A"/>
    <w:pPr>
      <w:tabs>
        <w:tab w:val="right" w:pos="1004"/>
      </w:tabs>
      <w:spacing w:before="40" w:line="240" w:lineRule="atLeast"/>
      <w:ind w:left="1253" w:hanging="1253"/>
    </w:pPr>
    <w:rPr>
      <w:sz w:val="20"/>
    </w:rPr>
  </w:style>
  <w:style w:type="paragraph" w:customStyle="1" w:styleId="CTA2a">
    <w:name w:val="CTA 2(a)"/>
    <w:basedOn w:val="OPCParaBase"/>
    <w:rsid w:val="00B3092A"/>
    <w:pPr>
      <w:tabs>
        <w:tab w:val="right" w:pos="482"/>
      </w:tabs>
      <w:spacing w:before="40" w:line="240" w:lineRule="atLeast"/>
      <w:ind w:left="748" w:hanging="748"/>
    </w:pPr>
    <w:rPr>
      <w:sz w:val="20"/>
    </w:rPr>
  </w:style>
  <w:style w:type="paragraph" w:customStyle="1" w:styleId="CTA2ai">
    <w:name w:val="CTA 2(a)(i)"/>
    <w:basedOn w:val="OPCParaBase"/>
    <w:rsid w:val="00B3092A"/>
    <w:pPr>
      <w:tabs>
        <w:tab w:val="right" w:pos="1089"/>
      </w:tabs>
      <w:spacing w:before="40" w:line="240" w:lineRule="atLeast"/>
      <w:ind w:left="1327" w:hanging="1327"/>
    </w:pPr>
    <w:rPr>
      <w:sz w:val="20"/>
    </w:rPr>
  </w:style>
  <w:style w:type="paragraph" w:customStyle="1" w:styleId="CTA3a">
    <w:name w:val="CTA 3(a)"/>
    <w:basedOn w:val="OPCParaBase"/>
    <w:rsid w:val="00B3092A"/>
    <w:pPr>
      <w:tabs>
        <w:tab w:val="right" w:pos="556"/>
      </w:tabs>
      <w:spacing w:before="40" w:line="240" w:lineRule="atLeast"/>
      <w:ind w:left="805" w:hanging="805"/>
    </w:pPr>
    <w:rPr>
      <w:sz w:val="20"/>
    </w:rPr>
  </w:style>
  <w:style w:type="paragraph" w:customStyle="1" w:styleId="CTA3ai">
    <w:name w:val="CTA 3(a)(i)"/>
    <w:basedOn w:val="OPCParaBase"/>
    <w:rsid w:val="00B3092A"/>
    <w:pPr>
      <w:tabs>
        <w:tab w:val="right" w:pos="1140"/>
      </w:tabs>
      <w:spacing w:before="40" w:line="240" w:lineRule="atLeast"/>
      <w:ind w:left="1361" w:hanging="1361"/>
    </w:pPr>
    <w:rPr>
      <w:sz w:val="20"/>
    </w:rPr>
  </w:style>
  <w:style w:type="paragraph" w:customStyle="1" w:styleId="CTA4a">
    <w:name w:val="CTA 4(a)"/>
    <w:basedOn w:val="OPCParaBase"/>
    <w:rsid w:val="00B3092A"/>
    <w:pPr>
      <w:tabs>
        <w:tab w:val="right" w:pos="624"/>
      </w:tabs>
      <w:spacing w:before="40" w:line="240" w:lineRule="atLeast"/>
      <w:ind w:left="873" w:hanging="873"/>
    </w:pPr>
    <w:rPr>
      <w:sz w:val="20"/>
    </w:rPr>
  </w:style>
  <w:style w:type="paragraph" w:customStyle="1" w:styleId="CTA4ai">
    <w:name w:val="CTA 4(a)(i)"/>
    <w:basedOn w:val="OPCParaBase"/>
    <w:rsid w:val="00B3092A"/>
    <w:pPr>
      <w:tabs>
        <w:tab w:val="right" w:pos="1213"/>
      </w:tabs>
      <w:spacing w:before="40" w:line="240" w:lineRule="atLeast"/>
      <w:ind w:left="1452" w:hanging="1452"/>
    </w:pPr>
    <w:rPr>
      <w:sz w:val="20"/>
    </w:rPr>
  </w:style>
  <w:style w:type="paragraph" w:customStyle="1" w:styleId="CTACAPS">
    <w:name w:val="CTA CAPS"/>
    <w:basedOn w:val="OPCParaBase"/>
    <w:rsid w:val="00B3092A"/>
    <w:pPr>
      <w:spacing w:before="60" w:line="240" w:lineRule="atLeast"/>
    </w:pPr>
    <w:rPr>
      <w:sz w:val="20"/>
    </w:rPr>
  </w:style>
  <w:style w:type="paragraph" w:customStyle="1" w:styleId="CTAright">
    <w:name w:val="CTA right"/>
    <w:basedOn w:val="OPCParaBase"/>
    <w:rsid w:val="00B3092A"/>
    <w:pPr>
      <w:spacing w:before="60" w:line="240" w:lineRule="auto"/>
      <w:jc w:val="right"/>
    </w:pPr>
    <w:rPr>
      <w:sz w:val="20"/>
    </w:rPr>
  </w:style>
  <w:style w:type="paragraph" w:customStyle="1" w:styleId="subsection">
    <w:name w:val="subsection"/>
    <w:aliases w:val="ss"/>
    <w:basedOn w:val="OPCParaBase"/>
    <w:link w:val="subsectionChar"/>
    <w:rsid w:val="00B3092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B3092A"/>
    <w:pPr>
      <w:spacing w:before="180" w:line="240" w:lineRule="auto"/>
      <w:ind w:left="1134"/>
    </w:pPr>
  </w:style>
  <w:style w:type="paragraph" w:customStyle="1" w:styleId="Formula">
    <w:name w:val="Formula"/>
    <w:basedOn w:val="OPCParaBase"/>
    <w:rsid w:val="00B3092A"/>
    <w:pPr>
      <w:spacing w:line="240" w:lineRule="auto"/>
      <w:ind w:left="1134"/>
    </w:pPr>
    <w:rPr>
      <w:sz w:val="20"/>
    </w:rPr>
  </w:style>
  <w:style w:type="paragraph" w:styleId="Header">
    <w:name w:val="header"/>
    <w:basedOn w:val="OPCParaBase"/>
    <w:link w:val="HeaderChar"/>
    <w:unhideWhenUsed/>
    <w:rsid w:val="00B3092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3092A"/>
    <w:rPr>
      <w:rFonts w:eastAsia="Times New Roman"/>
      <w:sz w:val="16"/>
    </w:rPr>
  </w:style>
  <w:style w:type="paragraph" w:customStyle="1" w:styleId="House">
    <w:name w:val="House"/>
    <w:basedOn w:val="OPCParaBase"/>
    <w:rsid w:val="00B3092A"/>
    <w:pPr>
      <w:spacing w:line="240" w:lineRule="auto"/>
    </w:pPr>
    <w:rPr>
      <w:sz w:val="28"/>
    </w:rPr>
  </w:style>
  <w:style w:type="paragraph" w:customStyle="1" w:styleId="Item">
    <w:name w:val="Item"/>
    <w:aliases w:val="i"/>
    <w:basedOn w:val="OPCParaBase"/>
    <w:next w:val="ItemHead"/>
    <w:rsid w:val="00B3092A"/>
    <w:pPr>
      <w:keepLines/>
      <w:spacing w:before="80" w:line="240" w:lineRule="auto"/>
      <w:ind w:left="709"/>
    </w:pPr>
  </w:style>
  <w:style w:type="paragraph" w:customStyle="1" w:styleId="ItemHead">
    <w:name w:val="ItemHead"/>
    <w:aliases w:val="ih"/>
    <w:basedOn w:val="OPCParaBase"/>
    <w:next w:val="Item"/>
    <w:rsid w:val="00B3092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3092A"/>
    <w:pPr>
      <w:spacing w:line="240" w:lineRule="auto"/>
    </w:pPr>
    <w:rPr>
      <w:b/>
      <w:sz w:val="32"/>
    </w:rPr>
  </w:style>
  <w:style w:type="paragraph" w:customStyle="1" w:styleId="notedraft">
    <w:name w:val="note(draft)"/>
    <w:aliases w:val="nd"/>
    <w:basedOn w:val="OPCParaBase"/>
    <w:rsid w:val="00B3092A"/>
    <w:pPr>
      <w:spacing w:before="240" w:line="240" w:lineRule="auto"/>
      <w:ind w:left="284" w:hanging="284"/>
    </w:pPr>
    <w:rPr>
      <w:i/>
      <w:sz w:val="24"/>
    </w:rPr>
  </w:style>
  <w:style w:type="paragraph" w:customStyle="1" w:styleId="notemargin">
    <w:name w:val="note(margin)"/>
    <w:aliases w:val="nm"/>
    <w:basedOn w:val="OPCParaBase"/>
    <w:rsid w:val="00B3092A"/>
    <w:pPr>
      <w:tabs>
        <w:tab w:val="left" w:pos="709"/>
      </w:tabs>
      <w:spacing w:before="122" w:line="198" w:lineRule="exact"/>
      <w:ind w:left="709" w:hanging="709"/>
    </w:pPr>
    <w:rPr>
      <w:sz w:val="18"/>
    </w:rPr>
  </w:style>
  <w:style w:type="paragraph" w:customStyle="1" w:styleId="noteToPara">
    <w:name w:val="noteToPara"/>
    <w:aliases w:val="ntp"/>
    <w:basedOn w:val="OPCParaBase"/>
    <w:rsid w:val="00B3092A"/>
    <w:pPr>
      <w:spacing w:before="122" w:line="198" w:lineRule="exact"/>
      <w:ind w:left="2353" w:hanging="709"/>
    </w:pPr>
    <w:rPr>
      <w:sz w:val="18"/>
    </w:rPr>
  </w:style>
  <w:style w:type="paragraph" w:customStyle="1" w:styleId="noteParlAmend">
    <w:name w:val="note(ParlAmend)"/>
    <w:aliases w:val="npp"/>
    <w:basedOn w:val="OPCParaBase"/>
    <w:next w:val="ParlAmend"/>
    <w:rsid w:val="00B3092A"/>
    <w:pPr>
      <w:spacing w:line="240" w:lineRule="auto"/>
      <w:jc w:val="right"/>
    </w:pPr>
    <w:rPr>
      <w:rFonts w:ascii="Arial" w:hAnsi="Arial"/>
      <w:b/>
      <w:i/>
    </w:rPr>
  </w:style>
  <w:style w:type="paragraph" w:customStyle="1" w:styleId="notetext">
    <w:name w:val="note(text)"/>
    <w:aliases w:val="n"/>
    <w:basedOn w:val="OPCParaBase"/>
    <w:link w:val="notetextChar"/>
    <w:rsid w:val="00B3092A"/>
    <w:pPr>
      <w:spacing w:before="122" w:line="240" w:lineRule="auto"/>
      <w:ind w:left="1985" w:hanging="851"/>
    </w:pPr>
    <w:rPr>
      <w:sz w:val="18"/>
    </w:rPr>
  </w:style>
  <w:style w:type="paragraph" w:customStyle="1" w:styleId="Page1">
    <w:name w:val="Page1"/>
    <w:basedOn w:val="OPCParaBase"/>
    <w:rsid w:val="00B3092A"/>
    <w:pPr>
      <w:spacing w:before="5600" w:line="240" w:lineRule="auto"/>
    </w:pPr>
    <w:rPr>
      <w:b/>
      <w:sz w:val="32"/>
    </w:rPr>
  </w:style>
  <w:style w:type="paragraph" w:customStyle="1" w:styleId="PageBreak">
    <w:name w:val="PageBreak"/>
    <w:aliases w:val="pb"/>
    <w:basedOn w:val="OPCParaBase"/>
    <w:rsid w:val="00B3092A"/>
    <w:pPr>
      <w:spacing w:line="240" w:lineRule="auto"/>
    </w:pPr>
    <w:rPr>
      <w:sz w:val="20"/>
    </w:rPr>
  </w:style>
  <w:style w:type="paragraph" w:customStyle="1" w:styleId="paragraphsub">
    <w:name w:val="paragraph(sub)"/>
    <w:aliases w:val="aa"/>
    <w:basedOn w:val="OPCParaBase"/>
    <w:rsid w:val="00B3092A"/>
    <w:pPr>
      <w:tabs>
        <w:tab w:val="right" w:pos="1985"/>
      </w:tabs>
      <w:spacing w:before="40" w:line="240" w:lineRule="auto"/>
      <w:ind w:left="2098" w:hanging="2098"/>
    </w:pPr>
  </w:style>
  <w:style w:type="paragraph" w:customStyle="1" w:styleId="paragraphsub-sub">
    <w:name w:val="paragraph(sub-sub)"/>
    <w:aliases w:val="aaa"/>
    <w:basedOn w:val="OPCParaBase"/>
    <w:rsid w:val="00B3092A"/>
    <w:pPr>
      <w:tabs>
        <w:tab w:val="right" w:pos="2722"/>
      </w:tabs>
      <w:spacing w:before="40" w:line="240" w:lineRule="auto"/>
      <w:ind w:left="2835" w:hanging="2835"/>
    </w:pPr>
  </w:style>
  <w:style w:type="paragraph" w:customStyle="1" w:styleId="paragraph">
    <w:name w:val="paragraph"/>
    <w:aliases w:val="a"/>
    <w:basedOn w:val="OPCParaBase"/>
    <w:link w:val="paragraphChar"/>
    <w:rsid w:val="00B3092A"/>
    <w:pPr>
      <w:tabs>
        <w:tab w:val="right" w:pos="1531"/>
      </w:tabs>
      <w:spacing w:before="40" w:line="240" w:lineRule="auto"/>
      <w:ind w:left="1644" w:hanging="1644"/>
    </w:pPr>
  </w:style>
  <w:style w:type="paragraph" w:customStyle="1" w:styleId="ParlAmend">
    <w:name w:val="ParlAmend"/>
    <w:aliases w:val="pp"/>
    <w:basedOn w:val="OPCParaBase"/>
    <w:rsid w:val="00B3092A"/>
    <w:pPr>
      <w:spacing w:before="240" w:line="240" w:lineRule="atLeast"/>
      <w:ind w:hanging="567"/>
    </w:pPr>
    <w:rPr>
      <w:sz w:val="24"/>
    </w:rPr>
  </w:style>
  <w:style w:type="paragraph" w:customStyle="1" w:styleId="Penalty">
    <w:name w:val="Penalty"/>
    <w:basedOn w:val="OPCParaBase"/>
    <w:rsid w:val="00B3092A"/>
    <w:pPr>
      <w:tabs>
        <w:tab w:val="left" w:pos="2977"/>
      </w:tabs>
      <w:spacing w:before="180" w:line="240" w:lineRule="auto"/>
      <w:ind w:left="1985" w:hanging="851"/>
    </w:pPr>
  </w:style>
  <w:style w:type="paragraph" w:customStyle="1" w:styleId="Portfolio">
    <w:name w:val="Portfolio"/>
    <w:basedOn w:val="OPCParaBase"/>
    <w:rsid w:val="00B3092A"/>
    <w:pPr>
      <w:spacing w:line="240" w:lineRule="auto"/>
    </w:pPr>
    <w:rPr>
      <w:i/>
      <w:sz w:val="20"/>
    </w:rPr>
  </w:style>
  <w:style w:type="paragraph" w:customStyle="1" w:styleId="Preamble">
    <w:name w:val="Preamble"/>
    <w:basedOn w:val="OPCParaBase"/>
    <w:next w:val="Normal"/>
    <w:rsid w:val="00B3092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3092A"/>
    <w:pPr>
      <w:spacing w:line="240" w:lineRule="auto"/>
    </w:pPr>
    <w:rPr>
      <w:i/>
      <w:sz w:val="20"/>
    </w:rPr>
  </w:style>
  <w:style w:type="paragraph" w:customStyle="1" w:styleId="Session">
    <w:name w:val="Session"/>
    <w:basedOn w:val="OPCParaBase"/>
    <w:rsid w:val="00B3092A"/>
    <w:pPr>
      <w:spacing w:line="240" w:lineRule="auto"/>
    </w:pPr>
    <w:rPr>
      <w:sz w:val="28"/>
    </w:rPr>
  </w:style>
  <w:style w:type="paragraph" w:customStyle="1" w:styleId="Sponsor">
    <w:name w:val="Sponsor"/>
    <w:basedOn w:val="OPCParaBase"/>
    <w:rsid w:val="00B3092A"/>
    <w:pPr>
      <w:spacing w:line="240" w:lineRule="auto"/>
    </w:pPr>
    <w:rPr>
      <w:i/>
    </w:rPr>
  </w:style>
  <w:style w:type="paragraph" w:customStyle="1" w:styleId="Subitem">
    <w:name w:val="Subitem"/>
    <w:aliases w:val="iss"/>
    <w:basedOn w:val="OPCParaBase"/>
    <w:rsid w:val="00B3092A"/>
    <w:pPr>
      <w:spacing w:before="180" w:line="240" w:lineRule="auto"/>
      <w:ind w:left="709" w:hanging="709"/>
    </w:pPr>
  </w:style>
  <w:style w:type="paragraph" w:customStyle="1" w:styleId="SubitemHead">
    <w:name w:val="SubitemHead"/>
    <w:aliases w:val="issh"/>
    <w:basedOn w:val="OPCParaBase"/>
    <w:rsid w:val="00B3092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3092A"/>
    <w:pPr>
      <w:spacing w:before="40" w:line="240" w:lineRule="auto"/>
      <w:ind w:left="1134"/>
    </w:pPr>
  </w:style>
  <w:style w:type="paragraph" w:customStyle="1" w:styleId="SubsectionHead">
    <w:name w:val="SubsectionHead"/>
    <w:aliases w:val="ssh"/>
    <w:basedOn w:val="OPCParaBase"/>
    <w:next w:val="subsection"/>
    <w:rsid w:val="00B3092A"/>
    <w:pPr>
      <w:keepNext/>
      <w:keepLines/>
      <w:spacing w:before="240" w:line="240" w:lineRule="auto"/>
      <w:ind w:left="1134"/>
    </w:pPr>
    <w:rPr>
      <w:i/>
    </w:rPr>
  </w:style>
  <w:style w:type="paragraph" w:customStyle="1" w:styleId="Tablea">
    <w:name w:val="Table(a)"/>
    <w:aliases w:val="ta"/>
    <w:basedOn w:val="OPCParaBase"/>
    <w:rsid w:val="00B3092A"/>
    <w:pPr>
      <w:spacing w:before="60" w:line="240" w:lineRule="auto"/>
      <w:ind w:left="284" w:hanging="284"/>
    </w:pPr>
    <w:rPr>
      <w:sz w:val="20"/>
    </w:rPr>
  </w:style>
  <w:style w:type="paragraph" w:customStyle="1" w:styleId="TableAA">
    <w:name w:val="Table(AA)"/>
    <w:aliases w:val="taaa"/>
    <w:basedOn w:val="OPCParaBase"/>
    <w:rsid w:val="00B3092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3092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3092A"/>
    <w:pPr>
      <w:spacing w:before="60" w:line="240" w:lineRule="atLeast"/>
    </w:pPr>
    <w:rPr>
      <w:sz w:val="20"/>
    </w:rPr>
  </w:style>
  <w:style w:type="paragraph" w:customStyle="1" w:styleId="TLPBoxTextnote">
    <w:name w:val="TLPBoxText(note"/>
    <w:aliases w:val="right)"/>
    <w:basedOn w:val="OPCParaBase"/>
    <w:rsid w:val="00B3092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3092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3092A"/>
    <w:pPr>
      <w:spacing w:before="122" w:line="198" w:lineRule="exact"/>
      <w:ind w:left="1985" w:hanging="851"/>
      <w:jc w:val="right"/>
    </w:pPr>
    <w:rPr>
      <w:sz w:val="18"/>
    </w:rPr>
  </w:style>
  <w:style w:type="paragraph" w:customStyle="1" w:styleId="TLPTableBullet">
    <w:name w:val="TLPTableBullet"/>
    <w:aliases w:val="ttb"/>
    <w:basedOn w:val="OPCParaBase"/>
    <w:rsid w:val="00B3092A"/>
    <w:pPr>
      <w:spacing w:line="240" w:lineRule="exact"/>
      <w:ind w:left="284" w:hanging="284"/>
    </w:pPr>
    <w:rPr>
      <w:sz w:val="20"/>
    </w:rPr>
  </w:style>
  <w:style w:type="paragraph" w:styleId="TOC1">
    <w:name w:val="toc 1"/>
    <w:basedOn w:val="OPCParaBase"/>
    <w:next w:val="Normal"/>
    <w:uiPriority w:val="39"/>
    <w:unhideWhenUsed/>
    <w:rsid w:val="00B3092A"/>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3092A"/>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3092A"/>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3092A"/>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3092A"/>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3092A"/>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3092A"/>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3092A"/>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3092A"/>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B3092A"/>
    <w:pPr>
      <w:keepLines/>
      <w:spacing w:before="240" w:after="120" w:line="240" w:lineRule="auto"/>
      <w:ind w:left="794"/>
    </w:pPr>
    <w:rPr>
      <w:b/>
      <w:kern w:val="28"/>
      <w:sz w:val="20"/>
    </w:rPr>
  </w:style>
  <w:style w:type="paragraph" w:customStyle="1" w:styleId="TofSectsHeading">
    <w:name w:val="TofSects(Heading)"/>
    <w:basedOn w:val="OPCParaBase"/>
    <w:rsid w:val="00B3092A"/>
    <w:pPr>
      <w:spacing w:before="240" w:after="120" w:line="240" w:lineRule="auto"/>
    </w:pPr>
    <w:rPr>
      <w:b/>
      <w:sz w:val="24"/>
    </w:rPr>
  </w:style>
  <w:style w:type="paragraph" w:customStyle="1" w:styleId="TofSectsSection">
    <w:name w:val="TofSects(Section)"/>
    <w:basedOn w:val="OPCParaBase"/>
    <w:rsid w:val="00B3092A"/>
    <w:pPr>
      <w:keepLines/>
      <w:spacing w:before="40" w:line="240" w:lineRule="auto"/>
      <w:ind w:left="1588" w:hanging="794"/>
    </w:pPr>
    <w:rPr>
      <w:kern w:val="28"/>
      <w:sz w:val="18"/>
    </w:rPr>
  </w:style>
  <w:style w:type="paragraph" w:customStyle="1" w:styleId="TofSectsSubdiv">
    <w:name w:val="TofSects(Subdiv)"/>
    <w:basedOn w:val="OPCParaBase"/>
    <w:rsid w:val="00B3092A"/>
    <w:pPr>
      <w:keepLines/>
      <w:spacing w:before="80" w:line="240" w:lineRule="auto"/>
      <w:ind w:left="1588" w:hanging="794"/>
    </w:pPr>
    <w:rPr>
      <w:kern w:val="28"/>
    </w:rPr>
  </w:style>
  <w:style w:type="paragraph" w:customStyle="1" w:styleId="WRStyle">
    <w:name w:val="WR Style"/>
    <w:aliases w:val="WR"/>
    <w:basedOn w:val="OPCParaBase"/>
    <w:rsid w:val="00B3092A"/>
    <w:pPr>
      <w:spacing w:before="240" w:line="240" w:lineRule="auto"/>
      <w:ind w:left="284" w:hanging="284"/>
    </w:pPr>
    <w:rPr>
      <w:b/>
      <w:i/>
      <w:kern w:val="28"/>
      <w:sz w:val="24"/>
    </w:rPr>
  </w:style>
  <w:style w:type="paragraph" w:customStyle="1" w:styleId="notepara">
    <w:name w:val="note(para)"/>
    <w:aliases w:val="na"/>
    <w:basedOn w:val="OPCParaBase"/>
    <w:rsid w:val="00B3092A"/>
    <w:pPr>
      <w:spacing w:before="40" w:line="198" w:lineRule="exact"/>
      <w:ind w:left="2354" w:hanging="369"/>
    </w:pPr>
    <w:rPr>
      <w:sz w:val="18"/>
    </w:rPr>
  </w:style>
  <w:style w:type="paragraph" w:styleId="Footer">
    <w:name w:val="footer"/>
    <w:link w:val="FooterChar"/>
    <w:rsid w:val="00B3092A"/>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B3092A"/>
    <w:rPr>
      <w:rFonts w:eastAsia="Times New Roman"/>
      <w:sz w:val="22"/>
      <w:szCs w:val="24"/>
    </w:rPr>
  </w:style>
  <w:style w:type="character" w:styleId="LineNumber">
    <w:name w:val="line number"/>
    <w:basedOn w:val="OPCCharBase"/>
    <w:uiPriority w:val="99"/>
    <w:semiHidden/>
    <w:unhideWhenUsed/>
    <w:rsid w:val="00B3092A"/>
    <w:rPr>
      <w:sz w:val="16"/>
    </w:rPr>
  </w:style>
  <w:style w:type="character" w:customStyle="1" w:styleId="Heading5Char">
    <w:name w:val="Heading 5 Char"/>
    <w:basedOn w:val="DefaultParagraphFont"/>
    <w:link w:val="Heading5"/>
    <w:uiPriority w:val="9"/>
    <w:rsid w:val="00323D3A"/>
    <w:rPr>
      <w:rFonts w:eastAsia="Times New Roman" w:cs="Times New Roman"/>
      <w:b/>
      <w:kern w:val="28"/>
      <w:sz w:val="24"/>
      <w:lang w:eastAsia="en-AU"/>
    </w:rPr>
  </w:style>
  <w:style w:type="character" w:customStyle="1" w:styleId="Heading1Char">
    <w:name w:val="Heading 1 Char"/>
    <w:basedOn w:val="DefaultParagraphFont"/>
    <w:link w:val="Heading1"/>
    <w:uiPriority w:val="9"/>
    <w:rsid w:val="00323D3A"/>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323D3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323D3A"/>
    <w:rPr>
      <w:rFonts w:ascii="Cambria" w:eastAsia="Times New Roman" w:hAnsi="Cambria" w:cs="Times New Roman"/>
      <w:b/>
      <w:bCs/>
      <w:color w:val="4F81BD"/>
      <w:sz w:val="22"/>
    </w:rPr>
  </w:style>
  <w:style w:type="character" w:customStyle="1" w:styleId="Heading4Char">
    <w:name w:val="Heading 4 Char"/>
    <w:basedOn w:val="DefaultParagraphFont"/>
    <w:link w:val="Heading4"/>
    <w:uiPriority w:val="9"/>
    <w:semiHidden/>
    <w:rsid w:val="00323D3A"/>
    <w:rPr>
      <w:rFonts w:ascii="Cambria" w:eastAsia="Times New Roman" w:hAnsi="Cambria" w:cs="Times New Roman"/>
      <w:b/>
      <w:bCs/>
      <w:i/>
      <w:iCs/>
      <w:color w:val="4F81BD"/>
      <w:sz w:val="22"/>
    </w:rPr>
  </w:style>
  <w:style w:type="character" w:customStyle="1" w:styleId="Heading6Char">
    <w:name w:val="Heading 6 Char"/>
    <w:basedOn w:val="DefaultParagraphFont"/>
    <w:link w:val="Heading6"/>
    <w:uiPriority w:val="9"/>
    <w:semiHidden/>
    <w:rsid w:val="00323D3A"/>
    <w:rPr>
      <w:rFonts w:ascii="Cambria" w:eastAsia="Times New Roman" w:hAnsi="Cambria" w:cs="Times New Roman"/>
      <w:i/>
      <w:iCs/>
      <w:color w:val="243F60"/>
      <w:sz w:val="22"/>
    </w:rPr>
  </w:style>
  <w:style w:type="character" w:customStyle="1" w:styleId="Heading7Char">
    <w:name w:val="Heading 7 Char"/>
    <w:basedOn w:val="DefaultParagraphFont"/>
    <w:link w:val="Heading7"/>
    <w:uiPriority w:val="9"/>
    <w:semiHidden/>
    <w:rsid w:val="00323D3A"/>
    <w:rPr>
      <w:rFonts w:ascii="Cambria" w:eastAsia="Times New Roman" w:hAnsi="Cambria" w:cs="Times New Roman"/>
      <w:i/>
      <w:iCs/>
      <w:color w:val="404040"/>
      <w:sz w:val="22"/>
    </w:rPr>
  </w:style>
  <w:style w:type="character" w:customStyle="1" w:styleId="Heading8Char">
    <w:name w:val="Heading 8 Char"/>
    <w:basedOn w:val="DefaultParagraphFont"/>
    <w:link w:val="Heading8"/>
    <w:uiPriority w:val="9"/>
    <w:semiHidden/>
    <w:rsid w:val="00323D3A"/>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323D3A"/>
    <w:rPr>
      <w:rFonts w:ascii="Cambria" w:eastAsia="Times New Roman" w:hAnsi="Cambria" w:cs="Times New Roman"/>
      <w:i/>
      <w:iCs/>
      <w:color w:val="404040"/>
    </w:rPr>
  </w:style>
  <w:style w:type="paragraph" w:styleId="DocumentMap">
    <w:name w:val="Document Map"/>
    <w:basedOn w:val="Normal"/>
    <w:link w:val="DocumentMapChar"/>
    <w:uiPriority w:val="99"/>
    <w:semiHidden/>
    <w:unhideWhenUsed/>
    <w:rsid w:val="00BB291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2917"/>
    <w:rPr>
      <w:rFonts w:ascii="Tahoma" w:hAnsi="Tahoma" w:cs="Tahoma"/>
      <w:sz w:val="16"/>
      <w:szCs w:val="16"/>
    </w:rPr>
  </w:style>
  <w:style w:type="character" w:customStyle="1" w:styleId="subsectionChar">
    <w:name w:val="subsection Char"/>
    <w:aliases w:val="ss Char"/>
    <w:basedOn w:val="DefaultParagraphFont"/>
    <w:link w:val="subsection"/>
    <w:rsid w:val="00050762"/>
    <w:rPr>
      <w:rFonts w:eastAsia="Times New Roman"/>
      <w:sz w:val="22"/>
    </w:rPr>
  </w:style>
  <w:style w:type="character" w:customStyle="1" w:styleId="notetextChar">
    <w:name w:val="note(text) Char"/>
    <w:aliases w:val="n Char"/>
    <w:basedOn w:val="DefaultParagraphFont"/>
    <w:link w:val="notetext"/>
    <w:rsid w:val="00050762"/>
    <w:rPr>
      <w:rFonts w:eastAsia="Times New Roman"/>
      <w:sz w:val="18"/>
    </w:rPr>
  </w:style>
  <w:style w:type="character" w:customStyle="1" w:styleId="paragraphChar">
    <w:name w:val="paragraph Char"/>
    <w:aliases w:val="a Char"/>
    <w:basedOn w:val="DefaultParagraphFont"/>
    <w:link w:val="paragraph"/>
    <w:rsid w:val="00BD54F7"/>
    <w:rPr>
      <w:rFonts w:eastAsia="Times New Roman"/>
      <w:sz w:val="22"/>
    </w:rPr>
  </w:style>
  <w:style w:type="table" w:customStyle="1" w:styleId="CFlag">
    <w:name w:val="CFlag"/>
    <w:basedOn w:val="TableNormal"/>
    <w:uiPriority w:val="99"/>
    <w:rsid w:val="00B3092A"/>
    <w:rPr>
      <w:rFonts w:eastAsia="Times New Roman"/>
    </w:rPr>
    <w:tblPr/>
  </w:style>
  <w:style w:type="paragraph" w:styleId="BalloonText">
    <w:name w:val="Balloon Text"/>
    <w:basedOn w:val="Normal"/>
    <w:link w:val="BalloonTextChar"/>
    <w:uiPriority w:val="99"/>
    <w:semiHidden/>
    <w:unhideWhenUsed/>
    <w:rsid w:val="00B3092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2A"/>
    <w:rPr>
      <w:rFonts w:ascii="Tahoma" w:eastAsiaTheme="minorHAnsi" w:hAnsi="Tahoma" w:cs="Tahoma"/>
      <w:sz w:val="16"/>
      <w:szCs w:val="16"/>
      <w:lang w:eastAsia="en-US"/>
    </w:rPr>
  </w:style>
  <w:style w:type="character" w:styleId="PageNumber">
    <w:name w:val="page number"/>
    <w:basedOn w:val="DefaultParagraphFont"/>
    <w:rsid w:val="00701081"/>
  </w:style>
  <w:style w:type="character" w:customStyle="1" w:styleId="OPCParaBaseChar">
    <w:name w:val="OPCParaBase Char"/>
    <w:basedOn w:val="DefaultParagraphFont"/>
    <w:link w:val="OPCParaBase"/>
    <w:rsid w:val="00701081"/>
    <w:rPr>
      <w:rFonts w:eastAsia="Times New Roman"/>
      <w:sz w:val="22"/>
    </w:rPr>
  </w:style>
  <w:style w:type="character" w:customStyle="1" w:styleId="ActHead3Char">
    <w:name w:val="ActHead 3 Char"/>
    <w:aliases w:val="d Char"/>
    <w:basedOn w:val="OPCParaBaseChar"/>
    <w:link w:val="ActHead3"/>
    <w:rsid w:val="00701081"/>
    <w:rPr>
      <w:rFonts w:eastAsia="Times New Roman"/>
      <w:b/>
      <w:kern w:val="28"/>
      <w:sz w:val="28"/>
    </w:rPr>
  </w:style>
  <w:style w:type="character" w:customStyle="1" w:styleId="ActHead4Char">
    <w:name w:val="ActHead 4 Char"/>
    <w:aliases w:val="sd Char"/>
    <w:basedOn w:val="OPCParaBaseChar"/>
    <w:link w:val="ActHead4"/>
    <w:rsid w:val="00701081"/>
    <w:rPr>
      <w:rFonts w:eastAsia="Times New Roman"/>
      <w:b/>
      <w:kern w:val="28"/>
      <w:sz w:val="26"/>
    </w:rPr>
  </w:style>
  <w:style w:type="character" w:customStyle="1" w:styleId="ActHead2Char">
    <w:name w:val="ActHead 2 Char"/>
    <w:aliases w:val="p Char"/>
    <w:basedOn w:val="OPCParaBaseChar"/>
    <w:link w:val="ActHead2"/>
    <w:rsid w:val="00701081"/>
    <w:rPr>
      <w:rFonts w:eastAsia="Times New Roman"/>
      <w:b/>
      <w:kern w:val="28"/>
      <w:sz w:val="32"/>
    </w:rPr>
  </w:style>
  <w:style w:type="character" w:customStyle="1" w:styleId="ActHead5Char">
    <w:name w:val="ActHead 5 Char"/>
    <w:aliases w:val="s Char"/>
    <w:basedOn w:val="OPCParaBaseChar"/>
    <w:link w:val="ActHead5"/>
    <w:rsid w:val="00701081"/>
    <w:rPr>
      <w:rFonts w:eastAsia="Times New Roman"/>
      <w:b/>
      <w:kern w:val="28"/>
      <w:sz w:val="24"/>
    </w:rPr>
  </w:style>
  <w:style w:type="character" w:customStyle="1" w:styleId="ShortTChar">
    <w:name w:val="ShortT Char"/>
    <w:basedOn w:val="OPCParaBaseChar"/>
    <w:link w:val="ShortT"/>
    <w:rsid w:val="008B4D8C"/>
    <w:rPr>
      <w:rFonts w:eastAsia="Times New Roman"/>
      <w:b/>
      <w:sz w:val="40"/>
    </w:rPr>
  </w:style>
  <w:style w:type="character" w:customStyle="1" w:styleId="ActnoChar">
    <w:name w:val="Actno Char"/>
    <w:basedOn w:val="ShortTChar"/>
    <w:link w:val="Actno"/>
    <w:rsid w:val="008B4D8C"/>
    <w:rPr>
      <w:rFonts w:eastAsia="Times New Roman"/>
      <w:b/>
      <w:sz w:val="40"/>
    </w:rPr>
  </w:style>
  <w:style w:type="paragraph" w:customStyle="1" w:styleId="CompiledActNo">
    <w:name w:val="CompiledActNo"/>
    <w:basedOn w:val="OPCParaBase"/>
    <w:next w:val="Normal"/>
    <w:rsid w:val="00B3092A"/>
    <w:rPr>
      <w:b/>
      <w:sz w:val="24"/>
      <w:szCs w:val="24"/>
    </w:rPr>
  </w:style>
  <w:style w:type="paragraph" w:customStyle="1" w:styleId="ENotesHeading1">
    <w:name w:val="ENotesHeading 1"/>
    <w:aliases w:val="Enh1"/>
    <w:basedOn w:val="OPCParaBase"/>
    <w:next w:val="Normal"/>
    <w:rsid w:val="00B3092A"/>
    <w:pPr>
      <w:spacing w:before="120"/>
      <w:outlineLvl w:val="1"/>
    </w:pPr>
    <w:rPr>
      <w:b/>
      <w:sz w:val="28"/>
      <w:szCs w:val="28"/>
    </w:rPr>
  </w:style>
  <w:style w:type="paragraph" w:customStyle="1" w:styleId="ENotesHeading2">
    <w:name w:val="ENotesHeading 2"/>
    <w:aliases w:val="Enh2"/>
    <w:basedOn w:val="OPCParaBase"/>
    <w:next w:val="Normal"/>
    <w:rsid w:val="00B3092A"/>
    <w:pPr>
      <w:spacing w:before="120" w:after="120"/>
      <w:outlineLvl w:val="2"/>
    </w:pPr>
    <w:rPr>
      <w:b/>
      <w:sz w:val="24"/>
      <w:szCs w:val="28"/>
    </w:rPr>
  </w:style>
  <w:style w:type="paragraph" w:customStyle="1" w:styleId="ENotesText">
    <w:name w:val="ENotesText"/>
    <w:aliases w:val="Ent"/>
    <w:basedOn w:val="OPCParaBase"/>
    <w:next w:val="Normal"/>
    <w:rsid w:val="00B3092A"/>
    <w:pPr>
      <w:spacing w:before="120"/>
    </w:pPr>
  </w:style>
  <w:style w:type="paragraph" w:customStyle="1" w:styleId="ENoteTableHeading">
    <w:name w:val="ENoteTableHeading"/>
    <w:aliases w:val="enth"/>
    <w:basedOn w:val="OPCParaBase"/>
    <w:rsid w:val="00B3092A"/>
    <w:pPr>
      <w:keepNext/>
      <w:spacing w:before="60" w:line="240" w:lineRule="atLeast"/>
    </w:pPr>
    <w:rPr>
      <w:rFonts w:ascii="Arial" w:hAnsi="Arial"/>
      <w:b/>
      <w:sz w:val="16"/>
    </w:rPr>
  </w:style>
  <w:style w:type="paragraph" w:customStyle="1" w:styleId="ENoteTableText">
    <w:name w:val="ENoteTableText"/>
    <w:aliases w:val="entt"/>
    <w:basedOn w:val="OPCParaBase"/>
    <w:rsid w:val="00B3092A"/>
    <w:pPr>
      <w:spacing w:before="60" w:line="240" w:lineRule="atLeast"/>
    </w:pPr>
    <w:rPr>
      <w:sz w:val="16"/>
    </w:rPr>
  </w:style>
  <w:style w:type="table" w:styleId="TableGrid">
    <w:name w:val="Table Grid"/>
    <w:basedOn w:val="TableNormal"/>
    <w:uiPriority w:val="59"/>
    <w:rsid w:val="00B3092A"/>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End">
    <w:name w:val="SignCoverPageEnd"/>
    <w:basedOn w:val="OPCParaBase"/>
    <w:next w:val="Normal"/>
    <w:rsid w:val="00B3092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3092A"/>
    <w:pPr>
      <w:pBdr>
        <w:top w:val="single" w:sz="4" w:space="1" w:color="auto"/>
      </w:pBdr>
      <w:spacing w:before="360"/>
      <w:ind w:right="397"/>
      <w:jc w:val="both"/>
    </w:pPr>
  </w:style>
  <w:style w:type="paragraph" w:customStyle="1" w:styleId="CompiledMadeUnder">
    <w:name w:val="CompiledMadeUnder"/>
    <w:basedOn w:val="OPCParaBase"/>
    <w:next w:val="Normal"/>
    <w:rsid w:val="00B3092A"/>
    <w:rPr>
      <w:i/>
      <w:sz w:val="24"/>
      <w:szCs w:val="24"/>
    </w:rPr>
  </w:style>
  <w:style w:type="paragraph" w:customStyle="1" w:styleId="Paragraphsub-sub-sub">
    <w:name w:val="Paragraph(sub-sub-sub)"/>
    <w:aliases w:val="aaaa"/>
    <w:basedOn w:val="OPCParaBase"/>
    <w:rsid w:val="00B3092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3092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3092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3092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3092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3092A"/>
    <w:pPr>
      <w:spacing w:before="60" w:line="240" w:lineRule="auto"/>
    </w:pPr>
    <w:rPr>
      <w:rFonts w:cs="Arial"/>
      <w:sz w:val="20"/>
      <w:szCs w:val="22"/>
    </w:rPr>
  </w:style>
  <w:style w:type="paragraph" w:customStyle="1" w:styleId="ActHead10">
    <w:name w:val="ActHead 10"/>
    <w:aliases w:val="sp"/>
    <w:basedOn w:val="OPCParaBase"/>
    <w:next w:val="ActHead3"/>
    <w:rsid w:val="00B3092A"/>
    <w:pPr>
      <w:keepNext/>
      <w:spacing w:before="280" w:line="240" w:lineRule="auto"/>
      <w:outlineLvl w:val="1"/>
    </w:pPr>
    <w:rPr>
      <w:b/>
      <w:sz w:val="32"/>
      <w:szCs w:val="30"/>
    </w:rPr>
  </w:style>
  <w:style w:type="paragraph" w:customStyle="1" w:styleId="NoteToSubpara">
    <w:name w:val="NoteToSubpara"/>
    <w:aliases w:val="nts"/>
    <w:basedOn w:val="OPCParaBase"/>
    <w:rsid w:val="00B3092A"/>
    <w:pPr>
      <w:spacing w:before="40" w:line="198" w:lineRule="exact"/>
      <w:ind w:left="2835" w:hanging="709"/>
    </w:pPr>
    <w:rPr>
      <w:sz w:val="18"/>
    </w:rPr>
  </w:style>
  <w:style w:type="paragraph" w:customStyle="1" w:styleId="ENoteTTi">
    <w:name w:val="ENoteTTi"/>
    <w:aliases w:val="entti"/>
    <w:basedOn w:val="OPCParaBase"/>
    <w:rsid w:val="00B3092A"/>
    <w:pPr>
      <w:keepNext/>
      <w:spacing w:before="60" w:line="240" w:lineRule="atLeast"/>
      <w:ind w:left="170"/>
    </w:pPr>
    <w:rPr>
      <w:sz w:val="16"/>
    </w:rPr>
  </w:style>
  <w:style w:type="paragraph" w:customStyle="1" w:styleId="ENoteTTIndentHeading">
    <w:name w:val="ENoteTTIndentHeading"/>
    <w:aliases w:val="enTTHi"/>
    <w:basedOn w:val="OPCParaBase"/>
    <w:rsid w:val="00B3092A"/>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B3092A"/>
    <w:pPr>
      <w:spacing w:before="240"/>
    </w:pPr>
    <w:rPr>
      <w:sz w:val="24"/>
      <w:szCs w:val="24"/>
    </w:rPr>
  </w:style>
  <w:style w:type="paragraph" w:customStyle="1" w:styleId="ENotesHeading3">
    <w:name w:val="ENotesHeading 3"/>
    <w:aliases w:val="Enh3"/>
    <w:basedOn w:val="OPCParaBase"/>
    <w:next w:val="Normal"/>
    <w:rsid w:val="00B3092A"/>
    <w:pPr>
      <w:keepNext/>
      <w:spacing w:before="120" w:line="240" w:lineRule="auto"/>
      <w:outlineLvl w:val="4"/>
    </w:pPr>
    <w:rPr>
      <w:b/>
      <w:szCs w:val="24"/>
    </w:rPr>
  </w:style>
  <w:style w:type="paragraph" w:customStyle="1" w:styleId="SubPartCASA">
    <w:name w:val="SubPart(CASA)"/>
    <w:aliases w:val="csp"/>
    <w:basedOn w:val="OPCParaBase"/>
    <w:next w:val="ActHead3"/>
    <w:rsid w:val="00B3092A"/>
    <w:pPr>
      <w:keepNext/>
      <w:keepLines/>
      <w:spacing w:before="280"/>
      <w:outlineLvl w:val="1"/>
    </w:pPr>
    <w:rPr>
      <w:b/>
      <w:kern w:val="28"/>
      <w:sz w:val="32"/>
    </w:rPr>
  </w:style>
  <w:style w:type="character" w:customStyle="1" w:styleId="CharSubPartTextCASA">
    <w:name w:val="CharSubPartText(CASA)"/>
    <w:basedOn w:val="OPCCharBase"/>
    <w:uiPriority w:val="1"/>
    <w:rsid w:val="00B3092A"/>
  </w:style>
  <w:style w:type="character" w:customStyle="1" w:styleId="CharSubPartNoCASA">
    <w:name w:val="CharSubPartNo(CASA)"/>
    <w:basedOn w:val="OPCCharBase"/>
    <w:uiPriority w:val="1"/>
    <w:rsid w:val="00B3092A"/>
  </w:style>
  <w:style w:type="paragraph" w:customStyle="1" w:styleId="ENoteTTIndentHeadingSub">
    <w:name w:val="ENoteTTIndentHeadingSub"/>
    <w:aliases w:val="enTTHis"/>
    <w:basedOn w:val="OPCParaBase"/>
    <w:rsid w:val="00B3092A"/>
    <w:pPr>
      <w:keepNext/>
      <w:spacing w:before="60" w:line="240" w:lineRule="atLeast"/>
      <w:ind w:left="340"/>
    </w:pPr>
    <w:rPr>
      <w:b/>
      <w:sz w:val="16"/>
    </w:rPr>
  </w:style>
  <w:style w:type="paragraph" w:customStyle="1" w:styleId="ENoteTTiSub">
    <w:name w:val="ENoteTTiSub"/>
    <w:aliases w:val="enttis"/>
    <w:basedOn w:val="OPCParaBase"/>
    <w:rsid w:val="00B3092A"/>
    <w:pPr>
      <w:keepNext/>
      <w:spacing w:before="60" w:line="240" w:lineRule="atLeast"/>
      <w:ind w:left="340"/>
    </w:pPr>
    <w:rPr>
      <w:sz w:val="16"/>
    </w:rPr>
  </w:style>
  <w:style w:type="paragraph" w:customStyle="1" w:styleId="SubDivisionMigration">
    <w:name w:val="SubDivisionMigration"/>
    <w:aliases w:val="sdm"/>
    <w:basedOn w:val="OPCParaBase"/>
    <w:rsid w:val="00B3092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3092A"/>
    <w:pPr>
      <w:keepNext/>
      <w:keepLines/>
      <w:spacing w:before="240" w:line="240" w:lineRule="auto"/>
      <w:ind w:left="1134" w:hanging="1134"/>
    </w:pPr>
    <w:rPr>
      <w:b/>
      <w:sz w:val="28"/>
    </w:rPr>
  </w:style>
  <w:style w:type="paragraph" w:customStyle="1" w:styleId="SOText">
    <w:name w:val="SO Text"/>
    <w:aliases w:val="sot"/>
    <w:link w:val="SOTextChar"/>
    <w:rsid w:val="00B3092A"/>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3092A"/>
    <w:rPr>
      <w:rFonts w:eastAsiaTheme="minorHAnsi" w:cstheme="minorBidi"/>
      <w:sz w:val="22"/>
      <w:lang w:eastAsia="en-US"/>
    </w:rPr>
  </w:style>
  <w:style w:type="paragraph" w:customStyle="1" w:styleId="SOTextNote">
    <w:name w:val="SO TextNote"/>
    <w:aliases w:val="sont"/>
    <w:basedOn w:val="SOText"/>
    <w:qFormat/>
    <w:rsid w:val="00B3092A"/>
    <w:pPr>
      <w:spacing w:before="122" w:line="198" w:lineRule="exact"/>
      <w:ind w:left="1843" w:hanging="709"/>
    </w:pPr>
    <w:rPr>
      <w:sz w:val="18"/>
    </w:rPr>
  </w:style>
  <w:style w:type="paragraph" w:customStyle="1" w:styleId="SOPara">
    <w:name w:val="SO Para"/>
    <w:aliases w:val="soa"/>
    <w:basedOn w:val="SOText"/>
    <w:link w:val="SOParaChar"/>
    <w:qFormat/>
    <w:rsid w:val="00B3092A"/>
    <w:pPr>
      <w:tabs>
        <w:tab w:val="right" w:pos="1786"/>
      </w:tabs>
      <w:spacing w:before="40"/>
      <w:ind w:left="2070" w:hanging="936"/>
    </w:pPr>
  </w:style>
  <w:style w:type="character" w:customStyle="1" w:styleId="SOParaChar">
    <w:name w:val="SO Para Char"/>
    <w:aliases w:val="soa Char"/>
    <w:basedOn w:val="DefaultParagraphFont"/>
    <w:link w:val="SOPara"/>
    <w:rsid w:val="00B3092A"/>
    <w:rPr>
      <w:rFonts w:eastAsiaTheme="minorHAnsi" w:cstheme="minorBidi"/>
      <w:sz w:val="22"/>
      <w:lang w:eastAsia="en-US"/>
    </w:rPr>
  </w:style>
  <w:style w:type="paragraph" w:customStyle="1" w:styleId="FileName">
    <w:name w:val="FileName"/>
    <w:basedOn w:val="Normal"/>
    <w:rsid w:val="00B3092A"/>
  </w:style>
  <w:style w:type="paragraph" w:customStyle="1" w:styleId="TableHeading">
    <w:name w:val="TableHeading"/>
    <w:aliases w:val="th"/>
    <w:basedOn w:val="OPCParaBase"/>
    <w:next w:val="Tabletext"/>
    <w:rsid w:val="00B3092A"/>
    <w:pPr>
      <w:keepNext/>
      <w:spacing w:before="60" w:line="240" w:lineRule="atLeast"/>
    </w:pPr>
    <w:rPr>
      <w:b/>
      <w:sz w:val="20"/>
    </w:rPr>
  </w:style>
  <w:style w:type="paragraph" w:customStyle="1" w:styleId="SOHeadBold">
    <w:name w:val="SO HeadBold"/>
    <w:aliases w:val="sohb"/>
    <w:basedOn w:val="SOText"/>
    <w:next w:val="SOText"/>
    <w:link w:val="SOHeadBoldChar"/>
    <w:qFormat/>
    <w:rsid w:val="00B3092A"/>
    <w:rPr>
      <w:b/>
    </w:rPr>
  </w:style>
  <w:style w:type="character" w:customStyle="1" w:styleId="SOHeadBoldChar">
    <w:name w:val="SO HeadBold Char"/>
    <w:aliases w:val="sohb Char"/>
    <w:basedOn w:val="DefaultParagraphFont"/>
    <w:link w:val="SOHeadBold"/>
    <w:rsid w:val="00B3092A"/>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3092A"/>
    <w:rPr>
      <w:i/>
    </w:rPr>
  </w:style>
  <w:style w:type="character" w:customStyle="1" w:styleId="SOHeadItalicChar">
    <w:name w:val="SO HeadItalic Char"/>
    <w:aliases w:val="sohi Char"/>
    <w:basedOn w:val="DefaultParagraphFont"/>
    <w:link w:val="SOHeadItalic"/>
    <w:rsid w:val="00B3092A"/>
    <w:rPr>
      <w:rFonts w:eastAsiaTheme="minorHAnsi" w:cstheme="minorBidi"/>
      <w:i/>
      <w:sz w:val="22"/>
      <w:lang w:eastAsia="en-US"/>
    </w:rPr>
  </w:style>
  <w:style w:type="paragraph" w:customStyle="1" w:styleId="SOBullet">
    <w:name w:val="SO Bullet"/>
    <w:aliases w:val="sotb"/>
    <w:basedOn w:val="SOText"/>
    <w:link w:val="SOBulletChar"/>
    <w:qFormat/>
    <w:rsid w:val="00B3092A"/>
    <w:pPr>
      <w:ind w:left="1559" w:hanging="425"/>
    </w:pPr>
  </w:style>
  <w:style w:type="character" w:customStyle="1" w:styleId="SOBulletChar">
    <w:name w:val="SO Bullet Char"/>
    <w:aliases w:val="sotb Char"/>
    <w:basedOn w:val="DefaultParagraphFont"/>
    <w:link w:val="SOBullet"/>
    <w:rsid w:val="00B3092A"/>
    <w:rPr>
      <w:rFonts w:eastAsiaTheme="minorHAnsi" w:cstheme="minorBidi"/>
      <w:sz w:val="22"/>
      <w:lang w:eastAsia="en-US"/>
    </w:rPr>
  </w:style>
  <w:style w:type="paragraph" w:customStyle="1" w:styleId="SOBulletNote">
    <w:name w:val="SO BulletNote"/>
    <w:aliases w:val="sonb"/>
    <w:basedOn w:val="SOTextNote"/>
    <w:link w:val="SOBulletNoteChar"/>
    <w:qFormat/>
    <w:rsid w:val="00B3092A"/>
    <w:pPr>
      <w:tabs>
        <w:tab w:val="left" w:pos="1560"/>
      </w:tabs>
      <w:ind w:left="2268" w:hanging="1134"/>
    </w:pPr>
  </w:style>
  <w:style w:type="character" w:customStyle="1" w:styleId="SOBulletNoteChar">
    <w:name w:val="SO BulletNote Char"/>
    <w:aliases w:val="sonb Char"/>
    <w:basedOn w:val="DefaultParagraphFont"/>
    <w:link w:val="SOBulletNote"/>
    <w:rsid w:val="00B3092A"/>
    <w:rPr>
      <w:rFonts w:eastAsiaTheme="minorHAnsi" w:cstheme="minorBidi"/>
      <w:sz w:val="18"/>
      <w:lang w:eastAsia="en-US"/>
    </w:rPr>
  </w:style>
  <w:style w:type="paragraph" w:styleId="Title">
    <w:name w:val="Title"/>
    <w:basedOn w:val="Normal"/>
    <w:next w:val="Normal"/>
    <w:link w:val="TitleChar"/>
    <w:uiPriority w:val="10"/>
    <w:qFormat/>
    <w:rsid w:val="00B81BD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BD3"/>
    <w:rPr>
      <w:rFonts w:asciiTheme="majorHAnsi" w:eastAsiaTheme="majorEastAsia" w:hAnsiTheme="majorHAnsi" w:cstheme="majorBidi"/>
      <w:color w:val="17365D" w:themeColor="text2" w:themeShade="BF"/>
      <w:spacing w:val="5"/>
      <w:kern w:val="28"/>
      <w:sz w:val="52"/>
      <w:szCs w:val="52"/>
      <w:lang w:eastAsia="en-US"/>
    </w:rPr>
  </w:style>
  <w:style w:type="paragraph" w:customStyle="1" w:styleId="FreeForm">
    <w:name w:val="FreeForm"/>
    <w:rsid w:val="00B3092A"/>
    <w:rPr>
      <w:rFonts w:ascii="Arial" w:eastAsiaTheme="minorHAnsi" w:hAnsi="Arial" w:cstheme="minorBidi"/>
      <w:sz w:val="22"/>
      <w:lang w:eastAsia="en-US"/>
    </w:rPr>
  </w:style>
  <w:style w:type="paragraph" w:customStyle="1" w:styleId="EnStatement">
    <w:name w:val="EnStatement"/>
    <w:basedOn w:val="Normal"/>
    <w:rsid w:val="00B3092A"/>
    <w:pPr>
      <w:numPr>
        <w:numId w:val="19"/>
      </w:numPr>
    </w:pPr>
    <w:rPr>
      <w:rFonts w:eastAsia="Times New Roman" w:cs="Times New Roman"/>
      <w:lang w:eastAsia="en-AU"/>
    </w:rPr>
  </w:style>
  <w:style w:type="paragraph" w:customStyle="1" w:styleId="EnStatementHeading">
    <w:name w:val="EnStatementHeading"/>
    <w:basedOn w:val="Normal"/>
    <w:rsid w:val="00B3092A"/>
    <w:rPr>
      <w:rFonts w:eastAsia="Times New Roman" w:cs="Times New Roman"/>
      <w:b/>
      <w:lang w:eastAsia="en-AU"/>
    </w:rPr>
  </w:style>
  <w:style w:type="paragraph" w:customStyle="1" w:styleId="Transitional">
    <w:name w:val="Transitional"/>
    <w:aliases w:val="tr"/>
    <w:basedOn w:val="Normal"/>
    <w:next w:val="Normal"/>
    <w:rsid w:val="00B3092A"/>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8439F2"/>
    <w:rPr>
      <w:rFonts w:eastAsia="Times New Roman"/>
      <w:sz w:val="22"/>
    </w:rPr>
  </w:style>
  <w:style w:type="paragraph" w:styleId="Revision">
    <w:name w:val="Revision"/>
    <w:hidden/>
    <w:uiPriority w:val="99"/>
    <w:semiHidden/>
    <w:rsid w:val="002D57B3"/>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3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B935B-5ADC-4061-A508-E4025BAC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151</Pages>
  <Words>29389</Words>
  <Characters>146272</Characters>
  <Application>Microsoft Office Word</Application>
  <DocSecurity>0</DocSecurity>
  <PresentationFormat/>
  <Lines>3977</Lines>
  <Paragraphs>2137</Paragraphs>
  <ScaleCrop>false</ScaleCrop>
  <HeadingPairs>
    <vt:vector size="2" baseType="variant">
      <vt:variant>
        <vt:lpstr>Title</vt:lpstr>
      </vt:variant>
      <vt:variant>
        <vt:i4>1</vt:i4>
      </vt:variant>
    </vt:vector>
  </HeadingPairs>
  <TitlesOfParts>
    <vt:vector size="1" baseType="lpstr">
      <vt:lpstr>Greenhouse and Energy Minimum Standards Act 2012</vt:lpstr>
    </vt:vector>
  </TitlesOfParts>
  <Manager/>
  <Company/>
  <LinksUpToDate>false</LinksUpToDate>
  <CharactersWithSpaces>174411</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Greenhouse and Energy Minimum Standards Act 2012</dc:title>
  <dc:subject/>
  <dc:creator/>
  <cp:keywords/>
  <dc:description/>
  <cp:lastModifiedBy/>
  <cp:revision>1</cp:revision>
  <cp:lastPrinted>2012-01-18T23:44:00Z</cp:lastPrinted>
  <dcterms:created xsi:type="dcterms:W3CDTF">2023-10-06T04:41:00Z</dcterms:created>
  <dcterms:modified xsi:type="dcterms:W3CDTF">2023-10-06T04:41:00Z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ShortT">
    <vt:lpwstr>Greenhouse and Energy Minimum Standards Act 2012</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DLM">
    <vt:lpwstr> </vt:lpwstr>
  </property>
  <property fmtid="{D5CDD505-2E9C-101B-9397-08002B2CF9AE}" pid="10" name="Class">
    <vt:lpwstr/>
  </property>
  <property fmtid="{D5CDD505-2E9C-101B-9397-08002B2CF9AE}" pid="11" name="CompilationVersion">
    <vt:i4>3</vt:i4>
  </property>
  <property fmtid="{D5CDD505-2E9C-101B-9397-08002B2CF9AE}" pid="12" name="CompilationNumber">
    <vt:lpwstr>6</vt:lpwstr>
  </property>
  <property fmtid="{D5CDD505-2E9C-101B-9397-08002B2CF9AE}" pid="13" name="StartDate">
    <vt:lpwstr>21 September 2023</vt:lpwstr>
  </property>
  <property fmtid="{D5CDD505-2E9C-101B-9397-08002B2CF9AE}" pid="14" name="IncludesUpTo">
    <vt:lpwstr>Act No. 77, 2023</vt:lpwstr>
  </property>
  <property fmtid="{D5CDD505-2E9C-101B-9397-08002B2CF9AE}" pid="15" name="RegisteredDate">
    <vt:lpwstr>6 October 2023</vt:lpwstr>
  </property>
</Properties>
</file>