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EAB" w:rsidRDefault="00525EAB">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8pt" o:ole="" fillcolor="window">
            <v:imagedata r:id="rId9" o:title=""/>
          </v:shape>
          <o:OLEObject Type="Embed" ProgID="Word.Picture.8" ShapeID="_x0000_i1025" DrawAspect="Content" ObjectID="_1422705309" r:id="rId10"/>
        </w:object>
      </w:r>
    </w:p>
    <w:p w:rsidR="00525EAB" w:rsidRDefault="00525EAB"/>
    <w:p w:rsidR="00525EAB" w:rsidRDefault="00525EAB" w:rsidP="00525EAB">
      <w:pPr>
        <w:spacing w:line="240" w:lineRule="auto"/>
      </w:pPr>
    </w:p>
    <w:p w:rsidR="00525EAB" w:rsidRDefault="00525EAB" w:rsidP="00525EAB"/>
    <w:p w:rsidR="00525EAB" w:rsidRDefault="00525EAB" w:rsidP="00525EAB"/>
    <w:p w:rsidR="00525EAB" w:rsidRDefault="00525EAB" w:rsidP="00525EAB"/>
    <w:p w:rsidR="00525EAB" w:rsidRDefault="00525EAB" w:rsidP="00525EAB"/>
    <w:p w:rsidR="00715914" w:rsidRPr="006C1F31" w:rsidRDefault="008F2D61" w:rsidP="00715914">
      <w:pPr>
        <w:pStyle w:val="ShortT"/>
      </w:pPr>
      <w:r w:rsidRPr="006C1F31">
        <w:t xml:space="preserve">Low Aromatic </w:t>
      </w:r>
      <w:r w:rsidR="000560B7" w:rsidRPr="006C1F31">
        <w:t>Fuel</w:t>
      </w:r>
      <w:r w:rsidR="001F5D5E" w:rsidRPr="006C1F31">
        <w:t xml:space="preserve"> </w:t>
      </w:r>
      <w:r w:rsidR="00525EAB">
        <w:t>Act</w:t>
      </w:r>
      <w:r w:rsidR="001F5D5E" w:rsidRPr="006C1F31">
        <w:t xml:space="preserve"> 201</w:t>
      </w:r>
      <w:r w:rsidR="00525EAB">
        <w:t>3</w:t>
      </w:r>
    </w:p>
    <w:p w:rsidR="00715914" w:rsidRPr="006C1F31" w:rsidRDefault="00715914" w:rsidP="00715914"/>
    <w:p w:rsidR="00715914" w:rsidRPr="006C1F31" w:rsidRDefault="00715914" w:rsidP="00525EAB">
      <w:pPr>
        <w:pStyle w:val="Actno"/>
        <w:spacing w:before="400"/>
      </w:pPr>
      <w:r w:rsidRPr="006C1F31">
        <w:t>No.</w:t>
      </w:r>
      <w:r w:rsidR="00BF4951">
        <w:t xml:space="preserve"> 1</w:t>
      </w:r>
      <w:r w:rsidR="001F5D5E" w:rsidRPr="006C1F31">
        <w:t>, 201</w:t>
      </w:r>
      <w:r w:rsidR="00525EAB">
        <w:t>3</w:t>
      </w:r>
    </w:p>
    <w:p w:rsidR="00715914" w:rsidRPr="006C1F31" w:rsidRDefault="00715914" w:rsidP="00715914"/>
    <w:p w:rsidR="00525EAB" w:rsidRDefault="00525EAB" w:rsidP="00525EAB"/>
    <w:p w:rsidR="00525EAB" w:rsidRDefault="00525EAB" w:rsidP="00525EAB"/>
    <w:p w:rsidR="00525EAB" w:rsidRDefault="00525EAB" w:rsidP="00525EAB"/>
    <w:p w:rsidR="00525EAB" w:rsidRDefault="00525EAB" w:rsidP="00525EAB"/>
    <w:p w:rsidR="00715914" w:rsidRPr="006C1F31" w:rsidRDefault="00525EAB" w:rsidP="000C1750">
      <w:pPr>
        <w:pStyle w:val="LongT"/>
      </w:pPr>
      <w:r>
        <w:t>An Act</w:t>
      </w:r>
      <w:r w:rsidR="00715914" w:rsidRPr="006C1F31">
        <w:t xml:space="preserve"> to </w:t>
      </w:r>
      <w:r w:rsidR="000560B7" w:rsidRPr="006C1F31">
        <w:t xml:space="preserve">promote the supply of </w:t>
      </w:r>
      <w:r w:rsidR="008F2D61" w:rsidRPr="006C1F31">
        <w:t>low aromatic</w:t>
      </w:r>
      <w:r w:rsidR="000560B7" w:rsidRPr="006C1F31">
        <w:t xml:space="preserve"> fuel and control the supply of other fuels in certain areas, </w:t>
      </w:r>
      <w:r w:rsidR="00715914" w:rsidRPr="006C1F31">
        <w:t>and for related purposes</w:t>
      </w:r>
    </w:p>
    <w:p w:rsidR="000C1750" w:rsidRPr="006C1F31" w:rsidRDefault="000C1750" w:rsidP="000C1750">
      <w:pPr>
        <w:pStyle w:val="Header"/>
        <w:tabs>
          <w:tab w:val="clear" w:pos="4150"/>
          <w:tab w:val="clear" w:pos="8307"/>
        </w:tabs>
      </w:pPr>
      <w:r w:rsidRPr="006C1F31">
        <w:rPr>
          <w:rStyle w:val="CharChapNo"/>
        </w:rPr>
        <w:t xml:space="preserve"> </w:t>
      </w:r>
      <w:r w:rsidRPr="006C1F31">
        <w:rPr>
          <w:rStyle w:val="CharChapText"/>
        </w:rPr>
        <w:t xml:space="preserve"> </w:t>
      </w:r>
    </w:p>
    <w:p w:rsidR="000C1750" w:rsidRPr="006C1F31" w:rsidRDefault="000C1750" w:rsidP="000C1750">
      <w:pPr>
        <w:pStyle w:val="Header"/>
        <w:tabs>
          <w:tab w:val="clear" w:pos="4150"/>
          <w:tab w:val="clear" w:pos="8307"/>
        </w:tabs>
      </w:pPr>
      <w:r w:rsidRPr="006C1F31">
        <w:rPr>
          <w:rStyle w:val="CharPartNo"/>
        </w:rPr>
        <w:t xml:space="preserve"> </w:t>
      </w:r>
      <w:r w:rsidRPr="006C1F31">
        <w:rPr>
          <w:rStyle w:val="CharPartText"/>
        </w:rPr>
        <w:t xml:space="preserve"> </w:t>
      </w:r>
    </w:p>
    <w:p w:rsidR="000C1750" w:rsidRPr="006C1F31" w:rsidRDefault="000C1750" w:rsidP="000C1750">
      <w:pPr>
        <w:pStyle w:val="Header"/>
        <w:tabs>
          <w:tab w:val="clear" w:pos="4150"/>
          <w:tab w:val="clear" w:pos="8307"/>
        </w:tabs>
      </w:pPr>
      <w:r w:rsidRPr="006C1F31">
        <w:rPr>
          <w:rStyle w:val="CharDivNo"/>
        </w:rPr>
        <w:t xml:space="preserve"> </w:t>
      </w:r>
      <w:r w:rsidRPr="006C1F31">
        <w:rPr>
          <w:rStyle w:val="CharDivText"/>
        </w:rPr>
        <w:t xml:space="preserve"> </w:t>
      </w:r>
    </w:p>
    <w:p w:rsidR="00715914" w:rsidRPr="006C1F31" w:rsidRDefault="00715914" w:rsidP="00715914">
      <w:pPr>
        <w:sectPr w:rsidR="00715914" w:rsidRPr="006C1F31" w:rsidSect="00525EAB">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715914" w:rsidRPr="006C1F31" w:rsidRDefault="00715914" w:rsidP="000C1750">
      <w:pPr>
        <w:rPr>
          <w:sz w:val="36"/>
        </w:rPr>
      </w:pPr>
      <w:r w:rsidRPr="006C1F31">
        <w:rPr>
          <w:sz w:val="36"/>
        </w:rPr>
        <w:lastRenderedPageBreak/>
        <w:t>Contents</w:t>
      </w:r>
    </w:p>
    <w:bookmarkStart w:id="0" w:name="BKCheck15B_1"/>
    <w:bookmarkEnd w:id="0"/>
    <w:p w:rsidR="00525EAB" w:rsidRDefault="00525EAB">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525EAB">
        <w:rPr>
          <w:b w:val="0"/>
          <w:noProof/>
          <w:sz w:val="18"/>
        </w:rPr>
        <w:tab/>
      </w:r>
      <w:r w:rsidRPr="00525EAB">
        <w:rPr>
          <w:b w:val="0"/>
          <w:noProof/>
          <w:sz w:val="18"/>
        </w:rPr>
        <w:fldChar w:fldCharType="begin"/>
      </w:r>
      <w:r w:rsidRPr="00525EAB">
        <w:rPr>
          <w:b w:val="0"/>
          <w:noProof/>
          <w:sz w:val="18"/>
        </w:rPr>
        <w:instrText xml:space="preserve"> PAGEREF _Toc348000181 \h </w:instrText>
      </w:r>
      <w:r w:rsidRPr="00525EAB">
        <w:rPr>
          <w:b w:val="0"/>
          <w:noProof/>
          <w:sz w:val="18"/>
        </w:rPr>
      </w:r>
      <w:r w:rsidRPr="00525EAB">
        <w:rPr>
          <w:b w:val="0"/>
          <w:noProof/>
          <w:sz w:val="18"/>
        </w:rPr>
        <w:fldChar w:fldCharType="separate"/>
      </w:r>
      <w:r w:rsidR="00455822">
        <w:rPr>
          <w:b w:val="0"/>
          <w:noProof/>
          <w:sz w:val="18"/>
        </w:rPr>
        <w:t>1</w:t>
      </w:r>
      <w:r w:rsidRPr="00525EAB">
        <w:rPr>
          <w:b w:val="0"/>
          <w:noProof/>
          <w:sz w:val="18"/>
        </w:rPr>
        <w:fldChar w:fldCharType="end"/>
      </w:r>
    </w:p>
    <w:p w:rsidR="00525EAB" w:rsidRDefault="00525EAB">
      <w:pPr>
        <w:pStyle w:val="TOC5"/>
        <w:rPr>
          <w:rFonts w:asciiTheme="minorHAnsi" w:eastAsiaTheme="minorEastAsia" w:hAnsiTheme="minorHAnsi" w:cstheme="minorBidi"/>
          <w:noProof/>
          <w:kern w:val="0"/>
          <w:sz w:val="22"/>
          <w:szCs w:val="22"/>
        </w:rPr>
      </w:pPr>
      <w:r>
        <w:rPr>
          <w:noProof/>
        </w:rPr>
        <w:t>1</w:t>
      </w:r>
      <w:r>
        <w:rPr>
          <w:noProof/>
        </w:rPr>
        <w:tab/>
        <w:t>Short title</w:t>
      </w:r>
      <w:r w:rsidRPr="00525EAB">
        <w:rPr>
          <w:noProof/>
        </w:rPr>
        <w:tab/>
      </w:r>
      <w:r w:rsidRPr="00525EAB">
        <w:rPr>
          <w:noProof/>
        </w:rPr>
        <w:fldChar w:fldCharType="begin"/>
      </w:r>
      <w:r w:rsidRPr="00525EAB">
        <w:rPr>
          <w:noProof/>
        </w:rPr>
        <w:instrText xml:space="preserve"> PAGEREF _Toc348000182 \h </w:instrText>
      </w:r>
      <w:r w:rsidRPr="00525EAB">
        <w:rPr>
          <w:noProof/>
        </w:rPr>
      </w:r>
      <w:r w:rsidRPr="00525EAB">
        <w:rPr>
          <w:noProof/>
        </w:rPr>
        <w:fldChar w:fldCharType="separate"/>
      </w:r>
      <w:r w:rsidR="00455822">
        <w:rPr>
          <w:noProof/>
        </w:rPr>
        <w:t>1</w:t>
      </w:r>
      <w:r w:rsidRPr="00525EAB">
        <w:rPr>
          <w:noProof/>
        </w:rPr>
        <w:fldChar w:fldCharType="end"/>
      </w:r>
    </w:p>
    <w:p w:rsidR="00525EAB" w:rsidRDefault="00525EAB">
      <w:pPr>
        <w:pStyle w:val="TOC5"/>
        <w:rPr>
          <w:rFonts w:asciiTheme="minorHAnsi" w:eastAsiaTheme="minorEastAsia" w:hAnsiTheme="minorHAnsi" w:cstheme="minorBidi"/>
          <w:noProof/>
          <w:kern w:val="0"/>
          <w:sz w:val="22"/>
          <w:szCs w:val="22"/>
        </w:rPr>
      </w:pPr>
      <w:r>
        <w:rPr>
          <w:noProof/>
        </w:rPr>
        <w:t>2</w:t>
      </w:r>
      <w:r>
        <w:rPr>
          <w:noProof/>
        </w:rPr>
        <w:tab/>
        <w:t>Commencement</w:t>
      </w:r>
      <w:r w:rsidRPr="00525EAB">
        <w:rPr>
          <w:noProof/>
        </w:rPr>
        <w:tab/>
      </w:r>
      <w:r w:rsidRPr="00525EAB">
        <w:rPr>
          <w:noProof/>
        </w:rPr>
        <w:fldChar w:fldCharType="begin"/>
      </w:r>
      <w:r w:rsidRPr="00525EAB">
        <w:rPr>
          <w:noProof/>
        </w:rPr>
        <w:instrText xml:space="preserve"> PAGEREF _Toc348000183 \h </w:instrText>
      </w:r>
      <w:r w:rsidRPr="00525EAB">
        <w:rPr>
          <w:noProof/>
        </w:rPr>
      </w:r>
      <w:r w:rsidRPr="00525EAB">
        <w:rPr>
          <w:noProof/>
        </w:rPr>
        <w:fldChar w:fldCharType="separate"/>
      </w:r>
      <w:r w:rsidR="00455822">
        <w:rPr>
          <w:noProof/>
        </w:rPr>
        <w:t>2</w:t>
      </w:r>
      <w:r w:rsidRPr="00525EAB">
        <w:rPr>
          <w:noProof/>
        </w:rPr>
        <w:fldChar w:fldCharType="end"/>
      </w:r>
    </w:p>
    <w:p w:rsidR="00525EAB" w:rsidRDefault="00525EAB">
      <w:pPr>
        <w:pStyle w:val="TOC5"/>
        <w:rPr>
          <w:rFonts w:asciiTheme="minorHAnsi" w:eastAsiaTheme="minorEastAsia" w:hAnsiTheme="minorHAnsi" w:cstheme="minorBidi"/>
          <w:noProof/>
          <w:kern w:val="0"/>
          <w:sz w:val="22"/>
          <w:szCs w:val="22"/>
        </w:rPr>
      </w:pPr>
      <w:r>
        <w:rPr>
          <w:noProof/>
        </w:rPr>
        <w:t>3</w:t>
      </w:r>
      <w:r>
        <w:rPr>
          <w:noProof/>
        </w:rPr>
        <w:tab/>
        <w:t>Guide to this Act</w:t>
      </w:r>
      <w:r w:rsidRPr="00525EAB">
        <w:rPr>
          <w:noProof/>
        </w:rPr>
        <w:tab/>
      </w:r>
      <w:r w:rsidRPr="00525EAB">
        <w:rPr>
          <w:noProof/>
        </w:rPr>
        <w:fldChar w:fldCharType="begin"/>
      </w:r>
      <w:r w:rsidRPr="00525EAB">
        <w:rPr>
          <w:noProof/>
        </w:rPr>
        <w:instrText xml:space="preserve"> PAGEREF _Toc348000184 \h </w:instrText>
      </w:r>
      <w:r w:rsidRPr="00525EAB">
        <w:rPr>
          <w:noProof/>
        </w:rPr>
      </w:r>
      <w:r w:rsidRPr="00525EAB">
        <w:rPr>
          <w:noProof/>
        </w:rPr>
        <w:fldChar w:fldCharType="separate"/>
      </w:r>
      <w:r w:rsidR="00455822">
        <w:rPr>
          <w:noProof/>
        </w:rPr>
        <w:t>2</w:t>
      </w:r>
      <w:r w:rsidRPr="00525EAB">
        <w:rPr>
          <w:noProof/>
        </w:rPr>
        <w:fldChar w:fldCharType="end"/>
      </w:r>
    </w:p>
    <w:p w:rsidR="00525EAB" w:rsidRDefault="00525EAB">
      <w:pPr>
        <w:pStyle w:val="TOC5"/>
        <w:rPr>
          <w:rFonts w:asciiTheme="minorHAnsi" w:eastAsiaTheme="minorEastAsia" w:hAnsiTheme="minorHAnsi" w:cstheme="minorBidi"/>
          <w:noProof/>
          <w:kern w:val="0"/>
          <w:sz w:val="22"/>
          <w:szCs w:val="22"/>
        </w:rPr>
      </w:pPr>
      <w:r>
        <w:rPr>
          <w:noProof/>
        </w:rPr>
        <w:t>4</w:t>
      </w:r>
      <w:r>
        <w:rPr>
          <w:noProof/>
        </w:rPr>
        <w:tab/>
        <w:t>Object of this Act</w:t>
      </w:r>
      <w:r w:rsidRPr="00525EAB">
        <w:rPr>
          <w:noProof/>
        </w:rPr>
        <w:tab/>
      </w:r>
      <w:r w:rsidRPr="00525EAB">
        <w:rPr>
          <w:noProof/>
        </w:rPr>
        <w:fldChar w:fldCharType="begin"/>
      </w:r>
      <w:r w:rsidRPr="00525EAB">
        <w:rPr>
          <w:noProof/>
        </w:rPr>
        <w:instrText xml:space="preserve"> PAGEREF _Toc348000185 \h </w:instrText>
      </w:r>
      <w:r w:rsidRPr="00525EAB">
        <w:rPr>
          <w:noProof/>
        </w:rPr>
      </w:r>
      <w:r w:rsidRPr="00525EAB">
        <w:rPr>
          <w:noProof/>
        </w:rPr>
        <w:fldChar w:fldCharType="separate"/>
      </w:r>
      <w:r w:rsidR="00455822">
        <w:rPr>
          <w:noProof/>
        </w:rPr>
        <w:t>3</w:t>
      </w:r>
      <w:r w:rsidRPr="00525EAB">
        <w:rPr>
          <w:noProof/>
        </w:rPr>
        <w:fldChar w:fldCharType="end"/>
      </w:r>
    </w:p>
    <w:p w:rsidR="00525EAB" w:rsidRDefault="00525EAB">
      <w:pPr>
        <w:pStyle w:val="TOC5"/>
        <w:rPr>
          <w:rFonts w:asciiTheme="minorHAnsi" w:eastAsiaTheme="minorEastAsia" w:hAnsiTheme="minorHAnsi" w:cstheme="minorBidi"/>
          <w:noProof/>
          <w:kern w:val="0"/>
          <w:sz w:val="22"/>
          <w:szCs w:val="22"/>
        </w:rPr>
      </w:pPr>
      <w:r>
        <w:rPr>
          <w:noProof/>
        </w:rPr>
        <w:t>5</w:t>
      </w:r>
      <w:r>
        <w:rPr>
          <w:noProof/>
        </w:rPr>
        <w:tab/>
        <w:t>Dictionary</w:t>
      </w:r>
      <w:r w:rsidRPr="00525EAB">
        <w:rPr>
          <w:noProof/>
        </w:rPr>
        <w:tab/>
      </w:r>
      <w:r w:rsidRPr="00525EAB">
        <w:rPr>
          <w:noProof/>
        </w:rPr>
        <w:fldChar w:fldCharType="begin"/>
      </w:r>
      <w:r w:rsidRPr="00525EAB">
        <w:rPr>
          <w:noProof/>
        </w:rPr>
        <w:instrText xml:space="preserve"> PAGEREF _Toc348000186 \h </w:instrText>
      </w:r>
      <w:r w:rsidRPr="00525EAB">
        <w:rPr>
          <w:noProof/>
        </w:rPr>
      </w:r>
      <w:r w:rsidRPr="00525EAB">
        <w:rPr>
          <w:noProof/>
        </w:rPr>
        <w:fldChar w:fldCharType="separate"/>
      </w:r>
      <w:r w:rsidR="00455822">
        <w:rPr>
          <w:noProof/>
        </w:rPr>
        <w:t>4</w:t>
      </w:r>
      <w:r w:rsidRPr="00525EAB">
        <w:rPr>
          <w:noProof/>
        </w:rPr>
        <w:fldChar w:fldCharType="end"/>
      </w:r>
    </w:p>
    <w:p w:rsidR="00525EAB" w:rsidRDefault="00525EAB">
      <w:pPr>
        <w:pStyle w:val="TOC5"/>
        <w:rPr>
          <w:rFonts w:asciiTheme="minorHAnsi" w:eastAsiaTheme="minorEastAsia" w:hAnsiTheme="minorHAnsi" w:cstheme="minorBidi"/>
          <w:noProof/>
          <w:kern w:val="0"/>
          <w:sz w:val="22"/>
          <w:szCs w:val="22"/>
        </w:rPr>
      </w:pPr>
      <w:r>
        <w:rPr>
          <w:noProof/>
        </w:rPr>
        <w:t>6</w:t>
      </w:r>
      <w:r>
        <w:rPr>
          <w:noProof/>
        </w:rPr>
        <w:tab/>
        <w:t>Act binds Crown</w:t>
      </w:r>
      <w:r w:rsidRPr="00525EAB">
        <w:rPr>
          <w:noProof/>
        </w:rPr>
        <w:tab/>
      </w:r>
      <w:r w:rsidRPr="00525EAB">
        <w:rPr>
          <w:noProof/>
        </w:rPr>
        <w:fldChar w:fldCharType="begin"/>
      </w:r>
      <w:r w:rsidRPr="00525EAB">
        <w:rPr>
          <w:noProof/>
        </w:rPr>
        <w:instrText xml:space="preserve"> PAGEREF _Toc348000187 \h </w:instrText>
      </w:r>
      <w:r w:rsidRPr="00525EAB">
        <w:rPr>
          <w:noProof/>
        </w:rPr>
      </w:r>
      <w:r w:rsidRPr="00525EAB">
        <w:rPr>
          <w:noProof/>
        </w:rPr>
        <w:fldChar w:fldCharType="separate"/>
      </w:r>
      <w:r w:rsidR="00455822">
        <w:rPr>
          <w:noProof/>
        </w:rPr>
        <w:t>5</w:t>
      </w:r>
      <w:r w:rsidRPr="00525EAB">
        <w:rPr>
          <w:noProof/>
        </w:rPr>
        <w:fldChar w:fldCharType="end"/>
      </w:r>
    </w:p>
    <w:p w:rsidR="00525EAB" w:rsidRDefault="00525EAB">
      <w:pPr>
        <w:pStyle w:val="TOC5"/>
        <w:rPr>
          <w:rFonts w:asciiTheme="minorHAnsi" w:eastAsiaTheme="minorEastAsia" w:hAnsiTheme="minorHAnsi" w:cstheme="minorBidi"/>
          <w:noProof/>
          <w:kern w:val="0"/>
          <w:sz w:val="22"/>
          <w:szCs w:val="22"/>
        </w:rPr>
      </w:pPr>
      <w:r>
        <w:rPr>
          <w:noProof/>
        </w:rPr>
        <w:t>7</w:t>
      </w:r>
      <w:r>
        <w:rPr>
          <w:noProof/>
        </w:rPr>
        <w:tab/>
        <w:t>Relationship to State and Territory laws</w:t>
      </w:r>
      <w:r w:rsidRPr="00525EAB">
        <w:rPr>
          <w:noProof/>
        </w:rPr>
        <w:tab/>
      </w:r>
      <w:r w:rsidRPr="00525EAB">
        <w:rPr>
          <w:noProof/>
        </w:rPr>
        <w:fldChar w:fldCharType="begin"/>
      </w:r>
      <w:r w:rsidRPr="00525EAB">
        <w:rPr>
          <w:noProof/>
        </w:rPr>
        <w:instrText xml:space="preserve"> PAGEREF _Toc348000188 \h </w:instrText>
      </w:r>
      <w:r w:rsidRPr="00525EAB">
        <w:rPr>
          <w:noProof/>
        </w:rPr>
      </w:r>
      <w:r w:rsidRPr="00525EAB">
        <w:rPr>
          <w:noProof/>
        </w:rPr>
        <w:fldChar w:fldCharType="separate"/>
      </w:r>
      <w:r w:rsidR="00455822">
        <w:rPr>
          <w:noProof/>
        </w:rPr>
        <w:t>5</w:t>
      </w:r>
      <w:r w:rsidRPr="00525EAB">
        <w:rPr>
          <w:noProof/>
        </w:rPr>
        <w:fldChar w:fldCharType="end"/>
      </w:r>
    </w:p>
    <w:p w:rsidR="00525EAB" w:rsidRDefault="00525EAB">
      <w:pPr>
        <w:pStyle w:val="TOC2"/>
        <w:rPr>
          <w:rFonts w:asciiTheme="minorHAnsi" w:eastAsiaTheme="minorEastAsia" w:hAnsiTheme="minorHAnsi" w:cstheme="minorBidi"/>
          <w:b w:val="0"/>
          <w:noProof/>
          <w:kern w:val="0"/>
          <w:sz w:val="22"/>
          <w:szCs w:val="22"/>
        </w:rPr>
      </w:pPr>
      <w:r>
        <w:rPr>
          <w:noProof/>
        </w:rPr>
        <w:t>Part 2—Requirements relating to fuels for low aromatic fuel areas and fuel control areas</w:t>
      </w:r>
      <w:r w:rsidRPr="00525EAB">
        <w:rPr>
          <w:b w:val="0"/>
          <w:noProof/>
          <w:sz w:val="18"/>
        </w:rPr>
        <w:tab/>
      </w:r>
      <w:r w:rsidRPr="00525EAB">
        <w:rPr>
          <w:b w:val="0"/>
          <w:noProof/>
          <w:sz w:val="18"/>
        </w:rPr>
        <w:fldChar w:fldCharType="begin"/>
      </w:r>
      <w:r w:rsidRPr="00525EAB">
        <w:rPr>
          <w:b w:val="0"/>
          <w:noProof/>
          <w:sz w:val="18"/>
        </w:rPr>
        <w:instrText xml:space="preserve"> PAGEREF _Toc348000189 \h </w:instrText>
      </w:r>
      <w:r w:rsidRPr="00525EAB">
        <w:rPr>
          <w:b w:val="0"/>
          <w:noProof/>
          <w:sz w:val="18"/>
        </w:rPr>
      </w:r>
      <w:r w:rsidRPr="00525EAB">
        <w:rPr>
          <w:b w:val="0"/>
          <w:noProof/>
          <w:sz w:val="18"/>
        </w:rPr>
        <w:fldChar w:fldCharType="separate"/>
      </w:r>
      <w:r w:rsidR="00455822">
        <w:rPr>
          <w:b w:val="0"/>
          <w:noProof/>
          <w:sz w:val="18"/>
        </w:rPr>
        <w:t>6</w:t>
      </w:r>
      <w:r w:rsidRPr="00525EAB">
        <w:rPr>
          <w:b w:val="0"/>
          <w:noProof/>
          <w:sz w:val="18"/>
        </w:rPr>
        <w:fldChar w:fldCharType="end"/>
      </w:r>
    </w:p>
    <w:p w:rsidR="00525EAB" w:rsidRDefault="00525EAB">
      <w:pPr>
        <w:pStyle w:val="TOC3"/>
        <w:rPr>
          <w:rFonts w:asciiTheme="minorHAnsi" w:eastAsiaTheme="minorEastAsia" w:hAnsiTheme="minorHAnsi" w:cstheme="minorBidi"/>
          <w:b w:val="0"/>
          <w:noProof/>
          <w:kern w:val="0"/>
          <w:szCs w:val="22"/>
        </w:rPr>
      </w:pPr>
      <w:r>
        <w:rPr>
          <w:noProof/>
        </w:rPr>
        <w:t>Division 1—Requirements relating to regular unleaded petrol for low aromatic fuel areas</w:t>
      </w:r>
      <w:r w:rsidRPr="00525EAB">
        <w:rPr>
          <w:b w:val="0"/>
          <w:noProof/>
          <w:sz w:val="18"/>
        </w:rPr>
        <w:tab/>
      </w:r>
      <w:r w:rsidRPr="00525EAB">
        <w:rPr>
          <w:b w:val="0"/>
          <w:noProof/>
          <w:sz w:val="18"/>
        </w:rPr>
        <w:fldChar w:fldCharType="begin"/>
      </w:r>
      <w:r w:rsidRPr="00525EAB">
        <w:rPr>
          <w:b w:val="0"/>
          <w:noProof/>
          <w:sz w:val="18"/>
        </w:rPr>
        <w:instrText xml:space="preserve"> PAGEREF _Toc348000190 \h </w:instrText>
      </w:r>
      <w:r w:rsidRPr="00525EAB">
        <w:rPr>
          <w:b w:val="0"/>
          <w:noProof/>
          <w:sz w:val="18"/>
        </w:rPr>
      </w:r>
      <w:r w:rsidRPr="00525EAB">
        <w:rPr>
          <w:b w:val="0"/>
          <w:noProof/>
          <w:sz w:val="18"/>
        </w:rPr>
        <w:fldChar w:fldCharType="separate"/>
      </w:r>
      <w:r w:rsidR="00455822">
        <w:rPr>
          <w:b w:val="0"/>
          <w:noProof/>
          <w:sz w:val="18"/>
        </w:rPr>
        <w:t>6</w:t>
      </w:r>
      <w:r w:rsidRPr="00525EAB">
        <w:rPr>
          <w:b w:val="0"/>
          <w:noProof/>
          <w:sz w:val="18"/>
        </w:rPr>
        <w:fldChar w:fldCharType="end"/>
      </w:r>
    </w:p>
    <w:p w:rsidR="00525EAB" w:rsidRDefault="00525EAB">
      <w:pPr>
        <w:pStyle w:val="TOC5"/>
        <w:rPr>
          <w:rFonts w:asciiTheme="minorHAnsi" w:eastAsiaTheme="minorEastAsia" w:hAnsiTheme="minorHAnsi" w:cstheme="minorBidi"/>
          <w:noProof/>
          <w:kern w:val="0"/>
          <w:sz w:val="22"/>
          <w:szCs w:val="22"/>
        </w:rPr>
      </w:pPr>
      <w:r>
        <w:rPr>
          <w:noProof/>
        </w:rPr>
        <w:t>8</w:t>
      </w:r>
      <w:r>
        <w:rPr>
          <w:noProof/>
        </w:rPr>
        <w:tab/>
        <w:t>Prohibition on supplying etc. regular unleaded petrol in low aromatic fuel areas</w:t>
      </w:r>
      <w:r w:rsidRPr="00525EAB">
        <w:rPr>
          <w:noProof/>
        </w:rPr>
        <w:tab/>
      </w:r>
      <w:r w:rsidRPr="00525EAB">
        <w:rPr>
          <w:noProof/>
        </w:rPr>
        <w:fldChar w:fldCharType="begin"/>
      </w:r>
      <w:r w:rsidRPr="00525EAB">
        <w:rPr>
          <w:noProof/>
        </w:rPr>
        <w:instrText xml:space="preserve"> PAGEREF _Toc348000191 \h </w:instrText>
      </w:r>
      <w:r w:rsidRPr="00525EAB">
        <w:rPr>
          <w:noProof/>
        </w:rPr>
      </w:r>
      <w:r w:rsidRPr="00525EAB">
        <w:rPr>
          <w:noProof/>
        </w:rPr>
        <w:fldChar w:fldCharType="separate"/>
      </w:r>
      <w:r w:rsidR="00455822">
        <w:rPr>
          <w:noProof/>
        </w:rPr>
        <w:t>6</w:t>
      </w:r>
      <w:r w:rsidRPr="00525EAB">
        <w:rPr>
          <w:noProof/>
        </w:rPr>
        <w:fldChar w:fldCharType="end"/>
      </w:r>
    </w:p>
    <w:p w:rsidR="00525EAB" w:rsidRDefault="00525EAB">
      <w:pPr>
        <w:pStyle w:val="TOC3"/>
        <w:rPr>
          <w:rFonts w:asciiTheme="minorHAnsi" w:eastAsiaTheme="minorEastAsia" w:hAnsiTheme="minorHAnsi" w:cstheme="minorBidi"/>
          <w:b w:val="0"/>
          <w:noProof/>
          <w:kern w:val="0"/>
          <w:szCs w:val="22"/>
        </w:rPr>
      </w:pPr>
      <w:r>
        <w:rPr>
          <w:noProof/>
        </w:rPr>
        <w:t>Division 2—Requirements relating to low aromatic fuel for low aromatic fuel areas and fuel control areas</w:t>
      </w:r>
      <w:r w:rsidRPr="00525EAB">
        <w:rPr>
          <w:b w:val="0"/>
          <w:noProof/>
          <w:sz w:val="18"/>
        </w:rPr>
        <w:tab/>
      </w:r>
      <w:r w:rsidRPr="00525EAB">
        <w:rPr>
          <w:b w:val="0"/>
          <w:noProof/>
          <w:sz w:val="18"/>
        </w:rPr>
        <w:fldChar w:fldCharType="begin"/>
      </w:r>
      <w:r w:rsidRPr="00525EAB">
        <w:rPr>
          <w:b w:val="0"/>
          <w:noProof/>
          <w:sz w:val="18"/>
        </w:rPr>
        <w:instrText xml:space="preserve"> PAGEREF _Toc348000192 \h </w:instrText>
      </w:r>
      <w:r w:rsidRPr="00525EAB">
        <w:rPr>
          <w:b w:val="0"/>
          <w:noProof/>
          <w:sz w:val="18"/>
        </w:rPr>
      </w:r>
      <w:r w:rsidRPr="00525EAB">
        <w:rPr>
          <w:b w:val="0"/>
          <w:noProof/>
          <w:sz w:val="18"/>
        </w:rPr>
        <w:fldChar w:fldCharType="separate"/>
      </w:r>
      <w:r w:rsidR="00455822">
        <w:rPr>
          <w:b w:val="0"/>
          <w:noProof/>
          <w:sz w:val="18"/>
        </w:rPr>
        <w:t>8</w:t>
      </w:r>
      <w:r w:rsidRPr="00525EAB">
        <w:rPr>
          <w:b w:val="0"/>
          <w:noProof/>
          <w:sz w:val="18"/>
        </w:rPr>
        <w:fldChar w:fldCharType="end"/>
      </w:r>
    </w:p>
    <w:p w:rsidR="00525EAB" w:rsidRDefault="00525EAB">
      <w:pPr>
        <w:pStyle w:val="TOC5"/>
        <w:rPr>
          <w:rFonts w:asciiTheme="minorHAnsi" w:eastAsiaTheme="minorEastAsia" w:hAnsiTheme="minorHAnsi" w:cstheme="minorBidi"/>
          <w:noProof/>
          <w:kern w:val="0"/>
          <w:sz w:val="22"/>
          <w:szCs w:val="22"/>
        </w:rPr>
      </w:pPr>
      <w:r>
        <w:rPr>
          <w:noProof/>
        </w:rPr>
        <w:t>9</w:t>
      </w:r>
      <w:r>
        <w:rPr>
          <w:noProof/>
        </w:rPr>
        <w:tab/>
        <w:t>Requirements relating to low aromatic fuel for low aromatic fuel areas and fuel control areas</w:t>
      </w:r>
      <w:r w:rsidRPr="00525EAB">
        <w:rPr>
          <w:noProof/>
        </w:rPr>
        <w:tab/>
      </w:r>
      <w:r w:rsidRPr="00525EAB">
        <w:rPr>
          <w:noProof/>
        </w:rPr>
        <w:fldChar w:fldCharType="begin"/>
      </w:r>
      <w:r w:rsidRPr="00525EAB">
        <w:rPr>
          <w:noProof/>
        </w:rPr>
        <w:instrText xml:space="preserve"> PAGEREF _Toc348000193 \h </w:instrText>
      </w:r>
      <w:r w:rsidRPr="00525EAB">
        <w:rPr>
          <w:noProof/>
        </w:rPr>
      </w:r>
      <w:r w:rsidRPr="00525EAB">
        <w:rPr>
          <w:noProof/>
        </w:rPr>
        <w:fldChar w:fldCharType="separate"/>
      </w:r>
      <w:r w:rsidR="00455822">
        <w:rPr>
          <w:noProof/>
        </w:rPr>
        <w:t>8</w:t>
      </w:r>
      <w:r w:rsidRPr="00525EAB">
        <w:rPr>
          <w:noProof/>
        </w:rPr>
        <w:fldChar w:fldCharType="end"/>
      </w:r>
    </w:p>
    <w:p w:rsidR="00525EAB" w:rsidRDefault="00525EAB">
      <w:pPr>
        <w:pStyle w:val="TOC5"/>
        <w:rPr>
          <w:rFonts w:asciiTheme="minorHAnsi" w:eastAsiaTheme="minorEastAsia" w:hAnsiTheme="minorHAnsi" w:cstheme="minorBidi"/>
          <w:noProof/>
          <w:kern w:val="0"/>
          <w:sz w:val="22"/>
          <w:szCs w:val="22"/>
        </w:rPr>
      </w:pPr>
      <w:r>
        <w:rPr>
          <w:noProof/>
        </w:rPr>
        <w:t>10</w:t>
      </w:r>
      <w:r>
        <w:rPr>
          <w:noProof/>
        </w:rPr>
        <w:tab/>
        <w:t>Offence—contravening requirements relating to low aromatic fuel</w:t>
      </w:r>
      <w:r w:rsidRPr="00525EAB">
        <w:rPr>
          <w:noProof/>
        </w:rPr>
        <w:tab/>
      </w:r>
      <w:r w:rsidRPr="00525EAB">
        <w:rPr>
          <w:noProof/>
        </w:rPr>
        <w:fldChar w:fldCharType="begin"/>
      </w:r>
      <w:r w:rsidRPr="00525EAB">
        <w:rPr>
          <w:noProof/>
        </w:rPr>
        <w:instrText xml:space="preserve"> PAGEREF _Toc348000194 \h </w:instrText>
      </w:r>
      <w:r w:rsidRPr="00525EAB">
        <w:rPr>
          <w:noProof/>
        </w:rPr>
      </w:r>
      <w:r w:rsidRPr="00525EAB">
        <w:rPr>
          <w:noProof/>
        </w:rPr>
        <w:fldChar w:fldCharType="separate"/>
      </w:r>
      <w:r w:rsidR="00455822">
        <w:rPr>
          <w:noProof/>
        </w:rPr>
        <w:t>8</w:t>
      </w:r>
      <w:r w:rsidRPr="00525EAB">
        <w:rPr>
          <w:noProof/>
        </w:rPr>
        <w:fldChar w:fldCharType="end"/>
      </w:r>
    </w:p>
    <w:p w:rsidR="00525EAB" w:rsidRDefault="00525EAB">
      <w:pPr>
        <w:pStyle w:val="TOC3"/>
        <w:rPr>
          <w:rFonts w:asciiTheme="minorHAnsi" w:eastAsiaTheme="minorEastAsia" w:hAnsiTheme="minorHAnsi" w:cstheme="minorBidi"/>
          <w:b w:val="0"/>
          <w:noProof/>
          <w:kern w:val="0"/>
          <w:szCs w:val="22"/>
        </w:rPr>
      </w:pPr>
      <w:r>
        <w:rPr>
          <w:noProof/>
        </w:rPr>
        <w:t>Division 3—Requirements relating to fuels generally for low aromatic fuel areas and fuel control areas</w:t>
      </w:r>
      <w:r w:rsidRPr="00525EAB">
        <w:rPr>
          <w:b w:val="0"/>
          <w:noProof/>
          <w:sz w:val="18"/>
        </w:rPr>
        <w:tab/>
      </w:r>
      <w:r w:rsidRPr="00525EAB">
        <w:rPr>
          <w:b w:val="0"/>
          <w:noProof/>
          <w:sz w:val="18"/>
        </w:rPr>
        <w:fldChar w:fldCharType="begin"/>
      </w:r>
      <w:r w:rsidRPr="00525EAB">
        <w:rPr>
          <w:b w:val="0"/>
          <w:noProof/>
          <w:sz w:val="18"/>
        </w:rPr>
        <w:instrText xml:space="preserve"> PAGEREF _Toc348000195 \h </w:instrText>
      </w:r>
      <w:r w:rsidRPr="00525EAB">
        <w:rPr>
          <w:b w:val="0"/>
          <w:noProof/>
          <w:sz w:val="18"/>
        </w:rPr>
      </w:r>
      <w:r w:rsidRPr="00525EAB">
        <w:rPr>
          <w:b w:val="0"/>
          <w:noProof/>
          <w:sz w:val="18"/>
        </w:rPr>
        <w:fldChar w:fldCharType="separate"/>
      </w:r>
      <w:r w:rsidR="00455822">
        <w:rPr>
          <w:b w:val="0"/>
          <w:noProof/>
          <w:sz w:val="18"/>
        </w:rPr>
        <w:t>10</w:t>
      </w:r>
      <w:r w:rsidRPr="00525EAB">
        <w:rPr>
          <w:b w:val="0"/>
          <w:noProof/>
          <w:sz w:val="18"/>
        </w:rPr>
        <w:fldChar w:fldCharType="end"/>
      </w:r>
    </w:p>
    <w:p w:rsidR="00525EAB" w:rsidRDefault="00525EAB">
      <w:pPr>
        <w:pStyle w:val="TOC5"/>
        <w:rPr>
          <w:rFonts w:asciiTheme="minorHAnsi" w:eastAsiaTheme="minorEastAsia" w:hAnsiTheme="minorHAnsi" w:cstheme="minorBidi"/>
          <w:noProof/>
          <w:kern w:val="0"/>
          <w:sz w:val="22"/>
          <w:szCs w:val="22"/>
        </w:rPr>
      </w:pPr>
      <w:r>
        <w:rPr>
          <w:noProof/>
        </w:rPr>
        <w:t>11</w:t>
      </w:r>
      <w:r>
        <w:rPr>
          <w:noProof/>
        </w:rPr>
        <w:tab/>
        <w:t>Requirements relating to fuels generally for low aromatic fuel areas and fuel control areas</w:t>
      </w:r>
      <w:r w:rsidRPr="00525EAB">
        <w:rPr>
          <w:noProof/>
        </w:rPr>
        <w:tab/>
      </w:r>
      <w:r w:rsidRPr="00525EAB">
        <w:rPr>
          <w:noProof/>
        </w:rPr>
        <w:fldChar w:fldCharType="begin"/>
      </w:r>
      <w:r w:rsidRPr="00525EAB">
        <w:rPr>
          <w:noProof/>
        </w:rPr>
        <w:instrText xml:space="preserve"> PAGEREF _Toc348000196 \h </w:instrText>
      </w:r>
      <w:r w:rsidRPr="00525EAB">
        <w:rPr>
          <w:noProof/>
        </w:rPr>
      </w:r>
      <w:r w:rsidRPr="00525EAB">
        <w:rPr>
          <w:noProof/>
        </w:rPr>
        <w:fldChar w:fldCharType="separate"/>
      </w:r>
      <w:r w:rsidR="00455822">
        <w:rPr>
          <w:noProof/>
        </w:rPr>
        <w:t>10</w:t>
      </w:r>
      <w:r w:rsidRPr="00525EAB">
        <w:rPr>
          <w:noProof/>
        </w:rPr>
        <w:fldChar w:fldCharType="end"/>
      </w:r>
    </w:p>
    <w:p w:rsidR="00525EAB" w:rsidRDefault="00525EAB">
      <w:pPr>
        <w:pStyle w:val="TOC5"/>
        <w:rPr>
          <w:rFonts w:asciiTheme="minorHAnsi" w:eastAsiaTheme="minorEastAsia" w:hAnsiTheme="minorHAnsi" w:cstheme="minorBidi"/>
          <w:noProof/>
          <w:kern w:val="0"/>
          <w:sz w:val="22"/>
          <w:szCs w:val="22"/>
        </w:rPr>
      </w:pPr>
      <w:r>
        <w:rPr>
          <w:noProof/>
        </w:rPr>
        <w:t>12</w:t>
      </w:r>
      <w:r>
        <w:rPr>
          <w:noProof/>
        </w:rPr>
        <w:tab/>
        <w:t>Offence—contravening requirements relating to fuels generally</w:t>
      </w:r>
      <w:r w:rsidRPr="00525EAB">
        <w:rPr>
          <w:noProof/>
        </w:rPr>
        <w:tab/>
      </w:r>
      <w:r w:rsidRPr="00525EAB">
        <w:rPr>
          <w:noProof/>
        </w:rPr>
        <w:fldChar w:fldCharType="begin"/>
      </w:r>
      <w:r w:rsidRPr="00525EAB">
        <w:rPr>
          <w:noProof/>
        </w:rPr>
        <w:instrText xml:space="preserve"> PAGEREF _Toc348000197 \h </w:instrText>
      </w:r>
      <w:r w:rsidRPr="00525EAB">
        <w:rPr>
          <w:noProof/>
        </w:rPr>
      </w:r>
      <w:r w:rsidRPr="00525EAB">
        <w:rPr>
          <w:noProof/>
        </w:rPr>
        <w:fldChar w:fldCharType="separate"/>
      </w:r>
      <w:r w:rsidR="00455822">
        <w:rPr>
          <w:noProof/>
        </w:rPr>
        <w:t>11</w:t>
      </w:r>
      <w:r w:rsidRPr="00525EAB">
        <w:rPr>
          <w:noProof/>
        </w:rPr>
        <w:fldChar w:fldCharType="end"/>
      </w:r>
    </w:p>
    <w:p w:rsidR="00525EAB" w:rsidRDefault="00525EAB">
      <w:pPr>
        <w:pStyle w:val="TOC5"/>
        <w:rPr>
          <w:rFonts w:asciiTheme="minorHAnsi" w:eastAsiaTheme="minorEastAsia" w:hAnsiTheme="minorHAnsi" w:cstheme="minorBidi"/>
          <w:noProof/>
          <w:kern w:val="0"/>
          <w:sz w:val="22"/>
          <w:szCs w:val="22"/>
        </w:rPr>
      </w:pPr>
      <w:r>
        <w:rPr>
          <w:noProof/>
        </w:rPr>
        <w:t>13</w:t>
      </w:r>
      <w:r>
        <w:rPr>
          <w:noProof/>
        </w:rPr>
        <w:tab/>
        <w:t>Consultation before determining requirements relating to fuels generally</w:t>
      </w:r>
      <w:r w:rsidRPr="00525EAB">
        <w:rPr>
          <w:noProof/>
        </w:rPr>
        <w:tab/>
      </w:r>
      <w:r w:rsidRPr="00525EAB">
        <w:rPr>
          <w:noProof/>
        </w:rPr>
        <w:fldChar w:fldCharType="begin"/>
      </w:r>
      <w:r w:rsidRPr="00525EAB">
        <w:rPr>
          <w:noProof/>
        </w:rPr>
        <w:instrText xml:space="preserve"> PAGEREF _Toc348000198 \h </w:instrText>
      </w:r>
      <w:r w:rsidRPr="00525EAB">
        <w:rPr>
          <w:noProof/>
        </w:rPr>
      </w:r>
      <w:r w:rsidRPr="00525EAB">
        <w:rPr>
          <w:noProof/>
        </w:rPr>
        <w:fldChar w:fldCharType="separate"/>
      </w:r>
      <w:r w:rsidR="00455822">
        <w:rPr>
          <w:noProof/>
        </w:rPr>
        <w:t>12</w:t>
      </w:r>
      <w:r w:rsidRPr="00525EAB">
        <w:rPr>
          <w:noProof/>
        </w:rPr>
        <w:fldChar w:fldCharType="end"/>
      </w:r>
    </w:p>
    <w:p w:rsidR="00525EAB" w:rsidRDefault="00525EAB">
      <w:pPr>
        <w:pStyle w:val="TOC2"/>
        <w:rPr>
          <w:rFonts w:asciiTheme="minorHAnsi" w:eastAsiaTheme="minorEastAsia" w:hAnsiTheme="minorHAnsi" w:cstheme="minorBidi"/>
          <w:b w:val="0"/>
          <w:noProof/>
          <w:kern w:val="0"/>
          <w:sz w:val="22"/>
          <w:szCs w:val="22"/>
        </w:rPr>
      </w:pPr>
      <w:r>
        <w:rPr>
          <w:noProof/>
        </w:rPr>
        <w:t>Part 3—Designating low aromatic fuel areas and fuel control areas</w:t>
      </w:r>
      <w:r w:rsidRPr="00525EAB">
        <w:rPr>
          <w:b w:val="0"/>
          <w:noProof/>
          <w:sz w:val="18"/>
        </w:rPr>
        <w:tab/>
      </w:r>
      <w:r w:rsidRPr="00525EAB">
        <w:rPr>
          <w:b w:val="0"/>
          <w:noProof/>
          <w:sz w:val="18"/>
        </w:rPr>
        <w:fldChar w:fldCharType="begin"/>
      </w:r>
      <w:r w:rsidRPr="00525EAB">
        <w:rPr>
          <w:b w:val="0"/>
          <w:noProof/>
          <w:sz w:val="18"/>
        </w:rPr>
        <w:instrText xml:space="preserve"> PAGEREF _Toc348000199 \h </w:instrText>
      </w:r>
      <w:r w:rsidRPr="00525EAB">
        <w:rPr>
          <w:b w:val="0"/>
          <w:noProof/>
          <w:sz w:val="18"/>
        </w:rPr>
      </w:r>
      <w:r w:rsidRPr="00525EAB">
        <w:rPr>
          <w:b w:val="0"/>
          <w:noProof/>
          <w:sz w:val="18"/>
        </w:rPr>
        <w:fldChar w:fldCharType="separate"/>
      </w:r>
      <w:r w:rsidR="00455822">
        <w:rPr>
          <w:b w:val="0"/>
          <w:noProof/>
          <w:sz w:val="18"/>
        </w:rPr>
        <w:t>13</w:t>
      </w:r>
      <w:r w:rsidRPr="00525EAB">
        <w:rPr>
          <w:b w:val="0"/>
          <w:noProof/>
          <w:sz w:val="18"/>
        </w:rPr>
        <w:fldChar w:fldCharType="end"/>
      </w:r>
    </w:p>
    <w:p w:rsidR="00525EAB" w:rsidRDefault="00525EAB">
      <w:pPr>
        <w:pStyle w:val="TOC5"/>
        <w:rPr>
          <w:rFonts w:asciiTheme="minorHAnsi" w:eastAsiaTheme="minorEastAsia" w:hAnsiTheme="minorHAnsi" w:cstheme="minorBidi"/>
          <w:noProof/>
          <w:kern w:val="0"/>
          <w:sz w:val="22"/>
          <w:szCs w:val="22"/>
        </w:rPr>
      </w:pPr>
      <w:r>
        <w:rPr>
          <w:noProof/>
        </w:rPr>
        <w:t>14</w:t>
      </w:r>
      <w:r>
        <w:rPr>
          <w:noProof/>
        </w:rPr>
        <w:tab/>
        <w:t>Minister may designate low aromatic fuel areas</w:t>
      </w:r>
      <w:r w:rsidRPr="00525EAB">
        <w:rPr>
          <w:noProof/>
        </w:rPr>
        <w:tab/>
      </w:r>
      <w:r w:rsidRPr="00525EAB">
        <w:rPr>
          <w:noProof/>
        </w:rPr>
        <w:fldChar w:fldCharType="begin"/>
      </w:r>
      <w:r w:rsidRPr="00525EAB">
        <w:rPr>
          <w:noProof/>
        </w:rPr>
        <w:instrText xml:space="preserve"> PAGEREF _Toc348000200 \h </w:instrText>
      </w:r>
      <w:r w:rsidRPr="00525EAB">
        <w:rPr>
          <w:noProof/>
        </w:rPr>
      </w:r>
      <w:r w:rsidRPr="00525EAB">
        <w:rPr>
          <w:noProof/>
        </w:rPr>
        <w:fldChar w:fldCharType="separate"/>
      </w:r>
      <w:r w:rsidR="00455822">
        <w:rPr>
          <w:noProof/>
        </w:rPr>
        <w:t>13</w:t>
      </w:r>
      <w:r w:rsidRPr="00525EAB">
        <w:rPr>
          <w:noProof/>
        </w:rPr>
        <w:fldChar w:fldCharType="end"/>
      </w:r>
    </w:p>
    <w:p w:rsidR="00525EAB" w:rsidRDefault="00525EAB">
      <w:pPr>
        <w:pStyle w:val="TOC5"/>
        <w:rPr>
          <w:rFonts w:asciiTheme="minorHAnsi" w:eastAsiaTheme="minorEastAsia" w:hAnsiTheme="minorHAnsi" w:cstheme="minorBidi"/>
          <w:noProof/>
          <w:kern w:val="0"/>
          <w:sz w:val="22"/>
          <w:szCs w:val="22"/>
        </w:rPr>
      </w:pPr>
      <w:r>
        <w:rPr>
          <w:noProof/>
        </w:rPr>
        <w:t>15</w:t>
      </w:r>
      <w:r>
        <w:rPr>
          <w:noProof/>
        </w:rPr>
        <w:tab/>
        <w:t>Minister may designate fuel control areas</w:t>
      </w:r>
      <w:r w:rsidRPr="00525EAB">
        <w:rPr>
          <w:noProof/>
        </w:rPr>
        <w:tab/>
      </w:r>
      <w:r w:rsidRPr="00525EAB">
        <w:rPr>
          <w:noProof/>
        </w:rPr>
        <w:fldChar w:fldCharType="begin"/>
      </w:r>
      <w:r w:rsidRPr="00525EAB">
        <w:rPr>
          <w:noProof/>
        </w:rPr>
        <w:instrText xml:space="preserve"> PAGEREF _Toc348000201 \h </w:instrText>
      </w:r>
      <w:r w:rsidRPr="00525EAB">
        <w:rPr>
          <w:noProof/>
        </w:rPr>
      </w:r>
      <w:r w:rsidRPr="00525EAB">
        <w:rPr>
          <w:noProof/>
        </w:rPr>
        <w:fldChar w:fldCharType="separate"/>
      </w:r>
      <w:r w:rsidR="00455822">
        <w:rPr>
          <w:noProof/>
        </w:rPr>
        <w:t>14</w:t>
      </w:r>
      <w:r w:rsidRPr="00525EAB">
        <w:rPr>
          <w:noProof/>
        </w:rPr>
        <w:fldChar w:fldCharType="end"/>
      </w:r>
    </w:p>
    <w:p w:rsidR="00525EAB" w:rsidRDefault="00525EAB">
      <w:pPr>
        <w:pStyle w:val="TOC5"/>
        <w:rPr>
          <w:rFonts w:asciiTheme="minorHAnsi" w:eastAsiaTheme="minorEastAsia" w:hAnsiTheme="minorHAnsi" w:cstheme="minorBidi"/>
          <w:noProof/>
          <w:kern w:val="0"/>
          <w:sz w:val="22"/>
          <w:szCs w:val="22"/>
        </w:rPr>
      </w:pPr>
      <w:r>
        <w:rPr>
          <w:noProof/>
        </w:rPr>
        <w:t>16</w:t>
      </w:r>
      <w:r>
        <w:rPr>
          <w:noProof/>
        </w:rPr>
        <w:tab/>
        <w:t>Consultation before designating low aromatic fuel areas and fuel control areas</w:t>
      </w:r>
      <w:r w:rsidRPr="00525EAB">
        <w:rPr>
          <w:noProof/>
        </w:rPr>
        <w:tab/>
      </w:r>
      <w:r w:rsidRPr="00525EAB">
        <w:rPr>
          <w:noProof/>
        </w:rPr>
        <w:fldChar w:fldCharType="begin"/>
      </w:r>
      <w:r w:rsidRPr="00525EAB">
        <w:rPr>
          <w:noProof/>
        </w:rPr>
        <w:instrText xml:space="preserve"> PAGEREF _Toc348000202 \h </w:instrText>
      </w:r>
      <w:r w:rsidRPr="00525EAB">
        <w:rPr>
          <w:noProof/>
        </w:rPr>
      </w:r>
      <w:r w:rsidRPr="00525EAB">
        <w:rPr>
          <w:noProof/>
        </w:rPr>
        <w:fldChar w:fldCharType="separate"/>
      </w:r>
      <w:r w:rsidR="00455822">
        <w:rPr>
          <w:noProof/>
        </w:rPr>
        <w:t>15</w:t>
      </w:r>
      <w:r w:rsidRPr="00525EAB">
        <w:rPr>
          <w:noProof/>
        </w:rPr>
        <w:fldChar w:fldCharType="end"/>
      </w:r>
    </w:p>
    <w:p w:rsidR="00525EAB" w:rsidRDefault="00525EAB">
      <w:pPr>
        <w:pStyle w:val="TOC2"/>
        <w:rPr>
          <w:rFonts w:asciiTheme="minorHAnsi" w:eastAsiaTheme="minorEastAsia" w:hAnsiTheme="minorHAnsi" w:cstheme="minorBidi"/>
          <w:b w:val="0"/>
          <w:noProof/>
          <w:kern w:val="0"/>
          <w:sz w:val="22"/>
          <w:szCs w:val="22"/>
        </w:rPr>
      </w:pPr>
      <w:r>
        <w:rPr>
          <w:noProof/>
        </w:rPr>
        <w:t>Part 4—Exemptions from requirements of this Act</w:t>
      </w:r>
      <w:r w:rsidRPr="00525EAB">
        <w:rPr>
          <w:b w:val="0"/>
          <w:noProof/>
          <w:sz w:val="18"/>
        </w:rPr>
        <w:tab/>
      </w:r>
      <w:r w:rsidRPr="00525EAB">
        <w:rPr>
          <w:b w:val="0"/>
          <w:noProof/>
          <w:sz w:val="18"/>
        </w:rPr>
        <w:fldChar w:fldCharType="begin"/>
      </w:r>
      <w:r w:rsidRPr="00525EAB">
        <w:rPr>
          <w:b w:val="0"/>
          <w:noProof/>
          <w:sz w:val="18"/>
        </w:rPr>
        <w:instrText xml:space="preserve"> PAGEREF _Toc348000203 \h </w:instrText>
      </w:r>
      <w:r w:rsidRPr="00525EAB">
        <w:rPr>
          <w:b w:val="0"/>
          <w:noProof/>
          <w:sz w:val="18"/>
        </w:rPr>
      </w:r>
      <w:r w:rsidRPr="00525EAB">
        <w:rPr>
          <w:b w:val="0"/>
          <w:noProof/>
          <w:sz w:val="18"/>
        </w:rPr>
        <w:fldChar w:fldCharType="separate"/>
      </w:r>
      <w:r w:rsidR="00455822">
        <w:rPr>
          <w:b w:val="0"/>
          <w:noProof/>
          <w:sz w:val="18"/>
        </w:rPr>
        <w:t>16</w:t>
      </w:r>
      <w:r w:rsidRPr="00525EAB">
        <w:rPr>
          <w:b w:val="0"/>
          <w:noProof/>
          <w:sz w:val="18"/>
        </w:rPr>
        <w:fldChar w:fldCharType="end"/>
      </w:r>
    </w:p>
    <w:p w:rsidR="00525EAB" w:rsidRDefault="00525EAB">
      <w:pPr>
        <w:pStyle w:val="TOC5"/>
        <w:rPr>
          <w:rFonts w:asciiTheme="minorHAnsi" w:eastAsiaTheme="minorEastAsia" w:hAnsiTheme="minorHAnsi" w:cstheme="minorBidi"/>
          <w:noProof/>
          <w:kern w:val="0"/>
          <w:sz w:val="22"/>
          <w:szCs w:val="22"/>
        </w:rPr>
      </w:pPr>
      <w:r>
        <w:rPr>
          <w:noProof/>
        </w:rPr>
        <w:t>17</w:t>
      </w:r>
      <w:r>
        <w:rPr>
          <w:noProof/>
        </w:rPr>
        <w:tab/>
        <w:t>Minister may exempt conduct in relation to low aromatic fuel areas and fuel control areas</w:t>
      </w:r>
      <w:r w:rsidRPr="00525EAB">
        <w:rPr>
          <w:noProof/>
        </w:rPr>
        <w:tab/>
      </w:r>
      <w:r w:rsidRPr="00525EAB">
        <w:rPr>
          <w:noProof/>
        </w:rPr>
        <w:fldChar w:fldCharType="begin"/>
      </w:r>
      <w:r w:rsidRPr="00525EAB">
        <w:rPr>
          <w:noProof/>
        </w:rPr>
        <w:instrText xml:space="preserve"> PAGEREF _Toc348000204 \h </w:instrText>
      </w:r>
      <w:r w:rsidRPr="00525EAB">
        <w:rPr>
          <w:noProof/>
        </w:rPr>
      </w:r>
      <w:r w:rsidRPr="00525EAB">
        <w:rPr>
          <w:noProof/>
        </w:rPr>
        <w:fldChar w:fldCharType="separate"/>
      </w:r>
      <w:r w:rsidR="00455822">
        <w:rPr>
          <w:noProof/>
        </w:rPr>
        <w:t>16</w:t>
      </w:r>
      <w:r w:rsidRPr="00525EAB">
        <w:rPr>
          <w:noProof/>
        </w:rPr>
        <w:fldChar w:fldCharType="end"/>
      </w:r>
    </w:p>
    <w:p w:rsidR="00525EAB" w:rsidRDefault="00525EAB">
      <w:pPr>
        <w:pStyle w:val="TOC2"/>
        <w:rPr>
          <w:rFonts w:asciiTheme="minorHAnsi" w:eastAsiaTheme="minorEastAsia" w:hAnsiTheme="minorHAnsi" w:cstheme="minorBidi"/>
          <w:b w:val="0"/>
          <w:noProof/>
          <w:kern w:val="0"/>
          <w:sz w:val="22"/>
          <w:szCs w:val="22"/>
        </w:rPr>
      </w:pPr>
      <w:r>
        <w:rPr>
          <w:noProof/>
        </w:rPr>
        <w:lastRenderedPageBreak/>
        <w:t>Part 5—Miscellaneous</w:t>
      </w:r>
      <w:r w:rsidRPr="00525EAB">
        <w:rPr>
          <w:b w:val="0"/>
          <w:noProof/>
          <w:sz w:val="18"/>
        </w:rPr>
        <w:tab/>
      </w:r>
      <w:r w:rsidRPr="00525EAB">
        <w:rPr>
          <w:b w:val="0"/>
          <w:noProof/>
          <w:sz w:val="18"/>
        </w:rPr>
        <w:fldChar w:fldCharType="begin"/>
      </w:r>
      <w:r w:rsidRPr="00525EAB">
        <w:rPr>
          <w:b w:val="0"/>
          <w:noProof/>
          <w:sz w:val="18"/>
        </w:rPr>
        <w:instrText xml:space="preserve"> PAGEREF _Toc348000205 \h </w:instrText>
      </w:r>
      <w:r w:rsidRPr="00525EAB">
        <w:rPr>
          <w:b w:val="0"/>
          <w:noProof/>
          <w:sz w:val="18"/>
        </w:rPr>
      </w:r>
      <w:r w:rsidRPr="00525EAB">
        <w:rPr>
          <w:b w:val="0"/>
          <w:noProof/>
          <w:sz w:val="18"/>
        </w:rPr>
        <w:fldChar w:fldCharType="separate"/>
      </w:r>
      <w:r w:rsidR="00455822">
        <w:rPr>
          <w:b w:val="0"/>
          <w:noProof/>
          <w:sz w:val="18"/>
        </w:rPr>
        <w:t>18</w:t>
      </w:r>
      <w:r w:rsidRPr="00525EAB">
        <w:rPr>
          <w:b w:val="0"/>
          <w:noProof/>
          <w:sz w:val="18"/>
        </w:rPr>
        <w:fldChar w:fldCharType="end"/>
      </w:r>
    </w:p>
    <w:p w:rsidR="00525EAB" w:rsidRDefault="00525EAB">
      <w:pPr>
        <w:pStyle w:val="TOC5"/>
        <w:rPr>
          <w:rFonts w:asciiTheme="minorHAnsi" w:eastAsiaTheme="minorEastAsia" w:hAnsiTheme="minorHAnsi" w:cstheme="minorBidi"/>
          <w:noProof/>
          <w:kern w:val="0"/>
          <w:sz w:val="22"/>
          <w:szCs w:val="22"/>
        </w:rPr>
      </w:pPr>
      <w:r>
        <w:rPr>
          <w:noProof/>
        </w:rPr>
        <w:t>18</w:t>
      </w:r>
      <w:r>
        <w:rPr>
          <w:noProof/>
        </w:rPr>
        <w:tab/>
        <w:t>Reviewing the operation of this Act</w:t>
      </w:r>
      <w:r w:rsidRPr="00525EAB">
        <w:rPr>
          <w:noProof/>
        </w:rPr>
        <w:tab/>
      </w:r>
      <w:r w:rsidRPr="00525EAB">
        <w:rPr>
          <w:noProof/>
        </w:rPr>
        <w:fldChar w:fldCharType="begin"/>
      </w:r>
      <w:r w:rsidRPr="00525EAB">
        <w:rPr>
          <w:noProof/>
        </w:rPr>
        <w:instrText xml:space="preserve"> PAGEREF _Toc348000206 \h </w:instrText>
      </w:r>
      <w:r w:rsidRPr="00525EAB">
        <w:rPr>
          <w:noProof/>
        </w:rPr>
      </w:r>
      <w:r w:rsidRPr="00525EAB">
        <w:rPr>
          <w:noProof/>
        </w:rPr>
        <w:fldChar w:fldCharType="separate"/>
      </w:r>
      <w:r w:rsidR="00455822">
        <w:rPr>
          <w:noProof/>
        </w:rPr>
        <w:t>18</w:t>
      </w:r>
      <w:r w:rsidRPr="00525EAB">
        <w:rPr>
          <w:noProof/>
        </w:rPr>
        <w:fldChar w:fldCharType="end"/>
      </w:r>
    </w:p>
    <w:p w:rsidR="00525EAB" w:rsidRDefault="00525EAB">
      <w:pPr>
        <w:pStyle w:val="TOC5"/>
        <w:rPr>
          <w:rFonts w:asciiTheme="minorHAnsi" w:eastAsiaTheme="minorEastAsia" w:hAnsiTheme="minorHAnsi" w:cstheme="minorBidi"/>
          <w:noProof/>
          <w:kern w:val="0"/>
          <w:sz w:val="22"/>
          <w:szCs w:val="22"/>
        </w:rPr>
      </w:pPr>
      <w:r>
        <w:rPr>
          <w:noProof/>
        </w:rPr>
        <w:t>18A</w:t>
      </w:r>
      <w:r>
        <w:rPr>
          <w:noProof/>
        </w:rPr>
        <w:tab/>
        <w:t>Acquisition of property</w:t>
      </w:r>
      <w:r w:rsidRPr="00525EAB">
        <w:rPr>
          <w:noProof/>
        </w:rPr>
        <w:tab/>
      </w:r>
      <w:r w:rsidRPr="00525EAB">
        <w:rPr>
          <w:noProof/>
        </w:rPr>
        <w:fldChar w:fldCharType="begin"/>
      </w:r>
      <w:r w:rsidRPr="00525EAB">
        <w:rPr>
          <w:noProof/>
        </w:rPr>
        <w:instrText xml:space="preserve"> PAGEREF _Toc348000207 \h </w:instrText>
      </w:r>
      <w:r w:rsidRPr="00525EAB">
        <w:rPr>
          <w:noProof/>
        </w:rPr>
      </w:r>
      <w:r w:rsidRPr="00525EAB">
        <w:rPr>
          <w:noProof/>
        </w:rPr>
        <w:fldChar w:fldCharType="separate"/>
      </w:r>
      <w:r w:rsidR="00455822">
        <w:rPr>
          <w:noProof/>
        </w:rPr>
        <w:t>18</w:t>
      </w:r>
      <w:r w:rsidRPr="00525EAB">
        <w:rPr>
          <w:noProof/>
        </w:rPr>
        <w:fldChar w:fldCharType="end"/>
      </w:r>
    </w:p>
    <w:p w:rsidR="00525EAB" w:rsidRDefault="00525EAB">
      <w:pPr>
        <w:pStyle w:val="TOC5"/>
        <w:rPr>
          <w:rFonts w:asciiTheme="minorHAnsi" w:eastAsiaTheme="minorEastAsia" w:hAnsiTheme="minorHAnsi" w:cstheme="minorBidi"/>
          <w:noProof/>
          <w:kern w:val="0"/>
          <w:sz w:val="22"/>
          <w:szCs w:val="22"/>
        </w:rPr>
      </w:pPr>
      <w:r>
        <w:rPr>
          <w:noProof/>
        </w:rPr>
        <w:t>19</w:t>
      </w:r>
      <w:r>
        <w:rPr>
          <w:noProof/>
        </w:rPr>
        <w:tab/>
        <w:t>Re</w:t>
      </w:r>
      <w:r>
        <w:rPr>
          <w:noProof/>
          <w:lang w:eastAsia="en-US"/>
        </w:rPr>
        <w:t>g</w:t>
      </w:r>
      <w:r>
        <w:rPr>
          <w:noProof/>
        </w:rPr>
        <w:t>ulations</w:t>
      </w:r>
      <w:r w:rsidRPr="00525EAB">
        <w:rPr>
          <w:noProof/>
        </w:rPr>
        <w:tab/>
      </w:r>
      <w:r w:rsidRPr="00525EAB">
        <w:rPr>
          <w:noProof/>
        </w:rPr>
        <w:fldChar w:fldCharType="begin"/>
      </w:r>
      <w:r w:rsidRPr="00525EAB">
        <w:rPr>
          <w:noProof/>
        </w:rPr>
        <w:instrText xml:space="preserve"> PAGEREF _Toc348000208 \h </w:instrText>
      </w:r>
      <w:r w:rsidRPr="00525EAB">
        <w:rPr>
          <w:noProof/>
        </w:rPr>
      </w:r>
      <w:r w:rsidRPr="00525EAB">
        <w:rPr>
          <w:noProof/>
        </w:rPr>
        <w:fldChar w:fldCharType="separate"/>
      </w:r>
      <w:r w:rsidR="00455822">
        <w:rPr>
          <w:noProof/>
        </w:rPr>
        <w:t>18</w:t>
      </w:r>
      <w:r w:rsidRPr="00525EAB">
        <w:rPr>
          <w:noProof/>
        </w:rPr>
        <w:fldChar w:fldCharType="end"/>
      </w:r>
    </w:p>
    <w:p w:rsidR="00874ECE" w:rsidRPr="006C1F31" w:rsidRDefault="00525EAB">
      <w:pPr>
        <w:spacing w:line="240" w:lineRule="auto"/>
      </w:pPr>
      <w:r>
        <w:fldChar w:fldCharType="end"/>
      </w:r>
    </w:p>
    <w:p w:rsidR="00715914" w:rsidRPr="006C1F31" w:rsidRDefault="00715914" w:rsidP="00715914">
      <w:pPr>
        <w:sectPr w:rsidR="00715914" w:rsidRPr="006C1F31" w:rsidSect="00525EAB">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525EAB" w:rsidRDefault="00525EAB">
      <w:r>
        <w:object w:dxaOrig="2146" w:dyaOrig="1561">
          <v:shape id="_x0000_i1026" type="#_x0000_t75" style="width:107.25pt;height:78pt" o:ole="" fillcolor="window">
            <v:imagedata r:id="rId9" o:title=""/>
          </v:shape>
          <o:OLEObject Type="Embed" ProgID="Word.Picture.8" ShapeID="_x0000_i1026" DrawAspect="Content" ObjectID="_1422705310" r:id="rId22"/>
        </w:object>
      </w:r>
    </w:p>
    <w:p w:rsidR="00525EAB" w:rsidRDefault="00525EAB"/>
    <w:p w:rsidR="00525EAB" w:rsidRDefault="00525EAB" w:rsidP="00525EAB">
      <w:pPr>
        <w:spacing w:line="240" w:lineRule="auto"/>
      </w:pPr>
    </w:p>
    <w:p w:rsidR="00525EAB" w:rsidRDefault="0095250E" w:rsidP="00525EAB">
      <w:pPr>
        <w:pStyle w:val="ShortTP1"/>
      </w:pPr>
      <w:fldSimple w:instr=" STYLEREF ShortT ">
        <w:r w:rsidR="00455822">
          <w:rPr>
            <w:noProof/>
          </w:rPr>
          <w:t>Low Aromatic Fuel Act 2013</w:t>
        </w:r>
      </w:fldSimple>
    </w:p>
    <w:p w:rsidR="00525EAB" w:rsidRDefault="0095250E" w:rsidP="00525EAB">
      <w:pPr>
        <w:pStyle w:val="ActNoP1"/>
      </w:pPr>
      <w:fldSimple w:instr=" STYLEREF Actno ">
        <w:r w:rsidR="00455822">
          <w:rPr>
            <w:noProof/>
          </w:rPr>
          <w:t>No. 1, 2013</w:t>
        </w:r>
      </w:fldSimple>
    </w:p>
    <w:p w:rsidR="00525EAB" w:rsidRDefault="00525EAB">
      <w:pPr>
        <w:pStyle w:val="p1LinesBef"/>
      </w:pPr>
    </w:p>
    <w:p w:rsidR="00525EAB" w:rsidRDefault="00525EAB">
      <w:pPr>
        <w:spacing w:line="40" w:lineRule="exact"/>
        <w:rPr>
          <w:b/>
          <w:sz w:val="28"/>
        </w:rPr>
      </w:pPr>
    </w:p>
    <w:p w:rsidR="00525EAB" w:rsidRDefault="00525EAB">
      <w:pPr>
        <w:pStyle w:val="p1LinesAfter"/>
      </w:pPr>
    </w:p>
    <w:p w:rsidR="00715914" w:rsidRPr="006C1F31" w:rsidRDefault="00525EAB" w:rsidP="00CE5C95">
      <w:pPr>
        <w:pStyle w:val="Page1"/>
      </w:pPr>
      <w:r>
        <w:t>An Act</w:t>
      </w:r>
      <w:r w:rsidR="000560B7" w:rsidRPr="006C1F31">
        <w:t xml:space="preserve"> to promote the supply of </w:t>
      </w:r>
      <w:r w:rsidR="008F2D61" w:rsidRPr="006C1F31">
        <w:t>low aromatic</w:t>
      </w:r>
      <w:r w:rsidR="000560B7" w:rsidRPr="006C1F31">
        <w:t xml:space="preserve"> fuel and control the supply of other fuels in certain areas, and for related</w:t>
      </w:r>
      <w:r w:rsidR="00715914" w:rsidRPr="006C1F31">
        <w:t xml:space="preserve"> purposes</w:t>
      </w:r>
    </w:p>
    <w:p w:rsidR="00BF4951" w:rsidRDefault="00BF4951">
      <w:pPr>
        <w:pStyle w:val="AssentDt"/>
        <w:spacing w:before="240"/>
        <w:rPr>
          <w:sz w:val="24"/>
        </w:rPr>
      </w:pPr>
      <w:r>
        <w:rPr>
          <w:sz w:val="24"/>
        </w:rPr>
        <w:t>[</w:t>
      </w:r>
      <w:r>
        <w:rPr>
          <w:i/>
          <w:sz w:val="24"/>
        </w:rPr>
        <w:t>Assented to 14 February 2013</w:t>
      </w:r>
      <w:r>
        <w:rPr>
          <w:sz w:val="24"/>
        </w:rPr>
        <w:t>]</w:t>
      </w:r>
    </w:p>
    <w:p w:rsidR="00715914" w:rsidRPr="006C1F31" w:rsidRDefault="00715914" w:rsidP="006C1F31">
      <w:pPr>
        <w:spacing w:before="240" w:line="240" w:lineRule="auto"/>
        <w:rPr>
          <w:sz w:val="32"/>
        </w:rPr>
      </w:pPr>
      <w:r w:rsidRPr="006C1F31">
        <w:rPr>
          <w:sz w:val="32"/>
        </w:rPr>
        <w:t>The Parliament of Australia enacts:</w:t>
      </w:r>
    </w:p>
    <w:p w:rsidR="00715914" w:rsidRPr="006C1F31" w:rsidRDefault="00715914" w:rsidP="006C1F31">
      <w:pPr>
        <w:pStyle w:val="ActHead2"/>
      </w:pPr>
      <w:bookmarkStart w:id="1" w:name="_Toc348000181"/>
      <w:r w:rsidRPr="006C1F31">
        <w:rPr>
          <w:rStyle w:val="CharPartNo"/>
        </w:rPr>
        <w:t>Part</w:t>
      </w:r>
      <w:r w:rsidR="006C1F31" w:rsidRPr="006C1F31">
        <w:rPr>
          <w:rStyle w:val="CharPartNo"/>
        </w:rPr>
        <w:t> </w:t>
      </w:r>
      <w:r w:rsidRPr="006C1F31">
        <w:rPr>
          <w:rStyle w:val="CharPartNo"/>
        </w:rPr>
        <w:t>1</w:t>
      </w:r>
      <w:r w:rsidRPr="006C1F31">
        <w:t>—</w:t>
      </w:r>
      <w:r w:rsidRPr="006C1F31">
        <w:rPr>
          <w:rStyle w:val="CharPartText"/>
        </w:rPr>
        <w:t>Preliminary</w:t>
      </w:r>
      <w:bookmarkEnd w:id="1"/>
    </w:p>
    <w:p w:rsidR="00715914" w:rsidRPr="006C1F31" w:rsidRDefault="00715914" w:rsidP="006C1F31">
      <w:pPr>
        <w:pStyle w:val="Header"/>
      </w:pPr>
      <w:r w:rsidRPr="006C1F31">
        <w:rPr>
          <w:rStyle w:val="CharDivNo"/>
        </w:rPr>
        <w:t xml:space="preserve"> </w:t>
      </w:r>
      <w:r w:rsidRPr="006C1F31">
        <w:rPr>
          <w:rStyle w:val="CharDivText"/>
        </w:rPr>
        <w:t xml:space="preserve"> </w:t>
      </w:r>
    </w:p>
    <w:p w:rsidR="00715914" w:rsidRPr="006C1F31" w:rsidRDefault="00571C9E" w:rsidP="006C1F31">
      <w:pPr>
        <w:pStyle w:val="ActHead5"/>
      </w:pPr>
      <w:bookmarkStart w:id="2" w:name="_Toc348000182"/>
      <w:r w:rsidRPr="006C1F31">
        <w:rPr>
          <w:rStyle w:val="CharSectno"/>
        </w:rPr>
        <w:t>1</w:t>
      </w:r>
      <w:r w:rsidR="00715914" w:rsidRPr="006C1F31">
        <w:t xml:space="preserve">  Short title</w:t>
      </w:r>
      <w:bookmarkEnd w:id="2"/>
    </w:p>
    <w:p w:rsidR="00715914" w:rsidRPr="006C1F31" w:rsidRDefault="00715914" w:rsidP="006C1F31">
      <w:pPr>
        <w:pStyle w:val="subsection"/>
      </w:pPr>
      <w:r w:rsidRPr="006C1F31">
        <w:tab/>
      </w:r>
      <w:r w:rsidRPr="006C1F31">
        <w:tab/>
        <w:t xml:space="preserve">This Act may be cited as the </w:t>
      </w:r>
      <w:r w:rsidR="008F2D61" w:rsidRPr="006C1F31">
        <w:rPr>
          <w:i/>
        </w:rPr>
        <w:t>Low Aromatic</w:t>
      </w:r>
      <w:r w:rsidR="000560B7" w:rsidRPr="006C1F31">
        <w:rPr>
          <w:i/>
        </w:rPr>
        <w:t xml:space="preserve"> Fuel</w:t>
      </w:r>
      <w:r w:rsidR="001F5D5E" w:rsidRPr="006C1F31">
        <w:rPr>
          <w:i/>
        </w:rPr>
        <w:t xml:space="preserve"> Act 201</w:t>
      </w:r>
      <w:r w:rsidR="00525EAB">
        <w:rPr>
          <w:i/>
        </w:rPr>
        <w:t>3</w:t>
      </w:r>
      <w:r w:rsidRPr="006C1F31">
        <w:t>.</w:t>
      </w:r>
    </w:p>
    <w:p w:rsidR="00715914" w:rsidRPr="006C1F31" w:rsidRDefault="00571C9E" w:rsidP="006C1F31">
      <w:pPr>
        <w:pStyle w:val="ActHead5"/>
      </w:pPr>
      <w:bookmarkStart w:id="3" w:name="_Toc348000183"/>
      <w:r w:rsidRPr="006C1F31">
        <w:rPr>
          <w:rStyle w:val="CharSectno"/>
        </w:rPr>
        <w:lastRenderedPageBreak/>
        <w:t>2</w:t>
      </w:r>
      <w:r w:rsidR="00715914" w:rsidRPr="006C1F31">
        <w:t xml:space="preserve">  Commencement</w:t>
      </w:r>
      <w:bookmarkEnd w:id="3"/>
    </w:p>
    <w:p w:rsidR="000560B7" w:rsidRPr="006C1F31" w:rsidRDefault="000560B7" w:rsidP="006C1F31">
      <w:pPr>
        <w:pStyle w:val="subsection"/>
      </w:pPr>
      <w:r w:rsidRPr="006C1F31">
        <w:tab/>
      </w:r>
      <w:r w:rsidRPr="006C1F31">
        <w:tab/>
        <w:t>This Act commences on the day this Act receives the Royal Assent.</w:t>
      </w:r>
    </w:p>
    <w:p w:rsidR="0089046A" w:rsidRPr="006C1F31" w:rsidRDefault="00571C9E" w:rsidP="006C1F31">
      <w:pPr>
        <w:pStyle w:val="ActHead5"/>
      </w:pPr>
      <w:bookmarkStart w:id="4" w:name="_Toc348000184"/>
      <w:r w:rsidRPr="006C1F31">
        <w:rPr>
          <w:rStyle w:val="CharSectno"/>
        </w:rPr>
        <w:t>3</w:t>
      </w:r>
      <w:r w:rsidR="0089046A" w:rsidRPr="006C1F31">
        <w:t xml:space="preserve">  Guide to this Act</w:t>
      </w:r>
      <w:bookmarkEnd w:id="4"/>
    </w:p>
    <w:p w:rsidR="000F0141" w:rsidRPr="006C1F31" w:rsidRDefault="000F0141" w:rsidP="006C1F31">
      <w:pPr>
        <w:pStyle w:val="BoxText"/>
      </w:pPr>
      <w:r w:rsidRPr="006C1F31">
        <w:t xml:space="preserve">This Act is about </w:t>
      </w:r>
      <w:r w:rsidR="00EF2A92" w:rsidRPr="006C1F31">
        <w:t xml:space="preserve">promoting the supply of </w:t>
      </w:r>
      <w:r w:rsidR="008F2D61" w:rsidRPr="006C1F31">
        <w:t>low aromatic</w:t>
      </w:r>
      <w:r w:rsidR="00EF2A92" w:rsidRPr="006C1F31">
        <w:t xml:space="preserve"> fuel and controlling the supply of other fuels </w:t>
      </w:r>
      <w:r w:rsidR="00964304" w:rsidRPr="006C1F31">
        <w:t xml:space="preserve">in </w:t>
      </w:r>
      <w:r w:rsidR="00E824FE" w:rsidRPr="006C1F31">
        <w:t xml:space="preserve">certain </w:t>
      </w:r>
      <w:r w:rsidR="00964304" w:rsidRPr="006C1F31">
        <w:t>areas</w:t>
      </w:r>
      <w:r w:rsidR="00086715" w:rsidRPr="006C1F31">
        <w:t xml:space="preserve"> in order to </w:t>
      </w:r>
      <w:r w:rsidR="00461398" w:rsidRPr="006C1F31">
        <w:t>reduce potential harm to the health of people</w:t>
      </w:r>
      <w:r w:rsidR="00FC7793" w:rsidRPr="00C806AB">
        <w:t>, including Aboriginal persons and Torres Strait Islanders,</w:t>
      </w:r>
      <w:r w:rsidR="00461398" w:rsidRPr="006C1F31">
        <w:t xml:space="preserve"> living in those areas from </w:t>
      </w:r>
      <w:r w:rsidR="00086715" w:rsidRPr="006C1F31">
        <w:t>sniffing</w:t>
      </w:r>
      <w:r w:rsidR="00964304" w:rsidRPr="006C1F31">
        <w:t xml:space="preserve"> </w:t>
      </w:r>
      <w:r w:rsidR="00146181" w:rsidRPr="006C1F31">
        <w:t xml:space="preserve">fuel </w:t>
      </w:r>
      <w:r w:rsidR="00964304" w:rsidRPr="006C1F31">
        <w:t>(see the object of this Act in section</w:t>
      </w:r>
      <w:r w:rsidR="006C1F31" w:rsidRPr="006C1F31">
        <w:t> </w:t>
      </w:r>
      <w:r w:rsidR="00571C9E" w:rsidRPr="006C1F31">
        <w:t>4</w:t>
      </w:r>
      <w:r w:rsidR="00964304" w:rsidRPr="006C1F31">
        <w:t>)</w:t>
      </w:r>
      <w:r w:rsidRPr="006C1F31">
        <w:t>.</w:t>
      </w:r>
    </w:p>
    <w:p w:rsidR="004C675B" w:rsidRPr="006C1F31" w:rsidRDefault="004C675B" w:rsidP="006C1F31">
      <w:pPr>
        <w:pStyle w:val="BoxText"/>
        <w:rPr>
          <w:i/>
        </w:rPr>
      </w:pPr>
      <w:r w:rsidRPr="006C1F31">
        <w:rPr>
          <w:i/>
        </w:rPr>
        <w:t>Part</w:t>
      </w:r>
      <w:r w:rsidR="006C1F31" w:rsidRPr="006C1F31">
        <w:rPr>
          <w:i/>
        </w:rPr>
        <w:t> </w:t>
      </w:r>
      <w:r w:rsidRPr="006C1F31">
        <w:rPr>
          <w:i/>
        </w:rPr>
        <w:t>2—</w:t>
      </w:r>
      <w:r w:rsidR="00EE24E8" w:rsidRPr="006C1F31">
        <w:rPr>
          <w:i/>
        </w:rPr>
        <w:t>Requi</w:t>
      </w:r>
      <w:r w:rsidR="002E746D" w:rsidRPr="006C1F31">
        <w:rPr>
          <w:i/>
        </w:rPr>
        <w:t xml:space="preserve">rements relating to fuels </w:t>
      </w:r>
      <w:r w:rsidR="00AE2128" w:rsidRPr="006C1F31">
        <w:rPr>
          <w:i/>
        </w:rPr>
        <w:t>for low aromatic fuel areas and fuel control areas</w:t>
      </w:r>
    </w:p>
    <w:p w:rsidR="00EE24E8" w:rsidRPr="006C1F31" w:rsidRDefault="00EE24E8" w:rsidP="006C1F31">
      <w:pPr>
        <w:pStyle w:val="BoxText"/>
      </w:pPr>
      <w:r w:rsidRPr="006C1F31">
        <w:t>Division</w:t>
      </w:r>
      <w:r w:rsidR="006C1F31" w:rsidRPr="006C1F31">
        <w:t> </w:t>
      </w:r>
      <w:r w:rsidR="00E824FE" w:rsidRPr="006C1F31">
        <w:t>1</w:t>
      </w:r>
      <w:r w:rsidRPr="006C1F31">
        <w:t xml:space="preserve"> of Part</w:t>
      </w:r>
      <w:r w:rsidR="006C1F31" w:rsidRPr="006C1F31">
        <w:t> </w:t>
      </w:r>
      <w:r w:rsidRPr="006C1F31">
        <w:t>2 deals with requirements relat</w:t>
      </w:r>
      <w:r w:rsidR="002E746D" w:rsidRPr="006C1F31">
        <w:t>ing to regular unleaded petrol for</w:t>
      </w:r>
      <w:r w:rsidRPr="006C1F31">
        <w:t xml:space="preserve"> </w:t>
      </w:r>
      <w:r w:rsidR="00AE2128" w:rsidRPr="006C1F31">
        <w:t xml:space="preserve">low aromatic </w:t>
      </w:r>
      <w:r w:rsidR="00FC7793" w:rsidRPr="00C806AB">
        <w:t>fuel areas, prohibiting the supply of regular unleaded petrol in a low aromatic fuel area.</w:t>
      </w:r>
    </w:p>
    <w:p w:rsidR="00E824FE" w:rsidRPr="006C1F31" w:rsidRDefault="00E824FE" w:rsidP="006C1F31">
      <w:pPr>
        <w:pStyle w:val="BoxText"/>
      </w:pPr>
      <w:r w:rsidRPr="006C1F31">
        <w:t>Division</w:t>
      </w:r>
      <w:r w:rsidR="006C1F31" w:rsidRPr="006C1F31">
        <w:t> </w:t>
      </w:r>
      <w:r w:rsidRPr="006C1F31">
        <w:t>2 of Part</w:t>
      </w:r>
      <w:r w:rsidR="006C1F31" w:rsidRPr="006C1F31">
        <w:t> </w:t>
      </w:r>
      <w:r w:rsidRPr="006C1F31">
        <w:t>2 deals with requirements relating to</w:t>
      </w:r>
      <w:r w:rsidR="00AE2128" w:rsidRPr="006C1F31">
        <w:t xml:space="preserve"> low aromatic fuel</w:t>
      </w:r>
      <w:r w:rsidR="002E746D" w:rsidRPr="006C1F31">
        <w:t xml:space="preserve"> for</w:t>
      </w:r>
      <w:r w:rsidRPr="006C1F31">
        <w:t xml:space="preserve"> </w:t>
      </w:r>
      <w:r w:rsidR="00AE2128" w:rsidRPr="006C1F31">
        <w:t>low aromatic fuel</w:t>
      </w:r>
      <w:r w:rsidRPr="006C1F31">
        <w:t xml:space="preserve"> areas</w:t>
      </w:r>
      <w:r w:rsidR="00AE2128" w:rsidRPr="006C1F31">
        <w:t xml:space="preserve"> and fuel control areas</w:t>
      </w:r>
      <w:r w:rsidRPr="006C1F31">
        <w:t>. The</w:t>
      </w:r>
      <w:r w:rsidR="00AE2128" w:rsidRPr="006C1F31">
        <w:t>se requirements are d</w:t>
      </w:r>
      <w:r w:rsidRPr="006C1F31">
        <w:t>etermined by the Minister by legislative instrument.</w:t>
      </w:r>
    </w:p>
    <w:p w:rsidR="00EE24E8" w:rsidRPr="006C1F31" w:rsidRDefault="00EE24E8" w:rsidP="006C1F31">
      <w:pPr>
        <w:pStyle w:val="BoxText"/>
      </w:pPr>
      <w:r w:rsidRPr="006C1F31">
        <w:t>Division</w:t>
      </w:r>
      <w:r w:rsidR="006C1F31" w:rsidRPr="006C1F31">
        <w:t> </w:t>
      </w:r>
      <w:r w:rsidRPr="006C1F31">
        <w:t>3 of Part</w:t>
      </w:r>
      <w:r w:rsidR="006C1F31" w:rsidRPr="006C1F31">
        <w:t> </w:t>
      </w:r>
      <w:r w:rsidRPr="006C1F31">
        <w:t>2 deals wit</w:t>
      </w:r>
      <w:r w:rsidR="002E746D" w:rsidRPr="006C1F31">
        <w:t>h requirements for fuels</w:t>
      </w:r>
      <w:r w:rsidR="00461398" w:rsidRPr="006C1F31">
        <w:t xml:space="preserve"> </w:t>
      </w:r>
      <w:r w:rsidR="00DF0F9A" w:rsidRPr="006C1F31">
        <w:t>generally</w:t>
      </w:r>
      <w:r w:rsidR="002E746D" w:rsidRPr="006C1F31">
        <w:t xml:space="preserve"> for</w:t>
      </w:r>
      <w:r w:rsidRPr="006C1F31">
        <w:t xml:space="preserve"> </w:t>
      </w:r>
      <w:r w:rsidR="00AE2128" w:rsidRPr="006C1F31">
        <w:t xml:space="preserve">low aromatic </w:t>
      </w:r>
      <w:r w:rsidRPr="006C1F31">
        <w:t>fuel areas</w:t>
      </w:r>
      <w:r w:rsidR="00AE2128" w:rsidRPr="006C1F31">
        <w:t xml:space="preserve"> and fuel control areas</w:t>
      </w:r>
      <w:r w:rsidRPr="006C1F31">
        <w:t>.</w:t>
      </w:r>
      <w:r w:rsidR="00DC418E" w:rsidRPr="006C1F31">
        <w:t xml:space="preserve"> The</w:t>
      </w:r>
      <w:r w:rsidR="00AE2128" w:rsidRPr="006C1F31">
        <w:t>se requirements</w:t>
      </w:r>
      <w:r w:rsidR="00DC418E" w:rsidRPr="006C1F31">
        <w:t xml:space="preserve"> are determined by the Minister by legislative instrument.</w:t>
      </w:r>
    </w:p>
    <w:p w:rsidR="00E824FE" w:rsidRPr="006C1F31" w:rsidRDefault="00E824FE" w:rsidP="006C1F31">
      <w:pPr>
        <w:pStyle w:val="BoxText"/>
      </w:pPr>
      <w:r w:rsidRPr="006C1F31">
        <w:t>Before making a determination for the purposes of Division</w:t>
      </w:r>
      <w:r w:rsidR="006C1F31" w:rsidRPr="006C1F31">
        <w:t> </w:t>
      </w:r>
      <w:r w:rsidRPr="006C1F31">
        <w:t>2 or 3 of Part</w:t>
      </w:r>
      <w:r w:rsidR="006C1F31" w:rsidRPr="006C1F31">
        <w:t> </w:t>
      </w:r>
      <w:r w:rsidRPr="006C1F31">
        <w:t>2, the Minister must be satisfied that making the determination will further the object of this Act.</w:t>
      </w:r>
    </w:p>
    <w:p w:rsidR="00EE24E8" w:rsidRPr="006C1F31" w:rsidRDefault="00EE24E8" w:rsidP="006C1F31">
      <w:pPr>
        <w:pStyle w:val="BoxText"/>
        <w:rPr>
          <w:i/>
        </w:rPr>
      </w:pPr>
      <w:r w:rsidRPr="006C1F31">
        <w:rPr>
          <w:i/>
        </w:rPr>
        <w:t>Part</w:t>
      </w:r>
      <w:r w:rsidR="006C1F31" w:rsidRPr="006C1F31">
        <w:rPr>
          <w:i/>
        </w:rPr>
        <w:t> </w:t>
      </w:r>
      <w:r w:rsidRPr="006C1F31">
        <w:rPr>
          <w:i/>
        </w:rPr>
        <w:t xml:space="preserve">3—Designating </w:t>
      </w:r>
      <w:r w:rsidR="008F2D61" w:rsidRPr="006C1F31">
        <w:rPr>
          <w:i/>
        </w:rPr>
        <w:t>low aromatic</w:t>
      </w:r>
      <w:r w:rsidRPr="006C1F31">
        <w:rPr>
          <w:i/>
        </w:rPr>
        <w:t xml:space="preserve"> fuel areas</w:t>
      </w:r>
      <w:r w:rsidR="00AE2128" w:rsidRPr="006C1F31">
        <w:rPr>
          <w:i/>
        </w:rPr>
        <w:t xml:space="preserve"> and fuel control areas</w:t>
      </w:r>
    </w:p>
    <w:p w:rsidR="00AE2128" w:rsidRPr="006C1F31" w:rsidRDefault="00AE2128" w:rsidP="006C1F31">
      <w:pPr>
        <w:pStyle w:val="BoxText"/>
      </w:pPr>
      <w:r w:rsidRPr="006C1F31">
        <w:t>Low aromatic fuel areas and fuel control areas</w:t>
      </w:r>
      <w:r w:rsidR="00EE24E8" w:rsidRPr="006C1F31">
        <w:t xml:space="preserve"> are designated by the Minister under Part</w:t>
      </w:r>
      <w:r w:rsidR="006C1F31" w:rsidRPr="006C1F31">
        <w:t> </w:t>
      </w:r>
      <w:r w:rsidR="00EE24E8" w:rsidRPr="006C1F31">
        <w:t>3.</w:t>
      </w:r>
    </w:p>
    <w:p w:rsidR="00EE24E8" w:rsidRPr="006C1F31" w:rsidRDefault="00EE24E8" w:rsidP="006C1F31">
      <w:pPr>
        <w:pStyle w:val="BoxText"/>
      </w:pPr>
      <w:r w:rsidRPr="006C1F31">
        <w:lastRenderedPageBreak/>
        <w:t>The Minister may only designate an area as a</w:t>
      </w:r>
      <w:r w:rsidR="00AE2128" w:rsidRPr="006C1F31">
        <w:t xml:space="preserve"> low aromatic fuel</w:t>
      </w:r>
      <w:r w:rsidRPr="006C1F31">
        <w:t xml:space="preserve"> area, following appropriate consultation, if satisfied that</w:t>
      </w:r>
      <w:r w:rsidR="00FF5E9D" w:rsidRPr="006C1F31">
        <w:t xml:space="preserve"> doing so is reasonably likely to help reduce potential harm from sniffing</w:t>
      </w:r>
      <w:r w:rsidR="00146181" w:rsidRPr="006C1F31">
        <w:t xml:space="preserve"> fuel</w:t>
      </w:r>
      <w:r w:rsidR="00FF5E9D" w:rsidRPr="006C1F31">
        <w:t xml:space="preserve"> in that area</w:t>
      </w:r>
      <w:r w:rsidR="00FC7793" w:rsidRPr="00C806AB">
        <w:t>, and if certain other conditions are satisfied</w:t>
      </w:r>
      <w:r w:rsidR="00FF5E9D" w:rsidRPr="006C1F31">
        <w:t>.</w:t>
      </w:r>
    </w:p>
    <w:p w:rsidR="00C7755C" w:rsidRPr="006C1F31" w:rsidRDefault="00C7755C" w:rsidP="00C7755C">
      <w:pPr>
        <w:pStyle w:val="BoxText"/>
      </w:pPr>
      <w:r w:rsidRPr="006C1F31">
        <w:t>The Minister may only designate an area as a fuel control area, following appropriate consultation, if satisfied that doing so is reasonably likely to help reduce potential harm from sniffing fuel in that area or in a low aromatic fuel area</w:t>
      </w:r>
      <w:r w:rsidRPr="00C806AB">
        <w:t>, and if certain other conditions are satisfied</w:t>
      </w:r>
      <w:r w:rsidRPr="006C1F31">
        <w:t>.</w:t>
      </w:r>
    </w:p>
    <w:p w:rsidR="00EE24E8" w:rsidRPr="006C1F31" w:rsidRDefault="00DC418E" w:rsidP="006C1F31">
      <w:pPr>
        <w:pStyle w:val="BoxText"/>
        <w:rPr>
          <w:i/>
        </w:rPr>
      </w:pPr>
      <w:r w:rsidRPr="006C1F31">
        <w:rPr>
          <w:i/>
        </w:rPr>
        <w:t>Part</w:t>
      </w:r>
      <w:r w:rsidR="006C1F31" w:rsidRPr="006C1F31">
        <w:rPr>
          <w:i/>
        </w:rPr>
        <w:t> </w:t>
      </w:r>
      <w:r w:rsidRPr="006C1F31">
        <w:rPr>
          <w:i/>
        </w:rPr>
        <w:t>4—Exemptions from requirements of this Act</w:t>
      </w:r>
    </w:p>
    <w:p w:rsidR="00DC418E" w:rsidRPr="006C1F31" w:rsidRDefault="00DC418E" w:rsidP="006C1F31">
      <w:pPr>
        <w:pStyle w:val="BoxText"/>
      </w:pPr>
      <w:r w:rsidRPr="006C1F31">
        <w:t>Under Part</w:t>
      </w:r>
      <w:r w:rsidR="006C1F31" w:rsidRPr="006C1F31">
        <w:t> </w:t>
      </w:r>
      <w:r w:rsidRPr="006C1F31">
        <w:t>4, the Minister may exempt specified conduct from one or more of the requirements that would otherwise apply under Part</w:t>
      </w:r>
      <w:r w:rsidR="006C1F31" w:rsidRPr="006C1F31">
        <w:t> </w:t>
      </w:r>
      <w:r w:rsidR="00062F60" w:rsidRPr="006C1F31">
        <w:t>2</w:t>
      </w:r>
      <w:r w:rsidRPr="006C1F31">
        <w:t xml:space="preserve"> in relation to a</w:t>
      </w:r>
      <w:r w:rsidR="00AE2128" w:rsidRPr="006C1F31">
        <w:t xml:space="preserve"> low aromatic fuel area or a fuel control area.</w:t>
      </w:r>
    </w:p>
    <w:p w:rsidR="00DC418E" w:rsidRPr="006C1F31" w:rsidRDefault="00DC418E" w:rsidP="006C1F31">
      <w:pPr>
        <w:pStyle w:val="BoxText"/>
        <w:rPr>
          <w:i/>
        </w:rPr>
      </w:pPr>
      <w:r w:rsidRPr="006C1F31">
        <w:rPr>
          <w:i/>
        </w:rPr>
        <w:t>Part</w:t>
      </w:r>
      <w:r w:rsidR="006C1F31" w:rsidRPr="006C1F31">
        <w:rPr>
          <w:i/>
        </w:rPr>
        <w:t> </w:t>
      </w:r>
      <w:r w:rsidRPr="006C1F31">
        <w:rPr>
          <w:i/>
        </w:rPr>
        <w:t>5—Miscellaneous matters</w:t>
      </w:r>
    </w:p>
    <w:p w:rsidR="00DC418E" w:rsidRPr="006C1F31" w:rsidRDefault="00DC418E" w:rsidP="006C1F31">
      <w:pPr>
        <w:pStyle w:val="BoxText"/>
      </w:pPr>
      <w:r w:rsidRPr="006C1F31">
        <w:t>Part</w:t>
      </w:r>
      <w:r w:rsidR="006C1F31" w:rsidRPr="006C1F31">
        <w:t> </w:t>
      </w:r>
      <w:r w:rsidRPr="006C1F31">
        <w:t>5 d</w:t>
      </w:r>
      <w:r w:rsidR="00A24485" w:rsidRPr="006C1F31">
        <w:t>eals with miscellaneous matters, including reviewing the operation of this Act and the power to make regulations.</w:t>
      </w:r>
    </w:p>
    <w:p w:rsidR="00DC418E" w:rsidRPr="006C1F31" w:rsidRDefault="00DC418E" w:rsidP="006C1F31">
      <w:pPr>
        <w:pStyle w:val="BoxText"/>
        <w:rPr>
          <w:i/>
        </w:rPr>
      </w:pPr>
      <w:r w:rsidRPr="006C1F31">
        <w:rPr>
          <w:i/>
        </w:rPr>
        <w:t>Other introductory matters</w:t>
      </w:r>
    </w:p>
    <w:p w:rsidR="00DC418E" w:rsidRPr="006C1F31" w:rsidRDefault="00DC418E" w:rsidP="006C1F31">
      <w:pPr>
        <w:pStyle w:val="BoxText"/>
      </w:pPr>
      <w:r w:rsidRPr="006C1F31">
        <w:t>Part</w:t>
      </w:r>
      <w:r w:rsidR="006C1F31" w:rsidRPr="006C1F31">
        <w:t> </w:t>
      </w:r>
      <w:r w:rsidRPr="006C1F31">
        <w:t>1 contains the Dictionary. The Dictionary is a list of every term that is defined in this Act. A term will either be defined in the Dictionary itself, or in another provision of this Act. If another provision defines the term, the Dictionary will have a signpost to that definition.</w:t>
      </w:r>
    </w:p>
    <w:p w:rsidR="00DC418E" w:rsidRPr="006C1F31" w:rsidRDefault="00DC418E" w:rsidP="006C1F31">
      <w:pPr>
        <w:pStyle w:val="BoxText"/>
      </w:pPr>
      <w:r w:rsidRPr="006C1F31">
        <w:t>In addition, Part</w:t>
      </w:r>
      <w:r w:rsidR="006C1F31" w:rsidRPr="006C1F31">
        <w:t> </w:t>
      </w:r>
      <w:r w:rsidRPr="006C1F31">
        <w:t>1 deals with the application of this Act to the Crown and the relationship between this Act and State and Territory laws.</w:t>
      </w:r>
    </w:p>
    <w:p w:rsidR="00FC7793" w:rsidRPr="00C806AB" w:rsidRDefault="00FC7793" w:rsidP="00FC7793">
      <w:pPr>
        <w:pStyle w:val="ActHead5"/>
      </w:pPr>
      <w:bookmarkStart w:id="5" w:name="_Toc348000185"/>
      <w:r w:rsidRPr="00C806AB">
        <w:rPr>
          <w:rStyle w:val="CharSectno"/>
        </w:rPr>
        <w:t>4</w:t>
      </w:r>
      <w:r w:rsidRPr="00C806AB">
        <w:t xml:space="preserve">  Object of this Act</w:t>
      </w:r>
      <w:bookmarkEnd w:id="5"/>
    </w:p>
    <w:p w:rsidR="00FC7793" w:rsidRPr="00C806AB" w:rsidRDefault="00FC7793" w:rsidP="00FC7793">
      <w:pPr>
        <w:pStyle w:val="subsection"/>
      </w:pPr>
      <w:r w:rsidRPr="00C806AB">
        <w:tab/>
      </w:r>
      <w:r w:rsidRPr="00C806AB">
        <w:tab/>
        <w:t xml:space="preserve">The object of this Act is to enable special measures to be taken to reduce the potential harm to the health of people, including </w:t>
      </w:r>
      <w:r w:rsidRPr="00C806AB">
        <w:lastRenderedPageBreak/>
        <w:t>Aboriginal persons and Torres Strait Islanders, living in certain areas from sniffing fuel.</w:t>
      </w:r>
    </w:p>
    <w:p w:rsidR="000560B7" w:rsidRPr="006C1F31" w:rsidRDefault="00571C9E" w:rsidP="006C1F31">
      <w:pPr>
        <w:pStyle w:val="ActHead5"/>
      </w:pPr>
      <w:bookmarkStart w:id="6" w:name="_Toc348000186"/>
      <w:r w:rsidRPr="006C1F31">
        <w:rPr>
          <w:rStyle w:val="CharSectno"/>
        </w:rPr>
        <w:t>5</w:t>
      </w:r>
      <w:r w:rsidR="000560B7" w:rsidRPr="006C1F31">
        <w:t xml:space="preserve">  D</w:t>
      </w:r>
      <w:r w:rsidR="00DC418E" w:rsidRPr="006C1F31">
        <w:t>ictionary</w:t>
      </w:r>
      <w:bookmarkEnd w:id="6"/>
    </w:p>
    <w:p w:rsidR="00833D5B" w:rsidRPr="006C1F31" w:rsidRDefault="00833D5B" w:rsidP="006C1F31">
      <w:pPr>
        <w:pStyle w:val="subsection"/>
      </w:pPr>
      <w:r w:rsidRPr="006C1F31">
        <w:tab/>
      </w:r>
      <w:r w:rsidRPr="006C1F31">
        <w:tab/>
        <w:t>In this Act:</w:t>
      </w:r>
    </w:p>
    <w:p w:rsidR="00FC7793" w:rsidRPr="00C806AB" w:rsidRDefault="00FC7793" w:rsidP="00FC7793">
      <w:pPr>
        <w:pStyle w:val="Definition"/>
      </w:pPr>
      <w:r w:rsidRPr="00C806AB">
        <w:rPr>
          <w:b/>
          <w:i/>
        </w:rPr>
        <w:t>Aboriginal person</w:t>
      </w:r>
      <w:r w:rsidRPr="00C806AB">
        <w:t xml:space="preserve"> means a person of the Aboriginal race of Australia.</w:t>
      </w:r>
    </w:p>
    <w:p w:rsidR="00696BBD" w:rsidRPr="006C1F31" w:rsidRDefault="00696BBD" w:rsidP="006C1F31">
      <w:pPr>
        <w:pStyle w:val="Definition"/>
      </w:pPr>
      <w:r w:rsidRPr="006C1F31">
        <w:rPr>
          <w:b/>
          <w:i/>
        </w:rPr>
        <w:t>conduct</w:t>
      </w:r>
      <w:r w:rsidRPr="006C1F31">
        <w:t xml:space="preserve"> means an act, an omission to perform an act or a state of affairs.</w:t>
      </w:r>
    </w:p>
    <w:p w:rsidR="00B812B7" w:rsidRPr="006C1F31" w:rsidRDefault="00F70470" w:rsidP="006C1F31">
      <w:pPr>
        <w:pStyle w:val="Definition"/>
      </w:pPr>
      <w:r w:rsidRPr="006C1F31">
        <w:rPr>
          <w:b/>
          <w:i/>
        </w:rPr>
        <w:t>c</w:t>
      </w:r>
      <w:r w:rsidR="00B812B7" w:rsidRPr="006C1F31">
        <w:rPr>
          <w:b/>
          <w:i/>
        </w:rPr>
        <w:t>orporation</w:t>
      </w:r>
      <w:r w:rsidR="00B812B7" w:rsidRPr="006C1F31">
        <w:t xml:space="preserve"> </w:t>
      </w:r>
      <w:r w:rsidRPr="006C1F31">
        <w:t xml:space="preserve">means </w:t>
      </w:r>
      <w:r w:rsidR="00B812B7" w:rsidRPr="006C1F31">
        <w:t>a corporation to which paragraph 51(xx) of the Constitution applies.</w:t>
      </w:r>
    </w:p>
    <w:p w:rsidR="00384F15" w:rsidRPr="006C1F31" w:rsidRDefault="00384F15" w:rsidP="006C1F31">
      <w:pPr>
        <w:pStyle w:val="Definition"/>
      </w:pPr>
      <w:r w:rsidRPr="006C1F31">
        <w:rPr>
          <w:b/>
          <w:i/>
        </w:rPr>
        <w:t>emergency law</w:t>
      </w:r>
      <w:r w:rsidRPr="006C1F31">
        <w:t xml:space="preserve"> means:</w:t>
      </w:r>
    </w:p>
    <w:p w:rsidR="00384F15" w:rsidRPr="006C1F31" w:rsidRDefault="00384F15" w:rsidP="006C1F31">
      <w:pPr>
        <w:pStyle w:val="paragraph"/>
      </w:pPr>
      <w:r w:rsidRPr="006C1F31">
        <w:tab/>
        <w:t>(a)</w:t>
      </w:r>
      <w:r w:rsidRPr="006C1F31">
        <w:tab/>
        <w:t xml:space="preserve">the </w:t>
      </w:r>
      <w:r w:rsidRPr="006C1F31">
        <w:rPr>
          <w:i/>
        </w:rPr>
        <w:t>Liquid Fuel Emergency Act 1984</w:t>
      </w:r>
      <w:r w:rsidRPr="006C1F31">
        <w:t>; or</w:t>
      </w:r>
    </w:p>
    <w:p w:rsidR="00384F15" w:rsidRPr="006C1F31" w:rsidRDefault="00384F15" w:rsidP="006C1F31">
      <w:pPr>
        <w:pStyle w:val="paragraph"/>
        <w:rPr>
          <w:b/>
          <w:i/>
        </w:rPr>
      </w:pPr>
      <w:r w:rsidRPr="006C1F31">
        <w:tab/>
        <w:t>(b)</w:t>
      </w:r>
      <w:r w:rsidRPr="006C1F31">
        <w:tab/>
        <w:t>a law prescribed by the regulations for the purposes of this definition.</w:t>
      </w:r>
    </w:p>
    <w:p w:rsidR="00696BBD" w:rsidRPr="006C1F31" w:rsidRDefault="00696BBD" w:rsidP="006C1F31">
      <w:pPr>
        <w:pStyle w:val="Definition"/>
      </w:pPr>
      <w:r w:rsidRPr="006C1F31">
        <w:rPr>
          <w:b/>
          <w:i/>
        </w:rPr>
        <w:t>engage in conduct</w:t>
      </w:r>
      <w:r w:rsidRPr="006C1F31">
        <w:t xml:space="preserve"> means:</w:t>
      </w:r>
    </w:p>
    <w:p w:rsidR="00696BBD" w:rsidRPr="006C1F31" w:rsidRDefault="00696BBD" w:rsidP="006C1F31">
      <w:pPr>
        <w:pStyle w:val="paragraph"/>
      </w:pPr>
      <w:r w:rsidRPr="006C1F31">
        <w:tab/>
        <w:t>(a)</w:t>
      </w:r>
      <w:r w:rsidRPr="006C1F31">
        <w:tab/>
        <w:t>do an act; or</w:t>
      </w:r>
    </w:p>
    <w:p w:rsidR="00696BBD" w:rsidRPr="006C1F31" w:rsidRDefault="00696BBD" w:rsidP="006C1F31">
      <w:pPr>
        <w:pStyle w:val="paragraph"/>
      </w:pPr>
      <w:r w:rsidRPr="006C1F31">
        <w:tab/>
        <w:t>(b)</w:t>
      </w:r>
      <w:r w:rsidRPr="006C1F31">
        <w:tab/>
        <w:t>omit to perform an act.</w:t>
      </w:r>
    </w:p>
    <w:p w:rsidR="00FC7793" w:rsidRPr="00C806AB" w:rsidRDefault="00FC7793" w:rsidP="00FC7793">
      <w:pPr>
        <w:pStyle w:val="Definition"/>
      </w:pPr>
      <w:r w:rsidRPr="00C806AB">
        <w:rPr>
          <w:b/>
          <w:i/>
        </w:rPr>
        <w:t>fuel</w:t>
      </w:r>
      <w:r w:rsidRPr="00C806AB">
        <w:t xml:space="preserve"> means:</w:t>
      </w:r>
    </w:p>
    <w:p w:rsidR="00FC7793" w:rsidRPr="00C806AB" w:rsidRDefault="00FC7793" w:rsidP="00FC7793">
      <w:pPr>
        <w:pStyle w:val="paragraph"/>
      </w:pPr>
      <w:r w:rsidRPr="00C806AB">
        <w:tab/>
        <w:t>(a)</w:t>
      </w:r>
      <w:r w:rsidRPr="00C806AB">
        <w:tab/>
        <w:t>petrol, or any substance that is used as a substitute for petrol; or</w:t>
      </w:r>
    </w:p>
    <w:p w:rsidR="00FC7793" w:rsidRPr="00C806AB" w:rsidRDefault="00FC7793" w:rsidP="00FC7793">
      <w:pPr>
        <w:pStyle w:val="paragraph"/>
      </w:pPr>
      <w:r w:rsidRPr="00C806AB">
        <w:tab/>
        <w:t>(b)</w:t>
      </w:r>
      <w:r w:rsidRPr="00C806AB">
        <w:tab/>
        <w:t>a substance of a kind prescribed by the regulations for the purposes of this definition.</w:t>
      </w:r>
    </w:p>
    <w:p w:rsidR="008F2D61" w:rsidRPr="006C1F31" w:rsidRDefault="00D07FA7" w:rsidP="006C1F31">
      <w:pPr>
        <w:pStyle w:val="Definition"/>
      </w:pPr>
      <w:r w:rsidRPr="006C1F31">
        <w:rPr>
          <w:b/>
          <w:i/>
        </w:rPr>
        <w:t xml:space="preserve">fuel </w:t>
      </w:r>
      <w:r w:rsidR="008F2D61" w:rsidRPr="006C1F31">
        <w:rPr>
          <w:b/>
          <w:i/>
        </w:rPr>
        <w:t xml:space="preserve">control area </w:t>
      </w:r>
      <w:r w:rsidR="008F2D61" w:rsidRPr="006C1F31">
        <w:t>means an area designated by the Minister under section</w:t>
      </w:r>
      <w:r w:rsidR="006C1F31" w:rsidRPr="006C1F31">
        <w:t> </w:t>
      </w:r>
      <w:r w:rsidR="00705B92" w:rsidRPr="006C1F31">
        <w:t>15</w:t>
      </w:r>
      <w:r w:rsidR="008F2D61" w:rsidRPr="006C1F31">
        <w:t>.</w:t>
      </w:r>
    </w:p>
    <w:p w:rsidR="00FC7793" w:rsidRPr="00C806AB" w:rsidRDefault="00FC7793" w:rsidP="00FC7793">
      <w:pPr>
        <w:pStyle w:val="Definition"/>
      </w:pPr>
      <w:r w:rsidRPr="00C806AB">
        <w:rPr>
          <w:b/>
          <w:i/>
        </w:rPr>
        <w:t>low aromatic fuel</w:t>
      </w:r>
      <w:r w:rsidRPr="00C806AB">
        <w:t xml:space="preserve"> means:</w:t>
      </w:r>
    </w:p>
    <w:p w:rsidR="00FC7793" w:rsidRPr="00C806AB" w:rsidRDefault="00FC7793" w:rsidP="00FC7793">
      <w:pPr>
        <w:pStyle w:val="paragraph"/>
      </w:pPr>
      <w:r w:rsidRPr="00C806AB">
        <w:tab/>
        <w:t>(a)</w:t>
      </w:r>
      <w:r w:rsidRPr="00C806AB">
        <w:tab/>
        <w:t>unleaded petrol that has a research octane number of less than 95, and that has aromatic compounds of less than 5% to help discourage fuel sniffing; or</w:t>
      </w:r>
    </w:p>
    <w:p w:rsidR="00FC7793" w:rsidRPr="00C806AB" w:rsidRDefault="00FC7793" w:rsidP="00FC7793">
      <w:pPr>
        <w:pStyle w:val="paragraph"/>
      </w:pPr>
      <w:r w:rsidRPr="00C806AB">
        <w:tab/>
        <w:t>(b)</w:t>
      </w:r>
      <w:r w:rsidRPr="00C806AB">
        <w:tab/>
        <w:t>unleaded petrol of a kind prescribed by the regulations for the purposes of this definition.</w:t>
      </w:r>
    </w:p>
    <w:p w:rsidR="000560B7" w:rsidRPr="006C1F31" w:rsidRDefault="008F2D61" w:rsidP="006C1F31">
      <w:pPr>
        <w:pStyle w:val="Definition"/>
      </w:pPr>
      <w:r w:rsidRPr="006C1F31">
        <w:rPr>
          <w:b/>
          <w:i/>
        </w:rPr>
        <w:lastRenderedPageBreak/>
        <w:t>low aromatic</w:t>
      </w:r>
      <w:r w:rsidR="00833D5B" w:rsidRPr="006C1F31">
        <w:rPr>
          <w:b/>
          <w:i/>
        </w:rPr>
        <w:t xml:space="preserve"> fuel area</w:t>
      </w:r>
      <w:r w:rsidR="00833D5B" w:rsidRPr="006C1F31">
        <w:t xml:space="preserve"> means an area designated by the Minister under </w:t>
      </w:r>
      <w:r w:rsidRPr="006C1F31">
        <w:t>s</w:t>
      </w:r>
      <w:r w:rsidR="00833D5B" w:rsidRPr="006C1F31">
        <w:t>ection</w:t>
      </w:r>
      <w:r w:rsidR="006C1F31" w:rsidRPr="006C1F31">
        <w:t> </w:t>
      </w:r>
      <w:r w:rsidR="00571C9E" w:rsidRPr="006C1F31">
        <w:t>14</w:t>
      </w:r>
      <w:r w:rsidR="00833D5B" w:rsidRPr="006C1F31">
        <w:t>.</w:t>
      </w:r>
    </w:p>
    <w:p w:rsidR="000F0141" w:rsidRPr="006C1F31" w:rsidRDefault="003B5122" w:rsidP="006C1F31">
      <w:pPr>
        <w:pStyle w:val="Definition"/>
      </w:pPr>
      <w:r w:rsidRPr="006C1F31">
        <w:rPr>
          <w:b/>
          <w:bCs/>
          <w:i/>
          <w:iCs/>
        </w:rPr>
        <w:t>petrol</w:t>
      </w:r>
      <w:r w:rsidRPr="006C1F31">
        <w:t xml:space="preserve"> means a petroleum based fuel (whether or not containing ethanol) for spark</w:t>
      </w:r>
      <w:r w:rsidR="000173BB">
        <w:noBreakHyphen/>
      </w:r>
      <w:r w:rsidRPr="006C1F31">
        <w:t>ignit</w:t>
      </w:r>
      <w:r w:rsidR="000F0141" w:rsidRPr="006C1F31">
        <w:t>ion internal combustion engines.</w:t>
      </w:r>
    </w:p>
    <w:p w:rsidR="000A7EF6" w:rsidRPr="006C1F31" w:rsidRDefault="000A7EF6" w:rsidP="006C1F31">
      <w:pPr>
        <w:pStyle w:val="Definition"/>
      </w:pPr>
      <w:r w:rsidRPr="006C1F31">
        <w:rPr>
          <w:b/>
          <w:i/>
        </w:rPr>
        <w:t>regular unleaded petrol</w:t>
      </w:r>
      <w:r w:rsidRPr="006C1F31">
        <w:t xml:space="preserve"> means unleaded petrol that has a research octane number of less than 95</w:t>
      </w:r>
      <w:r w:rsidR="00C279CC" w:rsidRPr="006C1F31">
        <w:t xml:space="preserve">, but does not include </w:t>
      </w:r>
      <w:r w:rsidR="00AE2128" w:rsidRPr="006C1F31">
        <w:t>low aromatic</w:t>
      </w:r>
      <w:r w:rsidR="00C279CC" w:rsidRPr="006C1F31">
        <w:t xml:space="preserve"> fuel</w:t>
      </w:r>
      <w:r w:rsidRPr="006C1F31">
        <w:t>.</w:t>
      </w:r>
    </w:p>
    <w:p w:rsidR="0050118D" w:rsidRDefault="009C1928" w:rsidP="006C1F31">
      <w:pPr>
        <w:pStyle w:val="Definition"/>
        <w:rPr>
          <w:bCs/>
          <w:iCs/>
        </w:rPr>
      </w:pPr>
      <w:r w:rsidRPr="006C1F31">
        <w:rPr>
          <w:b/>
          <w:bCs/>
          <w:i/>
          <w:iCs/>
        </w:rPr>
        <w:t>supply</w:t>
      </w:r>
      <w:r w:rsidR="0089046A" w:rsidRPr="006C1F31">
        <w:rPr>
          <w:bCs/>
          <w:iCs/>
        </w:rPr>
        <w:t xml:space="preserve"> includes</w:t>
      </w:r>
      <w:r w:rsidR="0050118D" w:rsidRPr="006C1F31">
        <w:rPr>
          <w:bCs/>
          <w:iCs/>
        </w:rPr>
        <w:t xml:space="preserve"> </w:t>
      </w:r>
      <w:r w:rsidR="00647A8F" w:rsidRPr="006C1F31">
        <w:rPr>
          <w:bCs/>
          <w:iCs/>
        </w:rPr>
        <w:t>give, distribute</w:t>
      </w:r>
      <w:r w:rsidR="0050118D" w:rsidRPr="006C1F31">
        <w:rPr>
          <w:bCs/>
          <w:iCs/>
        </w:rPr>
        <w:t>, barter and exchange, whether or not for consideration, and whether or not the supply is a wholesale or retail supply.</w:t>
      </w:r>
    </w:p>
    <w:p w:rsidR="00FC7793" w:rsidRPr="00C806AB" w:rsidRDefault="00FC7793" w:rsidP="00FC7793">
      <w:pPr>
        <w:pStyle w:val="Definition"/>
      </w:pPr>
      <w:r w:rsidRPr="00C806AB">
        <w:rPr>
          <w:b/>
          <w:i/>
        </w:rPr>
        <w:t>Torres Strait Islander</w:t>
      </w:r>
      <w:r w:rsidRPr="00C806AB">
        <w:t xml:space="preserve"> means a descendant of an Indigenous inhabitant of the Torres Strait Islands.</w:t>
      </w:r>
    </w:p>
    <w:p w:rsidR="00D07FA7" w:rsidRPr="006C1F31" w:rsidRDefault="00571C9E" w:rsidP="006C1F31">
      <w:pPr>
        <w:pStyle w:val="ActHead5"/>
      </w:pPr>
      <w:bookmarkStart w:id="7" w:name="_Toc348000187"/>
      <w:r w:rsidRPr="006C1F31">
        <w:rPr>
          <w:rStyle w:val="CharSectno"/>
        </w:rPr>
        <w:t>6</w:t>
      </w:r>
      <w:r w:rsidR="00D07FA7" w:rsidRPr="006C1F31">
        <w:t xml:space="preserve">  Act binds Crown</w:t>
      </w:r>
      <w:bookmarkEnd w:id="7"/>
    </w:p>
    <w:p w:rsidR="00D07FA7" w:rsidRPr="006C1F31" w:rsidRDefault="00D07FA7" w:rsidP="006C1F31">
      <w:pPr>
        <w:pStyle w:val="subsection"/>
      </w:pPr>
      <w:r w:rsidRPr="006C1F31">
        <w:tab/>
        <w:t>(1)</w:t>
      </w:r>
      <w:r w:rsidRPr="006C1F31">
        <w:tab/>
        <w:t>This Act binds the Crown in each of its capacities.</w:t>
      </w:r>
    </w:p>
    <w:p w:rsidR="00D07FA7" w:rsidRPr="006C1F31" w:rsidRDefault="00D07FA7" w:rsidP="006C1F31">
      <w:pPr>
        <w:pStyle w:val="subsection"/>
      </w:pPr>
      <w:r w:rsidRPr="006C1F31">
        <w:tab/>
        <w:t>(2)</w:t>
      </w:r>
      <w:r w:rsidRPr="006C1F31">
        <w:tab/>
        <w:t>This Act does not make the Crown liable to be prosecuted for an offence.</w:t>
      </w:r>
    </w:p>
    <w:p w:rsidR="00D07FA7" w:rsidRPr="006C1F31" w:rsidRDefault="00D07FA7" w:rsidP="006C1F31">
      <w:pPr>
        <w:pStyle w:val="subsection"/>
      </w:pPr>
      <w:r w:rsidRPr="006C1F31">
        <w:tab/>
        <w:t>(3)</w:t>
      </w:r>
      <w:r w:rsidRPr="006C1F31">
        <w:tab/>
        <w:t xml:space="preserve">The protection in </w:t>
      </w:r>
      <w:r w:rsidR="006C1F31" w:rsidRPr="006C1F31">
        <w:t>subsection (</w:t>
      </w:r>
      <w:r w:rsidRPr="006C1F31">
        <w:t>2) does not apply to an authority of the Crown.</w:t>
      </w:r>
    </w:p>
    <w:p w:rsidR="00D07FA7" w:rsidRPr="006C1F31" w:rsidRDefault="00571C9E" w:rsidP="006C1F31">
      <w:pPr>
        <w:pStyle w:val="ActHead5"/>
      </w:pPr>
      <w:bookmarkStart w:id="8" w:name="_Toc348000188"/>
      <w:r w:rsidRPr="006C1F31">
        <w:rPr>
          <w:rStyle w:val="CharSectno"/>
        </w:rPr>
        <w:t>7</w:t>
      </w:r>
      <w:r w:rsidR="00D07FA7" w:rsidRPr="006C1F31">
        <w:t xml:space="preserve">  Relationship to State and Territory laws</w:t>
      </w:r>
      <w:bookmarkEnd w:id="8"/>
    </w:p>
    <w:p w:rsidR="00D07FA7" w:rsidRPr="006C1F31" w:rsidRDefault="00D07FA7" w:rsidP="006C1F31">
      <w:pPr>
        <w:pStyle w:val="subsection"/>
      </w:pPr>
      <w:r w:rsidRPr="006C1F31">
        <w:tab/>
      </w:r>
      <w:r w:rsidRPr="006C1F31">
        <w:tab/>
        <w:t>This Act is not intended to exclude the operation of any law of a State or Territory, to the extent that that law is capable of operating concurrently with this Act.</w:t>
      </w:r>
      <w:r w:rsidRPr="006C1F31">
        <w:rPr>
          <w:sz w:val="20"/>
        </w:rPr>
        <w:br w:type="page"/>
      </w:r>
    </w:p>
    <w:p w:rsidR="000E66C5" w:rsidRPr="006C1F31" w:rsidRDefault="00833D5B" w:rsidP="006C1F31">
      <w:pPr>
        <w:pStyle w:val="ActHead2"/>
      </w:pPr>
      <w:bookmarkStart w:id="9" w:name="_Toc348000189"/>
      <w:r w:rsidRPr="006C1F31">
        <w:rPr>
          <w:rStyle w:val="CharPartNo"/>
        </w:rPr>
        <w:lastRenderedPageBreak/>
        <w:t>Part</w:t>
      </w:r>
      <w:r w:rsidR="006C1F31" w:rsidRPr="006C1F31">
        <w:rPr>
          <w:rStyle w:val="CharPartNo"/>
        </w:rPr>
        <w:t> </w:t>
      </w:r>
      <w:r w:rsidRPr="006C1F31">
        <w:rPr>
          <w:rStyle w:val="CharPartNo"/>
        </w:rPr>
        <w:t>2</w:t>
      </w:r>
      <w:r w:rsidRPr="006C1F31">
        <w:t>—</w:t>
      </w:r>
      <w:r w:rsidR="000E66C5" w:rsidRPr="006C1F31">
        <w:rPr>
          <w:rStyle w:val="CharPartText"/>
        </w:rPr>
        <w:t xml:space="preserve">Requirements relating to fuels </w:t>
      </w:r>
      <w:r w:rsidR="002E746D" w:rsidRPr="006C1F31">
        <w:rPr>
          <w:rStyle w:val="CharPartText"/>
        </w:rPr>
        <w:t>for</w:t>
      </w:r>
      <w:r w:rsidR="000E66C5" w:rsidRPr="006C1F31">
        <w:rPr>
          <w:rStyle w:val="CharPartText"/>
        </w:rPr>
        <w:t xml:space="preserve"> </w:t>
      </w:r>
      <w:r w:rsidR="00AE2128" w:rsidRPr="006C1F31">
        <w:rPr>
          <w:rStyle w:val="CharPartText"/>
        </w:rPr>
        <w:t>low aromatic fuel areas</w:t>
      </w:r>
      <w:r w:rsidR="008F2D61" w:rsidRPr="006C1F31">
        <w:rPr>
          <w:rStyle w:val="CharPartText"/>
        </w:rPr>
        <w:t xml:space="preserve"> and fuel control areas</w:t>
      </w:r>
      <w:bookmarkEnd w:id="9"/>
    </w:p>
    <w:p w:rsidR="000E66C5" w:rsidRPr="006C1F31" w:rsidRDefault="000E66C5" w:rsidP="006C1F31">
      <w:pPr>
        <w:pStyle w:val="ActHead3"/>
      </w:pPr>
      <w:bookmarkStart w:id="10" w:name="_Toc348000190"/>
      <w:r w:rsidRPr="006C1F31">
        <w:rPr>
          <w:rStyle w:val="CharDivNo"/>
        </w:rPr>
        <w:t>Division</w:t>
      </w:r>
      <w:r w:rsidR="006C1F31" w:rsidRPr="006C1F31">
        <w:rPr>
          <w:rStyle w:val="CharDivNo"/>
        </w:rPr>
        <w:t> </w:t>
      </w:r>
      <w:r w:rsidR="003422EF" w:rsidRPr="006C1F31">
        <w:rPr>
          <w:rStyle w:val="CharDivNo"/>
        </w:rPr>
        <w:t>1</w:t>
      </w:r>
      <w:r w:rsidRPr="006C1F31">
        <w:t>—</w:t>
      </w:r>
      <w:r w:rsidRPr="006C1F31">
        <w:rPr>
          <w:rStyle w:val="CharDivText"/>
        </w:rPr>
        <w:t xml:space="preserve">Requirements relating to regular unleaded petrol for </w:t>
      </w:r>
      <w:r w:rsidR="00AE2128" w:rsidRPr="006C1F31">
        <w:rPr>
          <w:rStyle w:val="CharDivText"/>
        </w:rPr>
        <w:t>low aromatic fuel areas</w:t>
      </w:r>
      <w:bookmarkEnd w:id="10"/>
    </w:p>
    <w:p w:rsidR="00833D5B" w:rsidRPr="006C1F31" w:rsidRDefault="00571C9E" w:rsidP="006C1F31">
      <w:pPr>
        <w:pStyle w:val="ActHead5"/>
      </w:pPr>
      <w:bookmarkStart w:id="11" w:name="_Toc348000191"/>
      <w:r w:rsidRPr="006C1F31">
        <w:rPr>
          <w:rStyle w:val="CharSectno"/>
        </w:rPr>
        <w:t>8</w:t>
      </w:r>
      <w:r w:rsidR="00833D5B" w:rsidRPr="006C1F31">
        <w:t xml:space="preserve">  </w:t>
      </w:r>
      <w:r w:rsidR="00F376F3" w:rsidRPr="006C1F31">
        <w:t>Prohibition on supply</w:t>
      </w:r>
      <w:r w:rsidR="00794B31" w:rsidRPr="006C1F31">
        <w:t>ing</w:t>
      </w:r>
      <w:r w:rsidR="00F376F3" w:rsidRPr="006C1F31">
        <w:t xml:space="preserve"> etc</w:t>
      </w:r>
      <w:r w:rsidR="00121FC3" w:rsidRPr="006C1F31">
        <w:t>.</w:t>
      </w:r>
      <w:r w:rsidR="00337909" w:rsidRPr="006C1F31">
        <w:t xml:space="preserve"> </w:t>
      </w:r>
      <w:r w:rsidR="00F376F3" w:rsidRPr="006C1F31">
        <w:t>regular unleaded petrol</w:t>
      </w:r>
      <w:r w:rsidR="00833D5B" w:rsidRPr="006C1F31">
        <w:t xml:space="preserve"> in </w:t>
      </w:r>
      <w:r w:rsidR="00AE2128" w:rsidRPr="006C1F31">
        <w:t>low aromatic</w:t>
      </w:r>
      <w:r w:rsidR="00833D5B" w:rsidRPr="006C1F31">
        <w:t xml:space="preserve"> fuel </w:t>
      </w:r>
      <w:r w:rsidR="008C3AD5" w:rsidRPr="006C1F31">
        <w:t>areas</w:t>
      </w:r>
      <w:bookmarkEnd w:id="11"/>
    </w:p>
    <w:p w:rsidR="006D0638" w:rsidRPr="006C1F31" w:rsidRDefault="006D0638" w:rsidP="006C1F31">
      <w:pPr>
        <w:pStyle w:val="SubsectionHead"/>
      </w:pPr>
      <w:r w:rsidRPr="006C1F31">
        <w:t xml:space="preserve">Offence—supplying regular unleaded petrol in </w:t>
      </w:r>
      <w:bookmarkStart w:id="12" w:name="OLE_LINK4"/>
      <w:r w:rsidR="00AE2128" w:rsidRPr="006C1F31">
        <w:t>low aromatic</w:t>
      </w:r>
      <w:bookmarkEnd w:id="12"/>
      <w:r w:rsidR="00AE2128" w:rsidRPr="006C1F31">
        <w:t xml:space="preserve"> fuel area</w:t>
      </w:r>
    </w:p>
    <w:p w:rsidR="008C3AD5" w:rsidRPr="006C1F31" w:rsidRDefault="00B812B7" w:rsidP="006C1F31">
      <w:pPr>
        <w:pStyle w:val="subsection"/>
      </w:pPr>
      <w:r w:rsidRPr="006C1F31">
        <w:tab/>
        <w:t>(1)</w:t>
      </w:r>
      <w:r w:rsidRPr="006C1F31">
        <w:tab/>
        <w:t xml:space="preserve">A corporation </w:t>
      </w:r>
      <w:r w:rsidR="00F70470" w:rsidRPr="006C1F31">
        <w:t xml:space="preserve">must not supply </w:t>
      </w:r>
      <w:bookmarkStart w:id="13" w:name="OLE_LINK3"/>
      <w:r w:rsidR="00F70470" w:rsidRPr="006C1F31">
        <w:t>regular unleaded petrol</w:t>
      </w:r>
      <w:bookmarkEnd w:id="13"/>
      <w:r w:rsidR="00F70470" w:rsidRPr="006C1F31">
        <w:t xml:space="preserve"> </w:t>
      </w:r>
      <w:r w:rsidR="003F5F1D" w:rsidRPr="006C1F31">
        <w:t xml:space="preserve">to a person if the person is in </w:t>
      </w:r>
      <w:r w:rsidR="00F70470" w:rsidRPr="006C1F31">
        <w:t>a</w:t>
      </w:r>
      <w:r w:rsidR="00AE2128" w:rsidRPr="006C1F31">
        <w:t xml:space="preserve"> low aromatic fuel area</w:t>
      </w:r>
      <w:r w:rsidR="00F70470" w:rsidRPr="006C1F31">
        <w:t>.</w:t>
      </w:r>
    </w:p>
    <w:p w:rsidR="004C675B" w:rsidRPr="006C1F31" w:rsidRDefault="004C675B" w:rsidP="006C1F31">
      <w:pPr>
        <w:pStyle w:val="Penalty"/>
      </w:pPr>
      <w:r w:rsidRPr="006C1F31">
        <w:t>Penalty:</w:t>
      </w:r>
      <w:r w:rsidRPr="006C1F31">
        <w:tab/>
        <w:t>300 penalty units.</w:t>
      </w:r>
    </w:p>
    <w:p w:rsidR="0014335A" w:rsidRPr="006C1F31" w:rsidRDefault="0014335A" w:rsidP="006C1F31">
      <w:pPr>
        <w:pStyle w:val="notetext"/>
      </w:pPr>
      <w:r w:rsidRPr="006C1F31">
        <w:t>Note:</w:t>
      </w:r>
      <w:r w:rsidRPr="006C1F31">
        <w:tab/>
      </w:r>
      <w:r w:rsidR="00AE2128" w:rsidRPr="006C1F31">
        <w:t>Low aromatic</w:t>
      </w:r>
      <w:r w:rsidRPr="006C1F31">
        <w:t xml:space="preserve"> fuel areas are designated by the Minister under section</w:t>
      </w:r>
      <w:r w:rsidR="006C1F31" w:rsidRPr="006C1F31">
        <w:t> </w:t>
      </w:r>
      <w:r w:rsidR="00571C9E" w:rsidRPr="006C1F31">
        <w:t>14</w:t>
      </w:r>
      <w:r w:rsidRPr="006C1F31">
        <w:t>.</w:t>
      </w:r>
    </w:p>
    <w:p w:rsidR="006D0638" w:rsidRPr="006C1F31" w:rsidRDefault="006D0638" w:rsidP="006C1F31">
      <w:pPr>
        <w:pStyle w:val="SubsectionHead"/>
      </w:pPr>
      <w:r w:rsidRPr="006C1F31">
        <w:t xml:space="preserve">Offence—transporting regular unleaded petrol for supply in </w:t>
      </w:r>
      <w:r w:rsidR="00AE2128" w:rsidRPr="006C1F31">
        <w:t>low aromatic fuel area</w:t>
      </w:r>
    </w:p>
    <w:p w:rsidR="003F5F1D" w:rsidRPr="006C1F31" w:rsidRDefault="003F5F1D" w:rsidP="006C1F31">
      <w:pPr>
        <w:pStyle w:val="subsection"/>
      </w:pPr>
      <w:r w:rsidRPr="006C1F31">
        <w:tab/>
        <w:t>(2)</w:t>
      </w:r>
      <w:r w:rsidRPr="006C1F31">
        <w:tab/>
        <w:t xml:space="preserve">A </w:t>
      </w:r>
      <w:r w:rsidR="00337909" w:rsidRPr="006C1F31">
        <w:t xml:space="preserve">corporation must not transport </w:t>
      </w:r>
      <w:r w:rsidRPr="006C1F31">
        <w:t>regular unleaded petrol:</w:t>
      </w:r>
    </w:p>
    <w:p w:rsidR="003F5F1D" w:rsidRPr="006C1F31" w:rsidRDefault="003F5F1D" w:rsidP="006C1F31">
      <w:pPr>
        <w:pStyle w:val="paragraph"/>
      </w:pPr>
      <w:r w:rsidRPr="006C1F31">
        <w:tab/>
        <w:t>(a)</w:t>
      </w:r>
      <w:r w:rsidRPr="006C1F31">
        <w:tab/>
        <w:t xml:space="preserve">intending to supply any of it to a person (the </w:t>
      </w:r>
      <w:r w:rsidRPr="006C1F31">
        <w:rPr>
          <w:b/>
          <w:i/>
        </w:rPr>
        <w:t>recipient</w:t>
      </w:r>
      <w:r w:rsidRPr="006C1F31">
        <w:t>);</w:t>
      </w:r>
      <w:r w:rsidR="007B6BEC" w:rsidRPr="006C1F31">
        <w:t xml:space="preserve"> or</w:t>
      </w:r>
    </w:p>
    <w:p w:rsidR="003F5F1D" w:rsidRPr="006C1F31" w:rsidRDefault="003F5F1D" w:rsidP="006C1F31">
      <w:pPr>
        <w:pStyle w:val="paragraph"/>
      </w:pPr>
      <w:r w:rsidRPr="006C1F31">
        <w:tab/>
        <w:t>(b)</w:t>
      </w:r>
      <w:r w:rsidRPr="006C1F31">
        <w:tab/>
      </w:r>
      <w:r w:rsidR="00B86F98" w:rsidRPr="00C806AB">
        <w:t>knowing that, or reckless as to whether,</w:t>
      </w:r>
      <w:r w:rsidRPr="006C1F31">
        <w:t xml:space="preserve"> another person intends to supply any of it to a </w:t>
      </w:r>
      <w:r w:rsidR="007B6BEC" w:rsidRPr="006C1F31">
        <w:t xml:space="preserve">third person (the </w:t>
      </w:r>
      <w:r w:rsidR="007B6BEC" w:rsidRPr="006C1F31">
        <w:rPr>
          <w:b/>
          <w:i/>
        </w:rPr>
        <w:t>recipient</w:t>
      </w:r>
      <w:r w:rsidR="007B6BEC" w:rsidRPr="006C1F31">
        <w:t>);</w:t>
      </w:r>
    </w:p>
    <w:p w:rsidR="007B6BEC" w:rsidRPr="006C1F31" w:rsidRDefault="007B6BEC" w:rsidP="006C1F31">
      <w:pPr>
        <w:pStyle w:val="subsection2"/>
      </w:pPr>
      <w:r w:rsidRPr="006C1F31">
        <w:t>if the recipient is in a</w:t>
      </w:r>
      <w:r w:rsidR="00AE2128" w:rsidRPr="006C1F31">
        <w:t xml:space="preserve"> low aromatic fuel area</w:t>
      </w:r>
      <w:r w:rsidRPr="006C1F31">
        <w:t>.</w:t>
      </w:r>
    </w:p>
    <w:p w:rsidR="004C675B" w:rsidRPr="006C1F31" w:rsidRDefault="004C675B" w:rsidP="006C1F31">
      <w:pPr>
        <w:pStyle w:val="Penalty"/>
      </w:pPr>
      <w:r w:rsidRPr="006C1F31">
        <w:t>Penalty</w:t>
      </w:r>
      <w:r w:rsidR="005E3979">
        <w:t>:</w:t>
      </w:r>
      <w:r w:rsidRPr="006C1F31">
        <w:tab/>
        <w:t>300 penalty units.</w:t>
      </w:r>
    </w:p>
    <w:p w:rsidR="006D0638" w:rsidRPr="006C1F31" w:rsidRDefault="006D0638" w:rsidP="006C1F31">
      <w:pPr>
        <w:pStyle w:val="SubsectionHead"/>
      </w:pPr>
      <w:r w:rsidRPr="006C1F31">
        <w:t xml:space="preserve">Offence—possessing regular unleaded petrol for supply in </w:t>
      </w:r>
      <w:r w:rsidR="00AE2128" w:rsidRPr="006C1F31">
        <w:t>low aromatic fuel area</w:t>
      </w:r>
    </w:p>
    <w:p w:rsidR="007B6BEC" w:rsidRPr="006C1F31" w:rsidRDefault="007B6BEC" w:rsidP="006C1F31">
      <w:pPr>
        <w:pStyle w:val="subsection"/>
      </w:pPr>
      <w:r w:rsidRPr="006C1F31">
        <w:tab/>
        <w:t>(3)</w:t>
      </w:r>
      <w:r w:rsidRPr="006C1F31">
        <w:tab/>
        <w:t xml:space="preserve">A corporation must not </w:t>
      </w:r>
      <w:r w:rsidR="00337909" w:rsidRPr="006C1F31">
        <w:t xml:space="preserve">possess </w:t>
      </w:r>
      <w:r w:rsidR="00F376F3" w:rsidRPr="006C1F31">
        <w:t>regular unleaded petrol intending to supply any of it to a person if the person is in a</w:t>
      </w:r>
      <w:r w:rsidR="00AE2128" w:rsidRPr="006C1F31">
        <w:t xml:space="preserve"> low aromatic fuel area</w:t>
      </w:r>
      <w:r w:rsidR="00F376F3" w:rsidRPr="006C1F31">
        <w:t>.</w:t>
      </w:r>
    </w:p>
    <w:p w:rsidR="006D0638" w:rsidRPr="006C1F31" w:rsidRDefault="006D0638" w:rsidP="006C1F31">
      <w:pPr>
        <w:pStyle w:val="Penalty"/>
      </w:pPr>
      <w:r w:rsidRPr="006C1F31">
        <w:t>Penalty</w:t>
      </w:r>
      <w:r w:rsidR="005E3979">
        <w:t>:</w:t>
      </w:r>
      <w:r w:rsidRPr="006C1F31">
        <w:tab/>
        <w:t>300 penalty units.</w:t>
      </w:r>
    </w:p>
    <w:p w:rsidR="006D0638" w:rsidRPr="006C1F31" w:rsidRDefault="006D0638" w:rsidP="006C1F31">
      <w:pPr>
        <w:pStyle w:val="SubsectionHead"/>
      </w:pPr>
      <w:r w:rsidRPr="006C1F31">
        <w:lastRenderedPageBreak/>
        <w:t>Ex</w:t>
      </w:r>
      <w:r w:rsidR="00384F15" w:rsidRPr="006C1F31">
        <w:t>ceptions</w:t>
      </w:r>
    </w:p>
    <w:p w:rsidR="00DB76C9" w:rsidRPr="006C1F31" w:rsidRDefault="00EE15DC" w:rsidP="006C1F31">
      <w:pPr>
        <w:pStyle w:val="subsection"/>
      </w:pPr>
      <w:r w:rsidRPr="006C1F31">
        <w:tab/>
        <w:t>(4</w:t>
      </w:r>
      <w:r w:rsidR="00DB76C9" w:rsidRPr="006C1F31">
        <w:t>)</w:t>
      </w:r>
      <w:r w:rsidR="00DB76C9" w:rsidRPr="006C1F31">
        <w:tab/>
        <w:t>A corporation does not c</w:t>
      </w:r>
      <w:r w:rsidR="00384F15" w:rsidRPr="006C1F31">
        <w:t xml:space="preserve">ommit an offence against </w:t>
      </w:r>
      <w:r w:rsidR="006C1F31" w:rsidRPr="006C1F31">
        <w:t>subsection (</w:t>
      </w:r>
      <w:r w:rsidR="00DB76C9" w:rsidRPr="006C1F31">
        <w:t>1), (2) or (3) by engaging in particular conduct if:</w:t>
      </w:r>
    </w:p>
    <w:p w:rsidR="00384F15" w:rsidRPr="006C1F31" w:rsidRDefault="00384F15" w:rsidP="006C1F31">
      <w:pPr>
        <w:pStyle w:val="paragraph"/>
      </w:pPr>
      <w:r w:rsidRPr="006C1F31">
        <w:tab/>
        <w:t>(a)</w:t>
      </w:r>
      <w:r w:rsidRPr="006C1F31">
        <w:tab/>
        <w:t>both:</w:t>
      </w:r>
    </w:p>
    <w:p w:rsidR="00FE511C" w:rsidRPr="006C1F31" w:rsidRDefault="00384F15" w:rsidP="006C1F31">
      <w:pPr>
        <w:pStyle w:val="paragraphsub"/>
      </w:pPr>
      <w:r w:rsidRPr="006C1F31">
        <w:tab/>
        <w:t>(i</w:t>
      </w:r>
      <w:r w:rsidR="00DB76C9" w:rsidRPr="006C1F31">
        <w:t>)</w:t>
      </w:r>
      <w:r w:rsidR="00DB76C9" w:rsidRPr="006C1F31">
        <w:tab/>
      </w:r>
      <w:r w:rsidR="0070737D" w:rsidRPr="006C1F31">
        <w:t xml:space="preserve">the conduct is </w:t>
      </w:r>
      <w:r w:rsidR="00EE15DC" w:rsidRPr="006C1F31">
        <w:t xml:space="preserve">exempt </w:t>
      </w:r>
      <w:r w:rsidR="0070737D" w:rsidRPr="006C1F31">
        <w:t>under section</w:t>
      </w:r>
      <w:r w:rsidR="006C1F31" w:rsidRPr="006C1F31">
        <w:t> </w:t>
      </w:r>
      <w:r w:rsidR="00571C9E" w:rsidRPr="006C1F31">
        <w:t>17</w:t>
      </w:r>
      <w:r w:rsidR="00FE511C" w:rsidRPr="006C1F31">
        <w:t>; and</w:t>
      </w:r>
    </w:p>
    <w:p w:rsidR="00DB76C9" w:rsidRPr="006C1F31" w:rsidRDefault="00384F15" w:rsidP="006C1F31">
      <w:pPr>
        <w:pStyle w:val="paragraphsub"/>
      </w:pPr>
      <w:r w:rsidRPr="006C1F31">
        <w:tab/>
        <w:t>(ii</w:t>
      </w:r>
      <w:r w:rsidR="00FE511C" w:rsidRPr="006C1F31">
        <w:t>)</w:t>
      </w:r>
      <w:r w:rsidR="00FE511C" w:rsidRPr="006C1F31">
        <w:tab/>
        <w:t xml:space="preserve">the corporation complies with any conditions of the </w:t>
      </w:r>
      <w:r w:rsidR="00EE15DC" w:rsidRPr="006C1F31">
        <w:t xml:space="preserve">exemption </w:t>
      </w:r>
      <w:r w:rsidRPr="006C1F31">
        <w:t>in engaging in the conduct; or</w:t>
      </w:r>
    </w:p>
    <w:p w:rsidR="00384F15" w:rsidRPr="006C1F31" w:rsidRDefault="00384F15" w:rsidP="006C1F31">
      <w:pPr>
        <w:pStyle w:val="paragraph"/>
      </w:pPr>
      <w:r w:rsidRPr="006C1F31">
        <w:tab/>
        <w:t>(b)</w:t>
      </w:r>
      <w:r w:rsidRPr="006C1F31">
        <w:tab/>
        <w:t>the corporation engages in the conduct in order to comply with a direction or order under an emergency law.</w:t>
      </w:r>
    </w:p>
    <w:p w:rsidR="006D0638" w:rsidRPr="006C1F31" w:rsidRDefault="006D0638" w:rsidP="006C1F31">
      <w:pPr>
        <w:pStyle w:val="notetext"/>
      </w:pPr>
      <w:r w:rsidRPr="006C1F31">
        <w:t>Note:</w:t>
      </w:r>
      <w:r w:rsidRPr="006C1F31">
        <w:tab/>
        <w:t xml:space="preserve">A defendant bears an evidential burden in relation to </w:t>
      </w:r>
      <w:r w:rsidR="00794B31" w:rsidRPr="006C1F31">
        <w:t>a</w:t>
      </w:r>
      <w:r w:rsidRPr="006C1F31">
        <w:t xml:space="preserve"> matter in this </w:t>
      </w:r>
      <w:r w:rsidR="006C1F31" w:rsidRPr="006C1F31">
        <w:t>subsection (</w:t>
      </w:r>
      <w:r w:rsidRPr="006C1F31">
        <w:t xml:space="preserve">see subsection 13.3(3) of the </w:t>
      </w:r>
      <w:r w:rsidRPr="006C1F31">
        <w:rPr>
          <w:i/>
          <w:iCs/>
        </w:rPr>
        <w:t>Criminal Code</w:t>
      </w:r>
      <w:r w:rsidRPr="006C1F31">
        <w:t>).</w:t>
      </w:r>
    </w:p>
    <w:p w:rsidR="003422EF" w:rsidRPr="006C1F31" w:rsidRDefault="003422EF" w:rsidP="006C1F31">
      <w:pPr>
        <w:pStyle w:val="PageBreak"/>
      </w:pPr>
      <w:r w:rsidRPr="006C1F31">
        <w:br w:type="page"/>
      </w:r>
    </w:p>
    <w:p w:rsidR="003422EF" w:rsidRPr="006C1F31" w:rsidRDefault="003422EF" w:rsidP="006C1F31">
      <w:pPr>
        <w:pStyle w:val="ActHead3"/>
      </w:pPr>
      <w:bookmarkStart w:id="14" w:name="_Toc348000192"/>
      <w:r w:rsidRPr="006C1F31">
        <w:rPr>
          <w:rStyle w:val="CharDivNo"/>
        </w:rPr>
        <w:lastRenderedPageBreak/>
        <w:t>Division</w:t>
      </w:r>
      <w:r w:rsidR="006C1F31" w:rsidRPr="006C1F31">
        <w:rPr>
          <w:rStyle w:val="CharDivNo"/>
        </w:rPr>
        <w:t> </w:t>
      </w:r>
      <w:r w:rsidRPr="006C1F31">
        <w:rPr>
          <w:rStyle w:val="CharDivNo"/>
        </w:rPr>
        <w:t>2</w:t>
      </w:r>
      <w:r w:rsidRPr="006C1F31">
        <w:t>—</w:t>
      </w:r>
      <w:r w:rsidRPr="006C1F31">
        <w:rPr>
          <w:rStyle w:val="CharDivText"/>
        </w:rPr>
        <w:t xml:space="preserve">Requirements relating to </w:t>
      </w:r>
      <w:r w:rsidR="00EB09AD" w:rsidRPr="006C1F31">
        <w:rPr>
          <w:rStyle w:val="CharDivText"/>
        </w:rPr>
        <w:t>low aromatic fuel</w:t>
      </w:r>
      <w:r w:rsidRPr="006C1F31">
        <w:rPr>
          <w:rStyle w:val="CharDivText"/>
        </w:rPr>
        <w:t xml:space="preserve"> for </w:t>
      </w:r>
      <w:r w:rsidR="00EB09AD" w:rsidRPr="006C1F31">
        <w:rPr>
          <w:rStyle w:val="CharDivText"/>
        </w:rPr>
        <w:t>low aromatic</w:t>
      </w:r>
      <w:r w:rsidRPr="006C1F31">
        <w:rPr>
          <w:rStyle w:val="CharDivText"/>
        </w:rPr>
        <w:t xml:space="preserve"> fuel areas</w:t>
      </w:r>
      <w:r w:rsidR="00EB09AD" w:rsidRPr="006C1F31">
        <w:rPr>
          <w:rStyle w:val="CharDivText"/>
        </w:rPr>
        <w:t xml:space="preserve"> and fuel control areas</w:t>
      </w:r>
      <w:bookmarkEnd w:id="14"/>
    </w:p>
    <w:p w:rsidR="003422EF" w:rsidRPr="006C1F31" w:rsidRDefault="00571C9E" w:rsidP="006C1F31">
      <w:pPr>
        <w:pStyle w:val="ActHead5"/>
      </w:pPr>
      <w:bookmarkStart w:id="15" w:name="_Toc348000193"/>
      <w:r w:rsidRPr="006C1F31">
        <w:rPr>
          <w:rStyle w:val="CharSectno"/>
        </w:rPr>
        <w:t>9</w:t>
      </w:r>
      <w:r w:rsidR="003422EF" w:rsidRPr="006C1F31">
        <w:t xml:space="preserve">  </w:t>
      </w:r>
      <w:r w:rsidR="00EB09AD" w:rsidRPr="006C1F31">
        <w:t>Requirements relating to low aromatic fuel for low aromatic fuel areas and fuel control areas</w:t>
      </w:r>
      <w:bookmarkEnd w:id="15"/>
    </w:p>
    <w:p w:rsidR="003422EF" w:rsidRPr="006C1F31" w:rsidRDefault="003422EF" w:rsidP="006C1F31">
      <w:pPr>
        <w:pStyle w:val="SubsectionHead"/>
      </w:pPr>
      <w:r w:rsidRPr="006C1F31">
        <w:t>Minister may determine requirements</w:t>
      </w:r>
    </w:p>
    <w:p w:rsidR="003422EF" w:rsidRPr="006C1F31" w:rsidRDefault="003422EF" w:rsidP="006C1F31">
      <w:pPr>
        <w:pStyle w:val="subsection"/>
      </w:pPr>
      <w:r w:rsidRPr="006C1F31">
        <w:tab/>
        <w:t>(1)</w:t>
      </w:r>
      <w:r w:rsidRPr="006C1F31">
        <w:tab/>
        <w:t>The Minister may, by legislative instrument, determine requirements relating to the following:</w:t>
      </w:r>
    </w:p>
    <w:p w:rsidR="003422EF" w:rsidRPr="006C1F31" w:rsidRDefault="003422EF" w:rsidP="006C1F31">
      <w:pPr>
        <w:pStyle w:val="paragraph"/>
      </w:pPr>
      <w:r w:rsidRPr="006C1F31">
        <w:tab/>
        <w:t>(a)</w:t>
      </w:r>
      <w:r w:rsidRPr="006C1F31">
        <w:tab/>
        <w:t xml:space="preserve">communicating information in connection with the supply of </w:t>
      </w:r>
      <w:r w:rsidR="00EB09AD" w:rsidRPr="006C1F31">
        <w:t>low aromatic</w:t>
      </w:r>
      <w:r w:rsidRPr="006C1F31">
        <w:t xml:space="preserve"> fuel in, or in relation to, </w:t>
      </w:r>
      <w:bookmarkStart w:id="16" w:name="OLE_LINK1"/>
      <w:r w:rsidRPr="006C1F31">
        <w:t>a</w:t>
      </w:r>
      <w:r w:rsidR="00EB09AD" w:rsidRPr="006C1F31">
        <w:t xml:space="preserve"> low aromatic fuel</w:t>
      </w:r>
      <w:r w:rsidRPr="006C1F31">
        <w:t xml:space="preserve"> area</w:t>
      </w:r>
      <w:r w:rsidR="00EB09AD" w:rsidRPr="006C1F31">
        <w:t xml:space="preserve"> or fuel control area</w:t>
      </w:r>
      <w:bookmarkEnd w:id="16"/>
      <w:r w:rsidR="007B37D1" w:rsidRPr="006C1F31">
        <w:t xml:space="preserve">, including information promoting </w:t>
      </w:r>
      <w:r w:rsidR="00EB09AD" w:rsidRPr="006C1F31">
        <w:t>low aromatic</w:t>
      </w:r>
      <w:r w:rsidR="007B37D1" w:rsidRPr="006C1F31">
        <w:t xml:space="preserve"> fuel</w:t>
      </w:r>
      <w:r w:rsidRPr="006C1F31">
        <w:t>;</w:t>
      </w:r>
    </w:p>
    <w:p w:rsidR="003422EF" w:rsidRPr="006C1F31" w:rsidRDefault="003422EF" w:rsidP="006C1F31">
      <w:pPr>
        <w:pStyle w:val="paragraph"/>
      </w:pPr>
      <w:r w:rsidRPr="006C1F31">
        <w:tab/>
        <w:t>(b)</w:t>
      </w:r>
      <w:r w:rsidRPr="006C1F31">
        <w:tab/>
        <w:t xml:space="preserve">making and keeping records relating to the supply, transport, possession or storage of </w:t>
      </w:r>
      <w:r w:rsidR="00EB09AD" w:rsidRPr="006C1F31">
        <w:t>low aromatic</w:t>
      </w:r>
      <w:r w:rsidRPr="006C1F31">
        <w:t xml:space="preserve"> fuel in, or in relation to, a</w:t>
      </w:r>
      <w:r w:rsidR="00EB09AD" w:rsidRPr="006C1F31">
        <w:t xml:space="preserve"> low aromatic </w:t>
      </w:r>
      <w:r w:rsidRPr="006C1F31">
        <w:t>fuel area</w:t>
      </w:r>
      <w:r w:rsidR="00EB09AD" w:rsidRPr="006C1F31">
        <w:t xml:space="preserve"> or a fuel control area</w:t>
      </w:r>
      <w:r w:rsidRPr="006C1F31">
        <w:t>;</w:t>
      </w:r>
    </w:p>
    <w:p w:rsidR="003422EF" w:rsidRPr="006C1F31" w:rsidRDefault="003422EF" w:rsidP="006C1F31">
      <w:pPr>
        <w:pStyle w:val="paragraph"/>
      </w:pPr>
      <w:r w:rsidRPr="006C1F31">
        <w:tab/>
        <w:t>(c)</w:t>
      </w:r>
      <w:r w:rsidRPr="006C1F31">
        <w:tab/>
        <w:t xml:space="preserve">giving the Minister specified information relating to the supply, transport, possession or storage of </w:t>
      </w:r>
      <w:r w:rsidR="00EB09AD" w:rsidRPr="006C1F31">
        <w:t>low aromatic fuel</w:t>
      </w:r>
      <w:r w:rsidRPr="006C1F31">
        <w:t xml:space="preserve"> in, or in relation to, </w:t>
      </w:r>
      <w:r w:rsidR="00EB09AD" w:rsidRPr="006C1F31">
        <w:t>a low aromatic fuel area or a fuel control area</w:t>
      </w:r>
      <w:r w:rsidRPr="006C1F31">
        <w:t>.</w:t>
      </w:r>
    </w:p>
    <w:p w:rsidR="003422EF" w:rsidRPr="006C1F31" w:rsidRDefault="003422EF" w:rsidP="006C1F31">
      <w:pPr>
        <w:pStyle w:val="notetext"/>
      </w:pPr>
      <w:r w:rsidRPr="006C1F31">
        <w:t>Note</w:t>
      </w:r>
      <w:r w:rsidR="00EB09AD" w:rsidRPr="006C1F31">
        <w:t xml:space="preserve"> 1</w:t>
      </w:r>
      <w:r w:rsidRPr="006C1F31">
        <w:t>:</w:t>
      </w:r>
      <w:r w:rsidRPr="006C1F31">
        <w:tab/>
      </w:r>
      <w:r w:rsidR="00E20216" w:rsidRPr="006C1F31">
        <w:t>Low aromatic</w:t>
      </w:r>
      <w:r w:rsidRPr="006C1F31">
        <w:t xml:space="preserve"> fuel areas </w:t>
      </w:r>
      <w:r w:rsidR="00EB09AD" w:rsidRPr="006C1F31">
        <w:t xml:space="preserve">and fuel control areas </w:t>
      </w:r>
      <w:r w:rsidRPr="006C1F31">
        <w:t>are designated by the Minister under section</w:t>
      </w:r>
      <w:r w:rsidR="00705B92" w:rsidRPr="006C1F31">
        <w:t>s</w:t>
      </w:r>
      <w:r w:rsidR="006C1F31" w:rsidRPr="006C1F31">
        <w:t> </w:t>
      </w:r>
      <w:r w:rsidR="00571C9E" w:rsidRPr="006C1F31">
        <w:t>14</w:t>
      </w:r>
      <w:r w:rsidR="00705B92" w:rsidRPr="006C1F31">
        <w:t xml:space="preserve"> and 15</w:t>
      </w:r>
      <w:r w:rsidRPr="006C1F31">
        <w:t>.</w:t>
      </w:r>
    </w:p>
    <w:p w:rsidR="00EB09AD" w:rsidRPr="006C1F31" w:rsidRDefault="00EB09AD" w:rsidP="006C1F31">
      <w:pPr>
        <w:pStyle w:val="notetext"/>
      </w:pPr>
      <w:r w:rsidRPr="006C1F31">
        <w:t>Note 2:</w:t>
      </w:r>
      <w:r w:rsidRPr="006C1F31">
        <w:tab/>
        <w:t>For specification by class, see s</w:t>
      </w:r>
      <w:r w:rsidR="00E20216" w:rsidRPr="006C1F31">
        <w:t>ubs</w:t>
      </w:r>
      <w:r w:rsidRPr="006C1F31">
        <w:t xml:space="preserve">ection </w:t>
      </w:r>
      <w:r w:rsidR="00E20216" w:rsidRPr="006C1F31">
        <w:t xml:space="preserve">13(3) of the </w:t>
      </w:r>
      <w:r w:rsidR="00E20216" w:rsidRPr="006C1F31">
        <w:rPr>
          <w:i/>
        </w:rPr>
        <w:t>Legislative Instruments Act 2003</w:t>
      </w:r>
      <w:r w:rsidR="00E20216" w:rsidRPr="006C1F31">
        <w:t>.</w:t>
      </w:r>
    </w:p>
    <w:p w:rsidR="004E4091" w:rsidRPr="006C1F31" w:rsidRDefault="00461398" w:rsidP="006C1F31">
      <w:pPr>
        <w:pStyle w:val="subsection"/>
      </w:pPr>
      <w:r w:rsidRPr="006C1F31">
        <w:tab/>
        <w:t>(2)</w:t>
      </w:r>
      <w:r w:rsidRPr="006C1F31">
        <w:tab/>
        <w:t>W</w:t>
      </w:r>
      <w:r w:rsidR="004E4091" w:rsidRPr="006C1F31">
        <w:t xml:space="preserve">ithout limiting </w:t>
      </w:r>
      <w:r w:rsidR="006C1F31" w:rsidRPr="006C1F31">
        <w:t>subsection (</w:t>
      </w:r>
      <w:r w:rsidR="004E4091" w:rsidRPr="006C1F31">
        <w:t>1), a determination under that subsection may determine requirements in relation to one or more specified areas or areas in a specified class.</w:t>
      </w:r>
    </w:p>
    <w:p w:rsidR="003422EF" w:rsidRPr="006C1F31" w:rsidRDefault="003422EF" w:rsidP="006C1F31">
      <w:pPr>
        <w:pStyle w:val="subsection"/>
      </w:pPr>
      <w:r w:rsidRPr="006C1F31">
        <w:tab/>
        <w:t>(</w:t>
      </w:r>
      <w:r w:rsidR="00461398" w:rsidRPr="006C1F31">
        <w:t>3</w:t>
      </w:r>
      <w:r w:rsidRPr="006C1F31">
        <w:t>)</w:t>
      </w:r>
      <w:r w:rsidRPr="006C1F31">
        <w:tab/>
        <w:t xml:space="preserve">Before making a determination under </w:t>
      </w:r>
      <w:r w:rsidR="006C1F31" w:rsidRPr="006C1F31">
        <w:t>subsection (</w:t>
      </w:r>
      <w:r w:rsidRPr="006C1F31">
        <w:t>1), the Minister must be satisfied that making the determination will further the object of this Act.</w:t>
      </w:r>
    </w:p>
    <w:p w:rsidR="003422EF" w:rsidRPr="006C1F31" w:rsidRDefault="00571C9E" w:rsidP="006C1F31">
      <w:pPr>
        <w:pStyle w:val="ActHead5"/>
      </w:pPr>
      <w:bookmarkStart w:id="17" w:name="_Toc348000194"/>
      <w:r w:rsidRPr="006C1F31">
        <w:rPr>
          <w:rStyle w:val="CharSectno"/>
        </w:rPr>
        <w:t>10</w:t>
      </w:r>
      <w:r w:rsidR="007B37D1" w:rsidRPr="006C1F31">
        <w:t xml:space="preserve">  </w:t>
      </w:r>
      <w:r w:rsidR="003422EF" w:rsidRPr="006C1F31">
        <w:t xml:space="preserve">Offence—contravening requirements relating to </w:t>
      </w:r>
      <w:r w:rsidR="00AE2128" w:rsidRPr="006C1F31">
        <w:t>low aromatic</w:t>
      </w:r>
      <w:r w:rsidR="003422EF" w:rsidRPr="006C1F31">
        <w:t xml:space="preserve"> fuel</w:t>
      </w:r>
      <w:bookmarkEnd w:id="17"/>
    </w:p>
    <w:p w:rsidR="003422EF" w:rsidRPr="006C1F31" w:rsidRDefault="007B37D1" w:rsidP="006C1F31">
      <w:pPr>
        <w:pStyle w:val="subsection"/>
      </w:pPr>
      <w:r w:rsidRPr="006C1F31">
        <w:tab/>
        <w:t>(1</w:t>
      </w:r>
      <w:r w:rsidR="003422EF" w:rsidRPr="006C1F31">
        <w:t>)</w:t>
      </w:r>
      <w:r w:rsidR="003422EF" w:rsidRPr="006C1F31">
        <w:tab/>
        <w:t>A corporation must not contravene a requirement determined under section</w:t>
      </w:r>
      <w:r w:rsidR="006C1F31" w:rsidRPr="006C1F31">
        <w:t> </w:t>
      </w:r>
      <w:r w:rsidR="00571C9E" w:rsidRPr="006C1F31">
        <w:t>9</w:t>
      </w:r>
      <w:r w:rsidR="003422EF" w:rsidRPr="006C1F31">
        <w:t>.</w:t>
      </w:r>
    </w:p>
    <w:p w:rsidR="003422EF" w:rsidRPr="006C1F31" w:rsidRDefault="001C657B" w:rsidP="006C1F31">
      <w:pPr>
        <w:pStyle w:val="Penalty"/>
      </w:pPr>
      <w:r w:rsidRPr="006C1F31">
        <w:lastRenderedPageBreak/>
        <w:t>Penalty:</w:t>
      </w:r>
      <w:r w:rsidRPr="006C1F31">
        <w:tab/>
        <w:t>1</w:t>
      </w:r>
      <w:r w:rsidR="003422EF" w:rsidRPr="006C1F31">
        <w:t>00 penalty units.</w:t>
      </w:r>
    </w:p>
    <w:p w:rsidR="003422EF" w:rsidRPr="006C1F31" w:rsidRDefault="003422EF" w:rsidP="006C1F31">
      <w:pPr>
        <w:pStyle w:val="SubsectionHead"/>
      </w:pPr>
      <w:r w:rsidRPr="006C1F31">
        <w:t>Exceptions</w:t>
      </w:r>
    </w:p>
    <w:p w:rsidR="003422EF" w:rsidRPr="006C1F31" w:rsidRDefault="003422EF" w:rsidP="006C1F31">
      <w:pPr>
        <w:pStyle w:val="subsection"/>
      </w:pPr>
      <w:r w:rsidRPr="006C1F31">
        <w:tab/>
        <w:t>(</w:t>
      </w:r>
      <w:r w:rsidR="007B37D1" w:rsidRPr="006C1F31">
        <w:t>2</w:t>
      </w:r>
      <w:r w:rsidRPr="006C1F31">
        <w:t>)</w:t>
      </w:r>
      <w:r w:rsidRPr="006C1F31">
        <w:tab/>
        <w:t xml:space="preserve">A corporation does not commit </w:t>
      </w:r>
      <w:r w:rsidR="007B37D1" w:rsidRPr="006C1F31">
        <w:t xml:space="preserve">an offence against </w:t>
      </w:r>
      <w:r w:rsidR="006C1F31" w:rsidRPr="006C1F31">
        <w:t>subsection (</w:t>
      </w:r>
      <w:r w:rsidR="007B37D1" w:rsidRPr="006C1F31">
        <w:t>1</w:t>
      </w:r>
      <w:r w:rsidRPr="006C1F31">
        <w:t>) by engaging in particular conduct if both:</w:t>
      </w:r>
    </w:p>
    <w:p w:rsidR="003422EF" w:rsidRPr="006C1F31" w:rsidRDefault="003422EF" w:rsidP="006C1F31">
      <w:pPr>
        <w:pStyle w:val="paragraph"/>
      </w:pPr>
      <w:r w:rsidRPr="006C1F31">
        <w:tab/>
        <w:t>(a)</w:t>
      </w:r>
      <w:r w:rsidRPr="006C1F31">
        <w:tab/>
        <w:t>the conduct is exempt under section</w:t>
      </w:r>
      <w:r w:rsidR="006C1F31" w:rsidRPr="006C1F31">
        <w:t> </w:t>
      </w:r>
      <w:r w:rsidR="00571C9E" w:rsidRPr="006C1F31">
        <w:t>17</w:t>
      </w:r>
      <w:r w:rsidRPr="006C1F31">
        <w:t>; and</w:t>
      </w:r>
    </w:p>
    <w:p w:rsidR="003422EF" w:rsidRPr="006C1F31" w:rsidRDefault="003422EF" w:rsidP="006C1F31">
      <w:pPr>
        <w:pStyle w:val="paragraph"/>
      </w:pPr>
      <w:r w:rsidRPr="006C1F31">
        <w:tab/>
        <w:t>(b)</w:t>
      </w:r>
      <w:r w:rsidRPr="006C1F31">
        <w:tab/>
        <w:t>the corporation complies with any conditions of the exemption in engaging in the conduct.</w:t>
      </w:r>
    </w:p>
    <w:p w:rsidR="002E746D" w:rsidRPr="006C1F31" w:rsidRDefault="002E746D" w:rsidP="006C1F31">
      <w:pPr>
        <w:pStyle w:val="notetext"/>
      </w:pPr>
      <w:r w:rsidRPr="006C1F31">
        <w:t>Note:</w:t>
      </w:r>
      <w:r w:rsidRPr="006C1F31">
        <w:tab/>
        <w:t xml:space="preserve">A defendant bears an evidential burden in relation to a matter in this </w:t>
      </w:r>
      <w:r w:rsidR="006C1F31" w:rsidRPr="006C1F31">
        <w:t>subsection (</w:t>
      </w:r>
      <w:r w:rsidRPr="006C1F31">
        <w:t xml:space="preserve">see subsection 13.3(3) of the </w:t>
      </w:r>
      <w:r w:rsidRPr="006C1F31">
        <w:rPr>
          <w:i/>
          <w:iCs/>
        </w:rPr>
        <w:t>Criminal Code</w:t>
      </w:r>
      <w:r w:rsidRPr="006C1F31">
        <w:t>).</w:t>
      </w:r>
    </w:p>
    <w:p w:rsidR="000E66C5" w:rsidRPr="006C1F31" w:rsidRDefault="000E66C5" w:rsidP="006C1F31">
      <w:pPr>
        <w:pStyle w:val="PageBreak"/>
      </w:pPr>
      <w:r w:rsidRPr="006C1F31">
        <w:br w:type="page"/>
      </w:r>
    </w:p>
    <w:p w:rsidR="000E66C5" w:rsidRPr="006C1F31" w:rsidRDefault="000E66C5" w:rsidP="006C1F31">
      <w:pPr>
        <w:pStyle w:val="ActHead3"/>
      </w:pPr>
      <w:bookmarkStart w:id="18" w:name="_Toc348000195"/>
      <w:r w:rsidRPr="006C1F31">
        <w:rPr>
          <w:rStyle w:val="CharDivNo"/>
        </w:rPr>
        <w:lastRenderedPageBreak/>
        <w:t>Division</w:t>
      </w:r>
      <w:r w:rsidR="006C1F31" w:rsidRPr="006C1F31">
        <w:rPr>
          <w:rStyle w:val="CharDivNo"/>
        </w:rPr>
        <w:t> </w:t>
      </w:r>
      <w:r w:rsidRPr="006C1F31">
        <w:rPr>
          <w:rStyle w:val="CharDivNo"/>
        </w:rPr>
        <w:t>3</w:t>
      </w:r>
      <w:r w:rsidRPr="006C1F31">
        <w:t>—</w:t>
      </w:r>
      <w:bookmarkStart w:id="19" w:name="OLE_LINK2"/>
      <w:r w:rsidRPr="006C1F31">
        <w:rPr>
          <w:rStyle w:val="CharDivText"/>
        </w:rPr>
        <w:t>Requirements relating to fuels</w:t>
      </w:r>
      <w:r w:rsidR="004E4091" w:rsidRPr="006C1F31">
        <w:rPr>
          <w:rStyle w:val="CharDivText"/>
        </w:rPr>
        <w:t xml:space="preserve"> </w:t>
      </w:r>
      <w:r w:rsidR="00DF0F9A" w:rsidRPr="006C1F31">
        <w:rPr>
          <w:rStyle w:val="CharDivText"/>
        </w:rPr>
        <w:t>generally</w:t>
      </w:r>
      <w:r w:rsidRPr="006C1F31">
        <w:rPr>
          <w:rStyle w:val="CharDivText"/>
        </w:rPr>
        <w:t xml:space="preserve"> for </w:t>
      </w:r>
      <w:r w:rsidR="00E20216" w:rsidRPr="006C1F31">
        <w:rPr>
          <w:rStyle w:val="CharDivText"/>
        </w:rPr>
        <w:t>low aromatic fuel</w:t>
      </w:r>
      <w:r w:rsidRPr="006C1F31">
        <w:rPr>
          <w:rStyle w:val="CharDivText"/>
        </w:rPr>
        <w:t xml:space="preserve"> areas</w:t>
      </w:r>
      <w:r w:rsidR="00E20216" w:rsidRPr="006C1F31">
        <w:rPr>
          <w:rStyle w:val="CharDivText"/>
        </w:rPr>
        <w:t xml:space="preserve"> and fuel control areas</w:t>
      </w:r>
      <w:bookmarkEnd w:id="19"/>
      <w:bookmarkEnd w:id="18"/>
    </w:p>
    <w:p w:rsidR="007B4D62" w:rsidRPr="006C1F31" w:rsidRDefault="00571C9E" w:rsidP="006C1F31">
      <w:pPr>
        <w:pStyle w:val="ActHead5"/>
      </w:pPr>
      <w:bookmarkStart w:id="20" w:name="_Toc348000196"/>
      <w:r w:rsidRPr="006C1F31">
        <w:rPr>
          <w:rStyle w:val="CharSectno"/>
        </w:rPr>
        <w:t>11</w:t>
      </w:r>
      <w:r w:rsidR="007B4D62" w:rsidRPr="006C1F31">
        <w:t xml:space="preserve">  </w:t>
      </w:r>
      <w:r w:rsidR="00E20216" w:rsidRPr="006C1F31">
        <w:t>Requirements relating to fuels</w:t>
      </w:r>
      <w:r w:rsidR="004E4091" w:rsidRPr="006C1F31">
        <w:t xml:space="preserve"> </w:t>
      </w:r>
      <w:r w:rsidR="00DF0F9A" w:rsidRPr="006C1F31">
        <w:t>generally</w:t>
      </w:r>
      <w:r w:rsidR="004E4091" w:rsidRPr="006C1F31">
        <w:t xml:space="preserve"> </w:t>
      </w:r>
      <w:r w:rsidR="00E20216" w:rsidRPr="006C1F31">
        <w:t>for low aromatic fuel areas and fuel control areas</w:t>
      </w:r>
      <w:bookmarkEnd w:id="20"/>
    </w:p>
    <w:p w:rsidR="000C1996" w:rsidRPr="006C1F31" w:rsidRDefault="000C1996" w:rsidP="006C1F31">
      <w:pPr>
        <w:pStyle w:val="SubsectionHead"/>
      </w:pPr>
      <w:r w:rsidRPr="006C1F31">
        <w:t>Minister may determine requirements</w:t>
      </w:r>
    </w:p>
    <w:p w:rsidR="00FB3EE9" w:rsidRPr="006C1F31" w:rsidRDefault="00FB3EE9" w:rsidP="006C1F31">
      <w:pPr>
        <w:pStyle w:val="subsection"/>
      </w:pPr>
      <w:r w:rsidRPr="006C1F31">
        <w:tab/>
        <w:t>(1)</w:t>
      </w:r>
      <w:r w:rsidRPr="006C1F31">
        <w:tab/>
      </w:r>
      <w:r w:rsidR="00EE2961" w:rsidRPr="006C1F31">
        <w:t xml:space="preserve">The Minister may, by legislative instrument, determine requirements </w:t>
      </w:r>
      <w:r w:rsidRPr="006C1F31">
        <w:t>relating to the supply, transport, possession or storage of a fuel in, or in relation to, a</w:t>
      </w:r>
      <w:r w:rsidR="00E20216" w:rsidRPr="006C1F31">
        <w:t xml:space="preserve"> low aromatic </w:t>
      </w:r>
      <w:r w:rsidRPr="006C1F31">
        <w:t>fuel area</w:t>
      </w:r>
      <w:r w:rsidR="00E20216" w:rsidRPr="006C1F31">
        <w:t xml:space="preserve"> or a fuel control area</w:t>
      </w:r>
      <w:r w:rsidRPr="006C1F31">
        <w:t>.</w:t>
      </w:r>
    </w:p>
    <w:p w:rsidR="00551D48" w:rsidRPr="006C1F31" w:rsidRDefault="00551D48" w:rsidP="006C1F31">
      <w:pPr>
        <w:pStyle w:val="notetext"/>
      </w:pPr>
      <w:r w:rsidRPr="006C1F31">
        <w:t>Note:</w:t>
      </w:r>
      <w:r w:rsidRPr="006C1F31">
        <w:tab/>
      </w:r>
      <w:r w:rsidR="00E20216" w:rsidRPr="006C1F31">
        <w:t>Low aromatic</w:t>
      </w:r>
      <w:r w:rsidRPr="006C1F31">
        <w:t xml:space="preserve"> fuel areas </w:t>
      </w:r>
      <w:r w:rsidR="00E20216" w:rsidRPr="006C1F31">
        <w:t>and fuel control areas are</w:t>
      </w:r>
      <w:r w:rsidRPr="006C1F31">
        <w:t xml:space="preserve"> designated by the Minister under section</w:t>
      </w:r>
      <w:r w:rsidR="00705B92" w:rsidRPr="006C1F31">
        <w:t>s</w:t>
      </w:r>
      <w:r w:rsidR="006C1F31" w:rsidRPr="006C1F31">
        <w:t> </w:t>
      </w:r>
      <w:r w:rsidR="00571C9E" w:rsidRPr="006C1F31">
        <w:t>14</w:t>
      </w:r>
      <w:r w:rsidR="00705B92" w:rsidRPr="006C1F31">
        <w:t xml:space="preserve"> and 15</w:t>
      </w:r>
      <w:r w:rsidRPr="006C1F31">
        <w:t>.</w:t>
      </w:r>
    </w:p>
    <w:p w:rsidR="007B4D62" w:rsidRPr="006C1F31" w:rsidRDefault="007B4D62" w:rsidP="006C1F31">
      <w:pPr>
        <w:pStyle w:val="subsection"/>
      </w:pPr>
      <w:r w:rsidRPr="006C1F31">
        <w:tab/>
        <w:t>(</w:t>
      </w:r>
      <w:r w:rsidR="00EE2961" w:rsidRPr="006C1F31">
        <w:t>2</w:t>
      </w:r>
      <w:r w:rsidRPr="006C1F31">
        <w:t>)</w:t>
      </w:r>
      <w:r w:rsidRPr="006C1F31">
        <w:tab/>
      </w:r>
      <w:r w:rsidR="009C2AA7" w:rsidRPr="006C1F31">
        <w:t xml:space="preserve">Without limiting </w:t>
      </w:r>
      <w:r w:rsidR="006C1F31" w:rsidRPr="006C1F31">
        <w:t>subsection (</w:t>
      </w:r>
      <w:r w:rsidR="00EE2961" w:rsidRPr="006C1F31">
        <w:t>1</w:t>
      </w:r>
      <w:r w:rsidR="009C2AA7" w:rsidRPr="006C1F31">
        <w:t xml:space="preserve">), a </w:t>
      </w:r>
      <w:r w:rsidR="001552DF" w:rsidRPr="006C1F31">
        <w:t xml:space="preserve">determination </w:t>
      </w:r>
      <w:r w:rsidR="009C2AA7" w:rsidRPr="006C1F31">
        <w:t>under that subsection may do any or all of the following:</w:t>
      </w:r>
    </w:p>
    <w:p w:rsidR="009C2AA7" w:rsidRPr="006C1F31" w:rsidRDefault="009C2AA7" w:rsidP="006C1F31">
      <w:pPr>
        <w:pStyle w:val="paragraph"/>
      </w:pPr>
      <w:r w:rsidRPr="006C1F31">
        <w:tab/>
        <w:t>(a)</w:t>
      </w:r>
      <w:r w:rsidRPr="006C1F31">
        <w:tab/>
      </w:r>
      <w:r w:rsidR="001552DF" w:rsidRPr="006C1F31">
        <w:t>prohibit (either absolutely or subject to conditions), limit, restrict or otherwise affect the supply, transport</w:t>
      </w:r>
      <w:r w:rsidR="00705B92" w:rsidRPr="006C1F31">
        <w:t>,</w:t>
      </w:r>
      <w:r w:rsidR="001552DF" w:rsidRPr="006C1F31">
        <w:t xml:space="preserve"> possession </w:t>
      </w:r>
      <w:r w:rsidR="00705B92" w:rsidRPr="006C1F31">
        <w:t xml:space="preserve">or storage, </w:t>
      </w:r>
      <w:r w:rsidR="001552DF" w:rsidRPr="006C1F31">
        <w:t>of a fuel in, or in relation to, a</w:t>
      </w:r>
      <w:r w:rsidR="009A115A" w:rsidRPr="006C1F31">
        <w:t xml:space="preserve"> low aromatic fuel</w:t>
      </w:r>
      <w:r w:rsidR="001552DF" w:rsidRPr="006C1F31">
        <w:t xml:space="preserve"> area</w:t>
      </w:r>
      <w:r w:rsidR="009A115A" w:rsidRPr="006C1F31">
        <w:t xml:space="preserve"> or a fuel control area</w:t>
      </w:r>
      <w:r w:rsidR="001552DF" w:rsidRPr="006C1F31">
        <w:t>;</w:t>
      </w:r>
    </w:p>
    <w:p w:rsidR="001552DF" w:rsidRPr="006C1F31" w:rsidRDefault="001552DF" w:rsidP="006C1F31">
      <w:pPr>
        <w:pStyle w:val="paragraph"/>
      </w:pPr>
      <w:r w:rsidRPr="006C1F31">
        <w:tab/>
        <w:t>(b)</w:t>
      </w:r>
      <w:r w:rsidRPr="006C1F31">
        <w:tab/>
        <w:t xml:space="preserve">require a fuel in </w:t>
      </w:r>
      <w:r w:rsidR="009A115A" w:rsidRPr="006C1F31">
        <w:t>a low aromatic fuel area or a fuel control area</w:t>
      </w:r>
      <w:r w:rsidRPr="006C1F31">
        <w:t xml:space="preserve"> to be stored or secured in accordance with the determination;</w:t>
      </w:r>
    </w:p>
    <w:p w:rsidR="003A3AF2" w:rsidRPr="006C1F31" w:rsidRDefault="003A3AF2" w:rsidP="006C1F31">
      <w:pPr>
        <w:pStyle w:val="paragraph"/>
      </w:pPr>
      <w:r w:rsidRPr="006C1F31">
        <w:tab/>
        <w:t>(c)</w:t>
      </w:r>
      <w:r w:rsidRPr="006C1F31">
        <w:tab/>
        <w:t xml:space="preserve">require a fuel in </w:t>
      </w:r>
      <w:r w:rsidR="009A115A" w:rsidRPr="006C1F31">
        <w:t>a low aromatic fuel area or a fuel control area</w:t>
      </w:r>
      <w:r w:rsidRPr="006C1F31">
        <w:t xml:space="preserve"> to be supplied in a specified kind of container;</w:t>
      </w:r>
    </w:p>
    <w:p w:rsidR="003A3AF2" w:rsidRPr="006C1F31" w:rsidRDefault="003A3AF2" w:rsidP="006C1F31">
      <w:pPr>
        <w:pStyle w:val="paragraph"/>
      </w:pPr>
      <w:r w:rsidRPr="006C1F31">
        <w:tab/>
        <w:t>(d</w:t>
      </w:r>
      <w:r w:rsidR="001552DF" w:rsidRPr="006C1F31">
        <w:t>)</w:t>
      </w:r>
      <w:r w:rsidR="001552DF" w:rsidRPr="006C1F31">
        <w:tab/>
      </w:r>
      <w:r w:rsidR="004C3BC6" w:rsidRPr="006C1F31">
        <w:t>specify requirements in relation to communicating information, in accordance with the determination, in connection with</w:t>
      </w:r>
      <w:r w:rsidRPr="006C1F31">
        <w:t xml:space="preserve"> a supply of a fuel in, or in relation to, </w:t>
      </w:r>
      <w:r w:rsidR="009A115A" w:rsidRPr="006C1F31">
        <w:t>a low aromatic fuel area or a fuel control area</w:t>
      </w:r>
      <w:r w:rsidRPr="006C1F31">
        <w:t>;</w:t>
      </w:r>
    </w:p>
    <w:p w:rsidR="003A3AF2" w:rsidRPr="006C1F31" w:rsidRDefault="003A3AF2" w:rsidP="006C1F31">
      <w:pPr>
        <w:pStyle w:val="paragraph"/>
      </w:pPr>
      <w:r w:rsidRPr="006C1F31">
        <w:tab/>
        <w:t>(e)</w:t>
      </w:r>
      <w:r w:rsidRPr="006C1F31">
        <w:tab/>
        <w:t xml:space="preserve">specify requirements in relation to the information or documentation that </w:t>
      </w:r>
      <w:r w:rsidR="00282CE0" w:rsidRPr="006C1F31">
        <w:t xml:space="preserve">a person must provide </w:t>
      </w:r>
      <w:r w:rsidRPr="006C1F31">
        <w:t xml:space="preserve">before a fuel is </w:t>
      </w:r>
      <w:r w:rsidR="0070737D" w:rsidRPr="006C1F31">
        <w:t xml:space="preserve">supplied to </w:t>
      </w:r>
      <w:r w:rsidR="00282CE0" w:rsidRPr="006C1F31">
        <w:t>the</w:t>
      </w:r>
      <w:r w:rsidR="0070737D" w:rsidRPr="006C1F31">
        <w:t xml:space="preserve"> person in </w:t>
      </w:r>
      <w:r w:rsidR="009A115A" w:rsidRPr="006C1F31">
        <w:t>a low aromatic fuel area or a fuel control area</w:t>
      </w:r>
      <w:r w:rsidRPr="006C1F31">
        <w:t>;</w:t>
      </w:r>
    </w:p>
    <w:p w:rsidR="003A3AF2" w:rsidRPr="006C1F31" w:rsidRDefault="003A3AF2" w:rsidP="006C1F31">
      <w:pPr>
        <w:pStyle w:val="paragraph"/>
      </w:pPr>
      <w:r w:rsidRPr="006C1F31">
        <w:tab/>
        <w:t>(f)</w:t>
      </w:r>
      <w:r w:rsidRPr="006C1F31">
        <w:tab/>
        <w:t xml:space="preserve">require a person to </w:t>
      </w:r>
      <w:r w:rsidR="001359BC" w:rsidRPr="006C1F31">
        <w:t xml:space="preserve">make and </w:t>
      </w:r>
      <w:r w:rsidRPr="006C1F31">
        <w:t>keep records relating to the supply, transport, possession or storage of a fuel in</w:t>
      </w:r>
      <w:r w:rsidR="0070737D" w:rsidRPr="006C1F31">
        <w:t>, or in relation to,</w:t>
      </w:r>
      <w:r w:rsidRPr="006C1F31">
        <w:t xml:space="preserve"> </w:t>
      </w:r>
      <w:r w:rsidR="009A115A" w:rsidRPr="006C1F31">
        <w:t>a low aromatic fuel area or a fuel control area</w:t>
      </w:r>
      <w:r w:rsidRPr="006C1F31">
        <w:t xml:space="preserve"> in accordance with the </w:t>
      </w:r>
      <w:r w:rsidR="00282CE0" w:rsidRPr="006C1F31">
        <w:t>determination</w:t>
      </w:r>
      <w:r w:rsidRPr="006C1F31">
        <w:t>;</w:t>
      </w:r>
    </w:p>
    <w:p w:rsidR="003A3AF2" w:rsidRPr="006C1F31" w:rsidRDefault="003A3AF2" w:rsidP="006C1F31">
      <w:pPr>
        <w:pStyle w:val="paragraph"/>
      </w:pPr>
      <w:r w:rsidRPr="006C1F31">
        <w:lastRenderedPageBreak/>
        <w:tab/>
        <w:t>(g)</w:t>
      </w:r>
      <w:r w:rsidRPr="006C1F31">
        <w:tab/>
        <w:t xml:space="preserve">require a person to give the Minister specified information relating to the supply, transport, possession or storage of a fuel in, or in relation to, </w:t>
      </w:r>
      <w:r w:rsidR="009A115A" w:rsidRPr="006C1F31">
        <w:t>a low aromatic fuel area or a fuel control area</w:t>
      </w:r>
      <w:r w:rsidR="0070737D" w:rsidRPr="006C1F31">
        <w:t xml:space="preserve">, including information relating to a suspected </w:t>
      </w:r>
      <w:r w:rsidR="001359BC" w:rsidRPr="006C1F31">
        <w:t xml:space="preserve">offence against </w:t>
      </w:r>
      <w:r w:rsidR="0070737D" w:rsidRPr="006C1F31">
        <w:t>this Act</w:t>
      </w:r>
      <w:r w:rsidR="00DB3E70" w:rsidRPr="006C1F31">
        <w:t>.</w:t>
      </w:r>
    </w:p>
    <w:p w:rsidR="00DB3E70" w:rsidRPr="006C1F31" w:rsidRDefault="00EE2961" w:rsidP="006C1F31">
      <w:pPr>
        <w:pStyle w:val="subsection"/>
      </w:pPr>
      <w:r w:rsidRPr="006C1F31">
        <w:tab/>
        <w:t>(3)</w:t>
      </w:r>
      <w:r w:rsidR="00DB3E70" w:rsidRPr="006C1F31">
        <w:tab/>
        <w:t xml:space="preserve">The paragraphs of </w:t>
      </w:r>
      <w:r w:rsidR="006C1F31" w:rsidRPr="006C1F31">
        <w:t>subsection (</w:t>
      </w:r>
      <w:r w:rsidRPr="006C1F31">
        <w:t>2</w:t>
      </w:r>
      <w:r w:rsidR="00DB3E70" w:rsidRPr="006C1F31">
        <w:t>) do not limit each other.</w:t>
      </w:r>
    </w:p>
    <w:p w:rsidR="009C2AA7" w:rsidRPr="006C1F31" w:rsidRDefault="009C2AA7" w:rsidP="006C1F31">
      <w:pPr>
        <w:pStyle w:val="subsection"/>
      </w:pPr>
      <w:r w:rsidRPr="006C1F31">
        <w:tab/>
        <w:t>(</w:t>
      </w:r>
      <w:r w:rsidR="00EE2961" w:rsidRPr="006C1F31">
        <w:t>4</w:t>
      </w:r>
      <w:r w:rsidRPr="006C1F31">
        <w:t>)</w:t>
      </w:r>
      <w:r w:rsidRPr="006C1F31">
        <w:tab/>
        <w:t xml:space="preserve">Without limiting </w:t>
      </w:r>
      <w:r w:rsidR="006C1F31" w:rsidRPr="006C1F31">
        <w:t>subsection (</w:t>
      </w:r>
      <w:r w:rsidR="00EE2961" w:rsidRPr="006C1F31">
        <w:t>1</w:t>
      </w:r>
      <w:r w:rsidRPr="006C1F31">
        <w:t xml:space="preserve">), </w:t>
      </w:r>
      <w:r w:rsidR="00A31811" w:rsidRPr="006C1F31">
        <w:t xml:space="preserve">a determination under that subsection may determine </w:t>
      </w:r>
      <w:r w:rsidRPr="006C1F31">
        <w:t xml:space="preserve">requirements in relation to </w:t>
      </w:r>
      <w:r w:rsidR="00A313F0" w:rsidRPr="006C1F31">
        <w:t>one or more s</w:t>
      </w:r>
      <w:r w:rsidRPr="006C1F31">
        <w:t>pecified area</w:t>
      </w:r>
      <w:r w:rsidR="00A313F0" w:rsidRPr="006C1F31">
        <w:t>s</w:t>
      </w:r>
      <w:r w:rsidRPr="006C1F31">
        <w:t xml:space="preserve"> or </w:t>
      </w:r>
      <w:r w:rsidR="004E4091" w:rsidRPr="006C1F31">
        <w:t>areas in a specified class</w:t>
      </w:r>
      <w:r w:rsidRPr="006C1F31">
        <w:t>.</w:t>
      </w:r>
    </w:p>
    <w:p w:rsidR="00AC4FC9" w:rsidRPr="006C1F31" w:rsidRDefault="00AC4FC9" w:rsidP="006C1F31">
      <w:pPr>
        <w:pStyle w:val="subsection"/>
      </w:pPr>
      <w:r w:rsidRPr="006C1F31">
        <w:tab/>
        <w:t>(5)</w:t>
      </w:r>
      <w:r w:rsidRPr="006C1F31">
        <w:tab/>
        <w:t xml:space="preserve">Before making a determination under </w:t>
      </w:r>
      <w:r w:rsidR="006C1F31" w:rsidRPr="006C1F31">
        <w:t>subsection (</w:t>
      </w:r>
      <w:r w:rsidRPr="006C1F31">
        <w:t>1), the Minister must be satisfied that making the determination will further the object of this Act.</w:t>
      </w:r>
    </w:p>
    <w:p w:rsidR="00932A34" w:rsidRPr="006C1F31" w:rsidRDefault="00932A34" w:rsidP="006C1F31">
      <w:pPr>
        <w:pStyle w:val="subsection"/>
      </w:pPr>
      <w:r w:rsidRPr="006C1F31">
        <w:tab/>
        <w:t>(</w:t>
      </w:r>
      <w:r w:rsidR="007B37D1" w:rsidRPr="006C1F31">
        <w:t>6</w:t>
      </w:r>
      <w:r w:rsidRPr="006C1F31">
        <w:t>)</w:t>
      </w:r>
      <w:r w:rsidRPr="006C1F31">
        <w:tab/>
        <w:t xml:space="preserve">In making a determination under </w:t>
      </w:r>
      <w:r w:rsidR="006C1F31" w:rsidRPr="006C1F31">
        <w:t>subsection (</w:t>
      </w:r>
      <w:r w:rsidRPr="006C1F31">
        <w:t>1), the Minister must have regard to:</w:t>
      </w:r>
    </w:p>
    <w:p w:rsidR="00932A34" w:rsidRPr="006C1F31" w:rsidRDefault="00932A34" w:rsidP="006C1F31">
      <w:pPr>
        <w:pStyle w:val="paragraph"/>
      </w:pPr>
      <w:r w:rsidRPr="006C1F31">
        <w:tab/>
        <w:t>(a)</w:t>
      </w:r>
      <w:r w:rsidRPr="006C1F31">
        <w:tab/>
        <w:t>the wellbeing of people</w:t>
      </w:r>
      <w:r w:rsidR="00B86F98" w:rsidRPr="00C806AB">
        <w:t>, including Aboriginal persons and Torres Strait Islanders,</w:t>
      </w:r>
      <w:r w:rsidRPr="006C1F31">
        <w:t xml:space="preserve"> living in </w:t>
      </w:r>
      <w:r w:rsidR="009A115A" w:rsidRPr="006C1F31">
        <w:t xml:space="preserve">and near </w:t>
      </w:r>
      <w:r w:rsidRPr="006C1F31">
        <w:t>the area; and</w:t>
      </w:r>
    </w:p>
    <w:p w:rsidR="00932A34" w:rsidRPr="006C1F31" w:rsidRDefault="00932A34" w:rsidP="006C1F31">
      <w:pPr>
        <w:pStyle w:val="paragraph"/>
      </w:pPr>
      <w:r w:rsidRPr="006C1F31">
        <w:tab/>
        <w:t>(b)</w:t>
      </w:r>
      <w:r w:rsidRPr="006C1F31">
        <w:tab/>
        <w:t>any submissions of the kind referred to in paragraph</w:t>
      </w:r>
      <w:r w:rsidR="001120A0" w:rsidRPr="006C1F31">
        <w:t xml:space="preserve"> </w:t>
      </w:r>
      <w:r w:rsidR="00571C9E" w:rsidRPr="006C1F31">
        <w:t>13</w:t>
      </w:r>
      <w:r w:rsidRPr="006C1F31">
        <w:t>(2)(b); and</w:t>
      </w:r>
    </w:p>
    <w:p w:rsidR="00932A34" w:rsidRPr="006C1F31" w:rsidRDefault="00932A34" w:rsidP="006C1F31">
      <w:pPr>
        <w:pStyle w:val="paragraph"/>
      </w:pPr>
      <w:r w:rsidRPr="006C1F31">
        <w:tab/>
        <w:t>(c)</w:t>
      </w:r>
      <w:r w:rsidRPr="006C1F31">
        <w:tab/>
        <w:t>any other matter that the Minister considers relevant.</w:t>
      </w:r>
    </w:p>
    <w:p w:rsidR="000C1996" w:rsidRPr="006C1F31" w:rsidRDefault="00571C9E" w:rsidP="006C1F31">
      <w:pPr>
        <w:pStyle w:val="ActHead5"/>
      </w:pPr>
      <w:bookmarkStart w:id="21" w:name="_Toc348000197"/>
      <w:r w:rsidRPr="006C1F31">
        <w:rPr>
          <w:rStyle w:val="CharSectno"/>
        </w:rPr>
        <w:t>12</w:t>
      </w:r>
      <w:r w:rsidR="003422EF" w:rsidRPr="006C1F31">
        <w:t xml:space="preserve">  </w:t>
      </w:r>
      <w:r w:rsidR="00074FEE" w:rsidRPr="006C1F31">
        <w:t>Offence—contravening</w:t>
      </w:r>
      <w:r w:rsidR="000C1996" w:rsidRPr="006C1F31">
        <w:t xml:space="preserve"> requirements</w:t>
      </w:r>
      <w:r w:rsidR="00074FEE" w:rsidRPr="006C1F31">
        <w:t xml:space="preserve"> relating to fuels</w:t>
      </w:r>
      <w:r w:rsidR="004E4091" w:rsidRPr="006C1F31">
        <w:t xml:space="preserve"> generally</w:t>
      </w:r>
      <w:bookmarkEnd w:id="21"/>
    </w:p>
    <w:p w:rsidR="007B4D62" w:rsidRPr="006C1F31" w:rsidRDefault="007B4D62" w:rsidP="006C1F31">
      <w:pPr>
        <w:pStyle w:val="subsection"/>
      </w:pPr>
      <w:r w:rsidRPr="006C1F31">
        <w:tab/>
        <w:t>(</w:t>
      </w:r>
      <w:r w:rsidR="003422EF" w:rsidRPr="006C1F31">
        <w:t>1</w:t>
      </w:r>
      <w:r w:rsidRPr="006C1F31">
        <w:t>)</w:t>
      </w:r>
      <w:r w:rsidRPr="006C1F31">
        <w:tab/>
        <w:t>A corporation must not contravene a requirement</w:t>
      </w:r>
      <w:r w:rsidR="009C2AA7" w:rsidRPr="006C1F31">
        <w:t xml:space="preserve"> </w:t>
      </w:r>
      <w:r w:rsidR="00282CE0" w:rsidRPr="006C1F31">
        <w:t>determined</w:t>
      </w:r>
      <w:r w:rsidR="009C2AA7" w:rsidRPr="006C1F31">
        <w:t xml:space="preserve"> under </w:t>
      </w:r>
      <w:r w:rsidR="003422EF" w:rsidRPr="006C1F31">
        <w:t>section</w:t>
      </w:r>
      <w:r w:rsidR="006C1F31" w:rsidRPr="006C1F31">
        <w:t> </w:t>
      </w:r>
      <w:r w:rsidR="00571C9E" w:rsidRPr="006C1F31">
        <w:t>11</w:t>
      </w:r>
      <w:r w:rsidR="009C2AA7" w:rsidRPr="006C1F31">
        <w:t>.</w:t>
      </w:r>
    </w:p>
    <w:p w:rsidR="00AC4FC9" w:rsidRPr="006C1F31" w:rsidRDefault="00AC4FC9" w:rsidP="006C1F31">
      <w:pPr>
        <w:pStyle w:val="Penalty"/>
      </w:pPr>
      <w:r w:rsidRPr="006C1F31">
        <w:t>Penalty:</w:t>
      </w:r>
      <w:r w:rsidRPr="006C1F31">
        <w:tab/>
        <w:t>300 penalty units.</w:t>
      </w:r>
    </w:p>
    <w:p w:rsidR="00297ACE" w:rsidRPr="006C1F31" w:rsidRDefault="00297ACE" w:rsidP="006C1F31">
      <w:pPr>
        <w:pStyle w:val="SubsectionHead"/>
      </w:pPr>
      <w:r w:rsidRPr="006C1F31">
        <w:t>Exceptions</w:t>
      </w:r>
    </w:p>
    <w:p w:rsidR="00297ACE" w:rsidRPr="006C1F31" w:rsidRDefault="003422EF" w:rsidP="006C1F31">
      <w:pPr>
        <w:pStyle w:val="subsection"/>
      </w:pPr>
      <w:r w:rsidRPr="006C1F31">
        <w:tab/>
        <w:t>(2</w:t>
      </w:r>
      <w:r w:rsidR="00297ACE" w:rsidRPr="006C1F31">
        <w:t>)</w:t>
      </w:r>
      <w:r w:rsidR="00297ACE" w:rsidRPr="006C1F31">
        <w:tab/>
        <w:t xml:space="preserve">A corporation does not commit an offence against </w:t>
      </w:r>
      <w:r w:rsidR="006C1F31" w:rsidRPr="006C1F31">
        <w:t>subsection (</w:t>
      </w:r>
      <w:r w:rsidRPr="006C1F31">
        <w:t>1</w:t>
      </w:r>
      <w:r w:rsidR="00297ACE" w:rsidRPr="006C1F31">
        <w:t>) by engaging in particular conduct if:</w:t>
      </w:r>
    </w:p>
    <w:p w:rsidR="002E746D" w:rsidRPr="006C1F31" w:rsidRDefault="002E746D" w:rsidP="006C1F31">
      <w:pPr>
        <w:pStyle w:val="paragraph"/>
      </w:pPr>
      <w:r w:rsidRPr="006C1F31">
        <w:tab/>
        <w:t>(a)</w:t>
      </w:r>
      <w:r w:rsidRPr="006C1F31">
        <w:tab/>
        <w:t>both:</w:t>
      </w:r>
    </w:p>
    <w:p w:rsidR="002E746D" w:rsidRPr="006C1F31" w:rsidRDefault="002E746D" w:rsidP="006C1F31">
      <w:pPr>
        <w:pStyle w:val="paragraphsub"/>
      </w:pPr>
      <w:r w:rsidRPr="006C1F31">
        <w:tab/>
        <w:t>(i)</w:t>
      </w:r>
      <w:r w:rsidRPr="006C1F31">
        <w:tab/>
        <w:t>the conduct is exempt under section</w:t>
      </w:r>
      <w:r w:rsidR="006C1F31" w:rsidRPr="006C1F31">
        <w:t> </w:t>
      </w:r>
      <w:r w:rsidR="00571C9E" w:rsidRPr="006C1F31">
        <w:t>17</w:t>
      </w:r>
      <w:r w:rsidRPr="006C1F31">
        <w:t>; and</w:t>
      </w:r>
    </w:p>
    <w:p w:rsidR="002E746D" w:rsidRPr="006C1F31" w:rsidRDefault="002E746D" w:rsidP="006C1F31">
      <w:pPr>
        <w:pStyle w:val="paragraphsub"/>
      </w:pPr>
      <w:r w:rsidRPr="006C1F31">
        <w:tab/>
        <w:t>(ii)</w:t>
      </w:r>
      <w:r w:rsidRPr="006C1F31">
        <w:tab/>
        <w:t>the corporation complies with any conditions of the exemption in engaging in the conduct; or</w:t>
      </w:r>
    </w:p>
    <w:p w:rsidR="002E746D" w:rsidRPr="006C1F31" w:rsidRDefault="002E746D" w:rsidP="006C1F31">
      <w:pPr>
        <w:pStyle w:val="paragraph"/>
      </w:pPr>
      <w:r w:rsidRPr="006C1F31">
        <w:tab/>
        <w:t>(b)</w:t>
      </w:r>
      <w:r w:rsidRPr="006C1F31">
        <w:tab/>
        <w:t>the corporation engages in the conduct in order to comply with a direction or order under an emergency law.</w:t>
      </w:r>
    </w:p>
    <w:p w:rsidR="002E746D" w:rsidRPr="006C1F31" w:rsidRDefault="002E746D" w:rsidP="006C1F31">
      <w:pPr>
        <w:pStyle w:val="notetext"/>
      </w:pPr>
      <w:r w:rsidRPr="006C1F31">
        <w:lastRenderedPageBreak/>
        <w:t>Note:</w:t>
      </w:r>
      <w:r w:rsidRPr="006C1F31">
        <w:tab/>
        <w:t xml:space="preserve">A defendant bears an evidential burden in relation to a matter in this </w:t>
      </w:r>
      <w:r w:rsidR="006C1F31" w:rsidRPr="006C1F31">
        <w:t>subsection (</w:t>
      </w:r>
      <w:r w:rsidRPr="006C1F31">
        <w:t xml:space="preserve">see subsection 13.3(3) of the </w:t>
      </w:r>
      <w:r w:rsidRPr="006C1F31">
        <w:rPr>
          <w:i/>
          <w:iCs/>
        </w:rPr>
        <w:t>Criminal Code</w:t>
      </w:r>
      <w:r w:rsidRPr="006C1F31">
        <w:t>).</w:t>
      </w:r>
    </w:p>
    <w:p w:rsidR="003422EF" w:rsidRPr="006C1F31" w:rsidRDefault="00571C9E" w:rsidP="006C1F31">
      <w:pPr>
        <w:pStyle w:val="ActHead5"/>
      </w:pPr>
      <w:bookmarkStart w:id="22" w:name="_Toc348000198"/>
      <w:r w:rsidRPr="006C1F31">
        <w:rPr>
          <w:rStyle w:val="CharSectno"/>
        </w:rPr>
        <w:t>13</w:t>
      </w:r>
      <w:r w:rsidR="003422EF" w:rsidRPr="006C1F31">
        <w:t xml:space="preserve">  Consultation before determining </w:t>
      </w:r>
      <w:r w:rsidR="00932A34" w:rsidRPr="006C1F31">
        <w:t>r</w:t>
      </w:r>
      <w:r w:rsidR="003422EF" w:rsidRPr="006C1F31">
        <w:t>equi</w:t>
      </w:r>
      <w:r w:rsidR="00932A34" w:rsidRPr="006C1F31">
        <w:t>rements relating to fuels</w:t>
      </w:r>
      <w:r w:rsidR="006669DD" w:rsidRPr="006C1F31">
        <w:t xml:space="preserve"> generally</w:t>
      </w:r>
      <w:bookmarkEnd w:id="22"/>
    </w:p>
    <w:p w:rsidR="003422EF" w:rsidRPr="006C1F31" w:rsidRDefault="003422EF" w:rsidP="006C1F31">
      <w:pPr>
        <w:pStyle w:val="subsection"/>
      </w:pPr>
      <w:r w:rsidRPr="006C1F31">
        <w:tab/>
        <w:t>(1)</w:t>
      </w:r>
      <w:r w:rsidRPr="006C1F31">
        <w:tab/>
        <w:t xml:space="preserve">Before </w:t>
      </w:r>
      <w:r w:rsidR="00932A34" w:rsidRPr="006C1F31">
        <w:t xml:space="preserve">making a determination under </w:t>
      </w:r>
      <w:r w:rsidRPr="006C1F31">
        <w:t>section</w:t>
      </w:r>
      <w:r w:rsidR="006C1F31" w:rsidRPr="006C1F31">
        <w:t> </w:t>
      </w:r>
      <w:r w:rsidR="00571C9E" w:rsidRPr="006C1F31">
        <w:t>11</w:t>
      </w:r>
      <w:r w:rsidRPr="006C1F31">
        <w:t>, the Minister must consult with such persons and bodies from among the following as the Minister considers appropriate:</w:t>
      </w:r>
    </w:p>
    <w:p w:rsidR="003422EF" w:rsidRDefault="003422EF" w:rsidP="006C1F31">
      <w:pPr>
        <w:pStyle w:val="paragraph"/>
      </w:pPr>
      <w:r w:rsidRPr="006C1F31">
        <w:tab/>
        <w:t>(a)</w:t>
      </w:r>
      <w:r w:rsidRPr="006C1F31">
        <w:tab/>
        <w:t>community representatives and bodies;</w:t>
      </w:r>
    </w:p>
    <w:p w:rsidR="00B86F98" w:rsidRPr="00C806AB" w:rsidRDefault="00B86F98" w:rsidP="00B86F98">
      <w:pPr>
        <w:pStyle w:val="paragraph"/>
      </w:pPr>
      <w:r w:rsidRPr="00C806AB">
        <w:tab/>
        <w:t>(aa)</w:t>
      </w:r>
      <w:r w:rsidRPr="00C806AB">
        <w:tab/>
        <w:t>Aboriginal persons or Torres Strait Islanders (or representatives of Aboriginal persons or Torres Strait Islanders);</w:t>
      </w:r>
    </w:p>
    <w:p w:rsidR="003422EF" w:rsidRPr="006C1F31" w:rsidRDefault="003422EF" w:rsidP="006C1F31">
      <w:pPr>
        <w:pStyle w:val="paragraph"/>
      </w:pPr>
      <w:r w:rsidRPr="006C1F31">
        <w:tab/>
        <w:t>(b)</w:t>
      </w:r>
      <w:r w:rsidRPr="006C1F31">
        <w:tab/>
      </w:r>
      <w:r w:rsidR="009340A1">
        <w:rPr>
          <w:color w:val="000000"/>
        </w:rPr>
        <w:t>manufacturers and</w:t>
      </w:r>
      <w:r w:rsidR="009340A1" w:rsidRPr="006C1F31">
        <w:t xml:space="preserve"> </w:t>
      </w:r>
      <w:r w:rsidRPr="006C1F31">
        <w:t>suppliers of fuel;</w:t>
      </w:r>
    </w:p>
    <w:p w:rsidR="003422EF" w:rsidRPr="006C1F31" w:rsidRDefault="003422EF" w:rsidP="006C1F31">
      <w:pPr>
        <w:pStyle w:val="paragraph"/>
      </w:pPr>
      <w:r w:rsidRPr="006C1F31">
        <w:tab/>
        <w:t>(c)</w:t>
      </w:r>
      <w:r w:rsidRPr="006C1F31">
        <w:tab/>
        <w:t xml:space="preserve">persons with an interest in or knowledge of </w:t>
      </w:r>
      <w:r w:rsidR="004E4091" w:rsidRPr="006C1F31">
        <w:t xml:space="preserve">human </w:t>
      </w:r>
      <w:r w:rsidRPr="006C1F31">
        <w:t>health;</w:t>
      </w:r>
    </w:p>
    <w:p w:rsidR="003422EF" w:rsidRPr="006C1F31" w:rsidRDefault="003422EF" w:rsidP="006C1F31">
      <w:pPr>
        <w:pStyle w:val="paragraph"/>
      </w:pPr>
      <w:r w:rsidRPr="006C1F31">
        <w:tab/>
        <w:t>(d)</w:t>
      </w:r>
      <w:r w:rsidRPr="006C1F31">
        <w:tab/>
        <w:t>any other person that the Minister considers appropriate.</w:t>
      </w:r>
    </w:p>
    <w:p w:rsidR="003422EF" w:rsidRPr="006C1F31" w:rsidRDefault="003422EF" w:rsidP="006C1F31">
      <w:pPr>
        <w:pStyle w:val="subsection"/>
      </w:pPr>
      <w:r w:rsidRPr="006C1F31">
        <w:tab/>
        <w:t>(</w:t>
      </w:r>
      <w:r w:rsidR="00932A34" w:rsidRPr="006C1F31">
        <w:t>2</w:t>
      </w:r>
      <w:r w:rsidRPr="006C1F31">
        <w:t>)</w:t>
      </w:r>
      <w:r w:rsidRPr="006C1F31">
        <w:tab/>
        <w:t xml:space="preserve">Without limiting </w:t>
      </w:r>
      <w:r w:rsidR="006C1F31" w:rsidRPr="006C1F31">
        <w:t>subsection (</w:t>
      </w:r>
      <w:r w:rsidR="00932A34" w:rsidRPr="006C1F31">
        <w:t>1</w:t>
      </w:r>
      <w:r w:rsidRPr="006C1F31">
        <w:t>), the Minister must ensure that:</w:t>
      </w:r>
    </w:p>
    <w:p w:rsidR="003422EF" w:rsidRPr="006C1F31" w:rsidRDefault="003422EF" w:rsidP="006C1F31">
      <w:pPr>
        <w:pStyle w:val="paragraph"/>
      </w:pPr>
      <w:r w:rsidRPr="006C1F31">
        <w:tab/>
        <w:t>(a)</w:t>
      </w:r>
      <w:r w:rsidRPr="006C1F31">
        <w:tab/>
        <w:t xml:space="preserve">information setting out the following has been made available in the </w:t>
      </w:r>
      <w:r w:rsidR="00932A34" w:rsidRPr="006C1F31">
        <w:t>area or areas to which the determination relates</w:t>
      </w:r>
      <w:r w:rsidRPr="006C1F31">
        <w:t>:</w:t>
      </w:r>
    </w:p>
    <w:p w:rsidR="003422EF" w:rsidRPr="006C1F31" w:rsidRDefault="003422EF" w:rsidP="006C1F31">
      <w:pPr>
        <w:pStyle w:val="paragraphsub"/>
      </w:pPr>
      <w:r w:rsidRPr="006C1F31">
        <w:tab/>
        <w:t>(i)</w:t>
      </w:r>
      <w:r w:rsidRPr="006C1F31">
        <w:tab/>
        <w:t>the propos</w:t>
      </w:r>
      <w:r w:rsidR="00932A34" w:rsidRPr="006C1F31">
        <w:t>ed requirements</w:t>
      </w:r>
      <w:r w:rsidRPr="006C1F31">
        <w:t>;</w:t>
      </w:r>
    </w:p>
    <w:p w:rsidR="003422EF" w:rsidRPr="006C1F31" w:rsidRDefault="003422EF" w:rsidP="006C1F31">
      <w:pPr>
        <w:pStyle w:val="paragraphsub"/>
      </w:pPr>
      <w:r w:rsidRPr="006C1F31">
        <w:tab/>
        <w:t>(ii)</w:t>
      </w:r>
      <w:r w:rsidRPr="006C1F31">
        <w:tab/>
        <w:t xml:space="preserve">an explanation, in summary form, of the </w:t>
      </w:r>
      <w:r w:rsidR="00932A34" w:rsidRPr="006C1F31">
        <w:t>proposed requirements</w:t>
      </w:r>
      <w:r w:rsidRPr="006C1F31">
        <w:t>; and</w:t>
      </w:r>
    </w:p>
    <w:p w:rsidR="003422EF" w:rsidRPr="006C1F31" w:rsidRDefault="003422EF" w:rsidP="006C1F31">
      <w:pPr>
        <w:pStyle w:val="paragraph"/>
      </w:pPr>
      <w:r w:rsidRPr="006C1F31">
        <w:tab/>
        <w:t>(b)</w:t>
      </w:r>
      <w:r w:rsidRPr="006C1F31">
        <w:tab/>
        <w:t>people living in the area</w:t>
      </w:r>
      <w:r w:rsidR="001C657B" w:rsidRPr="006C1F31">
        <w:t>, and businesses and organisations operating in the area,</w:t>
      </w:r>
      <w:r w:rsidRPr="006C1F31">
        <w:t xml:space="preserve"> have been given a reasonable opportunity to make submissions to the Minister about:</w:t>
      </w:r>
    </w:p>
    <w:p w:rsidR="003422EF" w:rsidRPr="006C1F31" w:rsidRDefault="003422EF" w:rsidP="006C1F31">
      <w:pPr>
        <w:pStyle w:val="paragraphsub"/>
      </w:pPr>
      <w:r w:rsidRPr="006C1F31">
        <w:tab/>
        <w:t>(i)</w:t>
      </w:r>
      <w:r w:rsidRPr="006C1F31">
        <w:tab/>
        <w:t>the propos</w:t>
      </w:r>
      <w:r w:rsidR="00932A34" w:rsidRPr="006C1F31">
        <w:t>ed requirements</w:t>
      </w:r>
      <w:r w:rsidRPr="006C1F31">
        <w:t>; and</w:t>
      </w:r>
    </w:p>
    <w:p w:rsidR="003422EF" w:rsidRPr="006C1F31" w:rsidRDefault="003422EF" w:rsidP="006C1F31">
      <w:pPr>
        <w:pStyle w:val="paragraphsub"/>
      </w:pPr>
      <w:r w:rsidRPr="006C1F31">
        <w:tab/>
        <w:t>(ii)</w:t>
      </w:r>
      <w:r w:rsidRPr="006C1F31">
        <w:tab/>
        <w:t xml:space="preserve">the consequences of </w:t>
      </w:r>
      <w:r w:rsidR="00932A34" w:rsidRPr="006C1F31">
        <w:t xml:space="preserve">determining the proposed requirements; </w:t>
      </w:r>
      <w:r w:rsidRPr="006C1F31">
        <w:t>and</w:t>
      </w:r>
    </w:p>
    <w:p w:rsidR="003422EF" w:rsidRPr="006C1F31" w:rsidRDefault="003422EF" w:rsidP="006C1F31">
      <w:pPr>
        <w:pStyle w:val="paragraphsub"/>
      </w:pPr>
      <w:r w:rsidRPr="006C1F31">
        <w:tab/>
        <w:t>(iii)</w:t>
      </w:r>
      <w:r w:rsidRPr="006C1F31">
        <w:tab/>
        <w:t>their circumstances, concerns and views, so far as they relate to the propos</w:t>
      </w:r>
      <w:r w:rsidR="00932A34" w:rsidRPr="006C1F31">
        <w:t>ed requirements</w:t>
      </w:r>
      <w:r w:rsidRPr="006C1F31">
        <w:t>.</w:t>
      </w:r>
    </w:p>
    <w:p w:rsidR="000C1750" w:rsidRPr="006C1F31" w:rsidRDefault="000C1750" w:rsidP="006C1F31">
      <w:pPr>
        <w:pStyle w:val="PageBreak"/>
      </w:pPr>
      <w:r w:rsidRPr="006C1F31">
        <w:br w:type="page"/>
      </w:r>
    </w:p>
    <w:p w:rsidR="000C1750" w:rsidRPr="006C1F31" w:rsidRDefault="00297ACE" w:rsidP="006C1F31">
      <w:pPr>
        <w:pStyle w:val="ActHead2"/>
      </w:pPr>
      <w:bookmarkStart w:id="23" w:name="_Toc348000199"/>
      <w:r w:rsidRPr="006C1F31">
        <w:rPr>
          <w:rStyle w:val="CharPartNo"/>
        </w:rPr>
        <w:lastRenderedPageBreak/>
        <w:t>Part</w:t>
      </w:r>
      <w:r w:rsidR="006C1F31" w:rsidRPr="006C1F31">
        <w:rPr>
          <w:rStyle w:val="CharPartNo"/>
        </w:rPr>
        <w:t> </w:t>
      </w:r>
      <w:r w:rsidRPr="006C1F31">
        <w:rPr>
          <w:rStyle w:val="CharPartNo"/>
        </w:rPr>
        <w:t>3</w:t>
      </w:r>
      <w:r w:rsidR="000C1750" w:rsidRPr="006C1F31">
        <w:t>—</w:t>
      </w:r>
      <w:r w:rsidR="000C1750" w:rsidRPr="006C1F31">
        <w:rPr>
          <w:rStyle w:val="CharPartText"/>
        </w:rPr>
        <w:t>Designati</w:t>
      </w:r>
      <w:r w:rsidR="00D51674" w:rsidRPr="006C1F31">
        <w:rPr>
          <w:rStyle w:val="CharPartText"/>
        </w:rPr>
        <w:t xml:space="preserve">ng </w:t>
      </w:r>
      <w:r w:rsidR="00CE50FC" w:rsidRPr="006C1F31">
        <w:rPr>
          <w:rStyle w:val="CharPartText"/>
        </w:rPr>
        <w:t xml:space="preserve">low aromatic fuel </w:t>
      </w:r>
      <w:r w:rsidR="000C1750" w:rsidRPr="006C1F31">
        <w:rPr>
          <w:rStyle w:val="CharPartText"/>
        </w:rPr>
        <w:t>areas</w:t>
      </w:r>
      <w:r w:rsidR="00CE50FC" w:rsidRPr="006C1F31">
        <w:rPr>
          <w:rStyle w:val="CharPartText"/>
        </w:rPr>
        <w:t xml:space="preserve"> and fuel control areas</w:t>
      </w:r>
      <w:bookmarkEnd w:id="23"/>
    </w:p>
    <w:p w:rsidR="00297ACE" w:rsidRPr="006C1F31" w:rsidRDefault="00297ACE" w:rsidP="006C1F31">
      <w:pPr>
        <w:pStyle w:val="Header"/>
      </w:pPr>
      <w:r w:rsidRPr="006C1F31">
        <w:rPr>
          <w:rStyle w:val="CharDivNo"/>
        </w:rPr>
        <w:t xml:space="preserve"> </w:t>
      </w:r>
      <w:r w:rsidRPr="006C1F31">
        <w:rPr>
          <w:rStyle w:val="CharDivText"/>
        </w:rPr>
        <w:t xml:space="preserve"> </w:t>
      </w:r>
    </w:p>
    <w:p w:rsidR="008C3AD5" w:rsidRPr="006C1F31" w:rsidRDefault="00571C9E" w:rsidP="006C1F31">
      <w:pPr>
        <w:pStyle w:val="ActHead5"/>
      </w:pPr>
      <w:bookmarkStart w:id="24" w:name="_Toc348000200"/>
      <w:r w:rsidRPr="006C1F31">
        <w:rPr>
          <w:rStyle w:val="CharSectno"/>
        </w:rPr>
        <w:t>14</w:t>
      </w:r>
      <w:r w:rsidR="008C3AD5" w:rsidRPr="006C1F31">
        <w:t xml:space="preserve">  Minister may designate </w:t>
      </w:r>
      <w:r w:rsidR="00CE50FC" w:rsidRPr="006C1F31">
        <w:t>low aromatic fuel areas</w:t>
      </w:r>
      <w:bookmarkEnd w:id="24"/>
    </w:p>
    <w:p w:rsidR="008C3AD5" w:rsidRPr="006C1F31" w:rsidRDefault="008C3AD5" w:rsidP="006C1F31">
      <w:pPr>
        <w:pStyle w:val="subsection"/>
      </w:pPr>
      <w:r w:rsidRPr="006C1F31">
        <w:tab/>
        <w:t>(1)</w:t>
      </w:r>
      <w:r w:rsidRPr="006C1F31">
        <w:tab/>
        <w:t>The Minister may, by legislative instrument, designate an area specified in the instrument as a</w:t>
      </w:r>
      <w:r w:rsidR="00CE50FC" w:rsidRPr="006C1F31">
        <w:t xml:space="preserve"> </w:t>
      </w:r>
      <w:r w:rsidR="00CE50FC" w:rsidRPr="006C1F31">
        <w:rPr>
          <w:b/>
          <w:i/>
        </w:rPr>
        <w:t>low aromatic fuel area</w:t>
      </w:r>
      <w:r w:rsidRPr="006C1F31">
        <w:t>.</w:t>
      </w:r>
    </w:p>
    <w:p w:rsidR="00B86F98" w:rsidRPr="00C806AB" w:rsidRDefault="00B86F98" w:rsidP="00B86F98">
      <w:pPr>
        <w:pStyle w:val="subsection"/>
      </w:pPr>
      <w:r w:rsidRPr="00C806AB">
        <w:tab/>
        <w:t>(2)</w:t>
      </w:r>
      <w:r w:rsidRPr="00C806AB">
        <w:tab/>
        <w:t>The Minister may only designate an area under subsection (1) if:</w:t>
      </w:r>
    </w:p>
    <w:p w:rsidR="00B86F98" w:rsidRPr="00C806AB" w:rsidRDefault="00B86F98" w:rsidP="00B86F98">
      <w:pPr>
        <w:pStyle w:val="paragraph"/>
      </w:pPr>
      <w:r w:rsidRPr="00C806AB">
        <w:tab/>
        <w:t>(a)</w:t>
      </w:r>
      <w:r w:rsidRPr="00C806AB">
        <w:tab/>
        <w:t>the Minister is satisfied that designating the area is reasonably likely to help reduce potential harm to the health of people, including Aboriginal persons and Torres Strait Islanders, living in the area from sniffing fuel; and</w:t>
      </w:r>
    </w:p>
    <w:p w:rsidR="00B86F98" w:rsidRPr="00C806AB" w:rsidRDefault="00B86F98" w:rsidP="00B86F98">
      <w:pPr>
        <w:pStyle w:val="paragraph"/>
      </w:pPr>
      <w:r w:rsidRPr="00C806AB">
        <w:tab/>
        <w:t>(b)</w:t>
      </w:r>
      <w:r w:rsidRPr="00C806AB">
        <w:tab/>
        <w:t>the Minister is satisfied that there are adequate facilities or arrangements for the supply of low aromatic fuel to and within the area being designated; and</w:t>
      </w:r>
    </w:p>
    <w:p w:rsidR="00B86F98" w:rsidRPr="00C806AB" w:rsidRDefault="00B86F98" w:rsidP="00B86F98">
      <w:pPr>
        <w:pStyle w:val="paragraph"/>
      </w:pPr>
      <w:r w:rsidRPr="00C806AB">
        <w:tab/>
        <w:t>(c)</w:t>
      </w:r>
      <w:r w:rsidRPr="00C806AB">
        <w:tab/>
        <w:t>the Minister considers that the appropriate States and Territories have not enacted legislation consistent with this Act to reduce the harm of petrol sniffing, and it is unlikely that they will enact such legislation within a reasonable period.</w:t>
      </w:r>
    </w:p>
    <w:p w:rsidR="00932A34" w:rsidRPr="006C1F31" w:rsidRDefault="00932A34" w:rsidP="006C1F31">
      <w:pPr>
        <w:pStyle w:val="subsection"/>
      </w:pPr>
      <w:r w:rsidRPr="006C1F31">
        <w:tab/>
        <w:t>(3)</w:t>
      </w:r>
      <w:r w:rsidRPr="006C1F31">
        <w:tab/>
        <w:t xml:space="preserve">In designating an area under </w:t>
      </w:r>
      <w:r w:rsidR="006C1F31" w:rsidRPr="006C1F31">
        <w:t>subsection (</w:t>
      </w:r>
      <w:r w:rsidRPr="006C1F31">
        <w:t>1), the Minister must have regard to:</w:t>
      </w:r>
    </w:p>
    <w:p w:rsidR="00932A34" w:rsidRPr="006C1F31" w:rsidRDefault="00932A34" w:rsidP="006C1F31">
      <w:pPr>
        <w:pStyle w:val="paragraph"/>
      </w:pPr>
      <w:r w:rsidRPr="006C1F31">
        <w:tab/>
        <w:t>(a)</w:t>
      </w:r>
      <w:r w:rsidRPr="006C1F31">
        <w:tab/>
        <w:t>the wellbeing of people</w:t>
      </w:r>
      <w:r w:rsidR="00B86F98" w:rsidRPr="00C806AB">
        <w:t>, including Aboriginal persons and Torres Strait Islanders,</w:t>
      </w:r>
      <w:r w:rsidRPr="006C1F31">
        <w:t xml:space="preserve"> living in the area; and</w:t>
      </w:r>
    </w:p>
    <w:p w:rsidR="00932A34" w:rsidRPr="006C1F31" w:rsidRDefault="00932A34" w:rsidP="006C1F31">
      <w:pPr>
        <w:pStyle w:val="paragraph"/>
      </w:pPr>
      <w:r w:rsidRPr="006C1F31">
        <w:tab/>
        <w:t>(b)</w:t>
      </w:r>
      <w:r w:rsidRPr="006C1F31">
        <w:tab/>
        <w:t>whether there is reason to believe that the health of people</w:t>
      </w:r>
      <w:r w:rsidR="00B86F98" w:rsidRPr="00C806AB">
        <w:t>, including Aboriginal persons and Torres Strait Islanders,</w:t>
      </w:r>
      <w:r w:rsidRPr="006C1F31">
        <w:t xml:space="preserve"> living in the area has been harmed by </w:t>
      </w:r>
      <w:r w:rsidR="008F2D61" w:rsidRPr="006C1F31">
        <w:t>sniffing</w:t>
      </w:r>
      <w:r w:rsidR="00146181" w:rsidRPr="006C1F31">
        <w:t xml:space="preserve"> fuel</w:t>
      </w:r>
      <w:r w:rsidRPr="006C1F31">
        <w:t>; and</w:t>
      </w:r>
    </w:p>
    <w:p w:rsidR="00932A34" w:rsidRPr="006C1F31" w:rsidRDefault="00932A34" w:rsidP="006C1F31">
      <w:pPr>
        <w:pStyle w:val="paragraph"/>
      </w:pPr>
      <w:r w:rsidRPr="006C1F31">
        <w:tab/>
        <w:t>(c)</w:t>
      </w:r>
      <w:r w:rsidRPr="006C1F31">
        <w:tab/>
      </w:r>
      <w:r w:rsidR="008A1D56" w:rsidRPr="006C1F31">
        <w:t>whether</w:t>
      </w:r>
      <w:r w:rsidRPr="006C1F31">
        <w:t xml:space="preserve"> people</w:t>
      </w:r>
      <w:r w:rsidR="00B86F98" w:rsidRPr="00C806AB">
        <w:t>, including Aboriginal persons and Torres Strait Islanders,</w:t>
      </w:r>
      <w:r w:rsidRPr="006C1F31">
        <w:t xml:space="preserve"> living in the area have expressed their concerns about </w:t>
      </w:r>
      <w:r w:rsidR="008F2D61" w:rsidRPr="006C1F31">
        <w:t>sniffing</w:t>
      </w:r>
      <w:r w:rsidR="00146181" w:rsidRPr="006C1F31">
        <w:t xml:space="preserve"> fuel</w:t>
      </w:r>
      <w:r w:rsidRPr="006C1F31">
        <w:t>; and</w:t>
      </w:r>
    </w:p>
    <w:p w:rsidR="00932A34" w:rsidRPr="006C1F31" w:rsidRDefault="00932A34" w:rsidP="006C1F31">
      <w:pPr>
        <w:pStyle w:val="paragraph"/>
      </w:pPr>
      <w:r w:rsidRPr="006C1F31">
        <w:tab/>
        <w:t>(d)</w:t>
      </w:r>
      <w:r w:rsidRPr="006C1F31">
        <w:tab/>
      </w:r>
      <w:r w:rsidR="008A1D56" w:rsidRPr="006C1F31">
        <w:t>whether</w:t>
      </w:r>
      <w:r w:rsidRPr="006C1F31">
        <w:t xml:space="preserve"> people</w:t>
      </w:r>
      <w:r w:rsidR="00B86F98" w:rsidRPr="00C806AB">
        <w:t>, including Aboriginal persons and Torres Strait Islanders,</w:t>
      </w:r>
      <w:r w:rsidRPr="006C1F31">
        <w:t xml:space="preserve"> living in the area have expressed the view that their wellbeing will be improved</w:t>
      </w:r>
      <w:r w:rsidR="00AE2128" w:rsidRPr="006C1F31">
        <w:t xml:space="preserve"> if the area is designated as a low aromatic fuel area</w:t>
      </w:r>
      <w:r w:rsidRPr="006C1F31">
        <w:t>; and</w:t>
      </w:r>
    </w:p>
    <w:p w:rsidR="00932A34" w:rsidRPr="006C1F31" w:rsidRDefault="00932A34" w:rsidP="006C1F31">
      <w:pPr>
        <w:pStyle w:val="paragraph"/>
      </w:pPr>
      <w:r w:rsidRPr="006C1F31">
        <w:tab/>
        <w:t>(e)</w:t>
      </w:r>
      <w:r w:rsidRPr="006C1F31">
        <w:tab/>
        <w:t>any submissions of the kind referred to in paragraph</w:t>
      </w:r>
      <w:r w:rsidR="001120A0" w:rsidRPr="006C1F31">
        <w:t xml:space="preserve"> </w:t>
      </w:r>
      <w:r w:rsidR="00571C9E" w:rsidRPr="006C1F31">
        <w:t>16</w:t>
      </w:r>
      <w:r w:rsidRPr="006C1F31">
        <w:t>(</w:t>
      </w:r>
      <w:r w:rsidR="007B37D1" w:rsidRPr="006C1F31">
        <w:t>2</w:t>
      </w:r>
      <w:r w:rsidRPr="006C1F31">
        <w:t>)(b); and</w:t>
      </w:r>
    </w:p>
    <w:p w:rsidR="00A24485" w:rsidRPr="006C1F31" w:rsidRDefault="00A24485" w:rsidP="006C1F31">
      <w:pPr>
        <w:pStyle w:val="paragraph"/>
      </w:pPr>
      <w:r w:rsidRPr="006C1F31">
        <w:lastRenderedPageBreak/>
        <w:tab/>
        <w:t>(f)</w:t>
      </w:r>
      <w:r w:rsidRPr="006C1F31">
        <w:tab/>
        <w:t>the availability of low aromatic fuel in relation to the area; and</w:t>
      </w:r>
    </w:p>
    <w:p w:rsidR="00932A34" w:rsidRPr="006C1F31" w:rsidRDefault="00A24485" w:rsidP="006C1F31">
      <w:pPr>
        <w:pStyle w:val="paragraph"/>
      </w:pPr>
      <w:r w:rsidRPr="006C1F31">
        <w:tab/>
        <w:t>(g</w:t>
      </w:r>
      <w:r w:rsidR="00932A34" w:rsidRPr="006C1F31">
        <w:t>)</w:t>
      </w:r>
      <w:r w:rsidR="00932A34" w:rsidRPr="006C1F31">
        <w:tab/>
        <w:t>any other matter that the Minister considers relevant.</w:t>
      </w:r>
    </w:p>
    <w:p w:rsidR="001C657B" w:rsidRPr="006C1F31" w:rsidRDefault="00571C9E" w:rsidP="006C1F31">
      <w:pPr>
        <w:pStyle w:val="ActHead5"/>
      </w:pPr>
      <w:bookmarkStart w:id="25" w:name="_Toc348000201"/>
      <w:r w:rsidRPr="006C1F31">
        <w:rPr>
          <w:rStyle w:val="CharSectno"/>
        </w:rPr>
        <w:t>15</w:t>
      </w:r>
      <w:r w:rsidR="001C657B" w:rsidRPr="006C1F31">
        <w:t xml:space="preserve">  Minister may designate fuel control areas</w:t>
      </w:r>
      <w:bookmarkEnd w:id="25"/>
    </w:p>
    <w:p w:rsidR="008A1D56" w:rsidRPr="006C1F31" w:rsidRDefault="008A1D56" w:rsidP="006C1F31">
      <w:pPr>
        <w:pStyle w:val="subsection"/>
      </w:pPr>
      <w:r w:rsidRPr="006C1F31">
        <w:tab/>
        <w:t>(1)</w:t>
      </w:r>
      <w:r w:rsidRPr="006C1F31">
        <w:tab/>
        <w:t xml:space="preserve">The Minister may, by legislative instrument, designate an area specified in the instrument as a </w:t>
      </w:r>
      <w:r w:rsidRPr="006C1F31">
        <w:rPr>
          <w:b/>
          <w:i/>
        </w:rPr>
        <w:t>fuel control area</w:t>
      </w:r>
      <w:r w:rsidRPr="006C1F31">
        <w:t>.</w:t>
      </w:r>
    </w:p>
    <w:p w:rsidR="00B86F98" w:rsidRPr="00C806AB" w:rsidRDefault="00B86F98" w:rsidP="00B86F98">
      <w:pPr>
        <w:pStyle w:val="subsection"/>
      </w:pPr>
      <w:r w:rsidRPr="00C806AB">
        <w:tab/>
        <w:t>(2)</w:t>
      </w:r>
      <w:r w:rsidRPr="00C806AB">
        <w:tab/>
        <w:t>The Minister may only designate an area under subsection (1) if he or she is satisfied that:</w:t>
      </w:r>
    </w:p>
    <w:p w:rsidR="00B86F98" w:rsidRPr="00C806AB" w:rsidRDefault="00B86F98" w:rsidP="00B86F98">
      <w:pPr>
        <w:pStyle w:val="paragraph"/>
      </w:pPr>
      <w:r w:rsidRPr="00C806AB">
        <w:tab/>
        <w:t>(a)</w:t>
      </w:r>
      <w:r w:rsidRPr="00C806AB">
        <w:tab/>
        <w:t>designating the area is reasonably likely to help reduce potential harm to the health of people, including Aboriginal persons and Torres Strait Islanders, living in that area or in a low aromatic fuel area from sniffing fuel; and</w:t>
      </w:r>
    </w:p>
    <w:p w:rsidR="00B86F98" w:rsidRPr="00C806AB" w:rsidRDefault="00B86F98" w:rsidP="00B86F98">
      <w:pPr>
        <w:pStyle w:val="paragraph"/>
      </w:pPr>
      <w:r w:rsidRPr="00C806AB">
        <w:tab/>
        <w:t>(b)</w:t>
      </w:r>
      <w:r w:rsidRPr="00C806AB">
        <w:tab/>
        <w:t>the Minister is satisfied that there are adequate facilities or arrangements for the supply of low aromatic fuel to and within the area being designated; and</w:t>
      </w:r>
    </w:p>
    <w:p w:rsidR="00B86F98" w:rsidRPr="00C806AB" w:rsidRDefault="00B86F98" w:rsidP="00B86F98">
      <w:pPr>
        <w:pStyle w:val="paragraph"/>
      </w:pPr>
      <w:r w:rsidRPr="00C806AB">
        <w:tab/>
        <w:t>(c)</w:t>
      </w:r>
      <w:r w:rsidRPr="00C806AB">
        <w:tab/>
        <w:t>the Minister considers that the appropriate States and Territories have not enacted legislation consistent with this Act to reduce the harm of petrol sniffing, and it is unlikely that they will enact such legislation within a reasonable period.</w:t>
      </w:r>
    </w:p>
    <w:p w:rsidR="008A1D56" w:rsidRPr="006C1F31" w:rsidRDefault="008A1D56" w:rsidP="006C1F31">
      <w:pPr>
        <w:pStyle w:val="subsection"/>
      </w:pPr>
      <w:r w:rsidRPr="006C1F31">
        <w:tab/>
        <w:t>(3)</w:t>
      </w:r>
      <w:r w:rsidRPr="006C1F31">
        <w:tab/>
        <w:t xml:space="preserve">In designating an area under </w:t>
      </w:r>
      <w:r w:rsidR="006C1F31" w:rsidRPr="006C1F31">
        <w:t>subsection (</w:t>
      </w:r>
      <w:r w:rsidRPr="006C1F31">
        <w:t>1), the Minister must have regard to:</w:t>
      </w:r>
    </w:p>
    <w:p w:rsidR="008A1D56" w:rsidRPr="006C1F31" w:rsidRDefault="008A1D56" w:rsidP="006C1F31">
      <w:pPr>
        <w:pStyle w:val="paragraph"/>
      </w:pPr>
      <w:r w:rsidRPr="006C1F31">
        <w:tab/>
        <w:t>(a)</w:t>
      </w:r>
      <w:r w:rsidRPr="006C1F31">
        <w:tab/>
        <w:t>the wellbeing of people</w:t>
      </w:r>
      <w:r w:rsidR="0070007B" w:rsidRPr="00C806AB">
        <w:t>, including Aboriginal persons and Torres Strait Islanders,</w:t>
      </w:r>
      <w:r w:rsidRPr="006C1F31">
        <w:t xml:space="preserve"> living in the area</w:t>
      </w:r>
      <w:r w:rsidR="0099225F" w:rsidRPr="006C1F31">
        <w:t xml:space="preserve"> and any relevant low aromatic fuel area</w:t>
      </w:r>
      <w:r w:rsidRPr="006C1F31">
        <w:t>; and</w:t>
      </w:r>
    </w:p>
    <w:p w:rsidR="008A1D56" w:rsidRPr="006C1F31" w:rsidRDefault="008A1D56" w:rsidP="006C1F31">
      <w:pPr>
        <w:pStyle w:val="paragraph"/>
      </w:pPr>
      <w:r w:rsidRPr="006C1F31">
        <w:tab/>
        <w:t>(b)</w:t>
      </w:r>
      <w:r w:rsidRPr="006C1F31">
        <w:tab/>
        <w:t>whether there is reason to believe that the health of people</w:t>
      </w:r>
      <w:r w:rsidR="0070007B" w:rsidRPr="00C806AB">
        <w:t>, including Aboriginal persons and Torres Strait Islanders,</w:t>
      </w:r>
      <w:r w:rsidRPr="006C1F31">
        <w:t xml:space="preserve"> living in the area</w:t>
      </w:r>
      <w:r w:rsidR="0099225F" w:rsidRPr="006C1F31">
        <w:t xml:space="preserve"> or any relevant low aromatic fuel area</w:t>
      </w:r>
      <w:r w:rsidRPr="006C1F31">
        <w:t xml:space="preserve"> has been harmed by sniffing</w:t>
      </w:r>
      <w:r w:rsidR="00146181" w:rsidRPr="006C1F31">
        <w:t xml:space="preserve"> fuel</w:t>
      </w:r>
      <w:r w:rsidRPr="006C1F31">
        <w:t>; and</w:t>
      </w:r>
    </w:p>
    <w:p w:rsidR="008A1D56" w:rsidRPr="006C1F31" w:rsidRDefault="008A1D56" w:rsidP="006C1F31">
      <w:pPr>
        <w:pStyle w:val="paragraph"/>
      </w:pPr>
      <w:r w:rsidRPr="006C1F31">
        <w:tab/>
        <w:t>(c)</w:t>
      </w:r>
      <w:r w:rsidRPr="006C1F31">
        <w:tab/>
        <w:t>whether people</w:t>
      </w:r>
      <w:r w:rsidR="0070007B" w:rsidRPr="00C806AB">
        <w:t>, including Aboriginal persons and Torres Strait Islanders,</w:t>
      </w:r>
      <w:r w:rsidRPr="006C1F31">
        <w:t xml:space="preserve"> living in the area</w:t>
      </w:r>
      <w:r w:rsidR="0099225F" w:rsidRPr="006C1F31">
        <w:t xml:space="preserve"> or any relevant low aromatic fuel area</w:t>
      </w:r>
      <w:r w:rsidRPr="006C1F31">
        <w:t xml:space="preserve"> have expressed their concerns about sniffing</w:t>
      </w:r>
      <w:r w:rsidR="00146181" w:rsidRPr="006C1F31">
        <w:t xml:space="preserve"> fuel</w:t>
      </w:r>
      <w:r w:rsidRPr="006C1F31">
        <w:t>; and</w:t>
      </w:r>
    </w:p>
    <w:p w:rsidR="008A1D56" w:rsidRPr="006C1F31" w:rsidRDefault="008A1D56" w:rsidP="006C1F31">
      <w:pPr>
        <w:pStyle w:val="paragraph"/>
      </w:pPr>
      <w:r w:rsidRPr="006C1F31">
        <w:tab/>
        <w:t>(d)</w:t>
      </w:r>
      <w:r w:rsidRPr="006C1F31">
        <w:tab/>
        <w:t>whether people</w:t>
      </w:r>
      <w:r w:rsidR="0070007B" w:rsidRPr="00C806AB">
        <w:t>, including Aboriginal persons and Torres Strait Islanders,</w:t>
      </w:r>
      <w:r w:rsidRPr="006C1F31">
        <w:t xml:space="preserve"> living in the area </w:t>
      </w:r>
      <w:r w:rsidR="0099225F" w:rsidRPr="006C1F31">
        <w:t xml:space="preserve">or any relevant low </w:t>
      </w:r>
      <w:r w:rsidR="0099225F" w:rsidRPr="006C1F31">
        <w:lastRenderedPageBreak/>
        <w:t xml:space="preserve">aromatic fuel area </w:t>
      </w:r>
      <w:r w:rsidRPr="006C1F31">
        <w:t>have expressed the view that their wellbeing will be improved if the area is designated as a fuel control area; and</w:t>
      </w:r>
    </w:p>
    <w:p w:rsidR="008A1D56" w:rsidRPr="006C1F31" w:rsidRDefault="008A1D56" w:rsidP="006C1F31">
      <w:pPr>
        <w:pStyle w:val="paragraph"/>
      </w:pPr>
      <w:r w:rsidRPr="006C1F31">
        <w:tab/>
        <w:t>(e)</w:t>
      </w:r>
      <w:r w:rsidRPr="006C1F31">
        <w:tab/>
        <w:t xml:space="preserve">any submissions of the kind referred to in paragraph </w:t>
      </w:r>
      <w:r w:rsidR="00571C9E" w:rsidRPr="006C1F31">
        <w:t>16</w:t>
      </w:r>
      <w:r w:rsidRPr="006C1F31">
        <w:t>(2)(b); and</w:t>
      </w:r>
    </w:p>
    <w:p w:rsidR="00FF5E9D" w:rsidRPr="006C1F31" w:rsidRDefault="00FF5E9D" w:rsidP="006C1F31">
      <w:pPr>
        <w:pStyle w:val="paragraph"/>
      </w:pPr>
      <w:r w:rsidRPr="006C1F31">
        <w:tab/>
        <w:t>(f)</w:t>
      </w:r>
      <w:r w:rsidRPr="006C1F31">
        <w:tab/>
        <w:t>the availability of fuel (including low aromatic fuel) in relation to the area; and</w:t>
      </w:r>
    </w:p>
    <w:p w:rsidR="008A1D56" w:rsidRPr="006C1F31" w:rsidRDefault="00FF5E9D" w:rsidP="006C1F31">
      <w:pPr>
        <w:pStyle w:val="paragraph"/>
      </w:pPr>
      <w:r w:rsidRPr="006C1F31">
        <w:tab/>
        <w:t>(g</w:t>
      </w:r>
      <w:r w:rsidR="008A1D56" w:rsidRPr="006C1F31">
        <w:t>)</w:t>
      </w:r>
      <w:r w:rsidR="008A1D56" w:rsidRPr="006C1F31">
        <w:tab/>
        <w:t>any other matter that the Minister considers relevant.</w:t>
      </w:r>
    </w:p>
    <w:p w:rsidR="00932A34" w:rsidRPr="006C1F31" w:rsidRDefault="00571C9E" w:rsidP="006C1F31">
      <w:pPr>
        <w:pStyle w:val="ActHead5"/>
      </w:pPr>
      <w:bookmarkStart w:id="26" w:name="_Toc348000202"/>
      <w:r w:rsidRPr="006C1F31">
        <w:rPr>
          <w:rStyle w:val="CharSectno"/>
        </w:rPr>
        <w:t>16</w:t>
      </w:r>
      <w:r w:rsidR="007B37D1" w:rsidRPr="006C1F31">
        <w:t xml:space="preserve">  Consultation before de</w:t>
      </w:r>
      <w:r w:rsidR="00E41899" w:rsidRPr="006C1F31">
        <w:t xml:space="preserve">signating </w:t>
      </w:r>
      <w:r w:rsidR="00CE50FC" w:rsidRPr="006C1F31">
        <w:t>low aromatic fuel areas and fuel control areas</w:t>
      </w:r>
      <w:bookmarkEnd w:id="26"/>
    </w:p>
    <w:p w:rsidR="00E67A82" w:rsidRPr="006C1F31" w:rsidRDefault="002649FE" w:rsidP="006C1F31">
      <w:pPr>
        <w:pStyle w:val="subsection"/>
      </w:pPr>
      <w:r w:rsidRPr="006C1F31">
        <w:tab/>
        <w:t>(</w:t>
      </w:r>
      <w:r w:rsidR="007B37D1" w:rsidRPr="006C1F31">
        <w:t>1</w:t>
      </w:r>
      <w:r w:rsidRPr="006C1F31">
        <w:t>)</w:t>
      </w:r>
      <w:r w:rsidRPr="006C1F31">
        <w:tab/>
        <w:t xml:space="preserve">Before designating an area under </w:t>
      </w:r>
      <w:r w:rsidR="008A1D56" w:rsidRPr="006C1F31">
        <w:t>s</w:t>
      </w:r>
      <w:r w:rsidR="007B37D1" w:rsidRPr="006C1F31">
        <w:t>ection</w:t>
      </w:r>
      <w:r w:rsidR="006C1F31" w:rsidRPr="006C1F31">
        <w:t> </w:t>
      </w:r>
      <w:r w:rsidR="00571C9E" w:rsidRPr="006C1F31">
        <w:t>14</w:t>
      </w:r>
      <w:r w:rsidR="008A1D56" w:rsidRPr="006C1F31">
        <w:t xml:space="preserve"> or </w:t>
      </w:r>
      <w:r w:rsidR="00571C9E" w:rsidRPr="006C1F31">
        <w:t>15</w:t>
      </w:r>
      <w:r w:rsidRPr="006C1F31">
        <w:t>, the Minister must</w:t>
      </w:r>
      <w:r w:rsidR="00E67A82" w:rsidRPr="006C1F31">
        <w:t xml:space="preserve"> consult with such persons </w:t>
      </w:r>
      <w:r w:rsidR="00D24A0B" w:rsidRPr="006C1F31">
        <w:t xml:space="preserve">and bodies </w:t>
      </w:r>
      <w:r w:rsidR="00E67A82" w:rsidRPr="006C1F31">
        <w:t>from among the following as the Minister considers appropriate:</w:t>
      </w:r>
    </w:p>
    <w:p w:rsidR="00E67A82" w:rsidRPr="006C1F31" w:rsidRDefault="009F6E76" w:rsidP="006C1F31">
      <w:pPr>
        <w:pStyle w:val="paragraph"/>
      </w:pPr>
      <w:r w:rsidRPr="006C1F31">
        <w:tab/>
        <w:t>(a)</w:t>
      </w:r>
      <w:r w:rsidRPr="006C1F31">
        <w:tab/>
        <w:t>community representatives;</w:t>
      </w:r>
    </w:p>
    <w:p w:rsidR="0070007B" w:rsidRPr="00C806AB" w:rsidRDefault="0070007B" w:rsidP="0070007B">
      <w:pPr>
        <w:pStyle w:val="paragraph"/>
      </w:pPr>
      <w:r w:rsidRPr="00C806AB">
        <w:tab/>
        <w:t>(aa)</w:t>
      </w:r>
      <w:r w:rsidRPr="00C806AB">
        <w:tab/>
        <w:t>Aboriginal persons or Torres Strait Islanders (or representatives of Aboriginal persons or Torres Strait Islanders);</w:t>
      </w:r>
    </w:p>
    <w:p w:rsidR="009F6E76" w:rsidRPr="006C1F31" w:rsidRDefault="009F6E76" w:rsidP="006C1F31">
      <w:pPr>
        <w:pStyle w:val="paragraph"/>
      </w:pPr>
      <w:r w:rsidRPr="006C1F31">
        <w:tab/>
        <w:t>(b)</w:t>
      </w:r>
      <w:r w:rsidRPr="006C1F31">
        <w:tab/>
      </w:r>
      <w:r w:rsidR="009340A1">
        <w:rPr>
          <w:color w:val="000000"/>
        </w:rPr>
        <w:t>manufacturers and</w:t>
      </w:r>
      <w:r w:rsidR="009340A1" w:rsidRPr="006C1F31">
        <w:t xml:space="preserve"> </w:t>
      </w:r>
      <w:r w:rsidRPr="006C1F31">
        <w:t>suppliers of fuel</w:t>
      </w:r>
      <w:r w:rsidR="00852566" w:rsidRPr="006C1F31">
        <w:t>;</w:t>
      </w:r>
    </w:p>
    <w:p w:rsidR="009F6E76" w:rsidRPr="006C1F31" w:rsidRDefault="009F6E76" w:rsidP="006C1F31">
      <w:pPr>
        <w:pStyle w:val="paragraph"/>
      </w:pPr>
      <w:r w:rsidRPr="006C1F31">
        <w:tab/>
        <w:t>(c)</w:t>
      </w:r>
      <w:r w:rsidRPr="006C1F31">
        <w:tab/>
      </w:r>
      <w:r w:rsidR="00285160" w:rsidRPr="006C1F31">
        <w:t>persons with an interest</w:t>
      </w:r>
      <w:r w:rsidR="00D24A0B" w:rsidRPr="006C1F31">
        <w:t xml:space="preserve"> in</w:t>
      </w:r>
      <w:r w:rsidR="00285160" w:rsidRPr="006C1F31">
        <w:t xml:space="preserve"> or knowle</w:t>
      </w:r>
      <w:r w:rsidR="00D24A0B" w:rsidRPr="006C1F31">
        <w:t xml:space="preserve">dge of </w:t>
      </w:r>
      <w:r w:rsidR="00852566" w:rsidRPr="006C1F31">
        <w:t xml:space="preserve">human </w:t>
      </w:r>
      <w:r w:rsidR="00D24A0B" w:rsidRPr="006C1F31">
        <w:t>health;</w:t>
      </w:r>
    </w:p>
    <w:p w:rsidR="009F6E76" w:rsidRPr="006C1F31" w:rsidRDefault="00D24A0B" w:rsidP="006C1F31">
      <w:pPr>
        <w:pStyle w:val="paragraph"/>
      </w:pPr>
      <w:r w:rsidRPr="006C1F31">
        <w:tab/>
        <w:t>(d</w:t>
      </w:r>
      <w:r w:rsidR="009F6E76" w:rsidRPr="006C1F31">
        <w:t>)</w:t>
      </w:r>
      <w:r w:rsidR="009F6E76" w:rsidRPr="006C1F31">
        <w:tab/>
        <w:t xml:space="preserve">any other person </w:t>
      </w:r>
      <w:r w:rsidRPr="006C1F31">
        <w:t xml:space="preserve">that </w:t>
      </w:r>
      <w:r w:rsidR="009F6E76" w:rsidRPr="006C1F31">
        <w:t>the Minister considers appropriate.</w:t>
      </w:r>
    </w:p>
    <w:p w:rsidR="002649FE" w:rsidRPr="006C1F31" w:rsidRDefault="007B37D1" w:rsidP="006C1F31">
      <w:pPr>
        <w:pStyle w:val="subsection"/>
      </w:pPr>
      <w:r w:rsidRPr="006C1F31">
        <w:tab/>
        <w:t>(2)</w:t>
      </w:r>
      <w:r w:rsidRPr="006C1F31">
        <w:tab/>
        <w:t xml:space="preserve">Without limiting </w:t>
      </w:r>
      <w:r w:rsidR="006C1F31" w:rsidRPr="006C1F31">
        <w:t>subsection (</w:t>
      </w:r>
      <w:r w:rsidRPr="006C1F31">
        <w:t>1</w:t>
      </w:r>
      <w:r w:rsidR="00E67A82" w:rsidRPr="006C1F31">
        <w:t>), the Minister must ensure that</w:t>
      </w:r>
      <w:r w:rsidR="002649FE" w:rsidRPr="006C1F31">
        <w:t>:</w:t>
      </w:r>
    </w:p>
    <w:p w:rsidR="002649FE" w:rsidRPr="006C1F31" w:rsidRDefault="00E67A82" w:rsidP="006C1F31">
      <w:pPr>
        <w:pStyle w:val="paragraph"/>
      </w:pPr>
      <w:r w:rsidRPr="006C1F31">
        <w:tab/>
        <w:t>(a</w:t>
      </w:r>
      <w:r w:rsidR="002649FE" w:rsidRPr="006C1F31">
        <w:t>)</w:t>
      </w:r>
      <w:r w:rsidR="002649FE" w:rsidRPr="006C1F31">
        <w:tab/>
        <w:t>information setting out</w:t>
      </w:r>
      <w:r w:rsidR="00464FD7" w:rsidRPr="006C1F31">
        <w:t xml:space="preserve"> the following has been made available in the area</w:t>
      </w:r>
      <w:r w:rsidR="002649FE" w:rsidRPr="006C1F31">
        <w:t>:</w:t>
      </w:r>
    </w:p>
    <w:p w:rsidR="002649FE" w:rsidRPr="006C1F31" w:rsidRDefault="002649FE" w:rsidP="006C1F31">
      <w:pPr>
        <w:pStyle w:val="paragraphsub"/>
      </w:pPr>
      <w:r w:rsidRPr="006C1F31">
        <w:tab/>
        <w:t>(i)</w:t>
      </w:r>
      <w:r w:rsidRPr="006C1F31">
        <w:tab/>
        <w:t xml:space="preserve">the proposal to </w:t>
      </w:r>
      <w:r w:rsidR="00464FD7" w:rsidRPr="006C1F31">
        <w:t>designate the area</w:t>
      </w:r>
      <w:r w:rsidR="00E67A82" w:rsidRPr="006C1F31">
        <w:t>;</w:t>
      </w:r>
    </w:p>
    <w:p w:rsidR="002649FE" w:rsidRPr="006C1F31" w:rsidRDefault="002649FE" w:rsidP="006C1F31">
      <w:pPr>
        <w:pStyle w:val="paragraphsub"/>
      </w:pPr>
      <w:r w:rsidRPr="006C1F31">
        <w:tab/>
        <w:t>(ii)</w:t>
      </w:r>
      <w:r w:rsidRPr="006C1F31">
        <w:tab/>
        <w:t xml:space="preserve">an explanation, in summary form, of the consequences of </w:t>
      </w:r>
      <w:r w:rsidR="00464FD7" w:rsidRPr="006C1F31">
        <w:t>designating the area</w:t>
      </w:r>
      <w:r w:rsidRPr="006C1F31">
        <w:t>;</w:t>
      </w:r>
      <w:r w:rsidR="00464FD7" w:rsidRPr="006C1F31">
        <w:t xml:space="preserve"> and</w:t>
      </w:r>
    </w:p>
    <w:p w:rsidR="002649FE" w:rsidRPr="006C1F31" w:rsidRDefault="00E67A82" w:rsidP="006C1F31">
      <w:pPr>
        <w:pStyle w:val="paragraph"/>
      </w:pPr>
      <w:r w:rsidRPr="006C1F31">
        <w:tab/>
        <w:t>(b</w:t>
      </w:r>
      <w:r w:rsidR="002649FE" w:rsidRPr="006C1F31">
        <w:t>)</w:t>
      </w:r>
      <w:r w:rsidR="002649FE" w:rsidRPr="006C1F31">
        <w:tab/>
      </w:r>
      <w:r w:rsidR="008A1D56" w:rsidRPr="006C1F31">
        <w:t>people living in the area, and businesses and organisations operating in the area,</w:t>
      </w:r>
      <w:r w:rsidR="002649FE" w:rsidRPr="006C1F31">
        <w:t xml:space="preserve"> have been given a reasonable opportunity to make submissions to the Minister about:</w:t>
      </w:r>
    </w:p>
    <w:p w:rsidR="002649FE" w:rsidRPr="006C1F31" w:rsidRDefault="002649FE" w:rsidP="006C1F31">
      <w:pPr>
        <w:pStyle w:val="paragraphsub"/>
      </w:pPr>
      <w:r w:rsidRPr="006C1F31">
        <w:tab/>
        <w:t>(i)</w:t>
      </w:r>
      <w:r w:rsidRPr="006C1F31">
        <w:tab/>
        <w:t xml:space="preserve">the proposal to </w:t>
      </w:r>
      <w:r w:rsidR="002E746D" w:rsidRPr="006C1F31">
        <w:t>designate</w:t>
      </w:r>
      <w:r w:rsidRPr="006C1F31">
        <w:t xml:space="preserve"> the </w:t>
      </w:r>
      <w:r w:rsidR="00464FD7" w:rsidRPr="006C1F31">
        <w:t>area</w:t>
      </w:r>
      <w:r w:rsidRPr="006C1F31">
        <w:t>; and</w:t>
      </w:r>
    </w:p>
    <w:p w:rsidR="002649FE" w:rsidRPr="006C1F31" w:rsidRDefault="002649FE" w:rsidP="006C1F31">
      <w:pPr>
        <w:pStyle w:val="paragraphsub"/>
      </w:pPr>
      <w:r w:rsidRPr="006C1F31">
        <w:tab/>
        <w:t>(ii)</w:t>
      </w:r>
      <w:r w:rsidR="00464FD7" w:rsidRPr="006C1F31">
        <w:tab/>
      </w:r>
      <w:r w:rsidRPr="006C1F31">
        <w:t xml:space="preserve">the consequences of </w:t>
      </w:r>
      <w:r w:rsidR="002E746D" w:rsidRPr="006C1F31">
        <w:t>designating the area</w:t>
      </w:r>
      <w:r w:rsidRPr="006C1F31">
        <w:t>; and</w:t>
      </w:r>
    </w:p>
    <w:p w:rsidR="002649FE" w:rsidRPr="006C1F31" w:rsidRDefault="00464FD7" w:rsidP="006C1F31">
      <w:pPr>
        <w:pStyle w:val="paragraphsub"/>
      </w:pPr>
      <w:r w:rsidRPr="006C1F31">
        <w:tab/>
      </w:r>
      <w:r w:rsidR="002649FE" w:rsidRPr="006C1F31">
        <w:t>(iii)</w:t>
      </w:r>
      <w:r w:rsidRPr="006C1F31">
        <w:tab/>
      </w:r>
      <w:r w:rsidR="002649FE" w:rsidRPr="006C1F31">
        <w:t>their circumstances, concerns and views, so far as they relate to the proposal.</w:t>
      </w:r>
    </w:p>
    <w:p w:rsidR="00FE511C" w:rsidRPr="006C1F31" w:rsidRDefault="00FE511C" w:rsidP="006C1F31">
      <w:pPr>
        <w:pStyle w:val="PageBreak"/>
      </w:pPr>
      <w:r w:rsidRPr="006C1F31">
        <w:br w:type="page"/>
      </w:r>
    </w:p>
    <w:p w:rsidR="00FE511C" w:rsidRPr="006C1F31" w:rsidRDefault="00297ACE" w:rsidP="006C1F31">
      <w:pPr>
        <w:pStyle w:val="ActHead2"/>
      </w:pPr>
      <w:bookmarkStart w:id="27" w:name="_Toc348000203"/>
      <w:r w:rsidRPr="006C1F31">
        <w:rPr>
          <w:rStyle w:val="CharPartNo"/>
        </w:rPr>
        <w:lastRenderedPageBreak/>
        <w:t>Part</w:t>
      </w:r>
      <w:r w:rsidR="006C1F31" w:rsidRPr="006C1F31">
        <w:rPr>
          <w:rStyle w:val="CharPartNo"/>
        </w:rPr>
        <w:t> </w:t>
      </w:r>
      <w:r w:rsidRPr="006C1F31">
        <w:rPr>
          <w:rStyle w:val="CharPartNo"/>
        </w:rPr>
        <w:t>4</w:t>
      </w:r>
      <w:r w:rsidR="00FE511C" w:rsidRPr="006C1F31">
        <w:t>—</w:t>
      </w:r>
      <w:r w:rsidRPr="006C1F31">
        <w:rPr>
          <w:rStyle w:val="CharPartText"/>
        </w:rPr>
        <w:t>Exemptions</w:t>
      </w:r>
      <w:r w:rsidR="00DC418E" w:rsidRPr="006C1F31">
        <w:rPr>
          <w:rStyle w:val="CharPartText"/>
        </w:rPr>
        <w:t xml:space="preserve"> from requirements of this Act</w:t>
      </w:r>
      <w:bookmarkEnd w:id="27"/>
    </w:p>
    <w:p w:rsidR="00297ACE" w:rsidRPr="006C1F31" w:rsidRDefault="00297ACE" w:rsidP="006C1F31">
      <w:pPr>
        <w:pStyle w:val="Header"/>
      </w:pPr>
      <w:r w:rsidRPr="006C1F31">
        <w:rPr>
          <w:rStyle w:val="CharDivNo"/>
        </w:rPr>
        <w:t xml:space="preserve"> </w:t>
      </w:r>
      <w:r w:rsidRPr="006C1F31">
        <w:rPr>
          <w:rStyle w:val="CharDivText"/>
        </w:rPr>
        <w:t xml:space="preserve"> </w:t>
      </w:r>
    </w:p>
    <w:p w:rsidR="00FE511C" w:rsidRPr="006C1F31" w:rsidRDefault="00571C9E" w:rsidP="006C1F31">
      <w:pPr>
        <w:pStyle w:val="ActHead5"/>
      </w:pPr>
      <w:bookmarkStart w:id="28" w:name="_Toc348000204"/>
      <w:r w:rsidRPr="006C1F31">
        <w:rPr>
          <w:rStyle w:val="CharSectno"/>
        </w:rPr>
        <w:t>17</w:t>
      </w:r>
      <w:r w:rsidR="00FE511C" w:rsidRPr="006C1F31">
        <w:t xml:space="preserve">  Minister may </w:t>
      </w:r>
      <w:r w:rsidR="007C75CF" w:rsidRPr="006C1F31">
        <w:t>exempt</w:t>
      </w:r>
      <w:r w:rsidR="00A503E6" w:rsidRPr="006C1F31">
        <w:t xml:space="preserve"> conduct in relation to </w:t>
      </w:r>
      <w:r w:rsidR="00461398" w:rsidRPr="006C1F31">
        <w:t xml:space="preserve">low aromatic fuel areas </w:t>
      </w:r>
      <w:r w:rsidR="006669DD" w:rsidRPr="006C1F31">
        <w:t>and</w:t>
      </w:r>
      <w:r w:rsidR="00CE50FC" w:rsidRPr="006C1F31">
        <w:t xml:space="preserve"> fuel control areas</w:t>
      </w:r>
      <w:bookmarkEnd w:id="28"/>
    </w:p>
    <w:p w:rsidR="00D24A0B" w:rsidRPr="006C1F31" w:rsidRDefault="00FE511C" w:rsidP="006C1F31">
      <w:pPr>
        <w:pStyle w:val="subsection"/>
      </w:pPr>
      <w:r w:rsidRPr="006C1F31">
        <w:tab/>
        <w:t>(1)</w:t>
      </w:r>
      <w:r w:rsidRPr="006C1F31">
        <w:tab/>
        <w:t xml:space="preserve">The Minister may, by written instrument, </w:t>
      </w:r>
      <w:r w:rsidR="007C75CF" w:rsidRPr="006C1F31">
        <w:t>exempt</w:t>
      </w:r>
      <w:r w:rsidR="00BD613B" w:rsidRPr="006C1F31">
        <w:t xml:space="preserve"> </w:t>
      </w:r>
      <w:r w:rsidR="00B35178" w:rsidRPr="006C1F31">
        <w:t>specif</w:t>
      </w:r>
      <w:r w:rsidR="00A503E6" w:rsidRPr="006C1F31">
        <w:t>i</w:t>
      </w:r>
      <w:r w:rsidR="00BD613B" w:rsidRPr="006C1F31">
        <w:t>ed</w:t>
      </w:r>
      <w:r w:rsidR="00B35178" w:rsidRPr="006C1F31">
        <w:t xml:space="preserve"> conduct </w:t>
      </w:r>
      <w:r w:rsidR="00A503E6" w:rsidRPr="006C1F31">
        <w:t xml:space="preserve">in, or in relation to, </w:t>
      </w:r>
      <w:r w:rsidR="00CE50FC" w:rsidRPr="006C1F31">
        <w:t>a low aromatic fuel area or a fuel control area</w:t>
      </w:r>
      <w:r w:rsidR="00A503E6" w:rsidRPr="006C1F31">
        <w:t xml:space="preserve"> </w:t>
      </w:r>
      <w:r w:rsidR="00B35178" w:rsidRPr="006C1F31">
        <w:t xml:space="preserve">for the purposes of </w:t>
      </w:r>
      <w:r w:rsidR="007B37D1" w:rsidRPr="006C1F31">
        <w:t xml:space="preserve">subsection </w:t>
      </w:r>
      <w:r w:rsidR="00571C9E" w:rsidRPr="006C1F31">
        <w:t>8</w:t>
      </w:r>
      <w:r w:rsidR="007B37D1" w:rsidRPr="006C1F31">
        <w:t xml:space="preserve">(4), </w:t>
      </w:r>
      <w:r w:rsidR="00571C9E" w:rsidRPr="006C1F31">
        <w:t>10</w:t>
      </w:r>
      <w:r w:rsidR="00E824FE" w:rsidRPr="006C1F31">
        <w:t xml:space="preserve">(2) or </w:t>
      </w:r>
      <w:r w:rsidR="00571C9E" w:rsidRPr="006C1F31">
        <w:t>12</w:t>
      </w:r>
      <w:r w:rsidR="00E824FE" w:rsidRPr="006C1F31">
        <w:t>(2)</w:t>
      </w:r>
      <w:r w:rsidR="002E746D" w:rsidRPr="006C1F31">
        <w:t>,</w:t>
      </w:r>
      <w:r w:rsidR="00D24A0B" w:rsidRPr="006C1F31">
        <w:t xml:space="preserve"> but only if the Minister is satisfied that:</w:t>
      </w:r>
    </w:p>
    <w:p w:rsidR="00FE511C" w:rsidRPr="006C1F31" w:rsidRDefault="00D24A0B" w:rsidP="006C1F31">
      <w:pPr>
        <w:pStyle w:val="paragraph"/>
      </w:pPr>
      <w:r w:rsidRPr="006C1F31">
        <w:tab/>
        <w:t>(a)</w:t>
      </w:r>
      <w:r w:rsidRPr="006C1F31">
        <w:tab/>
        <w:t>there are special circumstances justifying the exemption; and</w:t>
      </w:r>
    </w:p>
    <w:p w:rsidR="0070007B" w:rsidRPr="00C806AB" w:rsidRDefault="0070007B" w:rsidP="0070007B">
      <w:pPr>
        <w:pStyle w:val="paragraph"/>
      </w:pPr>
      <w:r w:rsidRPr="00C806AB">
        <w:tab/>
        <w:t>(b)</w:t>
      </w:r>
      <w:r w:rsidRPr="00C806AB">
        <w:tab/>
        <w:t>either:</w:t>
      </w:r>
    </w:p>
    <w:p w:rsidR="0070007B" w:rsidRPr="00C806AB" w:rsidRDefault="0070007B" w:rsidP="0070007B">
      <w:pPr>
        <w:pStyle w:val="paragraphsub"/>
      </w:pPr>
      <w:r w:rsidRPr="00C806AB">
        <w:tab/>
        <w:t>(i)</w:t>
      </w:r>
      <w:r w:rsidRPr="00C806AB">
        <w:tab/>
        <w:t>if the exemption is for the purposes of subsection 8(4), 10(2) or 12(2)—it is unlikely that the wellbeing of people, including Aboriginal persons and Torres Strait Islanders, will be adversely affected by the exemption; or</w:t>
      </w:r>
    </w:p>
    <w:p w:rsidR="0070007B" w:rsidRPr="00C806AB" w:rsidRDefault="0070007B" w:rsidP="0070007B">
      <w:pPr>
        <w:pStyle w:val="paragraphsub"/>
      </w:pPr>
      <w:r w:rsidRPr="00C806AB">
        <w:tab/>
        <w:t>(ii)</w:t>
      </w:r>
      <w:r w:rsidRPr="00C806AB">
        <w:tab/>
        <w:t>if the exemption is for the purposes of subsection 8(4)—the exemption is necessary because of the unavailability, or likely unavailability, of low aromatic fuel.</w:t>
      </w:r>
    </w:p>
    <w:p w:rsidR="00B35178" w:rsidRPr="006C1F31" w:rsidRDefault="00B35178" w:rsidP="006C1F31">
      <w:pPr>
        <w:pStyle w:val="subsection"/>
      </w:pPr>
      <w:r w:rsidRPr="006C1F31">
        <w:tab/>
        <w:t>(2)</w:t>
      </w:r>
      <w:r w:rsidRPr="006C1F31">
        <w:tab/>
        <w:t xml:space="preserve">Without limiting </w:t>
      </w:r>
      <w:r w:rsidR="006C1F31" w:rsidRPr="006C1F31">
        <w:t>subsection (</w:t>
      </w:r>
      <w:r w:rsidRPr="006C1F31">
        <w:t xml:space="preserve">1), </w:t>
      </w:r>
      <w:r w:rsidR="00BD613B" w:rsidRPr="006C1F31">
        <w:t xml:space="preserve">the Minister may </w:t>
      </w:r>
      <w:r w:rsidR="007C75CF" w:rsidRPr="006C1F31">
        <w:t>exempt</w:t>
      </w:r>
      <w:r w:rsidR="00BD613B" w:rsidRPr="006C1F31">
        <w:t xml:space="preserve"> conduct</w:t>
      </w:r>
      <w:r w:rsidRPr="006C1F31">
        <w:t>:</w:t>
      </w:r>
    </w:p>
    <w:p w:rsidR="00B35178" w:rsidRPr="006C1F31" w:rsidRDefault="00B35178" w:rsidP="006C1F31">
      <w:pPr>
        <w:pStyle w:val="paragraph"/>
      </w:pPr>
      <w:r w:rsidRPr="006C1F31">
        <w:tab/>
        <w:t>(a)</w:t>
      </w:r>
      <w:r w:rsidRPr="006C1F31">
        <w:tab/>
      </w:r>
      <w:r w:rsidR="00BD613B" w:rsidRPr="006C1F31">
        <w:t xml:space="preserve">by </w:t>
      </w:r>
      <w:r w:rsidR="00F57001" w:rsidRPr="006C1F31">
        <w:t xml:space="preserve">one or more specified </w:t>
      </w:r>
      <w:r w:rsidRPr="006C1F31">
        <w:t>corporation</w:t>
      </w:r>
      <w:r w:rsidR="00F57001" w:rsidRPr="006C1F31">
        <w:t xml:space="preserve">s or </w:t>
      </w:r>
      <w:r w:rsidR="001F5E50" w:rsidRPr="006C1F31">
        <w:t>corporations in a specified class</w:t>
      </w:r>
      <w:r w:rsidRPr="006C1F31">
        <w:t>;</w:t>
      </w:r>
      <w:r w:rsidR="00BD613B" w:rsidRPr="006C1F31">
        <w:t xml:space="preserve"> and</w:t>
      </w:r>
    </w:p>
    <w:p w:rsidR="00BD613B" w:rsidRPr="006C1F31" w:rsidRDefault="007C75CF" w:rsidP="006C1F31">
      <w:pPr>
        <w:pStyle w:val="paragraph"/>
      </w:pPr>
      <w:r w:rsidRPr="006C1F31">
        <w:tab/>
        <w:t>(b)</w:t>
      </w:r>
      <w:r w:rsidRPr="006C1F31">
        <w:tab/>
        <w:t xml:space="preserve">in, or in relation to, one or more specified </w:t>
      </w:r>
      <w:r w:rsidR="00CE50FC" w:rsidRPr="006C1F31">
        <w:t>areas</w:t>
      </w:r>
      <w:r w:rsidRPr="006C1F31">
        <w:t xml:space="preserve"> or </w:t>
      </w:r>
      <w:r w:rsidR="001F5E50" w:rsidRPr="006C1F31">
        <w:t>areas in a specified class</w:t>
      </w:r>
      <w:r w:rsidR="00BD613B" w:rsidRPr="006C1F31">
        <w:t>.</w:t>
      </w:r>
    </w:p>
    <w:p w:rsidR="00A503E6" w:rsidRPr="006C1F31" w:rsidRDefault="00BD613B" w:rsidP="006C1F31">
      <w:pPr>
        <w:pStyle w:val="subsection"/>
      </w:pPr>
      <w:r w:rsidRPr="006C1F31">
        <w:tab/>
        <w:t>(3)</w:t>
      </w:r>
      <w:r w:rsidRPr="006C1F31">
        <w:tab/>
        <w:t xml:space="preserve">An </w:t>
      </w:r>
      <w:r w:rsidR="007C75CF" w:rsidRPr="006C1F31">
        <w:t>exemption</w:t>
      </w:r>
      <w:r w:rsidRPr="006C1F31">
        <w:t xml:space="preserve"> under </w:t>
      </w:r>
      <w:r w:rsidR="006C1F31" w:rsidRPr="006C1F31">
        <w:t>subsection (</w:t>
      </w:r>
      <w:r w:rsidRPr="006C1F31">
        <w:t xml:space="preserve">1) </w:t>
      </w:r>
      <w:r w:rsidR="00A503E6" w:rsidRPr="006C1F31">
        <w:t xml:space="preserve">is subject to the conditions specified in the </w:t>
      </w:r>
      <w:r w:rsidR="007C75CF" w:rsidRPr="006C1F31">
        <w:t>exemption</w:t>
      </w:r>
      <w:r w:rsidR="00A503E6" w:rsidRPr="006C1F31">
        <w:t>.</w:t>
      </w:r>
    </w:p>
    <w:p w:rsidR="00A503E6" w:rsidRPr="006C1F31" w:rsidRDefault="00A503E6" w:rsidP="006C1F31">
      <w:pPr>
        <w:pStyle w:val="notetext"/>
      </w:pPr>
      <w:r w:rsidRPr="006C1F31">
        <w:t>Note</w:t>
      </w:r>
      <w:r w:rsidR="002E746D" w:rsidRPr="006C1F31">
        <w:t xml:space="preserve"> 1</w:t>
      </w:r>
      <w:r w:rsidRPr="006C1F31">
        <w:t>:</w:t>
      </w:r>
      <w:r w:rsidRPr="006C1F31">
        <w:tab/>
        <w:t xml:space="preserve">For variation and revocation, see subsection 33(3) of the </w:t>
      </w:r>
      <w:r w:rsidRPr="006C1F31">
        <w:rPr>
          <w:i/>
        </w:rPr>
        <w:t>Acts Interpretation Act 1901</w:t>
      </w:r>
      <w:r w:rsidRPr="006C1F31">
        <w:t>.</w:t>
      </w:r>
    </w:p>
    <w:p w:rsidR="002E746D" w:rsidRPr="006C1F31" w:rsidRDefault="002E746D" w:rsidP="006C1F31">
      <w:pPr>
        <w:pStyle w:val="notetext"/>
      </w:pPr>
      <w:r w:rsidRPr="006C1F31">
        <w:t>Note 2:</w:t>
      </w:r>
      <w:r w:rsidRPr="006C1F31">
        <w:tab/>
        <w:t>A corporation may commit an offence under Part</w:t>
      </w:r>
      <w:r w:rsidR="006C1F31" w:rsidRPr="006C1F31">
        <w:t> </w:t>
      </w:r>
      <w:r w:rsidRPr="006C1F31">
        <w:t>2 if the corporation does not comply with a condition of an exemption.</w:t>
      </w:r>
    </w:p>
    <w:p w:rsidR="00F57001" w:rsidRPr="006C1F31" w:rsidRDefault="00F57001" w:rsidP="006C1F31">
      <w:pPr>
        <w:pStyle w:val="subsection"/>
      </w:pPr>
      <w:r w:rsidRPr="006C1F31">
        <w:tab/>
        <w:t>(4)</w:t>
      </w:r>
      <w:r w:rsidRPr="006C1F31">
        <w:tab/>
        <w:t xml:space="preserve">An exemption made under </w:t>
      </w:r>
      <w:r w:rsidR="006C1F31" w:rsidRPr="006C1F31">
        <w:t>subsection (</w:t>
      </w:r>
      <w:r w:rsidRPr="006C1F31">
        <w:t>1) exempting conduct in relation to one or more specified corporations is not a legislative instrument.</w:t>
      </w:r>
    </w:p>
    <w:p w:rsidR="00F57001" w:rsidRPr="006C1F31" w:rsidRDefault="00F57001" w:rsidP="006C1F31">
      <w:pPr>
        <w:pStyle w:val="subsection"/>
      </w:pPr>
      <w:r w:rsidRPr="006C1F31">
        <w:lastRenderedPageBreak/>
        <w:tab/>
        <w:t>(5)</w:t>
      </w:r>
      <w:r w:rsidRPr="006C1F31">
        <w:tab/>
        <w:t xml:space="preserve">An exemption made under </w:t>
      </w:r>
      <w:r w:rsidR="006C1F31" w:rsidRPr="006C1F31">
        <w:t>subsection (</w:t>
      </w:r>
      <w:r w:rsidRPr="006C1F31">
        <w:t>1) exempting the following conduct is a legislative instrument:</w:t>
      </w:r>
    </w:p>
    <w:p w:rsidR="00F57001" w:rsidRPr="006C1F31" w:rsidRDefault="00F57001" w:rsidP="006C1F31">
      <w:pPr>
        <w:pStyle w:val="paragraph"/>
      </w:pPr>
      <w:r w:rsidRPr="006C1F31">
        <w:tab/>
        <w:t>(a)</w:t>
      </w:r>
      <w:r w:rsidRPr="006C1F31">
        <w:tab/>
        <w:t>conduct by corporations in a specified class;</w:t>
      </w:r>
    </w:p>
    <w:p w:rsidR="00F57001" w:rsidRPr="006C1F31" w:rsidRDefault="00F57001" w:rsidP="006C1F31">
      <w:pPr>
        <w:pStyle w:val="paragraph"/>
      </w:pPr>
      <w:r w:rsidRPr="006C1F31">
        <w:tab/>
        <w:t>(b)</w:t>
      </w:r>
      <w:r w:rsidRPr="006C1F31">
        <w:tab/>
        <w:t>conduct in</w:t>
      </w:r>
      <w:r w:rsidR="001538F2" w:rsidRPr="006C1F31">
        <w:t>, or in relation to,</w:t>
      </w:r>
      <w:r w:rsidRPr="006C1F31">
        <w:t xml:space="preserve"> one or more specified areas or </w:t>
      </w:r>
      <w:r w:rsidR="001F5E50" w:rsidRPr="006C1F31">
        <w:t xml:space="preserve">areas in a specified </w:t>
      </w:r>
      <w:r w:rsidRPr="006C1F31">
        <w:t>class.</w:t>
      </w:r>
    </w:p>
    <w:p w:rsidR="00543D95" w:rsidRPr="006C1F31" w:rsidRDefault="00543D95" w:rsidP="006C1F31">
      <w:pPr>
        <w:pStyle w:val="PageBreak"/>
      </w:pPr>
      <w:r w:rsidRPr="006C1F31">
        <w:br w:type="page"/>
      </w:r>
    </w:p>
    <w:p w:rsidR="00543D95" w:rsidRPr="006C1F31" w:rsidRDefault="00543D95" w:rsidP="006C1F31">
      <w:pPr>
        <w:pStyle w:val="ActHead2"/>
      </w:pPr>
      <w:bookmarkStart w:id="29" w:name="_Toc348000205"/>
      <w:r w:rsidRPr="006C1F31">
        <w:rPr>
          <w:rStyle w:val="CharPartNo"/>
        </w:rPr>
        <w:lastRenderedPageBreak/>
        <w:t>Part</w:t>
      </w:r>
      <w:r w:rsidR="006C1F31" w:rsidRPr="006C1F31">
        <w:rPr>
          <w:rStyle w:val="CharPartNo"/>
        </w:rPr>
        <w:t> </w:t>
      </w:r>
      <w:r w:rsidR="007C75CF" w:rsidRPr="006C1F31">
        <w:rPr>
          <w:rStyle w:val="CharPartNo"/>
        </w:rPr>
        <w:t>5</w:t>
      </w:r>
      <w:r w:rsidRPr="006C1F31">
        <w:t>—</w:t>
      </w:r>
      <w:r w:rsidRPr="006C1F31">
        <w:rPr>
          <w:rStyle w:val="CharPartText"/>
        </w:rPr>
        <w:t>Miscellaneous</w:t>
      </w:r>
      <w:bookmarkEnd w:id="29"/>
    </w:p>
    <w:p w:rsidR="00543D95" w:rsidRPr="006C1F31" w:rsidRDefault="00543D95" w:rsidP="006C1F31">
      <w:pPr>
        <w:pStyle w:val="Header"/>
      </w:pPr>
      <w:r w:rsidRPr="006C1F31">
        <w:rPr>
          <w:rStyle w:val="CharDivNo"/>
        </w:rPr>
        <w:t xml:space="preserve"> </w:t>
      </w:r>
      <w:r w:rsidRPr="006C1F31">
        <w:rPr>
          <w:rStyle w:val="CharDivText"/>
        </w:rPr>
        <w:t xml:space="preserve"> </w:t>
      </w:r>
    </w:p>
    <w:p w:rsidR="00A24485" w:rsidRPr="006C1F31" w:rsidRDefault="00571C9E" w:rsidP="006C1F31">
      <w:pPr>
        <w:pStyle w:val="ActHead5"/>
      </w:pPr>
      <w:bookmarkStart w:id="30" w:name="_Toc348000206"/>
      <w:r w:rsidRPr="006C1F31">
        <w:rPr>
          <w:rStyle w:val="CharSectno"/>
        </w:rPr>
        <w:t>18</w:t>
      </w:r>
      <w:r w:rsidR="00A24485" w:rsidRPr="006C1F31">
        <w:t xml:space="preserve">  Reviewing the operation of this Act</w:t>
      </w:r>
      <w:bookmarkEnd w:id="30"/>
    </w:p>
    <w:p w:rsidR="00A24485" w:rsidRPr="006C1F31" w:rsidRDefault="00A24485" w:rsidP="006C1F31">
      <w:pPr>
        <w:pStyle w:val="subsection"/>
      </w:pPr>
      <w:r w:rsidRPr="006C1F31">
        <w:rPr>
          <w:snapToGrid w:val="0"/>
        </w:rPr>
        <w:tab/>
        <w:t>(1)</w:t>
      </w:r>
      <w:r w:rsidRPr="006C1F31">
        <w:rPr>
          <w:snapToGrid w:val="0"/>
        </w:rPr>
        <w:tab/>
        <w:t>The Minister must cause a review of the operation of this Act to be undertaken as soon as possible after:</w:t>
      </w:r>
    </w:p>
    <w:p w:rsidR="00A24485" w:rsidRPr="006C1F31" w:rsidRDefault="00A24485" w:rsidP="006C1F31">
      <w:pPr>
        <w:pStyle w:val="paragraph"/>
      </w:pPr>
      <w:r w:rsidRPr="006C1F31">
        <w:rPr>
          <w:snapToGrid w:val="0"/>
        </w:rPr>
        <w:tab/>
        <w:t>(a)</w:t>
      </w:r>
      <w:r w:rsidRPr="006C1F31">
        <w:rPr>
          <w:snapToGrid w:val="0"/>
        </w:rPr>
        <w:tab/>
        <w:t>the fifth anniversary of the commencement of this section; and</w:t>
      </w:r>
    </w:p>
    <w:p w:rsidR="00A24485" w:rsidRPr="006C1F31" w:rsidRDefault="00A24485" w:rsidP="006C1F31">
      <w:pPr>
        <w:pStyle w:val="paragraph"/>
      </w:pPr>
      <w:r w:rsidRPr="006C1F31">
        <w:rPr>
          <w:snapToGrid w:val="0"/>
        </w:rPr>
        <w:tab/>
        <w:t>(b)</w:t>
      </w:r>
      <w:r w:rsidRPr="006C1F31">
        <w:rPr>
          <w:snapToGrid w:val="0"/>
        </w:rPr>
        <w:tab/>
        <w:t xml:space="preserve">each fifth anniversary after the day mentioned in </w:t>
      </w:r>
      <w:r w:rsidR="006C1F31" w:rsidRPr="006C1F31">
        <w:rPr>
          <w:snapToGrid w:val="0"/>
        </w:rPr>
        <w:t>paragraph (</w:t>
      </w:r>
      <w:r w:rsidRPr="006C1F31">
        <w:rPr>
          <w:snapToGrid w:val="0"/>
        </w:rPr>
        <w:t>a).</w:t>
      </w:r>
    </w:p>
    <w:p w:rsidR="00A24485" w:rsidRPr="006C1F31" w:rsidRDefault="00A24485" w:rsidP="006C1F31">
      <w:pPr>
        <w:pStyle w:val="subsection"/>
      </w:pPr>
      <w:r w:rsidRPr="006C1F31">
        <w:rPr>
          <w:snapToGrid w:val="0"/>
        </w:rPr>
        <w:tab/>
        <w:t>(2)</w:t>
      </w:r>
      <w:r w:rsidRPr="006C1F31">
        <w:rPr>
          <w:snapToGrid w:val="0"/>
        </w:rPr>
        <w:tab/>
        <w:t>The persons who undertake the review must give the Minister a written report of the review</w:t>
      </w:r>
      <w:r w:rsidR="008646A7" w:rsidRPr="006C1F31">
        <w:rPr>
          <w:snapToGrid w:val="0"/>
        </w:rPr>
        <w:t xml:space="preserve"> within one</w:t>
      </w:r>
      <w:r w:rsidR="00143FB6" w:rsidRPr="006C1F31">
        <w:rPr>
          <w:snapToGrid w:val="0"/>
        </w:rPr>
        <w:t xml:space="preserve"> year after </w:t>
      </w:r>
      <w:r w:rsidR="008646A7" w:rsidRPr="006C1F31">
        <w:rPr>
          <w:snapToGrid w:val="0"/>
        </w:rPr>
        <w:t xml:space="preserve">the relevant anniversary mentioned in </w:t>
      </w:r>
      <w:r w:rsidR="006C1F31" w:rsidRPr="006C1F31">
        <w:rPr>
          <w:snapToGrid w:val="0"/>
        </w:rPr>
        <w:t>subsection (</w:t>
      </w:r>
      <w:r w:rsidR="008646A7" w:rsidRPr="006C1F31">
        <w:rPr>
          <w:snapToGrid w:val="0"/>
        </w:rPr>
        <w:t>1).</w:t>
      </w:r>
    </w:p>
    <w:p w:rsidR="00A24485" w:rsidRDefault="00A24485" w:rsidP="006C1F31">
      <w:pPr>
        <w:pStyle w:val="subsection"/>
        <w:rPr>
          <w:snapToGrid w:val="0"/>
        </w:rPr>
      </w:pPr>
      <w:r w:rsidRPr="006C1F31">
        <w:rPr>
          <w:snapToGrid w:val="0"/>
        </w:rPr>
        <w:tab/>
        <w:t>(3)</w:t>
      </w:r>
      <w:r w:rsidRPr="006C1F31">
        <w:rPr>
          <w:snapToGrid w:val="0"/>
        </w:rPr>
        <w:tab/>
        <w:t>The Minister must cause a copy of the report of the review to be tabled in each House of the Parliament within 15 sitting days of the day on which the report is given to the Minister.</w:t>
      </w:r>
    </w:p>
    <w:p w:rsidR="0070007B" w:rsidRPr="00C806AB" w:rsidRDefault="0070007B" w:rsidP="0070007B">
      <w:pPr>
        <w:pStyle w:val="ActHead5"/>
      </w:pPr>
      <w:bookmarkStart w:id="31" w:name="_Toc348000207"/>
      <w:r w:rsidRPr="00C806AB">
        <w:rPr>
          <w:rStyle w:val="CharSectno"/>
        </w:rPr>
        <w:t>18A</w:t>
      </w:r>
      <w:r w:rsidRPr="00C806AB">
        <w:t xml:space="preserve">  Acquisition of property</w:t>
      </w:r>
      <w:bookmarkEnd w:id="31"/>
    </w:p>
    <w:p w:rsidR="0070007B" w:rsidRPr="00C806AB" w:rsidRDefault="0070007B" w:rsidP="0070007B">
      <w:pPr>
        <w:pStyle w:val="subsection"/>
      </w:pPr>
      <w:r w:rsidRPr="00C806AB">
        <w:tab/>
      </w:r>
      <w:r w:rsidRPr="00C806AB">
        <w:tab/>
        <w:t>This Act, or any instrument made under this Act, does not apply to the extent that the operation of this Act or the instrument would result in an acquisition of property (within the meaning of paragraph 51(xxxi) of the Constitution) from a person otherwise than on just terms (within the meaning of that paragraph).</w:t>
      </w:r>
    </w:p>
    <w:p w:rsidR="00543D95" w:rsidRPr="006C1F31" w:rsidRDefault="00571C9E" w:rsidP="006C1F31">
      <w:pPr>
        <w:pStyle w:val="ActHead5"/>
      </w:pPr>
      <w:bookmarkStart w:id="32" w:name="_Toc348000208"/>
      <w:r w:rsidRPr="006C1F31">
        <w:rPr>
          <w:rStyle w:val="CharSectno"/>
        </w:rPr>
        <w:t>19</w:t>
      </w:r>
      <w:r w:rsidR="00543D95" w:rsidRPr="006C1F31">
        <w:t xml:space="preserve">  Re</w:t>
      </w:r>
      <w:r w:rsidR="00543D95" w:rsidRPr="006C1F31">
        <w:rPr>
          <w:lang w:eastAsia="en-US"/>
        </w:rPr>
        <w:t>g</w:t>
      </w:r>
      <w:r w:rsidR="00543D95" w:rsidRPr="006C1F31">
        <w:t>ulations</w:t>
      </w:r>
      <w:bookmarkEnd w:id="32"/>
    </w:p>
    <w:p w:rsidR="00543D95" w:rsidRPr="006C1F31" w:rsidRDefault="00543D95" w:rsidP="006C1F31">
      <w:pPr>
        <w:pStyle w:val="subsection"/>
      </w:pPr>
      <w:r w:rsidRPr="006C1F31">
        <w:tab/>
      </w:r>
      <w:r w:rsidRPr="006C1F31">
        <w:tab/>
        <w:t>The Governor</w:t>
      </w:r>
      <w:r w:rsidR="000173BB">
        <w:noBreakHyphen/>
      </w:r>
      <w:r w:rsidRPr="006C1F31">
        <w:t>General may make regulations prescribing matters:</w:t>
      </w:r>
    </w:p>
    <w:p w:rsidR="00543D95" w:rsidRPr="006C1F31" w:rsidRDefault="00543D95" w:rsidP="006C1F31">
      <w:pPr>
        <w:pStyle w:val="paragraph"/>
      </w:pPr>
      <w:r w:rsidRPr="006C1F31">
        <w:tab/>
        <w:t>(a)</w:t>
      </w:r>
      <w:r w:rsidRPr="006C1F31">
        <w:tab/>
        <w:t>required or permitted by this Act to be prescribed; or</w:t>
      </w:r>
    </w:p>
    <w:p w:rsidR="00525EAB" w:rsidRDefault="00543D95" w:rsidP="006C1F31">
      <w:pPr>
        <w:pStyle w:val="paragraph"/>
      </w:pPr>
      <w:r w:rsidRPr="006C1F31">
        <w:tab/>
        <w:t>(b)</w:t>
      </w:r>
      <w:r w:rsidRPr="006C1F31">
        <w:tab/>
        <w:t>necessary or convenient to be prescribed for carrying out or giving effect to this Act.</w:t>
      </w:r>
    </w:p>
    <w:p w:rsidR="00525EAB" w:rsidRDefault="00525EAB" w:rsidP="006C1F31">
      <w:pPr>
        <w:pStyle w:val="paragraph"/>
        <w:sectPr w:rsidR="00525EAB" w:rsidSect="00525EAB">
          <w:headerReference w:type="even" r:id="rId23"/>
          <w:headerReference w:type="default" r:id="rId24"/>
          <w:footerReference w:type="even" r:id="rId25"/>
          <w:footerReference w:type="default" r:id="rId26"/>
          <w:headerReference w:type="first" r:id="rId27"/>
          <w:footerReference w:type="first" r:id="rId28"/>
          <w:pgSz w:w="11907" w:h="16839"/>
          <w:pgMar w:top="2381" w:right="2409" w:bottom="4252" w:left="2409" w:header="720" w:footer="3402" w:gutter="0"/>
          <w:pgNumType w:start="1"/>
          <w:cols w:space="708"/>
          <w:titlePg/>
          <w:docGrid w:linePitch="360"/>
        </w:sectPr>
      </w:pPr>
    </w:p>
    <w:p w:rsidR="00BF4951" w:rsidRPr="00BF4951" w:rsidRDefault="00BF4951" w:rsidP="00BF4951">
      <w:pPr>
        <w:spacing w:line="160" w:lineRule="atLeast"/>
        <w:rPr>
          <w:sz w:val="20"/>
        </w:rPr>
      </w:pPr>
      <w:bookmarkStart w:id="33" w:name="_GoBack"/>
      <w:bookmarkEnd w:id="33"/>
    </w:p>
    <w:p w:rsidR="00BF4951" w:rsidRDefault="00BF4951">
      <w:pPr>
        <w:pStyle w:val="2ndRd"/>
        <w:keepNext/>
        <w:spacing w:line="260" w:lineRule="atLeast"/>
        <w:rPr>
          <w:i/>
        </w:rPr>
      </w:pPr>
      <w:r>
        <w:t>[</w:t>
      </w:r>
      <w:r w:rsidR="00CB130E">
        <w:rPr>
          <w:i/>
        </w:rPr>
        <w:t>S</w:t>
      </w:r>
      <w:r>
        <w:rPr>
          <w:i/>
        </w:rPr>
        <w:t>econd reading speech made in—</w:t>
      </w:r>
    </w:p>
    <w:p w:rsidR="00BF4951" w:rsidRDefault="00BF4951">
      <w:pPr>
        <w:pStyle w:val="2ndRd"/>
        <w:keepNext/>
        <w:spacing w:line="260" w:lineRule="atLeast"/>
      </w:pPr>
      <w:r>
        <w:rPr>
          <w:i/>
        </w:rPr>
        <w:t xml:space="preserve">Senate on </w:t>
      </w:r>
      <w:r w:rsidRPr="00BF4951">
        <w:rPr>
          <w:i/>
        </w:rPr>
        <w:t>1 March 2012</w:t>
      </w:r>
    </w:p>
    <w:p w:rsidR="00BF4951" w:rsidRDefault="00BF4951">
      <w:pPr>
        <w:pStyle w:val="2ndRd"/>
        <w:keepNext/>
        <w:spacing w:line="260" w:lineRule="atLeast"/>
        <w:rPr>
          <w:i/>
        </w:rPr>
      </w:pPr>
      <w:r>
        <w:rPr>
          <w:i/>
        </w:rPr>
        <w:t xml:space="preserve">House of Representatives on </w:t>
      </w:r>
      <w:r w:rsidRPr="00BF4951">
        <w:rPr>
          <w:i/>
        </w:rPr>
        <w:t>6 February 2013</w:t>
      </w:r>
      <w:r>
        <w:t>]</w:t>
      </w:r>
    </w:p>
    <w:p w:rsidR="00BF4951" w:rsidRDefault="00BF4951" w:rsidP="00BF4951">
      <w:pPr>
        <w:framePr w:hSpace="180" w:wrap="around" w:vAnchor="text" w:hAnchor="page" w:x="2410" w:y="8341"/>
      </w:pPr>
      <w:r>
        <w:t>(29/12)</w:t>
      </w:r>
    </w:p>
    <w:p w:rsidR="00BF4951" w:rsidRDefault="00BF4951"/>
    <w:sectPr w:rsidR="00BF4951" w:rsidSect="00525EAB">
      <w:headerReference w:type="even" r:id="rId29"/>
      <w:headerReference w:type="default" r:id="rId30"/>
      <w:footerReference w:type="even" r:id="rId31"/>
      <w:footerReference w:type="default" r:id="rId32"/>
      <w:headerReference w:type="first" r:id="rId33"/>
      <w:footerReference w:type="first" r:id="rId34"/>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50E" w:rsidRDefault="0095250E" w:rsidP="00715914">
      <w:pPr>
        <w:spacing w:line="240" w:lineRule="auto"/>
      </w:pPr>
      <w:r>
        <w:separator/>
      </w:r>
    </w:p>
  </w:endnote>
  <w:endnote w:type="continuationSeparator" w:id="0">
    <w:p w:rsidR="0095250E" w:rsidRDefault="0095250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50E" w:rsidRPr="005F1388" w:rsidRDefault="0095250E" w:rsidP="004E3A95">
    <w:pPr>
      <w:pStyle w:val="Footer"/>
      <w:tabs>
        <w:tab w:val="clear" w:pos="4153"/>
        <w:tab w:val="clear" w:pos="8306"/>
        <w:tab w:val="center" w:pos="4150"/>
        <w:tab w:val="right" w:pos="8307"/>
      </w:tabs>
      <w:spacing w:before="120"/>
      <w:jc w:val="right"/>
      <w:rPr>
        <w:i/>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50E" w:rsidRPr="007A1328" w:rsidRDefault="0095250E" w:rsidP="004E3A95">
    <w:pPr>
      <w:pBdr>
        <w:top w:val="single" w:sz="6" w:space="1" w:color="auto"/>
      </w:pBdr>
      <w:spacing w:before="120"/>
      <w:rPr>
        <w:sz w:val="18"/>
      </w:rPr>
    </w:pPr>
  </w:p>
  <w:p w:rsidR="0095250E" w:rsidRPr="007A1328" w:rsidRDefault="0095250E" w:rsidP="003E5563">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455822">
      <w:rPr>
        <w:i/>
        <w:sz w:val="18"/>
      </w:rPr>
      <w:t>Low Aromatic Fuel Act 2013</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ActNo </w:instrText>
    </w:r>
    <w:r w:rsidRPr="007A1328">
      <w:rPr>
        <w:i/>
        <w:sz w:val="18"/>
      </w:rPr>
      <w:fldChar w:fldCharType="separate"/>
    </w:r>
    <w:r w:rsidR="00455822">
      <w:rPr>
        <w:i/>
        <w:sz w:val="18"/>
      </w:rPr>
      <w:t>No. 1, 2013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455822">
      <w:rPr>
        <w:i/>
        <w:noProof/>
        <w:sz w:val="18"/>
      </w:rPr>
      <w:t>19</w:t>
    </w:r>
    <w:r w:rsidRPr="007A1328">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50E" w:rsidRPr="007A1328" w:rsidRDefault="0095250E" w:rsidP="004E3A95">
    <w:pPr>
      <w:pBdr>
        <w:top w:val="single" w:sz="6" w:space="1" w:color="auto"/>
      </w:pBdr>
      <w:spacing w:before="120"/>
      <w:rPr>
        <w:sz w:val="18"/>
      </w:rPr>
    </w:pPr>
  </w:p>
  <w:p w:rsidR="0095250E" w:rsidRPr="007A1328" w:rsidRDefault="0095250E" w:rsidP="003E5563">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455822">
      <w:rPr>
        <w:i/>
        <w:sz w:val="18"/>
      </w:rPr>
      <w:t>Low Aromatic Fuel Act 2013</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ActNo </w:instrText>
    </w:r>
    <w:r w:rsidRPr="007A1328">
      <w:rPr>
        <w:i/>
        <w:sz w:val="18"/>
      </w:rPr>
      <w:fldChar w:fldCharType="separate"/>
    </w:r>
    <w:r w:rsidR="00455822">
      <w:rPr>
        <w:i/>
        <w:sz w:val="18"/>
      </w:rPr>
      <w:t>No. 1, 2013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455822">
      <w:rPr>
        <w:i/>
        <w:noProof/>
        <w:sz w:val="18"/>
      </w:rPr>
      <w:t>19</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50E" w:rsidRDefault="0095250E">
    <w:pPr>
      <w:pStyle w:val="ScalePlusRef"/>
    </w:pPr>
    <w:r>
      <w:t>Note: An electronic version of this Act is available in ComLaw (</w:t>
    </w:r>
    <w:hyperlink r:id="rId1" w:history="1">
      <w:r>
        <w:t>http://www.comlaw.gov.au/</w:t>
      </w:r>
    </w:hyperlink>
    <w:r>
      <w:t>)</w:t>
    </w:r>
  </w:p>
  <w:p w:rsidR="0095250E" w:rsidRDefault="0095250E"/>
  <w:p w:rsidR="0095250E" w:rsidRPr="005F1388" w:rsidRDefault="0095250E" w:rsidP="004E3A95">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50E" w:rsidRPr="00ED79B6" w:rsidRDefault="0095250E" w:rsidP="004E3A9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50E" w:rsidRPr="00ED79B6" w:rsidRDefault="0095250E" w:rsidP="004E3A95">
    <w:pPr>
      <w:pBdr>
        <w:top w:val="single" w:sz="6" w:space="1" w:color="auto"/>
      </w:pBdr>
      <w:spacing w:before="120"/>
      <w:rPr>
        <w:sz w:val="18"/>
      </w:rPr>
    </w:pPr>
  </w:p>
  <w:p w:rsidR="0095250E" w:rsidRPr="007A1328" w:rsidRDefault="0095250E" w:rsidP="00FD0EF4">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455822">
      <w:rPr>
        <w:i/>
        <w:sz w:val="18"/>
      </w:rPr>
      <w:t>Low Aromatic Fuel Act 2013</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ActNo </w:instrText>
    </w:r>
    <w:r w:rsidRPr="007A1328">
      <w:rPr>
        <w:i/>
        <w:sz w:val="18"/>
      </w:rPr>
      <w:fldChar w:fldCharType="separate"/>
    </w:r>
    <w:r w:rsidR="00455822">
      <w:rPr>
        <w:i/>
        <w:sz w:val="18"/>
      </w:rPr>
      <w:t>No. 1, 2013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455822">
      <w:rPr>
        <w:i/>
        <w:noProof/>
        <w:sz w:val="18"/>
      </w:rPr>
      <w:t>ii</w:t>
    </w:r>
    <w:r w:rsidRPr="007A1328">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50E" w:rsidRPr="00ED79B6" w:rsidRDefault="0095250E" w:rsidP="004E3A95">
    <w:pPr>
      <w:pBdr>
        <w:top w:val="single" w:sz="6" w:space="1" w:color="auto"/>
      </w:pBdr>
      <w:spacing w:before="120"/>
      <w:rPr>
        <w:sz w:val="18"/>
      </w:rPr>
    </w:pPr>
  </w:p>
  <w:p w:rsidR="0095250E" w:rsidRPr="007A1328" w:rsidRDefault="0095250E" w:rsidP="005D5F4A">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455822">
      <w:rPr>
        <w:i/>
        <w:noProof/>
        <w:sz w:val="18"/>
      </w:rPr>
      <w:t>i</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ShortT </w:instrText>
    </w:r>
    <w:r w:rsidRPr="007A1328">
      <w:rPr>
        <w:i/>
        <w:sz w:val="18"/>
      </w:rPr>
      <w:fldChar w:fldCharType="separate"/>
    </w:r>
    <w:r w:rsidR="00455822">
      <w:rPr>
        <w:i/>
        <w:sz w:val="18"/>
      </w:rPr>
      <w:t>Low Aromatic Fuel Act 2013</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ActNo </w:instrText>
    </w:r>
    <w:r w:rsidRPr="007A1328">
      <w:rPr>
        <w:i/>
        <w:sz w:val="18"/>
      </w:rPr>
      <w:fldChar w:fldCharType="separate"/>
    </w:r>
    <w:r w:rsidR="00455822">
      <w:rPr>
        <w:i/>
        <w:sz w:val="18"/>
      </w:rPr>
      <w:t>No. 1, 2013</w:t>
    </w:r>
    <w:r w:rsidRPr="007A1328">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50E" w:rsidRPr="007A1328" w:rsidRDefault="0095250E" w:rsidP="004E3A95">
    <w:pPr>
      <w:pBdr>
        <w:top w:val="single" w:sz="6" w:space="1" w:color="auto"/>
      </w:pBdr>
      <w:spacing w:before="120"/>
      <w:rPr>
        <w:sz w:val="18"/>
      </w:rPr>
    </w:pPr>
  </w:p>
  <w:p w:rsidR="0095250E" w:rsidRPr="007A1328" w:rsidRDefault="0095250E" w:rsidP="003E5563">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455822">
      <w:rPr>
        <w:i/>
        <w:noProof/>
        <w:sz w:val="18"/>
      </w:rPr>
      <w:t>18</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ShortT </w:instrText>
    </w:r>
    <w:r w:rsidRPr="007A1328">
      <w:rPr>
        <w:i/>
        <w:sz w:val="18"/>
      </w:rPr>
      <w:fldChar w:fldCharType="separate"/>
    </w:r>
    <w:r w:rsidR="00455822">
      <w:rPr>
        <w:i/>
        <w:sz w:val="18"/>
      </w:rPr>
      <w:t>Low Aromatic Fuel Act 2013</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ActNo </w:instrText>
    </w:r>
    <w:r w:rsidRPr="007A1328">
      <w:rPr>
        <w:i/>
        <w:sz w:val="18"/>
      </w:rPr>
      <w:fldChar w:fldCharType="separate"/>
    </w:r>
    <w:r w:rsidR="00455822">
      <w:rPr>
        <w:i/>
        <w:sz w:val="18"/>
      </w:rPr>
      <w:t>No. 1, 2013</w:t>
    </w:r>
    <w:r w:rsidRPr="007A1328">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50E" w:rsidRPr="007A1328" w:rsidRDefault="0095250E" w:rsidP="004E3A95">
    <w:pPr>
      <w:pBdr>
        <w:top w:val="single" w:sz="6" w:space="1" w:color="auto"/>
      </w:pBdr>
      <w:spacing w:before="120"/>
      <w:rPr>
        <w:sz w:val="18"/>
      </w:rPr>
    </w:pPr>
  </w:p>
  <w:p w:rsidR="0095250E" w:rsidRPr="007A1328" w:rsidRDefault="0095250E" w:rsidP="003E5563">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455822">
      <w:rPr>
        <w:i/>
        <w:sz w:val="18"/>
      </w:rPr>
      <w:t>Low Aromatic Fuel Act 2013</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ActNo </w:instrText>
    </w:r>
    <w:r w:rsidRPr="007A1328">
      <w:rPr>
        <w:i/>
        <w:sz w:val="18"/>
      </w:rPr>
      <w:fldChar w:fldCharType="separate"/>
    </w:r>
    <w:r w:rsidR="00455822">
      <w:rPr>
        <w:i/>
        <w:sz w:val="18"/>
      </w:rPr>
      <w:t>No. 1, 2013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455822">
      <w:rPr>
        <w:i/>
        <w:noProof/>
        <w:sz w:val="18"/>
      </w:rPr>
      <w:t>17</w:t>
    </w:r>
    <w:r w:rsidRPr="007A1328">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50E" w:rsidRPr="007A1328" w:rsidRDefault="0095250E" w:rsidP="004E3A95">
    <w:pPr>
      <w:pBdr>
        <w:top w:val="single" w:sz="6" w:space="1" w:color="auto"/>
      </w:pBdr>
      <w:spacing w:before="120"/>
      <w:rPr>
        <w:sz w:val="18"/>
      </w:rPr>
    </w:pPr>
  </w:p>
  <w:p w:rsidR="0095250E" w:rsidRPr="007A1328" w:rsidRDefault="0095250E" w:rsidP="003E5563">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455822">
      <w:rPr>
        <w:i/>
        <w:sz w:val="18"/>
      </w:rPr>
      <w:t>Low Aromatic Fuel Act 2013</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ActNo </w:instrText>
    </w:r>
    <w:r w:rsidRPr="007A1328">
      <w:rPr>
        <w:i/>
        <w:sz w:val="18"/>
      </w:rPr>
      <w:fldChar w:fldCharType="separate"/>
    </w:r>
    <w:r w:rsidR="00455822">
      <w:rPr>
        <w:i/>
        <w:sz w:val="18"/>
      </w:rPr>
      <w:t>No. 1, 2013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455822">
      <w:rPr>
        <w:i/>
        <w:noProof/>
        <w:sz w:val="18"/>
      </w:rPr>
      <w:t>1</w:t>
    </w:r>
    <w:r w:rsidRPr="007A1328">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50E" w:rsidRPr="007A1328" w:rsidRDefault="0095250E" w:rsidP="004E3A95">
    <w:pPr>
      <w:pBdr>
        <w:top w:val="single" w:sz="6" w:space="1" w:color="auto"/>
      </w:pBdr>
      <w:spacing w:before="120"/>
      <w:rPr>
        <w:sz w:val="18"/>
      </w:rPr>
    </w:pPr>
  </w:p>
  <w:p w:rsidR="0095250E" w:rsidRPr="007A1328" w:rsidRDefault="0095250E" w:rsidP="003E5563">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455822">
      <w:rPr>
        <w:i/>
        <w:noProof/>
        <w:sz w:val="18"/>
      </w:rPr>
      <w:t>19</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ShortT </w:instrText>
    </w:r>
    <w:r w:rsidRPr="007A1328">
      <w:rPr>
        <w:i/>
        <w:sz w:val="18"/>
      </w:rPr>
      <w:fldChar w:fldCharType="separate"/>
    </w:r>
    <w:r w:rsidR="00455822">
      <w:rPr>
        <w:i/>
        <w:sz w:val="18"/>
      </w:rPr>
      <w:t>Low Aromatic Fuel Act 2013</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ActNo </w:instrText>
    </w:r>
    <w:r w:rsidRPr="007A1328">
      <w:rPr>
        <w:i/>
        <w:sz w:val="18"/>
      </w:rPr>
      <w:fldChar w:fldCharType="separate"/>
    </w:r>
    <w:r w:rsidR="00455822">
      <w:rPr>
        <w:i/>
        <w:sz w:val="18"/>
      </w:rPr>
      <w:t>No. 1, 2013</w:t>
    </w:r>
    <w:r w:rsidRPr="007A1328">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50E" w:rsidRDefault="0095250E" w:rsidP="00715914">
      <w:pPr>
        <w:spacing w:line="240" w:lineRule="auto"/>
      </w:pPr>
      <w:r>
        <w:separator/>
      </w:r>
    </w:p>
  </w:footnote>
  <w:footnote w:type="continuationSeparator" w:id="0">
    <w:p w:rsidR="0095250E" w:rsidRDefault="0095250E"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50E" w:rsidRPr="005F1388" w:rsidRDefault="0095250E" w:rsidP="004E3A95">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50E" w:rsidRDefault="0095250E" w:rsidP="004E3A95">
    <w:pPr>
      <w:rPr>
        <w:sz w:val="20"/>
      </w:rPr>
    </w:pPr>
  </w:p>
  <w:p w:rsidR="0095250E" w:rsidRDefault="0095250E" w:rsidP="004E3A95">
    <w:pPr>
      <w:rPr>
        <w:sz w:val="20"/>
      </w:rPr>
    </w:pPr>
  </w:p>
  <w:p w:rsidR="0095250E" w:rsidRPr="007A1328" w:rsidRDefault="0095250E" w:rsidP="004E3A95">
    <w:pPr>
      <w:rPr>
        <w:sz w:val="20"/>
      </w:rPr>
    </w:pPr>
  </w:p>
  <w:p w:rsidR="0095250E" w:rsidRPr="007A1328" w:rsidRDefault="0095250E" w:rsidP="004E3A95">
    <w:pPr>
      <w:rPr>
        <w:b/>
        <w:sz w:val="24"/>
      </w:rPr>
    </w:pPr>
  </w:p>
  <w:p w:rsidR="0095250E" w:rsidRPr="007A1328" w:rsidRDefault="0095250E" w:rsidP="004E3A95">
    <w:pPr>
      <w:pBdr>
        <w:bottom w:val="single" w:sz="6" w:space="1" w:color="auto"/>
      </w:pBdr>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50E" w:rsidRPr="007A1328" w:rsidRDefault="0095250E" w:rsidP="004E3A95">
    <w:pPr>
      <w:jc w:val="right"/>
      <w:rPr>
        <w:sz w:val="20"/>
      </w:rPr>
    </w:pPr>
  </w:p>
  <w:p w:rsidR="0095250E" w:rsidRPr="007A1328" w:rsidRDefault="0095250E" w:rsidP="004E3A95">
    <w:pPr>
      <w:jc w:val="right"/>
      <w:rPr>
        <w:sz w:val="20"/>
      </w:rPr>
    </w:pPr>
  </w:p>
  <w:p w:rsidR="0095250E" w:rsidRPr="007A1328" w:rsidRDefault="0095250E" w:rsidP="004E3A95">
    <w:pPr>
      <w:jc w:val="right"/>
      <w:rPr>
        <w:sz w:val="20"/>
      </w:rPr>
    </w:pPr>
  </w:p>
  <w:p w:rsidR="0095250E" w:rsidRPr="007A1328" w:rsidRDefault="0095250E" w:rsidP="004E3A95">
    <w:pPr>
      <w:jc w:val="right"/>
      <w:rPr>
        <w:b/>
        <w:sz w:val="24"/>
      </w:rPr>
    </w:pPr>
  </w:p>
  <w:p w:rsidR="0095250E" w:rsidRPr="007A1328" w:rsidRDefault="0095250E" w:rsidP="004E3A95">
    <w:pPr>
      <w:pBdr>
        <w:bottom w:val="single" w:sz="6" w:space="1" w:color="auto"/>
      </w:pBdr>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50E" w:rsidRPr="007A1328" w:rsidRDefault="0095250E" w:rsidP="004E3A9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50E" w:rsidRPr="005F1388" w:rsidRDefault="0095250E" w:rsidP="004E3A95">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50E" w:rsidRPr="005F1388" w:rsidRDefault="0095250E" w:rsidP="004E3A95">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50E" w:rsidRPr="00ED79B6" w:rsidRDefault="0095250E" w:rsidP="004E3A95">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50E" w:rsidRPr="00ED79B6" w:rsidRDefault="0095250E" w:rsidP="004E3A95">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50E" w:rsidRPr="00ED79B6" w:rsidRDefault="0095250E" w:rsidP="004E3A95">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50E" w:rsidRDefault="0095250E" w:rsidP="004E3A9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5250E" w:rsidRDefault="0095250E" w:rsidP="004E3A95">
    <w:pPr>
      <w:rPr>
        <w:sz w:val="20"/>
      </w:rPr>
    </w:pPr>
    <w:r w:rsidRPr="007A1328">
      <w:rPr>
        <w:b/>
        <w:sz w:val="20"/>
      </w:rPr>
      <w:fldChar w:fldCharType="begin"/>
    </w:r>
    <w:r w:rsidRPr="007A1328">
      <w:rPr>
        <w:b/>
        <w:sz w:val="20"/>
      </w:rPr>
      <w:instrText xml:space="preserve"> STYLEREF CharPartNo </w:instrText>
    </w:r>
    <w:r w:rsidR="00455822">
      <w:rPr>
        <w:b/>
        <w:sz w:val="20"/>
      </w:rPr>
      <w:fldChar w:fldCharType="separate"/>
    </w:r>
    <w:r w:rsidR="00455822">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455822">
      <w:rPr>
        <w:sz w:val="20"/>
      </w:rPr>
      <w:fldChar w:fldCharType="separate"/>
    </w:r>
    <w:r w:rsidR="00455822">
      <w:rPr>
        <w:noProof/>
        <w:sz w:val="20"/>
      </w:rPr>
      <w:t>Miscellaneous</w:t>
    </w:r>
    <w:r>
      <w:rPr>
        <w:sz w:val="20"/>
      </w:rPr>
      <w:fldChar w:fldCharType="end"/>
    </w:r>
  </w:p>
  <w:p w:rsidR="0095250E" w:rsidRPr="007A1328" w:rsidRDefault="0095250E" w:rsidP="004E3A9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5250E" w:rsidRPr="007A1328" w:rsidRDefault="0095250E" w:rsidP="004E3A95">
    <w:pPr>
      <w:rPr>
        <w:b/>
        <w:sz w:val="24"/>
      </w:rPr>
    </w:pPr>
  </w:p>
  <w:p w:rsidR="0095250E" w:rsidRPr="007A1328" w:rsidRDefault="0095250E" w:rsidP="004E3A95">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55822">
      <w:rPr>
        <w:noProof/>
        <w:sz w:val="24"/>
      </w:rPr>
      <w:t>18</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50E" w:rsidRPr="007A1328" w:rsidRDefault="0095250E" w:rsidP="004E3A9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5250E" w:rsidRPr="007A1328" w:rsidRDefault="0095250E" w:rsidP="004E3A95">
    <w:pPr>
      <w:jc w:val="right"/>
      <w:rPr>
        <w:sz w:val="20"/>
      </w:rPr>
    </w:pPr>
    <w:r w:rsidRPr="007A1328">
      <w:rPr>
        <w:sz w:val="20"/>
      </w:rPr>
      <w:fldChar w:fldCharType="begin"/>
    </w:r>
    <w:r w:rsidRPr="007A1328">
      <w:rPr>
        <w:sz w:val="20"/>
      </w:rPr>
      <w:instrText xml:space="preserve"> STYLEREF CharPartText </w:instrText>
    </w:r>
    <w:r w:rsidR="00455822">
      <w:rPr>
        <w:sz w:val="20"/>
      </w:rPr>
      <w:fldChar w:fldCharType="separate"/>
    </w:r>
    <w:r w:rsidR="00455822">
      <w:rPr>
        <w:noProof/>
        <w:sz w:val="20"/>
      </w:rPr>
      <w:t>Exemptions from requirements of this Act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55822">
      <w:rPr>
        <w:b/>
        <w:sz w:val="20"/>
      </w:rPr>
      <w:fldChar w:fldCharType="separate"/>
    </w:r>
    <w:r w:rsidR="00455822">
      <w:rPr>
        <w:b/>
        <w:noProof/>
        <w:sz w:val="20"/>
      </w:rPr>
      <w:t>Part 4</w:t>
    </w:r>
    <w:r>
      <w:rPr>
        <w:b/>
        <w:sz w:val="20"/>
      </w:rPr>
      <w:fldChar w:fldCharType="end"/>
    </w:r>
  </w:p>
  <w:p w:rsidR="0095250E" w:rsidRPr="007A1328" w:rsidRDefault="0095250E" w:rsidP="004E3A9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5250E" w:rsidRPr="007A1328" w:rsidRDefault="0095250E" w:rsidP="004E3A95">
    <w:pPr>
      <w:jc w:val="right"/>
      <w:rPr>
        <w:b/>
        <w:sz w:val="24"/>
      </w:rPr>
    </w:pPr>
  </w:p>
  <w:p w:rsidR="0095250E" w:rsidRPr="007A1328" w:rsidRDefault="0095250E" w:rsidP="004E3A95">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55822">
      <w:rPr>
        <w:noProof/>
        <w:sz w:val="24"/>
      </w:rPr>
      <w:t>17</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50E" w:rsidRPr="007A1328" w:rsidRDefault="0095250E" w:rsidP="004E3A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A34FC6"/>
    <w:rsid w:val="0000306C"/>
    <w:rsid w:val="000136AF"/>
    <w:rsid w:val="000173BB"/>
    <w:rsid w:val="000560B7"/>
    <w:rsid w:val="000614BF"/>
    <w:rsid w:val="00062F60"/>
    <w:rsid w:val="00065AE8"/>
    <w:rsid w:val="00074FEE"/>
    <w:rsid w:val="00076679"/>
    <w:rsid w:val="00082708"/>
    <w:rsid w:val="00086715"/>
    <w:rsid w:val="0009715A"/>
    <w:rsid w:val="000A7EF6"/>
    <w:rsid w:val="000B7C73"/>
    <w:rsid w:val="000C1750"/>
    <w:rsid w:val="000C1996"/>
    <w:rsid w:val="000D05EF"/>
    <w:rsid w:val="000E66C5"/>
    <w:rsid w:val="000F0141"/>
    <w:rsid w:val="000F21C1"/>
    <w:rsid w:val="0010745C"/>
    <w:rsid w:val="0011105D"/>
    <w:rsid w:val="001120A0"/>
    <w:rsid w:val="00121FC3"/>
    <w:rsid w:val="001359BC"/>
    <w:rsid w:val="0014335A"/>
    <w:rsid w:val="00143FB6"/>
    <w:rsid w:val="00146181"/>
    <w:rsid w:val="001538F2"/>
    <w:rsid w:val="001552DF"/>
    <w:rsid w:val="00160360"/>
    <w:rsid w:val="00166C2F"/>
    <w:rsid w:val="001908D3"/>
    <w:rsid w:val="001939E1"/>
    <w:rsid w:val="00195382"/>
    <w:rsid w:val="001C657B"/>
    <w:rsid w:val="001C69C4"/>
    <w:rsid w:val="001E1D0B"/>
    <w:rsid w:val="001E3590"/>
    <w:rsid w:val="001E4C5D"/>
    <w:rsid w:val="001E7407"/>
    <w:rsid w:val="001F5D5E"/>
    <w:rsid w:val="001F5E50"/>
    <w:rsid w:val="001F6219"/>
    <w:rsid w:val="001F6E6D"/>
    <w:rsid w:val="002120A8"/>
    <w:rsid w:val="002240CD"/>
    <w:rsid w:val="00233223"/>
    <w:rsid w:val="0024010F"/>
    <w:rsid w:val="00240749"/>
    <w:rsid w:val="002564A4"/>
    <w:rsid w:val="00261A94"/>
    <w:rsid w:val="002649FE"/>
    <w:rsid w:val="00266350"/>
    <w:rsid w:val="002750A6"/>
    <w:rsid w:val="00282CE0"/>
    <w:rsid w:val="00282F64"/>
    <w:rsid w:val="00285160"/>
    <w:rsid w:val="00286645"/>
    <w:rsid w:val="00297ACE"/>
    <w:rsid w:val="00297ECB"/>
    <w:rsid w:val="002C1E6F"/>
    <w:rsid w:val="002D043A"/>
    <w:rsid w:val="002D2770"/>
    <w:rsid w:val="002D6224"/>
    <w:rsid w:val="002E746D"/>
    <w:rsid w:val="00317DB8"/>
    <w:rsid w:val="00333046"/>
    <w:rsid w:val="00337909"/>
    <w:rsid w:val="003415D3"/>
    <w:rsid w:val="003422EF"/>
    <w:rsid w:val="00352B0F"/>
    <w:rsid w:val="00360459"/>
    <w:rsid w:val="003849F8"/>
    <w:rsid w:val="00384D4A"/>
    <w:rsid w:val="00384F15"/>
    <w:rsid w:val="003A3AF2"/>
    <w:rsid w:val="003B5122"/>
    <w:rsid w:val="003D0BFE"/>
    <w:rsid w:val="003D23D5"/>
    <w:rsid w:val="003D5700"/>
    <w:rsid w:val="003E12C6"/>
    <w:rsid w:val="003E5563"/>
    <w:rsid w:val="003F2754"/>
    <w:rsid w:val="003F5F1D"/>
    <w:rsid w:val="004116CD"/>
    <w:rsid w:val="00417EB9"/>
    <w:rsid w:val="00424CA9"/>
    <w:rsid w:val="0044291A"/>
    <w:rsid w:val="0045424C"/>
    <w:rsid w:val="00455822"/>
    <w:rsid w:val="00461398"/>
    <w:rsid w:val="004643BF"/>
    <w:rsid w:val="00464FD7"/>
    <w:rsid w:val="004725E5"/>
    <w:rsid w:val="00496F97"/>
    <w:rsid w:val="004A0AED"/>
    <w:rsid w:val="004A4CDE"/>
    <w:rsid w:val="004B6BB1"/>
    <w:rsid w:val="004B7626"/>
    <w:rsid w:val="004C3BC6"/>
    <w:rsid w:val="004C675B"/>
    <w:rsid w:val="004E3A95"/>
    <w:rsid w:val="004E4091"/>
    <w:rsid w:val="004E7BEC"/>
    <w:rsid w:val="0050118D"/>
    <w:rsid w:val="00501813"/>
    <w:rsid w:val="00516B8D"/>
    <w:rsid w:val="00525EAB"/>
    <w:rsid w:val="00537FBC"/>
    <w:rsid w:val="0054134B"/>
    <w:rsid w:val="00543D95"/>
    <w:rsid w:val="00551D48"/>
    <w:rsid w:val="0056000E"/>
    <w:rsid w:val="00571C9E"/>
    <w:rsid w:val="0058471F"/>
    <w:rsid w:val="00584811"/>
    <w:rsid w:val="00593AA6"/>
    <w:rsid w:val="00594161"/>
    <w:rsid w:val="00594749"/>
    <w:rsid w:val="005A5B7C"/>
    <w:rsid w:val="005B4067"/>
    <w:rsid w:val="005C0C79"/>
    <w:rsid w:val="005C3F41"/>
    <w:rsid w:val="005C49F8"/>
    <w:rsid w:val="005C63C2"/>
    <w:rsid w:val="005D5F4A"/>
    <w:rsid w:val="005E3979"/>
    <w:rsid w:val="00600219"/>
    <w:rsid w:val="00600CC4"/>
    <w:rsid w:val="006061D7"/>
    <w:rsid w:val="00626956"/>
    <w:rsid w:val="00647A8F"/>
    <w:rsid w:val="006558D1"/>
    <w:rsid w:val="006628D4"/>
    <w:rsid w:val="006669DD"/>
    <w:rsid w:val="00677CC2"/>
    <w:rsid w:val="006905DE"/>
    <w:rsid w:val="0069207B"/>
    <w:rsid w:val="0069406A"/>
    <w:rsid w:val="00696BBD"/>
    <w:rsid w:val="006A3CB8"/>
    <w:rsid w:val="006C1F31"/>
    <w:rsid w:val="006C6B3C"/>
    <w:rsid w:val="006C7F8C"/>
    <w:rsid w:val="006D0638"/>
    <w:rsid w:val="006F318F"/>
    <w:rsid w:val="0070007B"/>
    <w:rsid w:val="00700B2C"/>
    <w:rsid w:val="00705B92"/>
    <w:rsid w:val="0070737D"/>
    <w:rsid w:val="00707B64"/>
    <w:rsid w:val="00713084"/>
    <w:rsid w:val="00715914"/>
    <w:rsid w:val="00731E00"/>
    <w:rsid w:val="00737142"/>
    <w:rsid w:val="007440B7"/>
    <w:rsid w:val="00745371"/>
    <w:rsid w:val="00752C8A"/>
    <w:rsid w:val="0075618D"/>
    <w:rsid w:val="00761770"/>
    <w:rsid w:val="007715C9"/>
    <w:rsid w:val="00774EDD"/>
    <w:rsid w:val="007757EC"/>
    <w:rsid w:val="00785BBB"/>
    <w:rsid w:val="00794B31"/>
    <w:rsid w:val="007B37D1"/>
    <w:rsid w:val="007B4D62"/>
    <w:rsid w:val="007B6BEC"/>
    <w:rsid w:val="007C75CF"/>
    <w:rsid w:val="007E1F2D"/>
    <w:rsid w:val="007E3F5C"/>
    <w:rsid w:val="00803AAF"/>
    <w:rsid w:val="00833D5B"/>
    <w:rsid w:val="00852566"/>
    <w:rsid w:val="00856A31"/>
    <w:rsid w:val="008646A7"/>
    <w:rsid w:val="0086603C"/>
    <w:rsid w:val="00874ECE"/>
    <w:rsid w:val="008754D0"/>
    <w:rsid w:val="0089046A"/>
    <w:rsid w:val="008A1D56"/>
    <w:rsid w:val="008A789B"/>
    <w:rsid w:val="008B3271"/>
    <w:rsid w:val="008B3C56"/>
    <w:rsid w:val="008C3AD5"/>
    <w:rsid w:val="008D0EE0"/>
    <w:rsid w:val="008F2D61"/>
    <w:rsid w:val="008F54E7"/>
    <w:rsid w:val="008F66D2"/>
    <w:rsid w:val="0090034A"/>
    <w:rsid w:val="00910E25"/>
    <w:rsid w:val="0091513C"/>
    <w:rsid w:val="00932377"/>
    <w:rsid w:val="00932A34"/>
    <w:rsid w:val="009340A1"/>
    <w:rsid w:val="00943A98"/>
    <w:rsid w:val="00947D5A"/>
    <w:rsid w:val="0095250E"/>
    <w:rsid w:val="009532A5"/>
    <w:rsid w:val="00953666"/>
    <w:rsid w:val="00960395"/>
    <w:rsid w:val="00964304"/>
    <w:rsid w:val="00974DAA"/>
    <w:rsid w:val="009868E9"/>
    <w:rsid w:val="0099225F"/>
    <w:rsid w:val="00993C2C"/>
    <w:rsid w:val="009A115A"/>
    <w:rsid w:val="009B25E4"/>
    <w:rsid w:val="009B60AA"/>
    <w:rsid w:val="009C1847"/>
    <w:rsid w:val="009C1928"/>
    <w:rsid w:val="009C1F39"/>
    <w:rsid w:val="009C27DB"/>
    <w:rsid w:val="009C2AA7"/>
    <w:rsid w:val="009C579E"/>
    <w:rsid w:val="009D51F1"/>
    <w:rsid w:val="009D68F0"/>
    <w:rsid w:val="009F6E76"/>
    <w:rsid w:val="00A22C98"/>
    <w:rsid w:val="00A231E2"/>
    <w:rsid w:val="00A24485"/>
    <w:rsid w:val="00A313F0"/>
    <w:rsid w:val="00A31811"/>
    <w:rsid w:val="00A339E9"/>
    <w:rsid w:val="00A34FC6"/>
    <w:rsid w:val="00A503E6"/>
    <w:rsid w:val="00A55B2E"/>
    <w:rsid w:val="00A64912"/>
    <w:rsid w:val="00A70A74"/>
    <w:rsid w:val="00A71917"/>
    <w:rsid w:val="00A96AC5"/>
    <w:rsid w:val="00AC4FC9"/>
    <w:rsid w:val="00AD5641"/>
    <w:rsid w:val="00AE2128"/>
    <w:rsid w:val="00AF06CF"/>
    <w:rsid w:val="00AF1D38"/>
    <w:rsid w:val="00B00A25"/>
    <w:rsid w:val="00B040A1"/>
    <w:rsid w:val="00B119D1"/>
    <w:rsid w:val="00B23328"/>
    <w:rsid w:val="00B26EFF"/>
    <w:rsid w:val="00B33B3C"/>
    <w:rsid w:val="00B35178"/>
    <w:rsid w:val="00B63834"/>
    <w:rsid w:val="00B80199"/>
    <w:rsid w:val="00B812B7"/>
    <w:rsid w:val="00B86F98"/>
    <w:rsid w:val="00B908F7"/>
    <w:rsid w:val="00BA220B"/>
    <w:rsid w:val="00BB743B"/>
    <w:rsid w:val="00BD0907"/>
    <w:rsid w:val="00BD613B"/>
    <w:rsid w:val="00BE719A"/>
    <w:rsid w:val="00BE720A"/>
    <w:rsid w:val="00BF4951"/>
    <w:rsid w:val="00C1173E"/>
    <w:rsid w:val="00C279CC"/>
    <w:rsid w:val="00C42BF8"/>
    <w:rsid w:val="00C473CE"/>
    <w:rsid w:val="00C50043"/>
    <w:rsid w:val="00C5543E"/>
    <w:rsid w:val="00C56358"/>
    <w:rsid w:val="00C7573B"/>
    <w:rsid w:val="00C75A43"/>
    <w:rsid w:val="00C7755C"/>
    <w:rsid w:val="00C85103"/>
    <w:rsid w:val="00CB130E"/>
    <w:rsid w:val="00CC2E88"/>
    <w:rsid w:val="00CE50FC"/>
    <w:rsid w:val="00CE5C95"/>
    <w:rsid w:val="00CF0BB2"/>
    <w:rsid w:val="00CF2C21"/>
    <w:rsid w:val="00CF3EE8"/>
    <w:rsid w:val="00D07FA7"/>
    <w:rsid w:val="00D13441"/>
    <w:rsid w:val="00D139E9"/>
    <w:rsid w:val="00D24A0B"/>
    <w:rsid w:val="00D51674"/>
    <w:rsid w:val="00D55E2A"/>
    <w:rsid w:val="00D610F5"/>
    <w:rsid w:val="00D70DFB"/>
    <w:rsid w:val="00D756EA"/>
    <w:rsid w:val="00D766DF"/>
    <w:rsid w:val="00D83551"/>
    <w:rsid w:val="00DA1D40"/>
    <w:rsid w:val="00DB1C40"/>
    <w:rsid w:val="00DB3E70"/>
    <w:rsid w:val="00DB76C9"/>
    <w:rsid w:val="00DC418E"/>
    <w:rsid w:val="00DC4F88"/>
    <w:rsid w:val="00DD401A"/>
    <w:rsid w:val="00DF0F9A"/>
    <w:rsid w:val="00E0172C"/>
    <w:rsid w:val="00E05704"/>
    <w:rsid w:val="00E20216"/>
    <w:rsid w:val="00E41899"/>
    <w:rsid w:val="00E43D42"/>
    <w:rsid w:val="00E6365A"/>
    <w:rsid w:val="00E67A82"/>
    <w:rsid w:val="00E74DC7"/>
    <w:rsid w:val="00E824FE"/>
    <w:rsid w:val="00E8375C"/>
    <w:rsid w:val="00E94D5E"/>
    <w:rsid w:val="00EA7100"/>
    <w:rsid w:val="00EB09AD"/>
    <w:rsid w:val="00ED0906"/>
    <w:rsid w:val="00ED1D91"/>
    <w:rsid w:val="00EE15DC"/>
    <w:rsid w:val="00EE24E8"/>
    <w:rsid w:val="00EE2961"/>
    <w:rsid w:val="00EF2A92"/>
    <w:rsid w:val="00EF2E3A"/>
    <w:rsid w:val="00F072A7"/>
    <w:rsid w:val="00F078DC"/>
    <w:rsid w:val="00F146EA"/>
    <w:rsid w:val="00F30D3F"/>
    <w:rsid w:val="00F31D77"/>
    <w:rsid w:val="00F35FD0"/>
    <w:rsid w:val="00F376F3"/>
    <w:rsid w:val="00F57001"/>
    <w:rsid w:val="00F627D3"/>
    <w:rsid w:val="00F70470"/>
    <w:rsid w:val="00F73BD6"/>
    <w:rsid w:val="00F80300"/>
    <w:rsid w:val="00F95B1E"/>
    <w:rsid w:val="00F978E0"/>
    <w:rsid w:val="00FB3EE9"/>
    <w:rsid w:val="00FC7793"/>
    <w:rsid w:val="00FD0EF4"/>
    <w:rsid w:val="00FE05FE"/>
    <w:rsid w:val="00FE511C"/>
    <w:rsid w:val="00FF166E"/>
    <w:rsid w:val="00FF4D94"/>
    <w:rsid w:val="00FF5E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C1F31"/>
    <w:pPr>
      <w:spacing w:line="260" w:lineRule="atLeast"/>
    </w:pPr>
    <w:rPr>
      <w:sz w:val="22"/>
    </w:rPr>
  </w:style>
  <w:style w:type="paragraph" w:styleId="Heading1">
    <w:name w:val="heading 1"/>
    <w:basedOn w:val="Normal"/>
    <w:next w:val="Normal"/>
    <w:link w:val="Heading1Char"/>
    <w:uiPriority w:val="9"/>
    <w:qFormat/>
    <w:rsid w:val="000560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560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60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560B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560B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560B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560B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60B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560B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C1F31"/>
  </w:style>
  <w:style w:type="paragraph" w:customStyle="1" w:styleId="OPCParaBase">
    <w:name w:val="OPCParaBase"/>
    <w:link w:val="OPCParaBaseChar"/>
    <w:qFormat/>
    <w:rsid w:val="006C1F3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C1F31"/>
    <w:pPr>
      <w:spacing w:line="240" w:lineRule="auto"/>
    </w:pPr>
    <w:rPr>
      <w:b/>
      <w:sz w:val="40"/>
    </w:rPr>
  </w:style>
  <w:style w:type="paragraph" w:customStyle="1" w:styleId="ActHead1">
    <w:name w:val="ActHead 1"/>
    <w:aliases w:val="c"/>
    <w:basedOn w:val="OPCParaBase"/>
    <w:next w:val="Normal"/>
    <w:qFormat/>
    <w:rsid w:val="006C1F3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1F3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1F3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1F3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C1F3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C1F3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C1F3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C1F3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C1F3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C1F31"/>
  </w:style>
  <w:style w:type="paragraph" w:customStyle="1" w:styleId="Blocks">
    <w:name w:val="Blocks"/>
    <w:aliases w:val="bb"/>
    <w:basedOn w:val="OPCParaBase"/>
    <w:qFormat/>
    <w:rsid w:val="006C1F31"/>
    <w:pPr>
      <w:spacing w:line="240" w:lineRule="auto"/>
    </w:pPr>
    <w:rPr>
      <w:sz w:val="24"/>
    </w:rPr>
  </w:style>
  <w:style w:type="paragraph" w:customStyle="1" w:styleId="BoxText">
    <w:name w:val="BoxText"/>
    <w:aliases w:val="bt"/>
    <w:basedOn w:val="OPCParaBase"/>
    <w:qFormat/>
    <w:rsid w:val="006C1F3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C1F31"/>
    <w:rPr>
      <w:b/>
    </w:rPr>
  </w:style>
  <w:style w:type="paragraph" w:customStyle="1" w:styleId="BoxHeadItalic">
    <w:name w:val="BoxHeadItalic"/>
    <w:aliases w:val="bhi"/>
    <w:basedOn w:val="BoxText"/>
    <w:next w:val="BoxStep"/>
    <w:qFormat/>
    <w:rsid w:val="006C1F31"/>
    <w:rPr>
      <w:i/>
    </w:rPr>
  </w:style>
  <w:style w:type="paragraph" w:customStyle="1" w:styleId="BoxList">
    <w:name w:val="BoxList"/>
    <w:aliases w:val="bl"/>
    <w:basedOn w:val="BoxText"/>
    <w:qFormat/>
    <w:rsid w:val="006C1F31"/>
    <w:pPr>
      <w:ind w:left="1559" w:hanging="425"/>
    </w:pPr>
  </w:style>
  <w:style w:type="paragraph" w:customStyle="1" w:styleId="BoxNote">
    <w:name w:val="BoxNote"/>
    <w:aliases w:val="bn"/>
    <w:basedOn w:val="BoxText"/>
    <w:qFormat/>
    <w:rsid w:val="006C1F31"/>
    <w:pPr>
      <w:tabs>
        <w:tab w:val="left" w:pos="1985"/>
      </w:tabs>
      <w:spacing w:before="122" w:line="198" w:lineRule="exact"/>
      <w:ind w:left="2948" w:hanging="1814"/>
    </w:pPr>
    <w:rPr>
      <w:sz w:val="18"/>
    </w:rPr>
  </w:style>
  <w:style w:type="paragraph" w:customStyle="1" w:styleId="BoxPara">
    <w:name w:val="BoxPara"/>
    <w:aliases w:val="bp"/>
    <w:basedOn w:val="BoxText"/>
    <w:qFormat/>
    <w:rsid w:val="006C1F31"/>
    <w:pPr>
      <w:tabs>
        <w:tab w:val="right" w:pos="2268"/>
      </w:tabs>
      <w:ind w:left="2552" w:hanging="1418"/>
    </w:pPr>
  </w:style>
  <w:style w:type="paragraph" w:customStyle="1" w:styleId="BoxStep">
    <w:name w:val="BoxStep"/>
    <w:aliases w:val="bs"/>
    <w:basedOn w:val="BoxText"/>
    <w:qFormat/>
    <w:rsid w:val="006C1F31"/>
    <w:pPr>
      <w:ind w:left="1985" w:hanging="851"/>
    </w:pPr>
  </w:style>
  <w:style w:type="character" w:customStyle="1" w:styleId="CharAmPartNo">
    <w:name w:val="CharAmPartNo"/>
    <w:basedOn w:val="OPCCharBase"/>
    <w:uiPriority w:val="1"/>
    <w:qFormat/>
    <w:rsid w:val="006C1F31"/>
  </w:style>
  <w:style w:type="character" w:customStyle="1" w:styleId="CharAmPartText">
    <w:name w:val="CharAmPartText"/>
    <w:basedOn w:val="OPCCharBase"/>
    <w:uiPriority w:val="1"/>
    <w:qFormat/>
    <w:rsid w:val="006C1F31"/>
  </w:style>
  <w:style w:type="character" w:customStyle="1" w:styleId="CharAmSchNo">
    <w:name w:val="CharAmSchNo"/>
    <w:basedOn w:val="OPCCharBase"/>
    <w:uiPriority w:val="1"/>
    <w:qFormat/>
    <w:rsid w:val="006C1F31"/>
  </w:style>
  <w:style w:type="character" w:customStyle="1" w:styleId="CharAmSchText">
    <w:name w:val="CharAmSchText"/>
    <w:basedOn w:val="OPCCharBase"/>
    <w:uiPriority w:val="1"/>
    <w:qFormat/>
    <w:rsid w:val="006C1F31"/>
  </w:style>
  <w:style w:type="character" w:customStyle="1" w:styleId="CharBoldItalic">
    <w:name w:val="CharBoldItalic"/>
    <w:basedOn w:val="OPCCharBase"/>
    <w:uiPriority w:val="1"/>
    <w:qFormat/>
    <w:rsid w:val="006C1F31"/>
    <w:rPr>
      <w:b/>
      <w:i/>
    </w:rPr>
  </w:style>
  <w:style w:type="character" w:customStyle="1" w:styleId="CharChapNo">
    <w:name w:val="CharChapNo"/>
    <w:basedOn w:val="OPCCharBase"/>
    <w:qFormat/>
    <w:rsid w:val="006C1F31"/>
  </w:style>
  <w:style w:type="character" w:customStyle="1" w:styleId="CharChapText">
    <w:name w:val="CharChapText"/>
    <w:basedOn w:val="OPCCharBase"/>
    <w:qFormat/>
    <w:rsid w:val="006C1F31"/>
  </w:style>
  <w:style w:type="character" w:customStyle="1" w:styleId="CharDivNo">
    <w:name w:val="CharDivNo"/>
    <w:basedOn w:val="OPCCharBase"/>
    <w:qFormat/>
    <w:rsid w:val="006C1F31"/>
  </w:style>
  <w:style w:type="character" w:customStyle="1" w:styleId="CharDivText">
    <w:name w:val="CharDivText"/>
    <w:basedOn w:val="OPCCharBase"/>
    <w:qFormat/>
    <w:rsid w:val="006C1F31"/>
  </w:style>
  <w:style w:type="character" w:customStyle="1" w:styleId="CharItalic">
    <w:name w:val="CharItalic"/>
    <w:basedOn w:val="OPCCharBase"/>
    <w:uiPriority w:val="1"/>
    <w:qFormat/>
    <w:rsid w:val="006C1F31"/>
    <w:rPr>
      <w:i/>
    </w:rPr>
  </w:style>
  <w:style w:type="character" w:customStyle="1" w:styleId="CharPartNo">
    <w:name w:val="CharPartNo"/>
    <w:basedOn w:val="OPCCharBase"/>
    <w:qFormat/>
    <w:rsid w:val="006C1F31"/>
  </w:style>
  <w:style w:type="character" w:customStyle="1" w:styleId="CharPartText">
    <w:name w:val="CharPartText"/>
    <w:basedOn w:val="OPCCharBase"/>
    <w:qFormat/>
    <w:rsid w:val="006C1F31"/>
  </w:style>
  <w:style w:type="character" w:customStyle="1" w:styleId="CharSectno">
    <w:name w:val="CharSectno"/>
    <w:basedOn w:val="OPCCharBase"/>
    <w:qFormat/>
    <w:rsid w:val="006C1F31"/>
  </w:style>
  <w:style w:type="character" w:customStyle="1" w:styleId="CharSubdNo">
    <w:name w:val="CharSubdNo"/>
    <w:basedOn w:val="OPCCharBase"/>
    <w:uiPriority w:val="1"/>
    <w:qFormat/>
    <w:rsid w:val="006C1F31"/>
  </w:style>
  <w:style w:type="character" w:customStyle="1" w:styleId="CharSubdText">
    <w:name w:val="CharSubdText"/>
    <w:basedOn w:val="OPCCharBase"/>
    <w:uiPriority w:val="1"/>
    <w:qFormat/>
    <w:rsid w:val="006C1F31"/>
  </w:style>
  <w:style w:type="paragraph" w:customStyle="1" w:styleId="CTA--">
    <w:name w:val="CTA --"/>
    <w:basedOn w:val="OPCParaBase"/>
    <w:next w:val="Normal"/>
    <w:rsid w:val="006C1F31"/>
    <w:pPr>
      <w:spacing w:before="60" w:line="240" w:lineRule="atLeast"/>
      <w:ind w:left="142" w:hanging="142"/>
    </w:pPr>
    <w:rPr>
      <w:sz w:val="20"/>
    </w:rPr>
  </w:style>
  <w:style w:type="paragraph" w:customStyle="1" w:styleId="CTA-">
    <w:name w:val="CTA -"/>
    <w:basedOn w:val="OPCParaBase"/>
    <w:rsid w:val="006C1F31"/>
    <w:pPr>
      <w:spacing w:before="60" w:line="240" w:lineRule="atLeast"/>
      <w:ind w:left="85" w:hanging="85"/>
    </w:pPr>
    <w:rPr>
      <w:sz w:val="20"/>
    </w:rPr>
  </w:style>
  <w:style w:type="paragraph" w:customStyle="1" w:styleId="CTA---">
    <w:name w:val="CTA ---"/>
    <w:basedOn w:val="OPCParaBase"/>
    <w:next w:val="Normal"/>
    <w:rsid w:val="006C1F31"/>
    <w:pPr>
      <w:spacing w:before="60" w:line="240" w:lineRule="atLeast"/>
      <w:ind w:left="198" w:hanging="198"/>
    </w:pPr>
    <w:rPr>
      <w:sz w:val="20"/>
    </w:rPr>
  </w:style>
  <w:style w:type="paragraph" w:customStyle="1" w:styleId="CTA----">
    <w:name w:val="CTA ----"/>
    <w:basedOn w:val="OPCParaBase"/>
    <w:next w:val="Normal"/>
    <w:rsid w:val="006C1F31"/>
    <w:pPr>
      <w:spacing w:before="60" w:line="240" w:lineRule="atLeast"/>
      <w:ind w:left="255" w:hanging="255"/>
    </w:pPr>
    <w:rPr>
      <w:sz w:val="20"/>
    </w:rPr>
  </w:style>
  <w:style w:type="paragraph" w:customStyle="1" w:styleId="CTA1a">
    <w:name w:val="CTA 1(a)"/>
    <w:basedOn w:val="OPCParaBase"/>
    <w:rsid w:val="006C1F31"/>
    <w:pPr>
      <w:tabs>
        <w:tab w:val="right" w:pos="414"/>
      </w:tabs>
      <w:spacing w:before="40" w:line="240" w:lineRule="atLeast"/>
      <w:ind w:left="675" w:hanging="675"/>
    </w:pPr>
    <w:rPr>
      <w:sz w:val="20"/>
    </w:rPr>
  </w:style>
  <w:style w:type="paragraph" w:customStyle="1" w:styleId="CTA1ai">
    <w:name w:val="CTA 1(a)(i)"/>
    <w:basedOn w:val="OPCParaBase"/>
    <w:rsid w:val="006C1F31"/>
    <w:pPr>
      <w:tabs>
        <w:tab w:val="right" w:pos="1004"/>
      </w:tabs>
      <w:spacing w:before="40" w:line="240" w:lineRule="atLeast"/>
      <w:ind w:left="1253" w:hanging="1253"/>
    </w:pPr>
    <w:rPr>
      <w:sz w:val="20"/>
    </w:rPr>
  </w:style>
  <w:style w:type="paragraph" w:customStyle="1" w:styleId="CTA2a">
    <w:name w:val="CTA 2(a)"/>
    <w:basedOn w:val="OPCParaBase"/>
    <w:rsid w:val="006C1F31"/>
    <w:pPr>
      <w:tabs>
        <w:tab w:val="right" w:pos="482"/>
      </w:tabs>
      <w:spacing w:before="40" w:line="240" w:lineRule="atLeast"/>
      <w:ind w:left="748" w:hanging="748"/>
    </w:pPr>
    <w:rPr>
      <w:sz w:val="20"/>
    </w:rPr>
  </w:style>
  <w:style w:type="paragraph" w:customStyle="1" w:styleId="CTA2ai">
    <w:name w:val="CTA 2(a)(i)"/>
    <w:basedOn w:val="OPCParaBase"/>
    <w:rsid w:val="006C1F31"/>
    <w:pPr>
      <w:tabs>
        <w:tab w:val="right" w:pos="1089"/>
      </w:tabs>
      <w:spacing w:before="40" w:line="240" w:lineRule="atLeast"/>
      <w:ind w:left="1327" w:hanging="1327"/>
    </w:pPr>
    <w:rPr>
      <w:sz w:val="20"/>
    </w:rPr>
  </w:style>
  <w:style w:type="paragraph" w:customStyle="1" w:styleId="CTA3a">
    <w:name w:val="CTA 3(a)"/>
    <w:basedOn w:val="OPCParaBase"/>
    <w:rsid w:val="006C1F31"/>
    <w:pPr>
      <w:tabs>
        <w:tab w:val="right" w:pos="556"/>
      </w:tabs>
      <w:spacing w:before="40" w:line="240" w:lineRule="atLeast"/>
      <w:ind w:left="805" w:hanging="805"/>
    </w:pPr>
    <w:rPr>
      <w:sz w:val="20"/>
    </w:rPr>
  </w:style>
  <w:style w:type="paragraph" w:customStyle="1" w:styleId="CTA3ai">
    <w:name w:val="CTA 3(a)(i)"/>
    <w:basedOn w:val="OPCParaBase"/>
    <w:rsid w:val="006C1F31"/>
    <w:pPr>
      <w:tabs>
        <w:tab w:val="right" w:pos="1140"/>
      </w:tabs>
      <w:spacing w:before="40" w:line="240" w:lineRule="atLeast"/>
      <w:ind w:left="1361" w:hanging="1361"/>
    </w:pPr>
    <w:rPr>
      <w:sz w:val="20"/>
    </w:rPr>
  </w:style>
  <w:style w:type="paragraph" w:customStyle="1" w:styleId="CTA4a">
    <w:name w:val="CTA 4(a)"/>
    <w:basedOn w:val="OPCParaBase"/>
    <w:rsid w:val="006C1F31"/>
    <w:pPr>
      <w:tabs>
        <w:tab w:val="right" w:pos="624"/>
      </w:tabs>
      <w:spacing w:before="40" w:line="240" w:lineRule="atLeast"/>
      <w:ind w:left="873" w:hanging="873"/>
    </w:pPr>
    <w:rPr>
      <w:sz w:val="20"/>
    </w:rPr>
  </w:style>
  <w:style w:type="paragraph" w:customStyle="1" w:styleId="CTA4ai">
    <w:name w:val="CTA 4(a)(i)"/>
    <w:basedOn w:val="OPCParaBase"/>
    <w:rsid w:val="006C1F31"/>
    <w:pPr>
      <w:tabs>
        <w:tab w:val="right" w:pos="1213"/>
      </w:tabs>
      <w:spacing w:before="40" w:line="240" w:lineRule="atLeast"/>
      <w:ind w:left="1452" w:hanging="1452"/>
    </w:pPr>
    <w:rPr>
      <w:sz w:val="20"/>
    </w:rPr>
  </w:style>
  <w:style w:type="paragraph" w:customStyle="1" w:styleId="CTACAPS">
    <w:name w:val="CTA CAPS"/>
    <w:basedOn w:val="OPCParaBase"/>
    <w:rsid w:val="006C1F31"/>
    <w:pPr>
      <w:spacing w:before="60" w:line="240" w:lineRule="atLeast"/>
    </w:pPr>
    <w:rPr>
      <w:sz w:val="20"/>
    </w:rPr>
  </w:style>
  <w:style w:type="paragraph" w:customStyle="1" w:styleId="CTAright">
    <w:name w:val="CTA right"/>
    <w:basedOn w:val="OPCParaBase"/>
    <w:rsid w:val="006C1F31"/>
    <w:pPr>
      <w:spacing w:before="60" w:line="240" w:lineRule="auto"/>
      <w:jc w:val="right"/>
    </w:pPr>
    <w:rPr>
      <w:sz w:val="20"/>
    </w:rPr>
  </w:style>
  <w:style w:type="paragraph" w:customStyle="1" w:styleId="subsection">
    <w:name w:val="subsection"/>
    <w:aliases w:val="ss"/>
    <w:basedOn w:val="OPCParaBase"/>
    <w:rsid w:val="006C1F31"/>
    <w:pPr>
      <w:tabs>
        <w:tab w:val="right" w:pos="1021"/>
      </w:tabs>
      <w:spacing w:before="180" w:line="240" w:lineRule="auto"/>
      <w:ind w:left="1134" w:hanging="1134"/>
    </w:pPr>
  </w:style>
  <w:style w:type="paragraph" w:customStyle="1" w:styleId="Definition">
    <w:name w:val="Definition"/>
    <w:aliases w:val="dd"/>
    <w:basedOn w:val="OPCParaBase"/>
    <w:rsid w:val="006C1F31"/>
    <w:pPr>
      <w:spacing w:before="180" w:line="240" w:lineRule="auto"/>
      <w:ind w:left="1134"/>
    </w:pPr>
  </w:style>
  <w:style w:type="paragraph" w:customStyle="1" w:styleId="ETAsubitem">
    <w:name w:val="ETA(subitem)"/>
    <w:basedOn w:val="OPCParaBase"/>
    <w:rsid w:val="006C1F31"/>
    <w:pPr>
      <w:tabs>
        <w:tab w:val="right" w:pos="340"/>
      </w:tabs>
      <w:spacing w:before="60" w:line="240" w:lineRule="auto"/>
      <w:ind w:left="454" w:hanging="454"/>
    </w:pPr>
    <w:rPr>
      <w:sz w:val="20"/>
    </w:rPr>
  </w:style>
  <w:style w:type="paragraph" w:customStyle="1" w:styleId="ETApara">
    <w:name w:val="ETA(para)"/>
    <w:basedOn w:val="OPCParaBase"/>
    <w:rsid w:val="006C1F31"/>
    <w:pPr>
      <w:tabs>
        <w:tab w:val="right" w:pos="754"/>
      </w:tabs>
      <w:spacing w:before="60" w:line="240" w:lineRule="auto"/>
      <w:ind w:left="828" w:hanging="828"/>
    </w:pPr>
    <w:rPr>
      <w:sz w:val="20"/>
    </w:rPr>
  </w:style>
  <w:style w:type="paragraph" w:customStyle="1" w:styleId="ETAsubpara">
    <w:name w:val="ETA(subpara)"/>
    <w:basedOn w:val="OPCParaBase"/>
    <w:rsid w:val="006C1F31"/>
    <w:pPr>
      <w:tabs>
        <w:tab w:val="right" w:pos="1083"/>
      </w:tabs>
      <w:spacing w:before="60" w:line="240" w:lineRule="auto"/>
      <w:ind w:left="1191" w:hanging="1191"/>
    </w:pPr>
    <w:rPr>
      <w:sz w:val="20"/>
    </w:rPr>
  </w:style>
  <w:style w:type="paragraph" w:customStyle="1" w:styleId="ETAsub-subpara">
    <w:name w:val="ETA(sub-subpara)"/>
    <w:basedOn w:val="OPCParaBase"/>
    <w:rsid w:val="006C1F31"/>
    <w:pPr>
      <w:tabs>
        <w:tab w:val="right" w:pos="1412"/>
      </w:tabs>
      <w:spacing w:before="60" w:line="240" w:lineRule="auto"/>
      <w:ind w:left="1525" w:hanging="1525"/>
    </w:pPr>
    <w:rPr>
      <w:sz w:val="20"/>
    </w:rPr>
  </w:style>
  <w:style w:type="paragraph" w:customStyle="1" w:styleId="Formula">
    <w:name w:val="Formula"/>
    <w:basedOn w:val="OPCParaBase"/>
    <w:rsid w:val="006C1F31"/>
    <w:pPr>
      <w:spacing w:line="240" w:lineRule="auto"/>
      <w:ind w:left="1134"/>
    </w:pPr>
    <w:rPr>
      <w:sz w:val="20"/>
    </w:rPr>
  </w:style>
  <w:style w:type="paragraph" w:styleId="Header">
    <w:name w:val="header"/>
    <w:basedOn w:val="OPCParaBase"/>
    <w:link w:val="HeaderChar"/>
    <w:unhideWhenUsed/>
    <w:rsid w:val="006C1F3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C1F31"/>
    <w:rPr>
      <w:rFonts w:eastAsia="Times New Roman" w:cs="Times New Roman"/>
      <w:sz w:val="16"/>
      <w:lang w:eastAsia="en-AU"/>
    </w:rPr>
  </w:style>
  <w:style w:type="paragraph" w:customStyle="1" w:styleId="House">
    <w:name w:val="House"/>
    <w:basedOn w:val="OPCParaBase"/>
    <w:rsid w:val="006C1F31"/>
    <w:pPr>
      <w:spacing w:line="240" w:lineRule="auto"/>
    </w:pPr>
    <w:rPr>
      <w:sz w:val="28"/>
    </w:rPr>
  </w:style>
  <w:style w:type="paragraph" w:customStyle="1" w:styleId="Item">
    <w:name w:val="Item"/>
    <w:aliases w:val="i"/>
    <w:basedOn w:val="OPCParaBase"/>
    <w:next w:val="ItemHead"/>
    <w:rsid w:val="006C1F31"/>
    <w:pPr>
      <w:keepLines/>
      <w:spacing w:before="80" w:line="240" w:lineRule="auto"/>
      <w:ind w:left="709"/>
    </w:pPr>
  </w:style>
  <w:style w:type="paragraph" w:customStyle="1" w:styleId="ItemHead">
    <w:name w:val="ItemHead"/>
    <w:aliases w:val="ih"/>
    <w:basedOn w:val="OPCParaBase"/>
    <w:next w:val="Item"/>
    <w:rsid w:val="006C1F31"/>
    <w:pPr>
      <w:keepLines/>
      <w:spacing w:before="220" w:line="240" w:lineRule="auto"/>
      <w:ind w:left="709" w:hanging="709"/>
    </w:pPr>
    <w:rPr>
      <w:rFonts w:ascii="Arial" w:hAnsi="Arial"/>
      <w:b/>
      <w:kern w:val="28"/>
      <w:sz w:val="24"/>
    </w:rPr>
  </w:style>
  <w:style w:type="paragraph" w:customStyle="1" w:styleId="LongT">
    <w:name w:val="LongT"/>
    <w:basedOn w:val="OPCParaBase"/>
    <w:rsid w:val="006C1F31"/>
    <w:pPr>
      <w:spacing w:line="240" w:lineRule="auto"/>
    </w:pPr>
    <w:rPr>
      <w:b/>
      <w:sz w:val="32"/>
    </w:rPr>
  </w:style>
  <w:style w:type="paragraph" w:customStyle="1" w:styleId="notedraft">
    <w:name w:val="note(draft)"/>
    <w:aliases w:val="nd"/>
    <w:basedOn w:val="OPCParaBase"/>
    <w:rsid w:val="006C1F31"/>
    <w:pPr>
      <w:spacing w:before="240" w:line="240" w:lineRule="auto"/>
      <w:ind w:left="284" w:hanging="284"/>
    </w:pPr>
    <w:rPr>
      <w:i/>
      <w:sz w:val="24"/>
    </w:rPr>
  </w:style>
  <w:style w:type="paragraph" w:customStyle="1" w:styleId="notemargin">
    <w:name w:val="note(margin)"/>
    <w:aliases w:val="nm"/>
    <w:basedOn w:val="OPCParaBase"/>
    <w:rsid w:val="006C1F31"/>
    <w:pPr>
      <w:tabs>
        <w:tab w:val="left" w:pos="709"/>
      </w:tabs>
      <w:spacing w:before="122" w:line="198" w:lineRule="exact"/>
      <w:ind w:left="709" w:hanging="709"/>
    </w:pPr>
    <w:rPr>
      <w:sz w:val="18"/>
    </w:rPr>
  </w:style>
  <w:style w:type="paragraph" w:customStyle="1" w:styleId="noteToPara">
    <w:name w:val="noteToPara"/>
    <w:aliases w:val="ntp"/>
    <w:basedOn w:val="OPCParaBase"/>
    <w:rsid w:val="006C1F31"/>
    <w:pPr>
      <w:spacing w:before="122" w:line="198" w:lineRule="exact"/>
      <w:ind w:left="2353" w:hanging="709"/>
    </w:pPr>
    <w:rPr>
      <w:sz w:val="18"/>
    </w:rPr>
  </w:style>
  <w:style w:type="paragraph" w:customStyle="1" w:styleId="noteParlAmend">
    <w:name w:val="note(ParlAmend)"/>
    <w:aliases w:val="npp"/>
    <w:basedOn w:val="OPCParaBase"/>
    <w:next w:val="ParlAmend"/>
    <w:rsid w:val="006C1F31"/>
    <w:pPr>
      <w:spacing w:line="240" w:lineRule="auto"/>
      <w:jc w:val="right"/>
    </w:pPr>
    <w:rPr>
      <w:rFonts w:ascii="Arial" w:hAnsi="Arial"/>
      <w:b/>
      <w:i/>
    </w:rPr>
  </w:style>
  <w:style w:type="paragraph" w:customStyle="1" w:styleId="notetext">
    <w:name w:val="note(text)"/>
    <w:aliases w:val="n"/>
    <w:basedOn w:val="OPCParaBase"/>
    <w:rsid w:val="006C1F31"/>
    <w:pPr>
      <w:spacing w:before="122" w:line="198" w:lineRule="exact"/>
      <w:ind w:left="1985" w:hanging="851"/>
    </w:pPr>
    <w:rPr>
      <w:sz w:val="18"/>
    </w:rPr>
  </w:style>
  <w:style w:type="paragraph" w:customStyle="1" w:styleId="Page1">
    <w:name w:val="Page1"/>
    <w:basedOn w:val="OPCParaBase"/>
    <w:rsid w:val="006C1F31"/>
    <w:pPr>
      <w:spacing w:before="400" w:line="240" w:lineRule="auto"/>
    </w:pPr>
    <w:rPr>
      <w:b/>
      <w:sz w:val="32"/>
    </w:rPr>
  </w:style>
  <w:style w:type="paragraph" w:customStyle="1" w:styleId="PageBreak">
    <w:name w:val="PageBreak"/>
    <w:aliases w:val="pb"/>
    <w:basedOn w:val="OPCParaBase"/>
    <w:rsid w:val="006C1F31"/>
    <w:pPr>
      <w:spacing w:line="240" w:lineRule="auto"/>
    </w:pPr>
    <w:rPr>
      <w:sz w:val="20"/>
    </w:rPr>
  </w:style>
  <w:style w:type="paragraph" w:customStyle="1" w:styleId="paragraphsub">
    <w:name w:val="paragraph(sub)"/>
    <w:aliases w:val="aa"/>
    <w:basedOn w:val="OPCParaBase"/>
    <w:rsid w:val="006C1F31"/>
    <w:pPr>
      <w:tabs>
        <w:tab w:val="right" w:pos="1985"/>
      </w:tabs>
      <w:spacing w:before="40" w:line="240" w:lineRule="auto"/>
      <w:ind w:left="2098" w:hanging="2098"/>
    </w:pPr>
  </w:style>
  <w:style w:type="paragraph" w:customStyle="1" w:styleId="paragraphsub-sub">
    <w:name w:val="paragraph(sub-sub)"/>
    <w:aliases w:val="aaa"/>
    <w:basedOn w:val="OPCParaBase"/>
    <w:rsid w:val="006C1F31"/>
    <w:pPr>
      <w:tabs>
        <w:tab w:val="right" w:pos="2722"/>
      </w:tabs>
      <w:spacing w:before="40" w:line="240" w:lineRule="auto"/>
      <w:ind w:left="2835" w:hanging="2835"/>
    </w:pPr>
  </w:style>
  <w:style w:type="paragraph" w:customStyle="1" w:styleId="paragraph">
    <w:name w:val="paragraph"/>
    <w:aliases w:val="a"/>
    <w:basedOn w:val="OPCParaBase"/>
    <w:link w:val="paragraphChar"/>
    <w:rsid w:val="006C1F31"/>
    <w:pPr>
      <w:tabs>
        <w:tab w:val="right" w:pos="1531"/>
      </w:tabs>
      <w:spacing w:before="40" w:line="240" w:lineRule="auto"/>
      <w:ind w:left="1644" w:hanging="1644"/>
    </w:pPr>
  </w:style>
  <w:style w:type="paragraph" w:customStyle="1" w:styleId="ParlAmend">
    <w:name w:val="ParlAmend"/>
    <w:aliases w:val="pp"/>
    <w:basedOn w:val="OPCParaBase"/>
    <w:rsid w:val="006C1F31"/>
    <w:pPr>
      <w:spacing w:before="240" w:line="240" w:lineRule="atLeast"/>
      <w:ind w:hanging="567"/>
    </w:pPr>
    <w:rPr>
      <w:sz w:val="24"/>
    </w:rPr>
  </w:style>
  <w:style w:type="paragraph" w:customStyle="1" w:styleId="Penalty">
    <w:name w:val="Penalty"/>
    <w:basedOn w:val="OPCParaBase"/>
    <w:rsid w:val="006C1F31"/>
    <w:pPr>
      <w:tabs>
        <w:tab w:val="left" w:pos="2977"/>
      </w:tabs>
      <w:spacing w:before="180" w:line="240" w:lineRule="auto"/>
      <w:ind w:left="1985" w:hanging="851"/>
    </w:pPr>
  </w:style>
  <w:style w:type="paragraph" w:customStyle="1" w:styleId="Portfolio">
    <w:name w:val="Portfolio"/>
    <w:basedOn w:val="OPCParaBase"/>
    <w:rsid w:val="006C1F31"/>
    <w:pPr>
      <w:spacing w:line="240" w:lineRule="auto"/>
    </w:pPr>
    <w:rPr>
      <w:i/>
      <w:sz w:val="20"/>
    </w:rPr>
  </w:style>
  <w:style w:type="paragraph" w:customStyle="1" w:styleId="Preamble">
    <w:name w:val="Preamble"/>
    <w:basedOn w:val="OPCParaBase"/>
    <w:next w:val="Normal"/>
    <w:rsid w:val="006C1F3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C1F31"/>
    <w:pPr>
      <w:spacing w:line="240" w:lineRule="auto"/>
    </w:pPr>
    <w:rPr>
      <w:i/>
      <w:sz w:val="20"/>
    </w:rPr>
  </w:style>
  <w:style w:type="paragraph" w:customStyle="1" w:styleId="Session">
    <w:name w:val="Session"/>
    <w:basedOn w:val="OPCParaBase"/>
    <w:rsid w:val="006C1F31"/>
    <w:pPr>
      <w:spacing w:line="240" w:lineRule="auto"/>
    </w:pPr>
    <w:rPr>
      <w:sz w:val="28"/>
    </w:rPr>
  </w:style>
  <w:style w:type="paragraph" w:customStyle="1" w:styleId="Sponsor">
    <w:name w:val="Sponsor"/>
    <w:basedOn w:val="OPCParaBase"/>
    <w:rsid w:val="006C1F31"/>
    <w:pPr>
      <w:spacing w:line="240" w:lineRule="auto"/>
    </w:pPr>
    <w:rPr>
      <w:i/>
    </w:rPr>
  </w:style>
  <w:style w:type="paragraph" w:customStyle="1" w:styleId="Subitem">
    <w:name w:val="Subitem"/>
    <w:aliases w:val="iss"/>
    <w:basedOn w:val="OPCParaBase"/>
    <w:rsid w:val="006C1F31"/>
    <w:pPr>
      <w:spacing w:before="180" w:line="240" w:lineRule="auto"/>
      <w:ind w:left="709" w:hanging="709"/>
    </w:pPr>
  </w:style>
  <w:style w:type="paragraph" w:customStyle="1" w:styleId="SubitemHead">
    <w:name w:val="SubitemHead"/>
    <w:aliases w:val="issh"/>
    <w:basedOn w:val="OPCParaBase"/>
    <w:rsid w:val="006C1F3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C1F31"/>
    <w:pPr>
      <w:spacing w:before="40" w:line="240" w:lineRule="auto"/>
      <w:ind w:left="1134"/>
    </w:pPr>
  </w:style>
  <w:style w:type="paragraph" w:customStyle="1" w:styleId="SubsectionHead">
    <w:name w:val="SubsectionHead"/>
    <w:aliases w:val="ssh"/>
    <w:basedOn w:val="OPCParaBase"/>
    <w:next w:val="subsection"/>
    <w:rsid w:val="006C1F31"/>
    <w:pPr>
      <w:keepNext/>
      <w:keepLines/>
      <w:spacing w:before="240" w:line="240" w:lineRule="auto"/>
      <w:ind w:left="1134"/>
    </w:pPr>
    <w:rPr>
      <w:i/>
    </w:rPr>
  </w:style>
  <w:style w:type="paragraph" w:customStyle="1" w:styleId="Tablea">
    <w:name w:val="Table(a)"/>
    <w:aliases w:val="ta"/>
    <w:basedOn w:val="OPCParaBase"/>
    <w:rsid w:val="006C1F31"/>
    <w:pPr>
      <w:spacing w:before="60" w:line="240" w:lineRule="auto"/>
      <w:ind w:left="284" w:hanging="284"/>
    </w:pPr>
    <w:rPr>
      <w:sz w:val="20"/>
    </w:rPr>
  </w:style>
  <w:style w:type="paragraph" w:customStyle="1" w:styleId="TableAA">
    <w:name w:val="Table(AA)"/>
    <w:aliases w:val="taaa"/>
    <w:basedOn w:val="OPCParaBase"/>
    <w:rsid w:val="006C1F3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C1F3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C1F31"/>
    <w:pPr>
      <w:spacing w:before="60" w:line="240" w:lineRule="atLeast"/>
    </w:pPr>
    <w:rPr>
      <w:sz w:val="20"/>
    </w:rPr>
  </w:style>
  <w:style w:type="paragraph" w:customStyle="1" w:styleId="TLPBoxTextnote">
    <w:name w:val="TLPBoxText(note"/>
    <w:aliases w:val="right)"/>
    <w:basedOn w:val="OPCParaBase"/>
    <w:rsid w:val="006C1F3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C1F3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C1F31"/>
    <w:pPr>
      <w:spacing w:before="122" w:line="198" w:lineRule="exact"/>
      <w:ind w:left="1985" w:hanging="851"/>
      <w:jc w:val="right"/>
    </w:pPr>
    <w:rPr>
      <w:sz w:val="18"/>
    </w:rPr>
  </w:style>
  <w:style w:type="paragraph" w:customStyle="1" w:styleId="TLPTableBullet">
    <w:name w:val="TLPTableBullet"/>
    <w:aliases w:val="ttb"/>
    <w:basedOn w:val="OPCParaBase"/>
    <w:rsid w:val="006C1F31"/>
    <w:pPr>
      <w:spacing w:line="240" w:lineRule="exact"/>
      <w:ind w:left="284" w:hanging="284"/>
    </w:pPr>
    <w:rPr>
      <w:sz w:val="20"/>
    </w:rPr>
  </w:style>
  <w:style w:type="paragraph" w:styleId="TOC1">
    <w:name w:val="toc 1"/>
    <w:basedOn w:val="OPCParaBase"/>
    <w:next w:val="Normal"/>
    <w:uiPriority w:val="39"/>
    <w:semiHidden/>
    <w:unhideWhenUsed/>
    <w:rsid w:val="006C1F3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C1F3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C1F3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C1F3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C1F3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C1F3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C1F3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C1F3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C1F3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C1F31"/>
    <w:pPr>
      <w:keepLines/>
      <w:spacing w:before="240" w:after="120" w:line="240" w:lineRule="auto"/>
      <w:ind w:left="794"/>
    </w:pPr>
    <w:rPr>
      <w:b/>
      <w:kern w:val="28"/>
      <w:sz w:val="20"/>
    </w:rPr>
  </w:style>
  <w:style w:type="paragraph" w:customStyle="1" w:styleId="TofSectsHeading">
    <w:name w:val="TofSects(Heading)"/>
    <w:basedOn w:val="OPCParaBase"/>
    <w:rsid w:val="006C1F31"/>
    <w:pPr>
      <w:spacing w:before="240" w:after="120" w:line="240" w:lineRule="auto"/>
    </w:pPr>
    <w:rPr>
      <w:b/>
      <w:sz w:val="24"/>
    </w:rPr>
  </w:style>
  <w:style w:type="paragraph" w:customStyle="1" w:styleId="TofSectsSection">
    <w:name w:val="TofSects(Section)"/>
    <w:basedOn w:val="OPCParaBase"/>
    <w:rsid w:val="006C1F31"/>
    <w:pPr>
      <w:keepLines/>
      <w:spacing w:before="40" w:line="240" w:lineRule="auto"/>
      <w:ind w:left="1588" w:hanging="794"/>
    </w:pPr>
    <w:rPr>
      <w:kern w:val="28"/>
      <w:sz w:val="18"/>
    </w:rPr>
  </w:style>
  <w:style w:type="paragraph" w:customStyle="1" w:styleId="TofSectsSubdiv">
    <w:name w:val="TofSects(Subdiv)"/>
    <w:basedOn w:val="OPCParaBase"/>
    <w:rsid w:val="006C1F31"/>
    <w:pPr>
      <w:keepLines/>
      <w:spacing w:before="80" w:line="240" w:lineRule="auto"/>
      <w:ind w:left="1588" w:hanging="794"/>
    </w:pPr>
    <w:rPr>
      <w:kern w:val="28"/>
    </w:rPr>
  </w:style>
  <w:style w:type="paragraph" w:customStyle="1" w:styleId="WRStyle">
    <w:name w:val="WR Style"/>
    <w:aliases w:val="WR"/>
    <w:basedOn w:val="OPCParaBase"/>
    <w:rsid w:val="006C1F31"/>
    <w:pPr>
      <w:spacing w:before="240" w:line="240" w:lineRule="auto"/>
      <w:ind w:left="284" w:hanging="284"/>
    </w:pPr>
    <w:rPr>
      <w:b/>
      <w:i/>
      <w:kern w:val="28"/>
      <w:sz w:val="24"/>
    </w:rPr>
  </w:style>
  <w:style w:type="paragraph" w:customStyle="1" w:styleId="notepara">
    <w:name w:val="note(para)"/>
    <w:aliases w:val="na"/>
    <w:basedOn w:val="OPCParaBase"/>
    <w:rsid w:val="006C1F31"/>
    <w:pPr>
      <w:spacing w:before="40" w:line="198" w:lineRule="exact"/>
      <w:ind w:left="2354" w:hanging="369"/>
    </w:pPr>
    <w:rPr>
      <w:sz w:val="18"/>
    </w:rPr>
  </w:style>
  <w:style w:type="paragraph" w:styleId="Footer">
    <w:name w:val="footer"/>
    <w:link w:val="FooterChar"/>
    <w:rsid w:val="006C1F3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C1F31"/>
    <w:rPr>
      <w:rFonts w:eastAsia="Times New Roman" w:cs="Times New Roman"/>
      <w:sz w:val="22"/>
      <w:szCs w:val="24"/>
      <w:lang w:eastAsia="en-AU"/>
    </w:rPr>
  </w:style>
  <w:style w:type="character" w:styleId="LineNumber">
    <w:name w:val="line number"/>
    <w:basedOn w:val="OPCCharBase"/>
    <w:uiPriority w:val="99"/>
    <w:semiHidden/>
    <w:unhideWhenUsed/>
    <w:rsid w:val="006C1F31"/>
    <w:rPr>
      <w:sz w:val="16"/>
    </w:rPr>
  </w:style>
  <w:style w:type="character" w:customStyle="1" w:styleId="Heading1Char">
    <w:name w:val="Heading 1 Char"/>
    <w:basedOn w:val="DefaultParagraphFont"/>
    <w:link w:val="Heading1"/>
    <w:uiPriority w:val="9"/>
    <w:rsid w:val="000560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560B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60B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560B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560B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560B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560B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560B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560B7"/>
    <w:rPr>
      <w:rFonts w:asciiTheme="majorHAnsi" w:eastAsiaTheme="majorEastAsia" w:hAnsiTheme="majorHAnsi" w:cstheme="majorBidi"/>
      <w:i/>
      <w:iCs/>
      <w:color w:val="404040" w:themeColor="text1" w:themeTint="BF"/>
    </w:rPr>
  </w:style>
  <w:style w:type="character" w:customStyle="1" w:styleId="charlegtitle1">
    <w:name w:val="charlegtitle1"/>
    <w:basedOn w:val="DefaultParagraphFont"/>
    <w:rsid w:val="004A0AED"/>
    <w:rPr>
      <w:rFonts w:ascii="Helvetica Neue" w:hAnsi="Helvetica Neue" w:hint="default"/>
      <w:b/>
      <w:bCs/>
      <w:color w:val="10418E"/>
      <w:sz w:val="40"/>
      <w:szCs w:val="40"/>
    </w:rPr>
  </w:style>
  <w:style w:type="character" w:customStyle="1" w:styleId="paragraphChar">
    <w:name w:val="paragraph Char"/>
    <w:aliases w:val="a Char"/>
    <w:basedOn w:val="DefaultParagraphFont"/>
    <w:link w:val="paragraph"/>
    <w:locked/>
    <w:rsid w:val="004A4CDE"/>
    <w:rPr>
      <w:rFonts w:eastAsia="Times New Roman" w:cs="Times New Roman"/>
      <w:sz w:val="22"/>
      <w:lang w:eastAsia="en-AU"/>
    </w:rPr>
  </w:style>
  <w:style w:type="paragraph" w:styleId="NormalWeb">
    <w:name w:val="Normal (Web)"/>
    <w:basedOn w:val="Normal"/>
    <w:uiPriority w:val="99"/>
    <w:semiHidden/>
    <w:unhideWhenUsed/>
    <w:rsid w:val="00647A8F"/>
    <w:pPr>
      <w:spacing w:before="100" w:beforeAutospacing="1" w:after="100" w:afterAutospacing="1" w:line="240" w:lineRule="auto"/>
    </w:pPr>
    <w:rPr>
      <w:rFonts w:eastAsia="Times New Roman" w:cs="Times New Roman"/>
      <w:color w:val="000000"/>
      <w:sz w:val="24"/>
      <w:szCs w:val="24"/>
      <w:lang w:eastAsia="en-AU"/>
    </w:rPr>
  </w:style>
  <w:style w:type="paragraph" w:styleId="BalloonText">
    <w:name w:val="Balloon Text"/>
    <w:basedOn w:val="Normal"/>
    <w:link w:val="BalloonTextChar"/>
    <w:uiPriority w:val="99"/>
    <w:semiHidden/>
    <w:unhideWhenUsed/>
    <w:rsid w:val="00BB74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43B"/>
    <w:rPr>
      <w:rFonts w:ascii="Tahoma" w:hAnsi="Tahoma" w:cs="Tahoma"/>
      <w:sz w:val="16"/>
      <w:szCs w:val="16"/>
    </w:rPr>
  </w:style>
  <w:style w:type="paragraph" w:customStyle="1" w:styleId="ClerkBlock">
    <w:name w:val="ClerkBlock"/>
    <w:basedOn w:val="Normal"/>
    <w:rsid w:val="009340A1"/>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525EAB"/>
    <w:pPr>
      <w:spacing w:before="800"/>
    </w:pPr>
  </w:style>
  <w:style w:type="character" w:customStyle="1" w:styleId="OPCParaBaseChar">
    <w:name w:val="OPCParaBase Char"/>
    <w:basedOn w:val="DefaultParagraphFont"/>
    <w:link w:val="OPCParaBase"/>
    <w:rsid w:val="00525EAB"/>
    <w:rPr>
      <w:rFonts w:eastAsia="Times New Roman" w:cs="Times New Roman"/>
      <w:sz w:val="22"/>
      <w:lang w:eastAsia="en-AU"/>
    </w:rPr>
  </w:style>
  <w:style w:type="character" w:customStyle="1" w:styleId="ShortTChar">
    <w:name w:val="ShortT Char"/>
    <w:basedOn w:val="OPCParaBaseChar"/>
    <w:link w:val="ShortT"/>
    <w:rsid w:val="00525EAB"/>
    <w:rPr>
      <w:rFonts w:eastAsia="Times New Roman" w:cs="Times New Roman"/>
      <w:b/>
      <w:sz w:val="40"/>
      <w:lang w:eastAsia="en-AU"/>
    </w:rPr>
  </w:style>
  <w:style w:type="character" w:customStyle="1" w:styleId="ShortTP1Char">
    <w:name w:val="ShortTP1 Char"/>
    <w:basedOn w:val="ShortTChar"/>
    <w:link w:val="ShortTP1"/>
    <w:rsid w:val="00525EAB"/>
    <w:rPr>
      <w:rFonts w:eastAsia="Times New Roman" w:cs="Times New Roman"/>
      <w:b/>
      <w:sz w:val="40"/>
      <w:lang w:eastAsia="en-AU"/>
    </w:rPr>
  </w:style>
  <w:style w:type="paragraph" w:customStyle="1" w:styleId="ActNoP1">
    <w:name w:val="ActNoP1"/>
    <w:basedOn w:val="Actno"/>
    <w:link w:val="ActNoP1Char"/>
    <w:rsid w:val="00525EAB"/>
    <w:pPr>
      <w:spacing w:before="800"/>
    </w:pPr>
    <w:rPr>
      <w:sz w:val="28"/>
    </w:rPr>
  </w:style>
  <w:style w:type="character" w:customStyle="1" w:styleId="ActnoChar">
    <w:name w:val="Actno Char"/>
    <w:basedOn w:val="ShortTChar"/>
    <w:link w:val="Actno"/>
    <w:rsid w:val="00525EAB"/>
    <w:rPr>
      <w:rFonts w:eastAsia="Times New Roman" w:cs="Times New Roman"/>
      <w:b/>
      <w:sz w:val="40"/>
      <w:lang w:eastAsia="en-AU"/>
    </w:rPr>
  </w:style>
  <w:style w:type="character" w:customStyle="1" w:styleId="ActNoP1Char">
    <w:name w:val="ActNoP1 Char"/>
    <w:basedOn w:val="ActnoChar"/>
    <w:link w:val="ActNoP1"/>
    <w:rsid w:val="00525EAB"/>
    <w:rPr>
      <w:rFonts w:eastAsia="Times New Roman" w:cs="Times New Roman"/>
      <w:b/>
      <w:sz w:val="28"/>
      <w:lang w:eastAsia="en-AU"/>
    </w:rPr>
  </w:style>
  <w:style w:type="paragraph" w:customStyle="1" w:styleId="p1LinesBef">
    <w:name w:val="p1LinesBef"/>
    <w:basedOn w:val="Normal"/>
    <w:rsid w:val="00525EAB"/>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525EAB"/>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525EAB"/>
  </w:style>
  <w:style w:type="character" w:customStyle="1" w:styleId="ShortTCPChar">
    <w:name w:val="ShortTCP Char"/>
    <w:basedOn w:val="ShortTChar"/>
    <w:link w:val="ShortTCP"/>
    <w:rsid w:val="00525EAB"/>
    <w:rPr>
      <w:rFonts w:eastAsia="Times New Roman" w:cs="Times New Roman"/>
      <w:b/>
      <w:sz w:val="40"/>
      <w:lang w:eastAsia="en-AU"/>
    </w:rPr>
  </w:style>
  <w:style w:type="paragraph" w:customStyle="1" w:styleId="ActNoCP">
    <w:name w:val="ActNoCP"/>
    <w:basedOn w:val="Actno"/>
    <w:link w:val="ActNoCPChar"/>
    <w:rsid w:val="00525EAB"/>
    <w:pPr>
      <w:spacing w:before="400"/>
    </w:pPr>
  </w:style>
  <w:style w:type="character" w:customStyle="1" w:styleId="ActNoCPChar">
    <w:name w:val="ActNoCP Char"/>
    <w:basedOn w:val="ActnoChar"/>
    <w:link w:val="ActNoCP"/>
    <w:rsid w:val="00525EAB"/>
    <w:rPr>
      <w:rFonts w:eastAsia="Times New Roman" w:cs="Times New Roman"/>
      <w:b/>
      <w:sz w:val="40"/>
      <w:lang w:eastAsia="en-AU"/>
    </w:rPr>
  </w:style>
  <w:style w:type="paragraph" w:customStyle="1" w:styleId="AssentBk">
    <w:name w:val="AssentBk"/>
    <w:basedOn w:val="Normal"/>
    <w:rsid w:val="00525EAB"/>
    <w:pPr>
      <w:spacing w:line="240" w:lineRule="auto"/>
    </w:pPr>
    <w:rPr>
      <w:rFonts w:eastAsia="Times New Roman" w:cs="Times New Roman"/>
      <w:sz w:val="20"/>
      <w:lang w:eastAsia="en-AU"/>
    </w:rPr>
  </w:style>
  <w:style w:type="paragraph" w:customStyle="1" w:styleId="AssentDt">
    <w:name w:val="AssentDt"/>
    <w:basedOn w:val="Normal"/>
    <w:rsid w:val="00BF4951"/>
    <w:pPr>
      <w:spacing w:line="240" w:lineRule="auto"/>
    </w:pPr>
    <w:rPr>
      <w:rFonts w:eastAsia="Times New Roman" w:cs="Times New Roman"/>
      <w:sz w:val="20"/>
      <w:lang w:eastAsia="en-AU"/>
    </w:rPr>
  </w:style>
  <w:style w:type="paragraph" w:customStyle="1" w:styleId="2ndRd">
    <w:name w:val="2ndRd"/>
    <w:basedOn w:val="Normal"/>
    <w:rsid w:val="00BF4951"/>
    <w:pPr>
      <w:spacing w:line="240" w:lineRule="auto"/>
    </w:pPr>
    <w:rPr>
      <w:rFonts w:eastAsia="Times New Roman" w:cs="Times New Roman"/>
      <w:sz w:val="20"/>
      <w:lang w:eastAsia="en-AU"/>
    </w:rPr>
  </w:style>
  <w:style w:type="paragraph" w:customStyle="1" w:styleId="ScalePlusRef">
    <w:name w:val="ScalePlusRef"/>
    <w:basedOn w:val="Normal"/>
    <w:rsid w:val="00BF4951"/>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9270">
      <w:bodyDiv w:val="1"/>
      <w:marLeft w:val="0"/>
      <w:marRight w:val="0"/>
      <w:marTop w:val="0"/>
      <w:marBottom w:val="0"/>
      <w:divBdr>
        <w:top w:val="none" w:sz="0" w:space="0" w:color="auto"/>
        <w:left w:val="none" w:sz="0" w:space="0" w:color="auto"/>
        <w:bottom w:val="none" w:sz="0" w:space="0" w:color="auto"/>
        <w:right w:val="none" w:sz="0" w:space="0" w:color="auto"/>
      </w:divBdr>
      <w:divsChild>
        <w:div w:id="789393338">
          <w:marLeft w:val="0"/>
          <w:marRight w:val="0"/>
          <w:marTop w:val="0"/>
          <w:marBottom w:val="0"/>
          <w:divBdr>
            <w:top w:val="none" w:sz="0" w:space="0" w:color="auto"/>
            <w:left w:val="none" w:sz="0" w:space="0" w:color="auto"/>
            <w:bottom w:val="none" w:sz="0" w:space="0" w:color="auto"/>
            <w:right w:val="none" w:sz="0" w:space="0" w:color="auto"/>
          </w:divBdr>
          <w:divsChild>
            <w:div w:id="1622497761">
              <w:marLeft w:val="0"/>
              <w:marRight w:val="0"/>
              <w:marTop w:val="0"/>
              <w:marBottom w:val="0"/>
              <w:divBdr>
                <w:top w:val="none" w:sz="0" w:space="0" w:color="auto"/>
                <w:left w:val="none" w:sz="0" w:space="0" w:color="auto"/>
                <w:bottom w:val="none" w:sz="0" w:space="0" w:color="auto"/>
                <w:right w:val="none" w:sz="0" w:space="0" w:color="auto"/>
              </w:divBdr>
              <w:divsChild>
                <w:div w:id="1737240575">
                  <w:marLeft w:val="0"/>
                  <w:marRight w:val="0"/>
                  <w:marTop w:val="0"/>
                  <w:marBottom w:val="0"/>
                  <w:divBdr>
                    <w:top w:val="none" w:sz="0" w:space="0" w:color="auto"/>
                    <w:left w:val="none" w:sz="0" w:space="0" w:color="auto"/>
                    <w:bottom w:val="none" w:sz="0" w:space="0" w:color="auto"/>
                    <w:right w:val="none" w:sz="0" w:space="0" w:color="auto"/>
                  </w:divBdr>
                  <w:divsChild>
                    <w:div w:id="1032458721">
                      <w:marLeft w:val="0"/>
                      <w:marRight w:val="0"/>
                      <w:marTop w:val="0"/>
                      <w:marBottom w:val="0"/>
                      <w:divBdr>
                        <w:top w:val="none" w:sz="0" w:space="0" w:color="auto"/>
                        <w:left w:val="none" w:sz="0" w:space="0" w:color="auto"/>
                        <w:bottom w:val="none" w:sz="0" w:space="0" w:color="auto"/>
                        <w:right w:val="none" w:sz="0" w:space="0" w:color="auto"/>
                      </w:divBdr>
                      <w:divsChild>
                        <w:div w:id="1241863479">
                          <w:marLeft w:val="0"/>
                          <w:marRight w:val="0"/>
                          <w:marTop w:val="0"/>
                          <w:marBottom w:val="0"/>
                          <w:divBdr>
                            <w:top w:val="single" w:sz="6" w:space="0" w:color="828282"/>
                            <w:left w:val="single" w:sz="6" w:space="0" w:color="828282"/>
                            <w:bottom w:val="single" w:sz="6" w:space="0" w:color="828282"/>
                            <w:right w:val="single" w:sz="6" w:space="0" w:color="828282"/>
                          </w:divBdr>
                          <w:divsChild>
                            <w:div w:id="76833294">
                              <w:marLeft w:val="0"/>
                              <w:marRight w:val="0"/>
                              <w:marTop w:val="0"/>
                              <w:marBottom w:val="0"/>
                              <w:divBdr>
                                <w:top w:val="none" w:sz="0" w:space="0" w:color="auto"/>
                                <w:left w:val="none" w:sz="0" w:space="0" w:color="auto"/>
                                <w:bottom w:val="none" w:sz="0" w:space="0" w:color="auto"/>
                                <w:right w:val="none" w:sz="0" w:space="0" w:color="auto"/>
                              </w:divBdr>
                              <w:divsChild>
                                <w:div w:id="140319589">
                                  <w:marLeft w:val="0"/>
                                  <w:marRight w:val="0"/>
                                  <w:marTop w:val="0"/>
                                  <w:marBottom w:val="0"/>
                                  <w:divBdr>
                                    <w:top w:val="none" w:sz="0" w:space="0" w:color="auto"/>
                                    <w:left w:val="none" w:sz="0" w:space="0" w:color="auto"/>
                                    <w:bottom w:val="none" w:sz="0" w:space="0" w:color="auto"/>
                                    <w:right w:val="none" w:sz="0" w:space="0" w:color="auto"/>
                                  </w:divBdr>
                                  <w:divsChild>
                                    <w:div w:id="550118062">
                                      <w:marLeft w:val="0"/>
                                      <w:marRight w:val="0"/>
                                      <w:marTop w:val="0"/>
                                      <w:marBottom w:val="0"/>
                                      <w:divBdr>
                                        <w:top w:val="none" w:sz="0" w:space="0" w:color="auto"/>
                                        <w:left w:val="none" w:sz="0" w:space="0" w:color="auto"/>
                                        <w:bottom w:val="none" w:sz="0" w:space="0" w:color="auto"/>
                                        <w:right w:val="none" w:sz="0" w:space="0" w:color="auto"/>
                                      </w:divBdr>
                                      <w:divsChild>
                                        <w:div w:id="1327704511">
                                          <w:marLeft w:val="0"/>
                                          <w:marRight w:val="0"/>
                                          <w:marTop w:val="0"/>
                                          <w:marBottom w:val="0"/>
                                          <w:divBdr>
                                            <w:top w:val="none" w:sz="0" w:space="0" w:color="auto"/>
                                            <w:left w:val="none" w:sz="0" w:space="0" w:color="auto"/>
                                            <w:bottom w:val="none" w:sz="0" w:space="0" w:color="auto"/>
                                            <w:right w:val="none" w:sz="0" w:space="0" w:color="auto"/>
                                          </w:divBdr>
                                          <w:divsChild>
                                            <w:div w:id="1645506159">
                                              <w:marLeft w:val="0"/>
                                              <w:marRight w:val="0"/>
                                              <w:marTop w:val="0"/>
                                              <w:marBottom w:val="0"/>
                                              <w:divBdr>
                                                <w:top w:val="none" w:sz="0" w:space="0" w:color="auto"/>
                                                <w:left w:val="none" w:sz="0" w:space="0" w:color="auto"/>
                                                <w:bottom w:val="none" w:sz="0" w:space="0" w:color="auto"/>
                                                <w:right w:val="none" w:sz="0" w:space="0" w:color="auto"/>
                                              </w:divBdr>
                                              <w:divsChild>
                                                <w:div w:id="130038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78394">
      <w:bodyDiv w:val="1"/>
      <w:marLeft w:val="0"/>
      <w:marRight w:val="0"/>
      <w:marTop w:val="0"/>
      <w:marBottom w:val="0"/>
      <w:divBdr>
        <w:top w:val="none" w:sz="0" w:space="0" w:color="auto"/>
        <w:left w:val="none" w:sz="0" w:space="0" w:color="auto"/>
        <w:bottom w:val="none" w:sz="0" w:space="0" w:color="auto"/>
        <w:right w:val="single" w:sz="4" w:space="4" w:color="FFFFFF"/>
      </w:divBdr>
      <w:divsChild>
        <w:div w:id="1155344273">
          <w:marLeft w:val="0"/>
          <w:marRight w:val="0"/>
          <w:marTop w:val="0"/>
          <w:marBottom w:val="0"/>
          <w:divBdr>
            <w:top w:val="none" w:sz="0" w:space="0" w:color="auto"/>
            <w:left w:val="none" w:sz="0" w:space="0" w:color="auto"/>
            <w:bottom w:val="none" w:sz="0" w:space="0" w:color="auto"/>
            <w:right w:val="none" w:sz="0" w:space="0" w:color="auto"/>
          </w:divBdr>
          <w:divsChild>
            <w:div w:id="129271332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1573164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51454140">
      <w:bodyDiv w:val="1"/>
      <w:marLeft w:val="0"/>
      <w:marRight w:val="0"/>
      <w:marTop w:val="0"/>
      <w:marBottom w:val="0"/>
      <w:divBdr>
        <w:top w:val="none" w:sz="0" w:space="0" w:color="auto"/>
        <w:left w:val="none" w:sz="0" w:space="0" w:color="auto"/>
        <w:bottom w:val="none" w:sz="0" w:space="0" w:color="auto"/>
        <w:right w:val="none" w:sz="0" w:space="0" w:color="auto"/>
      </w:divBdr>
      <w:divsChild>
        <w:div w:id="1705474917">
          <w:marLeft w:val="0"/>
          <w:marRight w:val="0"/>
          <w:marTop w:val="0"/>
          <w:marBottom w:val="0"/>
          <w:divBdr>
            <w:top w:val="none" w:sz="0" w:space="0" w:color="auto"/>
            <w:left w:val="none" w:sz="0" w:space="0" w:color="auto"/>
            <w:bottom w:val="none" w:sz="0" w:space="0" w:color="auto"/>
            <w:right w:val="none" w:sz="0" w:space="0" w:color="auto"/>
          </w:divBdr>
          <w:divsChild>
            <w:div w:id="305473745">
              <w:marLeft w:val="0"/>
              <w:marRight w:val="0"/>
              <w:marTop w:val="0"/>
              <w:marBottom w:val="0"/>
              <w:divBdr>
                <w:top w:val="none" w:sz="0" w:space="0" w:color="auto"/>
                <w:left w:val="none" w:sz="0" w:space="0" w:color="auto"/>
                <w:bottom w:val="none" w:sz="0" w:space="0" w:color="auto"/>
                <w:right w:val="none" w:sz="0" w:space="0" w:color="auto"/>
              </w:divBdr>
              <w:divsChild>
                <w:div w:id="763498481">
                  <w:marLeft w:val="0"/>
                  <w:marRight w:val="0"/>
                  <w:marTop w:val="0"/>
                  <w:marBottom w:val="0"/>
                  <w:divBdr>
                    <w:top w:val="none" w:sz="0" w:space="0" w:color="auto"/>
                    <w:left w:val="none" w:sz="0" w:space="0" w:color="auto"/>
                    <w:bottom w:val="none" w:sz="0" w:space="0" w:color="auto"/>
                    <w:right w:val="none" w:sz="0" w:space="0" w:color="auto"/>
                  </w:divBdr>
                  <w:divsChild>
                    <w:div w:id="478499029">
                      <w:marLeft w:val="0"/>
                      <w:marRight w:val="0"/>
                      <w:marTop w:val="0"/>
                      <w:marBottom w:val="0"/>
                      <w:divBdr>
                        <w:top w:val="none" w:sz="0" w:space="0" w:color="auto"/>
                        <w:left w:val="none" w:sz="0" w:space="0" w:color="auto"/>
                        <w:bottom w:val="none" w:sz="0" w:space="0" w:color="auto"/>
                        <w:right w:val="none" w:sz="0" w:space="0" w:color="auto"/>
                      </w:divBdr>
                      <w:divsChild>
                        <w:div w:id="372508423">
                          <w:marLeft w:val="0"/>
                          <w:marRight w:val="0"/>
                          <w:marTop w:val="0"/>
                          <w:marBottom w:val="0"/>
                          <w:divBdr>
                            <w:top w:val="single" w:sz="6" w:space="0" w:color="828282"/>
                            <w:left w:val="single" w:sz="6" w:space="0" w:color="828282"/>
                            <w:bottom w:val="single" w:sz="6" w:space="0" w:color="828282"/>
                            <w:right w:val="single" w:sz="6" w:space="0" w:color="828282"/>
                          </w:divBdr>
                          <w:divsChild>
                            <w:div w:id="1587572901">
                              <w:marLeft w:val="0"/>
                              <w:marRight w:val="0"/>
                              <w:marTop w:val="0"/>
                              <w:marBottom w:val="0"/>
                              <w:divBdr>
                                <w:top w:val="none" w:sz="0" w:space="0" w:color="auto"/>
                                <w:left w:val="none" w:sz="0" w:space="0" w:color="auto"/>
                                <w:bottom w:val="none" w:sz="0" w:space="0" w:color="auto"/>
                                <w:right w:val="none" w:sz="0" w:space="0" w:color="auto"/>
                              </w:divBdr>
                              <w:divsChild>
                                <w:div w:id="650212746">
                                  <w:marLeft w:val="0"/>
                                  <w:marRight w:val="0"/>
                                  <w:marTop w:val="0"/>
                                  <w:marBottom w:val="0"/>
                                  <w:divBdr>
                                    <w:top w:val="none" w:sz="0" w:space="0" w:color="auto"/>
                                    <w:left w:val="none" w:sz="0" w:space="0" w:color="auto"/>
                                    <w:bottom w:val="none" w:sz="0" w:space="0" w:color="auto"/>
                                    <w:right w:val="none" w:sz="0" w:space="0" w:color="auto"/>
                                  </w:divBdr>
                                  <w:divsChild>
                                    <w:div w:id="17643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77503">
      <w:bodyDiv w:val="1"/>
      <w:marLeft w:val="0"/>
      <w:marRight w:val="0"/>
      <w:marTop w:val="0"/>
      <w:marBottom w:val="0"/>
      <w:divBdr>
        <w:top w:val="none" w:sz="0" w:space="0" w:color="auto"/>
        <w:left w:val="none" w:sz="0" w:space="0" w:color="auto"/>
        <w:bottom w:val="none" w:sz="0" w:space="0" w:color="auto"/>
        <w:right w:val="none" w:sz="0" w:space="0" w:color="auto"/>
      </w:divBdr>
      <w:divsChild>
        <w:div w:id="72552019">
          <w:marLeft w:val="0"/>
          <w:marRight w:val="0"/>
          <w:marTop w:val="0"/>
          <w:marBottom w:val="0"/>
          <w:divBdr>
            <w:top w:val="none" w:sz="0" w:space="0" w:color="auto"/>
            <w:left w:val="none" w:sz="0" w:space="0" w:color="auto"/>
            <w:bottom w:val="none" w:sz="0" w:space="0" w:color="auto"/>
            <w:right w:val="none" w:sz="0" w:space="0" w:color="auto"/>
          </w:divBdr>
          <w:divsChild>
            <w:div w:id="496310561">
              <w:marLeft w:val="0"/>
              <w:marRight w:val="0"/>
              <w:marTop w:val="0"/>
              <w:marBottom w:val="0"/>
              <w:divBdr>
                <w:top w:val="none" w:sz="0" w:space="0" w:color="auto"/>
                <w:left w:val="none" w:sz="0" w:space="0" w:color="auto"/>
                <w:bottom w:val="none" w:sz="0" w:space="0" w:color="auto"/>
                <w:right w:val="none" w:sz="0" w:space="0" w:color="auto"/>
              </w:divBdr>
              <w:divsChild>
                <w:div w:id="712114627">
                  <w:marLeft w:val="0"/>
                  <w:marRight w:val="0"/>
                  <w:marTop w:val="0"/>
                  <w:marBottom w:val="0"/>
                  <w:divBdr>
                    <w:top w:val="none" w:sz="0" w:space="0" w:color="auto"/>
                    <w:left w:val="none" w:sz="0" w:space="0" w:color="auto"/>
                    <w:bottom w:val="none" w:sz="0" w:space="0" w:color="auto"/>
                    <w:right w:val="none" w:sz="0" w:space="0" w:color="auto"/>
                  </w:divBdr>
                  <w:divsChild>
                    <w:div w:id="2077975420">
                      <w:marLeft w:val="0"/>
                      <w:marRight w:val="0"/>
                      <w:marTop w:val="0"/>
                      <w:marBottom w:val="0"/>
                      <w:divBdr>
                        <w:top w:val="none" w:sz="0" w:space="0" w:color="auto"/>
                        <w:left w:val="none" w:sz="0" w:space="0" w:color="auto"/>
                        <w:bottom w:val="none" w:sz="0" w:space="0" w:color="auto"/>
                        <w:right w:val="none" w:sz="0" w:space="0" w:color="auto"/>
                      </w:divBdr>
                      <w:divsChild>
                        <w:div w:id="721103411">
                          <w:marLeft w:val="0"/>
                          <w:marRight w:val="0"/>
                          <w:marTop w:val="0"/>
                          <w:marBottom w:val="0"/>
                          <w:divBdr>
                            <w:top w:val="single" w:sz="6" w:space="0" w:color="828282"/>
                            <w:left w:val="single" w:sz="6" w:space="0" w:color="828282"/>
                            <w:bottom w:val="single" w:sz="6" w:space="0" w:color="828282"/>
                            <w:right w:val="single" w:sz="6" w:space="0" w:color="828282"/>
                          </w:divBdr>
                          <w:divsChild>
                            <w:div w:id="1414469778">
                              <w:marLeft w:val="0"/>
                              <w:marRight w:val="0"/>
                              <w:marTop w:val="0"/>
                              <w:marBottom w:val="0"/>
                              <w:divBdr>
                                <w:top w:val="none" w:sz="0" w:space="0" w:color="auto"/>
                                <w:left w:val="none" w:sz="0" w:space="0" w:color="auto"/>
                                <w:bottom w:val="none" w:sz="0" w:space="0" w:color="auto"/>
                                <w:right w:val="none" w:sz="0" w:space="0" w:color="auto"/>
                              </w:divBdr>
                              <w:divsChild>
                                <w:div w:id="333001210">
                                  <w:marLeft w:val="0"/>
                                  <w:marRight w:val="0"/>
                                  <w:marTop w:val="0"/>
                                  <w:marBottom w:val="0"/>
                                  <w:divBdr>
                                    <w:top w:val="none" w:sz="0" w:space="0" w:color="auto"/>
                                    <w:left w:val="none" w:sz="0" w:space="0" w:color="auto"/>
                                    <w:bottom w:val="none" w:sz="0" w:space="0" w:color="auto"/>
                                    <w:right w:val="none" w:sz="0" w:space="0" w:color="auto"/>
                                  </w:divBdr>
                                  <w:divsChild>
                                    <w:div w:id="428896114">
                                      <w:marLeft w:val="0"/>
                                      <w:marRight w:val="0"/>
                                      <w:marTop w:val="0"/>
                                      <w:marBottom w:val="0"/>
                                      <w:divBdr>
                                        <w:top w:val="none" w:sz="0" w:space="0" w:color="auto"/>
                                        <w:left w:val="none" w:sz="0" w:space="0" w:color="auto"/>
                                        <w:bottom w:val="none" w:sz="0" w:space="0" w:color="auto"/>
                                        <w:right w:val="none" w:sz="0" w:space="0" w:color="auto"/>
                                      </w:divBdr>
                                      <w:divsChild>
                                        <w:div w:id="610279040">
                                          <w:marLeft w:val="0"/>
                                          <w:marRight w:val="0"/>
                                          <w:marTop w:val="0"/>
                                          <w:marBottom w:val="0"/>
                                          <w:divBdr>
                                            <w:top w:val="none" w:sz="0" w:space="0" w:color="auto"/>
                                            <w:left w:val="none" w:sz="0" w:space="0" w:color="auto"/>
                                            <w:bottom w:val="none" w:sz="0" w:space="0" w:color="auto"/>
                                            <w:right w:val="none" w:sz="0" w:space="0" w:color="auto"/>
                                          </w:divBdr>
                                          <w:divsChild>
                                            <w:div w:id="1444380602">
                                              <w:marLeft w:val="0"/>
                                              <w:marRight w:val="0"/>
                                              <w:marTop w:val="0"/>
                                              <w:marBottom w:val="0"/>
                                              <w:divBdr>
                                                <w:top w:val="none" w:sz="0" w:space="0" w:color="auto"/>
                                                <w:left w:val="none" w:sz="0" w:space="0" w:color="auto"/>
                                                <w:bottom w:val="none" w:sz="0" w:space="0" w:color="auto"/>
                                                <w:right w:val="none" w:sz="0" w:space="0" w:color="auto"/>
                                              </w:divBdr>
                                              <w:divsChild>
                                                <w:div w:id="74005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1543298">
      <w:bodyDiv w:val="1"/>
      <w:marLeft w:val="0"/>
      <w:marRight w:val="0"/>
      <w:marTop w:val="0"/>
      <w:marBottom w:val="0"/>
      <w:divBdr>
        <w:top w:val="none" w:sz="0" w:space="0" w:color="auto"/>
        <w:left w:val="none" w:sz="0" w:space="0" w:color="auto"/>
        <w:bottom w:val="none" w:sz="0" w:space="0" w:color="auto"/>
        <w:right w:val="none" w:sz="0" w:space="0" w:color="auto"/>
      </w:divBdr>
      <w:divsChild>
        <w:div w:id="1039355400">
          <w:marLeft w:val="0"/>
          <w:marRight w:val="0"/>
          <w:marTop w:val="0"/>
          <w:marBottom w:val="0"/>
          <w:divBdr>
            <w:top w:val="none" w:sz="0" w:space="0" w:color="auto"/>
            <w:left w:val="none" w:sz="0" w:space="0" w:color="auto"/>
            <w:bottom w:val="none" w:sz="0" w:space="0" w:color="auto"/>
            <w:right w:val="none" w:sz="0" w:space="0" w:color="auto"/>
          </w:divBdr>
          <w:divsChild>
            <w:div w:id="1109199968">
              <w:marLeft w:val="0"/>
              <w:marRight w:val="0"/>
              <w:marTop w:val="0"/>
              <w:marBottom w:val="0"/>
              <w:divBdr>
                <w:top w:val="none" w:sz="0" w:space="0" w:color="auto"/>
                <w:left w:val="none" w:sz="0" w:space="0" w:color="auto"/>
                <w:bottom w:val="none" w:sz="0" w:space="0" w:color="auto"/>
                <w:right w:val="none" w:sz="0" w:space="0" w:color="auto"/>
              </w:divBdr>
              <w:divsChild>
                <w:div w:id="570972228">
                  <w:marLeft w:val="0"/>
                  <w:marRight w:val="0"/>
                  <w:marTop w:val="0"/>
                  <w:marBottom w:val="0"/>
                  <w:divBdr>
                    <w:top w:val="none" w:sz="0" w:space="0" w:color="auto"/>
                    <w:left w:val="none" w:sz="0" w:space="0" w:color="auto"/>
                    <w:bottom w:val="none" w:sz="0" w:space="0" w:color="auto"/>
                    <w:right w:val="none" w:sz="0" w:space="0" w:color="auto"/>
                  </w:divBdr>
                  <w:divsChild>
                    <w:div w:id="1524172431">
                      <w:marLeft w:val="0"/>
                      <w:marRight w:val="0"/>
                      <w:marTop w:val="0"/>
                      <w:marBottom w:val="0"/>
                      <w:divBdr>
                        <w:top w:val="none" w:sz="0" w:space="0" w:color="auto"/>
                        <w:left w:val="none" w:sz="0" w:space="0" w:color="auto"/>
                        <w:bottom w:val="none" w:sz="0" w:space="0" w:color="auto"/>
                        <w:right w:val="none" w:sz="0" w:space="0" w:color="auto"/>
                      </w:divBdr>
                      <w:divsChild>
                        <w:div w:id="1038361775">
                          <w:marLeft w:val="0"/>
                          <w:marRight w:val="0"/>
                          <w:marTop w:val="0"/>
                          <w:marBottom w:val="0"/>
                          <w:divBdr>
                            <w:top w:val="single" w:sz="6" w:space="0" w:color="828282"/>
                            <w:left w:val="single" w:sz="6" w:space="0" w:color="828282"/>
                            <w:bottom w:val="single" w:sz="6" w:space="0" w:color="828282"/>
                            <w:right w:val="single" w:sz="6" w:space="0" w:color="828282"/>
                          </w:divBdr>
                          <w:divsChild>
                            <w:div w:id="188640482">
                              <w:marLeft w:val="0"/>
                              <w:marRight w:val="0"/>
                              <w:marTop w:val="0"/>
                              <w:marBottom w:val="0"/>
                              <w:divBdr>
                                <w:top w:val="none" w:sz="0" w:space="0" w:color="auto"/>
                                <w:left w:val="none" w:sz="0" w:space="0" w:color="auto"/>
                                <w:bottom w:val="none" w:sz="0" w:space="0" w:color="auto"/>
                                <w:right w:val="none" w:sz="0" w:space="0" w:color="auto"/>
                              </w:divBdr>
                              <w:divsChild>
                                <w:div w:id="25251382">
                                  <w:marLeft w:val="0"/>
                                  <w:marRight w:val="0"/>
                                  <w:marTop w:val="0"/>
                                  <w:marBottom w:val="0"/>
                                  <w:divBdr>
                                    <w:top w:val="none" w:sz="0" w:space="0" w:color="auto"/>
                                    <w:left w:val="none" w:sz="0" w:space="0" w:color="auto"/>
                                    <w:bottom w:val="none" w:sz="0" w:space="0" w:color="auto"/>
                                    <w:right w:val="none" w:sz="0" w:space="0" w:color="auto"/>
                                  </w:divBdr>
                                  <w:divsChild>
                                    <w:div w:id="391390257">
                                      <w:marLeft w:val="0"/>
                                      <w:marRight w:val="0"/>
                                      <w:marTop w:val="0"/>
                                      <w:marBottom w:val="0"/>
                                      <w:divBdr>
                                        <w:top w:val="none" w:sz="0" w:space="0" w:color="auto"/>
                                        <w:left w:val="none" w:sz="0" w:space="0" w:color="auto"/>
                                        <w:bottom w:val="none" w:sz="0" w:space="0" w:color="auto"/>
                                        <w:right w:val="none" w:sz="0" w:space="0" w:color="auto"/>
                                      </w:divBdr>
                                      <w:divsChild>
                                        <w:div w:id="960721979">
                                          <w:marLeft w:val="0"/>
                                          <w:marRight w:val="0"/>
                                          <w:marTop w:val="0"/>
                                          <w:marBottom w:val="0"/>
                                          <w:divBdr>
                                            <w:top w:val="none" w:sz="0" w:space="0" w:color="auto"/>
                                            <w:left w:val="none" w:sz="0" w:space="0" w:color="auto"/>
                                            <w:bottom w:val="none" w:sz="0" w:space="0" w:color="auto"/>
                                            <w:right w:val="none" w:sz="0" w:space="0" w:color="auto"/>
                                          </w:divBdr>
                                          <w:divsChild>
                                            <w:div w:id="946425910">
                                              <w:marLeft w:val="0"/>
                                              <w:marRight w:val="0"/>
                                              <w:marTop w:val="0"/>
                                              <w:marBottom w:val="0"/>
                                              <w:divBdr>
                                                <w:top w:val="none" w:sz="0" w:space="0" w:color="auto"/>
                                                <w:left w:val="none" w:sz="0" w:space="0" w:color="auto"/>
                                                <w:bottom w:val="none" w:sz="0" w:space="0" w:color="auto"/>
                                                <w:right w:val="none" w:sz="0" w:space="0" w:color="auto"/>
                                              </w:divBdr>
                                              <w:divsChild>
                                                <w:div w:id="1828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7341316">
      <w:bodyDiv w:val="1"/>
      <w:marLeft w:val="0"/>
      <w:marRight w:val="0"/>
      <w:marTop w:val="0"/>
      <w:marBottom w:val="0"/>
      <w:divBdr>
        <w:top w:val="none" w:sz="0" w:space="0" w:color="auto"/>
        <w:left w:val="none" w:sz="0" w:space="0" w:color="auto"/>
        <w:bottom w:val="none" w:sz="0" w:space="0" w:color="auto"/>
        <w:right w:val="none" w:sz="0" w:space="0" w:color="auto"/>
      </w:divBdr>
      <w:divsChild>
        <w:div w:id="561058594">
          <w:marLeft w:val="0"/>
          <w:marRight w:val="0"/>
          <w:marTop w:val="0"/>
          <w:marBottom w:val="0"/>
          <w:divBdr>
            <w:top w:val="none" w:sz="0" w:space="0" w:color="auto"/>
            <w:left w:val="none" w:sz="0" w:space="0" w:color="auto"/>
            <w:bottom w:val="none" w:sz="0" w:space="0" w:color="auto"/>
            <w:right w:val="none" w:sz="0" w:space="0" w:color="auto"/>
          </w:divBdr>
          <w:divsChild>
            <w:div w:id="643197263">
              <w:marLeft w:val="0"/>
              <w:marRight w:val="0"/>
              <w:marTop w:val="0"/>
              <w:marBottom w:val="0"/>
              <w:divBdr>
                <w:top w:val="none" w:sz="0" w:space="0" w:color="auto"/>
                <w:left w:val="none" w:sz="0" w:space="0" w:color="auto"/>
                <w:bottom w:val="none" w:sz="0" w:space="0" w:color="auto"/>
                <w:right w:val="none" w:sz="0" w:space="0" w:color="auto"/>
              </w:divBdr>
              <w:divsChild>
                <w:div w:id="1314018878">
                  <w:marLeft w:val="0"/>
                  <w:marRight w:val="0"/>
                  <w:marTop w:val="0"/>
                  <w:marBottom w:val="0"/>
                  <w:divBdr>
                    <w:top w:val="none" w:sz="0" w:space="0" w:color="auto"/>
                    <w:left w:val="none" w:sz="0" w:space="0" w:color="auto"/>
                    <w:bottom w:val="none" w:sz="0" w:space="0" w:color="auto"/>
                    <w:right w:val="none" w:sz="0" w:space="0" w:color="auto"/>
                  </w:divBdr>
                  <w:divsChild>
                    <w:div w:id="1245795269">
                      <w:marLeft w:val="0"/>
                      <w:marRight w:val="0"/>
                      <w:marTop w:val="0"/>
                      <w:marBottom w:val="0"/>
                      <w:divBdr>
                        <w:top w:val="none" w:sz="0" w:space="0" w:color="auto"/>
                        <w:left w:val="none" w:sz="0" w:space="0" w:color="auto"/>
                        <w:bottom w:val="none" w:sz="0" w:space="0" w:color="auto"/>
                        <w:right w:val="none" w:sz="0" w:space="0" w:color="auto"/>
                      </w:divBdr>
                      <w:divsChild>
                        <w:div w:id="1399400626">
                          <w:marLeft w:val="0"/>
                          <w:marRight w:val="0"/>
                          <w:marTop w:val="0"/>
                          <w:marBottom w:val="0"/>
                          <w:divBdr>
                            <w:top w:val="single" w:sz="6" w:space="0" w:color="828282"/>
                            <w:left w:val="single" w:sz="6" w:space="0" w:color="828282"/>
                            <w:bottom w:val="single" w:sz="6" w:space="0" w:color="828282"/>
                            <w:right w:val="single" w:sz="6" w:space="0" w:color="828282"/>
                          </w:divBdr>
                          <w:divsChild>
                            <w:div w:id="1978492313">
                              <w:marLeft w:val="0"/>
                              <w:marRight w:val="0"/>
                              <w:marTop w:val="0"/>
                              <w:marBottom w:val="0"/>
                              <w:divBdr>
                                <w:top w:val="none" w:sz="0" w:space="0" w:color="auto"/>
                                <w:left w:val="none" w:sz="0" w:space="0" w:color="auto"/>
                                <w:bottom w:val="none" w:sz="0" w:space="0" w:color="auto"/>
                                <w:right w:val="none" w:sz="0" w:space="0" w:color="auto"/>
                              </w:divBdr>
                              <w:divsChild>
                                <w:div w:id="1994210471">
                                  <w:marLeft w:val="0"/>
                                  <w:marRight w:val="0"/>
                                  <w:marTop w:val="0"/>
                                  <w:marBottom w:val="0"/>
                                  <w:divBdr>
                                    <w:top w:val="none" w:sz="0" w:space="0" w:color="auto"/>
                                    <w:left w:val="none" w:sz="0" w:space="0" w:color="auto"/>
                                    <w:bottom w:val="none" w:sz="0" w:space="0" w:color="auto"/>
                                    <w:right w:val="none" w:sz="0" w:space="0" w:color="auto"/>
                                  </w:divBdr>
                                  <w:divsChild>
                                    <w:div w:id="1620988199">
                                      <w:marLeft w:val="0"/>
                                      <w:marRight w:val="0"/>
                                      <w:marTop w:val="0"/>
                                      <w:marBottom w:val="0"/>
                                      <w:divBdr>
                                        <w:top w:val="none" w:sz="0" w:space="0" w:color="auto"/>
                                        <w:left w:val="none" w:sz="0" w:space="0" w:color="auto"/>
                                        <w:bottom w:val="none" w:sz="0" w:space="0" w:color="auto"/>
                                        <w:right w:val="none" w:sz="0" w:space="0" w:color="auto"/>
                                      </w:divBdr>
                                      <w:divsChild>
                                        <w:div w:id="102772782">
                                          <w:marLeft w:val="0"/>
                                          <w:marRight w:val="0"/>
                                          <w:marTop w:val="0"/>
                                          <w:marBottom w:val="0"/>
                                          <w:divBdr>
                                            <w:top w:val="none" w:sz="0" w:space="0" w:color="auto"/>
                                            <w:left w:val="none" w:sz="0" w:space="0" w:color="auto"/>
                                            <w:bottom w:val="none" w:sz="0" w:space="0" w:color="auto"/>
                                            <w:right w:val="none" w:sz="0" w:space="0" w:color="auto"/>
                                          </w:divBdr>
                                          <w:divsChild>
                                            <w:div w:id="253515055">
                                              <w:marLeft w:val="0"/>
                                              <w:marRight w:val="0"/>
                                              <w:marTop w:val="0"/>
                                              <w:marBottom w:val="0"/>
                                              <w:divBdr>
                                                <w:top w:val="none" w:sz="0" w:space="0" w:color="auto"/>
                                                <w:left w:val="none" w:sz="0" w:space="0" w:color="auto"/>
                                                <w:bottom w:val="none" w:sz="0" w:space="0" w:color="auto"/>
                                                <w:right w:val="none" w:sz="0" w:space="0" w:color="auto"/>
                                              </w:divBdr>
                                              <w:divsChild>
                                                <w:div w:id="152562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389889">
      <w:bodyDiv w:val="1"/>
      <w:marLeft w:val="0"/>
      <w:marRight w:val="0"/>
      <w:marTop w:val="0"/>
      <w:marBottom w:val="0"/>
      <w:divBdr>
        <w:top w:val="none" w:sz="0" w:space="0" w:color="auto"/>
        <w:left w:val="none" w:sz="0" w:space="0" w:color="auto"/>
        <w:bottom w:val="none" w:sz="0" w:space="0" w:color="auto"/>
        <w:right w:val="single" w:sz="6" w:space="6" w:color="FFFFFF"/>
      </w:divBdr>
      <w:divsChild>
        <w:div w:id="2139175504">
          <w:marLeft w:val="0"/>
          <w:marRight w:val="0"/>
          <w:marTop w:val="0"/>
          <w:marBottom w:val="0"/>
          <w:divBdr>
            <w:top w:val="none" w:sz="0" w:space="0" w:color="auto"/>
            <w:left w:val="none" w:sz="0" w:space="0" w:color="auto"/>
            <w:bottom w:val="none" w:sz="0" w:space="0" w:color="auto"/>
            <w:right w:val="none" w:sz="0" w:space="0" w:color="auto"/>
          </w:divBdr>
          <w:divsChild>
            <w:div w:id="139854876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6002646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751395049">
      <w:bodyDiv w:val="1"/>
      <w:marLeft w:val="0"/>
      <w:marRight w:val="0"/>
      <w:marTop w:val="0"/>
      <w:marBottom w:val="0"/>
      <w:divBdr>
        <w:top w:val="none" w:sz="0" w:space="0" w:color="auto"/>
        <w:left w:val="none" w:sz="0" w:space="0" w:color="auto"/>
        <w:bottom w:val="none" w:sz="0" w:space="0" w:color="auto"/>
        <w:right w:val="none" w:sz="0" w:space="0" w:color="auto"/>
      </w:divBdr>
      <w:divsChild>
        <w:div w:id="1039471398">
          <w:marLeft w:val="0"/>
          <w:marRight w:val="0"/>
          <w:marTop w:val="0"/>
          <w:marBottom w:val="0"/>
          <w:divBdr>
            <w:top w:val="none" w:sz="0" w:space="0" w:color="auto"/>
            <w:left w:val="none" w:sz="0" w:space="0" w:color="auto"/>
            <w:bottom w:val="none" w:sz="0" w:space="0" w:color="auto"/>
            <w:right w:val="none" w:sz="0" w:space="0" w:color="auto"/>
          </w:divBdr>
          <w:divsChild>
            <w:div w:id="1846355362">
              <w:marLeft w:val="0"/>
              <w:marRight w:val="0"/>
              <w:marTop w:val="0"/>
              <w:marBottom w:val="0"/>
              <w:divBdr>
                <w:top w:val="none" w:sz="0" w:space="0" w:color="auto"/>
                <w:left w:val="none" w:sz="0" w:space="0" w:color="auto"/>
                <w:bottom w:val="none" w:sz="0" w:space="0" w:color="auto"/>
                <w:right w:val="none" w:sz="0" w:space="0" w:color="auto"/>
              </w:divBdr>
              <w:divsChild>
                <w:div w:id="1604535667">
                  <w:marLeft w:val="0"/>
                  <w:marRight w:val="0"/>
                  <w:marTop w:val="0"/>
                  <w:marBottom w:val="0"/>
                  <w:divBdr>
                    <w:top w:val="none" w:sz="0" w:space="0" w:color="auto"/>
                    <w:left w:val="none" w:sz="0" w:space="0" w:color="auto"/>
                    <w:bottom w:val="none" w:sz="0" w:space="0" w:color="auto"/>
                    <w:right w:val="none" w:sz="0" w:space="0" w:color="auto"/>
                  </w:divBdr>
                  <w:divsChild>
                    <w:div w:id="721487097">
                      <w:marLeft w:val="0"/>
                      <w:marRight w:val="0"/>
                      <w:marTop w:val="0"/>
                      <w:marBottom w:val="0"/>
                      <w:divBdr>
                        <w:top w:val="none" w:sz="0" w:space="0" w:color="auto"/>
                        <w:left w:val="none" w:sz="0" w:space="0" w:color="auto"/>
                        <w:bottom w:val="none" w:sz="0" w:space="0" w:color="auto"/>
                        <w:right w:val="none" w:sz="0" w:space="0" w:color="auto"/>
                      </w:divBdr>
                      <w:divsChild>
                        <w:div w:id="1644120607">
                          <w:marLeft w:val="0"/>
                          <w:marRight w:val="0"/>
                          <w:marTop w:val="0"/>
                          <w:marBottom w:val="0"/>
                          <w:divBdr>
                            <w:top w:val="none" w:sz="0" w:space="0" w:color="auto"/>
                            <w:left w:val="none" w:sz="0" w:space="0" w:color="auto"/>
                            <w:bottom w:val="none" w:sz="0" w:space="0" w:color="auto"/>
                            <w:right w:val="none" w:sz="0" w:space="0" w:color="auto"/>
                          </w:divBdr>
                          <w:divsChild>
                            <w:div w:id="151410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8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231035">
          <w:marLeft w:val="0"/>
          <w:marRight w:val="0"/>
          <w:marTop w:val="0"/>
          <w:marBottom w:val="0"/>
          <w:divBdr>
            <w:top w:val="none" w:sz="0" w:space="0" w:color="auto"/>
            <w:left w:val="none" w:sz="0" w:space="0" w:color="auto"/>
            <w:bottom w:val="none" w:sz="0" w:space="0" w:color="auto"/>
            <w:right w:val="none" w:sz="0" w:space="0" w:color="auto"/>
          </w:divBdr>
          <w:divsChild>
            <w:div w:id="275478980">
              <w:marLeft w:val="0"/>
              <w:marRight w:val="0"/>
              <w:marTop w:val="0"/>
              <w:marBottom w:val="0"/>
              <w:divBdr>
                <w:top w:val="none" w:sz="0" w:space="0" w:color="auto"/>
                <w:left w:val="none" w:sz="0" w:space="0" w:color="auto"/>
                <w:bottom w:val="none" w:sz="0" w:space="0" w:color="auto"/>
                <w:right w:val="none" w:sz="0" w:space="0" w:color="auto"/>
              </w:divBdr>
              <w:divsChild>
                <w:div w:id="1770199939">
                  <w:marLeft w:val="0"/>
                  <w:marRight w:val="0"/>
                  <w:marTop w:val="0"/>
                  <w:marBottom w:val="0"/>
                  <w:divBdr>
                    <w:top w:val="none" w:sz="0" w:space="0" w:color="auto"/>
                    <w:left w:val="none" w:sz="0" w:space="0" w:color="auto"/>
                    <w:bottom w:val="none" w:sz="0" w:space="0" w:color="auto"/>
                    <w:right w:val="none" w:sz="0" w:space="0" w:color="auto"/>
                  </w:divBdr>
                  <w:divsChild>
                    <w:div w:id="1487479853">
                      <w:marLeft w:val="0"/>
                      <w:marRight w:val="0"/>
                      <w:marTop w:val="0"/>
                      <w:marBottom w:val="0"/>
                      <w:divBdr>
                        <w:top w:val="none" w:sz="0" w:space="0" w:color="auto"/>
                        <w:left w:val="none" w:sz="0" w:space="0" w:color="auto"/>
                        <w:bottom w:val="none" w:sz="0" w:space="0" w:color="auto"/>
                        <w:right w:val="none" w:sz="0" w:space="0" w:color="auto"/>
                      </w:divBdr>
                      <w:divsChild>
                        <w:div w:id="1146824379">
                          <w:marLeft w:val="0"/>
                          <w:marRight w:val="0"/>
                          <w:marTop w:val="0"/>
                          <w:marBottom w:val="0"/>
                          <w:divBdr>
                            <w:top w:val="single" w:sz="4" w:space="0" w:color="828282"/>
                            <w:left w:val="single" w:sz="4" w:space="0" w:color="828282"/>
                            <w:bottom w:val="single" w:sz="4" w:space="0" w:color="828282"/>
                            <w:right w:val="single" w:sz="4" w:space="0" w:color="828282"/>
                          </w:divBdr>
                          <w:divsChild>
                            <w:div w:id="75633877">
                              <w:marLeft w:val="0"/>
                              <w:marRight w:val="0"/>
                              <w:marTop w:val="0"/>
                              <w:marBottom w:val="0"/>
                              <w:divBdr>
                                <w:top w:val="none" w:sz="0" w:space="0" w:color="auto"/>
                                <w:left w:val="none" w:sz="0" w:space="0" w:color="auto"/>
                                <w:bottom w:val="none" w:sz="0" w:space="0" w:color="auto"/>
                                <w:right w:val="none" w:sz="0" w:space="0" w:color="auto"/>
                              </w:divBdr>
                              <w:divsChild>
                                <w:div w:id="2110737096">
                                  <w:marLeft w:val="0"/>
                                  <w:marRight w:val="0"/>
                                  <w:marTop w:val="0"/>
                                  <w:marBottom w:val="0"/>
                                  <w:divBdr>
                                    <w:top w:val="none" w:sz="0" w:space="0" w:color="auto"/>
                                    <w:left w:val="none" w:sz="0" w:space="0" w:color="auto"/>
                                    <w:bottom w:val="none" w:sz="0" w:space="0" w:color="auto"/>
                                    <w:right w:val="none" w:sz="0" w:space="0" w:color="auto"/>
                                  </w:divBdr>
                                  <w:divsChild>
                                    <w:div w:id="2031177717">
                                      <w:marLeft w:val="0"/>
                                      <w:marRight w:val="0"/>
                                      <w:marTop w:val="0"/>
                                      <w:marBottom w:val="0"/>
                                      <w:divBdr>
                                        <w:top w:val="none" w:sz="0" w:space="0" w:color="auto"/>
                                        <w:left w:val="none" w:sz="0" w:space="0" w:color="auto"/>
                                        <w:bottom w:val="none" w:sz="0" w:space="0" w:color="auto"/>
                                        <w:right w:val="none" w:sz="0" w:space="0" w:color="auto"/>
                                      </w:divBdr>
                                      <w:divsChild>
                                        <w:div w:id="2134326246">
                                          <w:marLeft w:val="0"/>
                                          <w:marRight w:val="0"/>
                                          <w:marTop w:val="0"/>
                                          <w:marBottom w:val="0"/>
                                          <w:divBdr>
                                            <w:top w:val="none" w:sz="0" w:space="0" w:color="auto"/>
                                            <w:left w:val="none" w:sz="0" w:space="0" w:color="auto"/>
                                            <w:bottom w:val="none" w:sz="0" w:space="0" w:color="auto"/>
                                            <w:right w:val="none" w:sz="0" w:space="0" w:color="auto"/>
                                          </w:divBdr>
                                          <w:divsChild>
                                            <w:div w:id="908803143">
                                              <w:marLeft w:val="0"/>
                                              <w:marRight w:val="0"/>
                                              <w:marTop w:val="0"/>
                                              <w:marBottom w:val="0"/>
                                              <w:divBdr>
                                                <w:top w:val="none" w:sz="0" w:space="0" w:color="auto"/>
                                                <w:left w:val="none" w:sz="0" w:space="0" w:color="auto"/>
                                                <w:bottom w:val="none" w:sz="0" w:space="0" w:color="auto"/>
                                                <w:right w:val="none" w:sz="0" w:space="0" w:color="auto"/>
                                              </w:divBdr>
                                              <w:divsChild>
                                                <w:div w:id="81788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2872541">
      <w:bodyDiv w:val="1"/>
      <w:marLeft w:val="0"/>
      <w:marRight w:val="0"/>
      <w:marTop w:val="0"/>
      <w:marBottom w:val="0"/>
      <w:divBdr>
        <w:top w:val="none" w:sz="0" w:space="0" w:color="auto"/>
        <w:left w:val="none" w:sz="0" w:space="0" w:color="auto"/>
        <w:bottom w:val="none" w:sz="0" w:space="0" w:color="auto"/>
        <w:right w:val="none" w:sz="0" w:space="0" w:color="auto"/>
      </w:divBdr>
    </w:div>
    <w:div w:id="1201865843">
      <w:bodyDiv w:val="1"/>
      <w:marLeft w:val="0"/>
      <w:marRight w:val="0"/>
      <w:marTop w:val="0"/>
      <w:marBottom w:val="0"/>
      <w:divBdr>
        <w:top w:val="none" w:sz="0" w:space="0" w:color="auto"/>
        <w:left w:val="none" w:sz="0" w:space="0" w:color="auto"/>
        <w:bottom w:val="none" w:sz="0" w:space="0" w:color="auto"/>
        <w:right w:val="none" w:sz="0" w:space="0" w:color="auto"/>
      </w:divBdr>
      <w:divsChild>
        <w:div w:id="493448642">
          <w:marLeft w:val="0"/>
          <w:marRight w:val="0"/>
          <w:marTop w:val="0"/>
          <w:marBottom w:val="0"/>
          <w:divBdr>
            <w:top w:val="none" w:sz="0" w:space="0" w:color="auto"/>
            <w:left w:val="none" w:sz="0" w:space="0" w:color="auto"/>
            <w:bottom w:val="none" w:sz="0" w:space="0" w:color="auto"/>
            <w:right w:val="none" w:sz="0" w:space="0" w:color="auto"/>
          </w:divBdr>
          <w:divsChild>
            <w:div w:id="294800787">
              <w:marLeft w:val="0"/>
              <w:marRight w:val="0"/>
              <w:marTop w:val="0"/>
              <w:marBottom w:val="0"/>
              <w:divBdr>
                <w:top w:val="none" w:sz="0" w:space="0" w:color="auto"/>
                <w:left w:val="none" w:sz="0" w:space="0" w:color="auto"/>
                <w:bottom w:val="none" w:sz="0" w:space="0" w:color="auto"/>
                <w:right w:val="none" w:sz="0" w:space="0" w:color="auto"/>
              </w:divBdr>
              <w:divsChild>
                <w:div w:id="328219709">
                  <w:marLeft w:val="0"/>
                  <w:marRight w:val="0"/>
                  <w:marTop w:val="0"/>
                  <w:marBottom w:val="0"/>
                  <w:divBdr>
                    <w:top w:val="none" w:sz="0" w:space="0" w:color="auto"/>
                    <w:left w:val="none" w:sz="0" w:space="0" w:color="auto"/>
                    <w:bottom w:val="none" w:sz="0" w:space="0" w:color="auto"/>
                    <w:right w:val="none" w:sz="0" w:space="0" w:color="auto"/>
                  </w:divBdr>
                  <w:divsChild>
                    <w:div w:id="946080712">
                      <w:marLeft w:val="0"/>
                      <w:marRight w:val="0"/>
                      <w:marTop w:val="0"/>
                      <w:marBottom w:val="0"/>
                      <w:divBdr>
                        <w:top w:val="none" w:sz="0" w:space="0" w:color="auto"/>
                        <w:left w:val="none" w:sz="0" w:space="0" w:color="auto"/>
                        <w:bottom w:val="none" w:sz="0" w:space="0" w:color="auto"/>
                        <w:right w:val="none" w:sz="0" w:space="0" w:color="auto"/>
                      </w:divBdr>
                      <w:divsChild>
                        <w:div w:id="1714115925">
                          <w:marLeft w:val="0"/>
                          <w:marRight w:val="0"/>
                          <w:marTop w:val="0"/>
                          <w:marBottom w:val="0"/>
                          <w:divBdr>
                            <w:top w:val="single" w:sz="6" w:space="0" w:color="828282"/>
                            <w:left w:val="single" w:sz="6" w:space="0" w:color="828282"/>
                            <w:bottom w:val="single" w:sz="6" w:space="0" w:color="828282"/>
                            <w:right w:val="single" w:sz="6" w:space="0" w:color="828282"/>
                          </w:divBdr>
                          <w:divsChild>
                            <w:div w:id="1291127047">
                              <w:marLeft w:val="0"/>
                              <w:marRight w:val="0"/>
                              <w:marTop w:val="0"/>
                              <w:marBottom w:val="0"/>
                              <w:divBdr>
                                <w:top w:val="none" w:sz="0" w:space="0" w:color="auto"/>
                                <w:left w:val="none" w:sz="0" w:space="0" w:color="auto"/>
                                <w:bottom w:val="none" w:sz="0" w:space="0" w:color="auto"/>
                                <w:right w:val="none" w:sz="0" w:space="0" w:color="auto"/>
                              </w:divBdr>
                              <w:divsChild>
                                <w:div w:id="1694459443">
                                  <w:marLeft w:val="0"/>
                                  <w:marRight w:val="0"/>
                                  <w:marTop w:val="0"/>
                                  <w:marBottom w:val="0"/>
                                  <w:divBdr>
                                    <w:top w:val="none" w:sz="0" w:space="0" w:color="auto"/>
                                    <w:left w:val="none" w:sz="0" w:space="0" w:color="auto"/>
                                    <w:bottom w:val="none" w:sz="0" w:space="0" w:color="auto"/>
                                    <w:right w:val="none" w:sz="0" w:space="0" w:color="auto"/>
                                  </w:divBdr>
                                  <w:divsChild>
                                    <w:div w:id="1752308483">
                                      <w:marLeft w:val="0"/>
                                      <w:marRight w:val="0"/>
                                      <w:marTop w:val="0"/>
                                      <w:marBottom w:val="0"/>
                                      <w:divBdr>
                                        <w:top w:val="none" w:sz="0" w:space="0" w:color="auto"/>
                                        <w:left w:val="none" w:sz="0" w:space="0" w:color="auto"/>
                                        <w:bottom w:val="none" w:sz="0" w:space="0" w:color="auto"/>
                                        <w:right w:val="none" w:sz="0" w:space="0" w:color="auto"/>
                                      </w:divBdr>
                                      <w:divsChild>
                                        <w:div w:id="324091517">
                                          <w:marLeft w:val="0"/>
                                          <w:marRight w:val="0"/>
                                          <w:marTop w:val="0"/>
                                          <w:marBottom w:val="0"/>
                                          <w:divBdr>
                                            <w:top w:val="none" w:sz="0" w:space="0" w:color="auto"/>
                                            <w:left w:val="none" w:sz="0" w:space="0" w:color="auto"/>
                                            <w:bottom w:val="none" w:sz="0" w:space="0" w:color="auto"/>
                                            <w:right w:val="none" w:sz="0" w:space="0" w:color="auto"/>
                                          </w:divBdr>
                                          <w:divsChild>
                                            <w:div w:id="60182544">
                                              <w:marLeft w:val="0"/>
                                              <w:marRight w:val="0"/>
                                              <w:marTop w:val="0"/>
                                              <w:marBottom w:val="0"/>
                                              <w:divBdr>
                                                <w:top w:val="none" w:sz="0" w:space="0" w:color="auto"/>
                                                <w:left w:val="none" w:sz="0" w:space="0" w:color="auto"/>
                                                <w:bottom w:val="none" w:sz="0" w:space="0" w:color="auto"/>
                                                <w:right w:val="none" w:sz="0" w:space="0" w:color="auto"/>
                                              </w:divBdr>
                                              <w:divsChild>
                                                <w:div w:id="125864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2189074">
      <w:bodyDiv w:val="1"/>
      <w:marLeft w:val="0"/>
      <w:marRight w:val="0"/>
      <w:marTop w:val="0"/>
      <w:marBottom w:val="0"/>
      <w:divBdr>
        <w:top w:val="none" w:sz="0" w:space="0" w:color="auto"/>
        <w:left w:val="none" w:sz="0" w:space="0" w:color="auto"/>
        <w:bottom w:val="none" w:sz="0" w:space="0" w:color="auto"/>
        <w:right w:val="none" w:sz="0" w:space="0" w:color="auto"/>
      </w:divBdr>
      <w:divsChild>
        <w:div w:id="1562447248">
          <w:marLeft w:val="0"/>
          <w:marRight w:val="0"/>
          <w:marTop w:val="0"/>
          <w:marBottom w:val="0"/>
          <w:divBdr>
            <w:top w:val="none" w:sz="0" w:space="0" w:color="auto"/>
            <w:left w:val="none" w:sz="0" w:space="0" w:color="auto"/>
            <w:bottom w:val="none" w:sz="0" w:space="0" w:color="auto"/>
            <w:right w:val="none" w:sz="0" w:space="0" w:color="auto"/>
          </w:divBdr>
          <w:divsChild>
            <w:div w:id="1172838771">
              <w:marLeft w:val="0"/>
              <w:marRight w:val="0"/>
              <w:marTop w:val="0"/>
              <w:marBottom w:val="0"/>
              <w:divBdr>
                <w:top w:val="none" w:sz="0" w:space="0" w:color="auto"/>
                <w:left w:val="none" w:sz="0" w:space="0" w:color="auto"/>
                <w:bottom w:val="none" w:sz="0" w:space="0" w:color="auto"/>
                <w:right w:val="none" w:sz="0" w:space="0" w:color="auto"/>
              </w:divBdr>
              <w:divsChild>
                <w:div w:id="1686011061">
                  <w:marLeft w:val="0"/>
                  <w:marRight w:val="0"/>
                  <w:marTop w:val="0"/>
                  <w:marBottom w:val="0"/>
                  <w:divBdr>
                    <w:top w:val="none" w:sz="0" w:space="0" w:color="auto"/>
                    <w:left w:val="none" w:sz="0" w:space="0" w:color="auto"/>
                    <w:bottom w:val="none" w:sz="0" w:space="0" w:color="auto"/>
                    <w:right w:val="none" w:sz="0" w:space="0" w:color="auto"/>
                  </w:divBdr>
                  <w:divsChild>
                    <w:div w:id="322198267">
                      <w:marLeft w:val="0"/>
                      <w:marRight w:val="0"/>
                      <w:marTop w:val="0"/>
                      <w:marBottom w:val="0"/>
                      <w:divBdr>
                        <w:top w:val="none" w:sz="0" w:space="0" w:color="auto"/>
                        <w:left w:val="none" w:sz="0" w:space="0" w:color="auto"/>
                        <w:bottom w:val="none" w:sz="0" w:space="0" w:color="auto"/>
                        <w:right w:val="none" w:sz="0" w:space="0" w:color="auto"/>
                      </w:divBdr>
                      <w:divsChild>
                        <w:div w:id="1259604593">
                          <w:marLeft w:val="0"/>
                          <w:marRight w:val="0"/>
                          <w:marTop w:val="0"/>
                          <w:marBottom w:val="0"/>
                          <w:divBdr>
                            <w:top w:val="single" w:sz="6" w:space="0" w:color="828282"/>
                            <w:left w:val="single" w:sz="6" w:space="0" w:color="828282"/>
                            <w:bottom w:val="single" w:sz="6" w:space="0" w:color="828282"/>
                            <w:right w:val="single" w:sz="6" w:space="0" w:color="828282"/>
                          </w:divBdr>
                          <w:divsChild>
                            <w:div w:id="828329351">
                              <w:marLeft w:val="0"/>
                              <w:marRight w:val="0"/>
                              <w:marTop w:val="0"/>
                              <w:marBottom w:val="0"/>
                              <w:divBdr>
                                <w:top w:val="none" w:sz="0" w:space="0" w:color="auto"/>
                                <w:left w:val="none" w:sz="0" w:space="0" w:color="auto"/>
                                <w:bottom w:val="none" w:sz="0" w:space="0" w:color="auto"/>
                                <w:right w:val="none" w:sz="0" w:space="0" w:color="auto"/>
                              </w:divBdr>
                              <w:divsChild>
                                <w:div w:id="342977288">
                                  <w:marLeft w:val="0"/>
                                  <w:marRight w:val="0"/>
                                  <w:marTop w:val="0"/>
                                  <w:marBottom w:val="0"/>
                                  <w:divBdr>
                                    <w:top w:val="none" w:sz="0" w:space="0" w:color="auto"/>
                                    <w:left w:val="none" w:sz="0" w:space="0" w:color="auto"/>
                                    <w:bottom w:val="none" w:sz="0" w:space="0" w:color="auto"/>
                                    <w:right w:val="none" w:sz="0" w:space="0" w:color="auto"/>
                                  </w:divBdr>
                                  <w:divsChild>
                                    <w:div w:id="1922181894">
                                      <w:marLeft w:val="0"/>
                                      <w:marRight w:val="0"/>
                                      <w:marTop w:val="0"/>
                                      <w:marBottom w:val="0"/>
                                      <w:divBdr>
                                        <w:top w:val="none" w:sz="0" w:space="0" w:color="auto"/>
                                        <w:left w:val="none" w:sz="0" w:space="0" w:color="auto"/>
                                        <w:bottom w:val="none" w:sz="0" w:space="0" w:color="auto"/>
                                        <w:right w:val="none" w:sz="0" w:space="0" w:color="auto"/>
                                      </w:divBdr>
                                      <w:divsChild>
                                        <w:div w:id="1588416857">
                                          <w:marLeft w:val="0"/>
                                          <w:marRight w:val="0"/>
                                          <w:marTop w:val="0"/>
                                          <w:marBottom w:val="0"/>
                                          <w:divBdr>
                                            <w:top w:val="none" w:sz="0" w:space="0" w:color="auto"/>
                                            <w:left w:val="none" w:sz="0" w:space="0" w:color="auto"/>
                                            <w:bottom w:val="none" w:sz="0" w:space="0" w:color="auto"/>
                                            <w:right w:val="none" w:sz="0" w:space="0" w:color="auto"/>
                                          </w:divBdr>
                                          <w:divsChild>
                                            <w:div w:id="532772164">
                                              <w:marLeft w:val="0"/>
                                              <w:marRight w:val="0"/>
                                              <w:marTop w:val="0"/>
                                              <w:marBottom w:val="0"/>
                                              <w:divBdr>
                                                <w:top w:val="none" w:sz="0" w:space="0" w:color="auto"/>
                                                <w:left w:val="none" w:sz="0" w:space="0" w:color="auto"/>
                                                <w:bottom w:val="none" w:sz="0" w:space="0" w:color="auto"/>
                                                <w:right w:val="none" w:sz="0" w:space="0" w:color="auto"/>
                                              </w:divBdr>
                                              <w:divsChild>
                                                <w:div w:id="117441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8009878">
      <w:bodyDiv w:val="1"/>
      <w:marLeft w:val="0"/>
      <w:marRight w:val="0"/>
      <w:marTop w:val="0"/>
      <w:marBottom w:val="0"/>
      <w:divBdr>
        <w:top w:val="none" w:sz="0" w:space="0" w:color="auto"/>
        <w:left w:val="none" w:sz="0" w:space="0" w:color="auto"/>
        <w:bottom w:val="none" w:sz="0" w:space="0" w:color="auto"/>
        <w:right w:val="none" w:sz="0" w:space="0" w:color="auto"/>
      </w:divBdr>
      <w:divsChild>
        <w:div w:id="506597159">
          <w:marLeft w:val="0"/>
          <w:marRight w:val="0"/>
          <w:marTop w:val="0"/>
          <w:marBottom w:val="0"/>
          <w:divBdr>
            <w:top w:val="none" w:sz="0" w:space="0" w:color="auto"/>
            <w:left w:val="none" w:sz="0" w:space="0" w:color="auto"/>
            <w:bottom w:val="none" w:sz="0" w:space="0" w:color="auto"/>
            <w:right w:val="none" w:sz="0" w:space="0" w:color="auto"/>
          </w:divBdr>
          <w:divsChild>
            <w:div w:id="24988194">
              <w:marLeft w:val="0"/>
              <w:marRight w:val="0"/>
              <w:marTop w:val="0"/>
              <w:marBottom w:val="0"/>
              <w:divBdr>
                <w:top w:val="none" w:sz="0" w:space="0" w:color="auto"/>
                <w:left w:val="none" w:sz="0" w:space="0" w:color="auto"/>
                <w:bottom w:val="none" w:sz="0" w:space="0" w:color="auto"/>
                <w:right w:val="none" w:sz="0" w:space="0" w:color="auto"/>
              </w:divBdr>
              <w:divsChild>
                <w:div w:id="1232539395">
                  <w:marLeft w:val="0"/>
                  <w:marRight w:val="0"/>
                  <w:marTop w:val="0"/>
                  <w:marBottom w:val="0"/>
                  <w:divBdr>
                    <w:top w:val="none" w:sz="0" w:space="0" w:color="auto"/>
                    <w:left w:val="none" w:sz="0" w:space="0" w:color="auto"/>
                    <w:bottom w:val="none" w:sz="0" w:space="0" w:color="auto"/>
                    <w:right w:val="none" w:sz="0" w:space="0" w:color="auto"/>
                  </w:divBdr>
                  <w:divsChild>
                    <w:div w:id="1872379577">
                      <w:marLeft w:val="0"/>
                      <w:marRight w:val="0"/>
                      <w:marTop w:val="0"/>
                      <w:marBottom w:val="0"/>
                      <w:divBdr>
                        <w:top w:val="none" w:sz="0" w:space="0" w:color="auto"/>
                        <w:left w:val="none" w:sz="0" w:space="0" w:color="auto"/>
                        <w:bottom w:val="none" w:sz="0" w:space="0" w:color="auto"/>
                        <w:right w:val="none" w:sz="0" w:space="0" w:color="auto"/>
                      </w:divBdr>
                      <w:divsChild>
                        <w:div w:id="1859005472">
                          <w:marLeft w:val="0"/>
                          <w:marRight w:val="0"/>
                          <w:marTop w:val="0"/>
                          <w:marBottom w:val="0"/>
                          <w:divBdr>
                            <w:top w:val="single" w:sz="6" w:space="0" w:color="828282"/>
                            <w:left w:val="single" w:sz="6" w:space="0" w:color="828282"/>
                            <w:bottom w:val="single" w:sz="6" w:space="0" w:color="828282"/>
                            <w:right w:val="single" w:sz="6" w:space="0" w:color="828282"/>
                          </w:divBdr>
                          <w:divsChild>
                            <w:div w:id="1783458239">
                              <w:marLeft w:val="0"/>
                              <w:marRight w:val="0"/>
                              <w:marTop w:val="0"/>
                              <w:marBottom w:val="0"/>
                              <w:divBdr>
                                <w:top w:val="none" w:sz="0" w:space="0" w:color="auto"/>
                                <w:left w:val="none" w:sz="0" w:space="0" w:color="auto"/>
                                <w:bottom w:val="none" w:sz="0" w:space="0" w:color="auto"/>
                                <w:right w:val="none" w:sz="0" w:space="0" w:color="auto"/>
                              </w:divBdr>
                              <w:divsChild>
                                <w:div w:id="1701469387">
                                  <w:marLeft w:val="0"/>
                                  <w:marRight w:val="0"/>
                                  <w:marTop w:val="0"/>
                                  <w:marBottom w:val="0"/>
                                  <w:divBdr>
                                    <w:top w:val="none" w:sz="0" w:space="0" w:color="auto"/>
                                    <w:left w:val="none" w:sz="0" w:space="0" w:color="auto"/>
                                    <w:bottom w:val="none" w:sz="0" w:space="0" w:color="auto"/>
                                    <w:right w:val="none" w:sz="0" w:space="0" w:color="auto"/>
                                  </w:divBdr>
                                  <w:divsChild>
                                    <w:div w:id="1676808920">
                                      <w:marLeft w:val="0"/>
                                      <w:marRight w:val="0"/>
                                      <w:marTop w:val="0"/>
                                      <w:marBottom w:val="0"/>
                                      <w:divBdr>
                                        <w:top w:val="none" w:sz="0" w:space="0" w:color="auto"/>
                                        <w:left w:val="none" w:sz="0" w:space="0" w:color="auto"/>
                                        <w:bottom w:val="none" w:sz="0" w:space="0" w:color="auto"/>
                                        <w:right w:val="none" w:sz="0" w:space="0" w:color="auto"/>
                                      </w:divBdr>
                                      <w:divsChild>
                                        <w:div w:id="1050958440">
                                          <w:marLeft w:val="0"/>
                                          <w:marRight w:val="0"/>
                                          <w:marTop w:val="0"/>
                                          <w:marBottom w:val="0"/>
                                          <w:divBdr>
                                            <w:top w:val="none" w:sz="0" w:space="0" w:color="auto"/>
                                            <w:left w:val="none" w:sz="0" w:space="0" w:color="auto"/>
                                            <w:bottom w:val="none" w:sz="0" w:space="0" w:color="auto"/>
                                            <w:right w:val="none" w:sz="0" w:space="0" w:color="auto"/>
                                          </w:divBdr>
                                          <w:divsChild>
                                            <w:div w:id="2082366886">
                                              <w:marLeft w:val="0"/>
                                              <w:marRight w:val="0"/>
                                              <w:marTop w:val="0"/>
                                              <w:marBottom w:val="0"/>
                                              <w:divBdr>
                                                <w:top w:val="none" w:sz="0" w:space="0" w:color="auto"/>
                                                <w:left w:val="none" w:sz="0" w:space="0" w:color="auto"/>
                                                <w:bottom w:val="none" w:sz="0" w:space="0" w:color="auto"/>
                                                <w:right w:val="none" w:sz="0" w:space="0" w:color="auto"/>
                                              </w:divBdr>
                                              <w:divsChild>
                                                <w:div w:id="472410993">
                                                  <w:marLeft w:val="0"/>
                                                  <w:marRight w:val="0"/>
                                                  <w:marTop w:val="0"/>
                                                  <w:marBottom w:val="0"/>
                                                  <w:divBdr>
                                                    <w:top w:val="none" w:sz="0" w:space="0" w:color="auto"/>
                                                    <w:left w:val="none" w:sz="0" w:space="0" w:color="auto"/>
                                                    <w:bottom w:val="none" w:sz="0" w:space="0" w:color="auto"/>
                                                    <w:right w:val="none" w:sz="0" w:space="0" w:color="auto"/>
                                                  </w:divBdr>
                                                  <w:divsChild>
                                                    <w:div w:id="1410999796">
                                                      <w:marLeft w:val="1134"/>
                                                      <w:marRight w:val="0"/>
                                                      <w:marTop w:val="0"/>
                                                      <w:marBottom w:val="0"/>
                                                      <w:divBdr>
                                                        <w:top w:val="single" w:sz="8" w:space="5" w:color="auto"/>
                                                        <w:left w:val="single" w:sz="8" w:space="5" w:color="auto"/>
                                                        <w:bottom w:val="single" w:sz="8" w:space="5" w:color="auto"/>
                                                        <w:right w:val="single" w:sz="8" w:space="5" w:color="auto"/>
                                                      </w:divBdr>
                                                    </w:div>
                                                  </w:divsChild>
                                                </w:div>
                                              </w:divsChild>
                                            </w:div>
                                          </w:divsChild>
                                        </w:div>
                                      </w:divsChild>
                                    </w:div>
                                  </w:divsChild>
                                </w:div>
                              </w:divsChild>
                            </w:div>
                          </w:divsChild>
                        </w:div>
                      </w:divsChild>
                    </w:div>
                  </w:divsChild>
                </w:div>
              </w:divsChild>
            </w:div>
          </w:divsChild>
        </w:div>
      </w:divsChild>
    </w:div>
    <w:div w:id="1560746936">
      <w:bodyDiv w:val="1"/>
      <w:marLeft w:val="0"/>
      <w:marRight w:val="0"/>
      <w:marTop w:val="0"/>
      <w:marBottom w:val="0"/>
      <w:divBdr>
        <w:top w:val="none" w:sz="0" w:space="0" w:color="auto"/>
        <w:left w:val="none" w:sz="0" w:space="0" w:color="auto"/>
        <w:bottom w:val="none" w:sz="0" w:space="0" w:color="auto"/>
        <w:right w:val="none" w:sz="0" w:space="0" w:color="auto"/>
      </w:divBdr>
      <w:divsChild>
        <w:div w:id="644702884">
          <w:marLeft w:val="0"/>
          <w:marRight w:val="0"/>
          <w:marTop w:val="0"/>
          <w:marBottom w:val="0"/>
          <w:divBdr>
            <w:top w:val="none" w:sz="0" w:space="0" w:color="auto"/>
            <w:left w:val="none" w:sz="0" w:space="0" w:color="auto"/>
            <w:bottom w:val="none" w:sz="0" w:space="0" w:color="auto"/>
            <w:right w:val="none" w:sz="0" w:space="0" w:color="auto"/>
          </w:divBdr>
          <w:divsChild>
            <w:div w:id="1232083554">
              <w:marLeft w:val="0"/>
              <w:marRight w:val="0"/>
              <w:marTop w:val="0"/>
              <w:marBottom w:val="0"/>
              <w:divBdr>
                <w:top w:val="none" w:sz="0" w:space="0" w:color="auto"/>
                <w:left w:val="none" w:sz="0" w:space="0" w:color="auto"/>
                <w:bottom w:val="none" w:sz="0" w:space="0" w:color="auto"/>
                <w:right w:val="none" w:sz="0" w:space="0" w:color="auto"/>
              </w:divBdr>
              <w:divsChild>
                <w:div w:id="999651605">
                  <w:marLeft w:val="0"/>
                  <w:marRight w:val="0"/>
                  <w:marTop w:val="0"/>
                  <w:marBottom w:val="0"/>
                  <w:divBdr>
                    <w:top w:val="none" w:sz="0" w:space="0" w:color="auto"/>
                    <w:left w:val="none" w:sz="0" w:space="0" w:color="auto"/>
                    <w:bottom w:val="none" w:sz="0" w:space="0" w:color="auto"/>
                    <w:right w:val="none" w:sz="0" w:space="0" w:color="auto"/>
                  </w:divBdr>
                  <w:divsChild>
                    <w:div w:id="1709984471">
                      <w:marLeft w:val="0"/>
                      <w:marRight w:val="0"/>
                      <w:marTop w:val="0"/>
                      <w:marBottom w:val="0"/>
                      <w:divBdr>
                        <w:top w:val="none" w:sz="0" w:space="0" w:color="auto"/>
                        <w:left w:val="none" w:sz="0" w:space="0" w:color="auto"/>
                        <w:bottom w:val="none" w:sz="0" w:space="0" w:color="auto"/>
                        <w:right w:val="none" w:sz="0" w:space="0" w:color="auto"/>
                      </w:divBdr>
                      <w:divsChild>
                        <w:div w:id="478351777">
                          <w:marLeft w:val="0"/>
                          <w:marRight w:val="0"/>
                          <w:marTop w:val="0"/>
                          <w:marBottom w:val="0"/>
                          <w:divBdr>
                            <w:top w:val="single" w:sz="6" w:space="0" w:color="828282"/>
                            <w:left w:val="single" w:sz="6" w:space="0" w:color="828282"/>
                            <w:bottom w:val="single" w:sz="6" w:space="0" w:color="828282"/>
                            <w:right w:val="single" w:sz="6" w:space="0" w:color="828282"/>
                          </w:divBdr>
                          <w:divsChild>
                            <w:div w:id="1017736030">
                              <w:marLeft w:val="0"/>
                              <w:marRight w:val="0"/>
                              <w:marTop w:val="0"/>
                              <w:marBottom w:val="0"/>
                              <w:divBdr>
                                <w:top w:val="none" w:sz="0" w:space="0" w:color="auto"/>
                                <w:left w:val="none" w:sz="0" w:space="0" w:color="auto"/>
                                <w:bottom w:val="none" w:sz="0" w:space="0" w:color="auto"/>
                                <w:right w:val="none" w:sz="0" w:space="0" w:color="auto"/>
                              </w:divBdr>
                              <w:divsChild>
                                <w:div w:id="745490195">
                                  <w:marLeft w:val="0"/>
                                  <w:marRight w:val="0"/>
                                  <w:marTop w:val="0"/>
                                  <w:marBottom w:val="0"/>
                                  <w:divBdr>
                                    <w:top w:val="none" w:sz="0" w:space="0" w:color="auto"/>
                                    <w:left w:val="none" w:sz="0" w:space="0" w:color="auto"/>
                                    <w:bottom w:val="none" w:sz="0" w:space="0" w:color="auto"/>
                                    <w:right w:val="none" w:sz="0" w:space="0" w:color="auto"/>
                                  </w:divBdr>
                                  <w:divsChild>
                                    <w:div w:id="2133474289">
                                      <w:marLeft w:val="0"/>
                                      <w:marRight w:val="0"/>
                                      <w:marTop w:val="0"/>
                                      <w:marBottom w:val="0"/>
                                      <w:divBdr>
                                        <w:top w:val="none" w:sz="0" w:space="0" w:color="auto"/>
                                        <w:left w:val="none" w:sz="0" w:space="0" w:color="auto"/>
                                        <w:bottom w:val="none" w:sz="0" w:space="0" w:color="auto"/>
                                        <w:right w:val="none" w:sz="0" w:space="0" w:color="auto"/>
                                      </w:divBdr>
                                      <w:divsChild>
                                        <w:div w:id="304551060">
                                          <w:marLeft w:val="0"/>
                                          <w:marRight w:val="0"/>
                                          <w:marTop w:val="0"/>
                                          <w:marBottom w:val="0"/>
                                          <w:divBdr>
                                            <w:top w:val="none" w:sz="0" w:space="0" w:color="auto"/>
                                            <w:left w:val="none" w:sz="0" w:space="0" w:color="auto"/>
                                            <w:bottom w:val="none" w:sz="0" w:space="0" w:color="auto"/>
                                            <w:right w:val="none" w:sz="0" w:space="0" w:color="auto"/>
                                          </w:divBdr>
                                          <w:divsChild>
                                            <w:div w:id="1357578587">
                                              <w:marLeft w:val="0"/>
                                              <w:marRight w:val="0"/>
                                              <w:marTop w:val="0"/>
                                              <w:marBottom w:val="0"/>
                                              <w:divBdr>
                                                <w:top w:val="none" w:sz="0" w:space="0" w:color="auto"/>
                                                <w:left w:val="none" w:sz="0" w:space="0" w:color="auto"/>
                                                <w:bottom w:val="none" w:sz="0" w:space="0" w:color="auto"/>
                                                <w:right w:val="none" w:sz="0" w:space="0" w:color="auto"/>
                                              </w:divBdr>
                                              <w:divsChild>
                                                <w:div w:id="113567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5078124">
      <w:bodyDiv w:val="1"/>
      <w:marLeft w:val="0"/>
      <w:marRight w:val="0"/>
      <w:marTop w:val="0"/>
      <w:marBottom w:val="0"/>
      <w:divBdr>
        <w:top w:val="none" w:sz="0" w:space="0" w:color="auto"/>
        <w:left w:val="none" w:sz="0" w:space="0" w:color="auto"/>
        <w:bottom w:val="none" w:sz="0" w:space="0" w:color="auto"/>
        <w:right w:val="none" w:sz="0" w:space="0" w:color="auto"/>
      </w:divBdr>
      <w:divsChild>
        <w:div w:id="1749812901">
          <w:marLeft w:val="0"/>
          <w:marRight w:val="0"/>
          <w:marTop w:val="0"/>
          <w:marBottom w:val="0"/>
          <w:divBdr>
            <w:top w:val="none" w:sz="0" w:space="0" w:color="auto"/>
            <w:left w:val="none" w:sz="0" w:space="0" w:color="auto"/>
            <w:bottom w:val="none" w:sz="0" w:space="0" w:color="auto"/>
            <w:right w:val="none" w:sz="0" w:space="0" w:color="auto"/>
          </w:divBdr>
          <w:divsChild>
            <w:div w:id="1982343404">
              <w:marLeft w:val="0"/>
              <w:marRight w:val="0"/>
              <w:marTop w:val="0"/>
              <w:marBottom w:val="0"/>
              <w:divBdr>
                <w:top w:val="none" w:sz="0" w:space="0" w:color="auto"/>
                <w:left w:val="none" w:sz="0" w:space="0" w:color="auto"/>
                <w:bottom w:val="none" w:sz="0" w:space="0" w:color="auto"/>
                <w:right w:val="none" w:sz="0" w:space="0" w:color="auto"/>
              </w:divBdr>
              <w:divsChild>
                <w:div w:id="1330601473">
                  <w:marLeft w:val="0"/>
                  <w:marRight w:val="0"/>
                  <w:marTop w:val="0"/>
                  <w:marBottom w:val="0"/>
                  <w:divBdr>
                    <w:top w:val="none" w:sz="0" w:space="0" w:color="auto"/>
                    <w:left w:val="none" w:sz="0" w:space="0" w:color="auto"/>
                    <w:bottom w:val="none" w:sz="0" w:space="0" w:color="auto"/>
                    <w:right w:val="none" w:sz="0" w:space="0" w:color="auto"/>
                  </w:divBdr>
                  <w:divsChild>
                    <w:div w:id="847331401">
                      <w:marLeft w:val="0"/>
                      <w:marRight w:val="0"/>
                      <w:marTop w:val="0"/>
                      <w:marBottom w:val="0"/>
                      <w:divBdr>
                        <w:top w:val="none" w:sz="0" w:space="0" w:color="auto"/>
                        <w:left w:val="none" w:sz="0" w:space="0" w:color="auto"/>
                        <w:bottom w:val="none" w:sz="0" w:space="0" w:color="auto"/>
                        <w:right w:val="none" w:sz="0" w:space="0" w:color="auto"/>
                      </w:divBdr>
                      <w:divsChild>
                        <w:div w:id="568425011">
                          <w:marLeft w:val="0"/>
                          <w:marRight w:val="0"/>
                          <w:marTop w:val="0"/>
                          <w:marBottom w:val="0"/>
                          <w:divBdr>
                            <w:top w:val="single" w:sz="6" w:space="0" w:color="828282"/>
                            <w:left w:val="single" w:sz="6" w:space="0" w:color="828282"/>
                            <w:bottom w:val="single" w:sz="6" w:space="0" w:color="828282"/>
                            <w:right w:val="single" w:sz="6" w:space="0" w:color="828282"/>
                          </w:divBdr>
                          <w:divsChild>
                            <w:div w:id="1036733259">
                              <w:marLeft w:val="0"/>
                              <w:marRight w:val="0"/>
                              <w:marTop w:val="0"/>
                              <w:marBottom w:val="0"/>
                              <w:divBdr>
                                <w:top w:val="none" w:sz="0" w:space="0" w:color="auto"/>
                                <w:left w:val="none" w:sz="0" w:space="0" w:color="auto"/>
                                <w:bottom w:val="none" w:sz="0" w:space="0" w:color="auto"/>
                                <w:right w:val="none" w:sz="0" w:space="0" w:color="auto"/>
                              </w:divBdr>
                              <w:divsChild>
                                <w:div w:id="1286035637">
                                  <w:marLeft w:val="0"/>
                                  <w:marRight w:val="0"/>
                                  <w:marTop w:val="0"/>
                                  <w:marBottom w:val="0"/>
                                  <w:divBdr>
                                    <w:top w:val="none" w:sz="0" w:space="0" w:color="auto"/>
                                    <w:left w:val="none" w:sz="0" w:space="0" w:color="auto"/>
                                    <w:bottom w:val="none" w:sz="0" w:space="0" w:color="auto"/>
                                    <w:right w:val="none" w:sz="0" w:space="0" w:color="auto"/>
                                  </w:divBdr>
                                  <w:divsChild>
                                    <w:div w:id="229537175">
                                      <w:marLeft w:val="0"/>
                                      <w:marRight w:val="0"/>
                                      <w:marTop w:val="0"/>
                                      <w:marBottom w:val="0"/>
                                      <w:divBdr>
                                        <w:top w:val="none" w:sz="0" w:space="0" w:color="auto"/>
                                        <w:left w:val="none" w:sz="0" w:space="0" w:color="auto"/>
                                        <w:bottom w:val="none" w:sz="0" w:space="0" w:color="auto"/>
                                        <w:right w:val="none" w:sz="0" w:space="0" w:color="auto"/>
                                      </w:divBdr>
                                      <w:divsChild>
                                        <w:div w:id="1922136340">
                                          <w:marLeft w:val="0"/>
                                          <w:marRight w:val="0"/>
                                          <w:marTop w:val="0"/>
                                          <w:marBottom w:val="0"/>
                                          <w:divBdr>
                                            <w:top w:val="none" w:sz="0" w:space="0" w:color="auto"/>
                                            <w:left w:val="none" w:sz="0" w:space="0" w:color="auto"/>
                                            <w:bottom w:val="none" w:sz="0" w:space="0" w:color="auto"/>
                                            <w:right w:val="none" w:sz="0" w:space="0" w:color="auto"/>
                                          </w:divBdr>
                                          <w:divsChild>
                                            <w:div w:id="491261742">
                                              <w:marLeft w:val="0"/>
                                              <w:marRight w:val="0"/>
                                              <w:marTop w:val="0"/>
                                              <w:marBottom w:val="0"/>
                                              <w:divBdr>
                                                <w:top w:val="none" w:sz="0" w:space="0" w:color="auto"/>
                                                <w:left w:val="none" w:sz="0" w:space="0" w:color="auto"/>
                                                <w:bottom w:val="none" w:sz="0" w:space="0" w:color="auto"/>
                                                <w:right w:val="none" w:sz="0" w:space="0" w:color="auto"/>
                                              </w:divBdr>
                                              <w:divsChild>
                                                <w:div w:id="14028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85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Microsoft\Templates\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93F10-FA00-4442-9832-BBD3CF70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280</TotalTime>
  <Pages>23</Pages>
  <Words>3749</Words>
  <Characters>21373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Low_Aromatic_Fuel_Bill_2012</vt:lpstr>
    </vt:vector>
  </TitlesOfParts>
  <Company>Australian Government</Company>
  <LinksUpToDate>false</LinksUpToDate>
  <CharactersWithSpaces>25072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Low_Aromatic_Fuel_Bill_2012</dc:title>
  <dc:creator>poskovice</dc:creator>
  <cp:lastModifiedBy> </cp:lastModifiedBy>
  <cp:revision>45</cp:revision>
  <cp:lastPrinted>2013-02-18T04:07:00Z</cp:lastPrinted>
  <dcterms:created xsi:type="dcterms:W3CDTF">2012-11-21T23:39:00Z</dcterms:created>
  <dcterms:modified xsi:type="dcterms:W3CDTF">2013-02-18T04:07:00Z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Low Aromatic Fuel Act 2013</vt:lpwstr>
  </property>
  <property fmtid="{D5CDD505-2E9C-101B-9397-08002B2CF9AE}" pid="3" name="Actno">
    <vt:lpwstr>No. 1, 2013</vt:lpwstr>
  </property>
</Properties>
</file>