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B8" w:rsidRDefault="00CA21B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9" o:title=""/>
          </v:shape>
          <o:OLEObject Type="Embed" ProgID="Word.Picture.8" ShapeID="_x0000_i1025" DrawAspect="Content" ObjectID="_1425188584" r:id="rId10"/>
        </w:object>
      </w:r>
    </w:p>
    <w:p w:rsidR="00CA21B8" w:rsidRDefault="00CA21B8"/>
    <w:p w:rsidR="00CA21B8" w:rsidRDefault="00CA21B8" w:rsidP="00CA21B8">
      <w:pPr>
        <w:spacing w:line="240" w:lineRule="auto"/>
      </w:pPr>
    </w:p>
    <w:p w:rsidR="00CA21B8" w:rsidRDefault="00CA21B8" w:rsidP="00CA21B8"/>
    <w:p w:rsidR="00CA21B8" w:rsidRDefault="00CA21B8" w:rsidP="00CA21B8"/>
    <w:p w:rsidR="00CA21B8" w:rsidRDefault="00CA21B8" w:rsidP="00CA21B8"/>
    <w:p w:rsidR="00CA21B8" w:rsidRDefault="00CA21B8" w:rsidP="00CA21B8"/>
    <w:p w:rsidR="0048364F" w:rsidRPr="003E58A1" w:rsidRDefault="00464EB5" w:rsidP="0048364F">
      <w:pPr>
        <w:pStyle w:val="ShortT"/>
      </w:pPr>
      <w:r w:rsidRPr="003E58A1">
        <w:t xml:space="preserve">Parliamentary Service Amendment </w:t>
      </w:r>
      <w:r w:rsidR="00CA21B8">
        <w:t>Act</w:t>
      </w:r>
      <w:r w:rsidR="00C164CA" w:rsidRPr="003E58A1">
        <w:t xml:space="preserve"> 201</w:t>
      </w:r>
      <w:r w:rsidR="007E3915">
        <w:t>3</w:t>
      </w:r>
    </w:p>
    <w:p w:rsidR="0048364F" w:rsidRPr="003E58A1" w:rsidRDefault="0048364F" w:rsidP="0048364F"/>
    <w:p w:rsidR="0048364F" w:rsidRPr="003E58A1" w:rsidRDefault="00C164CA" w:rsidP="00CA21B8">
      <w:pPr>
        <w:pStyle w:val="Actno"/>
        <w:spacing w:before="400"/>
      </w:pPr>
      <w:r w:rsidRPr="003E58A1">
        <w:t>No.</w:t>
      </w:r>
      <w:r w:rsidR="006629D9">
        <w:t xml:space="preserve"> 4</w:t>
      </w:r>
      <w:r w:rsidRPr="003E58A1">
        <w:t>, 201</w:t>
      </w:r>
      <w:r w:rsidR="007E3915">
        <w:t>3</w:t>
      </w:r>
    </w:p>
    <w:p w:rsidR="0048364F" w:rsidRPr="003E58A1" w:rsidRDefault="0048364F" w:rsidP="0048364F"/>
    <w:p w:rsidR="00CA21B8" w:rsidRDefault="00CA21B8" w:rsidP="00CA21B8"/>
    <w:p w:rsidR="00CA21B8" w:rsidRDefault="00CA21B8" w:rsidP="00CA21B8"/>
    <w:p w:rsidR="00CA21B8" w:rsidRDefault="00CA21B8" w:rsidP="00CA21B8"/>
    <w:p w:rsidR="00CA21B8" w:rsidRDefault="00CA21B8" w:rsidP="00CA21B8"/>
    <w:p w:rsidR="0048364F" w:rsidRPr="003E58A1" w:rsidRDefault="00CA21B8" w:rsidP="0048364F">
      <w:pPr>
        <w:pStyle w:val="LongT"/>
      </w:pPr>
      <w:r>
        <w:t>An Act</w:t>
      </w:r>
      <w:r w:rsidR="0048364F" w:rsidRPr="003E58A1">
        <w:t xml:space="preserve"> to </w:t>
      </w:r>
      <w:r w:rsidR="00464EB5" w:rsidRPr="003E58A1">
        <w:t xml:space="preserve">amend the </w:t>
      </w:r>
      <w:r w:rsidR="00464EB5" w:rsidRPr="003E58A1">
        <w:rPr>
          <w:i/>
        </w:rPr>
        <w:t>Parliamentary Service Act 1999</w:t>
      </w:r>
      <w:r w:rsidR="0048364F" w:rsidRPr="003E58A1">
        <w:t>, and for related purposes</w:t>
      </w:r>
    </w:p>
    <w:p w:rsidR="0048364F" w:rsidRPr="003E58A1" w:rsidRDefault="0048364F" w:rsidP="0048364F">
      <w:pPr>
        <w:pStyle w:val="Header"/>
        <w:tabs>
          <w:tab w:val="clear" w:pos="4150"/>
          <w:tab w:val="clear" w:pos="8307"/>
        </w:tabs>
      </w:pPr>
      <w:r w:rsidRPr="003E58A1">
        <w:rPr>
          <w:rStyle w:val="CharAmSchNo"/>
        </w:rPr>
        <w:t xml:space="preserve"> </w:t>
      </w:r>
      <w:r w:rsidRPr="003E58A1">
        <w:rPr>
          <w:rStyle w:val="CharAmSchText"/>
        </w:rPr>
        <w:t xml:space="preserve"> </w:t>
      </w:r>
    </w:p>
    <w:p w:rsidR="0048364F" w:rsidRPr="003E58A1" w:rsidRDefault="0048364F" w:rsidP="0048364F">
      <w:pPr>
        <w:pStyle w:val="Header"/>
        <w:tabs>
          <w:tab w:val="clear" w:pos="4150"/>
          <w:tab w:val="clear" w:pos="8307"/>
        </w:tabs>
      </w:pPr>
      <w:r w:rsidRPr="003E58A1">
        <w:rPr>
          <w:rStyle w:val="CharAmPartNo"/>
        </w:rPr>
        <w:t xml:space="preserve"> </w:t>
      </w:r>
      <w:r w:rsidRPr="003E58A1">
        <w:rPr>
          <w:rStyle w:val="CharAmPartText"/>
        </w:rPr>
        <w:t xml:space="preserve"> </w:t>
      </w:r>
    </w:p>
    <w:p w:rsidR="0048364F" w:rsidRPr="003E58A1" w:rsidRDefault="0048364F" w:rsidP="0048364F">
      <w:pPr>
        <w:sectPr w:rsidR="0048364F" w:rsidRPr="003E58A1" w:rsidSect="00CA21B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3E58A1" w:rsidRDefault="0048364F" w:rsidP="00580D1E">
      <w:pPr>
        <w:rPr>
          <w:sz w:val="36"/>
        </w:rPr>
      </w:pPr>
      <w:r w:rsidRPr="003E58A1">
        <w:rPr>
          <w:sz w:val="36"/>
        </w:rPr>
        <w:lastRenderedPageBreak/>
        <w:t>Contents</w:t>
      </w:r>
    </w:p>
    <w:p w:rsidR="00CA21B8" w:rsidRDefault="00CA21B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A21B8">
        <w:rPr>
          <w:noProof/>
        </w:rPr>
        <w:tab/>
      </w:r>
      <w:r w:rsidRPr="00CA21B8">
        <w:rPr>
          <w:noProof/>
        </w:rPr>
        <w:fldChar w:fldCharType="begin"/>
      </w:r>
      <w:r w:rsidRPr="00CA21B8">
        <w:rPr>
          <w:noProof/>
        </w:rPr>
        <w:instrText xml:space="preserve"> PAGEREF _Toc348599582 \h </w:instrText>
      </w:r>
      <w:r w:rsidRPr="00CA21B8">
        <w:rPr>
          <w:noProof/>
        </w:rPr>
      </w:r>
      <w:r w:rsidRPr="00CA21B8">
        <w:rPr>
          <w:noProof/>
        </w:rPr>
        <w:fldChar w:fldCharType="separate"/>
      </w:r>
      <w:r w:rsidR="00B6153B">
        <w:rPr>
          <w:noProof/>
        </w:rPr>
        <w:t>1</w:t>
      </w:r>
      <w:r w:rsidRPr="00CA21B8">
        <w:rPr>
          <w:noProof/>
        </w:rPr>
        <w:fldChar w:fldCharType="end"/>
      </w:r>
    </w:p>
    <w:p w:rsidR="00CA21B8" w:rsidRDefault="00CA21B8">
      <w:pPr>
        <w:pStyle w:val="TOC5"/>
        <w:rPr>
          <w:rFonts w:asciiTheme="minorHAnsi" w:eastAsiaTheme="minorEastAsia" w:hAnsiTheme="minorHAnsi" w:cstheme="minorBidi"/>
          <w:noProof/>
          <w:kern w:val="0"/>
          <w:sz w:val="22"/>
          <w:szCs w:val="22"/>
        </w:rPr>
      </w:pPr>
      <w:r>
        <w:rPr>
          <w:noProof/>
        </w:rPr>
        <w:t>2</w:t>
      </w:r>
      <w:r>
        <w:rPr>
          <w:noProof/>
        </w:rPr>
        <w:tab/>
        <w:t>Commencement</w:t>
      </w:r>
      <w:r w:rsidRPr="00CA21B8">
        <w:rPr>
          <w:noProof/>
        </w:rPr>
        <w:tab/>
      </w:r>
      <w:r w:rsidRPr="00CA21B8">
        <w:rPr>
          <w:noProof/>
        </w:rPr>
        <w:fldChar w:fldCharType="begin"/>
      </w:r>
      <w:r w:rsidRPr="00CA21B8">
        <w:rPr>
          <w:noProof/>
        </w:rPr>
        <w:instrText xml:space="preserve"> PAGEREF _Toc348599583 \h </w:instrText>
      </w:r>
      <w:r w:rsidRPr="00CA21B8">
        <w:rPr>
          <w:noProof/>
        </w:rPr>
      </w:r>
      <w:r w:rsidRPr="00CA21B8">
        <w:rPr>
          <w:noProof/>
        </w:rPr>
        <w:fldChar w:fldCharType="separate"/>
      </w:r>
      <w:r w:rsidR="00B6153B">
        <w:rPr>
          <w:noProof/>
        </w:rPr>
        <w:t>2</w:t>
      </w:r>
      <w:r w:rsidRPr="00CA21B8">
        <w:rPr>
          <w:noProof/>
        </w:rPr>
        <w:fldChar w:fldCharType="end"/>
      </w:r>
    </w:p>
    <w:p w:rsidR="00CA21B8" w:rsidRDefault="00CA21B8">
      <w:pPr>
        <w:pStyle w:val="TOC5"/>
        <w:rPr>
          <w:rFonts w:asciiTheme="minorHAnsi" w:eastAsiaTheme="minorEastAsia" w:hAnsiTheme="minorHAnsi" w:cstheme="minorBidi"/>
          <w:noProof/>
          <w:kern w:val="0"/>
          <w:sz w:val="22"/>
          <w:szCs w:val="22"/>
        </w:rPr>
      </w:pPr>
      <w:r>
        <w:rPr>
          <w:noProof/>
        </w:rPr>
        <w:t>3</w:t>
      </w:r>
      <w:r>
        <w:rPr>
          <w:noProof/>
        </w:rPr>
        <w:tab/>
        <w:t>Schedule(s)</w:t>
      </w:r>
      <w:r w:rsidRPr="00CA21B8">
        <w:rPr>
          <w:noProof/>
        </w:rPr>
        <w:tab/>
      </w:r>
      <w:r w:rsidRPr="00CA21B8">
        <w:rPr>
          <w:noProof/>
        </w:rPr>
        <w:fldChar w:fldCharType="begin"/>
      </w:r>
      <w:r w:rsidRPr="00CA21B8">
        <w:rPr>
          <w:noProof/>
        </w:rPr>
        <w:instrText xml:space="preserve"> PAGEREF _Toc348599584 \h </w:instrText>
      </w:r>
      <w:r w:rsidRPr="00CA21B8">
        <w:rPr>
          <w:noProof/>
        </w:rPr>
      </w:r>
      <w:r w:rsidRPr="00CA21B8">
        <w:rPr>
          <w:noProof/>
        </w:rPr>
        <w:fldChar w:fldCharType="separate"/>
      </w:r>
      <w:r w:rsidR="00B6153B">
        <w:rPr>
          <w:noProof/>
        </w:rPr>
        <w:t>3</w:t>
      </w:r>
      <w:r w:rsidRPr="00CA21B8">
        <w:rPr>
          <w:noProof/>
        </w:rPr>
        <w:fldChar w:fldCharType="end"/>
      </w:r>
    </w:p>
    <w:p w:rsidR="00CA21B8" w:rsidRDefault="00CA21B8">
      <w:pPr>
        <w:pStyle w:val="TOC6"/>
        <w:rPr>
          <w:rFonts w:asciiTheme="minorHAnsi" w:eastAsiaTheme="minorEastAsia" w:hAnsiTheme="minorHAnsi" w:cstheme="minorBidi"/>
          <w:b w:val="0"/>
          <w:noProof/>
          <w:kern w:val="0"/>
          <w:sz w:val="22"/>
          <w:szCs w:val="22"/>
        </w:rPr>
      </w:pPr>
      <w:r>
        <w:rPr>
          <w:noProof/>
        </w:rPr>
        <w:t>Schedule 1—Amendment of the Parliamentary Service Act 1999</w:t>
      </w:r>
      <w:r w:rsidRPr="00CA21B8">
        <w:rPr>
          <w:b w:val="0"/>
          <w:noProof/>
          <w:sz w:val="18"/>
        </w:rPr>
        <w:tab/>
      </w:r>
      <w:r w:rsidRPr="00CA21B8">
        <w:rPr>
          <w:b w:val="0"/>
          <w:noProof/>
          <w:sz w:val="18"/>
        </w:rPr>
        <w:fldChar w:fldCharType="begin"/>
      </w:r>
      <w:r w:rsidRPr="00CA21B8">
        <w:rPr>
          <w:b w:val="0"/>
          <w:noProof/>
          <w:sz w:val="18"/>
        </w:rPr>
        <w:instrText xml:space="preserve"> PAGEREF _Toc348599585 \h </w:instrText>
      </w:r>
      <w:r w:rsidRPr="00CA21B8">
        <w:rPr>
          <w:b w:val="0"/>
          <w:noProof/>
          <w:sz w:val="18"/>
        </w:rPr>
      </w:r>
      <w:r w:rsidRPr="00CA21B8">
        <w:rPr>
          <w:b w:val="0"/>
          <w:noProof/>
          <w:sz w:val="18"/>
        </w:rPr>
        <w:fldChar w:fldCharType="separate"/>
      </w:r>
      <w:r w:rsidR="00B6153B">
        <w:rPr>
          <w:b w:val="0"/>
          <w:noProof/>
          <w:sz w:val="18"/>
        </w:rPr>
        <w:t>4</w:t>
      </w:r>
      <w:r w:rsidRPr="00CA21B8">
        <w:rPr>
          <w:b w:val="0"/>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1—Secretaries</w:t>
      </w:r>
      <w:r w:rsidRPr="00CA21B8">
        <w:rPr>
          <w:noProof/>
          <w:sz w:val="18"/>
        </w:rPr>
        <w:tab/>
      </w:r>
      <w:r w:rsidRPr="00CA21B8">
        <w:rPr>
          <w:noProof/>
          <w:sz w:val="18"/>
        </w:rPr>
        <w:fldChar w:fldCharType="begin"/>
      </w:r>
      <w:r w:rsidRPr="00CA21B8">
        <w:rPr>
          <w:noProof/>
          <w:sz w:val="18"/>
        </w:rPr>
        <w:instrText xml:space="preserve"> PAGEREF _Toc348599586 \h </w:instrText>
      </w:r>
      <w:r w:rsidRPr="00CA21B8">
        <w:rPr>
          <w:noProof/>
          <w:sz w:val="18"/>
        </w:rPr>
      </w:r>
      <w:r w:rsidRPr="00CA21B8">
        <w:rPr>
          <w:noProof/>
          <w:sz w:val="18"/>
        </w:rPr>
        <w:fldChar w:fldCharType="separate"/>
      </w:r>
      <w:r w:rsidR="00B6153B">
        <w:rPr>
          <w:noProof/>
          <w:sz w:val="18"/>
        </w:rPr>
        <w:t>4</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2—Senior Executive Service</w:t>
      </w:r>
      <w:r w:rsidRPr="00CA21B8">
        <w:rPr>
          <w:noProof/>
          <w:sz w:val="18"/>
        </w:rPr>
        <w:tab/>
      </w:r>
      <w:r w:rsidRPr="00CA21B8">
        <w:rPr>
          <w:noProof/>
          <w:sz w:val="18"/>
        </w:rPr>
        <w:fldChar w:fldCharType="begin"/>
      </w:r>
      <w:r w:rsidRPr="00CA21B8">
        <w:rPr>
          <w:noProof/>
          <w:sz w:val="18"/>
        </w:rPr>
        <w:instrText xml:space="preserve"> PAGEREF _Toc348599588 \h </w:instrText>
      </w:r>
      <w:r w:rsidRPr="00CA21B8">
        <w:rPr>
          <w:noProof/>
          <w:sz w:val="18"/>
        </w:rPr>
      </w:r>
      <w:r w:rsidRPr="00CA21B8">
        <w:rPr>
          <w:noProof/>
          <w:sz w:val="18"/>
        </w:rPr>
        <w:fldChar w:fldCharType="separate"/>
      </w:r>
      <w:r w:rsidR="00B6153B">
        <w:rPr>
          <w:noProof/>
          <w:sz w:val="18"/>
        </w:rPr>
        <w:t>6</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3—The Parliamentary Service Commissioner and Merit Protection Commissioner</w:t>
      </w:r>
      <w:r w:rsidRPr="00CA21B8">
        <w:rPr>
          <w:noProof/>
          <w:sz w:val="18"/>
        </w:rPr>
        <w:tab/>
      </w:r>
      <w:r w:rsidRPr="00CA21B8">
        <w:rPr>
          <w:noProof/>
          <w:sz w:val="18"/>
        </w:rPr>
        <w:fldChar w:fldCharType="begin"/>
      </w:r>
      <w:r w:rsidRPr="00CA21B8">
        <w:rPr>
          <w:noProof/>
          <w:sz w:val="18"/>
        </w:rPr>
        <w:instrText xml:space="preserve"> PAGEREF _Toc348599589 \h </w:instrText>
      </w:r>
      <w:r w:rsidRPr="00CA21B8">
        <w:rPr>
          <w:noProof/>
          <w:sz w:val="18"/>
        </w:rPr>
      </w:r>
      <w:r w:rsidRPr="00CA21B8">
        <w:rPr>
          <w:noProof/>
          <w:sz w:val="18"/>
        </w:rPr>
        <w:fldChar w:fldCharType="separate"/>
      </w:r>
      <w:r w:rsidR="00B6153B">
        <w:rPr>
          <w:noProof/>
          <w:sz w:val="18"/>
        </w:rPr>
        <w:t>7</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4—Parliamentary Service Values and Employment Principles</w:t>
      </w:r>
      <w:r w:rsidRPr="00CA21B8">
        <w:rPr>
          <w:noProof/>
          <w:sz w:val="18"/>
        </w:rPr>
        <w:tab/>
      </w:r>
      <w:r w:rsidRPr="00CA21B8">
        <w:rPr>
          <w:noProof/>
          <w:sz w:val="18"/>
        </w:rPr>
        <w:fldChar w:fldCharType="begin"/>
      </w:r>
      <w:r w:rsidRPr="00CA21B8">
        <w:rPr>
          <w:noProof/>
          <w:sz w:val="18"/>
        </w:rPr>
        <w:instrText xml:space="preserve"> PAGEREF _Toc348599590 \h </w:instrText>
      </w:r>
      <w:r w:rsidRPr="00CA21B8">
        <w:rPr>
          <w:noProof/>
          <w:sz w:val="18"/>
        </w:rPr>
      </w:r>
      <w:r w:rsidRPr="00CA21B8">
        <w:rPr>
          <w:noProof/>
          <w:sz w:val="18"/>
        </w:rPr>
        <w:fldChar w:fldCharType="separate"/>
      </w:r>
      <w:r w:rsidR="00B6153B">
        <w:rPr>
          <w:noProof/>
          <w:sz w:val="18"/>
        </w:rPr>
        <w:t>9</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5—Code of Conduct</w:t>
      </w:r>
      <w:r w:rsidRPr="00CA21B8">
        <w:rPr>
          <w:noProof/>
          <w:sz w:val="18"/>
        </w:rPr>
        <w:tab/>
      </w:r>
      <w:r w:rsidRPr="00CA21B8">
        <w:rPr>
          <w:noProof/>
          <w:sz w:val="18"/>
        </w:rPr>
        <w:fldChar w:fldCharType="begin"/>
      </w:r>
      <w:r w:rsidRPr="00CA21B8">
        <w:rPr>
          <w:noProof/>
          <w:sz w:val="18"/>
        </w:rPr>
        <w:instrText xml:space="preserve"> PAGEREF _Toc348599597 \h </w:instrText>
      </w:r>
      <w:r w:rsidRPr="00CA21B8">
        <w:rPr>
          <w:noProof/>
          <w:sz w:val="18"/>
        </w:rPr>
      </w:r>
      <w:r w:rsidRPr="00CA21B8">
        <w:rPr>
          <w:noProof/>
          <w:sz w:val="18"/>
        </w:rPr>
        <w:fldChar w:fldCharType="separate"/>
      </w:r>
      <w:r w:rsidR="00B6153B">
        <w:rPr>
          <w:noProof/>
          <w:sz w:val="18"/>
        </w:rPr>
        <w:t>14</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6—Whistleblower reports</w:t>
      </w:r>
      <w:r w:rsidRPr="00CA21B8">
        <w:rPr>
          <w:noProof/>
          <w:sz w:val="18"/>
        </w:rPr>
        <w:tab/>
      </w:r>
      <w:r w:rsidRPr="00CA21B8">
        <w:rPr>
          <w:noProof/>
          <w:sz w:val="18"/>
        </w:rPr>
        <w:fldChar w:fldCharType="begin"/>
      </w:r>
      <w:r w:rsidRPr="00CA21B8">
        <w:rPr>
          <w:noProof/>
          <w:sz w:val="18"/>
        </w:rPr>
        <w:instrText xml:space="preserve"> PAGEREF _Toc348599600 \h </w:instrText>
      </w:r>
      <w:r w:rsidRPr="00CA21B8">
        <w:rPr>
          <w:noProof/>
          <w:sz w:val="18"/>
        </w:rPr>
      </w:r>
      <w:r w:rsidRPr="00CA21B8">
        <w:rPr>
          <w:noProof/>
          <w:sz w:val="18"/>
        </w:rPr>
        <w:fldChar w:fldCharType="separate"/>
      </w:r>
      <w:r w:rsidR="00B6153B">
        <w:rPr>
          <w:noProof/>
          <w:sz w:val="18"/>
        </w:rPr>
        <w:t>20</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7—Review of actions</w:t>
      </w:r>
      <w:r w:rsidRPr="00CA21B8">
        <w:rPr>
          <w:noProof/>
          <w:sz w:val="18"/>
        </w:rPr>
        <w:tab/>
      </w:r>
      <w:r w:rsidRPr="00CA21B8">
        <w:rPr>
          <w:noProof/>
          <w:sz w:val="18"/>
        </w:rPr>
        <w:fldChar w:fldCharType="begin"/>
      </w:r>
      <w:r w:rsidRPr="00CA21B8">
        <w:rPr>
          <w:noProof/>
          <w:sz w:val="18"/>
        </w:rPr>
        <w:instrText xml:space="preserve"> PAGEREF _Toc348599602 \h </w:instrText>
      </w:r>
      <w:r w:rsidRPr="00CA21B8">
        <w:rPr>
          <w:noProof/>
          <w:sz w:val="18"/>
        </w:rPr>
      </w:r>
      <w:r w:rsidRPr="00CA21B8">
        <w:rPr>
          <w:noProof/>
          <w:sz w:val="18"/>
        </w:rPr>
        <w:fldChar w:fldCharType="separate"/>
      </w:r>
      <w:r w:rsidR="00B6153B">
        <w:rPr>
          <w:noProof/>
          <w:sz w:val="18"/>
        </w:rPr>
        <w:t>22</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8—Non</w:t>
      </w:r>
      <w:r>
        <w:rPr>
          <w:noProof/>
        </w:rPr>
        <w:noBreakHyphen/>
        <w:t>ongoing Parliamentary Service employees</w:t>
      </w:r>
      <w:r w:rsidRPr="00CA21B8">
        <w:rPr>
          <w:noProof/>
          <w:sz w:val="18"/>
        </w:rPr>
        <w:tab/>
      </w:r>
      <w:r w:rsidRPr="00CA21B8">
        <w:rPr>
          <w:noProof/>
          <w:sz w:val="18"/>
        </w:rPr>
        <w:fldChar w:fldCharType="begin"/>
      </w:r>
      <w:r w:rsidRPr="00CA21B8">
        <w:rPr>
          <w:noProof/>
          <w:sz w:val="18"/>
        </w:rPr>
        <w:instrText xml:space="preserve"> PAGEREF _Toc348599603 \h </w:instrText>
      </w:r>
      <w:r w:rsidRPr="00CA21B8">
        <w:rPr>
          <w:noProof/>
          <w:sz w:val="18"/>
        </w:rPr>
      </w:r>
      <w:r w:rsidRPr="00CA21B8">
        <w:rPr>
          <w:noProof/>
          <w:sz w:val="18"/>
        </w:rPr>
        <w:fldChar w:fldCharType="separate"/>
      </w:r>
      <w:r w:rsidR="00B6153B">
        <w:rPr>
          <w:noProof/>
          <w:sz w:val="18"/>
        </w:rPr>
        <w:t>23</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9—Confidentiality of information</w:t>
      </w:r>
      <w:r w:rsidRPr="00CA21B8">
        <w:rPr>
          <w:noProof/>
          <w:sz w:val="18"/>
        </w:rPr>
        <w:tab/>
      </w:r>
      <w:r w:rsidRPr="00CA21B8">
        <w:rPr>
          <w:noProof/>
          <w:sz w:val="18"/>
        </w:rPr>
        <w:fldChar w:fldCharType="begin"/>
      </w:r>
      <w:r w:rsidRPr="00CA21B8">
        <w:rPr>
          <w:noProof/>
          <w:sz w:val="18"/>
        </w:rPr>
        <w:instrText xml:space="preserve"> PAGEREF _Toc348599604 \h </w:instrText>
      </w:r>
      <w:r w:rsidRPr="00CA21B8">
        <w:rPr>
          <w:noProof/>
          <w:sz w:val="18"/>
        </w:rPr>
      </w:r>
      <w:r w:rsidRPr="00CA21B8">
        <w:rPr>
          <w:noProof/>
          <w:sz w:val="18"/>
        </w:rPr>
        <w:fldChar w:fldCharType="separate"/>
      </w:r>
      <w:r w:rsidR="00B6153B">
        <w:rPr>
          <w:noProof/>
          <w:sz w:val="18"/>
        </w:rPr>
        <w:t>24</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10—Immunity from suit</w:t>
      </w:r>
      <w:r w:rsidRPr="00CA21B8">
        <w:rPr>
          <w:noProof/>
          <w:sz w:val="18"/>
        </w:rPr>
        <w:tab/>
      </w:r>
      <w:r w:rsidRPr="00CA21B8">
        <w:rPr>
          <w:noProof/>
          <w:sz w:val="18"/>
        </w:rPr>
        <w:fldChar w:fldCharType="begin"/>
      </w:r>
      <w:r w:rsidRPr="00CA21B8">
        <w:rPr>
          <w:noProof/>
          <w:sz w:val="18"/>
        </w:rPr>
        <w:instrText xml:space="preserve"> PAGEREF _Toc348599611 \h </w:instrText>
      </w:r>
      <w:r w:rsidRPr="00CA21B8">
        <w:rPr>
          <w:noProof/>
          <w:sz w:val="18"/>
        </w:rPr>
      </w:r>
      <w:r w:rsidRPr="00CA21B8">
        <w:rPr>
          <w:noProof/>
          <w:sz w:val="18"/>
        </w:rPr>
        <w:fldChar w:fldCharType="separate"/>
      </w:r>
      <w:r w:rsidR="00B6153B">
        <w:rPr>
          <w:noProof/>
          <w:sz w:val="18"/>
        </w:rPr>
        <w:t>33</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11—Legislative instruments</w:t>
      </w:r>
      <w:r w:rsidRPr="00CA21B8">
        <w:rPr>
          <w:noProof/>
          <w:sz w:val="18"/>
        </w:rPr>
        <w:tab/>
      </w:r>
      <w:r w:rsidRPr="00CA21B8">
        <w:rPr>
          <w:noProof/>
          <w:sz w:val="18"/>
        </w:rPr>
        <w:fldChar w:fldCharType="begin"/>
      </w:r>
      <w:r w:rsidRPr="00CA21B8">
        <w:rPr>
          <w:noProof/>
          <w:sz w:val="18"/>
        </w:rPr>
        <w:instrText xml:space="preserve"> PAGEREF _Toc348599613 \h </w:instrText>
      </w:r>
      <w:r w:rsidRPr="00CA21B8">
        <w:rPr>
          <w:noProof/>
          <w:sz w:val="18"/>
        </w:rPr>
      </w:r>
      <w:r w:rsidRPr="00CA21B8">
        <w:rPr>
          <w:noProof/>
          <w:sz w:val="18"/>
        </w:rPr>
        <w:fldChar w:fldCharType="separate"/>
      </w:r>
      <w:r w:rsidR="00B6153B">
        <w:rPr>
          <w:noProof/>
          <w:sz w:val="18"/>
        </w:rPr>
        <w:t>35</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12—Acting appointments</w:t>
      </w:r>
      <w:r w:rsidRPr="00CA21B8">
        <w:rPr>
          <w:noProof/>
          <w:sz w:val="18"/>
        </w:rPr>
        <w:tab/>
      </w:r>
      <w:r w:rsidRPr="00CA21B8">
        <w:rPr>
          <w:noProof/>
          <w:sz w:val="18"/>
        </w:rPr>
        <w:fldChar w:fldCharType="begin"/>
      </w:r>
      <w:r w:rsidRPr="00CA21B8">
        <w:rPr>
          <w:noProof/>
          <w:sz w:val="18"/>
        </w:rPr>
        <w:instrText xml:space="preserve"> PAGEREF _Toc348599616 \h </w:instrText>
      </w:r>
      <w:r w:rsidRPr="00CA21B8">
        <w:rPr>
          <w:noProof/>
          <w:sz w:val="18"/>
        </w:rPr>
      </w:r>
      <w:r w:rsidRPr="00CA21B8">
        <w:rPr>
          <w:noProof/>
          <w:sz w:val="18"/>
        </w:rPr>
        <w:fldChar w:fldCharType="separate"/>
      </w:r>
      <w:r w:rsidR="00B6153B">
        <w:rPr>
          <w:noProof/>
          <w:sz w:val="18"/>
        </w:rPr>
        <w:t>38</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13—Miscellaneous amendments</w:t>
      </w:r>
      <w:r w:rsidRPr="00CA21B8">
        <w:rPr>
          <w:noProof/>
          <w:sz w:val="18"/>
        </w:rPr>
        <w:tab/>
      </w:r>
      <w:r w:rsidRPr="00CA21B8">
        <w:rPr>
          <w:noProof/>
          <w:sz w:val="18"/>
        </w:rPr>
        <w:fldChar w:fldCharType="begin"/>
      </w:r>
      <w:r w:rsidRPr="00CA21B8">
        <w:rPr>
          <w:noProof/>
          <w:sz w:val="18"/>
        </w:rPr>
        <w:instrText xml:space="preserve"> PAGEREF _Toc348599617 \h </w:instrText>
      </w:r>
      <w:r w:rsidRPr="00CA21B8">
        <w:rPr>
          <w:noProof/>
          <w:sz w:val="18"/>
        </w:rPr>
      </w:r>
      <w:r w:rsidRPr="00CA21B8">
        <w:rPr>
          <w:noProof/>
          <w:sz w:val="18"/>
        </w:rPr>
        <w:fldChar w:fldCharType="separate"/>
      </w:r>
      <w:r w:rsidR="00B6153B">
        <w:rPr>
          <w:noProof/>
          <w:sz w:val="18"/>
        </w:rPr>
        <w:t>40</w:t>
      </w:r>
      <w:r w:rsidRPr="00CA21B8">
        <w:rPr>
          <w:noProof/>
          <w:sz w:val="18"/>
        </w:rPr>
        <w:fldChar w:fldCharType="end"/>
      </w:r>
    </w:p>
    <w:p w:rsidR="00CA21B8" w:rsidRDefault="00CA21B8">
      <w:pPr>
        <w:pStyle w:val="TOC6"/>
        <w:rPr>
          <w:rFonts w:asciiTheme="minorHAnsi" w:eastAsiaTheme="minorEastAsia" w:hAnsiTheme="minorHAnsi" w:cstheme="minorBidi"/>
          <w:b w:val="0"/>
          <w:noProof/>
          <w:kern w:val="0"/>
          <w:sz w:val="22"/>
          <w:szCs w:val="22"/>
        </w:rPr>
      </w:pPr>
      <w:r>
        <w:rPr>
          <w:noProof/>
        </w:rPr>
        <w:t>Schedule 2—Application, saving and transitional provisions</w:t>
      </w:r>
      <w:r w:rsidRPr="00CA21B8">
        <w:rPr>
          <w:b w:val="0"/>
          <w:noProof/>
          <w:sz w:val="18"/>
        </w:rPr>
        <w:tab/>
      </w:r>
      <w:r w:rsidRPr="00CA21B8">
        <w:rPr>
          <w:b w:val="0"/>
          <w:noProof/>
          <w:sz w:val="18"/>
        </w:rPr>
        <w:fldChar w:fldCharType="begin"/>
      </w:r>
      <w:r w:rsidRPr="00CA21B8">
        <w:rPr>
          <w:b w:val="0"/>
          <w:noProof/>
          <w:sz w:val="18"/>
        </w:rPr>
        <w:instrText xml:space="preserve"> PAGEREF _Toc348599623 \h </w:instrText>
      </w:r>
      <w:r w:rsidRPr="00CA21B8">
        <w:rPr>
          <w:b w:val="0"/>
          <w:noProof/>
          <w:sz w:val="18"/>
        </w:rPr>
      </w:r>
      <w:r w:rsidRPr="00CA21B8">
        <w:rPr>
          <w:b w:val="0"/>
          <w:noProof/>
          <w:sz w:val="18"/>
        </w:rPr>
        <w:fldChar w:fldCharType="separate"/>
      </w:r>
      <w:r w:rsidR="00B6153B">
        <w:rPr>
          <w:b w:val="0"/>
          <w:noProof/>
          <w:sz w:val="18"/>
        </w:rPr>
        <w:t>44</w:t>
      </w:r>
      <w:r w:rsidRPr="00CA21B8">
        <w:rPr>
          <w:b w:val="0"/>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1—Preliminary</w:t>
      </w:r>
      <w:r w:rsidRPr="00CA21B8">
        <w:rPr>
          <w:noProof/>
          <w:sz w:val="18"/>
        </w:rPr>
        <w:tab/>
      </w:r>
      <w:r w:rsidRPr="00CA21B8">
        <w:rPr>
          <w:noProof/>
          <w:sz w:val="18"/>
        </w:rPr>
        <w:fldChar w:fldCharType="begin"/>
      </w:r>
      <w:r w:rsidRPr="00CA21B8">
        <w:rPr>
          <w:noProof/>
          <w:sz w:val="18"/>
        </w:rPr>
        <w:instrText xml:space="preserve"> PAGEREF _Toc348599624 \h </w:instrText>
      </w:r>
      <w:r w:rsidRPr="00CA21B8">
        <w:rPr>
          <w:noProof/>
          <w:sz w:val="18"/>
        </w:rPr>
      </w:r>
      <w:r w:rsidRPr="00CA21B8">
        <w:rPr>
          <w:noProof/>
          <w:sz w:val="18"/>
        </w:rPr>
        <w:fldChar w:fldCharType="separate"/>
      </w:r>
      <w:r w:rsidR="00B6153B">
        <w:rPr>
          <w:noProof/>
          <w:sz w:val="18"/>
        </w:rPr>
        <w:t>44</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2—Secretaries</w:t>
      </w:r>
      <w:r w:rsidRPr="00CA21B8">
        <w:rPr>
          <w:noProof/>
          <w:sz w:val="18"/>
        </w:rPr>
        <w:tab/>
      </w:r>
      <w:r w:rsidRPr="00CA21B8">
        <w:rPr>
          <w:noProof/>
          <w:sz w:val="18"/>
        </w:rPr>
        <w:fldChar w:fldCharType="begin"/>
      </w:r>
      <w:r w:rsidRPr="00CA21B8">
        <w:rPr>
          <w:noProof/>
          <w:sz w:val="18"/>
        </w:rPr>
        <w:instrText xml:space="preserve"> PAGEREF _Toc348599625 \h </w:instrText>
      </w:r>
      <w:r w:rsidRPr="00CA21B8">
        <w:rPr>
          <w:noProof/>
          <w:sz w:val="18"/>
        </w:rPr>
      </w:r>
      <w:r w:rsidRPr="00CA21B8">
        <w:rPr>
          <w:noProof/>
          <w:sz w:val="18"/>
        </w:rPr>
        <w:fldChar w:fldCharType="separate"/>
      </w:r>
      <w:r w:rsidR="00B6153B">
        <w:rPr>
          <w:noProof/>
          <w:sz w:val="18"/>
        </w:rPr>
        <w:t>45</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3—Senior Executive Service</w:t>
      </w:r>
      <w:r w:rsidRPr="00CA21B8">
        <w:rPr>
          <w:noProof/>
          <w:sz w:val="18"/>
        </w:rPr>
        <w:tab/>
      </w:r>
      <w:r w:rsidRPr="00CA21B8">
        <w:rPr>
          <w:noProof/>
          <w:sz w:val="18"/>
        </w:rPr>
        <w:fldChar w:fldCharType="begin"/>
      </w:r>
      <w:r w:rsidRPr="00CA21B8">
        <w:rPr>
          <w:noProof/>
          <w:sz w:val="18"/>
        </w:rPr>
        <w:instrText xml:space="preserve"> PAGEREF _Toc348599626 \h </w:instrText>
      </w:r>
      <w:r w:rsidRPr="00CA21B8">
        <w:rPr>
          <w:noProof/>
          <w:sz w:val="18"/>
        </w:rPr>
      </w:r>
      <w:r w:rsidRPr="00CA21B8">
        <w:rPr>
          <w:noProof/>
          <w:sz w:val="18"/>
        </w:rPr>
        <w:fldChar w:fldCharType="separate"/>
      </w:r>
      <w:r w:rsidR="00B6153B">
        <w:rPr>
          <w:noProof/>
          <w:sz w:val="18"/>
        </w:rPr>
        <w:t>46</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4—Parliamentary Service Values and Employment Principles</w:t>
      </w:r>
      <w:r w:rsidRPr="00CA21B8">
        <w:rPr>
          <w:noProof/>
          <w:sz w:val="18"/>
        </w:rPr>
        <w:tab/>
      </w:r>
      <w:r w:rsidRPr="00CA21B8">
        <w:rPr>
          <w:noProof/>
          <w:sz w:val="18"/>
        </w:rPr>
        <w:fldChar w:fldCharType="begin"/>
      </w:r>
      <w:r w:rsidRPr="00CA21B8">
        <w:rPr>
          <w:noProof/>
          <w:sz w:val="18"/>
        </w:rPr>
        <w:instrText xml:space="preserve"> PAGEREF _Toc348599627 \h </w:instrText>
      </w:r>
      <w:r w:rsidRPr="00CA21B8">
        <w:rPr>
          <w:noProof/>
          <w:sz w:val="18"/>
        </w:rPr>
      </w:r>
      <w:r w:rsidRPr="00CA21B8">
        <w:rPr>
          <w:noProof/>
          <w:sz w:val="18"/>
        </w:rPr>
        <w:fldChar w:fldCharType="separate"/>
      </w:r>
      <w:r w:rsidR="00B6153B">
        <w:rPr>
          <w:noProof/>
          <w:sz w:val="18"/>
        </w:rPr>
        <w:t>47</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5—Code of Conduct</w:t>
      </w:r>
      <w:r w:rsidRPr="00CA21B8">
        <w:rPr>
          <w:noProof/>
          <w:sz w:val="18"/>
        </w:rPr>
        <w:tab/>
      </w:r>
      <w:r w:rsidRPr="00CA21B8">
        <w:rPr>
          <w:noProof/>
          <w:sz w:val="18"/>
        </w:rPr>
        <w:fldChar w:fldCharType="begin"/>
      </w:r>
      <w:r w:rsidRPr="00CA21B8">
        <w:rPr>
          <w:noProof/>
          <w:sz w:val="18"/>
        </w:rPr>
        <w:instrText xml:space="preserve"> PAGEREF _Toc348599628 \h </w:instrText>
      </w:r>
      <w:r w:rsidRPr="00CA21B8">
        <w:rPr>
          <w:noProof/>
          <w:sz w:val="18"/>
        </w:rPr>
      </w:r>
      <w:r w:rsidRPr="00CA21B8">
        <w:rPr>
          <w:noProof/>
          <w:sz w:val="18"/>
        </w:rPr>
        <w:fldChar w:fldCharType="separate"/>
      </w:r>
      <w:r w:rsidR="00B6153B">
        <w:rPr>
          <w:noProof/>
          <w:sz w:val="18"/>
        </w:rPr>
        <w:t>48</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lastRenderedPageBreak/>
        <w:t>Part 6—Whistleblower reports</w:t>
      </w:r>
      <w:r w:rsidRPr="00CA21B8">
        <w:rPr>
          <w:noProof/>
          <w:sz w:val="18"/>
        </w:rPr>
        <w:tab/>
      </w:r>
      <w:r w:rsidRPr="00CA21B8">
        <w:rPr>
          <w:noProof/>
          <w:sz w:val="18"/>
        </w:rPr>
        <w:fldChar w:fldCharType="begin"/>
      </w:r>
      <w:r w:rsidRPr="00CA21B8">
        <w:rPr>
          <w:noProof/>
          <w:sz w:val="18"/>
        </w:rPr>
        <w:instrText xml:space="preserve"> PAGEREF _Toc348599629 \h </w:instrText>
      </w:r>
      <w:r w:rsidRPr="00CA21B8">
        <w:rPr>
          <w:noProof/>
          <w:sz w:val="18"/>
        </w:rPr>
      </w:r>
      <w:r w:rsidRPr="00CA21B8">
        <w:rPr>
          <w:noProof/>
          <w:sz w:val="18"/>
        </w:rPr>
        <w:fldChar w:fldCharType="separate"/>
      </w:r>
      <w:r w:rsidR="00B6153B">
        <w:rPr>
          <w:noProof/>
          <w:sz w:val="18"/>
        </w:rPr>
        <w:t>52</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7—Review of actions</w:t>
      </w:r>
      <w:r w:rsidRPr="00CA21B8">
        <w:rPr>
          <w:noProof/>
          <w:sz w:val="18"/>
        </w:rPr>
        <w:tab/>
      </w:r>
      <w:r w:rsidRPr="00CA21B8">
        <w:rPr>
          <w:noProof/>
          <w:sz w:val="18"/>
        </w:rPr>
        <w:fldChar w:fldCharType="begin"/>
      </w:r>
      <w:r w:rsidRPr="00CA21B8">
        <w:rPr>
          <w:noProof/>
          <w:sz w:val="18"/>
        </w:rPr>
        <w:instrText xml:space="preserve"> PAGEREF _Toc348599630 \h </w:instrText>
      </w:r>
      <w:r w:rsidRPr="00CA21B8">
        <w:rPr>
          <w:noProof/>
          <w:sz w:val="18"/>
        </w:rPr>
      </w:r>
      <w:r w:rsidRPr="00CA21B8">
        <w:rPr>
          <w:noProof/>
          <w:sz w:val="18"/>
        </w:rPr>
        <w:fldChar w:fldCharType="separate"/>
      </w:r>
      <w:r w:rsidR="00B6153B">
        <w:rPr>
          <w:noProof/>
          <w:sz w:val="18"/>
        </w:rPr>
        <w:t>54</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8—Non</w:t>
      </w:r>
      <w:r>
        <w:rPr>
          <w:noProof/>
        </w:rPr>
        <w:noBreakHyphen/>
        <w:t>ongoing Parliamentary Service employees</w:t>
      </w:r>
      <w:r w:rsidRPr="00CA21B8">
        <w:rPr>
          <w:noProof/>
          <w:sz w:val="18"/>
        </w:rPr>
        <w:tab/>
      </w:r>
      <w:r w:rsidRPr="00CA21B8">
        <w:rPr>
          <w:noProof/>
          <w:sz w:val="18"/>
        </w:rPr>
        <w:fldChar w:fldCharType="begin"/>
      </w:r>
      <w:r w:rsidRPr="00CA21B8">
        <w:rPr>
          <w:noProof/>
          <w:sz w:val="18"/>
        </w:rPr>
        <w:instrText xml:space="preserve"> PAGEREF _Toc348599631 \h </w:instrText>
      </w:r>
      <w:r w:rsidRPr="00CA21B8">
        <w:rPr>
          <w:noProof/>
          <w:sz w:val="18"/>
        </w:rPr>
      </w:r>
      <w:r w:rsidRPr="00CA21B8">
        <w:rPr>
          <w:noProof/>
          <w:sz w:val="18"/>
        </w:rPr>
        <w:fldChar w:fldCharType="separate"/>
      </w:r>
      <w:r w:rsidR="00B6153B">
        <w:rPr>
          <w:noProof/>
          <w:sz w:val="18"/>
        </w:rPr>
        <w:t>55</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9—Confidentiality of information</w:t>
      </w:r>
      <w:r w:rsidRPr="00CA21B8">
        <w:rPr>
          <w:noProof/>
          <w:sz w:val="18"/>
        </w:rPr>
        <w:tab/>
      </w:r>
      <w:r w:rsidRPr="00CA21B8">
        <w:rPr>
          <w:noProof/>
          <w:sz w:val="18"/>
        </w:rPr>
        <w:fldChar w:fldCharType="begin"/>
      </w:r>
      <w:r w:rsidRPr="00CA21B8">
        <w:rPr>
          <w:noProof/>
          <w:sz w:val="18"/>
        </w:rPr>
        <w:instrText xml:space="preserve"> PAGEREF _Toc348599632 \h </w:instrText>
      </w:r>
      <w:r w:rsidRPr="00CA21B8">
        <w:rPr>
          <w:noProof/>
          <w:sz w:val="18"/>
        </w:rPr>
      </w:r>
      <w:r w:rsidRPr="00CA21B8">
        <w:rPr>
          <w:noProof/>
          <w:sz w:val="18"/>
        </w:rPr>
        <w:fldChar w:fldCharType="separate"/>
      </w:r>
      <w:r w:rsidR="00B6153B">
        <w:rPr>
          <w:noProof/>
          <w:sz w:val="18"/>
        </w:rPr>
        <w:t>57</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10—Immunity from suit</w:t>
      </w:r>
      <w:r w:rsidRPr="00CA21B8">
        <w:rPr>
          <w:noProof/>
          <w:sz w:val="18"/>
        </w:rPr>
        <w:tab/>
      </w:r>
      <w:r w:rsidRPr="00CA21B8">
        <w:rPr>
          <w:noProof/>
          <w:sz w:val="18"/>
        </w:rPr>
        <w:fldChar w:fldCharType="begin"/>
      </w:r>
      <w:r w:rsidRPr="00CA21B8">
        <w:rPr>
          <w:noProof/>
          <w:sz w:val="18"/>
        </w:rPr>
        <w:instrText xml:space="preserve"> PAGEREF _Toc348599633 \h </w:instrText>
      </w:r>
      <w:r w:rsidRPr="00CA21B8">
        <w:rPr>
          <w:noProof/>
          <w:sz w:val="18"/>
        </w:rPr>
      </w:r>
      <w:r w:rsidRPr="00CA21B8">
        <w:rPr>
          <w:noProof/>
          <w:sz w:val="18"/>
        </w:rPr>
        <w:fldChar w:fldCharType="separate"/>
      </w:r>
      <w:r w:rsidR="00B6153B">
        <w:rPr>
          <w:noProof/>
          <w:sz w:val="18"/>
        </w:rPr>
        <w:t>58</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11—Legislative instruments</w:t>
      </w:r>
      <w:r w:rsidRPr="00CA21B8">
        <w:rPr>
          <w:noProof/>
          <w:sz w:val="18"/>
        </w:rPr>
        <w:tab/>
      </w:r>
      <w:r w:rsidRPr="00CA21B8">
        <w:rPr>
          <w:noProof/>
          <w:sz w:val="18"/>
        </w:rPr>
        <w:fldChar w:fldCharType="begin"/>
      </w:r>
      <w:r w:rsidRPr="00CA21B8">
        <w:rPr>
          <w:noProof/>
          <w:sz w:val="18"/>
        </w:rPr>
        <w:instrText xml:space="preserve"> PAGEREF _Toc348599634 \h </w:instrText>
      </w:r>
      <w:r w:rsidRPr="00CA21B8">
        <w:rPr>
          <w:noProof/>
          <w:sz w:val="18"/>
        </w:rPr>
      </w:r>
      <w:r w:rsidRPr="00CA21B8">
        <w:rPr>
          <w:noProof/>
          <w:sz w:val="18"/>
        </w:rPr>
        <w:fldChar w:fldCharType="separate"/>
      </w:r>
      <w:r w:rsidR="00B6153B">
        <w:rPr>
          <w:noProof/>
          <w:sz w:val="18"/>
        </w:rPr>
        <w:t>59</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12—Miscellaneous</w:t>
      </w:r>
      <w:r w:rsidRPr="00CA21B8">
        <w:rPr>
          <w:noProof/>
          <w:sz w:val="18"/>
        </w:rPr>
        <w:tab/>
      </w:r>
      <w:r w:rsidRPr="00CA21B8">
        <w:rPr>
          <w:noProof/>
          <w:sz w:val="18"/>
        </w:rPr>
        <w:fldChar w:fldCharType="begin"/>
      </w:r>
      <w:r w:rsidRPr="00CA21B8">
        <w:rPr>
          <w:noProof/>
          <w:sz w:val="18"/>
        </w:rPr>
        <w:instrText xml:space="preserve"> PAGEREF _Toc348599635 \h </w:instrText>
      </w:r>
      <w:r w:rsidRPr="00CA21B8">
        <w:rPr>
          <w:noProof/>
          <w:sz w:val="18"/>
        </w:rPr>
      </w:r>
      <w:r w:rsidRPr="00CA21B8">
        <w:rPr>
          <w:noProof/>
          <w:sz w:val="18"/>
        </w:rPr>
        <w:fldChar w:fldCharType="separate"/>
      </w:r>
      <w:r w:rsidR="00B6153B">
        <w:rPr>
          <w:noProof/>
          <w:sz w:val="18"/>
        </w:rPr>
        <w:t>60</w:t>
      </w:r>
      <w:r w:rsidRPr="00CA21B8">
        <w:rPr>
          <w:noProof/>
          <w:sz w:val="18"/>
        </w:rPr>
        <w:fldChar w:fldCharType="end"/>
      </w:r>
    </w:p>
    <w:p w:rsidR="00CA21B8" w:rsidRDefault="00CA21B8">
      <w:pPr>
        <w:pStyle w:val="TOC7"/>
        <w:rPr>
          <w:rFonts w:asciiTheme="minorHAnsi" w:eastAsiaTheme="minorEastAsia" w:hAnsiTheme="minorHAnsi" w:cstheme="minorBidi"/>
          <w:noProof/>
          <w:kern w:val="0"/>
          <w:sz w:val="22"/>
          <w:szCs w:val="22"/>
        </w:rPr>
      </w:pPr>
      <w:r>
        <w:rPr>
          <w:noProof/>
        </w:rPr>
        <w:t>Part 13—Determinations</w:t>
      </w:r>
      <w:r w:rsidRPr="00CA21B8">
        <w:rPr>
          <w:noProof/>
          <w:sz w:val="18"/>
        </w:rPr>
        <w:tab/>
      </w:r>
      <w:r w:rsidRPr="00CA21B8">
        <w:rPr>
          <w:noProof/>
          <w:sz w:val="18"/>
        </w:rPr>
        <w:fldChar w:fldCharType="begin"/>
      </w:r>
      <w:r w:rsidRPr="00CA21B8">
        <w:rPr>
          <w:noProof/>
          <w:sz w:val="18"/>
        </w:rPr>
        <w:instrText xml:space="preserve"> PAGEREF _Toc348599636 \h </w:instrText>
      </w:r>
      <w:r w:rsidRPr="00CA21B8">
        <w:rPr>
          <w:noProof/>
          <w:sz w:val="18"/>
        </w:rPr>
      </w:r>
      <w:r w:rsidRPr="00CA21B8">
        <w:rPr>
          <w:noProof/>
          <w:sz w:val="18"/>
        </w:rPr>
        <w:fldChar w:fldCharType="separate"/>
      </w:r>
      <w:r w:rsidR="00B6153B">
        <w:rPr>
          <w:noProof/>
          <w:sz w:val="18"/>
        </w:rPr>
        <w:t>62</w:t>
      </w:r>
      <w:r w:rsidRPr="00CA21B8">
        <w:rPr>
          <w:noProof/>
          <w:sz w:val="18"/>
        </w:rPr>
        <w:fldChar w:fldCharType="end"/>
      </w:r>
    </w:p>
    <w:p w:rsidR="0048364F" w:rsidRPr="003E58A1" w:rsidRDefault="00CA21B8" w:rsidP="0048364F">
      <w:r>
        <w:fldChar w:fldCharType="end"/>
      </w:r>
    </w:p>
    <w:p w:rsidR="0048364F" w:rsidRPr="003E58A1" w:rsidRDefault="0048364F" w:rsidP="0048364F">
      <w:pPr>
        <w:sectPr w:rsidR="0048364F" w:rsidRPr="003E58A1" w:rsidSect="00CA21B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A21B8" w:rsidRDefault="00CA21B8">
      <w:r>
        <w:object w:dxaOrig="2146" w:dyaOrig="1561">
          <v:shape id="_x0000_i1026" type="#_x0000_t75" style="width:107.25pt;height:78pt" o:ole="" fillcolor="window">
            <v:imagedata r:id="rId9" o:title=""/>
          </v:shape>
          <o:OLEObject Type="Embed" ProgID="Word.Picture.8" ShapeID="_x0000_i1026" DrawAspect="Content" ObjectID="_1425188585" r:id="rId22"/>
        </w:object>
      </w:r>
    </w:p>
    <w:p w:rsidR="00CA21B8" w:rsidRDefault="00CA21B8"/>
    <w:p w:rsidR="00CA21B8" w:rsidRDefault="00CA21B8" w:rsidP="00CA21B8">
      <w:pPr>
        <w:spacing w:line="240" w:lineRule="auto"/>
      </w:pPr>
    </w:p>
    <w:p w:rsidR="00CA21B8" w:rsidRDefault="00C22E1D" w:rsidP="00CA21B8">
      <w:pPr>
        <w:pStyle w:val="ShortTP1"/>
      </w:pPr>
      <w:r>
        <w:fldChar w:fldCharType="begin"/>
      </w:r>
      <w:r>
        <w:instrText xml:space="preserve"> STYLEREF ShortT </w:instrText>
      </w:r>
      <w:r>
        <w:fldChar w:fldCharType="separate"/>
      </w:r>
      <w:r w:rsidR="00B6153B">
        <w:rPr>
          <w:noProof/>
        </w:rPr>
        <w:t>Parliamentary Service Amendment Act 2013</w:t>
      </w:r>
      <w:r>
        <w:rPr>
          <w:noProof/>
        </w:rPr>
        <w:fldChar w:fldCharType="end"/>
      </w:r>
    </w:p>
    <w:p w:rsidR="00CA21B8" w:rsidRDefault="00C22E1D" w:rsidP="00CA21B8">
      <w:pPr>
        <w:pStyle w:val="ActNoP1"/>
      </w:pPr>
      <w:r>
        <w:fldChar w:fldCharType="begin"/>
      </w:r>
      <w:r>
        <w:instrText xml:space="preserve"> STYLEREF Actno </w:instrText>
      </w:r>
      <w:r>
        <w:fldChar w:fldCharType="separate"/>
      </w:r>
      <w:r w:rsidR="00B6153B">
        <w:rPr>
          <w:noProof/>
        </w:rPr>
        <w:t>No. 4, 2013</w:t>
      </w:r>
      <w:r>
        <w:rPr>
          <w:noProof/>
        </w:rPr>
        <w:fldChar w:fldCharType="end"/>
      </w:r>
    </w:p>
    <w:p w:rsidR="00CA21B8" w:rsidRDefault="00CA21B8">
      <w:pPr>
        <w:pStyle w:val="p1LinesBef"/>
      </w:pPr>
    </w:p>
    <w:p w:rsidR="00CA21B8" w:rsidRDefault="00CA21B8">
      <w:pPr>
        <w:spacing w:line="40" w:lineRule="exact"/>
        <w:rPr>
          <w:b/>
          <w:sz w:val="28"/>
        </w:rPr>
      </w:pPr>
    </w:p>
    <w:p w:rsidR="00CA21B8" w:rsidRDefault="00CA21B8">
      <w:pPr>
        <w:pStyle w:val="p1LinesAfter"/>
      </w:pPr>
    </w:p>
    <w:p w:rsidR="0048364F" w:rsidRPr="003E58A1" w:rsidRDefault="00CA21B8" w:rsidP="003E58A1">
      <w:pPr>
        <w:pStyle w:val="Page1"/>
      </w:pPr>
      <w:r>
        <w:t>An Act</w:t>
      </w:r>
      <w:r w:rsidR="003E58A1" w:rsidRPr="003E58A1">
        <w:t xml:space="preserve"> to amend the </w:t>
      </w:r>
      <w:r w:rsidR="003E58A1" w:rsidRPr="003E58A1">
        <w:rPr>
          <w:i/>
        </w:rPr>
        <w:t>Parliamentary Service Act 1999</w:t>
      </w:r>
      <w:r w:rsidR="003E58A1" w:rsidRPr="003E58A1">
        <w:t>, and for related purposes</w:t>
      </w:r>
    </w:p>
    <w:p w:rsidR="006629D9" w:rsidRDefault="006629D9">
      <w:pPr>
        <w:pStyle w:val="AssentDt"/>
        <w:spacing w:before="240"/>
        <w:rPr>
          <w:sz w:val="24"/>
        </w:rPr>
      </w:pPr>
      <w:r>
        <w:rPr>
          <w:sz w:val="24"/>
        </w:rPr>
        <w:t>[</w:t>
      </w:r>
      <w:r>
        <w:rPr>
          <w:i/>
          <w:sz w:val="24"/>
        </w:rPr>
        <w:t>Assented to 1 March 2013</w:t>
      </w:r>
      <w:r>
        <w:rPr>
          <w:sz w:val="24"/>
        </w:rPr>
        <w:t>]</w:t>
      </w:r>
    </w:p>
    <w:p w:rsidR="0048364F" w:rsidRPr="003E58A1" w:rsidRDefault="0048364F" w:rsidP="003E58A1">
      <w:pPr>
        <w:spacing w:before="240" w:line="240" w:lineRule="auto"/>
        <w:rPr>
          <w:sz w:val="32"/>
        </w:rPr>
      </w:pPr>
      <w:r w:rsidRPr="003E58A1">
        <w:rPr>
          <w:sz w:val="32"/>
        </w:rPr>
        <w:t>The Parliament of Australia enacts:</w:t>
      </w:r>
    </w:p>
    <w:p w:rsidR="0048364F" w:rsidRPr="003E58A1" w:rsidRDefault="0048364F" w:rsidP="003E58A1">
      <w:pPr>
        <w:pStyle w:val="ActHead5"/>
      </w:pPr>
      <w:bookmarkStart w:id="0" w:name="_Toc348599582"/>
      <w:r w:rsidRPr="003E58A1">
        <w:rPr>
          <w:rStyle w:val="CharSectno"/>
        </w:rPr>
        <w:t>1</w:t>
      </w:r>
      <w:r w:rsidRPr="003E58A1">
        <w:t xml:space="preserve">  Short title</w:t>
      </w:r>
      <w:bookmarkEnd w:id="0"/>
    </w:p>
    <w:p w:rsidR="0048364F" w:rsidRPr="003E58A1" w:rsidRDefault="0048364F" w:rsidP="003E58A1">
      <w:pPr>
        <w:pStyle w:val="subsection"/>
      </w:pPr>
      <w:r w:rsidRPr="003E58A1">
        <w:tab/>
      </w:r>
      <w:r w:rsidRPr="003E58A1">
        <w:tab/>
        <w:t xml:space="preserve">This Act may be cited as the </w:t>
      </w:r>
      <w:r w:rsidR="009D028C" w:rsidRPr="003E58A1">
        <w:rPr>
          <w:i/>
        </w:rPr>
        <w:t xml:space="preserve">Parliamentary Service Amendment </w:t>
      </w:r>
      <w:r w:rsidR="00C164CA" w:rsidRPr="003E58A1">
        <w:rPr>
          <w:i/>
        </w:rPr>
        <w:t>Act 201</w:t>
      </w:r>
      <w:r w:rsidR="007E3915">
        <w:rPr>
          <w:i/>
        </w:rPr>
        <w:t>3</w:t>
      </w:r>
      <w:r w:rsidRPr="003E58A1">
        <w:t>.</w:t>
      </w:r>
    </w:p>
    <w:p w:rsidR="0048364F" w:rsidRPr="003E58A1" w:rsidRDefault="0048364F" w:rsidP="003E58A1">
      <w:pPr>
        <w:pStyle w:val="ActHead5"/>
      </w:pPr>
      <w:bookmarkStart w:id="1" w:name="_Toc348599583"/>
      <w:r w:rsidRPr="003E58A1">
        <w:rPr>
          <w:rStyle w:val="CharSectno"/>
        </w:rPr>
        <w:lastRenderedPageBreak/>
        <w:t>2</w:t>
      </w:r>
      <w:r w:rsidRPr="003E58A1">
        <w:t xml:space="preserve">  Commencement</w:t>
      </w:r>
      <w:bookmarkEnd w:id="1"/>
    </w:p>
    <w:p w:rsidR="0048364F" w:rsidRPr="003E58A1" w:rsidRDefault="0048364F" w:rsidP="003E58A1">
      <w:pPr>
        <w:pStyle w:val="subsection"/>
      </w:pPr>
      <w:r w:rsidRPr="003E58A1">
        <w:tab/>
        <w:t>(1)</w:t>
      </w:r>
      <w:r w:rsidRPr="003E58A1">
        <w:tab/>
        <w:t>Each provision of this Act specified in column 1 of the table commences, or is taken to have commenced, in accordance with column 2 of the table. Any other statement in column 2 has effect according to its terms.</w:t>
      </w:r>
    </w:p>
    <w:p w:rsidR="0048364F" w:rsidRPr="003E58A1" w:rsidRDefault="0048364F" w:rsidP="003E58A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E58A1" w:rsidTr="00622A77">
        <w:trPr>
          <w:tblHeader/>
        </w:trPr>
        <w:tc>
          <w:tcPr>
            <w:tcW w:w="7111" w:type="dxa"/>
            <w:gridSpan w:val="3"/>
            <w:tcBorders>
              <w:top w:val="single" w:sz="12" w:space="0" w:color="auto"/>
              <w:bottom w:val="single" w:sz="6" w:space="0" w:color="auto"/>
            </w:tcBorders>
            <w:shd w:val="clear" w:color="auto" w:fill="auto"/>
          </w:tcPr>
          <w:p w:rsidR="0048364F" w:rsidRPr="003E58A1" w:rsidRDefault="0048364F" w:rsidP="003E58A1">
            <w:pPr>
              <w:pStyle w:val="Tabletext"/>
              <w:keepNext/>
            </w:pPr>
            <w:r w:rsidRPr="003E58A1">
              <w:rPr>
                <w:b/>
              </w:rPr>
              <w:t>Commencement information</w:t>
            </w:r>
          </w:p>
        </w:tc>
      </w:tr>
      <w:tr w:rsidR="0048364F" w:rsidRPr="003E58A1" w:rsidTr="00622A77">
        <w:trPr>
          <w:tblHeader/>
        </w:trPr>
        <w:tc>
          <w:tcPr>
            <w:tcW w:w="1701" w:type="dxa"/>
            <w:tcBorders>
              <w:top w:val="single" w:sz="6" w:space="0" w:color="auto"/>
              <w:bottom w:val="single" w:sz="6" w:space="0" w:color="auto"/>
            </w:tcBorders>
            <w:shd w:val="clear" w:color="auto" w:fill="auto"/>
          </w:tcPr>
          <w:p w:rsidR="0048364F" w:rsidRPr="003E58A1" w:rsidRDefault="0048364F" w:rsidP="003E58A1">
            <w:pPr>
              <w:pStyle w:val="Tabletext"/>
              <w:keepNext/>
            </w:pPr>
            <w:r w:rsidRPr="003E58A1">
              <w:rPr>
                <w:b/>
              </w:rPr>
              <w:t>Column 1</w:t>
            </w:r>
          </w:p>
        </w:tc>
        <w:tc>
          <w:tcPr>
            <w:tcW w:w="3828" w:type="dxa"/>
            <w:tcBorders>
              <w:top w:val="single" w:sz="6" w:space="0" w:color="auto"/>
              <w:bottom w:val="single" w:sz="6" w:space="0" w:color="auto"/>
            </w:tcBorders>
            <w:shd w:val="clear" w:color="auto" w:fill="auto"/>
          </w:tcPr>
          <w:p w:rsidR="0048364F" w:rsidRPr="003E58A1" w:rsidRDefault="0048364F" w:rsidP="003E58A1">
            <w:pPr>
              <w:pStyle w:val="Tabletext"/>
              <w:keepNext/>
            </w:pPr>
            <w:r w:rsidRPr="003E58A1">
              <w:rPr>
                <w:b/>
              </w:rPr>
              <w:t>Column 2</w:t>
            </w:r>
          </w:p>
        </w:tc>
        <w:tc>
          <w:tcPr>
            <w:tcW w:w="1582" w:type="dxa"/>
            <w:tcBorders>
              <w:top w:val="single" w:sz="6" w:space="0" w:color="auto"/>
              <w:bottom w:val="single" w:sz="6" w:space="0" w:color="auto"/>
            </w:tcBorders>
            <w:shd w:val="clear" w:color="auto" w:fill="auto"/>
          </w:tcPr>
          <w:p w:rsidR="0048364F" w:rsidRPr="003E58A1" w:rsidRDefault="0048364F" w:rsidP="003E58A1">
            <w:pPr>
              <w:pStyle w:val="Tabletext"/>
              <w:keepNext/>
            </w:pPr>
            <w:r w:rsidRPr="003E58A1">
              <w:rPr>
                <w:b/>
              </w:rPr>
              <w:t>Column 3</w:t>
            </w:r>
          </w:p>
        </w:tc>
      </w:tr>
      <w:tr w:rsidR="0048364F" w:rsidRPr="003E58A1" w:rsidTr="00622A77">
        <w:trPr>
          <w:tblHeader/>
        </w:trPr>
        <w:tc>
          <w:tcPr>
            <w:tcW w:w="1701" w:type="dxa"/>
            <w:tcBorders>
              <w:top w:val="single" w:sz="6" w:space="0" w:color="auto"/>
              <w:bottom w:val="single" w:sz="12" w:space="0" w:color="auto"/>
            </w:tcBorders>
            <w:shd w:val="clear" w:color="auto" w:fill="auto"/>
          </w:tcPr>
          <w:p w:rsidR="0048364F" w:rsidRPr="003E58A1" w:rsidRDefault="0048364F" w:rsidP="003E58A1">
            <w:pPr>
              <w:pStyle w:val="Tabletext"/>
              <w:keepNext/>
            </w:pPr>
            <w:r w:rsidRPr="003E58A1">
              <w:rPr>
                <w:b/>
              </w:rPr>
              <w:t>Provision(s)</w:t>
            </w:r>
          </w:p>
        </w:tc>
        <w:tc>
          <w:tcPr>
            <w:tcW w:w="3828" w:type="dxa"/>
            <w:tcBorders>
              <w:top w:val="single" w:sz="6" w:space="0" w:color="auto"/>
              <w:bottom w:val="single" w:sz="12" w:space="0" w:color="auto"/>
            </w:tcBorders>
            <w:shd w:val="clear" w:color="auto" w:fill="auto"/>
          </w:tcPr>
          <w:p w:rsidR="0048364F" w:rsidRPr="003E58A1" w:rsidRDefault="0048364F" w:rsidP="003E58A1">
            <w:pPr>
              <w:pStyle w:val="Tabletext"/>
              <w:keepNext/>
            </w:pPr>
            <w:r w:rsidRPr="003E58A1">
              <w:rPr>
                <w:b/>
              </w:rPr>
              <w:t>Commencement</w:t>
            </w:r>
          </w:p>
        </w:tc>
        <w:tc>
          <w:tcPr>
            <w:tcW w:w="1582" w:type="dxa"/>
            <w:tcBorders>
              <w:top w:val="single" w:sz="6" w:space="0" w:color="auto"/>
              <w:bottom w:val="single" w:sz="12" w:space="0" w:color="auto"/>
            </w:tcBorders>
            <w:shd w:val="clear" w:color="auto" w:fill="auto"/>
          </w:tcPr>
          <w:p w:rsidR="0048364F" w:rsidRPr="003E58A1" w:rsidRDefault="0048364F" w:rsidP="003E58A1">
            <w:pPr>
              <w:pStyle w:val="Tabletext"/>
              <w:keepNext/>
            </w:pPr>
            <w:r w:rsidRPr="003E58A1">
              <w:rPr>
                <w:b/>
              </w:rPr>
              <w:t>Date/Details</w:t>
            </w:r>
          </w:p>
        </w:tc>
      </w:tr>
      <w:tr w:rsidR="0048364F" w:rsidRPr="003E58A1" w:rsidTr="00622A77">
        <w:tc>
          <w:tcPr>
            <w:tcW w:w="1701" w:type="dxa"/>
            <w:tcBorders>
              <w:top w:val="single" w:sz="12" w:space="0" w:color="auto"/>
              <w:bottom w:val="single" w:sz="4" w:space="0" w:color="auto"/>
            </w:tcBorders>
            <w:shd w:val="clear" w:color="auto" w:fill="auto"/>
          </w:tcPr>
          <w:p w:rsidR="0048364F" w:rsidRPr="003E58A1" w:rsidRDefault="00CC7314" w:rsidP="003E58A1">
            <w:pPr>
              <w:pStyle w:val="Tabletext"/>
            </w:pPr>
            <w:r w:rsidRPr="003E58A1">
              <w:t>1</w:t>
            </w:r>
            <w:r w:rsidR="0048364F" w:rsidRPr="003E58A1">
              <w:t>.  Sections</w:t>
            </w:r>
            <w:r w:rsidR="003E58A1" w:rsidRPr="003E58A1">
              <w:t> </w:t>
            </w:r>
            <w:r w:rsidR="0048364F" w:rsidRPr="003E58A1">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3E58A1" w:rsidRDefault="0048364F" w:rsidP="003E58A1">
            <w:pPr>
              <w:pStyle w:val="Tabletext"/>
            </w:pPr>
            <w:r w:rsidRPr="003E58A1">
              <w:t>The day this Act receives the Royal Assent.</w:t>
            </w:r>
          </w:p>
        </w:tc>
        <w:tc>
          <w:tcPr>
            <w:tcW w:w="1582" w:type="dxa"/>
            <w:tcBorders>
              <w:top w:val="single" w:sz="12" w:space="0" w:color="auto"/>
              <w:bottom w:val="single" w:sz="4" w:space="0" w:color="auto"/>
            </w:tcBorders>
            <w:shd w:val="clear" w:color="auto" w:fill="auto"/>
          </w:tcPr>
          <w:p w:rsidR="0048364F" w:rsidRPr="003E58A1" w:rsidRDefault="00C36439" w:rsidP="003E58A1">
            <w:pPr>
              <w:pStyle w:val="Tabletext"/>
            </w:pPr>
            <w:r>
              <w:t>1 March 2013</w:t>
            </w:r>
          </w:p>
        </w:tc>
      </w:tr>
      <w:tr w:rsidR="0048364F" w:rsidRPr="003E58A1" w:rsidTr="000B1AFD">
        <w:tc>
          <w:tcPr>
            <w:tcW w:w="1701" w:type="dxa"/>
            <w:shd w:val="clear" w:color="auto" w:fill="auto"/>
          </w:tcPr>
          <w:p w:rsidR="0048364F" w:rsidRPr="003E58A1" w:rsidRDefault="00CC7314" w:rsidP="003E58A1">
            <w:pPr>
              <w:pStyle w:val="Tabletext"/>
            </w:pPr>
            <w:r w:rsidRPr="003E58A1">
              <w:t>2</w:t>
            </w:r>
            <w:r w:rsidR="0048364F" w:rsidRPr="003E58A1">
              <w:t xml:space="preserve">.  </w:t>
            </w:r>
            <w:r w:rsidR="000279FF" w:rsidRPr="003E58A1">
              <w:t>Schedule</w:t>
            </w:r>
            <w:r w:rsidR="003E58A1" w:rsidRPr="003E58A1">
              <w:t> </w:t>
            </w:r>
            <w:r w:rsidR="000279FF" w:rsidRPr="003E58A1">
              <w:t>1</w:t>
            </w:r>
            <w:r w:rsidR="000B1AFD" w:rsidRPr="003E58A1">
              <w:t xml:space="preserve">, </w:t>
            </w:r>
            <w:r w:rsidR="00DA30EB" w:rsidRPr="003E58A1">
              <w:t>Parts</w:t>
            </w:r>
            <w:r w:rsidR="003E58A1" w:rsidRPr="003E58A1">
              <w:t> </w:t>
            </w:r>
            <w:r w:rsidR="004927B8" w:rsidRPr="003E58A1">
              <w:t>1 to 1</w:t>
            </w:r>
            <w:r w:rsidR="002C4047" w:rsidRPr="003E58A1">
              <w:t>1</w:t>
            </w:r>
          </w:p>
        </w:tc>
        <w:tc>
          <w:tcPr>
            <w:tcW w:w="3828" w:type="dxa"/>
            <w:shd w:val="clear" w:color="auto" w:fill="auto"/>
          </w:tcPr>
          <w:p w:rsidR="00CA53B7" w:rsidRPr="003E58A1" w:rsidRDefault="00CA53B7" w:rsidP="003E58A1">
            <w:pPr>
              <w:pStyle w:val="Tabletext"/>
            </w:pPr>
            <w:r w:rsidRPr="003E58A1">
              <w:t>The later of:</w:t>
            </w:r>
          </w:p>
          <w:p w:rsidR="00CA53B7" w:rsidRPr="003E58A1" w:rsidRDefault="00CA53B7" w:rsidP="003E58A1">
            <w:pPr>
              <w:pStyle w:val="Tablea"/>
            </w:pPr>
            <w:r w:rsidRPr="003E58A1">
              <w:t xml:space="preserve">(a) </w:t>
            </w:r>
            <w:r w:rsidR="003D09BC" w:rsidRPr="003E58A1">
              <w:t xml:space="preserve">the start of </w:t>
            </w:r>
            <w:r w:rsidRPr="003E58A1">
              <w:t>the 28th day after this Act receives the Royal Assent; and</w:t>
            </w:r>
          </w:p>
          <w:p w:rsidR="0048364F" w:rsidRPr="003E58A1" w:rsidRDefault="00CA53B7" w:rsidP="003E58A1">
            <w:pPr>
              <w:pStyle w:val="Tablea"/>
            </w:pPr>
            <w:r w:rsidRPr="003E58A1">
              <w:t xml:space="preserve">(b) immediately after the commencement of </w:t>
            </w:r>
            <w:r w:rsidR="00E4493F" w:rsidRPr="003E58A1">
              <w:t>Schedule</w:t>
            </w:r>
            <w:r w:rsidR="003E58A1" w:rsidRPr="003E58A1">
              <w:t> </w:t>
            </w:r>
            <w:r w:rsidR="00E4493F" w:rsidRPr="003E58A1">
              <w:t xml:space="preserve">1 to the </w:t>
            </w:r>
            <w:r w:rsidR="00E4493F" w:rsidRPr="003E58A1">
              <w:rPr>
                <w:i/>
              </w:rPr>
              <w:t>P</w:t>
            </w:r>
            <w:r w:rsidR="00821427">
              <w:rPr>
                <w:i/>
              </w:rPr>
              <w:t>ublic Service Amendment Act 2013</w:t>
            </w:r>
            <w:r w:rsidR="004F73EC" w:rsidRPr="003E58A1">
              <w:t>.</w:t>
            </w:r>
          </w:p>
          <w:p w:rsidR="00CA53B7" w:rsidRPr="003E58A1" w:rsidRDefault="00CA53B7" w:rsidP="003E58A1">
            <w:pPr>
              <w:pStyle w:val="Tabletext"/>
            </w:pPr>
            <w:r w:rsidRPr="003E58A1">
              <w:t xml:space="preserve">However, the provision(s) do not commence at all if the event mentioned in </w:t>
            </w:r>
            <w:r w:rsidR="003E58A1" w:rsidRPr="003E58A1">
              <w:t>paragraph (</w:t>
            </w:r>
            <w:r w:rsidRPr="003E58A1">
              <w:t>b) does not occur.</w:t>
            </w:r>
          </w:p>
        </w:tc>
        <w:tc>
          <w:tcPr>
            <w:tcW w:w="1582" w:type="dxa"/>
            <w:shd w:val="clear" w:color="auto" w:fill="auto"/>
          </w:tcPr>
          <w:p w:rsidR="0048364F" w:rsidRDefault="00C22E1D" w:rsidP="003E58A1">
            <w:pPr>
              <w:pStyle w:val="Tabletext"/>
            </w:pPr>
            <w:r>
              <w:t>1 July 2013</w:t>
            </w:r>
          </w:p>
          <w:p w:rsidR="00C22E1D" w:rsidRPr="003E58A1" w:rsidRDefault="00C22E1D" w:rsidP="003E58A1">
            <w:pPr>
              <w:pStyle w:val="Tabletext"/>
            </w:pPr>
            <w:r>
              <w:t>(paragraph (b) applies)</w:t>
            </w:r>
          </w:p>
        </w:tc>
      </w:tr>
      <w:tr w:rsidR="00CC7314" w:rsidRPr="003E58A1" w:rsidTr="000B1AFD">
        <w:tc>
          <w:tcPr>
            <w:tcW w:w="1701" w:type="dxa"/>
            <w:shd w:val="clear" w:color="auto" w:fill="auto"/>
          </w:tcPr>
          <w:p w:rsidR="00CC7314" w:rsidRPr="003E58A1" w:rsidRDefault="00CC7314" w:rsidP="003E58A1">
            <w:pPr>
              <w:pStyle w:val="Tabletext"/>
            </w:pPr>
            <w:r w:rsidRPr="003E58A1">
              <w:t>3.  Schedule</w:t>
            </w:r>
            <w:r w:rsidR="003E58A1" w:rsidRPr="003E58A1">
              <w:t> </w:t>
            </w:r>
            <w:r w:rsidRPr="003E58A1">
              <w:t>1, Part</w:t>
            </w:r>
            <w:r w:rsidR="003E58A1" w:rsidRPr="003E58A1">
              <w:t> </w:t>
            </w:r>
            <w:r w:rsidR="002C4047" w:rsidRPr="003E58A1">
              <w:t>12</w:t>
            </w:r>
          </w:p>
        </w:tc>
        <w:tc>
          <w:tcPr>
            <w:tcW w:w="3828" w:type="dxa"/>
            <w:shd w:val="clear" w:color="auto" w:fill="auto"/>
          </w:tcPr>
          <w:p w:rsidR="00CC7314" w:rsidRPr="003E58A1" w:rsidRDefault="00CC7314" w:rsidP="003E58A1">
            <w:pPr>
              <w:pStyle w:val="Tabletext"/>
            </w:pPr>
            <w:r w:rsidRPr="003E58A1">
              <w:t>The day this Act receives the Royal Assent.</w:t>
            </w:r>
          </w:p>
        </w:tc>
        <w:tc>
          <w:tcPr>
            <w:tcW w:w="1582" w:type="dxa"/>
            <w:shd w:val="clear" w:color="auto" w:fill="auto"/>
          </w:tcPr>
          <w:p w:rsidR="00CC7314" w:rsidRPr="003E58A1" w:rsidRDefault="00C36439" w:rsidP="003E58A1">
            <w:pPr>
              <w:pStyle w:val="Tabletext"/>
            </w:pPr>
            <w:r>
              <w:t>1 March 2013</w:t>
            </w:r>
          </w:p>
        </w:tc>
      </w:tr>
      <w:tr w:rsidR="00CA53B7" w:rsidRPr="003E58A1" w:rsidTr="009561D2">
        <w:tc>
          <w:tcPr>
            <w:tcW w:w="1701" w:type="dxa"/>
            <w:shd w:val="clear" w:color="auto" w:fill="auto"/>
          </w:tcPr>
          <w:p w:rsidR="00CA53B7" w:rsidRPr="003E58A1" w:rsidRDefault="00CA53B7" w:rsidP="003E58A1">
            <w:pPr>
              <w:pStyle w:val="Tabletext"/>
            </w:pPr>
            <w:r w:rsidRPr="003E58A1">
              <w:t>4.  Schedule</w:t>
            </w:r>
            <w:r w:rsidR="003E58A1" w:rsidRPr="003E58A1">
              <w:t> </w:t>
            </w:r>
            <w:r w:rsidRPr="003E58A1">
              <w:t>1, item</w:t>
            </w:r>
            <w:r w:rsidR="003E58A1" w:rsidRPr="003E58A1">
              <w:t> </w:t>
            </w:r>
            <w:r w:rsidRPr="003E58A1">
              <w:t>68</w:t>
            </w:r>
          </w:p>
        </w:tc>
        <w:tc>
          <w:tcPr>
            <w:tcW w:w="3828" w:type="dxa"/>
            <w:shd w:val="clear" w:color="auto" w:fill="auto"/>
          </w:tcPr>
          <w:p w:rsidR="00CA53B7" w:rsidRPr="003E58A1" w:rsidRDefault="00CA53B7" w:rsidP="003E58A1">
            <w:pPr>
              <w:pStyle w:val="Tabletext"/>
            </w:pPr>
            <w:r w:rsidRPr="003E58A1">
              <w:t>The day this Act receives the Royal Assent.</w:t>
            </w:r>
          </w:p>
        </w:tc>
        <w:tc>
          <w:tcPr>
            <w:tcW w:w="1582" w:type="dxa"/>
            <w:shd w:val="clear" w:color="auto" w:fill="auto"/>
          </w:tcPr>
          <w:p w:rsidR="00CA53B7" w:rsidRPr="003E58A1" w:rsidRDefault="00C36439" w:rsidP="003E58A1">
            <w:pPr>
              <w:pStyle w:val="Tabletext"/>
            </w:pPr>
            <w:r>
              <w:t>1 March 2013</w:t>
            </w:r>
          </w:p>
        </w:tc>
      </w:tr>
      <w:tr w:rsidR="00DA30EB" w:rsidRPr="003E58A1" w:rsidTr="000B1AFD">
        <w:tc>
          <w:tcPr>
            <w:tcW w:w="1701" w:type="dxa"/>
            <w:shd w:val="clear" w:color="auto" w:fill="auto"/>
          </w:tcPr>
          <w:p w:rsidR="00DA30EB" w:rsidRPr="003E58A1" w:rsidRDefault="00CA53B7" w:rsidP="003E58A1">
            <w:pPr>
              <w:pStyle w:val="Tabletext"/>
            </w:pPr>
            <w:r w:rsidRPr="003E58A1">
              <w:t>5</w:t>
            </w:r>
            <w:r w:rsidR="00DA30EB" w:rsidRPr="003E58A1">
              <w:t xml:space="preserve">. </w:t>
            </w:r>
            <w:r w:rsidR="00322225" w:rsidRPr="003E58A1">
              <w:t xml:space="preserve"> </w:t>
            </w:r>
            <w:r w:rsidR="00DA30EB" w:rsidRPr="003E58A1">
              <w:t>Schedule</w:t>
            </w:r>
            <w:r w:rsidR="003E58A1" w:rsidRPr="003E58A1">
              <w:t> </w:t>
            </w:r>
            <w:r w:rsidR="00DA30EB" w:rsidRPr="003E58A1">
              <w:t>1, item</w:t>
            </w:r>
            <w:r w:rsidR="004A39BC" w:rsidRPr="003E58A1">
              <w:t>s</w:t>
            </w:r>
            <w:r w:rsidR="003E58A1" w:rsidRPr="003E58A1">
              <w:t> </w:t>
            </w:r>
            <w:r w:rsidR="00F15069" w:rsidRPr="003E58A1">
              <w:t>69</w:t>
            </w:r>
            <w:r w:rsidR="004A39BC" w:rsidRPr="003E58A1">
              <w:t xml:space="preserve"> </w:t>
            </w:r>
            <w:r w:rsidR="00762CF4" w:rsidRPr="003E58A1">
              <w:t>to 92</w:t>
            </w:r>
          </w:p>
        </w:tc>
        <w:tc>
          <w:tcPr>
            <w:tcW w:w="3828" w:type="dxa"/>
            <w:shd w:val="clear" w:color="auto" w:fill="auto"/>
          </w:tcPr>
          <w:p w:rsidR="00CA53B7" w:rsidRPr="003E58A1" w:rsidRDefault="00CA53B7" w:rsidP="003E58A1">
            <w:pPr>
              <w:pStyle w:val="Tabletext"/>
            </w:pPr>
            <w:r w:rsidRPr="003E58A1">
              <w:t>The later of:</w:t>
            </w:r>
          </w:p>
          <w:p w:rsidR="00CA53B7" w:rsidRPr="003E58A1" w:rsidRDefault="00CA53B7" w:rsidP="003E58A1">
            <w:pPr>
              <w:pStyle w:val="Tablea"/>
            </w:pPr>
            <w:r w:rsidRPr="003E58A1">
              <w:t xml:space="preserve">(a) the </w:t>
            </w:r>
            <w:r w:rsidR="003D09BC" w:rsidRPr="003E58A1">
              <w:t xml:space="preserve">start of the </w:t>
            </w:r>
            <w:r w:rsidRPr="003E58A1">
              <w:t>28th day after this Act receives the Royal Assent; and</w:t>
            </w:r>
          </w:p>
          <w:p w:rsidR="00CA53B7" w:rsidRPr="003E58A1" w:rsidRDefault="00CA53B7" w:rsidP="003E58A1">
            <w:pPr>
              <w:pStyle w:val="Tablea"/>
            </w:pPr>
            <w:r w:rsidRPr="003E58A1">
              <w:t>(b) immediately after the commencement of Schedule</w:t>
            </w:r>
            <w:r w:rsidR="003E58A1" w:rsidRPr="003E58A1">
              <w:t> </w:t>
            </w:r>
            <w:r w:rsidRPr="003E58A1">
              <w:t xml:space="preserve">1 to the </w:t>
            </w:r>
            <w:r w:rsidRPr="003E58A1">
              <w:rPr>
                <w:i/>
              </w:rPr>
              <w:t>P</w:t>
            </w:r>
            <w:r w:rsidR="00821427">
              <w:rPr>
                <w:i/>
              </w:rPr>
              <w:t>ublic Service Amendment Act 2013</w:t>
            </w:r>
            <w:r w:rsidRPr="003E58A1">
              <w:t>.</w:t>
            </w:r>
          </w:p>
          <w:p w:rsidR="00DA30EB" w:rsidRPr="003E58A1" w:rsidRDefault="00CA53B7" w:rsidP="003E58A1">
            <w:pPr>
              <w:pStyle w:val="Tabletext"/>
            </w:pPr>
            <w:r w:rsidRPr="003E58A1">
              <w:t xml:space="preserve">However, the provision(s) do not commence at all if the event mentioned in </w:t>
            </w:r>
            <w:r w:rsidR="003E58A1" w:rsidRPr="003E58A1">
              <w:t>paragraph (</w:t>
            </w:r>
            <w:r w:rsidRPr="003E58A1">
              <w:t>b) does not occur.</w:t>
            </w:r>
          </w:p>
        </w:tc>
        <w:tc>
          <w:tcPr>
            <w:tcW w:w="1582" w:type="dxa"/>
            <w:shd w:val="clear" w:color="auto" w:fill="auto"/>
          </w:tcPr>
          <w:p w:rsidR="00C22E1D" w:rsidRDefault="00C22E1D" w:rsidP="00C22E1D">
            <w:pPr>
              <w:pStyle w:val="Tabletext"/>
            </w:pPr>
            <w:r>
              <w:t>1 July 2013</w:t>
            </w:r>
          </w:p>
          <w:p w:rsidR="00DA30EB" w:rsidRPr="003E58A1" w:rsidRDefault="00C22E1D" w:rsidP="00C22E1D">
            <w:pPr>
              <w:pStyle w:val="Tabletext"/>
            </w:pPr>
            <w:r>
              <w:t>(paragraph (b) applies)</w:t>
            </w:r>
          </w:p>
        </w:tc>
      </w:tr>
      <w:tr w:rsidR="000B1AFD" w:rsidRPr="003E58A1" w:rsidTr="000B1AFD">
        <w:tc>
          <w:tcPr>
            <w:tcW w:w="1701" w:type="dxa"/>
            <w:shd w:val="clear" w:color="auto" w:fill="auto"/>
          </w:tcPr>
          <w:p w:rsidR="000B1AFD" w:rsidRPr="003E58A1" w:rsidRDefault="007A6944" w:rsidP="003E58A1">
            <w:pPr>
              <w:pStyle w:val="Tabletext"/>
            </w:pPr>
            <w:bookmarkStart w:id="2" w:name="opcBkStart"/>
            <w:bookmarkEnd w:id="2"/>
            <w:r>
              <w:t>6</w:t>
            </w:r>
            <w:r w:rsidR="000B1AFD" w:rsidRPr="003E58A1">
              <w:t xml:space="preserve">. </w:t>
            </w:r>
            <w:r w:rsidR="00322225" w:rsidRPr="003E58A1">
              <w:t xml:space="preserve"> </w:t>
            </w:r>
            <w:r w:rsidR="000B1AFD" w:rsidRPr="003E58A1">
              <w:t>Schedule</w:t>
            </w:r>
            <w:r w:rsidR="003E58A1" w:rsidRPr="003E58A1">
              <w:t> </w:t>
            </w:r>
            <w:r w:rsidR="00D3625A" w:rsidRPr="003E58A1">
              <w:t>2</w:t>
            </w:r>
            <w:r w:rsidR="00322225" w:rsidRPr="003E58A1">
              <w:t>, Parts</w:t>
            </w:r>
            <w:r w:rsidR="003E58A1" w:rsidRPr="003E58A1">
              <w:t> </w:t>
            </w:r>
            <w:r w:rsidR="00322225" w:rsidRPr="003E58A1">
              <w:t>1 to 1</w:t>
            </w:r>
            <w:r w:rsidR="00AD6993" w:rsidRPr="003E58A1">
              <w:t>2</w:t>
            </w:r>
          </w:p>
        </w:tc>
        <w:tc>
          <w:tcPr>
            <w:tcW w:w="3828" w:type="dxa"/>
            <w:shd w:val="clear" w:color="auto" w:fill="auto"/>
          </w:tcPr>
          <w:p w:rsidR="00CA53B7" w:rsidRPr="003E58A1" w:rsidRDefault="00CA53B7" w:rsidP="003E58A1">
            <w:pPr>
              <w:pStyle w:val="Tabletext"/>
            </w:pPr>
            <w:r w:rsidRPr="003E58A1">
              <w:t>The later of:</w:t>
            </w:r>
          </w:p>
          <w:p w:rsidR="00CA53B7" w:rsidRPr="003E58A1" w:rsidRDefault="00CA53B7" w:rsidP="003E58A1">
            <w:pPr>
              <w:pStyle w:val="Tablea"/>
            </w:pPr>
            <w:r w:rsidRPr="003E58A1">
              <w:t xml:space="preserve">(a) the </w:t>
            </w:r>
            <w:r w:rsidR="003D09BC" w:rsidRPr="003E58A1">
              <w:t xml:space="preserve">start of the </w:t>
            </w:r>
            <w:r w:rsidRPr="003E58A1">
              <w:t>28th day after this Act receives the Royal Assent; and</w:t>
            </w:r>
          </w:p>
          <w:p w:rsidR="00CA53B7" w:rsidRPr="003E58A1" w:rsidRDefault="00CA53B7" w:rsidP="003E58A1">
            <w:pPr>
              <w:pStyle w:val="Tablea"/>
            </w:pPr>
            <w:r w:rsidRPr="003E58A1">
              <w:lastRenderedPageBreak/>
              <w:t>(b) immediately after the commencement of Schedule</w:t>
            </w:r>
            <w:r w:rsidR="003E58A1" w:rsidRPr="003E58A1">
              <w:t> </w:t>
            </w:r>
            <w:r w:rsidRPr="003E58A1">
              <w:t xml:space="preserve">1 to the </w:t>
            </w:r>
            <w:r w:rsidRPr="003E58A1">
              <w:rPr>
                <w:i/>
              </w:rPr>
              <w:t>P</w:t>
            </w:r>
            <w:r w:rsidR="00821427">
              <w:rPr>
                <w:i/>
              </w:rPr>
              <w:t>ublic Service Amendment Act 2013</w:t>
            </w:r>
            <w:r w:rsidRPr="003E58A1">
              <w:t>.</w:t>
            </w:r>
          </w:p>
          <w:p w:rsidR="000B1AFD" w:rsidRPr="003E58A1" w:rsidRDefault="00CA53B7" w:rsidP="003E58A1">
            <w:pPr>
              <w:pStyle w:val="Tabletext"/>
            </w:pPr>
            <w:r w:rsidRPr="003E58A1">
              <w:t xml:space="preserve">However, the provision(s) do not commence at all if the event mentioned in </w:t>
            </w:r>
            <w:r w:rsidR="003E58A1" w:rsidRPr="003E58A1">
              <w:t>paragraph (</w:t>
            </w:r>
            <w:r w:rsidRPr="003E58A1">
              <w:t>b) does not occur.</w:t>
            </w:r>
          </w:p>
        </w:tc>
        <w:tc>
          <w:tcPr>
            <w:tcW w:w="1582" w:type="dxa"/>
            <w:shd w:val="clear" w:color="auto" w:fill="auto"/>
          </w:tcPr>
          <w:p w:rsidR="00C22E1D" w:rsidRDefault="00C22E1D" w:rsidP="00C22E1D">
            <w:pPr>
              <w:pStyle w:val="Tabletext"/>
            </w:pPr>
            <w:r>
              <w:lastRenderedPageBreak/>
              <w:t>1 July 2013</w:t>
            </w:r>
          </w:p>
          <w:p w:rsidR="000B1AFD" w:rsidRPr="00C22E1D" w:rsidRDefault="00C22E1D" w:rsidP="00C22E1D">
            <w:pPr>
              <w:pStyle w:val="Tabletext"/>
              <w:rPr>
                <w:b/>
              </w:rPr>
            </w:pPr>
            <w:r>
              <w:t>(paragraph (b) applies)</w:t>
            </w:r>
            <w:bookmarkStart w:id="3" w:name="_GoBack"/>
            <w:bookmarkEnd w:id="3"/>
          </w:p>
        </w:tc>
      </w:tr>
      <w:tr w:rsidR="00322225" w:rsidRPr="003E58A1" w:rsidTr="00622A77">
        <w:tc>
          <w:tcPr>
            <w:tcW w:w="1701" w:type="dxa"/>
            <w:tcBorders>
              <w:bottom w:val="single" w:sz="12" w:space="0" w:color="auto"/>
            </w:tcBorders>
            <w:shd w:val="clear" w:color="auto" w:fill="auto"/>
          </w:tcPr>
          <w:p w:rsidR="00322225" w:rsidRPr="003E58A1" w:rsidRDefault="007A6944" w:rsidP="003E58A1">
            <w:pPr>
              <w:pStyle w:val="Tabletext"/>
            </w:pPr>
            <w:r>
              <w:lastRenderedPageBreak/>
              <w:t>7</w:t>
            </w:r>
            <w:r w:rsidR="00322225" w:rsidRPr="003E58A1">
              <w:t>.  Schedule</w:t>
            </w:r>
            <w:r w:rsidR="003E58A1" w:rsidRPr="003E58A1">
              <w:t> </w:t>
            </w:r>
            <w:r w:rsidR="00322225" w:rsidRPr="003E58A1">
              <w:t>2, Part</w:t>
            </w:r>
            <w:r w:rsidR="003E58A1" w:rsidRPr="003E58A1">
              <w:t> </w:t>
            </w:r>
            <w:r w:rsidR="002C4047" w:rsidRPr="003E58A1">
              <w:t>13</w:t>
            </w:r>
          </w:p>
        </w:tc>
        <w:tc>
          <w:tcPr>
            <w:tcW w:w="3828" w:type="dxa"/>
            <w:tcBorders>
              <w:bottom w:val="single" w:sz="12" w:space="0" w:color="auto"/>
            </w:tcBorders>
            <w:shd w:val="clear" w:color="auto" w:fill="auto"/>
          </w:tcPr>
          <w:p w:rsidR="00322225" w:rsidRPr="003E58A1" w:rsidRDefault="00984234" w:rsidP="003E58A1">
            <w:pPr>
              <w:pStyle w:val="Tabletext"/>
            </w:pPr>
            <w:r w:rsidRPr="003E58A1">
              <w:t>The day this Act receives the Royal Assent.</w:t>
            </w:r>
          </w:p>
        </w:tc>
        <w:tc>
          <w:tcPr>
            <w:tcW w:w="1582" w:type="dxa"/>
            <w:tcBorders>
              <w:bottom w:val="single" w:sz="12" w:space="0" w:color="auto"/>
            </w:tcBorders>
            <w:shd w:val="clear" w:color="auto" w:fill="auto"/>
          </w:tcPr>
          <w:p w:rsidR="00322225" w:rsidRPr="003E58A1" w:rsidRDefault="00C1741F" w:rsidP="003E58A1">
            <w:pPr>
              <w:pStyle w:val="Tabletext"/>
            </w:pPr>
            <w:r>
              <w:t>1</w:t>
            </w:r>
            <w:r w:rsidR="00C90D38">
              <w:t> March</w:t>
            </w:r>
            <w:r>
              <w:t> 2013</w:t>
            </w:r>
          </w:p>
        </w:tc>
      </w:tr>
    </w:tbl>
    <w:p w:rsidR="00D04936" w:rsidRPr="003E58A1" w:rsidRDefault="00201D27" w:rsidP="003E58A1">
      <w:pPr>
        <w:pStyle w:val="notetext"/>
        <w:rPr>
          <w:snapToGrid w:val="0"/>
          <w:lang w:eastAsia="en-US"/>
        </w:rPr>
      </w:pPr>
      <w:r w:rsidRPr="003E58A1">
        <w:rPr>
          <w:snapToGrid w:val="0"/>
          <w:lang w:eastAsia="en-US"/>
        </w:rPr>
        <w:t xml:space="preserve">Note: </w:t>
      </w:r>
      <w:r w:rsidRPr="003E58A1">
        <w:rPr>
          <w:snapToGrid w:val="0"/>
          <w:lang w:eastAsia="en-US"/>
        </w:rPr>
        <w:tab/>
        <w:t>This table relates only to the provisions of this Act as originally enacted. It will not be amended to deal with any later amendments of this Act.</w:t>
      </w:r>
    </w:p>
    <w:p w:rsidR="000B1AFD" w:rsidRPr="003E58A1" w:rsidRDefault="0048364F" w:rsidP="003E58A1">
      <w:pPr>
        <w:pStyle w:val="subsection"/>
      </w:pPr>
      <w:r w:rsidRPr="003E58A1">
        <w:tab/>
        <w:t>(2)</w:t>
      </w:r>
      <w:r w:rsidRPr="003E58A1">
        <w:tab/>
      </w:r>
      <w:r w:rsidR="00201D27" w:rsidRPr="003E58A1">
        <w:t xml:space="preserve">Any information in </w:t>
      </w:r>
      <w:r w:rsidR="00877D48" w:rsidRPr="003E58A1">
        <w:t>c</w:t>
      </w:r>
      <w:r w:rsidR="00201D27" w:rsidRPr="003E58A1">
        <w:t>olumn 3 of the table is not part of this Act. Information may be inserted in this column, or information in it may be edited, in any published version of this Act.</w:t>
      </w:r>
    </w:p>
    <w:p w:rsidR="0048364F" w:rsidRPr="003E58A1" w:rsidRDefault="0048364F" w:rsidP="003E58A1">
      <w:pPr>
        <w:pStyle w:val="ActHead5"/>
      </w:pPr>
      <w:bookmarkStart w:id="4" w:name="_Toc348599584"/>
      <w:r w:rsidRPr="003E58A1">
        <w:rPr>
          <w:rStyle w:val="CharSectno"/>
        </w:rPr>
        <w:t>3</w:t>
      </w:r>
      <w:r w:rsidRPr="003E58A1">
        <w:t xml:space="preserve">  Schedule(s)</w:t>
      </w:r>
      <w:bookmarkEnd w:id="4"/>
    </w:p>
    <w:p w:rsidR="0048364F" w:rsidRPr="003E58A1" w:rsidRDefault="0048364F" w:rsidP="003E58A1">
      <w:pPr>
        <w:pStyle w:val="subsection"/>
      </w:pPr>
      <w:r w:rsidRPr="003E58A1">
        <w:tab/>
      </w:r>
      <w:r w:rsidRPr="003E58A1">
        <w:tab/>
        <w:t>Each Act that is specified in a Schedule to this Act is amended or repealed as set out in the applicable items in the Schedule concerned, and any other item in a Schedule to this Act has effect according to its terms.</w:t>
      </w:r>
    </w:p>
    <w:p w:rsidR="0048364F" w:rsidRPr="003E58A1" w:rsidRDefault="0048364F" w:rsidP="003E58A1">
      <w:pPr>
        <w:pStyle w:val="PageBreak"/>
      </w:pPr>
      <w:r w:rsidRPr="003E58A1">
        <w:br w:type="page"/>
      </w:r>
    </w:p>
    <w:p w:rsidR="0048364F" w:rsidRPr="003E58A1" w:rsidRDefault="0048364F" w:rsidP="003E58A1">
      <w:pPr>
        <w:pStyle w:val="ActHead6"/>
      </w:pPr>
      <w:bookmarkStart w:id="5" w:name="_Toc348599585"/>
      <w:bookmarkStart w:id="6" w:name="opcAmSched"/>
      <w:r w:rsidRPr="003E58A1">
        <w:rPr>
          <w:rStyle w:val="CharAmSchNo"/>
        </w:rPr>
        <w:lastRenderedPageBreak/>
        <w:t>Schedule</w:t>
      </w:r>
      <w:r w:rsidR="003E58A1" w:rsidRPr="003E58A1">
        <w:rPr>
          <w:rStyle w:val="CharAmSchNo"/>
        </w:rPr>
        <w:t> </w:t>
      </w:r>
      <w:r w:rsidRPr="003E58A1">
        <w:rPr>
          <w:rStyle w:val="CharAmSchNo"/>
        </w:rPr>
        <w:t>1</w:t>
      </w:r>
      <w:r w:rsidRPr="003E58A1">
        <w:t>—</w:t>
      </w:r>
      <w:r w:rsidR="0018537D" w:rsidRPr="003E58A1">
        <w:rPr>
          <w:rStyle w:val="CharAmSchText"/>
        </w:rPr>
        <w:t>Amendment of the Parliamentary Service Act 1999</w:t>
      </w:r>
      <w:bookmarkEnd w:id="5"/>
    </w:p>
    <w:p w:rsidR="0018537D" w:rsidRPr="003E58A1" w:rsidRDefault="0018537D" w:rsidP="003E58A1">
      <w:pPr>
        <w:pStyle w:val="ActHead7"/>
      </w:pPr>
      <w:bookmarkStart w:id="7" w:name="_Toc348599586"/>
      <w:bookmarkEnd w:id="6"/>
      <w:r w:rsidRPr="003E58A1">
        <w:rPr>
          <w:rStyle w:val="CharAmPartNo"/>
        </w:rPr>
        <w:t>Part</w:t>
      </w:r>
      <w:r w:rsidR="003E58A1" w:rsidRPr="003E58A1">
        <w:rPr>
          <w:rStyle w:val="CharAmPartNo"/>
        </w:rPr>
        <w:t> </w:t>
      </w:r>
      <w:r w:rsidRPr="003E58A1">
        <w:rPr>
          <w:rStyle w:val="CharAmPartNo"/>
        </w:rPr>
        <w:t>1</w:t>
      </w:r>
      <w:r w:rsidRPr="003E58A1">
        <w:t>—</w:t>
      </w:r>
      <w:r w:rsidRPr="003E58A1">
        <w:rPr>
          <w:rStyle w:val="CharAmPartText"/>
        </w:rPr>
        <w:t>Secretaries</w:t>
      </w:r>
      <w:bookmarkEnd w:id="7"/>
    </w:p>
    <w:p w:rsidR="0018537D" w:rsidRPr="003E58A1" w:rsidRDefault="00F15069" w:rsidP="003E58A1">
      <w:pPr>
        <w:pStyle w:val="ItemHead"/>
      </w:pPr>
      <w:r w:rsidRPr="003E58A1">
        <w:t>1</w:t>
      </w:r>
      <w:r w:rsidR="0018537D" w:rsidRPr="003E58A1">
        <w:t xml:space="preserve">  Section</w:t>
      </w:r>
      <w:r w:rsidR="003E58A1" w:rsidRPr="003E58A1">
        <w:t> </w:t>
      </w:r>
      <w:r w:rsidR="0018537D" w:rsidRPr="003E58A1">
        <w:t>57</w:t>
      </w:r>
    </w:p>
    <w:p w:rsidR="0018537D" w:rsidRPr="003E58A1" w:rsidRDefault="0018537D" w:rsidP="003E58A1">
      <w:pPr>
        <w:pStyle w:val="Item"/>
      </w:pPr>
      <w:r w:rsidRPr="003E58A1">
        <w:t>Repeal the section, substitute:</w:t>
      </w:r>
    </w:p>
    <w:p w:rsidR="0091327D" w:rsidRPr="003E58A1" w:rsidRDefault="0091327D" w:rsidP="003E58A1">
      <w:pPr>
        <w:pStyle w:val="ActHead5"/>
      </w:pPr>
      <w:bookmarkStart w:id="8" w:name="_Toc348599587"/>
      <w:r w:rsidRPr="003E58A1">
        <w:rPr>
          <w:rStyle w:val="CharSectno"/>
        </w:rPr>
        <w:t>57</w:t>
      </w:r>
      <w:r w:rsidRPr="003E58A1">
        <w:t xml:space="preserve">  Roles and responsibilities of Secretaries</w:t>
      </w:r>
      <w:bookmarkEnd w:id="8"/>
    </w:p>
    <w:p w:rsidR="0091327D" w:rsidRPr="003E58A1" w:rsidRDefault="0091327D" w:rsidP="003E58A1">
      <w:pPr>
        <w:pStyle w:val="SubsectionHead"/>
      </w:pPr>
      <w:r w:rsidRPr="003E58A1">
        <w:t>Roles of Secretaries</w:t>
      </w:r>
    </w:p>
    <w:p w:rsidR="0091327D" w:rsidRPr="003E58A1" w:rsidRDefault="0091327D" w:rsidP="003E58A1">
      <w:pPr>
        <w:pStyle w:val="subsection"/>
      </w:pPr>
      <w:r w:rsidRPr="003E58A1">
        <w:tab/>
        <w:t>(1)</w:t>
      </w:r>
      <w:r w:rsidRPr="003E58A1">
        <w:tab/>
        <w:t>The roles of the Secretary of a Department include, but are not limited to, the following:</w:t>
      </w:r>
    </w:p>
    <w:p w:rsidR="0091327D" w:rsidRPr="003E58A1" w:rsidRDefault="0091327D" w:rsidP="003E58A1">
      <w:pPr>
        <w:pStyle w:val="paragraph"/>
      </w:pPr>
      <w:r w:rsidRPr="003E58A1">
        <w:tab/>
        <w:t>(a)</w:t>
      </w:r>
      <w:r w:rsidRPr="003E58A1">
        <w:tab/>
        <w:t>principal adviser to the Presiding Officer on matters relating to the Department;</w:t>
      </w:r>
    </w:p>
    <w:p w:rsidR="0091327D" w:rsidRPr="003E58A1" w:rsidRDefault="0091327D" w:rsidP="003E58A1">
      <w:pPr>
        <w:pStyle w:val="paragraph"/>
      </w:pPr>
      <w:r w:rsidRPr="003E58A1">
        <w:tab/>
        <w:t>(</w:t>
      </w:r>
      <w:r w:rsidR="00985959" w:rsidRPr="003E58A1">
        <w:t>b</w:t>
      </w:r>
      <w:r w:rsidRPr="003E58A1">
        <w:t>)</w:t>
      </w:r>
      <w:r w:rsidRPr="003E58A1">
        <w:tab/>
        <w:t xml:space="preserve">leader, providing stewardship within the Department and, in partnership with </w:t>
      </w:r>
      <w:r w:rsidR="00C50B54" w:rsidRPr="003E58A1">
        <w:t xml:space="preserve">other </w:t>
      </w:r>
      <w:r w:rsidRPr="003E58A1">
        <w:t>Secretaries</w:t>
      </w:r>
      <w:r w:rsidR="00C50B54" w:rsidRPr="003E58A1">
        <w:t>,</w:t>
      </w:r>
      <w:r w:rsidRPr="003E58A1">
        <w:t xml:space="preserve"> across the </w:t>
      </w:r>
      <w:r w:rsidR="00985959" w:rsidRPr="003E58A1">
        <w:t>Parliamentary Service</w:t>
      </w:r>
      <w:r w:rsidRPr="003E58A1">
        <w:t>;</w:t>
      </w:r>
    </w:p>
    <w:p w:rsidR="0091327D" w:rsidRPr="003E58A1" w:rsidRDefault="00985959" w:rsidP="003E58A1">
      <w:pPr>
        <w:pStyle w:val="paragraph"/>
      </w:pPr>
      <w:r w:rsidRPr="003E58A1">
        <w:tab/>
        <w:t>(c</w:t>
      </w:r>
      <w:r w:rsidR="0091327D" w:rsidRPr="003E58A1">
        <w:t>)</w:t>
      </w:r>
      <w:r w:rsidR="0091327D" w:rsidRPr="003E58A1">
        <w:tab/>
        <w:t xml:space="preserve">any other role prescribed by the </w:t>
      </w:r>
      <w:r w:rsidRPr="003E58A1">
        <w:t>determinations</w:t>
      </w:r>
      <w:r w:rsidR="0091327D" w:rsidRPr="003E58A1">
        <w:t>.</w:t>
      </w:r>
    </w:p>
    <w:p w:rsidR="0091327D" w:rsidRPr="003E58A1" w:rsidRDefault="0091327D" w:rsidP="003E58A1">
      <w:pPr>
        <w:pStyle w:val="SubsectionHead"/>
      </w:pPr>
      <w:r w:rsidRPr="003E58A1">
        <w:t>Responsibilities of Secretaries</w:t>
      </w:r>
    </w:p>
    <w:p w:rsidR="0091327D" w:rsidRPr="003E58A1" w:rsidRDefault="0091327D" w:rsidP="003E58A1">
      <w:pPr>
        <w:pStyle w:val="subsection"/>
      </w:pPr>
      <w:r w:rsidRPr="003E58A1">
        <w:tab/>
        <w:t>(2)</w:t>
      </w:r>
      <w:r w:rsidRPr="003E58A1">
        <w:tab/>
        <w:t>The responsibilities of the Secretary of a Department are as follows:</w:t>
      </w:r>
    </w:p>
    <w:p w:rsidR="0091327D" w:rsidRPr="003E58A1" w:rsidRDefault="0091327D" w:rsidP="003E58A1">
      <w:pPr>
        <w:pStyle w:val="paragraph"/>
      </w:pPr>
      <w:r w:rsidRPr="003E58A1">
        <w:tab/>
        <w:t>(a)</w:t>
      </w:r>
      <w:r w:rsidRPr="003E58A1">
        <w:tab/>
        <w:t>to manage the affairs of the Department efficiently, effectively, economically and ethically;</w:t>
      </w:r>
    </w:p>
    <w:p w:rsidR="0091327D" w:rsidRPr="003E58A1" w:rsidRDefault="0091327D" w:rsidP="003E58A1">
      <w:pPr>
        <w:pStyle w:val="paragraph"/>
      </w:pPr>
      <w:r w:rsidRPr="003E58A1">
        <w:tab/>
        <w:t>(b)</w:t>
      </w:r>
      <w:r w:rsidRPr="003E58A1">
        <w:tab/>
        <w:t xml:space="preserve">to advise the </w:t>
      </w:r>
      <w:r w:rsidR="00985959" w:rsidRPr="003E58A1">
        <w:t xml:space="preserve">Presiding Officer </w:t>
      </w:r>
      <w:r w:rsidRPr="003E58A1">
        <w:t>about matters relating to the Department;</w:t>
      </w:r>
    </w:p>
    <w:p w:rsidR="0091327D" w:rsidRPr="003E58A1" w:rsidRDefault="0091327D" w:rsidP="003E58A1">
      <w:pPr>
        <w:pStyle w:val="paragraph"/>
      </w:pPr>
      <w:r w:rsidRPr="003E58A1">
        <w:tab/>
        <w:t>(c)</w:t>
      </w:r>
      <w:r w:rsidRPr="003E58A1">
        <w:tab/>
        <w:t>to implement measures directed at ensuring that the Department complies with the law;</w:t>
      </w:r>
    </w:p>
    <w:p w:rsidR="0091327D" w:rsidRPr="003E58A1" w:rsidRDefault="0091327D" w:rsidP="003E58A1">
      <w:pPr>
        <w:pStyle w:val="paragraph"/>
      </w:pPr>
      <w:r w:rsidRPr="003E58A1">
        <w:tab/>
        <w:t>(d)</w:t>
      </w:r>
      <w:r w:rsidRPr="003E58A1">
        <w:tab/>
        <w:t>to provide leadership, strategic direction and a focus on results for the Department;</w:t>
      </w:r>
    </w:p>
    <w:p w:rsidR="00FB2733" w:rsidRPr="003E58A1" w:rsidRDefault="00FB2733" w:rsidP="003E58A1">
      <w:pPr>
        <w:pStyle w:val="paragraph"/>
      </w:pPr>
      <w:r w:rsidRPr="003E58A1">
        <w:tab/>
        <w:t>(e)</w:t>
      </w:r>
      <w:r w:rsidRPr="003E58A1">
        <w:tab/>
        <w:t>to engage with stakeholders, particularly in relation to the core activities of the Department;</w:t>
      </w:r>
    </w:p>
    <w:p w:rsidR="0091327D" w:rsidRPr="003E58A1" w:rsidRDefault="0091327D" w:rsidP="003E58A1">
      <w:pPr>
        <w:pStyle w:val="paragraph"/>
      </w:pPr>
      <w:r w:rsidRPr="003E58A1">
        <w:tab/>
        <w:t>(</w:t>
      </w:r>
      <w:r w:rsidR="00FB2733" w:rsidRPr="003E58A1">
        <w:t>f</w:t>
      </w:r>
      <w:r w:rsidRPr="003E58A1">
        <w:t>)</w:t>
      </w:r>
      <w:r w:rsidRPr="003E58A1">
        <w:tab/>
        <w:t xml:space="preserve">to manage the affairs of the Department in a way that is not inconsistent with the interests of the </w:t>
      </w:r>
      <w:r w:rsidR="00985959" w:rsidRPr="003E58A1">
        <w:t xml:space="preserve">Parliamentary Service </w:t>
      </w:r>
      <w:r w:rsidRPr="003E58A1">
        <w:t>as a whole;</w:t>
      </w:r>
    </w:p>
    <w:p w:rsidR="0091327D" w:rsidRPr="003E58A1" w:rsidRDefault="0091327D" w:rsidP="003E58A1">
      <w:pPr>
        <w:pStyle w:val="paragraph"/>
      </w:pPr>
      <w:r w:rsidRPr="003E58A1">
        <w:lastRenderedPageBreak/>
        <w:tab/>
        <w:t>(</w:t>
      </w:r>
      <w:r w:rsidR="00FB2733" w:rsidRPr="003E58A1">
        <w:t>g</w:t>
      </w:r>
      <w:r w:rsidRPr="003E58A1">
        <w:t>)</w:t>
      </w:r>
      <w:r w:rsidRPr="003E58A1">
        <w:tab/>
        <w:t xml:space="preserve">to assist the </w:t>
      </w:r>
      <w:r w:rsidR="00657850" w:rsidRPr="003E58A1">
        <w:t xml:space="preserve">Presiding Officer </w:t>
      </w:r>
      <w:r w:rsidRPr="003E58A1">
        <w:t xml:space="preserve">to fulfil the </w:t>
      </w:r>
      <w:r w:rsidR="00657850" w:rsidRPr="003E58A1">
        <w:t>Presiding Officer</w:t>
      </w:r>
      <w:r w:rsidR="00EB0940" w:rsidRPr="003E58A1">
        <w:t>’</w:t>
      </w:r>
      <w:r w:rsidRPr="003E58A1">
        <w:t>s accountability obligations to the Parliament to provide factual information, as required by the Parliament, in relation to the operation and administration of the Department;</w:t>
      </w:r>
    </w:p>
    <w:p w:rsidR="0091327D" w:rsidRPr="003E58A1" w:rsidRDefault="00FB2733" w:rsidP="003E58A1">
      <w:pPr>
        <w:pStyle w:val="paragraph"/>
      </w:pPr>
      <w:r w:rsidRPr="003E58A1">
        <w:tab/>
        <w:t>(h</w:t>
      </w:r>
      <w:r w:rsidR="0091327D" w:rsidRPr="003E58A1">
        <w:t>)</w:t>
      </w:r>
      <w:r w:rsidR="0091327D" w:rsidRPr="003E58A1">
        <w:tab/>
        <w:t xml:space="preserve">such other responsibilities as are prescribed by the </w:t>
      </w:r>
      <w:r w:rsidR="00657850" w:rsidRPr="003E58A1">
        <w:t>determinations</w:t>
      </w:r>
      <w:r w:rsidR="0091327D" w:rsidRPr="003E58A1">
        <w:t>.</w:t>
      </w:r>
    </w:p>
    <w:p w:rsidR="0091327D" w:rsidRPr="003E58A1" w:rsidRDefault="0091327D" w:rsidP="003E58A1">
      <w:pPr>
        <w:pStyle w:val="subsection"/>
      </w:pPr>
      <w:r w:rsidRPr="003E58A1">
        <w:tab/>
        <w:t>(3)</w:t>
      </w:r>
      <w:r w:rsidRPr="003E58A1">
        <w:tab/>
      </w:r>
      <w:r w:rsidR="003E58A1" w:rsidRPr="003E58A1">
        <w:t>Subsection (</w:t>
      </w:r>
      <w:r w:rsidRPr="003E58A1">
        <w:t>2) does not affect a Secretary</w:t>
      </w:r>
      <w:r w:rsidR="00EB0940" w:rsidRPr="003E58A1">
        <w:t>’</w:t>
      </w:r>
      <w:r w:rsidRPr="003E58A1">
        <w:t>s responsibilities under any other law.</w:t>
      </w:r>
    </w:p>
    <w:p w:rsidR="00337A2A" w:rsidRPr="003E58A1" w:rsidRDefault="0091327D" w:rsidP="003E58A1">
      <w:pPr>
        <w:pStyle w:val="notetext"/>
      </w:pPr>
      <w:r w:rsidRPr="003E58A1">
        <w:t>Note:</w:t>
      </w:r>
      <w:r w:rsidRPr="003E58A1">
        <w:tab/>
        <w:t xml:space="preserve">See, for example, the </w:t>
      </w:r>
      <w:r w:rsidRPr="003E58A1">
        <w:rPr>
          <w:i/>
        </w:rPr>
        <w:t>Financial Management and Accountability Act 1997</w:t>
      </w:r>
      <w:r w:rsidRPr="003E58A1">
        <w:t>.</w:t>
      </w:r>
    </w:p>
    <w:p w:rsidR="003427A8" w:rsidRPr="003E58A1" w:rsidRDefault="003427A8" w:rsidP="003E58A1">
      <w:pPr>
        <w:pStyle w:val="PageBreak"/>
      </w:pPr>
      <w:r w:rsidRPr="003E58A1">
        <w:br w:type="page"/>
      </w:r>
    </w:p>
    <w:p w:rsidR="0018537D" w:rsidRPr="003E58A1" w:rsidRDefault="003427A8" w:rsidP="003E58A1">
      <w:pPr>
        <w:pStyle w:val="ActHead7"/>
      </w:pPr>
      <w:bookmarkStart w:id="9" w:name="_Toc348599588"/>
      <w:r w:rsidRPr="003E58A1">
        <w:rPr>
          <w:rStyle w:val="CharAmPartNo"/>
        </w:rPr>
        <w:lastRenderedPageBreak/>
        <w:t>Part</w:t>
      </w:r>
      <w:r w:rsidR="003E58A1" w:rsidRPr="003E58A1">
        <w:rPr>
          <w:rStyle w:val="CharAmPartNo"/>
        </w:rPr>
        <w:t> </w:t>
      </w:r>
      <w:r w:rsidRPr="003E58A1">
        <w:rPr>
          <w:rStyle w:val="CharAmPartNo"/>
        </w:rPr>
        <w:t>2</w:t>
      </w:r>
      <w:r w:rsidRPr="003E58A1">
        <w:t>—</w:t>
      </w:r>
      <w:r w:rsidRPr="003E58A1">
        <w:rPr>
          <w:rStyle w:val="CharAmPartText"/>
        </w:rPr>
        <w:t>Senior Executive Service</w:t>
      </w:r>
      <w:bookmarkEnd w:id="9"/>
    </w:p>
    <w:p w:rsidR="00E525F0" w:rsidRPr="003E58A1" w:rsidRDefault="00F15069" w:rsidP="003E58A1">
      <w:pPr>
        <w:pStyle w:val="ItemHead"/>
      </w:pPr>
      <w:r w:rsidRPr="003E58A1">
        <w:t>2</w:t>
      </w:r>
      <w:r w:rsidR="00E525F0" w:rsidRPr="003E58A1">
        <w:t xml:space="preserve">  Subsection 35(2)</w:t>
      </w:r>
    </w:p>
    <w:p w:rsidR="00E525F0" w:rsidRPr="003E58A1" w:rsidRDefault="00E525F0" w:rsidP="003E58A1">
      <w:pPr>
        <w:pStyle w:val="Item"/>
      </w:pPr>
      <w:r w:rsidRPr="003E58A1">
        <w:t>Repeal the subsection, substitute:</w:t>
      </w:r>
    </w:p>
    <w:p w:rsidR="00E525F0" w:rsidRPr="003E58A1" w:rsidRDefault="00E525F0" w:rsidP="003E58A1">
      <w:pPr>
        <w:pStyle w:val="subsection"/>
      </w:pPr>
      <w:r w:rsidRPr="003E58A1">
        <w:tab/>
        <w:t>(2)</w:t>
      </w:r>
      <w:r w:rsidRPr="003E58A1">
        <w:tab/>
        <w:t>The function of the SES is to provide strategic leadership of the highest quality that contributes to an effective and cohesive Parliamentary Service.</w:t>
      </w:r>
    </w:p>
    <w:p w:rsidR="00E525F0" w:rsidRPr="003E58A1" w:rsidRDefault="00E525F0" w:rsidP="003E58A1">
      <w:pPr>
        <w:pStyle w:val="subsection"/>
      </w:pPr>
      <w:r w:rsidRPr="003E58A1">
        <w:tab/>
        <w:t>(3)</w:t>
      </w:r>
      <w:r w:rsidRPr="003E58A1">
        <w:tab/>
      </w:r>
      <w:r w:rsidR="00412AB8" w:rsidRPr="003E58A1">
        <w:t>For the purpose of carrying out the function of the SES, each SES employee</w:t>
      </w:r>
      <w:r w:rsidRPr="003E58A1">
        <w:t>:</w:t>
      </w:r>
    </w:p>
    <w:p w:rsidR="00E525F0" w:rsidRPr="003E58A1" w:rsidRDefault="00E525F0" w:rsidP="003E58A1">
      <w:pPr>
        <w:pStyle w:val="paragraph"/>
      </w:pPr>
      <w:r w:rsidRPr="003E58A1">
        <w:tab/>
        <w:t>(a)</w:t>
      </w:r>
      <w:r w:rsidRPr="003E58A1">
        <w:tab/>
        <w:t>provides one or more of the following at a high level:</w:t>
      </w:r>
    </w:p>
    <w:p w:rsidR="00E525F0" w:rsidRPr="003E58A1" w:rsidRDefault="00E525F0" w:rsidP="003E58A1">
      <w:pPr>
        <w:pStyle w:val="paragraphsub"/>
      </w:pPr>
      <w:r w:rsidRPr="003E58A1">
        <w:tab/>
        <w:t>(i)</w:t>
      </w:r>
      <w:r w:rsidRPr="003E58A1">
        <w:tab/>
        <w:t>professional</w:t>
      </w:r>
      <w:r w:rsidR="009F325D" w:rsidRPr="003E58A1">
        <w:t xml:space="preserve"> </w:t>
      </w:r>
      <w:r w:rsidR="00412AB8" w:rsidRPr="003E58A1">
        <w:t xml:space="preserve">or specialist </w:t>
      </w:r>
      <w:r w:rsidRPr="003E58A1">
        <w:t>expertise;</w:t>
      </w:r>
    </w:p>
    <w:p w:rsidR="00E525F0" w:rsidRPr="003E58A1" w:rsidRDefault="00E525F0" w:rsidP="003E58A1">
      <w:pPr>
        <w:pStyle w:val="paragraphsub"/>
      </w:pPr>
      <w:r w:rsidRPr="003E58A1">
        <w:tab/>
        <w:t>(ii)</w:t>
      </w:r>
      <w:r w:rsidRPr="003E58A1">
        <w:tab/>
        <w:t>policy advice;</w:t>
      </w:r>
    </w:p>
    <w:p w:rsidR="00412AB8" w:rsidRPr="003E58A1" w:rsidRDefault="00412AB8" w:rsidP="003E58A1">
      <w:pPr>
        <w:pStyle w:val="paragraphsub"/>
      </w:pPr>
      <w:r w:rsidRPr="003E58A1">
        <w:tab/>
        <w:t>(iii)</w:t>
      </w:r>
      <w:r w:rsidRPr="003E58A1">
        <w:tab/>
        <w:t>program or service delivery;</w:t>
      </w:r>
    </w:p>
    <w:p w:rsidR="00E525F0" w:rsidRPr="003E58A1" w:rsidRDefault="00E525F0" w:rsidP="003E58A1">
      <w:pPr>
        <w:pStyle w:val="paragraphsub"/>
      </w:pPr>
      <w:r w:rsidRPr="003E58A1">
        <w:tab/>
        <w:t>(i</w:t>
      </w:r>
      <w:r w:rsidR="00E379A6" w:rsidRPr="003E58A1">
        <w:t>v</w:t>
      </w:r>
      <w:r w:rsidRPr="003E58A1">
        <w:t>)</w:t>
      </w:r>
      <w:r w:rsidRPr="003E58A1">
        <w:tab/>
      </w:r>
      <w:r w:rsidR="00412AB8" w:rsidRPr="003E58A1">
        <w:t>regulatory administration</w:t>
      </w:r>
      <w:r w:rsidRPr="003E58A1">
        <w:t>; and</w:t>
      </w:r>
    </w:p>
    <w:p w:rsidR="00E525F0" w:rsidRPr="003E58A1" w:rsidRDefault="00E525F0" w:rsidP="003E58A1">
      <w:pPr>
        <w:pStyle w:val="paragraph"/>
      </w:pPr>
      <w:r w:rsidRPr="003E58A1">
        <w:tab/>
        <w:t>(b)</w:t>
      </w:r>
      <w:r w:rsidRPr="003E58A1">
        <w:tab/>
        <w:t xml:space="preserve">promotes cooperation </w:t>
      </w:r>
      <w:r w:rsidR="00412AB8" w:rsidRPr="003E58A1">
        <w:t>within and between Departments</w:t>
      </w:r>
      <w:r w:rsidR="00FC5550" w:rsidRPr="003E58A1">
        <w:t>, including to deliver outcomes across Department boundaries</w:t>
      </w:r>
      <w:r w:rsidRPr="003E58A1">
        <w:t>; and</w:t>
      </w:r>
    </w:p>
    <w:p w:rsidR="00E525F0" w:rsidRPr="003E58A1" w:rsidRDefault="00E525F0" w:rsidP="003E58A1">
      <w:pPr>
        <w:pStyle w:val="paragraph"/>
      </w:pPr>
      <w:r w:rsidRPr="003E58A1">
        <w:tab/>
        <w:t>(c)</w:t>
      </w:r>
      <w:r w:rsidRPr="003E58A1">
        <w:tab/>
        <w:t xml:space="preserve">by personal example and other appropriate means, promotes the </w:t>
      </w:r>
      <w:r w:rsidR="009F325D" w:rsidRPr="003E58A1">
        <w:t xml:space="preserve">Parliamentary Service </w:t>
      </w:r>
      <w:r w:rsidRPr="003E58A1">
        <w:t xml:space="preserve">Values, the </w:t>
      </w:r>
      <w:r w:rsidR="009F325D" w:rsidRPr="003E58A1">
        <w:t xml:space="preserve">Parliamentary Service </w:t>
      </w:r>
      <w:r w:rsidRPr="003E58A1">
        <w:t>Employment Principles and compliance with the Code of Conduct.</w:t>
      </w:r>
    </w:p>
    <w:p w:rsidR="009F325D" w:rsidRPr="003E58A1" w:rsidRDefault="00F15069" w:rsidP="003E58A1">
      <w:pPr>
        <w:pStyle w:val="ItemHead"/>
      </w:pPr>
      <w:r w:rsidRPr="003E58A1">
        <w:t>3</w:t>
      </w:r>
      <w:r w:rsidR="009F325D" w:rsidRPr="003E58A1">
        <w:t xml:space="preserve">  After subsection 37(1)</w:t>
      </w:r>
    </w:p>
    <w:p w:rsidR="009F325D" w:rsidRPr="003E58A1" w:rsidRDefault="009F325D" w:rsidP="003E58A1">
      <w:pPr>
        <w:pStyle w:val="Item"/>
      </w:pPr>
      <w:r w:rsidRPr="003E58A1">
        <w:t>Insert:</w:t>
      </w:r>
    </w:p>
    <w:p w:rsidR="00813A52" w:rsidRPr="003E58A1" w:rsidRDefault="002A5319" w:rsidP="003E58A1">
      <w:pPr>
        <w:pStyle w:val="subsection"/>
      </w:pPr>
      <w:r w:rsidRPr="003E58A1">
        <w:tab/>
        <w:t>(1A)</w:t>
      </w:r>
      <w:r w:rsidRPr="003E58A1">
        <w:tab/>
        <w:t xml:space="preserve">A notice may be given to an SES employee under </w:t>
      </w:r>
      <w:r w:rsidR="003E58A1" w:rsidRPr="003E58A1">
        <w:t>subsection (</w:t>
      </w:r>
      <w:r w:rsidRPr="003E58A1">
        <w:t>1) whether or not the employee has reached the minim</w:t>
      </w:r>
      <w:r w:rsidR="00675FEC" w:rsidRPr="003E58A1">
        <w:t>um retiring age</w:t>
      </w:r>
      <w:r w:rsidRPr="003E58A1">
        <w:t>.</w:t>
      </w:r>
    </w:p>
    <w:p w:rsidR="002A5319" w:rsidRPr="003E58A1" w:rsidRDefault="00F15069" w:rsidP="003E58A1">
      <w:pPr>
        <w:pStyle w:val="ItemHead"/>
      </w:pPr>
      <w:r w:rsidRPr="003E58A1">
        <w:t>4</w:t>
      </w:r>
      <w:r w:rsidR="002A5319" w:rsidRPr="003E58A1">
        <w:t xml:space="preserve">  Paragraph 37(2)(b)</w:t>
      </w:r>
    </w:p>
    <w:p w:rsidR="00813A52" w:rsidRPr="003E58A1" w:rsidRDefault="002A5319" w:rsidP="003E58A1">
      <w:pPr>
        <w:pStyle w:val="Item"/>
      </w:pPr>
      <w:r w:rsidRPr="003E58A1">
        <w:t xml:space="preserve">Omit </w:t>
      </w:r>
      <w:r w:rsidR="00EB0940" w:rsidRPr="003E58A1">
        <w:t>“</w:t>
      </w:r>
      <w:r w:rsidRPr="003E58A1">
        <w:t>been compulsorily retired</w:t>
      </w:r>
      <w:r w:rsidR="00EB0940" w:rsidRPr="003E58A1">
        <w:t>”</w:t>
      </w:r>
      <w:r w:rsidRPr="003E58A1">
        <w:t xml:space="preserve">, substitute </w:t>
      </w:r>
      <w:r w:rsidR="00EB0940" w:rsidRPr="003E58A1">
        <w:t>“</w:t>
      </w:r>
      <w:r w:rsidRPr="003E58A1">
        <w:t>retired involuntarily</w:t>
      </w:r>
      <w:r w:rsidR="00EB0940" w:rsidRPr="003E58A1">
        <w:t>”</w:t>
      </w:r>
      <w:r w:rsidRPr="003E58A1">
        <w:t>.</w:t>
      </w:r>
    </w:p>
    <w:p w:rsidR="00B150E1" w:rsidRPr="003E58A1" w:rsidRDefault="00B150E1" w:rsidP="003E58A1">
      <w:pPr>
        <w:pStyle w:val="PageBreak"/>
      </w:pPr>
      <w:r w:rsidRPr="003E58A1">
        <w:br w:type="page"/>
      </w:r>
    </w:p>
    <w:p w:rsidR="00337A2A" w:rsidRPr="003E58A1" w:rsidRDefault="00366DA4" w:rsidP="003E58A1">
      <w:pPr>
        <w:pStyle w:val="ActHead7"/>
      </w:pPr>
      <w:bookmarkStart w:id="10" w:name="_Toc348599589"/>
      <w:r w:rsidRPr="003E58A1">
        <w:rPr>
          <w:rStyle w:val="CharAmPartNo"/>
        </w:rPr>
        <w:lastRenderedPageBreak/>
        <w:t>Part</w:t>
      </w:r>
      <w:r w:rsidR="003E58A1" w:rsidRPr="003E58A1">
        <w:rPr>
          <w:rStyle w:val="CharAmPartNo"/>
        </w:rPr>
        <w:t> </w:t>
      </w:r>
      <w:r w:rsidRPr="003E58A1">
        <w:rPr>
          <w:rStyle w:val="CharAmPartNo"/>
        </w:rPr>
        <w:t>3</w:t>
      </w:r>
      <w:r w:rsidRPr="003E58A1">
        <w:t>—</w:t>
      </w:r>
      <w:r w:rsidRPr="003E58A1">
        <w:rPr>
          <w:rStyle w:val="CharAmPartText"/>
        </w:rPr>
        <w:t>The Parliamentary Service Commissioner</w:t>
      </w:r>
      <w:r w:rsidR="000367F6" w:rsidRPr="003E58A1">
        <w:rPr>
          <w:rStyle w:val="CharAmPartText"/>
        </w:rPr>
        <w:t xml:space="preserve"> and Merit Protection Commissioner</w:t>
      </w:r>
      <w:bookmarkEnd w:id="10"/>
    </w:p>
    <w:p w:rsidR="006E44A1" w:rsidRPr="003E58A1" w:rsidRDefault="00F15069" w:rsidP="003E58A1">
      <w:pPr>
        <w:pStyle w:val="ItemHead"/>
      </w:pPr>
      <w:r w:rsidRPr="003E58A1">
        <w:t>5</w:t>
      </w:r>
      <w:r w:rsidR="006E44A1" w:rsidRPr="003E58A1">
        <w:t xml:space="preserve">  At the end of subsection 40(1)</w:t>
      </w:r>
    </w:p>
    <w:p w:rsidR="006E44A1" w:rsidRPr="003E58A1" w:rsidRDefault="006E44A1" w:rsidP="003E58A1">
      <w:pPr>
        <w:pStyle w:val="Item"/>
      </w:pPr>
      <w:r w:rsidRPr="003E58A1">
        <w:t>Add:</w:t>
      </w:r>
    </w:p>
    <w:p w:rsidR="006E44A1" w:rsidRPr="003E58A1" w:rsidRDefault="006E44A1" w:rsidP="003E58A1">
      <w:pPr>
        <w:pStyle w:val="paragraph"/>
      </w:pPr>
      <w:r w:rsidRPr="003E58A1">
        <w:tab/>
        <w:t>; (c)</w:t>
      </w:r>
      <w:r w:rsidRPr="003E58A1">
        <w:tab/>
        <w:t>to inquire, subject to determinations made for the purposes of section</w:t>
      </w:r>
      <w:r w:rsidR="003E58A1" w:rsidRPr="003E58A1">
        <w:t> </w:t>
      </w:r>
      <w:r w:rsidRPr="003E58A1">
        <w:t>16, into whistleblower reports made to the Commissioner (or a person authorised by the Commissioner)</w:t>
      </w:r>
      <w:r w:rsidR="00D2613B" w:rsidRPr="003E58A1">
        <w:t xml:space="preserve"> as referred to in that section;</w:t>
      </w:r>
    </w:p>
    <w:p w:rsidR="00D2613B" w:rsidRPr="003E58A1" w:rsidRDefault="00D2613B" w:rsidP="003E58A1">
      <w:pPr>
        <w:pStyle w:val="paragraph"/>
      </w:pPr>
      <w:r w:rsidRPr="003E58A1">
        <w:tab/>
        <w:t>(d)</w:t>
      </w:r>
      <w:r w:rsidRPr="003E58A1">
        <w:tab/>
        <w:t>such other functions as are conferred on the Commissioner by this Act, the determinations or any other law;</w:t>
      </w:r>
    </w:p>
    <w:p w:rsidR="005618EC" w:rsidRPr="003E58A1" w:rsidRDefault="00D2613B" w:rsidP="003E58A1">
      <w:pPr>
        <w:pStyle w:val="paragraph"/>
      </w:pPr>
      <w:r w:rsidRPr="003E58A1">
        <w:tab/>
        <w:t>(e)</w:t>
      </w:r>
      <w:r w:rsidRPr="003E58A1">
        <w:tab/>
        <w:t>to do anything incidental to or conducive to the performance of any o</w:t>
      </w:r>
      <w:r w:rsidR="002E42D1" w:rsidRPr="003E58A1">
        <w:t>f the Commissioner</w:t>
      </w:r>
      <w:r w:rsidR="00EB0940" w:rsidRPr="003E58A1">
        <w:t>’</w:t>
      </w:r>
      <w:r w:rsidR="002E42D1" w:rsidRPr="003E58A1">
        <w:t>s functions.</w:t>
      </w:r>
    </w:p>
    <w:p w:rsidR="002E42D1" w:rsidRPr="003E58A1" w:rsidRDefault="00F15069" w:rsidP="003E58A1">
      <w:pPr>
        <w:pStyle w:val="ItemHead"/>
      </w:pPr>
      <w:r w:rsidRPr="003E58A1">
        <w:t>6</w:t>
      </w:r>
      <w:r w:rsidR="002E42D1" w:rsidRPr="003E58A1">
        <w:t xml:space="preserve">  Subsection 40(2)</w:t>
      </w:r>
    </w:p>
    <w:p w:rsidR="002E42D1" w:rsidRPr="003E58A1" w:rsidRDefault="002E42D1" w:rsidP="003E58A1">
      <w:pPr>
        <w:pStyle w:val="Item"/>
      </w:pPr>
      <w:r w:rsidRPr="003E58A1">
        <w:t>Repeal the subsection, substitute:</w:t>
      </w:r>
    </w:p>
    <w:p w:rsidR="006D2071" w:rsidRPr="003E58A1" w:rsidRDefault="006D2071" w:rsidP="003E58A1">
      <w:pPr>
        <w:pStyle w:val="subsection"/>
      </w:pPr>
      <w:r w:rsidRPr="003E58A1">
        <w:tab/>
        <w:t>(1A)</w:t>
      </w:r>
      <w:r w:rsidRPr="003E58A1">
        <w:tab/>
        <w:t>Before commencing an inquiry under paragraph 40(1)(c), the Commissioner must notify the Presiding Officers in writing of the proposed inquiry.</w:t>
      </w:r>
    </w:p>
    <w:p w:rsidR="00CE7D94" w:rsidRPr="003E58A1" w:rsidRDefault="006D2071" w:rsidP="003E58A1">
      <w:pPr>
        <w:pStyle w:val="subsection"/>
      </w:pPr>
      <w:r w:rsidRPr="003E58A1">
        <w:tab/>
      </w:r>
      <w:r w:rsidR="002E42D1" w:rsidRPr="003E58A1">
        <w:t>(2)</w:t>
      </w:r>
      <w:r w:rsidR="002E42D1" w:rsidRPr="003E58A1">
        <w:tab/>
        <w:t>A report made by the Commissioner in the performance of his or her functions may include recommendations.</w:t>
      </w:r>
    </w:p>
    <w:p w:rsidR="00352DBB" w:rsidRPr="003E58A1" w:rsidRDefault="00F15069" w:rsidP="003E58A1">
      <w:pPr>
        <w:pStyle w:val="ItemHead"/>
      </w:pPr>
      <w:r w:rsidRPr="003E58A1">
        <w:t>7</w:t>
      </w:r>
      <w:r w:rsidR="00352DBB" w:rsidRPr="003E58A1">
        <w:t xml:space="preserve">  Section</w:t>
      </w:r>
      <w:r w:rsidR="003E58A1" w:rsidRPr="003E58A1">
        <w:t> </w:t>
      </w:r>
      <w:r w:rsidR="00352DBB" w:rsidRPr="003E58A1">
        <w:t>41</w:t>
      </w:r>
    </w:p>
    <w:p w:rsidR="00352DBB" w:rsidRPr="003E58A1" w:rsidRDefault="00352DBB" w:rsidP="003E58A1">
      <w:pPr>
        <w:pStyle w:val="Item"/>
      </w:pPr>
      <w:r w:rsidRPr="003E58A1">
        <w:t xml:space="preserve">After </w:t>
      </w:r>
      <w:r w:rsidR="00EB0940" w:rsidRPr="003E58A1">
        <w:t>“</w:t>
      </w:r>
      <w:r w:rsidRPr="003E58A1">
        <w:t>paragraph 40(1)(b)</w:t>
      </w:r>
      <w:r w:rsidR="00EB0940" w:rsidRPr="003E58A1">
        <w:t>”</w:t>
      </w:r>
      <w:r w:rsidRPr="003E58A1">
        <w:t xml:space="preserve">, insert </w:t>
      </w:r>
      <w:r w:rsidR="00EB0940" w:rsidRPr="003E58A1">
        <w:t>“</w:t>
      </w:r>
      <w:r w:rsidRPr="003E58A1">
        <w:t>or (c)</w:t>
      </w:r>
      <w:r w:rsidR="00EB0940" w:rsidRPr="003E58A1">
        <w:t>”</w:t>
      </w:r>
      <w:r w:rsidRPr="003E58A1">
        <w:t>.</w:t>
      </w:r>
    </w:p>
    <w:p w:rsidR="00472CF1" w:rsidRPr="003E58A1" w:rsidRDefault="00F15069" w:rsidP="003E58A1">
      <w:pPr>
        <w:pStyle w:val="ItemHead"/>
      </w:pPr>
      <w:r w:rsidRPr="003E58A1">
        <w:t>8</w:t>
      </w:r>
      <w:r w:rsidR="00472CF1" w:rsidRPr="003E58A1">
        <w:t xml:space="preserve">  Before subsection 70(1)</w:t>
      </w:r>
    </w:p>
    <w:p w:rsidR="00472CF1" w:rsidRPr="003E58A1" w:rsidRDefault="00472CF1" w:rsidP="003E58A1">
      <w:pPr>
        <w:pStyle w:val="Item"/>
      </w:pPr>
      <w:r w:rsidRPr="003E58A1">
        <w:t>Insert:</w:t>
      </w:r>
    </w:p>
    <w:p w:rsidR="00472CF1" w:rsidRPr="003E58A1" w:rsidRDefault="00472CF1" w:rsidP="003E58A1">
      <w:pPr>
        <w:pStyle w:val="subsection"/>
      </w:pPr>
      <w:r w:rsidRPr="003E58A1">
        <w:tab/>
        <w:t>(1AA)</w:t>
      </w:r>
      <w:r w:rsidRPr="003E58A1">
        <w:tab/>
        <w:t>The Commissioner may, in writing, delegate to a former senior official any of the Commissioner’s powers or functions under paragraph 40(1)(c).</w:t>
      </w:r>
    </w:p>
    <w:p w:rsidR="00472CF1" w:rsidRPr="003E58A1" w:rsidRDefault="00472CF1" w:rsidP="003E58A1">
      <w:pPr>
        <w:pStyle w:val="subsection"/>
      </w:pPr>
      <w:r w:rsidRPr="003E58A1">
        <w:tab/>
        <w:t>(1AB)</w:t>
      </w:r>
      <w:r w:rsidRPr="003E58A1">
        <w:tab/>
        <w:t>The Merit Protection Commissioner may, in writing, delegate any of the Merit Protection Commissioner’s powers or functions under this Act (other than this section) to:</w:t>
      </w:r>
    </w:p>
    <w:p w:rsidR="00472CF1" w:rsidRPr="003E58A1" w:rsidRDefault="00472CF1" w:rsidP="003E58A1">
      <w:pPr>
        <w:pStyle w:val="paragraph"/>
      </w:pPr>
      <w:r w:rsidRPr="003E58A1">
        <w:tab/>
        <w:t>(a)</w:t>
      </w:r>
      <w:r w:rsidRPr="003E58A1">
        <w:tab/>
        <w:t xml:space="preserve">an APS employee made available to the Merit Protection Commissioner by an Agency Head (within the meaning of the </w:t>
      </w:r>
      <w:r w:rsidRPr="003E58A1">
        <w:rPr>
          <w:i/>
        </w:rPr>
        <w:t>Public Service Act 1999</w:t>
      </w:r>
      <w:r w:rsidRPr="003E58A1">
        <w:t>); or</w:t>
      </w:r>
    </w:p>
    <w:p w:rsidR="00472CF1" w:rsidRPr="003E58A1" w:rsidRDefault="00472CF1" w:rsidP="003E58A1">
      <w:pPr>
        <w:pStyle w:val="paragraph"/>
      </w:pPr>
      <w:r w:rsidRPr="003E58A1">
        <w:lastRenderedPageBreak/>
        <w:tab/>
        <w:t>(b)</w:t>
      </w:r>
      <w:r w:rsidRPr="003E58A1">
        <w:tab/>
        <w:t>a Parliamentary Service employee made available to the Merit Protection Commissioner by the Secretary of the Department in which the employee is employed.</w:t>
      </w:r>
    </w:p>
    <w:p w:rsidR="00472CF1" w:rsidRPr="003E58A1" w:rsidRDefault="00F15069" w:rsidP="003E58A1">
      <w:pPr>
        <w:pStyle w:val="ItemHead"/>
      </w:pPr>
      <w:r w:rsidRPr="003E58A1">
        <w:t>9</w:t>
      </w:r>
      <w:r w:rsidR="00472CF1" w:rsidRPr="003E58A1">
        <w:t xml:space="preserve">  At the end of section</w:t>
      </w:r>
      <w:r w:rsidR="003E58A1" w:rsidRPr="003E58A1">
        <w:t> </w:t>
      </w:r>
      <w:r w:rsidR="00472CF1" w:rsidRPr="003E58A1">
        <w:t>70</w:t>
      </w:r>
    </w:p>
    <w:p w:rsidR="00472CF1" w:rsidRPr="003E58A1" w:rsidRDefault="00472CF1" w:rsidP="003E58A1">
      <w:pPr>
        <w:pStyle w:val="Item"/>
      </w:pPr>
      <w:r w:rsidRPr="003E58A1">
        <w:t>Add:</w:t>
      </w:r>
    </w:p>
    <w:p w:rsidR="00472CF1" w:rsidRPr="003E58A1" w:rsidRDefault="00472CF1" w:rsidP="003E58A1">
      <w:pPr>
        <w:pStyle w:val="subsection"/>
      </w:pPr>
      <w:r w:rsidRPr="003E58A1">
        <w:tab/>
        <w:t>(6)</w:t>
      </w:r>
      <w:r w:rsidRPr="003E58A1">
        <w:tab/>
        <w:t xml:space="preserve">A person (the </w:t>
      </w:r>
      <w:r w:rsidRPr="003E58A1">
        <w:rPr>
          <w:b/>
          <w:i/>
        </w:rPr>
        <w:t>delegate</w:t>
      </w:r>
      <w:r w:rsidRPr="003E58A1">
        <w:t xml:space="preserve">) to whom the Merit Protection Commissioner has delegated powers or functions under </w:t>
      </w:r>
      <w:r w:rsidR="003E58A1" w:rsidRPr="003E58A1">
        <w:t>subsection (</w:t>
      </w:r>
      <w:r w:rsidRPr="003E58A1">
        <w:t>1AB) is not subject to direction by any person other than the Merit Protection Commissioner in relation to the delegate’s exercise of the delegated powers or functions.</w:t>
      </w:r>
    </w:p>
    <w:p w:rsidR="00472CF1" w:rsidRPr="003E58A1" w:rsidRDefault="00472CF1" w:rsidP="003E58A1">
      <w:pPr>
        <w:pStyle w:val="subsection"/>
      </w:pPr>
      <w:r w:rsidRPr="003E58A1">
        <w:tab/>
        <w:t>(7)</w:t>
      </w:r>
      <w:r w:rsidRPr="003E58A1">
        <w:tab/>
        <w:t xml:space="preserve">A power or function that is exercised by an APS employee under a delegation under </w:t>
      </w:r>
      <w:r w:rsidR="003E58A1" w:rsidRPr="003E58A1">
        <w:t>subsection (</w:t>
      </w:r>
      <w:r w:rsidRPr="003E58A1">
        <w:t xml:space="preserve">1AB) is taken, for the purposes of the Code of Conduct (within the meaning of the </w:t>
      </w:r>
      <w:r w:rsidRPr="003E58A1">
        <w:rPr>
          <w:i/>
        </w:rPr>
        <w:t>Public Service Act 1999</w:t>
      </w:r>
      <w:r w:rsidRPr="003E58A1">
        <w:t>), to have been exercised by the APS employee in connection with APS employment (within the meaning of that Act).</w:t>
      </w:r>
    </w:p>
    <w:p w:rsidR="00472CF1" w:rsidRPr="003E58A1" w:rsidRDefault="00472CF1" w:rsidP="003E58A1">
      <w:pPr>
        <w:pStyle w:val="subsection"/>
      </w:pPr>
      <w:r w:rsidRPr="003E58A1">
        <w:tab/>
        <w:t>(8)</w:t>
      </w:r>
      <w:r w:rsidRPr="003E58A1">
        <w:tab/>
        <w:t>In this section:</w:t>
      </w:r>
    </w:p>
    <w:p w:rsidR="00472CF1" w:rsidRPr="003E58A1" w:rsidRDefault="00472CF1" w:rsidP="003E58A1">
      <w:pPr>
        <w:pStyle w:val="Definition"/>
      </w:pPr>
      <w:r w:rsidRPr="003E58A1">
        <w:rPr>
          <w:b/>
          <w:i/>
        </w:rPr>
        <w:t>former senior official</w:t>
      </w:r>
      <w:r w:rsidRPr="003E58A1">
        <w:t xml:space="preserve"> means:</w:t>
      </w:r>
    </w:p>
    <w:p w:rsidR="00472CF1" w:rsidRPr="003E58A1" w:rsidRDefault="00472CF1" w:rsidP="003E58A1">
      <w:pPr>
        <w:pStyle w:val="paragraph"/>
      </w:pPr>
      <w:r w:rsidRPr="003E58A1">
        <w:tab/>
        <w:t>(a)</w:t>
      </w:r>
      <w:r w:rsidRPr="003E58A1">
        <w:tab/>
        <w:t>a person who held, but no longer holds, an office or appointment under an Act; or</w:t>
      </w:r>
    </w:p>
    <w:p w:rsidR="00472CF1" w:rsidRPr="003E58A1" w:rsidRDefault="00472CF1" w:rsidP="003E58A1">
      <w:pPr>
        <w:pStyle w:val="paragraph"/>
      </w:pPr>
      <w:r w:rsidRPr="003E58A1">
        <w:tab/>
        <w:t>(b)</w:t>
      </w:r>
      <w:r w:rsidRPr="003E58A1">
        <w:tab/>
        <w:t>a person who was, but is no longer, an SES employee, and who does not hold an office or appointment under an Act; or</w:t>
      </w:r>
    </w:p>
    <w:p w:rsidR="00472CF1" w:rsidRPr="003E58A1" w:rsidRDefault="00472CF1" w:rsidP="003E58A1">
      <w:pPr>
        <w:pStyle w:val="paragraph"/>
      </w:pPr>
      <w:r w:rsidRPr="003E58A1">
        <w:tab/>
        <w:t>(c)</w:t>
      </w:r>
      <w:r w:rsidRPr="003E58A1">
        <w:tab/>
        <w:t xml:space="preserve">a person who was, but is no longer, an SES employee within the meaning of the </w:t>
      </w:r>
      <w:r w:rsidRPr="003E58A1">
        <w:rPr>
          <w:i/>
        </w:rPr>
        <w:t>Public Service Act 1999</w:t>
      </w:r>
      <w:r w:rsidRPr="003E58A1">
        <w:t>, and who does not hold an office or appointment under an Act.</w:t>
      </w:r>
    </w:p>
    <w:p w:rsidR="00B150E1" w:rsidRPr="003E58A1" w:rsidRDefault="00B150E1" w:rsidP="003E58A1">
      <w:pPr>
        <w:pStyle w:val="PageBreak"/>
      </w:pPr>
      <w:r w:rsidRPr="003E58A1">
        <w:br w:type="page"/>
      </w:r>
    </w:p>
    <w:p w:rsidR="0085183F" w:rsidRPr="003E58A1" w:rsidRDefault="0085183F" w:rsidP="003E58A1">
      <w:pPr>
        <w:pStyle w:val="ActHead7"/>
      </w:pPr>
      <w:bookmarkStart w:id="11" w:name="_Toc348599590"/>
      <w:r w:rsidRPr="003E58A1">
        <w:rPr>
          <w:rStyle w:val="CharAmPartNo"/>
        </w:rPr>
        <w:lastRenderedPageBreak/>
        <w:t>Part</w:t>
      </w:r>
      <w:r w:rsidR="003E58A1" w:rsidRPr="003E58A1">
        <w:rPr>
          <w:rStyle w:val="CharAmPartNo"/>
        </w:rPr>
        <w:t> </w:t>
      </w:r>
      <w:r w:rsidR="009D5846" w:rsidRPr="003E58A1">
        <w:rPr>
          <w:rStyle w:val="CharAmPartNo"/>
        </w:rPr>
        <w:t>4</w:t>
      </w:r>
      <w:r w:rsidRPr="003E58A1">
        <w:t>—</w:t>
      </w:r>
      <w:r w:rsidRPr="003E58A1">
        <w:rPr>
          <w:rStyle w:val="CharAmPartText"/>
        </w:rPr>
        <w:t xml:space="preserve">Parliamentary Service </w:t>
      </w:r>
      <w:r w:rsidR="00E46473" w:rsidRPr="003E58A1">
        <w:rPr>
          <w:rStyle w:val="CharAmPartText"/>
        </w:rPr>
        <w:t xml:space="preserve">Values and </w:t>
      </w:r>
      <w:r w:rsidRPr="003E58A1">
        <w:rPr>
          <w:rStyle w:val="CharAmPartText"/>
        </w:rPr>
        <w:t>Employment Principles</w:t>
      </w:r>
      <w:bookmarkEnd w:id="11"/>
    </w:p>
    <w:p w:rsidR="00E86B09" w:rsidRPr="003E58A1" w:rsidRDefault="00F15069" w:rsidP="003E58A1">
      <w:pPr>
        <w:pStyle w:val="ItemHead"/>
      </w:pPr>
      <w:r w:rsidRPr="003E58A1">
        <w:t>10</w:t>
      </w:r>
      <w:r w:rsidR="00E86B09" w:rsidRPr="003E58A1">
        <w:t xml:space="preserve">  Section</w:t>
      </w:r>
      <w:r w:rsidR="003E58A1" w:rsidRPr="003E58A1">
        <w:t> </w:t>
      </w:r>
      <w:r w:rsidR="00E86B09" w:rsidRPr="003E58A1">
        <w:t xml:space="preserve">7 (definition of </w:t>
      </w:r>
      <w:r w:rsidR="00E86B09" w:rsidRPr="003E58A1">
        <w:rPr>
          <w:i/>
        </w:rPr>
        <w:t>Parliamentary Service</w:t>
      </w:r>
      <w:r w:rsidR="00E86B09" w:rsidRPr="003E58A1">
        <w:t>)</w:t>
      </w:r>
    </w:p>
    <w:p w:rsidR="00E86B09" w:rsidRPr="003E58A1" w:rsidRDefault="00E86B09" w:rsidP="003E58A1">
      <w:pPr>
        <w:pStyle w:val="Item"/>
      </w:pPr>
      <w:r w:rsidRPr="003E58A1">
        <w:t xml:space="preserve">Omit </w:t>
      </w:r>
      <w:r w:rsidR="00EB0940" w:rsidRPr="003E58A1">
        <w:t>“</w:t>
      </w:r>
      <w:r w:rsidRPr="003E58A1">
        <w:t>section</w:t>
      </w:r>
      <w:r w:rsidR="003E58A1" w:rsidRPr="003E58A1">
        <w:t> </w:t>
      </w:r>
      <w:r w:rsidRPr="003E58A1">
        <w:t>9</w:t>
      </w:r>
      <w:r w:rsidR="00EB0940" w:rsidRPr="003E58A1">
        <w:t>”</w:t>
      </w:r>
      <w:r w:rsidRPr="003E58A1">
        <w:t xml:space="preserve">, substitute </w:t>
      </w:r>
      <w:r w:rsidR="00EB0940" w:rsidRPr="003E58A1">
        <w:t>“</w:t>
      </w:r>
      <w:r w:rsidRPr="003E58A1">
        <w:t>subsection 9(1)</w:t>
      </w:r>
      <w:r w:rsidR="00EB0940" w:rsidRPr="003E58A1">
        <w:t>”</w:t>
      </w:r>
      <w:r w:rsidRPr="003E58A1">
        <w:t>.</w:t>
      </w:r>
    </w:p>
    <w:p w:rsidR="0085183F" w:rsidRPr="003E58A1" w:rsidRDefault="00F15069" w:rsidP="003E58A1">
      <w:pPr>
        <w:pStyle w:val="ItemHead"/>
      </w:pPr>
      <w:r w:rsidRPr="003E58A1">
        <w:t>11</w:t>
      </w:r>
      <w:r w:rsidR="0085183F" w:rsidRPr="003E58A1">
        <w:t xml:space="preserve">  Section</w:t>
      </w:r>
      <w:r w:rsidR="003E58A1" w:rsidRPr="003E58A1">
        <w:t> </w:t>
      </w:r>
      <w:r w:rsidR="0085183F" w:rsidRPr="003E58A1">
        <w:t>7</w:t>
      </w:r>
    </w:p>
    <w:p w:rsidR="0085183F" w:rsidRPr="003E58A1" w:rsidRDefault="0085183F" w:rsidP="003E58A1">
      <w:pPr>
        <w:pStyle w:val="Item"/>
      </w:pPr>
      <w:r w:rsidRPr="003E58A1">
        <w:t>Insert:</w:t>
      </w:r>
    </w:p>
    <w:p w:rsidR="00E86B09" w:rsidRPr="003E58A1" w:rsidRDefault="0085183F" w:rsidP="003E58A1">
      <w:pPr>
        <w:pStyle w:val="Definition"/>
      </w:pPr>
      <w:r w:rsidRPr="003E58A1">
        <w:rPr>
          <w:b/>
          <w:i/>
        </w:rPr>
        <w:t>Parliamentary Service Employment Principles</w:t>
      </w:r>
      <w:r w:rsidRPr="003E58A1">
        <w:t xml:space="preserve"> means the principles in section</w:t>
      </w:r>
      <w:r w:rsidR="003E58A1" w:rsidRPr="003E58A1">
        <w:t> </w:t>
      </w:r>
      <w:r w:rsidR="00E86B09" w:rsidRPr="003E58A1">
        <w:t>10A.</w:t>
      </w:r>
    </w:p>
    <w:p w:rsidR="00E46473" w:rsidRPr="003E58A1" w:rsidRDefault="00F15069" w:rsidP="003E58A1">
      <w:pPr>
        <w:pStyle w:val="ItemHead"/>
      </w:pPr>
      <w:r w:rsidRPr="003E58A1">
        <w:t>12</w:t>
      </w:r>
      <w:r w:rsidR="00E46473" w:rsidRPr="003E58A1">
        <w:t xml:space="preserve">  Section</w:t>
      </w:r>
      <w:r w:rsidR="003E58A1" w:rsidRPr="003E58A1">
        <w:t> </w:t>
      </w:r>
      <w:r w:rsidR="00E46473" w:rsidRPr="003E58A1">
        <w:t>9 (heading)</w:t>
      </w:r>
    </w:p>
    <w:p w:rsidR="00E46473" w:rsidRPr="003E58A1" w:rsidRDefault="00E46473" w:rsidP="003E58A1">
      <w:pPr>
        <w:pStyle w:val="Item"/>
      </w:pPr>
      <w:r w:rsidRPr="003E58A1">
        <w:t>Repeal the heading, substitute:</w:t>
      </w:r>
    </w:p>
    <w:p w:rsidR="00E46473" w:rsidRPr="003E58A1" w:rsidRDefault="00E46473" w:rsidP="003E58A1">
      <w:pPr>
        <w:pStyle w:val="ActHead5"/>
      </w:pPr>
      <w:bookmarkStart w:id="12" w:name="_Toc348599591"/>
      <w:r w:rsidRPr="003E58A1">
        <w:rPr>
          <w:rStyle w:val="CharSectno"/>
        </w:rPr>
        <w:t>9</w:t>
      </w:r>
      <w:r w:rsidRPr="003E58A1">
        <w:t xml:space="preserve">  Constitution and role of the Australian Parliamentary Service</w:t>
      </w:r>
      <w:bookmarkEnd w:id="12"/>
    </w:p>
    <w:p w:rsidR="00E46473" w:rsidRPr="003E58A1" w:rsidRDefault="00F15069" w:rsidP="003E58A1">
      <w:pPr>
        <w:pStyle w:val="ItemHead"/>
      </w:pPr>
      <w:r w:rsidRPr="003E58A1">
        <w:t>13</w:t>
      </w:r>
      <w:r w:rsidR="00E46473" w:rsidRPr="003E58A1">
        <w:t xml:space="preserve">  Section</w:t>
      </w:r>
      <w:r w:rsidR="003E58A1" w:rsidRPr="003E58A1">
        <w:t> </w:t>
      </w:r>
      <w:r w:rsidR="00E46473" w:rsidRPr="003E58A1">
        <w:t>9</w:t>
      </w:r>
    </w:p>
    <w:p w:rsidR="00E46473" w:rsidRPr="003E58A1" w:rsidRDefault="00E46473" w:rsidP="003E58A1">
      <w:pPr>
        <w:pStyle w:val="Item"/>
      </w:pPr>
      <w:r w:rsidRPr="003E58A1">
        <w:t xml:space="preserve">Before </w:t>
      </w:r>
      <w:r w:rsidR="00EB0940" w:rsidRPr="003E58A1">
        <w:t>“</w:t>
      </w:r>
      <w:r w:rsidRPr="003E58A1">
        <w:t>The Australian</w:t>
      </w:r>
      <w:r w:rsidR="00EB0940" w:rsidRPr="003E58A1">
        <w:t>”</w:t>
      </w:r>
      <w:r w:rsidRPr="003E58A1">
        <w:t xml:space="preserve">, insert </w:t>
      </w:r>
      <w:r w:rsidR="00EB0940" w:rsidRPr="003E58A1">
        <w:t>“</w:t>
      </w:r>
      <w:r w:rsidRPr="003E58A1">
        <w:t>(1)</w:t>
      </w:r>
      <w:r w:rsidR="00EB0940" w:rsidRPr="003E58A1">
        <w:t>”</w:t>
      </w:r>
      <w:r w:rsidRPr="003E58A1">
        <w:t>.</w:t>
      </w:r>
    </w:p>
    <w:p w:rsidR="00E46473" w:rsidRPr="003E58A1" w:rsidRDefault="00F15069" w:rsidP="003E58A1">
      <w:pPr>
        <w:pStyle w:val="ItemHead"/>
      </w:pPr>
      <w:r w:rsidRPr="003E58A1">
        <w:t>14</w:t>
      </w:r>
      <w:r w:rsidR="00E46473" w:rsidRPr="003E58A1">
        <w:t xml:space="preserve">  At the end of section</w:t>
      </w:r>
      <w:r w:rsidR="003E58A1" w:rsidRPr="003E58A1">
        <w:t> </w:t>
      </w:r>
      <w:r w:rsidR="00E46473" w:rsidRPr="003E58A1">
        <w:t>9</w:t>
      </w:r>
    </w:p>
    <w:p w:rsidR="00E46473" w:rsidRPr="003E58A1" w:rsidRDefault="00E46473" w:rsidP="003E58A1">
      <w:pPr>
        <w:pStyle w:val="Item"/>
      </w:pPr>
      <w:r w:rsidRPr="003E58A1">
        <w:t>Add:</w:t>
      </w:r>
    </w:p>
    <w:p w:rsidR="00B83B8F" w:rsidRPr="003E58A1" w:rsidRDefault="00E86B09" w:rsidP="003E58A1">
      <w:pPr>
        <w:pStyle w:val="subsection"/>
      </w:pPr>
      <w:r w:rsidRPr="003E58A1">
        <w:tab/>
        <w:t>(2)</w:t>
      </w:r>
      <w:r w:rsidRPr="003E58A1">
        <w:tab/>
      </w:r>
      <w:r w:rsidR="0085183F" w:rsidRPr="003E58A1">
        <w:t xml:space="preserve">The Parliamentary Service </w:t>
      </w:r>
      <w:r w:rsidR="00412AB8" w:rsidRPr="003E58A1">
        <w:t xml:space="preserve">serves </w:t>
      </w:r>
      <w:r w:rsidR="0085183F" w:rsidRPr="003E58A1">
        <w:t>the</w:t>
      </w:r>
      <w:r w:rsidR="00621DCC" w:rsidRPr="003E58A1">
        <w:t xml:space="preserve"> </w:t>
      </w:r>
      <w:r w:rsidR="0085183F" w:rsidRPr="003E58A1">
        <w:t>Parliament by providing</w:t>
      </w:r>
      <w:r w:rsidR="00466578" w:rsidRPr="003E58A1">
        <w:t xml:space="preserve"> professional support, advice and facilities to each House of the Parliament, to parliamentary committees and to </w:t>
      </w:r>
      <w:r w:rsidR="00F001EF" w:rsidRPr="003E58A1">
        <w:t>S</w:t>
      </w:r>
      <w:r w:rsidR="00466578" w:rsidRPr="003E58A1">
        <w:t xml:space="preserve">enators and </w:t>
      </w:r>
      <w:r w:rsidR="00F001EF" w:rsidRPr="003E58A1">
        <w:t>M</w:t>
      </w:r>
      <w:r w:rsidR="00466578" w:rsidRPr="003E58A1">
        <w:t>embers of the House of Representatives, independently of the Executive Government of the Commonwealth.</w:t>
      </w:r>
    </w:p>
    <w:p w:rsidR="0085183F" w:rsidRPr="003E58A1" w:rsidRDefault="00F15069" w:rsidP="003E58A1">
      <w:pPr>
        <w:pStyle w:val="ItemHead"/>
      </w:pPr>
      <w:r w:rsidRPr="003E58A1">
        <w:t>15</w:t>
      </w:r>
      <w:r w:rsidR="0085183F" w:rsidRPr="003E58A1">
        <w:t xml:space="preserve">  Section</w:t>
      </w:r>
      <w:r w:rsidR="003E58A1" w:rsidRPr="003E58A1">
        <w:t> </w:t>
      </w:r>
      <w:r w:rsidR="0085183F" w:rsidRPr="003E58A1">
        <w:t>10</w:t>
      </w:r>
    </w:p>
    <w:p w:rsidR="0085183F" w:rsidRPr="003E58A1" w:rsidRDefault="0085183F" w:rsidP="003E58A1">
      <w:pPr>
        <w:pStyle w:val="Item"/>
      </w:pPr>
      <w:r w:rsidRPr="003E58A1">
        <w:t>Repeal the section, substitute:</w:t>
      </w:r>
    </w:p>
    <w:p w:rsidR="0085183F" w:rsidRPr="003E58A1" w:rsidRDefault="0085183F" w:rsidP="003E58A1">
      <w:pPr>
        <w:pStyle w:val="ActHead5"/>
      </w:pPr>
      <w:bookmarkStart w:id="13" w:name="_Toc348599592"/>
      <w:r w:rsidRPr="003E58A1">
        <w:rPr>
          <w:rStyle w:val="CharSectno"/>
        </w:rPr>
        <w:t>10</w:t>
      </w:r>
      <w:r w:rsidRPr="003E58A1">
        <w:t xml:space="preserve">  Parliamentary Service Values</w:t>
      </w:r>
      <w:bookmarkEnd w:id="13"/>
    </w:p>
    <w:p w:rsidR="00621DCC" w:rsidRPr="003E58A1" w:rsidRDefault="00621DCC" w:rsidP="003E58A1">
      <w:pPr>
        <w:pStyle w:val="SubsectionHead"/>
      </w:pPr>
      <w:r w:rsidRPr="003E58A1">
        <w:t>Committed to service</w:t>
      </w:r>
    </w:p>
    <w:p w:rsidR="00621DCC" w:rsidRPr="003E58A1" w:rsidRDefault="00621DCC" w:rsidP="003E58A1">
      <w:pPr>
        <w:pStyle w:val="subsection"/>
      </w:pPr>
      <w:r w:rsidRPr="003E58A1">
        <w:tab/>
        <w:t>(1)</w:t>
      </w:r>
      <w:r w:rsidRPr="003E58A1">
        <w:tab/>
        <w:t>The Parliamentary Service is professional</w:t>
      </w:r>
      <w:r w:rsidR="00EC0CFA" w:rsidRPr="003E58A1">
        <w:t>, objective, innovative and efficient,</w:t>
      </w:r>
      <w:r w:rsidRPr="003E58A1">
        <w:t xml:space="preserve"> and </w:t>
      </w:r>
      <w:r w:rsidR="00EC0CFA" w:rsidRPr="003E58A1">
        <w:t>works collaboratively to achieve the best results for the Parliament</w:t>
      </w:r>
      <w:r w:rsidRPr="003E58A1">
        <w:t>.</w:t>
      </w:r>
    </w:p>
    <w:p w:rsidR="006358A7" w:rsidRPr="003E58A1" w:rsidRDefault="006358A7" w:rsidP="003E58A1">
      <w:pPr>
        <w:pStyle w:val="SubsectionHead"/>
      </w:pPr>
      <w:r w:rsidRPr="003E58A1">
        <w:lastRenderedPageBreak/>
        <w:t>Ethical</w:t>
      </w:r>
    </w:p>
    <w:p w:rsidR="006358A7" w:rsidRPr="003E58A1" w:rsidRDefault="00621DCC" w:rsidP="003E58A1">
      <w:pPr>
        <w:pStyle w:val="subsection"/>
      </w:pPr>
      <w:r w:rsidRPr="003E58A1">
        <w:tab/>
        <w:t>(2</w:t>
      </w:r>
      <w:r w:rsidR="006358A7" w:rsidRPr="003E58A1">
        <w:t>)</w:t>
      </w:r>
      <w:r w:rsidR="006358A7" w:rsidRPr="003E58A1">
        <w:tab/>
        <w:t>The Parliamentary Service demonstrates leadership, is trustworthy</w:t>
      </w:r>
      <w:r w:rsidR="00412AB8" w:rsidRPr="003E58A1">
        <w:t>,</w:t>
      </w:r>
      <w:r w:rsidR="002D0E86" w:rsidRPr="003E58A1">
        <w:t xml:space="preserve"> and</w:t>
      </w:r>
      <w:r w:rsidR="006358A7" w:rsidRPr="003E58A1">
        <w:t xml:space="preserve"> acts with integrity</w:t>
      </w:r>
      <w:r w:rsidR="00412AB8" w:rsidRPr="003E58A1">
        <w:t>, in all that it does</w:t>
      </w:r>
      <w:r w:rsidR="006358A7" w:rsidRPr="003E58A1">
        <w:t>.</w:t>
      </w:r>
    </w:p>
    <w:p w:rsidR="006358A7" w:rsidRPr="003E58A1" w:rsidRDefault="006358A7" w:rsidP="003E58A1">
      <w:pPr>
        <w:pStyle w:val="SubsectionHead"/>
      </w:pPr>
      <w:r w:rsidRPr="003E58A1">
        <w:t>Respectful</w:t>
      </w:r>
    </w:p>
    <w:p w:rsidR="0085183F" w:rsidRPr="003E58A1" w:rsidRDefault="00621DCC" w:rsidP="003E58A1">
      <w:pPr>
        <w:pStyle w:val="subsection"/>
      </w:pPr>
      <w:r w:rsidRPr="003E58A1">
        <w:tab/>
        <w:t>(3</w:t>
      </w:r>
      <w:r w:rsidR="006358A7" w:rsidRPr="003E58A1">
        <w:t>)</w:t>
      </w:r>
      <w:r w:rsidR="006358A7" w:rsidRPr="003E58A1">
        <w:tab/>
        <w:t xml:space="preserve">The Parliamentary Service respects the Parliament </w:t>
      </w:r>
      <w:r w:rsidR="00E953EB" w:rsidRPr="003E58A1">
        <w:t xml:space="preserve">and </w:t>
      </w:r>
      <w:r w:rsidR="006358A7" w:rsidRPr="003E58A1">
        <w:t>all people</w:t>
      </w:r>
      <w:r w:rsidR="00E953EB" w:rsidRPr="003E58A1">
        <w:t>,</w:t>
      </w:r>
      <w:r w:rsidR="006358A7" w:rsidRPr="003E58A1">
        <w:t xml:space="preserve"> including t</w:t>
      </w:r>
      <w:r w:rsidRPr="003E58A1">
        <w:t>heir rights and their heritage.</w:t>
      </w:r>
    </w:p>
    <w:p w:rsidR="00621DCC" w:rsidRPr="003E58A1" w:rsidRDefault="00621DCC" w:rsidP="003E58A1">
      <w:pPr>
        <w:pStyle w:val="SubsectionHead"/>
      </w:pPr>
      <w:r w:rsidRPr="003E58A1">
        <w:t>Accountable</w:t>
      </w:r>
    </w:p>
    <w:p w:rsidR="00621DCC" w:rsidRPr="003E58A1" w:rsidRDefault="00621DCC" w:rsidP="003E58A1">
      <w:pPr>
        <w:pStyle w:val="subsection"/>
      </w:pPr>
      <w:r w:rsidRPr="003E58A1">
        <w:tab/>
        <w:t>(4)</w:t>
      </w:r>
      <w:r w:rsidRPr="003E58A1">
        <w:tab/>
        <w:t>The Parliamentary Service performs its functions with probity and is openly accountable for its actions to the Parliament and the Australian community.</w:t>
      </w:r>
    </w:p>
    <w:p w:rsidR="00621DCC" w:rsidRPr="003E58A1" w:rsidRDefault="00621DCC" w:rsidP="003E58A1">
      <w:pPr>
        <w:pStyle w:val="SubsectionHead"/>
      </w:pPr>
      <w:r w:rsidRPr="003E58A1">
        <w:t>Impartial</w:t>
      </w:r>
    </w:p>
    <w:p w:rsidR="00621DCC" w:rsidRPr="003E58A1" w:rsidRDefault="00621DCC" w:rsidP="003E58A1">
      <w:pPr>
        <w:pStyle w:val="subsection"/>
      </w:pPr>
      <w:r w:rsidRPr="003E58A1">
        <w:tab/>
        <w:t>(5)</w:t>
      </w:r>
      <w:r w:rsidRPr="003E58A1">
        <w:tab/>
        <w:t>The Parliamentary Service is non</w:t>
      </w:r>
      <w:r w:rsidR="003E08BC">
        <w:noBreakHyphen/>
      </w:r>
      <w:r w:rsidRPr="003E58A1">
        <w:t xml:space="preserve">partisan and provides advice that is frank, honest, timely </w:t>
      </w:r>
      <w:r w:rsidR="00EC0CFA" w:rsidRPr="003E58A1">
        <w:t>and based on the best available evidence</w:t>
      </w:r>
      <w:r w:rsidRPr="003E58A1">
        <w:t>.</w:t>
      </w:r>
    </w:p>
    <w:p w:rsidR="008042E8" w:rsidRPr="003E58A1" w:rsidRDefault="008042E8" w:rsidP="003E58A1">
      <w:pPr>
        <w:pStyle w:val="ActHead5"/>
      </w:pPr>
      <w:bookmarkStart w:id="14" w:name="_Toc348599593"/>
      <w:r w:rsidRPr="003E58A1">
        <w:rPr>
          <w:rStyle w:val="CharSectno"/>
        </w:rPr>
        <w:t>10A</w:t>
      </w:r>
      <w:r w:rsidRPr="003E58A1">
        <w:t xml:space="preserve">  Parliamentary Service Employment Principles</w:t>
      </w:r>
      <w:bookmarkEnd w:id="14"/>
    </w:p>
    <w:p w:rsidR="008042E8" w:rsidRPr="003E58A1" w:rsidRDefault="008042E8" w:rsidP="003E58A1">
      <w:pPr>
        <w:pStyle w:val="SubsectionHead"/>
      </w:pPr>
      <w:r w:rsidRPr="003E58A1">
        <w:t>Parliamentary Service Employment Principles</w:t>
      </w:r>
    </w:p>
    <w:p w:rsidR="008042E8" w:rsidRPr="003E58A1" w:rsidRDefault="008042E8" w:rsidP="003E58A1">
      <w:pPr>
        <w:pStyle w:val="subsection"/>
      </w:pPr>
      <w:r w:rsidRPr="003E58A1">
        <w:tab/>
        <w:t>(1)</w:t>
      </w:r>
      <w:r w:rsidRPr="003E58A1">
        <w:tab/>
        <w:t>The Parliamentary Service is a career</w:t>
      </w:r>
      <w:r w:rsidR="003E08BC">
        <w:noBreakHyphen/>
      </w:r>
      <w:r w:rsidRPr="003E58A1">
        <w:t>based service that:</w:t>
      </w:r>
    </w:p>
    <w:p w:rsidR="008042E8" w:rsidRPr="003E58A1" w:rsidRDefault="008042E8" w:rsidP="003E58A1">
      <w:pPr>
        <w:pStyle w:val="paragraph"/>
      </w:pPr>
      <w:r w:rsidRPr="003E58A1">
        <w:tab/>
        <w:t>(a)</w:t>
      </w:r>
      <w:r w:rsidRPr="003E58A1">
        <w:tab/>
        <w:t>makes fair employment decisions with a fair system of review; and</w:t>
      </w:r>
    </w:p>
    <w:p w:rsidR="008042E8" w:rsidRPr="003E58A1" w:rsidRDefault="008042E8" w:rsidP="003E58A1">
      <w:pPr>
        <w:pStyle w:val="paragraph"/>
      </w:pPr>
      <w:r w:rsidRPr="003E58A1">
        <w:tab/>
        <w:t>(b)</w:t>
      </w:r>
      <w:r w:rsidRPr="003E58A1">
        <w:tab/>
        <w:t>recognises that the usual basis for engagement is as an ongoing Parliamentary Service employee; and</w:t>
      </w:r>
    </w:p>
    <w:p w:rsidR="008042E8" w:rsidRPr="003E58A1" w:rsidRDefault="008042E8" w:rsidP="003E58A1">
      <w:pPr>
        <w:pStyle w:val="paragraph"/>
      </w:pPr>
      <w:r w:rsidRPr="003E58A1">
        <w:tab/>
        <w:t>(c)</w:t>
      </w:r>
      <w:r w:rsidRPr="003E58A1">
        <w:tab/>
        <w:t>makes decisions relating to engagement and promotion that are based on merit; and</w:t>
      </w:r>
    </w:p>
    <w:p w:rsidR="008042E8" w:rsidRPr="003E58A1" w:rsidRDefault="008042E8" w:rsidP="003E58A1">
      <w:pPr>
        <w:pStyle w:val="paragraph"/>
      </w:pPr>
      <w:r w:rsidRPr="003E58A1">
        <w:tab/>
        <w:t>(d)</w:t>
      </w:r>
      <w:r w:rsidRPr="003E58A1">
        <w:tab/>
        <w:t>requires effective performance from each employee; and</w:t>
      </w:r>
    </w:p>
    <w:p w:rsidR="008042E8" w:rsidRPr="003E58A1" w:rsidRDefault="008042E8" w:rsidP="003E58A1">
      <w:pPr>
        <w:pStyle w:val="paragraph"/>
      </w:pPr>
      <w:r w:rsidRPr="003E58A1">
        <w:tab/>
        <w:t>(e)</w:t>
      </w:r>
      <w:r w:rsidRPr="003E58A1">
        <w:tab/>
        <w:t>provides flexible, safe and rewarding workplaces where communication, consultation, cooperation and input from employees on matters that affect their workplaces are valued; and</w:t>
      </w:r>
    </w:p>
    <w:p w:rsidR="008042E8" w:rsidRPr="003E58A1" w:rsidRDefault="008042E8" w:rsidP="003E58A1">
      <w:pPr>
        <w:pStyle w:val="paragraph"/>
      </w:pPr>
      <w:r w:rsidRPr="003E58A1">
        <w:tab/>
        <w:t>(f)</w:t>
      </w:r>
      <w:r w:rsidRPr="003E58A1">
        <w:tab/>
        <w:t>provides workplaces that are free from discrimination, patronage and favouritism; and</w:t>
      </w:r>
    </w:p>
    <w:p w:rsidR="008042E8" w:rsidRPr="003E58A1" w:rsidRDefault="008042E8" w:rsidP="003E58A1">
      <w:pPr>
        <w:pStyle w:val="paragraph"/>
      </w:pPr>
      <w:r w:rsidRPr="003E58A1">
        <w:tab/>
        <w:t>(g)</w:t>
      </w:r>
      <w:r w:rsidRPr="003E58A1">
        <w:tab/>
        <w:t>recognises the diversity of the Australian community and fosters diversity in the workplace.</w:t>
      </w:r>
    </w:p>
    <w:p w:rsidR="008042E8" w:rsidRPr="003E58A1" w:rsidRDefault="008042E8" w:rsidP="003E58A1">
      <w:pPr>
        <w:pStyle w:val="SubsectionHead"/>
      </w:pPr>
      <w:r w:rsidRPr="003E58A1">
        <w:lastRenderedPageBreak/>
        <w:t>Decisions based on merit</w:t>
      </w:r>
    </w:p>
    <w:p w:rsidR="008042E8" w:rsidRPr="003E58A1" w:rsidRDefault="008042E8" w:rsidP="003E58A1">
      <w:pPr>
        <w:pStyle w:val="subsection"/>
      </w:pPr>
      <w:r w:rsidRPr="003E58A1">
        <w:tab/>
        <w:t>(2)</w:t>
      </w:r>
      <w:r w:rsidRPr="003E58A1">
        <w:tab/>
        <w:t xml:space="preserve">For the purposes of </w:t>
      </w:r>
      <w:r w:rsidR="003E58A1" w:rsidRPr="003E58A1">
        <w:t>paragraph (</w:t>
      </w:r>
      <w:r w:rsidRPr="003E58A1">
        <w:t>1)(c), a decision relating to engagement or promotion is based on merit if:</w:t>
      </w:r>
    </w:p>
    <w:p w:rsidR="008042E8" w:rsidRPr="003E58A1" w:rsidRDefault="008042E8" w:rsidP="003E58A1">
      <w:pPr>
        <w:pStyle w:val="paragraph"/>
      </w:pPr>
      <w:r w:rsidRPr="003E58A1">
        <w:tab/>
        <w:t>(a)</w:t>
      </w:r>
      <w:r w:rsidRPr="003E58A1">
        <w:tab/>
        <w:t>all eligible members of the community were given a reasonable opportunity to apply to perform the relevant duties; and</w:t>
      </w:r>
    </w:p>
    <w:p w:rsidR="008042E8" w:rsidRPr="003E58A1" w:rsidRDefault="008042E8" w:rsidP="003E58A1">
      <w:pPr>
        <w:pStyle w:val="paragraph"/>
      </w:pPr>
      <w:r w:rsidRPr="003E58A1">
        <w:tab/>
        <w:t>(b)</w:t>
      </w:r>
      <w:r w:rsidRPr="003E58A1">
        <w:tab/>
        <w:t>an assessment is made of the relative suitability of the candidates to perform the relevant duties, using a competitive selection process; and</w:t>
      </w:r>
    </w:p>
    <w:p w:rsidR="008042E8" w:rsidRPr="003E58A1" w:rsidRDefault="008042E8" w:rsidP="003E58A1">
      <w:pPr>
        <w:pStyle w:val="paragraph"/>
      </w:pPr>
      <w:r w:rsidRPr="003E58A1">
        <w:tab/>
        <w:t>(c)</w:t>
      </w:r>
      <w:r w:rsidRPr="003E58A1">
        <w:tab/>
        <w:t>the assessment is based on the relationship between the candidates</w:t>
      </w:r>
      <w:r w:rsidR="00EB0940" w:rsidRPr="003E58A1">
        <w:t>’</w:t>
      </w:r>
      <w:r w:rsidRPr="003E58A1">
        <w:t xml:space="preserve"> work</w:t>
      </w:r>
      <w:r w:rsidR="003E08BC">
        <w:noBreakHyphen/>
      </w:r>
      <w:r w:rsidRPr="003E58A1">
        <w:t>related qualities and the work</w:t>
      </w:r>
      <w:r w:rsidR="003E08BC">
        <w:noBreakHyphen/>
      </w:r>
      <w:r w:rsidRPr="003E58A1">
        <w:t>related qualities genuinely required to perform the relevant duties; and</w:t>
      </w:r>
    </w:p>
    <w:p w:rsidR="008042E8" w:rsidRPr="003E58A1" w:rsidRDefault="008042E8" w:rsidP="003E58A1">
      <w:pPr>
        <w:pStyle w:val="paragraph"/>
      </w:pPr>
      <w:r w:rsidRPr="003E58A1">
        <w:tab/>
        <w:t>(d)</w:t>
      </w:r>
      <w:r w:rsidRPr="003E58A1">
        <w:tab/>
        <w:t>the assessment focuses on the relative capacity of the candidates to achieve outcomes related to the relevant duties; and</w:t>
      </w:r>
    </w:p>
    <w:p w:rsidR="008042E8" w:rsidRPr="003E58A1" w:rsidRDefault="008042E8" w:rsidP="003E58A1">
      <w:pPr>
        <w:pStyle w:val="paragraph"/>
      </w:pPr>
      <w:r w:rsidRPr="003E58A1">
        <w:tab/>
        <w:t>(e)</w:t>
      </w:r>
      <w:r w:rsidRPr="003E58A1">
        <w:tab/>
        <w:t>the assessment is the primary consideration in making the decision.</w:t>
      </w:r>
    </w:p>
    <w:p w:rsidR="009F5729" w:rsidRPr="003E58A1" w:rsidRDefault="007925B1" w:rsidP="003E58A1">
      <w:pPr>
        <w:pStyle w:val="notetext"/>
      </w:pPr>
      <w:r w:rsidRPr="003E58A1">
        <w:t>Note:</w:t>
      </w:r>
      <w:r w:rsidRPr="003E58A1">
        <w:tab/>
        <w:t>Determinations made by the Presiding Officers</w:t>
      </w:r>
      <w:r w:rsidR="007B6D07" w:rsidRPr="003E58A1">
        <w:t xml:space="preserve"> </w:t>
      </w:r>
      <w:r w:rsidRPr="003E58A1">
        <w:t>may determine the scope or application of the Parliamentary Service Employment Principles (see subsections 11C(2) to (4)).</w:t>
      </w:r>
    </w:p>
    <w:p w:rsidR="00793403" w:rsidRPr="003E58A1" w:rsidRDefault="00F15069" w:rsidP="003E58A1">
      <w:pPr>
        <w:pStyle w:val="ItemHead"/>
      </w:pPr>
      <w:r w:rsidRPr="003E58A1">
        <w:t>16</w:t>
      </w:r>
      <w:r w:rsidR="00793403" w:rsidRPr="003E58A1">
        <w:t xml:space="preserve">  Section</w:t>
      </w:r>
      <w:r w:rsidR="003E58A1" w:rsidRPr="003E58A1">
        <w:t> </w:t>
      </w:r>
      <w:r w:rsidR="00793403" w:rsidRPr="003E58A1">
        <w:t>11</w:t>
      </w:r>
    </w:p>
    <w:p w:rsidR="00793403" w:rsidRPr="003E58A1" w:rsidRDefault="00793403" w:rsidP="003E58A1">
      <w:pPr>
        <w:pStyle w:val="Item"/>
      </w:pPr>
      <w:r w:rsidRPr="003E58A1">
        <w:t>Repeal the section, substitute:</w:t>
      </w:r>
    </w:p>
    <w:p w:rsidR="00793403" w:rsidRPr="003E58A1" w:rsidRDefault="00793403" w:rsidP="003E58A1">
      <w:pPr>
        <w:pStyle w:val="ActHead5"/>
      </w:pPr>
      <w:bookmarkStart w:id="15" w:name="_Toc348599594"/>
      <w:r w:rsidRPr="003E58A1">
        <w:rPr>
          <w:rStyle w:val="CharSectno"/>
        </w:rPr>
        <w:t>11</w:t>
      </w:r>
      <w:r w:rsidRPr="003E58A1">
        <w:t xml:space="preserve">  Commissioner may give advice to Presiding Officers about Parliamentary Service Values</w:t>
      </w:r>
      <w:bookmarkEnd w:id="15"/>
    </w:p>
    <w:p w:rsidR="00793403" w:rsidRPr="003E58A1" w:rsidRDefault="00793403" w:rsidP="003E58A1">
      <w:pPr>
        <w:pStyle w:val="subsection"/>
      </w:pPr>
      <w:r w:rsidRPr="003E58A1">
        <w:tab/>
      </w:r>
      <w:r w:rsidRPr="003E58A1">
        <w:tab/>
        <w:t>The Commissioner may give advice in writing to the Presiding Officers</w:t>
      </w:r>
      <w:r w:rsidR="00FC5550" w:rsidRPr="003E58A1">
        <w:t xml:space="preserve"> for the purpose of</w:t>
      </w:r>
      <w:r w:rsidRPr="003E58A1">
        <w:t>:</w:t>
      </w:r>
    </w:p>
    <w:p w:rsidR="00793403" w:rsidRPr="003E58A1" w:rsidRDefault="00793403" w:rsidP="003E58A1">
      <w:pPr>
        <w:pStyle w:val="paragraph"/>
      </w:pPr>
      <w:r w:rsidRPr="003E58A1">
        <w:tab/>
        <w:t>(a)</w:t>
      </w:r>
      <w:r w:rsidRPr="003E58A1">
        <w:tab/>
        <w:t>ensur</w:t>
      </w:r>
      <w:r w:rsidR="00FC5550" w:rsidRPr="003E58A1">
        <w:t>ing</w:t>
      </w:r>
      <w:r w:rsidRPr="003E58A1">
        <w:t xml:space="preserve"> that the Parliamentary Service incorporates and upholds the Parliamentary Service Values; and</w:t>
      </w:r>
    </w:p>
    <w:p w:rsidR="00793403" w:rsidRPr="003E58A1" w:rsidRDefault="00793403" w:rsidP="003E58A1">
      <w:pPr>
        <w:pStyle w:val="paragraph"/>
      </w:pPr>
      <w:r w:rsidRPr="003E58A1">
        <w:tab/>
        <w:t>(b)</w:t>
      </w:r>
      <w:r w:rsidRPr="003E58A1">
        <w:tab/>
        <w:t>determin</w:t>
      </w:r>
      <w:r w:rsidR="00FC5550" w:rsidRPr="003E58A1">
        <w:t>ing</w:t>
      </w:r>
      <w:r w:rsidRPr="003E58A1">
        <w:t xml:space="preserve"> where necessary the scope or application of th</w:t>
      </w:r>
      <w:r w:rsidR="007B6D07" w:rsidRPr="003E58A1">
        <w:t>e Parliamentary Service Values.</w:t>
      </w:r>
    </w:p>
    <w:p w:rsidR="00793403" w:rsidRPr="003E58A1" w:rsidRDefault="00793403" w:rsidP="003E58A1">
      <w:pPr>
        <w:pStyle w:val="ActHead5"/>
      </w:pPr>
      <w:bookmarkStart w:id="16" w:name="_Toc348599595"/>
      <w:r w:rsidRPr="003E58A1">
        <w:rPr>
          <w:rStyle w:val="CharSectno"/>
        </w:rPr>
        <w:lastRenderedPageBreak/>
        <w:t>11A</w:t>
      </w:r>
      <w:r w:rsidRPr="003E58A1">
        <w:t xml:space="preserve">  Determinations by Presiding Officers about Parliamentary Service Values</w:t>
      </w:r>
      <w:bookmarkEnd w:id="16"/>
    </w:p>
    <w:p w:rsidR="00793403" w:rsidRPr="003E58A1" w:rsidRDefault="00793403" w:rsidP="003E58A1">
      <w:pPr>
        <w:pStyle w:val="subsection"/>
      </w:pPr>
      <w:r w:rsidRPr="003E58A1">
        <w:tab/>
        <w:t>(1)</w:t>
      </w:r>
      <w:r w:rsidRPr="003E58A1">
        <w:tab/>
        <w:t>The Presiding Officers may make determinations under section</w:t>
      </w:r>
      <w:r w:rsidR="003E58A1" w:rsidRPr="003E58A1">
        <w:t> </w:t>
      </w:r>
      <w:r w:rsidRPr="003E58A1">
        <w:t>71 in relation to any of the Parliamentary Service Values for the purpose of:</w:t>
      </w:r>
    </w:p>
    <w:p w:rsidR="00793403" w:rsidRPr="003E58A1" w:rsidRDefault="00793403" w:rsidP="003E58A1">
      <w:pPr>
        <w:pStyle w:val="paragraph"/>
      </w:pPr>
      <w:r w:rsidRPr="003E58A1">
        <w:tab/>
        <w:t>(a)</w:t>
      </w:r>
      <w:r w:rsidRPr="003E58A1">
        <w:tab/>
        <w:t>ensuring that the Parliamentary Service incorporates and upholds the Parliamentary Service Values; and</w:t>
      </w:r>
    </w:p>
    <w:p w:rsidR="00793403" w:rsidRPr="003E58A1" w:rsidRDefault="00793403" w:rsidP="003E58A1">
      <w:pPr>
        <w:pStyle w:val="paragraph"/>
      </w:pPr>
      <w:r w:rsidRPr="003E58A1">
        <w:tab/>
        <w:t>(b)</w:t>
      </w:r>
      <w:r w:rsidRPr="003E58A1">
        <w:tab/>
        <w:t>determining where necessary the scope or application of the Parliamentary Service Values.</w:t>
      </w:r>
    </w:p>
    <w:p w:rsidR="00793403" w:rsidRPr="003E58A1" w:rsidRDefault="00793403" w:rsidP="003E58A1">
      <w:pPr>
        <w:pStyle w:val="subsection"/>
      </w:pPr>
      <w:r w:rsidRPr="003E58A1">
        <w:tab/>
        <w:t>(2)</w:t>
      </w:r>
      <w:r w:rsidRPr="003E58A1">
        <w:tab/>
        <w:t xml:space="preserve">However, the Presiding Officers must not make determinations for the purposes of </w:t>
      </w:r>
      <w:r w:rsidR="003E58A1" w:rsidRPr="003E58A1">
        <w:t>subsection (</w:t>
      </w:r>
      <w:r w:rsidRPr="003E58A1">
        <w:t>1) in relation to a Parliamentary Service Value unless:</w:t>
      </w:r>
    </w:p>
    <w:p w:rsidR="00793403" w:rsidRPr="003E58A1" w:rsidRDefault="00793403" w:rsidP="003E58A1">
      <w:pPr>
        <w:pStyle w:val="paragraph"/>
      </w:pPr>
      <w:r w:rsidRPr="003E58A1">
        <w:tab/>
        <w:t>(a)</w:t>
      </w:r>
      <w:r w:rsidRPr="003E58A1">
        <w:tab/>
        <w:t>the Commissioner has given advice to the Presiding Officers under section</w:t>
      </w:r>
      <w:r w:rsidR="003E58A1" w:rsidRPr="003E58A1">
        <w:t> </w:t>
      </w:r>
      <w:r w:rsidRPr="003E58A1">
        <w:t>11 in relation to the Parliamentary Service Value; and</w:t>
      </w:r>
    </w:p>
    <w:p w:rsidR="00793403" w:rsidRPr="003E58A1" w:rsidRDefault="00793403" w:rsidP="003E58A1">
      <w:pPr>
        <w:pStyle w:val="paragraph"/>
      </w:pPr>
      <w:r w:rsidRPr="003E58A1">
        <w:tab/>
        <w:t>(b)</w:t>
      </w:r>
      <w:r w:rsidRPr="003E58A1">
        <w:tab/>
        <w:t>the Presiding Officers have had regard to that advice in making the determinations.</w:t>
      </w:r>
    </w:p>
    <w:p w:rsidR="00793403" w:rsidRPr="003E58A1" w:rsidRDefault="00793403" w:rsidP="003E58A1">
      <w:pPr>
        <w:pStyle w:val="subsection"/>
      </w:pPr>
      <w:r w:rsidRPr="003E58A1">
        <w:tab/>
        <w:t>(3)</w:t>
      </w:r>
      <w:r w:rsidRPr="003E58A1">
        <w:tab/>
        <w:t xml:space="preserve">For the purposes of this Act (other than </w:t>
      </w:r>
      <w:r w:rsidR="003E58A1" w:rsidRPr="003E58A1">
        <w:t>subsection (</w:t>
      </w:r>
      <w:r w:rsidRPr="003E58A1">
        <w:t xml:space="preserve">1)), the Parliamentary Service Values have effect subject to any restrictions in determinations made for the purposes of </w:t>
      </w:r>
      <w:r w:rsidR="003E58A1" w:rsidRPr="003E58A1">
        <w:t>subsection (</w:t>
      </w:r>
      <w:r w:rsidRPr="003E58A1">
        <w:t>1).</w:t>
      </w:r>
    </w:p>
    <w:p w:rsidR="00793403" w:rsidRPr="003E58A1" w:rsidRDefault="00793403" w:rsidP="003E58A1">
      <w:pPr>
        <w:pStyle w:val="SubsectionHead"/>
      </w:pPr>
      <w:r w:rsidRPr="003E58A1">
        <w:t>Tabling of Commissioner</w:t>
      </w:r>
      <w:r w:rsidR="00EB0940" w:rsidRPr="003E58A1">
        <w:t>’</w:t>
      </w:r>
      <w:r w:rsidRPr="003E58A1">
        <w:t>s advice</w:t>
      </w:r>
    </w:p>
    <w:p w:rsidR="00793403" w:rsidRPr="003E58A1" w:rsidRDefault="00793403" w:rsidP="003E58A1">
      <w:pPr>
        <w:pStyle w:val="subsection"/>
      </w:pPr>
      <w:r w:rsidRPr="003E58A1">
        <w:tab/>
        <w:t>(4)</w:t>
      </w:r>
      <w:r w:rsidRPr="003E58A1">
        <w:tab/>
        <w:t xml:space="preserve">If the Presiding Officers make determinations in relation to any of the Parliamentary Service Values in accordance with this section, the Presiding Officers must cause to be laid before each House of the Parliament a copy of the advice given by the Commissioner referred to in </w:t>
      </w:r>
      <w:r w:rsidR="003E58A1" w:rsidRPr="003E58A1">
        <w:t>paragraph (</w:t>
      </w:r>
      <w:r w:rsidR="007B6D07" w:rsidRPr="003E58A1">
        <w:t>2)(a).</w:t>
      </w:r>
    </w:p>
    <w:p w:rsidR="002F0783" w:rsidRPr="003E58A1" w:rsidRDefault="00F15069" w:rsidP="003E58A1">
      <w:pPr>
        <w:pStyle w:val="ItemHead"/>
      </w:pPr>
      <w:r w:rsidRPr="003E58A1">
        <w:t>17</w:t>
      </w:r>
      <w:r w:rsidR="002F0783" w:rsidRPr="003E58A1">
        <w:t xml:space="preserve">  Section</w:t>
      </w:r>
      <w:r w:rsidR="003E58A1" w:rsidRPr="003E58A1">
        <w:t> </w:t>
      </w:r>
      <w:r w:rsidR="002F0783" w:rsidRPr="003E58A1">
        <w:t>12</w:t>
      </w:r>
    </w:p>
    <w:p w:rsidR="002F0783" w:rsidRPr="003E58A1" w:rsidRDefault="002F0783" w:rsidP="003E58A1">
      <w:pPr>
        <w:pStyle w:val="Item"/>
      </w:pPr>
      <w:r w:rsidRPr="003E58A1">
        <w:t>Repeal the section, substitute:</w:t>
      </w:r>
    </w:p>
    <w:p w:rsidR="00F001EF" w:rsidRPr="003E58A1" w:rsidRDefault="00F001EF" w:rsidP="003E58A1">
      <w:pPr>
        <w:pStyle w:val="ActHead5"/>
      </w:pPr>
      <w:bookmarkStart w:id="17" w:name="_Toc348599596"/>
      <w:r w:rsidRPr="003E58A1">
        <w:rPr>
          <w:rStyle w:val="CharSectno"/>
        </w:rPr>
        <w:t>12</w:t>
      </w:r>
      <w:r w:rsidRPr="003E58A1">
        <w:t xml:space="preserve">  Secretaries must promote Parliamentary Service Values and Parliamentary Service Employment Principles</w:t>
      </w:r>
      <w:bookmarkEnd w:id="17"/>
    </w:p>
    <w:p w:rsidR="002F0783" w:rsidRPr="003E58A1" w:rsidRDefault="00F001EF" w:rsidP="003E58A1">
      <w:pPr>
        <w:pStyle w:val="subsection"/>
      </w:pPr>
      <w:r w:rsidRPr="003E58A1">
        <w:tab/>
      </w:r>
      <w:r w:rsidRPr="003E58A1">
        <w:tab/>
        <w:t>A Secretary must uphold and promote the Parliamentary Service Values and Parliamentary Service Employment Principles.</w:t>
      </w:r>
    </w:p>
    <w:p w:rsidR="00ED3875" w:rsidRPr="003E58A1" w:rsidRDefault="00F15069" w:rsidP="003E58A1">
      <w:pPr>
        <w:pStyle w:val="ItemHead"/>
      </w:pPr>
      <w:r w:rsidRPr="003E58A1">
        <w:t>18</w:t>
      </w:r>
      <w:r w:rsidR="00ED3875" w:rsidRPr="003E58A1">
        <w:t xml:space="preserve">  Sections</w:t>
      </w:r>
      <w:r w:rsidR="003E58A1" w:rsidRPr="003E58A1">
        <w:t> </w:t>
      </w:r>
      <w:r w:rsidR="00ED3875" w:rsidRPr="003E58A1">
        <w:t>17 and 17A</w:t>
      </w:r>
    </w:p>
    <w:p w:rsidR="002A473D" w:rsidRPr="003E58A1" w:rsidRDefault="007B6D07" w:rsidP="003E58A1">
      <w:pPr>
        <w:pStyle w:val="Item"/>
      </w:pPr>
      <w:r w:rsidRPr="003E58A1">
        <w:lastRenderedPageBreak/>
        <w:t>Repeal the sections.</w:t>
      </w:r>
    </w:p>
    <w:p w:rsidR="009F5729" w:rsidRPr="003E58A1" w:rsidRDefault="00F15069" w:rsidP="003E58A1">
      <w:pPr>
        <w:pStyle w:val="ItemHead"/>
      </w:pPr>
      <w:r w:rsidRPr="003E58A1">
        <w:t>19</w:t>
      </w:r>
      <w:r w:rsidR="009F5729" w:rsidRPr="003E58A1">
        <w:t xml:space="preserve">  Section</w:t>
      </w:r>
      <w:r w:rsidR="003E58A1" w:rsidRPr="003E58A1">
        <w:t> </w:t>
      </w:r>
      <w:r w:rsidR="009F5729" w:rsidRPr="003E58A1">
        <w:t>18</w:t>
      </w:r>
    </w:p>
    <w:p w:rsidR="009F5729" w:rsidRPr="003E58A1" w:rsidRDefault="009F5729" w:rsidP="003E58A1">
      <w:pPr>
        <w:pStyle w:val="Item"/>
      </w:pPr>
      <w:r w:rsidRPr="003E58A1">
        <w:t xml:space="preserve">Omit </w:t>
      </w:r>
      <w:r w:rsidR="00EB0940" w:rsidRPr="003E58A1">
        <w:t>“</w:t>
      </w:r>
      <w:r w:rsidRPr="003E58A1">
        <w:t>Parliamentary Service Values</w:t>
      </w:r>
      <w:r w:rsidR="00EB0940" w:rsidRPr="003E58A1">
        <w:t>”</w:t>
      </w:r>
      <w:r w:rsidRPr="003E58A1">
        <w:t xml:space="preserve">, substitute </w:t>
      </w:r>
      <w:r w:rsidR="00EB0940" w:rsidRPr="003E58A1">
        <w:t>“</w:t>
      </w:r>
      <w:r w:rsidRPr="003E58A1">
        <w:t>Parliamentary Service Employment Principles</w:t>
      </w:r>
      <w:r w:rsidR="00EB0940" w:rsidRPr="003E58A1">
        <w:t>”</w:t>
      </w:r>
      <w:r w:rsidRPr="003E58A1">
        <w:t>.</w:t>
      </w:r>
    </w:p>
    <w:p w:rsidR="00F109F0" w:rsidRPr="003E58A1" w:rsidRDefault="00F15069" w:rsidP="003E58A1">
      <w:pPr>
        <w:pStyle w:val="ItemHead"/>
      </w:pPr>
      <w:r w:rsidRPr="003E58A1">
        <w:t>20</w:t>
      </w:r>
      <w:r w:rsidR="00516DD2" w:rsidRPr="003E58A1">
        <w:t xml:space="preserve">  </w:t>
      </w:r>
      <w:r w:rsidR="00F109F0" w:rsidRPr="003E58A1">
        <w:t>At the end of subsection 22(2)</w:t>
      </w:r>
    </w:p>
    <w:p w:rsidR="00F109F0" w:rsidRPr="003E58A1" w:rsidRDefault="00F109F0" w:rsidP="003E58A1">
      <w:pPr>
        <w:pStyle w:val="Item"/>
      </w:pPr>
      <w:r w:rsidRPr="003E58A1">
        <w:t>Add:</w:t>
      </w:r>
    </w:p>
    <w:p w:rsidR="009F5729" w:rsidRPr="003E58A1" w:rsidRDefault="00F109F0" w:rsidP="003E58A1">
      <w:pPr>
        <w:pStyle w:val="notetext"/>
      </w:pPr>
      <w:r w:rsidRPr="003E58A1">
        <w:t>Note:</w:t>
      </w:r>
      <w:r w:rsidRPr="003E58A1">
        <w:tab/>
        <w:t>The usual basis for engagement is as an ongoing Parliamentary Service employee (see paragraph 10A(1)(b)).</w:t>
      </w:r>
    </w:p>
    <w:p w:rsidR="00F109F0" w:rsidRPr="003E58A1" w:rsidRDefault="00F15069" w:rsidP="003E58A1">
      <w:pPr>
        <w:pStyle w:val="ItemHead"/>
      </w:pPr>
      <w:r w:rsidRPr="003E58A1">
        <w:t>21</w:t>
      </w:r>
      <w:r w:rsidR="00F109F0" w:rsidRPr="003E58A1">
        <w:t xml:space="preserve">  Subsection 22(3)</w:t>
      </w:r>
    </w:p>
    <w:p w:rsidR="00F109F0" w:rsidRPr="003E58A1" w:rsidRDefault="00F109F0" w:rsidP="003E58A1">
      <w:pPr>
        <w:pStyle w:val="Item"/>
      </w:pPr>
      <w:r w:rsidRPr="003E58A1">
        <w:t>Repeal the subsection.</w:t>
      </w:r>
    </w:p>
    <w:p w:rsidR="009D5846" w:rsidRPr="003E58A1" w:rsidRDefault="009D5846" w:rsidP="003E58A1">
      <w:pPr>
        <w:pStyle w:val="PageBreak"/>
      </w:pPr>
      <w:r w:rsidRPr="003E58A1">
        <w:br w:type="page"/>
      </w:r>
    </w:p>
    <w:p w:rsidR="00F109F0" w:rsidRPr="003E58A1" w:rsidRDefault="009D5846" w:rsidP="003E58A1">
      <w:pPr>
        <w:pStyle w:val="ActHead7"/>
      </w:pPr>
      <w:bookmarkStart w:id="18" w:name="_Toc348599597"/>
      <w:r w:rsidRPr="003E58A1">
        <w:rPr>
          <w:rStyle w:val="CharAmPartNo"/>
        </w:rPr>
        <w:lastRenderedPageBreak/>
        <w:t>Part</w:t>
      </w:r>
      <w:r w:rsidR="003E58A1" w:rsidRPr="003E58A1">
        <w:rPr>
          <w:rStyle w:val="CharAmPartNo"/>
        </w:rPr>
        <w:t> </w:t>
      </w:r>
      <w:r w:rsidRPr="003E58A1">
        <w:rPr>
          <w:rStyle w:val="CharAmPartNo"/>
        </w:rPr>
        <w:t>5</w:t>
      </w:r>
      <w:r w:rsidRPr="003E58A1">
        <w:t>—</w:t>
      </w:r>
      <w:r w:rsidRPr="003E58A1">
        <w:rPr>
          <w:rStyle w:val="CharAmPartText"/>
        </w:rPr>
        <w:t>Code of Conduct</w:t>
      </w:r>
      <w:bookmarkEnd w:id="18"/>
    </w:p>
    <w:p w:rsidR="008677F4" w:rsidRPr="003E58A1" w:rsidRDefault="00F15069" w:rsidP="003E58A1">
      <w:pPr>
        <w:pStyle w:val="ItemHead"/>
      </w:pPr>
      <w:r w:rsidRPr="003E58A1">
        <w:t>22</w:t>
      </w:r>
      <w:r w:rsidR="008677F4" w:rsidRPr="003E58A1">
        <w:t xml:space="preserve">  Section</w:t>
      </w:r>
      <w:r w:rsidR="003E58A1" w:rsidRPr="003E58A1">
        <w:t> </w:t>
      </w:r>
      <w:r w:rsidR="008677F4" w:rsidRPr="003E58A1">
        <w:t>7</w:t>
      </w:r>
    </w:p>
    <w:p w:rsidR="008677F4" w:rsidRPr="003E58A1" w:rsidRDefault="008677F4" w:rsidP="003E58A1">
      <w:pPr>
        <w:pStyle w:val="Item"/>
      </w:pPr>
      <w:r w:rsidRPr="003E58A1">
        <w:t>Insert:</w:t>
      </w:r>
    </w:p>
    <w:p w:rsidR="008677F4" w:rsidRPr="003E58A1" w:rsidRDefault="008677F4" w:rsidP="003E58A1">
      <w:pPr>
        <w:pStyle w:val="Definition"/>
      </w:pPr>
      <w:r w:rsidRPr="003E58A1">
        <w:rPr>
          <w:b/>
          <w:i/>
        </w:rPr>
        <w:t>former Parliamentary Service employee</w:t>
      </w:r>
      <w:r w:rsidRPr="003E58A1">
        <w:t xml:space="preserve"> means a person who was, but is no longer, a Parliamentary Service employee.</w:t>
      </w:r>
    </w:p>
    <w:p w:rsidR="00CD706F" w:rsidRPr="003E58A1" w:rsidRDefault="00F15069" w:rsidP="003E58A1">
      <w:pPr>
        <w:pStyle w:val="ItemHead"/>
      </w:pPr>
      <w:r w:rsidRPr="003E58A1">
        <w:t>23</w:t>
      </w:r>
      <w:r w:rsidR="00CD706F" w:rsidRPr="003E58A1">
        <w:t xml:space="preserve">  Subsections 13(1) to (4)</w:t>
      </w:r>
    </w:p>
    <w:p w:rsidR="00CD706F" w:rsidRPr="003E58A1" w:rsidRDefault="00CD706F" w:rsidP="003E58A1">
      <w:pPr>
        <w:pStyle w:val="Item"/>
      </w:pPr>
      <w:r w:rsidRPr="003E58A1">
        <w:t xml:space="preserve">Omit </w:t>
      </w:r>
      <w:r w:rsidR="00EB0940" w:rsidRPr="003E58A1">
        <w:t>“</w:t>
      </w:r>
      <w:r w:rsidRPr="003E58A1">
        <w:t>the course of</w:t>
      </w:r>
      <w:r w:rsidR="00EB0940" w:rsidRPr="003E58A1">
        <w:t>”</w:t>
      </w:r>
      <w:r w:rsidRPr="003E58A1">
        <w:t xml:space="preserve">, substitute </w:t>
      </w:r>
      <w:r w:rsidR="00EB0940" w:rsidRPr="003E58A1">
        <w:t>“</w:t>
      </w:r>
      <w:r w:rsidRPr="003E58A1">
        <w:t>connection with</w:t>
      </w:r>
      <w:r w:rsidR="00EB0940" w:rsidRPr="003E58A1">
        <w:t>”</w:t>
      </w:r>
      <w:r w:rsidRPr="003E58A1">
        <w:t>.</w:t>
      </w:r>
    </w:p>
    <w:p w:rsidR="00CD706F" w:rsidRPr="003E58A1" w:rsidRDefault="00F15069" w:rsidP="003E58A1">
      <w:pPr>
        <w:pStyle w:val="ItemHead"/>
      </w:pPr>
      <w:r w:rsidRPr="003E58A1">
        <w:t>24</w:t>
      </w:r>
      <w:r w:rsidR="00CD706F" w:rsidRPr="003E58A1">
        <w:t xml:space="preserve">  Subsection 13(11)</w:t>
      </w:r>
    </w:p>
    <w:p w:rsidR="00CD706F" w:rsidRPr="003E58A1" w:rsidRDefault="00CD706F" w:rsidP="003E58A1">
      <w:pPr>
        <w:pStyle w:val="Item"/>
      </w:pPr>
      <w:r w:rsidRPr="003E58A1">
        <w:t>Repeal the subsection, substitute:</w:t>
      </w:r>
    </w:p>
    <w:p w:rsidR="00CD706F" w:rsidRPr="003E58A1" w:rsidRDefault="00CD706F" w:rsidP="003E58A1">
      <w:pPr>
        <w:pStyle w:val="subsection"/>
      </w:pPr>
      <w:r w:rsidRPr="003E58A1">
        <w:tab/>
        <w:t>(11)</w:t>
      </w:r>
      <w:r w:rsidRPr="003E58A1">
        <w:tab/>
        <w:t>A Parliamentary Service employee must at all times behave in a way that upholds:</w:t>
      </w:r>
    </w:p>
    <w:p w:rsidR="00CD706F" w:rsidRPr="003E58A1" w:rsidRDefault="00CD706F" w:rsidP="003E58A1">
      <w:pPr>
        <w:pStyle w:val="paragraph"/>
      </w:pPr>
      <w:r w:rsidRPr="003E58A1">
        <w:tab/>
        <w:t>(a)</w:t>
      </w:r>
      <w:r w:rsidRPr="003E58A1">
        <w:tab/>
        <w:t>the Parliamentary Service Values and Parliamentary Service Employment Principles; and</w:t>
      </w:r>
    </w:p>
    <w:p w:rsidR="00CD706F" w:rsidRPr="003E58A1" w:rsidRDefault="00CD706F" w:rsidP="003E58A1">
      <w:pPr>
        <w:pStyle w:val="paragraph"/>
      </w:pPr>
      <w:r w:rsidRPr="003E58A1">
        <w:tab/>
        <w:t>(b)</w:t>
      </w:r>
      <w:r w:rsidRPr="003E58A1">
        <w:tab/>
        <w:t>the integrity and good reputation of the Department in which he or she is employed and the Parliamentary Service.</w:t>
      </w:r>
    </w:p>
    <w:p w:rsidR="00CD706F" w:rsidRPr="003E58A1" w:rsidRDefault="00F15069" w:rsidP="003E58A1">
      <w:pPr>
        <w:pStyle w:val="ItemHead"/>
      </w:pPr>
      <w:r w:rsidRPr="003E58A1">
        <w:t>25</w:t>
      </w:r>
      <w:r w:rsidR="007172DE" w:rsidRPr="003E58A1">
        <w:t xml:space="preserve">  Section</w:t>
      </w:r>
      <w:r w:rsidR="003E58A1" w:rsidRPr="003E58A1">
        <w:t> </w:t>
      </w:r>
      <w:r w:rsidR="007172DE" w:rsidRPr="003E58A1">
        <w:t>14 (heading)</w:t>
      </w:r>
    </w:p>
    <w:p w:rsidR="00CD706F" w:rsidRPr="003E58A1" w:rsidRDefault="007172DE" w:rsidP="003E58A1">
      <w:pPr>
        <w:pStyle w:val="Item"/>
      </w:pPr>
      <w:r w:rsidRPr="003E58A1">
        <w:t>Repeal the heading, substitute:</w:t>
      </w:r>
    </w:p>
    <w:p w:rsidR="007172DE" w:rsidRPr="003E58A1" w:rsidRDefault="007172DE" w:rsidP="003E58A1">
      <w:pPr>
        <w:pStyle w:val="ActHead5"/>
      </w:pPr>
      <w:bookmarkStart w:id="19" w:name="_Toc348599598"/>
      <w:r w:rsidRPr="003E58A1">
        <w:rPr>
          <w:rStyle w:val="CharSectno"/>
        </w:rPr>
        <w:t>14</w:t>
      </w:r>
      <w:r w:rsidRPr="003E58A1">
        <w:t xml:space="preserve">  Secretaries and statutory office holders bound by Code of Conduct</w:t>
      </w:r>
      <w:bookmarkEnd w:id="19"/>
    </w:p>
    <w:p w:rsidR="007172DE" w:rsidRPr="003E58A1" w:rsidRDefault="00F15069" w:rsidP="003E58A1">
      <w:pPr>
        <w:pStyle w:val="ItemHead"/>
      </w:pPr>
      <w:r w:rsidRPr="003E58A1">
        <w:t>26</w:t>
      </w:r>
      <w:r w:rsidR="007172DE" w:rsidRPr="003E58A1">
        <w:t xml:space="preserve">  Subsection 14(2)</w:t>
      </w:r>
    </w:p>
    <w:p w:rsidR="007172DE" w:rsidRPr="003E58A1" w:rsidRDefault="007172DE" w:rsidP="003E58A1">
      <w:pPr>
        <w:pStyle w:val="Item"/>
      </w:pPr>
      <w:r w:rsidRPr="003E58A1">
        <w:t>Repeal the subsection, substitute:</w:t>
      </w:r>
    </w:p>
    <w:p w:rsidR="007172DE" w:rsidRPr="003E58A1" w:rsidRDefault="00552122" w:rsidP="003E58A1">
      <w:pPr>
        <w:pStyle w:val="subsection"/>
      </w:pPr>
      <w:r w:rsidRPr="003E58A1">
        <w:tab/>
        <w:t>(2)</w:t>
      </w:r>
      <w:r w:rsidRPr="003E58A1">
        <w:tab/>
        <w:t xml:space="preserve">Statutory office holders are bound by the Code of Conduct, subject to any determinations made under </w:t>
      </w:r>
      <w:r w:rsidR="003E58A1" w:rsidRPr="003E58A1">
        <w:t>subsection (</w:t>
      </w:r>
      <w:r w:rsidRPr="003E58A1">
        <w:t>2A).</w:t>
      </w:r>
    </w:p>
    <w:p w:rsidR="00552122" w:rsidRPr="003E58A1" w:rsidRDefault="00552122" w:rsidP="003E58A1">
      <w:pPr>
        <w:pStyle w:val="subsection"/>
      </w:pPr>
      <w:r w:rsidRPr="003E58A1">
        <w:tab/>
        <w:t>(2A)</w:t>
      </w:r>
      <w:r w:rsidRPr="003E58A1">
        <w:tab/>
        <w:t>The determinations may make provision in relation to the extent to which statutory office holders are bound by the Code of Conduct.</w:t>
      </w:r>
    </w:p>
    <w:p w:rsidR="000367F6" w:rsidRPr="003E58A1" w:rsidRDefault="000367F6" w:rsidP="003E58A1">
      <w:pPr>
        <w:pStyle w:val="notetext"/>
      </w:pPr>
      <w:r w:rsidRPr="003E58A1">
        <w:t>Note:</w:t>
      </w:r>
      <w:r w:rsidRPr="003E58A1">
        <w:tab/>
        <w:t xml:space="preserve">The determinations may make provision with respect to different statutory office holders or different classes of statutory office holders (see subsection 33(3A) of the </w:t>
      </w:r>
      <w:r w:rsidRPr="003E58A1">
        <w:rPr>
          <w:i/>
        </w:rPr>
        <w:t>Acts Interpretation Act 1901</w:t>
      </w:r>
      <w:r w:rsidRPr="003E58A1">
        <w:t>).</w:t>
      </w:r>
    </w:p>
    <w:p w:rsidR="001F6B00" w:rsidRPr="003E58A1" w:rsidRDefault="00F15069" w:rsidP="003E58A1">
      <w:pPr>
        <w:pStyle w:val="ItemHead"/>
      </w:pPr>
      <w:r w:rsidRPr="003E58A1">
        <w:t>27</w:t>
      </w:r>
      <w:r w:rsidR="001F6B00" w:rsidRPr="003E58A1">
        <w:t xml:space="preserve">  Before subsection 15(1)</w:t>
      </w:r>
    </w:p>
    <w:p w:rsidR="001F6B00" w:rsidRPr="003E58A1" w:rsidRDefault="001F6B00" w:rsidP="003E58A1">
      <w:pPr>
        <w:pStyle w:val="Item"/>
      </w:pPr>
      <w:r w:rsidRPr="003E58A1">
        <w:t>Insert:</w:t>
      </w:r>
    </w:p>
    <w:p w:rsidR="007172DE" w:rsidRPr="003E58A1" w:rsidRDefault="001F6B00" w:rsidP="003E58A1">
      <w:pPr>
        <w:pStyle w:val="SubsectionHead"/>
      </w:pPr>
      <w:r w:rsidRPr="003E58A1">
        <w:lastRenderedPageBreak/>
        <w:t>Sanctions that may be imposed</w:t>
      </w:r>
    </w:p>
    <w:p w:rsidR="001F6B00" w:rsidRPr="003E58A1" w:rsidRDefault="00F15069" w:rsidP="003E58A1">
      <w:pPr>
        <w:pStyle w:val="ItemHead"/>
      </w:pPr>
      <w:r w:rsidRPr="003E58A1">
        <w:t>28</w:t>
      </w:r>
      <w:r w:rsidR="001F6B00" w:rsidRPr="003E58A1">
        <w:t xml:space="preserve">  Subsection 15(1)</w:t>
      </w:r>
    </w:p>
    <w:p w:rsidR="001F6B00" w:rsidRPr="003E58A1" w:rsidRDefault="001F6B00" w:rsidP="003E58A1">
      <w:pPr>
        <w:pStyle w:val="Item"/>
      </w:pPr>
      <w:r w:rsidRPr="003E58A1">
        <w:t xml:space="preserve">After </w:t>
      </w:r>
      <w:r w:rsidR="00EB0940" w:rsidRPr="003E58A1">
        <w:t>“</w:t>
      </w:r>
      <w:r w:rsidR="003E58A1" w:rsidRPr="003E58A1">
        <w:t>subsection (</w:t>
      </w:r>
      <w:r w:rsidRPr="003E58A1">
        <w:t>3)</w:t>
      </w:r>
      <w:r w:rsidR="00EB0940" w:rsidRPr="003E58A1">
        <w:t>”</w:t>
      </w:r>
      <w:r w:rsidRPr="003E58A1">
        <w:t xml:space="preserve">, insert </w:t>
      </w:r>
      <w:r w:rsidR="00EB0940" w:rsidRPr="003E58A1">
        <w:t>“</w:t>
      </w:r>
      <w:r w:rsidRPr="003E58A1">
        <w:t>of this section or subsection 48A(2)</w:t>
      </w:r>
      <w:r w:rsidR="00EB0940" w:rsidRPr="003E58A1">
        <w:t>”</w:t>
      </w:r>
      <w:r w:rsidRPr="003E58A1">
        <w:t>.</w:t>
      </w:r>
    </w:p>
    <w:p w:rsidR="001F6B00" w:rsidRPr="003E58A1" w:rsidRDefault="00F15069" w:rsidP="003E58A1">
      <w:pPr>
        <w:pStyle w:val="ItemHead"/>
      </w:pPr>
      <w:r w:rsidRPr="003E58A1">
        <w:t>29</w:t>
      </w:r>
      <w:r w:rsidR="001F6B00" w:rsidRPr="003E58A1">
        <w:t xml:space="preserve">  At the end of subsection 15(1)</w:t>
      </w:r>
    </w:p>
    <w:p w:rsidR="001F6B00" w:rsidRPr="003E58A1" w:rsidRDefault="001F6B00" w:rsidP="003E58A1">
      <w:pPr>
        <w:pStyle w:val="Item"/>
      </w:pPr>
      <w:r w:rsidRPr="003E58A1">
        <w:t>Add:</w:t>
      </w:r>
    </w:p>
    <w:p w:rsidR="007172DE" w:rsidRPr="003E58A1" w:rsidRDefault="001F6B00" w:rsidP="003E58A1">
      <w:pPr>
        <w:pStyle w:val="notetext"/>
      </w:pPr>
      <w:r w:rsidRPr="003E58A1">
        <w:t>Note:</w:t>
      </w:r>
      <w:r w:rsidRPr="003E58A1">
        <w:tab/>
        <w:t>See sections</w:t>
      </w:r>
      <w:r w:rsidR="003E58A1" w:rsidRPr="003E58A1">
        <w:t> </w:t>
      </w:r>
      <w:r w:rsidRPr="003E58A1">
        <w:t>29 and 38 in relation to terminating a Parliamentary Service employee</w:t>
      </w:r>
      <w:r w:rsidR="00EB0940" w:rsidRPr="003E58A1">
        <w:t>’</w:t>
      </w:r>
      <w:r w:rsidRPr="003E58A1">
        <w:t>s employment.</w:t>
      </w:r>
    </w:p>
    <w:p w:rsidR="00143E7D" w:rsidRPr="003E58A1" w:rsidRDefault="00F15069" w:rsidP="003E58A1">
      <w:pPr>
        <w:pStyle w:val="ItemHead"/>
      </w:pPr>
      <w:r w:rsidRPr="003E58A1">
        <w:t>30</w:t>
      </w:r>
      <w:r w:rsidR="00143E7D" w:rsidRPr="003E58A1">
        <w:t xml:space="preserve">  Subsections 15(3), (4) and (5)</w:t>
      </w:r>
    </w:p>
    <w:p w:rsidR="00143E7D" w:rsidRPr="003E58A1" w:rsidRDefault="00143E7D" w:rsidP="003E58A1">
      <w:pPr>
        <w:pStyle w:val="Item"/>
      </w:pPr>
      <w:r w:rsidRPr="003E58A1">
        <w:t>Repeal the subsections, substitute:</w:t>
      </w:r>
    </w:p>
    <w:p w:rsidR="00143E7D" w:rsidRPr="003E58A1" w:rsidRDefault="00143E7D" w:rsidP="003E58A1">
      <w:pPr>
        <w:pStyle w:val="SubsectionHead"/>
      </w:pPr>
      <w:r w:rsidRPr="003E58A1">
        <w:t>Providing false or misleading information etc. in connection with engagement as a Parliamentary Service employee</w:t>
      </w:r>
    </w:p>
    <w:p w:rsidR="00143E7D" w:rsidRPr="003E58A1" w:rsidRDefault="00143E7D" w:rsidP="003E58A1">
      <w:pPr>
        <w:pStyle w:val="subsection"/>
      </w:pPr>
      <w:r w:rsidRPr="003E58A1">
        <w:tab/>
        <w:t>(2A)</w:t>
      </w:r>
      <w:r w:rsidRPr="003E58A1">
        <w:tab/>
        <w:t xml:space="preserve">A person who is, or was, a Parliamentary Service employee is taken to have breached the Code of Conduct if the person is found (under procedures established under </w:t>
      </w:r>
      <w:r w:rsidR="003E58A1" w:rsidRPr="003E58A1">
        <w:t>subsection (</w:t>
      </w:r>
      <w:r w:rsidRPr="003E58A1">
        <w:t>3) of this section or subsection 48A(2)) to have, before being engaged as a Parliamentary Service employee:</w:t>
      </w:r>
    </w:p>
    <w:p w:rsidR="00143E7D" w:rsidRPr="003E58A1" w:rsidRDefault="00143E7D" w:rsidP="003E58A1">
      <w:pPr>
        <w:pStyle w:val="paragraph"/>
      </w:pPr>
      <w:r w:rsidRPr="003E58A1">
        <w:tab/>
        <w:t>(a)</w:t>
      </w:r>
      <w:r w:rsidRPr="003E58A1">
        <w:tab/>
        <w:t>knowingly provided false or misleading information to another Parliamentary Service</w:t>
      </w:r>
      <w:r w:rsidR="00A015C0" w:rsidRPr="003E58A1">
        <w:t xml:space="preserve"> employee</w:t>
      </w:r>
      <w:r w:rsidRPr="003E58A1">
        <w:t>, or to a person acting on behalf of the Commonwealth; or</w:t>
      </w:r>
    </w:p>
    <w:p w:rsidR="00143E7D" w:rsidRPr="003E58A1" w:rsidRDefault="00143E7D" w:rsidP="003E58A1">
      <w:pPr>
        <w:pStyle w:val="paragraph"/>
      </w:pPr>
      <w:r w:rsidRPr="003E58A1">
        <w:tab/>
        <w:t>(b)</w:t>
      </w:r>
      <w:r w:rsidRPr="003E58A1">
        <w:tab/>
        <w:t>wilfully failed to disclose to another Parliamentary Service employee, or to a person acting on behalf of the Commonwealth, information that the person knew, or ought reasonably to have known, was relevant; or</w:t>
      </w:r>
    </w:p>
    <w:p w:rsidR="00143E7D" w:rsidRPr="003E58A1" w:rsidRDefault="00143E7D" w:rsidP="003E58A1">
      <w:pPr>
        <w:pStyle w:val="paragraph"/>
      </w:pPr>
      <w:r w:rsidRPr="003E58A1">
        <w:tab/>
        <w:t>(c)</w:t>
      </w:r>
      <w:r w:rsidRPr="003E58A1">
        <w:tab/>
        <w:t>otherwise failed to behave honestly and with integrity;</w:t>
      </w:r>
    </w:p>
    <w:p w:rsidR="00143E7D" w:rsidRPr="003E58A1" w:rsidRDefault="00143E7D" w:rsidP="003E58A1">
      <w:pPr>
        <w:pStyle w:val="subsection2"/>
      </w:pPr>
      <w:r w:rsidRPr="003E58A1">
        <w:t>in connection with the person</w:t>
      </w:r>
      <w:r w:rsidR="00EB0940" w:rsidRPr="003E58A1">
        <w:t>’</w:t>
      </w:r>
      <w:r w:rsidRPr="003E58A1">
        <w:t>s engagement as a Parliamentary Service employee.</w:t>
      </w:r>
    </w:p>
    <w:p w:rsidR="00143E7D" w:rsidRPr="003E58A1" w:rsidRDefault="00143E7D" w:rsidP="003E58A1">
      <w:pPr>
        <w:pStyle w:val="notetext"/>
      </w:pPr>
      <w:r w:rsidRPr="003E58A1">
        <w:t>Note:</w:t>
      </w:r>
      <w:r w:rsidRPr="003E58A1">
        <w:tab/>
        <w:t xml:space="preserve">If the person is a Parliamentary Service employee at the time a finding referred to in </w:t>
      </w:r>
      <w:r w:rsidR="003E58A1" w:rsidRPr="003E58A1">
        <w:t>paragraph (</w:t>
      </w:r>
      <w:r w:rsidRPr="003E58A1">
        <w:t xml:space="preserve">2A)(a), (b) or (c) is made in relation to the person, the Secretary of the Department in which the person is employed may impose sanctions on the person as permitted by </w:t>
      </w:r>
      <w:r w:rsidR="003E58A1" w:rsidRPr="003E58A1">
        <w:t>subsection (</w:t>
      </w:r>
      <w:r w:rsidRPr="003E58A1">
        <w:t>1).</w:t>
      </w:r>
    </w:p>
    <w:p w:rsidR="00143E7D" w:rsidRPr="003E58A1" w:rsidRDefault="00143E7D" w:rsidP="003E58A1">
      <w:pPr>
        <w:pStyle w:val="SubsectionHead"/>
      </w:pPr>
      <w:r w:rsidRPr="003E58A1">
        <w:lastRenderedPageBreak/>
        <w:t>Procedures for determining whether Parliamentary Service employee, or former Parliamentary Service employee, has breached the Code of Conduct etc.</w:t>
      </w:r>
    </w:p>
    <w:p w:rsidR="00143E7D" w:rsidRPr="003E58A1" w:rsidRDefault="00143E7D" w:rsidP="003E58A1">
      <w:pPr>
        <w:pStyle w:val="subsection"/>
      </w:pPr>
      <w:r w:rsidRPr="003E58A1">
        <w:tab/>
        <w:t>(3)</w:t>
      </w:r>
      <w:r w:rsidRPr="003E58A1">
        <w:tab/>
        <w:t>A Secretary must establish written procedures in accordance with this section for determining:</w:t>
      </w:r>
    </w:p>
    <w:p w:rsidR="00143E7D" w:rsidRPr="003E58A1" w:rsidRDefault="00143E7D" w:rsidP="003E58A1">
      <w:pPr>
        <w:pStyle w:val="paragraph"/>
      </w:pPr>
      <w:r w:rsidRPr="003E58A1">
        <w:tab/>
        <w:t>(a)</w:t>
      </w:r>
      <w:r w:rsidRPr="003E58A1">
        <w:tab/>
        <w:t xml:space="preserve">whether a Parliamentary Service employee, or a former Parliamentary Service employee, in the </w:t>
      </w:r>
      <w:r w:rsidR="00A015C0" w:rsidRPr="003E58A1">
        <w:t xml:space="preserve">relevant </w:t>
      </w:r>
      <w:r w:rsidRPr="003E58A1">
        <w:t xml:space="preserve">Department has breached the Code of Conduct (including by engaging in conduct referred to in </w:t>
      </w:r>
      <w:r w:rsidR="003E58A1" w:rsidRPr="003E58A1">
        <w:t>subsection (</w:t>
      </w:r>
      <w:r w:rsidRPr="003E58A1">
        <w:t>2A)); and</w:t>
      </w:r>
    </w:p>
    <w:p w:rsidR="00143E7D" w:rsidRPr="003E58A1" w:rsidRDefault="00143E7D" w:rsidP="003E58A1">
      <w:pPr>
        <w:pStyle w:val="paragraph"/>
      </w:pPr>
      <w:r w:rsidRPr="003E58A1">
        <w:tab/>
        <w:t>(b)</w:t>
      </w:r>
      <w:r w:rsidRPr="003E58A1">
        <w:tab/>
        <w:t xml:space="preserve">the sanction (if any) that is to be imposed under </w:t>
      </w:r>
      <w:r w:rsidR="003E58A1" w:rsidRPr="003E58A1">
        <w:t>subsection (</w:t>
      </w:r>
      <w:r w:rsidRPr="003E58A1">
        <w:t xml:space="preserve">1) on a Parliamentary Service employee in the </w:t>
      </w:r>
      <w:r w:rsidR="00A015C0" w:rsidRPr="003E58A1">
        <w:t xml:space="preserve">relevant </w:t>
      </w:r>
      <w:r w:rsidRPr="003E58A1">
        <w:t xml:space="preserve">Department who is found to have breached the Code of Conduct (including by engaging in conduct referred to in </w:t>
      </w:r>
      <w:r w:rsidR="003E58A1" w:rsidRPr="003E58A1">
        <w:t>subsection (</w:t>
      </w:r>
      <w:r w:rsidRPr="003E58A1">
        <w:t>2A)).</w:t>
      </w:r>
    </w:p>
    <w:p w:rsidR="00143E7D" w:rsidRPr="003E58A1" w:rsidRDefault="00143E7D" w:rsidP="003E58A1">
      <w:pPr>
        <w:pStyle w:val="subsection"/>
      </w:pPr>
      <w:r w:rsidRPr="003E58A1">
        <w:tab/>
        <w:t>(4)</w:t>
      </w:r>
      <w:r w:rsidRPr="003E58A1">
        <w:tab/>
        <w:t>The procedures:</w:t>
      </w:r>
    </w:p>
    <w:p w:rsidR="00143E7D" w:rsidRPr="003E58A1" w:rsidRDefault="00143E7D" w:rsidP="003E58A1">
      <w:pPr>
        <w:pStyle w:val="paragraph"/>
      </w:pPr>
      <w:r w:rsidRPr="003E58A1">
        <w:tab/>
        <w:t>(a)</w:t>
      </w:r>
      <w:r w:rsidRPr="003E58A1">
        <w:tab/>
        <w:t xml:space="preserve">must comply with basic procedural requirements set out in </w:t>
      </w:r>
      <w:r w:rsidR="00A015C0" w:rsidRPr="003E58A1">
        <w:t>directions issued by the Commissioner</w:t>
      </w:r>
      <w:r w:rsidR="00E7178A" w:rsidRPr="003E58A1">
        <w:t xml:space="preserve"> under </w:t>
      </w:r>
      <w:r w:rsidR="003E58A1" w:rsidRPr="003E58A1">
        <w:t>subsection (</w:t>
      </w:r>
      <w:r w:rsidR="00E7178A" w:rsidRPr="003E58A1">
        <w:t>6)</w:t>
      </w:r>
      <w:r w:rsidRPr="003E58A1">
        <w:t>; and</w:t>
      </w:r>
    </w:p>
    <w:p w:rsidR="00143E7D" w:rsidRPr="003E58A1" w:rsidRDefault="00143E7D" w:rsidP="003E58A1">
      <w:pPr>
        <w:pStyle w:val="paragraph"/>
      </w:pPr>
      <w:r w:rsidRPr="003E58A1">
        <w:tab/>
        <w:t>(b)</w:t>
      </w:r>
      <w:r w:rsidRPr="003E58A1">
        <w:tab/>
        <w:t>must have due regard to procedural fairness.</w:t>
      </w:r>
    </w:p>
    <w:p w:rsidR="00143E7D" w:rsidRPr="003E58A1" w:rsidRDefault="00143E7D" w:rsidP="003E58A1">
      <w:pPr>
        <w:pStyle w:val="subsection"/>
      </w:pPr>
      <w:r w:rsidRPr="003E58A1">
        <w:tab/>
        <w:t>(5)</w:t>
      </w:r>
      <w:r w:rsidRPr="003E58A1">
        <w:tab/>
        <w:t xml:space="preserve">In addition, and without affecting </w:t>
      </w:r>
      <w:r w:rsidR="003E58A1" w:rsidRPr="003E58A1">
        <w:t>subsection (</w:t>
      </w:r>
      <w:r w:rsidRPr="003E58A1">
        <w:t>4), the procedures may be different for:</w:t>
      </w:r>
    </w:p>
    <w:p w:rsidR="00143E7D" w:rsidRPr="003E58A1" w:rsidRDefault="00143E7D" w:rsidP="003E58A1">
      <w:pPr>
        <w:pStyle w:val="paragraph"/>
      </w:pPr>
      <w:r w:rsidRPr="003E58A1">
        <w:tab/>
        <w:t>(a)</w:t>
      </w:r>
      <w:r w:rsidRPr="003E58A1">
        <w:tab/>
        <w:t>different categories of Parliamentary Service employees or former Parliamentary Service employees; or</w:t>
      </w:r>
    </w:p>
    <w:p w:rsidR="00143E7D" w:rsidRPr="003E58A1" w:rsidRDefault="00143E7D" w:rsidP="003E58A1">
      <w:pPr>
        <w:pStyle w:val="paragraph"/>
      </w:pPr>
      <w:r w:rsidRPr="003E58A1">
        <w:tab/>
        <w:t>(b)</w:t>
      </w:r>
      <w:r w:rsidRPr="003E58A1">
        <w:tab/>
        <w:t>Parliamentary Service employees, or former Parliamentary Service employees, who:</w:t>
      </w:r>
    </w:p>
    <w:p w:rsidR="00143E7D" w:rsidRPr="003E58A1" w:rsidRDefault="00143E7D" w:rsidP="003E58A1">
      <w:pPr>
        <w:pStyle w:val="paragraphsub"/>
      </w:pPr>
      <w:r w:rsidRPr="003E58A1">
        <w:tab/>
        <w:t>(i)</w:t>
      </w:r>
      <w:r w:rsidRPr="003E58A1">
        <w:tab/>
        <w:t>have been convicted of an offence against a Commonwealth, State or Territory law in respect of conduct that is alleged to constitute a breach of the Code of Conduct; or</w:t>
      </w:r>
    </w:p>
    <w:p w:rsidR="00143E7D" w:rsidRPr="003E58A1" w:rsidRDefault="00143E7D" w:rsidP="003E58A1">
      <w:pPr>
        <w:pStyle w:val="paragraphsub"/>
      </w:pPr>
      <w:r w:rsidRPr="003E58A1">
        <w:tab/>
        <w:t>(ii)</w:t>
      </w:r>
      <w:r w:rsidRPr="003E58A1">
        <w:tab/>
        <w:t>have been found to have committed such an offence but no conviction is recorded.</w:t>
      </w:r>
    </w:p>
    <w:p w:rsidR="00143E7D" w:rsidRPr="003E58A1" w:rsidRDefault="00143E7D" w:rsidP="003E58A1">
      <w:pPr>
        <w:pStyle w:val="subsection"/>
      </w:pPr>
      <w:r w:rsidRPr="003E58A1">
        <w:tab/>
        <w:t>(6)</w:t>
      </w:r>
      <w:r w:rsidRPr="003E58A1">
        <w:tab/>
        <w:t>The Commissioner must</w:t>
      </w:r>
      <w:r w:rsidR="00E7178A" w:rsidRPr="003E58A1">
        <w:t>, by legislative instrument,</w:t>
      </w:r>
      <w:r w:rsidR="00D90BA2" w:rsidRPr="003E58A1">
        <w:t xml:space="preserve"> issue directions</w:t>
      </w:r>
      <w:r w:rsidRPr="003E58A1">
        <w:t xml:space="preserve"> for the purposes of </w:t>
      </w:r>
      <w:r w:rsidR="003E58A1" w:rsidRPr="003E58A1">
        <w:t>paragraph (</w:t>
      </w:r>
      <w:r w:rsidRPr="003E58A1">
        <w:t>4)(a).</w:t>
      </w:r>
    </w:p>
    <w:p w:rsidR="00143E7D" w:rsidRPr="003E58A1" w:rsidRDefault="00143E7D" w:rsidP="003E58A1">
      <w:pPr>
        <w:pStyle w:val="subsection"/>
      </w:pPr>
      <w:r w:rsidRPr="003E58A1">
        <w:tab/>
        <w:t>(7)</w:t>
      </w:r>
      <w:r w:rsidRPr="003E58A1">
        <w:tab/>
        <w:t>A</w:t>
      </w:r>
      <w:r w:rsidR="00174346" w:rsidRPr="003E58A1">
        <w:t xml:space="preserve"> Secretary </w:t>
      </w:r>
      <w:r w:rsidRPr="003E58A1">
        <w:t xml:space="preserve">must ensure that the procedures established under </w:t>
      </w:r>
      <w:r w:rsidR="003E58A1" w:rsidRPr="003E58A1">
        <w:t>subsection (</w:t>
      </w:r>
      <w:r w:rsidRPr="003E58A1">
        <w:t>3) are made publicly available.</w:t>
      </w:r>
    </w:p>
    <w:p w:rsidR="00143E7D" w:rsidRPr="003E58A1" w:rsidRDefault="00143E7D" w:rsidP="003E58A1">
      <w:pPr>
        <w:pStyle w:val="subsection"/>
      </w:pPr>
      <w:r w:rsidRPr="003E58A1">
        <w:lastRenderedPageBreak/>
        <w:tab/>
        <w:t>(8)</w:t>
      </w:r>
      <w:r w:rsidRPr="003E58A1">
        <w:tab/>
        <w:t xml:space="preserve">Procedures established under </w:t>
      </w:r>
      <w:r w:rsidR="003E58A1" w:rsidRPr="003E58A1">
        <w:t>subsection (</w:t>
      </w:r>
      <w:r w:rsidRPr="003E58A1">
        <w:t>3) are not legislative instruments.</w:t>
      </w:r>
    </w:p>
    <w:p w:rsidR="00147497" w:rsidRPr="003E58A1" w:rsidRDefault="00F15069" w:rsidP="003E58A1">
      <w:pPr>
        <w:pStyle w:val="ItemHead"/>
      </w:pPr>
      <w:r w:rsidRPr="003E58A1">
        <w:t>31</w:t>
      </w:r>
      <w:r w:rsidR="00252DF8" w:rsidRPr="003E58A1">
        <w:t xml:space="preserve">  </w:t>
      </w:r>
      <w:r w:rsidR="00147497" w:rsidRPr="003E58A1">
        <w:t>Subsection 20(4)</w:t>
      </w:r>
    </w:p>
    <w:p w:rsidR="00147497" w:rsidRPr="003E58A1" w:rsidRDefault="00147497" w:rsidP="003E58A1">
      <w:pPr>
        <w:pStyle w:val="Item"/>
      </w:pPr>
      <w:r w:rsidRPr="003E58A1">
        <w:t xml:space="preserve">After </w:t>
      </w:r>
      <w:r w:rsidR="00EB0940" w:rsidRPr="003E58A1">
        <w:t>“</w:t>
      </w:r>
      <w:r w:rsidRPr="003E58A1">
        <w:t>under</w:t>
      </w:r>
      <w:r w:rsidR="00EB0940" w:rsidRPr="003E58A1">
        <w:t>”</w:t>
      </w:r>
      <w:r w:rsidRPr="003E58A1">
        <w:t xml:space="preserve">, insert </w:t>
      </w:r>
      <w:r w:rsidR="00EB0940" w:rsidRPr="003E58A1">
        <w:t>“</w:t>
      </w:r>
      <w:r w:rsidRPr="003E58A1">
        <w:t>section</w:t>
      </w:r>
      <w:r w:rsidR="003E58A1" w:rsidRPr="003E58A1">
        <w:t> </w:t>
      </w:r>
      <w:r w:rsidRPr="003E58A1">
        <w:t>15 or 16 or</w:t>
      </w:r>
      <w:r w:rsidR="00EB0940" w:rsidRPr="003E58A1">
        <w:t>”</w:t>
      </w:r>
      <w:r w:rsidRPr="003E58A1">
        <w:t>.</w:t>
      </w:r>
    </w:p>
    <w:p w:rsidR="004D3CCB" w:rsidRPr="003E58A1" w:rsidRDefault="00F15069" w:rsidP="003E58A1">
      <w:pPr>
        <w:pStyle w:val="ItemHead"/>
      </w:pPr>
      <w:r w:rsidRPr="003E58A1">
        <w:t>32</w:t>
      </w:r>
      <w:r w:rsidR="00147497" w:rsidRPr="003E58A1">
        <w:t xml:space="preserve">  </w:t>
      </w:r>
      <w:r w:rsidR="004D3CCB" w:rsidRPr="003E58A1">
        <w:t>After paragraph 48(1)(c)</w:t>
      </w:r>
    </w:p>
    <w:p w:rsidR="004D3CCB" w:rsidRPr="003E58A1" w:rsidRDefault="004D3CCB" w:rsidP="003E58A1">
      <w:pPr>
        <w:pStyle w:val="Item"/>
      </w:pPr>
      <w:r w:rsidRPr="003E58A1">
        <w:t>Insert:</w:t>
      </w:r>
    </w:p>
    <w:p w:rsidR="00252DF8" w:rsidRPr="003E58A1" w:rsidRDefault="004D3CCB" w:rsidP="003E58A1">
      <w:pPr>
        <w:pStyle w:val="paragraph"/>
      </w:pPr>
      <w:r w:rsidRPr="003E58A1">
        <w:tab/>
        <w:t>(ca)</w:t>
      </w:r>
      <w:r w:rsidRPr="003E58A1">
        <w:tab/>
      </w:r>
      <w:r w:rsidR="00073F73" w:rsidRPr="003E58A1">
        <w:t>to inquire into and determine, in accordance with section</w:t>
      </w:r>
      <w:r w:rsidR="003E58A1" w:rsidRPr="003E58A1">
        <w:t> </w:t>
      </w:r>
      <w:r w:rsidR="00073F73" w:rsidRPr="003E58A1">
        <w:t>48A, whether a Parliamentary Service employee, or a former Parliamentary Service employee, has breached the Code of Conduct;</w:t>
      </w:r>
    </w:p>
    <w:p w:rsidR="00001B67" w:rsidRPr="003E58A1" w:rsidRDefault="00F15069" w:rsidP="003E58A1">
      <w:pPr>
        <w:pStyle w:val="ItemHead"/>
      </w:pPr>
      <w:r w:rsidRPr="003E58A1">
        <w:t>33</w:t>
      </w:r>
      <w:r w:rsidR="00001B67" w:rsidRPr="003E58A1">
        <w:t xml:space="preserve">  After section</w:t>
      </w:r>
      <w:r w:rsidR="003E58A1" w:rsidRPr="003E58A1">
        <w:t> </w:t>
      </w:r>
      <w:r w:rsidR="00001B67" w:rsidRPr="003E58A1">
        <w:t>48</w:t>
      </w:r>
    </w:p>
    <w:p w:rsidR="00001B67" w:rsidRPr="003E58A1" w:rsidRDefault="00001B67" w:rsidP="003E58A1">
      <w:pPr>
        <w:pStyle w:val="Item"/>
      </w:pPr>
      <w:r w:rsidRPr="003E58A1">
        <w:t>Insert:</w:t>
      </w:r>
    </w:p>
    <w:p w:rsidR="00001B67" w:rsidRPr="003E58A1" w:rsidRDefault="00001B67" w:rsidP="003E58A1">
      <w:pPr>
        <w:pStyle w:val="ActHead5"/>
      </w:pPr>
      <w:bookmarkStart w:id="20" w:name="_Toc348599599"/>
      <w:r w:rsidRPr="003E58A1">
        <w:rPr>
          <w:rStyle w:val="CharSectno"/>
        </w:rPr>
        <w:t>48A</w:t>
      </w:r>
      <w:r w:rsidRPr="003E58A1">
        <w:t xml:space="preserve">  Inquiry into alleged breach of Code of Conduct by Parliamentary Service employee or former Parliamentary Service employee</w:t>
      </w:r>
      <w:bookmarkEnd w:id="20"/>
    </w:p>
    <w:p w:rsidR="00001B67" w:rsidRPr="003E58A1" w:rsidRDefault="00001B67" w:rsidP="003E58A1">
      <w:pPr>
        <w:pStyle w:val="SubsectionHead"/>
      </w:pPr>
      <w:r w:rsidRPr="003E58A1">
        <w:t>Request for inquiry</w:t>
      </w:r>
    </w:p>
    <w:p w:rsidR="00001B67" w:rsidRPr="003E58A1" w:rsidRDefault="00001B67" w:rsidP="003E58A1">
      <w:pPr>
        <w:pStyle w:val="subsection"/>
      </w:pPr>
      <w:r w:rsidRPr="003E58A1">
        <w:tab/>
        <w:t>(1)</w:t>
      </w:r>
      <w:r w:rsidRPr="003E58A1">
        <w:tab/>
        <w:t>The Merit Protection Commissioner may, for the purposes of paragraph 48(1)(ca), inquire into and determine whether a Parliamentary Service employee, or a former Parliamentary Service employee, has breached the Code of Conduct if:</w:t>
      </w:r>
    </w:p>
    <w:p w:rsidR="00001B67" w:rsidRPr="003E58A1" w:rsidRDefault="00FD2B3D" w:rsidP="003E58A1">
      <w:pPr>
        <w:pStyle w:val="paragraph"/>
      </w:pPr>
      <w:r w:rsidRPr="003E58A1">
        <w:tab/>
        <w:t>(a)</w:t>
      </w:r>
      <w:r w:rsidRPr="003E58A1">
        <w:tab/>
        <w:t xml:space="preserve">the </w:t>
      </w:r>
      <w:r w:rsidR="005626EB" w:rsidRPr="003E58A1">
        <w:t>Secretary of the Department in which the Parliamentary Service employee, or former Parliamentary Service employee, was employed at the time of the alleged breach</w:t>
      </w:r>
      <w:r w:rsidR="00001B67" w:rsidRPr="003E58A1">
        <w:t xml:space="preserve"> requests the Merit Protection Commissioner to do so; and</w:t>
      </w:r>
    </w:p>
    <w:p w:rsidR="00001B67" w:rsidRPr="003E58A1" w:rsidRDefault="00001B67" w:rsidP="003E58A1">
      <w:pPr>
        <w:pStyle w:val="paragraph"/>
      </w:pPr>
      <w:r w:rsidRPr="003E58A1">
        <w:tab/>
        <w:t>(b)</w:t>
      </w:r>
      <w:r w:rsidRPr="003E58A1">
        <w:tab/>
        <w:t>the Merit Protection Commissioner considers it would be appropriate to do so; and</w:t>
      </w:r>
    </w:p>
    <w:p w:rsidR="00001B67" w:rsidRPr="003E58A1" w:rsidRDefault="00001B67" w:rsidP="003E58A1">
      <w:pPr>
        <w:pStyle w:val="paragraph"/>
      </w:pPr>
      <w:r w:rsidRPr="003E58A1">
        <w:tab/>
        <w:t>(c)</w:t>
      </w:r>
      <w:r w:rsidRPr="003E58A1">
        <w:tab/>
        <w:t>the Parliamentary Service employee, or former Parliamentary Service employee, agrees, in writing, to the Merit Protection Commissioner doing so.</w:t>
      </w:r>
    </w:p>
    <w:p w:rsidR="00001B67" w:rsidRPr="003E58A1" w:rsidRDefault="00001B67" w:rsidP="003E58A1">
      <w:pPr>
        <w:pStyle w:val="notetext"/>
      </w:pPr>
      <w:r w:rsidRPr="003E58A1">
        <w:t>Note:</w:t>
      </w:r>
      <w:r w:rsidRPr="003E58A1">
        <w:tab/>
        <w:t xml:space="preserve">A finding by the Merit Protection Commissioner under this section is reviewable under the </w:t>
      </w:r>
      <w:r w:rsidRPr="003E58A1">
        <w:rPr>
          <w:i/>
        </w:rPr>
        <w:t>Administrative Decisions (Judicial Review) Act 1977</w:t>
      </w:r>
      <w:r w:rsidRPr="003E58A1">
        <w:t>.</w:t>
      </w:r>
    </w:p>
    <w:p w:rsidR="00001B67" w:rsidRPr="003E58A1" w:rsidRDefault="00001B67" w:rsidP="003E58A1">
      <w:pPr>
        <w:pStyle w:val="SubsectionHead"/>
      </w:pPr>
      <w:r w:rsidRPr="003E58A1">
        <w:lastRenderedPageBreak/>
        <w:t>Procedures for inquiry</w:t>
      </w:r>
    </w:p>
    <w:p w:rsidR="00001B67" w:rsidRPr="003E58A1" w:rsidRDefault="00001B67" w:rsidP="003E58A1">
      <w:pPr>
        <w:pStyle w:val="subsection"/>
      </w:pPr>
      <w:r w:rsidRPr="003E58A1">
        <w:tab/>
        <w:t>(2)</w:t>
      </w:r>
      <w:r w:rsidRPr="003E58A1">
        <w:tab/>
        <w:t>The Merit Protection Commissioner must establish written procedures for inquiring into and determining whether a Parliamentary Service employee, or a former Parliamentary Service employee, has breached the Code of Conduct (including by engaging in conduct referred to in subsection 15(2A)). The procedures:</w:t>
      </w:r>
    </w:p>
    <w:p w:rsidR="00001B67" w:rsidRPr="003E58A1" w:rsidRDefault="00001B67" w:rsidP="003E58A1">
      <w:pPr>
        <w:pStyle w:val="paragraph"/>
      </w:pPr>
      <w:r w:rsidRPr="003E58A1">
        <w:tab/>
        <w:t>(a)</w:t>
      </w:r>
      <w:r w:rsidRPr="003E58A1">
        <w:tab/>
        <w:t>must comply with basic procedural requirements prescribed by the determinations; and</w:t>
      </w:r>
    </w:p>
    <w:p w:rsidR="00001B67" w:rsidRPr="003E58A1" w:rsidRDefault="00001B67" w:rsidP="003E58A1">
      <w:pPr>
        <w:pStyle w:val="paragraph"/>
      </w:pPr>
      <w:r w:rsidRPr="003E58A1">
        <w:tab/>
        <w:t>(b)</w:t>
      </w:r>
      <w:r w:rsidRPr="003E58A1">
        <w:tab/>
        <w:t>must have due regard to procedural fairness.</w:t>
      </w:r>
    </w:p>
    <w:p w:rsidR="00001B67" w:rsidRPr="003E58A1" w:rsidRDefault="00001B67" w:rsidP="003E58A1">
      <w:pPr>
        <w:pStyle w:val="notetext"/>
      </w:pPr>
      <w:r w:rsidRPr="003E58A1">
        <w:t>Note:</w:t>
      </w:r>
      <w:r w:rsidRPr="003E58A1">
        <w:tab/>
        <w:t xml:space="preserve">The procedures may make different provision for different classes of Parliamentary Service employees or former Parliamentary Service employees (see subsection 33(3A) of the </w:t>
      </w:r>
      <w:r w:rsidRPr="003E58A1">
        <w:rPr>
          <w:i/>
        </w:rPr>
        <w:t>Acts Interpretation Act 1901</w:t>
      </w:r>
      <w:r w:rsidRPr="003E58A1">
        <w:t>).</w:t>
      </w:r>
    </w:p>
    <w:p w:rsidR="00001B67" w:rsidRPr="003E58A1" w:rsidRDefault="00001B67" w:rsidP="003E58A1">
      <w:pPr>
        <w:pStyle w:val="subsection"/>
      </w:pPr>
      <w:r w:rsidRPr="003E58A1">
        <w:tab/>
        <w:t>(3)</w:t>
      </w:r>
      <w:r w:rsidRPr="003E58A1">
        <w:tab/>
        <w:t xml:space="preserve">In addition, and without affecting </w:t>
      </w:r>
      <w:r w:rsidR="003E58A1" w:rsidRPr="003E58A1">
        <w:t>subsection (</w:t>
      </w:r>
      <w:r w:rsidRPr="003E58A1">
        <w:t>2), the procedures may be different for:</w:t>
      </w:r>
    </w:p>
    <w:p w:rsidR="00001B67" w:rsidRPr="003E58A1" w:rsidRDefault="00001B67" w:rsidP="003E58A1">
      <w:pPr>
        <w:pStyle w:val="paragraph"/>
      </w:pPr>
      <w:r w:rsidRPr="003E58A1">
        <w:tab/>
        <w:t>(a)</w:t>
      </w:r>
      <w:r w:rsidRPr="003E58A1">
        <w:tab/>
        <w:t>different categories of Parliamentary Service employees or former Parliamentary Service employees; or</w:t>
      </w:r>
    </w:p>
    <w:p w:rsidR="00001B67" w:rsidRPr="003E58A1" w:rsidRDefault="00001B67" w:rsidP="003E58A1">
      <w:pPr>
        <w:pStyle w:val="paragraph"/>
      </w:pPr>
      <w:r w:rsidRPr="003E58A1">
        <w:tab/>
        <w:t>(b)</w:t>
      </w:r>
      <w:r w:rsidRPr="003E58A1">
        <w:tab/>
        <w:t>Parliamentary Service employees, or former Parliamentary Service employees, who:</w:t>
      </w:r>
    </w:p>
    <w:p w:rsidR="00001B67" w:rsidRPr="003E58A1" w:rsidRDefault="00001B67" w:rsidP="003E58A1">
      <w:pPr>
        <w:pStyle w:val="paragraphsub"/>
      </w:pPr>
      <w:r w:rsidRPr="003E58A1">
        <w:tab/>
        <w:t>(i)</w:t>
      </w:r>
      <w:r w:rsidRPr="003E58A1">
        <w:tab/>
        <w:t>have been convicted of an offence against a Commonwealth, State or Territory law in respect of conduct that is alleged to constitute a breach of the Code of Conduct; or</w:t>
      </w:r>
    </w:p>
    <w:p w:rsidR="00001B67" w:rsidRPr="003E58A1" w:rsidRDefault="00001B67" w:rsidP="003E58A1">
      <w:pPr>
        <w:pStyle w:val="paragraphsub"/>
      </w:pPr>
      <w:r w:rsidRPr="003E58A1">
        <w:tab/>
        <w:t>(ii)</w:t>
      </w:r>
      <w:r w:rsidRPr="003E58A1">
        <w:tab/>
        <w:t>have been found to have committed such an offence but no conviction is recorded.</w:t>
      </w:r>
    </w:p>
    <w:p w:rsidR="00001B67" w:rsidRPr="003E58A1" w:rsidRDefault="00001B67" w:rsidP="003E58A1">
      <w:pPr>
        <w:pStyle w:val="subsection"/>
      </w:pPr>
      <w:r w:rsidRPr="003E58A1">
        <w:tab/>
        <w:t>(4)</w:t>
      </w:r>
      <w:r w:rsidRPr="003E58A1">
        <w:tab/>
        <w:t xml:space="preserve">The Merit Protection Commissioner must ensure that the procedures established under </w:t>
      </w:r>
      <w:r w:rsidR="003E58A1" w:rsidRPr="003E58A1">
        <w:t>subsection (</w:t>
      </w:r>
      <w:r w:rsidRPr="003E58A1">
        <w:t>2) are made publicly available.</w:t>
      </w:r>
    </w:p>
    <w:p w:rsidR="00001B67" w:rsidRPr="003E58A1" w:rsidRDefault="00001B67" w:rsidP="003E58A1">
      <w:pPr>
        <w:pStyle w:val="subsection"/>
      </w:pPr>
      <w:r w:rsidRPr="003E58A1">
        <w:tab/>
        <w:t>(5)</w:t>
      </w:r>
      <w:r w:rsidRPr="003E58A1">
        <w:tab/>
        <w:t xml:space="preserve">Procedures established under </w:t>
      </w:r>
      <w:r w:rsidR="003E58A1" w:rsidRPr="003E58A1">
        <w:t>subsection (</w:t>
      </w:r>
      <w:r w:rsidRPr="003E58A1">
        <w:t>2) are not legislative instruments.</w:t>
      </w:r>
    </w:p>
    <w:p w:rsidR="00001B67" w:rsidRPr="003E58A1" w:rsidRDefault="00001B67" w:rsidP="003E58A1">
      <w:pPr>
        <w:pStyle w:val="SubsectionHead"/>
      </w:pPr>
      <w:r w:rsidRPr="003E58A1">
        <w:t>Merit Protection Commissioner</w:t>
      </w:r>
      <w:r w:rsidR="00EB0940" w:rsidRPr="003E58A1">
        <w:t>’</w:t>
      </w:r>
      <w:r w:rsidRPr="003E58A1">
        <w:t>s powers</w:t>
      </w:r>
    </w:p>
    <w:p w:rsidR="00001B67" w:rsidRPr="003E58A1" w:rsidRDefault="00001B67" w:rsidP="003E58A1">
      <w:pPr>
        <w:pStyle w:val="subsection"/>
      </w:pPr>
      <w:r w:rsidRPr="003E58A1">
        <w:tab/>
        <w:t>(6)</w:t>
      </w:r>
      <w:r w:rsidRPr="003E58A1">
        <w:tab/>
        <w:t xml:space="preserve">For the purposes of inquiring into and determining whether a Parliamentary Service employee, or a former Parliamentary Service employee, in </w:t>
      </w:r>
      <w:r w:rsidR="005626EB" w:rsidRPr="003E58A1">
        <w:t>a Department</w:t>
      </w:r>
      <w:r w:rsidRPr="003E58A1">
        <w:t xml:space="preserve"> has breached the Code of Conduct, the Merit Protection Commissioner may exercise the same powers as the </w:t>
      </w:r>
      <w:r w:rsidR="005626EB" w:rsidRPr="003E58A1">
        <w:t>Secretary of the relevant Department</w:t>
      </w:r>
      <w:r w:rsidRPr="003E58A1">
        <w:t xml:space="preserve"> may </w:t>
      </w:r>
      <w:r w:rsidRPr="003E58A1">
        <w:lastRenderedPageBreak/>
        <w:t xml:space="preserve">exercise in determining whether a Parliamentary Service employee, or a former Parliamentary Service employee, in the </w:t>
      </w:r>
      <w:r w:rsidR="005626EB" w:rsidRPr="003E58A1">
        <w:t xml:space="preserve">Department </w:t>
      </w:r>
      <w:r w:rsidRPr="003E58A1">
        <w:t>has breached the Code of Conduct.</w:t>
      </w:r>
    </w:p>
    <w:p w:rsidR="00001B67" w:rsidRPr="003E58A1" w:rsidRDefault="00001B67" w:rsidP="003E58A1">
      <w:pPr>
        <w:pStyle w:val="SubsectionHead"/>
      </w:pPr>
      <w:r w:rsidRPr="003E58A1">
        <w:t>Report on results of inquiry</w:t>
      </w:r>
    </w:p>
    <w:p w:rsidR="00001B67" w:rsidRPr="003E58A1" w:rsidRDefault="00001B67" w:rsidP="003E58A1">
      <w:pPr>
        <w:pStyle w:val="subsection"/>
      </w:pPr>
      <w:r w:rsidRPr="003E58A1">
        <w:tab/>
        <w:t>(7)</w:t>
      </w:r>
      <w:r w:rsidRPr="003E58A1">
        <w:tab/>
        <w:t xml:space="preserve">The Merit Protection Commissioner must report on the results of an inquiry and determination under this section to the </w:t>
      </w:r>
      <w:r w:rsidR="005626EB" w:rsidRPr="003E58A1">
        <w:t xml:space="preserve">Secretary </w:t>
      </w:r>
      <w:r w:rsidRPr="003E58A1">
        <w:t>who requested the inquiry.</w:t>
      </w:r>
    </w:p>
    <w:p w:rsidR="00D546FF" w:rsidRPr="003E58A1" w:rsidRDefault="00001B67" w:rsidP="003E58A1">
      <w:pPr>
        <w:pStyle w:val="notetext"/>
      </w:pPr>
      <w:r w:rsidRPr="003E58A1">
        <w:t>Note:</w:t>
      </w:r>
      <w:r w:rsidRPr="003E58A1">
        <w:tab/>
        <w:t xml:space="preserve">If the Merit Protection Commissioner finds that a Parliamentary Service employee in </w:t>
      </w:r>
      <w:r w:rsidR="005626EB" w:rsidRPr="003E58A1">
        <w:t xml:space="preserve">a Department </w:t>
      </w:r>
      <w:r w:rsidRPr="003E58A1">
        <w:t xml:space="preserve">has breached the Code of Conduct, the </w:t>
      </w:r>
      <w:r w:rsidR="005626EB" w:rsidRPr="003E58A1">
        <w:t xml:space="preserve">Secretary of the Department </w:t>
      </w:r>
      <w:r w:rsidRPr="003E58A1">
        <w:t>may impose a sanction on the Parliamentary Service e</w:t>
      </w:r>
      <w:r w:rsidR="00A019C2" w:rsidRPr="003E58A1">
        <w:t>mployee under subsection 15(1).</w:t>
      </w:r>
    </w:p>
    <w:p w:rsidR="00D546FF" w:rsidRPr="003E58A1" w:rsidRDefault="00D546FF" w:rsidP="003E58A1">
      <w:pPr>
        <w:pStyle w:val="PageBreak"/>
      </w:pPr>
      <w:r w:rsidRPr="003E58A1">
        <w:br w:type="page"/>
      </w:r>
    </w:p>
    <w:p w:rsidR="00D546FF" w:rsidRPr="003E58A1" w:rsidRDefault="00D546FF" w:rsidP="003E58A1">
      <w:pPr>
        <w:pStyle w:val="ActHead7"/>
      </w:pPr>
      <w:bookmarkStart w:id="21" w:name="_Toc348599600"/>
      <w:r w:rsidRPr="003E58A1">
        <w:rPr>
          <w:rStyle w:val="CharAmPartNo"/>
        </w:rPr>
        <w:lastRenderedPageBreak/>
        <w:t>Part</w:t>
      </w:r>
      <w:r w:rsidR="003E58A1" w:rsidRPr="003E58A1">
        <w:rPr>
          <w:rStyle w:val="CharAmPartNo"/>
        </w:rPr>
        <w:t> </w:t>
      </w:r>
      <w:r w:rsidRPr="003E58A1">
        <w:rPr>
          <w:rStyle w:val="CharAmPartNo"/>
        </w:rPr>
        <w:t>6</w:t>
      </w:r>
      <w:r w:rsidRPr="003E58A1">
        <w:t>—</w:t>
      </w:r>
      <w:r w:rsidRPr="003E58A1">
        <w:rPr>
          <w:rStyle w:val="CharAmPartText"/>
        </w:rPr>
        <w:t>Whistleblower reports</w:t>
      </w:r>
      <w:bookmarkEnd w:id="21"/>
    </w:p>
    <w:p w:rsidR="00D546FF" w:rsidRPr="003E58A1" w:rsidRDefault="00F15069" w:rsidP="003E58A1">
      <w:pPr>
        <w:pStyle w:val="ItemHead"/>
      </w:pPr>
      <w:r w:rsidRPr="003E58A1">
        <w:t>34</w:t>
      </w:r>
      <w:r w:rsidR="00D546FF" w:rsidRPr="003E58A1">
        <w:t xml:space="preserve">  Section</w:t>
      </w:r>
      <w:r w:rsidR="003E58A1" w:rsidRPr="003E58A1">
        <w:t> </w:t>
      </w:r>
      <w:r w:rsidR="00D546FF" w:rsidRPr="003E58A1">
        <w:t>16 (heading)</w:t>
      </w:r>
    </w:p>
    <w:p w:rsidR="00D546FF" w:rsidRPr="003E58A1" w:rsidRDefault="00D546FF" w:rsidP="003E58A1">
      <w:pPr>
        <w:pStyle w:val="Item"/>
      </w:pPr>
      <w:r w:rsidRPr="003E58A1">
        <w:t>Repeal the heading, substitute:</w:t>
      </w:r>
    </w:p>
    <w:p w:rsidR="00D546FF" w:rsidRPr="003E58A1" w:rsidRDefault="00D546FF" w:rsidP="003E58A1">
      <w:pPr>
        <w:pStyle w:val="ActHead5"/>
      </w:pPr>
      <w:bookmarkStart w:id="22" w:name="_Toc348599601"/>
      <w:r w:rsidRPr="003E58A1">
        <w:rPr>
          <w:rStyle w:val="CharSectno"/>
        </w:rPr>
        <w:t>16</w:t>
      </w:r>
      <w:r w:rsidRPr="003E58A1">
        <w:t xml:space="preserve">  Whistleblower reports</w:t>
      </w:r>
      <w:bookmarkEnd w:id="22"/>
    </w:p>
    <w:p w:rsidR="00D546FF" w:rsidRPr="003E58A1" w:rsidRDefault="00F15069" w:rsidP="003E58A1">
      <w:pPr>
        <w:pStyle w:val="ItemHead"/>
      </w:pPr>
      <w:r w:rsidRPr="003E58A1">
        <w:t>35</w:t>
      </w:r>
      <w:r w:rsidR="00D546FF" w:rsidRPr="003E58A1">
        <w:t xml:space="preserve">  Section</w:t>
      </w:r>
      <w:r w:rsidR="003E58A1" w:rsidRPr="003E58A1">
        <w:t> </w:t>
      </w:r>
      <w:r w:rsidR="00D546FF" w:rsidRPr="003E58A1">
        <w:t>16 (after the heading)</w:t>
      </w:r>
    </w:p>
    <w:p w:rsidR="00D546FF" w:rsidRPr="003E58A1" w:rsidRDefault="00D546FF" w:rsidP="003E58A1">
      <w:pPr>
        <w:pStyle w:val="Item"/>
      </w:pPr>
      <w:r w:rsidRPr="003E58A1">
        <w:t>Insert:</w:t>
      </w:r>
    </w:p>
    <w:p w:rsidR="00D546FF" w:rsidRPr="003E58A1" w:rsidRDefault="00D546FF" w:rsidP="003E58A1">
      <w:pPr>
        <w:pStyle w:val="SubsectionHead"/>
      </w:pPr>
      <w:r w:rsidRPr="003E58A1">
        <w:t>Protection for whistleblowers</w:t>
      </w:r>
    </w:p>
    <w:p w:rsidR="00D546FF" w:rsidRPr="003E58A1" w:rsidRDefault="00F15069" w:rsidP="003E58A1">
      <w:pPr>
        <w:pStyle w:val="ItemHead"/>
      </w:pPr>
      <w:r w:rsidRPr="003E58A1">
        <w:t>36</w:t>
      </w:r>
      <w:r w:rsidR="00D546FF" w:rsidRPr="003E58A1">
        <w:t xml:space="preserve">  Section</w:t>
      </w:r>
      <w:r w:rsidR="003E58A1" w:rsidRPr="003E58A1">
        <w:t> </w:t>
      </w:r>
      <w:r w:rsidR="00D546FF" w:rsidRPr="003E58A1">
        <w:t>16</w:t>
      </w:r>
    </w:p>
    <w:p w:rsidR="00D546FF" w:rsidRPr="003E58A1" w:rsidRDefault="00D546FF" w:rsidP="003E58A1">
      <w:pPr>
        <w:pStyle w:val="Item"/>
      </w:pPr>
      <w:r w:rsidRPr="003E58A1">
        <w:t xml:space="preserve">Before </w:t>
      </w:r>
      <w:r w:rsidR="00EB0940" w:rsidRPr="003E58A1">
        <w:t>“</w:t>
      </w:r>
      <w:r w:rsidRPr="003E58A1">
        <w:t>A person</w:t>
      </w:r>
      <w:r w:rsidR="00EB0940" w:rsidRPr="003E58A1">
        <w:t>”</w:t>
      </w:r>
      <w:r w:rsidRPr="003E58A1">
        <w:t xml:space="preserve">, insert </w:t>
      </w:r>
      <w:r w:rsidR="00EB0940" w:rsidRPr="003E58A1">
        <w:t>“</w:t>
      </w:r>
      <w:r w:rsidRPr="003E58A1">
        <w:t>(1)</w:t>
      </w:r>
      <w:r w:rsidR="00EB0940" w:rsidRPr="003E58A1">
        <w:t>”</w:t>
      </w:r>
      <w:r w:rsidRPr="003E58A1">
        <w:t>.</w:t>
      </w:r>
    </w:p>
    <w:p w:rsidR="001818BA" w:rsidRPr="003E58A1" w:rsidRDefault="00F15069" w:rsidP="003E58A1">
      <w:pPr>
        <w:pStyle w:val="ItemHead"/>
      </w:pPr>
      <w:r w:rsidRPr="003E58A1">
        <w:t>37</w:t>
      </w:r>
      <w:r w:rsidR="001818BA" w:rsidRPr="003E58A1">
        <w:t xml:space="preserve">  At the end of section</w:t>
      </w:r>
      <w:r w:rsidR="003E58A1" w:rsidRPr="003E58A1">
        <w:t> </w:t>
      </w:r>
      <w:r w:rsidR="001818BA" w:rsidRPr="003E58A1">
        <w:t>16</w:t>
      </w:r>
    </w:p>
    <w:p w:rsidR="001818BA" w:rsidRPr="003E58A1" w:rsidRDefault="001818BA" w:rsidP="003E58A1">
      <w:pPr>
        <w:pStyle w:val="Item"/>
      </w:pPr>
      <w:r w:rsidRPr="003E58A1">
        <w:t>Add:</w:t>
      </w:r>
    </w:p>
    <w:p w:rsidR="001818BA" w:rsidRPr="003E58A1" w:rsidRDefault="001818BA" w:rsidP="003E58A1">
      <w:pPr>
        <w:pStyle w:val="SubsectionHead"/>
      </w:pPr>
      <w:r w:rsidRPr="003E58A1">
        <w:t>Whistleblower reports made to Secretaries etc.</w:t>
      </w:r>
    </w:p>
    <w:p w:rsidR="001818BA" w:rsidRPr="003E58A1" w:rsidRDefault="001818BA" w:rsidP="003E58A1">
      <w:pPr>
        <w:pStyle w:val="subsection"/>
      </w:pPr>
      <w:r w:rsidRPr="003E58A1">
        <w:tab/>
        <w:t>(2)</w:t>
      </w:r>
      <w:r w:rsidRPr="003E58A1">
        <w:tab/>
        <w:t>A Secretary must establish procedures for:</w:t>
      </w:r>
    </w:p>
    <w:p w:rsidR="001818BA" w:rsidRPr="003E58A1" w:rsidRDefault="001818BA" w:rsidP="003E58A1">
      <w:pPr>
        <w:pStyle w:val="paragraph"/>
      </w:pPr>
      <w:r w:rsidRPr="003E58A1">
        <w:tab/>
        <w:t>(a)</w:t>
      </w:r>
      <w:r w:rsidRPr="003E58A1">
        <w:tab/>
        <w:t xml:space="preserve">a Parliamentary Service employee to make a report (a </w:t>
      </w:r>
      <w:r w:rsidRPr="003E58A1">
        <w:rPr>
          <w:b/>
          <w:i/>
        </w:rPr>
        <w:t>whistleblower report</w:t>
      </w:r>
      <w:r w:rsidRPr="003E58A1">
        <w:t>) of a breach (or an alleged breach) of the Code of Conduct to the Secretary or to a person authorised for the purposes of this section by the Secretary; and</w:t>
      </w:r>
    </w:p>
    <w:p w:rsidR="001818BA" w:rsidRPr="003E58A1" w:rsidRDefault="001818BA" w:rsidP="003E58A1">
      <w:pPr>
        <w:pStyle w:val="paragraph"/>
      </w:pPr>
      <w:r w:rsidRPr="003E58A1">
        <w:tab/>
        <w:t>(b)</w:t>
      </w:r>
      <w:r w:rsidRPr="003E58A1">
        <w:tab/>
        <w:t>a Secretary to deal with a whistleblower report made to the Secretary or to a person authorised for the purposes of this section by the Secretary.</w:t>
      </w:r>
    </w:p>
    <w:p w:rsidR="001818BA" w:rsidRPr="003E58A1" w:rsidRDefault="001818BA" w:rsidP="003E58A1">
      <w:pPr>
        <w:pStyle w:val="notetext"/>
      </w:pPr>
      <w:r w:rsidRPr="003E58A1">
        <w:t>Note:</w:t>
      </w:r>
      <w:r w:rsidRPr="003E58A1">
        <w:tab/>
        <w:t>The procedures may be in a single document.</w:t>
      </w:r>
    </w:p>
    <w:p w:rsidR="001818BA" w:rsidRPr="003E58A1" w:rsidRDefault="001818BA" w:rsidP="003E58A1">
      <w:pPr>
        <w:pStyle w:val="subsection"/>
      </w:pPr>
      <w:r w:rsidRPr="003E58A1">
        <w:tab/>
        <w:t>(3)</w:t>
      </w:r>
      <w:r w:rsidRPr="003E58A1">
        <w:tab/>
        <w:t xml:space="preserve">Procedures established under </w:t>
      </w:r>
      <w:r w:rsidR="003E58A1" w:rsidRPr="003E58A1">
        <w:t>subsection (</w:t>
      </w:r>
      <w:r w:rsidRPr="003E58A1">
        <w:t>2) must comply with basic procedural requirements (if any) prescribed by the determinations.</w:t>
      </w:r>
    </w:p>
    <w:p w:rsidR="001818BA" w:rsidRPr="003E58A1" w:rsidRDefault="001818BA" w:rsidP="003E58A1">
      <w:pPr>
        <w:pStyle w:val="subsection"/>
      </w:pPr>
      <w:r w:rsidRPr="003E58A1">
        <w:tab/>
        <w:t>(4)</w:t>
      </w:r>
      <w:r w:rsidRPr="003E58A1">
        <w:tab/>
        <w:t xml:space="preserve">Procedures established under </w:t>
      </w:r>
      <w:r w:rsidR="003E58A1" w:rsidRPr="003E58A1">
        <w:t>subsection (</w:t>
      </w:r>
      <w:r w:rsidRPr="003E58A1">
        <w:t>2) are not legislative instruments.</w:t>
      </w:r>
    </w:p>
    <w:p w:rsidR="001818BA" w:rsidRPr="003E58A1" w:rsidRDefault="001818BA" w:rsidP="003E58A1">
      <w:pPr>
        <w:pStyle w:val="SubsectionHead"/>
      </w:pPr>
      <w:r w:rsidRPr="003E58A1">
        <w:lastRenderedPageBreak/>
        <w:t>Whistleblower reports made to the Commissioner or Merit Protection Commissioner etc.</w:t>
      </w:r>
    </w:p>
    <w:p w:rsidR="001818BA" w:rsidRPr="003E58A1" w:rsidRDefault="001818BA" w:rsidP="003E58A1">
      <w:pPr>
        <w:pStyle w:val="subsection"/>
      </w:pPr>
      <w:r w:rsidRPr="003E58A1">
        <w:tab/>
        <w:t>(5)</w:t>
      </w:r>
      <w:r w:rsidRPr="003E58A1">
        <w:tab/>
        <w:t>The determinations may prescribe either or both of the following:</w:t>
      </w:r>
    </w:p>
    <w:p w:rsidR="001818BA" w:rsidRPr="003E58A1" w:rsidRDefault="001818BA" w:rsidP="003E58A1">
      <w:pPr>
        <w:pStyle w:val="paragraph"/>
      </w:pPr>
      <w:r w:rsidRPr="003E58A1">
        <w:tab/>
        <w:t>(a)</w:t>
      </w:r>
      <w:r w:rsidRPr="003E58A1">
        <w:tab/>
        <w:t xml:space="preserve">procedures for a Parliamentary Service employee to make a report (also a </w:t>
      </w:r>
      <w:r w:rsidRPr="003E58A1">
        <w:rPr>
          <w:b/>
          <w:i/>
        </w:rPr>
        <w:t>whistleblower report</w:t>
      </w:r>
      <w:r w:rsidRPr="003E58A1">
        <w:t>) of a breach (or an alleged breach) of the Code of Conduct to the Commissioner or the Merit Protection Commissioner or to a person authorised for the purposes of this section by the Commissioner or the Merit Protection Commissioner;</w:t>
      </w:r>
    </w:p>
    <w:p w:rsidR="001818BA" w:rsidRPr="003E58A1" w:rsidRDefault="001818BA" w:rsidP="003E58A1">
      <w:pPr>
        <w:pStyle w:val="paragraph"/>
      </w:pPr>
      <w:r w:rsidRPr="003E58A1">
        <w:tab/>
        <w:t>(b)</w:t>
      </w:r>
      <w:r w:rsidRPr="003E58A1">
        <w:tab/>
        <w:t>basic procedural requirements that the Commissioner and the Merit Protection Commissioner must comply with in dealing with a whistleblower report.</w:t>
      </w:r>
    </w:p>
    <w:p w:rsidR="001818BA" w:rsidRPr="003E58A1" w:rsidRDefault="001818BA" w:rsidP="003E58A1">
      <w:pPr>
        <w:pStyle w:val="SubsectionHead"/>
      </w:pPr>
      <w:r w:rsidRPr="003E58A1">
        <w:t>Circumstances for declining to inquire, or discontinuing an inquiry, into a whistleblower report</w:t>
      </w:r>
    </w:p>
    <w:p w:rsidR="001818BA" w:rsidRPr="003E58A1" w:rsidRDefault="001818BA" w:rsidP="003E58A1">
      <w:pPr>
        <w:pStyle w:val="subsection"/>
      </w:pPr>
      <w:r w:rsidRPr="003E58A1">
        <w:tab/>
        <w:t>(6)</w:t>
      </w:r>
      <w:r w:rsidRPr="003E58A1">
        <w:tab/>
        <w:t>The determinations may prescribe circumstances in which the Commissioner, the Merit Protection Commissioner or a Secretary may:</w:t>
      </w:r>
    </w:p>
    <w:p w:rsidR="001818BA" w:rsidRPr="003E58A1" w:rsidRDefault="001818BA" w:rsidP="003E58A1">
      <w:pPr>
        <w:pStyle w:val="paragraph"/>
      </w:pPr>
      <w:r w:rsidRPr="003E58A1">
        <w:tab/>
        <w:t>(a)</w:t>
      </w:r>
      <w:r w:rsidRPr="003E58A1">
        <w:tab/>
        <w:t>decline to conduct an inquiry into a whistleblower report; or</w:t>
      </w:r>
    </w:p>
    <w:p w:rsidR="00D546FF" w:rsidRPr="003E58A1" w:rsidRDefault="001818BA" w:rsidP="003E58A1">
      <w:pPr>
        <w:pStyle w:val="paragraph"/>
      </w:pPr>
      <w:r w:rsidRPr="003E58A1">
        <w:tab/>
        <w:t>(b)</w:t>
      </w:r>
      <w:r w:rsidRPr="003E58A1">
        <w:tab/>
        <w:t>discontinue an inquiry into a whistleblower report.</w:t>
      </w:r>
    </w:p>
    <w:p w:rsidR="00ED3875" w:rsidRPr="003E58A1" w:rsidRDefault="00ED3875" w:rsidP="003E58A1">
      <w:pPr>
        <w:pStyle w:val="SubsectionHead"/>
      </w:pPr>
      <w:r w:rsidRPr="003E58A1">
        <w:t>Application of section</w:t>
      </w:r>
      <w:r w:rsidR="001B2462" w:rsidRPr="003E58A1">
        <w:t xml:space="preserve"> </w:t>
      </w:r>
      <w:r w:rsidRPr="003E58A1">
        <w:t>to the Parliamentary Librarian</w:t>
      </w:r>
    </w:p>
    <w:p w:rsidR="00ED3875" w:rsidRPr="003E58A1" w:rsidRDefault="00ED3875" w:rsidP="003E58A1">
      <w:pPr>
        <w:pStyle w:val="subsection"/>
      </w:pPr>
      <w:r w:rsidRPr="003E58A1">
        <w:tab/>
        <w:t>(7)</w:t>
      </w:r>
      <w:r w:rsidRPr="003E58A1">
        <w:tab/>
        <w:t xml:space="preserve">This section applies to the Parliamentary Librarian as if he or she were a </w:t>
      </w:r>
      <w:r w:rsidR="007B6D07" w:rsidRPr="003E58A1">
        <w:t>Parliamentary Service employee.</w:t>
      </w:r>
    </w:p>
    <w:p w:rsidR="00E569F7" w:rsidRPr="003E58A1" w:rsidRDefault="00F15069" w:rsidP="003E58A1">
      <w:pPr>
        <w:pStyle w:val="ItemHead"/>
      </w:pPr>
      <w:r w:rsidRPr="003E58A1">
        <w:t>38</w:t>
      </w:r>
      <w:r w:rsidR="00E569F7" w:rsidRPr="003E58A1">
        <w:t xml:space="preserve">  Paragraph 48(1)(a)</w:t>
      </w:r>
    </w:p>
    <w:p w:rsidR="00E569F7" w:rsidRPr="003E58A1" w:rsidRDefault="00E569F7" w:rsidP="003E58A1">
      <w:pPr>
        <w:pStyle w:val="Item"/>
      </w:pPr>
      <w:r w:rsidRPr="003E58A1">
        <w:t>Repeal the paragraph, substitute:</w:t>
      </w:r>
    </w:p>
    <w:p w:rsidR="001818BA" w:rsidRPr="003E58A1" w:rsidRDefault="00E569F7" w:rsidP="003E58A1">
      <w:pPr>
        <w:pStyle w:val="paragraph"/>
      </w:pPr>
      <w:r w:rsidRPr="003E58A1">
        <w:tab/>
        <w:t>(a)</w:t>
      </w:r>
      <w:r w:rsidRPr="003E58A1">
        <w:tab/>
        <w:t>to inquire, subject to determinations made for the purposes of section</w:t>
      </w:r>
      <w:r w:rsidR="003E58A1" w:rsidRPr="003E58A1">
        <w:t> </w:t>
      </w:r>
      <w:r w:rsidRPr="003E58A1">
        <w:t>16, into whistleblower reports made to the Merit Protection Commissioner (or a person authorised by the Merit Protection Commissioner) as referred to in that section;</w:t>
      </w:r>
    </w:p>
    <w:p w:rsidR="00E569F7" w:rsidRPr="003E58A1" w:rsidRDefault="00F15069" w:rsidP="003E58A1">
      <w:pPr>
        <w:pStyle w:val="ItemHead"/>
      </w:pPr>
      <w:r w:rsidRPr="003E58A1">
        <w:t>39</w:t>
      </w:r>
      <w:r w:rsidR="00E569F7" w:rsidRPr="003E58A1">
        <w:t xml:space="preserve">  Subsection 48(2)</w:t>
      </w:r>
    </w:p>
    <w:p w:rsidR="00E569F7" w:rsidRPr="003E58A1" w:rsidRDefault="00E569F7" w:rsidP="003E58A1">
      <w:pPr>
        <w:pStyle w:val="Item"/>
      </w:pPr>
      <w:r w:rsidRPr="003E58A1">
        <w:t xml:space="preserve">Omit </w:t>
      </w:r>
      <w:r w:rsidR="00EB0940" w:rsidRPr="003E58A1">
        <w:t>“</w:t>
      </w:r>
      <w:r w:rsidRPr="003E58A1">
        <w:t>(1)(c)</w:t>
      </w:r>
      <w:r w:rsidR="00EB0940" w:rsidRPr="003E58A1">
        <w:t>”</w:t>
      </w:r>
      <w:r w:rsidRPr="003E58A1">
        <w:t xml:space="preserve">, substitute </w:t>
      </w:r>
      <w:r w:rsidR="00EB0940" w:rsidRPr="003E58A1">
        <w:t>“</w:t>
      </w:r>
      <w:r w:rsidRPr="003E58A1">
        <w:t>(1)(a) or (1)(c)</w:t>
      </w:r>
      <w:r w:rsidR="00EB0940" w:rsidRPr="003E58A1">
        <w:t>”</w:t>
      </w:r>
      <w:r w:rsidRPr="003E58A1">
        <w:t>.</w:t>
      </w:r>
    </w:p>
    <w:p w:rsidR="008108E6" w:rsidRPr="003E58A1" w:rsidRDefault="008108E6" w:rsidP="003E58A1">
      <w:pPr>
        <w:pStyle w:val="PageBreak"/>
      </w:pPr>
      <w:r w:rsidRPr="003E58A1">
        <w:br w:type="page"/>
      </w:r>
    </w:p>
    <w:p w:rsidR="008108E6" w:rsidRPr="003E58A1" w:rsidRDefault="008108E6" w:rsidP="003E58A1">
      <w:pPr>
        <w:pStyle w:val="ActHead7"/>
      </w:pPr>
      <w:bookmarkStart w:id="23" w:name="_Toc348599602"/>
      <w:r w:rsidRPr="003E58A1">
        <w:rPr>
          <w:rStyle w:val="CharAmPartNo"/>
        </w:rPr>
        <w:lastRenderedPageBreak/>
        <w:t>Part</w:t>
      </w:r>
      <w:r w:rsidR="003E58A1" w:rsidRPr="003E58A1">
        <w:rPr>
          <w:rStyle w:val="CharAmPartNo"/>
        </w:rPr>
        <w:t> </w:t>
      </w:r>
      <w:r w:rsidRPr="003E58A1">
        <w:rPr>
          <w:rStyle w:val="CharAmPartNo"/>
        </w:rPr>
        <w:t>7</w:t>
      </w:r>
      <w:r w:rsidRPr="003E58A1">
        <w:t>—</w:t>
      </w:r>
      <w:r w:rsidRPr="003E58A1">
        <w:rPr>
          <w:rStyle w:val="CharAmPartText"/>
        </w:rPr>
        <w:t>Review of actions</w:t>
      </w:r>
      <w:bookmarkEnd w:id="23"/>
    </w:p>
    <w:p w:rsidR="008108E6" w:rsidRPr="003E58A1" w:rsidRDefault="00F15069" w:rsidP="003E58A1">
      <w:pPr>
        <w:pStyle w:val="ItemHead"/>
      </w:pPr>
      <w:r w:rsidRPr="003E58A1">
        <w:t>40</w:t>
      </w:r>
      <w:r w:rsidR="008108E6" w:rsidRPr="003E58A1">
        <w:t xml:space="preserve">  Paragraph 33(4)(d)</w:t>
      </w:r>
    </w:p>
    <w:p w:rsidR="008108E6" w:rsidRPr="003E58A1" w:rsidRDefault="008108E6" w:rsidP="003E58A1">
      <w:pPr>
        <w:pStyle w:val="Item"/>
      </w:pPr>
      <w:r w:rsidRPr="003E58A1">
        <w:t>Repeal the paragraph, substitute:</w:t>
      </w:r>
    </w:p>
    <w:p w:rsidR="008108E6" w:rsidRPr="003E58A1" w:rsidRDefault="008108E6" w:rsidP="003E58A1">
      <w:pPr>
        <w:pStyle w:val="paragraph"/>
      </w:pPr>
      <w:r w:rsidRPr="003E58A1">
        <w:tab/>
        <w:t>(d)</w:t>
      </w:r>
      <w:r w:rsidRPr="003E58A1">
        <w:tab/>
        <w:t>in the case of a review following an application or referral to the Merit Protection Commissioner—must provide for the review to be conducted by:</w:t>
      </w:r>
    </w:p>
    <w:p w:rsidR="008108E6" w:rsidRPr="003E58A1" w:rsidRDefault="008108E6" w:rsidP="003E58A1">
      <w:pPr>
        <w:pStyle w:val="paragraphsub"/>
      </w:pPr>
      <w:r w:rsidRPr="003E58A1">
        <w:tab/>
        <w:t>(i)</w:t>
      </w:r>
      <w:r w:rsidRPr="003E58A1">
        <w:tab/>
        <w:t>the Merit Protection Commissioner; or</w:t>
      </w:r>
    </w:p>
    <w:p w:rsidR="008108E6" w:rsidRPr="003E58A1" w:rsidRDefault="008108E6" w:rsidP="003E58A1">
      <w:pPr>
        <w:pStyle w:val="paragraphsub"/>
      </w:pPr>
      <w:r w:rsidRPr="003E58A1">
        <w:tab/>
        <w:t>(ii)</w:t>
      </w:r>
      <w:r w:rsidRPr="003E58A1">
        <w:tab/>
        <w:t>a person nominated by the Merit Protection Commissioner; or</w:t>
      </w:r>
    </w:p>
    <w:p w:rsidR="00985684" w:rsidRPr="003E58A1" w:rsidRDefault="008108E6" w:rsidP="003E58A1">
      <w:pPr>
        <w:pStyle w:val="paragraphsub"/>
      </w:pPr>
      <w:r w:rsidRPr="003E58A1">
        <w:tab/>
        <w:t>(iii)</w:t>
      </w:r>
      <w:r w:rsidRPr="003E58A1">
        <w:tab/>
        <w:t>a 3 member committee constituted in accordance with the determinations.</w:t>
      </w:r>
    </w:p>
    <w:p w:rsidR="00C43E88" w:rsidRPr="003E58A1" w:rsidRDefault="00C43E88" w:rsidP="003E58A1">
      <w:pPr>
        <w:pStyle w:val="PageBreak"/>
      </w:pPr>
      <w:r w:rsidRPr="003E58A1">
        <w:br w:type="page"/>
      </w:r>
    </w:p>
    <w:p w:rsidR="00BF0CEA" w:rsidRPr="003E58A1" w:rsidRDefault="00BF0CEA" w:rsidP="003E58A1">
      <w:pPr>
        <w:pStyle w:val="ActHead7"/>
      </w:pPr>
      <w:bookmarkStart w:id="24" w:name="_Toc348599603"/>
      <w:r w:rsidRPr="003E58A1">
        <w:rPr>
          <w:rStyle w:val="CharAmPartNo"/>
        </w:rPr>
        <w:lastRenderedPageBreak/>
        <w:t>Part</w:t>
      </w:r>
      <w:r w:rsidR="003E58A1" w:rsidRPr="003E58A1">
        <w:rPr>
          <w:rStyle w:val="CharAmPartNo"/>
        </w:rPr>
        <w:t> </w:t>
      </w:r>
      <w:r w:rsidR="00AF7317" w:rsidRPr="003E58A1">
        <w:rPr>
          <w:rStyle w:val="CharAmPartNo"/>
        </w:rPr>
        <w:t>8</w:t>
      </w:r>
      <w:r w:rsidRPr="003E58A1">
        <w:t>—</w:t>
      </w:r>
      <w:r w:rsidRPr="003E58A1">
        <w:rPr>
          <w:rStyle w:val="CharAmPartText"/>
        </w:rPr>
        <w:t>Non</w:t>
      </w:r>
      <w:r w:rsidR="003E08BC">
        <w:rPr>
          <w:rStyle w:val="CharAmPartText"/>
        </w:rPr>
        <w:noBreakHyphen/>
      </w:r>
      <w:r w:rsidRPr="003E58A1">
        <w:rPr>
          <w:rStyle w:val="CharAmPartText"/>
        </w:rPr>
        <w:t xml:space="preserve">ongoing </w:t>
      </w:r>
      <w:r w:rsidR="00F75199" w:rsidRPr="003E58A1">
        <w:rPr>
          <w:rStyle w:val="CharAmPartText"/>
        </w:rPr>
        <w:t>Parliamentary Service</w:t>
      </w:r>
      <w:r w:rsidRPr="003E58A1">
        <w:rPr>
          <w:rStyle w:val="CharAmPartText"/>
        </w:rPr>
        <w:t xml:space="preserve"> employees</w:t>
      </w:r>
      <w:bookmarkEnd w:id="24"/>
    </w:p>
    <w:p w:rsidR="00AF7317" w:rsidRPr="003E58A1" w:rsidRDefault="00F15069" w:rsidP="003E58A1">
      <w:pPr>
        <w:pStyle w:val="ItemHead"/>
      </w:pPr>
      <w:r w:rsidRPr="003E58A1">
        <w:t>41</w:t>
      </w:r>
      <w:r w:rsidR="00AF7317" w:rsidRPr="003E58A1">
        <w:t xml:space="preserve">  Subsection 22(4)</w:t>
      </w:r>
    </w:p>
    <w:p w:rsidR="00AF7317" w:rsidRPr="003E58A1" w:rsidRDefault="00AF7317" w:rsidP="003E58A1">
      <w:pPr>
        <w:pStyle w:val="Item"/>
      </w:pPr>
      <w:r w:rsidRPr="003E58A1">
        <w:t xml:space="preserve">Omit </w:t>
      </w:r>
      <w:r w:rsidR="00EB0940" w:rsidRPr="003E58A1">
        <w:t>“</w:t>
      </w:r>
      <w:r w:rsidRPr="003E58A1">
        <w:t>limit</w:t>
      </w:r>
      <w:r w:rsidR="00EB0940" w:rsidRPr="003E58A1">
        <w:t>”</w:t>
      </w:r>
      <w:r w:rsidRPr="003E58A1">
        <w:t xml:space="preserve">, substitute </w:t>
      </w:r>
      <w:r w:rsidR="00EB0940" w:rsidRPr="003E58A1">
        <w:t>“</w:t>
      </w:r>
      <w:r w:rsidRPr="003E58A1">
        <w:t>prescribe</w:t>
      </w:r>
      <w:r w:rsidR="00EB0940" w:rsidRPr="003E58A1">
        <w:t>”</w:t>
      </w:r>
      <w:r w:rsidRPr="003E58A1">
        <w:t>.</w:t>
      </w:r>
    </w:p>
    <w:p w:rsidR="00AF7317" w:rsidRPr="003E58A1" w:rsidRDefault="00F15069" w:rsidP="003E58A1">
      <w:pPr>
        <w:pStyle w:val="ItemHead"/>
      </w:pPr>
      <w:r w:rsidRPr="003E58A1">
        <w:t>42</w:t>
      </w:r>
      <w:r w:rsidR="00AF7317" w:rsidRPr="003E58A1">
        <w:t xml:space="preserve">  Subsection 29(4)</w:t>
      </w:r>
    </w:p>
    <w:p w:rsidR="00AF7317" w:rsidRPr="003E58A1" w:rsidRDefault="00AF7317" w:rsidP="003E58A1">
      <w:pPr>
        <w:pStyle w:val="Item"/>
      </w:pPr>
      <w:r w:rsidRPr="003E58A1">
        <w:t xml:space="preserve">Omit </w:t>
      </w:r>
      <w:r w:rsidR="00EB0940" w:rsidRPr="003E58A1">
        <w:t>“</w:t>
      </w:r>
      <w:r w:rsidRPr="003E58A1">
        <w:t>grounds or procedures applicable to the termination of the engagement</w:t>
      </w:r>
      <w:r w:rsidR="00EB0940" w:rsidRPr="003E58A1">
        <w:t>”</w:t>
      </w:r>
      <w:r w:rsidRPr="003E58A1">
        <w:t xml:space="preserve">, substitute </w:t>
      </w:r>
      <w:r w:rsidR="00EB0940" w:rsidRPr="003E58A1">
        <w:t>“</w:t>
      </w:r>
      <w:r w:rsidRPr="003E58A1">
        <w:t>the grounds for the termination of the employment</w:t>
      </w:r>
      <w:r w:rsidR="00EB0940" w:rsidRPr="003E58A1">
        <w:t>”</w:t>
      </w:r>
      <w:r w:rsidRPr="003E58A1">
        <w:t>.</w:t>
      </w:r>
    </w:p>
    <w:p w:rsidR="00AF7317" w:rsidRPr="003E58A1" w:rsidRDefault="00F15069" w:rsidP="003E58A1">
      <w:pPr>
        <w:pStyle w:val="ItemHead"/>
      </w:pPr>
      <w:r w:rsidRPr="003E58A1">
        <w:t>43</w:t>
      </w:r>
      <w:r w:rsidR="00AF7317" w:rsidRPr="003E58A1">
        <w:t xml:space="preserve">  Subsection 29(5)</w:t>
      </w:r>
    </w:p>
    <w:p w:rsidR="00AF7317" w:rsidRPr="003E58A1" w:rsidRDefault="00AF7317" w:rsidP="003E58A1">
      <w:pPr>
        <w:pStyle w:val="Item"/>
      </w:pPr>
      <w:r w:rsidRPr="003E58A1">
        <w:t xml:space="preserve">Omit </w:t>
      </w:r>
      <w:r w:rsidR="00EB0940" w:rsidRPr="003E58A1">
        <w:t>“</w:t>
      </w:r>
      <w:r w:rsidRPr="003E58A1">
        <w:t>termination for</w:t>
      </w:r>
      <w:r w:rsidR="00EB0940" w:rsidRPr="003E58A1">
        <w:t>”</w:t>
      </w:r>
      <w:r w:rsidRPr="003E58A1">
        <w:t xml:space="preserve">, substitute </w:t>
      </w:r>
      <w:r w:rsidR="00EB0940" w:rsidRPr="003E58A1">
        <w:t>“</w:t>
      </w:r>
      <w:r w:rsidRPr="003E58A1">
        <w:t>termination of the employment of</w:t>
      </w:r>
      <w:r w:rsidR="00EB0940" w:rsidRPr="003E58A1">
        <w:t>”</w:t>
      </w:r>
      <w:r w:rsidRPr="003E58A1">
        <w:t>.</w:t>
      </w:r>
    </w:p>
    <w:p w:rsidR="002B5633" w:rsidRPr="003E58A1" w:rsidRDefault="002B5633" w:rsidP="003E58A1">
      <w:pPr>
        <w:pStyle w:val="PageBreak"/>
      </w:pPr>
      <w:r w:rsidRPr="003E58A1">
        <w:br w:type="page"/>
      </w:r>
    </w:p>
    <w:p w:rsidR="0067649B" w:rsidRPr="003E58A1" w:rsidRDefault="00E13F9F" w:rsidP="003E58A1">
      <w:pPr>
        <w:pStyle w:val="ActHead7"/>
      </w:pPr>
      <w:bookmarkStart w:id="25" w:name="_Toc348599604"/>
      <w:r w:rsidRPr="003E58A1">
        <w:rPr>
          <w:rStyle w:val="CharAmPartNo"/>
        </w:rPr>
        <w:lastRenderedPageBreak/>
        <w:t>Part</w:t>
      </w:r>
      <w:r w:rsidR="003E58A1" w:rsidRPr="003E58A1">
        <w:rPr>
          <w:rStyle w:val="CharAmPartNo"/>
        </w:rPr>
        <w:t> </w:t>
      </w:r>
      <w:r w:rsidR="00AF7317" w:rsidRPr="003E58A1">
        <w:rPr>
          <w:rStyle w:val="CharAmPartNo"/>
        </w:rPr>
        <w:t>9</w:t>
      </w:r>
      <w:r w:rsidRPr="003E58A1">
        <w:t>—</w:t>
      </w:r>
      <w:r w:rsidRPr="003E58A1">
        <w:rPr>
          <w:rStyle w:val="CharAmPartText"/>
        </w:rPr>
        <w:t>Confidentiality of information</w:t>
      </w:r>
      <w:bookmarkEnd w:id="25"/>
    </w:p>
    <w:p w:rsidR="00F34EE1" w:rsidRPr="003E58A1" w:rsidRDefault="00F15069" w:rsidP="003E58A1">
      <w:pPr>
        <w:pStyle w:val="ItemHead"/>
      </w:pPr>
      <w:r w:rsidRPr="003E58A1">
        <w:t>44</w:t>
      </w:r>
      <w:r w:rsidR="00A33128" w:rsidRPr="003E58A1">
        <w:t xml:space="preserve">  </w:t>
      </w:r>
      <w:r w:rsidR="00F34EE1" w:rsidRPr="003E58A1">
        <w:t>After Part</w:t>
      </w:r>
      <w:r w:rsidR="003E58A1" w:rsidRPr="003E58A1">
        <w:t> </w:t>
      </w:r>
      <w:r w:rsidR="00F34EE1" w:rsidRPr="003E58A1">
        <w:t>7</w:t>
      </w:r>
    </w:p>
    <w:p w:rsidR="00F34EE1" w:rsidRPr="003E58A1" w:rsidRDefault="00F34EE1" w:rsidP="003E58A1">
      <w:pPr>
        <w:pStyle w:val="Item"/>
      </w:pPr>
      <w:r w:rsidRPr="003E58A1">
        <w:t>Insert:</w:t>
      </w:r>
    </w:p>
    <w:p w:rsidR="00F34EE1" w:rsidRPr="003E58A1" w:rsidRDefault="00F34EE1" w:rsidP="003E58A1">
      <w:pPr>
        <w:pStyle w:val="ActHead2"/>
      </w:pPr>
      <w:bookmarkStart w:id="26" w:name="_Toc348599605"/>
      <w:r w:rsidRPr="003E58A1">
        <w:rPr>
          <w:rStyle w:val="CharPartNo"/>
        </w:rPr>
        <w:t>Part</w:t>
      </w:r>
      <w:r w:rsidR="003E58A1" w:rsidRPr="003E58A1">
        <w:rPr>
          <w:rStyle w:val="CharPartNo"/>
        </w:rPr>
        <w:t> </w:t>
      </w:r>
      <w:r w:rsidRPr="003E58A1">
        <w:rPr>
          <w:rStyle w:val="CharPartNo"/>
        </w:rPr>
        <w:t>7A</w:t>
      </w:r>
      <w:r w:rsidRPr="003E58A1">
        <w:t>—</w:t>
      </w:r>
      <w:r w:rsidRPr="003E58A1">
        <w:rPr>
          <w:rStyle w:val="CharPartText"/>
        </w:rPr>
        <w:t>Protection of information</w:t>
      </w:r>
      <w:bookmarkEnd w:id="26"/>
    </w:p>
    <w:p w:rsidR="00F34EE1" w:rsidRPr="003E58A1" w:rsidRDefault="00F34EE1" w:rsidP="003E58A1">
      <w:pPr>
        <w:pStyle w:val="Header"/>
      </w:pPr>
      <w:r w:rsidRPr="003E58A1">
        <w:rPr>
          <w:rStyle w:val="CharDivNo"/>
        </w:rPr>
        <w:t xml:space="preserve"> </w:t>
      </w:r>
      <w:r w:rsidRPr="003E58A1">
        <w:rPr>
          <w:rStyle w:val="CharDivText"/>
        </w:rPr>
        <w:t xml:space="preserve"> </w:t>
      </w:r>
    </w:p>
    <w:p w:rsidR="00F34EE1" w:rsidRPr="003E58A1" w:rsidRDefault="00422C55" w:rsidP="003E58A1">
      <w:pPr>
        <w:pStyle w:val="ActHead5"/>
      </w:pPr>
      <w:bookmarkStart w:id="27" w:name="_Toc348599606"/>
      <w:r w:rsidRPr="003E58A1">
        <w:rPr>
          <w:rStyle w:val="CharSectno"/>
        </w:rPr>
        <w:t>65A</w:t>
      </w:r>
      <w:r w:rsidR="00F34EE1" w:rsidRPr="003E58A1">
        <w:rPr>
          <w:rStyle w:val="CharSectno"/>
        </w:rPr>
        <w:t>A</w:t>
      </w:r>
      <w:r w:rsidR="00F34EE1" w:rsidRPr="003E58A1">
        <w:t xml:space="preserve">  Protection of information—Commissioner</w:t>
      </w:r>
      <w:r w:rsidR="00EB0940" w:rsidRPr="003E58A1">
        <w:t>’</w:t>
      </w:r>
      <w:r w:rsidR="00F34EE1" w:rsidRPr="003E58A1">
        <w:t>s functions etc.</w:t>
      </w:r>
      <w:bookmarkEnd w:id="27"/>
    </w:p>
    <w:p w:rsidR="00F34EE1" w:rsidRPr="003E58A1" w:rsidRDefault="00F34EE1" w:rsidP="003E58A1">
      <w:pPr>
        <w:pStyle w:val="SubsectionHead"/>
      </w:pPr>
      <w:r w:rsidRPr="003E58A1">
        <w:t>Definitions</w:t>
      </w:r>
    </w:p>
    <w:p w:rsidR="00F34EE1" w:rsidRPr="003E58A1" w:rsidRDefault="00F34EE1" w:rsidP="003E58A1">
      <w:pPr>
        <w:pStyle w:val="subsection"/>
      </w:pPr>
      <w:r w:rsidRPr="003E58A1">
        <w:tab/>
        <w:t>(1)</w:t>
      </w:r>
      <w:r w:rsidRPr="003E58A1">
        <w:tab/>
        <w:t>In this section:</w:t>
      </w:r>
    </w:p>
    <w:p w:rsidR="00F34EE1" w:rsidRPr="003E58A1" w:rsidRDefault="00F34EE1" w:rsidP="003E58A1">
      <w:pPr>
        <w:pStyle w:val="Definition"/>
      </w:pPr>
      <w:r w:rsidRPr="003E58A1">
        <w:rPr>
          <w:b/>
          <w:i/>
        </w:rPr>
        <w:t>entrusted person</w:t>
      </w:r>
      <w:r w:rsidRPr="003E58A1">
        <w:t xml:space="preserve"> means any of the following:</w:t>
      </w:r>
    </w:p>
    <w:p w:rsidR="00F34EE1" w:rsidRPr="003E58A1" w:rsidRDefault="00F34EE1" w:rsidP="003E58A1">
      <w:pPr>
        <w:pStyle w:val="paragraph"/>
      </w:pPr>
      <w:r w:rsidRPr="003E58A1">
        <w:tab/>
        <w:t>(a)</w:t>
      </w:r>
      <w:r w:rsidRPr="003E58A1">
        <w:tab/>
        <w:t>the Commissioner;</w:t>
      </w:r>
    </w:p>
    <w:p w:rsidR="00F34EE1" w:rsidRPr="003E58A1" w:rsidRDefault="00F34EE1" w:rsidP="003E58A1">
      <w:pPr>
        <w:pStyle w:val="paragraph"/>
      </w:pPr>
      <w:r w:rsidRPr="003E58A1">
        <w:tab/>
        <w:t>(b)</w:t>
      </w:r>
      <w:r w:rsidRPr="003E58A1">
        <w:tab/>
        <w:t>a delegate of the Commissioner;</w:t>
      </w:r>
    </w:p>
    <w:p w:rsidR="00F34EE1" w:rsidRPr="003E58A1" w:rsidRDefault="00F34EE1" w:rsidP="003E58A1">
      <w:pPr>
        <w:pStyle w:val="paragraph"/>
      </w:pPr>
      <w:r w:rsidRPr="003E58A1">
        <w:tab/>
        <w:t>(c)</w:t>
      </w:r>
      <w:r w:rsidRPr="003E58A1">
        <w:tab/>
        <w:t>a person acting under the direction or authority of the Commissioner;</w:t>
      </w:r>
    </w:p>
    <w:p w:rsidR="00F34EE1" w:rsidRPr="003E58A1" w:rsidRDefault="00F34EE1" w:rsidP="003E58A1">
      <w:pPr>
        <w:pStyle w:val="paragraph"/>
      </w:pPr>
      <w:r w:rsidRPr="003E58A1">
        <w:tab/>
        <w:t>(</w:t>
      </w:r>
      <w:r w:rsidR="00041A34" w:rsidRPr="003E58A1">
        <w:t>d</w:t>
      </w:r>
      <w:r w:rsidRPr="003E58A1">
        <w:t>)</w:t>
      </w:r>
      <w:r w:rsidRPr="003E58A1">
        <w:tab/>
        <w:t>a member of staff assisting the Commissioner.</w:t>
      </w:r>
    </w:p>
    <w:p w:rsidR="00F34EE1" w:rsidRPr="003E58A1" w:rsidRDefault="00F34EE1" w:rsidP="003E58A1">
      <w:pPr>
        <w:pStyle w:val="Definition"/>
      </w:pPr>
      <w:r w:rsidRPr="003E58A1">
        <w:rPr>
          <w:b/>
          <w:i/>
        </w:rPr>
        <w:t>protected information</w:t>
      </w:r>
      <w:r w:rsidRPr="003E58A1">
        <w:t xml:space="preserve"> means information that was obtained by an entrusted person in connection with the performance of functions or duties, or the exercise of powers, under:</w:t>
      </w:r>
    </w:p>
    <w:p w:rsidR="00F34EE1" w:rsidRPr="003E58A1" w:rsidRDefault="00F34EE1" w:rsidP="003E58A1">
      <w:pPr>
        <w:pStyle w:val="paragraph"/>
      </w:pPr>
      <w:r w:rsidRPr="003E58A1">
        <w:tab/>
        <w:t>(a)</w:t>
      </w:r>
      <w:r w:rsidRPr="003E58A1">
        <w:tab/>
        <w:t>paragraph 4</w:t>
      </w:r>
      <w:r w:rsidR="0059176F" w:rsidRPr="003E58A1">
        <w:t>0(1)(b)</w:t>
      </w:r>
      <w:r w:rsidR="00564058" w:rsidRPr="003E58A1">
        <w:t xml:space="preserve"> or (c)</w:t>
      </w:r>
      <w:r w:rsidRPr="003E58A1">
        <w:t>; or</w:t>
      </w:r>
    </w:p>
    <w:p w:rsidR="00F34EE1" w:rsidRPr="003E58A1" w:rsidRDefault="00F34EE1" w:rsidP="003E58A1">
      <w:pPr>
        <w:pStyle w:val="paragraph"/>
      </w:pPr>
      <w:r w:rsidRPr="003E58A1">
        <w:tab/>
        <w:t>(b)</w:t>
      </w:r>
      <w:r w:rsidRPr="003E58A1">
        <w:tab/>
        <w:t>section</w:t>
      </w:r>
      <w:r w:rsidR="003E58A1" w:rsidRPr="003E58A1">
        <w:t> </w:t>
      </w:r>
      <w:r w:rsidRPr="003E58A1">
        <w:t>41; or</w:t>
      </w:r>
    </w:p>
    <w:p w:rsidR="0059176F" w:rsidRPr="003E58A1" w:rsidRDefault="00F34EE1" w:rsidP="003E58A1">
      <w:pPr>
        <w:pStyle w:val="paragraph"/>
      </w:pPr>
      <w:r w:rsidRPr="003E58A1">
        <w:tab/>
        <w:t>(c)</w:t>
      </w:r>
      <w:r w:rsidRPr="003E58A1">
        <w:tab/>
        <w:t xml:space="preserve">any other provision of this Act or the </w:t>
      </w:r>
      <w:r w:rsidR="00041A34" w:rsidRPr="003E58A1">
        <w:t>determinations</w:t>
      </w:r>
      <w:r w:rsidRPr="003E58A1">
        <w:t xml:space="preserve"> prescribed by the </w:t>
      </w:r>
      <w:r w:rsidR="00041A34" w:rsidRPr="003E58A1">
        <w:t xml:space="preserve">determinations </w:t>
      </w:r>
      <w:r w:rsidRPr="003E58A1">
        <w:t xml:space="preserve">for </w:t>
      </w:r>
      <w:r w:rsidR="000210FF" w:rsidRPr="003E58A1">
        <w:t>the purposes of this paragraph.</w:t>
      </w:r>
    </w:p>
    <w:p w:rsidR="00F34EE1" w:rsidRPr="003E58A1" w:rsidRDefault="00F34EE1" w:rsidP="003E58A1">
      <w:pPr>
        <w:pStyle w:val="SubsectionHead"/>
      </w:pPr>
      <w:r w:rsidRPr="003E58A1">
        <w:t>Prohibition on disclosure or other use of protected information</w:t>
      </w:r>
    </w:p>
    <w:p w:rsidR="00F34EE1" w:rsidRPr="003E58A1" w:rsidRDefault="00F34EE1" w:rsidP="003E58A1">
      <w:pPr>
        <w:pStyle w:val="subsection"/>
      </w:pPr>
      <w:r w:rsidRPr="003E58A1">
        <w:tab/>
        <w:t>(2)</w:t>
      </w:r>
      <w:r w:rsidRPr="003E58A1">
        <w:tab/>
        <w:t xml:space="preserve">Except as authorised by this section or the </w:t>
      </w:r>
      <w:r w:rsidR="009D251B" w:rsidRPr="003E58A1">
        <w:t>determinations</w:t>
      </w:r>
      <w:r w:rsidRPr="003E58A1">
        <w:t>, a person who is, or was, an entrusted person must not, directly or indirectly, make a record of, disclose or otherwise use protected information.</w:t>
      </w:r>
    </w:p>
    <w:p w:rsidR="00F34EE1" w:rsidRPr="003E58A1" w:rsidRDefault="00F34EE1" w:rsidP="003E58A1">
      <w:pPr>
        <w:pStyle w:val="notetext"/>
      </w:pPr>
      <w:r w:rsidRPr="003E58A1">
        <w:t>Note:</w:t>
      </w:r>
      <w:r w:rsidRPr="003E58A1">
        <w:tab/>
        <w:t>Section</w:t>
      </w:r>
      <w:r w:rsidR="003E58A1" w:rsidRPr="003E58A1">
        <w:t> </w:t>
      </w:r>
      <w:r w:rsidRPr="003E58A1">
        <w:t xml:space="preserve">70 of the </w:t>
      </w:r>
      <w:r w:rsidRPr="003E58A1">
        <w:rPr>
          <w:i/>
        </w:rPr>
        <w:t>Crimes Act 1914</w:t>
      </w:r>
      <w:r w:rsidRPr="003E58A1">
        <w:t xml:space="preserve"> creates offences in relation to the disclosure of information by Commonwealth officers.</w:t>
      </w:r>
    </w:p>
    <w:p w:rsidR="00F34EE1" w:rsidRPr="003E58A1" w:rsidRDefault="00F34EE1" w:rsidP="003E58A1">
      <w:pPr>
        <w:pStyle w:val="SubsectionHead"/>
      </w:pPr>
      <w:r w:rsidRPr="003E58A1">
        <w:lastRenderedPageBreak/>
        <w:t>Authorised disclosure or other use of protected information</w:t>
      </w:r>
    </w:p>
    <w:p w:rsidR="00F34EE1" w:rsidRPr="003E58A1" w:rsidRDefault="00F34EE1" w:rsidP="003E58A1">
      <w:pPr>
        <w:pStyle w:val="subsection"/>
      </w:pPr>
      <w:r w:rsidRPr="003E58A1">
        <w:tab/>
        <w:t>(3)</w:t>
      </w:r>
      <w:r w:rsidRPr="003E58A1">
        <w:tab/>
        <w:t>An entrusted person may make a record of, disclose or otherwise use protected information for the purposes of, or in connection with</w:t>
      </w:r>
      <w:r w:rsidR="00EF599F" w:rsidRPr="003E58A1">
        <w:t xml:space="preserve">, </w:t>
      </w:r>
      <w:r w:rsidRPr="003E58A1">
        <w:t xml:space="preserve">the performance of functions or duties, or the exercise of powers, under this Act or the </w:t>
      </w:r>
      <w:r w:rsidR="009D251B" w:rsidRPr="003E58A1">
        <w:t>determinations</w:t>
      </w:r>
      <w:r w:rsidR="00EF599F" w:rsidRPr="003E58A1">
        <w:t>.</w:t>
      </w:r>
    </w:p>
    <w:p w:rsidR="00F34EE1" w:rsidRPr="003E58A1" w:rsidRDefault="00F34EE1" w:rsidP="003E58A1">
      <w:pPr>
        <w:pStyle w:val="SubsectionHead"/>
      </w:pPr>
      <w:r w:rsidRPr="003E58A1">
        <w:t>Authorised disclosure of protected information by the Commissioner</w:t>
      </w:r>
    </w:p>
    <w:p w:rsidR="00F34EE1" w:rsidRPr="003E58A1" w:rsidRDefault="00F34EE1" w:rsidP="003E58A1">
      <w:pPr>
        <w:pStyle w:val="subsection"/>
      </w:pPr>
      <w:r w:rsidRPr="003E58A1">
        <w:tab/>
        <w:t>(4)</w:t>
      </w:r>
      <w:r w:rsidRPr="003E58A1">
        <w:tab/>
        <w:t xml:space="preserve">The Commissioner may disclose protected information in a report prepared for purposes connected with the performance of the functions, or the exercise of the powers, of the Commissioner under this Act or the </w:t>
      </w:r>
      <w:r w:rsidR="009D251B" w:rsidRPr="003E58A1">
        <w:t>determinations</w:t>
      </w:r>
      <w:r w:rsidRPr="003E58A1">
        <w:t>, if the Commissioner is satisfied that the disclosure is necessary for the purpose of setting out the grounds for the conclusions and recommendations contained in the report.</w:t>
      </w:r>
    </w:p>
    <w:p w:rsidR="00F34EE1" w:rsidRPr="003E58A1" w:rsidRDefault="00F34EE1" w:rsidP="003E58A1">
      <w:pPr>
        <w:pStyle w:val="subsection"/>
      </w:pPr>
      <w:r w:rsidRPr="003E58A1">
        <w:tab/>
        <w:t>(5)</w:t>
      </w:r>
      <w:r w:rsidRPr="003E58A1">
        <w:tab/>
        <w:t xml:space="preserve">Subject to </w:t>
      </w:r>
      <w:r w:rsidR="003E58A1" w:rsidRPr="003E58A1">
        <w:t>subsection (</w:t>
      </w:r>
      <w:r w:rsidRPr="003E58A1">
        <w:t>6), the Commissioner may disclose protected information to a person, or to the public or a section of the public, if the Commissioner is satisfied that:</w:t>
      </w:r>
    </w:p>
    <w:p w:rsidR="00F34EE1" w:rsidRPr="003E58A1" w:rsidRDefault="00F34EE1" w:rsidP="003E58A1">
      <w:pPr>
        <w:pStyle w:val="paragraph"/>
      </w:pPr>
      <w:r w:rsidRPr="003E58A1">
        <w:tab/>
        <w:t>(a)</w:t>
      </w:r>
      <w:r w:rsidRPr="003E58A1">
        <w:tab/>
        <w:t>the disclosure:</w:t>
      </w:r>
    </w:p>
    <w:p w:rsidR="00F34EE1" w:rsidRPr="003E58A1" w:rsidRDefault="00F34EE1" w:rsidP="003E58A1">
      <w:pPr>
        <w:pStyle w:val="paragraphsub"/>
      </w:pPr>
      <w:r w:rsidRPr="003E58A1">
        <w:tab/>
        <w:t>(i)</w:t>
      </w:r>
      <w:r w:rsidRPr="003E58A1">
        <w:tab/>
        <w:t xml:space="preserve">is in the interests of a </w:t>
      </w:r>
      <w:r w:rsidR="008A15FC" w:rsidRPr="003E58A1">
        <w:t xml:space="preserve">Department </w:t>
      </w:r>
      <w:r w:rsidRPr="003E58A1">
        <w:t>or a person; or</w:t>
      </w:r>
    </w:p>
    <w:p w:rsidR="00F34EE1" w:rsidRPr="003E58A1" w:rsidRDefault="00F34EE1" w:rsidP="003E58A1">
      <w:pPr>
        <w:pStyle w:val="paragraphsub"/>
      </w:pPr>
      <w:r w:rsidRPr="003E58A1">
        <w:tab/>
        <w:t>(ii)</w:t>
      </w:r>
      <w:r w:rsidRPr="003E58A1">
        <w:tab/>
        <w:t>is in the public interest; and</w:t>
      </w:r>
    </w:p>
    <w:p w:rsidR="00F34EE1" w:rsidRPr="003E58A1" w:rsidRDefault="00F34EE1" w:rsidP="003E58A1">
      <w:pPr>
        <w:pStyle w:val="paragraph"/>
      </w:pPr>
      <w:r w:rsidRPr="003E58A1">
        <w:tab/>
        <w:t>(b)</w:t>
      </w:r>
      <w:r w:rsidRPr="003E58A1">
        <w:tab/>
        <w:t xml:space="preserve">the disclosure is not likely to interfere with a review or inquiry under this Act or the </w:t>
      </w:r>
      <w:r w:rsidR="008A15FC" w:rsidRPr="003E58A1">
        <w:t>determinations</w:t>
      </w:r>
      <w:r w:rsidRPr="003E58A1">
        <w:t>.</w:t>
      </w:r>
    </w:p>
    <w:p w:rsidR="00F34EE1" w:rsidRPr="003E58A1" w:rsidRDefault="00F34EE1" w:rsidP="003E58A1">
      <w:pPr>
        <w:pStyle w:val="subsection"/>
      </w:pPr>
      <w:r w:rsidRPr="003E58A1">
        <w:tab/>
        <w:t>(6)</w:t>
      </w:r>
      <w:r w:rsidRPr="003E58A1">
        <w:tab/>
        <w:t xml:space="preserve">The Commissioner must not disclose the name of an individual, or any other material that would enable an individual to be identified, in protected information that is disclosed under </w:t>
      </w:r>
      <w:r w:rsidR="003E58A1" w:rsidRPr="003E58A1">
        <w:t>subsection (</w:t>
      </w:r>
      <w:r w:rsidRPr="003E58A1">
        <w:t>5), unless the Commissioner is satisfied that the disclosure is fair and reasonable in all the circumstances.</w:t>
      </w:r>
    </w:p>
    <w:p w:rsidR="00F34EE1" w:rsidRPr="003E58A1" w:rsidRDefault="00F34EE1" w:rsidP="003E58A1">
      <w:pPr>
        <w:pStyle w:val="SubsectionHead"/>
      </w:pPr>
      <w:r w:rsidRPr="003E58A1">
        <w:t>Compellability of entrusted persons to give evidence</w:t>
      </w:r>
    </w:p>
    <w:p w:rsidR="00F34EE1" w:rsidRPr="003E58A1" w:rsidRDefault="00F34EE1" w:rsidP="003E58A1">
      <w:pPr>
        <w:pStyle w:val="subsection"/>
      </w:pPr>
      <w:r w:rsidRPr="003E58A1">
        <w:tab/>
        <w:t>(7)</w:t>
      </w:r>
      <w:r w:rsidRPr="003E58A1">
        <w:tab/>
        <w:t>A person who is, or was, an entrusted person is not compellable</w:t>
      </w:r>
      <w:r w:rsidR="00EF599F" w:rsidRPr="003E58A1">
        <w:t xml:space="preserve"> to disclose protected information</w:t>
      </w:r>
      <w:r w:rsidRPr="003E58A1">
        <w:t xml:space="preserve"> in any proceeding:</w:t>
      </w:r>
    </w:p>
    <w:p w:rsidR="00F34EE1" w:rsidRPr="003E58A1" w:rsidRDefault="00F34EE1" w:rsidP="003E58A1">
      <w:pPr>
        <w:pStyle w:val="paragraph"/>
      </w:pPr>
      <w:r w:rsidRPr="003E58A1">
        <w:tab/>
        <w:t>(a)</w:t>
      </w:r>
      <w:r w:rsidRPr="003E58A1">
        <w:tab/>
        <w:t>before a court (whether exercising federal jurisdiction or not); or</w:t>
      </w:r>
    </w:p>
    <w:p w:rsidR="00F34EE1" w:rsidRPr="003E58A1" w:rsidRDefault="00F34EE1" w:rsidP="003E58A1">
      <w:pPr>
        <w:pStyle w:val="paragraph"/>
      </w:pPr>
      <w:r w:rsidRPr="003E58A1">
        <w:tab/>
        <w:t>(b)</w:t>
      </w:r>
      <w:r w:rsidRPr="003E58A1">
        <w:tab/>
        <w:t>before a person authorised by a law of the Commonwealth or a State or Territory, or by consent of the parties, to hea</w:t>
      </w:r>
      <w:r w:rsidR="00EF599F" w:rsidRPr="003E58A1">
        <w:t>r, receive and examine evidence.</w:t>
      </w:r>
    </w:p>
    <w:p w:rsidR="00F34EE1" w:rsidRPr="003E58A1" w:rsidRDefault="00046B07" w:rsidP="003E58A1">
      <w:pPr>
        <w:pStyle w:val="ActHead5"/>
      </w:pPr>
      <w:bookmarkStart w:id="28" w:name="_Toc348599607"/>
      <w:r w:rsidRPr="003E58A1">
        <w:rPr>
          <w:rStyle w:val="CharSectno"/>
        </w:rPr>
        <w:lastRenderedPageBreak/>
        <w:t>65A</w:t>
      </w:r>
      <w:r w:rsidR="00F34EE1" w:rsidRPr="003E58A1">
        <w:rPr>
          <w:rStyle w:val="CharSectno"/>
        </w:rPr>
        <w:t>B</w:t>
      </w:r>
      <w:r w:rsidR="00F34EE1" w:rsidRPr="003E58A1">
        <w:t xml:space="preserve">  Protection of information—Merit Protection Commissioner</w:t>
      </w:r>
      <w:r w:rsidR="00EB0940" w:rsidRPr="003E58A1">
        <w:t>’</w:t>
      </w:r>
      <w:r w:rsidR="00F34EE1" w:rsidRPr="003E58A1">
        <w:t>s functions etc.</w:t>
      </w:r>
      <w:bookmarkEnd w:id="28"/>
    </w:p>
    <w:p w:rsidR="00F34EE1" w:rsidRPr="003E58A1" w:rsidRDefault="00F34EE1" w:rsidP="003E58A1">
      <w:pPr>
        <w:pStyle w:val="SubsectionHead"/>
      </w:pPr>
      <w:r w:rsidRPr="003E58A1">
        <w:t>Definitions</w:t>
      </w:r>
    </w:p>
    <w:p w:rsidR="00F34EE1" w:rsidRPr="003E58A1" w:rsidRDefault="00F34EE1" w:rsidP="003E58A1">
      <w:pPr>
        <w:pStyle w:val="subsection"/>
      </w:pPr>
      <w:r w:rsidRPr="003E58A1">
        <w:tab/>
        <w:t>(1)</w:t>
      </w:r>
      <w:r w:rsidRPr="003E58A1">
        <w:tab/>
        <w:t>In this section:</w:t>
      </w:r>
    </w:p>
    <w:p w:rsidR="00F34EE1" w:rsidRPr="003E58A1" w:rsidRDefault="00F34EE1" w:rsidP="003E58A1">
      <w:pPr>
        <w:pStyle w:val="Definition"/>
      </w:pPr>
      <w:r w:rsidRPr="003E58A1">
        <w:rPr>
          <w:b/>
          <w:i/>
        </w:rPr>
        <w:t>entrusted person</w:t>
      </w:r>
      <w:r w:rsidRPr="003E58A1">
        <w:t xml:space="preserve"> means any of the following:</w:t>
      </w:r>
    </w:p>
    <w:p w:rsidR="00F34EE1" w:rsidRDefault="00F34EE1" w:rsidP="003E58A1">
      <w:pPr>
        <w:pStyle w:val="paragraph"/>
      </w:pPr>
      <w:r w:rsidRPr="003E58A1">
        <w:tab/>
        <w:t>(a)</w:t>
      </w:r>
      <w:r w:rsidRPr="003E58A1">
        <w:tab/>
        <w:t>the Merit Protection Commissioner;</w:t>
      </w:r>
    </w:p>
    <w:p w:rsidR="000160B5" w:rsidRPr="006D6AE0" w:rsidRDefault="000160B5" w:rsidP="000160B5">
      <w:pPr>
        <w:pStyle w:val="paragraph"/>
      </w:pPr>
      <w:r>
        <w:tab/>
        <w:t>(aa)</w:t>
      </w:r>
      <w:r>
        <w:tab/>
        <w:t>a delegate of the Merit Protection Commissioner;</w:t>
      </w:r>
    </w:p>
    <w:p w:rsidR="00F34EE1" w:rsidRPr="003E58A1" w:rsidRDefault="00F34EE1" w:rsidP="003E58A1">
      <w:pPr>
        <w:pStyle w:val="paragraph"/>
      </w:pPr>
      <w:r w:rsidRPr="003E58A1">
        <w:tab/>
        <w:t>(</w:t>
      </w:r>
      <w:r w:rsidR="005075B4" w:rsidRPr="003E58A1">
        <w:t>b</w:t>
      </w:r>
      <w:r w:rsidRPr="003E58A1">
        <w:t>)</w:t>
      </w:r>
      <w:r w:rsidRPr="003E58A1">
        <w:tab/>
        <w:t>a person acting under the direction or authority of the Merit Protection Commissioner;</w:t>
      </w:r>
    </w:p>
    <w:p w:rsidR="00F34EE1" w:rsidRPr="003E58A1" w:rsidRDefault="005075B4" w:rsidP="003E58A1">
      <w:pPr>
        <w:pStyle w:val="paragraph"/>
      </w:pPr>
      <w:r w:rsidRPr="003E58A1">
        <w:tab/>
        <w:t>(c</w:t>
      </w:r>
      <w:r w:rsidR="00F34EE1" w:rsidRPr="003E58A1">
        <w:t>)</w:t>
      </w:r>
      <w:r w:rsidR="00F34EE1" w:rsidRPr="003E58A1">
        <w:tab/>
        <w:t>a member of staff assisting the Merit Protection Commissioner;</w:t>
      </w:r>
    </w:p>
    <w:p w:rsidR="00F34EE1" w:rsidRPr="003E58A1" w:rsidRDefault="005075B4" w:rsidP="003E58A1">
      <w:pPr>
        <w:pStyle w:val="paragraph"/>
      </w:pPr>
      <w:r w:rsidRPr="003E58A1">
        <w:tab/>
        <w:t>(d</w:t>
      </w:r>
      <w:r w:rsidR="00F34EE1" w:rsidRPr="003E58A1">
        <w:t>)</w:t>
      </w:r>
      <w:r w:rsidR="00F34EE1" w:rsidRPr="003E58A1">
        <w:tab/>
        <w:t xml:space="preserve">a member of a committee established or appointed by the Merit Protection Commissioner under the </w:t>
      </w:r>
      <w:r w:rsidR="00046B07" w:rsidRPr="003E58A1">
        <w:t>determinations</w:t>
      </w:r>
      <w:r w:rsidR="00F34EE1" w:rsidRPr="003E58A1">
        <w:t>;</w:t>
      </w:r>
    </w:p>
    <w:p w:rsidR="00F34EE1" w:rsidRPr="003E58A1" w:rsidRDefault="005075B4" w:rsidP="003E58A1">
      <w:pPr>
        <w:pStyle w:val="paragraph"/>
      </w:pPr>
      <w:r w:rsidRPr="003E58A1">
        <w:tab/>
        <w:t>(e</w:t>
      </w:r>
      <w:r w:rsidR="00F34EE1" w:rsidRPr="003E58A1">
        <w:t>)</w:t>
      </w:r>
      <w:r w:rsidR="00F34EE1" w:rsidRPr="003E58A1">
        <w:tab/>
        <w:t xml:space="preserve">any other person prescribed by the </w:t>
      </w:r>
      <w:r w:rsidR="00046B07" w:rsidRPr="003E58A1">
        <w:t xml:space="preserve">determinations </w:t>
      </w:r>
      <w:r w:rsidR="00F34EE1" w:rsidRPr="003E58A1">
        <w:t>for the purposes of this paragraph.</w:t>
      </w:r>
    </w:p>
    <w:p w:rsidR="00F34EE1" w:rsidRPr="003E58A1" w:rsidRDefault="00F34EE1" w:rsidP="003E58A1">
      <w:pPr>
        <w:pStyle w:val="Definition"/>
      </w:pPr>
      <w:r w:rsidRPr="003E58A1">
        <w:rPr>
          <w:b/>
          <w:i/>
        </w:rPr>
        <w:t>prescribed entrusted person</w:t>
      </w:r>
      <w:r w:rsidRPr="003E58A1">
        <w:t xml:space="preserve"> means an entrusted person of a kind prescribed by </w:t>
      </w:r>
      <w:r w:rsidR="00046B07" w:rsidRPr="003E58A1">
        <w:t xml:space="preserve">determinations </w:t>
      </w:r>
      <w:r w:rsidRPr="003E58A1">
        <w:t>for the purposes of this definition.</w:t>
      </w:r>
    </w:p>
    <w:p w:rsidR="00F34EE1" w:rsidRPr="003E58A1" w:rsidRDefault="00F34EE1" w:rsidP="003E58A1">
      <w:pPr>
        <w:pStyle w:val="Definition"/>
      </w:pPr>
      <w:r w:rsidRPr="003E58A1">
        <w:rPr>
          <w:b/>
          <w:i/>
        </w:rPr>
        <w:t>protected information</w:t>
      </w:r>
      <w:r w:rsidRPr="003E58A1">
        <w:t xml:space="preserve"> means information that was obtained by an entrusted person in connection with the performance of functions or duties, or the exercise of powers, under:</w:t>
      </w:r>
    </w:p>
    <w:p w:rsidR="00F34EE1" w:rsidRPr="003E58A1" w:rsidRDefault="00F34EE1" w:rsidP="003E58A1">
      <w:pPr>
        <w:pStyle w:val="paragraph"/>
      </w:pPr>
      <w:r w:rsidRPr="003E58A1">
        <w:tab/>
        <w:t>(a)</w:t>
      </w:r>
      <w:r w:rsidRPr="003E58A1">
        <w:tab/>
      </w:r>
      <w:r w:rsidR="00E614F2" w:rsidRPr="003E58A1">
        <w:t>subsection 48</w:t>
      </w:r>
      <w:r w:rsidRPr="003E58A1">
        <w:t>(1) or (2); or</w:t>
      </w:r>
    </w:p>
    <w:p w:rsidR="00F34EE1" w:rsidRPr="003E58A1" w:rsidRDefault="00F34EE1" w:rsidP="003E58A1">
      <w:pPr>
        <w:pStyle w:val="paragraph"/>
      </w:pPr>
      <w:r w:rsidRPr="003E58A1">
        <w:tab/>
        <w:t>(b)</w:t>
      </w:r>
      <w:r w:rsidRPr="003E58A1">
        <w:tab/>
      </w:r>
      <w:r w:rsidR="00E614F2" w:rsidRPr="003E58A1">
        <w:t>section</w:t>
      </w:r>
      <w:r w:rsidR="003E58A1" w:rsidRPr="003E58A1">
        <w:t> </w:t>
      </w:r>
      <w:r w:rsidR="00E614F2" w:rsidRPr="003E58A1">
        <w:t>48</w:t>
      </w:r>
      <w:r w:rsidRPr="003E58A1">
        <w:t>A; or</w:t>
      </w:r>
    </w:p>
    <w:p w:rsidR="00F34EE1" w:rsidRPr="003E58A1" w:rsidRDefault="00F34EE1" w:rsidP="003E58A1">
      <w:pPr>
        <w:pStyle w:val="paragraph"/>
      </w:pPr>
      <w:r w:rsidRPr="003E58A1">
        <w:tab/>
        <w:t>(c)</w:t>
      </w:r>
      <w:r w:rsidRPr="003E58A1">
        <w:tab/>
        <w:t xml:space="preserve">any other provision of this Act or the </w:t>
      </w:r>
      <w:r w:rsidR="00E614F2" w:rsidRPr="003E58A1">
        <w:t xml:space="preserve">determinations </w:t>
      </w:r>
      <w:r w:rsidRPr="003E58A1">
        <w:t xml:space="preserve">prescribed by the </w:t>
      </w:r>
      <w:r w:rsidR="00E614F2" w:rsidRPr="003E58A1">
        <w:t xml:space="preserve">determinations </w:t>
      </w:r>
      <w:r w:rsidRPr="003E58A1">
        <w:t>for the purposes of this paragraph.</w:t>
      </w:r>
    </w:p>
    <w:p w:rsidR="00F34EE1" w:rsidRPr="003E58A1" w:rsidRDefault="00F34EE1" w:rsidP="003E58A1">
      <w:pPr>
        <w:pStyle w:val="SubsectionHead"/>
      </w:pPr>
      <w:r w:rsidRPr="003E58A1">
        <w:t>Prohibition on disclosure or other use of protected information</w:t>
      </w:r>
    </w:p>
    <w:p w:rsidR="00F34EE1" w:rsidRPr="003E58A1" w:rsidRDefault="00F34EE1" w:rsidP="003E58A1">
      <w:pPr>
        <w:pStyle w:val="subsection"/>
      </w:pPr>
      <w:r w:rsidRPr="003E58A1">
        <w:tab/>
        <w:t>(2)</w:t>
      </w:r>
      <w:r w:rsidRPr="003E58A1">
        <w:tab/>
        <w:t xml:space="preserve">Except as authorised by this section or the </w:t>
      </w:r>
      <w:r w:rsidR="000B3969" w:rsidRPr="003E58A1">
        <w:t>determinations</w:t>
      </w:r>
      <w:r w:rsidRPr="003E58A1">
        <w:t>, a person who is, or was, an entrusted person must not, directly or indirectly, make a record of, disclose or otherwise use protected information.</w:t>
      </w:r>
    </w:p>
    <w:p w:rsidR="00F34EE1" w:rsidRPr="003E58A1" w:rsidRDefault="00F34EE1" w:rsidP="003E58A1">
      <w:pPr>
        <w:pStyle w:val="notetext"/>
      </w:pPr>
      <w:r w:rsidRPr="003E58A1">
        <w:t>Note:</w:t>
      </w:r>
      <w:r w:rsidRPr="003E58A1">
        <w:tab/>
        <w:t>Section</w:t>
      </w:r>
      <w:r w:rsidR="003E58A1" w:rsidRPr="003E58A1">
        <w:t> </w:t>
      </w:r>
      <w:r w:rsidRPr="003E58A1">
        <w:t xml:space="preserve">70 of the </w:t>
      </w:r>
      <w:r w:rsidRPr="003E58A1">
        <w:rPr>
          <w:i/>
        </w:rPr>
        <w:t>Crimes Act 1914</w:t>
      </w:r>
      <w:r w:rsidRPr="003E58A1">
        <w:t xml:space="preserve"> creates offences in relation to the disclosure of information by Commonwealth officers.</w:t>
      </w:r>
    </w:p>
    <w:p w:rsidR="00F34EE1" w:rsidRPr="003E58A1" w:rsidRDefault="00F34EE1" w:rsidP="003E58A1">
      <w:pPr>
        <w:pStyle w:val="SubsectionHead"/>
      </w:pPr>
      <w:r w:rsidRPr="003E58A1">
        <w:lastRenderedPageBreak/>
        <w:t>Authorised disclosure or other use of protected information</w:t>
      </w:r>
    </w:p>
    <w:p w:rsidR="00F34EE1" w:rsidRPr="003E58A1" w:rsidRDefault="00F34EE1" w:rsidP="003E58A1">
      <w:pPr>
        <w:pStyle w:val="subsection"/>
      </w:pPr>
      <w:r w:rsidRPr="003E58A1">
        <w:tab/>
        <w:t>(3)</w:t>
      </w:r>
      <w:r w:rsidRPr="003E58A1">
        <w:tab/>
        <w:t>An entrusted person may make a record of, disclose or otherwise use protected information for the purposes of, or in connection with</w:t>
      </w:r>
      <w:r w:rsidR="00EF599F" w:rsidRPr="003E58A1">
        <w:t xml:space="preserve">, </w:t>
      </w:r>
      <w:r w:rsidRPr="003E58A1">
        <w:t>the performance of functions or duties</w:t>
      </w:r>
      <w:r w:rsidR="00EF599F" w:rsidRPr="003E58A1">
        <w:t xml:space="preserve">, or the exercise of </w:t>
      </w:r>
      <w:r w:rsidRPr="003E58A1">
        <w:t xml:space="preserve">powers, under this Act or the </w:t>
      </w:r>
      <w:r w:rsidR="000B3969" w:rsidRPr="003E58A1">
        <w:t>determinations</w:t>
      </w:r>
      <w:r w:rsidR="00EF599F" w:rsidRPr="003E58A1">
        <w:t>.</w:t>
      </w:r>
    </w:p>
    <w:p w:rsidR="00F34EE1" w:rsidRPr="003E58A1" w:rsidRDefault="00F34EE1" w:rsidP="003E58A1">
      <w:pPr>
        <w:pStyle w:val="SubsectionHead"/>
      </w:pPr>
      <w:r w:rsidRPr="003E58A1">
        <w:t>Authorised disclosure of protected information by the Merit Protection Commissioner</w:t>
      </w:r>
    </w:p>
    <w:p w:rsidR="00F34EE1" w:rsidRPr="003E58A1" w:rsidRDefault="00F34EE1" w:rsidP="003E58A1">
      <w:pPr>
        <w:pStyle w:val="subsection"/>
      </w:pPr>
      <w:r w:rsidRPr="003E58A1">
        <w:tab/>
        <w:t>(4)</w:t>
      </w:r>
      <w:r w:rsidRPr="003E58A1">
        <w:tab/>
        <w:t xml:space="preserve">The Merit Protection Commissioner may disclose protected information in a report prepared for purposes connected with the performance of the functions, or the exercise of the powers, of the Merit Protection Commissioner under this Act or the </w:t>
      </w:r>
      <w:r w:rsidR="000B3969" w:rsidRPr="003E58A1">
        <w:t>determinations</w:t>
      </w:r>
      <w:r w:rsidRPr="003E58A1">
        <w:t>, if the Merit Protection Commissioner is satisfied that the disclosure is necessary for the purpose of setting out the grounds for the conclusions and recommendations contained in the report.</w:t>
      </w:r>
    </w:p>
    <w:p w:rsidR="00F34EE1" w:rsidRPr="003E58A1" w:rsidRDefault="00F34EE1" w:rsidP="003E58A1">
      <w:pPr>
        <w:pStyle w:val="subsection"/>
      </w:pPr>
      <w:r w:rsidRPr="003E58A1">
        <w:tab/>
        <w:t>(5)</w:t>
      </w:r>
      <w:r w:rsidRPr="003E58A1">
        <w:tab/>
        <w:t xml:space="preserve">Subject to </w:t>
      </w:r>
      <w:r w:rsidR="003E58A1" w:rsidRPr="003E58A1">
        <w:t>subsection (</w:t>
      </w:r>
      <w:r w:rsidRPr="003E58A1">
        <w:t>6), the Merit Protection Commissioner may disclose protected information to a person, or to the public or a section of the public, if the Merit Protection Commissioner is satisfied that:</w:t>
      </w:r>
    </w:p>
    <w:p w:rsidR="00F34EE1" w:rsidRPr="003E58A1" w:rsidRDefault="00F34EE1" w:rsidP="003E58A1">
      <w:pPr>
        <w:pStyle w:val="paragraph"/>
      </w:pPr>
      <w:r w:rsidRPr="003E58A1">
        <w:tab/>
        <w:t>(a)</w:t>
      </w:r>
      <w:r w:rsidRPr="003E58A1">
        <w:tab/>
        <w:t>the disclosure:</w:t>
      </w:r>
    </w:p>
    <w:p w:rsidR="00F34EE1" w:rsidRPr="003E58A1" w:rsidRDefault="00F34EE1" w:rsidP="003E58A1">
      <w:pPr>
        <w:pStyle w:val="paragraphsub"/>
      </w:pPr>
      <w:r w:rsidRPr="003E58A1">
        <w:tab/>
        <w:t>(i)</w:t>
      </w:r>
      <w:r w:rsidRPr="003E58A1">
        <w:tab/>
        <w:t xml:space="preserve">is in the interests of </w:t>
      </w:r>
      <w:r w:rsidR="000B3969" w:rsidRPr="003E58A1">
        <w:t xml:space="preserve">a Department </w:t>
      </w:r>
      <w:r w:rsidRPr="003E58A1">
        <w:t>or a person; or</w:t>
      </w:r>
    </w:p>
    <w:p w:rsidR="00F34EE1" w:rsidRPr="003E58A1" w:rsidRDefault="00F34EE1" w:rsidP="003E58A1">
      <w:pPr>
        <w:pStyle w:val="paragraphsub"/>
      </w:pPr>
      <w:r w:rsidRPr="003E58A1">
        <w:tab/>
        <w:t>(ii)</w:t>
      </w:r>
      <w:r w:rsidRPr="003E58A1">
        <w:tab/>
        <w:t>is in the public interest; and</w:t>
      </w:r>
    </w:p>
    <w:p w:rsidR="00F34EE1" w:rsidRPr="003E58A1" w:rsidRDefault="00F34EE1" w:rsidP="003E58A1">
      <w:pPr>
        <w:pStyle w:val="paragraph"/>
      </w:pPr>
      <w:r w:rsidRPr="003E58A1">
        <w:tab/>
        <w:t>(b)</w:t>
      </w:r>
      <w:r w:rsidRPr="003E58A1">
        <w:tab/>
        <w:t xml:space="preserve">the disclosure is not likely to interfere with a review or inquiry under this Act or the </w:t>
      </w:r>
      <w:r w:rsidR="000B3969" w:rsidRPr="003E58A1">
        <w:t>determinations</w:t>
      </w:r>
      <w:r w:rsidRPr="003E58A1">
        <w:t>.</w:t>
      </w:r>
    </w:p>
    <w:p w:rsidR="00F34EE1" w:rsidRPr="003E58A1" w:rsidRDefault="00F34EE1" w:rsidP="003E58A1">
      <w:pPr>
        <w:pStyle w:val="subsection"/>
      </w:pPr>
      <w:r w:rsidRPr="003E58A1">
        <w:tab/>
        <w:t>(6)</w:t>
      </w:r>
      <w:r w:rsidRPr="003E58A1">
        <w:tab/>
        <w:t xml:space="preserve">The Merit Protection Commissioner must not disclose the name of an individual, or any other material that would enable an individual to be identified, in protected information that is disclosed under </w:t>
      </w:r>
      <w:r w:rsidR="003E58A1" w:rsidRPr="003E58A1">
        <w:t>subsection (</w:t>
      </w:r>
      <w:r w:rsidRPr="003E58A1">
        <w:t>5), unless the Merit Protection Commissioner is satisfied that the disclosure is fair and reasonable in all the circumstances.</w:t>
      </w:r>
    </w:p>
    <w:p w:rsidR="00F34EE1" w:rsidRPr="003E58A1" w:rsidRDefault="00F34EE1" w:rsidP="003E58A1">
      <w:pPr>
        <w:pStyle w:val="SubsectionHead"/>
      </w:pPr>
      <w:r w:rsidRPr="003E58A1">
        <w:t>Compellability of entrusted persons to give evidence</w:t>
      </w:r>
    </w:p>
    <w:p w:rsidR="00F34EE1" w:rsidRPr="003E58A1" w:rsidRDefault="00F34EE1" w:rsidP="003E58A1">
      <w:pPr>
        <w:pStyle w:val="subsection"/>
      </w:pPr>
      <w:r w:rsidRPr="003E58A1">
        <w:tab/>
        <w:t>(7)</w:t>
      </w:r>
      <w:r w:rsidRPr="003E58A1">
        <w:tab/>
        <w:t>A person who is, or was, an entrusted person (other than a prescribed entrusted person) is not compellable in any proceeding:</w:t>
      </w:r>
    </w:p>
    <w:p w:rsidR="00F34EE1" w:rsidRPr="003E58A1" w:rsidRDefault="00F34EE1" w:rsidP="003E58A1">
      <w:pPr>
        <w:pStyle w:val="paragraph"/>
      </w:pPr>
      <w:r w:rsidRPr="003E58A1">
        <w:tab/>
        <w:t>(a)</w:t>
      </w:r>
      <w:r w:rsidRPr="003E58A1">
        <w:tab/>
        <w:t>before a court (whether exercising federal jurisdiction or not); or</w:t>
      </w:r>
    </w:p>
    <w:p w:rsidR="00F34EE1" w:rsidRPr="003E58A1" w:rsidRDefault="00F34EE1" w:rsidP="003E58A1">
      <w:pPr>
        <w:pStyle w:val="paragraph"/>
      </w:pPr>
      <w:r w:rsidRPr="003E58A1">
        <w:lastRenderedPageBreak/>
        <w:tab/>
        <w:t>(b)</w:t>
      </w:r>
      <w:r w:rsidRPr="003E58A1">
        <w:tab/>
        <w:t>before a person authorised by a law of the Commonwealth or a State or Territory, or by consent of the parties, to hear, receive and examine evidence;</w:t>
      </w:r>
    </w:p>
    <w:p w:rsidR="00F34EE1" w:rsidRPr="003E58A1" w:rsidRDefault="00F34EE1" w:rsidP="003E58A1">
      <w:pPr>
        <w:pStyle w:val="subsection2"/>
      </w:pPr>
      <w:r w:rsidRPr="003E58A1">
        <w:t>to disclose protected information that was obtained in connection with the performance of function</w:t>
      </w:r>
      <w:r w:rsidR="00EF599F" w:rsidRPr="003E58A1">
        <w:t xml:space="preserve">s or duties, or the exercise of </w:t>
      </w:r>
      <w:r w:rsidRPr="003E58A1">
        <w:t>powers, under:</w:t>
      </w:r>
    </w:p>
    <w:p w:rsidR="00F34EE1" w:rsidRPr="003E58A1" w:rsidRDefault="00F34EE1" w:rsidP="003E58A1">
      <w:pPr>
        <w:pStyle w:val="paragraph"/>
      </w:pPr>
      <w:r w:rsidRPr="003E58A1">
        <w:tab/>
        <w:t>(c)</w:t>
      </w:r>
      <w:r w:rsidRPr="003E58A1">
        <w:tab/>
        <w:t xml:space="preserve">paragraph </w:t>
      </w:r>
      <w:r w:rsidR="00F57A7B" w:rsidRPr="003E58A1">
        <w:t>48</w:t>
      </w:r>
      <w:r w:rsidRPr="003E58A1">
        <w:t>(1)(a), (b), (c), (d) or (e); or</w:t>
      </w:r>
    </w:p>
    <w:p w:rsidR="00F34EE1" w:rsidRPr="003E58A1" w:rsidRDefault="00F34EE1" w:rsidP="003E58A1">
      <w:pPr>
        <w:pStyle w:val="paragraph"/>
      </w:pPr>
      <w:r w:rsidRPr="003E58A1">
        <w:tab/>
        <w:t>(d)</w:t>
      </w:r>
      <w:r w:rsidRPr="003E58A1">
        <w:tab/>
        <w:t xml:space="preserve">any other provision of this Act or the </w:t>
      </w:r>
      <w:r w:rsidR="00F57A7B" w:rsidRPr="003E58A1">
        <w:t xml:space="preserve">determinations </w:t>
      </w:r>
      <w:r w:rsidRPr="003E58A1">
        <w:t xml:space="preserve">prescribed by the </w:t>
      </w:r>
      <w:r w:rsidR="00F57A7B" w:rsidRPr="003E58A1">
        <w:t xml:space="preserve">determinations </w:t>
      </w:r>
      <w:r w:rsidRPr="003E58A1">
        <w:t>for the purposes of this paragraph.</w:t>
      </w:r>
    </w:p>
    <w:p w:rsidR="000B3969" w:rsidRPr="003E58A1" w:rsidRDefault="00F34EE1" w:rsidP="003E58A1">
      <w:pPr>
        <w:pStyle w:val="notetext"/>
      </w:pPr>
      <w:r w:rsidRPr="003E58A1">
        <w:t>Note:</w:t>
      </w:r>
      <w:r w:rsidRPr="003E58A1">
        <w:tab/>
      </w:r>
      <w:r w:rsidRPr="003E58A1">
        <w:rPr>
          <w:b/>
          <w:i/>
        </w:rPr>
        <w:t>Prescribed entrusted person</w:t>
      </w:r>
      <w:r w:rsidRPr="003E58A1">
        <w:t xml:space="preserve"> is defined in </w:t>
      </w:r>
      <w:r w:rsidR="003E58A1" w:rsidRPr="003E58A1">
        <w:t>subsection (</w:t>
      </w:r>
      <w:r w:rsidR="00B618AD" w:rsidRPr="003E58A1">
        <w:t>1) of this section.</w:t>
      </w:r>
    </w:p>
    <w:p w:rsidR="00F34EE1" w:rsidRPr="003E58A1" w:rsidRDefault="00F34EE1" w:rsidP="003E58A1">
      <w:pPr>
        <w:pStyle w:val="SubsectionHead"/>
      </w:pPr>
      <w:r w:rsidRPr="003E58A1">
        <w:t>Competence of certain entrusted persons to give evidence</w:t>
      </w:r>
    </w:p>
    <w:p w:rsidR="00F34EE1" w:rsidRPr="003E58A1" w:rsidRDefault="00F34EE1" w:rsidP="003E58A1">
      <w:pPr>
        <w:pStyle w:val="subsection"/>
      </w:pPr>
      <w:r w:rsidRPr="003E58A1">
        <w:tab/>
        <w:t>(8)</w:t>
      </w:r>
      <w:r w:rsidRPr="003E58A1">
        <w:tab/>
        <w:t>A person who is, or was, a prescribed entrusted person is not competent, and cannot be compelled, to disclose protected information in any proceeding:</w:t>
      </w:r>
    </w:p>
    <w:p w:rsidR="00F34EE1" w:rsidRPr="003E58A1" w:rsidRDefault="00F34EE1" w:rsidP="003E58A1">
      <w:pPr>
        <w:pStyle w:val="paragraph"/>
      </w:pPr>
      <w:r w:rsidRPr="003E58A1">
        <w:tab/>
        <w:t>(a)</w:t>
      </w:r>
      <w:r w:rsidRPr="003E58A1">
        <w:tab/>
        <w:t>before a court (whether exercising federal jurisdiction or not); or</w:t>
      </w:r>
    </w:p>
    <w:p w:rsidR="00F34EE1" w:rsidRPr="003E58A1" w:rsidRDefault="00F34EE1" w:rsidP="003E58A1">
      <w:pPr>
        <w:pStyle w:val="paragraph"/>
      </w:pPr>
      <w:r w:rsidRPr="003E58A1">
        <w:tab/>
        <w:t>(b)</w:t>
      </w:r>
      <w:r w:rsidRPr="003E58A1">
        <w:tab/>
        <w:t>before a person authorised by a law of the Commonwealth or a State or Territory, or by consent of the parties, to hear, receive and examine evidence.</w:t>
      </w:r>
    </w:p>
    <w:p w:rsidR="00F34EE1" w:rsidRPr="003E58A1" w:rsidRDefault="00F34EE1" w:rsidP="003E58A1">
      <w:pPr>
        <w:pStyle w:val="notetext"/>
      </w:pPr>
      <w:r w:rsidRPr="003E58A1">
        <w:t>Note:</w:t>
      </w:r>
      <w:r w:rsidRPr="003E58A1">
        <w:tab/>
      </w:r>
      <w:r w:rsidRPr="003E58A1">
        <w:rPr>
          <w:b/>
          <w:i/>
        </w:rPr>
        <w:t>Prescribed entrusted person</w:t>
      </w:r>
      <w:r w:rsidRPr="003E58A1">
        <w:t xml:space="preserve"> is defined in </w:t>
      </w:r>
      <w:r w:rsidR="003E58A1" w:rsidRPr="003E58A1">
        <w:t>subsection (</w:t>
      </w:r>
      <w:r w:rsidRPr="003E58A1">
        <w:t>1) of this section.</w:t>
      </w:r>
    </w:p>
    <w:p w:rsidR="00F34EE1" w:rsidRPr="003E58A1" w:rsidRDefault="00041A0B" w:rsidP="003E58A1">
      <w:pPr>
        <w:pStyle w:val="ActHead5"/>
      </w:pPr>
      <w:bookmarkStart w:id="29" w:name="_Toc348599608"/>
      <w:r w:rsidRPr="003E58A1">
        <w:rPr>
          <w:rStyle w:val="CharSectno"/>
        </w:rPr>
        <w:t>65A</w:t>
      </w:r>
      <w:r w:rsidR="00F34EE1" w:rsidRPr="003E58A1">
        <w:rPr>
          <w:rStyle w:val="CharSectno"/>
        </w:rPr>
        <w:t>C</w:t>
      </w:r>
      <w:r w:rsidR="00F34EE1" w:rsidRPr="003E58A1">
        <w:t xml:space="preserve">  Giving information or producing documents to Commissioner not admissible in evidence etc.</w:t>
      </w:r>
      <w:bookmarkEnd w:id="29"/>
    </w:p>
    <w:p w:rsidR="00F34EE1" w:rsidRPr="003E58A1" w:rsidRDefault="00F34EE1" w:rsidP="003E58A1">
      <w:pPr>
        <w:pStyle w:val="SubsectionHead"/>
      </w:pPr>
      <w:r w:rsidRPr="003E58A1">
        <w:t>Application</w:t>
      </w:r>
    </w:p>
    <w:p w:rsidR="00F34EE1" w:rsidRPr="003E58A1" w:rsidRDefault="00F34EE1" w:rsidP="003E58A1">
      <w:pPr>
        <w:pStyle w:val="subsection"/>
      </w:pPr>
      <w:r w:rsidRPr="003E58A1">
        <w:tab/>
        <w:t>(1)</w:t>
      </w:r>
      <w:r w:rsidRPr="003E58A1">
        <w:tab/>
        <w:t>This section applies if:</w:t>
      </w:r>
    </w:p>
    <w:p w:rsidR="00F34EE1" w:rsidRPr="003E58A1" w:rsidRDefault="00F34EE1" w:rsidP="003E58A1">
      <w:pPr>
        <w:pStyle w:val="paragraph"/>
      </w:pPr>
      <w:r w:rsidRPr="003E58A1">
        <w:tab/>
        <w:t>(a)</w:t>
      </w:r>
      <w:r w:rsidRPr="003E58A1">
        <w:tab/>
        <w:t>either:</w:t>
      </w:r>
    </w:p>
    <w:p w:rsidR="00F34EE1" w:rsidRPr="003E58A1" w:rsidRDefault="00F34EE1" w:rsidP="003E58A1">
      <w:pPr>
        <w:pStyle w:val="paragraphsub"/>
      </w:pPr>
      <w:r w:rsidRPr="003E58A1">
        <w:tab/>
        <w:t>(i)</w:t>
      </w:r>
      <w:r w:rsidRPr="003E58A1">
        <w:tab/>
        <w:t xml:space="preserve">the Commissioner requests a person to give information (including an answer to a question) or produce a document to the Commissioner for purposes connected with the performance of functions or duties, or the exercise of powers, under a provision referred to in </w:t>
      </w:r>
      <w:r w:rsidR="003E58A1" w:rsidRPr="003E58A1">
        <w:t>subsection (</w:t>
      </w:r>
      <w:r w:rsidRPr="003E58A1">
        <w:t>2); or</w:t>
      </w:r>
    </w:p>
    <w:p w:rsidR="00F34EE1" w:rsidRPr="003E58A1" w:rsidRDefault="00F34EE1" w:rsidP="003E58A1">
      <w:pPr>
        <w:pStyle w:val="paragraphsub"/>
      </w:pPr>
      <w:r w:rsidRPr="003E58A1">
        <w:tab/>
        <w:t>(ii)</w:t>
      </w:r>
      <w:r w:rsidRPr="003E58A1">
        <w:tab/>
        <w:t xml:space="preserve">a person reasonably believes that information or a document is relevant for purposes connected with the </w:t>
      </w:r>
      <w:r w:rsidRPr="003E58A1">
        <w:lastRenderedPageBreak/>
        <w:t xml:space="preserve">performance of functions or duties, or the exercise of powers, under a provision referred to in </w:t>
      </w:r>
      <w:r w:rsidR="003E58A1" w:rsidRPr="003E58A1">
        <w:t>subsection (</w:t>
      </w:r>
      <w:r w:rsidRPr="003E58A1">
        <w:t>2); and</w:t>
      </w:r>
    </w:p>
    <w:p w:rsidR="00F34EE1" w:rsidRPr="003E58A1" w:rsidRDefault="00F34EE1" w:rsidP="003E58A1">
      <w:pPr>
        <w:pStyle w:val="paragraph"/>
      </w:pPr>
      <w:r w:rsidRPr="003E58A1">
        <w:tab/>
        <w:t>(b)</w:t>
      </w:r>
      <w:r w:rsidRPr="003E58A1">
        <w:tab/>
        <w:t>the person obtained the information or document lawfully; and</w:t>
      </w:r>
    </w:p>
    <w:p w:rsidR="00F34EE1" w:rsidRPr="003E58A1" w:rsidRDefault="00F34EE1" w:rsidP="003E58A1">
      <w:pPr>
        <w:pStyle w:val="paragraph"/>
      </w:pPr>
      <w:r w:rsidRPr="003E58A1">
        <w:tab/>
        <w:t>(c)</w:t>
      </w:r>
      <w:r w:rsidRPr="003E58A1">
        <w:tab/>
        <w:t>the person gives the information or produces the document to the Commissioner.</w:t>
      </w:r>
    </w:p>
    <w:p w:rsidR="00F34EE1" w:rsidRPr="003E58A1" w:rsidRDefault="00F34EE1" w:rsidP="003E58A1">
      <w:pPr>
        <w:pStyle w:val="subsection"/>
      </w:pPr>
      <w:r w:rsidRPr="003E58A1">
        <w:tab/>
        <w:t>(2)</w:t>
      </w:r>
      <w:r w:rsidRPr="003E58A1">
        <w:tab/>
        <w:t xml:space="preserve">For the purposes of </w:t>
      </w:r>
      <w:r w:rsidR="003E58A1" w:rsidRPr="003E58A1">
        <w:t>subparagraphs (</w:t>
      </w:r>
      <w:r w:rsidRPr="003E58A1">
        <w:t>1)(a)(i) and (ii), the provisions are:</w:t>
      </w:r>
    </w:p>
    <w:p w:rsidR="00F34EE1" w:rsidRPr="003E58A1" w:rsidRDefault="00F34EE1" w:rsidP="003E58A1">
      <w:pPr>
        <w:pStyle w:val="paragraph"/>
      </w:pPr>
      <w:r w:rsidRPr="003E58A1">
        <w:tab/>
        <w:t>(a)</w:t>
      </w:r>
      <w:r w:rsidRPr="003E58A1">
        <w:tab/>
        <w:t>paragraph 4</w:t>
      </w:r>
      <w:r w:rsidR="00041A0B" w:rsidRPr="003E58A1">
        <w:t>0(1)(b)</w:t>
      </w:r>
      <w:r w:rsidR="00AB12EA" w:rsidRPr="003E58A1">
        <w:t xml:space="preserve"> or (c)</w:t>
      </w:r>
      <w:r w:rsidRPr="003E58A1">
        <w:t>; and</w:t>
      </w:r>
    </w:p>
    <w:p w:rsidR="00F34EE1" w:rsidRPr="003E58A1" w:rsidRDefault="00F34EE1" w:rsidP="003E58A1">
      <w:pPr>
        <w:pStyle w:val="paragraph"/>
      </w:pPr>
      <w:r w:rsidRPr="003E58A1">
        <w:tab/>
        <w:t>(b)</w:t>
      </w:r>
      <w:r w:rsidRPr="003E58A1">
        <w:tab/>
      </w:r>
      <w:r w:rsidR="00041A0B" w:rsidRPr="003E58A1">
        <w:t>section</w:t>
      </w:r>
      <w:r w:rsidR="003E58A1" w:rsidRPr="003E58A1">
        <w:t> </w:t>
      </w:r>
      <w:r w:rsidR="00041A0B" w:rsidRPr="003E58A1">
        <w:t>41</w:t>
      </w:r>
      <w:r w:rsidRPr="003E58A1">
        <w:t>; and</w:t>
      </w:r>
    </w:p>
    <w:p w:rsidR="00F34EE1" w:rsidRPr="003E58A1" w:rsidRDefault="00F34EE1" w:rsidP="003E58A1">
      <w:pPr>
        <w:pStyle w:val="paragraph"/>
      </w:pPr>
      <w:r w:rsidRPr="003E58A1">
        <w:tab/>
        <w:t>(c)</w:t>
      </w:r>
      <w:r w:rsidRPr="003E58A1">
        <w:tab/>
        <w:t xml:space="preserve">any other provision of this Act or the </w:t>
      </w:r>
      <w:r w:rsidR="00041A0B" w:rsidRPr="003E58A1">
        <w:t xml:space="preserve">determinations </w:t>
      </w:r>
      <w:r w:rsidRPr="003E58A1">
        <w:t xml:space="preserve">prescribed by the </w:t>
      </w:r>
      <w:r w:rsidR="00041A0B" w:rsidRPr="003E58A1">
        <w:t xml:space="preserve">determinations </w:t>
      </w:r>
      <w:r w:rsidRPr="003E58A1">
        <w:t>for the purposes of this paragraph.</w:t>
      </w:r>
    </w:p>
    <w:p w:rsidR="00F34EE1" w:rsidRPr="003E58A1" w:rsidRDefault="00F34EE1" w:rsidP="003E58A1">
      <w:pPr>
        <w:pStyle w:val="SubsectionHead"/>
      </w:pPr>
      <w:r w:rsidRPr="003E58A1">
        <w:t>Giving information or producing document not admissible in evidence in certain proceedings</w:t>
      </w:r>
    </w:p>
    <w:p w:rsidR="00F34EE1" w:rsidRPr="003E58A1" w:rsidRDefault="00F34EE1" w:rsidP="003E58A1">
      <w:pPr>
        <w:pStyle w:val="subsection"/>
      </w:pPr>
      <w:r w:rsidRPr="003E58A1">
        <w:tab/>
        <w:t>(3)</w:t>
      </w:r>
      <w:r w:rsidRPr="003E58A1">
        <w:tab/>
        <w:t>If, by giving the information or producing the document to the Commissioner, the person:</w:t>
      </w:r>
    </w:p>
    <w:p w:rsidR="00F34EE1" w:rsidRPr="003E58A1" w:rsidRDefault="00F34EE1" w:rsidP="003E58A1">
      <w:pPr>
        <w:pStyle w:val="paragraph"/>
      </w:pPr>
      <w:r w:rsidRPr="003E58A1">
        <w:tab/>
        <w:t>(a)</w:t>
      </w:r>
      <w:r w:rsidRPr="003E58A1">
        <w:tab/>
        <w:t>contravenes any other law; or</w:t>
      </w:r>
    </w:p>
    <w:p w:rsidR="00F34EE1" w:rsidRPr="003E58A1" w:rsidRDefault="00F34EE1" w:rsidP="003E58A1">
      <w:pPr>
        <w:pStyle w:val="paragraph"/>
      </w:pPr>
      <w:r w:rsidRPr="003E58A1">
        <w:tab/>
        <w:t>(b)</w:t>
      </w:r>
      <w:r w:rsidRPr="003E58A1">
        <w:tab/>
        <w:t>might tend to incriminate the person or make the person liable to a penalty; or</w:t>
      </w:r>
    </w:p>
    <w:p w:rsidR="00F34EE1" w:rsidRPr="003E58A1" w:rsidRDefault="00F34EE1" w:rsidP="003E58A1">
      <w:pPr>
        <w:pStyle w:val="paragraph"/>
      </w:pPr>
      <w:r w:rsidRPr="003E58A1">
        <w:tab/>
        <w:t>(c)</w:t>
      </w:r>
      <w:r w:rsidRPr="003E58A1">
        <w:tab/>
        <w:t xml:space="preserve">discloses legal advice given to </w:t>
      </w:r>
      <w:r w:rsidR="003E4228" w:rsidRPr="003E58A1">
        <w:t>a Presiding Officer or a Department</w:t>
      </w:r>
      <w:r w:rsidRPr="003E58A1">
        <w:t>; or</w:t>
      </w:r>
    </w:p>
    <w:p w:rsidR="00F34EE1" w:rsidRPr="003E58A1" w:rsidRDefault="00F34EE1" w:rsidP="003E58A1">
      <w:pPr>
        <w:pStyle w:val="paragraph"/>
      </w:pPr>
      <w:r w:rsidRPr="003E58A1">
        <w:tab/>
        <w:t>(d)</w:t>
      </w:r>
      <w:r w:rsidRPr="003E58A1">
        <w:tab/>
        <w:t xml:space="preserve">discloses a communication between a person performing functions or duties, or exercising powers, in </w:t>
      </w:r>
      <w:r w:rsidR="003E4228" w:rsidRPr="003E58A1">
        <w:t>a Department</w:t>
      </w:r>
      <w:r w:rsidR="00B618AD" w:rsidRPr="003E58A1">
        <w:t xml:space="preserve"> </w:t>
      </w:r>
      <w:r w:rsidRPr="003E58A1">
        <w:t>and another person or body, being a communication protected against disclosure by legal professional privilege; or</w:t>
      </w:r>
    </w:p>
    <w:p w:rsidR="00F34EE1" w:rsidRPr="003E58A1" w:rsidRDefault="00F34EE1" w:rsidP="003E58A1">
      <w:pPr>
        <w:pStyle w:val="paragraph"/>
      </w:pPr>
      <w:r w:rsidRPr="003E58A1">
        <w:tab/>
        <w:t>(e)</w:t>
      </w:r>
      <w:r w:rsidRPr="003E58A1">
        <w:tab/>
        <w:t>otherwise acts contrary to the public interest;</w:t>
      </w:r>
    </w:p>
    <w:p w:rsidR="00F34EE1" w:rsidRPr="003E58A1" w:rsidRDefault="00F34EE1" w:rsidP="003E58A1">
      <w:pPr>
        <w:pStyle w:val="subsection2"/>
      </w:pPr>
      <w:r w:rsidRPr="003E58A1">
        <w:t>the giving of the information or the production of the document is not admissible in evidence against the person in proceedings (other than proceedings for an offence against section</w:t>
      </w:r>
      <w:r w:rsidR="003E58A1" w:rsidRPr="003E58A1">
        <w:t> </w:t>
      </w:r>
      <w:r w:rsidRPr="003E58A1">
        <w:t xml:space="preserve">137.1, 137.2 or 149.1 of the </w:t>
      </w:r>
      <w:r w:rsidRPr="003E58A1">
        <w:rPr>
          <w:i/>
        </w:rPr>
        <w:t>Criminal Code</w:t>
      </w:r>
      <w:r w:rsidRPr="003E58A1">
        <w:t xml:space="preserve"> that relates to this Act).</w:t>
      </w:r>
    </w:p>
    <w:p w:rsidR="00F34EE1" w:rsidRPr="003E58A1" w:rsidRDefault="00F34EE1" w:rsidP="003E58A1">
      <w:pPr>
        <w:pStyle w:val="SubsectionHead"/>
      </w:pPr>
      <w:r w:rsidRPr="003E58A1">
        <w:lastRenderedPageBreak/>
        <w:t>Person not liable to penalty</w:t>
      </w:r>
    </w:p>
    <w:p w:rsidR="00F34EE1" w:rsidRPr="003E58A1" w:rsidRDefault="00F34EE1" w:rsidP="003E58A1">
      <w:pPr>
        <w:pStyle w:val="subsection"/>
      </w:pPr>
      <w:r w:rsidRPr="003E58A1">
        <w:tab/>
        <w:t>(4)</w:t>
      </w:r>
      <w:r w:rsidRPr="003E58A1">
        <w:tab/>
        <w:t>The person is not liable to any penalty under the provisions of any other law by reason of his or her giving the information or producing the document to the Commissioner.</w:t>
      </w:r>
    </w:p>
    <w:p w:rsidR="00F34EE1" w:rsidRPr="003E58A1" w:rsidRDefault="00F34EE1" w:rsidP="003E58A1">
      <w:pPr>
        <w:pStyle w:val="SubsectionHead"/>
      </w:pPr>
      <w:r w:rsidRPr="003E58A1">
        <w:t>Disclosure of personal information is authorised for purposes of Privacy Act</w:t>
      </w:r>
    </w:p>
    <w:p w:rsidR="00F34EE1" w:rsidRPr="003E58A1" w:rsidRDefault="00F34EE1" w:rsidP="003E58A1">
      <w:pPr>
        <w:pStyle w:val="subsection"/>
      </w:pPr>
      <w:r w:rsidRPr="003E58A1">
        <w:tab/>
        <w:t>(5)</w:t>
      </w:r>
      <w:r w:rsidRPr="003E58A1">
        <w:tab/>
        <w:t xml:space="preserve">To the extent that the giving of the information or the production of the document to the Commissioner involves a disclosure of personal information, the disclosure is taken to be authorised by this Act for the purposes of the </w:t>
      </w:r>
      <w:r w:rsidRPr="003E58A1">
        <w:rPr>
          <w:i/>
        </w:rPr>
        <w:t>Privacy Act 1988</w:t>
      </w:r>
      <w:r w:rsidRPr="003E58A1">
        <w:t>.</w:t>
      </w:r>
    </w:p>
    <w:p w:rsidR="00F34EE1" w:rsidRPr="003E58A1" w:rsidRDefault="00F34EE1" w:rsidP="003E58A1">
      <w:pPr>
        <w:pStyle w:val="SubsectionHead"/>
      </w:pPr>
      <w:r w:rsidRPr="003E58A1">
        <w:t>Legal professional privilege not affected</w:t>
      </w:r>
    </w:p>
    <w:p w:rsidR="00F34EE1" w:rsidRPr="003E58A1" w:rsidRDefault="00F34EE1" w:rsidP="003E58A1">
      <w:pPr>
        <w:pStyle w:val="subsection"/>
      </w:pPr>
      <w:r w:rsidRPr="003E58A1">
        <w:tab/>
        <w:t>(6)</w:t>
      </w:r>
      <w:r w:rsidRPr="003E58A1">
        <w:tab/>
      </w:r>
      <w:r w:rsidR="003E58A1" w:rsidRPr="003E58A1">
        <w:t>Subsection (</w:t>
      </w:r>
      <w:r w:rsidRPr="003E58A1">
        <w:t>3) does not otherwise affect a claim of legal professional privilege that anyone may make in relation to the information or document.</w:t>
      </w:r>
    </w:p>
    <w:p w:rsidR="00F34EE1" w:rsidRPr="003E58A1" w:rsidRDefault="003E4228" w:rsidP="003E58A1">
      <w:pPr>
        <w:pStyle w:val="ActHead5"/>
      </w:pPr>
      <w:bookmarkStart w:id="30" w:name="_Toc348599609"/>
      <w:r w:rsidRPr="003E58A1">
        <w:rPr>
          <w:rStyle w:val="CharSectno"/>
        </w:rPr>
        <w:t>65AD</w:t>
      </w:r>
      <w:r w:rsidR="00F34EE1" w:rsidRPr="003E58A1">
        <w:t xml:space="preserve">  Giving information or producing documents to Merit Protection Commissioner not admissible in evidence etc.</w:t>
      </w:r>
      <w:bookmarkEnd w:id="30"/>
    </w:p>
    <w:p w:rsidR="00F34EE1" w:rsidRPr="003E58A1" w:rsidRDefault="00F34EE1" w:rsidP="003E58A1">
      <w:pPr>
        <w:pStyle w:val="SubsectionHead"/>
      </w:pPr>
      <w:r w:rsidRPr="003E58A1">
        <w:t>Application</w:t>
      </w:r>
    </w:p>
    <w:p w:rsidR="00F34EE1" w:rsidRPr="003E58A1" w:rsidRDefault="00F34EE1" w:rsidP="003E58A1">
      <w:pPr>
        <w:pStyle w:val="subsection"/>
      </w:pPr>
      <w:r w:rsidRPr="003E58A1">
        <w:tab/>
        <w:t>(1)</w:t>
      </w:r>
      <w:r w:rsidRPr="003E58A1">
        <w:tab/>
        <w:t>This section applies if:</w:t>
      </w:r>
    </w:p>
    <w:p w:rsidR="00F34EE1" w:rsidRPr="003E58A1" w:rsidRDefault="00F34EE1" w:rsidP="003E58A1">
      <w:pPr>
        <w:pStyle w:val="paragraph"/>
      </w:pPr>
      <w:r w:rsidRPr="003E58A1">
        <w:tab/>
        <w:t>(a)</w:t>
      </w:r>
      <w:r w:rsidRPr="003E58A1">
        <w:tab/>
        <w:t>either:</w:t>
      </w:r>
    </w:p>
    <w:p w:rsidR="00F34EE1" w:rsidRPr="003E58A1" w:rsidRDefault="00F34EE1" w:rsidP="003E58A1">
      <w:pPr>
        <w:pStyle w:val="paragraphsub"/>
      </w:pPr>
      <w:r w:rsidRPr="003E58A1">
        <w:tab/>
        <w:t>(i)</w:t>
      </w:r>
      <w:r w:rsidRPr="003E58A1">
        <w:tab/>
        <w:t xml:space="preserve">the Merit Protection Commissioner requests a person to give information (including an answer to a question) or produce a document to the Merit Protection Commissioner for purposes connected with the performance of functions or duties, or the exercise of powers, under a provision referred to in </w:t>
      </w:r>
      <w:r w:rsidR="003E58A1" w:rsidRPr="003E58A1">
        <w:t>subsection (</w:t>
      </w:r>
      <w:r w:rsidRPr="003E58A1">
        <w:t>2); or</w:t>
      </w:r>
    </w:p>
    <w:p w:rsidR="00F34EE1" w:rsidRPr="003E58A1" w:rsidRDefault="00F34EE1" w:rsidP="003E58A1">
      <w:pPr>
        <w:pStyle w:val="paragraphsub"/>
      </w:pPr>
      <w:r w:rsidRPr="003E58A1">
        <w:tab/>
        <w:t>(ii)</w:t>
      </w:r>
      <w:r w:rsidRPr="003E58A1">
        <w:tab/>
        <w:t xml:space="preserve">a person reasonably believes that information or a document is relevant for purposes connected with the performance of functions or duties, or the exercise of powers, under a provision referred to in </w:t>
      </w:r>
      <w:r w:rsidR="003E58A1" w:rsidRPr="003E58A1">
        <w:t>subsection (</w:t>
      </w:r>
      <w:r w:rsidRPr="003E58A1">
        <w:t>2); and</w:t>
      </w:r>
    </w:p>
    <w:p w:rsidR="00F34EE1" w:rsidRPr="003E58A1" w:rsidRDefault="00F34EE1" w:rsidP="003E58A1">
      <w:pPr>
        <w:pStyle w:val="paragraph"/>
      </w:pPr>
      <w:r w:rsidRPr="003E58A1">
        <w:tab/>
        <w:t>(b)</w:t>
      </w:r>
      <w:r w:rsidRPr="003E58A1">
        <w:tab/>
        <w:t>the person obtained the information or document lawfully; and</w:t>
      </w:r>
    </w:p>
    <w:p w:rsidR="00F34EE1" w:rsidRPr="003E58A1" w:rsidRDefault="00F34EE1" w:rsidP="003E58A1">
      <w:pPr>
        <w:pStyle w:val="paragraph"/>
      </w:pPr>
      <w:r w:rsidRPr="003E58A1">
        <w:lastRenderedPageBreak/>
        <w:tab/>
        <w:t>(c)</w:t>
      </w:r>
      <w:r w:rsidRPr="003E58A1">
        <w:tab/>
        <w:t>the person gives the information or produces the document to the Merit Protection Commissioner.</w:t>
      </w:r>
    </w:p>
    <w:p w:rsidR="00F34EE1" w:rsidRPr="003E58A1" w:rsidRDefault="00F34EE1" w:rsidP="003E58A1">
      <w:pPr>
        <w:pStyle w:val="subsection"/>
      </w:pPr>
      <w:r w:rsidRPr="003E58A1">
        <w:tab/>
        <w:t>(2)</w:t>
      </w:r>
      <w:r w:rsidRPr="003E58A1">
        <w:tab/>
        <w:t xml:space="preserve">For the purposes of </w:t>
      </w:r>
      <w:r w:rsidR="003E58A1" w:rsidRPr="003E58A1">
        <w:t>subparagraphs (</w:t>
      </w:r>
      <w:r w:rsidRPr="003E58A1">
        <w:t>1)(a)(i) and (ii), the provisions are:</w:t>
      </w:r>
    </w:p>
    <w:p w:rsidR="00F34EE1" w:rsidRPr="003E58A1" w:rsidRDefault="00F34EE1" w:rsidP="003E58A1">
      <w:pPr>
        <w:pStyle w:val="paragraph"/>
      </w:pPr>
      <w:r w:rsidRPr="003E58A1">
        <w:tab/>
        <w:t>(a)</w:t>
      </w:r>
      <w:r w:rsidRPr="003E58A1">
        <w:tab/>
        <w:t>sections</w:t>
      </w:r>
      <w:r w:rsidR="003E58A1" w:rsidRPr="003E58A1">
        <w:t> </w:t>
      </w:r>
      <w:r w:rsidR="007B7E22" w:rsidRPr="003E58A1">
        <w:t>48 and 48</w:t>
      </w:r>
      <w:r w:rsidRPr="003E58A1">
        <w:t>A; and</w:t>
      </w:r>
    </w:p>
    <w:p w:rsidR="00F34EE1" w:rsidRPr="003E58A1" w:rsidRDefault="00F34EE1" w:rsidP="003E58A1">
      <w:pPr>
        <w:pStyle w:val="paragraph"/>
      </w:pPr>
      <w:r w:rsidRPr="003E58A1">
        <w:tab/>
        <w:t>(b)</w:t>
      </w:r>
      <w:r w:rsidRPr="003E58A1">
        <w:tab/>
        <w:t xml:space="preserve">any other provision of this Act or the </w:t>
      </w:r>
      <w:r w:rsidR="007B7E22" w:rsidRPr="003E58A1">
        <w:t>determinations</w:t>
      </w:r>
      <w:r w:rsidRPr="003E58A1">
        <w:t xml:space="preserve"> prescribed by the </w:t>
      </w:r>
      <w:r w:rsidR="007B7E22" w:rsidRPr="003E58A1">
        <w:t xml:space="preserve">determinations </w:t>
      </w:r>
      <w:r w:rsidRPr="003E58A1">
        <w:t>for the purposes of this paragraph.</w:t>
      </w:r>
    </w:p>
    <w:p w:rsidR="00F34EE1" w:rsidRPr="003E58A1" w:rsidRDefault="00F34EE1" w:rsidP="003E58A1">
      <w:pPr>
        <w:pStyle w:val="SubsectionHead"/>
      </w:pPr>
      <w:r w:rsidRPr="003E58A1">
        <w:t>Giving information or producing document not admissible in evidence in certain proceedings</w:t>
      </w:r>
    </w:p>
    <w:p w:rsidR="00F34EE1" w:rsidRPr="003E58A1" w:rsidRDefault="00F34EE1" w:rsidP="003E58A1">
      <w:pPr>
        <w:pStyle w:val="subsection"/>
      </w:pPr>
      <w:r w:rsidRPr="003E58A1">
        <w:tab/>
        <w:t>(3)</w:t>
      </w:r>
      <w:r w:rsidRPr="003E58A1">
        <w:tab/>
        <w:t>If, by giving the information or producing the document to the Merit Protection Commissioner, the person:</w:t>
      </w:r>
    </w:p>
    <w:p w:rsidR="00F34EE1" w:rsidRPr="003E58A1" w:rsidRDefault="00F34EE1" w:rsidP="003E58A1">
      <w:pPr>
        <w:pStyle w:val="paragraph"/>
      </w:pPr>
      <w:r w:rsidRPr="003E58A1">
        <w:tab/>
        <w:t>(a)</w:t>
      </w:r>
      <w:r w:rsidRPr="003E58A1">
        <w:tab/>
        <w:t>contravenes any other law; or</w:t>
      </w:r>
    </w:p>
    <w:p w:rsidR="00F34EE1" w:rsidRPr="003E58A1" w:rsidRDefault="00F34EE1" w:rsidP="003E58A1">
      <w:pPr>
        <w:pStyle w:val="paragraph"/>
      </w:pPr>
      <w:r w:rsidRPr="003E58A1">
        <w:tab/>
        <w:t>(b)</w:t>
      </w:r>
      <w:r w:rsidRPr="003E58A1">
        <w:tab/>
        <w:t>might tend to incriminate the person or make the person liable to a penalty; or</w:t>
      </w:r>
    </w:p>
    <w:p w:rsidR="00F34EE1" w:rsidRPr="003E58A1" w:rsidRDefault="00F34EE1" w:rsidP="003E58A1">
      <w:pPr>
        <w:pStyle w:val="paragraph"/>
      </w:pPr>
      <w:r w:rsidRPr="003E58A1">
        <w:tab/>
        <w:t>(c)</w:t>
      </w:r>
      <w:r w:rsidRPr="003E58A1">
        <w:tab/>
        <w:t xml:space="preserve">discloses legal advice given to a </w:t>
      </w:r>
      <w:r w:rsidR="004F2AA0" w:rsidRPr="003E58A1">
        <w:t>Presiding Officer or a Department</w:t>
      </w:r>
      <w:r w:rsidRPr="003E58A1">
        <w:t>; or</w:t>
      </w:r>
    </w:p>
    <w:p w:rsidR="00F34EE1" w:rsidRPr="003E58A1" w:rsidRDefault="00F34EE1" w:rsidP="003E58A1">
      <w:pPr>
        <w:pStyle w:val="paragraph"/>
      </w:pPr>
      <w:r w:rsidRPr="003E58A1">
        <w:tab/>
        <w:t>(d)</w:t>
      </w:r>
      <w:r w:rsidRPr="003E58A1">
        <w:tab/>
        <w:t>discloses a communication between a person performing functions or duties, or exercising powers, in a</w:t>
      </w:r>
      <w:r w:rsidR="004F2AA0" w:rsidRPr="003E58A1">
        <w:t xml:space="preserve"> Department</w:t>
      </w:r>
      <w:r w:rsidR="00B618AD" w:rsidRPr="003E58A1">
        <w:t xml:space="preserve"> </w:t>
      </w:r>
      <w:r w:rsidRPr="003E58A1">
        <w:t>and another person or body, being a communication protected against disclosure by legal professional privilege; or</w:t>
      </w:r>
    </w:p>
    <w:p w:rsidR="00F34EE1" w:rsidRPr="003E58A1" w:rsidRDefault="00F34EE1" w:rsidP="003E58A1">
      <w:pPr>
        <w:pStyle w:val="paragraph"/>
      </w:pPr>
      <w:r w:rsidRPr="003E58A1">
        <w:tab/>
        <w:t>(e)</w:t>
      </w:r>
      <w:r w:rsidRPr="003E58A1">
        <w:tab/>
        <w:t>otherwise acts contrary to the public interest;</w:t>
      </w:r>
    </w:p>
    <w:p w:rsidR="00DD1CE9" w:rsidRPr="003E58A1" w:rsidRDefault="00F34EE1" w:rsidP="003E58A1">
      <w:pPr>
        <w:pStyle w:val="subsection2"/>
      </w:pPr>
      <w:r w:rsidRPr="003E58A1">
        <w:t>the giving of the information or the production of the document is not admissible in evidence against the person in proceedings (other than proceedings for an offence against section</w:t>
      </w:r>
      <w:r w:rsidR="003E58A1" w:rsidRPr="003E58A1">
        <w:t> </w:t>
      </w:r>
      <w:r w:rsidRPr="003E58A1">
        <w:t xml:space="preserve">137.1, 137.2 or 149.1 of the </w:t>
      </w:r>
      <w:r w:rsidRPr="003E58A1">
        <w:rPr>
          <w:i/>
        </w:rPr>
        <w:t>Criminal Code</w:t>
      </w:r>
      <w:r w:rsidR="00B618AD" w:rsidRPr="003E58A1">
        <w:t xml:space="preserve"> that relates to this Act).</w:t>
      </w:r>
    </w:p>
    <w:p w:rsidR="00F34EE1" w:rsidRPr="003E58A1" w:rsidRDefault="00F34EE1" w:rsidP="003E58A1">
      <w:pPr>
        <w:pStyle w:val="SubsectionHead"/>
      </w:pPr>
      <w:r w:rsidRPr="003E58A1">
        <w:t>Person not liable to penalty</w:t>
      </w:r>
    </w:p>
    <w:p w:rsidR="00F34EE1" w:rsidRPr="003E58A1" w:rsidRDefault="00F34EE1" w:rsidP="003E58A1">
      <w:pPr>
        <w:pStyle w:val="subsection"/>
      </w:pPr>
      <w:r w:rsidRPr="003E58A1">
        <w:tab/>
        <w:t>(4)</w:t>
      </w:r>
      <w:r w:rsidRPr="003E58A1">
        <w:tab/>
        <w:t>The person is not liable to any penalty under the provisions of any other law by reason of his or her giving the information or producing the document to the Merit Protection Commissioner.</w:t>
      </w:r>
    </w:p>
    <w:p w:rsidR="00F34EE1" w:rsidRPr="003E58A1" w:rsidRDefault="00F34EE1" w:rsidP="003E58A1">
      <w:pPr>
        <w:pStyle w:val="SubsectionHead"/>
      </w:pPr>
      <w:r w:rsidRPr="003E58A1">
        <w:t>Disclosure of personal information is authorised for purposes of Privacy Act</w:t>
      </w:r>
    </w:p>
    <w:p w:rsidR="00F34EE1" w:rsidRPr="003E58A1" w:rsidRDefault="00F34EE1" w:rsidP="003E58A1">
      <w:pPr>
        <w:pStyle w:val="subsection"/>
      </w:pPr>
      <w:r w:rsidRPr="003E58A1">
        <w:tab/>
        <w:t>(5)</w:t>
      </w:r>
      <w:r w:rsidRPr="003E58A1">
        <w:tab/>
        <w:t xml:space="preserve">To the extent that the giving of the information or the production of the document to the Merit Protection Commissioner involves a </w:t>
      </w:r>
      <w:r w:rsidRPr="003E58A1">
        <w:lastRenderedPageBreak/>
        <w:t xml:space="preserve">disclosure of personal information, the disclosure is taken to be authorised by this Act for the purposes of the </w:t>
      </w:r>
      <w:r w:rsidRPr="003E58A1">
        <w:rPr>
          <w:i/>
        </w:rPr>
        <w:t>Privacy Act 1988</w:t>
      </w:r>
      <w:r w:rsidRPr="003E58A1">
        <w:t>.</w:t>
      </w:r>
    </w:p>
    <w:p w:rsidR="00F34EE1" w:rsidRPr="003E58A1" w:rsidRDefault="00F34EE1" w:rsidP="003E58A1">
      <w:pPr>
        <w:pStyle w:val="SubsectionHead"/>
      </w:pPr>
      <w:r w:rsidRPr="003E58A1">
        <w:t>Legal professional privilege not affected</w:t>
      </w:r>
    </w:p>
    <w:p w:rsidR="00F34EE1" w:rsidRPr="003E58A1" w:rsidRDefault="00F34EE1" w:rsidP="003E58A1">
      <w:pPr>
        <w:pStyle w:val="subsection"/>
      </w:pPr>
      <w:r w:rsidRPr="003E58A1">
        <w:tab/>
        <w:t>(6)</w:t>
      </w:r>
      <w:r w:rsidRPr="003E58A1">
        <w:tab/>
      </w:r>
      <w:r w:rsidR="003E58A1" w:rsidRPr="003E58A1">
        <w:t>Subsection (</w:t>
      </w:r>
      <w:r w:rsidRPr="003E58A1">
        <w:t>3) does not otherwise affect a claim of legal professional privilege that anyone may make in relation to the information or document.</w:t>
      </w:r>
    </w:p>
    <w:p w:rsidR="00F34EE1" w:rsidRPr="003E58A1" w:rsidRDefault="007B7E22" w:rsidP="003E58A1">
      <w:pPr>
        <w:pStyle w:val="ActHead5"/>
      </w:pPr>
      <w:bookmarkStart w:id="31" w:name="_Toc348599610"/>
      <w:r w:rsidRPr="003E58A1">
        <w:rPr>
          <w:rStyle w:val="CharSectno"/>
        </w:rPr>
        <w:t>65A</w:t>
      </w:r>
      <w:r w:rsidR="00F34EE1" w:rsidRPr="003E58A1">
        <w:rPr>
          <w:rStyle w:val="CharSectno"/>
        </w:rPr>
        <w:t>E</w:t>
      </w:r>
      <w:r w:rsidR="00F34EE1" w:rsidRPr="003E58A1">
        <w:t xml:space="preserve">  Release of personal information</w:t>
      </w:r>
      <w:bookmarkEnd w:id="31"/>
    </w:p>
    <w:p w:rsidR="00F34EE1" w:rsidRPr="003E58A1" w:rsidRDefault="00F34EE1" w:rsidP="003E58A1">
      <w:pPr>
        <w:pStyle w:val="subsection"/>
      </w:pPr>
      <w:r w:rsidRPr="003E58A1">
        <w:tab/>
      </w:r>
      <w:r w:rsidRPr="003E58A1">
        <w:tab/>
        <w:t xml:space="preserve">The </w:t>
      </w:r>
      <w:r w:rsidR="007B7E22" w:rsidRPr="003E58A1">
        <w:t>determinations</w:t>
      </w:r>
      <w:r w:rsidRPr="003E58A1">
        <w:t>:</w:t>
      </w:r>
    </w:p>
    <w:p w:rsidR="00F34EE1" w:rsidRPr="003E58A1" w:rsidRDefault="00F34EE1" w:rsidP="003E58A1">
      <w:pPr>
        <w:pStyle w:val="paragraph"/>
      </w:pPr>
      <w:r w:rsidRPr="003E58A1">
        <w:tab/>
        <w:t>(a)</w:t>
      </w:r>
      <w:r w:rsidRPr="003E58A1">
        <w:tab/>
        <w:t xml:space="preserve">may authorise the use or disclosure, in specific circumstances, of personal information (within the meaning of the </w:t>
      </w:r>
      <w:r w:rsidRPr="003E58A1">
        <w:rPr>
          <w:i/>
        </w:rPr>
        <w:t>Privacy Act 1988</w:t>
      </w:r>
      <w:r w:rsidRPr="003E58A1">
        <w:t>); and</w:t>
      </w:r>
    </w:p>
    <w:p w:rsidR="00E24B1B" w:rsidRPr="003E58A1" w:rsidRDefault="00F34EE1" w:rsidP="003E58A1">
      <w:pPr>
        <w:pStyle w:val="paragraph"/>
      </w:pPr>
      <w:r w:rsidRPr="003E58A1">
        <w:tab/>
        <w:t>(b)</w:t>
      </w:r>
      <w:r w:rsidRPr="003E58A1">
        <w:tab/>
        <w:t xml:space="preserve">may impose restrictions on the collection, storage, access, further use or further disclosure of personal information used or disclosed under </w:t>
      </w:r>
      <w:r w:rsidR="007B7E22" w:rsidRPr="003E58A1">
        <w:t xml:space="preserve">determinations </w:t>
      </w:r>
      <w:r w:rsidRPr="003E58A1">
        <w:t xml:space="preserve">made for the purposes of </w:t>
      </w:r>
      <w:r w:rsidR="003E58A1" w:rsidRPr="003E58A1">
        <w:t>paragraph (</w:t>
      </w:r>
      <w:r w:rsidR="00B618AD" w:rsidRPr="003E58A1">
        <w:t>a).</w:t>
      </w:r>
    </w:p>
    <w:p w:rsidR="00A33128" w:rsidRPr="003E58A1" w:rsidRDefault="00F15069" w:rsidP="003E58A1">
      <w:pPr>
        <w:pStyle w:val="ItemHead"/>
      </w:pPr>
      <w:r w:rsidRPr="003E58A1">
        <w:t>45</w:t>
      </w:r>
      <w:r w:rsidR="00A33128" w:rsidRPr="003E58A1">
        <w:t xml:space="preserve">  Section</w:t>
      </w:r>
      <w:r w:rsidR="003E58A1" w:rsidRPr="003E58A1">
        <w:t> </w:t>
      </w:r>
      <w:r w:rsidR="00A33128" w:rsidRPr="003E58A1">
        <w:t>68</w:t>
      </w:r>
    </w:p>
    <w:p w:rsidR="00A33128" w:rsidRPr="003E58A1" w:rsidRDefault="00B618AD" w:rsidP="003E58A1">
      <w:pPr>
        <w:pStyle w:val="Item"/>
      </w:pPr>
      <w:r w:rsidRPr="003E58A1">
        <w:t>Repeal the section.</w:t>
      </w:r>
    </w:p>
    <w:p w:rsidR="00A33128" w:rsidRPr="003E58A1" w:rsidRDefault="00A33128" w:rsidP="003E58A1">
      <w:pPr>
        <w:pStyle w:val="PageBreak"/>
      </w:pPr>
      <w:r w:rsidRPr="003E58A1">
        <w:br w:type="page"/>
      </w:r>
    </w:p>
    <w:p w:rsidR="00A33128" w:rsidRPr="003E58A1" w:rsidRDefault="00F34EE1" w:rsidP="003E58A1">
      <w:pPr>
        <w:pStyle w:val="ActHead7"/>
      </w:pPr>
      <w:bookmarkStart w:id="32" w:name="_Toc348599611"/>
      <w:r w:rsidRPr="003E58A1">
        <w:rPr>
          <w:rStyle w:val="CharAmPartNo"/>
        </w:rPr>
        <w:lastRenderedPageBreak/>
        <w:t>Part</w:t>
      </w:r>
      <w:r w:rsidR="003E58A1" w:rsidRPr="003E58A1">
        <w:rPr>
          <w:rStyle w:val="CharAmPartNo"/>
        </w:rPr>
        <w:t> </w:t>
      </w:r>
      <w:r w:rsidR="00AF7317" w:rsidRPr="003E58A1">
        <w:rPr>
          <w:rStyle w:val="CharAmPartNo"/>
        </w:rPr>
        <w:t>10</w:t>
      </w:r>
      <w:r w:rsidRPr="003E58A1">
        <w:t>—</w:t>
      </w:r>
      <w:r w:rsidRPr="003E58A1">
        <w:rPr>
          <w:rStyle w:val="CharAmPartText"/>
        </w:rPr>
        <w:t>Immunity from suit</w:t>
      </w:r>
      <w:bookmarkEnd w:id="32"/>
    </w:p>
    <w:p w:rsidR="00CE1ADE" w:rsidRPr="003E58A1" w:rsidRDefault="00F15069" w:rsidP="003E58A1">
      <w:pPr>
        <w:pStyle w:val="ItemHead"/>
      </w:pPr>
      <w:r w:rsidRPr="003E58A1">
        <w:t>46</w:t>
      </w:r>
      <w:r w:rsidR="00CE1ADE" w:rsidRPr="003E58A1">
        <w:t xml:space="preserve">  After section</w:t>
      </w:r>
      <w:r w:rsidR="003E58A1" w:rsidRPr="003E58A1">
        <w:t> </w:t>
      </w:r>
      <w:r w:rsidR="00CE1ADE" w:rsidRPr="003E58A1">
        <w:t>70</w:t>
      </w:r>
    </w:p>
    <w:p w:rsidR="00CE1ADE" w:rsidRPr="003E58A1" w:rsidRDefault="00CE1ADE" w:rsidP="003E58A1">
      <w:pPr>
        <w:pStyle w:val="Item"/>
      </w:pPr>
      <w:r w:rsidRPr="003E58A1">
        <w:t>Insert:</w:t>
      </w:r>
    </w:p>
    <w:p w:rsidR="00CE1ADE" w:rsidRPr="003E58A1" w:rsidRDefault="00CE1ADE" w:rsidP="003E58A1">
      <w:pPr>
        <w:pStyle w:val="ActHead5"/>
      </w:pPr>
      <w:bookmarkStart w:id="33" w:name="_Toc348599612"/>
      <w:r w:rsidRPr="003E58A1">
        <w:rPr>
          <w:rStyle w:val="CharSectno"/>
        </w:rPr>
        <w:t>7</w:t>
      </w:r>
      <w:r w:rsidR="003C0B28" w:rsidRPr="003E58A1">
        <w:rPr>
          <w:rStyle w:val="CharSectno"/>
        </w:rPr>
        <w:t>0</w:t>
      </w:r>
      <w:r w:rsidRPr="003E58A1">
        <w:rPr>
          <w:rStyle w:val="CharSectno"/>
        </w:rPr>
        <w:t>A</w:t>
      </w:r>
      <w:r w:rsidRPr="003E58A1">
        <w:t xml:space="preserve">  Immunity from civil proceedings</w:t>
      </w:r>
      <w:bookmarkEnd w:id="33"/>
    </w:p>
    <w:p w:rsidR="00CE1ADE" w:rsidRPr="003E58A1" w:rsidRDefault="00CE1ADE" w:rsidP="003E58A1">
      <w:pPr>
        <w:pStyle w:val="SubsectionHead"/>
      </w:pPr>
      <w:r w:rsidRPr="003E58A1">
        <w:t>Commissioner</w:t>
      </w:r>
      <w:r w:rsidR="00EB0940" w:rsidRPr="003E58A1">
        <w:t>’</w:t>
      </w:r>
      <w:r w:rsidRPr="003E58A1">
        <w:t>s functions</w:t>
      </w:r>
    </w:p>
    <w:p w:rsidR="00CE1ADE" w:rsidRPr="003E58A1" w:rsidRDefault="00CE1ADE" w:rsidP="003E58A1">
      <w:pPr>
        <w:pStyle w:val="subsection"/>
      </w:pPr>
      <w:r w:rsidRPr="003E58A1">
        <w:tab/>
        <w:t>(1)</w:t>
      </w:r>
      <w:r w:rsidRPr="003E58A1">
        <w:tab/>
        <w:t>No civil action, suit or proceeding lies against the following persons:</w:t>
      </w:r>
    </w:p>
    <w:p w:rsidR="00CE1ADE" w:rsidRPr="003E58A1" w:rsidRDefault="00CE1ADE" w:rsidP="003E58A1">
      <w:pPr>
        <w:pStyle w:val="paragraph"/>
      </w:pPr>
      <w:r w:rsidRPr="003E58A1">
        <w:tab/>
        <w:t>(a)</w:t>
      </w:r>
      <w:r w:rsidRPr="003E58A1">
        <w:tab/>
        <w:t>the Commissioner;</w:t>
      </w:r>
    </w:p>
    <w:p w:rsidR="00CE1ADE" w:rsidRPr="003E58A1" w:rsidRDefault="00CE1ADE" w:rsidP="003E58A1">
      <w:pPr>
        <w:pStyle w:val="paragraph"/>
      </w:pPr>
      <w:r w:rsidRPr="003E58A1">
        <w:tab/>
        <w:t>(b)</w:t>
      </w:r>
      <w:r w:rsidRPr="003E58A1">
        <w:tab/>
        <w:t>a delegate of the Commissioner;</w:t>
      </w:r>
    </w:p>
    <w:p w:rsidR="00CE1ADE" w:rsidRPr="003E58A1" w:rsidRDefault="00CE1ADE" w:rsidP="003E58A1">
      <w:pPr>
        <w:pStyle w:val="paragraph"/>
      </w:pPr>
      <w:r w:rsidRPr="003E58A1">
        <w:tab/>
        <w:t>(c)</w:t>
      </w:r>
      <w:r w:rsidRPr="003E58A1">
        <w:tab/>
        <w:t>a person acting under the direction or authority of the Commissioner;</w:t>
      </w:r>
    </w:p>
    <w:p w:rsidR="00CE1ADE" w:rsidRPr="003E58A1" w:rsidRDefault="00CE1ADE" w:rsidP="003E58A1">
      <w:pPr>
        <w:pStyle w:val="paragraph"/>
      </w:pPr>
      <w:r w:rsidRPr="003E58A1">
        <w:tab/>
        <w:t>(d)</w:t>
      </w:r>
      <w:r w:rsidRPr="003E58A1">
        <w:tab/>
        <w:t>a member of staff assisting the Commissioner;</w:t>
      </w:r>
    </w:p>
    <w:p w:rsidR="00CE1ADE" w:rsidRPr="003E58A1" w:rsidRDefault="00CE1ADE" w:rsidP="003E58A1">
      <w:pPr>
        <w:pStyle w:val="subsection2"/>
      </w:pPr>
      <w:r w:rsidRPr="003E58A1">
        <w:t xml:space="preserve">in relation to anything done, or omitted to be done, in good faith by the person in </w:t>
      </w:r>
      <w:r w:rsidR="00EF599F" w:rsidRPr="003E58A1">
        <w:t xml:space="preserve">connection with </w:t>
      </w:r>
      <w:r w:rsidRPr="003E58A1">
        <w:t>the performance or purported performance of functions or duties, or the exercise or purported exercise of powers, conferred by:</w:t>
      </w:r>
    </w:p>
    <w:p w:rsidR="00CE1ADE" w:rsidRPr="003E58A1" w:rsidRDefault="003C0B28" w:rsidP="003E58A1">
      <w:pPr>
        <w:pStyle w:val="paragraph"/>
      </w:pPr>
      <w:r w:rsidRPr="003E58A1">
        <w:tab/>
        <w:t>(e</w:t>
      </w:r>
      <w:r w:rsidR="00CE1ADE" w:rsidRPr="003E58A1">
        <w:t>)</w:t>
      </w:r>
      <w:r w:rsidR="00CE1ADE" w:rsidRPr="003E58A1">
        <w:tab/>
        <w:t>paragraph 40(1)(b)</w:t>
      </w:r>
      <w:r w:rsidR="00AB12EA" w:rsidRPr="003E58A1">
        <w:t xml:space="preserve"> or (c)</w:t>
      </w:r>
      <w:r w:rsidR="00CE1ADE" w:rsidRPr="003E58A1">
        <w:t>; or</w:t>
      </w:r>
    </w:p>
    <w:p w:rsidR="00CE1ADE" w:rsidRPr="003E58A1" w:rsidRDefault="003C0B28" w:rsidP="003E58A1">
      <w:pPr>
        <w:pStyle w:val="paragraph"/>
      </w:pPr>
      <w:r w:rsidRPr="003E58A1">
        <w:tab/>
        <w:t>(f</w:t>
      </w:r>
      <w:r w:rsidR="00CE1ADE" w:rsidRPr="003E58A1">
        <w:t>)</w:t>
      </w:r>
      <w:r w:rsidR="00CE1ADE" w:rsidRPr="003E58A1">
        <w:tab/>
        <w:t xml:space="preserve">any other provision of this Act or the determinations prescribed by the determinations for </w:t>
      </w:r>
      <w:r w:rsidR="00B618AD" w:rsidRPr="003E58A1">
        <w:t>the purposes of this paragraph.</w:t>
      </w:r>
    </w:p>
    <w:p w:rsidR="00CE1ADE" w:rsidRPr="003E58A1" w:rsidRDefault="00CE1ADE" w:rsidP="003E58A1">
      <w:pPr>
        <w:pStyle w:val="SubsectionHead"/>
      </w:pPr>
      <w:r w:rsidRPr="003E58A1">
        <w:t>Merit Protection Commissioner</w:t>
      </w:r>
      <w:r w:rsidR="00EB0940" w:rsidRPr="003E58A1">
        <w:t>’</w:t>
      </w:r>
      <w:r w:rsidRPr="003E58A1">
        <w:t>s functions</w:t>
      </w:r>
    </w:p>
    <w:p w:rsidR="00CE1ADE" w:rsidRPr="003E58A1" w:rsidRDefault="00CE1ADE" w:rsidP="003E58A1">
      <w:pPr>
        <w:pStyle w:val="subsection"/>
      </w:pPr>
      <w:r w:rsidRPr="003E58A1">
        <w:tab/>
        <w:t>(2)</w:t>
      </w:r>
      <w:r w:rsidRPr="003E58A1">
        <w:tab/>
        <w:t>No civil action, suit or proceeding lies against the following persons:</w:t>
      </w:r>
    </w:p>
    <w:p w:rsidR="00CE1ADE" w:rsidRPr="003E58A1" w:rsidRDefault="00CE1ADE" w:rsidP="003E58A1">
      <w:pPr>
        <w:pStyle w:val="paragraph"/>
      </w:pPr>
      <w:r w:rsidRPr="003E58A1">
        <w:tab/>
        <w:t>(a)</w:t>
      </w:r>
      <w:r w:rsidRPr="003E58A1">
        <w:tab/>
        <w:t>the Merit Protection Commissioner;</w:t>
      </w:r>
    </w:p>
    <w:p w:rsidR="000160B5" w:rsidRPr="006D6AE0" w:rsidRDefault="000160B5" w:rsidP="000160B5">
      <w:pPr>
        <w:pStyle w:val="paragraph"/>
      </w:pPr>
      <w:r>
        <w:tab/>
        <w:t>(aa)</w:t>
      </w:r>
      <w:r>
        <w:tab/>
        <w:t>a delegate of the Merit Protection Commissioner;</w:t>
      </w:r>
    </w:p>
    <w:p w:rsidR="00CE1ADE" w:rsidRPr="003E58A1" w:rsidRDefault="00CE1ADE" w:rsidP="003E58A1">
      <w:pPr>
        <w:pStyle w:val="paragraph"/>
      </w:pPr>
      <w:r w:rsidRPr="003E58A1">
        <w:tab/>
        <w:t>(</w:t>
      </w:r>
      <w:r w:rsidR="005075B4" w:rsidRPr="003E58A1">
        <w:t>b</w:t>
      </w:r>
      <w:r w:rsidRPr="003E58A1">
        <w:t>)</w:t>
      </w:r>
      <w:r w:rsidRPr="003E58A1">
        <w:tab/>
        <w:t>a person acting under the direction or authority of the Merit Protection Commissioner;</w:t>
      </w:r>
    </w:p>
    <w:p w:rsidR="00CE1ADE" w:rsidRPr="003E58A1" w:rsidRDefault="005075B4" w:rsidP="003E58A1">
      <w:pPr>
        <w:pStyle w:val="paragraph"/>
      </w:pPr>
      <w:r w:rsidRPr="003E58A1">
        <w:tab/>
        <w:t>(c</w:t>
      </w:r>
      <w:r w:rsidR="00CE1ADE" w:rsidRPr="003E58A1">
        <w:t>)</w:t>
      </w:r>
      <w:r w:rsidR="00CE1ADE" w:rsidRPr="003E58A1">
        <w:tab/>
        <w:t>a member of staff assisting the Merit Protection Commissioner;</w:t>
      </w:r>
    </w:p>
    <w:p w:rsidR="00CE1ADE" w:rsidRPr="003E58A1" w:rsidRDefault="005075B4" w:rsidP="003E58A1">
      <w:pPr>
        <w:pStyle w:val="paragraph"/>
      </w:pPr>
      <w:r w:rsidRPr="003E58A1">
        <w:tab/>
        <w:t>(d</w:t>
      </w:r>
      <w:r w:rsidR="00CE1ADE" w:rsidRPr="003E58A1">
        <w:t>)</w:t>
      </w:r>
      <w:r w:rsidR="00CE1ADE" w:rsidRPr="003E58A1">
        <w:tab/>
        <w:t xml:space="preserve">a member of a committee established or appointed by the Merit Protection Commissioner under the </w:t>
      </w:r>
      <w:r w:rsidR="00A66352" w:rsidRPr="003E58A1">
        <w:t>determinations</w:t>
      </w:r>
      <w:r w:rsidR="00CE1ADE" w:rsidRPr="003E58A1">
        <w:t>;</w:t>
      </w:r>
    </w:p>
    <w:p w:rsidR="00CE1ADE" w:rsidRPr="003E58A1" w:rsidRDefault="005075B4" w:rsidP="003E58A1">
      <w:pPr>
        <w:pStyle w:val="paragraph"/>
      </w:pPr>
      <w:r w:rsidRPr="003E58A1">
        <w:tab/>
        <w:t>(e</w:t>
      </w:r>
      <w:r w:rsidR="00CE1ADE" w:rsidRPr="003E58A1">
        <w:t>)</w:t>
      </w:r>
      <w:r w:rsidR="00CE1ADE" w:rsidRPr="003E58A1">
        <w:tab/>
        <w:t xml:space="preserve">any other person prescribed by the </w:t>
      </w:r>
      <w:r w:rsidR="00A66352" w:rsidRPr="003E58A1">
        <w:t xml:space="preserve">determinations </w:t>
      </w:r>
      <w:r w:rsidR="00CE1ADE" w:rsidRPr="003E58A1">
        <w:t>for the purposes of this paragraph;</w:t>
      </w:r>
    </w:p>
    <w:p w:rsidR="00F34EE1" w:rsidRPr="003E58A1" w:rsidRDefault="00CE1ADE" w:rsidP="003E58A1">
      <w:pPr>
        <w:pStyle w:val="subsection2"/>
      </w:pPr>
      <w:r w:rsidRPr="003E58A1">
        <w:lastRenderedPageBreak/>
        <w:t xml:space="preserve">in relation to anything done, or omitted to be done, in good faith by the person in </w:t>
      </w:r>
      <w:r w:rsidR="00EF599F" w:rsidRPr="003E58A1">
        <w:t xml:space="preserve">connection with </w:t>
      </w:r>
      <w:r w:rsidRPr="003E58A1">
        <w:t xml:space="preserve">the performance or purported performance of functions or duties, or the exercise or purported exercise of powers, conferred by this Act or the </w:t>
      </w:r>
      <w:r w:rsidR="00A66352" w:rsidRPr="003E58A1">
        <w:t>determinations</w:t>
      </w:r>
      <w:r w:rsidRPr="003E58A1">
        <w:t>.</w:t>
      </w:r>
    </w:p>
    <w:p w:rsidR="00F34EE1" w:rsidRPr="003E58A1" w:rsidRDefault="00F34EE1" w:rsidP="003E58A1">
      <w:pPr>
        <w:pStyle w:val="PageBreak"/>
      </w:pPr>
      <w:r w:rsidRPr="003E58A1">
        <w:br w:type="page"/>
      </w:r>
    </w:p>
    <w:p w:rsidR="00F34EE1" w:rsidRPr="003E58A1" w:rsidRDefault="00F34EE1" w:rsidP="003E58A1">
      <w:pPr>
        <w:pStyle w:val="ActHead7"/>
      </w:pPr>
      <w:bookmarkStart w:id="34" w:name="_Toc348599613"/>
      <w:r w:rsidRPr="003E58A1">
        <w:rPr>
          <w:rStyle w:val="CharAmPartNo"/>
        </w:rPr>
        <w:lastRenderedPageBreak/>
        <w:t>Part</w:t>
      </w:r>
      <w:r w:rsidR="003E58A1" w:rsidRPr="003E58A1">
        <w:rPr>
          <w:rStyle w:val="CharAmPartNo"/>
        </w:rPr>
        <w:t> </w:t>
      </w:r>
      <w:r w:rsidR="004927B8" w:rsidRPr="003E58A1">
        <w:rPr>
          <w:rStyle w:val="CharAmPartNo"/>
        </w:rPr>
        <w:t>1</w:t>
      </w:r>
      <w:r w:rsidR="00AF7317" w:rsidRPr="003E58A1">
        <w:rPr>
          <w:rStyle w:val="CharAmPartNo"/>
        </w:rPr>
        <w:t>1</w:t>
      </w:r>
      <w:r w:rsidRPr="003E58A1">
        <w:t>—</w:t>
      </w:r>
      <w:r w:rsidRPr="003E58A1">
        <w:rPr>
          <w:rStyle w:val="CharAmPartText"/>
        </w:rPr>
        <w:t>Legislative instruments</w:t>
      </w:r>
      <w:bookmarkEnd w:id="34"/>
    </w:p>
    <w:p w:rsidR="000210FF" w:rsidRPr="003E58A1" w:rsidRDefault="00F15069" w:rsidP="003E58A1">
      <w:pPr>
        <w:pStyle w:val="ItemHead"/>
      </w:pPr>
      <w:r w:rsidRPr="003E58A1">
        <w:t>47</w:t>
      </w:r>
      <w:r w:rsidR="000210FF" w:rsidRPr="003E58A1">
        <w:t xml:space="preserve">  Before section</w:t>
      </w:r>
      <w:r w:rsidR="003E58A1" w:rsidRPr="003E58A1">
        <w:t> </w:t>
      </w:r>
      <w:r w:rsidR="000210FF" w:rsidRPr="003E58A1">
        <w:t>12</w:t>
      </w:r>
    </w:p>
    <w:p w:rsidR="000210FF" w:rsidRPr="003E58A1" w:rsidRDefault="000210FF" w:rsidP="003E58A1">
      <w:pPr>
        <w:pStyle w:val="Item"/>
      </w:pPr>
      <w:r w:rsidRPr="003E58A1">
        <w:t>Insert:</w:t>
      </w:r>
    </w:p>
    <w:p w:rsidR="000210FF" w:rsidRPr="003E58A1" w:rsidRDefault="000210FF" w:rsidP="003E58A1">
      <w:pPr>
        <w:pStyle w:val="ActHead5"/>
      </w:pPr>
      <w:bookmarkStart w:id="35" w:name="_Toc348599614"/>
      <w:r w:rsidRPr="003E58A1">
        <w:rPr>
          <w:rStyle w:val="CharSectno"/>
        </w:rPr>
        <w:t>11B</w:t>
      </w:r>
      <w:r w:rsidRPr="003E58A1">
        <w:t xml:space="preserve">  Commissioner may give advice to Presiding Officers about employment matters</w:t>
      </w:r>
      <w:bookmarkEnd w:id="35"/>
    </w:p>
    <w:p w:rsidR="000210FF" w:rsidRPr="003E58A1" w:rsidRDefault="000210FF" w:rsidP="003E58A1">
      <w:pPr>
        <w:pStyle w:val="SubsectionHead"/>
      </w:pPr>
      <w:r w:rsidRPr="003E58A1">
        <w:t>General</w:t>
      </w:r>
    </w:p>
    <w:p w:rsidR="000210FF" w:rsidRPr="003E58A1" w:rsidRDefault="000210FF" w:rsidP="003E58A1">
      <w:pPr>
        <w:pStyle w:val="subsection"/>
      </w:pPr>
      <w:r w:rsidRPr="003E58A1">
        <w:tab/>
        <w:t>(1)</w:t>
      </w:r>
      <w:r w:rsidRPr="003E58A1">
        <w:tab/>
        <w:t>The Commissioner may give advice in writing to the Presiding Officers about employment matters relating to Parliamentary Service employees, including the following:</w:t>
      </w:r>
    </w:p>
    <w:p w:rsidR="000210FF" w:rsidRPr="003E58A1" w:rsidRDefault="000210FF" w:rsidP="003E58A1">
      <w:pPr>
        <w:pStyle w:val="paragraph"/>
      </w:pPr>
      <w:r w:rsidRPr="003E58A1">
        <w:tab/>
        <w:t>(a)</w:t>
      </w:r>
      <w:r w:rsidRPr="003E58A1">
        <w:tab/>
        <w:t>engagement;</w:t>
      </w:r>
    </w:p>
    <w:p w:rsidR="000210FF" w:rsidRPr="003E58A1" w:rsidRDefault="000210FF" w:rsidP="003E58A1">
      <w:pPr>
        <w:pStyle w:val="paragraph"/>
      </w:pPr>
      <w:r w:rsidRPr="003E58A1">
        <w:tab/>
        <w:t>(b)</w:t>
      </w:r>
      <w:r w:rsidRPr="003E58A1">
        <w:tab/>
        <w:t>promotion;</w:t>
      </w:r>
    </w:p>
    <w:p w:rsidR="000210FF" w:rsidRPr="003E58A1" w:rsidRDefault="000210FF" w:rsidP="003E58A1">
      <w:pPr>
        <w:pStyle w:val="paragraph"/>
      </w:pPr>
      <w:r w:rsidRPr="003E58A1">
        <w:tab/>
        <w:t>(c)</w:t>
      </w:r>
      <w:r w:rsidRPr="003E58A1">
        <w:tab/>
        <w:t>redeployment;</w:t>
      </w:r>
    </w:p>
    <w:p w:rsidR="000210FF" w:rsidRPr="003E58A1" w:rsidRDefault="000210FF" w:rsidP="003E58A1">
      <w:pPr>
        <w:pStyle w:val="paragraph"/>
      </w:pPr>
      <w:r w:rsidRPr="003E58A1">
        <w:tab/>
        <w:t>(d)</w:t>
      </w:r>
      <w:r w:rsidRPr="003E58A1">
        <w:tab/>
        <w:t>mobility;</w:t>
      </w:r>
    </w:p>
    <w:p w:rsidR="000210FF" w:rsidRPr="003E58A1" w:rsidRDefault="000210FF" w:rsidP="003E58A1">
      <w:pPr>
        <w:pStyle w:val="paragraph"/>
      </w:pPr>
      <w:r w:rsidRPr="003E58A1">
        <w:tab/>
        <w:t>(e)</w:t>
      </w:r>
      <w:r w:rsidRPr="003E58A1">
        <w:tab/>
        <w:t>training schemes;</w:t>
      </w:r>
    </w:p>
    <w:p w:rsidR="000210FF" w:rsidRPr="003E58A1" w:rsidRDefault="000210FF" w:rsidP="003E58A1">
      <w:pPr>
        <w:pStyle w:val="paragraph"/>
      </w:pPr>
      <w:r w:rsidRPr="003E58A1">
        <w:tab/>
        <w:t>(f)</w:t>
      </w:r>
      <w:r w:rsidRPr="003E58A1">
        <w:tab/>
        <w:t>termination.</w:t>
      </w:r>
    </w:p>
    <w:p w:rsidR="000210FF" w:rsidRPr="003E58A1" w:rsidRDefault="000210FF" w:rsidP="003E58A1">
      <w:pPr>
        <w:pStyle w:val="SubsectionHead"/>
      </w:pPr>
      <w:r w:rsidRPr="003E58A1">
        <w:t>Parliamentary Service Employment Principles</w:t>
      </w:r>
    </w:p>
    <w:p w:rsidR="000210FF" w:rsidRPr="003E58A1" w:rsidRDefault="000210FF" w:rsidP="003E58A1">
      <w:pPr>
        <w:pStyle w:val="subsection"/>
      </w:pPr>
      <w:r w:rsidRPr="003E58A1">
        <w:tab/>
        <w:t>(2)</w:t>
      </w:r>
      <w:r w:rsidRPr="003E58A1">
        <w:tab/>
        <w:t>The Commissioner may give advice in writing to the Presiding Officers</w:t>
      </w:r>
      <w:r w:rsidR="00FC5550" w:rsidRPr="003E58A1">
        <w:t xml:space="preserve"> for the purpose of</w:t>
      </w:r>
      <w:r w:rsidRPr="003E58A1">
        <w:t>:</w:t>
      </w:r>
    </w:p>
    <w:p w:rsidR="000210FF" w:rsidRPr="003E58A1" w:rsidRDefault="000210FF" w:rsidP="003E58A1">
      <w:pPr>
        <w:pStyle w:val="paragraph"/>
      </w:pPr>
      <w:r w:rsidRPr="003E58A1">
        <w:tab/>
        <w:t>(a)</w:t>
      </w:r>
      <w:r w:rsidRPr="003E58A1">
        <w:tab/>
        <w:t>ensur</w:t>
      </w:r>
      <w:r w:rsidR="00FC5550" w:rsidRPr="003E58A1">
        <w:t>ing</w:t>
      </w:r>
      <w:r w:rsidRPr="003E58A1">
        <w:t xml:space="preserve"> that the Parliamentary Service incorporates and upholds the Parliamentary Service Employment Principles; and</w:t>
      </w:r>
    </w:p>
    <w:p w:rsidR="000210FF" w:rsidRPr="003E58A1" w:rsidRDefault="000210FF" w:rsidP="003E58A1">
      <w:pPr>
        <w:pStyle w:val="paragraph"/>
      </w:pPr>
      <w:r w:rsidRPr="003E58A1">
        <w:tab/>
        <w:t>(b)</w:t>
      </w:r>
      <w:r w:rsidRPr="003E58A1">
        <w:tab/>
      </w:r>
      <w:r w:rsidR="00FC5550" w:rsidRPr="003E58A1">
        <w:t xml:space="preserve">determining </w:t>
      </w:r>
      <w:r w:rsidRPr="003E58A1">
        <w:t>where necessary the scope or application of the Parliamentary Service Employment Principles.</w:t>
      </w:r>
    </w:p>
    <w:p w:rsidR="000210FF" w:rsidRPr="003E58A1" w:rsidRDefault="000210FF" w:rsidP="003E58A1">
      <w:pPr>
        <w:pStyle w:val="ActHead5"/>
      </w:pPr>
      <w:bookmarkStart w:id="36" w:name="_Toc348599615"/>
      <w:r w:rsidRPr="003E58A1">
        <w:rPr>
          <w:rStyle w:val="CharSectno"/>
        </w:rPr>
        <w:t>11C</w:t>
      </w:r>
      <w:r w:rsidRPr="003E58A1">
        <w:t xml:space="preserve">  Determinations by Presiding Officers about employment matters</w:t>
      </w:r>
      <w:bookmarkEnd w:id="36"/>
    </w:p>
    <w:p w:rsidR="000210FF" w:rsidRPr="003E58A1" w:rsidRDefault="000210FF" w:rsidP="003E58A1">
      <w:pPr>
        <w:pStyle w:val="SubsectionHead"/>
      </w:pPr>
      <w:r w:rsidRPr="003E58A1">
        <w:t>Determinations about general employment matters</w:t>
      </w:r>
    </w:p>
    <w:p w:rsidR="00BE0EC2" w:rsidRPr="003E58A1" w:rsidRDefault="000210FF" w:rsidP="003E58A1">
      <w:pPr>
        <w:pStyle w:val="subsection"/>
      </w:pPr>
      <w:r w:rsidRPr="003E58A1">
        <w:tab/>
        <w:t>(1)</w:t>
      </w:r>
      <w:r w:rsidRPr="003E58A1">
        <w:tab/>
        <w:t>The Presiding Officers may make determinations under section</w:t>
      </w:r>
      <w:r w:rsidR="003E58A1" w:rsidRPr="003E58A1">
        <w:t> </w:t>
      </w:r>
      <w:r w:rsidRPr="003E58A1">
        <w:t xml:space="preserve">71 about </w:t>
      </w:r>
      <w:r w:rsidR="009A74D0" w:rsidRPr="003E58A1">
        <w:t xml:space="preserve">employment matters relating to Parliamentary Service employees, including the </w:t>
      </w:r>
      <w:r w:rsidRPr="003E58A1">
        <w:t xml:space="preserve">matters </w:t>
      </w:r>
      <w:r w:rsidR="00BE0EC2" w:rsidRPr="003E58A1">
        <w:t>referred to in subsection 11B(1).</w:t>
      </w:r>
    </w:p>
    <w:p w:rsidR="000210FF" w:rsidRPr="003E58A1" w:rsidRDefault="000210FF" w:rsidP="003E58A1">
      <w:pPr>
        <w:pStyle w:val="SubsectionHead"/>
      </w:pPr>
      <w:r w:rsidRPr="003E58A1">
        <w:lastRenderedPageBreak/>
        <w:t>Determinations about Parliamentary Service Employment Principles</w:t>
      </w:r>
    </w:p>
    <w:p w:rsidR="000210FF" w:rsidRPr="003E58A1" w:rsidRDefault="000210FF" w:rsidP="003E58A1">
      <w:pPr>
        <w:pStyle w:val="subsection"/>
      </w:pPr>
      <w:r w:rsidRPr="003E58A1">
        <w:tab/>
        <w:t>(2)</w:t>
      </w:r>
      <w:r w:rsidRPr="003E58A1">
        <w:tab/>
        <w:t>The Presiding Officers may make determinations under section</w:t>
      </w:r>
      <w:r w:rsidR="003E58A1" w:rsidRPr="003E58A1">
        <w:t> </w:t>
      </w:r>
      <w:r w:rsidRPr="003E58A1">
        <w:t>71 in relation to any of the Parliamentary Service Employment Principles for the purpose of:</w:t>
      </w:r>
    </w:p>
    <w:p w:rsidR="000210FF" w:rsidRPr="003E58A1" w:rsidRDefault="000210FF" w:rsidP="003E58A1">
      <w:pPr>
        <w:pStyle w:val="paragraph"/>
      </w:pPr>
      <w:r w:rsidRPr="003E58A1">
        <w:tab/>
        <w:t>(a)</w:t>
      </w:r>
      <w:r w:rsidRPr="003E58A1">
        <w:tab/>
        <w:t>ensuring that the Parliamentary Service incorporates and upholds the Parliamentary Service Employment Principles; and</w:t>
      </w:r>
    </w:p>
    <w:p w:rsidR="000210FF" w:rsidRPr="003E58A1" w:rsidRDefault="000210FF" w:rsidP="003E58A1">
      <w:pPr>
        <w:pStyle w:val="paragraph"/>
      </w:pPr>
      <w:r w:rsidRPr="003E58A1">
        <w:tab/>
        <w:t>(b)</w:t>
      </w:r>
      <w:r w:rsidRPr="003E58A1">
        <w:tab/>
        <w:t>determining where necessary the scope or application of the Parliamentary Service Employment Principles.</w:t>
      </w:r>
    </w:p>
    <w:p w:rsidR="000210FF" w:rsidRPr="003E58A1" w:rsidRDefault="000210FF" w:rsidP="003E58A1">
      <w:pPr>
        <w:pStyle w:val="subsection"/>
      </w:pPr>
      <w:r w:rsidRPr="003E58A1">
        <w:tab/>
        <w:t>(3)</w:t>
      </w:r>
      <w:r w:rsidRPr="003E58A1">
        <w:tab/>
        <w:t xml:space="preserve">However, the Presiding Officers must not make determinations for the purposes of </w:t>
      </w:r>
      <w:r w:rsidR="003E58A1" w:rsidRPr="003E58A1">
        <w:t>subsection (</w:t>
      </w:r>
      <w:r w:rsidRPr="003E58A1">
        <w:t>2) in relation to a Parliamentary Service Employment Principle unless:</w:t>
      </w:r>
    </w:p>
    <w:p w:rsidR="000210FF" w:rsidRPr="003E58A1" w:rsidRDefault="000210FF" w:rsidP="003E58A1">
      <w:pPr>
        <w:pStyle w:val="paragraph"/>
      </w:pPr>
      <w:r w:rsidRPr="003E58A1">
        <w:tab/>
        <w:t>(a)</w:t>
      </w:r>
      <w:r w:rsidRPr="003E58A1">
        <w:tab/>
        <w:t>the Commissioner has given advice to the Presiding Officers under subsection 11B(2) in relation to the Parliamentary Service Employment Principle; and</w:t>
      </w:r>
    </w:p>
    <w:p w:rsidR="000210FF" w:rsidRPr="003E58A1" w:rsidRDefault="000210FF" w:rsidP="003E58A1">
      <w:pPr>
        <w:pStyle w:val="paragraph"/>
      </w:pPr>
      <w:r w:rsidRPr="003E58A1">
        <w:tab/>
        <w:t>(b)</w:t>
      </w:r>
      <w:r w:rsidRPr="003E58A1">
        <w:tab/>
        <w:t>the Presiding Officers have had regard to that advice in making the determinations.</w:t>
      </w:r>
    </w:p>
    <w:p w:rsidR="000210FF" w:rsidRPr="003E58A1" w:rsidRDefault="000210FF" w:rsidP="003E58A1">
      <w:pPr>
        <w:pStyle w:val="subsection"/>
      </w:pPr>
      <w:r w:rsidRPr="003E58A1">
        <w:tab/>
        <w:t>(4)</w:t>
      </w:r>
      <w:r w:rsidRPr="003E58A1">
        <w:tab/>
        <w:t xml:space="preserve">For the purposes of this Act (other than </w:t>
      </w:r>
      <w:r w:rsidR="003E58A1" w:rsidRPr="003E58A1">
        <w:t>subsection (</w:t>
      </w:r>
      <w:r w:rsidRPr="003E58A1">
        <w:t>2)</w:t>
      </w:r>
      <w:r w:rsidR="00FE53F7" w:rsidRPr="003E58A1">
        <w:t xml:space="preserve"> of this section</w:t>
      </w:r>
      <w:r w:rsidRPr="003E58A1">
        <w:t xml:space="preserve">), the Parliamentary Service Employment Principles have effect subject to any restrictions in determinations made for the purposes of </w:t>
      </w:r>
      <w:r w:rsidR="00FE53F7" w:rsidRPr="003E58A1">
        <w:t>that subsection</w:t>
      </w:r>
      <w:r w:rsidRPr="003E58A1">
        <w:t>.</w:t>
      </w:r>
    </w:p>
    <w:p w:rsidR="000210FF" w:rsidRPr="003E58A1" w:rsidRDefault="000210FF" w:rsidP="003E58A1">
      <w:pPr>
        <w:pStyle w:val="SubsectionHead"/>
      </w:pPr>
      <w:r w:rsidRPr="003E58A1">
        <w:t>Tabling of Commissioner</w:t>
      </w:r>
      <w:r w:rsidR="00EB0940" w:rsidRPr="003E58A1">
        <w:t>’</w:t>
      </w:r>
      <w:r w:rsidRPr="003E58A1">
        <w:t>s advice about Parliamentary Service Employment Principles</w:t>
      </w:r>
    </w:p>
    <w:p w:rsidR="00F34EE1" w:rsidRPr="003E58A1" w:rsidRDefault="000210FF" w:rsidP="003E58A1">
      <w:pPr>
        <w:pStyle w:val="subsection"/>
      </w:pPr>
      <w:r w:rsidRPr="003E58A1">
        <w:tab/>
        <w:t>(5)</w:t>
      </w:r>
      <w:r w:rsidRPr="003E58A1">
        <w:tab/>
        <w:t xml:space="preserve">If the Presiding Officers make determinations in relation to any of the Parliamentary Service Employment Principles in accordance with this section, the Presiding Officers must cause to be laid before each House of the Parliament a copy of the advice given by the Commissioner referred to in </w:t>
      </w:r>
      <w:r w:rsidR="003E58A1" w:rsidRPr="003E58A1">
        <w:t>paragraph (</w:t>
      </w:r>
      <w:r w:rsidR="002D5EC5" w:rsidRPr="003E58A1">
        <w:t>3)(a).</w:t>
      </w:r>
    </w:p>
    <w:p w:rsidR="00A167A7" w:rsidRPr="003E58A1" w:rsidRDefault="00F15069" w:rsidP="003E58A1">
      <w:pPr>
        <w:pStyle w:val="ItemHead"/>
      </w:pPr>
      <w:r w:rsidRPr="003E58A1">
        <w:t>48</w:t>
      </w:r>
      <w:r w:rsidR="00A167A7" w:rsidRPr="003E58A1">
        <w:t xml:space="preserve">  Subsection 20(3)</w:t>
      </w:r>
    </w:p>
    <w:p w:rsidR="00A167A7" w:rsidRPr="003E58A1" w:rsidRDefault="00A167A7" w:rsidP="003E58A1">
      <w:pPr>
        <w:pStyle w:val="Item"/>
      </w:pPr>
      <w:r w:rsidRPr="003E58A1">
        <w:t xml:space="preserve">Omit </w:t>
      </w:r>
      <w:r w:rsidR="00EB0940" w:rsidRPr="003E58A1">
        <w:t>“</w:t>
      </w:r>
      <w:r w:rsidRPr="003E58A1">
        <w:t>Parliamentary Service</w:t>
      </w:r>
      <w:r w:rsidR="00EB0940" w:rsidRPr="003E58A1">
        <w:t>”</w:t>
      </w:r>
      <w:r w:rsidRPr="003E58A1">
        <w:t>.</w:t>
      </w:r>
    </w:p>
    <w:p w:rsidR="008818DA" w:rsidRPr="003E58A1" w:rsidRDefault="00F15069" w:rsidP="003E58A1">
      <w:pPr>
        <w:pStyle w:val="ItemHead"/>
      </w:pPr>
      <w:r w:rsidRPr="003E58A1">
        <w:t>49</w:t>
      </w:r>
      <w:r w:rsidR="008818DA" w:rsidRPr="003E58A1">
        <w:t xml:space="preserve">  Subsections 20(5) and (6)</w:t>
      </w:r>
    </w:p>
    <w:p w:rsidR="008818DA" w:rsidRPr="003E58A1" w:rsidRDefault="008818DA" w:rsidP="003E58A1">
      <w:pPr>
        <w:pStyle w:val="Item"/>
      </w:pPr>
      <w:r w:rsidRPr="003E58A1">
        <w:t>Repeal the subsections, substitute:</w:t>
      </w:r>
    </w:p>
    <w:p w:rsidR="008818DA" w:rsidRPr="003E58A1" w:rsidRDefault="008818DA" w:rsidP="003E58A1">
      <w:pPr>
        <w:pStyle w:val="subsection"/>
      </w:pPr>
      <w:r w:rsidRPr="003E58A1">
        <w:tab/>
        <w:t>(5)</w:t>
      </w:r>
      <w:r w:rsidRPr="003E58A1">
        <w:tab/>
        <w:t>A direction issued under this section is a legislative instrument.</w:t>
      </w:r>
    </w:p>
    <w:p w:rsidR="008818DA" w:rsidRPr="003E58A1" w:rsidRDefault="008818DA" w:rsidP="003E58A1">
      <w:pPr>
        <w:pStyle w:val="notetext"/>
      </w:pPr>
      <w:r w:rsidRPr="003E58A1">
        <w:lastRenderedPageBreak/>
        <w:t>Note:</w:t>
      </w:r>
      <w:r w:rsidRPr="003E58A1">
        <w:tab/>
        <w:t>Neither section</w:t>
      </w:r>
      <w:r w:rsidR="003E58A1" w:rsidRPr="003E58A1">
        <w:t> </w:t>
      </w:r>
      <w:r w:rsidRPr="003E58A1">
        <w:t>42 (disallowance) nor Part</w:t>
      </w:r>
      <w:r w:rsidR="003E58A1" w:rsidRPr="003E58A1">
        <w:t> </w:t>
      </w:r>
      <w:r w:rsidRPr="003E58A1">
        <w:t xml:space="preserve">6 (sunsetting) of the </w:t>
      </w:r>
      <w:r w:rsidRPr="003E58A1">
        <w:rPr>
          <w:i/>
        </w:rPr>
        <w:t>Legislative Instruments Act 2003</w:t>
      </w:r>
      <w:r w:rsidRPr="003E58A1">
        <w:t xml:space="preserve"> applies to the direction (see sections</w:t>
      </w:r>
      <w:r w:rsidR="003E58A1" w:rsidRPr="003E58A1">
        <w:t> </w:t>
      </w:r>
      <w:r w:rsidRPr="003E58A1">
        <w:t>44 and 54 of that Act).</w:t>
      </w:r>
    </w:p>
    <w:p w:rsidR="003D3722" w:rsidRPr="003E58A1" w:rsidRDefault="00F15069" w:rsidP="003E58A1">
      <w:pPr>
        <w:pStyle w:val="ItemHead"/>
      </w:pPr>
      <w:r w:rsidRPr="003E58A1">
        <w:t>50</w:t>
      </w:r>
      <w:r w:rsidR="003D3722" w:rsidRPr="003E58A1">
        <w:t xml:space="preserve">  Subsection 23(1)</w:t>
      </w:r>
    </w:p>
    <w:p w:rsidR="003D3722" w:rsidRPr="003E58A1" w:rsidRDefault="003D3722" w:rsidP="003E58A1">
      <w:pPr>
        <w:pStyle w:val="Item"/>
      </w:pPr>
      <w:r w:rsidRPr="003E58A1">
        <w:t xml:space="preserve">Omit </w:t>
      </w:r>
      <w:r w:rsidR="00EB0940" w:rsidRPr="003E58A1">
        <w:t>“</w:t>
      </w:r>
      <w:r w:rsidRPr="003E58A1">
        <w:t xml:space="preserve">by notice in the </w:t>
      </w:r>
      <w:r w:rsidRPr="003E58A1">
        <w:rPr>
          <w:i/>
        </w:rPr>
        <w:t>Gazette</w:t>
      </w:r>
      <w:r w:rsidR="00EB0940" w:rsidRPr="003E58A1">
        <w:t>”</w:t>
      </w:r>
      <w:r w:rsidRPr="003E58A1">
        <w:t xml:space="preserve">, substitute </w:t>
      </w:r>
      <w:r w:rsidR="00EB0940" w:rsidRPr="003E58A1">
        <w:t>“</w:t>
      </w:r>
      <w:r w:rsidRPr="003E58A1">
        <w:t>by legislative instrument</w:t>
      </w:r>
      <w:r w:rsidR="00EB0940" w:rsidRPr="003E58A1">
        <w:t>”</w:t>
      </w:r>
      <w:r w:rsidRPr="003E58A1">
        <w:t>.</w:t>
      </w:r>
    </w:p>
    <w:p w:rsidR="003D3722" w:rsidRPr="003E58A1" w:rsidRDefault="00F15069" w:rsidP="003E58A1">
      <w:pPr>
        <w:pStyle w:val="ItemHead"/>
      </w:pPr>
      <w:r w:rsidRPr="003E58A1">
        <w:t>51</w:t>
      </w:r>
      <w:r w:rsidR="003D3722" w:rsidRPr="003E58A1">
        <w:t xml:space="preserve">  At the end of subsection 23(1)</w:t>
      </w:r>
    </w:p>
    <w:p w:rsidR="003D3722" w:rsidRPr="003E58A1" w:rsidRDefault="003D3722" w:rsidP="003E58A1">
      <w:pPr>
        <w:pStyle w:val="Item"/>
      </w:pPr>
      <w:r w:rsidRPr="003E58A1">
        <w:t>Add:</w:t>
      </w:r>
    </w:p>
    <w:p w:rsidR="00A42D37" w:rsidRPr="003E58A1" w:rsidRDefault="00A42D37" w:rsidP="003E58A1">
      <w:pPr>
        <w:pStyle w:val="notetext"/>
      </w:pPr>
      <w:r w:rsidRPr="003E58A1">
        <w:t>Note:</w:t>
      </w:r>
      <w:r w:rsidRPr="003E58A1">
        <w:tab/>
        <w:t>Neither section</w:t>
      </w:r>
      <w:r w:rsidR="003E58A1" w:rsidRPr="003E58A1">
        <w:t> </w:t>
      </w:r>
      <w:r w:rsidRPr="003E58A1">
        <w:t>42 (disallowance) nor Part</w:t>
      </w:r>
      <w:r w:rsidR="003E58A1" w:rsidRPr="003E58A1">
        <w:t> </w:t>
      </w:r>
      <w:r w:rsidRPr="003E58A1">
        <w:t xml:space="preserve">6 (sunsetting) of the </w:t>
      </w:r>
      <w:r w:rsidRPr="003E58A1">
        <w:rPr>
          <w:i/>
        </w:rPr>
        <w:t>Legislative Instruments Act 2003</w:t>
      </w:r>
      <w:r w:rsidRPr="003E58A1">
        <w:t xml:space="preserve"> applies to the Classification Rules (see sections</w:t>
      </w:r>
      <w:r w:rsidR="003E58A1" w:rsidRPr="003E58A1">
        <w:t> </w:t>
      </w:r>
      <w:r w:rsidR="003D3722" w:rsidRPr="003E58A1">
        <w:t>44 and 54 of that Act).</w:t>
      </w:r>
    </w:p>
    <w:p w:rsidR="00C400A6" w:rsidRPr="003E58A1" w:rsidRDefault="00F15069" w:rsidP="003E58A1">
      <w:pPr>
        <w:pStyle w:val="ItemHead"/>
      </w:pPr>
      <w:r w:rsidRPr="003E58A1">
        <w:t>52</w:t>
      </w:r>
      <w:r w:rsidR="00C400A6" w:rsidRPr="003E58A1">
        <w:t xml:space="preserve">  Subsection 24(3)</w:t>
      </w:r>
    </w:p>
    <w:p w:rsidR="00C400A6" w:rsidRPr="003E58A1" w:rsidRDefault="00C400A6" w:rsidP="003E58A1">
      <w:pPr>
        <w:pStyle w:val="Item"/>
      </w:pPr>
      <w:r w:rsidRPr="003E58A1">
        <w:t xml:space="preserve">Omit </w:t>
      </w:r>
      <w:r w:rsidR="00EB0940" w:rsidRPr="003E58A1">
        <w:t>“</w:t>
      </w:r>
      <w:r w:rsidRPr="003E58A1">
        <w:t xml:space="preserve">notice in the </w:t>
      </w:r>
      <w:r w:rsidRPr="003E58A1">
        <w:rPr>
          <w:i/>
        </w:rPr>
        <w:t>Gazette</w:t>
      </w:r>
      <w:r w:rsidR="00EB0940" w:rsidRPr="003E58A1">
        <w:t>”</w:t>
      </w:r>
      <w:r w:rsidRPr="003E58A1">
        <w:t xml:space="preserve">, substitute </w:t>
      </w:r>
      <w:r w:rsidR="00EB0940" w:rsidRPr="003E58A1">
        <w:t>“</w:t>
      </w:r>
      <w:r w:rsidRPr="003E58A1">
        <w:t>legislative instrument</w:t>
      </w:r>
      <w:r w:rsidR="00EB0940" w:rsidRPr="003E58A1">
        <w:t>”</w:t>
      </w:r>
      <w:r w:rsidRPr="003E58A1">
        <w:t>.</w:t>
      </w:r>
    </w:p>
    <w:p w:rsidR="00C400A6" w:rsidRPr="003E58A1" w:rsidRDefault="00F15069" w:rsidP="003E58A1">
      <w:pPr>
        <w:pStyle w:val="ItemHead"/>
      </w:pPr>
      <w:r w:rsidRPr="003E58A1">
        <w:t>53</w:t>
      </w:r>
      <w:r w:rsidR="00C400A6" w:rsidRPr="003E58A1">
        <w:t xml:space="preserve">  At the end of subsection 24(3)</w:t>
      </w:r>
    </w:p>
    <w:p w:rsidR="00C400A6" w:rsidRPr="003E58A1" w:rsidRDefault="00C400A6" w:rsidP="003E58A1">
      <w:pPr>
        <w:pStyle w:val="Item"/>
      </w:pPr>
      <w:r w:rsidRPr="003E58A1">
        <w:t>Add:</w:t>
      </w:r>
    </w:p>
    <w:p w:rsidR="00A42D37" w:rsidRPr="003E58A1" w:rsidRDefault="00C400A6" w:rsidP="003E58A1">
      <w:pPr>
        <w:pStyle w:val="notetext"/>
      </w:pPr>
      <w:r w:rsidRPr="003E58A1">
        <w:t>Note:</w:t>
      </w:r>
      <w:r w:rsidRPr="003E58A1">
        <w:tab/>
        <w:t>Neither section</w:t>
      </w:r>
      <w:r w:rsidR="003E58A1" w:rsidRPr="003E58A1">
        <w:t> </w:t>
      </w:r>
      <w:r w:rsidRPr="003E58A1">
        <w:t>42 (disallowance) nor Part</w:t>
      </w:r>
      <w:r w:rsidR="003E58A1" w:rsidRPr="003E58A1">
        <w:t> </w:t>
      </w:r>
      <w:r w:rsidRPr="003E58A1">
        <w:t xml:space="preserve">6 (sunsetting) of the </w:t>
      </w:r>
      <w:r w:rsidRPr="003E58A1">
        <w:rPr>
          <w:i/>
        </w:rPr>
        <w:t>Legislative Instruments Act 2003</w:t>
      </w:r>
      <w:r w:rsidRPr="003E58A1">
        <w:t xml:space="preserve"> applies to the determination (see sections</w:t>
      </w:r>
      <w:r w:rsidR="003E58A1" w:rsidRPr="003E58A1">
        <w:t> </w:t>
      </w:r>
      <w:r w:rsidRPr="003E58A1">
        <w:t>44 and 54 of that Act).</w:t>
      </w:r>
    </w:p>
    <w:p w:rsidR="005673E6" w:rsidRPr="003E58A1" w:rsidRDefault="00F15069" w:rsidP="003E58A1">
      <w:pPr>
        <w:pStyle w:val="ItemHead"/>
      </w:pPr>
      <w:r w:rsidRPr="003E58A1">
        <w:t>54</w:t>
      </w:r>
      <w:r w:rsidR="005673E6" w:rsidRPr="003E58A1">
        <w:t xml:space="preserve">  Section</w:t>
      </w:r>
      <w:r w:rsidR="003E58A1" w:rsidRPr="003E58A1">
        <w:t> </w:t>
      </w:r>
      <w:r w:rsidR="005673E6" w:rsidRPr="003E58A1">
        <w:t>36</w:t>
      </w:r>
    </w:p>
    <w:p w:rsidR="005673E6" w:rsidRPr="003E58A1" w:rsidRDefault="005673E6" w:rsidP="003E58A1">
      <w:pPr>
        <w:pStyle w:val="Item"/>
      </w:pPr>
      <w:r w:rsidRPr="003E58A1">
        <w:t>Repeal the section.</w:t>
      </w:r>
    </w:p>
    <w:p w:rsidR="001D5396" w:rsidRPr="003E58A1" w:rsidRDefault="00F15069" w:rsidP="003E58A1">
      <w:pPr>
        <w:pStyle w:val="ItemHead"/>
      </w:pPr>
      <w:r w:rsidRPr="003E58A1">
        <w:t>55</w:t>
      </w:r>
      <w:r w:rsidR="005673E6" w:rsidRPr="003E58A1">
        <w:t xml:space="preserve">  </w:t>
      </w:r>
      <w:r w:rsidR="001D5396" w:rsidRPr="003E58A1">
        <w:t>Paragraph 38(a)</w:t>
      </w:r>
    </w:p>
    <w:p w:rsidR="00E656C1" w:rsidRPr="003E58A1" w:rsidRDefault="001D5396" w:rsidP="003E58A1">
      <w:pPr>
        <w:pStyle w:val="Item"/>
      </w:pPr>
      <w:r w:rsidRPr="003E58A1">
        <w:t xml:space="preserve">Omit </w:t>
      </w:r>
      <w:r w:rsidR="00EB0940" w:rsidRPr="003E58A1">
        <w:t>“</w:t>
      </w:r>
      <w:r w:rsidRPr="003E58A1">
        <w:t>Commissioner</w:t>
      </w:r>
      <w:r w:rsidR="00EB0940" w:rsidRPr="003E58A1">
        <w:t>’</w:t>
      </w:r>
      <w:r w:rsidRPr="003E58A1">
        <w:t>s guidelines under section</w:t>
      </w:r>
      <w:r w:rsidR="003E58A1" w:rsidRPr="003E58A1">
        <w:t> </w:t>
      </w:r>
      <w:r w:rsidRPr="003E58A1">
        <w:t>36</w:t>
      </w:r>
      <w:r w:rsidR="00EB0940" w:rsidRPr="003E58A1">
        <w:t>”</w:t>
      </w:r>
      <w:r w:rsidRPr="003E58A1">
        <w:t xml:space="preserve">, substitute </w:t>
      </w:r>
      <w:r w:rsidR="00EB0940" w:rsidRPr="003E58A1">
        <w:t>“</w:t>
      </w:r>
      <w:r w:rsidRPr="003E58A1">
        <w:t xml:space="preserve">determinations </w:t>
      </w:r>
      <w:r w:rsidR="00FA0EC1" w:rsidRPr="003E58A1">
        <w:t>made for the purposes of subsection 11C(1)</w:t>
      </w:r>
      <w:r w:rsidR="00EB0940" w:rsidRPr="003E58A1">
        <w:t>”</w:t>
      </w:r>
      <w:r w:rsidR="00A167A7" w:rsidRPr="003E58A1">
        <w:t>.</w:t>
      </w:r>
    </w:p>
    <w:p w:rsidR="0035684D" w:rsidRPr="003E58A1" w:rsidRDefault="0035684D" w:rsidP="003E58A1">
      <w:pPr>
        <w:pStyle w:val="PageBreak"/>
      </w:pPr>
      <w:r w:rsidRPr="003E58A1">
        <w:br w:type="page"/>
      </w:r>
    </w:p>
    <w:p w:rsidR="00F8359E" w:rsidRPr="003E58A1" w:rsidRDefault="00F8359E" w:rsidP="003E58A1">
      <w:pPr>
        <w:pStyle w:val="ActHead7"/>
      </w:pPr>
      <w:bookmarkStart w:id="37" w:name="_Toc348599616"/>
      <w:r w:rsidRPr="003E58A1">
        <w:rPr>
          <w:rStyle w:val="CharAmPartNo"/>
        </w:rPr>
        <w:lastRenderedPageBreak/>
        <w:t>Part</w:t>
      </w:r>
      <w:r w:rsidR="003E58A1" w:rsidRPr="003E58A1">
        <w:rPr>
          <w:rStyle w:val="CharAmPartNo"/>
        </w:rPr>
        <w:t> </w:t>
      </w:r>
      <w:r w:rsidR="004927B8" w:rsidRPr="003E58A1">
        <w:rPr>
          <w:rStyle w:val="CharAmPartNo"/>
        </w:rPr>
        <w:t>1</w:t>
      </w:r>
      <w:r w:rsidR="00AF7317" w:rsidRPr="003E58A1">
        <w:rPr>
          <w:rStyle w:val="CharAmPartNo"/>
        </w:rPr>
        <w:t>2</w:t>
      </w:r>
      <w:r w:rsidRPr="003E58A1">
        <w:t>—</w:t>
      </w:r>
      <w:r w:rsidRPr="003E58A1">
        <w:rPr>
          <w:rStyle w:val="CharAmPartText"/>
        </w:rPr>
        <w:t>Acting appointments</w:t>
      </w:r>
      <w:bookmarkEnd w:id="37"/>
    </w:p>
    <w:p w:rsidR="00F8359E" w:rsidRPr="003E58A1" w:rsidRDefault="00F15069" w:rsidP="003E58A1">
      <w:pPr>
        <w:pStyle w:val="ItemHead"/>
      </w:pPr>
      <w:r w:rsidRPr="003E58A1">
        <w:t>56</w:t>
      </w:r>
      <w:r w:rsidR="00F8359E" w:rsidRPr="003E58A1">
        <w:t xml:space="preserve">  At the end of subsection 38F(1)</w:t>
      </w:r>
    </w:p>
    <w:p w:rsidR="00F8359E" w:rsidRPr="003E58A1" w:rsidRDefault="00F8359E" w:rsidP="003E58A1">
      <w:pPr>
        <w:pStyle w:val="Item"/>
      </w:pPr>
      <w:r w:rsidRPr="003E58A1">
        <w:t>Add:</w:t>
      </w:r>
    </w:p>
    <w:p w:rsidR="00F8359E" w:rsidRPr="003E58A1" w:rsidRDefault="00F8359E" w:rsidP="003E58A1">
      <w:pPr>
        <w:pStyle w:val="notetext"/>
      </w:pPr>
      <w:r w:rsidRPr="003E58A1">
        <w:t>Note:</w:t>
      </w:r>
      <w:r w:rsidRPr="003E58A1">
        <w:tab/>
        <w:t>For rules that apply to acting appointments, see section</w:t>
      </w:r>
      <w:r w:rsidR="00975D85" w:rsidRPr="003E58A1">
        <w:t>s</w:t>
      </w:r>
      <w:r w:rsidR="003E58A1" w:rsidRPr="003E58A1">
        <w:t> </w:t>
      </w:r>
      <w:r w:rsidR="00975D85" w:rsidRPr="003E58A1">
        <w:t xml:space="preserve">33AB and </w:t>
      </w:r>
      <w:r w:rsidRPr="003E58A1">
        <w:t xml:space="preserve">33A of the </w:t>
      </w:r>
      <w:r w:rsidRPr="003E58A1">
        <w:rPr>
          <w:i/>
        </w:rPr>
        <w:t>Acts Interpretation Act 1901</w:t>
      </w:r>
      <w:r w:rsidRPr="003E58A1">
        <w:t>.</w:t>
      </w:r>
    </w:p>
    <w:p w:rsidR="00F8359E" w:rsidRPr="003E58A1" w:rsidRDefault="00F15069" w:rsidP="003E58A1">
      <w:pPr>
        <w:pStyle w:val="ItemHead"/>
      </w:pPr>
      <w:r w:rsidRPr="003E58A1">
        <w:t>57</w:t>
      </w:r>
      <w:r w:rsidR="00F8359E" w:rsidRPr="003E58A1">
        <w:t xml:space="preserve">  Subsection 38F(3)</w:t>
      </w:r>
    </w:p>
    <w:p w:rsidR="00F8359E" w:rsidRPr="003E58A1" w:rsidRDefault="00F8359E" w:rsidP="003E58A1">
      <w:pPr>
        <w:pStyle w:val="Item"/>
      </w:pPr>
      <w:r w:rsidRPr="003E58A1">
        <w:t>Repeal the subsection.</w:t>
      </w:r>
    </w:p>
    <w:p w:rsidR="00F8359E" w:rsidRPr="003E58A1" w:rsidRDefault="00F15069" w:rsidP="003E58A1">
      <w:pPr>
        <w:pStyle w:val="ItemHead"/>
      </w:pPr>
      <w:r w:rsidRPr="003E58A1">
        <w:t>58</w:t>
      </w:r>
      <w:r w:rsidR="00F8359E" w:rsidRPr="003E58A1">
        <w:t xml:space="preserve">  At the end of subsection 46(1)</w:t>
      </w:r>
    </w:p>
    <w:p w:rsidR="00F8359E" w:rsidRPr="003E58A1" w:rsidRDefault="00F8359E" w:rsidP="003E58A1">
      <w:pPr>
        <w:pStyle w:val="Item"/>
      </w:pPr>
      <w:r w:rsidRPr="003E58A1">
        <w:t>Add:</w:t>
      </w:r>
    </w:p>
    <w:p w:rsidR="00F8359E" w:rsidRPr="003E58A1" w:rsidRDefault="00F8359E" w:rsidP="003E58A1">
      <w:pPr>
        <w:pStyle w:val="notetext"/>
      </w:pPr>
      <w:r w:rsidRPr="003E58A1">
        <w:t>Note:</w:t>
      </w:r>
      <w:r w:rsidRPr="003E58A1">
        <w:tab/>
        <w:t xml:space="preserve">For rules that apply to acting appointments, see </w:t>
      </w:r>
      <w:r w:rsidR="00975D85" w:rsidRPr="003E58A1">
        <w:t>sections</w:t>
      </w:r>
      <w:r w:rsidR="003E58A1" w:rsidRPr="003E58A1">
        <w:t> </w:t>
      </w:r>
      <w:r w:rsidR="00975D85" w:rsidRPr="003E58A1">
        <w:t xml:space="preserve">33AB and </w:t>
      </w:r>
      <w:r w:rsidRPr="003E58A1">
        <w:t xml:space="preserve">33A of the </w:t>
      </w:r>
      <w:r w:rsidRPr="003E58A1">
        <w:rPr>
          <w:i/>
        </w:rPr>
        <w:t>Acts Interpretation Act 1901</w:t>
      </w:r>
      <w:r w:rsidRPr="003E58A1">
        <w:t>.</w:t>
      </w:r>
    </w:p>
    <w:p w:rsidR="00F8359E" w:rsidRPr="003E58A1" w:rsidRDefault="00F15069" w:rsidP="003E58A1">
      <w:pPr>
        <w:pStyle w:val="ItemHead"/>
      </w:pPr>
      <w:r w:rsidRPr="003E58A1">
        <w:t>59</w:t>
      </w:r>
      <w:r w:rsidR="00F8359E" w:rsidRPr="003E58A1">
        <w:t xml:space="preserve">  Subsection 46(3)</w:t>
      </w:r>
    </w:p>
    <w:p w:rsidR="00F8359E" w:rsidRPr="003E58A1" w:rsidRDefault="00F8359E" w:rsidP="003E58A1">
      <w:pPr>
        <w:pStyle w:val="Item"/>
      </w:pPr>
      <w:r w:rsidRPr="003E58A1">
        <w:t>Repeal the subsection.</w:t>
      </w:r>
    </w:p>
    <w:p w:rsidR="00F8359E" w:rsidRPr="003E58A1" w:rsidRDefault="00F15069" w:rsidP="003E58A1">
      <w:pPr>
        <w:pStyle w:val="ItemHead"/>
      </w:pPr>
      <w:r w:rsidRPr="003E58A1">
        <w:t>60</w:t>
      </w:r>
      <w:r w:rsidR="00F8359E" w:rsidRPr="003E58A1">
        <w:t xml:space="preserve">  At the end of subsection 53(1)</w:t>
      </w:r>
    </w:p>
    <w:p w:rsidR="00F8359E" w:rsidRPr="003E58A1" w:rsidRDefault="00F8359E" w:rsidP="003E58A1">
      <w:pPr>
        <w:pStyle w:val="Item"/>
      </w:pPr>
      <w:r w:rsidRPr="003E58A1">
        <w:t>Add:</w:t>
      </w:r>
    </w:p>
    <w:p w:rsidR="00F8359E" w:rsidRPr="003E58A1" w:rsidRDefault="00F8359E" w:rsidP="003E58A1">
      <w:pPr>
        <w:pStyle w:val="notetext"/>
      </w:pPr>
      <w:r w:rsidRPr="003E58A1">
        <w:t>Note:</w:t>
      </w:r>
      <w:r w:rsidRPr="003E58A1">
        <w:tab/>
        <w:t xml:space="preserve">For rules that apply to acting appointments, see </w:t>
      </w:r>
      <w:r w:rsidR="00975D85" w:rsidRPr="003E58A1">
        <w:t>sections</w:t>
      </w:r>
      <w:r w:rsidR="003E58A1" w:rsidRPr="003E58A1">
        <w:t> </w:t>
      </w:r>
      <w:r w:rsidR="00975D85" w:rsidRPr="003E58A1">
        <w:t xml:space="preserve">33AB and </w:t>
      </w:r>
      <w:r w:rsidRPr="003E58A1">
        <w:t xml:space="preserve">33A of the </w:t>
      </w:r>
      <w:r w:rsidRPr="003E58A1">
        <w:rPr>
          <w:i/>
        </w:rPr>
        <w:t>Acts Interpretation Act 1901</w:t>
      </w:r>
      <w:r w:rsidRPr="003E58A1">
        <w:t>.</w:t>
      </w:r>
    </w:p>
    <w:p w:rsidR="00F8359E" w:rsidRPr="003E58A1" w:rsidRDefault="00F15069" w:rsidP="003E58A1">
      <w:pPr>
        <w:pStyle w:val="ItemHead"/>
      </w:pPr>
      <w:r w:rsidRPr="003E58A1">
        <w:t>61</w:t>
      </w:r>
      <w:r w:rsidR="00F8359E" w:rsidRPr="003E58A1">
        <w:t xml:space="preserve">  Subsection 53(3)</w:t>
      </w:r>
    </w:p>
    <w:p w:rsidR="00F8359E" w:rsidRPr="003E58A1" w:rsidRDefault="00F8359E" w:rsidP="003E58A1">
      <w:pPr>
        <w:pStyle w:val="Item"/>
      </w:pPr>
      <w:r w:rsidRPr="003E58A1">
        <w:t>Repeal the subsection.</w:t>
      </w:r>
    </w:p>
    <w:p w:rsidR="00F8359E" w:rsidRPr="003E58A1" w:rsidRDefault="00F15069" w:rsidP="003E58A1">
      <w:pPr>
        <w:pStyle w:val="ItemHead"/>
      </w:pPr>
      <w:r w:rsidRPr="003E58A1">
        <w:t>62</w:t>
      </w:r>
      <w:r w:rsidR="00F8359E" w:rsidRPr="003E58A1">
        <w:t xml:space="preserve">  Subsection 64(1)</w:t>
      </w:r>
    </w:p>
    <w:p w:rsidR="00F8359E" w:rsidRPr="003E58A1" w:rsidRDefault="00F8359E" w:rsidP="003E58A1">
      <w:pPr>
        <w:pStyle w:val="Item"/>
      </w:pPr>
      <w:r w:rsidRPr="003E58A1">
        <w:t xml:space="preserve">Omit </w:t>
      </w:r>
      <w:r w:rsidR="00EB0940" w:rsidRPr="003E58A1">
        <w:t>“</w:t>
      </w:r>
      <w:r w:rsidRPr="003E58A1">
        <w:t>(1)</w:t>
      </w:r>
      <w:r w:rsidR="00EB0940" w:rsidRPr="003E58A1">
        <w:t>”</w:t>
      </w:r>
      <w:r w:rsidRPr="003E58A1">
        <w:t>.</w:t>
      </w:r>
    </w:p>
    <w:p w:rsidR="00F8359E" w:rsidRPr="003E58A1" w:rsidRDefault="00F15069" w:rsidP="003E58A1">
      <w:pPr>
        <w:pStyle w:val="ItemHead"/>
      </w:pPr>
      <w:r w:rsidRPr="003E58A1">
        <w:t>63</w:t>
      </w:r>
      <w:r w:rsidR="00F8359E" w:rsidRPr="003E58A1">
        <w:t xml:space="preserve">  At the end of subsection 64(1)</w:t>
      </w:r>
    </w:p>
    <w:p w:rsidR="00F8359E" w:rsidRPr="003E58A1" w:rsidRDefault="00F8359E" w:rsidP="003E58A1">
      <w:pPr>
        <w:pStyle w:val="Item"/>
      </w:pPr>
      <w:r w:rsidRPr="003E58A1">
        <w:t>Add:</w:t>
      </w:r>
    </w:p>
    <w:p w:rsidR="00F8359E" w:rsidRPr="003E58A1" w:rsidRDefault="00F8359E" w:rsidP="003E58A1">
      <w:pPr>
        <w:pStyle w:val="notetext"/>
      </w:pPr>
      <w:r w:rsidRPr="003E58A1">
        <w:t>Note:</w:t>
      </w:r>
      <w:r w:rsidRPr="003E58A1">
        <w:tab/>
        <w:t xml:space="preserve">For rules that apply to acting appointments, see </w:t>
      </w:r>
      <w:r w:rsidR="00975D85" w:rsidRPr="003E58A1">
        <w:t>sections</w:t>
      </w:r>
      <w:r w:rsidR="003E58A1" w:rsidRPr="003E58A1">
        <w:t> </w:t>
      </w:r>
      <w:r w:rsidR="00975D85" w:rsidRPr="003E58A1">
        <w:t xml:space="preserve">33AB and </w:t>
      </w:r>
      <w:r w:rsidRPr="003E58A1">
        <w:t xml:space="preserve">33A of the </w:t>
      </w:r>
      <w:r w:rsidRPr="003E58A1">
        <w:rPr>
          <w:i/>
        </w:rPr>
        <w:t>Acts Interpretation Act 1901</w:t>
      </w:r>
      <w:r w:rsidRPr="003E58A1">
        <w:t>.</w:t>
      </w:r>
    </w:p>
    <w:p w:rsidR="00F8359E" w:rsidRPr="003E58A1" w:rsidRDefault="00F15069" w:rsidP="003E58A1">
      <w:pPr>
        <w:pStyle w:val="ItemHead"/>
      </w:pPr>
      <w:r w:rsidRPr="003E58A1">
        <w:t>64</w:t>
      </w:r>
      <w:r w:rsidR="00F8359E" w:rsidRPr="003E58A1">
        <w:t xml:space="preserve">  Subsection 64(2)</w:t>
      </w:r>
    </w:p>
    <w:p w:rsidR="00F8359E" w:rsidRPr="003E58A1" w:rsidRDefault="00F8359E" w:rsidP="003E58A1">
      <w:pPr>
        <w:pStyle w:val="Item"/>
      </w:pPr>
      <w:r w:rsidRPr="003E58A1">
        <w:t>Repeal the subsection.</w:t>
      </w:r>
    </w:p>
    <w:p w:rsidR="00F8359E" w:rsidRPr="003E58A1" w:rsidRDefault="00F15069" w:rsidP="003E58A1">
      <w:pPr>
        <w:pStyle w:val="ItemHead"/>
      </w:pPr>
      <w:r w:rsidRPr="003E58A1">
        <w:t>65</w:t>
      </w:r>
      <w:r w:rsidR="00F8359E" w:rsidRPr="003E58A1">
        <w:t xml:space="preserve">  Subsection 64XF(1)</w:t>
      </w:r>
    </w:p>
    <w:p w:rsidR="00F8359E" w:rsidRPr="003E58A1" w:rsidRDefault="00F8359E" w:rsidP="003E58A1">
      <w:pPr>
        <w:pStyle w:val="Item"/>
      </w:pPr>
      <w:r w:rsidRPr="003E58A1">
        <w:t xml:space="preserve">Omit </w:t>
      </w:r>
      <w:r w:rsidR="00EB0940" w:rsidRPr="003E58A1">
        <w:t>“</w:t>
      </w:r>
      <w:r w:rsidRPr="003E58A1">
        <w:t>(1)</w:t>
      </w:r>
      <w:r w:rsidR="00EB0940" w:rsidRPr="003E58A1">
        <w:t>”</w:t>
      </w:r>
      <w:r w:rsidRPr="003E58A1">
        <w:t>.</w:t>
      </w:r>
    </w:p>
    <w:p w:rsidR="00F8359E" w:rsidRPr="003E58A1" w:rsidRDefault="00F15069" w:rsidP="003E58A1">
      <w:pPr>
        <w:pStyle w:val="ItemHead"/>
      </w:pPr>
      <w:r w:rsidRPr="003E58A1">
        <w:lastRenderedPageBreak/>
        <w:t>66</w:t>
      </w:r>
      <w:r w:rsidR="00F8359E" w:rsidRPr="003E58A1">
        <w:t xml:space="preserve">  At the end of subsection 64XF(1)</w:t>
      </w:r>
    </w:p>
    <w:p w:rsidR="00F8359E" w:rsidRPr="003E58A1" w:rsidRDefault="00F8359E" w:rsidP="003E58A1">
      <w:pPr>
        <w:pStyle w:val="Item"/>
      </w:pPr>
      <w:r w:rsidRPr="003E58A1">
        <w:t>Add:</w:t>
      </w:r>
    </w:p>
    <w:p w:rsidR="00F8359E" w:rsidRPr="003E58A1" w:rsidRDefault="00F8359E" w:rsidP="003E58A1">
      <w:pPr>
        <w:pStyle w:val="notetext"/>
      </w:pPr>
      <w:r w:rsidRPr="003E58A1">
        <w:t>Note:</w:t>
      </w:r>
      <w:r w:rsidRPr="003E58A1">
        <w:tab/>
        <w:t xml:space="preserve">For rules that apply to acting appointments, see </w:t>
      </w:r>
      <w:r w:rsidR="00975D85" w:rsidRPr="003E58A1">
        <w:t>sections</w:t>
      </w:r>
      <w:r w:rsidR="003E58A1" w:rsidRPr="003E58A1">
        <w:t> </w:t>
      </w:r>
      <w:r w:rsidR="00975D85" w:rsidRPr="003E58A1">
        <w:t xml:space="preserve">33AB and </w:t>
      </w:r>
      <w:r w:rsidRPr="003E58A1">
        <w:t xml:space="preserve">33A of the </w:t>
      </w:r>
      <w:r w:rsidRPr="003E58A1">
        <w:rPr>
          <w:i/>
        </w:rPr>
        <w:t>Acts Interpretation Act 1901</w:t>
      </w:r>
      <w:r w:rsidRPr="003E58A1">
        <w:t>.</w:t>
      </w:r>
    </w:p>
    <w:p w:rsidR="00F8359E" w:rsidRPr="003E58A1" w:rsidRDefault="00F15069" w:rsidP="003E58A1">
      <w:pPr>
        <w:pStyle w:val="ItemHead"/>
      </w:pPr>
      <w:r w:rsidRPr="003E58A1">
        <w:t>67</w:t>
      </w:r>
      <w:r w:rsidR="00F8359E" w:rsidRPr="003E58A1">
        <w:t xml:space="preserve">  Subsection 64XF(2)</w:t>
      </w:r>
    </w:p>
    <w:p w:rsidR="00F8359E" w:rsidRPr="003E58A1" w:rsidRDefault="00F8359E" w:rsidP="003E58A1">
      <w:pPr>
        <w:pStyle w:val="Item"/>
      </w:pPr>
      <w:r w:rsidRPr="003E58A1">
        <w:t>Repeal the subsection.</w:t>
      </w:r>
    </w:p>
    <w:p w:rsidR="00F8359E" w:rsidRPr="003E58A1" w:rsidRDefault="00F8359E" w:rsidP="003E58A1">
      <w:pPr>
        <w:pStyle w:val="PageBreak"/>
      </w:pPr>
      <w:r w:rsidRPr="003E58A1">
        <w:br w:type="page"/>
      </w:r>
    </w:p>
    <w:p w:rsidR="007172DE" w:rsidRPr="003E58A1" w:rsidRDefault="007172DE" w:rsidP="003E58A1">
      <w:pPr>
        <w:pStyle w:val="ActHead7"/>
      </w:pPr>
      <w:bookmarkStart w:id="38" w:name="_Toc348599617"/>
      <w:r w:rsidRPr="003E58A1">
        <w:rPr>
          <w:rStyle w:val="CharAmPartNo"/>
        </w:rPr>
        <w:lastRenderedPageBreak/>
        <w:t>Part</w:t>
      </w:r>
      <w:r w:rsidR="003E58A1" w:rsidRPr="003E58A1">
        <w:rPr>
          <w:rStyle w:val="CharAmPartNo"/>
        </w:rPr>
        <w:t> </w:t>
      </w:r>
      <w:r w:rsidR="00F8359E" w:rsidRPr="003E58A1">
        <w:rPr>
          <w:rStyle w:val="CharAmPartNo"/>
        </w:rPr>
        <w:t>1</w:t>
      </w:r>
      <w:r w:rsidR="00AF7317" w:rsidRPr="003E58A1">
        <w:rPr>
          <w:rStyle w:val="CharAmPartNo"/>
        </w:rPr>
        <w:t>3</w:t>
      </w:r>
      <w:r w:rsidRPr="003E58A1">
        <w:t>—</w:t>
      </w:r>
      <w:r w:rsidRPr="003E58A1">
        <w:rPr>
          <w:rStyle w:val="CharAmPartText"/>
        </w:rPr>
        <w:t>Miscellaneous amendments</w:t>
      </w:r>
      <w:bookmarkEnd w:id="38"/>
    </w:p>
    <w:p w:rsidR="00EB0940" w:rsidRPr="003E58A1" w:rsidRDefault="00F15069" w:rsidP="003E58A1">
      <w:pPr>
        <w:pStyle w:val="ItemHead"/>
      </w:pPr>
      <w:r w:rsidRPr="003E58A1">
        <w:t>68</w:t>
      </w:r>
      <w:r w:rsidR="00EB0940" w:rsidRPr="003E58A1">
        <w:t xml:space="preserve">  Section</w:t>
      </w:r>
      <w:r w:rsidR="003E58A1" w:rsidRPr="003E58A1">
        <w:t> </w:t>
      </w:r>
      <w:r w:rsidR="00EB0940" w:rsidRPr="003E58A1">
        <w:t xml:space="preserve">7 (definition of </w:t>
      </w:r>
      <w:r w:rsidR="00EB0940" w:rsidRPr="003E58A1">
        <w:rPr>
          <w:i/>
        </w:rPr>
        <w:t>Parliamentary Service employee</w:t>
      </w:r>
      <w:r w:rsidR="00EB0940" w:rsidRPr="003E58A1">
        <w:t>)</w:t>
      </w:r>
    </w:p>
    <w:p w:rsidR="00EB0940" w:rsidRPr="003E58A1" w:rsidRDefault="00EB0940" w:rsidP="003E58A1">
      <w:pPr>
        <w:pStyle w:val="Item"/>
      </w:pPr>
      <w:r w:rsidRPr="003E58A1">
        <w:t>Repeal the definition, substitute:</w:t>
      </w:r>
    </w:p>
    <w:p w:rsidR="00EB0940" w:rsidRPr="003E58A1" w:rsidRDefault="00EB0940" w:rsidP="003E58A1">
      <w:pPr>
        <w:pStyle w:val="Definition"/>
      </w:pPr>
      <w:r w:rsidRPr="003E58A1">
        <w:rPr>
          <w:b/>
          <w:i/>
        </w:rPr>
        <w:t>Parliamentary Service employee</w:t>
      </w:r>
      <w:r w:rsidRPr="003E58A1">
        <w:t xml:space="preserve"> means:</w:t>
      </w:r>
    </w:p>
    <w:p w:rsidR="00EB0940" w:rsidRPr="003E58A1" w:rsidRDefault="00EB0940" w:rsidP="003E58A1">
      <w:pPr>
        <w:pStyle w:val="paragraph"/>
      </w:pPr>
      <w:r w:rsidRPr="003E58A1">
        <w:tab/>
        <w:t>(a)</w:t>
      </w:r>
      <w:r w:rsidRPr="003E58A1">
        <w:tab/>
        <w:t>a person engaged as an employee under section</w:t>
      </w:r>
      <w:r w:rsidR="003E58A1" w:rsidRPr="003E58A1">
        <w:t> </w:t>
      </w:r>
      <w:r w:rsidRPr="003E58A1">
        <w:t>22; or</w:t>
      </w:r>
    </w:p>
    <w:p w:rsidR="00C65A14" w:rsidRPr="003E58A1" w:rsidRDefault="00EB0940" w:rsidP="003E58A1">
      <w:pPr>
        <w:pStyle w:val="paragraph"/>
      </w:pPr>
      <w:r w:rsidRPr="003E58A1">
        <w:tab/>
        <w:t>(b)</w:t>
      </w:r>
      <w:r w:rsidRPr="003E58A1">
        <w:tab/>
        <w:t xml:space="preserve">a person </w:t>
      </w:r>
      <w:r w:rsidR="00C65A14" w:rsidRPr="003E58A1">
        <w:t>determined under paragraph 72(1)(</w:t>
      </w:r>
      <w:r w:rsidR="00891056" w:rsidRPr="003E58A1">
        <w:t>b</w:t>
      </w:r>
      <w:r w:rsidR="00C65A14" w:rsidRPr="003E58A1">
        <w:t xml:space="preserve">) of the </w:t>
      </w:r>
      <w:r w:rsidR="00C65A14" w:rsidRPr="003E58A1">
        <w:rPr>
          <w:i/>
        </w:rPr>
        <w:t>Public Service Act 1999</w:t>
      </w:r>
      <w:r w:rsidR="00C65A14" w:rsidRPr="003E58A1">
        <w:t xml:space="preserve"> to have become engaged as a Parliamentary Service employee</w:t>
      </w:r>
      <w:r w:rsidR="00E71450" w:rsidRPr="003E58A1">
        <w:t xml:space="preserve"> in a Department</w:t>
      </w:r>
      <w:r w:rsidR="00C65A14" w:rsidRPr="003E58A1">
        <w:t>.</w:t>
      </w:r>
    </w:p>
    <w:p w:rsidR="00061144" w:rsidRPr="003E58A1" w:rsidRDefault="00F15069" w:rsidP="003E58A1">
      <w:pPr>
        <w:pStyle w:val="ItemHead"/>
      </w:pPr>
      <w:r w:rsidRPr="003E58A1">
        <w:t>69</w:t>
      </w:r>
      <w:r w:rsidR="00B11EDE" w:rsidRPr="003E58A1">
        <w:t xml:space="preserve">  </w:t>
      </w:r>
      <w:r w:rsidR="00061144" w:rsidRPr="003E58A1">
        <w:t>Subsection 23(4)</w:t>
      </w:r>
    </w:p>
    <w:p w:rsidR="00061144" w:rsidRPr="003E58A1" w:rsidRDefault="00061144" w:rsidP="003E58A1">
      <w:pPr>
        <w:pStyle w:val="Item"/>
      </w:pPr>
      <w:r w:rsidRPr="003E58A1">
        <w:t xml:space="preserve">Omit all the words before </w:t>
      </w:r>
      <w:r w:rsidR="003E58A1" w:rsidRPr="003E58A1">
        <w:t>paragraph (</w:t>
      </w:r>
      <w:r w:rsidRPr="003E58A1">
        <w:t>a), substitute:</w:t>
      </w:r>
    </w:p>
    <w:p w:rsidR="00061144" w:rsidRPr="003E58A1" w:rsidRDefault="00061144" w:rsidP="003E58A1">
      <w:pPr>
        <w:pStyle w:val="subsection"/>
      </w:pPr>
      <w:r w:rsidRPr="003E58A1">
        <w:tab/>
        <w:t>(4)</w:t>
      </w:r>
      <w:r w:rsidRPr="003E58A1">
        <w:tab/>
        <w:t>A Secretary may reduce the classification of a Parliamentary Service employee, without the employee</w:t>
      </w:r>
      <w:r w:rsidR="00EB0940" w:rsidRPr="003E58A1">
        <w:t>’</w:t>
      </w:r>
      <w:r w:rsidRPr="003E58A1">
        <w:t>s consent, only in the following circumstances:</w:t>
      </w:r>
    </w:p>
    <w:p w:rsidR="003B2A4B" w:rsidRPr="003E58A1" w:rsidRDefault="00F15069" w:rsidP="003E58A1">
      <w:pPr>
        <w:pStyle w:val="ItemHead"/>
      </w:pPr>
      <w:r w:rsidRPr="003E58A1">
        <w:t>70</w:t>
      </w:r>
      <w:r w:rsidR="003B2A4B" w:rsidRPr="003E58A1">
        <w:t xml:space="preserve">  Subsection 23(5)</w:t>
      </w:r>
    </w:p>
    <w:p w:rsidR="003B2A4B" w:rsidRPr="003E58A1" w:rsidRDefault="003B2A4B" w:rsidP="003E58A1">
      <w:pPr>
        <w:pStyle w:val="Item"/>
      </w:pPr>
      <w:r w:rsidRPr="003E58A1">
        <w:t xml:space="preserve">After </w:t>
      </w:r>
      <w:r w:rsidR="00EB0940" w:rsidRPr="003E58A1">
        <w:t>“</w:t>
      </w:r>
      <w:r w:rsidRPr="003E58A1">
        <w:t>industrial instrument</w:t>
      </w:r>
      <w:r w:rsidR="00EB0940" w:rsidRPr="003E58A1">
        <w:t>”</w:t>
      </w:r>
      <w:r w:rsidRPr="003E58A1">
        <w:t xml:space="preserve">, insert </w:t>
      </w:r>
      <w:r w:rsidR="00EB0940" w:rsidRPr="003E58A1">
        <w:t>“</w:t>
      </w:r>
      <w:r w:rsidRPr="003E58A1">
        <w:t>, determination under this Act or written contract of employment</w:t>
      </w:r>
      <w:r w:rsidR="00EB0940" w:rsidRPr="003E58A1">
        <w:t>”</w:t>
      </w:r>
      <w:r w:rsidRPr="003E58A1">
        <w:t>.</w:t>
      </w:r>
    </w:p>
    <w:p w:rsidR="003B2A4B" w:rsidRPr="003E58A1" w:rsidRDefault="00F15069" w:rsidP="003E58A1">
      <w:pPr>
        <w:pStyle w:val="ItemHead"/>
      </w:pPr>
      <w:r w:rsidRPr="003E58A1">
        <w:t>71</w:t>
      </w:r>
      <w:r w:rsidR="003B2A4B" w:rsidRPr="003E58A1">
        <w:t xml:space="preserve">  Section</w:t>
      </w:r>
      <w:r w:rsidR="003E58A1" w:rsidRPr="003E58A1">
        <w:t> </w:t>
      </w:r>
      <w:r w:rsidR="003B2A4B" w:rsidRPr="003E58A1">
        <w:t>24 (heading)</w:t>
      </w:r>
    </w:p>
    <w:p w:rsidR="003B2A4B" w:rsidRPr="003E58A1" w:rsidRDefault="003B2A4B" w:rsidP="003E58A1">
      <w:pPr>
        <w:pStyle w:val="Item"/>
      </w:pPr>
      <w:r w:rsidRPr="003E58A1">
        <w:t>Repeal the heading, substitute:</w:t>
      </w:r>
    </w:p>
    <w:p w:rsidR="00061144" w:rsidRPr="003E58A1" w:rsidRDefault="003B2A4B" w:rsidP="003E58A1">
      <w:pPr>
        <w:pStyle w:val="ActHead5"/>
      </w:pPr>
      <w:bookmarkStart w:id="39" w:name="_Toc348599618"/>
      <w:r w:rsidRPr="003E58A1">
        <w:rPr>
          <w:rStyle w:val="CharSectno"/>
        </w:rPr>
        <w:t>24</w:t>
      </w:r>
      <w:r w:rsidRPr="003E58A1">
        <w:t xml:space="preserve">  Terms and conditions of employment</w:t>
      </w:r>
      <w:bookmarkEnd w:id="39"/>
    </w:p>
    <w:p w:rsidR="003B2A4B" w:rsidRPr="003E58A1" w:rsidRDefault="00F15069" w:rsidP="003E58A1">
      <w:pPr>
        <w:pStyle w:val="ItemHead"/>
      </w:pPr>
      <w:r w:rsidRPr="003E58A1">
        <w:t>72</w:t>
      </w:r>
      <w:r w:rsidR="003B2A4B" w:rsidRPr="003E58A1">
        <w:t xml:space="preserve">  Subsection 24(1)</w:t>
      </w:r>
    </w:p>
    <w:p w:rsidR="003B2A4B" w:rsidRPr="003E58A1" w:rsidRDefault="003B2A4B" w:rsidP="003E58A1">
      <w:pPr>
        <w:pStyle w:val="Item"/>
      </w:pPr>
      <w:r w:rsidRPr="003E58A1">
        <w:t xml:space="preserve">Omit </w:t>
      </w:r>
      <w:r w:rsidR="00EB0940" w:rsidRPr="003E58A1">
        <w:t>“</w:t>
      </w:r>
      <w:r w:rsidRPr="003E58A1">
        <w:t>remuneration and other</w:t>
      </w:r>
      <w:r w:rsidR="00EB0940" w:rsidRPr="003E58A1">
        <w:t>”</w:t>
      </w:r>
      <w:r w:rsidRPr="003E58A1">
        <w:t>.</w:t>
      </w:r>
    </w:p>
    <w:p w:rsidR="003B2A4B" w:rsidRPr="003E58A1" w:rsidRDefault="00F15069" w:rsidP="003E58A1">
      <w:pPr>
        <w:pStyle w:val="ItemHead"/>
      </w:pPr>
      <w:r w:rsidRPr="003E58A1">
        <w:t>73</w:t>
      </w:r>
      <w:r w:rsidR="003B2A4B" w:rsidRPr="003E58A1">
        <w:t xml:space="preserve">  Subsection 24(3)</w:t>
      </w:r>
    </w:p>
    <w:p w:rsidR="003B2A4B" w:rsidRPr="003E58A1" w:rsidRDefault="003B2A4B" w:rsidP="003E58A1">
      <w:pPr>
        <w:pStyle w:val="Item"/>
      </w:pPr>
      <w:r w:rsidRPr="003E58A1">
        <w:t xml:space="preserve">Omit </w:t>
      </w:r>
      <w:r w:rsidR="00EB0940" w:rsidRPr="003E58A1">
        <w:t>“</w:t>
      </w:r>
      <w:r w:rsidRPr="003E58A1">
        <w:t>remuneration and other</w:t>
      </w:r>
      <w:r w:rsidR="00EB0940" w:rsidRPr="003E58A1">
        <w:t>”</w:t>
      </w:r>
      <w:r w:rsidRPr="003E58A1">
        <w:t>.</w:t>
      </w:r>
    </w:p>
    <w:p w:rsidR="00160402" w:rsidRPr="003E58A1" w:rsidRDefault="00F15069" w:rsidP="003E58A1">
      <w:pPr>
        <w:pStyle w:val="ItemHead"/>
      </w:pPr>
      <w:r w:rsidRPr="003E58A1">
        <w:t>74</w:t>
      </w:r>
      <w:r w:rsidR="00160402" w:rsidRPr="003E58A1">
        <w:t xml:space="preserve">  Subsection 29(1) (note)</w:t>
      </w:r>
    </w:p>
    <w:p w:rsidR="00160402" w:rsidRPr="003E58A1" w:rsidRDefault="00160402" w:rsidP="003E58A1">
      <w:pPr>
        <w:pStyle w:val="Item"/>
      </w:pPr>
      <w:r w:rsidRPr="003E58A1">
        <w:t xml:space="preserve">Omit </w:t>
      </w:r>
      <w:r w:rsidR="00EB0940" w:rsidRPr="003E58A1">
        <w:t>“</w:t>
      </w:r>
      <w:r w:rsidRPr="003E58A1">
        <w:t>Note:</w:t>
      </w:r>
      <w:r w:rsidR="00EB0940" w:rsidRPr="003E58A1">
        <w:t>”</w:t>
      </w:r>
      <w:r w:rsidRPr="003E58A1">
        <w:t xml:space="preserve">, substitute </w:t>
      </w:r>
      <w:r w:rsidR="00EB0940" w:rsidRPr="003E58A1">
        <w:t>“</w:t>
      </w:r>
      <w:r w:rsidRPr="003E58A1">
        <w:t>Note 1:</w:t>
      </w:r>
      <w:r w:rsidR="00EB0940" w:rsidRPr="003E58A1">
        <w:t>”</w:t>
      </w:r>
      <w:r w:rsidRPr="003E58A1">
        <w:t>.</w:t>
      </w:r>
    </w:p>
    <w:p w:rsidR="00160402" w:rsidRPr="003E58A1" w:rsidRDefault="00F15069" w:rsidP="003E58A1">
      <w:pPr>
        <w:pStyle w:val="ItemHead"/>
      </w:pPr>
      <w:r w:rsidRPr="003E58A1">
        <w:t>75</w:t>
      </w:r>
      <w:r w:rsidR="00160402" w:rsidRPr="003E58A1">
        <w:t xml:space="preserve">  At the end of subsection 29(1)</w:t>
      </w:r>
    </w:p>
    <w:p w:rsidR="00160402" w:rsidRPr="003E58A1" w:rsidRDefault="00160402" w:rsidP="003E58A1">
      <w:pPr>
        <w:pStyle w:val="Item"/>
      </w:pPr>
      <w:r w:rsidRPr="003E58A1">
        <w:t>Add:</w:t>
      </w:r>
    </w:p>
    <w:p w:rsidR="003B2A4B" w:rsidRPr="003E58A1" w:rsidRDefault="00160402" w:rsidP="003E58A1">
      <w:pPr>
        <w:pStyle w:val="notetext"/>
      </w:pPr>
      <w:r w:rsidRPr="003E58A1">
        <w:lastRenderedPageBreak/>
        <w:t>Note 2:</w:t>
      </w:r>
      <w:r w:rsidRPr="003E58A1">
        <w:tab/>
      </w:r>
      <w:r w:rsidR="00E81B62" w:rsidRPr="003E58A1">
        <w:t>Determinations made by the Presiding Officers under subsection 11</w:t>
      </w:r>
      <w:r w:rsidR="00205EDD" w:rsidRPr="003E58A1">
        <w:t>C</w:t>
      </w:r>
      <w:r w:rsidR="00E81B62" w:rsidRPr="003E58A1">
        <w:t>(</w:t>
      </w:r>
      <w:r w:rsidR="00205EDD" w:rsidRPr="003E58A1">
        <w:t>1</w:t>
      </w:r>
      <w:r w:rsidR="00E81B62" w:rsidRPr="003E58A1">
        <w:t>) may set out procedures to be followed in t</w:t>
      </w:r>
      <w:r w:rsidR="00BB5C91" w:rsidRPr="003E58A1">
        <w:t xml:space="preserve">erminating the employment of a Parliamentary Service </w:t>
      </w:r>
      <w:r w:rsidR="00E81B62" w:rsidRPr="003E58A1">
        <w:t>employee</w:t>
      </w:r>
      <w:r w:rsidR="00205EDD" w:rsidRPr="003E58A1">
        <w:t>.</w:t>
      </w:r>
    </w:p>
    <w:p w:rsidR="001367EE" w:rsidRPr="003E58A1" w:rsidRDefault="00F15069" w:rsidP="003E58A1">
      <w:pPr>
        <w:pStyle w:val="ItemHead"/>
      </w:pPr>
      <w:r w:rsidRPr="003E58A1">
        <w:t>76</w:t>
      </w:r>
      <w:r w:rsidR="002744FA" w:rsidRPr="003E58A1">
        <w:t xml:space="preserve"> </w:t>
      </w:r>
      <w:r w:rsidR="001367EE" w:rsidRPr="003E58A1">
        <w:t xml:space="preserve"> After subsection 31(2)</w:t>
      </w:r>
    </w:p>
    <w:p w:rsidR="001367EE" w:rsidRPr="003E58A1" w:rsidRDefault="001367EE" w:rsidP="003E58A1">
      <w:pPr>
        <w:pStyle w:val="Item"/>
      </w:pPr>
      <w:r w:rsidRPr="003E58A1">
        <w:t>Insert:</w:t>
      </w:r>
    </w:p>
    <w:p w:rsidR="00B676F3" w:rsidRPr="003E58A1" w:rsidRDefault="00B676F3" w:rsidP="003E58A1">
      <w:pPr>
        <w:pStyle w:val="subsection"/>
      </w:pPr>
      <w:r w:rsidRPr="003E58A1">
        <w:tab/>
        <w:t>(</w:t>
      </w:r>
      <w:r w:rsidR="001367EE" w:rsidRPr="003E58A1">
        <w:t>2</w:t>
      </w:r>
      <w:r w:rsidRPr="003E58A1">
        <w:t>A)</w:t>
      </w:r>
      <w:r w:rsidRPr="003E58A1">
        <w:tab/>
        <w:t>If the Parliamentary Librarian receives any non</w:t>
      </w:r>
      <w:r w:rsidR="003E08BC">
        <w:noBreakHyphen/>
      </w:r>
      <w:r w:rsidRPr="003E58A1">
        <w:t>Commonwealth remuneration for performing duties as the Parliamentary Librarian</w:t>
      </w:r>
      <w:r w:rsidR="001367EE" w:rsidRPr="003E58A1">
        <w:t>, the Secretary of the joint Department may give a notice in writing to the Parliamentary Librarian in relation to the whole, or a specified part, of the remuneration.</w:t>
      </w:r>
    </w:p>
    <w:p w:rsidR="001367EE" w:rsidRPr="003E58A1" w:rsidRDefault="001367EE" w:rsidP="003E58A1">
      <w:pPr>
        <w:pStyle w:val="subsection"/>
      </w:pPr>
      <w:r w:rsidRPr="003E58A1">
        <w:tab/>
        <w:t>(2B)</w:t>
      </w:r>
      <w:r w:rsidRPr="003E58A1">
        <w:tab/>
        <w:t>The amount notified by the Secretary:</w:t>
      </w:r>
    </w:p>
    <w:p w:rsidR="001367EE" w:rsidRPr="003E58A1" w:rsidRDefault="001367EE" w:rsidP="003E58A1">
      <w:pPr>
        <w:pStyle w:val="paragraph"/>
      </w:pPr>
      <w:r w:rsidRPr="003E58A1">
        <w:tab/>
        <w:t>(a)</w:t>
      </w:r>
      <w:r w:rsidRPr="003E58A1">
        <w:tab/>
        <w:t>is taken to have been received by the Parliamentary Librarian on behalf of the Commonwealth; and</w:t>
      </w:r>
    </w:p>
    <w:p w:rsidR="002744FA" w:rsidRPr="003E58A1" w:rsidRDefault="001367EE" w:rsidP="003E58A1">
      <w:pPr>
        <w:pStyle w:val="paragraph"/>
      </w:pPr>
      <w:r w:rsidRPr="003E58A1">
        <w:tab/>
        <w:t>(b)</w:t>
      </w:r>
      <w:r w:rsidRPr="003E58A1">
        <w:tab/>
        <w:t>may be recovered by the Commonwealth from the Parliamentary Librarian as a debt in a c</w:t>
      </w:r>
      <w:r w:rsidR="00E77357" w:rsidRPr="003E58A1">
        <w:t>ourt of competent jurisdiction.</w:t>
      </w:r>
    </w:p>
    <w:p w:rsidR="00F81B54" w:rsidRPr="003E58A1" w:rsidRDefault="00F15069" w:rsidP="003E58A1">
      <w:pPr>
        <w:pStyle w:val="ItemHead"/>
      </w:pPr>
      <w:r w:rsidRPr="003E58A1">
        <w:t>77</w:t>
      </w:r>
      <w:r w:rsidR="00F81B54" w:rsidRPr="003E58A1">
        <w:t xml:space="preserve">  Section</w:t>
      </w:r>
      <w:r w:rsidR="003E58A1" w:rsidRPr="003E58A1">
        <w:t> </w:t>
      </w:r>
      <w:r w:rsidR="00F81B54" w:rsidRPr="003E58A1">
        <w:t>38E (heading)</w:t>
      </w:r>
    </w:p>
    <w:p w:rsidR="00F81B54" w:rsidRPr="003E58A1" w:rsidRDefault="00F81B54" w:rsidP="003E58A1">
      <w:pPr>
        <w:pStyle w:val="Item"/>
      </w:pPr>
      <w:r w:rsidRPr="003E58A1">
        <w:t>Repeal the heading, substitute:</w:t>
      </w:r>
    </w:p>
    <w:p w:rsidR="00F81B54" w:rsidRPr="003E58A1" w:rsidRDefault="00F81B54" w:rsidP="003E58A1">
      <w:pPr>
        <w:pStyle w:val="ActHead5"/>
      </w:pPr>
      <w:bookmarkStart w:id="40" w:name="_Toc348599619"/>
      <w:r w:rsidRPr="003E58A1">
        <w:rPr>
          <w:rStyle w:val="CharSectno"/>
        </w:rPr>
        <w:t>38E</w:t>
      </w:r>
      <w:r w:rsidRPr="003E58A1">
        <w:t xml:space="preserve">  Terms and conditions of appointment</w:t>
      </w:r>
      <w:bookmarkEnd w:id="40"/>
    </w:p>
    <w:p w:rsidR="00EB0F23" w:rsidRPr="003E58A1" w:rsidRDefault="00F15069" w:rsidP="003E58A1">
      <w:pPr>
        <w:pStyle w:val="ItemHead"/>
      </w:pPr>
      <w:r w:rsidRPr="003E58A1">
        <w:t>78</w:t>
      </w:r>
      <w:r w:rsidR="00061095" w:rsidRPr="003E58A1">
        <w:t xml:space="preserve">  </w:t>
      </w:r>
      <w:r w:rsidR="00EB0F23" w:rsidRPr="003E58A1">
        <w:t>Subsection 38E(1)</w:t>
      </w:r>
    </w:p>
    <w:p w:rsidR="00EB0F23" w:rsidRPr="003E58A1" w:rsidRDefault="00EB0F23" w:rsidP="003E58A1">
      <w:pPr>
        <w:pStyle w:val="Item"/>
      </w:pPr>
      <w:r w:rsidRPr="003E58A1">
        <w:t xml:space="preserve">Omit </w:t>
      </w:r>
      <w:r w:rsidR="00EB0940" w:rsidRPr="003E58A1">
        <w:t>“</w:t>
      </w:r>
      <w:r w:rsidR="00F81B54" w:rsidRPr="003E58A1">
        <w:t xml:space="preserve">remuneration and other conditions of </w:t>
      </w:r>
      <w:r w:rsidRPr="003E58A1">
        <w:t>employment</w:t>
      </w:r>
      <w:r w:rsidR="00EB0940" w:rsidRPr="003E58A1">
        <w:t>”</w:t>
      </w:r>
      <w:r w:rsidRPr="003E58A1">
        <w:t xml:space="preserve">, substitute </w:t>
      </w:r>
      <w:r w:rsidR="00EB0940" w:rsidRPr="003E58A1">
        <w:t>“</w:t>
      </w:r>
      <w:r w:rsidR="00F81B54" w:rsidRPr="003E58A1">
        <w:t xml:space="preserve">terms and conditions of </w:t>
      </w:r>
      <w:r w:rsidRPr="003E58A1">
        <w:t>appointment</w:t>
      </w:r>
      <w:r w:rsidR="00EB0940" w:rsidRPr="003E58A1">
        <w:t>”</w:t>
      </w:r>
      <w:r w:rsidRPr="003E58A1">
        <w:t>.</w:t>
      </w:r>
    </w:p>
    <w:p w:rsidR="00EB0F23" w:rsidRPr="003E58A1" w:rsidRDefault="00F15069" w:rsidP="003E58A1">
      <w:pPr>
        <w:pStyle w:val="ItemHead"/>
      </w:pPr>
      <w:r w:rsidRPr="003E58A1">
        <w:t>79</w:t>
      </w:r>
      <w:r w:rsidR="00EB0F23" w:rsidRPr="003E58A1">
        <w:t xml:space="preserve">  At the end of section</w:t>
      </w:r>
      <w:r w:rsidR="003E58A1" w:rsidRPr="003E58A1">
        <w:t> </w:t>
      </w:r>
      <w:r w:rsidR="00EB0F23" w:rsidRPr="003E58A1">
        <w:t>40</w:t>
      </w:r>
    </w:p>
    <w:p w:rsidR="00EB0F23" w:rsidRPr="003E58A1" w:rsidRDefault="00EB0F23" w:rsidP="003E58A1">
      <w:pPr>
        <w:pStyle w:val="Item"/>
      </w:pPr>
      <w:r w:rsidRPr="003E58A1">
        <w:t>Add:</w:t>
      </w:r>
    </w:p>
    <w:p w:rsidR="00EB0F23" w:rsidRPr="003E58A1" w:rsidRDefault="00EB0F23" w:rsidP="003E58A1">
      <w:pPr>
        <w:pStyle w:val="subsection"/>
      </w:pPr>
      <w:r w:rsidRPr="003E58A1">
        <w:tab/>
        <w:t>(4)</w:t>
      </w:r>
      <w:r w:rsidRPr="003E58A1">
        <w:tab/>
        <w:t>The Commissioner may, on behalf of the Commonwealth, engage consultants to assist in the performance of the Commissioner</w:t>
      </w:r>
      <w:r w:rsidR="00EB0940" w:rsidRPr="003E58A1">
        <w:t>’</w:t>
      </w:r>
      <w:r w:rsidRPr="003E58A1">
        <w:t>s functions.</w:t>
      </w:r>
    </w:p>
    <w:p w:rsidR="007172DE" w:rsidRPr="003E58A1" w:rsidRDefault="00F15069" w:rsidP="003E58A1">
      <w:pPr>
        <w:pStyle w:val="ItemHead"/>
      </w:pPr>
      <w:r w:rsidRPr="003E58A1">
        <w:t>80</w:t>
      </w:r>
      <w:r w:rsidR="007172DE" w:rsidRPr="003E58A1">
        <w:t xml:space="preserve">  Paragraphs 41(a) and (b)</w:t>
      </w:r>
    </w:p>
    <w:p w:rsidR="007172DE" w:rsidRPr="003E58A1" w:rsidRDefault="007172DE" w:rsidP="003E58A1">
      <w:pPr>
        <w:pStyle w:val="Item"/>
      </w:pPr>
      <w:r w:rsidRPr="003E58A1">
        <w:t xml:space="preserve">Omit </w:t>
      </w:r>
      <w:r w:rsidR="00EB0940" w:rsidRPr="003E58A1">
        <w:t>“</w:t>
      </w:r>
      <w:r w:rsidRPr="003E58A1">
        <w:t>, 34</w:t>
      </w:r>
      <w:r w:rsidR="00EB0940" w:rsidRPr="003E58A1">
        <w:t>”</w:t>
      </w:r>
      <w:r w:rsidRPr="003E58A1">
        <w:t>.</w:t>
      </w:r>
    </w:p>
    <w:p w:rsidR="00EE1F47" w:rsidRPr="003E58A1" w:rsidRDefault="00F15069" w:rsidP="003E58A1">
      <w:pPr>
        <w:pStyle w:val="ItemHead"/>
      </w:pPr>
      <w:r w:rsidRPr="003E58A1">
        <w:t>81</w:t>
      </w:r>
      <w:r w:rsidR="00EE1F47" w:rsidRPr="003E58A1">
        <w:t xml:space="preserve">  Section</w:t>
      </w:r>
      <w:r w:rsidR="003E58A1" w:rsidRPr="003E58A1">
        <w:t> </w:t>
      </w:r>
      <w:r w:rsidR="00EE1F47" w:rsidRPr="003E58A1">
        <w:t>44 (heading)</w:t>
      </w:r>
    </w:p>
    <w:p w:rsidR="00EE1F47" w:rsidRPr="003E58A1" w:rsidRDefault="00EE1F47" w:rsidP="003E58A1">
      <w:pPr>
        <w:pStyle w:val="Item"/>
      </w:pPr>
      <w:r w:rsidRPr="003E58A1">
        <w:t>Repeal the heading, substitute:</w:t>
      </w:r>
    </w:p>
    <w:p w:rsidR="00EE1F47" w:rsidRPr="003E58A1" w:rsidRDefault="00EE1F47" w:rsidP="003E58A1">
      <w:pPr>
        <w:pStyle w:val="ActHead5"/>
      </w:pPr>
      <w:bookmarkStart w:id="41" w:name="_Toc348599620"/>
      <w:r w:rsidRPr="003E58A1">
        <w:rPr>
          <w:rStyle w:val="CharSectno"/>
        </w:rPr>
        <w:lastRenderedPageBreak/>
        <w:t>44</w:t>
      </w:r>
      <w:r w:rsidRPr="003E58A1">
        <w:t xml:space="preserve">  Terms and conditions of appointment</w:t>
      </w:r>
      <w:bookmarkEnd w:id="41"/>
    </w:p>
    <w:p w:rsidR="00EE1F47" w:rsidRPr="003E58A1" w:rsidRDefault="00F15069" w:rsidP="003E58A1">
      <w:pPr>
        <w:pStyle w:val="ItemHead"/>
      </w:pPr>
      <w:r w:rsidRPr="003E58A1">
        <w:t>82</w:t>
      </w:r>
      <w:r w:rsidR="00EE1F47" w:rsidRPr="003E58A1">
        <w:t xml:space="preserve">  Subsection 44(1)</w:t>
      </w:r>
    </w:p>
    <w:p w:rsidR="00EE1F47" w:rsidRPr="003E58A1" w:rsidRDefault="00EE1F47" w:rsidP="003E58A1">
      <w:pPr>
        <w:pStyle w:val="Item"/>
      </w:pPr>
      <w:r w:rsidRPr="003E58A1">
        <w:t xml:space="preserve">Omit </w:t>
      </w:r>
      <w:r w:rsidR="00EB0940" w:rsidRPr="003E58A1">
        <w:t>“</w:t>
      </w:r>
      <w:r w:rsidRPr="003E58A1">
        <w:t>remuneration and other conditions</w:t>
      </w:r>
      <w:r w:rsidR="00EB0940" w:rsidRPr="003E58A1">
        <w:t>”</w:t>
      </w:r>
      <w:r w:rsidRPr="003E58A1">
        <w:t>, sub</w:t>
      </w:r>
      <w:r w:rsidR="00186CB2" w:rsidRPr="003E58A1">
        <w:t xml:space="preserve">stitute </w:t>
      </w:r>
      <w:r w:rsidR="00EB0940" w:rsidRPr="003E58A1">
        <w:t>“</w:t>
      </w:r>
      <w:r w:rsidR="00186CB2" w:rsidRPr="003E58A1">
        <w:t>terms and conditions</w:t>
      </w:r>
      <w:r w:rsidR="00EB0940" w:rsidRPr="003E58A1">
        <w:t>”</w:t>
      </w:r>
      <w:r w:rsidR="00186CB2" w:rsidRPr="003E58A1">
        <w:t>.</w:t>
      </w:r>
    </w:p>
    <w:p w:rsidR="00552122" w:rsidRPr="003E58A1" w:rsidRDefault="00F15069" w:rsidP="003E58A1">
      <w:pPr>
        <w:pStyle w:val="ItemHead"/>
      </w:pPr>
      <w:r w:rsidRPr="003E58A1">
        <w:t>83</w:t>
      </w:r>
      <w:r w:rsidR="00552122" w:rsidRPr="003E58A1">
        <w:t xml:space="preserve">  Paragraphs 48(2)(a) and (b)</w:t>
      </w:r>
    </w:p>
    <w:p w:rsidR="00654A62" w:rsidRPr="003E58A1" w:rsidRDefault="00552122" w:rsidP="003E58A1">
      <w:pPr>
        <w:pStyle w:val="Item"/>
      </w:pPr>
      <w:r w:rsidRPr="003E58A1">
        <w:t xml:space="preserve">Omit </w:t>
      </w:r>
      <w:r w:rsidR="00EB0940" w:rsidRPr="003E58A1">
        <w:t>“</w:t>
      </w:r>
      <w:r w:rsidRPr="003E58A1">
        <w:t>, 34</w:t>
      </w:r>
      <w:r w:rsidR="00EB0940" w:rsidRPr="003E58A1">
        <w:t>”</w:t>
      </w:r>
      <w:r w:rsidR="00186CB2" w:rsidRPr="003E58A1">
        <w:t>.</w:t>
      </w:r>
    </w:p>
    <w:p w:rsidR="002E205D" w:rsidRPr="003E58A1" w:rsidRDefault="00F15069" w:rsidP="003E58A1">
      <w:pPr>
        <w:pStyle w:val="ItemHead"/>
      </w:pPr>
      <w:r w:rsidRPr="003E58A1">
        <w:t>84</w:t>
      </w:r>
      <w:r w:rsidR="00EB0F23" w:rsidRPr="003E58A1">
        <w:t xml:space="preserve">  </w:t>
      </w:r>
      <w:r w:rsidR="002E205D" w:rsidRPr="003E58A1">
        <w:t>After subsection 48(3)</w:t>
      </w:r>
    </w:p>
    <w:p w:rsidR="002E205D" w:rsidRPr="003E58A1" w:rsidRDefault="002E205D" w:rsidP="003E58A1">
      <w:pPr>
        <w:pStyle w:val="Item"/>
      </w:pPr>
      <w:r w:rsidRPr="003E58A1">
        <w:t>Insert:</w:t>
      </w:r>
    </w:p>
    <w:p w:rsidR="002E205D" w:rsidRPr="003E58A1" w:rsidRDefault="002E205D" w:rsidP="003E58A1">
      <w:pPr>
        <w:pStyle w:val="subsection"/>
      </w:pPr>
      <w:r w:rsidRPr="003E58A1">
        <w:tab/>
        <w:t>(3A)</w:t>
      </w:r>
      <w:r w:rsidRPr="003E58A1">
        <w:tab/>
        <w:t>The Merit Protection Commissioner may, on behalf of the Commonwealth, engage consultants to assist in the performance of the Merit Protection Commissioner</w:t>
      </w:r>
      <w:r w:rsidR="00EB0940" w:rsidRPr="003E58A1">
        <w:t>’</w:t>
      </w:r>
      <w:r w:rsidRPr="003E58A1">
        <w:t>s functions.</w:t>
      </w:r>
    </w:p>
    <w:p w:rsidR="00EE1F47" w:rsidRPr="003E58A1" w:rsidRDefault="00F15069" w:rsidP="003E58A1">
      <w:pPr>
        <w:pStyle w:val="ItemHead"/>
      </w:pPr>
      <w:r w:rsidRPr="003E58A1">
        <w:t>85</w:t>
      </w:r>
      <w:r w:rsidR="00EE1F47" w:rsidRPr="003E58A1">
        <w:t xml:space="preserve">  Section</w:t>
      </w:r>
      <w:r w:rsidR="003E58A1" w:rsidRPr="003E58A1">
        <w:t> </w:t>
      </w:r>
      <w:r w:rsidR="00EE1F47" w:rsidRPr="003E58A1">
        <w:t>51 (heading)</w:t>
      </w:r>
    </w:p>
    <w:p w:rsidR="00EE1F47" w:rsidRPr="003E58A1" w:rsidRDefault="00EE1F47" w:rsidP="003E58A1">
      <w:pPr>
        <w:pStyle w:val="Item"/>
      </w:pPr>
      <w:r w:rsidRPr="003E58A1">
        <w:t>Repeal the heading, substitute:</w:t>
      </w:r>
    </w:p>
    <w:p w:rsidR="00EE1F47" w:rsidRPr="003E58A1" w:rsidRDefault="00EE1F47" w:rsidP="003E58A1">
      <w:pPr>
        <w:pStyle w:val="ActHead5"/>
      </w:pPr>
      <w:bookmarkStart w:id="42" w:name="_Toc348599621"/>
      <w:r w:rsidRPr="003E58A1">
        <w:rPr>
          <w:rStyle w:val="CharSectno"/>
        </w:rPr>
        <w:t>51</w:t>
      </w:r>
      <w:r w:rsidRPr="003E58A1">
        <w:t xml:space="preserve">  Terms and conditions of appointment</w:t>
      </w:r>
      <w:bookmarkEnd w:id="42"/>
    </w:p>
    <w:p w:rsidR="00EE1F47" w:rsidRPr="003E58A1" w:rsidRDefault="00F15069" w:rsidP="003E58A1">
      <w:pPr>
        <w:pStyle w:val="ItemHead"/>
      </w:pPr>
      <w:r w:rsidRPr="003E58A1">
        <w:t>86</w:t>
      </w:r>
      <w:r w:rsidR="00EE1F47" w:rsidRPr="003E58A1">
        <w:t xml:space="preserve">  Subsection 51(1)</w:t>
      </w:r>
    </w:p>
    <w:p w:rsidR="00EE1F47" w:rsidRPr="003E58A1" w:rsidRDefault="00EE1F47" w:rsidP="003E58A1">
      <w:pPr>
        <w:pStyle w:val="Item"/>
      </w:pPr>
      <w:r w:rsidRPr="003E58A1">
        <w:t xml:space="preserve">Omit </w:t>
      </w:r>
      <w:r w:rsidR="00EB0940" w:rsidRPr="003E58A1">
        <w:t>“</w:t>
      </w:r>
      <w:r w:rsidRPr="003E58A1">
        <w:t>remuneration and other conditions</w:t>
      </w:r>
      <w:r w:rsidR="00EB0940" w:rsidRPr="003E58A1">
        <w:t>”</w:t>
      </w:r>
      <w:r w:rsidRPr="003E58A1">
        <w:t>, sub</w:t>
      </w:r>
      <w:r w:rsidR="00186CB2" w:rsidRPr="003E58A1">
        <w:t xml:space="preserve">stitute </w:t>
      </w:r>
      <w:r w:rsidR="00EB0940" w:rsidRPr="003E58A1">
        <w:t>“</w:t>
      </w:r>
      <w:r w:rsidR="00186CB2" w:rsidRPr="003E58A1">
        <w:t>terms and conditions</w:t>
      </w:r>
      <w:r w:rsidR="00EB0940" w:rsidRPr="003E58A1">
        <w:t>”</w:t>
      </w:r>
      <w:r w:rsidR="00186CB2" w:rsidRPr="003E58A1">
        <w:t>.</w:t>
      </w:r>
    </w:p>
    <w:p w:rsidR="00EE1F47" w:rsidRPr="003E58A1" w:rsidRDefault="00F15069" w:rsidP="003E58A1">
      <w:pPr>
        <w:pStyle w:val="ItemHead"/>
      </w:pPr>
      <w:r w:rsidRPr="003E58A1">
        <w:t>87</w:t>
      </w:r>
      <w:r w:rsidR="00EE1F47" w:rsidRPr="003E58A1">
        <w:t xml:space="preserve">  Section</w:t>
      </w:r>
      <w:r w:rsidR="003E58A1" w:rsidRPr="003E58A1">
        <w:t> </w:t>
      </w:r>
      <w:r w:rsidR="00EE1F47" w:rsidRPr="003E58A1">
        <w:t>63 (heading)</w:t>
      </w:r>
    </w:p>
    <w:p w:rsidR="00EE1F47" w:rsidRPr="003E58A1" w:rsidRDefault="00EE1F47" w:rsidP="003E58A1">
      <w:pPr>
        <w:pStyle w:val="Item"/>
      </w:pPr>
      <w:r w:rsidRPr="003E58A1">
        <w:t>Repeal the heading, substitute:</w:t>
      </w:r>
    </w:p>
    <w:p w:rsidR="00EE1F47" w:rsidRPr="003E58A1" w:rsidRDefault="00BB62C6" w:rsidP="003E58A1">
      <w:pPr>
        <w:pStyle w:val="ActHead5"/>
      </w:pPr>
      <w:bookmarkStart w:id="43" w:name="_Toc348599622"/>
      <w:r w:rsidRPr="003E58A1">
        <w:rPr>
          <w:rStyle w:val="CharSectno"/>
        </w:rPr>
        <w:t>63</w:t>
      </w:r>
      <w:r w:rsidRPr="003E58A1">
        <w:t xml:space="preserve">  Terms and conditions of appointment</w:t>
      </w:r>
      <w:bookmarkEnd w:id="43"/>
    </w:p>
    <w:p w:rsidR="002E205D" w:rsidRPr="003E58A1" w:rsidRDefault="00F15069" w:rsidP="003E58A1">
      <w:pPr>
        <w:pStyle w:val="ItemHead"/>
      </w:pPr>
      <w:r w:rsidRPr="003E58A1">
        <w:t>88</w:t>
      </w:r>
      <w:r w:rsidR="002E205D" w:rsidRPr="003E58A1">
        <w:t xml:space="preserve">  Subsection 63(1)</w:t>
      </w:r>
    </w:p>
    <w:p w:rsidR="002E205D" w:rsidRPr="003E58A1" w:rsidRDefault="002E205D" w:rsidP="003E58A1">
      <w:pPr>
        <w:pStyle w:val="Item"/>
      </w:pPr>
      <w:r w:rsidRPr="003E58A1">
        <w:t xml:space="preserve">Omit </w:t>
      </w:r>
      <w:r w:rsidR="00EB0940" w:rsidRPr="003E58A1">
        <w:t>“</w:t>
      </w:r>
      <w:r w:rsidR="00BB62C6" w:rsidRPr="003E58A1">
        <w:t xml:space="preserve">remuneration and other conditions of </w:t>
      </w:r>
      <w:r w:rsidRPr="003E58A1">
        <w:t>employment</w:t>
      </w:r>
      <w:r w:rsidR="00EB0940" w:rsidRPr="003E58A1">
        <w:t>”</w:t>
      </w:r>
      <w:r w:rsidRPr="003E58A1">
        <w:t xml:space="preserve">, substitute </w:t>
      </w:r>
      <w:r w:rsidR="00EB0940" w:rsidRPr="003E58A1">
        <w:t>“</w:t>
      </w:r>
      <w:r w:rsidR="00BB62C6" w:rsidRPr="003E58A1">
        <w:t xml:space="preserve">terms and conditions of </w:t>
      </w:r>
      <w:r w:rsidRPr="003E58A1">
        <w:t>appointment</w:t>
      </w:r>
      <w:r w:rsidR="00EB0940" w:rsidRPr="003E58A1">
        <w:t>”</w:t>
      </w:r>
      <w:r w:rsidR="00186CB2" w:rsidRPr="003E58A1">
        <w:t>.</w:t>
      </w:r>
    </w:p>
    <w:p w:rsidR="00977BAB" w:rsidRPr="003E58A1" w:rsidRDefault="00762CF4" w:rsidP="003E58A1">
      <w:pPr>
        <w:pStyle w:val="ItemHead"/>
      </w:pPr>
      <w:r w:rsidRPr="003E58A1">
        <w:t>89</w:t>
      </w:r>
      <w:r w:rsidR="002E205D" w:rsidRPr="003E58A1">
        <w:t xml:space="preserve">  </w:t>
      </w:r>
      <w:r w:rsidR="00977BAB" w:rsidRPr="003E58A1">
        <w:t>Subsection 66(4)</w:t>
      </w:r>
    </w:p>
    <w:p w:rsidR="00977BAB" w:rsidRPr="003E58A1" w:rsidRDefault="00977BAB" w:rsidP="003E58A1">
      <w:pPr>
        <w:pStyle w:val="Item"/>
      </w:pPr>
      <w:r w:rsidRPr="003E58A1">
        <w:t xml:space="preserve">Omit </w:t>
      </w:r>
      <w:r w:rsidR="00EB0940" w:rsidRPr="003E58A1">
        <w:t>“</w:t>
      </w:r>
      <w:r w:rsidRPr="003E58A1">
        <w:t>of more than $100,000</w:t>
      </w:r>
      <w:r w:rsidR="00EB0940" w:rsidRPr="003E58A1">
        <w:t>”</w:t>
      </w:r>
      <w:r w:rsidRPr="003E58A1">
        <w:t xml:space="preserve">, substitute </w:t>
      </w:r>
      <w:r w:rsidR="00EB0940" w:rsidRPr="003E58A1">
        <w:t>“</w:t>
      </w:r>
      <w:r w:rsidRPr="003E58A1">
        <w:t xml:space="preserve">exceeding the amount prescribed by </w:t>
      </w:r>
      <w:r w:rsidR="003F2245" w:rsidRPr="003E58A1">
        <w:t xml:space="preserve">regulations made for the purposes of subsection 73(4) of the </w:t>
      </w:r>
      <w:r w:rsidR="003F2245" w:rsidRPr="003E58A1">
        <w:rPr>
          <w:i/>
        </w:rPr>
        <w:t>Public Service Act 1999</w:t>
      </w:r>
      <w:r w:rsidR="00EB0940" w:rsidRPr="003E58A1">
        <w:t>”</w:t>
      </w:r>
      <w:r w:rsidRPr="003E58A1">
        <w:t>.</w:t>
      </w:r>
    </w:p>
    <w:p w:rsidR="00BB7EC6" w:rsidRPr="003E58A1" w:rsidRDefault="00762CF4" w:rsidP="003E58A1">
      <w:pPr>
        <w:pStyle w:val="ItemHead"/>
      </w:pPr>
      <w:r w:rsidRPr="003E58A1">
        <w:lastRenderedPageBreak/>
        <w:t>90</w:t>
      </w:r>
      <w:r w:rsidR="00BB7EC6" w:rsidRPr="003E58A1">
        <w:t xml:space="preserve">  Subsection 71(1)</w:t>
      </w:r>
    </w:p>
    <w:p w:rsidR="00BB7EC6" w:rsidRPr="003E58A1" w:rsidRDefault="00BB7EC6" w:rsidP="003E58A1">
      <w:pPr>
        <w:pStyle w:val="Item"/>
      </w:pPr>
      <w:r w:rsidRPr="003E58A1">
        <w:t xml:space="preserve">After </w:t>
      </w:r>
      <w:r w:rsidR="00EB0940" w:rsidRPr="003E58A1">
        <w:t>“</w:t>
      </w:r>
      <w:r w:rsidRPr="003E58A1">
        <w:t>may</w:t>
      </w:r>
      <w:r w:rsidR="00EB0940" w:rsidRPr="003E58A1">
        <w:t>”</w:t>
      </w:r>
      <w:r w:rsidRPr="003E58A1">
        <w:t xml:space="preserve">, insert </w:t>
      </w:r>
      <w:r w:rsidR="00EB0940" w:rsidRPr="003E58A1">
        <w:t>“</w:t>
      </w:r>
      <w:r w:rsidR="00186318" w:rsidRPr="003E58A1">
        <w:t>, by legislative instrument,</w:t>
      </w:r>
      <w:r w:rsidR="00EB0940" w:rsidRPr="003E58A1">
        <w:t>”</w:t>
      </w:r>
      <w:r w:rsidR="00186318" w:rsidRPr="003E58A1">
        <w:t>.</w:t>
      </w:r>
    </w:p>
    <w:p w:rsidR="00977BAB" w:rsidRPr="003E58A1" w:rsidRDefault="00762CF4" w:rsidP="003E58A1">
      <w:pPr>
        <w:pStyle w:val="ItemHead"/>
      </w:pPr>
      <w:r w:rsidRPr="003E58A1">
        <w:t>91</w:t>
      </w:r>
      <w:r w:rsidR="00977BAB" w:rsidRPr="003E58A1">
        <w:t xml:space="preserve">  Subsection 71(2)</w:t>
      </w:r>
    </w:p>
    <w:p w:rsidR="00977BAB" w:rsidRPr="003E58A1" w:rsidRDefault="00977BAB" w:rsidP="003E58A1">
      <w:pPr>
        <w:pStyle w:val="Item"/>
      </w:pPr>
      <w:r w:rsidRPr="003E58A1">
        <w:t>Repeal the subsection, substitute:</w:t>
      </w:r>
    </w:p>
    <w:p w:rsidR="002E205D" w:rsidRPr="003E58A1" w:rsidRDefault="00977BAB" w:rsidP="003E58A1">
      <w:pPr>
        <w:pStyle w:val="subsection"/>
      </w:pPr>
      <w:r w:rsidRPr="003E58A1">
        <w:tab/>
        <w:t>(2)</w:t>
      </w:r>
      <w:r w:rsidRPr="003E58A1">
        <w:tab/>
        <w:t>The determinations may prescribe penalties of not more than 50 penalty units for offences against the determinations.</w:t>
      </w:r>
    </w:p>
    <w:p w:rsidR="00BB7EC6" w:rsidRPr="003E58A1" w:rsidRDefault="00762CF4" w:rsidP="003E58A1">
      <w:pPr>
        <w:pStyle w:val="ItemHead"/>
      </w:pPr>
      <w:r w:rsidRPr="003E58A1">
        <w:t>92</w:t>
      </w:r>
      <w:r w:rsidR="00BB7EC6" w:rsidRPr="003E58A1">
        <w:t xml:space="preserve">  Subsection 71(6)</w:t>
      </w:r>
    </w:p>
    <w:p w:rsidR="0063376F" w:rsidRPr="003E58A1" w:rsidRDefault="00186318" w:rsidP="003E58A1">
      <w:pPr>
        <w:pStyle w:val="Item"/>
      </w:pPr>
      <w:r w:rsidRPr="003E58A1">
        <w:t>Repeal the subsection.</w:t>
      </w:r>
    </w:p>
    <w:p w:rsidR="00DC7359" w:rsidRPr="003E58A1" w:rsidRDefault="00DC7359" w:rsidP="003E58A1">
      <w:pPr>
        <w:pStyle w:val="PageBreak"/>
      </w:pPr>
      <w:r w:rsidRPr="003E58A1">
        <w:br w:type="page"/>
      </w:r>
    </w:p>
    <w:p w:rsidR="00DC7359" w:rsidRPr="003E58A1" w:rsidRDefault="00DC7359" w:rsidP="003E58A1">
      <w:pPr>
        <w:pStyle w:val="ActHead6"/>
      </w:pPr>
      <w:bookmarkStart w:id="44" w:name="_Toc348599623"/>
      <w:bookmarkStart w:id="45" w:name="opcCurrentFind"/>
      <w:r w:rsidRPr="003E58A1">
        <w:rPr>
          <w:rStyle w:val="CharAmSchNo"/>
        </w:rPr>
        <w:lastRenderedPageBreak/>
        <w:t>Schedule</w:t>
      </w:r>
      <w:r w:rsidR="003E58A1" w:rsidRPr="003E58A1">
        <w:rPr>
          <w:rStyle w:val="CharAmSchNo"/>
        </w:rPr>
        <w:t> </w:t>
      </w:r>
      <w:r w:rsidR="00D3625A" w:rsidRPr="003E58A1">
        <w:rPr>
          <w:rStyle w:val="CharAmSchNo"/>
        </w:rPr>
        <w:t>2</w:t>
      </w:r>
      <w:r w:rsidRPr="003E58A1">
        <w:t>—</w:t>
      </w:r>
      <w:r w:rsidRPr="003E58A1">
        <w:rPr>
          <w:rStyle w:val="CharAmSchText"/>
        </w:rPr>
        <w:t>Application, saving and transitional provisions</w:t>
      </w:r>
      <w:bookmarkEnd w:id="44"/>
    </w:p>
    <w:p w:rsidR="00D83390" w:rsidRPr="003E58A1" w:rsidRDefault="00D83390" w:rsidP="003E58A1">
      <w:pPr>
        <w:pStyle w:val="ActHead7"/>
      </w:pPr>
      <w:bookmarkStart w:id="46" w:name="_Toc348599624"/>
      <w:bookmarkEnd w:id="45"/>
      <w:r w:rsidRPr="003E58A1">
        <w:rPr>
          <w:rStyle w:val="CharAmPartNo"/>
        </w:rPr>
        <w:t>Part</w:t>
      </w:r>
      <w:r w:rsidR="003E58A1" w:rsidRPr="003E58A1">
        <w:rPr>
          <w:rStyle w:val="CharAmPartNo"/>
        </w:rPr>
        <w:t> </w:t>
      </w:r>
      <w:r w:rsidRPr="003E58A1">
        <w:rPr>
          <w:rStyle w:val="CharAmPartNo"/>
        </w:rPr>
        <w:t>1</w:t>
      </w:r>
      <w:r w:rsidRPr="003E58A1">
        <w:t>—</w:t>
      </w:r>
      <w:r w:rsidRPr="003E58A1">
        <w:rPr>
          <w:rStyle w:val="CharAmPartText"/>
        </w:rPr>
        <w:t>Preliminary</w:t>
      </w:r>
      <w:bookmarkEnd w:id="46"/>
    </w:p>
    <w:p w:rsidR="00D83390" w:rsidRPr="003E58A1" w:rsidRDefault="00F15069" w:rsidP="003E58A1">
      <w:pPr>
        <w:pStyle w:val="ItemHead"/>
      </w:pPr>
      <w:r w:rsidRPr="003E58A1">
        <w:t>1</w:t>
      </w:r>
      <w:r w:rsidR="00D83390" w:rsidRPr="003E58A1">
        <w:t xml:space="preserve">  Definitions</w:t>
      </w:r>
    </w:p>
    <w:p w:rsidR="00D83390" w:rsidRPr="003E58A1" w:rsidRDefault="00D83390" w:rsidP="003E58A1">
      <w:pPr>
        <w:pStyle w:val="Item"/>
      </w:pPr>
      <w:r w:rsidRPr="003E58A1">
        <w:t>In this Schedule:</w:t>
      </w:r>
    </w:p>
    <w:p w:rsidR="00D83390" w:rsidRPr="003E58A1" w:rsidRDefault="00D83390" w:rsidP="003E58A1">
      <w:pPr>
        <w:pStyle w:val="Item"/>
      </w:pPr>
      <w:r w:rsidRPr="003E58A1">
        <w:rPr>
          <w:b/>
          <w:i/>
        </w:rPr>
        <w:t>commencement time</w:t>
      </w:r>
      <w:r w:rsidRPr="003E58A1">
        <w:t xml:space="preserve"> means the time when Part</w:t>
      </w:r>
      <w:r w:rsidR="003E58A1" w:rsidRPr="003E58A1">
        <w:t> </w:t>
      </w:r>
      <w:r w:rsidRPr="003E58A1">
        <w:t>1 of Schedule</w:t>
      </w:r>
      <w:r w:rsidR="003E58A1" w:rsidRPr="003E58A1">
        <w:t> </w:t>
      </w:r>
      <w:r w:rsidRPr="003E58A1">
        <w:t>1 to this Act commences.</w:t>
      </w:r>
    </w:p>
    <w:p w:rsidR="00D83390" w:rsidRPr="003E58A1" w:rsidRDefault="00D83390" w:rsidP="003E58A1">
      <w:pPr>
        <w:pStyle w:val="Item"/>
      </w:pPr>
      <w:r w:rsidRPr="003E58A1">
        <w:rPr>
          <w:b/>
          <w:i/>
        </w:rPr>
        <w:t>new Parliamentary Service Act</w:t>
      </w:r>
      <w:r w:rsidRPr="003E58A1">
        <w:t xml:space="preserve"> means the </w:t>
      </w:r>
      <w:r w:rsidRPr="003E58A1">
        <w:rPr>
          <w:i/>
        </w:rPr>
        <w:t>Parliamentary Service Act 1999</w:t>
      </w:r>
      <w:r w:rsidRPr="003E58A1">
        <w:t xml:space="preserve"> as in force after the commencement time.</w:t>
      </w:r>
    </w:p>
    <w:p w:rsidR="00D83390" w:rsidRPr="003E58A1" w:rsidRDefault="00D83390" w:rsidP="003E58A1">
      <w:pPr>
        <w:pStyle w:val="Item"/>
      </w:pPr>
      <w:r w:rsidRPr="003E58A1">
        <w:rPr>
          <w:b/>
          <w:i/>
        </w:rPr>
        <w:t>old Code of Conduct</w:t>
      </w:r>
      <w:r w:rsidRPr="003E58A1">
        <w:t xml:space="preserve"> means the Code of Conduct in the old Parliamentary Service Act (including any conduct requirement made by either House of the Parliament, and any determinations in force, for the purposes of subsection 13(13) of the old Parliamentary Service Act).</w:t>
      </w:r>
    </w:p>
    <w:p w:rsidR="00D83390" w:rsidRPr="003E58A1" w:rsidRDefault="00D83390" w:rsidP="003E58A1">
      <w:pPr>
        <w:pStyle w:val="Item"/>
      </w:pPr>
      <w:r w:rsidRPr="003E58A1">
        <w:rPr>
          <w:b/>
          <w:i/>
        </w:rPr>
        <w:t>old Parliamentary Service Act</w:t>
      </w:r>
      <w:r w:rsidRPr="003E58A1">
        <w:t xml:space="preserve"> means the </w:t>
      </w:r>
      <w:r w:rsidRPr="003E58A1">
        <w:rPr>
          <w:i/>
        </w:rPr>
        <w:t>Parliamentary Service Act 1999</w:t>
      </w:r>
      <w:r w:rsidRPr="003E58A1">
        <w:t xml:space="preserve"> as in force immediately before the commencement time.</w:t>
      </w:r>
    </w:p>
    <w:p w:rsidR="00D83390" w:rsidRPr="003E58A1" w:rsidRDefault="00F15069" w:rsidP="003E58A1">
      <w:pPr>
        <w:pStyle w:val="ItemHead"/>
      </w:pPr>
      <w:r w:rsidRPr="003E58A1">
        <w:t>2</w:t>
      </w:r>
      <w:r w:rsidR="00D83390" w:rsidRPr="003E58A1">
        <w:t xml:space="preserve">  Alleged breaches of the Code of Conduct that occur before and after commencement time</w:t>
      </w:r>
    </w:p>
    <w:p w:rsidR="00D83390" w:rsidRPr="003E58A1" w:rsidRDefault="00D83390" w:rsidP="003E58A1">
      <w:pPr>
        <w:pStyle w:val="Item"/>
      </w:pPr>
      <w:r w:rsidRPr="003E58A1">
        <w:t>For the purposes of Parts</w:t>
      </w:r>
      <w:r w:rsidR="003E58A1" w:rsidRPr="003E58A1">
        <w:t> </w:t>
      </w:r>
      <w:r w:rsidRPr="003E58A1">
        <w:t>5 and 6 of this Schedule, if a breach of the Code of Conduct is alleged to have occurred between 2 dates, one before and one after the commencement time, the breach is alleged to have occurred before the commencement time.</w:t>
      </w:r>
    </w:p>
    <w:p w:rsidR="00D83390" w:rsidRPr="003E58A1" w:rsidRDefault="00D83390" w:rsidP="003E58A1">
      <w:pPr>
        <w:pStyle w:val="PageBreak"/>
      </w:pPr>
      <w:r w:rsidRPr="003E58A1">
        <w:br w:type="page"/>
      </w:r>
    </w:p>
    <w:p w:rsidR="00D83390" w:rsidRPr="003E58A1" w:rsidRDefault="00D83390" w:rsidP="003E58A1">
      <w:pPr>
        <w:pStyle w:val="ActHead7"/>
      </w:pPr>
      <w:bookmarkStart w:id="47" w:name="_Toc348599625"/>
      <w:r w:rsidRPr="003E58A1">
        <w:rPr>
          <w:rStyle w:val="CharAmPartNo"/>
        </w:rPr>
        <w:lastRenderedPageBreak/>
        <w:t>Part</w:t>
      </w:r>
      <w:r w:rsidR="003E58A1" w:rsidRPr="003E58A1">
        <w:rPr>
          <w:rStyle w:val="CharAmPartNo"/>
        </w:rPr>
        <w:t> </w:t>
      </w:r>
      <w:r w:rsidRPr="003E58A1">
        <w:rPr>
          <w:rStyle w:val="CharAmPartNo"/>
        </w:rPr>
        <w:t>2</w:t>
      </w:r>
      <w:r w:rsidRPr="003E58A1">
        <w:t>—</w:t>
      </w:r>
      <w:r w:rsidRPr="003E58A1">
        <w:rPr>
          <w:rStyle w:val="CharAmPartText"/>
        </w:rPr>
        <w:t>Secretaries</w:t>
      </w:r>
      <w:bookmarkEnd w:id="47"/>
    </w:p>
    <w:p w:rsidR="00D83390" w:rsidRPr="003E58A1" w:rsidRDefault="00F15069" w:rsidP="003E58A1">
      <w:pPr>
        <w:pStyle w:val="ItemHead"/>
      </w:pPr>
      <w:r w:rsidRPr="003E58A1">
        <w:t>3</w:t>
      </w:r>
      <w:r w:rsidR="00D83390" w:rsidRPr="003E58A1">
        <w:t xml:space="preserve">  Roles and responsibilities of Secretaries</w:t>
      </w:r>
    </w:p>
    <w:p w:rsidR="00D83390" w:rsidRPr="003E58A1" w:rsidRDefault="00D83390" w:rsidP="003E58A1">
      <w:pPr>
        <w:pStyle w:val="Item"/>
      </w:pPr>
      <w:r w:rsidRPr="003E58A1">
        <w:t>To avoid doubt, section</w:t>
      </w:r>
      <w:r w:rsidR="003E58A1" w:rsidRPr="003E58A1">
        <w:t> </w:t>
      </w:r>
      <w:r w:rsidRPr="003E58A1">
        <w:t xml:space="preserve">57 of the new Parliamentary Service </w:t>
      </w:r>
      <w:r w:rsidRPr="003E58A1">
        <w:br/>
        <w:t>Act applies to a Secretary who was a Secretary at the commencement time.</w:t>
      </w:r>
    </w:p>
    <w:p w:rsidR="00D83390" w:rsidRPr="003E58A1" w:rsidRDefault="00D83390" w:rsidP="003E58A1">
      <w:pPr>
        <w:pStyle w:val="PageBreak"/>
      </w:pPr>
      <w:r w:rsidRPr="003E58A1">
        <w:br w:type="page"/>
      </w:r>
    </w:p>
    <w:p w:rsidR="00D83390" w:rsidRPr="003E58A1" w:rsidRDefault="00D83390" w:rsidP="003E58A1">
      <w:pPr>
        <w:pStyle w:val="ActHead7"/>
      </w:pPr>
      <w:bookmarkStart w:id="48" w:name="_Toc348599626"/>
      <w:r w:rsidRPr="003E58A1">
        <w:rPr>
          <w:rStyle w:val="CharAmPartNo"/>
        </w:rPr>
        <w:lastRenderedPageBreak/>
        <w:t>Part</w:t>
      </w:r>
      <w:r w:rsidR="003E58A1" w:rsidRPr="003E58A1">
        <w:rPr>
          <w:rStyle w:val="CharAmPartNo"/>
        </w:rPr>
        <w:t> </w:t>
      </w:r>
      <w:r w:rsidRPr="003E58A1">
        <w:rPr>
          <w:rStyle w:val="CharAmPartNo"/>
        </w:rPr>
        <w:t>3</w:t>
      </w:r>
      <w:r w:rsidRPr="003E58A1">
        <w:t>—</w:t>
      </w:r>
      <w:r w:rsidRPr="003E58A1">
        <w:rPr>
          <w:rStyle w:val="CharAmPartText"/>
        </w:rPr>
        <w:t>Senior Executive Service</w:t>
      </w:r>
      <w:bookmarkEnd w:id="48"/>
    </w:p>
    <w:p w:rsidR="00D83390" w:rsidRPr="003E58A1" w:rsidRDefault="00F15069" w:rsidP="003E58A1">
      <w:pPr>
        <w:pStyle w:val="ItemHead"/>
      </w:pPr>
      <w:r w:rsidRPr="003E58A1">
        <w:t>4</w:t>
      </w:r>
      <w:r w:rsidR="00D83390" w:rsidRPr="003E58A1">
        <w:t xml:space="preserve">  Function of the SES</w:t>
      </w:r>
    </w:p>
    <w:p w:rsidR="00D83390" w:rsidRPr="003E58A1" w:rsidRDefault="00D83390" w:rsidP="003E58A1">
      <w:pPr>
        <w:pStyle w:val="Item"/>
      </w:pPr>
      <w:r w:rsidRPr="003E58A1">
        <w:t>To avoid doubt, subsection 35(3) of the new Parliamentary Service Act applies to an SES employee who was an SES employee at the commencement time.</w:t>
      </w:r>
    </w:p>
    <w:p w:rsidR="00D83390" w:rsidRPr="003E58A1" w:rsidRDefault="00D83390" w:rsidP="003E58A1">
      <w:pPr>
        <w:pStyle w:val="PageBreak"/>
      </w:pPr>
      <w:r w:rsidRPr="003E58A1">
        <w:br w:type="page"/>
      </w:r>
    </w:p>
    <w:p w:rsidR="00D83390" w:rsidRPr="003E58A1" w:rsidRDefault="00D83390" w:rsidP="003E58A1">
      <w:pPr>
        <w:pStyle w:val="ActHead7"/>
      </w:pPr>
      <w:bookmarkStart w:id="49" w:name="_Toc348599627"/>
      <w:r w:rsidRPr="003E58A1">
        <w:rPr>
          <w:rStyle w:val="CharAmPartNo"/>
        </w:rPr>
        <w:lastRenderedPageBreak/>
        <w:t>Part</w:t>
      </w:r>
      <w:r w:rsidR="003E58A1" w:rsidRPr="003E58A1">
        <w:rPr>
          <w:rStyle w:val="CharAmPartNo"/>
        </w:rPr>
        <w:t> </w:t>
      </w:r>
      <w:r w:rsidRPr="003E58A1">
        <w:rPr>
          <w:rStyle w:val="CharAmPartNo"/>
        </w:rPr>
        <w:t>4</w:t>
      </w:r>
      <w:r w:rsidRPr="003E58A1">
        <w:t>—</w:t>
      </w:r>
      <w:r w:rsidRPr="003E58A1">
        <w:rPr>
          <w:rStyle w:val="CharAmPartText"/>
        </w:rPr>
        <w:t>Parliamentary Service Values and Employment Principles</w:t>
      </w:r>
      <w:bookmarkEnd w:id="49"/>
    </w:p>
    <w:p w:rsidR="00D83390" w:rsidRPr="003E58A1" w:rsidRDefault="00F15069" w:rsidP="003E58A1">
      <w:pPr>
        <w:pStyle w:val="ItemHead"/>
      </w:pPr>
      <w:r w:rsidRPr="003E58A1">
        <w:t>5</w:t>
      </w:r>
      <w:r w:rsidR="00D83390" w:rsidRPr="003E58A1">
        <w:t xml:space="preserve">  Saving—workplace diversity programs</w:t>
      </w:r>
    </w:p>
    <w:p w:rsidR="00D83390" w:rsidRPr="003E58A1" w:rsidRDefault="00D83390" w:rsidP="003E58A1">
      <w:pPr>
        <w:pStyle w:val="Subitem"/>
      </w:pPr>
      <w:r w:rsidRPr="003E58A1">
        <w:t>(1)</w:t>
      </w:r>
      <w:r w:rsidRPr="003E58A1">
        <w:tab/>
        <w:t>This item applies to a workplace diversity program that was in effect under section</w:t>
      </w:r>
      <w:r w:rsidR="003E58A1" w:rsidRPr="003E58A1">
        <w:t> </w:t>
      </w:r>
      <w:r w:rsidRPr="003E58A1">
        <w:t>18 of the old Parliamentary Service Act.</w:t>
      </w:r>
    </w:p>
    <w:p w:rsidR="00D83390" w:rsidRPr="003E58A1" w:rsidRDefault="00D83390" w:rsidP="003E58A1">
      <w:pPr>
        <w:pStyle w:val="Subitem"/>
      </w:pPr>
      <w:r w:rsidRPr="003E58A1">
        <w:t>(2)</w:t>
      </w:r>
      <w:r w:rsidRPr="003E58A1">
        <w:tab/>
        <w:t>Despite the amendment of that section made by item</w:t>
      </w:r>
      <w:r w:rsidR="003E58A1" w:rsidRPr="003E58A1">
        <w:t> </w:t>
      </w:r>
      <w:r w:rsidRPr="003E58A1">
        <w:t>19 of Schedule</w:t>
      </w:r>
      <w:r w:rsidR="003E58A1" w:rsidRPr="003E58A1">
        <w:t> </w:t>
      </w:r>
      <w:r w:rsidRPr="003E58A1">
        <w:t>1 to this Act, the workplace diversity program continues to have effect, at and after the commencement time, as if it had been established under section</w:t>
      </w:r>
      <w:r w:rsidR="003E58A1" w:rsidRPr="003E58A1">
        <w:t> </w:t>
      </w:r>
      <w:r w:rsidRPr="003E58A1">
        <w:t>18 of the new Parliamentary Service Act, to the extent that the program assists in giving effect to the Parliamentary Service Employment Principles.</w:t>
      </w:r>
    </w:p>
    <w:p w:rsidR="00D83390" w:rsidRPr="003E58A1" w:rsidRDefault="00D83390" w:rsidP="003E58A1">
      <w:pPr>
        <w:pStyle w:val="PageBreak"/>
      </w:pPr>
      <w:r w:rsidRPr="003E58A1">
        <w:br w:type="page"/>
      </w:r>
    </w:p>
    <w:p w:rsidR="00D83390" w:rsidRPr="003E58A1" w:rsidRDefault="00D83390" w:rsidP="003E58A1">
      <w:pPr>
        <w:pStyle w:val="ActHead7"/>
      </w:pPr>
      <w:bookmarkStart w:id="50" w:name="_Toc348599628"/>
      <w:r w:rsidRPr="003E58A1">
        <w:rPr>
          <w:rStyle w:val="CharAmPartNo"/>
        </w:rPr>
        <w:lastRenderedPageBreak/>
        <w:t>Part</w:t>
      </w:r>
      <w:r w:rsidR="003E58A1" w:rsidRPr="003E58A1">
        <w:rPr>
          <w:rStyle w:val="CharAmPartNo"/>
        </w:rPr>
        <w:t> </w:t>
      </w:r>
      <w:r w:rsidRPr="003E58A1">
        <w:rPr>
          <w:rStyle w:val="CharAmPartNo"/>
        </w:rPr>
        <w:t>5</w:t>
      </w:r>
      <w:r w:rsidRPr="003E58A1">
        <w:t>—</w:t>
      </w:r>
      <w:r w:rsidRPr="003E58A1">
        <w:rPr>
          <w:rStyle w:val="CharAmPartText"/>
        </w:rPr>
        <w:t>Code of Conduct</w:t>
      </w:r>
      <w:bookmarkEnd w:id="50"/>
    </w:p>
    <w:p w:rsidR="00D83390" w:rsidRPr="003E58A1" w:rsidRDefault="00F15069" w:rsidP="003E58A1">
      <w:pPr>
        <w:pStyle w:val="ItemHead"/>
      </w:pPr>
      <w:r w:rsidRPr="003E58A1">
        <w:t>6</w:t>
      </w:r>
      <w:r w:rsidR="00D83390" w:rsidRPr="003E58A1">
        <w:t xml:space="preserve">  Application—amendment of Code of Conduct</w:t>
      </w:r>
    </w:p>
    <w:p w:rsidR="00D83390" w:rsidRPr="003E58A1" w:rsidRDefault="00D83390" w:rsidP="003E58A1">
      <w:pPr>
        <w:pStyle w:val="Item"/>
      </w:pPr>
      <w:r w:rsidRPr="003E58A1">
        <w:t>The amendments of section</w:t>
      </w:r>
      <w:r w:rsidR="003E58A1" w:rsidRPr="003E58A1">
        <w:t> </w:t>
      </w:r>
      <w:r w:rsidRPr="003E58A1">
        <w:t xml:space="preserve">13 of the </w:t>
      </w:r>
      <w:r w:rsidRPr="003E58A1">
        <w:rPr>
          <w:i/>
        </w:rPr>
        <w:t>Parliamentary Service Act 1999</w:t>
      </w:r>
      <w:r w:rsidRPr="003E58A1">
        <w:t xml:space="preserve"> made by items</w:t>
      </w:r>
      <w:r w:rsidR="003E58A1" w:rsidRPr="003E58A1">
        <w:t> </w:t>
      </w:r>
      <w:r w:rsidRPr="003E58A1">
        <w:t>23 and 24 of Schedule</w:t>
      </w:r>
      <w:r w:rsidR="003E58A1" w:rsidRPr="003E58A1">
        <w:t> </w:t>
      </w:r>
      <w:r w:rsidRPr="003E58A1">
        <w:t>1 to this Act apply in relation to conduct that occurs after the commencement time.</w:t>
      </w:r>
    </w:p>
    <w:p w:rsidR="00D83390" w:rsidRPr="003E58A1" w:rsidRDefault="00F15069" w:rsidP="003E58A1">
      <w:pPr>
        <w:pStyle w:val="ItemHead"/>
      </w:pPr>
      <w:r w:rsidRPr="003E58A1">
        <w:t>7</w:t>
      </w:r>
      <w:r w:rsidR="00D83390" w:rsidRPr="003E58A1">
        <w:t xml:space="preserve">  Application—procedures etc. for dealing with alleged breaches of Code of Conduct</w:t>
      </w:r>
    </w:p>
    <w:p w:rsidR="00D83390" w:rsidRPr="003E58A1" w:rsidRDefault="00D83390" w:rsidP="003E58A1">
      <w:pPr>
        <w:pStyle w:val="Item"/>
      </w:pPr>
      <w:r w:rsidRPr="003E58A1">
        <w:t>Subject to item</w:t>
      </w:r>
      <w:r w:rsidR="003E58A1" w:rsidRPr="003E58A1">
        <w:t> </w:t>
      </w:r>
      <w:r w:rsidRPr="003E58A1">
        <w:t>9, the amendments of section</w:t>
      </w:r>
      <w:r w:rsidR="003E58A1" w:rsidRPr="003E58A1">
        <w:t> </w:t>
      </w:r>
      <w:r w:rsidRPr="003E58A1">
        <w:t xml:space="preserve">15 of the </w:t>
      </w:r>
      <w:r w:rsidRPr="003E58A1">
        <w:rPr>
          <w:i/>
        </w:rPr>
        <w:t>Parliamentary Service Act 1999</w:t>
      </w:r>
      <w:r w:rsidRPr="003E58A1">
        <w:t xml:space="preserve"> made by items</w:t>
      </w:r>
      <w:r w:rsidR="003E58A1" w:rsidRPr="003E58A1">
        <w:t> </w:t>
      </w:r>
      <w:r w:rsidRPr="003E58A1">
        <w:t>27 to 30 of Schedule</w:t>
      </w:r>
      <w:r w:rsidR="003E58A1" w:rsidRPr="003E58A1">
        <w:t> </w:t>
      </w:r>
      <w:r w:rsidRPr="003E58A1">
        <w:t>1 to this Act apply in relation to an alleged breach of the Code of Conduct by a person who:</w:t>
      </w:r>
    </w:p>
    <w:p w:rsidR="00D83390" w:rsidRPr="003E58A1" w:rsidRDefault="00D83390" w:rsidP="003E58A1">
      <w:pPr>
        <w:pStyle w:val="paragraph"/>
      </w:pPr>
      <w:r w:rsidRPr="003E58A1">
        <w:tab/>
        <w:t>(a)</w:t>
      </w:r>
      <w:r w:rsidRPr="003E58A1">
        <w:tab/>
        <w:t>is a Parliamentary Service employee at the commencement time; or</w:t>
      </w:r>
    </w:p>
    <w:p w:rsidR="00D83390" w:rsidRPr="003E58A1" w:rsidRDefault="00D83390" w:rsidP="003E58A1">
      <w:pPr>
        <w:pStyle w:val="paragraph"/>
      </w:pPr>
      <w:r w:rsidRPr="003E58A1">
        <w:tab/>
        <w:t>(b)</w:t>
      </w:r>
      <w:r w:rsidRPr="003E58A1">
        <w:tab/>
        <w:t>becomes a Parliamentary Service employee, or a former Parliamentary Service employee, after that time;</w:t>
      </w:r>
    </w:p>
    <w:p w:rsidR="00D83390" w:rsidRPr="003E58A1" w:rsidRDefault="00D83390" w:rsidP="003E58A1">
      <w:pPr>
        <w:pStyle w:val="Item"/>
      </w:pPr>
      <w:r w:rsidRPr="003E58A1">
        <w:t>whether the breach is alleged to have occurred before or after that time.</w:t>
      </w:r>
    </w:p>
    <w:p w:rsidR="00D83390" w:rsidRPr="003E58A1" w:rsidRDefault="00F15069" w:rsidP="003E58A1">
      <w:pPr>
        <w:pStyle w:val="ItemHead"/>
      </w:pPr>
      <w:r w:rsidRPr="003E58A1">
        <w:t>8</w:t>
      </w:r>
      <w:r w:rsidR="00D83390" w:rsidRPr="003E58A1">
        <w:t xml:space="preserve">  Saving—procedures and directions for determining whether Code of Conduct has been breached</w:t>
      </w:r>
    </w:p>
    <w:p w:rsidR="00D83390" w:rsidRPr="003E58A1" w:rsidRDefault="00D83390" w:rsidP="003E58A1">
      <w:pPr>
        <w:pStyle w:val="Subitem"/>
      </w:pPr>
      <w:r w:rsidRPr="003E58A1">
        <w:t>(1)</w:t>
      </w:r>
      <w:r w:rsidRPr="003E58A1">
        <w:tab/>
        <w:t>Procedures in effect for the purposes of subsection 15(3) of the old Parliamentary Service Act continue in effect at and after the commencement time as if they were procedures in effect for the purposes of subsection 15(3) of the new Parliamentary Service Act.</w:t>
      </w:r>
    </w:p>
    <w:p w:rsidR="00D83390" w:rsidRPr="003E58A1" w:rsidRDefault="00D83390" w:rsidP="003E58A1">
      <w:pPr>
        <w:pStyle w:val="Subitem"/>
      </w:pPr>
      <w:r w:rsidRPr="003E58A1">
        <w:t>(2)</w:t>
      </w:r>
      <w:r w:rsidRPr="003E58A1">
        <w:tab/>
        <w:t>Commissioner</w:t>
      </w:r>
      <w:r w:rsidR="00EB0940" w:rsidRPr="003E58A1">
        <w:t>’</w:t>
      </w:r>
      <w:r w:rsidRPr="003E58A1">
        <w:t>s Directions in force for the purposes of subsection 15(3) of the old Parliamentary Service Act continue in effect at and after the commencement time as if they were directions issued by the Commissioner under subsection 15(6) of the new Parliamentary Service Act for the purposes of paragraph 15(4)(a) of that Act.</w:t>
      </w:r>
    </w:p>
    <w:p w:rsidR="00D83390" w:rsidRPr="003E58A1" w:rsidRDefault="00F15069" w:rsidP="003E58A1">
      <w:pPr>
        <w:pStyle w:val="ItemHead"/>
      </w:pPr>
      <w:r w:rsidRPr="003E58A1">
        <w:t>9</w:t>
      </w:r>
      <w:r w:rsidR="00D83390" w:rsidRPr="003E58A1">
        <w:t xml:space="preserve">  Investigation in progress by Secretary into alleged breach of Code of Conduct</w:t>
      </w:r>
    </w:p>
    <w:p w:rsidR="00D83390" w:rsidRPr="003E58A1" w:rsidRDefault="00D83390" w:rsidP="003E58A1">
      <w:pPr>
        <w:pStyle w:val="Subitem"/>
      </w:pPr>
      <w:r w:rsidRPr="003E58A1">
        <w:t>(1)</w:t>
      </w:r>
      <w:r w:rsidRPr="003E58A1">
        <w:tab/>
        <w:t>This item applies if, before the commencement time:</w:t>
      </w:r>
    </w:p>
    <w:p w:rsidR="00D83390" w:rsidRPr="003E58A1" w:rsidRDefault="00D83390" w:rsidP="003E58A1">
      <w:pPr>
        <w:pStyle w:val="paragraph"/>
      </w:pPr>
      <w:r w:rsidRPr="003E58A1">
        <w:tab/>
        <w:t>(a)</w:t>
      </w:r>
      <w:r w:rsidRPr="003E58A1">
        <w:tab/>
        <w:t>a Secretary had begun an investigation to determine whether a Parliamentary Service employee in the relevant Department had breached the Code of Conduct, but no finding had been made; or</w:t>
      </w:r>
    </w:p>
    <w:p w:rsidR="00D83390" w:rsidRPr="003E58A1" w:rsidRDefault="00D83390" w:rsidP="003E58A1">
      <w:pPr>
        <w:pStyle w:val="paragraph"/>
      </w:pPr>
      <w:r w:rsidRPr="003E58A1">
        <w:lastRenderedPageBreak/>
        <w:tab/>
        <w:t>(b)</w:t>
      </w:r>
      <w:r w:rsidRPr="003E58A1">
        <w:tab/>
        <w:t>a Secretary had decided to begin an investigation to determine whether a Parliamentary Service employee in the relevant Department had breached the Code of Conduct, but had not begun the investigation.</w:t>
      </w:r>
    </w:p>
    <w:p w:rsidR="00D83390" w:rsidRPr="003E58A1" w:rsidRDefault="00D83390" w:rsidP="003E58A1">
      <w:pPr>
        <w:pStyle w:val="Subitem"/>
      </w:pPr>
      <w:r w:rsidRPr="003E58A1">
        <w:t>(2)</w:t>
      </w:r>
      <w:r w:rsidRPr="003E58A1">
        <w:tab/>
        <w:t xml:space="preserve">Subject to </w:t>
      </w:r>
      <w:r w:rsidR="003E58A1" w:rsidRPr="003E58A1">
        <w:t>subitem (</w:t>
      </w:r>
      <w:r w:rsidRPr="003E58A1">
        <w:t>3), the old Parliamentary Service Act (and the determinations, procedures and other conduct requirements in force for the purposes of that Act) continue to apply at and after the commencement time in relation to the investigation and determination.</w:t>
      </w:r>
    </w:p>
    <w:p w:rsidR="00D83390" w:rsidRPr="003E58A1" w:rsidRDefault="00D83390" w:rsidP="003E58A1">
      <w:pPr>
        <w:pStyle w:val="Subitem"/>
      </w:pPr>
      <w:r w:rsidRPr="003E58A1">
        <w:t>(3)</w:t>
      </w:r>
      <w:r w:rsidRPr="003E58A1">
        <w:tab/>
        <w:t>If the Parliamentary Service employee is found to have breached the Code of Conduct, the Secretary must determine the sanction (if any) to be imposed on the Parliamentary Service employee in accordance with the procedures established under paragraph 15(3)(b) of the new Parliamentary Service Act. For that purpose, a reference to the Code of Conduct in those procedures is to be read as a reference to the old Code of Conduct.</w:t>
      </w:r>
    </w:p>
    <w:p w:rsidR="00D83390" w:rsidRPr="003E58A1" w:rsidRDefault="00F15069" w:rsidP="003E58A1">
      <w:pPr>
        <w:pStyle w:val="ItemHead"/>
      </w:pPr>
      <w:r w:rsidRPr="003E58A1">
        <w:t>10</w:t>
      </w:r>
      <w:r w:rsidR="00D83390" w:rsidRPr="003E58A1">
        <w:t xml:space="preserve">  Finding by Secretary of breach of Code of Conduct but no sanction imposed</w:t>
      </w:r>
    </w:p>
    <w:p w:rsidR="00D83390" w:rsidRPr="003E58A1" w:rsidRDefault="00D83390" w:rsidP="003E58A1">
      <w:pPr>
        <w:pStyle w:val="Subitem"/>
      </w:pPr>
      <w:r w:rsidRPr="003E58A1">
        <w:t>(1)</w:t>
      </w:r>
      <w:r w:rsidRPr="003E58A1">
        <w:tab/>
        <w:t>This item applies if, before the commencement time, a Secretary had found that a Parliamentary Service employee in the relevant Department had breached the Code of Conduct, but no sanction had been imposed.</w:t>
      </w:r>
    </w:p>
    <w:p w:rsidR="00D83390" w:rsidRPr="003E58A1" w:rsidRDefault="00D83390" w:rsidP="003E58A1">
      <w:pPr>
        <w:pStyle w:val="Subitem"/>
      </w:pPr>
      <w:r w:rsidRPr="003E58A1">
        <w:t>(2)</w:t>
      </w:r>
      <w:r w:rsidRPr="003E58A1">
        <w:tab/>
        <w:t>The Secretary must determine the sanction (if any) to be imposed on the Parliamentary Service employee in accordance with the procedures established under paragraph 15(3)(b) of the new Parliamentary Service Act. For that purpose, a reference to the Code of Conduct in those procedures is to be read as a reference to the old Code of Conduct.</w:t>
      </w:r>
    </w:p>
    <w:p w:rsidR="00D83390" w:rsidRPr="003E58A1" w:rsidRDefault="00F15069" w:rsidP="003E58A1">
      <w:pPr>
        <w:pStyle w:val="ItemHead"/>
      </w:pPr>
      <w:r w:rsidRPr="003E58A1">
        <w:t>11</w:t>
      </w:r>
      <w:r w:rsidR="00D83390" w:rsidRPr="003E58A1">
        <w:t xml:space="preserve">  Allegation of breach of Code of Conduct by Parliamentary Service employee before commencement time</w:t>
      </w:r>
    </w:p>
    <w:p w:rsidR="00D83390" w:rsidRPr="003E58A1" w:rsidRDefault="00D83390" w:rsidP="003E58A1">
      <w:pPr>
        <w:pStyle w:val="Subitem"/>
      </w:pPr>
      <w:r w:rsidRPr="003E58A1">
        <w:t>(1)</w:t>
      </w:r>
      <w:r w:rsidRPr="003E58A1">
        <w:tab/>
        <w:t>This item applies if, before the commencement time, an allegation had been made that a Parliamentary Service employee in a Department had breached the Code of Conduct, but the Secretary of that Department had not decided whether to begin an investigation to determine whether the Parliamentary Service employee had breached the Code of Conduct.</w:t>
      </w:r>
    </w:p>
    <w:p w:rsidR="00D83390" w:rsidRPr="003E58A1" w:rsidRDefault="00D83390" w:rsidP="003E58A1">
      <w:pPr>
        <w:pStyle w:val="Subitem"/>
      </w:pPr>
      <w:r w:rsidRPr="003E58A1">
        <w:t>(2)</w:t>
      </w:r>
      <w:r w:rsidRPr="003E58A1">
        <w:tab/>
        <w:t>This item also applies if:</w:t>
      </w:r>
    </w:p>
    <w:p w:rsidR="00D83390" w:rsidRPr="003E58A1" w:rsidRDefault="00D83390" w:rsidP="003E58A1">
      <w:pPr>
        <w:pStyle w:val="paragraph"/>
      </w:pPr>
      <w:r w:rsidRPr="003E58A1">
        <w:tab/>
        <w:t>(a)</w:t>
      </w:r>
      <w:r w:rsidRPr="003E58A1">
        <w:tab/>
        <w:t>after the commencement time, an allegation is made that:</w:t>
      </w:r>
    </w:p>
    <w:p w:rsidR="00D83390" w:rsidRPr="003E58A1" w:rsidRDefault="00D83390" w:rsidP="003E58A1">
      <w:pPr>
        <w:pStyle w:val="paragraphsub"/>
      </w:pPr>
      <w:r w:rsidRPr="003E58A1">
        <w:lastRenderedPageBreak/>
        <w:tab/>
        <w:t>(i)</w:t>
      </w:r>
      <w:r w:rsidRPr="003E58A1">
        <w:tab/>
        <w:t>a Parliamentary Service employee has breached the Code of Conduct; or</w:t>
      </w:r>
    </w:p>
    <w:p w:rsidR="00D83390" w:rsidRPr="003E58A1" w:rsidRDefault="00D83390" w:rsidP="003E58A1">
      <w:pPr>
        <w:pStyle w:val="paragraphsub"/>
      </w:pPr>
      <w:r w:rsidRPr="003E58A1">
        <w:tab/>
        <w:t>(ii)</w:t>
      </w:r>
      <w:r w:rsidRPr="003E58A1">
        <w:tab/>
        <w:t>a person who became a former Parliamentary Service employee after the commencement time has breached the Code of Conduct; and</w:t>
      </w:r>
    </w:p>
    <w:p w:rsidR="00D83390" w:rsidRPr="003E58A1" w:rsidRDefault="00D83390" w:rsidP="003E58A1">
      <w:pPr>
        <w:pStyle w:val="paragraph"/>
      </w:pPr>
      <w:r w:rsidRPr="003E58A1">
        <w:tab/>
        <w:t>(b)</w:t>
      </w:r>
      <w:r w:rsidRPr="003E58A1">
        <w:tab/>
        <w:t>the breach is alleged to have occurred before the commencement time.</w:t>
      </w:r>
    </w:p>
    <w:p w:rsidR="00D83390" w:rsidRPr="003E58A1" w:rsidRDefault="00D83390" w:rsidP="003E58A1">
      <w:pPr>
        <w:pStyle w:val="Subitem"/>
      </w:pPr>
      <w:r w:rsidRPr="003E58A1">
        <w:t>(3)</w:t>
      </w:r>
      <w:r w:rsidRPr="003E58A1">
        <w:tab/>
        <w:t>The new Parliamentary Service Act (and the determinations and procedures in force for the purposes of that Act) apply in relation to the alleged breach as if a reference to the Code of Conduct in those provisions were a reference to the old Code of Conduct.</w:t>
      </w:r>
    </w:p>
    <w:p w:rsidR="00D83390" w:rsidRPr="003E58A1" w:rsidRDefault="00F15069" w:rsidP="003E58A1">
      <w:pPr>
        <w:pStyle w:val="ItemHead"/>
      </w:pPr>
      <w:r w:rsidRPr="003E58A1">
        <w:t>12</w:t>
      </w:r>
      <w:r w:rsidR="00D83390" w:rsidRPr="003E58A1">
        <w:t xml:space="preserve">  Inquiry in progress into alleged breach of Code of Conduct by Commissioner</w:t>
      </w:r>
    </w:p>
    <w:p w:rsidR="00D83390" w:rsidRPr="003E58A1" w:rsidRDefault="00D83390" w:rsidP="003E58A1">
      <w:pPr>
        <w:pStyle w:val="Subitem"/>
      </w:pPr>
      <w:r w:rsidRPr="003E58A1">
        <w:t>(1)</w:t>
      </w:r>
      <w:r w:rsidRPr="003E58A1">
        <w:tab/>
        <w:t>This item applies if, before the commencement time:</w:t>
      </w:r>
    </w:p>
    <w:p w:rsidR="00D83390" w:rsidRPr="003E58A1" w:rsidRDefault="00D83390" w:rsidP="003E58A1">
      <w:pPr>
        <w:pStyle w:val="paragraph"/>
      </w:pPr>
      <w:r w:rsidRPr="003E58A1">
        <w:tab/>
        <w:t>(a)</w:t>
      </w:r>
      <w:r w:rsidRPr="003E58A1">
        <w:tab/>
        <w:t>the Merit Protection Commissioner had begun an inquiry into an alleged breach of the Code of Conduct by the Commissioner for the purpose of paragraph 48(1)(b) of the old Parliamentary Service Act, but had not reported on the results of the inquiry; or</w:t>
      </w:r>
    </w:p>
    <w:p w:rsidR="00D83390" w:rsidRPr="003E58A1" w:rsidRDefault="00D83390" w:rsidP="003E58A1">
      <w:pPr>
        <w:pStyle w:val="paragraph"/>
      </w:pPr>
      <w:r w:rsidRPr="003E58A1">
        <w:tab/>
        <w:t>(b)</w:t>
      </w:r>
      <w:r w:rsidRPr="003E58A1">
        <w:tab/>
        <w:t>the Merit Protection Commissioner had decided to conduct an inquiry into an alleged breach of the Code of Conduct by the Commissioner for the purpose of paragraph 48(1)(b) of the old Parliamentary Service Act, but had not begun the inquiry.</w:t>
      </w:r>
    </w:p>
    <w:p w:rsidR="00D83390" w:rsidRPr="003E58A1" w:rsidRDefault="00D83390" w:rsidP="003E58A1">
      <w:pPr>
        <w:pStyle w:val="Subitem"/>
      </w:pPr>
      <w:r w:rsidRPr="003E58A1">
        <w:t>(2)</w:t>
      </w:r>
      <w:r w:rsidRPr="003E58A1">
        <w:tab/>
        <w:t>The old Parliamentary Service Act (and the determinations and other conduct requirements in force for the purposes of that Act) continue to apply at and after the commencement time in relation to the inquiry.</w:t>
      </w:r>
    </w:p>
    <w:p w:rsidR="00D83390" w:rsidRPr="003E58A1" w:rsidRDefault="00F15069" w:rsidP="003E58A1">
      <w:pPr>
        <w:pStyle w:val="ItemHead"/>
      </w:pPr>
      <w:r w:rsidRPr="003E58A1">
        <w:t>13</w:t>
      </w:r>
      <w:r w:rsidR="00D83390" w:rsidRPr="003E58A1">
        <w:t xml:space="preserve">  Allegation of breach of Code of Conduct by Commissioner before commencement time</w:t>
      </w:r>
    </w:p>
    <w:p w:rsidR="00D83390" w:rsidRPr="003E58A1" w:rsidRDefault="00D83390" w:rsidP="003E58A1">
      <w:pPr>
        <w:pStyle w:val="Subitem"/>
      </w:pPr>
      <w:r w:rsidRPr="003E58A1">
        <w:t>(1)</w:t>
      </w:r>
      <w:r w:rsidRPr="003E58A1">
        <w:tab/>
        <w:t>This item applies if, before the commencement time, an allegation had been made of a breach of the Code of Conduct by the Commissioner, but the Merit Protection Commissioner had not decided whether to conduct an inquiry into the alleged breach.</w:t>
      </w:r>
    </w:p>
    <w:p w:rsidR="00D83390" w:rsidRPr="003E58A1" w:rsidRDefault="00D83390" w:rsidP="003E58A1">
      <w:pPr>
        <w:pStyle w:val="Subitem"/>
      </w:pPr>
      <w:r w:rsidRPr="003E58A1">
        <w:t>(2)</w:t>
      </w:r>
      <w:r w:rsidRPr="003E58A1">
        <w:tab/>
        <w:t>This item also applies if:</w:t>
      </w:r>
    </w:p>
    <w:p w:rsidR="00D83390" w:rsidRPr="003E58A1" w:rsidRDefault="00D83390" w:rsidP="003E58A1">
      <w:pPr>
        <w:pStyle w:val="paragraph"/>
      </w:pPr>
      <w:r w:rsidRPr="003E58A1">
        <w:lastRenderedPageBreak/>
        <w:tab/>
        <w:t>(a)</w:t>
      </w:r>
      <w:r w:rsidRPr="003E58A1">
        <w:tab/>
        <w:t>after the commencement time, an allegation is made of a breach of the Code of Conduct by the Commissioner; and</w:t>
      </w:r>
    </w:p>
    <w:p w:rsidR="00D83390" w:rsidRPr="003E58A1" w:rsidRDefault="00D83390" w:rsidP="003E58A1">
      <w:pPr>
        <w:pStyle w:val="paragraph"/>
      </w:pPr>
      <w:r w:rsidRPr="003E58A1">
        <w:tab/>
        <w:t>(b)</w:t>
      </w:r>
      <w:r w:rsidRPr="003E58A1">
        <w:tab/>
        <w:t>the breach is alleged to have occurred before the commencement time.</w:t>
      </w:r>
    </w:p>
    <w:p w:rsidR="00D83390" w:rsidRPr="003E58A1" w:rsidRDefault="00D83390" w:rsidP="003E58A1">
      <w:pPr>
        <w:pStyle w:val="Subitem"/>
      </w:pPr>
      <w:r w:rsidRPr="003E58A1">
        <w:t>(3)</w:t>
      </w:r>
      <w:r w:rsidRPr="003E58A1">
        <w:tab/>
        <w:t>The new Parliamentary Service Act (and the determinations in force for the purposes of that Act) apply in relation to the alleged breach as if a reference to the Code of Conduct in those provisions were a reference to the old Code of Conduct.</w:t>
      </w:r>
    </w:p>
    <w:p w:rsidR="00D83390" w:rsidRPr="003E58A1" w:rsidRDefault="00F15069" w:rsidP="003E58A1">
      <w:pPr>
        <w:pStyle w:val="ItemHead"/>
      </w:pPr>
      <w:r w:rsidRPr="003E58A1">
        <w:t>14</w:t>
      </w:r>
      <w:r w:rsidR="00D83390" w:rsidRPr="003E58A1">
        <w:t xml:space="preserve">  Inquiries by Merit Protection Commissioner into alleged breaches of Code of Conduct by Parliamentary Service employees or former Parliamentary Service employees</w:t>
      </w:r>
    </w:p>
    <w:p w:rsidR="00D83390" w:rsidRPr="003E58A1" w:rsidRDefault="00D83390" w:rsidP="003E58A1">
      <w:pPr>
        <w:pStyle w:val="Subitem"/>
      </w:pPr>
      <w:r w:rsidRPr="003E58A1">
        <w:t>(1)</w:t>
      </w:r>
      <w:r w:rsidRPr="003E58A1">
        <w:tab/>
        <w:t>Paragraph 48(1)(ca) and section</w:t>
      </w:r>
      <w:r w:rsidR="003E58A1" w:rsidRPr="003E58A1">
        <w:t> </w:t>
      </w:r>
      <w:r w:rsidRPr="003E58A1">
        <w:t>48A of the new Parliamentary Service Act (and the determinations and procedures in force for the purposes of those provisions) apply in relation to an alleged breach of the Code of Conduct by a person who:</w:t>
      </w:r>
    </w:p>
    <w:p w:rsidR="00D83390" w:rsidRPr="003E58A1" w:rsidRDefault="00D83390" w:rsidP="003E58A1">
      <w:pPr>
        <w:pStyle w:val="paragraph"/>
      </w:pPr>
      <w:r w:rsidRPr="003E58A1">
        <w:tab/>
        <w:t>(a)</w:t>
      </w:r>
      <w:r w:rsidRPr="003E58A1">
        <w:tab/>
        <w:t>is a Parliamentary Service employee at the commencement time; or</w:t>
      </w:r>
    </w:p>
    <w:p w:rsidR="00D83390" w:rsidRPr="003E58A1" w:rsidRDefault="00D83390" w:rsidP="003E58A1">
      <w:pPr>
        <w:pStyle w:val="paragraph"/>
      </w:pPr>
      <w:r w:rsidRPr="003E58A1">
        <w:tab/>
        <w:t>(b)</w:t>
      </w:r>
      <w:r w:rsidRPr="003E58A1">
        <w:tab/>
        <w:t>becomes a Parliamentary Service employee, or a former Parliamentary Service employee, after that time;</w:t>
      </w:r>
    </w:p>
    <w:p w:rsidR="00D83390" w:rsidRPr="003E58A1" w:rsidRDefault="00D83390" w:rsidP="003E58A1">
      <w:pPr>
        <w:pStyle w:val="Item"/>
      </w:pPr>
      <w:r w:rsidRPr="003E58A1">
        <w:t>whether the breach is alleged to have occurred before or after that time.</w:t>
      </w:r>
    </w:p>
    <w:p w:rsidR="00D83390" w:rsidRPr="003E58A1" w:rsidRDefault="00D83390" w:rsidP="003E58A1">
      <w:pPr>
        <w:pStyle w:val="Subitem"/>
      </w:pPr>
      <w:r w:rsidRPr="003E58A1">
        <w:t>(2)</w:t>
      </w:r>
      <w:r w:rsidRPr="003E58A1">
        <w:tab/>
        <w:t>Paragraph 48(1)(ca) and section</w:t>
      </w:r>
      <w:r w:rsidR="003E58A1" w:rsidRPr="003E58A1">
        <w:t> </w:t>
      </w:r>
      <w:r w:rsidRPr="003E58A1">
        <w:t>48A of the new Parliamentary Service Act (and the determinations and procedures in force for the purposes of those provisions) apply in relation to a breach of the Code of Conduct by a Parliamentary Service employee, or a former Parliamentary Service employee, that is alleged to have occurred before the commencement time as if a reference to the Code of Conduct in those provisions were a reference to the old Code of Conduct.</w:t>
      </w:r>
    </w:p>
    <w:p w:rsidR="00D83390" w:rsidRPr="003E58A1" w:rsidRDefault="00D83390" w:rsidP="003E58A1">
      <w:pPr>
        <w:pStyle w:val="PageBreak"/>
      </w:pPr>
      <w:r w:rsidRPr="003E58A1">
        <w:br w:type="page"/>
      </w:r>
    </w:p>
    <w:p w:rsidR="00D83390" w:rsidRPr="003E58A1" w:rsidRDefault="00D83390" w:rsidP="003E58A1">
      <w:pPr>
        <w:pStyle w:val="ActHead7"/>
      </w:pPr>
      <w:bookmarkStart w:id="51" w:name="_Toc348599629"/>
      <w:r w:rsidRPr="003E58A1">
        <w:rPr>
          <w:rStyle w:val="CharAmPartNo"/>
        </w:rPr>
        <w:lastRenderedPageBreak/>
        <w:t>Part</w:t>
      </w:r>
      <w:r w:rsidR="003E58A1" w:rsidRPr="003E58A1">
        <w:rPr>
          <w:rStyle w:val="CharAmPartNo"/>
        </w:rPr>
        <w:t> </w:t>
      </w:r>
      <w:r w:rsidRPr="003E58A1">
        <w:rPr>
          <w:rStyle w:val="CharAmPartNo"/>
        </w:rPr>
        <w:t>6</w:t>
      </w:r>
      <w:r w:rsidRPr="003E58A1">
        <w:t>—</w:t>
      </w:r>
      <w:r w:rsidRPr="003E58A1">
        <w:rPr>
          <w:rStyle w:val="CharAmPartText"/>
        </w:rPr>
        <w:t>Whistleblower reports</w:t>
      </w:r>
      <w:bookmarkEnd w:id="51"/>
    </w:p>
    <w:p w:rsidR="00D83390" w:rsidRPr="003E58A1" w:rsidRDefault="00F15069" w:rsidP="003E58A1">
      <w:pPr>
        <w:pStyle w:val="ItemHead"/>
      </w:pPr>
      <w:r w:rsidRPr="003E58A1">
        <w:t>15</w:t>
      </w:r>
      <w:r w:rsidR="00D83390" w:rsidRPr="003E58A1">
        <w:t xml:space="preserve">  Inquiries in progress into whistleblower reports</w:t>
      </w:r>
    </w:p>
    <w:p w:rsidR="00D83390" w:rsidRPr="003E58A1" w:rsidRDefault="00D83390" w:rsidP="003E58A1">
      <w:pPr>
        <w:pStyle w:val="Subitem"/>
      </w:pPr>
      <w:r w:rsidRPr="003E58A1">
        <w:t>(1)</w:t>
      </w:r>
      <w:r w:rsidRPr="003E58A1">
        <w:tab/>
        <w:t>This item applies if, before the commencement time, the Commissioner, the Merit Protection Commissioner or a Secretary, or a person authorised by the Commissioner, the Merit Protection Commissioner or a Secretary, had begun, but had not completed, an inquiry into a report of a breach (or an alleged breach) of the Code of Conduct made as referred to in section</w:t>
      </w:r>
      <w:r w:rsidR="003E58A1" w:rsidRPr="003E58A1">
        <w:t> </w:t>
      </w:r>
      <w:r w:rsidRPr="003E58A1">
        <w:t>16 of the old Parliamentary Service Act.</w:t>
      </w:r>
    </w:p>
    <w:p w:rsidR="00D83390" w:rsidRPr="003E58A1" w:rsidRDefault="00D83390" w:rsidP="003E58A1">
      <w:pPr>
        <w:pStyle w:val="Subitem"/>
      </w:pPr>
      <w:r w:rsidRPr="003E58A1">
        <w:t>(2)</w:t>
      </w:r>
      <w:r w:rsidRPr="003E58A1">
        <w:tab/>
        <w:t>The old Parliamentary Service Act (and the determinations, procedures and other conduct requirements in force for the purposes of that Act, to the extent that they are not inconsistent with that Act) continue to apply at and after the commencement time in relation to the inquiry.</w:t>
      </w:r>
    </w:p>
    <w:p w:rsidR="00D83390" w:rsidRPr="003E58A1" w:rsidRDefault="00F15069" w:rsidP="003E58A1">
      <w:pPr>
        <w:pStyle w:val="ItemHead"/>
      </w:pPr>
      <w:r w:rsidRPr="003E58A1">
        <w:t>16</w:t>
      </w:r>
      <w:r w:rsidR="00D83390" w:rsidRPr="003E58A1">
        <w:t xml:space="preserve">  Whistleblower report made or referred before commencement time but no inquiry begun before that time</w:t>
      </w:r>
    </w:p>
    <w:p w:rsidR="00D83390" w:rsidRPr="003E58A1" w:rsidRDefault="00D83390" w:rsidP="003E58A1">
      <w:pPr>
        <w:pStyle w:val="Subitem"/>
      </w:pPr>
      <w:r w:rsidRPr="003E58A1">
        <w:t>(1)</w:t>
      </w:r>
      <w:r w:rsidRPr="003E58A1">
        <w:tab/>
        <w:t>This item applies if, before the commencement time, a report of a breach (or an alleged breach) of the Code of Conduct had been made or referred to a person referred to in paragraph 16(a), (b) or (c) of the old Parliamentary Service Act, but an inquiry into the report had not begun.</w:t>
      </w:r>
    </w:p>
    <w:p w:rsidR="00D83390" w:rsidRPr="003E58A1" w:rsidRDefault="00D83390" w:rsidP="003E58A1">
      <w:pPr>
        <w:pStyle w:val="Subitem"/>
      </w:pPr>
      <w:r w:rsidRPr="003E58A1">
        <w:t>(2)</w:t>
      </w:r>
      <w:r w:rsidRPr="003E58A1">
        <w:tab/>
        <w:t>The new Parliamentary Service Act (and the determinations and procedures in force for the purposes of that Act) apply in relation to the report as if:</w:t>
      </w:r>
    </w:p>
    <w:p w:rsidR="00D83390" w:rsidRPr="003E58A1" w:rsidRDefault="00D83390" w:rsidP="003E58A1">
      <w:pPr>
        <w:pStyle w:val="paragraph"/>
      </w:pPr>
      <w:r w:rsidRPr="003E58A1">
        <w:tab/>
        <w:t>(a)</w:t>
      </w:r>
      <w:r w:rsidRPr="003E58A1">
        <w:tab/>
        <w:t>the report had been made to the person in accordance with section</w:t>
      </w:r>
      <w:r w:rsidR="003E58A1" w:rsidRPr="003E58A1">
        <w:t> </w:t>
      </w:r>
      <w:r w:rsidRPr="003E58A1">
        <w:t>16 of the new Parliamentary Service Act; and</w:t>
      </w:r>
    </w:p>
    <w:p w:rsidR="00D83390" w:rsidRPr="003E58A1" w:rsidRDefault="00D83390" w:rsidP="003E58A1">
      <w:pPr>
        <w:pStyle w:val="paragraph"/>
      </w:pPr>
      <w:r w:rsidRPr="003E58A1">
        <w:tab/>
        <w:t>(b)</w:t>
      </w:r>
      <w:r w:rsidRPr="003E58A1">
        <w:tab/>
        <w:t>a reference to the Code of Conduct in the new Parliamentary Service Act (or the determinations and procedures in force for the purposes of that Act) were a reference to the old Code of Conduct.</w:t>
      </w:r>
    </w:p>
    <w:p w:rsidR="00D83390" w:rsidRPr="003E58A1" w:rsidRDefault="00D83390" w:rsidP="003E58A1">
      <w:pPr>
        <w:pStyle w:val="notemargin"/>
      </w:pPr>
      <w:r w:rsidRPr="003E58A1">
        <w:t>Note:</w:t>
      </w:r>
      <w:r w:rsidRPr="003E58A1">
        <w:tab/>
        <w:t>See section</w:t>
      </w:r>
      <w:r w:rsidR="003E58A1" w:rsidRPr="003E58A1">
        <w:t> </w:t>
      </w:r>
      <w:r w:rsidRPr="003E58A1">
        <w:t>16, paragraphs 40(1)(c) and 48(1)(a) and subsection 40(1A) of the new Parliamentary Service Act in relation to whistleblower reports.</w:t>
      </w:r>
    </w:p>
    <w:p w:rsidR="00D83390" w:rsidRPr="003E58A1" w:rsidRDefault="00F15069" w:rsidP="003E58A1">
      <w:pPr>
        <w:pStyle w:val="ItemHead"/>
      </w:pPr>
      <w:r w:rsidRPr="003E58A1">
        <w:t>17</w:t>
      </w:r>
      <w:r w:rsidR="00D83390" w:rsidRPr="003E58A1">
        <w:t xml:space="preserve">  Whistleblower report made after commencement time in relation to breach (or alleged breach) occurring before that time</w:t>
      </w:r>
    </w:p>
    <w:p w:rsidR="00D83390" w:rsidRPr="003E58A1" w:rsidRDefault="00D83390" w:rsidP="003E58A1">
      <w:pPr>
        <w:pStyle w:val="Subitem"/>
      </w:pPr>
      <w:r w:rsidRPr="003E58A1">
        <w:t>(1)</w:t>
      </w:r>
      <w:r w:rsidRPr="003E58A1">
        <w:tab/>
        <w:t>This item applies if:</w:t>
      </w:r>
    </w:p>
    <w:p w:rsidR="00D83390" w:rsidRPr="003E58A1" w:rsidRDefault="00D83390" w:rsidP="003E58A1">
      <w:pPr>
        <w:pStyle w:val="paragraph"/>
      </w:pPr>
      <w:r w:rsidRPr="003E58A1">
        <w:lastRenderedPageBreak/>
        <w:tab/>
        <w:t>(a)</w:t>
      </w:r>
      <w:r w:rsidRPr="003E58A1">
        <w:tab/>
        <w:t>after the commencement time, a report of a breach (or an alleged breach) of the Code of Conduct is made to a person referred to in paragraph 16(1)(a), (b) or (c) of the new Parliamentary Service Act; and</w:t>
      </w:r>
    </w:p>
    <w:p w:rsidR="00D83390" w:rsidRPr="003E58A1" w:rsidRDefault="00D83390" w:rsidP="003E58A1">
      <w:pPr>
        <w:pStyle w:val="paragraph"/>
      </w:pPr>
      <w:r w:rsidRPr="003E58A1">
        <w:tab/>
        <w:t>(b)</w:t>
      </w:r>
      <w:r w:rsidRPr="003E58A1">
        <w:tab/>
        <w:t>the breach (or alleged breach) occurred before the commencement time.</w:t>
      </w:r>
    </w:p>
    <w:p w:rsidR="00D83390" w:rsidRPr="003E58A1" w:rsidRDefault="00D83390" w:rsidP="003E58A1">
      <w:pPr>
        <w:pStyle w:val="Subitem"/>
      </w:pPr>
      <w:r w:rsidRPr="003E58A1">
        <w:t>(2)</w:t>
      </w:r>
      <w:r w:rsidRPr="003E58A1">
        <w:tab/>
        <w:t>The new Parliamentary Service Act (and the determinations and procedures in force for the purposes of that Act) apply in relation to the report as if a reference to the Code of Conduct in that Act (or the determinations and procedures in force for the purposes of that Act) were a reference to the old Code of Conduct.</w:t>
      </w:r>
    </w:p>
    <w:p w:rsidR="00D83390" w:rsidRPr="003E58A1" w:rsidRDefault="00D83390" w:rsidP="003E58A1">
      <w:pPr>
        <w:pStyle w:val="notemargin"/>
      </w:pPr>
      <w:r w:rsidRPr="003E58A1">
        <w:t>Note:</w:t>
      </w:r>
      <w:r w:rsidRPr="003E58A1">
        <w:tab/>
        <w:t>See section</w:t>
      </w:r>
      <w:r w:rsidR="003E58A1" w:rsidRPr="003E58A1">
        <w:t> </w:t>
      </w:r>
      <w:r w:rsidRPr="003E58A1">
        <w:t>16, paragraphs 40(1)(c) and 48(1)(a) and subsection 40(1A) of the new Parliamentary Service Act in relation to whistleblower reports.</w:t>
      </w:r>
    </w:p>
    <w:p w:rsidR="00D83390" w:rsidRPr="003E58A1" w:rsidRDefault="00D83390" w:rsidP="003E58A1">
      <w:pPr>
        <w:pStyle w:val="PageBreak"/>
      </w:pPr>
      <w:r w:rsidRPr="003E58A1">
        <w:br w:type="page"/>
      </w:r>
    </w:p>
    <w:p w:rsidR="00D83390" w:rsidRPr="003E58A1" w:rsidRDefault="00D83390" w:rsidP="003E58A1">
      <w:pPr>
        <w:pStyle w:val="ActHead7"/>
      </w:pPr>
      <w:bookmarkStart w:id="52" w:name="_Toc348599630"/>
      <w:r w:rsidRPr="003E58A1">
        <w:rPr>
          <w:rStyle w:val="CharAmPartNo"/>
        </w:rPr>
        <w:lastRenderedPageBreak/>
        <w:t>Part</w:t>
      </w:r>
      <w:r w:rsidR="003E58A1" w:rsidRPr="003E58A1">
        <w:rPr>
          <w:rStyle w:val="CharAmPartNo"/>
        </w:rPr>
        <w:t> </w:t>
      </w:r>
      <w:r w:rsidRPr="003E58A1">
        <w:rPr>
          <w:rStyle w:val="CharAmPartNo"/>
        </w:rPr>
        <w:t>7</w:t>
      </w:r>
      <w:r w:rsidRPr="003E58A1">
        <w:t>—</w:t>
      </w:r>
      <w:r w:rsidRPr="003E58A1">
        <w:rPr>
          <w:rStyle w:val="CharAmPartText"/>
        </w:rPr>
        <w:t>Review of actions</w:t>
      </w:r>
      <w:bookmarkEnd w:id="52"/>
    </w:p>
    <w:p w:rsidR="00D83390" w:rsidRPr="003E58A1" w:rsidRDefault="00F15069" w:rsidP="003E58A1">
      <w:pPr>
        <w:pStyle w:val="ItemHead"/>
      </w:pPr>
      <w:r w:rsidRPr="003E58A1">
        <w:t>18</w:t>
      </w:r>
      <w:r w:rsidR="00D83390" w:rsidRPr="003E58A1">
        <w:t xml:space="preserve">  Saving—determinations providing for review of Parliamentary Service action</w:t>
      </w:r>
    </w:p>
    <w:p w:rsidR="00D83390" w:rsidRPr="003E58A1" w:rsidRDefault="00D83390" w:rsidP="003E58A1">
      <w:pPr>
        <w:pStyle w:val="Item"/>
      </w:pPr>
      <w:r w:rsidRPr="003E58A1">
        <w:t>Determinations in force for the purposes of paragraph 33(4)(d) of the old Parliamentary Service Act continue in force at and after the commencement time as if they were determinations in force for the purposes of paragraph 33(4)(d) of the new Parliamentary Service Act.</w:t>
      </w:r>
    </w:p>
    <w:p w:rsidR="00D83390" w:rsidRPr="003E58A1" w:rsidRDefault="00D83390" w:rsidP="003E58A1">
      <w:pPr>
        <w:pStyle w:val="PageBreak"/>
      </w:pPr>
      <w:r w:rsidRPr="003E58A1">
        <w:br w:type="page"/>
      </w:r>
    </w:p>
    <w:p w:rsidR="00AF7317" w:rsidRPr="003E58A1" w:rsidRDefault="00AF7317" w:rsidP="003E58A1">
      <w:pPr>
        <w:pStyle w:val="ActHead7"/>
      </w:pPr>
      <w:bookmarkStart w:id="53" w:name="_Toc348599631"/>
      <w:r w:rsidRPr="003E58A1">
        <w:rPr>
          <w:rStyle w:val="CharAmPartNo"/>
        </w:rPr>
        <w:lastRenderedPageBreak/>
        <w:t>Part</w:t>
      </w:r>
      <w:r w:rsidR="003E58A1" w:rsidRPr="003E58A1">
        <w:rPr>
          <w:rStyle w:val="CharAmPartNo"/>
        </w:rPr>
        <w:t> </w:t>
      </w:r>
      <w:r w:rsidRPr="003E58A1">
        <w:rPr>
          <w:rStyle w:val="CharAmPartNo"/>
        </w:rPr>
        <w:t>8</w:t>
      </w:r>
      <w:r w:rsidRPr="003E58A1">
        <w:t>—</w:t>
      </w:r>
      <w:r w:rsidRPr="003E58A1">
        <w:rPr>
          <w:rStyle w:val="CharAmPartText"/>
        </w:rPr>
        <w:t>Non</w:t>
      </w:r>
      <w:r w:rsidR="003E08BC">
        <w:rPr>
          <w:rStyle w:val="CharAmPartText"/>
        </w:rPr>
        <w:noBreakHyphen/>
      </w:r>
      <w:r w:rsidRPr="003E58A1">
        <w:rPr>
          <w:rStyle w:val="CharAmPartText"/>
        </w:rPr>
        <w:t>ongoing Parliamentary Service employees</w:t>
      </w:r>
      <w:bookmarkEnd w:id="53"/>
    </w:p>
    <w:p w:rsidR="00A47840" w:rsidRPr="003E58A1" w:rsidRDefault="00F15069" w:rsidP="003E58A1">
      <w:pPr>
        <w:pStyle w:val="ItemHead"/>
      </w:pPr>
      <w:r w:rsidRPr="003E58A1">
        <w:t>19</w:t>
      </w:r>
      <w:r w:rsidR="00A47840" w:rsidRPr="003E58A1">
        <w:t xml:space="preserve">  Saving—circumstances for engagement of non</w:t>
      </w:r>
      <w:r w:rsidR="003E08BC">
        <w:noBreakHyphen/>
      </w:r>
      <w:r w:rsidR="00A47840" w:rsidRPr="003E58A1">
        <w:t>ongoing Parliamentary Service employees</w:t>
      </w:r>
    </w:p>
    <w:p w:rsidR="00A47840" w:rsidRPr="003E58A1" w:rsidRDefault="00A47840" w:rsidP="003E58A1">
      <w:pPr>
        <w:pStyle w:val="Subitem"/>
      </w:pPr>
      <w:r w:rsidRPr="003E58A1">
        <w:t>(1)</w:t>
      </w:r>
      <w:r w:rsidRPr="003E58A1">
        <w:tab/>
        <w:t>This item applies in relation to a person if:</w:t>
      </w:r>
    </w:p>
    <w:p w:rsidR="00A47840" w:rsidRPr="003E58A1" w:rsidRDefault="00A47840" w:rsidP="003E58A1">
      <w:pPr>
        <w:pStyle w:val="paragraph"/>
      </w:pPr>
      <w:r w:rsidRPr="003E58A1">
        <w:tab/>
        <w:t>(a)</w:t>
      </w:r>
      <w:r w:rsidRPr="003E58A1">
        <w:tab/>
        <w:t>the person had been engaged before the commencement time as mentioned in paragraph 22(2)(b) or (c) of the old Parliamentary Service Act; and</w:t>
      </w:r>
    </w:p>
    <w:p w:rsidR="00A47840" w:rsidRPr="003E58A1" w:rsidRDefault="00A47840" w:rsidP="003E58A1">
      <w:pPr>
        <w:pStyle w:val="paragraph"/>
      </w:pPr>
      <w:r w:rsidRPr="003E58A1">
        <w:tab/>
        <w:t>(b)</w:t>
      </w:r>
      <w:r w:rsidRPr="003E58A1">
        <w:tab/>
        <w:t>the engagement:</w:t>
      </w:r>
    </w:p>
    <w:p w:rsidR="00A47840" w:rsidRPr="003E58A1" w:rsidRDefault="00A47840" w:rsidP="003E58A1">
      <w:pPr>
        <w:pStyle w:val="paragraphsub"/>
      </w:pPr>
      <w:r w:rsidRPr="003E58A1">
        <w:tab/>
        <w:t>(i)</w:t>
      </w:r>
      <w:r w:rsidRPr="003E58A1">
        <w:tab/>
        <w:t>was in effect immediately before the commencement time and was to continue in effect after that time; or</w:t>
      </w:r>
    </w:p>
    <w:p w:rsidR="00A47840" w:rsidRPr="003E58A1" w:rsidRDefault="00A47840" w:rsidP="003E58A1">
      <w:pPr>
        <w:pStyle w:val="paragraphsub"/>
      </w:pPr>
      <w:r w:rsidRPr="003E58A1">
        <w:tab/>
        <w:t>(ii)</w:t>
      </w:r>
      <w:r w:rsidRPr="003E58A1">
        <w:tab/>
        <w:t>was to take effect after the commencement time.</w:t>
      </w:r>
    </w:p>
    <w:p w:rsidR="00A47840" w:rsidRPr="003E58A1" w:rsidRDefault="00A47840" w:rsidP="003E58A1">
      <w:pPr>
        <w:pStyle w:val="Subitem"/>
      </w:pPr>
      <w:r w:rsidRPr="003E58A1">
        <w:t>(2)</w:t>
      </w:r>
      <w:r w:rsidRPr="003E58A1">
        <w:tab/>
        <w:t>Despite the amendment made by item</w:t>
      </w:r>
      <w:r w:rsidR="003E58A1" w:rsidRPr="003E58A1">
        <w:t> </w:t>
      </w:r>
      <w:r w:rsidR="00E00201" w:rsidRPr="003E58A1">
        <w:t>41</w:t>
      </w:r>
      <w:r w:rsidRPr="003E58A1">
        <w:t xml:space="preserve"> of Schedule</w:t>
      </w:r>
      <w:r w:rsidR="003E58A1" w:rsidRPr="003E58A1">
        <w:t> </w:t>
      </w:r>
      <w:r w:rsidRPr="003E58A1">
        <w:t>1 to this Act, subsection 22(4) of the old Parliamentary Service Act (and the determinations in force for the purposes of that subsection) continue to apply, at and after the commencement time, in relation to the person’s engagement.</w:t>
      </w:r>
    </w:p>
    <w:p w:rsidR="00A47840" w:rsidRPr="003E58A1" w:rsidRDefault="00F15069" w:rsidP="003E58A1">
      <w:pPr>
        <w:pStyle w:val="ItemHead"/>
      </w:pPr>
      <w:r w:rsidRPr="003E58A1">
        <w:t>20</w:t>
      </w:r>
      <w:r w:rsidR="00A47840" w:rsidRPr="003E58A1">
        <w:t xml:space="preserve">  Termination of employment of non</w:t>
      </w:r>
      <w:r w:rsidR="003E08BC">
        <w:noBreakHyphen/>
      </w:r>
      <w:r w:rsidR="00A47840" w:rsidRPr="003E58A1">
        <w:t>ongoing Parliamentary Service employee in progress before commencement time</w:t>
      </w:r>
    </w:p>
    <w:p w:rsidR="00A47840" w:rsidRPr="003E58A1" w:rsidRDefault="00A47840" w:rsidP="003E58A1">
      <w:pPr>
        <w:pStyle w:val="Subitem"/>
      </w:pPr>
      <w:r w:rsidRPr="003E58A1">
        <w:t>(1)</w:t>
      </w:r>
      <w:r w:rsidRPr="003E58A1">
        <w:tab/>
        <w:t>This item applies if:</w:t>
      </w:r>
    </w:p>
    <w:p w:rsidR="00A47840" w:rsidRPr="003E58A1" w:rsidRDefault="00A47840" w:rsidP="003E58A1">
      <w:pPr>
        <w:pStyle w:val="paragraph"/>
      </w:pPr>
      <w:r w:rsidRPr="003E58A1">
        <w:tab/>
        <w:t>(a)</w:t>
      </w:r>
      <w:r w:rsidRPr="003E58A1">
        <w:tab/>
        <w:t>before the commencement time, a Secretary had terminated the employment of a non</w:t>
      </w:r>
      <w:r w:rsidR="003E08BC">
        <w:noBreakHyphen/>
      </w:r>
      <w:r w:rsidRPr="003E58A1">
        <w:t>ongoing Parliamentary Service employee in the relevant Department under subsection 29(1) of the old Parliamentary Service Act; and</w:t>
      </w:r>
    </w:p>
    <w:p w:rsidR="00A47840" w:rsidRPr="003E58A1" w:rsidRDefault="00A47840" w:rsidP="003E58A1">
      <w:pPr>
        <w:pStyle w:val="paragraph"/>
      </w:pPr>
      <w:r w:rsidRPr="003E58A1">
        <w:tab/>
        <w:t>(b)</w:t>
      </w:r>
      <w:r w:rsidRPr="003E58A1">
        <w:tab/>
        <w:t>the termination was to take effect after the commencement time.</w:t>
      </w:r>
    </w:p>
    <w:p w:rsidR="00A47840" w:rsidRPr="003E58A1" w:rsidRDefault="00A47840" w:rsidP="003E58A1">
      <w:pPr>
        <w:pStyle w:val="Subitem"/>
      </w:pPr>
      <w:r w:rsidRPr="003E58A1">
        <w:t>(2)</w:t>
      </w:r>
      <w:r w:rsidRPr="003E58A1">
        <w:tab/>
        <w:t>Despite the amendment made by item</w:t>
      </w:r>
      <w:r w:rsidR="003E58A1" w:rsidRPr="003E58A1">
        <w:t> </w:t>
      </w:r>
      <w:r w:rsidR="00E00201" w:rsidRPr="003E58A1">
        <w:t>42</w:t>
      </w:r>
      <w:r w:rsidRPr="003E58A1">
        <w:t xml:space="preserve"> of Schedule</w:t>
      </w:r>
      <w:r w:rsidR="003E58A1" w:rsidRPr="003E58A1">
        <w:t> </w:t>
      </w:r>
      <w:r w:rsidRPr="003E58A1">
        <w:t>1 to this Act, the old Parliamentary Service Act (and the determinations in force for the purposes of that Act) continue to apply, at and after the commencement time, in relation to the termination.</w:t>
      </w:r>
    </w:p>
    <w:p w:rsidR="00A47840" w:rsidRPr="003E58A1" w:rsidRDefault="00F15069" w:rsidP="003E58A1">
      <w:pPr>
        <w:pStyle w:val="ItemHead"/>
      </w:pPr>
      <w:r w:rsidRPr="003E58A1">
        <w:t>21</w:t>
      </w:r>
      <w:r w:rsidR="00A47840" w:rsidRPr="003E58A1">
        <w:t xml:space="preserve">  Procedures for termination of non</w:t>
      </w:r>
      <w:r w:rsidR="003E08BC">
        <w:noBreakHyphen/>
      </w:r>
      <w:r w:rsidR="00A47840" w:rsidRPr="003E58A1">
        <w:t>ongoing Parliamentary Service employees after commencement time</w:t>
      </w:r>
    </w:p>
    <w:p w:rsidR="00A47840" w:rsidRPr="003E58A1" w:rsidRDefault="00A47840" w:rsidP="003E58A1">
      <w:pPr>
        <w:pStyle w:val="Subitem"/>
      </w:pPr>
      <w:r w:rsidRPr="003E58A1">
        <w:lastRenderedPageBreak/>
        <w:t>(1)</w:t>
      </w:r>
      <w:r w:rsidRPr="003E58A1">
        <w:tab/>
        <w:t xml:space="preserve">The procedures prescribed in determinations (the </w:t>
      </w:r>
      <w:r w:rsidRPr="003E58A1">
        <w:rPr>
          <w:b/>
          <w:i/>
        </w:rPr>
        <w:t>termination determinations</w:t>
      </w:r>
      <w:r w:rsidRPr="003E58A1">
        <w:t>) in force for the purposes of subsection 29(4) of the old Parliamentary Service Act apply to the termination of the employment of a non</w:t>
      </w:r>
      <w:r w:rsidR="003E08BC">
        <w:noBreakHyphen/>
      </w:r>
      <w:r w:rsidRPr="003E58A1">
        <w:t>ongoing Parliamentary Service employee after the commencement time.</w:t>
      </w:r>
    </w:p>
    <w:p w:rsidR="00A47840" w:rsidRPr="003E58A1" w:rsidRDefault="00A47840" w:rsidP="003E58A1">
      <w:pPr>
        <w:pStyle w:val="Subitem"/>
      </w:pPr>
      <w:r w:rsidRPr="003E58A1">
        <w:t>(2)</w:t>
      </w:r>
      <w:r w:rsidRPr="003E58A1">
        <w:tab/>
        <w:t>This item ceases to have effect on the commencement of determinations made for the purposes of subsection 11C(1) of the new Parliamentary Service Act in relation to the matter referred to in paragraph 11B(1)(f) of the new Parliamentary Service Act.</w:t>
      </w:r>
    </w:p>
    <w:p w:rsidR="00AF7317" w:rsidRPr="003E58A1" w:rsidRDefault="00AF7317" w:rsidP="003E58A1">
      <w:pPr>
        <w:pStyle w:val="PageBreak"/>
      </w:pPr>
      <w:r w:rsidRPr="003E58A1">
        <w:br w:type="page"/>
      </w:r>
    </w:p>
    <w:p w:rsidR="00D83390" w:rsidRPr="003E58A1" w:rsidRDefault="00D83390" w:rsidP="003E58A1">
      <w:pPr>
        <w:pStyle w:val="ActHead7"/>
      </w:pPr>
      <w:bookmarkStart w:id="54" w:name="_Toc348599632"/>
      <w:r w:rsidRPr="003E58A1">
        <w:rPr>
          <w:rStyle w:val="CharAmPartNo"/>
        </w:rPr>
        <w:lastRenderedPageBreak/>
        <w:t>Part</w:t>
      </w:r>
      <w:r w:rsidR="003E58A1" w:rsidRPr="003E58A1">
        <w:rPr>
          <w:rStyle w:val="CharAmPartNo"/>
        </w:rPr>
        <w:t> </w:t>
      </w:r>
      <w:r w:rsidR="002C4047" w:rsidRPr="003E58A1">
        <w:rPr>
          <w:rStyle w:val="CharAmPartNo"/>
        </w:rPr>
        <w:t>9</w:t>
      </w:r>
      <w:r w:rsidRPr="003E58A1">
        <w:t>—</w:t>
      </w:r>
      <w:r w:rsidRPr="003E58A1">
        <w:rPr>
          <w:rStyle w:val="CharAmPartText"/>
        </w:rPr>
        <w:t>Confidentiality of information</w:t>
      </w:r>
      <w:bookmarkEnd w:id="54"/>
    </w:p>
    <w:p w:rsidR="00D83390" w:rsidRPr="003E58A1" w:rsidRDefault="00F15069" w:rsidP="003E58A1">
      <w:pPr>
        <w:pStyle w:val="ItemHead"/>
      </w:pPr>
      <w:r w:rsidRPr="003E58A1">
        <w:t>22</w:t>
      </w:r>
      <w:r w:rsidR="00D83390" w:rsidRPr="003E58A1">
        <w:t xml:space="preserve">  Protected information obtained at or after commencement time</w:t>
      </w:r>
    </w:p>
    <w:p w:rsidR="00D83390" w:rsidRPr="003E58A1" w:rsidRDefault="00D83390" w:rsidP="003E58A1">
      <w:pPr>
        <w:pStyle w:val="Subitem"/>
      </w:pPr>
      <w:r w:rsidRPr="003E58A1">
        <w:t>(1)</w:t>
      </w:r>
      <w:r w:rsidRPr="003E58A1">
        <w:tab/>
        <w:t>Section</w:t>
      </w:r>
      <w:r w:rsidR="003E58A1" w:rsidRPr="003E58A1">
        <w:t> </w:t>
      </w:r>
      <w:r w:rsidRPr="003E58A1">
        <w:t>65AA of the new Parliamentary Service Act applies to protected information obtained at or after the commencement time.</w:t>
      </w:r>
    </w:p>
    <w:p w:rsidR="00D83390" w:rsidRPr="003E58A1" w:rsidRDefault="00D83390" w:rsidP="003E58A1">
      <w:pPr>
        <w:pStyle w:val="Subitem"/>
      </w:pPr>
      <w:r w:rsidRPr="003E58A1">
        <w:t>(2)</w:t>
      </w:r>
      <w:r w:rsidRPr="003E58A1">
        <w:tab/>
        <w:t>Section</w:t>
      </w:r>
      <w:r w:rsidR="003E58A1" w:rsidRPr="003E58A1">
        <w:t> </w:t>
      </w:r>
      <w:r w:rsidRPr="003E58A1">
        <w:t>65AB of the new Parliamentary Service Act applies to protected information obtained at or after the commencement time.</w:t>
      </w:r>
    </w:p>
    <w:p w:rsidR="00D83390" w:rsidRPr="003E58A1" w:rsidRDefault="00F15069" w:rsidP="003E58A1">
      <w:pPr>
        <w:pStyle w:val="ItemHead"/>
      </w:pPr>
      <w:r w:rsidRPr="003E58A1">
        <w:t>23</w:t>
      </w:r>
      <w:r w:rsidR="00D83390" w:rsidRPr="003E58A1">
        <w:t xml:space="preserve">  Saving—determinations providing for protection of information obtained before commencement time</w:t>
      </w:r>
    </w:p>
    <w:p w:rsidR="00D83390" w:rsidRPr="003E58A1" w:rsidRDefault="00D83390" w:rsidP="003E58A1">
      <w:pPr>
        <w:pStyle w:val="Subitem"/>
      </w:pPr>
      <w:r w:rsidRPr="003E58A1">
        <w:t>(1)</w:t>
      </w:r>
      <w:r w:rsidRPr="003E58A1">
        <w:tab/>
        <w:t>This item applies to determinations that were in force for the purposes of paragraph 71(2)(a) of the old Parliamentary Service Act.</w:t>
      </w:r>
    </w:p>
    <w:p w:rsidR="00D83390" w:rsidRPr="003E58A1" w:rsidRDefault="00D83390" w:rsidP="003E58A1">
      <w:pPr>
        <w:pStyle w:val="Subitem"/>
      </w:pPr>
      <w:r w:rsidRPr="003E58A1">
        <w:t>(2)</w:t>
      </w:r>
      <w:r w:rsidRPr="003E58A1">
        <w:tab/>
        <w:t>Despite the repeal of that paragraph made by item</w:t>
      </w:r>
      <w:r w:rsidR="003E58A1" w:rsidRPr="003E58A1">
        <w:t> </w:t>
      </w:r>
      <w:r w:rsidR="00A43DAA" w:rsidRPr="003E58A1">
        <w:t>91</w:t>
      </w:r>
      <w:r w:rsidRPr="003E58A1">
        <w:t xml:space="preserve"> of Schedule</w:t>
      </w:r>
      <w:r w:rsidR="003E58A1" w:rsidRPr="003E58A1">
        <w:t> </w:t>
      </w:r>
      <w:r w:rsidRPr="003E58A1">
        <w:t>1 to this Act, the determinations continue to apply, at and after the commencement time, to the extent that they provide for confidentiality of information obtained, before the commencement time, by persons performing, or assisting in the performance of, functions referred to in that paragraph before its repeal.</w:t>
      </w:r>
    </w:p>
    <w:p w:rsidR="00D83390" w:rsidRPr="003E58A1" w:rsidRDefault="00F15069" w:rsidP="003E58A1">
      <w:pPr>
        <w:pStyle w:val="ItemHead"/>
      </w:pPr>
      <w:r w:rsidRPr="003E58A1">
        <w:t>24</w:t>
      </w:r>
      <w:r w:rsidR="00D83390" w:rsidRPr="003E58A1">
        <w:t xml:space="preserve">  Saving—determinations providing for release of personal information</w:t>
      </w:r>
    </w:p>
    <w:p w:rsidR="00D83390" w:rsidRPr="003E58A1" w:rsidRDefault="00D83390" w:rsidP="003E58A1">
      <w:pPr>
        <w:pStyle w:val="Item"/>
      </w:pPr>
      <w:r w:rsidRPr="003E58A1">
        <w:t>Determinations in force for the purposes of section</w:t>
      </w:r>
      <w:r w:rsidR="003E58A1" w:rsidRPr="003E58A1">
        <w:t> </w:t>
      </w:r>
      <w:r w:rsidRPr="003E58A1">
        <w:t>68 of the old Parliamentary Service Act</w:t>
      </w:r>
      <w:r w:rsidRPr="003E58A1">
        <w:rPr>
          <w:i/>
        </w:rPr>
        <w:t xml:space="preserve"> </w:t>
      </w:r>
      <w:r w:rsidRPr="003E58A1">
        <w:t>continue in force at and after the commencement time as if they were determinations in force for the purposes of section</w:t>
      </w:r>
      <w:r w:rsidR="003E58A1" w:rsidRPr="003E58A1">
        <w:t> </w:t>
      </w:r>
      <w:r w:rsidRPr="003E58A1">
        <w:t>65AE of the new Parliamentary Service Act.</w:t>
      </w:r>
    </w:p>
    <w:p w:rsidR="00D83390" w:rsidRPr="003E58A1" w:rsidRDefault="00D83390" w:rsidP="003E58A1">
      <w:pPr>
        <w:pStyle w:val="PageBreak"/>
      </w:pPr>
      <w:r w:rsidRPr="003E58A1">
        <w:br w:type="page"/>
      </w:r>
    </w:p>
    <w:p w:rsidR="00D83390" w:rsidRPr="003E58A1" w:rsidRDefault="00D83390" w:rsidP="003E58A1">
      <w:pPr>
        <w:pStyle w:val="ActHead7"/>
      </w:pPr>
      <w:bookmarkStart w:id="55" w:name="_Toc348599633"/>
      <w:r w:rsidRPr="003E58A1">
        <w:rPr>
          <w:rStyle w:val="CharAmPartNo"/>
        </w:rPr>
        <w:lastRenderedPageBreak/>
        <w:t>Part</w:t>
      </w:r>
      <w:r w:rsidR="003E58A1" w:rsidRPr="003E58A1">
        <w:rPr>
          <w:rStyle w:val="CharAmPartNo"/>
        </w:rPr>
        <w:t> </w:t>
      </w:r>
      <w:r w:rsidR="002C4047" w:rsidRPr="003E58A1">
        <w:rPr>
          <w:rStyle w:val="CharAmPartNo"/>
        </w:rPr>
        <w:t>10</w:t>
      </w:r>
      <w:r w:rsidRPr="003E58A1">
        <w:t>—</w:t>
      </w:r>
      <w:r w:rsidRPr="003E58A1">
        <w:rPr>
          <w:rStyle w:val="CharAmPartText"/>
        </w:rPr>
        <w:t>Immunity from suit</w:t>
      </w:r>
      <w:bookmarkEnd w:id="55"/>
    </w:p>
    <w:p w:rsidR="00D83390" w:rsidRPr="003E58A1" w:rsidRDefault="00F15069" w:rsidP="003E58A1">
      <w:pPr>
        <w:pStyle w:val="ItemHead"/>
      </w:pPr>
      <w:r w:rsidRPr="003E58A1">
        <w:t>25</w:t>
      </w:r>
      <w:r w:rsidR="00D83390" w:rsidRPr="003E58A1">
        <w:t xml:space="preserve">  Immunity from civil proceedings for acts or omissions at or after commencement time</w:t>
      </w:r>
    </w:p>
    <w:p w:rsidR="00D83390" w:rsidRPr="003E58A1" w:rsidRDefault="00D83390" w:rsidP="003E58A1">
      <w:pPr>
        <w:pStyle w:val="Item"/>
      </w:pPr>
      <w:r w:rsidRPr="003E58A1">
        <w:t>Section</w:t>
      </w:r>
      <w:r w:rsidR="003E58A1" w:rsidRPr="003E58A1">
        <w:t> </w:t>
      </w:r>
      <w:r w:rsidRPr="003E58A1">
        <w:t>70A of the new Parliamentary Service Act applies in relation to anything done, or omitted to be done, at or after the commencement time.</w:t>
      </w:r>
    </w:p>
    <w:p w:rsidR="00D83390" w:rsidRPr="003E58A1" w:rsidRDefault="00F15069" w:rsidP="003E58A1">
      <w:pPr>
        <w:pStyle w:val="ItemHead"/>
      </w:pPr>
      <w:r w:rsidRPr="003E58A1">
        <w:t>26</w:t>
      </w:r>
      <w:r w:rsidR="00D83390" w:rsidRPr="003E58A1">
        <w:t xml:space="preserve">  Saving—determinations providing for immunity from civil proceedings</w:t>
      </w:r>
    </w:p>
    <w:p w:rsidR="00D83390" w:rsidRPr="003E58A1" w:rsidRDefault="00D83390" w:rsidP="003E58A1">
      <w:pPr>
        <w:pStyle w:val="Subitem"/>
      </w:pPr>
      <w:r w:rsidRPr="003E58A1">
        <w:t>(1)</w:t>
      </w:r>
      <w:r w:rsidRPr="003E58A1">
        <w:tab/>
        <w:t>This item applies to determinations that were in force for the purposes of paragraph 71(2)(b) of the old Parliamentary Service Act.</w:t>
      </w:r>
    </w:p>
    <w:p w:rsidR="00D83390" w:rsidRPr="003E58A1" w:rsidRDefault="00D83390" w:rsidP="003E58A1">
      <w:pPr>
        <w:pStyle w:val="Subitem"/>
      </w:pPr>
      <w:r w:rsidRPr="003E58A1">
        <w:t>(2)</w:t>
      </w:r>
      <w:r w:rsidRPr="003E58A1">
        <w:tab/>
        <w:t>Despite the repeal of that paragraph made by item</w:t>
      </w:r>
      <w:r w:rsidR="003E58A1" w:rsidRPr="003E58A1">
        <w:t> </w:t>
      </w:r>
      <w:r w:rsidR="00A43DAA" w:rsidRPr="003E58A1">
        <w:t>91</w:t>
      </w:r>
      <w:r w:rsidRPr="003E58A1">
        <w:t xml:space="preserve"> of Schedule</w:t>
      </w:r>
      <w:r w:rsidR="003E58A1" w:rsidRPr="003E58A1">
        <w:t> </w:t>
      </w:r>
      <w:r w:rsidRPr="003E58A1">
        <w:t>1 to this Act, the determinations continue to apply, at and after the commencement time, to the extent that they provide for immunity from civil action in respect of acts or omissions, before the commencement time, of persons performing, or assisting in the performance of, functions referred to in that paragraph before its repeal.</w:t>
      </w:r>
    </w:p>
    <w:p w:rsidR="00D83390" w:rsidRPr="003E58A1" w:rsidRDefault="00D83390" w:rsidP="003E58A1">
      <w:pPr>
        <w:pStyle w:val="PageBreak"/>
      </w:pPr>
      <w:r w:rsidRPr="003E58A1">
        <w:br w:type="page"/>
      </w:r>
    </w:p>
    <w:p w:rsidR="00D83390" w:rsidRPr="003E58A1" w:rsidRDefault="00D83390" w:rsidP="003E58A1">
      <w:pPr>
        <w:pStyle w:val="ActHead7"/>
      </w:pPr>
      <w:bookmarkStart w:id="56" w:name="_Toc348599634"/>
      <w:r w:rsidRPr="003E58A1">
        <w:rPr>
          <w:rStyle w:val="CharAmPartNo"/>
        </w:rPr>
        <w:lastRenderedPageBreak/>
        <w:t>Part</w:t>
      </w:r>
      <w:r w:rsidR="003E58A1" w:rsidRPr="003E58A1">
        <w:rPr>
          <w:rStyle w:val="CharAmPartNo"/>
        </w:rPr>
        <w:t> </w:t>
      </w:r>
      <w:r w:rsidRPr="003E58A1">
        <w:rPr>
          <w:rStyle w:val="CharAmPartNo"/>
        </w:rPr>
        <w:t>1</w:t>
      </w:r>
      <w:r w:rsidR="002C4047" w:rsidRPr="003E58A1">
        <w:rPr>
          <w:rStyle w:val="CharAmPartNo"/>
        </w:rPr>
        <w:t>1</w:t>
      </w:r>
      <w:r w:rsidRPr="003E58A1">
        <w:t>—</w:t>
      </w:r>
      <w:r w:rsidRPr="003E58A1">
        <w:rPr>
          <w:rStyle w:val="CharAmPartText"/>
        </w:rPr>
        <w:t>Legislative instruments</w:t>
      </w:r>
      <w:bookmarkEnd w:id="56"/>
    </w:p>
    <w:p w:rsidR="00D83390" w:rsidRPr="003E58A1" w:rsidRDefault="00F15069" w:rsidP="003E58A1">
      <w:pPr>
        <w:pStyle w:val="ItemHead"/>
      </w:pPr>
      <w:r w:rsidRPr="003E58A1">
        <w:t>27</w:t>
      </w:r>
      <w:r w:rsidR="00D83390" w:rsidRPr="003E58A1">
        <w:t xml:space="preserve">  Saving—Classification Rules</w:t>
      </w:r>
    </w:p>
    <w:p w:rsidR="00D83390" w:rsidRPr="003E58A1" w:rsidRDefault="00D83390" w:rsidP="003E58A1">
      <w:pPr>
        <w:pStyle w:val="Item"/>
      </w:pPr>
      <w:r w:rsidRPr="003E58A1">
        <w:t>The Classification Rules in force for the purposes of subsection 23(1) of the old Parliamentary Service Act</w:t>
      </w:r>
      <w:r w:rsidRPr="003E58A1">
        <w:rPr>
          <w:i/>
        </w:rPr>
        <w:t xml:space="preserve"> </w:t>
      </w:r>
      <w:r w:rsidRPr="003E58A1">
        <w:t>continue in force at and after the commencement time as if they were Classification Rules in force for the purposes of subsection 23(1) of the new Parliamentary Service Act.</w:t>
      </w:r>
    </w:p>
    <w:p w:rsidR="00D83390" w:rsidRPr="003E58A1" w:rsidRDefault="00D83390" w:rsidP="003E58A1">
      <w:pPr>
        <w:pStyle w:val="PageBreak"/>
      </w:pPr>
      <w:r w:rsidRPr="003E58A1">
        <w:br w:type="page"/>
      </w:r>
    </w:p>
    <w:p w:rsidR="00D83390" w:rsidRPr="003E58A1" w:rsidRDefault="00D83390" w:rsidP="003E58A1">
      <w:pPr>
        <w:pStyle w:val="ActHead7"/>
      </w:pPr>
      <w:bookmarkStart w:id="57" w:name="_Toc348599635"/>
      <w:r w:rsidRPr="003E58A1">
        <w:rPr>
          <w:rStyle w:val="CharAmPartNo"/>
        </w:rPr>
        <w:lastRenderedPageBreak/>
        <w:t>Part</w:t>
      </w:r>
      <w:r w:rsidR="003E58A1" w:rsidRPr="003E58A1">
        <w:rPr>
          <w:rStyle w:val="CharAmPartNo"/>
        </w:rPr>
        <w:t> </w:t>
      </w:r>
      <w:r w:rsidR="002C4047" w:rsidRPr="003E58A1">
        <w:rPr>
          <w:rStyle w:val="CharAmPartNo"/>
        </w:rPr>
        <w:t>12</w:t>
      </w:r>
      <w:r w:rsidRPr="003E58A1">
        <w:t>—</w:t>
      </w:r>
      <w:r w:rsidRPr="003E58A1">
        <w:rPr>
          <w:rStyle w:val="CharAmPartText"/>
        </w:rPr>
        <w:t>Miscellaneous</w:t>
      </w:r>
      <w:bookmarkEnd w:id="57"/>
    </w:p>
    <w:p w:rsidR="00D83390" w:rsidRPr="003E58A1" w:rsidRDefault="00F15069" w:rsidP="003E58A1">
      <w:pPr>
        <w:pStyle w:val="ItemHead"/>
      </w:pPr>
      <w:r w:rsidRPr="003E58A1">
        <w:t>28</w:t>
      </w:r>
      <w:r w:rsidR="00D83390" w:rsidRPr="003E58A1">
        <w:t xml:space="preserve">  Reduction in classification of Parliamentary Service employee</w:t>
      </w:r>
    </w:p>
    <w:p w:rsidR="00D83390" w:rsidRPr="003E58A1" w:rsidRDefault="00D83390" w:rsidP="003E58A1">
      <w:pPr>
        <w:pStyle w:val="Item"/>
      </w:pPr>
      <w:r w:rsidRPr="003E58A1">
        <w:t xml:space="preserve">The amendment of subsection 23(5) of the </w:t>
      </w:r>
      <w:r w:rsidRPr="003E58A1">
        <w:rPr>
          <w:i/>
        </w:rPr>
        <w:t>Parliamentary Service Act 1999</w:t>
      </w:r>
      <w:r w:rsidRPr="003E58A1">
        <w:t xml:space="preserve"> made by item</w:t>
      </w:r>
      <w:r w:rsidR="003E58A1" w:rsidRPr="003E58A1">
        <w:t> </w:t>
      </w:r>
      <w:r w:rsidR="00E00201" w:rsidRPr="003E58A1">
        <w:t>70</w:t>
      </w:r>
      <w:r w:rsidRPr="003E58A1">
        <w:t xml:space="preserve"> of Schedule</w:t>
      </w:r>
      <w:r w:rsidR="003E58A1" w:rsidRPr="003E58A1">
        <w:t> </w:t>
      </w:r>
      <w:r w:rsidRPr="003E58A1">
        <w:t>1 to this Act applies in relation to a reduction in the classification of a Parliamentary Service employee that occurs at or after the commencement time.</w:t>
      </w:r>
    </w:p>
    <w:p w:rsidR="00D83390" w:rsidRPr="003E58A1" w:rsidRDefault="00F15069" w:rsidP="003E58A1">
      <w:pPr>
        <w:pStyle w:val="ItemHead"/>
      </w:pPr>
      <w:r w:rsidRPr="003E58A1">
        <w:t>29</w:t>
      </w:r>
      <w:r w:rsidR="00D83390" w:rsidRPr="003E58A1">
        <w:t xml:space="preserve">  Determinations of terms and conditions of employment</w:t>
      </w:r>
    </w:p>
    <w:p w:rsidR="00D83390" w:rsidRPr="003E58A1" w:rsidRDefault="00D83390" w:rsidP="003E58A1">
      <w:pPr>
        <w:pStyle w:val="Subitem"/>
      </w:pPr>
      <w:r w:rsidRPr="003E58A1">
        <w:t>(1)</w:t>
      </w:r>
      <w:r w:rsidRPr="003E58A1">
        <w:tab/>
        <w:t xml:space="preserve">The amendment of subsection 24(1) of the </w:t>
      </w:r>
      <w:r w:rsidRPr="003E58A1">
        <w:rPr>
          <w:i/>
        </w:rPr>
        <w:t>Parliamentary Service Act 1999</w:t>
      </w:r>
      <w:r w:rsidRPr="003E58A1">
        <w:t xml:space="preserve"> made by item</w:t>
      </w:r>
      <w:r w:rsidR="003E58A1" w:rsidRPr="003E58A1">
        <w:t> </w:t>
      </w:r>
      <w:r w:rsidR="00E00201" w:rsidRPr="003E58A1">
        <w:t>72</w:t>
      </w:r>
      <w:r w:rsidRPr="003E58A1">
        <w:t xml:space="preserve"> of Schedule</w:t>
      </w:r>
      <w:r w:rsidR="003E58A1" w:rsidRPr="003E58A1">
        <w:t> </w:t>
      </w:r>
      <w:r w:rsidRPr="003E58A1">
        <w:t>1 to this Act does not affect the continuity of a determination that was in force under that subsection immediately before the commencement time.</w:t>
      </w:r>
    </w:p>
    <w:p w:rsidR="00D83390" w:rsidRPr="003E58A1" w:rsidRDefault="00D83390" w:rsidP="003E58A1">
      <w:pPr>
        <w:pStyle w:val="Subitem"/>
      </w:pPr>
      <w:r w:rsidRPr="003E58A1">
        <w:t>(2)</w:t>
      </w:r>
      <w:r w:rsidRPr="003E58A1">
        <w:tab/>
        <w:t xml:space="preserve">The amendment of subsection 24(3) of the </w:t>
      </w:r>
      <w:r w:rsidRPr="003E58A1">
        <w:rPr>
          <w:i/>
        </w:rPr>
        <w:t>Parliamentary Service Act 1999</w:t>
      </w:r>
      <w:r w:rsidRPr="003E58A1">
        <w:t xml:space="preserve"> made by item</w:t>
      </w:r>
      <w:r w:rsidR="003E58A1" w:rsidRPr="003E58A1">
        <w:t> </w:t>
      </w:r>
      <w:r w:rsidR="00E00201" w:rsidRPr="003E58A1">
        <w:t>73</w:t>
      </w:r>
      <w:r w:rsidRPr="003E58A1">
        <w:t xml:space="preserve"> of Schedule</w:t>
      </w:r>
      <w:r w:rsidR="003E58A1" w:rsidRPr="003E58A1">
        <w:t> </w:t>
      </w:r>
      <w:r w:rsidRPr="003E58A1">
        <w:t>1 to this Act does not affect the continuity of a determination that was in force under that subsection immediately before the commencement time.</w:t>
      </w:r>
    </w:p>
    <w:p w:rsidR="00D83390" w:rsidRPr="003E58A1" w:rsidRDefault="00F15069" w:rsidP="003E58A1">
      <w:pPr>
        <w:pStyle w:val="ItemHead"/>
      </w:pPr>
      <w:r w:rsidRPr="003E58A1">
        <w:t>30</w:t>
      </w:r>
      <w:r w:rsidR="00D83390" w:rsidRPr="003E58A1">
        <w:t xml:space="preserve">  Determination of terms and conditions of appointment</w:t>
      </w:r>
    </w:p>
    <w:p w:rsidR="00D83390" w:rsidRPr="003E58A1" w:rsidRDefault="00D83390" w:rsidP="003E58A1">
      <w:pPr>
        <w:pStyle w:val="Subitem"/>
      </w:pPr>
      <w:r w:rsidRPr="003E58A1">
        <w:t>(1)</w:t>
      </w:r>
      <w:r w:rsidRPr="003E58A1">
        <w:tab/>
        <w:t xml:space="preserve">The amendment of subsection 38E(1) of the </w:t>
      </w:r>
      <w:r w:rsidRPr="003E58A1">
        <w:rPr>
          <w:i/>
        </w:rPr>
        <w:t>Parliamentary Service Act 1999</w:t>
      </w:r>
      <w:r w:rsidRPr="003E58A1">
        <w:t xml:space="preserve"> made by item</w:t>
      </w:r>
      <w:r w:rsidR="003E58A1" w:rsidRPr="003E58A1">
        <w:t> </w:t>
      </w:r>
      <w:r w:rsidR="00E00201" w:rsidRPr="003E58A1">
        <w:t>78</w:t>
      </w:r>
      <w:r w:rsidRPr="003E58A1">
        <w:t xml:space="preserve"> of Schedule</w:t>
      </w:r>
      <w:r w:rsidR="003E58A1" w:rsidRPr="003E58A1">
        <w:t> </w:t>
      </w:r>
      <w:r w:rsidRPr="003E58A1">
        <w:t>1 to this Act does not affect the continuity of a determination that was in force under that subsection immediately before the commencement time.</w:t>
      </w:r>
    </w:p>
    <w:p w:rsidR="00D83390" w:rsidRPr="003E58A1" w:rsidRDefault="00D83390" w:rsidP="003E58A1">
      <w:pPr>
        <w:pStyle w:val="Subitem"/>
      </w:pPr>
      <w:r w:rsidRPr="003E58A1">
        <w:t>(2)</w:t>
      </w:r>
      <w:r w:rsidRPr="003E58A1">
        <w:tab/>
        <w:t xml:space="preserve">The amendment of subsection 44(1) of the </w:t>
      </w:r>
      <w:r w:rsidRPr="003E58A1">
        <w:rPr>
          <w:i/>
        </w:rPr>
        <w:t>Parliamentary Service Act 1999</w:t>
      </w:r>
      <w:r w:rsidRPr="003E58A1">
        <w:t xml:space="preserve"> made by item</w:t>
      </w:r>
      <w:r w:rsidR="003E58A1" w:rsidRPr="003E58A1">
        <w:t> </w:t>
      </w:r>
      <w:r w:rsidR="00E00201" w:rsidRPr="003E58A1">
        <w:t>82</w:t>
      </w:r>
      <w:r w:rsidRPr="003E58A1">
        <w:t xml:space="preserve"> of Schedule</w:t>
      </w:r>
      <w:r w:rsidR="003E58A1" w:rsidRPr="003E58A1">
        <w:t> </w:t>
      </w:r>
      <w:r w:rsidRPr="003E58A1">
        <w:t>1 to this Act does not affect the continuity of a determination that was in force under that subsection immediately before the commencement time.</w:t>
      </w:r>
    </w:p>
    <w:p w:rsidR="00D83390" w:rsidRPr="003E58A1" w:rsidRDefault="00D83390" w:rsidP="003E58A1">
      <w:pPr>
        <w:pStyle w:val="Subitem"/>
      </w:pPr>
      <w:r w:rsidRPr="003E58A1">
        <w:t>(3)</w:t>
      </w:r>
      <w:r w:rsidRPr="003E58A1">
        <w:tab/>
        <w:t xml:space="preserve">The amendment of subsection 51(1) of the </w:t>
      </w:r>
      <w:r w:rsidRPr="003E58A1">
        <w:rPr>
          <w:i/>
        </w:rPr>
        <w:t>Parliamentary Service Act 1999</w:t>
      </w:r>
      <w:r w:rsidRPr="003E58A1">
        <w:t xml:space="preserve"> made by item</w:t>
      </w:r>
      <w:r w:rsidR="003E58A1" w:rsidRPr="003E58A1">
        <w:t> </w:t>
      </w:r>
      <w:r w:rsidR="00E00201" w:rsidRPr="003E58A1">
        <w:t>86</w:t>
      </w:r>
      <w:r w:rsidRPr="003E58A1">
        <w:t xml:space="preserve"> of Schedule</w:t>
      </w:r>
      <w:r w:rsidR="003E58A1" w:rsidRPr="003E58A1">
        <w:t> </w:t>
      </w:r>
      <w:r w:rsidRPr="003E58A1">
        <w:t>1 to this Act does not affect the continuity of a determination that was in force under that subsection immediately before the commencement time.</w:t>
      </w:r>
    </w:p>
    <w:p w:rsidR="00D83390" w:rsidRPr="003E58A1" w:rsidRDefault="00D83390" w:rsidP="003E58A1">
      <w:pPr>
        <w:pStyle w:val="Subitem"/>
      </w:pPr>
      <w:r w:rsidRPr="003E58A1">
        <w:t>(4)</w:t>
      </w:r>
      <w:r w:rsidRPr="003E58A1">
        <w:tab/>
        <w:t xml:space="preserve">The amendment of subsection 63(1) of the </w:t>
      </w:r>
      <w:r w:rsidRPr="003E58A1">
        <w:rPr>
          <w:i/>
        </w:rPr>
        <w:t>Parliamentary Service Act 1999</w:t>
      </w:r>
      <w:r w:rsidRPr="003E58A1">
        <w:t xml:space="preserve"> made by item</w:t>
      </w:r>
      <w:r w:rsidR="003E58A1" w:rsidRPr="003E58A1">
        <w:t> </w:t>
      </w:r>
      <w:r w:rsidR="00E00201" w:rsidRPr="003E58A1">
        <w:t>88</w:t>
      </w:r>
      <w:r w:rsidRPr="003E58A1">
        <w:t xml:space="preserve"> of Schedule</w:t>
      </w:r>
      <w:r w:rsidR="003E58A1" w:rsidRPr="003E58A1">
        <w:t> </w:t>
      </w:r>
      <w:r w:rsidRPr="003E58A1">
        <w:t>1 to this Act does not affect the continuity of a determination that was in force under that subsection immediately before the commencement time.</w:t>
      </w:r>
    </w:p>
    <w:p w:rsidR="00D83390" w:rsidRPr="003E58A1" w:rsidRDefault="00F15069" w:rsidP="003E58A1">
      <w:pPr>
        <w:pStyle w:val="ItemHead"/>
      </w:pPr>
      <w:r w:rsidRPr="003E58A1">
        <w:lastRenderedPageBreak/>
        <w:t>31</w:t>
      </w:r>
      <w:r w:rsidR="00D83390" w:rsidRPr="003E58A1">
        <w:t xml:space="preserve">  Engagement of consultants</w:t>
      </w:r>
    </w:p>
    <w:p w:rsidR="00D83390" w:rsidRPr="003E58A1" w:rsidRDefault="00D83390" w:rsidP="003E58A1">
      <w:pPr>
        <w:pStyle w:val="Subitem"/>
      </w:pPr>
      <w:r w:rsidRPr="003E58A1">
        <w:t>(1)</w:t>
      </w:r>
      <w:r w:rsidRPr="003E58A1">
        <w:tab/>
        <w:t>The amendment of section</w:t>
      </w:r>
      <w:r w:rsidR="003E58A1" w:rsidRPr="003E58A1">
        <w:t> </w:t>
      </w:r>
      <w:r w:rsidRPr="003E58A1">
        <w:t xml:space="preserve">40 of the </w:t>
      </w:r>
      <w:r w:rsidRPr="003E58A1">
        <w:rPr>
          <w:i/>
        </w:rPr>
        <w:t>Parliamentary Service Act 1999</w:t>
      </w:r>
      <w:r w:rsidRPr="003E58A1">
        <w:t xml:space="preserve"> made by item</w:t>
      </w:r>
      <w:r w:rsidR="003E58A1" w:rsidRPr="003E58A1">
        <w:t> </w:t>
      </w:r>
      <w:r w:rsidR="00E00201" w:rsidRPr="003E58A1">
        <w:t>79</w:t>
      </w:r>
      <w:r w:rsidRPr="003E58A1">
        <w:t xml:space="preserve"> of Schedule</w:t>
      </w:r>
      <w:r w:rsidR="003E58A1" w:rsidRPr="003E58A1">
        <w:t> </w:t>
      </w:r>
      <w:r w:rsidRPr="003E58A1">
        <w:t>1 to this Act does not affect the engagement of a consultant by the Commissioner before the commencement time.</w:t>
      </w:r>
    </w:p>
    <w:p w:rsidR="00D83390" w:rsidRPr="003E58A1" w:rsidRDefault="00D83390" w:rsidP="003E58A1">
      <w:pPr>
        <w:pStyle w:val="Subitem"/>
      </w:pPr>
      <w:r w:rsidRPr="003E58A1">
        <w:t>(2)</w:t>
      </w:r>
      <w:r w:rsidRPr="003E58A1">
        <w:tab/>
        <w:t>The amendment of section</w:t>
      </w:r>
      <w:r w:rsidR="003E58A1" w:rsidRPr="003E58A1">
        <w:t> </w:t>
      </w:r>
      <w:r w:rsidRPr="003E58A1">
        <w:t xml:space="preserve">48 of the </w:t>
      </w:r>
      <w:r w:rsidRPr="003E58A1">
        <w:rPr>
          <w:i/>
        </w:rPr>
        <w:t>Parliamentary Service Act 1999</w:t>
      </w:r>
      <w:r w:rsidRPr="003E58A1">
        <w:t xml:space="preserve"> made by item</w:t>
      </w:r>
      <w:r w:rsidR="003E58A1" w:rsidRPr="003E58A1">
        <w:t> </w:t>
      </w:r>
      <w:r w:rsidR="00E00201" w:rsidRPr="003E58A1">
        <w:t>84</w:t>
      </w:r>
      <w:r w:rsidRPr="003E58A1">
        <w:t xml:space="preserve"> of Schedule</w:t>
      </w:r>
      <w:r w:rsidR="003E58A1" w:rsidRPr="003E58A1">
        <w:t> </w:t>
      </w:r>
      <w:r w:rsidRPr="003E58A1">
        <w:t>1 to this Act does not affect the engagement of a consultant by the Merit Protection Commissioner before the commencement time.</w:t>
      </w:r>
    </w:p>
    <w:p w:rsidR="00D83390" w:rsidRPr="003E58A1" w:rsidRDefault="00F40340" w:rsidP="003E58A1">
      <w:pPr>
        <w:pStyle w:val="ItemHead"/>
      </w:pPr>
      <w:r w:rsidRPr="003E58A1">
        <w:t>32</w:t>
      </w:r>
      <w:r w:rsidR="00D83390" w:rsidRPr="003E58A1">
        <w:t xml:space="preserve">  Saving—determinations prescribing penalties for offences against the determinations</w:t>
      </w:r>
    </w:p>
    <w:p w:rsidR="00D83390" w:rsidRPr="003E58A1" w:rsidRDefault="00D83390" w:rsidP="003E58A1">
      <w:pPr>
        <w:pStyle w:val="Item"/>
      </w:pPr>
      <w:r w:rsidRPr="003E58A1">
        <w:t>Determinations in force for the purposes of paragraph 71(2)(c) of the old Parliamentary Service Act</w:t>
      </w:r>
      <w:r w:rsidRPr="003E58A1">
        <w:rPr>
          <w:i/>
        </w:rPr>
        <w:t xml:space="preserve"> </w:t>
      </w:r>
      <w:r w:rsidRPr="003E58A1">
        <w:t>continue in force at and after the commencement time as if they were determinations in force for the purposes of subsection 71(2) of the new Parliamentary Service Act.</w:t>
      </w:r>
    </w:p>
    <w:p w:rsidR="00D83390" w:rsidRPr="003E58A1" w:rsidRDefault="00D83390" w:rsidP="003E58A1">
      <w:pPr>
        <w:pStyle w:val="PageBreak"/>
      </w:pPr>
      <w:r w:rsidRPr="003E58A1">
        <w:br w:type="page"/>
      </w:r>
    </w:p>
    <w:p w:rsidR="00D83390" w:rsidRPr="003E58A1" w:rsidRDefault="00D83390" w:rsidP="003E58A1">
      <w:pPr>
        <w:pStyle w:val="ActHead7"/>
      </w:pPr>
      <w:bookmarkStart w:id="58" w:name="_Toc348599636"/>
      <w:r w:rsidRPr="003E58A1">
        <w:rPr>
          <w:rStyle w:val="CharAmPartNo"/>
        </w:rPr>
        <w:lastRenderedPageBreak/>
        <w:t>Part</w:t>
      </w:r>
      <w:r w:rsidR="003E58A1" w:rsidRPr="003E58A1">
        <w:rPr>
          <w:rStyle w:val="CharAmPartNo"/>
        </w:rPr>
        <w:t> </w:t>
      </w:r>
      <w:r w:rsidR="002C4047" w:rsidRPr="003E58A1">
        <w:rPr>
          <w:rStyle w:val="CharAmPartNo"/>
        </w:rPr>
        <w:t>13</w:t>
      </w:r>
      <w:r w:rsidRPr="003E58A1">
        <w:t>—</w:t>
      </w:r>
      <w:r w:rsidRPr="003E58A1">
        <w:rPr>
          <w:rStyle w:val="CharAmPartText"/>
        </w:rPr>
        <w:t>Determinations</w:t>
      </w:r>
      <w:bookmarkEnd w:id="58"/>
    </w:p>
    <w:p w:rsidR="00D83390" w:rsidRPr="003E58A1" w:rsidRDefault="00F40340" w:rsidP="003E58A1">
      <w:pPr>
        <w:pStyle w:val="ItemHead"/>
      </w:pPr>
      <w:r w:rsidRPr="003E58A1">
        <w:t>33</w:t>
      </w:r>
      <w:r w:rsidR="00D83390" w:rsidRPr="003E58A1">
        <w:t xml:space="preserve">  Determinations may deal with transitional etc. matters</w:t>
      </w:r>
    </w:p>
    <w:p w:rsidR="00CA21B8" w:rsidRDefault="00D83390" w:rsidP="003E58A1">
      <w:pPr>
        <w:pStyle w:val="Item"/>
      </w:pPr>
      <w:r w:rsidRPr="003E58A1">
        <w:t>The Presiding Officers may</w:t>
      </w:r>
      <w:r w:rsidR="00F27B77" w:rsidRPr="003E58A1">
        <w:t>, by legislative instrument,</w:t>
      </w:r>
      <w:r w:rsidRPr="003E58A1">
        <w:t xml:space="preserve"> make determinations dealing with matters of a transitional, saving or application nature relating to amendments and repeals made by this Act.</w:t>
      </w:r>
    </w:p>
    <w:p w:rsidR="006629D9" w:rsidRPr="006629D9" w:rsidRDefault="006629D9" w:rsidP="006629D9">
      <w:pPr>
        <w:pStyle w:val="AssentBk"/>
        <w:keepNext/>
        <w:rPr>
          <w:sz w:val="22"/>
          <w:szCs w:val="22"/>
        </w:rPr>
      </w:pPr>
    </w:p>
    <w:p w:rsidR="006629D9" w:rsidRDefault="006629D9">
      <w:pPr>
        <w:pStyle w:val="2ndRd"/>
        <w:keepNext/>
        <w:pBdr>
          <w:top w:val="single" w:sz="2" w:space="1" w:color="auto"/>
        </w:pBdr>
      </w:pPr>
    </w:p>
    <w:p w:rsidR="006629D9" w:rsidRDefault="006629D9">
      <w:pPr>
        <w:pStyle w:val="2ndRd"/>
        <w:keepNext/>
        <w:spacing w:line="260" w:lineRule="atLeast"/>
        <w:rPr>
          <w:i/>
        </w:rPr>
      </w:pPr>
      <w:r>
        <w:t>[</w:t>
      </w:r>
      <w:r>
        <w:rPr>
          <w:i/>
        </w:rPr>
        <w:t>Second reading speech made in—</w:t>
      </w:r>
    </w:p>
    <w:p w:rsidR="006629D9" w:rsidRDefault="006629D9">
      <w:pPr>
        <w:pStyle w:val="2ndRd"/>
        <w:keepNext/>
        <w:spacing w:line="260" w:lineRule="atLeast"/>
      </w:pPr>
      <w:r>
        <w:rPr>
          <w:i/>
        </w:rPr>
        <w:t xml:space="preserve">Senate on </w:t>
      </w:r>
      <w:r w:rsidRPr="006629D9">
        <w:rPr>
          <w:i/>
        </w:rPr>
        <w:t>28 November 2012</w:t>
      </w:r>
    </w:p>
    <w:p w:rsidR="006629D9" w:rsidRDefault="006629D9">
      <w:pPr>
        <w:pStyle w:val="2ndRd"/>
        <w:keepNext/>
        <w:spacing w:line="260" w:lineRule="atLeast"/>
        <w:rPr>
          <w:i/>
        </w:rPr>
      </w:pPr>
      <w:r>
        <w:rPr>
          <w:i/>
        </w:rPr>
        <w:t xml:space="preserve">House of Representatives on </w:t>
      </w:r>
      <w:r w:rsidRPr="006629D9">
        <w:rPr>
          <w:i/>
        </w:rPr>
        <w:t>1</w:t>
      </w:r>
      <w:r w:rsidR="00CF4DC1">
        <w:rPr>
          <w:i/>
        </w:rPr>
        <w:t>1</w:t>
      </w:r>
      <w:r w:rsidRPr="006629D9">
        <w:rPr>
          <w:i/>
        </w:rPr>
        <w:t xml:space="preserve"> February 2013</w:t>
      </w:r>
      <w:r>
        <w:t>]</w:t>
      </w:r>
    </w:p>
    <w:p w:rsidR="00CA21B8" w:rsidRPr="006629D9" w:rsidRDefault="006629D9" w:rsidP="006629D9">
      <w:pPr>
        <w:framePr w:hSpace="180" w:wrap="around" w:vAnchor="text" w:hAnchor="page" w:x="2410" w:y="7080"/>
      </w:pPr>
      <w:r>
        <w:t>(214/12)</w:t>
      </w:r>
    </w:p>
    <w:p w:rsidR="006629D9" w:rsidRDefault="006629D9"/>
    <w:sectPr w:rsidR="006629D9" w:rsidSect="00CA21B8">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F6" w:rsidRDefault="00925FF6" w:rsidP="0048364F">
      <w:pPr>
        <w:spacing w:line="240" w:lineRule="auto"/>
      </w:pPr>
      <w:r>
        <w:separator/>
      </w:r>
    </w:p>
  </w:endnote>
  <w:endnote w:type="continuationSeparator" w:id="0">
    <w:p w:rsidR="00925FF6" w:rsidRDefault="00925FF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Default="00925FF6" w:rsidP="003E58A1">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D9" w:rsidRDefault="006629D9">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629D9" w:rsidRDefault="006629D9"/>
  <w:p w:rsidR="00925FF6" w:rsidRDefault="00925FF6" w:rsidP="003E58A1">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Default="00925FF6" w:rsidP="003E58A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ED79B6" w:rsidRDefault="00925FF6" w:rsidP="003E58A1">
    <w:pPr>
      <w:pBdr>
        <w:top w:val="single" w:sz="6" w:space="1" w:color="auto"/>
      </w:pBdr>
      <w:spacing w:before="120"/>
      <w:rPr>
        <w:sz w:val="18"/>
      </w:rPr>
    </w:pPr>
  </w:p>
  <w:p w:rsidR="00925FF6" w:rsidRDefault="00925FF6"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B6153B">
      <w:rPr>
        <w:i/>
        <w:sz w:val="18"/>
      </w:rPr>
      <w:t>Parliamentary Service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B6153B">
      <w:rPr>
        <w:i/>
        <w:sz w:val="18"/>
      </w:rPr>
      <w:t>No. 4,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C22E1D">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ED79B6" w:rsidRDefault="00925FF6" w:rsidP="003E58A1">
    <w:pPr>
      <w:pBdr>
        <w:top w:val="single" w:sz="6" w:space="1" w:color="auto"/>
      </w:pBdr>
      <w:spacing w:before="120"/>
      <w:rPr>
        <w:sz w:val="18"/>
      </w:rPr>
    </w:pPr>
  </w:p>
  <w:p w:rsidR="00925FF6" w:rsidRDefault="00925FF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C22E1D">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B6153B">
      <w:rPr>
        <w:i/>
        <w:sz w:val="18"/>
      </w:rPr>
      <w:t>Parliamentary Service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B6153B">
      <w:rPr>
        <w:i/>
        <w:sz w:val="18"/>
      </w:rPr>
      <w:t>No. 4,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A961C4" w:rsidRDefault="00925FF6" w:rsidP="003E58A1">
    <w:pPr>
      <w:pBdr>
        <w:top w:val="single" w:sz="6" w:space="1" w:color="auto"/>
      </w:pBdr>
      <w:spacing w:before="120"/>
      <w:jc w:val="right"/>
      <w:rPr>
        <w:sz w:val="18"/>
      </w:rPr>
    </w:pPr>
  </w:p>
  <w:p w:rsidR="00925FF6" w:rsidRDefault="00925FF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C22E1D">
      <w:rPr>
        <w:i/>
        <w:noProof/>
        <w:sz w:val="18"/>
      </w:rPr>
      <w:t>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B6153B">
      <w:rPr>
        <w:i/>
        <w:sz w:val="18"/>
      </w:rPr>
      <w:t>Parliamentary Service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B6153B">
      <w:rPr>
        <w:i/>
        <w:sz w:val="18"/>
      </w:rPr>
      <w:t>No. 4,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A961C4" w:rsidRDefault="00925FF6" w:rsidP="003E58A1">
    <w:pPr>
      <w:pBdr>
        <w:top w:val="single" w:sz="6" w:space="1" w:color="auto"/>
      </w:pBdr>
      <w:spacing w:before="120"/>
      <w:rPr>
        <w:sz w:val="18"/>
      </w:rPr>
    </w:pPr>
  </w:p>
  <w:p w:rsidR="00925FF6" w:rsidRDefault="00925FF6"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B6153B">
      <w:rPr>
        <w:i/>
        <w:sz w:val="18"/>
      </w:rPr>
      <w:t>Parliamentary Service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B6153B">
      <w:rPr>
        <w:i/>
        <w:sz w:val="18"/>
      </w:rPr>
      <w:t>No. 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C22E1D">
      <w:rPr>
        <w:i/>
        <w:noProof/>
        <w:sz w:val="18"/>
      </w:rPr>
      <w:t>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A961C4" w:rsidRDefault="00925FF6" w:rsidP="003E58A1">
    <w:pPr>
      <w:pBdr>
        <w:top w:val="single" w:sz="6" w:space="1" w:color="auto"/>
      </w:pBdr>
      <w:spacing w:before="120"/>
      <w:rPr>
        <w:sz w:val="18"/>
      </w:rPr>
    </w:pPr>
  </w:p>
  <w:p w:rsidR="00925FF6" w:rsidRDefault="00925FF6"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B6153B">
      <w:rPr>
        <w:i/>
        <w:sz w:val="18"/>
      </w:rPr>
      <w:t>Parliamentary Service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B6153B">
      <w:rPr>
        <w:i/>
        <w:sz w:val="18"/>
      </w:rPr>
      <w:t>No. 4, 2013</w:t>
    </w:r>
    <w:r w:rsidRPr="00A961C4">
      <w:rPr>
        <w:i/>
        <w:sz w:val="18"/>
      </w:rPr>
      <w:fldChar w:fldCharType="end"/>
    </w:r>
    <w:bookmarkStart w:id="59" w:name="BKCheck15B_1"/>
    <w:bookmarkEnd w:id="59"/>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C22E1D">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F6" w:rsidRDefault="00925FF6" w:rsidP="0048364F">
      <w:pPr>
        <w:spacing w:line="240" w:lineRule="auto"/>
      </w:pPr>
      <w:r>
        <w:separator/>
      </w:r>
    </w:p>
  </w:footnote>
  <w:footnote w:type="continuationSeparator" w:id="0">
    <w:p w:rsidR="00925FF6" w:rsidRDefault="00925FF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5F1388" w:rsidRDefault="00925FF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5F1388" w:rsidRDefault="00925FF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5F1388" w:rsidRDefault="00925FF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ED79B6" w:rsidRDefault="00925FF6"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ED79B6" w:rsidRDefault="00925FF6"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ED79B6" w:rsidRDefault="00925FF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A961C4" w:rsidRDefault="00925FF6"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25FF6" w:rsidRPr="00A961C4" w:rsidRDefault="00925FF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25FF6" w:rsidRPr="00A961C4" w:rsidRDefault="00925FF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A961C4" w:rsidRDefault="00925FF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25FF6" w:rsidRPr="00A961C4" w:rsidRDefault="00925FF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25FF6" w:rsidRPr="00A961C4" w:rsidRDefault="00925FF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F6" w:rsidRPr="00A961C4" w:rsidRDefault="00925FF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C4BDC2"/>
    <w:lvl w:ilvl="0">
      <w:start w:val="1"/>
      <w:numFmt w:val="decimal"/>
      <w:lvlText w:val="%1."/>
      <w:lvlJc w:val="left"/>
      <w:pPr>
        <w:tabs>
          <w:tab w:val="num" w:pos="1492"/>
        </w:tabs>
        <w:ind w:left="1492" w:hanging="360"/>
      </w:pPr>
    </w:lvl>
  </w:abstractNum>
  <w:abstractNum w:abstractNumId="1">
    <w:nsid w:val="FFFFFF7D"/>
    <w:multiLevelType w:val="singleLevel"/>
    <w:tmpl w:val="0BD093F2"/>
    <w:lvl w:ilvl="0">
      <w:start w:val="1"/>
      <w:numFmt w:val="decimal"/>
      <w:lvlText w:val="%1."/>
      <w:lvlJc w:val="left"/>
      <w:pPr>
        <w:tabs>
          <w:tab w:val="num" w:pos="1209"/>
        </w:tabs>
        <w:ind w:left="1209" w:hanging="360"/>
      </w:pPr>
    </w:lvl>
  </w:abstractNum>
  <w:abstractNum w:abstractNumId="2">
    <w:nsid w:val="FFFFFF7E"/>
    <w:multiLevelType w:val="singleLevel"/>
    <w:tmpl w:val="8AA0C34E"/>
    <w:lvl w:ilvl="0">
      <w:start w:val="1"/>
      <w:numFmt w:val="decimal"/>
      <w:lvlText w:val="%1."/>
      <w:lvlJc w:val="left"/>
      <w:pPr>
        <w:tabs>
          <w:tab w:val="num" w:pos="926"/>
        </w:tabs>
        <w:ind w:left="926" w:hanging="360"/>
      </w:pPr>
    </w:lvl>
  </w:abstractNum>
  <w:abstractNum w:abstractNumId="3">
    <w:nsid w:val="FFFFFF7F"/>
    <w:multiLevelType w:val="singleLevel"/>
    <w:tmpl w:val="ED685F12"/>
    <w:lvl w:ilvl="0">
      <w:start w:val="1"/>
      <w:numFmt w:val="decimal"/>
      <w:lvlText w:val="%1."/>
      <w:lvlJc w:val="left"/>
      <w:pPr>
        <w:tabs>
          <w:tab w:val="num" w:pos="643"/>
        </w:tabs>
        <w:ind w:left="643" w:hanging="360"/>
      </w:pPr>
    </w:lvl>
  </w:abstractNum>
  <w:abstractNum w:abstractNumId="4">
    <w:nsid w:val="FFFFFF80"/>
    <w:multiLevelType w:val="singleLevel"/>
    <w:tmpl w:val="1E749A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42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363E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E99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542B56"/>
    <w:lvl w:ilvl="0">
      <w:start w:val="1"/>
      <w:numFmt w:val="decimal"/>
      <w:lvlText w:val="%1."/>
      <w:lvlJc w:val="left"/>
      <w:pPr>
        <w:tabs>
          <w:tab w:val="num" w:pos="360"/>
        </w:tabs>
        <w:ind w:left="360" w:hanging="360"/>
      </w:pPr>
    </w:lvl>
  </w:abstractNum>
  <w:abstractNum w:abstractNumId="9">
    <w:nsid w:val="FFFFFF89"/>
    <w:multiLevelType w:val="singleLevel"/>
    <w:tmpl w:val="DA00F1D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8C"/>
    <w:rsid w:val="00000AF0"/>
    <w:rsid w:val="00001B67"/>
    <w:rsid w:val="000026A4"/>
    <w:rsid w:val="00005A26"/>
    <w:rsid w:val="00006C5D"/>
    <w:rsid w:val="000113BC"/>
    <w:rsid w:val="000136AF"/>
    <w:rsid w:val="00014BDD"/>
    <w:rsid w:val="000160B5"/>
    <w:rsid w:val="000210FF"/>
    <w:rsid w:val="00023286"/>
    <w:rsid w:val="00024FF2"/>
    <w:rsid w:val="000279FF"/>
    <w:rsid w:val="000354F2"/>
    <w:rsid w:val="000367F6"/>
    <w:rsid w:val="00040290"/>
    <w:rsid w:val="00041A0B"/>
    <w:rsid w:val="00041A34"/>
    <w:rsid w:val="00043236"/>
    <w:rsid w:val="000436FA"/>
    <w:rsid w:val="0004548C"/>
    <w:rsid w:val="00046B07"/>
    <w:rsid w:val="00051B50"/>
    <w:rsid w:val="00052411"/>
    <w:rsid w:val="00057B52"/>
    <w:rsid w:val="00061095"/>
    <w:rsid w:val="00061144"/>
    <w:rsid w:val="000614BF"/>
    <w:rsid w:val="00061A65"/>
    <w:rsid w:val="00065AA4"/>
    <w:rsid w:val="00067A9B"/>
    <w:rsid w:val="00073E1B"/>
    <w:rsid w:val="00073F73"/>
    <w:rsid w:val="000845B6"/>
    <w:rsid w:val="0009163F"/>
    <w:rsid w:val="0009233F"/>
    <w:rsid w:val="00092544"/>
    <w:rsid w:val="00093104"/>
    <w:rsid w:val="0009413B"/>
    <w:rsid w:val="00095761"/>
    <w:rsid w:val="000A04F6"/>
    <w:rsid w:val="000A2720"/>
    <w:rsid w:val="000A4260"/>
    <w:rsid w:val="000A4E24"/>
    <w:rsid w:val="000B06E2"/>
    <w:rsid w:val="000B1AFD"/>
    <w:rsid w:val="000B3631"/>
    <w:rsid w:val="000B3969"/>
    <w:rsid w:val="000B3F5A"/>
    <w:rsid w:val="000C2098"/>
    <w:rsid w:val="000C43F1"/>
    <w:rsid w:val="000C5812"/>
    <w:rsid w:val="000C5AAF"/>
    <w:rsid w:val="000C7202"/>
    <w:rsid w:val="000D05EF"/>
    <w:rsid w:val="000D7EC7"/>
    <w:rsid w:val="000E22C9"/>
    <w:rsid w:val="000E3707"/>
    <w:rsid w:val="000E4811"/>
    <w:rsid w:val="000F1CD3"/>
    <w:rsid w:val="000F21C1"/>
    <w:rsid w:val="000F3DC6"/>
    <w:rsid w:val="000F5AAA"/>
    <w:rsid w:val="0010104D"/>
    <w:rsid w:val="001013B0"/>
    <w:rsid w:val="00102228"/>
    <w:rsid w:val="00104AA8"/>
    <w:rsid w:val="001050BA"/>
    <w:rsid w:val="001060A5"/>
    <w:rsid w:val="0010745C"/>
    <w:rsid w:val="0011219D"/>
    <w:rsid w:val="0011342A"/>
    <w:rsid w:val="00115729"/>
    <w:rsid w:val="00116C5C"/>
    <w:rsid w:val="001259BF"/>
    <w:rsid w:val="00125DA3"/>
    <w:rsid w:val="001266A6"/>
    <w:rsid w:val="001333D8"/>
    <w:rsid w:val="0013662F"/>
    <w:rsid w:val="001367EE"/>
    <w:rsid w:val="00143E7D"/>
    <w:rsid w:val="00146717"/>
    <w:rsid w:val="00147497"/>
    <w:rsid w:val="00153177"/>
    <w:rsid w:val="001573F2"/>
    <w:rsid w:val="00160402"/>
    <w:rsid w:val="00160AF9"/>
    <w:rsid w:val="00160DB2"/>
    <w:rsid w:val="00161E1D"/>
    <w:rsid w:val="001641E7"/>
    <w:rsid w:val="001643C9"/>
    <w:rsid w:val="00166C2F"/>
    <w:rsid w:val="001716C9"/>
    <w:rsid w:val="00171F84"/>
    <w:rsid w:val="00174346"/>
    <w:rsid w:val="001818BA"/>
    <w:rsid w:val="0018537D"/>
    <w:rsid w:val="001861EC"/>
    <w:rsid w:val="00186318"/>
    <w:rsid w:val="00186CB2"/>
    <w:rsid w:val="0019331B"/>
    <w:rsid w:val="001939E1"/>
    <w:rsid w:val="00195382"/>
    <w:rsid w:val="001A17F7"/>
    <w:rsid w:val="001A7213"/>
    <w:rsid w:val="001B2462"/>
    <w:rsid w:val="001B33E8"/>
    <w:rsid w:val="001B4480"/>
    <w:rsid w:val="001B53C4"/>
    <w:rsid w:val="001B7A5D"/>
    <w:rsid w:val="001C28BF"/>
    <w:rsid w:val="001C2FE8"/>
    <w:rsid w:val="001C5597"/>
    <w:rsid w:val="001C601B"/>
    <w:rsid w:val="001C69C4"/>
    <w:rsid w:val="001D0BB3"/>
    <w:rsid w:val="001D287D"/>
    <w:rsid w:val="001D5396"/>
    <w:rsid w:val="001D5736"/>
    <w:rsid w:val="001E018D"/>
    <w:rsid w:val="001E21FE"/>
    <w:rsid w:val="001E233C"/>
    <w:rsid w:val="001E3590"/>
    <w:rsid w:val="001E3ADC"/>
    <w:rsid w:val="001E7407"/>
    <w:rsid w:val="001F2BAA"/>
    <w:rsid w:val="001F6B00"/>
    <w:rsid w:val="002006D7"/>
    <w:rsid w:val="00201D27"/>
    <w:rsid w:val="00202FBB"/>
    <w:rsid w:val="00205EDD"/>
    <w:rsid w:val="00207BB9"/>
    <w:rsid w:val="002143E1"/>
    <w:rsid w:val="0021742C"/>
    <w:rsid w:val="00220214"/>
    <w:rsid w:val="002208C1"/>
    <w:rsid w:val="00222EE5"/>
    <w:rsid w:val="002276CD"/>
    <w:rsid w:val="00230A77"/>
    <w:rsid w:val="00233ADA"/>
    <w:rsid w:val="00234914"/>
    <w:rsid w:val="00235DA0"/>
    <w:rsid w:val="00237B0D"/>
    <w:rsid w:val="00240749"/>
    <w:rsid w:val="00240FBA"/>
    <w:rsid w:val="00241CB0"/>
    <w:rsid w:val="00245FE7"/>
    <w:rsid w:val="00251418"/>
    <w:rsid w:val="00252DF8"/>
    <w:rsid w:val="002618C2"/>
    <w:rsid w:val="00262191"/>
    <w:rsid w:val="002660C8"/>
    <w:rsid w:val="002674D9"/>
    <w:rsid w:val="00273545"/>
    <w:rsid w:val="002744FA"/>
    <w:rsid w:val="00274CEC"/>
    <w:rsid w:val="00280D55"/>
    <w:rsid w:val="002817B8"/>
    <w:rsid w:val="0028762B"/>
    <w:rsid w:val="0029014D"/>
    <w:rsid w:val="00290537"/>
    <w:rsid w:val="0029306C"/>
    <w:rsid w:val="00294603"/>
    <w:rsid w:val="0029692D"/>
    <w:rsid w:val="00297ECB"/>
    <w:rsid w:val="002A473D"/>
    <w:rsid w:val="002A5319"/>
    <w:rsid w:val="002A6B29"/>
    <w:rsid w:val="002B4940"/>
    <w:rsid w:val="002B5633"/>
    <w:rsid w:val="002B6EA5"/>
    <w:rsid w:val="002C4047"/>
    <w:rsid w:val="002C6C5A"/>
    <w:rsid w:val="002C73BA"/>
    <w:rsid w:val="002D043A"/>
    <w:rsid w:val="002D0DE4"/>
    <w:rsid w:val="002D0E86"/>
    <w:rsid w:val="002D1AB6"/>
    <w:rsid w:val="002D277C"/>
    <w:rsid w:val="002D3B4F"/>
    <w:rsid w:val="002D4A91"/>
    <w:rsid w:val="002D5EC5"/>
    <w:rsid w:val="002D78A5"/>
    <w:rsid w:val="002D7DE3"/>
    <w:rsid w:val="002E129C"/>
    <w:rsid w:val="002E205D"/>
    <w:rsid w:val="002E220C"/>
    <w:rsid w:val="002E2AE8"/>
    <w:rsid w:val="002E42D1"/>
    <w:rsid w:val="002F0156"/>
    <w:rsid w:val="002F0783"/>
    <w:rsid w:val="002F256A"/>
    <w:rsid w:val="002F31E5"/>
    <w:rsid w:val="002F4BD1"/>
    <w:rsid w:val="002F5924"/>
    <w:rsid w:val="002F7050"/>
    <w:rsid w:val="003055C5"/>
    <w:rsid w:val="00306BAD"/>
    <w:rsid w:val="00311C62"/>
    <w:rsid w:val="00321294"/>
    <w:rsid w:val="00322225"/>
    <w:rsid w:val="0032225A"/>
    <w:rsid w:val="003263A4"/>
    <w:rsid w:val="0033320B"/>
    <w:rsid w:val="0033360E"/>
    <w:rsid w:val="00333937"/>
    <w:rsid w:val="00337A2A"/>
    <w:rsid w:val="003415D3"/>
    <w:rsid w:val="003427A8"/>
    <w:rsid w:val="00343356"/>
    <w:rsid w:val="003444DC"/>
    <w:rsid w:val="0035203E"/>
    <w:rsid w:val="00352B0F"/>
    <w:rsid w:val="00352DBB"/>
    <w:rsid w:val="0035684D"/>
    <w:rsid w:val="0035795C"/>
    <w:rsid w:val="00366DA4"/>
    <w:rsid w:val="003724E3"/>
    <w:rsid w:val="00373315"/>
    <w:rsid w:val="00375FD4"/>
    <w:rsid w:val="00381786"/>
    <w:rsid w:val="00386834"/>
    <w:rsid w:val="00386A33"/>
    <w:rsid w:val="0039705E"/>
    <w:rsid w:val="003A0B23"/>
    <w:rsid w:val="003A4B29"/>
    <w:rsid w:val="003A5945"/>
    <w:rsid w:val="003A6480"/>
    <w:rsid w:val="003A7BD0"/>
    <w:rsid w:val="003B206F"/>
    <w:rsid w:val="003B2A4B"/>
    <w:rsid w:val="003B6B88"/>
    <w:rsid w:val="003B6DDC"/>
    <w:rsid w:val="003B73CE"/>
    <w:rsid w:val="003B75B7"/>
    <w:rsid w:val="003C0B28"/>
    <w:rsid w:val="003C392A"/>
    <w:rsid w:val="003C5F2B"/>
    <w:rsid w:val="003C7A9A"/>
    <w:rsid w:val="003D09BC"/>
    <w:rsid w:val="003D0BFE"/>
    <w:rsid w:val="003D2415"/>
    <w:rsid w:val="003D2ECF"/>
    <w:rsid w:val="003D32EF"/>
    <w:rsid w:val="003D3722"/>
    <w:rsid w:val="003D5700"/>
    <w:rsid w:val="003D77DC"/>
    <w:rsid w:val="003D7813"/>
    <w:rsid w:val="003E08BC"/>
    <w:rsid w:val="003E0EBD"/>
    <w:rsid w:val="003E1155"/>
    <w:rsid w:val="003E28C7"/>
    <w:rsid w:val="003E421F"/>
    <w:rsid w:val="003E4228"/>
    <w:rsid w:val="003E58A1"/>
    <w:rsid w:val="003E742D"/>
    <w:rsid w:val="003F00B8"/>
    <w:rsid w:val="003F0382"/>
    <w:rsid w:val="003F2245"/>
    <w:rsid w:val="003F4F7B"/>
    <w:rsid w:val="003F5004"/>
    <w:rsid w:val="003F7D01"/>
    <w:rsid w:val="00402E43"/>
    <w:rsid w:val="004116CD"/>
    <w:rsid w:val="00412AB8"/>
    <w:rsid w:val="004178FD"/>
    <w:rsid w:val="00422C55"/>
    <w:rsid w:val="0042487D"/>
    <w:rsid w:val="00424CA9"/>
    <w:rsid w:val="00430DF2"/>
    <w:rsid w:val="00431F94"/>
    <w:rsid w:val="004338C5"/>
    <w:rsid w:val="00435491"/>
    <w:rsid w:val="004412E5"/>
    <w:rsid w:val="0044291A"/>
    <w:rsid w:val="00445360"/>
    <w:rsid w:val="00445411"/>
    <w:rsid w:val="004459A8"/>
    <w:rsid w:val="004477EC"/>
    <w:rsid w:val="00450C2B"/>
    <w:rsid w:val="00451A6B"/>
    <w:rsid w:val="00461EA5"/>
    <w:rsid w:val="0046262F"/>
    <w:rsid w:val="00464EB5"/>
    <w:rsid w:val="00466578"/>
    <w:rsid w:val="00467426"/>
    <w:rsid w:val="00472CF1"/>
    <w:rsid w:val="00474057"/>
    <w:rsid w:val="00474564"/>
    <w:rsid w:val="00480A94"/>
    <w:rsid w:val="00482A34"/>
    <w:rsid w:val="0048364F"/>
    <w:rsid w:val="004865AE"/>
    <w:rsid w:val="004901DC"/>
    <w:rsid w:val="004927B8"/>
    <w:rsid w:val="00495074"/>
    <w:rsid w:val="00496F97"/>
    <w:rsid w:val="004A2035"/>
    <w:rsid w:val="004A39BC"/>
    <w:rsid w:val="004A4D03"/>
    <w:rsid w:val="004A73EF"/>
    <w:rsid w:val="004B079D"/>
    <w:rsid w:val="004B2DBB"/>
    <w:rsid w:val="004B3BCD"/>
    <w:rsid w:val="004C064E"/>
    <w:rsid w:val="004C1FF5"/>
    <w:rsid w:val="004C303F"/>
    <w:rsid w:val="004C4109"/>
    <w:rsid w:val="004D0628"/>
    <w:rsid w:val="004D3CCB"/>
    <w:rsid w:val="004D4128"/>
    <w:rsid w:val="004D5B59"/>
    <w:rsid w:val="004D5F1F"/>
    <w:rsid w:val="004D639C"/>
    <w:rsid w:val="004E0FA9"/>
    <w:rsid w:val="004E1C39"/>
    <w:rsid w:val="004E4EA8"/>
    <w:rsid w:val="004E73E2"/>
    <w:rsid w:val="004F1FAC"/>
    <w:rsid w:val="004F2AA0"/>
    <w:rsid w:val="004F2AA6"/>
    <w:rsid w:val="004F73EC"/>
    <w:rsid w:val="004F746C"/>
    <w:rsid w:val="00502C4B"/>
    <w:rsid w:val="00503526"/>
    <w:rsid w:val="00505BAA"/>
    <w:rsid w:val="005075B4"/>
    <w:rsid w:val="0051061F"/>
    <w:rsid w:val="005111CE"/>
    <w:rsid w:val="00514193"/>
    <w:rsid w:val="005166A6"/>
    <w:rsid w:val="00516B8D"/>
    <w:rsid w:val="00516DD2"/>
    <w:rsid w:val="005174C6"/>
    <w:rsid w:val="005212D5"/>
    <w:rsid w:val="005224A5"/>
    <w:rsid w:val="00531851"/>
    <w:rsid w:val="00537FBC"/>
    <w:rsid w:val="005406B7"/>
    <w:rsid w:val="00543469"/>
    <w:rsid w:val="0054415F"/>
    <w:rsid w:val="005511D4"/>
    <w:rsid w:val="00551CCB"/>
    <w:rsid w:val="00552122"/>
    <w:rsid w:val="0055391C"/>
    <w:rsid w:val="00557235"/>
    <w:rsid w:val="005576EB"/>
    <w:rsid w:val="005618EC"/>
    <w:rsid w:val="005626EB"/>
    <w:rsid w:val="00563233"/>
    <w:rsid w:val="00564058"/>
    <w:rsid w:val="00565820"/>
    <w:rsid w:val="00567294"/>
    <w:rsid w:val="005673E6"/>
    <w:rsid w:val="00570222"/>
    <w:rsid w:val="00571957"/>
    <w:rsid w:val="00576CA3"/>
    <w:rsid w:val="00577CC8"/>
    <w:rsid w:val="00580D1E"/>
    <w:rsid w:val="00582697"/>
    <w:rsid w:val="00582E36"/>
    <w:rsid w:val="00584811"/>
    <w:rsid w:val="00587089"/>
    <w:rsid w:val="0059176F"/>
    <w:rsid w:val="00593AA6"/>
    <w:rsid w:val="00594161"/>
    <w:rsid w:val="00594749"/>
    <w:rsid w:val="005B2660"/>
    <w:rsid w:val="005B4067"/>
    <w:rsid w:val="005B5B72"/>
    <w:rsid w:val="005B6248"/>
    <w:rsid w:val="005B6D63"/>
    <w:rsid w:val="005B7DFC"/>
    <w:rsid w:val="005C0644"/>
    <w:rsid w:val="005C364C"/>
    <w:rsid w:val="005C3F41"/>
    <w:rsid w:val="005D122F"/>
    <w:rsid w:val="005D4D0A"/>
    <w:rsid w:val="005D66B3"/>
    <w:rsid w:val="005D7534"/>
    <w:rsid w:val="005D79F5"/>
    <w:rsid w:val="005E4291"/>
    <w:rsid w:val="005F13D3"/>
    <w:rsid w:val="005F2F3E"/>
    <w:rsid w:val="005F3418"/>
    <w:rsid w:val="005F6CE3"/>
    <w:rsid w:val="005F7C4A"/>
    <w:rsid w:val="00600219"/>
    <w:rsid w:val="00601CB7"/>
    <w:rsid w:val="006031EE"/>
    <w:rsid w:val="00605614"/>
    <w:rsid w:val="00606138"/>
    <w:rsid w:val="00607AC4"/>
    <w:rsid w:val="00611B8D"/>
    <w:rsid w:val="00614FD3"/>
    <w:rsid w:val="006154B0"/>
    <w:rsid w:val="00616643"/>
    <w:rsid w:val="00616B8F"/>
    <w:rsid w:val="00620FBF"/>
    <w:rsid w:val="00621DCC"/>
    <w:rsid w:val="00622A77"/>
    <w:rsid w:val="006274F7"/>
    <w:rsid w:val="00632916"/>
    <w:rsid w:val="0063357B"/>
    <w:rsid w:val="0063376F"/>
    <w:rsid w:val="00634457"/>
    <w:rsid w:val="006358A7"/>
    <w:rsid w:val="00635CB9"/>
    <w:rsid w:val="00636EDB"/>
    <w:rsid w:val="00640758"/>
    <w:rsid w:val="00641426"/>
    <w:rsid w:val="0064182B"/>
    <w:rsid w:val="00645B64"/>
    <w:rsid w:val="00647F62"/>
    <w:rsid w:val="00652920"/>
    <w:rsid w:val="00654A62"/>
    <w:rsid w:val="0065558C"/>
    <w:rsid w:val="00657850"/>
    <w:rsid w:val="006629D9"/>
    <w:rsid w:val="0066334B"/>
    <w:rsid w:val="0066373E"/>
    <w:rsid w:val="006675B4"/>
    <w:rsid w:val="00671E9F"/>
    <w:rsid w:val="00673D80"/>
    <w:rsid w:val="00675FEC"/>
    <w:rsid w:val="0067649B"/>
    <w:rsid w:val="00677CC2"/>
    <w:rsid w:val="00685F42"/>
    <w:rsid w:val="006861CC"/>
    <w:rsid w:val="00690892"/>
    <w:rsid w:val="006908CD"/>
    <w:rsid w:val="00691DCA"/>
    <w:rsid w:val="0069207B"/>
    <w:rsid w:val="0069526B"/>
    <w:rsid w:val="00695584"/>
    <w:rsid w:val="006A10C4"/>
    <w:rsid w:val="006A47A7"/>
    <w:rsid w:val="006B1CE6"/>
    <w:rsid w:val="006B331B"/>
    <w:rsid w:val="006B33A8"/>
    <w:rsid w:val="006C3739"/>
    <w:rsid w:val="006C4934"/>
    <w:rsid w:val="006C7F8C"/>
    <w:rsid w:val="006D1B1D"/>
    <w:rsid w:val="006D2071"/>
    <w:rsid w:val="006D30D0"/>
    <w:rsid w:val="006D478F"/>
    <w:rsid w:val="006D5319"/>
    <w:rsid w:val="006D554F"/>
    <w:rsid w:val="006D5848"/>
    <w:rsid w:val="006D7069"/>
    <w:rsid w:val="006E083D"/>
    <w:rsid w:val="006E2585"/>
    <w:rsid w:val="006E3666"/>
    <w:rsid w:val="006E44A1"/>
    <w:rsid w:val="006E5AAE"/>
    <w:rsid w:val="006E685E"/>
    <w:rsid w:val="006E72C6"/>
    <w:rsid w:val="006F5184"/>
    <w:rsid w:val="006F683A"/>
    <w:rsid w:val="006F7A1D"/>
    <w:rsid w:val="00700B2C"/>
    <w:rsid w:val="00703CEA"/>
    <w:rsid w:val="007109F1"/>
    <w:rsid w:val="00713084"/>
    <w:rsid w:val="0071604A"/>
    <w:rsid w:val="007172DE"/>
    <w:rsid w:val="00721F7D"/>
    <w:rsid w:val="00726875"/>
    <w:rsid w:val="007271C3"/>
    <w:rsid w:val="00731E00"/>
    <w:rsid w:val="00734EF1"/>
    <w:rsid w:val="0073584E"/>
    <w:rsid w:val="00737B59"/>
    <w:rsid w:val="00741A53"/>
    <w:rsid w:val="00742AC1"/>
    <w:rsid w:val="007440B7"/>
    <w:rsid w:val="0074702D"/>
    <w:rsid w:val="00755092"/>
    <w:rsid w:val="00755CEE"/>
    <w:rsid w:val="00756AE4"/>
    <w:rsid w:val="00757BC2"/>
    <w:rsid w:val="00762851"/>
    <w:rsid w:val="00762CF4"/>
    <w:rsid w:val="00762F4F"/>
    <w:rsid w:val="007634AD"/>
    <w:rsid w:val="00764D70"/>
    <w:rsid w:val="0076507F"/>
    <w:rsid w:val="00767520"/>
    <w:rsid w:val="007715C9"/>
    <w:rsid w:val="00771B89"/>
    <w:rsid w:val="007720AB"/>
    <w:rsid w:val="00774EDD"/>
    <w:rsid w:val="007757EC"/>
    <w:rsid w:val="00784F31"/>
    <w:rsid w:val="007854D6"/>
    <w:rsid w:val="00791A13"/>
    <w:rsid w:val="007925B1"/>
    <w:rsid w:val="00792954"/>
    <w:rsid w:val="00793403"/>
    <w:rsid w:val="00793A4E"/>
    <w:rsid w:val="00795A9B"/>
    <w:rsid w:val="0079662E"/>
    <w:rsid w:val="007A106A"/>
    <w:rsid w:val="007A2EF1"/>
    <w:rsid w:val="007A6944"/>
    <w:rsid w:val="007B3166"/>
    <w:rsid w:val="007B6D07"/>
    <w:rsid w:val="007B7E22"/>
    <w:rsid w:val="007C1188"/>
    <w:rsid w:val="007C6030"/>
    <w:rsid w:val="007C623F"/>
    <w:rsid w:val="007C651A"/>
    <w:rsid w:val="007D13ED"/>
    <w:rsid w:val="007D2131"/>
    <w:rsid w:val="007D4932"/>
    <w:rsid w:val="007E1CFE"/>
    <w:rsid w:val="007E3218"/>
    <w:rsid w:val="007E3915"/>
    <w:rsid w:val="007E7D4A"/>
    <w:rsid w:val="007F4E85"/>
    <w:rsid w:val="007F5EB6"/>
    <w:rsid w:val="007F74FF"/>
    <w:rsid w:val="007F7997"/>
    <w:rsid w:val="00802C2A"/>
    <w:rsid w:val="00803CCD"/>
    <w:rsid w:val="00803F7F"/>
    <w:rsid w:val="008042E8"/>
    <w:rsid w:val="00804BCE"/>
    <w:rsid w:val="00804E17"/>
    <w:rsid w:val="0080613E"/>
    <w:rsid w:val="00806C9A"/>
    <w:rsid w:val="008108E6"/>
    <w:rsid w:val="00813A52"/>
    <w:rsid w:val="0081547B"/>
    <w:rsid w:val="00821427"/>
    <w:rsid w:val="008312BB"/>
    <w:rsid w:val="00836F46"/>
    <w:rsid w:val="0085183F"/>
    <w:rsid w:val="00856A31"/>
    <w:rsid w:val="00856AF3"/>
    <w:rsid w:val="00860CAB"/>
    <w:rsid w:val="00863F01"/>
    <w:rsid w:val="008644F9"/>
    <w:rsid w:val="008677F4"/>
    <w:rsid w:val="0086799A"/>
    <w:rsid w:val="00872394"/>
    <w:rsid w:val="008754D0"/>
    <w:rsid w:val="00875A53"/>
    <w:rsid w:val="00877D48"/>
    <w:rsid w:val="0088014F"/>
    <w:rsid w:val="00880D5C"/>
    <w:rsid w:val="008818DA"/>
    <w:rsid w:val="00883481"/>
    <w:rsid w:val="00883CC4"/>
    <w:rsid w:val="00886FDE"/>
    <w:rsid w:val="00891056"/>
    <w:rsid w:val="008927AA"/>
    <w:rsid w:val="00892EEC"/>
    <w:rsid w:val="00895F32"/>
    <w:rsid w:val="00896F0C"/>
    <w:rsid w:val="00897455"/>
    <w:rsid w:val="008A0489"/>
    <w:rsid w:val="008A15FC"/>
    <w:rsid w:val="008A378E"/>
    <w:rsid w:val="008A4836"/>
    <w:rsid w:val="008B1D7B"/>
    <w:rsid w:val="008B23E1"/>
    <w:rsid w:val="008B3BD4"/>
    <w:rsid w:val="008B7469"/>
    <w:rsid w:val="008B7F9A"/>
    <w:rsid w:val="008C26D2"/>
    <w:rsid w:val="008C509C"/>
    <w:rsid w:val="008C5743"/>
    <w:rsid w:val="008C7D6C"/>
    <w:rsid w:val="008D0EE0"/>
    <w:rsid w:val="008D747C"/>
    <w:rsid w:val="008E4270"/>
    <w:rsid w:val="008F19AE"/>
    <w:rsid w:val="008F2093"/>
    <w:rsid w:val="008F4B72"/>
    <w:rsid w:val="008F4F1C"/>
    <w:rsid w:val="00903F1D"/>
    <w:rsid w:val="00911205"/>
    <w:rsid w:val="0091327D"/>
    <w:rsid w:val="009134A3"/>
    <w:rsid w:val="009232BA"/>
    <w:rsid w:val="00925FF6"/>
    <w:rsid w:val="00932377"/>
    <w:rsid w:val="00936B65"/>
    <w:rsid w:val="00943140"/>
    <w:rsid w:val="00944537"/>
    <w:rsid w:val="0094478C"/>
    <w:rsid w:val="0095032B"/>
    <w:rsid w:val="009511AE"/>
    <w:rsid w:val="00952140"/>
    <w:rsid w:val="009525BE"/>
    <w:rsid w:val="00953959"/>
    <w:rsid w:val="009552FC"/>
    <w:rsid w:val="009561C4"/>
    <w:rsid w:val="009561D2"/>
    <w:rsid w:val="00956A08"/>
    <w:rsid w:val="009571BB"/>
    <w:rsid w:val="00961686"/>
    <w:rsid w:val="00972F87"/>
    <w:rsid w:val="00973D65"/>
    <w:rsid w:val="009755CA"/>
    <w:rsid w:val="00975B6D"/>
    <w:rsid w:val="00975D85"/>
    <w:rsid w:val="00977BAB"/>
    <w:rsid w:val="00984234"/>
    <w:rsid w:val="00985684"/>
    <w:rsid w:val="00985959"/>
    <w:rsid w:val="00986F3D"/>
    <w:rsid w:val="00987C1C"/>
    <w:rsid w:val="00990CD7"/>
    <w:rsid w:val="00992702"/>
    <w:rsid w:val="009A1575"/>
    <w:rsid w:val="009A74D0"/>
    <w:rsid w:val="009B2E3B"/>
    <w:rsid w:val="009B3448"/>
    <w:rsid w:val="009B3FB9"/>
    <w:rsid w:val="009B466E"/>
    <w:rsid w:val="009C1150"/>
    <w:rsid w:val="009C172B"/>
    <w:rsid w:val="009C1B22"/>
    <w:rsid w:val="009C38AA"/>
    <w:rsid w:val="009C6C56"/>
    <w:rsid w:val="009D028C"/>
    <w:rsid w:val="009D251B"/>
    <w:rsid w:val="009D5846"/>
    <w:rsid w:val="009D58DE"/>
    <w:rsid w:val="009D7F46"/>
    <w:rsid w:val="009E1F7F"/>
    <w:rsid w:val="009E28AA"/>
    <w:rsid w:val="009E6189"/>
    <w:rsid w:val="009E6C1F"/>
    <w:rsid w:val="009E7CC5"/>
    <w:rsid w:val="009E7EF1"/>
    <w:rsid w:val="009F1D50"/>
    <w:rsid w:val="009F325D"/>
    <w:rsid w:val="009F5729"/>
    <w:rsid w:val="00A015C0"/>
    <w:rsid w:val="00A019C2"/>
    <w:rsid w:val="00A048E2"/>
    <w:rsid w:val="00A0579F"/>
    <w:rsid w:val="00A1619F"/>
    <w:rsid w:val="00A167A7"/>
    <w:rsid w:val="00A231E2"/>
    <w:rsid w:val="00A27279"/>
    <w:rsid w:val="00A33128"/>
    <w:rsid w:val="00A33FAA"/>
    <w:rsid w:val="00A3754B"/>
    <w:rsid w:val="00A3756D"/>
    <w:rsid w:val="00A37A25"/>
    <w:rsid w:val="00A4260B"/>
    <w:rsid w:val="00A42D37"/>
    <w:rsid w:val="00A43DAA"/>
    <w:rsid w:val="00A4689C"/>
    <w:rsid w:val="00A47840"/>
    <w:rsid w:val="00A56BAC"/>
    <w:rsid w:val="00A60710"/>
    <w:rsid w:val="00A64912"/>
    <w:rsid w:val="00A66352"/>
    <w:rsid w:val="00A6742E"/>
    <w:rsid w:val="00A70A74"/>
    <w:rsid w:val="00A7320C"/>
    <w:rsid w:val="00A742E3"/>
    <w:rsid w:val="00A74C65"/>
    <w:rsid w:val="00A7549E"/>
    <w:rsid w:val="00A75FC2"/>
    <w:rsid w:val="00A76F08"/>
    <w:rsid w:val="00A77DDA"/>
    <w:rsid w:val="00A815F7"/>
    <w:rsid w:val="00A82D76"/>
    <w:rsid w:val="00A8302A"/>
    <w:rsid w:val="00A87D3F"/>
    <w:rsid w:val="00A97544"/>
    <w:rsid w:val="00AA32B9"/>
    <w:rsid w:val="00AB12EA"/>
    <w:rsid w:val="00AB58D9"/>
    <w:rsid w:val="00AB622A"/>
    <w:rsid w:val="00AC15AF"/>
    <w:rsid w:val="00AC3CC9"/>
    <w:rsid w:val="00AD2283"/>
    <w:rsid w:val="00AD4770"/>
    <w:rsid w:val="00AD5641"/>
    <w:rsid w:val="00AD6993"/>
    <w:rsid w:val="00AF0A3A"/>
    <w:rsid w:val="00AF5894"/>
    <w:rsid w:val="00AF7317"/>
    <w:rsid w:val="00B0241A"/>
    <w:rsid w:val="00B032D8"/>
    <w:rsid w:val="00B06B40"/>
    <w:rsid w:val="00B0730A"/>
    <w:rsid w:val="00B076B7"/>
    <w:rsid w:val="00B076E0"/>
    <w:rsid w:val="00B11EDE"/>
    <w:rsid w:val="00B13A14"/>
    <w:rsid w:val="00B150E1"/>
    <w:rsid w:val="00B15DCB"/>
    <w:rsid w:val="00B22212"/>
    <w:rsid w:val="00B25326"/>
    <w:rsid w:val="00B30467"/>
    <w:rsid w:val="00B33B3C"/>
    <w:rsid w:val="00B33C91"/>
    <w:rsid w:val="00B3487D"/>
    <w:rsid w:val="00B34FB0"/>
    <w:rsid w:val="00B3618D"/>
    <w:rsid w:val="00B37F3C"/>
    <w:rsid w:val="00B50E6A"/>
    <w:rsid w:val="00B51872"/>
    <w:rsid w:val="00B6153B"/>
    <w:rsid w:val="00B618AD"/>
    <w:rsid w:val="00B627FE"/>
    <w:rsid w:val="00B64F7C"/>
    <w:rsid w:val="00B662A6"/>
    <w:rsid w:val="00B669B4"/>
    <w:rsid w:val="00B676F3"/>
    <w:rsid w:val="00B72B37"/>
    <w:rsid w:val="00B8097F"/>
    <w:rsid w:val="00B83B8F"/>
    <w:rsid w:val="00B90331"/>
    <w:rsid w:val="00B905B2"/>
    <w:rsid w:val="00B94BEE"/>
    <w:rsid w:val="00B9759B"/>
    <w:rsid w:val="00B97774"/>
    <w:rsid w:val="00B97EA9"/>
    <w:rsid w:val="00BA02EF"/>
    <w:rsid w:val="00BA5026"/>
    <w:rsid w:val="00BB0737"/>
    <w:rsid w:val="00BB1BCE"/>
    <w:rsid w:val="00BB3CA5"/>
    <w:rsid w:val="00BB5441"/>
    <w:rsid w:val="00BB5C91"/>
    <w:rsid w:val="00BB62C6"/>
    <w:rsid w:val="00BB67B4"/>
    <w:rsid w:val="00BB726D"/>
    <w:rsid w:val="00BB7DBC"/>
    <w:rsid w:val="00BB7EC6"/>
    <w:rsid w:val="00BB7F0A"/>
    <w:rsid w:val="00BC0349"/>
    <w:rsid w:val="00BC097A"/>
    <w:rsid w:val="00BC0D12"/>
    <w:rsid w:val="00BC27BB"/>
    <w:rsid w:val="00BC4B5B"/>
    <w:rsid w:val="00BD12E1"/>
    <w:rsid w:val="00BD1815"/>
    <w:rsid w:val="00BD27AB"/>
    <w:rsid w:val="00BD3587"/>
    <w:rsid w:val="00BD7147"/>
    <w:rsid w:val="00BE0EC2"/>
    <w:rsid w:val="00BE1C6A"/>
    <w:rsid w:val="00BE5C50"/>
    <w:rsid w:val="00BE719A"/>
    <w:rsid w:val="00BE720A"/>
    <w:rsid w:val="00BE7B2F"/>
    <w:rsid w:val="00BF0984"/>
    <w:rsid w:val="00BF0CEA"/>
    <w:rsid w:val="00BF2A7B"/>
    <w:rsid w:val="00BF46E6"/>
    <w:rsid w:val="00BF48EF"/>
    <w:rsid w:val="00BF498E"/>
    <w:rsid w:val="00BF4A54"/>
    <w:rsid w:val="00BF4E9D"/>
    <w:rsid w:val="00BF5A45"/>
    <w:rsid w:val="00BF63E8"/>
    <w:rsid w:val="00C015DA"/>
    <w:rsid w:val="00C0545D"/>
    <w:rsid w:val="00C06439"/>
    <w:rsid w:val="00C067E5"/>
    <w:rsid w:val="00C108B9"/>
    <w:rsid w:val="00C14562"/>
    <w:rsid w:val="00C164CA"/>
    <w:rsid w:val="00C16BC2"/>
    <w:rsid w:val="00C1741F"/>
    <w:rsid w:val="00C22E1D"/>
    <w:rsid w:val="00C2411C"/>
    <w:rsid w:val="00C26998"/>
    <w:rsid w:val="00C30D6D"/>
    <w:rsid w:val="00C30EFF"/>
    <w:rsid w:val="00C31027"/>
    <w:rsid w:val="00C3224B"/>
    <w:rsid w:val="00C33148"/>
    <w:rsid w:val="00C35DE4"/>
    <w:rsid w:val="00C36439"/>
    <w:rsid w:val="00C36B84"/>
    <w:rsid w:val="00C37473"/>
    <w:rsid w:val="00C400A6"/>
    <w:rsid w:val="00C423C4"/>
    <w:rsid w:val="00C42BF8"/>
    <w:rsid w:val="00C42F5B"/>
    <w:rsid w:val="00C4382D"/>
    <w:rsid w:val="00C43E88"/>
    <w:rsid w:val="00C44933"/>
    <w:rsid w:val="00C451A2"/>
    <w:rsid w:val="00C460AE"/>
    <w:rsid w:val="00C50043"/>
    <w:rsid w:val="00C50B54"/>
    <w:rsid w:val="00C51A32"/>
    <w:rsid w:val="00C56F28"/>
    <w:rsid w:val="00C63E1B"/>
    <w:rsid w:val="00C64323"/>
    <w:rsid w:val="00C64CE8"/>
    <w:rsid w:val="00C65560"/>
    <w:rsid w:val="00C65925"/>
    <w:rsid w:val="00C65A14"/>
    <w:rsid w:val="00C72F19"/>
    <w:rsid w:val="00C73C15"/>
    <w:rsid w:val="00C74F82"/>
    <w:rsid w:val="00C7573B"/>
    <w:rsid w:val="00C76CF3"/>
    <w:rsid w:val="00C87409"/>
    <w:rsid w:val="00C87788"/>
    <w:rsid w:val="00C90D38"/>
    <w:rsid w:val="00C92F21"/>
    <w:rsid w:val="00CA21AB"/>
    <w:rsid w:val="00CA21B8"/>
    <w:rsid w:val="00CA53B7"/>
    <w:rsid w:val="00CB23EF"/>
    <w:rsid w:val="00CB2FFB"/>
    <w:rsid w:val="00CB53DA"/>
    <w:rsid w:val="00CB663F"/>
    <w:rsid w:val="00CC588B"/>
    <w:rsid w:val="00CC5BEA"/>
    <w:rsid w:val="00CC7314"/>
    <w:rsid w:val="00CD597B"/>
    <w:rsid w:val="00CD6D8F"/>
    <w:rsid w:val="00CD706F"/>
    <w:rsid w:val="00CE049B"/>
    <w:rsid w:val="00CE08E5"/>
    <w:rsid w:val="00CE1ADE"/>
    <w:rsid w:val="00CE4B52"/>
    <w:rsid w:val="00CE668C"/>
    <w:rsid w:val="00CE6C1C"/>
    <w:rsid w:val="00CE70B5"/>
    <w:rsid w:val="00CE7D94"/>
    <w:rsid w:val="00CF0BB2"/>
    <w:rsid w:val="00CF18B1"/>
    <w:rsid w:val="00CF25E3"/>
    <w:rsid w:val="00CF4DC1"/>
    <w:rsid w:val="00CF5172"/>
    <w:rsid w:val="00CF6A37"/>
    <w:rsid w:val="00CF6F37"/>
    <w:rsid w:val="00D008EC"/>
    <w:rsid w:val="00D04936"/>
    <w:rsid w:val="00D100D5"/>
    <w:rsid w:val="00D13441"/>
    <w:rsid w:val="00D165D9"/>
    <w:rsid w:val="00D171D2"/>
    <w:rsid w:val="00D203C2"/>
    <w:rsid w:val="00D2142F"/>
    <w:rsid w:val="00D243A3"/>
    <w:rsid w:val="00D24C1C"/>
    <w:rsid w:val="00D25A30"/>
    <w:rsid w:val="00D2613B"/>
    <w:rsid w:val="00D30166"/>
    <w:rsid w:val="00D30C2F"/>
    <w:rsid w:val="00D30F4A"/>
    <w:rsid w:val="00D354E3"/>
    <w:rsid w:val="00D35650"/>
    <w:rsid w:val="00D3625A"/>
    <w:rsid w:val="00D3651D"/>
    <w:rsid w:val="00D36AA7"/>
    <w:rsid w:val="00D430A9"/>
    <w:rsid w:val="00D444C8"/>
    <w:rsid w:val="00D52EFE"/>
    <w:rsid w:val="00D546FF"/>
    <w:rsid w:val="00D56E3A"/>
    <w:rsid w:val="00D578C8"/>
    <w:rsid w:val="00D57FD1"/>
    <w:rsid w:val="00D62012"/>
    <w:rsid w:val="00D63EF6"/>
    <w:rsid w:val="00D652A8"/>
    <w:rsid w:val="00D65A3E"/>
    <w:rsid w:val="00D67903"/>
    <w:rsid w:val="00D70DFB"/>
    <w:rsid w:val="00D70E3E"/>
    <w:rsid w:val="00D766DF"/>
    <w:rsid w:val="00D82E63"/>
    <w:rsid w:val="00D83390"/>
    <w:rsid w:val="00D83F69"/>
    <w:rsid w:val="00D90BA2"/>
    <w:rsid w:val="00DA18BB"/>
    <w:rsid w:val="00DA1C6A"/>
    <w:rsid w:val="00DA2678"/>
    <w:rsid w:val="00DA30EB"/>
    <w:rsid w:val="00DA727A"/>
    <w:rsid w:val="00DA7879"/>
    <w:rsid w:val="00DB507D"/>
    <w:rsid w:val="00DB66E7"/>
    <w:rsid w:val="00DC17F5"/>
    <w:rsid w:val="00DC3BE0"/>
    <w:rsid w:val="00DC4FE5"/>
    <w:rsid w:val="00DC7359"/>
    <w:rsid w:val="00DD0B50"/>
    <w:rsid w:val="00DD1CE9"/>
    <w:rsid w:val="00DD5218"/>
    <w:rsid w:val="00DE063A"/>
    <w:rsid w:val="00DE2BA1"/>
    <w:rsid w:val="00DE4CE9"/>
    <w:rsid w:val="00DF0C0F"/>
    <w:rsid w:val="00DF27CB"/>
    <w:rsid w:val="00DF3206"/>
    <w:rsid w:val="00DF3EEF"/>
    <w:rsid w:val="00DF5765"/>
    <w:rsid w:val="00DF57ED"/>
    <w:rsid w:val="00DF7030"/>
    <w:rsid w:val="00DF7B0A"/>
    <w:rsid w:val="00E00201"/>
    <w:rsid w:val="00E0088E"/>
    <w:rsid w:val="00E016F3"/>
    <w:rsid w:val="00E01EDC"/>
    <w:rsid w:val="00E02678"/>
    <w:rsid w:val="00E02F85"/>
    <w:rsid w:val="00E03D85"/>
    <w:rsid w:val="00E04986"/>
    <w:rsid w:val="00E05704"/>
    <w:rsid w:val="00E05EEA"/>
    <w:rsid w:val="00E06A20"/>
    <w:rsid w:val="00E1013B"/>
    <w:rsid w:val="00E13F9F"/>
    <w:rsid w:val="00E16BA5"/>
    <w:rsid w:val="00E20EDE"/>
    <w:rsid w:val="00E21C81"/>
    <w:rsid w:val="00E23C1A"/>
    <w:rsid w:val="00E24B1B"/>
    <w:rsid w:val="00E32167"/>
    <w:rsid w:val="00E379A6"/>
    <w:rsid w:val="00E37BF6"/>
    <w:rsid w:val="00E40749"/>
    <w:rsid w:val="00E4205D"/>
    <w:rsid w:val="00E4493F"/>
    <w:rsid w:val="00E45E16"/>
    <w:rsid w:val="00E46473"/>
    <w:rsid w:val="00E5143F"/>
    <w:rsid w:val="00E51FFE"/>
    <w:rsid w:val="00E525F0"/>
    <w:rsid w:val="00E54292"/>
    <w:rsid w:val="00E5541C"/>
    <w:rsid w:val="00E569F7"/>
    <w:rsid w:val="00E614F2"/>
    <w:rsid w:val="00E61596"/>
    <w:rsid w:val="00E61DFF"/>
    <w:rsid w:val="00E656C1"/>
    <w:rsid w:val="00E66FC8"/>
    <w:rsid w:val="00E71450"/>
    <w:rsid w:val="00E7178A"/>
    <w:rsid w:val="00E73ECD"/>
    <w:rsid w:val="00E74DC7"/>
    <w:rsid w:val="00E77357"/>
    <w:rsid w:val="00E814D6"/>
    <w:rsid w:val="00E81B62"/>
    <w:rsid w:val="00E826DB"/>
    <w:rsid w:val="00E86B09"/>
    <w:rsid w:val="00E872FC"/>
    <w:rsid w:val="00E87699"/>
    <w:rsid w:val="00E942D4"/>
    <w:rsid w:val="00E94CC1"/>
    <w:rsid w:val="00E953EB"/>
    <w:rsid w:val="00EA069A"/>
    <w:rsid w:val="00EA129C"/>
    <w:rsid w:val="00EA7765"/>
    <w:rsid w:val="00EB0940"/>
    <w:rsid w:val="00EB0F23"/>
    <w:rsid w:val="00EB5DDC"/>
    <w:rsid w:val="00EC0CFA"/>
    <w:rsid w:val="00EC30C8"/>
    <w:rsid w:val="00EC56C5"/>
    <w:rsid w:val="00EC7299"/>
    <w:rsid w:val="00ED28A4"/>
    <w:rsid w:val="00ED3875"/>
    <w:rsid w:val="00EE1F47"/>
    <w:rsid w:val="00EE27DD"/>
    <w:rsid w:val="00EF2E3A"/>
    <w:rsid w:val="00EF2F30"/>
    <w:rsid w:val="00EF4B77"/>
    <w:rsid w:val="00EF599F"/>
    <w:rsid w:val="00F001EF"/>
    <w:rsid w:val="00F03883"/>
    <w:rsid w:val="00F047E2"/>
    <w:rsid w:val="00F078DC"/>
    <w:rsid w:val="00F109F0"/>
    <w:rsid w:val="00F13E86"/>
    <w:rsid w:val="00F15069"/>
    <w:rsid w:val="00F22012"/>
    <w:rsid w:val="00F2429D"/>
    <w:rsid w:val="00F26AD0"/>
    <w:rsid w:val="00F27B77"/>
    <w:rsid w:val="00F307AD"/>
    <w:rsid w:val="00F3096E"/>
    <w:rsid w:val="00F31ED0"/>
    <w:rsid w:val="00F32A94"/>
    <w:rsid w:val="00F348A3"/>
    <w:rsid w:val="00F34EE1"/>
    <w:rsid w:val="00F35098"/>
    <w:rsid w:val="00F37D9A"/>
    <w:rsid w:val="00F40340"/>
    <w:rsid w:val="00F42A5E"/>
    <w:rsid w:val="00F46AF3"/>
    <w:rsid w:val="00F470BB"/>
    <w:rsid w:val="00F5038A"/>
    <w:rsid w:val="00F56F15"/>
    <w:rsid w:val="00F57A7B"/>
    <w:rsid w:val="00F6747C"/>
    <w:rsid w:val="00F677A9"/>
    <w:rsid w:val="00F7155C"/>
    <w:rsid w:val="00F72E34"/>
    <w:rsid w:val="00F75199"/>
    <w:rsid w:val="00F75B5F"/>
    <w:rsid w:val="00F81B54"/>
    <w:rsid w:val="00F81BFB"/>
    <w:rsid w:val="00F82D05"/>
    <w:rsid w:val="00F8359E"/>
    <w:rsid w:val="00F8490D"/>
    <w:rsid w:val="00F84CF5"/>
    <w:rsid w:val="00F92189"/>
    <w:rsid w:val="00FA0EC1"/>
    <w:rsid w:val="00FA0EF4"/>
    <w:rsid w:val="00FA420B"/>
    <w:rsid w:val="00FA43A2"/>
    <w:rsid w:val="00FA47AB"/>
    <w:rsid w:val="00FA54E0"/>
    <w:rsid w:val="00FB2733"/>
    <w:rsid w:val="00FB5254"/>
    <w:rsid w:val="00FC05D4"/>
    <w:rsid w:val="00FC280B"/>
    <w:rsid w:val="00FC2AEF"/>
    <w:rsid w:val="00FC378C"/>
    <w:rsid w:val="00FC5550"/>
    <w:rsid w:val="00FC60D8"/>
    <w:rsid w:val="00FC75D2"/>
    <w:rsid w:val="00FD1163"/>
    <w:rsid w:val="00FD229C"/>
    <w:rsid w:val="00FD2B3D"/>
    <w:rsid w:val="00FD3EF9"/>
    <w:rsid w:val="00FE53F7"/>
    <w:rsid w:val="00FE6EED"/>
    <w:rsid w:val="00FF120D"/>
    <w:rsid w:val="00FF2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58A1"/>
    <w:pPr>
      <w:spacing w:line="260" w:lineRule="atLeast"/>
    </w:pPr>
    <w:rPr>
      <w:sz w:val="22"/>
    </w:rPr>
  </w:style>
  <w:style w:type="paragraph" w:styleId="Heading1">
    <w:name w:val="heading 1"/>
    <w:basedOn w:val="Normal"/>
    <w:next w:val="Normal"/>
    <w:link w:val="Heading1Char"/>
    <w:uiPriority w:val="9"/>
    <w:qFormat/>
    <w:rsid w:val="00622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2A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2A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2A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2A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2A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2A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2A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22A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58A1"/>
  </w:style>
  <w:style w:type="paragraph" w:customStyle="1" w:styleId="OPCParaBase">
    <w:name w:val="OPCParaBase"/>
    <w:link w:val="OPCParaBaseChar"/>
    <w:qFormat/>
    <w:rsid w:val="003E58A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58A1"/>
    <w:pPr>
      <w:spacing w:line="240" w:lineRule="auto"/>
    </w:pPr>
    <w:rPr>
      <w:b/>
      <w:sz w:val="40"/>
    </w:rPr>
  </w:style>
  <w:style w:type="paragraph" w:customStyle="1" w:styleId="ActHead1">
    <w:name w:val="ActHead 1"/>
    <w:aliases w:val="c"/>
    <w:basedOn w:val="OPCParaBase"/>
    <w:next w:val="Normal"/>
    <w:qFormat/>
    <w:rsid w:val="003E58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58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58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58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58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58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58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58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58A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58A1"/>
  </w:style>
  <w:style w:type="paragraph" w:customStyle="1" w:styleId="Blocks">
    <w:name w:val="Blocks"/>
    <w:aliases w:val="bb"/>
    <w:basedOn w:val="OPCParaBase"/>
    <w:qFormat/>
    <w:rsid w:val="003E58A1"/>
    <w:pPr>
      <w:spacing w:line="240" w:lineRule="auto"/>
    </w:pPr>
    <w:rPr>
      <w:sz w:val="24"/>
    </w:rPr>
  </w:style>
  <w:style w:type="paragraph" w:customStyle="1" w:styleId="BoxText">
    <w:name w:val="BoxText"/>
    <w:aliases w:val="bt"/>
    <w:basedOn w:val="OPCParaBase"/>
    <w:qFormat/>
    <w:rsid w:val="003E58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58A1"/>
    <w:rPr>
      <w:b/>
    </w:rPr>
  </w:style>
  <w:style w:type="paragraph" w:customStyle="1" w:styleId="BoxHeadItalic">
    <w:name w:val="BoxHeadItalic"/>
    <w:aliases w:val="bhi"/>
    <w:basedOn w:val="BoxText"/>
    <w:next w:val="BoxStep"/>
    <w:qFormat/>
    <w:rsid w:val="003E58A1"/>
    <w:rPr>
      <w:i/>
    </w:rPr>
  </w:style>
  <w:style w:type="paragraph" w:customStyle="1" w:styleId="BoxList">
    <w:name w:val="BoxList"/>
    <w:aliases w:val="bl"/>
    <w:basedOn w:val="BoxText"/>
    <w:qFormat/>
    <w:rsid w:val="003E58A1"/>
    <w:pPr>
      <w:ind w:left="1559" w:hanging="425"/>
    </w:pPr>
  </w:style>
  <w:style w:type="paragraph" w:customStyle="1" w:styleId="BoxNote">
    <w:name w:val="BoxNote"/>
    <w:aliases w:val="bn"/>
    <w:basedOn w:val="BoxText"/>
    <w:qFormat/>
    <w:rsid w:val="003E58A1"/>
    <w:pPr>
      <w:tabs>
        <w:tab w:val="left" w:pos="1985"/>
      </w:tabs>
      <w:spacing w:before="122" w:line="198" w:lineRule="exact"/>
      <w:ind w:left="2948" w:hanging="1814"/>
    </w:pPr>
    <w:rPr>
      <w:sz w:val="18"/>
    </w:rPr>
  </w:style>
  <w:style w:type="paragraph" w:customStyle="1" w:styleId="BoxPara">
    <w:name w:val="BoxPara"/>
    <w:aliases w:val="bp"/>
    <w:basedOn w:val="BoxText"/>
    <w:qFormat/>
    <w:rsid w:val="003E58A1"/>
    <w:pPr>
      <w:tabs>
        <w:tab w:val="right" w:pos="2268"/>
      </w:tabs>
      <w:ind w:left="2552" w:hanging="1418"/>
    </w:pPr>
  </w:style>
  <w:style w:type="paragraph" w:customStyle="1" w:styleId="BoxStep">
    <w:name w:val="BoxStep"/>
    <w:aliases w:val="bs"/>
    <w:basedOn w:val="BoxText"/>
    <w:qFormat/>
    <w:rsid w:val="003E58A1"/>
    <w:pPr>
      <w:ind w:left="1985" w:hanging="851"/>
    </w:pPr>
  </w:style>
  <w:style w:type="character" w:customStyle="1" w:styleId="CharAmPartNo">
    <w:name w:val="CharAmPartNo"/>
    <w:basedOn w:val="OPCCharBase"/>
    <w:qFormat/>
    <w:rsid w:val="003E58A1"/>
  </w:style>
  <w:style w:type="character" w:customStyle="1" w:styleId="CharAmPartText">
    <w:name w:val="CharAmPartText"/>
    <w:basedOn w:val="OPCCharBase"/>
    <w:qFormat/>
    <w:rsid w:val="003E58A1"/>
  </w:style>
  <w:style w:type="character" w:customStyle="1" w:styleId="CharAmSchNo">
    <w:name w:val="CharAmSchNo"/>
    <w:basedOn w:val="OPCCharBase"/>
    <w:qFormat/>
    <w:rsid w:val="003E58A1"/>
  </w:style>
  <w:style w:type="character" w:customStyle="1" w:styleId="CharAmSchText">
    <w:name w:val="CharAmSchText"/>
    <w:basedOn w:val="OPCCharBase"/>
    <w:qFormat/>
    <w:rsid w:val="003E58A1"/>
  </w:style>
  <w:style w:type="character" w:customStyle="1" w:styleId="CharBoldItalic">
    <w:name w:val="CharBoldItalic"/>
    <w:basedOn w:val="OPCCharBase"/>
    <w:uiPriority w:val="1"/>
    <w:qFormat/>
    <w:rsid w:val="003E58A1"/>
    <w:rPr>
      <w:b/>
      <w:i/>
    </w:rPr>
  </w:style>
  <w:style w:type="character" w:customStyle="1" w:styleId="CharChapNo">
    <w:name w:val="CharChapNo"/>
    <w:basedOn w:val="OPCCharBase"/>
    <w:uiPriority w:val="1"/>
    <w:qFormat/>
    <w:rsid w:val="003E58A1"/>
  </w:style>
  <w:style w:type="character" w:customStyle="1" w:styleId="CharChapText">
    <w:name w:val="CharChapText"/>
    <w:basedOn w:val="OPCCharBase"/>
    <w:uiPriority w:val="1"/>
    <w:qFormat/>
    <w:rsid w:val="003E58A1"/>
  </w:style>
  <w:style w:type="character" w:customStyle="1" w:styleId="CharDivNo">
    <w:name w:val="CharDivNo"/>
    <w:basedOn w:val="OPCCharBase"/>
    <w:uiPriority w:val="1"/>
    <w:qFormat/>
    <w:rsid w:val="003E58A1"/>
  </w:style>
  <w:style w:type="character" w:customStyle="1" w:styleId="CharDivText">
    <w:name w:val="CharDivText"/>
    <w:basedOn w:val="OPCCharBase"/>
    <w:uiPriority w:val="1"/>
    <w:qFormat/>
    <w:rsid w:val="003E58A1"/>
  </w:style>
  <w:style w:type="character" w:customStyle="1" w:styleId="CharItalic">
    <w:name w:val="CharItalic"/>
    <w:basedOn w:val="OPCCharBase"/>
    <w:uiPriority w:val="1"/>
    <w:qFormat/>
    <w:rsid w:val="003E58A1"/>
    <w:rPr>
      <w:i/>
    </w:rPr>
  </w:style>
  <w:style w:type="character" w:customStyle="1" w:styleId="CharPartNo">
    <w:name w:val="CharPartNo"/>
    <w:basedOn w:val="OPCCharBase"/>
    <w:uiPriority w:val="1"/>
    <w:qFormat/>
    <w:rsid w:val="003E58A1"/>
  </w:style>
  <w:style w:type="character" w:customStyle="1" w:styleId="CharPartText">
    <w:name w:val="CharPartText"/>
    <w:basedOn w:val="OPCCharBase"/>
    <w:uiPriority w:val="1"/>
    <w:qFormat/>
    <w:rsid w:val="003E58A1"/>
  </w:style>
  <w:style w:type="character" w:customStyle="1" w:styleId="CharSectno">
    <w:name w:val="CharSectno"/>
    <w:basedOn w:val="OPCCharBase"/>
    <w:qFormat/>
    <w:rsid w:val="003E58A1"/>
  </w:style>
  <w:style w:type="character" w:customStyle="1" w:styleId="CharSubdNo">
    <w:name w:val="CharSubdNo"/>
    <w:basedOn w:val="OPCCharBase"/>
    <w:uiPriority w:val="1"/>
    <w:qFormat/>
    <w:rsid w:val="003E58A1"/>
  </w:style>
  <w:style w:type="character" w:customStyle="1" w:styleId="CharSubdText">
    <w:name w:val="CharSubdText"/>
    <w:basedOn w:val="OPCCharBase"/>
    <w:uiPriority w:val="1"/>
    <w:qFormat/>
    <w:rsid w:val="003E58A1"/>
  </w:style>
  <w:style w:type="paragraph" w:customStyle="1" w:styleId="CTA--">
    <w:name w:val="CTA --"/>
    <w:basedOn w:val="OPCParaBase"/>
    <w:next w:val="Normal"/>
    <w:rsid w:val="003E58A1"/>
    <w:pPr>
      <w:spacing w:before="60" w:line="240" w:lineRule="atLeast"/>
      <w:ind w:left="142" w:hanging="142"/>
    </w:pPr>
    <w:rPr>
      <w:sz w:val="20"/>
    </w:rPr>
  </w:style>
  <w:style w:type="paragraph" w:customStyle="1" w:styleId="CTA-">
    <w:name w:val="CTA -"/>
    <w:basedOn w:val="OPCParaBase"/>
    <w:rsid w:val="003E58A1"/>
    <w:pPr>
      <w:spacing w:before="60" w:line="240" w:lineRule="atLeast"/>
      <w:ind w:left="85" w:hanging="85"/>
    </w:pPr>
    <w:rPr>
      <w:sz w:val="20"/>
    </w:rPr>
  </w:style>
  <w:style w:type="paragraph" w:customStyle="1" w:styleId="CTA---">
    <w:name w:val="CTA ---"/>
    <w:basedOn w:val="OPCParaBase"/>
    <w:next w:val="Normal"/>
    <w:rsid w:val="003E58A1"/>
    <w:pPr>
      <w:spacing w:before="60" w:line="240" w:lineRule="atLeast"/>
      <w:ind w:left="198" w:hanging="198"/>
    </w:pPr>
    <w:rPr>
      <w:sz w:val="20"/>
    </w:rPr>
  </w:style>
  <w:style w:type="paragraph" w:customStyle="1" w:styleId="CTA----">
    <w:name w:val="CTA ----"/>
    <w:basedOn w:val="OPCParaBase"/>
    <w:next w:val="Normal"/>
    <w:rsid w:val="003E58A1"/>
    <w:pPr>
      <w:spacing w:before="60" w:line="240" w:lineRule="atLeast"/>
      <w:ind w:left="255" w:hanging="255"/>
    </w:pPr>
    <w:rPr>
      <w:sz w:val="20"/>
    </w:rPr>
  </w:style>
  <w:style w:type="paragraph" w:customStyle="1" w:styleId="CTA1a">
    <w:name w:val="CTA 1(a)"/>
    <w:basedOn w:val="OPCParaBase"/>
    <w:rsid w:val="003E58A1"/>
    <w:pPr>
      <w:tabs>
        <w:tab w:val="right" w:pos="414"/>
      </w:tabs>
      <w:spacing w:before="40" w:line="240" w:lineRule="atLeast"/>
      <w:ind w:left="675" w:hanging="675"/>
    </w:pPr>
    <w:rPr>
      <w:sz w:val="20"/>
    </w:rPr>
  </w:style>
  <w:style w:type="paragraph" w:customStyle="1" w:styleId="CTA1ai">
    <w:name w:val="CTA 1(a)(i)"/>
    <w:basedOn w:val="OPCParaBase"/>
    <w:rsid w:val="003E58A1"/>
    <w:pPr>
      <w:tabs>
        <w:tab w:val="right" w:pos="1004"/>
      </w:tabs>
      <w:spacing w:before="40" w:line="240" w:lineRule="atLeast"/>
      <w:ind w:left="1253" w:hanging="1253"/>
    </w:pPr>
    <w:rPr>
      <w:sz w:val="20"/>
    </w:rPr>
  </w:style>
  <w:style w:type="paragraph" w:customStyle="1" w:styleId="CTA2a">
    <w:name w:val="CTA 2(a)"/>
    <w:basedOn w:val="OPCParaBase"/>
    <w:rsid w:val="003E58A1"/>
    <w:pPr>
      <w:tabs>
        <w:tab w:val="right" w:pos="482"/>
      </w:tabs>
      <w:spacing w:before="40" w:line="240" w:lineRule="atLeast"/>
      <w:ind w:left="748" w:hanging="748"/>
    </w:pPr>
    <w:rPr>
      <w:sz w:val="20"/>
    </w:rPr>
  </w:style>
  <w:style w:type="paragraph" w:customStyle="1" w:styleId="CTA2ai">
    <w:name w:val="CTA 2(a)(i)"/>
    <w:basedOn w:val="OPCParaBase"/>
    <w:rsid w:val="003E58A1"/>
    <w:pPr>
      <w:tabs>
        <w:tab w:val="right" w:pos="1089"/>
      </w:tabs>
      <w:spacing w:before="40" w:line="240" w:lineRule="atLeast"/>
      <w:ind w:left="1327" w:hanging="1327"/>
    </w:pPr>
    <w:rPr>
      <w:sz w:val="20"/>
    </w:rPr>
  </w:style>
  <w:style w:type="paragraph" w:customStyle="1" w:styleId="CTA3a">
    <w:name w:val="CTA 3(a)"/>
    <w:basedOn w:val="OPCParaBase"/>
    <w:rsid w:val="003E58A1"/>
    <w:pPr>
      <w:tabs>
        <w:tab w:val="right" w:pos="556"/>
      </w:tabs>
      <w:spacing w:before="40" w:line="240" w:lineRule="atLeast"/>
      <w:ind w:left="805" w:hanging="805"/>
    </w:pPr>
    <w:rPr>
      <w:sz w:val="20"/>
    </w:rPr>
  </w:style>
  <w:style w:type="paragraph" w:customStyle="1" w:styleId="CTA3ai">
    <w:name w:val="CTA 3(a)(i)"/>
    <w:basedOn w:val="OPCParaBase"/>
    <w:rsid w:val="003E58A1"/>
    <w:pPr>
      <w:tabs>
        <w:tab w:val="right" w:pos="1140"/>
      </w:tabs>
      <w:spacing w:before="40" w:line="240" w:lineRule="atLeast"/>
      <w:ind w:left="1361" w:hanging="1361"/>
    </w:pPr>
    <w:rPr>
      <w:sz w:val="20"/>
    </w:rPr>
  </w:style>
  <w:style w:type="paragraph" w:customStyle="1" w:styleId="CTA4a">
    <w:name w:val="CTA 4(a)"/>
    <w:basedOn w:val="OPCParaBase"/>
    <w:rsid w:val="003E58A1"/>
    <w:pPr>
      <w:tabs>
        <w:tab w:val="right" w:pos="624"/>
      </w:tabs>
      <w:spacing w:before="40" w:line="240" w:lineRule="atLeast"/>
      <w:ind w:left="873" w:hanging="873"/>
    </w:pPr>
    <w:rPr>
      <w:sz w:val="20"/>
    </w:rPr>
  </w:style>
  <w:style w:type="paragraph" w:customStyle="1" w:styleId="CTA4ai">
    <w:name w:val="CTA 4(a)(i)"/>
    <w:basedOn w:val="OPCParaBase"/>
    <w:rsid w:val="003E58A1"/>
    <w:pPr>
      <w:tabs>
        <w:tab w:val="right" w:pos="1213"/>
      </w:tabs>
      <w:spacing w:before="40" w:line="240" w:lineRule="atLeast"/>
      <w:ind w:left="1452" w:hanging="1452"/>
    </w:pPr>
    <w:rPr>
      <w:sz w:val="20"/>
    </w:rPr>
  </w:style>
  <w:style w:type="paragraph" w:customStyle="1" w:styleId="CTACAPS">
    <w:name w:val="CTA CAPS"/>
    <w:basedOn w:val="OPCParaBase"/>
    <w:rsid w:val="003E58A1"/>
    <w:pPr>
      <w:spacing w:before="60" w:line="240" w:lineRule="atLeast"/>
    </w:pPr>
    <w:rPr>
      <w:sz w:val="20"/>
    </w:rPr>
  </w:style>
  <w:style w:type="paragraph" w:customStyle="1" w:styleId="CTAright">
    <w:name w:val="CTA right"/>
    <w:basedOn w:val="OPCParaBase"/>
    <w:rsid w:val="003E58A1"/>
    <w:pPr>
      <w:spacing w:before="60" w:line="240" w:lineRule="auto"/>
      <w:jc w:val="right"/>
    </w:pPr>
    <w:rPr>
      <w:sz w:val="20"/>
    </w:rPr>
  </w:style>
  <w:style w:type="paragraph" w:customStyle="1" w:styleId="subsection">
    <w:name w:val="subsection"/>
    <w:aliases w:val="ss"/>
    <w:basedOn w:val="OPCParaBase"/>
    <w:link w:val="subsectionChar"/>
    <w:rsid w:val="003E58A1"/>
    <w:pPr>
      <w:tabs>
        <w:tab w:val="right" w:pos="1021"/>
      </w:tabs>
      <w:spacing w:before="180" w:line="240" w:lineRule="auto"/>
      <w:ind w:left="1134" w:hanging="1134"/>
    </w:pPr>
  </w:style>
  <w:style w:type="paragraph" w:customStyle="1" w:styleId="Definition">
    <w:name w:val="Definition"/>
    <w:aliases w:val="dd"/>
    <w:basedOn w:val="OPCParaBase"/>
    <w:rsid w:val="003E58A1"/>
    <w:pPr>
      <w:spacing w:before="180" w:line="240" w:lineRule="auto"/>
      <w:ind w:left="1134"/>
    </w:pPr>
  </w:style>
  <w:style w:type="paragraph" w:customStyle="1" w:styleId="ETAsubitem">
    <w:name w:val="ETA(subitem)"/>
    <w:basedOn w:val="OPCParaBase"/>
    <w:rsid w:val="003E58A1"/>
    <w:pPr>
      <w:tabs>
        <w:tab w:val="right" w:pos="340"/>
      </w:tabs>
      <w:spacing w:before="60" w:line="240" w:lineRule="auto"/>
      <w:ind w:left="454" w:hanging="454"/>
    </w:pPr>
    <w:rPr>
      <w:sz w:val="20"/>
    </w:rPr>
  </w:style>
  <w:style w:type="paragraph" w:customStyle="1" w:styleId="ETApara">
    <w:name w:val="ETA(para)"/>
    <w:basedOn w:val="OPCParaBase"/>
    <w:rsid w:val="003E58A1"/>
    <w:pPr>
      <w:tabs>
        <w:tab w:val="right" w:pos="754"/>
      </w:tabs>
      <w:spacing w:before="60" w:line="240" w:lineRule="auto"/>
      <w:ind w:left="828" w:hanging="828"/>
    </w:pPr>
    <w:rPr>
      <w:sz w:val="20"/>
    </w:rPr>
  </w:style>
  <w:style w:type="paragraph" w:customStyle="1" w:styleId="ETAsubpara">
    <w:name w:val="ETA(subpara)"/>
    <w:basedOn w:val="OPCParaBase"/>
    <w:rsid w:val="003E58A1"/>
    <w:pPr>
      <w:tabs>
        <w:tab w:val="right" w:pos="1083"/>
      </w:tabs>
      <w:spacing w:before="60" w:line="240" w:lineRule="auto"/>
      <w:ind w:left="1191" w:hanging="1191"/>
    </w:pPr>
    <w:rPr>
      <w:sz w:val="20"/>
    </w:rPr>
  </w:style>
  <w:style w:type="paragraph" w:customStyle="1" w:styleId="ETAsub-subpara">
    <w:name w:val="ETA(sub-subpara)"/>
    <w:basedOn w:val="OPCParaBase"/>
    <w:rsid w:val="003E58A1"/>
    <w:pPr>
      <w:tabs>
        <w:tab w:val="right" w:pos="1412"/>
      </w:tabs>
      <w:spacing w:before="60" w:line="240" w:lineRule="auto"/>
      <w:ind w:left="1525" w:hanging="1525"/>
    </w:pPr>
    <w:rPr>
      <w:sz w:val="20"/>
    </w:rPr>
  </w:style>
  <w:style w:type="paragraph" w:customStyle="1" w:styleId="Formula">
    <w:name w:val="Formula"/>
    <w:basedOn w:val="OPCParaBase"/>
    <w:rsid w:val="003E58A1"/>
    <w:pPr>
      <w:spacing w:line="240" w:lineRule="auto"/>
      <w:ind w:left="1134"/>
    </w:pPr>
    <w:rPr>
      <w:sz w:val="20"/>
    </w:rPr>
  </w:style>
  <w:style w:type="paragraph" w:styleId="Header">
    <w:name w:val="header"/>
    <w:basedOn w:val="OPCParaBase"/>
    <w:link w:val="HeaderChar"/>
    <w:unhideWhenUsed/>
    <w:rsid w:val="003E58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58A1"/>
    <w:rPr>
      <w:rFonts w:eastAsia="Times New Roman" w:cs="Times New Roman"/>
      <w:sz w:val="16"/>
      <w:lang w:eastAsia="en-AU"/>
    </w:rPr>
  </w:style>
  <w:style w:type="paragraph" w:customStyle="1" w:styleId="House">
    <w:name w:val="House"/>
    <w:basedOn w:val="OPCParaBase"/>
    <w:rsid w:val="003E58A1"/>
    <w:pPr>
      <w:spacing w:line="240" w:lineRule="auto"/>
    </w:pPr>
    <w:rPr>
      <w:sz w:val="28"/>
    </w:rPr>
  </w:style>
  <w:style w:type="paragraph" w:customStyle="1" w:styleId="Item">
    <w:name w:val="Item"/>
    <w:aliases w:val="i"/>
    <w:basedOn w:val="OPCParaBase"/>
    <w:next w:val="ItemHead"/>
    <w:rsid w:val="003E58A1"/>
    <w:pPr>
      <w:keepLines/>
      <w:spacing w:before="80" w:line="240" w:lineRule="auto"/>
      <w:ind w:left="709"/>
    </w:pPr>
  </w:style>
  <w:style w:type="paragraph" w:customStyle="1" w:styleId="ItemHead">
    <w:name w:val="ItemHead"/>
    <w:aliases w:val="ih"/>
    <w:basedOn w:val="OPCParaBase"/>
    <w:next w:val="Item"/>
    <w:rsid w:val="003E58A1"/>
    <w:pPr>
      <w:keepLines/>
      <w:spacing w:before="220" w:line="240" w:lineRule="auto"/>
      <w:ind w:left="709" w:hanging="709"/>
    </w:pPr>
    <w:rPr>
      <w:rFonts w:ascii="Arial" w:hAnsi="Arial"/>
      <w:b/>
      <w:kern w:val="28"/>
      <w:sz w:val="24"/>
    </w:rPr>
  </w:style>
  <w:style w:type="paragraph" w:customStyle="1" w:styleId="LongT">
    <w:name w:val="LongT"/>
    <w:basedOn w:val="OPCParaBase"/>
    <w:rsid w:val="003E58A1"/>
    <w:pPr>
      <w:spacing w:line="240" w:lineRule="auto"/>
    </w:pPr>
    <w:rPr>
      <w:b/>
      <w:sz w:val="32"/>
    </w:rPr>
  </w:style>
  <w:style w:type="paragraph" w:customStyle="1" w:styleId="notedraft">
    <w:name w:val="note(draft)"/>
    <w:aliases w:val="nd"/>
    <w:basedOn w:val="OPCParaBase"/>
    <w:rsid w:val="003E58A1"/>
    <w:pPr>
      <w:spacing w:before="240" w:line="240" w:lineRule="auto"/>
      <w:ind w:left="284" w:hanging="284"/>
    </w:pPr>
    <w:rPr>
      <w:i/>
      <w:sz w:val="24"/>
    </w:rPr>
  </w:style>
  <w:style w:type="paragraph" w:customStyle="1" w:styleId="notemargin">
    <w:name w:val="note(margin)"/>
    <w:aliases w:val="nm"/>
    <w:basedOn w:val="OPCParaBase"/>
    <w:rsid w:val="003E58A1"/>
    <w:pPr>
      <w:tabs>
        <w:tab w:val="left" w:pos="709"/>
      </w:tabs>
      <w:spacing w:before="122" w:line="198" w:lineRule="exact"/>
      <w:ind w:left="709" w:hanging="709"/>
    </w:pPr>
    <w:rPr>
      <w:sz w:val="18"/>
    </w:rPr>
  </w:style>
  <w:style w:type="paragraph" w:customStyle="1" w:styleId="noteToPara">
    <w:name w:val="noteToPara"/>
    <w:aliases w:val="ntp"/>
    <w:basedOn w:val="OPCParaBase"/>
    <w:rsid w:val="003E58A1"/>
    <w:pPr>
      <w:spacing w:before="122" w:line="198" w:lineRule="exact"/>
      <w:ind w:left="2353" w:hanging="709"/>
    </w:pPr>
    <w:rPr>
      <w:sz w:val="18"/>
    </w:rPr>
  </w:style>
  <w:style w:type="paragraph" w:customStyle="1" w:styleId="noteParlAmend">
    <w:name w:val="note(ParlAmend)"/>
    <w:aliases w:val="npp"/>
    <w:basedOn w:val="OPCParaBase"/>
    <w:next w:val="ParlAmend"/>
    <w:rsid w:val="003E58A1"/>
    <w:pPr>
      <w:spacing w:line="240" w:lineRule="auto"/>
      <w:jc w:val="right"/>
    </w:pPr>
    <w:rPr>
      <w:rFonts w:ascii="Arial" w:hAnsi="Arial"/>
      <w:b/>
      <w:i/>
    </w:rPr>
  </w:style>
  <w:style w:type="paragraph" w:customStyle="1" w:styleId="notetext">
    <w:name w:val="note(text)"/>
    <w:aliases w:val="n"/>
    <w:basedOn w:val="OPCParaBase"/>
    <w:rsid w:val="003E58A1"/>
    <w:pPr>
      <w:spacing w:before="122" w:line="198" w:lineRule="exact"/>
      <w:ind w:left="1985" w:hanging="851"/>
    </w:pPr>
    <w:rPr>
      <w:sz w:val="18"/>
    </w:rPr>
  </w:style>
  <w:style w:type="paragraph" w:customStyle="1" w:styleId="Page1">
    <w:name w:val="Page1"/>
    <w:basedOn w:val="OPCParaBase"/>
    <w:rsid w:val="003E58A1"/>
    <w:pPr>
      <w:spacing w:before="400" w:line="240" w:lineRule="auto"/>
    </w:pPr>
    <w:rPr>
      <w:b/>
      <w:sz w:val="32"/>
    </w:rPr>
  </w:style>
  <w:style w:type="paragraph" w:customStyle="1" w:styleId="PageBreak">
    <w:name w:val="PageBreak"/>
    <w:aliases w:val="pb"/>
    <w:basedOn w:val="OPCParaBase"/>
    <w:rsid w:val="003E58A1"/>
    <w:pPr>
      <w:spacing w:line="240" w:lineRule="auto"/>
    </w:pPr>
    <w:rPr>
      <w:sz w:val="20"/>
    </w:rPr>
  </w:style>
  <w:style w:type="paragraph" w:customStyle="1" w:styleId="paragraphsub">
    <w:name w:val="paragraph(sub)"/>
    <w:aliases w:val="aa"/>
    <w:basedOn w:val="OPCParaBase"/>
    <w:rsid w:val="003E58A1"/>
    <w:pPr>
      <w:tabs>
        <w:tab w:val="right" w:pos="1985"/>
      </w:tabs>
      <w:spacing w:before="40" w:line="240" w:lineRule="auto"/>
      <w:ind w:left="2098" w:hanging="2098"/>
    </w:pPr>
  </w:style>
  <w:style w:type="paragraph" w:customStyle="1" w:styleId="paragraphsub-sub">
    <w:name w:val="paragraph(sub-sub)"/>
    <w:aliases w:val="aaa"/>
    <w:basedOn w:val="OPCParaBase"/>
    <w:rsid w:val="003E58A1"/>
    <w:pPr>
      <w:tabs>
        <w:tab w:val="right" w:pos="2722"/>
      </w:tabs>
      <w:spacing w:before="40" w:line="240" w:lineRule="auto"/>
      <w:ind w:left="2835" w:hanging="2835"/>
    </w:pPr>
  </w:style>
  <w:style w:type="paragraph" w:customStyle="1" w:styleId="paragraph">
    <w:name w:val="paragraph"/>
    <w:aliases w:val="a"/>
    <w:basedOn w:val="OPCParaBase"/>
    <w:link w:val="paragraphChar"/>
    <w:rsid w:val="003E58A1"/>
    <w:pPr>
      <w:tabs>
        <w:tab w:val="right" w:pos="1531"/>
      </w:tabs>
      <w:spacing w:before="40" w:line="240" w:lineRule="auto"/>
      <w:ind w:left="1644" w:hanging="1644"/>
    </w:pPr>
  </w:style>
  <w:style w:type="paragraph" w:customStyle="1" w:styleId="ParlAmend">
    <w:name w:val="ParlAmend"/>
    <w:aliases w:val="pp"/>
    <w:basedOn w:val="OPCParaBase"/>
    <w:rsid w:val="003E58A1"/>
    <w:pPr>
      <w:spacing w:before="240" w:line="240" w:lineRule="atLeast"/>
      <w:ind w:hanging="567"/>
    </w:pPr>
    <w:rPr>
      <w:sz w:val="24"/>
    </w:rPr>
  </w:style>
  <w:style w:type="paragraph" w:customStyle="1" w:styleId="Penalty">
    <w:name w:val="Penalty"/>
    <w:basedOn w:val="OPCParaBase"/>
    <w:rsid w:val="003E58A1"/>
    <w:pPr>
      <w:tabs>
        <w:tab w:val="left" w:pos="2977"/>
      </w:tabs>
      <w:spacing w:before="180" w:line="240" w:lineRule="auto"/>
      <w:ind w:left="1985" w:hanging="851"/>
    </w:pPr>
  </w:style>
  <w:style w:type="paragraph" w:customStyle="1" w:styleId="Portfolio">
    <w:name w:val="Portfolio"/>
    <w:basedOn w:val="OPCParaBase"/>
    <w:rsid w:val="003E58A1"/>
    <w:pPr>
      <w:spacing w:line="240" w:lineRule="auto"/>
    </w:pPr>
    <w:rPr>
      <w:i/>
      <w:sz w:val="20"/>
    </w:rPr>
  </w:style>
  <w:style w:type="paragraph" w:customStyle="1" w:styleId="Preamble">
    <w:name w:val="Preamble"/>
    <w:basedOn w:val="OPCParaBase"/>
    <w:next w:val="Normal"/>
    <w:rsid w:val="003E58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58A1"/>
    <w:pPr>
      <w:spacing w:line="240" w:lineRule="auto"/>
    </w:pPr>
    <w:rPr>
      <w:i/>
      <w:sz w:val="20"/>
    </w:rPr>
  </w:style>
  <w:style w:type="paragraph" w:customStyle="1" w:styleId="Session">
    <w:name w:val="Session"/>
    <w:basedOn w:val="OPCParaBase"/>
    <w:rsid w:val="003E58A1"/>
    <w:pPr>
      <w:spacing w:line="240" w:lineRule="auto"/>
    </w:pPr>
    <w:rPr>
      <w:sz w:val="28"/>
    </w:rPr>
  </w:style>
  <w:style w:type="paragraph" w:customStyle="1" w:styleId="Sponsor">
    <w:name w:val="Sponsor"/>
    <w:basedOn w:val="OPCParaBase"/>
    <w:rsid w:val="003E58A1"/>
    <w:pPr>
      <w:spacing w:line="240" w:lineRule="auto"/>
    </w:pPr>
    <w:rPr>
      <w:i/>
    </w:rPr>
  </w:style>
  <w:style w:type="paragraph" w:customStyle="1" w:styleId="Subitem">
    <w:name w:val="Subitem"/>
    <w:aliases w:val="iss"/>
    <w:basedOn w:val="OPCParaBase"/>
    <w:rsid w:val="003E58A1"/>
    <w:pPr>
      <w:spacing w:before="180" w:line="240" w:lineRule="auto"/>
      <w:ind w:left="709" w:hanging="709"/>
    </w:pPr>
  </w:style>
  <w:style w:type="paragraph" w:customStyle="1" w:styleId="SubitemHead">
    <w:name w:val="SubitemHead"/>
    <w:aliases w:val="issh"/>
    <w:basedOn w:val="OPCParaBase"/>
    <w:rsid w:val="003E58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58A1"/>
    <w:pPr>
      <w:spacing w:before="40" w:line="240" w:lineRule="auto"/>
      <w:ind w:left="1134"/>
    </w:pPr>
  </w:style>
  <w:style w:type="paragraph" w:customStyle="1" w:styleId="SubsectionHead">
    <w:name w:val="SubsectionHead"/>
    <w:aliases w:val="ssh"/>
    <w:basedOn w:val="OPCParaBase"/>
    <w:next w:val="subsection"/>
    <w:rsid w:val="003E58A1"/>
    <w:pPr>
      <w:keepNext/>
      <w:keepLines/>
      <w:spacing w:before="240" w:line="240" w:lineRule="auto"/>
      <w:ind w:left="1134"/>
    </w:pPr>
    <w:rPr>
      <w:i/>
    </w:rPr>
  </w:style>
  <w:style w:type="paragraph" w:customStyle="1" w:styleId="Tablea">
    <w:name w:val="Table(a)"/>
    <w:aliases w:val="ta"/>
    <w:basedOn w:val="OPCParaBase"/>
    <w:rsid w:val="003E58A1"/>
    <w:pPr>
      <w:spacing w:before="60" w:line="240" w:lineRule="auto"/>
      <w:ind w:left="284" w:hanging="284"/>
    </w:pPr>
    <w:rPr>
      <w:sz w:val="20"/>
    </w:rPr>
  </w:style>
  <w:style w:type="paragraph" w:customStyle="1" w:styleId="TableAA">
    <w:name w:val="Table(AA)"/>
    <w:aliases w:val="taaa"/>
    <w:basedOn w:val="OPCParaBase"/>
    <w:rsid w:val="003E58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58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58A1"/>
    <w:pPr>
      <w:spacing w:before="60" w:line="240" w:lineRule="atLeast"/>
    </w:pPr>
    <w:rPr>
      <w:sz w:val="20"/>
    </w:rPr>
  </w:style>
  <w:style w:type="paragraph" w:customStyle="1" w:styleId="TLPBoxTextnote">
    <w:name w:val="TLPBoxText(note"/>
    <w:aliases w:val="right)"/>
    <w:basedOn w:val="OPCParaBase"/>
    <w:rsid w:val="003E58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58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58A1"/>
    <w:pPr>
      <w:spacing w:before="122" w:line="198" w:lineRule="exact"/>
      <w:ind w:left="1985" w:hanging="851"/>
      <w:jc w:val="right"/>
    </w:pPr>
    <w:rPr>
      <w:sz w:val="18"/>
    </w:rPr>
  </w:style>
  <w:style w:type="paragraph" w:customStyle="1" w:styleId="TLPTableBullet">
    <w:name w:val="TLPTableBullet"/>
    <w:aliases w:val="ttb"/>
    <w:basedOn w:val="OPCParaBase"/>
    <w:rsid w:val="003E58A1"/>
    <w:pPr>
      <w:spacing w:line="240" w:lineRule="exact"/>
      <w:ind w:left="284" w:hanging="284"/>
    </w:pPr>
    <w:rPr>
      <w:sz w:val="20"/>
    </w:rPr>
  </w:style>
  <w:style w:type="paragraph" w:styleId="TOC1">
    <w:name w:val="toc 1"/>
    <w:basedOn w:val="OPCParaBase"/>
    <w:next w:val="Normal"/>
    <w:uiPriority w:val="39"/>
    <w:semiHidden/>
    <w:unhideWhenUsed/>
    <w:rsid w:val="003E58A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58A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58A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58A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58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58A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58A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58A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58A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58A1"/>
    <w:pPr>
      <w:keepLines/>
      <w:spacing w:before="240" w:after="120" w:line="240" w:lineRule="auto"/>
      <w:ind w:left="794"/>
    </w:pPr>
    <w:rPr>
      <w:b/>
      <w:kern w:val="28"/>
      <w:sz w:val="20"/>
    </w:rPr>
  </w:style>
  <w:style w:type="paragraph" w:customStyle="1" w:styleId="TofSectsHeading">
    <w:name w:val="TofSects(Heading)"/>
    <w:basedOn w:val="OPCParaBase"/>
    <w:rsid w:val="003E58A1"/>
    <w:pPr>
      <w:spacing w:before="240" w:after="120" w:line="240" w:lineRule="auto"/>
    </w:pPr>
    <w:rPr>
      <w:b/>
      <w:sz w:val="24"/>
    </w:rPr>
  </w:style>
  <w:style w:type="paragraph" w:customStyle="1" w:styleId="TofSectsSection">
    <w:name w:val="TofSects(Section)"/>
    <w:basedOn w:val="OPCParaBase"/>
    <w:rsid w:val="003E58A1"/>
    <w:pPr>
      <w:keepLines/>
      <w:spacing w:before="40" w:line="240" w:lineRule="auto"/>
      <w:ind w:left="1588" w:hanging="794"/>
    </w:pPr>
    <w:rPr>
      <w:kern w:val="28"/>
      <w:sz w:val="18"/>
    </w:rPr>
  </w:style>
  <w:style w:type="paragraph" w:customStyle="1" w:styleId="TofSectsSubdiv">
    <w:name w:val="TofSects(Subdiv)"/>
    <w:basedOn w:val="OPCParaBase"/>
    <w:rsid w:val="003E58A1"/>
    <w:pPr>
      <w:keepLines/>
      <w:spacing w:before="80" w:line="240" w:lineRule="auto"/>
      <w:ind w:left="1588" w:hanging="794"/>
    </w:pPr>
    <w:rPr>
      <w:kern w:val="28"/>
    </w:rPr>
  </w:style>
  <w:style w:type="paragraph" w:customStyle="1" w:styleId="WRStyle">
    <w:name w:val="WR Style"/>
    <w:aliases w:val="WR"/>
    <w:basedOn w:val="OPCParaBase"/>
    <w:rsid w:val="003E58A1"/>
    <w:pPr>
      <w:spacing w:before="240" w:line="240" w:lineRule="auto"/>
      <w:ind w:left="284" w:hanging="284"/>
    </w:pPr>
    <w:rPr>
      <w:b/>
      <w:i/>
      <w:kern w:val="28"/>
      <w:sz w:val="24"/>
    </w:rPr>
  </w:style>
  <w:style w:type="paragraph" w:customStyle="1" w:styleId="notepara">
    <w:name w:val="note(para)"/>
    <w:aliases w:val="na"/>
    <w:basedOn w:val="OPCParaBase"/>
    <w:rsid w:val="003E58A1"/>
    <w:pPr>
      <w:spacing w:before="40" w:line="198" w:lineRule="exact"/>
      <w:ind w:left="2354" w:hanging="369"/>
    </w:pPr>
    <w:rPr>
      <w:sz w:val="18"/>
    </w:rPr>
  </w:style>
  <w:style w:type="paragraph" w:styleId="Footer">
    <w:name w:val="footer"/>
    <w:link w:val="FooterChar"/>
    <w:rsid w:val="003E58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58A1"/>
    <w:rPr>
      <w:rFonts w:eastAsia="Times New Roman" w:cs="Times New Roman"/>
      <w:sz w:val="22"/>
      <w:szCs w:val="24"/>
      <w:lang w:eastAsia="en-AU"/>
    </w:rPr>
  </w:style>
  <w:style w:type="character" w:styleId="LineNumber">
    <w:name w:val="line number"/>
    <w:basedOn w:val="OPCCharBase"/>
    <w:uiPriority w:val="99"/>
    <w:semiHidden/>
    <w:unhideWhenUsed/>
    <w:rsid w:val="003E58A1"/>
    <w:rPr>
      <w:sz w:val="16"/>
    </w:rPr>
  </w:style>
  <w:style w:type="table" w:customStyle="1" w:styleId="CFlag">
    <w:name w:val="CFlag"/>
    <w:basedOn w:val="TableNormal"/>
    <w:uiPriority w:val="99"/>
    <w:rsid w:val="003E58A1"/>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E525F0"/>
    <w:rPr>
      <w:rFonts w:eastAsia="Times New Roman" w:cs="Times New Roman"/>
      <w:sz w:val="22"/>
      <w:lang w:eastAsia="en-AU"/>
    </w:rPr>
  </w:style>
  <w:style w:type="character" w:customStyle="1" w:styleId="paragraphChar">
    <w:name w:val="paragraph Char"/>
    <w:aliases w:val="a Char"/>
    <w:basedOn w:val="DefaultParagraphFont"/>
    <w:link w:val="paragraph"/>
    <w:rsid w:val="00E525F0"/>
    <w:rPr>
      <w:rFonts w:eastAsia="Times New Roman" w:cs="Times New Roman"/>
      <w:sz w:val="22"/>
      <w:lang w:eastAsia="en-AU"/>
    </w:rPr>
  </w:style>
  <w:style w:type="character" w:customStyle="1" w:styleId="Heading1Char">
    <w:name w:val="Heading 1 Char"/>
    <w:basedOn w:val="DefaultParagraphFont"/>
    <w:link w:val="Heading1"/>
    <w:uiPriority w:val="9"/>
    <w:rsid w:val="00622A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2A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2A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22A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22A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22A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22A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22A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22A77"/>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0160B5"/>
    <w:pPr>
      <w:spacing w:line="200" w:lineRule="atLeast"/>
      <w:ind w:right="3827"/>
    </w:pPr>
    <w:rPr>
      <w:rFonts w:eastAsia="Times New Roman" w:cs="Times New Roman"/>
      <w:sz w:val="20"/>
      <w:lang w:eastAsia="en-AU"/>
    </w:rPr>
  </w:style>
  <w:style w:type="paragraph" w:styleId="BalloonText">
    <w:name w:val="Balloon Text"/>
    <w:basedOn w:val="Normal"/>
    <w:link w:val="BalloonTextChar"/>
    <w:uiPriority w:val="99"/>
    <w:semiHidden/>
    <w:unhideWhenUsed/>
    <w:rsid w:val="00133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3D8"/>
    <w:rPr>
      <w:rFonts w:ascii="Tahoma" w:hAnsi="Tahoma" w:cs="Tahoma"/>
      <w:sz w:val="16"/>
      <w:szCs w:val="16"/>
    </w:rPr>
  </w:style>
  <w:style w:type="paragraph" w:customStyle="1" w:styleId="ShortTP1">
    <w:name w:val="ShortTP1"/>
    <w:basedOn w:val="ShortT"/>
    <w:link w:val="ShortTP1Char"/>
    <w:rsid w:val="00CA21B8"/>
    <w:pPr>
      <w:spacing w:before="800"/>
    </w:pPr>
  </w:style>
  <w:style w:type="character" w:customStyle="1" w:styleId="OPCParaBaseChar">
    <w:name w:val="OPCParaBase Char"/>
    <w:basedOn w:val="DefaultParagraphFont"/>
    <w:link w:val="OPCParaBase"/>
    <w:rsid w:val="00CA21B8"/>
    <w:rPr>
      <w:rFonts w:eastAsia="Times New Roman" w:cs="Times New Roman"/>
      <w:sz w:val="22"/>
      <w:lang w:eastAsia="en-AU"/>
    </w:rPr>
  </w:style>
  <w:style w:type="character" w:customStyle="1" w:styleId="ShortTChar">
    <w:name w:val="ShortT Char"/>
    <w:basedOn w:val="OPCParaBaseChar"/>
    <w:link w:val="ShortT"/>
    <w:rsid w:val="00CA21B8"/>
    <w:rPr>
      <w:rFonts w:eastAsia="Times New Roman" w:cs="Times New Roman"/>
      <w:b/>
      <w:sz w:val="40"/>
      <w:lang w:eastAsia="en-AU"/>
    </w:rPr>
  </w:style>
  <w:style w:type="character" w:customStyle="1" w:styleId="ShortTP1Char">
    <w:name w:val="ShortTP1 Char"/>
    <w:basedOn w:val="ShortTChar"/>
    <w:link w:val="ShortTP1"/>
    <w:rsid w:val="00CA21B8"/>
    <w:rPr>
      <w:rFonts w:eastAsia="Times New Roman" w:cs="Times New Roman"/>
      <w:b/>
      <w:sz w:val="40"/>
      <w:lang w:eastAsia="en-AU"/>
    </w:rPr>
  </w:style>
  <w:style w:type="paragraph" w:customStyle="1" w:styleId="ActNoP1">
    <w:name w:val="ActNoP1"/>
    <w:basedOn w:val="Actno"/>
    <w:link w:val="ActNoP1Char"/>
    <w:rsid w:val="00CA21B8"/>
    <w:pPr>
      <w:spacing w:before="800"/>
    </w:pPr>
    <w:rPr>
      <w:sz w:val="28"/>
    </w:rPr>
  </w:style>
  <w:style w:type="character" w:customStyle="1" w:styleId="ActnoChar">
    <w:name w:val="Actno Char"/>
    <w:basedOn w:val="ShortTChar"/>
    <w:link w:val="Actno"/>
    <w:rsid w:val="00CA21B8"/>
    <w:rPr>
      <w:rFonts w:eastAsia="Times New Roman" w:cs="Times New Roman"/>
      <w:b/>
      <w:sz w:val="40"/>
      <w:lang w:eastAsia="en-AU"/>
    </w:rPr>
  </w:style>
  <w:style w:type="character" w:customStyle="1" w:styleId="ActNoP1Char">
    <w:name w:val="ActNoP1 Char"/>
    <w:basedOn w:val="ActnoChar"/>
    <w:link w:val="ActNoP1"/>
    <w:rsid w:val="00CA21B8"/>
    <w:rPr>
      <w:rFonts w:eastAsia="Times New Roman" w:cs="Times New Roman"/>
      <w:b/>
      <w:sz w:val="28"/>
      <w:lang w:eastAsia="en-AU"/>
    </w:rPr>
  </w:style>
  <w:style w:type="paragraph" w:customStyle="1" w:styleId="p1LinesBef">
    <w:name w:val="p1LinesBef"/>
    <w:basedOn w:val="Normal"/>
    <w:rsid w:val="00CA21B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A21B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A21B8"/>
  </w:style>
  <w:style w:type="character" w:customStyle="1" w:styleId="ShortTCPChar">
    <w:name w:val="ShortTCP Char"/>
    <w:basedOn w:val="ShortTChar"/>
    <w:link w:val="ShortTCP"/>
    <w:rsid w:val="00CA21B8"/>
    <w:rPr>
      <w:rFonts w:eastAsia="Times New Roman" w:cs="Times New Roman"/>
      <w:b/>
      <w:sz w:val="40"/>
      <w:lang w:eastAsia="en-AU"/>
    </w:rPr>
  </w:style>
  <w:style w:type="paragraph" w:customStyle="1" w:styleId="ActNoCP">
    <w:name w:val="ActNoCP"/>
    <w:basedOn w:val="Actno"/>
    <w:link w:val="ActNoCPChar"/>
    <w:rsid w:val="00CA21B8"/>
    <w:pPr>
      <w:spacing w:before="400"/>
    </w:pPr>
  </w:style>
  <w:style w:type="character" w:customStyle="1" w:styleId="ActNoCPChar">
    <w:name w:val="ActNoCP Char"/>
    <w:basedOn w:val="ActnoChar"/>
    <w:link w:val="ActNoCP"/>
    <w:rsid w:val="00CA21B8"/>
    <w:rPr>
      <w:rFonts w:eastAsia="Times New Roman" w:cs="Times New Roman"/>
      <w:b/>
      <w:sz w:val="40"/>
      <w:lang w:eastAsia="en-AU"/>
    </w:rPr>
  </w:style>
  <w:style w:type="paragraph" w:customStyle="1" w:styleId="AssentBk">
    <w:name w:val="AssentBk"/>
    <w:basedOn w:val="Normal"/>
    <w:rsid w:val="00CA21B8"/>
    <w:pPr>
      <w:spacing w:line="240" w:lineRule="auto"/>
    </w:pPr>
    <w:rPr>
      <w:rFonts w:eastAsia="Times New Roman" w:cs="Times New Roman"/>
      <w:sz w:val="20"/>
      <w:lang w:eastAsia="en-AU"/>
    </w:rPr>
  </w:style>
  <w:style w:type="paragraph" w:customStyle="1" w:styleId="AssentDt">
    <w:name w:val="AssentDt"/>
    <w:basedOn w:val="Normal"/>
    <w:rsid w:val="006629D9"/>
    <w:pPr>
      <w:spacing w:line="240" w:lineRule="auto"/>
    </w:pPr>
    <w:rPr>
      <w:rFonts w:eastAsia="Times New Roman" w:cs="Times New Roman"/>
      <w:sz w:val="20"/>
      <w:lang w:eastAsia="en-AU"/>
    </w:rPr>
  </w:style>
  <w:style w:type="paragraph" w:customStyle="1" w:styleId="2ndRd">
    <w:name w:val="2ndRd"/>
    <w:basedOn w:val="Normal"/>
    <w:rsid w:val="006629D9"/>
    <w:pPr>
      <w:spacing w:line="240" w:lineRule="auto"/>
    </w:pPr>
    <w:rPr>
      <w:rFonts w:eastAsia="Times New Roman" w:cs="Times New Roman"/>
      <w:sz w:val="20"/>
      <w:lang w:eastAsia="en-AU"/>
    </w:rPr>
  </w:style>
  <w:style w:type="paragraph" w:customStyle="1" w:styleId="ScalePlusRef">
    <w:name w:val="ScalePlusRef"/>
    <w:basedOn w:val="Normal"/>
    <w:rsid w:val="006629D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58A1"/>
    <w:pPr>
      <w:spacing w:line="260" w:lineRule="atLeast"/>
    </w:pPr>
    <w:rPr>
      <w:sz w:val="22"/>
    </w:rPr>
  </w:style>
  <w:style w:type="paragraph" w:styleId="Heading1">
    <w:name w:val="heading 1"/>
    <w:basedOn w:val="Normal"/>
    <w:next w:val="Normal"/>
    <w:link w:val="Heading1Char"/>
    <w:uiPriority w:val="9"/>
    <w:qFormat/>
    <w:rsid w:val="00622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2A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2A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2A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2A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2A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2A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2A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22A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58A1"/>
  </w:style>
  <w:style w:type="paragraph" w:customStyle="1" w:styleId="OPCParaBase">
    <w:name w:val="OPCParaBase"/>
    <w:link w:val="OPCParaBaseChar"/>
    <w:qFormat/>
    <w:rsid w:val="003E58A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58A1"/>
    <w:pPr>
      <w:spacing w:line="240" w:lineRule="auto"/>
    </w:pPr>
    <w:rPr>
      <w:b/>
      <w:sz w:val="40"/>
    </w:rPr>
  </w:style>
  <w:style w:type="paragraph" w:customStyle="1" w:styleId="ActHead1">
    <w:name w:val="ActHead 1"/>
    <w:aliases w:val="c"/>
    <w:basedOn w:val="OPCParaBase"/>
    <w:next w:val="Normal"/>
    <w:qFormat/>
    <w:rsid w:val="003E58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58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58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58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58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58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58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58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58A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58A1"/>
  </w:style>
  <w:style w:type="paragraph" w:customStyle="1" w:styleId="Blocks">
    <w:name w:val="Blocks"/>
    <w:aliases w:val="bb"/>
    <w:basedOn w:val="OPCParaBase"/>
    <w:qFormat/>
    <w:rsid w:val="003E58A1"/>
    <w:pPr>
      <w:spacing w:line="240" w:lineRule="auto"/>
    </w:pPr>
    <w:rPr>
      <w:sz w:val="24"/>
    </w:rPr>
  </w:style>
  <w:style w:type="paragraph" w:customStyle="1" w:styleId="BoxText">
    <w:name w:val="BoxText"/>
    <w:aliases w:val="bt"/>
    <w:basedOn w:val="OPCParaBase"/>
    <w:qFormat/>
    <w:rsid w:val="003E58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58A1"/>
    <w:rPr>
      <w:b/>
    </w:rPr>
  </w:style>
  <w:style w:type="paragraph" w:customStyle="1" w:styleId="BoxHeadItalic">
    <w:name w:val="BoxHeadItalic"/>
    <w:aliases w:val="bhi"/>
    <w:basedOn w:val="BoxText"/>
    <w:next w:val="BoxStep"/>
    <w:qFormat/>
    <w:rsid w:val="003E58A1"/>
    <w:rPr>
      <w:i/>
    </w:rPr>
  </w:style>
  <w:style w:type="paragraph" w:customStyle="1" w:styleId="BoxList">
    <w:name w:val="BoxList"/>
    <w:aliases w:val="bl"/>
    <w:basedOn w:val="BoxText"/>
    <w:qFormat/>
    <w:rsid w:val="003E58A1"/>
    <w:pPr>
      <w:ind w:left="1559" w:hanging="425"/>
    </w:pPr>
  </w:style>
  <w:style w:type="paragraph" w:customStyle="1" w:styleId="BoxNote">
    <w:name w:val="BoxNote"/>
    <w:aliases w:val="bn"/>
    <w:basedOn w:val="BoxText"/>
    <w:qFormat/>
    <w:rsid w:val="003E58A1"/>
    <w:pPr>
      <w:tabs>
        <w:tab w:val="left" w:pos="1985"/>
      </w:tabs>
      <w:spacing w:before="122" w:line="198" w:lineRule="exact"/>
      <w:ind w:left="2948" w:hanging="1814"/>
    </w:pPr>
    <w:rPr>
      <w:sz w:val="18"/>
    </w:rPr>
  </w:style>
  <w:style w:type="paragraph" w:customStyle="1" w:styleId="BoxPara">
    <w:name w:val="BoxPara"/>
    <w:aliases w:val="bp"/>
    <w:basedOn w:val="BoxText"/>
    <w:qFormat/>
    <w:rsid w:val="003E58A1"/>
    <w:pPr>
      <w:tabs>
        <w:tab w:val="right" w:pos="2268"/>
      </w:tabs>
      <w:ind w:left="2552" w:hanging="1418"/>
    </w:pPr>
  </w:style>
  <w:style w:type="paragraph" w:customStyle="1" w:styleId="BoxStep">
    <w:name w:val="BoxStep"/>
    <w:aliases w:val="bs"/>
    <w:basedOn w:val="BoxText"/>
    <w:qFormat/>
    <w:rsid w:val="003E58A1"/>
    <w:pPr>
      <w:ind w:left="1985" w:hanging="851"/>
    </w:pPr>
  </w:style>
  <w:style w:type="character" w:customStyle="1" w:styleId="CharAmPartNo">
    <w:name w:val="CharAmPartNo"/>
    <w:basedOn w:val="OPCCharBase"/>
    <w:qFormat/>
    <w:rsid w:val="003E58A1"/>
  </w:style>
  <w:style w:type="character" w:customStyle="1" w:styleId="CharAmPartText">
    <w:name w:val="CharAmPartText"/>
    <w:basedOn w:val="OPCCharBase"/>
    <w:qFormat/>
    <w:rsid w:val="003E58A1"/>
  </w:style>
  <w:style w:type="character" w:customStyle="1" w:styleId="CharAmSchNo">
    <w:name w:val="CharAmSchNo"/>
    <w:basedOn w:val="OPCCharBase"/>
    <w:qFormat/>
    <w:rsid w:val="003E58A1"/>
  </w:style>
  <w:style w:type="character" w:customStyle="1" w:styleId="CharAmSchText">
    <w:name w:val="CharAmSchText"/>
    <w:basedOn w:val="OPCCharBase"/>
    <w:qFormat/>
    <w:rsid w:val="003E58A1"/>
  </w:style>
  <w:style w:type="character" w:customStyle="1" w:styleId="CharBoldItalic">
    <w:name w:val="CharBoldItalic"/>
    <w:basedOn w:val="OPCCharBase"/>
    <w:uiPriority w:val="1"/>
    <w:qFormat/>
    <w:rsid w:val="003E58A1"/>
    <w:rPr>
      <w:b/>
      <w:i/>
    </w:rPr>
  </w:style>
  <w:style w:type="character" w:customStyle="1" w:styleId="CharChapNo">
    <w:name w:val="CharChapNo"/>
    <w:basedOn w:val="OPCCharBase"/>
    <w:uiPriority w:val="1"/>
    <w:qFormat/>
    <w:rsid w:val="003E58A1"/>
  </w:style>
  <w:style w:type="character" w:customStyle="1" w:styleId="CharChapText">
    <w:name w:val="CharChapText"/>
    <w:basedOn w:val="OPCCharBase"/>
    <w:uiPriority w:val="1"/>
    <w:qFormat/>
    <w:rsid w:val="003E58A1"/>
  </w:style>
  <w:style w:type="character" w:customStyle="1" w:styleId="CharDivNo">
    <w:name w:val="CharDivNo"/>
    <w:basedOn w:val="OPCCharBase"/>
    <w:uiPriority w:val="1"/>
    <w:qFormat/>
    <w:rsid w:val="003E58A1"/>
  </w:style>
  <w:style w:type="character" w:customStyle="1" w:styleId="CharDivText">
    <w:name w:val="CharDivText"/>
    <w:basedOn w:val="OPCCharBase"/>
    <w:uiPriority w:val="1"/>
    <w:qFormat/>
    <w:rsid w:val="003E58A1"/>
  </w:style>
  <w:style w:type="character" w:customStyle="1" w:styleId="CharItalic">
    <w:name w:val="CharItalic"/>
    <w:basedOn w:val="OPCCharBase"/>
    <w:uiPriority w:val="1"/>
    <w:qFormat/>
    <w:rsid w:val="003E58A1"/>
    <w:rPr>
      <w:i/>
    </w:rPr>
  </w:style>
  <w:style w:type="character" w:customStyle="1" w:styleId="CharPartNo">
    <w:name w:val="CharPartNo"/>
    <w:basedOn w:val="OPCCharBase"/>
    <w:uiPriority w:val="1"/>
    <w:qFormat/>
    <w:rsid w:val="003E58A1"/>
  </w:style>
  <w:style w:type="character" w:customStyle="1" w:styleId="CharPartText">
    <w:name w:val="CharPartText"/>
    <w:basedOn w:val="OPCCharBase"/>
    <w:uiPriority w:val="1"/>
    <w:qFormat/>
    <w:rsid w:val="003E58A1"/>
  </w:style>
  <w:style w:type="character" w:customStyle="1" w:styleId="CharSectno">
    <w:name w:val="CharSectno"/>
    <w:basedOn w:val="OPCCharBase"/>
    <w:qFormat/>
    <w:rsid w:val="003E58A1"/>
  </w:style>
  <w:style w:type="character" w:customStyle="1" w:styleId="CharSubdNo">
    <w:name w:val="CharSubdNo"/>
    <w:basedOn w:val="OPCCharBase"/>
    <w:uiPriority w:val="1"/>
    <w:qFormat/>
    <w:rsid w:val="003E58A1"/>
  </w:style>
  <w:style w:type="character" w:customStyle="1" w:styleId="CharSubdText">
    <w:name w:val="CharSubdText"/>
    <w:basedOn w:val="OPCCharBase"/>
    <w:uiPriority w:val="1"/>
    <w:qFormat/>
    <w:rsid w:val="003E58A1"/>
  </w:style>
  <w:style w:type="paragraph" w:customStyle="1" w:styleId="CTA--">
    <w:name w:val="CTA --"/>
    <w:basedOn w:val="OPCParaBase"/>
    <w:next w:val="Normal"/>
    <w:rsid w:val="003E58A1"/>
    <w:pPr>
      <w:spacing w:before="60" w:line="240" w:lineRule="atLeast"/>
      <w:ind w:left="142" w:hanging="142"/>
    </w:pPr>
    <w:rPr>
      <w:sz w:val="20"/>
    </w:rPr>
  </w:style>
  <w:style w:type="paragraph" w:customStyle="1" w:styleId="CTA-">
    <w:name w:val="CTA -"/>
    <w:basedOn w:val="OPCParaBase"/>
    <w:rsid w:val="003E58A1"/>
    <w:pPr>
      <w:spacing w:before="60" w:line="240" w:lineRule="atLeast"/>
      <w:ind w:left="85" w:hanging="85"/>
    </w:pPr>
    <w:rPr>
      <w:sz w:val="20"/>
    </w:rPr>
  </w:style>
  <w:style w:type="paragraph" w:customStyle="1" w:styleId="CTA---">
    <w:name w:val="CTA ---"/>
    <w:basedOn w:val="OPCParaBase"/>
    <w:next w:val="Normal"/>
    <w:rsid w:val="003E58A1"/>
    <w:pPr>
      <w:spacing w:before="60" w:line="240" w:lineRule="atLeast"/>
      <w:ind w:left="198" w:hanging="198"/>
    </w:pPr>
    <w:rPr>
      <w:sz w:val="20"/>
    </w:rPr>
  </w:style>
  <w:style w:type="paragraph" w:customStyle="1" w:styleId="CTA----">
    <w:name w:val="CTA ----"/>
    <w:basedOn w:val="OPCParaBase"/>
    <w:next w:val="Normal"/>
    <w:rsid w:val="003E58A1"/>
    <w:pPr>
      <w:spacing w:before="60" w:line="240" w:lineRule="atLeast"/>
      <w:ind w:left="255" w:hanging="255"/>
    </w:pPr>
    <w:rPr>
      <w:sz w:val="20"/>
    </w:rPr>
  </w:style>
  <w:style w:type="paragraph" w:customStyle="1" w:styleId="CTA1a">
    <w:name w:val="CTA 1(a)"/>
    <w:basedOn w:val="OPCParaBase"/>
    <w:rsid w:val="003E58A1"/>
    <w:pPr>
      <w:tabs>
        <w:tab w:val="right" w:pos="414"/>
      </w:tabs>
      <w:spacing w:before="40" w:line="240" w:lineRule="atLeast"/>
      <w:ind w:left="675" w:hanging="675"/>
    </w:pPr>
    <w:rPr>
      <w:sz w:val="20"/>
    </w:rPr>
  </w:style>
  <w:style w:type="paragraph" w:customStyle="1" w:styleId="CTA1ai">
    <w:name w:val="CTA 1(a)(i)"/>
    <w:basedOn w:val="OPCParaBase"/>
    <w:rsid w:val="003E58A1"/>
    <w:pPr>
      <w:tabs>
        <w:tab w:val="right" w:pos="1004"/>
      </w:tabs>
      <w:spacing w:before="40" w:line="240" w:lineRule="atLeast"/>
      <w:ind w:left="1253" w:hanging="1253"/>
    </w:pPr>
    <w:rPr>
      <w:sz w:val="20"/>
    </w:rPr>
  </w:style>
  <w:style w:type="paragraph" w:customStyle="1" w:styleId="CTA2a">
    <w:name w:val="CTA 2(a)"/>
    <w:basedOn w:val="OPCParaBase"/>
    <w:rsid w:val="003E58A1"/>
    <w:pPr>
      <w:tabs>
        <w:tab w:val="right" w:pos="482"/>
      </w:tabs>
      <w:spacing w:before="40" w:line="240" w:lineRule="atLeast"/>
      <w:ind w:left="748" w:hanging="748"/>
    </w:pPr>
    <w:rPr>
      <w:sz w:val="20"/>
    </w:rPr>
  </w:style>
  <w:style w:type="paragraph" w:customStyle="1" w:styleId="CTA2ai">
    <w:name w:val="CTA 2(a)(i)"/>
    <w:basedOn w:val="OPCParaBase"/>
    <w:rsid w:val="003E58A1"/>
    <w:pPr>
      <w:tabs>
        <w:tab w:val="right" w:pos="1089"/>
      </w:tabs>
      <w:spacing w:before="40" w:line="240" w:lineRule="atLeast"/>
      <w:ind w:left="1327" w:hanging="1327"/>
    </w:pPr>
    <w:rPr>
      <w:sz w:val="20"/>
    </w:rPr>
  </w:style>
  <w:style w:type="paragraph" w:customStyle="1" w:styleId="CTA3a">
    <w:name w:val="CTA 3(a)"/>
    <w:basedOn w:val="OPCParaBase"/>
    <w:rsid w:val="003E58A1"/>
    <w:pPr>
      <w:tabs>
        <w:tab w:val="right" w:pos="556"/>
      </w:tabs>
      <w:spacing w:before="40" w:line="240" w:lineRule="atLeast"/>
      <w:ind w:left="805" w:hanging="805"/>
    </w:pPr>
    <w:rPr>
      <w:sz w:val="20"/>
    </w:rPr>
  </w:style>
  <w:style w:type="paragraph" w:customStyle="1" w:styleId="CTA3ai">
    <w:name w:val="CTA 3(a)(i)"/>
    <w:basedOn w:val="OPCParaBase"/>
    <w:rsid w:val="003E58A1"/>
    <w:pPr>
      <w:tabs>
        <w:tab w:val="right" w:pos="1140"/>
      </w:tabs>
      <w:spacing w:before="40" w:line="240" w:lineRule="atLeast"/>
      <w:ind w:left="1361" w:hanging="1361"/>
    </w:pPr>
    <w:rPr>
      <w:sz w:val="20"/>
    </w:rPr>
  </w:style>
  <w:style w:type="paragraph" w:customStyle="1" w:styleId="CTA4a">
    <w:name w:val="CTA 4(a)"/>
    <w:basedOn w:val="OPCParaBase"/>
    <w:rsid w:val="003E58A1"/>
    <w:pPr>
      <w:tabs>
        <w:tab w:val="right" w:pos="624"/>
      </w:tabs>
      <w:spacing w:before="40" w:line="240" w:lineRule="atLeast"/>
      <w:ind w:left="873" w:hanging="873"/>
    </w:pPr>
    <w:rPr>
      <w:sz w:val="20"/>
    </w:rPr>
  </w:style>
  <w:style w:type="paragraph" w:customStyle="1" w:styleId="CTA4ai">
    <w:name w:val="CTA 4(a)(i)"/>
    <w:basedOn w:val="OPCParaBase"/>
    <w:rsid w:val="003E58A1"/>
    <w:pPr>
      <w:tabs>
        <w:tab w:val="right" w:pos="1213"/>
      </w:tabs>
      <w:spacing w:before="40" w:line="240" w:lineRule="atLeast"/>
      <w:ind w:left="1452" w:hanging="1452"/>
    </w:pPr>
    <w:rPr>
      <w:sz w:val="20"/>
    </w:rPr>
  </w:style>
  <w:style w:type="paragraph" w:customStyle="1" w:styleId="CTACAPS">
    <w:name w:val="CTA CAPS"/>
    <w:basedOn w:val="OPCParaBase"/>
    <w:rsid w:val="003E58A1"/>
    <w:pPr>
      <w:spacing w:before="60" w:line="240" w:lineRule="atLeast"/>
    </w:pPr>
    <w:rPr>
      <w:sz w:val="20"/>
    </w:rPr>
  </w:style>
  <w:style w:type="paragraph" w:customStyle="1" w:styleId="CTAright">
    <w:name w:val="CTA right"/>
    <w:basedOn w:val="OPCParaBase"/>
    <w:rsid w:val="003E58A1"/>
    <w:pPr>
      <w:spacing w:before="60" w:line="240" w:lineRule="auto"/>
      <w:jc w:val="right"/>
    </w:pPr>
    <w:rPr>
      <w:sz w:val="20"/>
    </w:rPr>
  </w:style>
  <w:style w:type="paragraph" w:customStyle="1" w:styleId="subsection">
    <w:name w:val="subsection"/>
    <w:aliases w:val="ss"/>
    <w:basedOn w:val="OPCParaBase"/>
    <w:link w:val="subsectionChar"/>
    <w:rsid w:val="003E58A1"/>
    <w:pPr>
      <w:tabs>
        <w:tab w:val="right" w:pos="1021"/>
      </w:tabs>
      <w:spacing w:before="180" w:line="240" w:lineRule="auto"/>
      <w:ind w:left="1134" w:hanging="1134"/>
    </w:pPr>
  </w:style>
  <w:style w:type="paragraph" w:customStyle="1" w:styleId="Definition">
    <w:name w:val="Definition"/>
    <w:aliases w:val="dd"/>
    <w:basedOn w:val="OPCParaBase"/>
    <w:rsid w:val="003E58A1"/>
    <w:pPr>
      <w:spacing w:before="180" w:line="240" w:lineRule="auto"/>
      <w:ind w:left="1134"/>
    </w:pPr>
  </w:style>
  <w:style w:type="paragraph" w:customStyle="1" w:styleId="ETAsubitem">
    <w:name w:val="ETA(subitem)"/>
    <w:basedOn w:val="OPCParaBase"/>
    <w:rsid w:val="003E58A1"/>
    <w:pPr>
      <w:tabs>
        <w:tab w:val="right" w:pos="340"/>
      </w:tabs>
      <w:spacing w:before="60" w:line="240" w:lineRule="auto"/>
      <w:ind w:left="454" w:hanging="454"/>
    </w:pPr>
    <w:rPr>
      <w:sz w:val="20"/>
    </w:rPr>
  </w:style>
  <w:style w:type="paragraph" w:customStyle="1" w:styleId="ETApara">
    <w:name w:val="ETA(para)"/>
    <w:basedOn w:val="OPCParaBase"/>
    <w:rsid w:val="003E58A1"/>
    <w:pPr>
      <w:tabs>
        <w:tab w:val="right" w:pos="754"/>
      </w:tabs>
      <w:spacing w:before="60" w:line="240" w:lineRule="auto"/>
      <w:ind w:left="828" w:hanging="828"/>
    </w:pPr>
    <w:rPr>
      <w:sz w:val="20"/>
    </w:rPr>
  </w:style>
  <w:style w:type="paragraph" w:customStyle="1" w:styleId="ETAsubpara">
    <w:name w:val="ETA(subpara)"/>
    <w:basedOn w:val="OPCParaBase"/>
    <w:rsid w:val="003E58A1"/>
    <w:pPr>
      <w:tabs>
        <w:tab w:val="right" w:pos="1083"/>
      </w:tabs>
      <w:spacing w:before="60" w:line="240" w:lineRule="auto"/>
      <w:ind w:left="1191" w:hanging="1191"/>
    </w:pPr>
    <w:rPr>
      <w:sz w:val="20"/>
    </w:rPr>
  </w:style>
  <w:style w:type="paragraph" w:customStyle="1" w:styleId="ETAsub-subpara">
    <w:name w:val="ETA(sub-subpara)"/>
    <w:basedOn w:val="OPCParaBase"/>
    <w:rsid w:val="003E58A1"/>
    <w:pPr>
      <w:tabs>
        <w:tab w:val="right" w:pos="1412"/>
      </w:tabs>
      <w:spacing w:before="60" w:line="240" w:lineRule="auto"/>
      <w:ind w:left="1525" w:hanging="1525"/>
    </w:pPr>
    <w:rPr>
      <w:sz w:val="20"/>
    </w:rPr>
  </w:style>
  <w:style w:type="paragraph" w:customStyle="1" w:styleId="Formula">
    <w:name w:val="Formula"/>
    <w:basedOn w:val="OPCParaBase"/>
    <w:rsid w:val="003E58A1"/>
    <w:pPr>
      <w:spacing w:line="240" w:lineRule="auto"/>
      <w:ind w:left="1134"/>
    </w:pPr>
    <w:rPr>
      <w:sz w:val="20"/>
    </w:rPr>
  </w:style>
  <w:style w:type="paragraph" w:styleId="Header">
    <w:name w:val="header"/>
    <w:basedOn w:val="OPCParaBase"/>
    <w:link w:val="HeaderChar"/>
    <w:unhideWhenUsed/>
    <w:rsid w:val="003E58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58A1"/>
    <w:rPr>
      <w:rFonts w:eastAsia="Times New Roman" w:cs="Times New Roman"/>
      <w:sz w:val="16"/>
      <w:lang w:eastAsia="en-AU"/>
    </w:rPr>
  </w:style>
  <w:style w:type="paragraph" w:customStyle="1" w:styleId="House">
    <w:name w:val="House"/>
    <w:basedOn w:val="OPCParaBase"/>
    <w:rsid w:val="003E58A1"/>
    <w:pPr>
      <w:spacing w:line="240" w:lineRule="auto"/>
    </w:pPr>
    <w:rPr>
      <w:sz w:val="28"/>
    </w:rPr>
  </w:style>
  <w:style w:type="paragraph" w:customStyle="1" w:styleId="Item">
    <w:name w:val="Item"/>
    <w:aliases w:val="i"/>
    <w:basedOn w:val="OPCParaBase"/>
    <w:next w:val="ItemHead"/>
    <w:rsid w:val="003E58A1"/>
    <w:pPr>
      <w:keepLines/>
      <w:spacing w:before="80" w:line="240" w:lineRule="auto"/>
      <w:ind w:left="709"/>
    </w:pPr>
  </w:style>
  <w:style w:type="paragraph" w:customStyle="1" w:styleId="ItemHead">
    <w:name w:val="ItemHead"/>
    <w:aliases w:val="ih"/>
    <w:basedOn w:val="OPCParaBase"/>
    <w:next w:val="Item"/>
    <w:rsid w:val="003E58A1"/>
    <w:pPr>
      <w:keepLines/>
      <w:spacing w:before="220" w:line="240" w:lineRule="auto"/>
      <w:ind w:left="709" w:hanging="709"/>
    </w:pPr>
    <w:rPr>
      <w:rFonts w:ascii="Arial" w:hAnsi="Arial"/>
      <w:b/>
      <w:kern w:val="28"/>
      <w:sz w:val="24"/>
    </w:rPr>
  </w:style>
  <w:style w:type="paragraph" w:customStyle="1" w:styleId="LongT">
    <w:name w:val="LongT"/>
    <w:basedOn w:val="OPCParaBase"/>
    <w:rsid w:val="003E58A1"/>
    <w:pPr>
      <w:spacing w:line="240" w:lineRule="auto"/>
    </w:pPr>
    <w:rPr>
      <w:b/>
      <w:sz w:val="32"/>
    </w:rPr>
  </w:style>
  <w:style w:type="paragraph" w:customStyle="1" w:styleId="notedraft">
    <w:name w:val="note(draft)"/>
    <w:aliases w:val="nd"/>
    <w:basedOn w:val="OPCParaBase"/>
    <w:rsid w:val="003E58A1"/>
    <w:pPr>
      <w:spacing w:before="240" w:line="240" w:lineRule="auto"/>
      <w:ind w:left="284" w:hanging="284"/>
    </w:pPr>
    <w:rPr>
      <w:i/>
      <w:sz w:val="24"/>
    </w:rPr>
  </w:style>
  <w:style w:type="paragraph" w:customStyle="1" w:styleId="notemargin">
    <w:name w:val="note(margin)"/>
    <w:aliases w:val="nm"/>
    <w:basedOn w:val="OPCParaBase"/>
    <w:rsid w:val="003E58A1"/>
    <w:pPr>
      <w:tabs>
        <w:tab w:val="left" w:pos="709"/>
      </w:tabs>
      <w:spacing w:before="122" w:line="198" w:lineRule="exact"/>
      <w:ind w:left="709" w:hanging="709"/>
    </w:pPr>
    <w:rPr>
      <w:sz w:val="18"/>
    </w:rPr>
  </w:style>
  <w:style w:type="paragraph" w:customStyle="1" w:styleId="noteToPara">
    <w:name w:val="noteToPara"/>
    <w:aliases w:val="ntp"/>
    <w:basedOn w:val="OPCParaBase"/>
    <w:rsid w:val="003E58A1"/>
    <w:pPr>
      <w:spacing w:before="122" w:line="198" w:lineRule="exact"/>
      <w:ind w:left="2353" w:hanging="709"/>
    </w:pPr>
    <w:rPr>
      <w:sz w:val="18"/>
    </w:rPr>
  </w:style>
  <w:style w:type="paragraph" w:customStyle="1" w:styleId="noteParlAmend">
    <w:name w:val="note(ParlAmend)"/>
    <w:aliases w:val="npp"/>
    <w:basedOn w:val="OPCParaBase"/>
    <w:next w:val="ParlAmend"/>
    <w:rsid w:val="003E58A1"/>
    <w:pPr>
      <w:spacing w:line="240" w:lineRule="auto"/>
      <w:jc w:val="right"/>
    </w:pPr>
    <w:rPr>
      <w:rFonts w:ascii="Arial" w:hAnsi="Arial"/>
      <w:b/>
      <w:i/>
    </w:rPr>
  </w:style>
  <w:style w:type="paragraph" w:customStyle="1" w:styleId="notetext">
    <w:name w:val="note(text)"/>
    <w:aliases w:val="n"/>
    <w:basedOn w:val="OPCParaBase"/>
    <w:rsid w:val="003E58A1"/>
    <w:pPr>
      <w:spacing w:before="122" w:line="198" w:lineRule="exact"/>
      <w:ind w:left="1985" w:hanging="851"/>
    </w:pPr>
    <w:rPr>
      <w:sz w:val="18"/>
    </w:rPr>
  </w:style>
  <w:style w:type="paragraph" w:customStyle="1" w:styleId="Page1">
    <w:name w:val="Page1"/>
    <w:basedOn w:val="OPCParaBase"/>
    <w:rsid w:val="003E58A1"/>
    <w:pPr>
      <w:spacing w:before="400" w:line="240" w:lineRule="auto"/>
    </w:pPr>
    <w:rPr>
      <w:b/>
      <w:sz w:val="32"/>
    </w:rPr>
  </w:style>
  <w:style w:type="paragraph" w:customStyle="1" w:styleId="PageBreak">
    <w:name w:val="PageBreak"/>
    <w:aliases w:val="pb"/>
    <w:basedOn w:val="OPCParaBase"/>
    <w:rsid w:val="003E58A1"/>
    <w:pPr>
      <w:spacing w:line="240" w:lineRule="auto"/>
    </w:pPr>
    <w:rPr>
      <w:sz w:val="20"/>
    </w:rPr>
  </w:style>
  <w:style w:type="paragraph" w:customStyle="1" w:styleId="paragraphsub">
    <w:name w:val="paragraph(sub)"/>
    <w:aliases w:val="aa"/>
    <w:basedOn w:val="OPCParaBase"/>
    <w:rsid w:val="003E58A1"/>
    <w:pPr>
      <w:tabs>
        <w:tab w:val="right" w:pos="1985"/>
      </w:tabs>
      <w:spacing w:before="40" w:line="240" w:lineRule="auto"/>
      <w:ind w:left="2098" w:hanging="2098"/>
    </w:pPr>
  </w:style>
  <w:style w:type="paragraph" w:customStyle="1" w:styleId="paragraphsub-sub">
    <w:name w:val="paragraph(sub-sub)"/>
    <w:aliases w:val="aaa"/>
    <w:basedOn w:val="OPCParaBase"/>
    <w:rsid w:val="003E58A1"/>
    <w:pPr>
      <w:tabs>
        <w:tab w:val="right" w:pos="2722"/>
      </w:tabs>
      <w:spacing w:before="40" w:line="240" w:lineRule="auto"/>
      <w:ind w:left="2835" w:hanging="2835"/>
    </w:pPr>
  </w:style>
  <w:style w:type="paragraph" w:customStyle="1" w:styleId="paragraph">
    <w:name w:val="paragraph"/>
    <w:aliases w:val="a"/>
    <w:basedOn w:val="OPCParaBase"/>
    <w:link w:val="paragraphChar"/>
    <w:rsid w:val="003E58A1"/>
    <w:pPr>
      <w:tabs>
        <w:tab w:val="right" w:pos="1531"/>
      </w:tabs>
      <w:spacing w:before="40" w:line="240" w:lineRule="auto"/>
      <w:ind w:left="1644" w:hanging="1644"/>
    </w:pPr>
  </w:style>
  <w:style w:type="paragraph" w:customStyle="1" w:styleId="ParlAmend">
    <w:name w:val="ParlAmend"/>
    <w:aliases w:val="pp"/>
    <w:basedOn w:val="OPCParaBase"/>
    <w:rsid w:val="003E58A1"/>
    <w:pPr>
      <w:spacing w:before="240" w:line="240" w:lineRule="atLeast"/>
      <w:ind w:hanging="567"/>
    </w:pPr>
    <w:rPr>
      <w:sz w:val="24"/>
    </w:rPr>
  </w:style>
  <w:style w:type="paragraph" w:customStyle="1" w:styleId="Penalty">
    <w:name w:val="Penalty"/>
    <w:basedOn w:val="OPCParaBase"/>
    <w:rsid w:val="003E58A1"/>
    <w:pPr>
      <w:tabs>
        <w:tab w:val="left" w:pos="2977"/>
      </w:tabs>
      <w:spacing w:before="180" w:line="240" w:lineRule="auto"/>
      <w:ind w:left="1985" w:hanging="851"/>
    </w:pPr>
  </w:style>
  <w:style w:type="paragraph" w:customStyle="1" w:styleId="Portfolio">
    <w:name w:val="Portfolio"/>
    <w:basedOn w:val="OPCParaBase"/>
    <w:rsid w:val="003E58A1"/>
    <w:pPr>
      <w:spacing w:line="240" w:lineRule="auto"/>
    </w:pPr>
    <w:rPr>
      <w:i/>
      <w:sz w:val="20"/>
    </w:rPr>
  </w:style>
  <w:style w:type="paragraph" w:customStyle="1" w:styleId="Preamble">
    <w:name w:val="Preamble"/>
    <w:basedOn w:val="OPCParaBase"/>
    <w:next w:val="Normal"/>
    <w:rsid w:val="003E58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58A1"/>
    <w:pPr>
      <w:spacing w:line="240" w:lineRule="auto"/>
    </w:pPr>
    <w:rPr>
      <w:i/>
      <w:sz w:val="20"/>
    </w:rPr>
  </w:style>
  <w:style w:type="paragraph" w:customStyle="1" w:styleId="Session">
    <w:name w:val="Session"/>
    <w:basedOn w:val="OPCParaBase"/>
    <w:rsid w:val="003E58A1"/>
    <w:pPr>
      <w:spacing w:line="240" w:lineRule="auto"/>
    </w:pPr>
    <w:rPr>
      <w:sz w:val="28"/>
    </w:rPr>
  </w:style>
  <w:style w:type="paragraph" w:customStyle="1" w:styleId="Sponsor">
    <w:name w:val="Sponsor"/>
    <w:basedOn w:val="OPCParaBase"/>
    <w:rsid w:val="003E58A1"/>
    <w:pPr>
      <w:spacing w:line="240" w:lineRule="auto"/>
    </w:pPr>
    <w:rPr>
      <w:i/>
    </w:rPr>
  </w:style>
  <w:style w:type="paragraph" w:customStyle="1" w:styleId="Subitem">
    <w:name w:val="Subitem"/>
    <w:aliases w:val="iss"/>
    <w:basedOn w:val="OPCParaBase"/>
    <w:rsid w:val="003E58A1"/>
    <w:pPr>
      <w:spacing w:before="180" w:line="240" w:lineRule="auto"/>
      <w:ind w:left="709" w:hanging="709"/>
    </w:pPr>
  </w:style>
  <w:style w:type="paragraph" w:customStyle="1" w:styleId="SubitemHead">
    <w:name w:val="SubitemHead"/>
    <w:aliases w:val="issh"/>
    <w:basedOn w:val="OPCParaBase"/>
    <w:rsid w:val="003E58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58A1"/>
    <w:pPr>
      <w:spacing w:before="40" w:line="240" w:lineRule="auto"/>
      <w:ind w:left="1134"/>
    </w:pPr>
  </w:style>
  <w:style w:type="paragraph" w:customStyle="1" w:styleId="SubsectionHead">
    <w:name w:val="SubsectionHead"/>
    <w:aliases w:val="ssh"/>
    <w:basedOn w:val="OPCParaBase"/>
    <w:next w:val="subsection"/>
    <w:rsid w:val="003E58A1"/>
    <w:pPr>
      <w:keepNext/>
      <w:keepLines/>
      <w:spacing w:before="240" w:line="240" w:lineRule="auto"/>
      <w:ind w:left="1134"/>
    </w:pPr>
    <w:rPr>
      <w:i/>
    </w:rPr>
  </w:style>
  <w:style w:type="paragraph" w:customStyle="1" w:styleId="Tablea">
    <w:name w:val="Table(a)"/>
    <w:aliases w:val="ta"/>
    <w:basedOn w:val="OPCParaBase"/>
    <w:rsid w:val="003E58A1"/>
    <w:pPr>
      <w:spacing w:before="60" w:line="240" w:lineRule="auto"/>
      <w:ind w:left="284" w:hanging="284"/>
    </w:pPr>
    <w:rPr>
      <w:sz w:val="20"/>
    </w:rPr>
  </w:style>
  <w:style w:type="paragraph" w:customStyle="1" w:styleId="TableAA">
    <w:name w:val="Table(AA)"/>
    <w:aliases w:val="taaa"/>
    <w:basedOn w:val="OPCParaBase"/>
    <w:rsid w:val="003E58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58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58A1"/>
    <w:pPr>
      <w:spacing w:before="60" w:line="240" w:lineRule="atLeast"/>
    </w:pPr>
    <w:rPr>
      <w:sz w:val="20"/>
    </w:rPr>
  </w:style>
  <w:style w:type="paragraph" w:customStyle="1" w:styleId="TLPBoxTextnote">
    <w:name w:val="TLPBoxText(note"/>
    <w:aliases w:val="right)"/>
    <w:basedOn w:val="OPCParaBase"/>
    <w:rsid w:val="003E58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58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58A1"/>
    <w:pPr>
      <w:spacing w:before="122" w:line="198" w:lineRule="exact"/>
      <w:ind w:left="1985" w:hanging="851"/>
      <w:jc w:val="right"/>
    </w:pPr>
    <w:rPr>
      <w:sz w:val="18"/>
    </w:rPr>
  </w:style>
  <w:style w:type="paragraph" w:customStyle="1" w:styleId="TLPTableBullet">
    <w:name w:val="TLPTableBullet"/>
    <w:aliases w:val="ttb"/>
    <w:basedOn w:val="OPCParaBase"/>
    <w:rsid w:val="003E58A1"/>
    <w:pPr>
      <w:spacing w:line="240" w:lineRule="exact"/>
      <w:ind w:left="284" w:hanging="284"/>
    </w:pPr>
    <w:rPr>
      <w:sz w:val="20"/>
    </w:rPr>
  </w:style>
  <w:style w:type="paragraph" w:styleId="TOC1">
    <w:name w:val="toc 1"/>
    <w:basedOn w:val="OPCParaBase"/>
    <w:next w:val="Normal"/>
    <w:uiPriority w:val="39"/>
    <w:semiHidden/>
    <w:unhideWhenUsed/>
    <w:rsid w:val="003E58A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58A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58A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58A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58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58A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58A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58A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58A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58A1"/>
    <w:pPr>
      <w:keepLines/>
      <w:spacing w:before="240" w:after="120" w:line="240" w:lineRule="auto"/>
      <w:ind w:left="794"/>
    </w:pPr>
    <w:rPr>
      <w:b/>
      <w:kern w:val="28"/>
      <w:sz w:val="20"/>
    </w:rPr>
  </w:style>
  <w:style w:type="paragraph" w:customStyle="1" w:styleId="TofSectsHeading">
    <w:name w:val="TofSects(Heading)"/>
    <w:basedOn w:val="OPCParaBase"/>
    <w:rsid w:val="003E58A1"/>
    <w:pPr>
      <w:spacing w:before="240" w:after="120" w:line="240" w:lineRule="auto"/>
    </w:pPr>
    <w:rPr>
      <w:b/>
      <w:sz w:val="24"/>
    </w:rPr>
  </w:style>
  <w:style w:type="paragraph" w:customStyle="1" w:styleId="TofSectsSection">
    <w:name w:val="TofSects(Section)"/>
    <w:basedOn w:val="OPCParaBase"/>
    <w:rsid w:val="003E58A1"/>
    <w:pPr>
      <w:keepLines/>
      <w:spacing w:before="40" w:line="240" w:lineRule="auto"/>
      <w:ind w:left="1588" w:hanging="794"/>
    </w:pPr>
    <w:rPr>
      <w:kern w:val="28"/>
      <w:sz w:val="18"/>
    </w:rPr>
  </w:style>
  <w:style w:type="paragraph" w:customStyle="1" w:styleId="TofSectsSubdiv">
    <w:name w:val="TofSects(Subdiv)"/>
    <w:basedOn w:val="OPCParaBase"/>
    <w:rsid w:val="003E58A1"/>
    <w:pPr>
      <w:keepLines/>
      <w:spacing w:before="80" w:line="240" w:lineRule="auto"/>
      <w:ind w:left="1588" w:hanging="794"/>
    </w:pPr>
    <w:rPr>
      <w:kern w:val="28"/>
    </w:rPr>
  </w:style>
  <w:style w:type="paragraph" w:customStyle="1" w:styleId="WRStyle">
    <w:name w:val="WR Style"/>
    <w:aliases w:val="WR"/>
    <w:basedOn w:val="OPCParaBase"/>
    <w:rsid w:val="003E58A1"/>
    <w:pPr>
      <w:spacing w:before="240" w:line="240" w:lineRule="auto"/>
      <w:ind w:left="284" w:hanging="284"/>
    </w:pPr>
    <w:rPr>
      <w:b/>
      <w:i/>
      <w:kern w:val="28"/>
      <w:sz w:val="24"/>
    </w:rPr>
  </w:style>
  <w:style w:type="paragraph" w:customStyle="1" w:styleId="notepara">
    <w:name w:val="note(para)"/>
    <w:aliases w:val="na"/>
    <w:basedOn w:val="OPCParaBase"/>
    <w:rsid w:val="003E58A1"/>
    <w:pPr>
      <w:spacing w:before="40" w:line="198" w:lineRule="exact"/>
      <w:ind w:left="2354" w:hanging="369"/>
    </w:pPr>
    <w:rPr>
      <w:sz w:val="18"/>
    </w:rPr>
  </w:style>
  <w:style w:type="paragraph" w:styleId="Footer">
    <w:name w:val="footer"/>
    <w:link w:val="FooterChar"/>
    <w:rsid w:val="003E58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58A1"/>
    <w:rPr>
      <w:rFonts w:eastAsia="Times New Roman" w:cs="Times New Roman"/>
      <w:sz w:val="22"/>
      <w:szCs w:val="24"/>
      <w:lang w:eastAsia="en-AU"/>
    </w:rPr>
  </w:style>
  <w:style w:type="character" w:styleId="LineNumber">
    <w:name w:val="line number"/>
    <w:basedOn w:val="OPCCharBase"/>
    <w:uiPriority w:val="99"/>
    <w:semiHidden/>
    <w:unhideWhenUsed/>
    <w:rsid w:val="003E58A1"/>
    <w:rPr>
      <w:sz w:val="16"/>
    </w:rPr>
  </w:style>
  <w:style w:type="table" w:customStyle="1" w:styleId="CFlag">
    <w:name w:val="CFlag"/>
    <w:basedOn w:val="TableNormal"/>
    <w:uiPriority w:val="99"/>
    <w:rsid w:val="003E58A1"/>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E525F0"/>
    <w:rPr>
      <w:rFonts w:eastAsia="Times New Roman" w:cs="Times New Roman"/>
      <w:sz w:val="22"/>
      <w:lang w:eastAsia="en-AU"/>
    </w:rPr>
  </w:style>
  <w:style w:type="character" w:customStyle="1" w:styleId="paragraphChar">
    <w:name w:val="paragraph Char"/>
    <w:aliases w:val="a Char"/>
    <w:basedOn w:val="DefaultParagraphFont"/>
    <w:link w:val="paragraph"/>
    <w:rsid w:val="00E525F0"/>
    <w:rPr>
      <w:rFonts w:eastAsia="Times New Roman" w:cs="Times New Roman"/>
      <w:sz w:val="22"/>
      <w:lang w:eastAsia="en-AU"/>
    </w:rPr>
  </w:style>
  <w:style w:type="character" w:customStyle="1" w:styleId="Heading1Char">
    <w:name w:val="Heading 1 Char"/>
    <w:basedOn w:val="DefaultParagraphFont"/>
    <w:link w:val="Heading1"/>
    <w:uiPriority w:val="9"/>
    <w:rsid w:val="00622A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2A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2A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22A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22A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22A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22A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22A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22A77"/>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0160B5"/>
    <w:pPr>
      <w:spacing w:line="200" w:lineRule="atLeast"/>
      <w:ind w:right="3827"/>
    </w:pPr>
    <w:rPr>
      <w:rFonts w:eastAsia="Times New Roman" w:cs="Times New Roman"/>
      <w:sz w:val="20"/>
      <w:lang w:eastAsia="en-AU"/>
    </w:rPr>
  </w:style>
  <w:style w:type="paragraph" w:styleId="BalloonText">
    <w:name w:val="Balloon Text"/>
    <w:basedOn w:val="Normal"/>
    <w:link w:val="BalloonTextChar"/>
    <w:uiPriority w:val="99"/>
    <w:semiHidden/>
    <w:unhideWhenUsed/>
    <w:rsid w:val="00133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3D8"/>
    <w:rPr>
      <w:rFonts w:ascii="Tahoma" w:hAnsi="Tahoma" w:cs="Tahoma"/>
      <w:sz w:val="16"/>
      <w:szCs w:val="16"/>
    </w:rPr>
  </w:style>
  <w:style w:type="paragraph" w:customStyle="1" w:styleId="ShortTP1">
    <w:name w:val="ShortTP1"/>
    <w:basedOn w:val="ShortT"/>
    <w:link w:val="ShortTP1Char"/>
    <w:rsid w:val="00CA21B8"/>
    <w:pPr>
      <w:spacing w:before="800"/>
    </w:pPr>
  </w:style>
  <w:style w:type="character" w:customStyle="1" w:styleId="OPCParaBaseChar">
    <w:name w:val="OPCParaBase Char"/>
    <w:basedOn w:val="DefaultParagraphFont"/>
    <w:link w:val="OPCParaBase"/>
    <w:rsid w:val="00CA21B8"/>
    <w:rPr>
      <w:rFonts w:eastAsia="Times New Roman" w:cs="Times New Roman"/>
      <w:sz w:val="22"/>
      <w:lang w:eastAsia="en-AU"/>
    </w:rPr>
  </w:style>
  <w:style w:type="character" w:customStyle="1" w:styleId="ShortTChar">
    <w:name w:val="ShortT Char"/>
    <w:basedOn w:val="OPCParaBaseChar"/>
    <w:link w:val="ShortT"/>
    <w:rsid w:val="00CA21B8"/>
    <w:rPr>
      <w:rFonts w:eastAsia="Times New Roman" w:cs="Times New Roman"/>
      <w:b/>
      <w:sz w:val="40"/>
      <w:lang w:eastAsia="en-AU"/>
    </w:rPr>
  </w:style>
  <w:style w:type="character" w:customStyle="1" w:styleId="ShortTP1Char">
    <w:name w:val="ShortTP1 Char"/>
    <w:basedOn w:val="ShortTChar"/>
    <w:link w:val="ShortTP1"/>
    <w:rsid w:val="00CA21B8"/>
    <w:rPr>
      <w:rFonts w:eastAsia="Times New Roman" w:cs="Times New Roman"/>
      <w:b/>
      <w:sz w:val="40"/>
      <w:lang w:eastAsia="en-AU"/>
    </w:rPr>
  </w:style>
  <w:style w:type="paragraph" w:customStyle="1" w:styleId="ActNoP1">
    <w:name w:val="ActNoP1"/>
    <w:basedOn w:val="Actno"/>
    <w:link w:val="ActNoP1Char"/>
    <w:rsid w:val="00CA21B8"/>
    <w:pPr>
      <w:spacing w:before="800"/>
    </w:pPr>
    <w:rPr>
      <w:sz w:val="28"/>
    </w:rPr>
  </w:style>
  <w:style w:type="character" w:customStyle="1" w:styleId="ActnoChar">
    <w:name w:val="Actno Char"/>
    <w:basedOn w:val="ShortTChar"/>
    <w:link w:val="Actno"/>
    <w:rsid w:val="00CA21B8"/>
    <w:rPr>
      <w:rFonts w:eastAsia="Times New Roman" w:cs="Times New Roman"/>
      <w:b/>
      <w:sz w:val="40"/>
      <w:lang w:eastAsia="en-AU"/>
    </w:rPr>
  </w:style>
  <w:style w:type="character" w:customStyle="1" w:styleId="ActNoP1Char">
    <w:name w:val="ActNoP1 Char"/>
    <w:basedOn w:val="ActnoChar"/>
    <w:link w:val="ActNoP1"/>
    <w:rsid w:val="00CA21B8"/>
    <w:rPr>
      <w:rFonts w:eastAsia="Times New Roman" w:cs="Times New Roman"/>
      <w:b/>
      <w:sz w:val="28"/>
      <w:lang w:eastAsia="en-AU"/>
    </w:rPr>
  </w:style>
  <w:style w:type="paragraph" w:customStyle="1" w:styleId="p1LinesBef">
    <w:name w:val="p1LinesBef"/>
    <w:basedOn w:val="Normal"/>
    <w:rsid w:val="00CA21B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A21B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A21B8"/>
  </w:style>
  <w:style w:type="character" w:customStyle="1" w:styleId="ShortTCPChar">
    <w:name w:val="ShortTCP Char"/>
    <w:basedOn w:val="ShortTChar"/>
    <w:link w:val="ShortTCP"/>
    <w:rsid w:val="00CA21B8"/>
    <w:rPr>
      <w:rFonts w:eastAsia="Times New Roman" w:cs="Times New Roman"/>
      <w:b/>
      <w:sz w:val="40"/>
      <w:lang w:eastAsia="en-AU"/>
    </w:rPr>
  </w:style>
  <w:style w:type="paragraph" w:customStyle="1" w:styleId="ActNoCP">
    <w:name w:val="ActNoCP"/>
    <w:basedOn w:val="Actno"/>
    <w:link w:val="ActNoCPChar"/>
    <w:rsid w:val="00CA21B8"/>
    <w:pPr>
      <w:spacing w:before="400"/>
    </w:pPr>
  </w:style>
  <w:style w:type="character" w:customStyle="1" w:styleId="ActNoCPChar">
    <w:name w:val="ActNoCP Char"/>
    <w:basedOn w:val="ActnoChar"/>
    <w:link w:val="ActNoCP"/>
    <w:rsid w:val="00CA21B8"/>
    <w:rPr>
      <w:rFonts w:eastAsia="Times New Roman" w:cs="Times New Roman"/>
      <w:b/>
      <w:sz w:val="40"/>
      <w:lang w:eastAsia="en-AU"/>
    </w:rPr>
  </w:style>
  <w:style w:type="paragraph" w:customStyle="1" w:styleId="AssentBk">
    <w:name w:val="AssentBk"/>
    <w:basedOn w:val="Normal"/>
    <w:rsid w:val="00CA21B8"/>
    <w:pPr>
      <w:spacing w:line="240" w:lineRule="auto"/>
    </w:pPr>
    <w:rPr>
      <w:rFonts w:eastAsia="Times New Roman" w:cs="Times New Roman"/>
      <w:sz w:val="20"/>
      <w:lang w:eastAsia="en-AU"/>
    </w:rPr>
  </w:style>
  <w:style w:type="paragraph" w:customStyle="1" w:styleId="AssentDt">
    <w:name w:val="AssentDt"/>
    <w:basedOn w:val="Normal"/>
    <w:rsid w:val="006629D9"/>
    <w:pPr>
      <w:spacing w:line="240" w:lineRule="auto"/>
    </w:pPr>
    <w:rPr>
      <w:rFonts w:eastAsia="Times New Roman" w:cs="Times New Roman"/>
      <w:sz w:val="20"/>
      <w:lang w:eastAsia="en-AU"/>
    </w:rPr>
  </w:style>
  <w:style w:type="paragraph" w:customStyle="1" w:styleId="2ndRd">
    <w:name w:val="2ndRd"/>
    <w:basedOn w:val="Normal"/>
    <w:rsid w:val="006629D9"/>
    <w:pPr>
      <w:spacing w:line="240" w:lineRule="auto"/>
    </w:pPr>
    <w:rPr>
      <w:rFonts w:eastAsia="Times New Roman" w:cs="Times New Roman"/>
      <w:sz w:val="20"/>
      <w:lang w:eastAsia="en-AU"/>
    </w:rPr>
  </w:style>
  <w:style w:type="paragraph" w:customStyle="1" w:styleId="ScalePlusRef">
    <w:name w:val="ScalePlusRef"/>
    <w:basedOn w:val="Normal"/>
    <w:rsid w:val="006629D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1568">
      <w:bodyDiv w:val="1"/>
      <w:marLeft w:val="0"/>
      <w:marRight w:val="0"/>
      <w:marTop w:val="0"/>
      <w:marBottom w:val="0"/>
      <w:divBdr>
        <w:top w:val="none" w:sz="0" w:space="0" w:color="auto"/>
        <w:left w:val="none" w:sz="0" w:space="0" w:color="auto"/>
        <w:bottom w:val="none" w:sz="0" w:space="0" w:color="auto"/>
        <w:right w:val="none" w:sz="0" w:space="0" w:color="auto"/>
      </w:divBdr>
    </w:div>
    <w:div w:id="735906321">
      <w:bodyDiv w:val="1"/>
      <w:marLeft w:val="0"/>
      <w:marRight w:val="0"/>
      <w:marTop w:val="0"/>
      <w:marBottom w:val="0"/>
      <w:divBdr>
        <w:top w:val="none" w:sz="0" w:space="0" w:color="auto"/>
        <w:left w:val="none" w:sz="0" w:space="0" w:color="auto"/>
        <w:bottom w:val="none" w:sz="0" w:space="0" w:color="auto"/>
        <w:right w:val="none" w:sz="0" w:space="0" w:color="auto"/>
      </w:divBdr>
    </w:div>
    <w:div w:id="831721665">
      <w:bodyDiv w:val="1"/>
      <w:marLeft w:val="0"/>
      <w:marRight w:val="0"/>
      <w:marTop w:val="0"/>
      <w:marBottom w:val="0"/>
      <w:divBdr>
        <w:top w:val="none" w:sz="0" w:space="0" w:color="auto"/>
        <w:left w:val="none" w:sz="0" w:space="0" w:color="auto"/>
        <w:bottom w:val="none" w:sz="0" w:space="0" w:color="auto"/>
        <w:right w:val="none" w:sz="0" w:space="0" w:color="auto"/>
      </w:divBdr>
    </w:div>
    <w:div w:id="1095398335">
      <w:bodyDiv w:val="1"/>
      <w:marLeft w:val="0"/>
      <w:marRight w:val="0"/>
      <w:marTop w:val="0"/>
      <w:marBottom w:val="0"/>
      <w:divBdr>
        <w:top w:val="none" w:sz="0" w:space="0" w:color="auto"/>
        <w:left w:val="none" w:sz="0" w:space="0" w:color="auto"/>
        <w:bottom w:val="none" w:sz="0" w:space="0" w:color="auto"/>
        <w:right w:val="none" w:sz="0" w:space="0" w:color="auto"/>
      </w:divBdr>
    </w:div>
    <w:div w:id="1129392684">
      <w:bodyDiv w:val="1"/>
      <w:marLeft w:val="0"/>
      <w:marRight w:val="0"/>
      <w:marTop w:val="0"/>
      <w:marBottom w:val="0"/>
      <w:divBdr>
        <w:top w:val="none" w:sz="0" w:space="0" w:color="auto"/>
        <w:left w:val="none" w:sz="0" w:space="0" w:color="auto"/>
        <w:bottom w:val="none" w:sz="0" w:space="0" w:color="auto"/>
        <w:right w:val="none" w:sz="0" w:space="0" w:color="auto"/>
      </w:divBdr>
    </w:div>
    <w:div w:id="1560363959">
      <w:bodyDiv w:val="1"/>
      <w:marLeft w:val="0"/>
      <w:marRight w:val="0"/>
      <w:marTop w:val="0"/>
      <w:marBottom w:val="0"/>
      <w:divBdr>
        <w:top w:val="none" w:sz="0" w:space="0" w:color="auto"/>
        <w:left w:val="none" w:sz="0" w:space="0" w:color="auto"/>
        <w:bottom w:val="none" w:sz="0" w:space="0" w:color="auto"/>
        <w:right w:val="none" w:sz="0" w:space="0" w:color="auto"/>
      </w:divBdr>
    </w:div>
    <w:div w:id="1785463541">
      <w:bodyDiv w:val="1"/>
      <w:marLeft w:val="0"/>
      <w:marRight w:val="0"/>
      <w:marTop w:val="0"/>
      <w:marBottom w:val="0"/>
      <w:divBdr>
        <w:top w:val="none" w:sz="0" w:space="0" w:color="auto"/>
        <w:left w:val="none" w:sz="0" w:space="0" w:color="auto"/>
        <w:bottom w:val="none" w:sz="0" w:space="0" w:color="auto"/>
        <w:right w:val="none" w:sz="0" w:space="0" w:color="auto"/>
      </w:divBdr>
    </w:div>
    <w:div w:id="18445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1E8B-7BFB-487A-87D6-457A9850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66</Pages>
  <Words>10707</Words>
  <Characters>61033</Characters>
  <Application>Microsoft Office Word</Application>
  <DocSecurity>0</DocSecurity>
  <PresentationFormat/>
  <Lines>508</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2012-11-21T22:29:00Z</cp:lastPrinted>
  <dcterms:created xsi:type="dcterms:W3CDTF">2013-03-18T21:32:00Z</dcterms:created>
  <dcterms:modified xsi:type="dcterms:W3CDTF">2013-03-18T21:56:00Z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Parliamentary Service Amendment Act 2013</vt:lpwstr>
  </property>
  <property fmtid="{D5CDD505-2E9C-101B-9397-08002B2CF9AE}" pid="4" name="Actno">
    <vt:lpwstr>No. 4, 2013</vt:lpwstr>
  </property>
</Properties>
</file>