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7B" w:rsidRDefault="00AC1E7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o:ole="" fillcolor="window">
            <v:imagedata r:id="rId8" o:title=""/>
          </v:shape>
          <o:OLEObject Type="Embed" ProgID="Word.Picture.8" ShapeID="_x0000_i1025" DrawAspect="Content" ObjectID="_1427628351" r:id="rId9"/>
        </w:object>
      </w:r>
    </w:p>
    <w:p w:rsidR="00AC1E7B" w:rsidRDefault="00AC1E7B"/>
    <w:p w:rsidR="00AC1E7B" w:rsidRDefault="00AC1E7B" w:rsidP="00AC1E7B">
      <w:pPr>
        <w:spacing w:line="240" w:lineRule="auto"/>
      </w:pPr>
    </w:p>
    <w:p w:rsidR="00AC1E7B" w:rsidRDefault="00AC1E7B" w:rsidP="00AC1E7B"/>
    <w:p w:rsidR="00AC1E7B" w:rsidRDefault="00AC1E7B" w:rsidP="00AC1E7B"/>
    <w:p w:rsidR="00AC1E7B" w:rsidRDefault="00AC1E7B" w:rsidP="00AC1E7B"/>
    <w:p w:rsidR="00AC1E7B" w:rsidRDefault="00AC1E7B" w:rsidP="00AC1E7B"/>
    <w:p w:rsidR="0048364F" w:rsidRPr="00366F59" w:rsidRDefault="008E0FE5" w:rsidP="0048364F">
      <w:pPr>
        <w:pStyle w:val="ShortT"/>
      </w:pPr>
      <w:r w:rsidRPr="00366F59">
        <w:t xml:space="preserve">Courts and Tribunals Legislation Amendment </w:t>
      </w:r>
      <w:r w:rsidR="00DC139A">
        <w:t xml:space="preserve">(Administration) </w:t>
      </w:r>
      <w:r w:rsidR="00AC1E7B">
        <w:t>Act</w:t>
      </w:r>
      <w:r w:rsidR="00DC139A">
        <w:t xml:space="preserve"> 2013</w:t>
      </w:r>
    </w:p>
    <w:p w:rsidR="0048364F" w:rsidRPr="00366F59" w:rsidRDefault="0048364F" w:rsidP="0048364F"/>
    <w:p w:rsidR="0048364F" w:rsidRPr="00366F59" w:rsidRDefault="00C164CA" w:rsidP="00AC1E7B">
      <w:pPr>
        <w:pStyle w:val="Actno"/>
        <w:spacing w:before="400"/>
      </w:pPr>
      <w:r w:rsidRPr="00366F59">
        <w:t>No.</w:t>
      </w:r>
      <w:r w:rsidR="0005780A">
        <w:t xml:space="preserve"> 7</w:t>
      </w:r>
      <w:r w:rsidRPr="00366F59">
        <w:t>, 201</w:t>
      </w:r>
      <w:r w:rsidR="00DC139A">
        <w:t>3</w:t>
      </w:r>
    </w:p>
    <w:p w:rsidR="0048364F" w:rsidRPr="00366F59" w:rsidRDefault="0048364F" w:rsidP="0048364F"/>
    <w:p w:rsidR="00AC1E7B" w:rsidRDefault="00AC1E7B" w:rsidP="00AC1E7B"/>
    <w:p w:rsidR="00AC1E7B" w:rsidRDefault="00AC1E7B" w:rsidP="00AC1E7B"/>
    <w:p w:rsidR="00AC1E7B" w:rsidRDefault="00AC1E7B" w:rsidP="00AC1E7B"/>
    <w:p w:rsidR="00AC1E7B" w:rsidRDefault="00AC1E7B" w:rsidP="00AC1E7B"/>
    <w:p w:rsidR="0048364F" w:rsidRPr="00366F59" w:rsidRDefault="00AC1E7B" w:rsidP="0048364F">
      <w:pPr>
        <w:pStyle w:val="LongT"/>
      </w:pPr>
      <w:r>
        <w:t>An Act</w:t>
      </w:r>
      <w:r w:rsidR="0048364F" w:rsidRPr="00366F59">
        <w:t xml:space="preserve"> to </w:t>
      </w:r>
      <w:r w:rsidR="008E0FE5" w:rsidRPr="00366F59">
        <w:t>amend legislation relating to the administration of certain federal courts and the National Native Title Tribunal</w:t>
      </w:r>
      <w:r w:rsidR="0048364F" w:rsidRPr="00366F59">
        <w:t>, and for related purposes</w:t>
      </w:r>
    </w:p>
    <w:p w:rsidR="0048364F" w:rsidRPr="00366F59" w:rsidRDefault="0048364F" w:rsidP="0048364F">
      <w:pPr>
        <w:pStyle w:val="Header"/>
        <w:tabs>
          <w:tab w:val="clear" w:pos="4150"/>
          <w:tab w:val="clear" w:pos="8307"/>
        </w:tabs>
      </w:pPr>
      <w:r w:rsidRPr="00366F59">
        <w:rPr>
          <w:rStyle w:val="CharAmSchNo"/>
        </w:rPr>
        <w:t xml:space="preserve"> </w:t>
      </w:r>
      <w:r w:rsidRPr="00366F59">
        <w:rPr>
          <w:rStyle w:val="CharAmSchText"/>
        </w:rPr>
        <w:t xml:space="preserve"> </w:t>
      </w:r>
    </w:p>
    <w:p w:rsidR="0048364F" w:rsidRPr="00366F59" w:rsidRDefault="0048364F" w:rsidP="0048364F">
      <w:pPr>
        <w:pStyle w:val="Header"/>
        <w:tabs>
          <w:tab w:val="clear" w:pos="4150"/>
          <w:tab w:val="clear" w:pos="8307"/>
        </w:tabs>
      </w:pPr>
      <w:r w:rsidRPr="00366F59">
        <w:rPr>
          <w:rStyle w:val="CharAmPartNo"/>
        </w:rPr>
        <w:t xml:space="preserve"> </w:t>
      </w:r>
      <w:r w:rsidRPr="00366F59">
        <w:rPr>
          <w:rStyle w:val="CharAmPartText"/>
        </w:rPr>
        <w:t xml:space="preserve"> </w:t>
      </w:r>
    </w:p>
    <w:p w:rsidR="0048364F" w:rsidRPr="00366F59" w:rsidRDefault="0048364F" w:rsidP="0048364F">
      <w:pPr>
        <w:sectPr w:rsidR="0048364F" w:rsidRPr="00366F59" w:rsidSect="00AC1E7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66F59" w:rsidRDefault="0048364F" w:rsidP="00CA7009">
      <w:pPr>
        <w:rPr>
          <w:sz w:val="36"/>
        </w:rPr>
      </w:pPr>
      <w:r w:rsidRPr="00366F59">
        <w:rPr>
          <w:sz w:val="36"/>
        </w:rPr>
        <w:lastRenderedPageBreak/>
        <w:t>Contents</w:t>
      </w:r>
    </w:p>
    <w:bookmarkStart w:id="0" w:name="BKCheck15B_1"/>
    <w:bookmarkEnd w:id="0"/>
    <w:p w:rsidR="0005780A" w:rsidRDefault="0005780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5780A">
        <w:rPr>
          <w:noProof/>
        </w:rPr>
        <w:tab/>
      </w:r>
      <w:r w:rsidRPr="0005780A">
        <w:rPr>
          <w:noProof/>
        </w:rPr>
        <w:fldChar w:fldCharType="begin"/>
      </w:r>
      <w:r w:rsidRPr="0005780A">
        <w:rPr>
          <w:noProof/>
        </w:rPr>
        <w:instrText xml:space="preserve"> PAGEREF _Toc351367610 \h </w:instrText>
      </w:r>
      <w:r w:rsidRPr="0005780A">
        <w:rPr>
          <w:noProof/>
        </w:rPr>
      </w:r>
      <w:r w:rsidRPr="0005780A">
        <w:rPr>
          <w:noProof/>
        </w:rPr>
        <w:fldChar w:fldCharType="separate"/>
      </w:r>
      <w:r w:rsidR="001F2C1F">
        <w:rPr>
          <w:noProof/>
        </w:rPr>
        <w:t>1</w:t>
      </w:r>
      <w:r w:rsidRPr="0005780A">
        <w:rPr>
          <w:noProof/>
        </w:rPr>
        <w:fldChar w:fldCharType="end"/>
      </w:r>
    </w:p>
    <w:p w:rsidR="0005780A" w:rsidRDefault="0005780A">
      <w:pPr>
        <w:pStyle w:val="TOC5"/>
        <w:rPr>
          <w:rFonts w:asciiTheme="minorHAnsi" w:eastAsiaTheme="minorEastAsia" w:hAnsiTheme="minorHAnsi" w:cstheme="minorBidi"/>
          <w:noProof/>
          <w:kern w:val="0"/>
          <w:sz w:val="22"/>
          <w:szCs w:val="22"/>
        </w:rPr>
      </w:pPr>
      <w:r>
        <w:rPr>
          <w:noProof/>
        </w:rPr>
        <w:t>2</w:t>
      </w:r>
      <w:r>
        <w:rPr>
          <w:noProof/>
        </w:rPr>
        <w:tab/>
        <w:t>Commencement</w:t>
      </w:r>
      <w:r w:rsidRPr="0005780A">
        <w:rPr>
          <w:noProof/>
        </w:rPr>
        <w:tab/>
      </w:r>
      <w:r w:rsidRPr="0005780A">
        <w:rPr>
          <w:noProof/>
        </w:rPr>
        <w:fldChar w:fldCharType="begin"/>
      </w:r>
      <w:r w:rsidRPr="0005780A">
        <w:rPr>
          <w:noProof/>
        </w:rPr>
        <w:instrText xml:space="preserve"> PAGEREF _Toc351367611 \h </w:instrText>
      </w:r>
      <w:r w:rsidRPr="0005780A">
        <w:rPr>
          <w:noProof/>
        </w:rPr>
      </w:r>
      <w:r w:rsidRPr="0005780A">
        <w:rPr>
          <w:noProof/>
        </w:rPr>
        <w:fldChar w:fldCharType="separate"/>
      </w:r>
      <w:r w:rsidR="001F2C1F">
        <w:rPr>
          <w:noProof/>
        </w:rPr>
        <w:t>2</w:t>
      </w:r>
      <w:r w:rsidRPr="0005780A">
        <w:rPr>
          <w:noProof/>
        </w:rPr>
        <w:fldChar w:fldCharType="end"/>
      </w:r>
    </w:p>
    <w:p w:rsidR="0005780A" w:rsidRDefault="0005780A">
      <w:pPr>
        <w:pStyle w:val="TOC5"/>
        <w:rPr>
          <w:rFonts w:asciiTheme="minorHAnsi" w:eastAsiaTheme="minorEastAsia" w:hAnsiTheme="minorHAnsi" w:cstheme="minorBidi"/>
          <w:noProof/>
          <w:kern w:val="0"/>
          <w:sz w:val="22"/>
          <w:szCs w:val="22"/>
        </w:rPr>
      </w:pPr>
      <w:r>
        <w:rPr>
          <w:noProof/>
        </w:rPr>
        <w:t>3</w:t>
      </w:r>
      <w:r>
        <w:rPr>
          <w:noProof/>
        </w:rPr>
        <w:tab/>
        <w:t>Schedule(s)</w:t>
      </w:r>
      <w:r w:rsidRPr="0005780A">
        <w:rPr>
          <w:noProof/>
        </w:rPr>
        <w:tab/>
      </w:r>
      <w:r w:rsidRPr="0005780A">
        <w:rPr>
          <w:noProof/>
        </w:rPr>
        <w:fldChar w:fldCharType="begin"/>
      </w:r>
      <w:r w:rsidRPr="0005780A">
        <w:rPr>
          <w:noProof/>
        </w:rPr>
        <w:instrText xml:space="preserve"> PAGEREF _Toc351367612 \h </w:instrText>
      </w:r>
      <w:r w:rsidRPr="0005780A">
        <w:rPr>
          <w:noProof/>
        </w:rPr>
      </w:r>
      <w:r w:rsidRPr="0005780A">
        <w:rPr>
          <w:noProof/>
        </w:rPr>
        <w:fldChar w:fldCharType="separate"/>
      </w:r>
      <w:r w:rsidR="001F2C1F">
        <w:rPr>
          <w:noProof/>
        </w:rPr>
        <w:t>2</w:t>
      </w:r>
      <w:r w:rsidRPr="0005780A">
        <w:rPr>
          <w:noProof/>
        </w:rPr>
        <w:fldChar w:fldCharType="end"/>
      </w:r>
    </w:p>
    <w:p w:rsidR="0005780A" w:rsidRDefault="0005780A">
      <w:pPr>
        <w:pStyle w:val="TOC6"/>
        <w:rPr>
          <w:rFonts w:asciiTheme="minorHAnsi" w:eastAsiaTheme="minorEastAsia" w:hAnsiTheme="minorHAnsi" w:cstheme="minorBidi"/>
          <w:b w:val="0"/>
          <w:noProof/>
          <w:kern w:val="0"/>
          <w:sz w:val="22"/>
          <w:szCs w:val="22"/>
        </w:rPr>
      </w:pPr>
      <w:r>
        <w:rPr>
          <w:noProof/>
        </w:rPr>
        <w:t>Schedule 1—National Native Title Tribunal</w:t>
      </w:r>
      <w:r w:rsidRPr="0005780A">
        <w:rPr>
          <w:b w:val="0"/>
          <w:noProof/>
          <w:sz w:val="18"/>
        </w:rPr>
        <w:tab/>
      </w:r>
      <w:r w:rsidRPr="0005780A">
        <w:rPr>
          <w:b w:val="0"/>
          <w:noProof/>
          <w:sz w:val="18"/>
        </w:rPr>
        <w:fldChar w:fldCharType="begin"/>
      </w:r>
      <w:r w:rsidRPr="0005780A">
        <w:rPr>
          <w:b w:val="0"/>
          <w:noProof/>
          <w:sz w:val="18"/>
        </w:rPr>
        <w:instrText xml:space="preserve"> PAGEREF _Toc351367613 \h </w:instrText>
      </w:r>
      <w:r w:rsidRPr="0005780A">
        <w:rPr>
          <w:b w:val="0"/>
          <w:noProof/>
          <w:sz w:val="18"/>
        </w:rPr>
      </w:r>
      <w:r w:rsidRPr="0005780A">
        <w:rPr>
          <w:b w:val="0"/>
          <w:noProof/>
          <w:sz w:val="18"/>
        </w:rPr>
        <w:fldChar w:fldCharType="separate"/>
      </w:r>
      <w:r w:rsidR="001F2C1F">
        <w:rPr>
          <w:b w:val="0"/>
          <w:noProof/>
          <w:sz w:val="18"/>
        </w:rPr>
        <w:t>3</w:t>
      </w:r>
      <w:r w:rsidRPr="0005780A">
        <w:rPr>
          <w:b w:val="0"/>
          <w:noProof/>
          <w:sz w:val="18"/>
        </w:rPr>
        <w:fldChar w:fldCharType="end"/>
      </w:r>
    </w:p>
    <w:p w:rsidR="0005780A" w:rsidRDefault="0005780A">
      <w:pPr>
        <w:pStyle w:val="TOC7"/>
        <w:rPr>
          <w:rFonts w:asciiTheme="minorHAnsi" w:eastAsiaTheme="minorEastAsia" w:hAnsiTheme="minorHAnsi" w:cstheme="minorBidi"/>
          <w:noProof/>
          <w:kern w:val="0"/>
          <w:sz w:val="22"/>
          <w:szCs w:val="22"/>
        </w:rPr>
      </w:pPr>
      <w:r>
        <w:rPr>
          <w:noProof/>
        </w:rPr>
        <w:t>Part 1—Administration of the Tribunal</w:t>
      </w:r>
      <w:r w:rsidRPr="0005780A">
        <w:rPr>
          <w:noProof/>
          <w:sz w:val="18"/>
        </w:rPr>
        <w:tab/>
      </w:r>
      <w:r w:rsidRPr="0005780A">
        <w:rPr>
          <w:noProof/>
          <w:sz w:val="18"/>
        </w:rPr>
        <w:fldChar w:fldCharType="begin"/>
      </w:r>
      <w:r w:rsidRPr="0005780A">
        <w:rPr>
          <w:noProof/>
          <w:sz w:val="18"/>
        </w:rPr>
        <w:instrText xml:space="preserve"> PAGEREF _Toc351367614 \h </w:instrText>
      </w:r>
      <w:r w:rsidRPr="0005780A">
        <w:rPr>
          <w:noProof/>
          <w:sz w:val="18"/>
        </w:rPr>
      </w:r>
      <w:r w:rsidRPr="0005780A">
        <w:rPr>
          <w:noProof/>
          <w:sz w:val="18"/>
        </w:rPr>
        <w:fldChar w:fldCharType="separate"/>
      </w:r>
      <w:r w:rsidR="001F2C1F">
        <w:rPr>
          <w:noProof/>
          <w:sz w:val="18"/>
        </w:rPr>
        <w:t>3</w:t>
      </w:r>
      <w:r w:rsidRPr="0005780A">
        <w:rPr>
          <w:noProof/>
          <w:sz w:val="18"/>
        </w:rPr>
        <w:fldChar w:fldCharType="end"/>
      </w:r>
    </w:p>
    <w:p w:rsidR="0005780A" w:rsidRDefault="0005780A">
      <w:pPr>
        <w:pStyle w:val="TOC9"/>
        <w:rPr>
          <w:rFonts w:asciiTheme="minorHAnsi" w:eastAsiaTheme="minorEastAsia" w:hAnsiTheme="minorHAnsi" w:cstheme="minorBidi"/>
          <w:i w:val="0"/>
          <w:noProof/>
          <w:kern w:val="0"/>
          <w:sz w:val="22"/>
          <w:szCs w:val="22"/>
        </w:rPr>
      </w:pPr>
      <w:r>
        <w:rPr>
          <w:noProof/>
        </w:rPr>
        <w:t>Native Title Act 1993</w:t>
      </w:r>
      <w:r w:rsidRPr="0005780A">
        <w:rPr>
          <w:i w:val="0"/>
          <w:noProof/>
          <w:sz w:val="18"/>
        </w:rPr>
        <w:tab/>
      </w:r>
      <w:r w:rsidRPr="0005780A">
        <w:rPr>
          <w:i w:val="0"/>
          <w:noProof/>
          <w:sz w:val="18"/>
        </w:rPr>
        <w:fldChar w:fldCharType="begin"/>
      </w:r>
      <w:r w:rsidRPr="0005780A">
        <w:rPr>
          <w:i w:val="0"/>
          <w:noProof/>
          <w:sz w:val="18"/>
        </w:rPr>
        <w:instrText xml:space="preserve"> PAGEREF _Toc351367615 \h </w:instrText>
      </w:r>
      <w:r w:rsidRPr="0005780A">
        <w:rPr>
          <w:i w:val="0"/>
          <w:noProof/>
          <w:sz w:val="18"/>
        </w:rPr>
      </w:r>
      <w:r w:rsidRPr="0005780A">
        <w:rPr>
          <w:i w:val="0"/>
          <w:noProof/>
          <w:sz w:val="18"/>
        </w:rPr>
        <w:fldChar w:fldCharType="separate"/>
      </w:r>
      <w:r w:rsidR="001F2C1F">
        <w:rPr>
          <w:i w:val="0"/>
          <w:noProof/>
          <w:sz w:val="18"/>
        </w:rPr>
        <w:t>3</w:t>
      </w:r>
      <w:r w:rsidRPr="0005780A">
        <w:rPr>
          <w:i w:val="0"/>
          <w:noProof/>
          <w:sz w:val="18"/>
        </w:rPr>
        <w:fldChar w:fldCharType="end"/>
      </w:r>
    </w:p>
    <w:p w:rsidR="0005780A" w:rsidRDefault="0005780A">
      <w:pPr>
        <w:pStyle w:val="TOC7"/>
        <w:rPr>
          <w:rFonts w:asciiTheme="minorHAnsi" w:eastAsiaTheme="minorEastAsia" w:hAnsiTheme="minorHAnsi" w:cstheme="minorBidi"/>
          <w:noProof/>
          <w:kern w:val="0"/>
          <w:sz w:val="22"/>
          <w:szCs w:val="22"/>
        </w:rPr>
      </w:pPr>
      <w:r>
        <w:rPr>
          <w:noProof/>
        </w:rPr>
        <w:t>Part 2—Reporting and financial matters</w:t>
      </w:r>
      <w:r w:rsidRPr="0005780A">
        <w:rPr>
          <w:noProof/>
          <w:sz w:val="18"/>
        </w:rPr>
        <w:tab/>
      </w:r>
      <w:r w:rsidRPr="0005780A">
        <w:rPr>
          <w:noProof/>
          <w:sz w:val="18"/>
        </w:rPr>
        <w:fldChar w:fldCharType="begin"/>
      </w:r>
      <w:r w:rsidRPr="0005780A">
        <w:rPr>
          <w:noProof/>
          <w:sz w:val="18"/>
        </w:rPr>
        <w:instrText xml:space="preserve"> PAGEREF _Toc351367625 \h </w:instrText>
      </w:r>
      <w:r w:rsidRPr="0005780A">
        <w:rPr>
          <w:noProof/>
          <w:sz w:val="18"/>
        </w:rPr>
      </w:r>
      <w:r w:rsidRPr="0005780A">
        <w:rPr>
          <w:noProof/>
          <w:sz w:val="18"/>
        </w:rPr>
        <w:fldChar w:fldCharType="separate"/>
      </w:r>
      <w:r w:rsidR="001F2C1F">
        <w:rPr>
          <w:noProof/>
          <w:sz w:val="18"/>
        </w:rPr>
        <w:t>7</w:t>
      </w:r>
      <w:r w:rsidRPr="0005780A">
        <w:rPr>
          <w:noProof/>
          <w:sz w:val="18"/>
        </w:rPr>
        <w:fldChar w:fldCharType="end"/>
      </w:r>
    </w:p>
    <w:p w:rsidR="0005780A" w:rsidRDefault="0005780A">
      <w:pPr>
        <w:pStyle w:val="TOC9"/>
        <w:rPr>
          <w:rFonts w:asciiTheme="minorHAnsi" w:eastAsiaTheme="minorEastAsia" w:hAnsiTheme="minorHAnsi" w:cstheme="minorBidi"/>
          <w:i w:val="0"/>
          <w:noProof/>
          <w:kern w:val="0"/>
          <w:sz w:val="22"/>
          <w:szCs w:val="22"/>
        </w:rPr>
      </w:pPr>
      <w:r>
        <w:rPr>
          <w:noProof/>
        </w:rPr>
        <w:t>Native Title Act 1993</w:t>
      </w:r>
      <w:r w:rsidRPr="0005780A">
        <w:rPr>
          <w:i w:val="0"/>
          <w:noProof/>
          <w:sz w:val="18"/>
        </w:rPr>
        <w:tab/>
      </w:r>
      <w:r w:rsidRPr="0005780A">
        <w:rPr>
          <w:i w:val="0"/>
          <w:noProof/>
          <w:sz w:val="18"/>
        </w:rPr>
        <w:fldChar w:fldCharType="begin"/>
      </w:r>
      <w:r w:rsidRPr="0005780A">
        <w:rPr>
          <w:i w:val="0"/>
          <w:noProof/>
          <w:sz w:val="18"/>
        </w:rPr>
        <w:instrText xml:space="preserve"> PAGEREF _Toc351367626 \h </w:instrText>
      </w:r>
      <w:r w:rsidRPr="0005780A">
        <w:rPr>
          <w:i w:val="0"/>
          <w:noProof/>
          <w:sz w:val="18"/>
        </w:rPr>
      </w:r>
      <w:r w:rsidRPr="0005780A">
        <w:rPr>
          <w:i w:val="0"/>
          <w:noProof/>
          <w:sz w:val="18"/>
        </w:rPr>
        <w:fldChar w:fldCharType="separate"/>
      </w:r>
      <w:r w:rsidR="001F2C1F">
        <w:rPr>
          <w:i w:val="0"/>
          <w:noProof/>
          <w:sz w:val="18"/>
        </w:rPr>
        <w:t>7</w:t>
      </w:r>
      <w:r w:rsidRPr="0005780A">
        <w:rPr>
          <w:i w:val="0"/>
          <w:noProof/>
          <w:sz w:val="18"/>
        </w:rPr>
        <w:fldChar w:fldCharType="end"/>
      </w:r>
    </w:p>
    <w:p w:rsidR="0005780A" w:rsidRDefault="0005780A">
      <w:pPr>
        <w:pStyle w:val="TOC7"/>
        <w:rPr>
          <w:rFonts w:asciiTheme="minorHAnsi" w:eastAsiaTheme="minorEastAsia" w:hAnsiTheme="minorHAnsi" w:cstheme="minorBidi"/>
          <w:noProof/>
          <w:kern w:val="0"/>
          <w:sz w:val="22"/>
          <w:szCs w:val="22"/>
        </w:rPr>
      </w:pPr>
      <w:r>
        <w:rPr>
          <w:noProof/>
        </w:rPr>
        <w:t>Part 3—References to staff</w:t>
      </w:r>
      <w:r w:rsidRPr="0005780A">
        <w:rPr>
          <w:noProof/>
          <w:sz w:val="18"/>
        </w:rPr>
        <w:tab/>
      </w:r>
      <w:r w:rsidRPr="0005780A">
        <w:rPr>
          <w:noProof/>
          <w:sz w:val="18"/>
        </w:rPr>
        <w:fldChar w:fldCharType="begin"/>
      </w:r>
      <w:r w:rsidRPr="0005780A">
        <w:rPr>
          <w:noProof/>
          <w:sz w:val="18"/>
        </w:rPr>
        <w:instrText xml:space="preserve"> PAGEREF _Toc351367627 \h </w:instrText>
      </w:r>
      <w:r w:rsidRPr="0005780A">
        <w:rPr>
          <w:noProof/>
          <w:sz w:val="18"/>
        </w:rPr>
      </w:r>
      <w:r w:rsidRPr="0005780A">
        <w:rPr>
          <w:noProof/>
          <w:sz w:val="18"/>
        </w:rPr>
        <w:fldChar w:fldCharType="separate"/>
      </w:r>
      <w:r w:rsidR="001F2C1F">
        <w:rPr>
          <w:noProof/>
          <w:sz w:val="18"/>
        </w:rPr>
        <w:t>8</w:t>
      </w:r>
      <w:r w:rsidRPr="0005780A">
        <w:rPr>
          <w:noProof/>
          <w:sz w:val="18"/>
        </w:rPr>
        <w:fldChar w:fldCharType="end"/>
      </w:r>
    </w:p>
    <w:p w:rsidR="0005780A" w:rsidRDefault="0005780A">
      <w:pPr>
        <w:pStyle w:val="TOC9"/>
        <w:rPr>
          <w:rFonts w:asciiTheme="minorHAnsi" w:eastAsiaTheme="minorEastAsia" w:hAnsiTheme="minorHAnsi" w:cstheme="minorBidi"/>
          <w:i w:val="0"/>
          <w:noProof/>
          <w:kern w:val="0"/>
          <w:sz w:val="22"/>
          <w:szCs w:val="22"/>
        </w:rPr>
      </w:pPr>
      <w:r>
        <w:rPr>
          <w:noProof/>
        </w:rPr>
        <w:t>Native Title Act 1993</w:t>
      </w:r>
      <w:r w:rsidRPr="0005780A">
        <w:rPr>
          <w:i w:val="0"/>
          <w:noProof/>
          <w:sz w:val="18"/>
        </w:rPr>
        <w:tab/>
      </w:r>
      <w:r w:rsidRPr="0005780A">
        <w:rPr>
          <w:i w:val="0"/>
          <w:noProof/>
          <w:sz w:val="18"/>
        </w:rPr>
        <w:fldChar w:fldCharType="begin"/>
      </w:r>
      <w:r w:rsidRPr="0005780A">
        <w:rPr>
          <w:i w:val="0"/>
          <w:noProof/>
          <w:sz w:val="18"/>
        </w:rPr>
        <w:instrText xml:space="preserve"> PAGEREF _Toc351367628 \h </w:instrText>
      </w:r>
      <w:r w:rsidRPr="0005780A">
        <w:rPr>
          <w:i w:val="0"/>
          <w:noProof/>
          <w:sz w:val="18"/>
        </w:rPr>
      </w:r>
      <w:r w:rsidRPr="0005780A">
        <w:rPr>
          <w:i w:val="0"/>
          <w:noProof/>
          <w:sz w:val="18"/>
        </w:rPr>
        <w:fldChar w:fldCharType="separate"/>
      </w:r>
      <w:r w:rsidR="001F2C1F">
        <w:rPr>
          <w:i w:val="0"/>
          <w:noProof/>
          <w:sz w:val="18"/>
        </w:rPr>
        <w:t>8</w:t>
      </w:r>
      <w:r w:rsidRPr="0005780A">
        <w:rPr>
          <w:i w:val="0"/>
          <w:noProof/>
          <w:sz w:val="18"/>
        </w:rPr>
        <w:fldChar w:fldCharType="end"/>
      </w:r>
    </w:p>
    <w:p w:rsidR="0005780A" w:rsidRDefault="0005780A">
      <w:pPr>
        <w:pStyle w:val="TOC7"/>
        <w:rPr>
          <w:rFonts w:asciiTheme="minorHAnsi" w:eastAsiaTheme="minorEastAsia" w:hAnsiTheme="minorHAnsi" w:cstheme="minorBidi"/>
          <w:noProof/>
          <w:kern w:val="0"/>
          <w:sz w:val="22"/>
          <w:szCs w:val="22"/>
        </w:rPr>
      </w:pPr>
      <w:r>
        <w:rPr>
          <w:noProof/>
        </w:rPr>
        <w:t>Part 4—Saving and transitional provisions</w:t>
      </w:r>
      <w:r w:rsidRPr="0005780A">
        <w:rPr>
          <w:noProof/>
          <w:sz w:val="18"/>
        </w:rPr>
        <w:tab/>
      </w:r>
      <w:r w:rsidRPr="0005780A">
        <w:rPr>
          <w:noProof/>
          <w:sz w:val="18"/>
        </w:rPr>
        <w:fldChar w:fldCharType="begin"/>
      </w:r>
      <w:r w:rsidRPr="0005780A">
        <w:rPr>
          <w:noProof/>
          <w:sz w:val="18"/>
        </w:rPr>
        <w:instrText xml:space="preserve"> PAGEREF _Toc351367629 \h </w:instrText>
      </w:r>
      <w:r w:rsidRPr="0005780A">
        <w:rPr>
          <w:noProof/>
          <w:sz w:val="18"/>
        </w:rPr>
      </w:r>
      <w:r w:rsidRPr="0005780A">
        <w:rPr>
          <w:noProof/>
          <w:sz w:val="18"/>
        </w:rPr>
        <w:fldChar w:fldCharType="separate"/>
      </w:r>
      <w:r w:rsidR="001F2C1F">
        <w:rPr>
          <w:noProof/>
          <w:sz w:val="18"/>
        </w:rPr>
        <w:t>9</w:t>
      </w:r>
      <w:r w:rsidRPr="0005780A">
        <w:rPr>
          <w:noProof/>
          <w:sz w:val="18"/>
        </w:rPr>
        <w:fldChar w:fldCharType="end"/>
      </w:r>
    </w:p>
    <w:p w:rsidR="0005780A" w:rsidRDefault="0005780A">
      <w:pPr>
        <w:pStyle w:val="TOC6"/>
        <w:rPr>
          <w:rFonts w:asciiTheme="minorHAnsi" w:eastAsiaTheme="minorEastAsia" w:hAnsiTheme="minorHAnsi" w:cstheme="minorBidi"/>
          <w:b w:val="0"/>
          <w:noProof/>
          <w:kern w:val="0"/>
          <w:sz w:val="22"/>
          <w:szCs w:val="22"/>
        </w:rPr>
      </w:pPr>
      <w:r>
        <w:rPr>
          <w:noProof/>
        </w:rPr>
        <w:t>Schedule 2—Family Court and Federal Circuit Court</w:t>
      </w:r>
      <w:r w:rsidRPr="0005780A">
        <w:rPr>
          <w:b w:val="0"/>
          <w:noProof/>
          <w:sz w:val="18"/>
        </w:rPr>
        <w:tab/>
      </w:r>
      <w:r w:rsidRPr="0005780A">
        <w:rPr>
          <w:b w:val="0"/>
          <w:noProof/>
          <w:sz w:val="18"/>
        </w:rPr>
        <w:fldChar w:fldCharType="begin"/>
      </w:r>
      <w:r w:rsidRPr="0005780A">
        <w:rPr>
          <w:b w:val="0"/>
          <w:noProof/>
          <w:sz w:val="18"/>
        </w:rPr>
        <w:instrText xml:space="preserve"> PAGEREF _Toc351367630 \h </w:instrText>
      </w:r>
      <w:r w:rsidRPr="0005780A">
        <w:rPr>
          <w:b w:val="0"/>
          <w:noProof/>
          <w:sz w:val="18"/>
        </w:rPr>
      </w:r>
      <w:r w:rsidRPr="0005780A">
        <w:rPr>
          <w:b w:val="0"/>
          <w:noProof/>
          <w:sz w:val="18"/>
        </w:rPr>
        <w:fldChar w:fldCharType="separate"/>
      </w:r>
      <w:r w:rsidR="001F2C1F">
        <w:rPr>
          <w:b w:val="0"/>
          <w:noProof/>
          <w:sz w:val="18"/>
        </w:rPr>
        <w:t>10</w:t>
      </w:r>
      <w:r w:rsidRPr="0005780A">
        <w:rPr>
          <w:b w:val="0"/>
          <w:noProof/>
          <w:sz w:val="18"/>
        </w:rPr>
        <w:fldChar w:fldCharType="end"/>
      </w:r>
    </w:p>
    <w:p w:rsidR="0005780A" w:rsidRDefault="0005780A">
      <w:pPr>
        <w:pStyle w:val="TOC7"/>
        <w:rPr>
          <w:rFonts w:asciiTheme="minorHAnsi" w:eastAsiaTheme="minorEastAsia" w:hAnsiTheme="minorHAnsi" w:cstheme="minorBidi"/>
          <w:noProof/>
          <w:kern w:val="0"/>
          <w:sz w:val="22"/>
          <w:szCs w:val="22"/>
        </w:rPr>
      </w:pPr>
      <w:r>
        <w:rPr>
          <w:noProof/>
        </w:rPr>
        <w:t>Part 1—Main amendments</w:t>
      </w:r>
      <w:r w:rsidRPr="0005780A">
        <w:rPr>
          <w:noProof/>
          <w:sz w:val="18"/>
        </w:rPr>
        <w:tab/>
      </w:r>
      <w:r w:rsidRPr="0005780A">
        <w:rPr>
          <w:noProof/>
          <w:sz w:val="18"/>
        </w:rPr>
        <w:fldChar w:fldCharType="begin"/>
      </w:r>
      <w:r w:rsidRPr="0005780A">
        <w:rPr>
          <w:noProof/>
          <w:sz w:val="18"/>
        </w:rPr>
        <w:instrText xml:space="preserve"> PAGEREF _Toc351367631 \h </w:instrText>
      </w:r>
      <w:r w:rsidRPr="0005780A">
        <w:rPr>
          <w:noProof/>
          <w:sz w:val="18"/>
        </w:rPr>
      </w:r>
      <w:r w:rsidRPr="0005780A">
        <w:rPr>
          <w:noProof/>
          <w:sz w:val="18"/>
        </w:rPr>
        <w:fldChar w:fldCharType="separate"/>
      </w:r>
      <w:r w:rsidR="001F2C1F">
        <w:rPr>
          <w:noProof/>
          <w:sz w:val="18"/>
        </w:rPr>
        <w:t>10</w:t>
      </w:r>
      <w:r w:rsidRPr="0005780A">
        <w:rPr>
          <w:noProof/>
          <w:sz w:val="18"/>
        </w:rPr>
        <w:fldChar w:fldCharType="end"/>
      </w:r>
    </w:p>
    <w:p w:rsidR="0005780A" w:rsidRDefault="0005780A">
      <w:pPr>
        <w:pStyle w:val="TOC9"/>
        <w:rPr>
          <w:rFonts w:asciiTheme="minorHAnsi" w:eastAsiaTheme="minorEastAsia" w:hAnsiTheme="minorHAnsi" w:cstheme="minorBidi"/>
          <w:i w:val="0"/>
          <w:noProof/>
          <w:kern w:val="0"/>
          <w:sz w:val="22"/>
          <w:szCs w:val="22"/>
        </w:rPr>
      </w:pPr>
      <w:r>
        <w:rPr>
          <w:noProof/>
        </w:rPr>
        <w:t>Family Law Act 1975</w:t>
      </w:r>
      <w:r w:rsidRPr="0005780A">
        <w:rPr>
          <w:i w:val="0"/>
          <w:noProof/>
          <w:sz w:val="18"/>
        </w:rPr>
        <w:tab/>
      </w:r>
      <w:r w:rsidRPr="0005780A">
        <w:rPr>
          <w:i w:val="0"/>
          <w:noProof/>
          <w:sz w:val="18"/>
        </w:rPr>
        <w:fldChar w:fldCharType="begin"/>
      </w:r>
      <w:r w:rsidRPr="0005780A">
        <w:rPr>
          <w:i w:val="0"/>
          <w:noProof/>
          <w:sz w:val="18"/>
        </w:rPr>
        <w:instrText xml:space="preserve"> PAGEREF _Toc351367632 \h </w:instrText>
      </w:r>
      <w:r w:rsidRPr="0005780A">
        <w:rPr>
          <w:i w:val="0"/>
          <w:noProof/>
          <w:sz w:val="18"/>
        </w:rPr>
      </w:r>
      <w:r w:rsidRPr="0005780A">
        <w:rPr>
          <w:i w:val="0"/>
          <w:noProof/>
          <w:sz w:val="18"/>
        </w:rPr>
        <w:fldChar w:fldCharType="separate"/>
      </w:r>
      <w:r w:rsidR="001F2C1F">
        <w:rPr>
          <w:i w:val="0"/>
          <w:noProof/>
          <w:sz w:val="18"/>
        </w:rPr>
        <w:t>10</w:t>
      </w:r>
      <w:r w:rsidRPr="0005780A">
        <w:rPr>
          <w:i w:val="0"/>
          <w:noProof/>
          <w:sz w:val="18"/>
        </w:rPr>
        <w:fldChar w:fldCharType="end"/>
      </w:r>
    </w:p>
    <w:p w:rsidR="0005780A" w:rsidRDefault="0005780A">
      <w:pPr>
        <w:pStyle w:val="TOC9"/>
        <w:rPr>
          <w:rFonts w:asciiTheme="minorHAnsi" w:eastAsiaTheme="minorEastAsia" w:hAnsiTheme="minorHAnsi" w:cstheme="minorBidi"/>
          <w:i w:val="0"/>
          <w:noProof/>
          <w:kern w:val="0"/>
          <w:sz w:val="22"/>
          <w:szCs w:val="22"/>
        </w:rPr>
      </w:pPr>
      <w:r>
        <w:rPr>
          <w:noProof/>
        </w:rPr>
        <w:t>Federal Circuit Court of Australia Act 1999</w:t>
      </w:r>
      <w:r w:rsidRPr="0005780A">
        <w:rPr>
          <w:i w:val="0"/>
          <w:noProof/>
          <w:sz w:val="18"/>
        </w:rPr>
        <w:tab/>
      </w:r>
      <w:r w:rsidRPr="0005780A">
        <w:rPr>
          <w:i w:val="0"/>
          <w:noProof/>
          <w:sz w:val="18"/>
        </w:rPr>
        <w:fldChar w:fldCharType="begin"/>
      </w:r>
      <w:r w:rsidRPr="0005780A">
        <w:rPr>
          <w:i w:val="0"/>
          <w:noProof/>
          <w:sz w:val="18"/>
        </w:rPr>
        <w:instrText xml:space="preserve"> PAGEREF _Toc351367635 \h </w:instrText>
      </w:r>
      <w:r w:rsidRPr="0005780A">
        <w:rPr>
          <w:i w:val="0"/>
          <w:noProof/>
          <w:sz w:val="18"/>
        </w:rPr>
      </w:r>
      <w:r w:rsidRPr="0005780A">
        <w:rPr>
          <w:i w:val="0"/>
          <w:noProof/>
          <w:sz w:val="18"/>
        </w:rPr>
        <w:fldChar w:fldCharType="separate"/>
      </w:r>
      <w:r w:rsidR="001F2C1F">
        <w:rPr>
          <w:i w:val="0"/>
          <w:noProof/>
          <w:sz w:val="18"/>
        </w:rPr>
        <w:t>12</w:t>
      </w:r>
      <w:r w:rsidRPr="0005780A">
        <w:rPr>
          <w:i w:val="0"/>
          <w:noProof/>
          <w:sz w:val="18"/>
        </w:rPr>
        <w:fldChar w:fldCharType="end"/>
      </w:r>
    </w:p>
    <w:p w:rsidR="0005780A" w:rsidRDefault="0005780A">
      <w:pPr>
        <w:pStyle w:val="TOC9"/>
        <w:rPr>
          <w:rFonts w:asciiTheme="minorHAnsi" w:eastAsiaTheme="minorEastAsia" w:hAnsiTheme="minorHAnsi" w:cstheme="minorBidi"/>
          <w:i w:val="0"/>
          <w:noProof/>
          <w:kern w:val="0"/>
          <w:sz w:val="22"/>
          <w:szCs w:val="22"/>
        </w:rPr>
      </w:pPr>
      <w:r>
        <w:rPr>
          <w:noProof/>
        </w:rPr>
        <w:t>Ombudsman Act 1976</w:t>
      </w:r>
      <w:r w:rsidRPr="0005780A">
        <w:rPr>
          <w:i w:val="0"/>
          <w:noProof/>
          <w:sz w:val="18"/>
        </w:rPr>
        <w:tab/>
      </w:r>
      <w:r w:rsidRPr="0005780A">
        <w:rPr>
          <w:i w:val="0"/>
          <w:noProof/>
          <w:sz w:val="18"/>
        </w:rPr>
        <w:fldChar w:fldCharType="begin"/>
      </w:r>
      <w:r w:rsidRPr="0005780A">
        <w:rPr>
          <w:i w:val="0"/>
          <w:noProof/>
          <w:sz w:val="18"/>
        </w:rPr>
        <w:instrText xml:space="preserve"> PAGEREF _Toc351367637 \h </w:instrText>
      </w:r>
      <w:r w:rsidRPr="0005780A">
        <w:rPr>
          <w:i w:val="0"/>
          <w:noProof/>
          <w:sz w:val="18"/>
        </w:rPr>
      </w:r>
      <w:r w:rsidRPr="0005780A">
        <w:rPr>
          <w:i w:val="0"/>
          <w:noProof/>
          <w:sz w:val="18"/>
        </w:rPr>
        <w:fldChar w:fldCharType="separate"/>
      </w:r>
      <w:r w:rsidR="001F2C1F">
        <w:rPr>
          <w:i w:val="0"/>
          <w:noProof/>
          <w:sz w:val="18"/>
        </w:rPr>
        <w:t>13</w:t>
      </w:r>
      <w:r w:rsidRPr="0005780A">
        <w:rPr>
          <w:i w:val="0"/>
          <w:noProof/>
          <w:sz w:val="18"/>
        </w:rPr>
        <w:fldChar w:fldCharType="end"/>
      </w:r>
    </w:p>
    <w:p w:rsidR="0005780A" w:rsidRDefault="0005780A">
      <w:pPr>
        <w:pStyle w:val="TOC7"/>
        <w:rPr>
          <w:rFonts w:asciiTheme="minorHAnsi" w:eastAsiaTheme="minorEastAsia" w:hAnsiTheme="minorHAnsi" w:cstheme="minorBidi"/>
          <w:noProof/>
          <w:kern w:val="0"/>
          <w:sz w:val="22"/>
          <w:szCs w:val="22"/>
        </w:rPr>
      </w:pPr>
      <w:r>
        <w:rPr>
          <w:noProof/>
        </w:rPr>
        <w:t>Part 2—Saving and transitional provisions</w:t>
      </w:r>
      <w:r w:rsidRPr="0005780A">
        <w:rPr>
          <w:noProof/>
          <w:sz w:val="18"/>
        </w:rPr>
        <w:tab/>
      </w:r>
      <w:r w:rsidRPr="0005780A">
        <w:rPr>
          <w:noProof/>
          <w:sz w:val="18"/>
        </w:rPr>
        <w:fldChar w:fldCharType="begin"/>
      </w:r>
      <w:r w:rsidRPr="0005780A">
        <w:rPr>
          <w:noProof/>
          <w:sz w:val="18"/>
        </w:rPr>
        <w:instrText xml:space="preserve"> PAGEREF _Toc351367638 \h </w:instrText>
      </w:r>
      <w:r w:rsidRPr="0005780A">
        <w:rPr>
          <w:noProof/>
          <w:sz w:val="18"/>
        </w:rPr>
      </w:r>
      <w:r w:rsidRPr="0005780A">
        <w:rPr>
          <w:noProof/>
          <w:sz w:val="18"/>
        </w:rPr>
        <w:fldChar w:fldCharType="separate"/>
      </w:r>
      <w:r w:rsidR="001F2C1F">
        <w:rPr>
          <w:noProof/>
          <w:sz w:val="18"/>
        </w:rPr>
        <w:t>14</w:t>
      </w:r>
      <w:r w:rsidRPr="0005780A">
        <w:rPr>
          <w:noProof/>
          <w:sz w:val="18"/>
        </w:rPr>
        <w:fldChar w:fldCharType="end"/>
      </w:r>
    </w:p>
    <w:p w:rsidR="0048364F" w:rsidRPr="00366F59" w:rsidRDefault="0005780A" w:rsidP="0048364F">
      <w:r>
        <w:fldChar w:fldCharType="end"/>
      </w:r>
    </w:p>
    <w:p w:rsidR="0048364F" w:rsidRPr="00366F59" w:rsidRDefault="0048364F" w:rsidP="0048364F">
      <w:pPr>
        <w:sectPr w:rsidR="0048364F" w:rsidRPr="00366F59" w:rsidSect="00AC1E7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C1E7B" w:rsidRDefault="00AC1E7B">
      <w:r>
        <w:object w:dxaOrig="2146" w:dyaOrig="1561">
          <v:shape id="_x0000_i1026" type="#_x0000_t75" style="width:107.3pt;height:78.1pt" o:ole="" fillcolor="window">
            <v:imagedata r:id="rId8" o:title=""/>
          </v:shape>
          <o:OLEObject Type="Embed" ProgID="Word.Picture.8" ShapeID="_x0000_i1026" DrawAspect="Content" ObjectID="_1427628352" r:id="rId21"/>
        </w:object>
      </w:r>
    </w:p>
    <w:p w:rsidR="00AC1E7B" w:rsidRDefault="00AC1E7B"/>
    <w:p w:rsidR="00AC1E7B" w:rsidRDefault="00AC1E7B" w:rsidP="00AC1E7B">
      <w:pPr>
        <w:spacing w:line="240" w:lineRule="auto"/>
      </w:pPr>
    </w:p>
    <w:p w:rsidR="00AC1E7B" w:rsidRDefault="00721C43" w:rsidP="00AC1E7B">
      <w:pPr>
        <w:pStyle w:val="ShortTP1"/>
      </w:pPr>
      <w:r>
        <w:fldChar w:fldCharType="begin"/>
      </w:r>
      <w:r>
        <w:instrText xml:space="preserve"> STYLEREF ShortT </w:instrText>
      </w:r>
      <w:r>
        <w:fldChar w:fldCharType="separate"/>
      </w:r>
      <w:r w:rsidR="001F2C1F">
        <w:rPr>
          <w:noProof/>
        </w:rPr>
        <w:t>Courts and Tribunals Legislation Amendment (Administration) Act 2013</w:t>
      </w:r>
      <w:r>
        <w:rPr>
          <w:noProof/>
        </w:rPr>
        <w:fldChar w:fldCharType="end"/>
      </w:r>
    </w:p>
    <w:p w:rsidR="00AC1E7B" w:rsidRDefault="00721C43" w:rsidP="00AC1E7B">
      <w:pPr>
        <w:pStyle w:val="ActNoP1"/>
      </w:pPr>
      <w:r>
        <w:fldChar w:fldCharType="begin"/>
      </w:r>
      <w:r>
        <w:instrText xml:space="preserve"> STYLEREF Actno </w:instrText>
      </w:r>
      <w:r>
        <w:fldChar w:fldCharType="separate"/>
      </w:r>
      <w:r w:rsidR="001F2C1F">
        <w:rPr>
          <w:noProof/>
        </w:rPr>
        <w:t>No. 7, 2013</w:t>
      </w:r>
      <w:r>
        <w:rPr>
          <w:noProof/>
        </w:rPr>
        <w:fldChar w:fldCharType="end"/>
      </w:r>
    </w:p>
    <w:p w:rsidR="00AC1E7B" w:rsidRDefault="00AC1E7B">
      <w:pPr>
        <w:pStyle w:val="p1LinesBef"/>
      </w:pPr>
    </w:p>
    <w:p w:rsidR="00AC1E7B" w:rsidRDefault="00AC1E7B">
      <w:pPr>
        <w:spacing w:line="40" w:lineRule="exact"/>
        <w:rPr>
          <w:b/>
          <w:sz w:val="28"/>
        </w:rPr>
      </w:pPr>
    </w:p>
    <w:p w:rsidR="00AC1E7B" w:rsidRDefault="00AC1E7B">
      <w:pPr>
        <w:pStyle w:val="p1LinesAfter"/>
      </w:pPr>
    </w:p>
    <w:p w:rsidR="0048364F" w:rsidRPr="00366F59" w:rsidRDefault="00AC1E7B" w:rsidP="00366F59">
      <w:pPr>
        <w:pStyle w:val="Page1"/>
      </w:pPr>
      <w:r>
        <w:t>An Act</w:t>
      </w:r>
      <w:r w:rsidR="00366F59" w:rsidRPr="00366F59">
        <w:t xml:space="preserve"> to amend legislation relating to the administration of certain federal courts and the National Native Title Tribunal, and for related purposes</w:t>
      </w:r>
    </w:p>
    <w:p w:rsidR="0005780A" w:rsidRDefault="0005780A">
      <w:pPr>
        <w:pStyle w:val="AssentDt"/>
        <w:spacing w:before="240"/>
        <w:rPr>
          <w:sz w:val="24"/>
        </w:rPr>
      </w:pPr>
      <w:r>
        <w:rPr>
          <w:sz w:val="24"/>
        </w:rPr>
        <w:t>[</w:t>
      </w:r>
      <w:r>
        <w:rPr>
          <w:i/>
          <w:sz w:val="24"/>
        </w:rPr>
        <w:t>Assented to 12 March 2013</w:t>
      </w:r>
      <w:r>
        <w:rPr>
          <w:sz w:val="24"/>
        </w:rPr>
        <w:t>]</w:t>
      </w:r>
    </w:p>
    <w:p w:rsidR="0005780A" w:rsidRDefault="0005780A"/>
    <w:p w:rsidR="0048364F" w:rsidRPr="00366F59" w:rsidRDefault="0048364F" w:rsidP="00366F59">
      <w:pPr>
        <w:spacing w:before="240" w:line="240" w:lineRule="auto"/>
        <w:rPr>
          <w:sz w:val="32"/>
        </w:rPr>
      </w:pPr>
      <w:r w:rsidRPr="00366F59">
        <w:rPr>
          <w:sz w:val="32"/>
        </w:rPr>
        <w:t>The Parliament of Australia enacts:</w:t>
      </w:r>
    </w:p>
    <w:p w:rsidR="0048364F" w:rsidRPr="00366F59" w:rsidRDefault="0048364F" w:rsidP="00366F59">
      <w:pPr>
        <w:pStyle w:val="ActHead5"/>
      </w:pPr>
      <w:bookmarkStart w:id="1" w:name="_Toc351367610"/>
      <w:r w:rsidRPr="00366F59">
        <w:rPr>
          <w:rStyle w:val="CharSectno"/>
        </w:rPr>
        <w:t>1</w:t>
      </w:r>
      <w:r w:rsidRPr="00366F59">
        <w:t xml:space="preserve">  Short title</w:t>
      </w:r>
      <w:bookmarkEnd w:id="1"/>
    </w:p>
    <w:p w:rsidR="0048364F" w:rsidRPr="00366F59" w:rsidRDefault="0048364F" w:rsidP="00366F59">
      <w:pPr>
        <w:pStyle w:val="subsection"/>
      </w:pPr>
      <w:r w:rsidRPr="00366F59">
        <w:tab/>
      </w:r>
      <w:r w:rsidRPr="00366F59">
        <w:tab/>
        <w:t xml:space="preserve">This Act may be cited as the </w:t>
      </w:r>
      <w:r w:rsidR="008E0FE5" w:rsidRPr="00366F59">
        <w:rPr>
          <w:i/>
        </w:rPr>
        <w:t>Courts and Tribunals Legislation Amendment (Administration)</w:t>
      </w:r>
      <w:r w:rsidR="00C164CA" w:rsidRPr="00366F59">
        <w:rPr>
          <w:i/>
        </w:rPr>
        <w:t xml:space="preserve"> Act 201</w:t>
      </w:r>
      <w:r w:rsidR="00DC139A">
        <w:rPr>
          <w:i/>
        </w:rPr>
        <w:t>3</w:t>
      </w:r>
      <w:r w:rsidRPr="00366F59">
        <w:t>.</w:t>
      </w:r>
    </w:p>
    <w:p w:rsidR="0048364F" w:rsidRPr="00366F59" w:rsidRDefault="0048364F" w:rsidP="00366F59">
      <w:pPr>
        <w:pStyle w:val="ActHead5"/>
      </w:pPr>
      <w:bookmarkStart w:id="2" w:name="_Toc351367611"/>
      <w:r w:rsidRPr="00366F59">
        <w:rPr>
          <w:rStyle w:val="CharSectno"/>
        </w:rPr>
        <w:lastRenderedPageBreak/>
        <w:t>2</w:t>
      </w:r>
      <w:r w:rsidRPr="00366F59">
        <w:t xml:space="preserve">  Commencement</w:t>
      </w:r>
      <w:bookmarkEnd w:id="2"/>
    </w:p>
    <w:p w:rsidR="0048364F" w:rsidRPr="00366F59" w:rsidRDefault="0048364F" w:rsidP="00366F59">
      <w:pPr>
        <w:pStyle w:val="subsection"/>
      </w:pPr>
      <w:r w:rsidRPr="00366F59">
        <w:tab/>
        <w:t>(1)</w:t>
      </w:r>
      <w:r w:rsidRPr="00366F59">
        <w:tab/>
        <w:t>Each provision of this Act specified in column 1 of the table commences, or is taken to have commenced, in accordance with column 2 of the table. Any other statement in column 2 has effect according to its terms.</w:t>
      </w:r>
    </w:p>
    <w:p w:rsidR="0048364F" w:rsidRPr="00366F59" w:rsidRDefault="0048364F" w:rsidP="00366F5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66F59" w:rsidTr="009509F8">
        <w:trPr>
          <w:tblHeader/>
        </w:trPr>
        <w:tc>
          <w:tcPr>
            <w:tcW w:w="7111" w:type="dxa"/>
            <w:gridSpan w:val="3"/>
            <w:tcBorders>
              <w:top w:val="single" w:sz="12" w:space="0" w:color="auto"/>
              <w:bottom w:val="single" w:sz="6" w:space="0" w:color="auto"/>
            </w:tcBorders>
            <w:shd w:val="clear" w:color="auto" w:fill="auto"/>
          </w:tcPr>
          <w:p w:rsidR="0048364F" w:rsidRPr="00366F59" w:rsidRDefault="0048364F" w:rsidP="00366F59">
            <w:pPr>
              <w:pStyle w:val="Tabletext"/>
              <w:keepNext/>
            </w:pPr>
            <w:r w:rsidRPr="00366F59">
              <w:rPr>
                <w:b/>
              </w:rPr>
              <w:t>Commencement information</w:t>
            </w:r>
          </w:p>
        </w:tc>
      </w:tr>
      <w:tr w:rsidR="0048364F" w:rsidRPr="00366F59" w:rsidTr="009509F8">
        <w:trPr>
          <w:tblHeader/>
        </w:trPr>
        <w:tc>
          <w:tcPr>
            <w:tcW w:w="1701" w:type="dxa"/>
            <w:tcBorders>
              <w:top w:val="single" w:sz="6" w:space="0" w:color="auto"/>
              <w:bottom w:val="single" w:sz="6" w:space="0" w:color="auto"/>
            </w:tcBorders>
            <w:shd w:val="clear" w:color="auto" w:fill="auto"/>
          </w:tcPr>
          <w:p w:rsidR="0048364F" w:rsidRPr="00366F59" w:rsidRDefault="0048364F" w:rsidP="00366F59">
            <w:pPr>
              <w:pStyle w:val="Tabletext"/>
              <w:keepNext/>
            </w:pPr>
            <w:r w:rsidRPr="00366F59">
              <w:rPr>
                <w:b/>
              </w:rPr>
              <w:t>Column 1</w:t>
            </w:r>
          </w:p>
        </w:tc>
        <w:tc>
          <w:tcPr>
            <w:tcW w:w="3828" w:type="dxa"/>
            <w:tcBorders>
              <w:top w:val="single" w:sz="6" w:space="0" w:color="auto"/>
              <w:bottom w:val="single" w:sz="6" w:space="0" w:color="auto"/>
            </w:tcBorders>
            <w:shd w:val="clear" w:color="auto" w:fill="auto"/>
          </w:tcPr>
          <w:p w:rsidR="0048364F" w:rsidRPr="00366F59" w:rsidRDefault="0048364F" w:rsidP="00366F59">
            <w:pPr>
              <w:pStyle w:val="Tabletext"/>
              <w:keepNext/>
            </w:pPr>
            <w:r w:rsidRPr="00366F59">
              <w:rPr>
                <w:b/>
              </w:rPr>
              <w:t>Column 2</w:t>
            </w:r>
          </w:p>
        </w:tc>
        <w:tc>
          <w:tcPr>
            <w:tcW w:w="1582" w:type="dxa"/>
            <w:tcBorders>
              <w:top w:val="single" w:sz="6" w:space="0" w:color="auto"/>
              <w:bottom w:val="single" w:sz="6" w:space="0" w:color="auto"/>
            </w:tcBorders>
            <w:shd w:val="clear" w:color="auto" w:fill="auto"/>
          </w:tcPr>
          <w:p w:rsidR="0048364F" w:rsidRPr="00366F59" w:rsidRDefault="0048364F" w:rsidP="00366F59">
            <w:pPr>
              <w:pStyle w:val="Tabletext"/>
              <w:keepNext/>
            </w:pPr>
            <w:r w:rsidRPr="00366F59">
              <w:rPr>
                <w:b/>
              </w:rPr>
              <w:t>Column 3</w:t>
            </w:r>
          </w:p>
        </w:tc>
      </w:tr>
      <w:tr w:rsidR="0048364F" w:rsidRPr="00366F59" w:rsidTr="009509F8">
        <w:trPr>
          <w:tblHeader/>
        </w:trPr>
        <w:tc>
          <w:tcPr>
            <w:tcW w:w="1701" w:type="dxa"/>
            <w:tcBorders>
              <w:top w:val="single" w:sz="6" w:space="0" w:color="auto"/>
              <w:bottom w:val="single" w:sz="12" w:space="0" w:color="auto"/>
            </w:tcBorders>
            <w:shd w:val="clear" w:color="auto" w:fill="auto"/>
          </w:tcPr>
          <w:p w:rsidR="0048364F" w:rsidRPr="00366F59" w:rsidRDefault="0048364F" w:rsidP="00366F59">
            <w:pPr>
              <w:pStyle w:val="Tabletext"/>
              <w:keepNext/>
            </w:pPr>
            <w:r w:rsidRPr="00366F59">
              <w:rPr>
                <w:b/>
              </w:rPr>
              <w:t>Provision(s)</w:t>
            </w:r>
          </w:p>
        </w:tc>
        <w:tc>
          <w:tcPr>
            <w:tcW w:w="3828" w:type="dxa"/>
            <w:tcBorders>
              <w:top w:val="single" w:sz="6" w:space="0" w:color="auto"/>
              <w:bottom w:val="single" w:sz="12" w:space="0" w:color="auto"/>
            </w:tcBorders>
            <w:shd w:val="clear" w:color="auto" w:fill="auto"/>
          </w:tcPr>
          <w:p w:rsidR="0048364F" w:rsidRPr="00366F59" w:rsidRDefault="0048364F" w:rsidP="00366F59">
            <w:pPr>
              <w:pStyle w:val="Tabletext"/>
              <w:keepNext/>
            </w:pPr>
            <w:r w:rsidRPr="00366F59">
              <w:rPr>
                <w:b/>
              </w:rPr>
              <w:t>Commencement</w:t>
            </w:r>
          </w:p>
        </w:tc>
        <w:tc>
          <w:tcPr>
            <w:tcW w:w="1582" w:type="dxa"/>
            <w:tcBorders>
              <w:top w:val="single" w:sz="6" w:space="0" w:color="auto"/>
              <w:bottom w:val="single" w:sz="12" w:space="0" w:color="auto"/>
            </w:tcBorders>
            <w:shd w:val="clear" w:color="auto" w:fill="auto"/>
          </w:tcPr>
          <w:p w:rsidR="0048364F" w:rsidRPr="00366F59" w:rsidRDefault="0048364F" w:rsidP="00366F59">
            <w:pPr>
              <w:pStyle w:val="Tabletext"/>
              <w:keepNext/>
            </w:pPr>
            <w:r w:rsidRPr="00366F59">
              <w:rPr>
                <w:b/>
              </w:rPr>
              <w:t>Date/Details</w:t>
            </w:r>
          </w:p>
        </w:tc>
      </w:tr>
      <w:tr w:rsidR="0048364F" w:rsidRPr="00366F59" w:rsidTr="009509F8">
        <w:tc>
          <w:tcPr>
            <w:tcW w:w="1701" w:type="dxa"/>
            <w:tcBorders>
              <w:top w:val="single" w:sz="12" w:space="0" w:color="auto"/>
            </w:tcBorders>
            <w:shd w:val="clear" w:color="auto" w:fill="auto"/>
          </w:tcPr>
          <w:p w:rsidR="0048364F" w:rsidRPr="00366F59" w:rsidRDefault="0048364F" w:rsidP="00366F59">
            <w:pPr>
              <w:pStyle w:val="Tabletext"/>
            </w:pPr>
            <w:r w:rsidRPr="00366F59">
              <w:t>1.  Sections</w:t>
            </w:r>
            <w:r w:rsidR="00366F59" w:rsidRPr="00366F59">
              <w:t> </w:t>
            </w:r>
            <w:r w:rsidRPr="00366F59">
              <w:t>1 to 3 and anything in this Act not elsewhere covered by this table</w:t>
            </w:r>
          </w:p>
        </w:tc>
        <w:tc>
          <w:tcPr>
            <w:tcW w:w="3828" w:type="dxa"/>
            <w:tcBorders>
              <w:top w:val="single" w:sz="12" w:space="0" w:color="auto"/>
            </w:tcBorders>
            <w:shd w:val="clear" w:color="auto" w:fill="auto"/>
          </w:tcPr>
          <w:p w:rsidR="0048364F" w:rsidRPr="00366F59" w:rsidRDefault="0048364F" w:rsidP="00366F59">
            <w:pPr>
              <w:pStyle w:val="Tabletext"/>
            </w:pPr>
            <w:r w:rsidRPr="00366F59">
              <w:t>The day this Act receives the Royal Assent.</w:t>
            </w:r>
          </w:p>
        </w:tc>
        <w:tc>
          <w:tcPr>
            <w:tcW w:w="1582" w:type="dxa"/>
            <w:tcBorders>
              <w:top w:val="single" w:sz="12" w:space="0" w:color="auto"/>
            </w:tcBorders>
            <w:shd w:val="clear" w:color="auto" w:fill="auto"/>
          </w:tcPr>
          <w:p w:rsidR="0048364F" w:rsidRPr="00366F59" w:rsidRDefault="00FF352A" w:rsidP="00366F59">
            <w:pPr>
              <w:pStyle w:val="Tabletext"/>
            </w:pPr>
            <w:r>
              <w:t>12 March 2013</w:t>
            </w:r>
          </w:p>
        </w:tc>
      </w:tr>
      <w:tr w:rsidR="00D11033" w:rsidRPr="00366F59" w:rsidTr="009509F8">
        <w:tc>
          <w:tcPr>
            <w:tcW w:w="1701" w:type="dxa"/>
            <w:tcBorders>
              <w:bottom w:val="single" w:sz="4" w:space="0" w:color="auto"/>
            </w:tcBorders>
            <w:shd w:val="clear" w:color="auto" w:fill="auto"/>
          </w:tcPr>
          <w:p w:rsidR="00D11033" w:rsidRPr="00366F59" w:rsidRDefault="00D11033" w:rsidP="00366F59">
            <w:pPr>
              <w:pStyle w:val="Tabletext"/>
            </w:pPr>
            <w:r w:rsidRPr="00366F59">
              <w:t>2.  Schedule</w:t>
            </w:r>
            <w:r w:rsidR="00366F59" w:rsidRPr="00366F59">
              <w:t> </w:t>
            </w:r>
            <w:r w:rsidRPr="00366F59">
              <w:t>1</w:t>
            </w:r>
          </w:p>
        </w:tc>
        <w:tc>
          <w:tcPr>
            <w:tcW w:w="3828" w:type="dxa"/>
            <w:tcBorders>
              <w:bottom w:val="single" w:sz="4" w:space="0" w:color="auto"/>
            </w:tcBorders>
            <w:shd w:val="clear" w:color="auto" w:fill="auto"/>
          </w:tcPr>
          <w:p w:rsidR="00D11033" w:rsidRPr="00366F59" w:rsidRDefault="00D11033" w:rsidP="00366F59">
            <w:pPr>
              <w:pStyle w:val="Tabletext"/>
            </w:pPr>
            <w:r w:rsidRPr="00366F59">
              <w:t>The day this Act receives the Royal Assent.</w:t>
            </w:r>
          </w:p>
        </w:tc>
        <w:tc>
          <w:tcPr>
            <w:tcW w:w="1582" w:type="dxa"/>
            <w:tcBorders>
              <w:bottom w:val="single" w:sz="4" w:space="0" w:color="auto"/>
            </w:tcBorders>
            <w:shd w:val="clear" w:color="auto" w:fill="auto"/>
          </w:tcPr>
          <w:p w:rsidR="00D11033" w:rsidRPr="00366F59" w:rsidRDefault="00FF352A" w:rsidP="00366F59">
            <w:pPr>
              <w:pStyle w:val="Tabletext"/>
            </w:pPr>
            <w:r>
              <w:t>12 March 2013</w:t>
            </w:r>
          </w:p>
        </w:tc>
      </w:tr>
      <w:tr w:rsidR="00D11033" w:rsidRPr="00366F59" w:rsidTr="009509F8">
        <w:tc>
          <w:tcPr>
            <w:tcW w:w="1701" w:type="dxa"/>
            <w:tcBorders>
              <w:bottom w:val="single" w:sz="12" w:space="0" w:color="auto"/>
            </w:tcBorders>
            <w:shd w:val="clear" w:color="auto" w:fill="auto"/>
          </w:tcPr>
          <w:p w:rsidR="00D11033" w:rsidRPr="00366F59" w:rsidRDefault="00D11033" w:rsidP="00366F59">
            <w:pPr>
              <w:pStyle w:val="Tabletext"/>
            </w:pPr>
            <w:r w:rsidRPr="00366F59">
              <w:t>3.  Schedule</w:t>
            </w:r>
            <w:r w:rsidR="00366F59" w:rsidRPr="00366F59">
              <w:t> </w:t>
            </w:r>
            <w:r w:rsidRPr="00366F59">
              <w:t>2</w:t>
            </w:r>
          </w:p>
        </w:tc>
        <w:tc>
          <w:tcPr>
            <w:tcW w:w="3828" w:type="dxa"/>
            <w:tcBorders>
              <w:bottom w:val="single" w:sz="12" w:space="0" w:color="auto"/>
            </w:tcBorders>
            <w:shd w:val="clear" w:color="auto" w:fill="auto"/>
          </w:tcPr>
          <w:p w:rsidR="00D11033" w:rsidRPr="00366F59" w:rsidRDefault="00D11033" w:rsidP="00366F59">
            <w:pPr>
              <w:pStyle w:val="Tabletext"/>
            </w:pPr>
            <w:r w:rsidRPr="00366F59">
              <w:t>The later of:</w:t>
            </w:r>
          </w:p>
          <w:p w:rsidR="00D11033" w:rsidRPr="00366F59" w:rsidRDefault="00D11033" w:rsidP="00366F59">
            <w:pPr>
              <w:pStyle w:val="Tablea"/>
            </w:pPr>
            <w:r w:rsidRPr="00366F59">
              <w:t>(a) the start of 1</w:t>
            </w:r>
            <w:r w:rsidR="00366F59" w:rsidRPr="00366F59">
              <w:t> </w:t>
            </w:r>
            <w:r w:rsidRPr="00366F59">
              <w:t>July 2013; and</w:t>
            </w:r>
          </w:p>
          <w:p w:rsidR="00D11033" w:rsidRPr="00366F59" w:rsidRDefault="00D11033" w:rsidP="00366F59">
            <w:pPr>
              <w:pStyle w:val="Tablea"/>
            </w:pPr>
            <w:r w:rsidRPr="00366F59">
              <w:t>(b) immediately after the commencement of Schedule</w:t>
            </w:r>
            <w:r w:rsidR="00366F59" w:rsidRPr="00366F59">
              <w:t> </w:t>
            </w:r>
            <w:r w:rsidR="00307158" w:rsidRPr="00366F59">
              <w:t>2</w:t>
            </w:r>
            <w:r w:rsidRPr="00366F59">
              <w:t xml:space="preserve"> to the </w:t>
            </w:r>
            <w:r w:rsidRPr="00366F59">
              <w:rPr>
                <w:i/>
              </w:rPr>
              <w:t xml:space="preserve">Federal Circuit Court of Australia </w:t>
            </w:r>
            <w:r w:rsidR="00307158" w:rsidRPr="00366F59">
              <w:rPr>
                <w:i/>
              </w:rPr>
              <w:t xml:space="preserve">(Consequential Amendments) </w:t>
            </w:r>
            <w:r w:rsidRPr="00366F59">
              <w:rPr>
                <w:i/>
              </w:rPr>
              <w:t>Act 201</w:t>
            </w:r>
            <w:r w:rsidR="00DC139A">
              <w:rPr>
                <w:i/>
              </w:rPr>
              <w:t>3</w:t>
            </w:r>
            <w:r w:rsidRPr="00366F59">
              <w:t>.</w:t>
            </w:r>
          </w:p>
          <w:p w:rsidR="00D11033" w:rsidRPr="00366F59" w:rsidRDefault="00D11033" w:rsidP="00366F59">
            <w:pPr>
              <w:pStyle w:val="Tabletext"/>
            </w:pPr>
            <w:r w:rsidRPr="00366F59">
              <w:t xml:space="preserve">However, the provision(s) do not commence at all if the event mentioned in </w:t>
            </w:r>
            <w:r w:rsidR="00366F59" w:rsidRPr="00366F59">
              <w:t>paragraph (</w:t>
            </w:r>
            <w:r w:rsidRPr="00366F59">
              <w:t>b) does not occur.</w:t>
            </w:r>
          </w:p>
        </w:tc>
        <w:tc>
          <w:tcPr>
            <w:tcW w:w="1582" w:type="dxa"/>
            <w:tcBorders>
              <w:bottom w:val="single" w:sz="12" w:space="0" w:color="auto"/>
            </w:tcBorders>
            <w:shd w:val="clear" w:color="auto" w:fill="auto"/>
          </w:tcPr>
          <w:p w:rsidR="00D11033" w:rsidRDefault="00721C43" w:rsidP="00366F59">
            <w:pPr>
              <w:pStyle w:val="Tabletext"/>
            </w:pPr>
            <w:r w:rsidRPr="00721C43">
              <w:t>1 July 2013</w:t>
            </w:r>
          </w:p>
          <w:p w:rsidR="00721C43" w:rsidRPr="00366F59" w:rsidRDefault="00721C43" w:rsidP="00366F59">
            <w:pPr>
              <w:pStyle w:val="Tabletext"/>
            </w:pPr>
            <w:r>
              <w:t>(paragraph (a) applies)</w:t>
            </w:r>
            <w:bookmarkStart w:id="3" w:name="_GoBack"/>
            <w:bookmarkEnd w:id="3"/>
          </w:p>
        </w:tc>
      </w:tr>
    </w:tbl>
    <w:p w:rsidR="0048364F" w:rsidRPr="00366F59" w:rsidRDefault="00201D27" w:rsidP="00366F59">
      <w:pPr>
        <w:pStyle w:val="notetext"/>
      </w:pPr>
      <w:r w:rsidRPr="00366F59">
        <w:rPr>
          <w:snapToGrid w:val="0"/>
          <w:lang w:eastAsia="en-US"/>
        </w:rPr>
        <w:t xml:space="preserve">Note: </w:t>
      </w:r>
      <w:r w:rsidRPr="00366F59">
        <w:rPr>
          <w:snapToGrid w:val="0"/>
          <w:lang w:eastAsia="en-US"/>
        </w:rPr>
        <w:tab/>
        <w:t>This table relates only to the provisions of this Act as originally enacted. It will not be amended to deal with any later amendments of this Act.</w:t>
      </w:r>
    </w:p>
    <w:p w:rsidR="0048364F" w:rsidRPr="00366F59" w:rsidRDefault="0048364F" w:rsidP="00366F59">
      <w:pPr>
        <w:pStyle w:val="subsection"/>
      </w:pPr>
      <w:r w:rsidRPr="00366F59">
        <w:tab/>
        <w:t>(2)</w:t>
      </w:r>
      <w:r w:rsidRPr="00366F59">
        <w:tab/>
      </w:r>
      <w:r w:rsidR="00201D27" w:rsidRPr="00366F59">
        <w:t xml:space="preserve">Any information in </w:t>
      </w:r>
      <w:r w:rsidR="00877D48" w:rsidRPr="00366F59">
        <w:t>c</w:t>
      </w:r>
      <w:r w:rsidR="00201D27" w:rsidRPr="00366F59">
        <w:t>olumn 3 of the table is not part of this Act. Information may be inserted in this column, or information in it may be edited, in any published version of this Act.</w:t>
      </w:r>
    </w:p>
    <w:p w:rsidR="0048364F" w:rsidRPr="00366F59" w:rsidRDefault="0048364F" w:rsidP="00366F59">
      <w:pPr>
        <w:pStyle w:val="ActHead5"/>
      </w:pPr>
      <w:bookmarkStart w:id="4" w:name="_Toc351367612"/>
      <w:r w:rsidRPr="00366F59">
        <w:rPr>
          <w:rStyle w:val="CharSectno"/>
        </w:rPr>
        <w:t>3</w:t>
      </w:r>
      <w:r w:rsidRPr="00366F59">
        <w:t xml:space="preserve">  Schedule(s)</w:t>
      </w:r>
      <w:bookmarkEnd w:id="4"/>
    </w:p>
    <w:p w:rsidR="0048364F" w:rsidRPr="00366F59" w:rsidRDefault="0048364F" w:rsidP="00366F59">
      <w:pPr>
        <w:pStyle w:val="subsection"/>
      </w:pPr>
      <w:r w:rsidRPr="00366F59">
        <w:tab/>
      </w:r>
      <w:r w:rsidRPr="00366F59">
        <w:tab/>
        <w:t>Each Act that is specified in a Schedule to this Act is amended or repealed as set out in the applicable items in the Schedule concerned, and any other item in a Schedule to this Act has effect according to its terms.</w:t>
      </w:r>
    </w:p>
    <w:p w:rsidR="00D11033" w:rsidRPr="00366F59" w:rsidRDefault="00D11033" w:rsidP="00366F59">
      <w:pPr>
        <w:pStyle w:val="PageBreak"/>
      </w:pPr>
      <w:r w:rsidRPr="00366F59">
        <w:br w:type="page"/>
      </w:r>
    </w:p>
    <w:p w:rsidR="00D11033" w:rsidRPr="00366F59" w:rsidRDefault="00D11033" w:rsidP="00366F59">
      <w:pPr>
        <w:pStyle w:val="ActHead6"/>
      </w:pPr>
      <w:bookmarkStart w:id="5" w:name="_Toc351367613"/>
      <w:bookmarkStart w:id="6" w:name="opcAmSched"/>
      <w:r w:rsidRPr="00366F59">
        <w:rPr>
          <w:rStyle w:val="CharAmSchNo"/>
        </w:rPr>
        <w:lastRenderedPageBreak/>
        <w:t>Schedule</w:t>
      </w:r>
      <w:r w:rsidR="00366F59" w:rsidRPr="00366F59">
        <w:rPr>
          <w:rStyle w:val="CharAmSchNo"/>
        </w:rPr>
        <w:t> </w:t>
      </w:r>
      <w:r w:rsidRPr="00366F59">
        <w:rPr>
          <w:rStyle w:val="CharAmSchNo"/>
        </w:rPr>
        <w:t>1</w:t>
      </w:r>
      <w:r w:rsidRPr="00366F59">
        <w:t>—</w:t>
      </w:r>
      <w:r w:rsidRPr="00366F59">
        <w:rPr>
          <w:rStyle w:val="CharAmSchText"/>
        </w:rPr>
        <w:t>National Native Title Tribunal</w:t>
      </w:r>
      <w:bookmarkEnd w:id="5"/>
    </w:p>
    <w:p w:rsidR="00D11033" w:rsidRPr="00366F59" w:rsidRDefault="00D11033" w:rsidP="00366F59">
      <w:pPr>
        <w:pStyle w:val="ActHead7"/>
      </w:pPr>
      <w:bookmarkStart w:id="7" w:name="_Toc351367614"/>
      <w:bookmarkEnd w:id="6"/>
      <w:r w:rsidRPr="00366F59">
        <w:rPr>
          <w:rStyle w:val="CharAmPartNo"/>
        </w:rPr>
        <w:t>Part</w:t>
      </w:r>
      <w:r w:rsidR="00366F59" w:rsidRPr="00366F59">
        <w:rPr>
          <w:rStyle w:val="CharAmPartNo"/>
        </w:rPr>
        <w:t> </w:t>
      </w:r>
      <w:r w:rsidRPr="00366F59">
        <w:rPr>
          <w:rStyle w:val="CharAmPartNo"/>
        </w:rPr>
        <w:t>1</w:t>
      </w:r>
      <w:r w:rsidRPr="00366F59">
        <w:t>—</w:t>
      </w:r>
      <w:r w:rsidRPr="00366F59">
        <w:rPr>
          <w:rStyle w:val="CharAmPartText"/>
        </w:rPr>
        <w:t>Administration of the Tribunal</w:t>
      </w:r>
      <w:bookmarkEnd w:id="7"/>
    </w:p>
    <w:p w:rsidR="00D11033" w:rsidRPr="00366F59" w:rsidRDefault="00D11033" w:rsidP="00366F59">
      <w:pPr>
        <w:pStyle w:val="ActHead9"/>
        <w:rPr>
          <w:i w:val="0"/>
        </w:rPr>
      </w:pPr>
      <w:bookmarkStart w:id="8" w:name="_Toc351367615"/>
      <w:r w:rsidRPr="00366F59">
        <w:t>Native Title Act 1993</w:t>
      </w:r>
      <w:bookmarkEnd w:id="8"/>
    </w:p>
    <w:p w:rsidR="00D11033" w:rsidRPr="00366F59" w:rsidRDefault="00D11033" w:rsidP="00366F59">
      <w:pPr>
        <w:pStyle w:val="ItemHead"/>
      </w:pPr>
      <w:r w:rsidRPr="00366F59">
        <w:t>1  Section</w:t>
      </w:r>
      <w:r w:rsidR="00366F59" w:rsidRPr="00366F59">
        <w:t> </w:t>
      </w:r>
      <w:r w:rsidRPr="00366F59">
        <w:t>96</w:t>
      </w:r>
    </w:p>
    <w:p w:rsidR="00D11033" w:rsidRPr="00366F59" w:rsidRDefault="00D11033" w:rsidP="00366F59">
      <w:pPr>
        <w:pStyle w:val="Item"/>
      </w:pPr>
      <w:r w:rsidRPr="00366F59">
        <w:t>Repeal the section, substitute:</w:t>
      </w:r>
    </w:p>
    <w:p w:rsidR="00D11033" w:rsidRPr="00366F59" w:rsidRDefault="00D11033" w:rsidP="00366F59">
      <w:pPr>
        <w:pStyle w:val="ActHead5"/>
      </w:pPr>
      <w:bookmarkStart w:id="9" w:name="_Toc351367616"/>
      <w:r w:rsidRPr="00366F59">
        <w:rPr>
          <w:rStyle w:val="CharSectno"/>
        </w:rPr>
        <w:t>96</w:t>
      </w:r>
      <w:r w:rsidRPr="00366F59">
        <w:t xml:space="preserve">  President may give directions to Registrar</w:t>
      </w:r>
      <w:bookmarkEnd w:id="9"/>
    </w:p>
    <w:p w:rsidR="00D11033" w:rsidRPr="00366F59" w:rsidRDefault="00D11033" w:rsidP="00366F59">
      <w:pPr>
        <w:pStyle w:val="subsection"/>
      </w:pPr>
      <w:r w:rsidRPr="00366F59">
        <w:tab/>
      </w:r>
      <w:r w:rsidRPr="00366F59">
        <w:tab/>
        <w:t>The President may give the Registrar directions regarding the exercise of the Registrar’s powers under this Part.</w:t>
      </w:r>
    </w:p>
    <w:p w:rsidR="00D11033" w:rsidRPr="00366F59" w:rsidRDefault="00D11033" w:rsidP="00366F59">
      <w:pPr>
        <w:pStyle w:val="ItemHead"/>
      </w:pPr>
      <w:r w:rsidRPr="00366F59">
        <w:t>2  Subdivision A of Division</w:t>
      </w:r>
      <w:r w:rsidR="00366F59" w:rsidRPr="00366F59">
        <w:t> </w:t>
      </w:r>
      <w:r w:rsidRPr="00366F59">
        <w:t>4 of Part</w:t>
      </w:r>
      <w:r w:rsidR="00366F59" w:rsidRPr="00366F59">
        <w:t> </w:t>
      </w:r>
      <w:r w:rsidRPr="00366F59">
        <w:t>6</w:t>
      </w:r>
    </w:p>
    <w:p w:rsidR="00D11033" w:rsidRPr="00366F59" w:rsidRDefault="00D11033" w:rsidP="00366F59">
      <w:pPr>
        <w:pStyle w:val="Item"/>
      </w:pPr>
      <w:r w:rsidRPr="00366F59">
        <w:t>Repeal the Subdivision, substitute:</w:t>
      </w:r>
    </w:p>
    <w:p w:rsidR="00D11033" w:rsidRPr="00366F59" w:rsidRDefault="00D11033" w:rsidP="00366F59">
      <w:pPr>
        <w:pStyle w:val="ActHead4"/>
      </w:pPr>
      <w:bookmarkStart w:id="10" w:name="_Toc351367617"/>
      <w:r w:rsidRPr="00366F59">
        <w:rPr>
          <w:rStyle w:val="CharSubdNo"/>
        </w:rPr>
        <w:t>Subdivision A</w:t>
      </w:r>
      <w:r w:rsidRPr="00366F59">
        <w:t>—</w:t>
      </w:r>
      <w:r w:rsidRPr="00366F59">
        <w:rPr>
          <w:rStyle w:val="CharSubdText"/>
        </w:rPr>
        <w:t xml:space="preserve">Management responsibilities </w:t>
      </w:r>
      <w:r w:rsidR="00702432" w:rsidRPr="00366F59">
        <w:rPr>
          <w:rStyle w:val="CharSubdText"/>
        </w:rPr>
        <w:t xml:space="preserve">etc. </w:t>
      </w:r>
      <w:r w:rsidRPr="00366F59">
        <w:rPr>
          <w:rStyle w:val="CharSubdText"/>
        </w:rPr>
        <w:t>of President of Tribunal and Registrar of Federal Court</w:t>
      </w:r>
      <w:bookmarkEnd w:id="10"/>
    </w:p>
    <w:p w:rsidR="00D11033" w:rsidRPr="00366F59" w:rsidRDefault="00D11033" w:rsidP="00366F59">
      <w:pPr>
        <w:pStyle w:val="ActHead5"/>
      </w:pPr>
      <w:bookmarkStart w:id="11" w:name="_Toc351367618"/>
      <w:r w:rsidRPr="00366F59">
        <w:rPr>
          <w:rStyle w:val="CharSectno"/>
        </w:rPr>
        <w:t>128</w:t>
      </w:r>
      <w:r w:rsidRPr="00366F59">
        <w:t xml:space="preserve">  Management of administrative affairs of Tribunal</w:t>
      </w:r>
      <w:bookmarkEnd w:id="11"/>
    </w:p>
    <w:p w:rsidR="00D11033" w:rsidRPr="00366F59" w:rsidRDefault="00D11033" w:rsidP="00366F59">
      <w:pPr>
        <w:pStyle w:val="subsection"/>
      </w:pPr>
      <w:r w:rsidRPr="00366F59">
        <w:tab/>
        <w:t>(1)</w:t>
      </w:r>
      <w:r w:rsidRPr="00366F59">
        <w:tab/>
        <w:t>The President is responsible for managing the administrative affairs of the Tribunal.</w:t>
      </w:r>
    </w:p>
    <w:p w:rsidR="00D11033" w:rsidRPr="00366F59" w:rsidRDefault="00D11033" w:rsidP="00366F59">
      <w:pPr>
        <w:pStyle w:val="subsection"/>
      </w:pPr>
      <w:r w:rsidRPr="00366F59">
        <w:tab/>
        <w:t>(2)</w:t>
      </w:r>
      <w:r w:rsidRPr="00366F59">
        <w:tab/>
        <w:t xml:space="preserve">However, the President is not responsible under </w:t>
      </w:r>
      <w:r w:rsidR="00366F59" w:rsidRPr="00366F59">
        <w:t>subsection (</w:t>
      </w:r>
      <w:r w:rsidRPr="00366F59">
        <w:t>1) for matters under:</w:t>
      </w:r>
    </w:p>
    <w:p w:rsidR="00D11033" w:rsidRPr="00366F59" w:rsidRDefault="00D11033" w:rsidP="00366F59">
      <w:pPr>
        <w:pStyle w:val="paragraph"/>
      </w:pPr>
      <w:r w:rsidRPr="00366F59">
        <w:tab/>
        <w:t>(a)</w:t>
      </w:r>
      <w:r w:rsidRPr="00366F59">
        <w:tab/>
        <w:t xml:space="preserve">the </w:t>
      </w:r>
      <w:r w:rsidRPr="00366F59">
        <w:rPr>
          <w:i/>
        </w:rPr>
        <w:t>Financial Management and Accountability Act 1997</w:t>
      </w:r>
      <w:r w:rsidRPr="00366F59">
        <w:t>; or</w:t>
      </w:r>
    </w:p>
    <w:p w:rsidR="00D11033" w:rsidRPr="00366F59" w:rsidRDefault="00D11033" w:rsidP="00366F59">
      <w:pPr>
        <w:pStyle w:val="paragraph"/>
      </w:pPr>
      <w:r w:rsidRPr="00366F59">
        <w:tab/>
        <w:t>(b)</w:t>
      </w:r>
      <w:r w:rsidRPr="00366F59">
        <w:tab/>
        <w:t xml:space="preserve">the </w:t>
      </w:r>
      <w:r w:rsidRPr="00366F59">
        <w:rPr>
          <w:i/>
        </w:rPr>
        <w:t>Public Service Act 1999</w:t>
      </w:r>
      <w:r w:rsidRPr="00366F59">
        <w:t>;</w:t>
      </w:r>
    </w:p>
    <w:p w:rsidR="00D11033" w:rsidRPr="00366F59" w:rsidRDefault="00D11033" w:rsidP="00366F59">
      <w:pPr>
        <w:pStyle w:val="subsection2"/>
      </w:pPr>
      <w:r w:rsidRPr="00366F59">
        <w:t>relating to the Tribunal.</w:t>
      </w:r>
    </w:p>
    <w:p w:rsidR="00D11033" w:rsidRPr="00366F59" w:rsidRDefault="00D11033" w:rsidP="00366F59">
      <w:pPr>
        <w:pStyle w:val="notetext"/>
      </w:pPr>
      <w:r w:rsidRPr="00366F59">
        <w:t>Note 1:</w:t>
      </w:r>
      <w:r w:rsidRPr="00366F59">
        <w:tab/>
        <w:t xml:space="preserve">For the purposes of the </w:t>
      </w:r>
      <w:r w:rsidRPr="00366F59">
        <w:rPr>
          <w:i/>
        </w:rPr>
        <w:t>Financial Management and Accountability Act 1997</w:t>
      </w:r>
      <w:r w:rsidRPr="00366F59">
        <w:t>, the Registrar of the Federal Court is the Chief Executive of the prescribed Agency that includes the Native Title Registrar, Deputy Registrars and staff assisting the Tribunal.</w:t>
      </w:r>
    </w:p>
    <w:p w:rsidR="00D11033" w:rsidRPr="00366F59" w:rsidRDefault="00D11033" w:rsidP="00366F59">
      <w:pPr>
        <w:pStyle w:val="notetext"/>
      </w:pPr>
      <w:r w:rsidRPr="00366F59">
        <w:t>Note 2:</w:t>
      </w:r>
      <w:r w:rsidRPr="00366F59">
        <w:tab/>
        <w:t xml:space="preserve">For the purposes of the </w:t>
      </w:r>
      <w:r w:rsidRPr="00366F59">
        <w:rPr>
          <w:i/>
        </w:rPr>
        <w:t>Public Service Act 1999</w:t>
      </w:r>
      <w:r w:rsidRPr="00366F59">
        <w:t>, the Deputy Registrars and staff assisting the Tribunal are part of the Statutory Agency declared under section</w:t>
      </w:r>
      <w:r w:rsidR="00366F59" w:rsidRPr="00366F59">
        <w:t> </w:t>
      </w:r>
      <w:r w:rsidRPr="00366F59">
        <w:t xml:space="preserve">18Q of the </w:t>
      </w:r>
      <w:r w:rsidRPr="00366F59">
        <w:rPr>
          <w:i/>
        </w:rPr>
        <w:t>Federal Court of Australia Act 1976</w:t>
      </w:r>
      <w:r w:rsidRPr="00366F59">
        <w:t xml:space="preserve"> (see subsection 130(3A) of this Act). The Registrar of the Federal Court is the Head of that Statutory Agency.</w:t>
      </w:r>
    </w:p>
    <w:p w:rsidR="00D11033" w:rsidRPr="00366F59" w:rsidRDefault="00D11033" w:rsidP="00366F59">
      <w:pPr>
        <w:pStyle w:val="ActHead5"/>
      </w:pPr>
      <w:bookmarkStart w:id="12" w:name="_Toc351367619"/>
      <w:r w:rsidRPr="00366F59">
        <w:rPr>
          <w:rStyle w:val="CharSectno"/>
        </w:rPr>
        <w:lastRenderedPageBreak/>
        <w:t>129</w:t>
      </w:r>
      <w:r w:rsidRPr="00366F59">
        <w:t xml:space="preserve">  Registrar of the Federal Court</w:t>
      </w:r>
      <w:bookmarkEnd w:id="12"/>
    </w:p>
    <w:p w:rsidR="00D11033" w:rsidRPr="00366F59" w:rsidRDefault="00D11033" w:rsidP="00366F59">
      <w:pPr>
        <w:pStyle w:val="subsection"/>
      </w:pPr>
      <w:r w:rsidRPr="00366F59">
        <w:tab/>
        <w:t>(1)</w:t>
      </w:r>
      <w:r w:rsidRPr="00366F59">
        <w:tab/>
        <w:t>In the management of the administrative affairs of the Tribunal in accordance with section</w:t>
      </w:r>
      <w:r w:rsidR="00366F59" w:rsidRPr="00366F59">
        <w:t> </w:t>
      </w:r>
      <w:r w:rsidRPr="00366F59">
        <w:t>128, the President is to be assisted by the Registrar of the Federal Court.</w:t>
      </w:r>
    </w:p>
    <w:p w:rsidR="00D11033" w:rsidRPr="00366F59" w:rsidRDefault="00D11033" w:rsidP="00366F59">
      <w:pPr>
        <w:pStyle w:val="SubsectionHead"/>
      </w:pPr>
      <w:r w:rsidRPr="00366F59">
        <w:t>Powers, when assisting President</w:t>
      </w:r>
    </w:p>
    <w:p w:rsidR="00D11033" w:rsidRPr="00366F59" w:rsidRDefault="00D11033" w:rsidP="00366F59">
      <w:pPr>
        <w:pStyle w:val="subsection"/>
      </w:pPr>
      <w:r w:rsidRPr="00366F59">
        <w:tab/>
        <w:t>(2)</w:t>
      </w:r>
      <w:r w:rsidRPr="00366F59">
        <w:tab/>
        <w:t xml:space="preserve">The Registrar of the Federal Court may do all things necessary or convenient to be done for the purpose of assisting the President under </w:t>
      </w:r>
      <w:r w:rsidR="00366F59" w:rsidRPr="00366F59">
        <w:t>subsection (</w:t>
      </w:r>
      <w:r w:rsidRPr="00366F59">
        <w:t>1).</w:t>
      </w:r>
    </w:p>
    <w:p w:rsidR="00D11033" w:rsidRPr="00366F59" w:rsidRDefault="00D11033" w:rsidP="00366F59">
      <w:pPr>
        <w:pStyle w:val="subsection"/>
      </w:pPr>
      <w:r w:rsidRPr="00366F59">
        <w:tab/>
        <w:t>(3)</w:t>
      </w:r>
      <w:r w:rsidRPr="00366F59">
        <w:tab/>
        <w:t>In particular, the Registrar of the Federal Court may act for the President in relation to the administrative affairs of the Tribunal for which the President is responsible in accordance with section</w:t>
      </w:r>
      <w:r w:rsidR="00366F59" w:rsidRPr="00366F59">
        <w:t> </w:t>
      </w:r>
      <w:r w:rsidRPr="00366F59">
        <w:t>128.</w:t>
      </w:r>
    </w:p>
    <w:p w:rsidR="00D11033" w:rsidRPr="00366F59" w:rsidRDefault="00D11033" w:rsidP="00366F59">
      <w:pPr>
        <w:pStyle w:val="SubsectionHead"/>
      </w:pPr>
      <w:r w:rsidRPr="00366F59">
        <w:t>President may give directions</w:t>
      </w:r>
    </w:p>
    <w:p w:rsidR="00D11033" w:rsidRPr="00366F59" w:rsidRDefault="00D11033" w:rsidP="00366F59">
      <w:pPr>
        <w:pStyle w:val="subsection"/>
      </w:pPr>
      <w:r w:rsidRPr="00366F59">
        <w:tab/>
        <w:t>(4)</w:t>
      </w:r>
      <w:r w:rsidRPr="00366F59">
        <w:tab/>
        <w:t xml:space="preserve">The President may give the Registrar of the Federal Court directions regarding the exercise of the powers of the Registrar of the Federal Court under </w:t>
      </w:r>
      <w:r w:rsidR="00366F59" w:rsidRPr="00366F59">
        <w:t>subsection (</w:t>
      </w:r>
      <w:r w:rsidRPr="00366F59">
        <w:t>2) or (3).</w:t>
      </w:r>
    </w:p>
    <w:p w:rsidR="00D11033" w:rsidRPr="00366F59" w:rsidRDefault="00702432" w:rsidP="00366F59">
      <w:pPr>
        <w:pStyle w:val="ActHead5"/>
      </w:pPr>
      <w:bookmarkStart w:id="13" w:name="_Toc351367620"/>
      <w:r w:rsidRPr="00366F59">
        <w:rPr>
          <w:rStyle w:val="CharSectno"/>
        </w:rPr>
        <w:t>129A</w:t>
      </w:r>
      <w:r w:rsidRPr="00366F59">
        <w:t xml:space="preserve">  </w:t>
      </w:r>
      <w:r w:rsidR="00D11033" w:rsidRPr="00366F59">
        <w:t>Delegation</w:t>
      </w:r>
      <w:r w:rsidRPr="00366F59">
        <w:t xml:space="preserve"> by Registrar of the Federal Court</w:t>
      </w:r>
      <w:bookmarkEnd w:id="13"/>
    </w:p>
    <w:p w:rsidR="00D11033" w:rsidRPr="00366F59" w:rsidRDefault="00D11033" w:rsidP="00366F59">
      <w:pPr>
        <w:pStyle w:val="subsection"/>
      </w:pPr>
      <w:r w:rsidRPr="00366F59">
        <w:tab/>
      </w:r>
      <w:r w:rsidRPr="00366F59">
        <w:tab/>
        <w:t>The Registrar of the Federal Court may, by signed instrument, delegate all or any of the powers of the Registrar of the Federal Court under this Division to any of the following:</w:t>
      </w:r>
    </w:p>
    <w:p w:rsidR="00D11033" w:rsidRPr="00366F59" w:rsidRDefault="00D11033" w:rsidP="00366F59">
      <w:pPr>
        <w:pStyle w:val="paragraph"/>
      </w:pPr>
      <w:r w:rsidRPr="00366F59">
        <w:tab/>
        <w:t>(a)</w:t>
      </w:r>
      <w:r w:rsidRPr="00366F59">
        <w:tab/>
        <w:t>the Native Title Registrar;</w:t>
      </w:r>
    </w:p>
    <w:p w:rsidR="00D11033" w:rsidRPr="00366F59" w:rsidRDefault="00D11033" w:rsidP="00366F59">
      <w:pPr>
        <w:pStyle w:val="paragraph"/>
      </w:pPr>
      <w:r w:rsidRPr="00366F59">
        <w:tab/>
        <w:t>(b)</w:t>
      </w:r>
      <w:r w:rsidRPr="00366F59">
        <w:tab/>
        <w:t>a Deputy Registrar of the Tribunal;</w:t>
      </w:r>
    </w:p>
    <w:p w:rsidR="00D11033" w:rsidRPr="00366F59" w:rsidRDefault="00D11033" w:rsidP="00366F59">
      <w:pPr>
        <w:pStyle w:val="paragraph"/>
      </w:pPr>
      <w:r w:rsidRPr="00366F59">
        <w:tab/>
        <w:t>(c)</w:t>
      </w:r>
      <w:r w:rsidRPr="00366F59">
        <w:tab/>
        <w:t>a member of the staff assisting the Tribunal.</w:t>
      </w:r>
    </w:p>
    <w:p w:rsidR="00D11033" w:rsidRPr="00366F59" w:rsidRDefault="00D11033" w:rsidP="00366F59">
      <w:pPr>
        <w:pStyle w:val="notetext"/>
      </w:pPr>
      <w:r w:rsidRPr="00366F59">
        <w:t>Note:</w:t>
      </w:r>
      <w:r w:rsidRPr="00366F59">
        <w:tab/>
        <w:t>For other powers of delegation, see section</w:t>
      </w:r>
      <w:r w:rsidR="00366F59" w:rsidRPr="00366F59">
        <w:t> </w:t>
      </w:r>
      <w:r w:rsidRPr="00366F59">
        <w:t xml:space="preserve">53 of the </w:t>
      </w:r>
      <w:r w:rsidRPr="00366F59">
        <w:rPr>
          <w:i/>
        </w:rPr>
        <w:t>Financial Management and Accountability Act 1997</w:t>
      </w:r>
      <w:r w:rsidRPr="00366F59">
        <w:t xml:space="preserve"> and section</w:t>
      </w:r>
      <w:r w:rsidR="00366F59" w:rsidRPr="00366F59">
        <w:t> </w:t>
      </w:r>
      <w:r w:rsidRPr="00366F59">
        <w:t xml:space="preserve">78 of the </w:t>
      </w:r>
      <w:r w:rsidRPr="00366F59">
        <w:rPr>
          <w:i/>
        </w:rPr>
        <w:t>Public Service Act 1999</w:t>
      </w:r>
      <w:r w:rsidRPr="00366F59">
        <w:t>.</w:t>
      </w:r>
    </w:p>
    <w:p w:rsidR="00D11033" w:rsidRPr="00366F59" w:rsidRDefault="00D11033" w:rsidP="00366F59">
      <w:pPr>
        <w:pStyle w:val="ItemHead"/>
      </w:pPr>
      <w:r w:rsidRPr="00366F59">
        <w:t>3  Subdivision B of Division</w:t>
      </w:r>
      <w:r w:rsidR="00366F59" w:rsidRPr="00366F59">
        <w:t> </w:t>
      </w:r>
      <w:r w:rsidRPr="00366F59">
        <w:t>4 of Part</w:t>
      </w:r>
      <w:r w:rsidR="00366F59" w:rsidRPr="00366F59">
        <w:t> </w:t>
      </w:r>
      <w:r w:rsidRPr="00366F59">
        <w:t>6 (heading)</w:t>
      </w:r>
    </w:p>
    <w:p w:rsidR="00D11033" w:rsidRPr="00366F59" w:rsidRDefault="00D11033" w:rsidP="00366F59">
      <w:pPr>
        <w:pStyle w:val="Item"/>
      </w:pPr>
      <w:r w:rsidRPr="00366F59">
        <w:t>Repeal the heading, substitute:</w:t>
      </w:r>
    </w:p>
    <w:p w:rsidR="00D11033" w:rsidRPr="00366F59" w:rsidRDefault="00D11033" w:rsidP="00366F59">
      <w:pPr>
        <w:pStyle w:val="ActHead4"/>
      </w:pPr>
      <w:bookmarkStart w:id="14" w:name="_Toc351367621"/>
      <w:r w:rsidRPr="00366F59">
        <w:rPr>
          <w:rStyle w:val="CharSubdNo"/>
        </w:rPr>
        <w:t>Subdivision B</w:t>
      </w:r>
      <w:r w:rsidRPr="00366F59">
        <w:t>—</w:t>
      </w:r>
      <w:r w:rsidRPr="00366F59">
        <w:rPr>
          <w:rStyle w:val="CharSubdText"/>
        </w:rPr>
        <w:t>Other officers, staff and consultants</w:t>
      </w:r>
      <w:bookmarkEnd w:id="14"/>
    </w:p>
    <w:p w:rsidR="00D11033" w:rsidRPr="00366F59" w:rsidRDefault="00D11033" w:rsidP="00366F59">
      <w:pPr>
        <w:pStyle w:val="ItemHead"/>
      </w:pPr>
      <w:r w:rsidRPr="00366F59">
        <w:t>4  Section</w:t>
      </w:r>
      <w:r w:rsidR="00366F59" w:rsidRPr="00366F59">
        <w:t> </w:t>
      </w:r>
      <w:r w:rsidRPr="00366F59">
        <w:t>130 (heading)</w:t>
      </w:r>
    </w:p>
    <w:p w:rsidR="00D11033" w:rsidRPr="00366F59" w:rsidRDefault="00D11033" w:rsidP="00366F59">
      <w:pPr>
        <w:pStyle w:val="Item"/>
      </w:pPr>
      <w:r w:rsidRPr="00366F59">
        <w:t>Repeal the heading, substitute:</w:t>
      </w:r>
    </w:p>
    <w:p w:rsidR="00D11033" w:rsidRPr="00366F59" w:rsidRDefault="00D11033" w:rsidP="00366F59">
      <w:pPr>
        <w:pStyle w:val="ActHead5"/>
      </w:pPr>
      <w:bookmarkStart w:id="15" w:name="_Toc351367622"/>
      <w:r w:rsidRPr="00366F59">
        <w:rPr>
          <w:rStyle w:val="CharSectno"/>
        </w:rPr>
        <w:lastRenderedPageBreak/>
        <w:t>130</w:t>
      </w:r>
      <w:r w:rsidRPr="00366F59">
        <w:t xml:space="preserve">  Deputy Registrars and staff etc.</w:t>
      </w:r>
      <w:bookmarkEnd w:id="15"/>
    </w:p>
    <w:p w:rsidR="00D11033" w:rsidRPr="00366F59" w:rsidRDefault="00D11033" w:rsidP="00366F59">
      <w:pPr>
        <w:pStyle w:val="ItemHead"/>
      </w:pPr>
      <w:r w:rsidRPr="00366F59">
        <w:t>5  Subsections 130(1), (2) and (3)</w:t>
      </w:r>
    </w:p>
    <w:p w:rsidR="00D11033" w:rsidRPr="00366F59" w:rsidRDefault="00D11033" w:rsidP="00366F59">
      <w:pPr>
        <w:pStyle w:val="Item"/>
      </w:pPr>
      <w:r w:rsidRPr="00366F59">
        <w:t>Repeal the subsections, substitute:</w:t>
      </w:r>
    </w:p>
    <w:p w:rsidR="00D11033" w:rsidRPr="00366F59" w:rsidRDefault="00D11033" w:rsidP="00366F59">
      <w:pPr>
        <w:pStyle w:val="SubsectionHead"/>
      </w:pPr>
      <w:r w:rsidRPr="00366F59">
        <w:t>Deputy Registrars and staff</w:t>
      </w:r>
    </w:p>
    <w:p w:rsidR="00D11033" w:rsidRPr="00366F59" w:rsidRDefault="00D11033" w:rsidP="00366F59">
      <w:pPr>
        <w:pStyle w:val="subsection"/>
      </w:pPr>
      <w:r w:rsidRPr="00366F59">
        <w:tab/>
        <w:t>(1)</w:t>
      </w:r>
      <w:r w:rsidRPr="00366F59">
        <w:tab/>
        <w:t>There are to be such Deputy Registrars of the Tribunal, and staff assisting the Tribunal, as are necessary.</w:t>
      </w:r>
    </w:p>
    <w:p w:rsidR="00D11033" w:rsidRPr="00366F59" w:rsidRDefault="00D11033" w:rsidP="00366F59">
      <w:pPr>
        <w:pStyle w:val="subsection"/>
      </w:pPr>
      <w:r w:rsidRPr="00366F59">
        <w:tab/>
        <w:t>(2)</w:t>
      </w:r>
      <w:r w:rsidRPr="00366F59">
        <w:tab/>
        <w:t>The Deputy Registrars are to be appointed by the Registrar of the Federal Court.</w:t>
      </w:r>
    </w:p>
    <w:p w:rsidR="00D11033" w:rsidRPr="00366F59" w:rsidRDefault="00D11033" w:rsidP="00366F59">
      <w:pPr>
        <w:pStyle w:val="subsection"/>
      </w:pPr>
      <w:r w:rsidRPr="00366F59">
        <w:tab/>
        <w:t>(3)</w:t>
      </w:r>
      <w:r w:rsidRPr="00366F59">
        <w:tab/>
        <w:t xml:space="preserve">The Deputy Registrars and the staff assisting the Tribunal are to be persons engaged under the </w:t>
      </w:r>
      <w:r w:rsidRPr="00366F59">
        <w:rPr>
          <w:i/>
        </w:rPr>
        <w:t>Public Service Act 1999</w:t>
      </w:r>
      <w:r w:rsidR="00A27141" w:rsidRPr="00366F59">
        <w:t xml:space="preserve"> and made available for the purpose by the Registrar of the Federal Court.</w:t>
      </w:r>
    </w:p>
    <w:p w:rsidR="00D11033" w:rsidRPr="00366F59" w:rsidRDefault="00D11033" w:rsidP="00366F59">
      <w:pPr>
        <w:pStyle w:val="SubsectionHead"/>
      </w:pPr>
      <w:r w:rsidRPr="00366F59">
        <w:t>Statutory Agency</w:t>
      </w:r>
    </w:p>
    <w:p w:rsidR="00D11033" w:rsidRPr="00366F59" w:rsidRDefault="00D11033" w:rsidP="00366F59">
      <w:pPr>
        <w:pStyle w:val="subsection"/>
      </w:pPr>
      <w:r w:rsidRPr="00366F59">
        <w:tab/>
        <w:t>(3A)</w:t>
      </w:r>
      <w:r w:rsidRPr="00366F59">
        <w:tab/>
        <w:t xml:space="preserve">For the purposes of the </w:t>
      </w:r>
      <w:r w:rsidRPr="00366F59">
        <w:rPr>
          <w:i/>
        </w:rPr>
        <w:t>Public Service Act 1999</w:t>
      </w:r>
      <w:r w:rsidRPr="00366F59">
        <w:t>, the Statutory Agency declared under section</w:t>
      </w:r>
      <w:r w:rsidR="00366F59" w:rsidRPr="00366F59">
        <w:t> </w:t>
      </w:r>
      <w:r w:rsidRPr="00366F59">
        <w:t xml:space="preserve">18Q of the </w:t>
      </w:r>
      <w:r w:rsidRPr="00366F59">
        <w:rPr>
          <w:i/>
        </w:rPr>
        <w:t>Federal Court of Australia Act 1976</w:t>
      </w:r>
      <w:r w:rsidRPr="00366F59">
        <w:t xml:space="preserve"> includes the Deputy Registrars and the staff assisting the Tribunal.</w:t>
      </w:r>
    </w:p>
    <w:p w:rsidR="00D11033" w:rsidRPr="00366F59" w:rsidRDefault="00D11033" w:rsidP="00366F59">
      <w:pPr>
        <w:pStyle w:val="notetext"/>
      </w:pPr>
      <w:r w:rsidRPr="00366F59">
        <w:t>Note:</w:t>
      </w:r>
      <w:r w:rsidRPr="00366F59">
        <w:tab/>
        <w:t>The Registrar of the Federal Court is the Head of that Statutory Agency.</w:t>
      </w:r>
    </w:p>
    <w:p w:rsidR="00D11033" w:rsidRPr="00366F59" w:rsidRDefault="00D11033" w:rsidP="00366F59">
      <w:pPr>
        <w:pStyle w:val="ItemHead"/>
      </w:pPr>
      <w:r w:rsidRPr="00366F59">
        <w:t>6  Subsection 130(4)</w:t>
      </w:r>
    </w:p>
    <w:p w:rsidR="00D11033" w:rsidRPr="00366F59" w:rsidRDefault="00D11033" w:rsidP="00366F59">
      <w:pPr>
        <w:pStyle w:val="Item"/>
      </w:pPr>
      <w:r w:rsidRPr="00366F59">
        <w:t>After “The Registrar”, insert “of the Federal Court”.</w:t>
      </w:r>
    </w:p>
    <w:p w:rsidR="00D11033" w:rsidRPr="00366F59" w:rsidRDefault="00D11033" w:rsidP="00366F59">
      <w:pPr>
        <w:pStyle w:val="ItemHead"/>
      </w:pPr>
      <w:r w:rsidRPr="00366F59">
        <w:t>7  Subsection 130(5)</w:t>
      </w:r>
    </w:p>
    <w:p w:rsidR="00D11033" w:rsidRPr="00366F59" w:rsidRDefault="00D11033" w:rsidP="00366F59">
      <w:pPr>
        <w:pStyle w:val="Item"/>
      </w:pPr>
      <w:r w:rsidRPr="00366F59">
        <w:t>Repeal the subsection, substitute:</w:t>
      </w:r>
    </w:p>
    <w:p w:rsidR="00D11033" w:rsidRPr="00366F59" w:rsidRDefault="00D11033" w:rsidP="00366F59">
      <w:pPr>
        <w:pStyle w:val="SubsectionHead"/>
      </w:pPr>
      <w:r w:rsidRPr="00366F59">
        <w:t>Powers etc.</w:t>
      </w:r>
    </w:p>
    <w:p w:rsidR="00D11033" w:rsidRPr="00366F59" w:rsidRDefault="00D11033" w:rsidP="00366F59">
      <w:pPr>
        <w:pStyle w:val="subsection"/>
      </w:pPr>
      <w:r w:rsidRPr="00366F59">
        <w:tab/>
        <w:t>(5)</w:t>
      </w:r>
      <w:r w:rsidRPr="00366F59">
        <w:tab/>
        <w:t>The Deputy Registrars and the staff assisting the Tribunal have such duties, powers and functions as are given by this Act, by the President or by the Registrar of the Federal Court.</w:t>
      </w:r>
    </w:p>
    <w:p w:rsidR="00D11033" w:rsidRPr="00366F59" w:rsidRDefault="00D11033" w:rsidP="00366F59">
      <w:pPr>
        <w:pStyle w:val="ItemHead"/>
      </w:pPr>
      <w:r w:rsidRPr="00366F59">
        <w:t>8  Section</w:t>
      </w:r>
      <w:r w:rsidR="00366F59" w:rsidRPr="00366F59">
        <w:t> </w:t>
      </w:r>
      <w:r w:rsidRPr="00366F59">
        <w:t>131</w:t>
      </w:r>
    </w:p>
    <w:p w:rsidR="00D11033" w:rsidRPr="00366F59" w:rsidRDefault="00D11033" w:rsidP="00366F59">
      <w:pPr>
        <w:pStyle w:val="Item"/>
      </w:pPr>
      <w:r w:rsidRPr="00366F59">
        <w:t>Repeal the section.</w:t>
      </w:r>
    </w:p>
    <w:p w:rsidR="00D11033" w:rsidRPr="00366F59" w:rsidRDefault="00D11033" w:rsidP="00366F59">
      <w:pPr>
        <w:pStyle w:val="ItemHead"/>
      </w:pPr>
      <w:r w:rsidRPr="00366F59">
        <w:t>9  Section</w:t>
      </w:r>
      <w:r w:rsidR="00366F59" w:rsidRPr="00366F59">
        <w:t> </w:t>
      </w:r>
      <w:r w:rsidRPr="00366F59">
        <w:t>131A (heading)</w:t>
      </w:r>
    </w:p>
    <w:p w:rsidR="00D11033" w:rsidRPr="00366F59" w:rsidRDefault="00D11033" w:rsidP="00366F59">
      <w:pPr>
        <w:pStyle w:val="Item"/>
      </w:pPr>
      <w:r w:rsidRPr="00366F59">
        <w:lastRenderedPageBreak/>
        <w:t>Repeal the heading, substitute:</w:t>
      </w:r>
    </w:p>
    <w:p w:rsidR="00D11033" w:rsidRPr="00366F59" w:rsidRDefault="00D11033" w:rsidP="00366F59">
      <w:pPr>
        <w:pStyle w:val="ActHead5"/>
      </w:pPr>
      <w:bookmarkStart w:id="16" w:name="_Toc351367623"/>
      <w:r w:rsidRPr="00366F59">
        <w:rPr>
          <w:rStyle w:val="CharSectno"/>
        </w:rPr>
        <w:t>131A</w:t>
      </w:r>
      <w:r w:rsidRPr="00366F59">
        <w:t xml:space="preserve">  President may arrange for consultants to be engaged</w:t>
      </w:r>
      <w:bookmarkEnd w:id="16"/>
    </w:p>
    <w:p w:rsidR="00D11033" w:rsidRPr="00366F59" w:rsidRDefault="00D11033" w:rsidP="00366F59">
      <w:pPr>
        <w:pStyle w:val="ItemHead"/>
      </w:pPr>
      <w:r w:rsidRPr="00366F59">
        <w:t>10  Subsection 131A(1)</w:t>
      </w:r>
    </w:p>
    <w:p w:rsidR="00D11033" w:rsidRPr="00366F59" w:rsidRDefault="00D11033" w:rsidP="00366F59">
      <w:pPr>
        <w:pStyle w:val="Item"/>
      </w:pPr>
      <w:r w:rsidRPr="00366F59">
        <w:t>Omit “engage a person”, substitute “arrange with the Registrar of the Federal Court for a person to be engaged”.</w:t>
      </w:r>
    </w:p>
    <w:p w:rsidR="00D11033" w:rsidRPr="00366F59" w:rsidRDefault="00D11033" w:rsidP="00366F59">
      <w:pPr>
        <w:pStyle w:val="ItemHead"/>
      </w:pPr>
      <w:r w:rsidRPr="00366F59">
        <w:t>11  At the end of subsection 131A(1)</w:t>
      </w:r>
    </w:p>
    <w:p w:rsidR="00D11033" w:rsidRPr="00366F59" w:rsidRDefault="00D11033" w:rsidP="00366F59">
      <w:pPr>
        <w:pStyle w:val="Item"/>
      </w:pPr>
      <w:r w:rsidRPr="00366F59">
        <w:t>Add:</w:t>
      </w:r>
    </w:p>
    <w:p w:rsidR="00D11033" w:rsidRPr="00366F59" w:rsidRDefault="00D11033" w:rsidP="00366F59">
      <w:pPr>
        <w:pStyle w:val="notetext"/>
      </w:pPr>
      <w:r w:rsidRPr="00366F59">
        <w:t>Note:</w:t>
      </w:r>
      <w:r w:rsidRPr="00366F59">
        <w:tab/>
        <w:t xml:space="preserve">The Registrar of the Federal Court may enter into contracts on behalf of the Commonwealth and has responsibilities under the </w:t>
      </w:r>
      <w:r w:rsidRPr="00366F59">
        <w:rPr>
          <w:i/>
        </w:rPr>
        <w:t>Financial Management and Accountability Act 1997</w:t>
      </w:r>
      <w:r w:rsidRPr="00366F59">
        <w:t xml:space="preserve"> in relation to the Tribunal.</w:t>
      </w:r>
    </w:p>
    <w:p w:rsidR="00D11033" w:rsidRPr="00366F59" w:rsidRDefault="00D11033" w:rsidP="00366F59">
      <w:pPr>
        <w:pStyle w:val="ItemHead"/>
      </w:pPr>
      <w:r w:rsidRPr="00366F59">
        <w:t>12  Subsection 131A(2)</w:t>
      </w:r>
    </w:p>
    <w:p w:rsidR="00D11033" w:rsidRPr="00366F59" w:rsidRDefault="00D11033" w:rsidP="00366F59">
      <w:pPr>
        <w:pStyle w:val="Item"/>
      </w:pPr>
      <w:r w:rsidRPr="00366F59">
        <w:t>Omit “President”</w:t>
      </w:r>
      <w:r w:rsidR="00441654" w:rsidRPr="00366F59">
        <w:t xml:space="preserve"> (first occurring)</w:t>
      </w:r>
      <w:r w:rsidRPr="00366F59">
        <w:t>, substitute “Registrar of the Federal Court”.</w:t>
      </w:r>
    </w:p>
    <w:p w:rsidR="00D11033" w:rsidRPr="00366F59" w:rsidRDefault="00D11033" w:rsidP="00366F59">
      <w:pPr>
        <w:pStyle w:val="ItemHead"/>
      </w:pPr>
      <w:r w:rsidRPr="00366F59">
        <w:t>13  Section</w:t>
      </w:r>
      <w:r w:rsidR="00366F59" w:rsidRPr="00366F59">
        <w:t> </w:t>
      </w:r>
      <w:r w:rsidRPr="00366F59">
        <w:t>132 (heading)</w:t>
      </w:r>
    </w:p>
    <w:p w:rsidR="00D11033" w:rsidRPr="00366F59" w:rsidRDefault="00D11033" w:rsidP="00366F59">
      <w:pPr>
        <w:pStyle w:val="Item"/>
      </w:pPr>
      <w:r w:rsidRPr="00366F59">
        <w:t>Repeal the heading, substitute:</w:t>
      </w:r>
    </w:p>
    <w:p w:rsidR="00D11033" w:rsidRPr="00366F59" w:rsidRDefault="00D11033" w:rsidP="00366F59">
      <w:pPr>
        <w:pStyle w:val="ActHead5"/>
      </w:pPr>
      <w:bookmarkStart w:id="17" w:name="_Toc351367624"/>
      <w:r w:rsidRPr="00366F59">
        <w:rPr>
          <w:rStyle w:val="CharSectno"/>
        </w:rPr>
        <w:t>132</w:t>
      </w:r>
      <w:r w:rsidRPr="00366F59">
        <w:t xml:space="preserve">  Registrar of the Federal Court may engage consultants</w:t>
      </w:r>
      <w:bookmarkEnd w:id="17"/>
    </w:p>
    <w:p w:rsidR="00D11033" w:rsidRPr="00366F59" w:rsidRDefault="00D11033" w:rsidP="00366F59">
      <w:pPr>
        <w:pStyle w:val="ItemHead"/>
      </w:pPr>
      <w:r w:rsidRPr="00366F59">
        <w:t>14  Subsection 132(1)</w:t>
      </w:r>
    </w:p>
    <w:p w:rsidR="00D11033" w:rsidRPr="00366F59" w:rsidRDefault="00D11033" w:rsidP="00366F59">
      <w:pPr>
        <w:pStyle w:val="Item"/>
      </w:pPr>
      <w:r w:rsidRPr="00366F59">
        <w:t>Repeal the subsection, substitute:</w:t>
      </w:r>
    </w:p>
    <w:p w:rsidR="00D11033" w:rsidRPr="00366F59" w:rsidRDefault="00D11033" w:rsidP="00366F59">
      <w:pPr>
        <w:pStyle w:val="subsection"/>
      </w:pPr>
      <w:r w:rsidRPr="00366F59">
        <w:tab/>
        <w:t>(1)</w:t>
      </w:r>
      <w:r w:rsidRPr="00366F59">
        <w:tab/>
        <w:t>The Registrar of the Federal Court may engage persons having suitable qualifications and experience as consultants to, or to perform services for, the Tribunal.</w:t>
      </w:r>
    </w:p>
    <w:p w:rsidR="00D11033" w:rsidRPr="00366F59" w:rsidRDefault="00D11033" w:rsidP="00366F59">
      <w:pPr>
        <w:pStyle w:val="ItemHead"/>
      </w:pPr>
      <w:r w:rsidRPr="00366F59">
        <w:t>15  Section</w:t>
      </w:r>
      <w:r w:rsidR="00366F59" w:rsidRPr="00366F59">
        <w:t> </w:t>
      </w:r>
      <w:r w:rsidRPr="00366F59">
        <w:t>136</w:t>
      </w:r>
    </w:p>
    <w:p w:rsidR="00D11033" w:rsidRPr="00366F59" w:rsidRDefault="00D11033" w:rsidP="00366F59">
      <w:pPr>
        <w:pStyle w:val="Item"/>
      </w:pPr>
      <w:r w:rsidRPr="00366F59">
        <w:t>After “Registrar”, insert “of the Federal Court”.</w:t>
      </w:r>
    </w:p>
    <w:p w:rsidR="00D11033" w:rsidRPr="00366F59" w:rsidRDefault="00D11033" w:rsidP="00366F59">
      <w:pPr>
        <w:pStyle w:val="PageBreak"/>
      </w:pPr>
      <w:r w:rsidRPr="00366F59">
        <w:br w:type="page"/>
      </w:r>
    </w:p>
    <w:p w:rsidR="00D11033" w:rsidRPr="00366F59" w:rsidRDefault="00D11033" w:rsidP="00366F59">
      <w:pPr>
        <w:pStyle w:val="ActHead7"/>
      </w:pPr>
      <w:bookmarkStart w:id="18" w:name="_Toc351367625"/>
      <w:r w:rsidRPr="00366F59">
        <w:rPr>
          <w:rStyle w:val="CharAmPartNo"/>
        </w:rPr>
        <w:lastRenderedPageBreak/>
        <w:t>Part</w:t>
      </w:r>
      <w:r w:rsidR="00366F59" w:rsidRPr="00366F59">
        <w:rPr>
          <w:rStyle w:val="CharAmPartNo"/>
        </w:rPr>
        <w:t> </w:t>
      </w:r>
      <w:r w:rsidRPr="00366F59">
        <w:rPr>
          <w:rStyle w:val="CharAmPartNo"/>
        </w:rPr>
        <w:t>2</w:t>
      </w:r>
      <w:r w:rsidRPr="00366F59">
        <w:t>—</w:t>
      </w:r>
      <w:r w:rsidRPr="00366F59">
        <w:rPr>
          <w:rStyle w:val="CharAmPartText"/>
        </w:rPr>
        <w:t>Reporting and financial matters</w:t>
      </w:r>
      <w:bookmarkEnd w:id="18"/>
    </w:p>
    <w:p w:rsidR="00D11033" w:rsidRPr="00366F59" w:rsidRDefault="00D11033" w:rsidP="00366F59">
      <w:pPr>
        <w:pStyle w:val="ActHead9"/>
        <w:rPr>
          <w:i w:val="0"/>
        </w:rPr>
      </w:pPr>
      <w:bookmarkStart w:id="19" w:name="_Toc351367626"/>
      <w:r w:rsidRPr="00366F59">
        <w:t>Native Title Act 1993</w:t>
      </w:r>
      <w:bookmarkEnd w:id="19"/>
    </w:p>
    <w:p w:rsidR="00D11033" w:rsidRPr="00366F59" w:rsidRDefault="00D11033" w:rsidP="00366F59">
      <w:pPr>
        <w:pStyle w:val="ItemHead"/>
      </w:pPr>
      <w:r w:rsidRPr="00366F59">
        <w:t>16  Subsection 133(1)</w:t>
      </w:r>
    </w:p>
    <w:p w:rsidR="00D11033" w:rsidRPr="00366F59" w:rsidRDefault="00D11033" w:rsidP="00366F59">
      <w:pPr>
        <w:pStyle w:val="Item"/>
      </w:pPr>
      <w:r w:rsidRPr="00366F59">
        <w:t>Omit “and give to the Commonwealth Minister”.</w:t>
      </w:r>
    </w:p>
    <w:p w:rsidR="00D11033" w:rsidRPr="00366F59" w:rsidRDefault="00D11033" w:rsidP="00366F59">
      <w:pPr>
        <w:pStyle w:val="ItemHead"/>
      </w:pPr>
      <w:r w:rsidRPr="00366F59">
        <w:t>17  Subsection 133(2)</w:t>
      </w:r>
    </w:p>
    <w:p w:rsidR="00D11033" w:rsidRPr="00366F59" w:rsidRDefault="00D11033" w:rsidP="00366F59">
      <w:pPr>
        <w:pStyle w:val="Item"/>
      </w:pPr>
      <w:r w:rsidRPr="00366F59">
        <w:t>Repeal the subsection.</w:t>
      </w:r>
    </w:p>
    <w:p w:rsidR="00D11033" w:rsidRPr="00366F59" w:rsidRDefault="00D11033" w:rsidP="00366F59">
      <w:pPr>
        <w:pStyle w:val="ItemHead"/>
      </w:pPr>
      <w:r w:rsidRPr="00366F59">
        <w:t>18  Subsection 133(3)</w:t>
      </w:r>
    </w:p>
    <w:p w:rsidR="00D11033" w:rsidRPr="00366F59" w:rsidRDefault="00D11033" w:rsidP="00366F59">
      <w:pPr>
        <w:pStyle w:val="Item"/>
      </w:pPr>
      <w:r w:rsidRPr="00366F59">
        <w:t>Repeal the subsection, substitute:</w:t>
      </w:r>
    </w:p>
    <w:p w:rsidR="00D11033" w:rsidRPr="00366F59" w:rsidRDefault="00D11033" w:rsidP="00366F59">
      <w:pPr>
        <w:pStyle w:val="subsection"/>
      </w:pPr>
      <w:r w:rsidRPr="00366F59">
        <w:tab/>
        <w:t>(3)</w:t>
      </w:r>
      <w:r w:rsidRPr="00366F59">
        <w:tab/>
        <w:t>The President must give the report to the Chief Justice, for inclusion in the report prepared for the relevant year under section</w:t>
      </w:r>
      <w:r w:rsidR="00366F59" w:rsidRPr="00366F59">
        <w:t> </w:t>
      </w:r>
      <w:r w:rsidRPr="00366F59">
        <w:t xml:space="preserve">18S of the </w:t>
      </w:r>
      <w:r w:rsidRPr="00366F59">
        <w:rPr>
          <w:i/>
        </w:rPr>
        <w:t>Federal Court of Australia Act 1976</w:t>
      </w:r>
      <w:r w:rsidRPr="00366F59">
        <w:t>.</w:t>
      </w:r>
    </w:p>
    <w:p w:rsidR="00D11033" w:rsidRPr="00366F59" w:rsidRDefault="00D11033" w:rsidP="00366F59">
      <w:pPr>
        <w:pStyle w:val="notetext"/>
      </w:pPr>
      <w:r w:rsidRPr="00366F59">
        <w:t>Note:</w:t>
      </w:r>
      <w:r w:rsidRPr="00366F59">
        <w:tab/>
        <w:t>The financial statements and audit report included in the annual report prepared under section</w:t>
      </w:r>
      <w:r w:rsidR="00366F59" w:rsidRPr="00366F59">
        <w:t> </w:t>
      </w:r>
      <w:r w:rsidRPr="00366F59">
        <w:t xml:space="preserve">18S of the </w:t>
      </w:r>
      <w:r w:rsidRPr="00366F59">
        <w:rPr>
          <w:i/>
        </w:rPr>
        <w:t>Federal Court of Australia Act 1976</w:t>
      </w:r>
      <w:r w:rsidRPr="00366F59">
        <w:t xml:space="preserve"> also cover the Tribunal. That annual report must be tabled in each House of the Parliament under subsection 18S(3) of that Act.</w:t>
      </w:r>
    </w:p>
    <w:p w:rsidR="00D11033" w:rsidRPr="00366F59" w:rsidRDefault="00D11033" w:rsidP="00366F59">
      <w:pPr>
        <w:pStyle w:val="ItemHead"/>
      </w:pPr>
      <w:r w:rsidRPr="00366F59">
        <w:t>19  Subsection 203BK(3)</w:t>
      </w:r>
    </w:p>
    <w:p w:rsidR="00D11033" w:rsidRPr="00366F59" w:rsidRDefault="00D11033" w:rsidP="00366F59">
      <w:pPr>
        <w:pStyle w:val="Item"/>
      </w:pPr>
      <w:r w:rsidRPr="00366F59">
        <w:t xml:space="preserve">Omit “the </w:t>
      </w:r>
      <w:proofErr w:type="spellStart"/>
      <w:r w:rsidRPr="00366F59">
        <w:t>NNTT</w:t>
      </w:r>
      <w:proofErr w:type="spellEnd"/>
      <w:r w:rsidRPr="00366F59">
        <w:t>” (third occurring), substitute “the Commonwealth”.</w:t>
      </w:r>
    </w:p>
    <w:p w:rsidR="00D11033" w:rsidRPr="00366F59" w:rsidRDefault="00D11033" w:rsidP="00366F59">
      <w:pPr>
        <w:pStyle w:val="PageBreak"/>
      </w:pPr>
      <w:r w:rsidRPr="00366F59">
        <w:br w:type="page"/>
      </w:r>
    </w:p>
    <w:p w:rsidR="00D11033" w:rsidRPr="00366F59" w:rsidRDefault="00D11033" w:rsidP="00366F59">
      <w:pPr>
        <w:pStyle w:val="ActHead7"/>
      </w:pPr>
      <w:bookmarkStart w:id="20" w:name="_Toc351367627"/>
      <w:r w:rsidRPr="00366F59">
        <w:rPr>
          <w:rStyle w:val="CharAmPartNo"/>
        </w:rPr>
        <w:lastRenderedPageBreak/>
        <w:t>Part</w:t>
      </w:r>
      <w:r w:rsidR="00366F59" w:rsidRPr="00366F59">
        <w:rPr>
          <w:rStyle w:val="CharAmPartNo"/>
        </w:rPr>
        <w:t> </w:t>
      </w:r>
      <w:r w:rsidRPr="00366F59">
        <w:rPr>
          <w:rStyle w:val="CharAmPartNo"/>
        </w:rPr>
        <w:t>3</w:t>
      </w:r>
      <w:r w:rsidRPr="00366F59">
        <w:t>—</w:t>
      </w:r>
      <w:r w:rsidRPr="00366F59">
        <w:rPr>
          <w:rStyle w:val="CharAmPartText"/>
        </w:rPr>
        <w:t>References to staff</w:t>
      </w:r>
      <w:bookmarkEnd w:id="20"/>
    </w:p>
    <w:p w:rsidR="00D11033" w:rsidRPr="00366F59" w:rsidRDefault="00D11033" w:rsidP="00366F59">
      <w:pPr>
        <w:pStyle w:val="ActHead9"/>
        <w:rPr>
          <w:i w:val="0"/>
        </w:rPr>
      </w:pPr>
      <w:bookmarkStart w:id="21" w:name="_Toc351367628"/>
      <w:r w:rsidRPr="00366F59">
        <w:t>Native Title Act 1993</w:t>
      </w:r>
      <w:bookmarkEnd w:id="21"/>
    </w:p>
    <w:p w:rsidR="00D11033" w:rsidRPr="00366F59" w:rsidRDefault="00D11033" w:rsidP="00366F59">
      <w:pPr>
        <w:pStyle w:val="ItemHead"/>
      </w:pPr>
      <w:r w:rsidRPr="00366F59">
        <w:t>20  Paragraph 94D(3)(a)</w:t>
      </w:r>
    </w:p>
    <w:p w:rsidR="00D11033" w:rsidRPr="00366F59" w:rsidRDefault="00D11033" w:rsidP="00366F59">
      <w:pPr>
        <w:pStyle w:val="Item"/>
      </w:pPr>
      <w:r w:rsidRPr="00366F59">
        <w:t xml:space="preserve">Omit “staff of the </w:t>
      </w:r>
      <w:proofErr w:type="spellStart"/>
      <w:r w:rsidRPr="00366F59">
        <w:t>NNTT</w:t>
      </w:r>
      <w:proofErr w:type="spellEnd"/>
      <w:r w:rsidRPr="00366F59">
        <w:t xml:space="preserve">”, substitute “staff assisting the </w:t>
      </w:r>
      <w:proofErr w:type="spellStart"/>
      <w:r w:rsidRPr="00366F59">
        <w:t>NNTT</w:t>
      </w:r>
      <w:proofErr w:type="spellEnd"/>
      <w:r w:rsidRPr="00366F59">
        <w:t>”.</w:t>
      </w:r>
    </w:p>
    <w:p w:rsidR="00D11033" w:rsidRPr="00366F59" w:rsidRDefault="00D11033" w:rsidP="00366F59">
      <w:pPr>
        <w:pStyle w:val="ItemHead"/>
      </w:pPr>
      <w:r w:rsidRPr="00366F59">
        <w:t>21  Section</w:t>
      </w:r>
      <w:r w:rsidR="00366F59" w:rsidRPr="00366F59">
        <w:t> </w:t>
      </w:r>
      <w:r w:rsidRPr="00366F59">
        <w:t>99</w:t>
      </w:r>
    </w:p>
    <w:p w:rsidR="00D11033" w:rsidRPr="00366F59" w:rsidRDefault="00D11033" w:rsidP="00366F59">
      <w:pPr>
        <w:pStyle w:val="Item"/>
      </w:pPr>
      <w:r w:rsidRPr="00366F59">
        <w:t>Omit “or of the members of the staff of the Tribunal”, substitute “of the Tribunal, or the members of the staff assisting the Tribunal,”.</w:t>
      </w:r>
    </w:p>
    <w:p w:rsidR="00D11033" w:rsidRPr="00366F59" w:rsidRDefault="00D11033" w:rsidP="00366F59">
      <w:pPr>
        <w:pStyle w:val="ItemHead"/>
      </w:pPr>
      <w:r w:rsidRPr="00366F59">
        <w:t>22  Subsection 136GC(5)</w:t>
      </w:r>
    </w:p>
    <w:p w:rsidR="00D11033" w:rsidRPr="00366F59" w:rsidRDefault="00D11033" w:rsidP="00366F59">
      <w:pPr>
        <w:pStyle w:val="Item"/>
      </w:pPr>
      <w:r w:rsidRPr="00366F59">
        <w:t>Omit “staff of the Tribunal”, substitute “staff assisting the Tribunal”.</w:t>
      </w:r>
    </w:p>
    <w:p w:rsidR="00D11033" w:rsidRPr="00366F59" w:rsidRDefault="00D11033" w:rsidP="00366F59">
      <w:pPr>
        <w:pStyle w:val="ItemHead"/>
      </w:pPr>
      <w:r w:rsidRPr="00366F59">
        <w:t>23  Subsection 150(2) (heading)</w:t>
      </w:r>
    </w:p>
    <w:p w:rsidR="00D11033" w:rsidRPr="00366F59" w:rsidRDefault="00D11033" w:rsidP="00366F59">
      <w:pPr>
        <w:pStyle w:val="Item"/>
      </w:pPr>
      <w:r w:rsidRPr="00366F59">
        <w:t>Repeal the heading, substitute:</w:t>
      </w:r>
    </w:p>
    <w:p w:rsidR="00D11033" w:rsidRPr="00366F59" w:rsidRDefault="00D11033" w:rsidP="00366F59">
      <w:pPr>
        <w:pStyle w:val="SubsectionHead"/>
      </w:pPr>
      <w:r w:rsidRPr="00366F59">
        <w:t>Member, officer or staff assisting to preside</w:t>
      </w:r>
    </w:p>
    <w:p w:rsidR="00D11033" w:rsidRPr="00366F59" w:rsidRDefault="00D11033" w:rsidP="00366F59">
      <w:pPr>
        <w:pStyle w:val="ItemHead"/>
      </w:pPr>
      <w:r w:rsidRPr="00366F59">
        <w:t>24  Subsection 150(2)</w:t>
      </w:r>
    </w:p>
    <w:p w:rsidR="00D11033" w:rsidRPr="00366F59" w:rsidRDefault="00D11033" w:rsidP="00366F59">
      <w:pPr>
        <w:pStyle w:val="Item"/>
      </w:pPr>
      <w:r w:rsidRPr="00366F59">
        <w:t>Omit “or by an officer of the Tribunal”, substitute “, an officer of the Tribunal or a member of the staff assisting the Tribunal”.</w:t>
      </w:r>
    </w:p>
    <w:p w:rsidR="00D11033" w:rsidRPr="00366F59" w:rsidRDefault="00D11033" w:rsidP="00366F59">
      <w:pPr>
        <w:pStyle w:val="ItemHead"/>
      </w:pPr>
      <w:r w:rsidRPr="00366F59">
        <w:t>25  Subsection 181(1)</w:t>
      </w:r>
    </w:p>
    <w:p w:rsidR="00D11033" w:rsidRPr="00366F59" w:rsidRDefault="00D11033" w:rsidP="00366F59">
      <w:pPr>
        <w:pStyle w:val="Item"/>
      </w:pPr>
      <w:r w:rsidRPr="00366F59">
        <w:t>Omit “or officer of the Tribunal”, substitute “, an officer of the Tribunal, a member of the staff assisting the Tribunal”.</w:t>
      </w:r>
    </w:p>
    <w:p w:rsidR="00D11033" w:rsidRPr="00366F59" w:rsidRDefault="00D11033" w:rsidP="00366F59">
      <w:pPr>
        <w:pStyle w:val="PageBreak"/>
      </w:pPr>
      <w:r w:rsidRPr="00366F59">
        <w:br w:type="page"/>
      </w:r>
    </w:p>
    <w:p w:rsidR="00D11033" w:rsidRPr="00366F59" w:rsidRDefault="00D11033" w:rsidP="00366F59">
      <w:pPr>
        <w:pStyle w:val="ActHead7"/>
      </w:pPr>
      <w:bookmarkStart w:id="22" w:name="_Toc351367629"/>
      <w:r w:rsidRPr="00366F59">
        <w:rPr>
          <w:rStyle w:val="CharAmPartNo"/>
        </w:rPr>
        <w:lastRenderedPageBreak/>
        <w:t>Part</w:t>
      </w:r>
      <w:r w:rsidR="00366F59" w:rsidRPr="00366F59">
        <w:rPr>
          <w:rStyle w:val="CharAmPartNo"/>
        </w:rPr>
        <w:t> </w:t>
      </w:r>
      <w:r w:rsidRPr="00366F59">
        <w:rPr>
          <w:rStyle w:val="CharAmPartNo"/>
        </w:rPr>
        <w:t>4</w:t>
      </w:r>
      <w:r w:rsidRPr="00366F59">
        <w:t>—</w:t>
      </w:r>
      <w:r w:rsidRPr="00366F59">
        <w:rPr>
          <w:rStyle w:val="CharAmPartText"/>
        </w:rPr>
        <w:t>Saving and transitional provisions</w:t>
      </w:r>
      <w:bookmarkEnd w:id="22"/>
    </w:p>
    <w:p w:rsidR="00D11033" w:rsidRPr="00366F59" w:rsidRDefault="00D11033" w:rsidP="00366F59">
      <w:pPr>
        <w:pStyle w:val="ItemHead"/>
      </w:pPr>
      <w:r w:rsidRPr="00366F59">
        <w:t>26  Transitional—Deputy Registrars</w:t>
      </w:r>
    </w:p>
    <w:p w:rsidR="00D11033" w:rsidRPr="00366F59" w:rsidRDefault="00D11033" w:rsidP="00366F59">
      <w:pPr>
        <w:pStyle w:val="Item"/>
      </w:pPr>
      <w:r w:rsidRPr="00366F59">
        <w:t xml:space="preserve">A person who, immediately before the commencement of this item was a Deputy Registrar of the Tribunal, as mentioned in subsection 130(1) of the </w:t>
      </w:r>
      <w:r w:rsidRPr="00366F59">
        <w:rPr>
          <w:i/>
        </w:rPr>
        <w:t>Native Title Act 1993</w:t>
      </w:r>
      <w:r w:rsidRPr="00366F59">
        <w:t>, continues, after that commencement, as a Deputy Registrar of the Tribunal, as if the person had been appointed by the Registrar of the Federal Court.</w:t>
      </w:r>
    </w:p>
    <w:p w:rsidR="00D11033" w:rsidRPr="00366F59" w:rsidRDefault="00D11033" w:rsidP="00366F59">
      <w:pPr>
        <w:pStyle w:val="ItemHead"/>
      </w:pPr>
      <w:r w:rsidRPr="00366F59">
        <w:t>27  Transitional—consultants</w:t>
      </w:r>
    </w:p>
    <w:p w:rsidR="00D11033" w:rsidRPr="00366F59" w:rsidRDefault="00D11033" w:rsidP="00366F59">
      <w:pPr>
        <w:pStyle w:val="Subitem"/>
      </w:pPr>
      <w:r w:rsidRPr="00366F59">
        <w:t>(1)</w:t>
      </w:r>
      <w:r w:rsidRPr="00366F59">
        <w:tab/>
        <w:t>This item applies to a person if:</w:t>
      </w:r>
    </w:p>
    <w:p w:rsidR="00D11033" w:rsidRPr="00366F59" w:rsidRDefault="00D11033" w:rsidP="00366F59">
      <w:pPr>
        <w:pStyle w:val="paragraph"/>
      </w:pPr>
      <w:r w:rsidRPr="00366F59">
        <w:tab/>
        <w:t>(a)</w:t>
      </w:r>
      <w:r w:rsidRPr="00366F59">
        <w:tab/>
        <w:t xml:space="preserve">before the commencement of this item, the person was engaged as a consultant under subsection 132(1) of the </w:t>
      </w:r>
      <w:r w:rsidRPr="00366F59">
        <w:rPr>
          <w:i/>
        </w:rPr>
        <w:t>Native Title Act 1993</w:t>
      </w:r>
      <w:r w:rsidRPr="00366F59">
        <w:t>; and</w:t>
      </w:r>
    </w:p>
    <w:p w:rsidR="00D11033" w:rsidRPr="00366F59" w:rsidRDefault="00D11033" w:rsidP="00366F59">
      <w:pPr>
        <w:pStyle w:val="paragraph"/>
      </w:pPr>
      <w:r w:rsidRPr="00366F59">
        <w:tab/>
        <w:t>(b)</w:t>
      </w:r>
      <w:r w:rsidRPr="00366F59">
        <w:tab/>
        <w:t>the engagement was in effect immediately before that commencement.</w:t>
      </w:r>
    </w:p>
    <w:p w:rsidR="00D11033" w:rsidRPr="00366F59" w:rsidRDefault="00D11033" w:rsidP="00366F59">
      <w:pPr>
        <w:pStyle w:val="Subitem"/>
      </w:pPr>
      <w:r w:rsidRPr="00366F59">
        <w:t>(2)</w:t>
      </w:r>
      <w:r w:rsidRPr="00366F59">
        <w:tab/>
        <w:t xml:space="preserve">After the commencement of this item, the person is taken to be engaged as a consultant under subsection 132(1) of the </w:t>
      </w:r>
      <w:r w:rsidRPr="00366F59">
        <w:rPr>
          <w:i/>
        </w:rPr>
        <w:t>Native Title Act 1993</w:t>
      </w:r>
      <w:r w:rsidRPr="00366F59">
        <w:t xml:space="preserve"> as amended by this Schedule, on the same terms and conditions that applied to the engagement immediately before that commencement.</w:t>
      </w:r>
    </w:p>
    <w:p w:rsidR="00D11033" w:rsidRPr="00366F59" w:rsidRDefault="00D11033" w:rsidP="00366F59">
      <w:pPr>
        <w:pStyle w:val="ItemHead"/>
      </w:pPr>
      <w:r w:rsidRPr="00366F59">
        <w:t xml:space="preserve">28  Saving—agreements for </w:t>
      </w:r>
      <w:proofErr w:type="spellStart"/>
      <w:r w:rsidRPr="00366F59">
        <w:t>NNTT</w:t>
      </w:r>
      <w:proofErr w:type="spellEnd"/>
      <w:r w:rsidRPr="00366F59">
        <w:t xml:space="preserve"> to provide assistance to representative bodies</w:t>
      </w:r>
    </w:p>
    <w:p w:rsidR="00D11033" w:rsidRPr="00366F59" w:rsidRDefault="00D11033" w:rsidP="00366F59">
      <w:pPr>
        <w:pStyle w:val="Item"/>
      </w:pPr>
      <w:r w:rsidRPr="00366F59">
        <w:t xml:space="preserve">The amendment of subsection 203BK(3) of the </w:t>
      </w:r>
      <w:r w:rsidRPr="00366F59">
        <w:rPr>
          <w:i/>
        </w:rPr>
        <w:t>Native Title Act 1993</w:t>
      </w:r>
      <w:r w:rsidRPr="00366F59">
        <w:t xml:space="preserve"> made by item</w:t>
      </w:r>
      <w:r w:rsidR="00366F59" w:rsidRPr="00366F59">
        <w:t> </w:t>
      </w:r>
      <w:r w:rsidRPr="00366F59">
        <w:t xml:space="preserve">19 of this Schedule does not affect an agreement that was in force between a representative body and the </w:t>
      </w:r>
      <w:proofErr w:type="spellStart"/>
      <w:r w:rsidRPr="00366F59">
        <w:t>NNTT</w:t>
      </w:r>
      <w:proofErr w:type="spellEnd"/>
      <w:r w:rsidRPr="00366F59">
        <w:t>, as mentioned in that subsection, immediately before the commencement of this item.</w:t>
      </w:r>
    </w:p>
    <w:p w:rsidR="00D11033" w:rsidRPr="00366F59" w:rsidRDefault="00D11033" w:rsidP="00366F59">
      <w:pPr>
        <w:pStyle w:val="ItemHead"/>
      </w:pPr>
      <w:r w:rsidRPr="00366F59">
        <w:t>29  Transitional regulations</w:t>
      </w:r>
    </w:p>
    <w:p w:rsidR="00D11033" w:rsidRPr="00366F59" w:rsidRDefault="00D11033" w:rsidP="00366F59">
      <w:pPr>
        <w:pStyle w:val="Item"/>
      </w:pPr>
      <w:r w:rsidRPr="00366F59">
        <w:t>The Governor</w:t>
      </w:r>
      <w:r w:rsidR="001C1EC8">
        <w:noBreakHyphen/>
      </w:r>
      <w:r w:rsidRPr="00366F59">
        <w:t>General may make regulations prescribing matters of a transitional nature (including prescribing any saving or application provisions) relating to amendments and repeals made by this Schedule.</w:t>
      </w:r>
    </w:p>
    <w:p w:rsidR="00D11033" w:rsidRPr="00366F59" w:rsidRDefault="00D11033" w:rsidP="00366F59">
      <w:pPr>
        <w:pStyle w:val="PageBreak"/>
      </w:pPr>
      <w:r w:rsidRPr="00366F59">
        <w:br w:type="page"/>
      </w:r>
    </w:p>
    <w:p w:rsidR="00D11033" w:rsidRPr="00366F59" w:rsidRDefault="00D11033" w:rsidP="00366F59">
      <w:pPr>
        <w:pStyle w:val="ActHead6"/>
      </w:pPr>
      <w:bookmarkStart w:id="23" w:name="_Toc351367630"/>
      <w:bookmarkStart w:id="24" w:name="opcCurrentFind"/>
      <w:r w:rsidRPr="00366F59">
        <w:rPr>
          <w:rStyle w:val="CharAmSchNo"/>
        </w:rPr>
        <w:lastRenderedPageBreak/>
        <w:t>Schedule</w:t>
      </w:r>
      <w:r w:rsidR="00366F59" w:rsidRPr="00366F59">
        <w:rPr>
          <w:rStyle w:val="CharAmSchNo"/>
        </w:rPr>
        <w:t> </w:t>
      </w:r>
      <w:r w:rsidRPr="00366F59">
        <w:rPr>
          <w:rStyle w:val="CharAmSchNo"/>
        </w:rPr>
        <w:t>2</w:t>
      </w:r>
      <w:r w:rsidRPr="00366F59">
        <w:t>—</w:t>
      </w:r>
      <w:r w:rsidRPr="00366F59">
        <w:rPr>
          <w:rStyle w:val="CharAmSchText"/>
        </w:rPr>
        <w:t>Family Court and Federal Circuit Court</w:t>
      </w:r>
      <w:bookmarkEnd w:id="23"/>
    </w:p>
    <w:p w:rsidR="00D11033" w:rsidRPr="00366F59" w:rsidRDefault="00D11033" w:rsidP="00366F59">
      <w:pPr>
        <w:pStyle w:val="ActHead7"/>
      </w:pPr>
      <w:bookmarkStart w:id="25" w:name="_Toc351367631"/>
      <w:bookmarkEnd w:id="24"/>
      <w:r w:rsidRPr="00366F59">
        <w:rPr>
          <w:rStyle w:val="CharAmPartNo"/>
        </w:rPr>
        <w:t>Part</w:t>
      </w:r>
      <w:r w:rsidR="00366F59" w:rsidRPr="00366F59">
        <w:rPr>
          <w:rStyle w:val="CharAmPartNo"/>
        </w:rPr>
        <w:t> </w:t>
      </w:r>
      <w:r w:rsidRPr="00366F59">
        <w:rPr>
          <w:rStyle w:val="CharAmPartNo"/>
        </w:rPr>
        <w:t>1</w:t>
      </w:r>
      <w:r w:rsidRPr="00366F59">
        <w:t>—</w:t>
      </w:r>
      <w:r w:rsidR="0031012A" w:rsidRPr="00366F59">
        <w:rPr>
          <w:rStyle w:val="CharAmPartText"/>
        </w:rPr>
        <w:t>Main a</w:t>
      </w:r>
      <w:r w:rsidRPr="00366F59">
        <w:rPr>
          <w:rStyle w:val="CharAmPartText"/>
        </w:rPr>
        <w:t>mendments</w:t>
      </w:r>
      <w:bookmarkEnd w:id="25"/>
    </w:p>
    <w:p w:rsidR="00D11033" w:rsidRPr="00366F59" w:rsidRDefault="00D11033" w:rsidP="00366F59">
      <w:pPr>
        <w:pStyle w:val="ActHead9"/>
        <w:rPr>
          <w:i w:val="0"/>
        </w:rPr>
      </w:pPr>
      <w:bookmarkStart w:id="26" w:name="_Toc351367632"/>
      <w:r w:rsidRPr="00366F59">
        <w:t>Family Law Act 1975</w:t>
      </w:r>
      <w:bookmarkEnd w:id="26"/>
    </w:p>
    <w:p w:rsidR="00D11033" w:rsidRPr="00366F59" w:rsidRDefault="006F0470" w:rsidP="00366F59">
      <w:pPr>
        <w:pStyle w:val="ItemHead"/>
      </w:pPr>
      <w:r w:rsidRPr="00366F59">
        <w:t>1</w:t>
      </w:r>
      <w:r w:rsidR="00D11033" w:rsidRPr="00366F59">
        <w:t xml:space="preserve">  Subsection 4(1) (</w:t>
      </w:r>
      <w:r w:rsidR="00366F59" w:rsidRPr="00366F59">
        <w:t>paragraph (</w:t>
      </w:r>
      <w:r w:rsidR="00D11033" w:rsidRPr="00366F59">
        <w:t xml:space="preserve">a) of the definition of </w:t>
      </w:r>
      <w:r w:rsidR="00D11033" w:rsidRPr="00366F59">
        <w:rPr>
          <w:i/>
        </w:rPr>
        <w:t>appropriate officer</w:t>
      </w:r>
      <w:r w:rsidR="00D11033" w:rsidRPr="00366F59">
        <w:t>)</w:t>
      </w:r>
    </w:p>
    <w:p w:rsidR="00D11033" w:rsidRPr="00366F59" w:rsidRDefault="00D11033" w:rsidP="00366F59">
      <w:pPr>
        <w:pStyle w:val="Item"/>
      </w:pPr>
      <w:r w:rsidRPr="00366F59">
        <w:t>Omit “of the Family Court”.</w:t>
      </w:r>
    </w:p>
    <w:p w:rsidR="00D11033" w:rsidRPr="00366F59" w:rsidRDefault="006F0470" w:rsidP="00366F59">
      <w:pPr>
        <w:pStyle w:val="ItemHead"/>
      </w:pPr>
      <w:r w:rsidRPr="00366F59">
        <w:t>2</w:t>
      </w:r>
      <w:r w:rsidR="00D11033" w:rsidRPr="00366F59">
        <w:t xml:space="preserve">  Subsection 4(1) (at the end of the definition of </w:t>
      </w:r>
      <w:r w:rsidR="00D11033" w:rsidRPr="00366F59">
        <w:rPr>
          <w:i/>
        </w:rPr>
        <w:t>Chief Executive Officer</w:t>
      </w:r>
      <w:r w:rsidR="00D11033" w:rsidRPr="00366F59">
        <w:t>)</w:t>
      </w:r>
    </w:p>
    <w:p w:rsidR="00D11033" w:rsidRPr="00366F59" w:rsidRDefault="00D11033" w:rsidP="00366F59">
      <w:pPr>
        <w:pStyle w:val="Item"/>
      </w:pPr>
      <w:r w:rsidRPr="00366F59">
        <w:t>Add “and the Federal Circuit Court”.</w:t>
      </w:r>
    </w:p>
    <w:p w:rsidR="00D11033" w:rsidRPr="00366F59" w:rsidRDefault="006F0470" w:rsidP="00366F59">
      <w:pPr>
        <w:pStyle w:val="ItemHead"/>
      </w:pPr>
      <w:r w:rsidRPr="00366F59">
        <w:t>3</w:t>
      </w:r>
      <w:r w:rsidR="00D11033" w:rsidRPr="00366F59">
        <w:t xml:space="preserve">  Subsection 4(1)</w:t>
      </w:r>
    </w:p>
    <w:p w:rsidR="00D11033" w:rsidRPr="00366F59" w:rsidRDefault="00D11033" w:rsidP="00366F59">
      <w:pPr>
        <w:pStyle w:val="Item"/>
      </w:pPr>
      <w:r w:rsidRPr="00366F59">
        <w:t>Insert:</w:t>
      </w:r>
    </w:p>
    <w:p w:rsidR="00D11033" w:rsidRPr="00366F59" w:rsidRDefault="00D11033" w:rsidP="00366F59">
      <w:pPr>
        <w:pStyle w:val="Definition"/>
      </w:pPr>
      <w:r w:rsidRPr="00366F59">
        <w:rPr>
          <w:b/>
          <w:i/>
        </w:rPr>
        <w:t>Federal Circuit Court</w:t>
      </w:r>
      <w:r w:rsidRPr="00366F59">
        <w:t xml:space="preserve"> means the Federal Circuit Court of Australia.</w:t>
      </w:r>
    </w:p>
    <w:p w:rsidR="00D11033" w:rsidRPr="00366F59" w:rsidRDefault="006F0470" w:rsidP="00366F59">
      <w:pPr>
        <w:pStyle w:val="ItemHead"/>
      </w:pPr>
      <w:r w:rsidRPr="00366F59">
        <w:t>4</w:t>
      </w:r>
      <w:r w:rsidR="00D11033" w:rsidRPr="00366F59">
        <w:t xml:space="preserve">  Section</w:t>
      </w:r>
      <w:r w:rsidR="00366F59" w:rsidRPr="00366F59">
        <w:t> </w:t>
      </w:r>
      <w:r w:rsidR="00D11033" w:rsidRPr="00366F59">
        <w:t>11B (note)</w:t>
      </w:r>
    </w:p>
    <w:p w:rsidR="00D11033" w:rsidRPr="00366F59" w:rsidRDefault="00D11033" w:rsidP="00366F59">
      <w:pPr>
        <w:pStyle w:val="Item"/>
      </w:pPr>
      <w:r w:rsidRPr="00366F59">
        <w:t xml:space="preserve">Omit “The Chief Executive Officers of the Family Court and the Federal </w:t>
      </w:r>
      <w:r w:rsidR="003C603D" w:rsidRPr="00366F59">
        <w:t xml:space="preserve">Circuit </w:t>
      </w:r>
      <w:r w:rsidRPr="00366F59">
        <w:t xml:space="preserve">Court </w:t>
      </w:r>
      <w:r w:rsidR="00307158" w:rsidRPr="00366F59">
        <w:t xml:space="preserve">of Australia </w:t>
      </w:r>
      <w:r w:rsidRPr="00366F59">
        <w:t>have”, substitute “The Chief Executive Officer has”.</w:t>
      </w:r>
    </w:p>
    <w:p w:rsidR="00D11033" w:rsidRPr="00366F59" w:rsidRDefault="006F0470" w:rsidP="00366F59">
      <w:pPr>
        <w:pStyle w:val="ItemHead"/>
      </w:pPr>
      <w:r w:rsidRPr="00366F59">
        <w:t>5</w:t>
      </w:r>
      <w:r w:rsidR="00D11033" w:rsidRPr="00366F59">
        <w:t xml:space="preserve">  Subparagraph 11E(1)(e)(</w:t>
      </w:r>
      <w:proofErr w:type="spellStart"/>
      <w:r w:rsidR="00D11033" w:rsidRPr="00366F59">
        <w:t>i</w:t>
      </w:r>
      <w:proofErr w:type="spellEnd"/>
      <w:r w:rsidR="00D11033" w:rsidRPr="00366F59">
        <w:t>)</w:t>
      </w:r>
    </w:p>
    <w:p w:rsidR="00D11033" w:rsidRPr="00366F59" w:rsidRDefault="00D11033" w:rsidP="00366F59">
      <w:pPr>
        <w:pStyle w:val="Item"/>
      </w:pPr>
      <w:r w:rsidRPr="00366F59">
        <w:t>Omit “of that court”.</w:t>
      </w:r>
    </w:p>
    <w:p w:rsidR="00D11033" w:rsidRPr="00366F59" w:rsidRDefault="006F0470" w:rsidP="00366F59">
      <w:pPr>
        <w:pStyle w:val="ItemHead"/>
      </w:pPr>
      <w:r w:rsidRPr="00366F59">
        <w:t>6</w:t>
      </w:r>
      <w:r w:rsidR="00D11033" w:rsidRPr="00366F59">
        <w:t xml:space="preserve">  Section</w:t>
      </w:r>
      <w:r w:rsidR="00366F59" w:rsidRPr="00366F59">
        <w:t> </w:t>
      </w:r>
      <w:r w:rsidR="00D11033" w:rsidRPr="00366F59">
        <w:t>38B</w:t>
      </w:r>
    </w:p>
    <w:p w:rsidR="00D11033" w:rsidRPr="00366F59" w:rsidRDefault="00D11033" w:rsidP="00366F59">
      <w:pPr>
        <w:pStyle w:val="Item"/>
      </w:pPr>
      <w:r w:rsidRPr="00366F59">
        <w:t>Omit “a Chief”, substitute “the Chief”.</w:t>
      </w:r>
    </w:p>
    <w:p w:rsidR="00D11033" w:rsidRPr="00366F59" w:rsidRDefault="006F0470" w:rsidP="00366F59">
      <w:pPr>
        <w:pStyle w:val="ItemHead"/>
      </w:pPr>
      <w:r w:rsidRPr="00366F59">
        <w:t>7</w:t>
      </w:r>
      <w:r w:rsidR="00D11033" w:rsidRPr="00366F59">
        <w:t xml:space="preserve">  Division</w:t>
      </w:r>
      <w:r w:rsidR="00366F59" w:rsidRPr="00366F59">
        <w:t> </w:t>
      </w:r>
      <w:r w:rsidR="00D11033" w:rsidRPr="00366F59">
        <w:t>2 of Part</w:t>
      </w:r>
      <w:r w:rsidR="00366F59" w:rsidRPr="00366F59">
        <w:t> </w:t>
      </w:r>
      <w:r w:rsidR="00D11033" w:rsidRPr="00366F59">
        <w:t>IVA (heading)</w:t>
      </w:r>
    </w:p>
    <w:p w:rsidR="00D11033" w:rsidRPr="00366F59" w:rsidRDefault="00D11033" w:rsidP="00366F59">
      <w:pPr>
        <w:pStyle w:val="Item"/>
      </w:pPr>
      <w:r w:rsidRPr="00366F59">
        <w:t>Repeal the heading, substitute:</w:t>
      </w:r>
    </w:p>
    <w:p w:rsidR="00D11033" w:rsidRPr="00366F59" w:rsidRDefault="00D11033" w:rsidP="00366F59">
      <w:pPr>
        <w:pStyle w:val="ActHead3"/>
      </w:pPr>
      <w:bookmarkStart w:id="27" w:name="_Toc351367633"/>
      <w:r w:rsidRPr="00366F59">
        <w:rPr>
          <w:rStyle w:val="CharDivNo"/>
        </w:rPr>
        <w:t>Division</w:t>
      </w:r>
      <w:r w:rsidR="00366F59" w:rsidRPr="00366F59">
        <w:rPr>
          <w:rStyle w:val="CharDivNo"/>
        </w:rPr>
        <w:t> </w:t>
      </w:r>
      <w:r w:rsidRPr="00366F59">
        <w:rPr>
          <w:rStyle w:val="CharDivNo"/>
        </w:rPr>
        <w:t>2</w:t>
      </w:r>
      <w:r w:rsidRPr="00366F59">
        <w:t>—</w:t>
      </w:r>
      <w:r w:rsidRPr="00366F59">
        <w:rPr>
          <w:rStyle w:val="CharDivText"/>
        </w:rPr>
        <w:t>Chief Executive Officer</w:t>
      </w:r>
      <w:bookmarkEnd w:id="27"/>
    </w:p>
    <w:p w:rsidR="00D11033" w:rsidRPr="00366F59" w:rsidRDefault="006F0470" w:rsidP="00366F59">
      <w:pPr>
        <w:pStyle w:val="ItemHead"/>
      </w:pPr>
      <w:r w:rsidRPr="00366F59">
        <w:t>8</w:t>
      </w:r>
      <w:r w:rsidR="00D11033" w:rsidRPr="00366F59">
        <w:t xml:space="preserve">  Section</w:t>
      </w:r>
      <w:r w:rsidR="00366F59" w:rsidRPr="00366F59">
        <w:t> </w:t>
      </w:r>
      <w:r w:rsidR="00D11033" w:rsidRPr="00366F59">
        <w:t>38C</w:t>
      </w:r>
    </w:p>
    <w:p w:rsidR="00D11033" w:rsidRPr="00366F59" w:rsidRDefault="00D11033" w:rsidP="00366F59">
      <w:pPr>
        <w:pStyle w:val="Item"/>
      </w:pPr>
      <w:r w:rsidRPr="00366F59">
        <w:lastRenderedPageBreak/>
        <w:t>Repeal the section, substitute:</w:t>
      </w:r>
    </w:p>
    <w:p w:rsidR="00D11033" w:rsidRPr="00366F59" w:rsidRDefault="00D11033" w:rsidP="00366F59">
      <w:pPr>
        <w:pStyle w:val="ActHead5"/>
      </w:pPr>
      <w:bookmarkStart w:id="28" w:name="_Toc351367634"/>
      <w:r w:rsidRPr="00366F59">
        <w:rPr>
          <w:rStyle w:val="CharSectno"/>
        </w:rPr>
        <w:t>38C</w:t>
      </w:r>
      <w:r w:rsidRPr="00366F59">
        <w:t xml:space="preserve">  Establishment and appointment of Chief Executive Officer</w:t>
      </w:r>
      <w:bookmarkEnd w:id="28"/>
    </w:p>
    <w:p w:rsidR="00D11033" w:rsidRPr="00366F59" w:rsidRDefault="00D11033" w:rsidP="00366F59">
      <w:pPr>
        <w:pStyle w:val="subsection"/>
      </w:pPr>
      <w:r w:rsidRPr="00366F59">
        <w:tab/>
        <w:t>(1)</w:t>
      </w:r>
      <w:r w:rsidRPr="00366F59">
        <w:tab/>
        <w:t>There is to be a Chief Executive Officer of the Family Court and the Federal Circuit Court.</w:t>
      </w:r>
    </w:p>
    <w:p w:rsidR="00D11033" w:rsidRPr="00366F59" w:rsidRDefault="00D11033" w:rsidP="00366F59">
      <w:pPr>
        <w:pStyle w:val="subsection"/>
      </w:pPr>
      <w:r w:rsidRPr="00366F59">
        <w:tab/>
        <w:t>(2)</w:t>
      </w:r>
      <w:r w:rsidRPr="00366F59">
        <w:tab/>
        <w:t>The Chief Executive Officer is to be appointed by the Governor</w:t>
      </w:r>
      <w:r w:rsidR="001C1EC8">
        <w:noBreakHyphen/>
      </w:r>
      <w:r w:rsidRPr="00366F59">
        <w:t>General on the joint nomination of the Chief Judge of the Family Court and the Chief Judge of the Federal Circuit Court.</w:t>
      </w:r>
    </w:p>
    <w:p w:rsidR="00D11033" w:rsidRPr="00366F59" w:rsidRDefault="006F0470" w:rsidP="00366F59">
      <w:pPr>
        <w:pStyle w:val="ItemHead"/>
      </w:pPr>
      <w:r w:rsidRPr="00366F59">
        <w:t>9</w:t>
      </w:r>
      <w:r w:rsidR="00D11033" w:rsidRPr="00366F59">
        <w:t xml:space="preserve">  At the end of subsection 38D(3)</w:t>
      </w:r>
    </w:p>
    <w:p w:rsidR="00D11033" w:rsidRPr="00366F59" w:rsidRDefault="00D11033" w:rsidP="00366F59">
      <w:pPr>
        <w:pStyle w:val="Item"/>
      </w:pPr>
      <w:r w:rsidRPr="00366F59">
        <w:t>Add “under this Act”.</w:t>
      </w:r>
    </w:p>
    <w:p w:rsidR="00D11033" w:rsidRPr="00366F59" w:rsidRDefault="006F0470" w:rsidP="00366F59">
      <w:pPr>
        <w:pStyle w:val="ItemHead"/>
      </w:pPr>
      <w:r w:rsidRPr="00366F59">
        <w:t>10</w:t>
      </w:r>
      <w:r w:rsidR="00D11033" w:rsidRPr="00366F59">
        <w:t xml:space="preserve">  </w:t>
      </w:r>
      <w:r w:rsidR="00012B0B" w:rsidRPr="00366F59">
        <w:t>S</w:t>
      </w:r>
      <w:r w:rsidR="00D11033" w:rsidRPr="00366F59">
        <w:t>ubsection 38F(4)</w:t>
      </w:r>
    </w:p>
    <w:p w:rsidR="00D11033" w:rsidRPr="00366F59" w:rsidRDefault="006236C4" w:rsidP="00366F59">
      <w:pPr>
        <w:pStyle w:val="Item"/>
      </w:pPr>
      <w:r w:rsidRPr="00366F59">
        <w:t xml:space="preserve">Omit </w:t>
      </w:r>
      <w:r w:rsidR="00D11033" w:rsidRPr="00366F59">
        <w:t>“</w:t>
      </w:r>
      <w:r w:rsidRPr="00366F59">
        <w:t xml:space="preserve">by the Chief Judge”, substitute “jointly by the Chief Judge and </w:t>
      </w:r>
      <w:r w:rsidR="00D11033" w:rsidRPr="00366F59">
        <w:t>the Chief Judge of the Federal Circuit Court”.</w:t>
      </w:r>
    </w:p>
    <w:p w:rsidR="00D11033" w:rsidRPr="00366F59" w:rsidRDefault="006F0470" w:rsidP="00366F59">
      <w:pPr>
        <w:pStyle w:val="ItemHead"/>
      </w:pPr>
      <w:r w:rsidRPr="00366F59">
        <w:t>11</w:t>
      </w:r>
      <w:r w:rsidR="00D11033" w:rsidRPr="00366F59">
        <w:t xml:space="preserve">  Subsection 38G(2)</w:t>
      </w:r>
    </w:p>
    <w:p w:rsidR="006236C4" w:rsidRPr="00366F59" w:rsidRDefault="006236C4" w:rsidP="00366F59">
      <w:pPr>
        <w:pStyle w:val="Item"/>
      </w:pPr>
      <w:r w:rsidRPr="00366F59">
        <w:t>Repeal the subsection, substitute:</w:t>
      </w:r>
    </w:p>
    <w:p w:rsidR="00D11033" w:rsidRPr="00366F59" w:rsidRDefault="006236C4" w:rsidP="00366F59">
      <w:pPr>
        <w:pStyle w:val="subsection"/>
      </w:pPr>
      <w:r w:rsidRPr="00366F59">
        <w:tab/>
        <w:t>(2)</w:t>
      </w:r>
      <w:r w:rsidRPr="00366F59">
        <w:tab/>
        <w:t xml:space="preserve">The Chief Judge and the Chief Judge of the Federal Circuit Court may jointly grant the Chief Executive Officer leave of absence, other than recreation leave, on such terms and conditions as the Chief Judge and </w:t>
      </w:r>
      <w:r w:rsidR="00D11033" w:rsidRPr="00366F59">
        <w:t>the Chief Judge of the Federal Circuit Court</w:t>
      </w:r>
      <w:r w:rsidRPr="00366F59">
        <w:t>, with the approval of the Attorney</w:t>
      </w:r>
      <w:r w:rsidR="001C1EC8">
        <w:noBreakHyphen/>
      </w:r>
      <w:r w:rsidRPr="00366F59">
        <w:t>General, jointly determine.</w:t>
      </w:r>
    </w:p>
    <w:p w:rsidR="00D11033" w:rsidRPr="00366F59" w:rsidRDefault="006F0470" w:rsidP="00366F59">
      <w:pPr>
        <w:pStyle w:val="ItemHead"/>
      </w:pPr>
      <w:r w:rsidRPr="00366F59">
        <w:t>12</w:t>
      </w:r>
      <w:r w:rsidR="00D11033" w:rsidRPr="00366F59">
        <w:t xml:space="preserve">  Subsection 38J(1)</w:t>
      </w:r>
    </w:p>
    <w:p w:rsidR="00D11033" w:rsidRPr="00366F59" w:rsidRDefault="00D11033" w:rsidP="00366F59">
      <w:pPr>
        <w:pStyle w:val="Item"/>
      </w:pPr>
      <w:r w:rsidRPr="00366F59">
        <w:t>After “Chief Judge”, insert “and the Chief Judge of the Federal Circuit Court”.</w:t>
      </w:r>
    </w:p>
    <w:p w:rsidR="00D11033" w:rsidRPr="00366F59" w:rsidRDefault="006F0470" w:rsidP="00366F59">
      <w:pPr>
        <w:pStyle w:val="ItemHead"/>
      </w:pPr>
      <w:r w:rsidRPr="00366F59">
        <w:t>13</w:t>
      </w:r>
      <w:r w:rsidR="00D11033" w:rsidRPr="00366F59">
        <w:t xml:space="preserve">  Section</w:t>
      </w:r>
      <w:r w:rsidR="00366F59" w:rsidRPr="00366F59">
        <w:t> </w:t>
      </w:r>
      <w:r w:rsidR="00D11033" w:rsidRPr="00366F59">
        <w:t>38L</w:t>
      </w:r>
    </w:p>
    <w:p w:rsidR="00D11033" w:rsidRPr="00366F59" w:rsidRDefault="00D11033" w:rsidP="00366F59">
      <w:pPr>
        <w:pStyle w:val="Item"/>
      </w:pPr>
      <w:r w:rsidRPr="00366F59">
        <w:t>After “Chief Judge”, insert “and the Chief Judge of the Federal Circuit Court”.</w:t>
      </w:r>
    </w:p>
    <w:p w:rsidR="00D11033" w:rsidRPr="00366F59" w:rsidRDefault="006F0470" w:rsidP="00366F59">
      <w:pPr>
        <w:pStyle w:val="ItemHead"/>
      </w:pPr>
      <w:r w:rsidRPr="00366F59">
        <w:t>14</w:t>
      </w:r>
      <w:r w:rsidR="00D11033" w:rsidRPr="00366F59">
        <w:t xml:space="preserve">  Section</w:t>
      </w:r>
      <w:r w:rsidR="00366F59" w:rsidRPr="00366F59">
        <w:t> </w:t>
      </w:r>
      <w:r w:rsidR="00D11033" w:rsidRPr="00366F59">
        <w:t>38M</w:t>
      </w:r>
    </w:p>
    <w:p w:rsidR="006236C4" w:rsidRPr="00366F59" w:rsidRDefault="006236C4" w:rsidP="00366F59">
      <w:pPr>
        <w:pStyle w:val="Item"/>
      </w:pPr>
      <w:r w:rsidRPr="00366F59">
        <w:t>Omit all the words b</w:t>
      </w:r>
      <w:r w:rsidR="00D11033" w:rsidRPr="00366F59">
        <w:t xml:space="preserve">efore </w:t>
      </w:r>
      <w:r w:rsidR="00366F59" w:rsidRPr="00366F59">
        <w:t>paragraph (</w:t>
      </w:r>
      <w:r w:rsidR="00012B0B" w:rsidRPr="00366F59">
        <w:t>a), substitute:</w:t>
      </w:r>
    </w:p>
    <w:p w:rsidR="00D11033" w:rsidRPr="00366F59" w:rsidRDefault="006236C4" w:rsidP="00366F59">
      <w:pPr>
        <w:pStyle w:val="subsection"/>
      </w:pPr>
      <w:r w:rsidRPr="00366F59">
        <w:tab/>
      </w:r>
      <w:r w:rsidRPr="00366F59">
        <w:tab/>
      </w:r>
      <w:r w:rsidR="00D11033" w:rsidRPr="00366F59">
        <w:t>The Chief Judge</w:t>
      </w:r>
      <w:r w:rsidR="00947FB9" w:rsidRPr="00366F59">
        <w:t xml:space="preserve"> and the Chief Judge of the Federal Circuit Court may, in writing, jointly appoint a person to act in the office of Chief Executive Officer:</w:t>
      </w:r>
    </w:p>
    <w:p w:rsidR="00D11033" w:rsidRPr="00366F59" w:rsidRDefault="006F0470" w:rsidP="00366F59">
      <w:pPr>
        <w:pStyle w:val="ItemHead"/>
      </w:pPr>
      <w:r w:rsidRPr="00366F59">
        <w:lastRenderedPageBreak/>
        <w:t>15</w:t>
      </w:r>
      <w:r w:rsidR="00D11033" w:rsidRPr="00366F59">
        <w:t xml:space="preserve">  At the end of section</w:t>
      </w:r>
      <w:r w:rsidR="00366F59" w:rsidRPr="00366F59">
        <w:t> </w:t>
      </w:r>
      <w:r w:rsidR="00D11033" w:rsidRPr="00366F59">
        <w:t>38Q</w:t>
      </w:r>
    </w:p>
    <w:p w:rsidR="00D11033" w:rsidRPr="00366F59" w:rsidRDefault="00D11033" w:rsidP="00366F59">
      <w:pPr>
        <w:pStyle w:val="Item"/>
      </w:pPr>
      <w:r w:rsidRPr="00366F59">
        <w:t>Add:</w:t>
      </w:r>
    </w:p>
    <w:p w:rsidR="00D11033" w:rsidRPr="00366F59" w:rsidRDefault="00D11033" w:rsidP="00366F59">
      <w:pPr>
        <w:pStyle w:val="notetext"/>
      </w:pPr>
      <w:r w:rsidRPr="00366F59">
        <w:t>Note:</w:t>
      </w:r>
      <w:r w:rsidRPr="00366F59">
        <w:tab/>
        <w:t>The Statutory Agency declared by this section also includes officers and members of staff of the Federal Circuit Court who are APS employees (see section</w:t>
      </w:r>
      <w:r w:rsidR="00366F59" w:rsidRPr="00366F59">
        <w:t> </w:t>
      </w:r>
      <w:r w:rsidRPr="00366F59">
        <w:t xml:space="preserve">112A of the </w:t>
      </w:r>
      <w:r w:rsidRPr="00366F59">
        <w:rPr>
          <w:i/>
        </w:rPr>
        <w:t>Federal Circuit Court of Australia Act 1999</w:t>
      </w:r>
      <w:r w:rsidRPr="00366F59">
        <w:t>).</w:t>
      </w:r>
    </w:p>
    <w:p w:rsidR="00D11033" w:rsidRPr="00366F59" w:rsidRDefault="006F0470" w:rsidP="00366F59">
      <w:pPr>
        <w:pStyle w:val="ItemHead"/>
      </w:pPr>
      <w:r w:rsidRPr="00366F59">
        <w:t>16</w:t>
      </w:r>
      <w:r w:rsidR="00D11033" w:rsidRPr="00366F59">
        <w:t xml:space="preserve">  Subsection 38S(2)</w:t>
      </w:r>
    </w:p>
    <w:p w:rsidR="00D11033" w:rsidRPr="00366F59" w:rsidRDefault="00D11033" w:rsidP="00366F59">
      <w:pPr>
        <w:pStyle w:val="Item"/>
      </w:pPr>
      <w:r w:rsidRPr="00366F59">
        <w:t>Repeal the subsection.</w:t>
      </w:r>
    </w:p>
    <w:p w:rsidR="00D11033" w:rsidRPr="00366F59" w:rsidRDefault="00D11033" w:rsidP="00366F59">
      <w:pPr>
        <w:pStyle w:val="ActHead9"/>
        <w:rPr>
          <w:i w:val="0"/>
        </w:rPr>
      </w:pPr>
      <w:bookmarkStart w:id="29" w:name="_Toc351367635"/>
      <w:r w:rsidRPr="00366F59">
        <w:t>Federal Circuit Court of Australia Act 1999</w:t>
      </w:r>
      <w:bookmarkEnd w:id="29"/>
    </w:p>
    <w:p w:rsidR="00D11033" w:rsidRPr="00366F59" w:rsidRDefault="006F0470" w:rsidP="00366F59">
      <w:pPr>
        <w:pStyle w:val="ItemHead"/>
      </w:pPr>
      <w:r w:rsidRPr="00366F59">
        <w:t>17</w:t>
      </w:r>
      <w:r w:rsidR="00D11033" w:rsidRPr="00366F59">
        <w:t xml:space="preserve">  Section</w:t>
      </w:r>
      <w:r w:rsidR="00366F59" w:rsidRPr="00366F59">
        <w:t> </w:t>
      </w:r>
      <w:r w:rsidR="00D11033" w:rsidRPr="00366F59">
        <w:t xml:space="preserve">5 (definition of </w:t>
      </w:r>
      <w:r w:rsidR="00D11033" w:rsidRPr="00366F59">
        <w:rPr>
          <w:i/>
        </w:rPr>
        <w:t>Chief Executive Officer</w:t>
      </w:r>
      <w:r w:rsidR="00D11033" w:rsidRPr="00366F59">
        <w:t>)</w:t>
      </w:r>
    </w:p>
    <w:p w:rsidR="00D11033" w:rsidRPr="00366F59" w:rsidRDefault="00D11033" w:rsidP="00366F59">
      <w:pPr>
        <w:pStyle w:val="Item"/>
      </w:pPr>
      <w:r w:rsidRPr="00366F59">
        <w:t>Repeal the definition, substitute:</w:t>
      </w:r>
    </w:p>
    <w:p w:rsidR="00D11033" w:rsidRPr="00366F59" w:rsidRDefault="00D11033" w:rsidP="00366F59">
      <w:pPr>
        <w:pStyle w:val="Definition"/>
      </w:pPr>
      <w:r w:rsidRPr="00366F59">
        <w:rPr>
          <w:b/>
          <w:i/>
        </w:rPr>
        <w:t>Chief Executive Officer</w:t>
      </w:r>
      <w:r w:rsidRPr="00366F59">
        <w:t xml:space="preserve"> means the Chief Executive Officer of the Family Court and the Federal Circuit Court appointed under section</w:t>
      </w:r>
      <w:r w:rsidR="00366F59" w:rsidRPr="00366F59">
        <w:t> </w:t>
      </w:r>
      <w:r w:rsidRPr="00366F59">
        <w:t xml:space="preserve">38C of the </w:t>
      </w:r>
      <w:r w:rsidRPr="00366F59">
        <w:rPr>
          <w:i/>
        </w:rPr>
        <w:t>Family Law Act 1975</w:t>
      </w:r>
      <w:r w:rsidRPr="00366F59">
        <w:t>.</w:t>
      </w:r>
    </w:p>
    <w:p w:rsidR="00D11033" w:rsidRPr="00366F59" w:rsidRDefault="006F0470" w:rsidP="00366F59">
      <w:pPr>
        <w:pStyle w:val="ItemHead"/>
      </w:pPr>
      <w:r w:rsidRPr="00366F59">
        <w:t>18</w:t>
      </w:r>
      <w:r w:rsidR="00D11033" w:rsidRPr="00366F59">
        <w:t xml:space="preserve">  Sections</w:t>
      </w:r>
      <w:r w:rsidR="00366F59" w:rsidRPr="00366F59">
        <w:t> </w:t>
      </w:r>
      <w:r w:rsidR="00D11033" w:rsidRPr="00366F59">
        <w:t>94 and 95</w:t>
      </w:r>
    </w:p>
    <w:p w:rsidR="00D11033" w:rsidRPr="00366F59" w:rsidRDefault="00D11033" w:rsidP="00366F59">
      <w:pPr>
        <w:pStyle w:val="Item"/>
      </w:pPr>
      <w:r w:rsidRPr="00366F59">
        <w:t>Repeal the sections.</w:t>
      </w:r>
    </w:p>
    <w:p w:rsidR="00D11033" w:rsidRPr="00366F59" w:rsidRDefault="006F0470" w:rsidP="00366F59">
      <w:pPr>
        <w:pStyle w:val="ItemHead"/>
      </w:pPr>
      <w:r w:rsidRPr="00366F59">
        <w:t>19</w:t>
      </w:r>
      <w:r w:rsidR="00D11033" w:rsidRPr="00366F59">
        <w:t xml:space="preserve">  Section</w:t>
      </w:r>
      <w:r w:rsidR="00366F59" w:rsidRPr="00366F59">
        <w:t> </w:t>
      </w:r>
      <w:r w:rsidR="00D11033" w:rsidRPr="00366F59">
        <w:t>97</w:t>
      </w:r>
    </w:p>
    <w:p w:rsidR="00D11033" w:rsidRPr="00366F59" w:rsidRDefault="00D11033" w:rsidP="00366F59">
      <w:pPr>
        <w:pStyle w:val="Item"/>
      </w:pPr>
      <w:r w:rsidRPr="00366F59">
        <w:t>Repeal the section.</w:t>
      </w:r>
    </w:p>
    <w:p w:rsidR="00D11033" w:rsidRPr="00366F59" w:rsidRDefault="006F0470" w:rsidP="00366F59">
      <w:pPr>
        <w:pStyle w:val="ItemHead"/>
      </w:pPr>
      <w:r w:rsidRPr="00366F59">
        <w:t>20</w:t>
      </w:r>
      <w:r w:rsidR="00D11033" w:rsidRPr="00366F59">
        <w:t xml:space="preserve">  Section</w:t>
      </w:r>
      <w:r w:rsidR="00366F59" w:rsidRPr="00366F59">
        <w:t> </w:t>
      </w:r>
      <w:r w:rsidR="00D11033" w:rsidRPr="00366F59">
        <w:t>100</w:t>
      </w:r>
    </w:p>
    <w:p w:rsidR="00D11033" w:rsidRPr="00366F59" w:rsidRDefault="00D11033" w:rsidP="00366F59">
      <w:pPr>
        <w:pStyle w:val="Item"/>
      </w:pPr>
      <w:r w:rsidRPr="00366F59">
        <w:t>Omit “officer”, substitute “officers”.</w:t>
      </w:r>
    </w:p>
    <w:p w:rsidR="00D11033" w:rsidRPr="00366F59" w:rsidRDefault="006F0470" w:rsidP="00366F59">
      <w:pPr>
        <w:pStyle w:val="ItemHead"/>
      </w:pPr>
      <w:r w:rsidRPr="00366F59">
        <w:t>21</w:t>
      </w:r>
      <w:r w:rsidR="00D11033" w:rsidRPr="00366F59">
        <w:t xml:space="preserve">  After section</w:t>
      </w:r>
      <w:r w:rsidR="00366F59" w:rsidRPr="00366F59">
        <w:t> </w:t>
      </w:r>
      <w:r w:rsidR="00D11033" w:rsidRPr="00366F59">
        <w:t>112</w:t>
      </w:r>
    </w:p>
    <w:p w:rsidR="00D11033" w:rsidRPr="00366F59" w:rsidRDefault="00D11033" w:rsidP="00366F59">
      <w:pPr>
        <w:pStyle w:val="Item"/>
      </w:pPr>
      <w:r w:rsidRPr="00366F59">
        <w:t>Insert:</w:t>
      </w:r>
    </w:p>
    <w:p w:rsidR="00D11033" w:rsidRPr="00366F59" w:rsidRDefault="00D11033" w:rsidP="00366F59">
      <w:pPr>
        <w:pStyle w:val="ActHead5"/>
      </w:pPr>
      <w:bookmarkStart w:id="30" w:name="_Toc351367636"/>
      <w:r w:rsidRPr="00366F59">
        <w:rPr>
          <w:rStyle w:val="CharSectno"/>
        </w:rPr>
        <w:t>112A</w:t>
      </w:r>
      <w:r w:rsidRPr="00366F59">
        <w:t xml:space="preserve">  APS employees are included in Statutory Agency under the Family Law Act</w:t>
      </w:r>
      <w:bookmarkEnd w:id="30"/>
    </w:p>
    <w:p w:rsidR="00D11033" w:rsidRPr="00366F59" w:rsidRDefault="00D11033" w:rsidP="00366F59">
      <w:pPr>
        <w:pStyle w:val="subsection"/>
      </w:pPr>
      <w:r w:rsidRPr="00366F59">
        <w:tab/>
        <w:t>(1)</w:t>
      </w:r>
      <w:r w:rsidRPr="00366F59">
        <w:tab/>
        <w:t xml:space="preserve">For the purposes of the </w:t>
      </w:r>
      <w:r w:rsidRPr="00366F59">
        <w:rPr>
          <w:i/>
        </w:rPr>
        <w:t>Public Service Act 1999</w:t>
      </w:r>
      <w:r w:rsidRPr="00366F59">
        <w:t>, the APS employees referred to in section</w:t>
      </w:r>
      <w:r w:rsidR="00366F59" w:rsidRPr="00366F59">
        <w:t> </w:t>
      </w:r>
      <w:r w:rsidRPr="00366F59">
        <w:t>101 (Registrars), subsection 106(1) (Sheriff), subsection 109(1) (Marshal), section</w:t>
      </w:r>
      <w:r w:rsidR="00366F59" w:rsidRPr="00366F59">
        <w:t> </w:t>
      </w:r>
      <w:r w:rsidRPr="00366F59">
        <w:t>111A (family consultants) and section</w:t>
      </w:r>
      <w:r w:rsidR="00366F59" w:rsidRPr="00366F59">
        <w:t> </w:t>
      </w:r>
      <w:r w:rsidRPr="00366F59">
        <w:t>112 (staff) are included in the Statutory Agency declared by section</w:t>
      </w:r>
      <w:r w:rsidR="00366F59" w:rsidRPr="00366F59">
        <w:t> </w:t>
      </w:r>
      <w:r w:rsidRPr="00366F59">
        <w:t xml:space="preserve">38Q of the </w:t>
      </w:r>
      <w:r w:rsidRPr="00366F59">
        <w:rPr>
          <w:i/>
        </w:rPr>
        <w:t>Family Law Act 1975</w:t>
      </w:r>
      <w:r w:rsidRPr="00366F59">
        <w:t>.</w:t>
      </w:r>
    </w:p>
    <w:p w:rsidR="00D11033" w:rsidRPr="00366F59" w:rsidRDefault="00D11033" w:rsidP="00366F59">
      <w:pPr>
        <w:pStyle w:val="notetext"/>
      </w:pPr>
      <w:r w:rsidRPr="00366F59">
        <w:lastRenderedPageBreak/>
        <w:t>Note:</w:t>
      </w:r>
      <w:r w:rsidRPr="00366F59">
        <w:tab/>
        <w:t>The Chief Executive Officer is the Head of that Statutory Agency (see section</w:t>
      </w:r>
      <w:r w:rsidR="00366F59" w:rsidRPr="00366F59">
        <w:t> </w:t>
      </w:r>
      <w:r w:rsidRPr="00366F59">
        <w:t xml:space="preserve">38Q of the </w:t>
      </w:r>
      <w:r w:rsidRPr="00366F59">
        <w:rPr>
          <w:i/>
        </w:rPr>
        <w:t>Family Law Act 1975</w:t>
      </w:r>
      <w:r w:rsidRPr="00366F59">
        <w:t>).</w:t>
      </w:r>
    </w:p>
    <w:p w:rsidR="00D11033" w:rsidRPr="00366F59" w:rsidRDefault="00D11033" w:rsidP="00366F59">
      <w:pPr>
        <w:pStyle w:val="subsection"/>
      </w:pPr>
      <w:r w:rsidRPr="00366F59">
        <w:tab/>
        <w:t>(2)</w:t>
      </w:r>
      <w:r w:rsidRPr="00366F59">
        <w:tab/>
      </w:r>
      <w:r w:rsidR="00366F59" w:rsidRPr="00366F59">
        <w:t>Subsection (</w:t>
      </w:r>
      <w:r w:rsidRPr="00366F59">
        <w:t>1) does not apply to an officer, or a member of the staff, of the Federal Circuit Court of Australia who is also an officer, or a member of the staff, of the Federal Court.</w:t>
      </w:r>
    </w:p>
    <w:p w:rsidR="00D11033" w:rsidRPr="00366F59" w:rsidRDefault="006F0470" w:rsidP="00366F59">
      <w:pPr>
        <w:pStyle w:val="ItemHead"/>
      </w:pPr>
      <w:r w:rsidRPr="00366F59">
        <w:t>22</w:t>
      </w:r>
      <w:r w:rsidR="00D11033" w:rsidRPr="00366F59">
        <w:t xml:space="preserve">  Subsection 117(2)</w:t>
      </w:r>
    </w:p>
    <w:p w:rsidR="00D11033" w:rsidRPr="00366F59" w:rsidRDefault="00D11033" w:rsidP="00366F59">
      <w:pPr>
        <w:pStyle w:val="Item"/>
      </w:pPr>
      <w:r w:rsidRPr="00366F59">
        <w:t>Repeal the subsection.</w:t>
      </w:r>
    </w:p>
    <w:p w:rsidR="00D11033" w:rsidRPr="00366F59" w:rsidRDefault="006F0470" w:rsidP="00366F59">
      <w:pPr>
        <w:pStyle w:val="ItemHead"/>
      </w:pPr>
      <w:r w:rsidRPr="00366F59">
        <w:t>23</w:t>
      </w:r>
      <w:r w:rsidR="00D11033" w:rsidRPr="00366F59">
        <w:t xml:space="preserve">  Schedule</w:t>
      </w:r>
      <w:r w:rsidR="00366F59" w:rsidRPr="00366F59">
        <w:t> </w:t>
      </w:r>
      <w:r w:rsidR="00D11033" w:rsidRPr="00366F59">
        <w:t>2</w:t>
      </w:r>
    </w:p>
    <w:p w:rsidR="00D11033" w:rsidRPr="00366F59" w:rsidRDefault="00D11033" w:rsidP="00366F59">
      <w:pPr>
        <w:pStyle w:val="Item"/>
      </w:pPr>
      <w:r w:rsidRPr="00366F59">
        <w:t>Repeal the Schedule.</w:t>
      </w:r>
    </w:p>
    <w:p w:rsidR="00307158" w:rsidRPr="00366F59" w:rsidRDefault="00307158" w:rsidP="00366F59">
      <w:pPr>
        <w:pStyle w:val="ActHead9"/>
        <w:rPr>
          <w:i w:val="0"/>
        </w:rPr>
      </w:pPr>
      <w:bookmarkStart w:id="31" w:name="_Toc351367637"/>
      <w:r w:rsidRPr="00366F59">
        <w:t>Ombudsman Act 1976</w:t>
      </w:r>
      <w:bookmarkEnd w:id="31"/>
    </w:p>
    <w:p w:rsidR="00307158" w:rsidRPr="00366F59" w:rsidRDefault="006F0470" w:rsidP="00366F59">
      <w:pPr>
        <w:pStyle w:val="ItemHead"/>
      </w:pPr>
      <w:r w:rsidRPr="00366F59">
        <w:t>24</w:t>
      </w:r>
      <w:r w:rsidR="00307158" w:rsidRPr="00366F59">
        <w:t xml:space="preserve">  </w:t>
      </w:r>
      <w:r w:rsidR="00E75F9F" w:rsidRPr="00366F59">
        <w:t>Subsection 3(1) (</w:t>
      </w:r>
      <w:r w:rsidR="00366F59" w:rsidRPr="00366F59">
        <w:t>paragraphs (</w:t>
      </w:r>
      <w:r w:rsidR="00E75F9F" w:rsidRPr="00366F59">
        <w:t>c) and (</w:t>
      </w:r>
      <w:proofErr w:type="spellStart"/>
      <w:r w:rsidR="00E75F9F" w:rsidRPr="00366F59">
        <w:t>ca</w:t>
      </w:r>
      <w:proofErr w:type="spellEnd"/>
      <w:r w:rsidR="00E75F9F" w:rsidRPr="00366F59">
        <w:t xml:space="preserve">) of the definition of </w:t>
      </w:r>
      <w:r w:rsidR="00E75F9F" w:rsidRPr="00366F59">
        <w:rPr>
          <w:i/>
        </w:rPr>
        <w:t>chief executive officer of a court or tribunal</w:t>
      </w:r>
      <w:r w:rsidR="00E75F9F" w:rsidRPr="00366F59">
        <w:t>)</w:t>
      </w:r>
    </w:p>
    <w:p w:rsidR="00E75F9F" w:rsidRPr="00366F59" w:rsidRDefault="00E75F9F" w:rsidP="00366F59">
      <w:pPr>
        <w:pStyle w:val="Item"/>
      </w:pPr>
      <w:r w:rsidRPr="00366F59">
        <w:t>Repeal the paragraphs, substitute:</w:t>
      </w:r>
    </w:p>
    <w:p w:rsidR="00E75F9F" w:rsidRPr="00366F59" w:rsidRDefault="00E75F9F" w:rsidP="00366F59">
      <w:pPr>
        <w:pStyle w:val="paragraph"/>
      </w:pPr>
      <w:r w:rsidRPr="00366F59">
        <w:tab/>
        <w:t>(c)</w:t>
      </w:r>
      <w:r w:rsidRPr="00366F59">
        <w:tab/>
        <w:t xml:space="preserve">in relation to the Family Court of Australia—the Chief Executive Officer </w:t>
      </w:r>
      <w:r w:rsidR="007A2209" w:rsidRPr="00366F59">
        <w:t xml:space="preserve">within the meaning of subsection 4(1) </w:t>
      </w:r>
      <w:r w:rsidRPr="00366F59">
        <w:t xml:space="preserve">of the </w:t>
      </w:r>
      <w:r w:rsidRPr="00366F59">
        <w:rPr>
          <w:i/>
        </w:rPr>
        <w:t xml:space="preserve">Family </w:t>
      </w:r>
      <w:r w:rsidR="007A2209" w:rsidRPr="00366F59">
        <w:rPr>
          <w:i/>
        </w:rPr>
        <w:t>Law Act 1975</w:t>
      </w:r>
      <w:r w:rsidRPr="00366F59">
        <w:t>;</w:t>
      </w:r>
    </w:p>
    <w:p w:rsidR="00E75F9F" w:rsidRPr="00366F59" w:rsidRDefault="00E75F9F" w:rsidP="00366F59">
      <w:pPr>
        <w:pStyle w:val="paragraph"/>
      </w:pPr>
      <w:r w:rsidRPr="00366F59">
        <w:tab/>
        <w:t>(</w:t>
      </w:r>
      <w:proofErr w:type="spellStart"/>
      <w:r w:rsidRPr="00366F59">
        <w:t>ca</w:t>
      </w:r>
      <w:proofErr w:type="spellEnd"/>
      <w:r w:rsidRPr="00366F59">
        <w:t>)</w:t>
      </w:r>
      <w:r w:rsidRPr="00366F59">
        <w:tab/>
        <w:t xml:space="preserve">in relation to the Federal Circuit Court of Australia—the Chief Executive Officer </w:t>
      </w:r>
      <w:r w:rsidR="007A2209" w:rsidRPr="00366F59">
        <w:t>within the meaning of section</w:t>
      </w:r>
      <w:r w:rsidR="00366F59" w:rsidRPr="00366F59">
        <w:t> </w:t>
      </w:r>
      <w:r w:rsidR="007A2209" w:rsidRPr="00366F59">
        <w:t xml:space="preserve">5 of the </w:t>
      </w:r>
      <w:r w:rsidR="007A2209" w:rsidRPr="00366F59">
        <w:rPr>
          <w:i/>
        </w:rPr>
        <w:t>Federal Circuit Court of Australia Act 1999</w:t>
      </w:r>
      <w:r w:rsidRPr="00366F59">
        <w:t>;</w:t>
      </w:r>
    </w:p>
    <w:p w:rsidR="00D11033" w:rsidRPr="00366F59" w:rsidRDefault="00D11033" w:rsidP="00366F59">
      <w:pPr>
        <w:pStyle w:val="PageBreak"/>
      </w:pPr>
      <w:r w:rsidRPr="00366F59">
        <w:br w:type="page"/>
      </w:r>
    </w:p>
    <w:p w:rsidR="00D11033" w:rsidRPr="00366F59" w:rsidRDefault="00D11033" w:rsidP="00366F59">
      <w:pPr>
        <w:pStyle w:val="ActHead7"/>
      </w:pPr>
      <w:bookmarkStart w:id="32" w:name="_Toc351367638"/>
      <w:r w:rsidRPr="00366F59">
        <w:rPr>
          <w:rStyle w:val="CharAmPartNo"/>
        </w:rPr>
        <w:lastRenderedPageBreak/>
        <w:t>Part</w:t>
      </w:r>
      <w:r w:rsidR="00366F59" w:rsidRPr="00366F59">
        <w:rPr>
          <w:rStyle w:val="CharAmPartNo"/>
        </w:rPr>
        <w:t> </w:t>
      </w:r>
      <w:r w:rsidR="00441654" w:rsidRPr="00366F59">
        <w:rPr>
          <w:rStyle w:val="CharAmPartNo"/>
        </w:rPr>
        <w:t>2</w:t>
      </w:r>
      <w:r w:rsidRPr="00366F59">
        <w:t>—</w:t>
      </w:r>
      <w:r w:rsidRPr="00366F59">
        <w:rPr>
          <w:rStyle w:val="CharAmPartText"/>
        </w:rPr>
        <w:t>Saving and transitional provisions</w:t>
      </w:r>
      <w:bookmarkEnd w:id="32"/>
    </w:p>
    <w:p w:rsidR="00D11033" w:rsidRPr="00366F59" w:rsidRDefault="00441654" w:rsidP="00366F59">
      <w:pPr>
        <w:pStyle w:val="ItemHead"/>
      </w:pPr>
      <w:r w:rsidRPr="00366F59">
        <w:t>25</w:t>
      </w:r>
      <w:r w:rsidR="00D11033" w:rsidRPr="00366F59">
        <w:t xml:space="preserve">  Saving—existing Chief Executive Officer</w:t>
      </w:r>
    </w:p>
    <w:p w:rsidR="00D11033" w:rsidRPr="00366F59" w:rsidRDefault="00D11033" w:rsidP="00366F59">
      <w:pPr>
        <w:pStyle w:val="Subitem"/>
      </w:pPr>
      <w:r w:rsidRPr="00366F59">
        <w:t>(1)</w:t>
      </w:r>
      <w:r w:rsidRPr="00366F59">
        <w:tab/>
        <w:t xml:space="preserve">This item applies to the person who, immediately before the commencement of this item (the </w:t>
      </w:r>
      <w:r w:rsidRPr="00366F59">
        <w:rPr>
          <w:b/>
          <w:i/>
        </w:rPr>
        <w:t>commencement time</w:t>
      </w:r>
      <w:r w:rsidRPr="00366F59">
        <w:t>), held office as the Chief Executive Officer of the Family Court under section</w:t>
      </w:r>
      <w:r w:rsidR="00366F59" w:rsidRPr="00366F59">
        <w:t> </w:t>
      </w:r>
      <w:r w:rsidRPr="00366F59">
        <w:t xml:space="preserve">38C of the </w:t>
      </w:r>
      <w:r w:rsidRPr="00366F59">
        <w:rPr>
          <w:i/>
        </w:rPr>
        <w:t>Family Law Act 1975</w:t>
      </w:r>
      <w:r w:rsidRPr="00366F59">
        <w:t>.</w:t>
      </w:r>
    </w:p>
    <w:p w:rsidR="00D11033" w:rsidRPr="00366F59" w:rsidRDefault="00D11033" w:rsidP="00366F59">
      <w:pPr>
        <w:pStyle w:val="Subitem"/>
      </w:pPr>
      <w:r w:rsidRPr="00366F59">
        <w:t>(2)</w:t>
      </w:r>
      <w:r w:rsidRPr="00366F59">
        <w:tab/>
        <w:t xml:space="preserve">After the commencement time, the person holds office as the Chief Executive Officer of the Family Court and the Federal Circuit Court as if the person had been appointed to that office under subsection 38C(2) of the </w:t>
      </w:r>
      <w:r w:rsidRPr="00366F59">
        <w:rPr>
          <w:i/>
        </w:rPr>
        <w:t>Family Law Act 1975</w:t>
      </w:r>
      <w:r w:rsidRPr="00366F59">
        <w:t>, as in force after the commencement time, on the joint nomination of the Chief Judge of the Family Court and the Chief Judge of the Federal Circuit Court.</w:t>
      </w:r>
    </w:p>
    <w:p w:rsidR="00D11033" w:rsidRPr="00366F59" w:rsidRDefault="00D11033" w:rsidP="00366F59">
      <w:pPr>
        <w:pStyle w:val="Subitem"/>
      </w:pPr>
      <w:r w:rsidRPr="00366F59">
        <w:t>(3)</w:t>
      </w:r>
      <w:r w:rsidRPr="00366F59">
        <w:tab/>
        <w:t>The person holds office as the Chief Executive Officer of the Family Court and the Federal Circuit Court:</w:t>
      </w:r>
    </w:p>
    <w:p w:rsidR="00D11033" w:rsidRPr="00366F59" w:rsidRDefault="00D11033" w:rsidP="00366F59">
      <w:pPr>
        <w:pStyle w:val="paragraph"/>
      </w:pPr>
      <w:r w:rsidRPr="00366F59">
        <w:tab/>
        <w:t>(a)</w:t>
      </w:r>
      <w:r w:rsidRPr="00366F59">
        <w:tab/>
        <w:t>for the balance of the person’s term of appointment as the Chief Executive Officer of the Family Court that remained immediately before the commencement time; and</w:t>
      </w:r>
    </w:p>
    <w:p w:rsidR="00D11033" w:rsidRPr="00366F59" w:rsidRDefault="00D11033" w:rsidP="00366F59">
      <w:pPr>
        <w:pStyle w:val="paragraph"/>
      </w:pPr>
      <w:r w:rsidRPr="00366F59">
        <w:tab/>
        <w:t>(b)</w:t>
      </w:r>
      <w:r w:rsidRPr="00366F59">
        <w:tab/>
        <w:t>on the same terms and conditions as applied to the person immediately before the commencement time.</w:t>
      </w:r>
    </w:p>
    <w:p w:rsidR="00D11033" w:rsidRPr="00366F59" w:rsidRDefault="00D11033" w:rsidP="00366F59">
      <w:pPr>
        <w:pStyle w:val="Subitem"/>
      </w:pPr>
      <w:r w:rsidRPr="00366F59">
        <w:t>(4)</w:t>
      </w:r>
      <w:r w:rsidRPr="00366F59">
        <w:tab/>
        <w:t xml:space="preserve">If a determination under subsection 38F(4) of the </w:t>
      </w:r>
      <w:r w:rsidRPr="00366F59">
        <w:rPr>
          <w:i/>
        </w:rPr>
        <w:t>Family Law Act 1975</w:t>
      </w:r>
      <w:r w:rsidRPr="00366F59">
        <w:t xml:space="preserve"> (additional terms and conditions of appointment) is in force immediately before the commencement time, the determination continues in force after the commencement time as if it had been made by the Chief Judge of the Family Court </w:t>
      </w:r>
      <w:r w:rsidR="00947FB9" w:rsidRPr="00366F59">
        <w:t xml:space="preserve">and </w:t>
      </w:r>
      <w:r w:rsidRPr="00366F59">
        <w:t xml:space="preserve">the Chief Judge of the Federal Circuit Court </w:t>
      </w:r>
      <w:r w:rsidR="00947FB9" w:rsidRPr="00366F59">
        <w:t xml:space="preserve">acting jointly </w:t>
      </w:r>
      <w:r w:rsidR="0062123A" w:rsidRPr="00366F59">
        <w:t>under subsection 38F(4) of that Act</w:t>
      </w:r>
      <w:r w:rsidRPr="00366F59">
        <w:t>, as in force after the commencement time.</w:t>
      </w:r>
    </w:p>
    <w:p w:rsidR="00325D4F" w:rsidRPr="00366F59" w:rsidRDefault="00441654" w:rsidP="00366F59">
      <w:pPr>
        <w:pStyle w:val="ItemHead"/>
        <w:keepNext/>
      </w:pPr>
      <w:r w:rsidRPr="00366F59">
        <w:t>26</w:t>
      </w:r>
      <w:r w:rsidR="00325D4F" w:rsidRPr="00366F59">
        <w:t xml:space="preserve">  References in instruments to Chief Executive Officer of the Family Court</w:t>
      </w:r>
      <w:r w:rsidR="006D20CB" w:rsidRPr="00366F59">
        <w:t xml:space="preserve"> or Chief Executive Officer of the Federal </w:t>
      </w:r>
      <w:r w:rsidR="003F7198" w:rsidRPr="00366F59">
        <w:t xml:space="preserve">Circuit </w:t>
      </w:r>
      <w:r w:rsidR="006D20CB" w:rsidRPr="00366F59">
        <w:t>Court</w:t>
      </w:r>
    </w:p>
    <w:p w:rsidR="00325D4F" w:rsidRPr="00366F59" w:rsidRDefault="00325D4F" w:rsidP="00366F59">
      <w:pPr>
        <w:pStyle w:val="Subitem"/>
      </w:pPr>
      <w:r w:rsidRPr="00366F59">
        <w:t>(1)</w:t>
      </w:r>
      <w:r w:rsidRPr="00366F59">
        <w:tab/>
        <w:t>If:</w:t>
      </w:r>
    </w:p>
    <w:p w:rsidR="00325D4F" w:rsidRPr="00366F59" w:rsidRDefault="00325D4F" w:rsidP="00366F59">
      <w:pPr>
        <w:pStyle w:val="paragraph"/>
      </w:pPr>
      <w:r w:rsidRPr="00366F59">
        <w:tab/>
        <w:t>(a)</w:t>
      </w:r>
      <w:r w:rsidRPr="00366F59">
        <w:tab/>
        <w:t xml:space="preserve">an instrument is in force immediately before </w:t>
      </w:r>
      <w:r w:rsidR="006D20CB" w:rsidRPr="00366F59">
        <w:t>the commencement of this item</w:t>
      </w:r>
      <w:r w:rsidRPr="00366F59">
        <w:t>; and</w:t>
      </w:r>
    </w:p>
    <w:p w:rsidR="00325D4F" w:rsidRPr="00366F59" w:rsidRDefault="00325D4F" w:rsidP="00366F59">
      <w:pPr>
        <w:pStyle w:val="paragraph"/>
      </w:pPr>
      <w:r w:rsidRPr="00366F59">
        <w:tab/>
        <w:t>(b)</w:t>
      </w:r>
      <w:r w:rsidRPr="00366F59">
        <w:tab/>
        <w:t xml:space="preserve">the instrument contains a reference to the Chief Executive Officer </w:t>
      </w:r>
      <w:r w:rsidR="006D20CB" w:rsidRPr="00366F59">
        <w:t xml:space="preserve">of the Family Court </w:t>
      </w:r>
      <w:r w:rsidR="0064141C" w:rsidRPr="00366F59">
        <w:t xml:space="preserve">of Australia </w:t>
      </w:r>
      <w:r w:rsidR="006D20CB" w:rsidRPr="00366F59">
        <w:t xml:space="preserve">or the Chief Executive Officer of the Federal </w:t>
      </w:r>
      <w:r w:rsidR="003F7198" w:rsidRPr="00366F59">
        <w:t xml:space="preserve">Circuit </w:t>
      </w:r>
      <w:r w:rsidR="006D20CB" w:rsidRPr="00366F59">
        <w:t>Court</w:t>
      </w:r>
      <w:r w:rsidR="0064141C" w:rsidRPr="00366F59">
        <w:t xml:space="preserve"> of Australia</w:t>
      </w:r>
      <w:r w:rsidRPr="00366F59">
        <w:t>;</w:t>
      </w:r>
    </w:p>
    <w:p w:rsidR="00325D4F" w:rsidRPr="00366F59" w:rsidRDefault="00325D4F" w:rsidP="00366F59">
      <w:pPr>
        <w:pStyle w:val="Item"/>
      </w:pPr>
      <w:r w:rsidRPr="00366F59">
        <w:lastRenderedPageBreak/>
        <w:t xml:space="preserve">the </w:t>
      </w:r>
      <w:r w:rsidR="00BD22DC" w:rsidRPr="00366F59">
        <w:t>instrument has effect after that</w:t>
      </w:r>
      <w:r w:rsidRPr="00366F59">
        <w:t xml:space="preserve"> commencement as if the reference were a reference to the Chief Executive Officer of the Family Court and the Federal Circuit Court</w:t>
      </w:r>
      <w:r w:rsidR="0064141C" w:rsidRPr="00366F59">
        <w:t xml:space="preserve"> </w:t>
      </w:r>
      <w:r w:rsidR="00441654" w:rsidRPr="00366F59">
        <w:t xml:space="preserve">referred to in </w:t>
      </w:r>
      <w:r w:rsidR="0064141C" w:rsidRPr="00366F59">
        <w:t>section</w:t>
      </w:r>
      <w:r w:rsidR="00366F59" w:rsidRPr="00366F59">
        <w:t> </w:t>
      </w:r>
      <w:r w:rsidR="0064141C" w:rsidRPr="00366F59">
        <w:t xml:space="preserve">38C of the </w:t>
      </w:r>
      <w:r w:rsidR="0064141C" w:rsidRPr="00366F59">
        <w:rPr>
          <w:i/>
        </w:rPr>
        <w:t>Family Law Act 1975</w:t>
      </w:r>
      <w:r w:rsidR="0064141C" w:rsidRPr="00366F59">
        <w:t>.</w:t>
      </w:r>
    </w:p>
    <w:p w:rsidR="00325D4F" w:rsidRPr="00366F59" w:rsidRDefault="00325D4F" w:rsidP="00366F59">
      <w:pPr>
        <w:pStyle w:val="Subitem"/>
      </w:pPr>
      <w:r w:rsidRPr="00366F59">
        <w:t>(2)</w:t>
      </w:r>
      <w:r w:rsidRPr="00366F59">
        <w:tab/>
        <w:t xml:space="preserve">The Minister may, by writing, determine that </w:t>
      </w:r>
      <w:proofErr w:type="spellStart"/>
      <w:r w:rsidR="00366F59" w:rsidRPr="00366F59">
        <w:t>subitem</w:t>
      </w:r>
      <w:proofErr w:type="spellEnd"/>
      <w:r w:rsidR="00366F59" w:rsidRPr="00366F59">
        <w:t> (</w:t>
      </w:r>
      <w:r w:rsidRPr="00366F59">
        <w:t xml:space="preserve">1) does not apply in relation to a specified reference. A determination under this </w:t>
      </w:r>
      <w:proofErr w:type="spellStart"/>
      <w:r w:rsidRPr="00366F59">
        <w:t>subitem</w:t>
      </w:r>
      <w:proofErr w:type="spellEnd"/>
      <w:r w:rsidRPr="00366F59">
        <w:t xml:space="preserve"> has effect accordingly.</w:t>
      </w:r>
    </w:p>
    <w:p w:rsidR="00325D4F" w:rsidRPr="00366F59" w:rsidRDefault="00325D4F" w:rsidP="00366F59">
      <w:pPr>
        <w:pStyle w:val="Subitem"/>
      </w:pPr>
      <w:r w:rsidRPr="00366F59">
        <w:t>(3)</w:t>
      </w:r>
      <w:r w:rsidRPr="00366F59">
        <w:tab/>
        <w:t xml:space="preserve">The regulations may provide that an instrument containing a reference specified in a determination under </w:t>
      </w:r>
      <w:proofErr w:type="spellStart"/>
      <w:r w:rsidR="00366F59" w:rsidRPr="00366F59">
        <w:t>subitem</w:t>
      </w:r>
      <w:proofErr w:type="spellEnd"/>
      <w:r w:rsidR="00366F59" w:rsidRPr="00366F59">
        <w:t> (</w:t>
      </w:r>
      <w:r w:rsidRPr="00366F59">
        <w:t>2) has effect, after the commencement time, as if the reference were a reference to a person other than the Chief Executive Officer of the Family Court and the Federal Circuit Court</w:t>
      </w:r>
      <w:r w:rsidR="0064141C" w:rsidRPr="00366F59">
        <w:t xml:space="preserve"> </w:t>
      </w:r>
      <w:r w:rsidR="00441654" w:rsidRPr="00366F59">
        <w:t xml:space="preserve">referred to in </w:t>
      </w:r>
      <w:r w:rsidR="0064141C" w:rsidRPr="00366F59">
        <w:t>section</w:t>
      </w:r>
      <w:r w:rsidR="00366F59" w:rsidRPr="00366F59">
        <w:t> </w:t>
      </w:r>
      <w:r w:rsidR="0064141C" w:rsidRPr="00366F59">
        <w:t xml:space="preserve">38C of the </w:t>
      </w:r>
      <w:r w:rsidR="0064141C" w:rsidRPr="00366F59">
        <w:rPr>
          <w:i/>
        </w:rPr>
        <w:t>Family Law Act 1975</w:t>
      </w:r>
      <w:r w:rsidRPr="00366F59">
        <w:t>.</w:t>
      </w:r>
    </w:p>
    <w:p w:rsidR="00325D4F" w:rsidRPr="00366F59" w:rsidRDefault="00325D4F" w:rsidP="00366F59">
      <w:pPr>
        <w:pStyle w:val="Subitem"/>
      </w:pPr>
      <w:r w:rsidRPr="00366F59">
        <w:t>(4)</w:t>
      </w:r>
      <w:r w:rsidRPr="00366F59">
        <w:tab/>
        <w:t xml:space="preserve">A determination made under </w:t>
      </w:r>
      <w:proofErr w:type="spellStart"/>
      <w:r w:rsidR="00366F59" w:rsidRPr="00366F59">
        <w:t>subitem</w:t>
      </w:r>
      <w:proofErr w:type="spellEnd"/>
      <w:r w:rsidR="00366F59" w:rsidRPr="00366F59">
        <w:t> (</w:t>
      </w:r>
      <w:r w:rsidRPr="00366F59">
        <w:t>2) is not a legislative instrument.</w:t>
      </w:r>
    </w:p>
    <w:p w:rsidR="006D20CB" w:rsidRPr="00366F59" w:rsidRDefault="006F0470" w:rsidP="00366F59">
      <w:pPr>
        <w:pStyle w:val="ItemHead"/>
        <w:keepNext/>
      </w:pPr>
      <w:r w:rsidRPr="00366F59">
        <w:t>2</w:t>
      </w:r>
      <w:r w:rsidR="00441654" w:rsidRPr="00366F59">
        <w:t>7</w:t>
      </w:r>
      <w:r w:rsidR="006D20CB" w:rsidRPr="00366F59">
        <w:t xml:space="preserve">  Things done by, or in relation to, the Chief Executive Officer of the Family Court or Chief Executive Officer of the Federal </w:t>
      </w:r>
      <w:r w:rsidR="003F7198" w:rsidRPr="00366F59">
        <w:t xml:space="preserve">Circuit </w:t>
      </w:r>
      <w:r w:rsidR="006D20CB" w:rsidRPr="00366F59">
        <w:t>Court</w:t>
      </w:r>
    </w:p>
    <w:p w:rsidR="006D20CB" w:rsidRPr="00366F59" w:rsidRDefault="006D20CB" w:rsidP="00366F59">
      <w:pPr>
        <w:pStyle w:val="Subitem"/>
      </w:pPr>
      <w:r w:rsidRPr="00366F59">
        <w:t>(1)</w:t>
      </w:r>
      <w:r w:rsidRPr="00366F59">
        <w:tab/>
        <w:t xml:space="preserve">If, before the commencement of this item, a thing was done by, or in relation to, the Chief Executive Officer of the Family Court </w:t>
      </w:r>
      <w:r w:rsidR="0064141C" w:rsidRPr="00366F59">
        <w:t xml:space="preserve">of Australia </w:t>
      </w:r>
      <w:r w:rsidRPr="00366F59">
        <w:t xml:space="preserve">or </w:t>
      </w:r>
      <w:r w:rsidR="00BD22DC" w:rsidRPr="00366F59">
        <w:t xml:space="preserve">the </w:t>
      </w:r>
      <w:r w:rsidRPr="00366F59">
        <w:t xml:space="preserve">Chief Executive Officer of the Federal </w:t>
      </w:r>
      <w:r w:rsidR="003F7198" w:rsidRPr="00366F59">
        <w:t xml:space="preserve">Circuit </w:t>
      </w:r>
      <w:r w:rsidRPr="00366F59">
        <w:t>Court</w:t>
      </w:r>
      <w:r w:rsidR="0064141C" w:rsidRPr="00366F59">
        <w:t xml:space="preserve"> of Australia</w:t>
      </w:r>
      <w:r w:rsidRPr="00366F59">
        <w:t>, then after that commencement, the thing is taken to have been done by, or in relation to, the Chief Executive Officer of the Family Court and the Federal Circuit Court</w:t>
      </w:r>
      <w:r w:rsidR="0064141C" w:rsidRPr="00366F59">
        <w:t xml:space="preserve"> </w:t>
      </w:r>
      <w:r w:rsidR="00441654" w:rsidRPr="00366F59">
        <w:t xml:space="preserve">referred to in </w:t>
      </w:r>
      <w:r w:rsidR="0064141C" w:rsidRPr="00366F59">
        <w:t>section</w:t>
      </w:r>
      <w:r w:rsidR="00366F59" w:rsidRPr="00366F59">
        <w:t> </w:t>
      </w:r>
      <w:r w:rsidR="0064141C" w:rsidRPr="00366F59">
        <w:t xml:space="preserve">38C of the </w:t>
      </w:r>
      <w:r w:rsidR="0064141C" w:rsidRPr="00366F59">
        <w:rPr>
          <w:i/>
        </w:rPr>
        <w:t>Family Law Act 1975</w:t>
      </w:r>
      <w:r w:rsidRPr="00366F59">
        <w:t>.</w:t>
      </w:r>
    </w:p>
    <w:p w:rsidR="006D20CB" w:rsidRPr="00366F59" w:rsidRDefault="006D20CB" w:rsidP="00366F59">
      <w:pPr>
        <w:pStyle w:val="Subitem"/>
      </w:pPr>
      <w:r w:rsidRPr="00366F59">
        <w:t>(2)</w:t>
      </w:r>
      <w:r w:rsidRPr="00366F59">
        <w:tab/>
        <w:t xml:space="preserve">The Minister may, by writing, determine that </w:t>
      </w:r>
      <w:proofErr w:type="spellStart"/>
      <w:r w:rsidR="00366F59" w:rsidRPr="00366F59">
        <w:t>subitem</w:t>
      </w:r>
      <w:proofErr w:type="spellEnd"/>
      <w:r w:rsidR="00366F59" w:rsidRPr="00366F59">
        <w:t> (</w:t>
      </w:r>
      <w:r w:rsidRPr="00366F59">
        <w:t xml:space="preserve">1) does not apply in relation to a specified thing done by, or in relation to, the Chief Executive Officer of the Family Court </w:t>
      </w:r>
      <w:r w:rsidR="0064141C" w:rsidRPr="00366F59">
        <w:t xml:space="preserve">of Australia </w:t>
      </w:r>
      <w:r w:rsidRPr="00366F59">
        <w:t xml:space="preserve">or </w:t>
      </w:r>
      <w:r w:rsidR="00AF07ED" w:rsidRPr="00366F59">
        <w:t xml:space="preserve">the </w:t>
      </w:r>
      <w:r w:rsidRPr="00366F59">
        <w:t xml:space="preserve">Chief Executive Officer of the Federal </w:t>
      </w:r>
      <w:r w:rsidR="003F7198" w:rsidRPr="00366F59">
        <w:t xml:space="preserve">Circuit </w:t>
      </w:r>
      <w:r w:rsidRPr="00366F59">
        <w:t>Court</w:t>
      </w:r>
      <w:r w:rsidR="0064141C" w:rsidRPr="00366F59">
        <w:t xml:space="preserve"> of Australia</w:t>
      </w:r>
      <w:r w:rsidRPr="00366F59">
        <w:t xml:space="preserve">. A determination under this </w:t>
      </w:r>
      <w:proofErr w:type="spellStart"/>
      <w:r w:rsidRPr="00366F59">
        <w:t>subitem</w:t>
      </w:r>
      <w:proofErr w:type="spellEnd"/>
      <w:r w:rsidRPr="00366F59">
        <w:t xml:space="preserve"> has effect accordingly.</w:t>
      </w:r>
    </w:p>
    <w:p w:rsidR="006D20CB" w:rsidRPr="00366F59" w:rsidRDefault="006D20CB" w:rsidP="00366F59">
      <w:pPr>
        <w:pStyle w:val="Subitem"/>
      </w:pPr>
      <w:r w:rsidRPr="00366F59">
        <w:t>(3)</w:t>
      </w:r>
      <w:r w:rsidRPr="00366F59">
        <w:tab/>
        <w:t xml:space="preserve">The regulations may provide for a thing specified in a determination under </w:t>
      </w:r>
      <w:proofErr w:type="spellStart"/>
      <w:r w:rsidR="00366F59" w:rsidRPr="00366F59">
        <w:t>subitem</w:t>
      </w:r>
      <w:proofErr w:type="spellEnd"/>
      <w:r w:rsidR="00366F59" w:rsidRPr="00366F59">
        <w:t> (</w:t>
      </w:r>
      <w:r w:rsidR="000B4840" w:rsidRPr="00366F59">
        <w:t>2</w:t>
      </w:r>
      <w:r w:rsidRPr="00366F59">
        <w:t xml:space="preserve">) to be taken to have been done by, or in relation to, a person other than the </w:t>
      </w:r>
      <w:r w:rsidR="000B4840" w:rsidRPr="00366F59">
        <w:t>Chief Executive Officer of the Family Court and the Federal Circuit Court</w:t>
      </w:r>
      <w:r w:rsidR="0064141C" w:rsidRPr="00366F59">
        <w:t xml:space="preserve"> </w:t>
      </w:r>
      <w:r w:rsidR="00441654" w:rsidRPr="00366F59">
        <w:t xml:space="preserve">referred to in </w:t>
      </w:r>
      <w:r w:rsidR="0064141C" w:rsidRPr="00366F59">
        <w:t>section</w:t>
      </w:r>
      <w:r w:rsidR="00366F59" w:rsidRPr="00366F59">
        <w:t> </w:t>
      </w:r>
      <w:r w:rsidR="0064141C" w:rsidRPr="00366F59">
        <w:t xml:space="preserve">38C of the </w:t>
      </w:r>
      <w:r w:rsidR="0064141C" w:rsidRPr="00366F59">
        <w:rPr>
          <w:i/>
        </w:rPr>
        <w:t>Family Law Act 1975</w:t>
      </w:r>
      <w:r w:rsidR="0064141C" w:rsidRPr="00366F59">
        <w:t>.</w:t>
      </w:r>
    </w:p>
    <w:p w:rsidR="006D20CB" w:rsidRPr="00366F59" w:rsidRDefault="000B4840" w:rsidP="00366F59">
      <w:pPr>
        <w:pStyle w:val="Subitem"/>
      </w:pPr>
      <w:r w:rsidRPr="00366F59">
        <w:t>(4</w:t>
      </w:r>
      <w:r w:rsidR="006D20CB" w:rsidRPr="00366F59">
        <w:t>)</w:t>
      </w:r>
      <w:r w:rsidR="006D20CB" w:rsidRPr="00366F59">
        <w:tab/>
        <w:t xml:space="preserve">A determination made under </w:t>
      </w:r>
      <w:proofErr w:type="spellStart"/>
      <w:r w:rsidR="00366F59" w:rsidRPr="00366F59">
        <w:t>subitem</w:t>
      </w:r>
      <w:proofErr w:type="spellEnd"/>
      <w:r w:rsidR="00366F59" w:rsidRPr="00366F59">
        <w:t> (</w:t>
      </w:r>
      <w:r w:rsidR="00AF07ED" w:rsidRPr="00366F59">
        <w:t>2</w:t>
      </w:r>
      <w:r w:rsidR="006D20CB" w:rsidRPr="00366F59">
        <w:t>) is not a legislative instrument.</w:t>
      </w:r>
    </w:p>
    <w:p w:rsidR="000B4840" w:rsidRPr="00366F59" w:rsidRDefault="000B4840" w:rsidP="00366F59">
      <w:pPr>
        <w:pStyle w:val="Subitem"/>
      </w:pPr>
      <w:r w:rsidRPr="00366F59">
        <w:lastRenderedPageBreak/>
        <w:t>(5)</w:t>
      </w:r>
      <w:r w:rsidRPr="00366F59">
        <w:tab/>
        <w:t xml:space="preserve">To avoid doubt, the amendments made by this Schedule do not affect the validity of anything done by the Chief Executive Officer of the Family Court </w:t>
      </w:r>
      <w:r w:rsidR="0064141C" w:rsidRPr="00366F59">
        <w:t xml:space="preserve">of Australia </w:t>
      </w:r>
      <w:r w:rsidRPr="00366F59">
        <w:t xml:space="preserve">or the Chief Executive Officer of the Federal </w:t>
      </w:r>
      <w:r w:rsidR="003F7198" w:rsidRPr="00366F59">
        <w:t xml:space="preserve">Circuit </w:t>
      </w:r>
      <w:r w:rsidRPr="00366F59">
        <w:t xml:space="preserve">Court </w:t>
      </w:r>
      <w:r w:rsidR="0064141C" w:rsidRPr="00366F59">
        <w:t xml:space="preserve">of Australia </w:t>
      </w:r>
      <w:r w:rsidRPr="00366F59">
        <w:t>before the commencement of this item.</w:t>
      </w:r>
    </w:p>
    <w:p w:rsidR="00D11033" w:rsidRPr="00366F59" w:rsidRDefault="00441654" w:rsidP="00366F59">
      <w:pPr>
        <w:pStyle w:val="ItemHead"/>
        <w:keepNext/>
      </w:pPr>
      <w:r w:rsidRPr="00366F59">
        <w:t>28</w:t>
      </w:r>
      <w:r w:rsidR="00D11033" w:rsidRPr="00366F59">
        <w:t xml:space="preserve">  Transitional regulations</w:t>
      </w:r>
    </w:p>
    <w:p w:rsidR="001C1EC8" w:rsidRDefault="00D11033" w:rsidP="00366F59">
      <w:pPr>
        <w:pStyle w:val="Item"/>
      </w:pPr>
      <w:r w:rsidRPr="00366F59">
        <w:t>The Governor</w:t>
      </w:r>
      <w:r w:rsidR="001C1EC8">
        <w:noBreakHyphen/>
      </w:r>
      <w:r w:rsidRPr="00366F59">
        <w:t>General may make regulations prescribing matters of a transitional nature (including prescribing any saving or application provisions) relating to amendments and repeals made by this Schedule.</w:t>
      </w:r>
    </w:p>
    <w:p w:rsidR="00AC1E7B" w:rsidRDefault="00AC1E7B" w:rsidP="0005780A"/>
    <w:p w:rsidR="00AC1E7B" w:rsidRDefault="00AC1E7B">
      <w:pPr>
        <w:pStyle w:val="AssentBk"/>
        <w:keepNext/>
      </w:pPr>
    </w:p>
    <w:p w:rsidR="0005780A" w:rsidRDefault="0005780A"/>
    <w:p w:rsidR="0005780A" w:rsidRDefault="0005780A">
      <w:pPr>
        <w:pStyle w:val="2ndRd"/>
        <w:keepNext/>
        <w:pBdr>
          <w:top w:val="single" w:sz="2" w:space="1" w:color="auto"/>
        </w:pBdr>
      </w:pPr>
    </w:p>
    <w:p w:rsidR="0005780A" w:rsidRDefault="0005780A">
      <w:pPr>
        <w:pStyle w:val="2ndRd"/>
        <w:keepNext/>
        <w:spacing w:line="260" w:lineRule="atLeast"/>
        <w:rPr>
          <w:i/>
        </w:rPr>
      </w:pPr>
      <w:r>
        <w:t>[</w:t>
      </w:r>
      <w:r>
        <w:rPr>
          <w:i/>
        </w:rPr>
        <w:t>Minister’s second reading speech made in—</w:t>
      </w:r>
    </w:p>
    <w:p w:rsidR="0005780A" w:rsidRDefault="0005780A">
      <w:pPr>
        <w:pStyle w:val="2ndRd"/>
        <w:keepNext/>
        <w:spacing w:line="260" w:lineRule="atLeast"/>
        <w:rPr>
          <w:i/>
        </w:rPr>
      </w:pPr>
      <w:r>
        <w:rPr>
          <w:i/>
        </w:rPr>
        <w:t xml:space="preserve">House of Representatives on </w:t>
      </w:r>
      <w:r w:rsidRPr="0005780A">
        <w:rPr>
          <w:i/>
        </w:rPr>
        <w:t>31 October 2012</w:t>
      </w:r>
    </w:p>
    <w:p w:rsidR="0005780A" w:rsidRDefault="0005780A">
      <w:pPr>
        <w:pStyle w:val="2ndRd"/>
        <w:keepNext/>
        <w:spacing w:line="260" w:lineRule="atLeast"/>
        <w:rPr>
          <w:i/>
        </w:rPr>
      </w:pPr>
      <w:r>
        <w:rPr>
          <w:i/>
        </w:rPr>
        <w:t xml:space="preserve">Senate on </w:t>
      </w:r>
      <w:r w:rsidRPr="0005780A">
        <w:rPr>
          <w:i/>
        </w:rPr>
        <w:t>28 February 2013</w:t>
      </w:r>
      <w:r>
        <w:t>]</w:t>
      </w:r>
    </w:p>
    <w:p w:rsidR="0005780A" w:rsidRDefault="0005780A"/>
    <w:p w:rsidR="00AC1E7B" w:rsidRPr="0005780A" w:rsidRDefault="0005780A" w:rsidP="0005780A">
      <w:pPr>
        <w:framePr w:hSpace="180" w:wrap="around" w:vAnchor="text" w:hAnchor="page" w:x="2410" w:y="6076"/>
      </w:pPr>
      <w:r>
        <w:t>(193/12)</w:t>
      </w:r>
    </w:p>
    <w:p w:rsidR="0005780A" w:rsidRDefault="0005780A"/>
    <w:sectPr w:rsidR="0005780A" w:rsidSect="00AC1E7B">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59" w:rsidRDefault="00573C59" w:rsidP="0048364F">
      <w:pPr>
        <w:spacing w:line="240" w:lineRule="auto"/>
      </w:pPr>
      <w:r>
        <w:separator/>
      </w:r>
    </w:p>
  </w:endnote>
  <w:endnote w:type="continuationSeparator" w:id="0">
    <w:p w:rsidR="00573C59" w:rsidRDefault="00573C5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9" w:rsidRDefault="00366F59" w:rsidP="00366F5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A" w:rsidRDefault="0005780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780A" w:rsidRDefault="0005780A"/>
  <w:p w:rsidR="00366F59" w:rsidRDefault="00366F59" w:rsidP="00366F5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ED79B6" w:rsidRDefault="00573C59" w:rsidP="00366F5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ED79B6" w:rsidRDefault="00573C59" w:rsidP="00366F59">
    <w:pPr>
      <w:pBdr>
        <w:top w:val="single" w:sz="6" w:space="1" w:color="auto"/>
      </w:pBdr>
      <w:spacing w:before="120"/>
      <w:rPr>
        <w:sz w:val="18"/>
      </w:rPr>
    </w:pPr>
  </w:p>
  <w:p w:rsidR="00573C59" w:rsidRPr="00ED79B6" w:rsidRDefault="00573C59"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1F2C1F">
      <w:rPr>
        <w:i/>
        <w:sz w:val="18"/>
      </w:rPr>
      <w:t>Courts and Tribunals Legislation Amendment (Administration)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1F2C1F">
      <w:rPr>
        <w:i/>
        <w:sz w:val="18"/>
      </w:rPr>
      <w:t>No. 7,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1F2C1F">
      <w:rPr>
        <w:i/>
        <w:noProof/>
        <w:sz w:val="18"/>
      </w:rPr>
      <w:t>xiv</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ED79B6" w:rsidRDefault="00573C59" w:rsidP="00366F59">
    <w:pPr>
      <w:pBdr>
        <w:top w:val="single" w:sz="6" w:space="1" w:color="auto"/>
      </w:pBdr>
      <w:spacing w:before="120"/>
      <w:rPr>
        <w:sz w:val="18"/>
      </w:rPr>
    </w:pPr>
  </w:p>
  <w:p w:rsidR="00573C59" w:rsidRPr="00ED79B6" w:rsidRDefault="00573C59"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721C43">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1F2C1F">
      <w:rPr>
        <w:i/>
        <w:sz w:val="18"/>
      </w:rPr>
      <w:t>Courts and Tribunals Legislation Amendment (Administration)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1F2C1F">
      <w:rPr>
        <w:i/>
        <w:sz w:val="18"/>
      </w:rPr>
      <w:t>No. 7,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A961C4" w:rsidRDefault="00573C59" w:rsidP="00366F59">
    <w:pPr>
      <w:pBdr>
        <w:top w:val="single" w:sz="6" w:space="1" w:color="auto"/>
      </w:pBdr>
      <w:spacing w:before="120"/>
      <w:jc w:val="right"/>
      <w:rPr>
        <w:sz w:val="18"/>
      </w:rPr>
    </w:pPr>
  </w:p>
  <w:p w:rsidR="00573C59" w:rsidRPr="00A961C4" w:rsidRDefault="00573C59"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721C43">
      <w:rPr>
        <w:i/>
        <w:noProof/>
        <w:sz w:val="18"/>
      </w:rPr>
      <w:t>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1F2C1F">
      <w:rPr>
        <w:i/>
        <w:sz w:val="18"/>
      </w:rPr>
      <w:t>Courts and Tribunals Legislation Amendment (Administration)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F2C1F">
      <w:rPr>
        <w:i/>
        <w:sz w:val="18"/>
      </w:rPr>
      <w:t>No. 7,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A961C4" w:rsidRDefault="00573C59" w:rsidP="00366F59">
    <w:pPr>
      <w:pBdr>
        <w:top w:val="single" w:sz="6" w:space="1" w:color="auto"/>
      </w:pBdr>
      <w:spacing w:before="120"/>
      <w:rPr>
        <w:sz w:val="18"/>
      </w:rPr>
    </w:pPr>
  </w:p>
  <w:p w:rsidR="00573C59" w:rsidRPr="00A961C4" w:rsidRDefault="00573C5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F2C1F">
      <w:rPr>
        <w:i/>
        <w:sz w:val="18"/>
      </w:rPr>
      <w:t>Courts and Tribunals Legislation Amendment (Administration)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F2C1F">
      <w:rPr>
        <w:i/>
        <w:sz w:val="18"/>
      </w:rPr>
      <w:t>No. 7,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721C43">
      <w:rPr>
        <w:i/>
        <w:noProof/>
        <w:sz w:val="18"/>
      </w:rPr>
      <w:t>15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A961C4" w:rsidRDefault="00573C59" w:rsidP="00366F59">
    <w:pPr>
      <w:pBdr>
        <w:top w:val="single" w:sz="6" w:space="1" w:color="auto"/>
      </w:pBdr>
      <w:spacing w:before="120"/>
      <w:rPr>
        <w:sz w:val="18"/>
      </w:rPr>
    </w:pPr>
  </w:p>
  <w:p w:rsidR="00573C59" w:rsidRPr="00A961C4" w:rsidRDefault="00573C5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F2C1F">
      <w:rPr>
        <w:i/>
        <w:sz w:val="18"/>
      </w:rPr>
      <w:t>Courts and Tribunals Legislation Amendment (Administration)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F2C1F">
      <w:rPr>
        <w:i/>
        <w:sz w:val="18"/>
      </w:rPr>
      <w:t>No. 7,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721C43">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59" w:rsidRDefault="00573C59" w:rsidP="0048364F">
      <w:pPr>
        <w:spacing w:line="240" w:lineRule="auto"/>
      </w:pPr>
      <w:r>
        <w:separator/>
      </w:r>
    </w:p>
  </w:footnote>
  <w:footnote w:type="continuationSeparator" w:id="0">
    <w:p w:rsidR="00573C59" w:rsidRDefault="00573C5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5F1388" w:rsidRDefault="00573C5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5F1388" w:rsidRDefault="00573C5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5F1388" w:rsidRDefault="00573C5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ED79B6" w:rsidRDefault="00573C59"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ED79B6" w:rsidRDefault="00573C59"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ED79B6" w:rsidRDefault="00573C5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A961C4" w:rsidRDefault="00573C5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73C59" w:rsidRPr="00A961C4" w:rsidRDefault="00573C5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73C59" w:rsidRPr="00A961C4" w:rsidRDefault="00573C59"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A961C4" w:rsidRDefault="00573C5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21C43">
      <w:rPr>
        <w:noProof/>
        <w:sz w:val="20"/>
      </w:rPr>
      <w:t>Family Court and Federal Circuit Court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21C43">
      <w:rPr>
        <w:b/>
        <w:noProof/>
        <w:sz w:val="20"/>
      </w:rPr>
      <w:t>Schedule 2</w:t>
    </w:r>
    <w:r>
      <w:rPr>
        <w:b/>
        <w:sz w:val="20"/>
      </w:rPr>
      <w:fldChar w:fldCharType="end"/>
    </w:r>
  </w:p>
  <w:p w:rsidR="00573C59" w:rsidRPr="00A961C4" w:rsidRDefault="00573C5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721C43">
      <w:rPr>
        <w:noProof/>
        <w:sz w:val="20"/>
      </w:rPr>
      <w:t>Saving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721C43">
      <w:rPr>
        <w:b/>
        <w:noProof/>
        <w:sz w:val="20"/>
      </w:rPr>
      <w:t>Part 2</w:t>
    </w:r>
    <w:r w:rsidRPr="00A961C4">
      <w:rPr>
        <w:b/>
        <w:sz w:val="20"/>
      </w:rPr>
      <w:fldChar w:fldCharType="end"/>
    </w:r>
  </w:p>
  <w:p w:rsidR="00573C59" w:rsidRPr="00A961C4" w:rsidRDefault="00573C59"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9" w:rsidRPr="00A961C4" w:rsidRDefault="00573C5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A913CA2"/>
    <w:multiLevelType w:val="hybridMultilevel"/>
    <w:tmpl w:val="AE2E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E5"/>
    <w:rsid w:val="00006D7E"/>
    <w:rsid w:val="000113BC"/>
    <w:rsid w:val="00012B0B"/>
    <w:rsid w:val="000136AF"/>
    <w:rsid w:val="00013F0F"/>
    <w:rsid w:val="0005780A"/>
    <w:rsid w:val="000614BF"/>
    <w:rsid w:val="00075BA2"/>
    <w:rsid w:val="000B4840"/>
    <w:rsid w:val="000D05EF"/>
    <w:rsid w:val="000D572F"/>
    <w:rsid w:val="000F168B"/>
    <w:rsid w:val="000F21C1"/>
    <w:rsid w:val="0010745C"/>
    <w:rsid w:val="0013188A"/>
    <w:rsid w:val="001643C9"/>
    <w:rsid w:val="00165568"/>
    <w:rsid w:val="00166C2F"/>
    <w:rsid w:val="001716C9"/>
    <w:rsid w:val="001851C6"/>
    <w:rsid w:val="001939E1"/>
    <w:rsid w:val="00195382"/>
    <w:rsid w:val="001B7A5D"/>
    <w:rsid w:val="001C1EC8"/>
    <w:rsid w:val="001C69C4"/>
    <w:rsid w:val="001D765B"/>
    <w:rsid w:val="001E0DD7"/>
    <w:rsid w:val="001E3590"/>
    <w:rsid w:val="001E7407"/>
    <w:rsid w:val="001F2C1F"/>
    <w:rsid w:val="00201D27"/>
    <w:rsid w:val="00240749"/>
    <w:rsid w:val="00266277"/>
    <w:rsid w:val="00297ECB"/>
    <w:rsid w:val="002A3D49"/>
    <w:rsid w:val="002D043A"/>
    <w:rsid w:val="00307158"/>
    <w:rsid w:val="0031012A"/>
    <w:rsid w:val="00316BE5"/>
    <w:rsid w:val="00325D4F"/>
    <w:rsid w:val="003415D3"/>
    <w:rsid w:val="00352B0F"/>
    <w:rsid w:val="00366F59"/>
    <w:rsid w:val="00375CCB"/>
    <w:rsid w:val="003C5F2B"/>
    <w:rsid w:val="003C603D"/>
    <w:rsid w:val="003D0BFE"/>
    <w:rsid w:val="003D5700"/>
    <w:rsid w:val="003F4C4A"/>
    <w:rsid w:val="003F7049"/>
    <w:rsid w:val="003F7198"/>
    <w:rsid w:val="004032EA"/>
    <w:rsid w:val="0040784A"/>
    <w:rsid w:val="004116CD"/>
    <w:rsid w:val="00424CA9"/>
    <w:rsid w:val="00441654"/>
    <w:rsid w:val="004425AA"/>
    <w:rsid w:val="0044291A"/>
    <w:rsid w:val="00454DCD"/>
    <w:rsid w:val="0048364F"/>
    <w:rsid w:val="00496F97"/>
    <w:rsid w:val="004A0BF8"/>
    <w:rsid w:val="004A47CB"/>
    <w:rsid w:val="004D7E94"/>
    <w:rsid w:val="004F1FAC"/>
    <w:rsid w:val="00512436"/>
    <w:rsid w:val="00515C9F"/>
    <w:rsid w:val="00516B8D"/>
    <w:rsid w:val="00537FBC"/>
    <w:rsid w:val="00543469"/>
    <w:rsid w:val="00573C59"/>
    <w:rsid w:val="00575609"/>
    <w:rsid w:val="00577568"/>
    <w:rsid w:val="00584811"/>
    <w:rsid w:val="00586E9B"/>
    <w:rsid w:val="00593AA6"/>
    <w:rsid w:val="00594161"/>
    <w:rsid w:val="00594749"/>
    <w:rsid w:val="00596B29"/>
    <w:rsid w:val="005B4067"/>
    <w:rsid w:val="005C3F41"/>
    <w:rsid w:val="005E6EB7"/>
    <w:rsid w:val="00600219"/>
    <w:rsid w:val="0062123A"/>
    <w:rsid w:val="00623596"/>
    <w:rsid w:val="006236C4"/>
    <w:rsid w:val="00623825"/>
    <w:rsid w:val="0064141C"/>
    <w:rsid w:val="00677CC2"/>
    <w:rsid w:val="00685F42"/>
    <w:rsid w:val="0069018F"/>
    <w:rsid w:val="00690755"/>
    <w:rsid w:val="0069207B"/>
    <w:rsid w:val="006C3335"/>
    <w:rsid w:val="006C7F8C"/>
    <w:rsid w:val="006D20CB"/>
    <w:rsid w:val="006F0470"/>
    <w:rsid w:val="00700B2C"/>
    <w:rsid w:val="00701FCB"/>
    <w:rsid w:val="00702432"/>
    <w:rsid w:val="00713084"/>
    <w:rsid w:val="00716407"/>
    <w:rsid w:val="0072132D"/>
    <w:rsid w:val="00721C43"/>
    <w:rsid w:val="00723040"/>
    <w:rsid w:val="00731E00"/>
    <w:rsid w:val="007440B7"/>
    <w:rsid w:val="007634AD"/>
    <w:rsid w:val="007715C9"/>
    <w:rsid w:val="00774B7C"/>
    <w:rsid w:val="00774EDD"/>
    <w:rsid w:val="007757EC"/>
    <w:rsid w:val="00775FC7"/>
    <w:rsid w:val="0078621B"/>
    <w:rsid w:val="007A2209"/>
    <w:rsid w:val="007E7D4A"/>
    <w:rsid w:val="00814170"/>
    <w:rsid w:val="00831BBF"/>
    <w:rsid w:val="00856A31"/>
    <w:rsid w:val="00866632"/>
    <w:rsid w:val="00872BC5"/>
    <w:rsid w:val="008754D0"/>
    <w:rsid w:val="00877D48"/>
    <w:rsid w:val="008A0067"/>
    <w:rsid w:val="008C3544"/>
    <w:rsid w:val="008D0EE0"/>
    <w:rsid w:val="008E0FE5"/>
    <w:rsid w:val="008F4F1C"/>
    <w:rsid w:val="00916279"/>
    <w:rsid w:val="00932377"/>
    <w:rsid w:val="00941A07"/>
    <w:rsid w:val="00947FB9"/>
    <w:rsid w:val="009509F8"/>
    <w:rsid w:val="009531D8"/>
    <w:rsid w:val="0095795C"/>
    <w:rsid w:val="00960CF5"/>
    <w:rsid w:val="0099436D"/>
    <w:rsid w:val="009B09AF"/>
    <w:rsid w:val="00A12C80"/>
    <w:rsid w:val="00A231E2"/>
    <w:rsid w:val="00A27141"/>
    <w:rsid w:val="00A5005A"/>
    <w:rsid w:val="00A64912"/>
    <w:rsid w:val="00A70A74"/>
    <w:rsid w:val="00A7610A"/>
    <w:rsid w:val="00AA0F34"/>
    <w:rsid w:val="00AB5058"/>
    <w:rsid w:val="00AC1E7B"/>
    <w:rsid w:val="00AD415D"/>
    <w:rsid w:val="00AD5641"/>
    <w:rsid w:val="00AE0F43"/>
    <w:rsid w:val="00AF07ED"/>
    <w:rsid w:val="00B032D8"/>
    <w:rsid w:val="00B33B3C"/>
    <w:rsid w:val="00B350CD"/>
    <w:rsid w:val="00B61620"/>
    <w:rsid w:val="00B6398A"/>
    <w:rsid w:val="00B87A7C"/>
    <w:rsid w:val="00BA5026"/>
    <w:rsid w:val="00BD22DC"/>
    <w:rsid w:val="00BE719A"/>
    <w:rsid w:val="00BE720A"/>
    <w:rsid w:val="00BF5368"/>
    <w:rsid w:val="00C03B12"/>
    <w:rsid w:val="00C04642"/>
    <w:rsid w:val="00C067E5"/>
    <w:rsid w:val="00C10D36"/>
    <w:rsid w:val="00C164CA"/>
    <w:rsid w:val="00C42BF8"/>
    <w:rsid w:val="00C460AE"/>
    <w:rsid w:val="00C50043"/>
    <w:rsid w:val="00C57AE6"/>
    <w:rsid w:val="00C7573B"/>
    <w:rsid w:val="00C76CF3"/>
    <w:rsid w:val="00CA46FB"/>
    <w:rsid w:val="00CA63C4"/>
    <w:rsid w:val="00CA7009"/>
    <w:rsid w:val="00CF0BB2"/>
    <w:rsid w:val="00D073C6"/>
    <w:rsid w:val="00D07FA1"/>
    <w:rsid w:val="00D11033"/>
    <w:rsid w:val="00D11291"/>
    <w:rsid w:val="00D13441"/>
    <w:rsid w:val="00D243A3"/>
    <w:rsid w:val="00D52EFE"/>
    <w:rsid w:val="00D63EF6"/>
    <w:rsid w:val="00D70DFB"/>
    <w:rsid w:val="00D72A08"/>
    <w:rsid w:val="00D766DF"/>
    <w:rsid w:val="00D95806"/>
    <w:rsid w:val="00DC139A"/>
    <w:rsid w:val="00DC6991"/>
    <w:rsid w:val="00DD7234"/>
    <w:rsid w:val="00DF1950"/>
    <w:rsid w:val="00E01AC0"/>
    <w:rsid w:val="00E05704"/>
    <w:rsid w:val="00E37DA7"/>
    <w:rsid w:val="00E54292"/>
    <w:rsid w:val="00E63AC5"/>
    <w:rsid w:val="00E74DC7"/>
    <w:rsid w:val="00E75F9F"/>
    <w:rsid w:val="00E87699"/>
    <w:rsid w:val="00EB175C"/>
    <w:rsid w:val="00EC6E0C"/>
    <w:rsid w:val="00EF2E3A"/>
    <w:rsid w:val="00EF47FE"/>
    <w:rsid w:val="00F047E2"/>
    <w:rsid w:val="00F078DC"/>
    <w:rsid w:val="00F13E86"/>
    <w:rsid w:val="00F24F10"/>
    <w:rsid w:val="00F26130"/>
    <w:rsid w:val="00F34C37"/>
    <w:rsid w:val="00F4055A"/>
    <w:rsid w:val="00F6661F"/>
    <w:rsid w:val="00F676E2"/>
    <w:rsid w:val="00F677A9"/>
    <w:rsid w:val="00F84CF5"/>
    <w:rsid w:val="00FA420B"/>
    <w:rsid w:val="00FF20F1"/>
    <w:rsid w:val="00FF352A"/>
    <w:rsid w:val="00FF5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6F59"/>
    <w:pPr>
      <w:spacing w:line="260" w:lineRule="atLeast"/>
    </w:pPr>
    <w:rPr>
      <w:sz w:val="22"/>
    </w:rPr>
  </w:style>
  <w:style w:type="paragraph" w:styleId="Heading1">
    <w:name w:val="heading 1"/>
    <w:basedOn w:val="Normal"/>
    <w:next w:val="Normal"/>
    <w:link w:val="Heading1Char"/>
    <w:uiPriority w:val="9"/>
    <w:qFormat/>
    <w:rsid w:val="00075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5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B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5B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5B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5B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5B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5B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5B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6F59"/>
  </w:style>
  <w:style w:type="paragraph" w:customStyle="1" w:styleId="OPCParaBase">
    <w:name w:val="OPCParaBase"/>
    <w:link w:val="OPCParaBaseChar"/>
    <w:qFormat/>
    <w:rsid w:val="00366F5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6F59"/>
    <w:pPr>
      <w:spacing w:line="240" w:lineRule="auto"/>
    </w:pPr>
    <w:rPr>
      <w:b/>
      <w:sz w:val="40"/>
    </w:rPr>
  </w:style>
  <w:style w:type="paragraph" w:customStyle="1" w:styleId="ActHead1">
    <w:name w:val="ActHead 1"/>
    <w:aliases w:val="c"/>
    <w:basedOn w:val="OPCParaBase"/>
    <w:next w:val="Normal"/>
    <w:qFormat/>
    <w:rsid w:val="00366F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6F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6F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6F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6F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6F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6F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6F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6F5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6F59"/>
  </w:style>
  <w:style w:type="paragraph" w:customStyle="1" w:styleId="Blocks">
    <w:name w:val="Blocks"/>
    <w:aliases w:val="bb"/>
    <w:basedOn w:val="OPCParaBase"/>
    <w:qFormat/>
    <w:rsid w:val="00366F59"/>
    <w:pPr>
      <w:spacing w:line="240" w:lineRule="auto"/>
    </w:pPr>
    <w:rPr>
      <w:sz w:val="24"/>
    </w:rPr>
  </w:style>
  <w:style w:type="paragraph" w:customStyle="1" w:styleId="BoxText">
    <w:name w:val="BoxText"/>
    <w:aliases w:val="bt"/>
    <w:basedOn w:val="OPCParaBase"/>
    <w:qFormat/>
    <w:rsid w:val="00366F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6F59"/>
    <w:rPr>
      <w:b/>
    </w:rPr>
  </w:style>
  <w:style w:type="paragraph" w:customStyle="1" w:styleId="BoxHeadItalic">
    <w:name w:val="BoxHeadItalic"/>
    <w:aliases w:val="bhi"/>
    <w:basedOn w:val="BoxText"/>
    <w:next w:val="BoxStep"/>
    <w:qFormat/>
    <w:rsid w:val="00366F59"/>
    <w:rPr>
      <w:i/>
    </w:rPr>
  </w:style>
  <w:style w:type="paragraph" w:customStyle="1" w:styleId="BoxList">
    <w:name w:val="BoxList"/>
    <w:aliases w:val="bl"/>
    <w:basedOn w:val="BoxText"/>
    <w:qFormat/>
    <w:rsid w:val="00366F59"/>
    <w:pPr>
      <w:ind w:left="1559" w:hanging="425"/>
    </w:pPr>
  </w:style>
  <w:style w:type="paragraph" w:customStyle="1" w:styleId="BoxNote">
    <w:name w:val="BoxNote"/>
    <w:aliases w:val="bn"/>
    <w:basedOn w:val="BoxText"/>
    <w:qFormat/>
    <w:rsid w:val="00366F59"/>
    <w:pPr>
      <w:tabs>
        <w:tab w:val="left" w:pos="1985"/>
      </w:tabs>
      <w:spacing w:before="122" w:line="198" w:lineRule="exact"/>
      <w:ind w:left="2948" w:hanging="1814"/>
    </w:pPr>
    <w:rPr>
      <w:sz w:val="18"/>
    </w:rPr>
  </w:style>
  <w:style w:type="paragraph" w:customStyle="1" w:styleId="BoxPara">
    <w:name w:val="BoxPara"/>
    <w:aliases w:val="bp"/>
    <w:basedOn w:val="BoxText"/>
    <w:qFormat/>
    <w:rsid w:val="00366F59"/>
    <w:pPr>
      <w:tabs>
        <w:tab w:val="right" w:pos="2268"/>
      </w:tabs>
      <w:ind w:left="2552" w:hanging="1418"/>
    </w:pPr>
  </w:style>
  <w:style w:type="paragraph" w:customStyle="1" w:styleId="BoxStep">
    <w:name w:val="BoxStep"/>
    <w:aliases w:val="bs"/>
    <w:basedOn w:val="BoxText"/>
    <w:qFormat/>
    <w:rsid w:val="00366F59"/>
    <w:pPr>
      <w:ind w:left="1985" w:hanging="851"/>
    </w:pPr>
  </w:style>
  <w:style w:type="character" w:customStyle="1" w:styleId="CharAmPartNo">
    <w:name w:val="CharAmPartNo"/>
    <w:basedOn w:val="OPCCharBase"/>
    <w:qFormat/>
    <w:rsid w:val="00366F59"/>
  </w:style>
  <w:style w:type="character" w:customStyle="1" w:styleId="CharAmPartText">
    <w:name w:val="CharAmPartText"/>
    <w:basedOn w:val="OPCCharBase"/>
    <w:qFormat/>
    <w:rsid w:val="00366F59"/>
  </w:style>
  <w:style w:type="character" w:customStyle="1" w:styleId="CharAmSchNo">
    <w:name w:val="CharAmSchNo"/>
    <w:basedOn w:val="OPCCharBase"/>
    <w:qFormat/>
    <w:rsid w:val="00366F59"/>
  </w:style>
  <w:style w:type="character" w:customStyle="1" w:styleId="CharAmSchText">
    <w:name w:val="CharAmSchText"/>
    <w:basedOn w:val="OPCCharBase"/>
    <w:qFormat/>
    <w:rsid w:val="00366F59"/>
  </w:style>
  <w:style w:type="character" w:customStyle="1" w:styleId="CharBoldItalic">
    <w:name w:val="CharBoldItalic"/>
    <w:basedOn w:val="OPCCharBase"/>
    <w:uiPriority w:val="1"/>
    <w:qFormat/>
    <w:rsid w:val="00366F59"/>
    <w:rPr>
      <w:b/>
      <w:i/>
    </w:rPr>
  </w:style>
  <w:style w:type="character" w:customStyle="1" w:styleId="CharChapNo">
    <w:name w:val="CharChapNo"/>
    <w:basedOn w:val="OPCCharBase"/>
    <w:uiPriority w:val="1"/>
    <w:qFormat/>
    <w:rsid w:val="00366F59"/>
  </w:style>
  <w:style w:type="character" w:customStyle="1" w:styleId="CharChapText">
    <w:name w:val="CharChapText"/>
    <w:basedOn w:val="OPCCharBase"/>
    <w:uiPriority w:val="1"/>
    <w:qFormat/>
    <w:rsid w:val="00366F59"/>
  </w:style>
  <w:style w:type="character" w:customStyle="1" w:styleId="CharDivNo">
    <w:name w:val="CharDivNo"/>
    <w:basedOn w:val="OPCCharBase"/>
    <w:uiPriority w:val="1"/>
    <w:qFormat/>
    <w:rsid w:val="00366F59"/>
  </w:style>
  <w:style w:type="character" w:customStyle="1" w:styleId="CharDivText">
    <w:name w:val="CharDivText"/>
    <w:basedOn w:val="OPCCharBase"/>
    <w:uiPriority w:val="1"/>
    <w:qFormat/>
    <w:rsid w:val="00366F59"/>
  </w:style>
  <w:style w:type="character" w:customStyle="1" w:styleId="CharItalic">
    <w:name w:val="CharItalic"/>
    <w:basedOn w:val="OPCCharBase"/>
    <w:uiPriority w:val="1"/>
    <w:qFormat/>
    <w:rsid w:val="00366F59"/>
    <w:rPr>
      <w:i/>
    </w:rPr>
  </w:style>
  <w:style w:type="character" w:customStyle="1" w:styleId="CharPartNo">
    <w:name w:val="CharPartNo"/>
    <w:basedOn w:val="OPCCharBase"/>
    <w:uiPriority w:val="1"/>
    <w:qFormat/>
    <w:rsid w:val="00366F59"/>
  </w:style>
  <w:style w:type="character" w:customStyle="1" w:styleId="CharPartText">
    <w:name w:val="CharPartText"/>
    <w:basedOn w:val="OPCCharBase"/>
    <w:uiPriority w:val="1"/>
    <w:qFormat/>
    <w:rsid w:val="00366F59"/>
  </w:style>
  <w:style w:type="character" w:customStyle="1" w:styleId="CharSectno">
    <w:name w:val="CharSectno"/>
    <w:basedOn w:val="OPCCharBase"/>
    <w:qFormat/>
    <w:rsid w:val="00366F59"/>
  </w:style>
  <w:style w:type="character" w:customStyle="1" w:styleId="CharSubdNo">
    <w:name w:val="CharSubdNo"/>
    <w:basedOn w:val="OPCCharBase"/>
    <w:uiPriority w:val="1"/>
    <w:qFormat/>
    <w:rsid w:val="00366F59"/>
  </w:style>
  <w:style w:type="character" w:customStyle="1" w:styleId="CharSubdText">
    <w:name w:val="CharSubdText"/>
    <w:basedOn w:val="OPCCharBase"/>
    <w:uiPriority w:val="1"/>
    <w:qFormat/>
    <w:rsid w:val="00366F59"/>
  </w:style>
  <w:style w:type="paragraph" w:customStyle="1" w:styleId="CTA--">
    <w:name w:val="CTA --"/>
    <w:basedOn w:val="OPCParaBase"/>
    <w:next w:val="Normal"/>
    <w:rsid w:val="00366F59"/>
    <w:pPr>
      <w:spacing w:before="60" w:line="240" w:lineRule="atLeast"/>
      <w:ind w:left="142" w:hanging="142"/>
    </w:pPr>
    <w:rPr>
      <w:sz w:val="20"/>
    </w:rPr>
  </w:style>
  <w:style w:type="paragraph" w:customStyle="1" w:styleId="CTA-">
    <w:name w:val="CTA -"/>
    <w:basedOn w:val="OPCParaBase"/>
    <w:rsid w:val="00366F59"/>
    <w:pPr>
      <w:spacing w:before="60" w:line="240" w:lineRule="atLeast"/>
      <w:ind w:left="85" w:hanging="85"/>
    </w:pPr>
    <w:rPr>
      <w:sz w:val="20"/>
    </w:rPr>
  </w:style>
  <w:style w:type="paragraph" w:customStyle="1" w:styleId="CTA---">
    <w:name w:val="CTA ---"/>
    <w:basedOn w:val="OPCParaBase"/>
    <w:next w:val="Normal"/>
    <w:rsid w:val="00366F59"/>
    <w:pPr>
      <w:spacing w:before="60" w:line="240" w:lineRule="atLeast"/>
      <w:ind w:left="198" w:hanging="198"/>
    </w:pPr>
    <w:rPr>
      <w:sz w:val="20"/>
    </w:rPr>
  </w:style>
  <w:style w:type="paragraph" w:customStyle="1" w:styleId="CTA----">
    <w:name w:val="CTA ----"/>
    <w:basedOn w:val="OPCParaBase"/>
    <w:next w:val="Normal"/>
    <w:rsid w:val="00366F59"/>
    <w:pPr>
      <w:spacing w:before="60" w:line="240" w:lineRule="atLeast"/>
      <w:ind w:left="255" w:hanging="255"/>
    </w:pPr>
    <w:rPr>
      <w:sz w:val="20"/>
    </w:rPr>
  </w:style>
  <w:style w:type="paragraph" w:customStyle="1" w:styleId="CTA1a">
    <w:name w:val="CTA 1(a)"/>
    <w:basedOn w:val="OPCParaBase"/>
    <w:rsid w:val="00366F59"/>
    <w:pPr>
      <w:tabs>
        <w:tab w:val="right" w:pos="414"/>
      </w:tabs>
      <w:spacing w:before="40" w:line="240" w:lineRule="atLeast"/>
      <w:ind w:left="675" w:hanging="675"/>
    </w:pPr>
    <w:rPr>
      <w:sz w:val="20"/>
    </w:rPr>
  </w:style>
  <w:style w:type="paragraph" w:customStyle="1" w:styleId="CTA1ai">
    <w:name w:val="CTA 1(a)(i)"/>
    <w:basedOn w:val="OPCParaBase"/>
    <w:rsid w:val="00366F59"/>
    <w:pPr>
      <w:tabs>
        <w:tab w:val="right" w:pos="1004"/>
      </w:tabs>
      <w:spacing w:before="40" w:line="240" w:lineRule="atLeast"/>
      <w:ind w:left="1253" w:hanging="1253"/>
    </w:pPr>
    <w:rPr>
      <w:sz w:val="20"/>
    </w:rPr>
  </w:style>
  <w:style w:type="paragraph" w:customStyle="1" w:styleId="CTA2a">
    <w:name w:val="CTA 2(a)"/>
    <w:basedOn w:val="OPCParaBase"/>
    <w:rsid w:val="00366F59"/>
    <w:pPr>
      <w:tabs>
        <w:tab w:val="right" w:pos="482"/>
      </w:tabs>
      <w:spacing w:before="40" w:line="240" w:lineRule="atLeast"/>
      <w:ind w:left="748" w:hanging="748"/>
    </w:pPr>
    <w:rPr>
      <w:sz w:val="20"/>
    </w:rPr>
  </w:style>
  <w:style w:type="paragraph" w:customStyle="1" w:styleId="CTA2ai">
    <w:name w:val="CTA 2(a)(i)"/>
    <w:basedOn w:val="OPCParaBase"/>
    <w:rsid w:val="00366F59"/>
    <w:pPr>
      <w:tabs>
        <w:tab w:val="right" w:pos="1089"/>
      </w:tabs>
      <w:spacing w:before="40" w:line="240" w:lineRule="atLeast"/>
      <w:ind w:left="1327" w:hanging="1327"/>
    </w:pPr>
    <w:rPr>
      <w:sz w:val="20"/>
    </w:rPr>
  </w:style>
  <w:style w:type="paragraph" w:customStyle="1" w:styleId="CTA3a">
    <w:name w:val="CTA 3(a)"/>
    <w:basedOn w:val="OPCParaBase"/>
    <w:rsid w:val="00366F59"/>
    <w:pPr>
      <w:tabs>
        <w:tab w:val="right" w:pos="556"/>
      </w:tabs>
      <w:spacing w:before="40" w:line="240" w:lineRule="atLeast"/>
      <w:ind w:left="805" w:hanging="805"/>
    </w:pPr>
    <w:rPr>
      <w:sz w:val="20"/>
    </w:rPr>
  </w:style>
  <w:style w:type="paragraph" w:customStyle="1" w:styleId="CTA3ai">
    <w:name w:val="CTA 3(a)(i)"/>
    <w:basedOn w:val="OPCParaBase"/>
    <w:rsid w:val="00366F59"/>
    <w:pPr>
      <w:tabs>
        <w:tab w:val="right" w:pos="1140"/>
      </w:tabs>
      <w:spacing w:before="40" w:line="240" w:lineRule="atLeast"/>
      <w:ind w:left="1361" w:hanging="1361"/>
    </w:pPr>
    <w:rPr>
      <w:sz w:val="20"/>
    </w:rPr>
  </w:style>
  <w:style w:type="paragraph" w:customStyle="1" w:styleId="CTA4a">
    <w:name w:val="CTA 4(a)"/>
    <w:basedOn w:val="OPCParaBase"/>
    <w:rsid w:val="00366F59"/>
    <w:pPr>
      <w:tabs>
        <w:tab w:val="right" w:pos="624"/>
      </w:tabs>
      <w:spacing w:before="40" w:line="240" w:lineRule="atLeast"/>
      <w:ind w:left="873" w:hanging="873"/>
    </w:pPr>
    <w:rPr>
      <w:sz w:val="20"/>
    </w:rPr>
  </w:style>
  <w:style w:type="paragraph" w:customStyle="1" w:styleId="CTA4ai">
    <w:name w:val="CTA 4(a)(i)"/>
    <w:basedOn w:val="OPCParaBase"/>
    <w:rsid w:val="00366F59"/>
    <w:pPr>
      <w:tabs>
        <w:tab w:val="right" w:pos="1213"/>
      </w:tabs>
      <w:spacing w:before="40" w:line="240" w:lineRule="atLeast"/>
      <w:ind w:left="1452" w:hanging="1452"/>
    </w:pPr>
    <w:rPr>
      <w:sz w:val="20"/>
    </w:rPr>
  </w:style>
  <w:style w:type="paragraph" w:customStyle="1" w:styleId="CTACAPS">
    <w:name w:val="CTA CAPS"/>
    <w:basedOn w:val="OPCParaBase"/>
    <w:rsid w:val="00366F59"/>
    <w:pPr>
      <w:spacing w:before="60" w:line="240" w:lineRule="atLeast"/>
    </w:pPr>
    <w:rPr>
      <w:sz w:val="20"/>
    </w:rPr>
  </w:style>
  <w:style w:type="paragraph" w:customStyle="1" w:styleId="CTAright">
    <w:name w:val="CTA right"/>
    <w:basedOn w:val="OPCParaBase"/>
    <w:rsid w:val="00366F59"/>
    <w:pPr>
      <w:spacing w:before="60" w:line="240" w:lineRule="auto"/>
      <w:jc w:val="right"/>
    </w:pPr>
    <w:rPr>
      <w:sz w:val="20"/>
    </w:rPr>
  </w:style>
  <w:style w:type="paragraph" w:customStyle="1" w:styleId="subsection">
    <w:name w:val="subsection"/>
    <w:aliases w:val="ss"/>
    <w:basedOn w:val="OPCParaBase"/>
    <w:rsid w:val="00366F59"/>
    <w:pPr>
      <w:tabs>
        <w:tab w:val="right" w:pos="1021"/>
      </w:tabs>
      <w:spacing w:before="180" w:line="240" w:lineRule="auto"/>
      <w:ind w:left="1134" w:hanging="1134"/>
    </w:pPr>
  </w:style>
  <w:style w:type="paragraph" w:customStyle="1" w:styleId="Definition">
    <w:name w:val="Definition"/>
    <w:aliases w:val="dd"/>
    <w:basedOn w:val="OPCParaBase"/>
    <w:rsid w:val="00366F59"/>
    <w:pPr>
      <w:spacing w:before="180" w:line="240" w:lineRule="auto"/>
      <w:ind w:left="1134"/>
    </w:pPr>
  </w:style>
  <w:style w:type="paragraph" w:customStyle="1" w:styleId="ETAsubitem">
    <w:name w:val="ETA(subitem)"/>
    <w:basedOn w:val="OPCParaBase"/>
    <w:rsid w:val="00366F59"/>
    <w:pPr>
      <w:tabs>
        <w:tab w:val="right" w:pos="340"/>
      </w:tabs>
      <w:spacing w:before="60" w:line="240" w:lineRule="auto"/>
      <w:ind w:left="454" w:hanging="454"/>
    </w:pPr>
    <w:rPr>
      <w:sz w:val="20"/>
    </w:rPr>
  </w:style>
  <w:style w:type="paragraph" w:customStyle="1" w:styleId="ETApara">
    <w:name w:val="ETA(para)"/>
    <w:basedOn w:val="OPCParaBase"/>
    <w:rsid w:val="00366F59"/>
    <w:pPr>
      <w:tabs>
        <w:tab w:val="right" w:pos="754"/>
      </w:tabs>
      <w:spacing w:before="60" w:line="240" w:lineRule="auto"/>
      <w:ind w:left="828" w:hanging="828"/>
    </w:pPr>
    <w:rPr>
      <w:sz w:val="20"/>
    </w:rPr>
  </w:style>
  <w:style w:type="paragraph" w:customStyle="1" w:styleId="ETAsubpara">
    <w:name w:val="ETA(subpara)"/>
    <w:basedOn w:val="OPCParaBase"/>
    <w:rsid w:val="00366F59"/>
    <w:pPr>
      <w:tabs>
        <w:tab w:val="right" w:pos="1083"/>
      </w:tabs>
      <w:spacing w:before="60" w:line="240" w:lineRule="auto"/>
      <w:ind w:left="1191" w:hanging="1191"/>
    </w:pPr>
    <w:rPr>
      <w:sz w:val="20"/>
    </w:rPr>
  </w:style>
  <w:style w:type="paragraph" w:customStyle="1" w:styleId="ETAsub-subpara">
    <w:name w:val="ETA(sub-subpara)"/>
    <w:basedOn w:val="OPCParaBase"/>
    <w:rsid w:val="00366F59"/>
    <w:pPr>
      <w:tabs>
        <w:tab w:val="right" w:pos="1412"/>
      </w:tabs>
      <w:spacing w:before="60" w:line="240" w:lineRule="auto"/>
      <w:ind w:left="1525" w:hanging="1525"/>
    </w:pPr>
    <w:rPr>
      <w:sz w:val="20"/>
    </w:rPr>
  </w:style>
  <w:style w:type="paragraph" w:customStyle="1" w:styleId="Formula">
    <w:name w:val="Formula"/>
    <w:basedOn w:val="OPCParaBase"/>
    <w:rsid w:val="00366F59"/>
    <w:pPr>
      <w:spacing w:line="240" w:lineRule="auto"/>
      <w:ind w:left="1134"/>
    </w:pPr>
    <w:rPr>
      <w:sz w:val="20"/>
    </w:rPr>
  </w:style>
  <w:style w:type="paragraph" w:styleId="Header">
    <w:name w:val="header"/>
    <w:basedOn w:val="OPCParaBase"/>
    <w:link w:val="HeaderChar"/>
    <w:unhideWhenUsed/>
    <w:rsid w:val="00366F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6F59"/>
    <w:rPr>
      <w:rFonts w:eastAsia="Times New Roman" w:cs="Times New Roman"/>
      <w:sz w:val="16"/>
      <w:lang w:eastAsia="en-AU"/>
    </w:rPr>
  </w:style>
  <w:style w:type="paragraph" w:customStyle="1" w:styleId="House">
    <w:name w:val="House"/>
    <w:basedOn w:val="OPCParaBase"/>
    <w:rsid w:val="00366F59"/>
    <w:pPr>
      <w:spacing w:line="240" w:lineRule="auto"/>
    </w:pPr>
    <w:rPr>
      <w:sz w:val="28"/>
    </w:rPr>
  </w:style>
  <w:style w:type="paragraph" w:customStyle="1" w:styleId="Item">
    <w:name w:val="Item"/>
    <w:aliases w:val="i"/>
    <w:basedOn w:val="OPCParaBase"/>
    <w:next w:val="ItemHead"/>
    <w:rsid w:val="00366F59"/>
    <w:pPr>
      <w:keepLines/>
      <w:spacing w:before="80" w:line="240" w:lineRule="auto"/>
      <w:ind w:left="709"/>
    </w:pPr>
  </w:style>
  <w:style w:type="paragraph" w:customStyle="1" w:styleId="ItemHead">
    <w:name w:val="ItemHead"/>
    <w:aliases w:val="ih"/>
    <w:basedOn w:val="OPCParaBase"/>
    <w:next w:val="Item"/>
    <w:rsid w:val="00366F59"/>
    <w:pPr>
      <w:keepLines/>
      <w:spacing w:before="220" w:line="240" w:lineRule="auto"/>
      <w:ind w:left="709" w:hanging="709"/>
    </w:pPr>
    <w:rPr>
      <w:rFonts w:ascii="Arial" w:hAnsi="Arial"/>
      <w:b/>
      <w:kern w:val="28"/>
      <w:sz w:val="24"/>
    </w:rPr>
  </w:style>
  <w:style w:type="paragraph" w:customStyle="1" w:styleId="LongT">
    <w:name w:val="LongT"/>
    <w:basedOn w:val="OPCParaBase"/>
    <w:rsid w:val="00366F59"/>
    <w:pPr>
      <w:spacing w:line="240" w:lineRule="auto"/>
    </w:pPr>
    <w:rPr>
      <w:b/>
      <w:sz w:val="32"/>
    </w:rPr>
  </w:style>
  <w:style w:type="paragraph" w:customStyle="1" w:styleId="notedraft">
    <w:name w:val="note(draft)"/>
    <w:aliases w:val="nd"/>
    <w:basedOn w:val="OPCParaBase"/>
    <w:rsid w:val="00366F59"/>
    <w:pPr>
      <w:spacing w:before="240" w:line="240" w:lineRule="auto"/>
      <w:ind w:left="284" w:hanging="284"/>
    </w:pPr>
    <w:rPr>
      <w:i/>
      <w:sz w:val="24"/>
    </w:rPr>
  </w:style>
  <w:style w:type="paragraph" w:customStyle="1" w:styleId="notemargin">
    <w:name w:val="note(margin)"/>
    <w:aliases w:val="nm"/>
    <w:basedOn w:val="OPCParaBase"/>
    <w:rsid w:val="00366F59"/>
    <w:pPr>
      <w:tabs>
        <w:tab w:val="left" w:pos="709"/>
      </w:tabs>
      <w:spacing w:before="122" w:line="198" w:lineRule="exact"/>
      <w:ind w:left="709" w:hanging="709"/>
    </w:pPr>
    <w:rPr>
      <w:sz w:val="18"/>
    </w:rPr>
  </w:style>
  <w:style w:type="paragraph" w:customStyle="1" w:styleId="noteToPara">
    <w:name w:val="noteToPara"/>
    <w:aliases w:val="ntp"/>
    <w:basedOn w:val="OPCParaBase"/>
    <w:rsid w:val="00366F59"/>
    <w:pPr>
      <w:spacing w:before="122" w:line="198" w:lineRule="exact"/>
      <w:ind w:left="2353" w:hanging="709"/>
    </w:pPr>
    <w:rPr>
      <w:sz w:val="18"/>
    </w:rPr>
  </w:style>
  <w:style w:type="paragraph" w:customStyle="1" w:styleId="noteParlAmend">
    <w:name w:val="note(ParlAmend)"/>
    <w:aliases w:val="npp"/>
    <w:basedOn w:val="OPCParaBase"/>
    <w:next w:val="ParlAmend"/>
    <w:rsid w:val="00366F59"/>
    <w:pPr>
      <w:spacing w:line="240" w:lineRule="auto"/>
      <w:jc w:val="right"/>
    </w:pPr>
    <w:rPr>
      <w:rFonts w:ascii="Arial" w:hAnsi="Arial"/>
      <w:b/>
      <w:i/>
    </w:rPr>
  </w:style>
  <w:style w:type="paragraph" w:customStyle="1" w:styleId="notetext">
    <w:name w:val="note(text)"/>
    <w:aliases w:val="n"/>
    <w:basedOn w:val="OPCParaBase"/>
    <w:rsid w:val="00366F59"/>
    <w:pPr>
      <w:spacing w:before="122" w:line="198" w:lineRule="exact"/>
      <w:ind w:left="1985" w:hanging="851"/>
    </w:pPr>
    <w:rPr>
      <w:sz w:val="18"/>
    </w:rPr>
  </w:style>
  <w:style w:type="paragraph" w:customStyle="1" w:styleId="Page1">
    <w:name w:val="Page1"/>
    <w:basedOn w:val="OPCParaBase"/>
    <w:rsid w:val="00366F59"/>
    <w:pPr>
      <w:spacing w:before="400" w:line="240" w:lineRule="auto"/>
    </w:pPr>
    <w:rPr>
      <w:b/>
      <w:sz w:val="32"/>
    </w:rPr>
  </w:style>
  <w:style w:type="paragraph" w:customStyle="1" w:styleId="PageBreak">
    <w:name w:val="PageBreak"/>
    <w:aliases w:val="pb"/>
    <w:basedOn w:val="OPCParaBase"/>
    <w:rsid w:val="00366F59"/>
    <w:pPr>
      <w:spacing w:line="240" w:lineRule="auto"/>
    </w:pPr>
    <w:rPr>
      <w:sz w:val="20"/>
    </w:rPr>
  </w:style>
  <w:style w:type="paragraph" w:customStyle="1" w:styleId="paragraphsub">
    <w:name w:val="paragraph(sub)"/>
    <w:aliases w:val="aa"/>
    <w:basedOn w:val="OPCParaBase"/>
    <w:rsid w:val="00366F59"/>
    <w:pPr>
      <w:tabs>
        <w:tab w:val="right" w:pos="1985"/>
      </w:tabs>
      <w:spacing w:before="40" w:line="240" w:lineRule="auto"/>
      <w:ind w:left="2098" w:hanging="2098"/>
    </w:pPr>
  </w:style>
  <w:style w:type="paragraph" w:customStyle="1" w:styleId="paragraphsub-sub">
    <w:name w:val="paragraph(sub-sub)"/>
    <w:aliases w:val="aaa"/>
    <w:basedOn w:val="OPCParaBase"/>
    <w:rsid w:val="00366F59"/>
    <w:pPr>
      <w:tabs>
        <w:tab w:val="right" w:pos="2722"/>
      </w:tabs>
      <w:spacing w:before="40" w:line="240" w:lineRule="auto"/>
      <w:ind w:left="2835" w:hanging="2835"/>
    </w:pPr>
  </w:style>
  <w:style w:type="paragraph" w:customStyle="1" w:styleId="paragraph">
    <w:name w:val="paragraph"/>
    <w:aliases w:val="a"/>
    <w:basedOn w:val="OPCParaBase"/>
    <w:rsid w:val="00366F59"/>
    <w:pPr>
      <w:tabs>
        <w:tab w:val="right" w:pos="1531"/>
      </w:tabs>
      <w:spacing w:before="40" w:line="240" w:lineRule="auto"/>
      <w:ind w:left="1644" w:hanging="1644"/>
    </w:pPr>
  </w:style>
  <w:style w:type="paragraph" w:customStyle="1" w:styleId="ParlAmend">
    <w:name w:val="ParlAmend"/>
    <w:aliases w:val="pp"/>
    <w:basedOn w:val="OPCParaBase"/>
    <w:rsid w:val="00366F59"/>
    <w:pPr>
      <w:spacing w:before="240" w:line="240" w:lineRule="atLeast"/>
      <w:ind w:hanging="567"/>
    </w:pPr>
    <w:rPr>
      <w:sz w:val="24"/>
    </w:rPr>
  </w:style>
  <w:style w:type="paragraph" w:customStyle="1" w:styleId="Penalty">
    <w:name w:val="Penalty"/>
    <w:basedOn w:val="OPCParaBase"/>
    <w:rsid w:val="00366F59"/>
    <w:pPr>
      <w:tabs>
        <w:tab w:val="left" w:pos="2977"/>
      </w:tabs>
      <w:spacing w:before="180" w:line="240" w:lineRule="auto"/>
      <w:ind w:left="1985" w:hanging="851"/>
    </w:pPr>
  </w:style>
  <w:style w:type="paragraph" w:customStyle="1" w:styleId="Portfolio">
    <w:name w:val="Portfolio"/>
    <w:basedOn w:val="OPCParaBase"/>
    <w:rsid w:val="00366F59"/>
    <w:pPr>
      <w:spacing w:line="240" w:lineRule="auto"/>
    </w:pPr>
    <w:rPr>
      <w:i/>
      <w:sz w:val="20"/>
    </w:rPr>
  </w:style>
  <w:style w:type="paragraph" w:customStyle="1" w:styleId="Preamble">
    <w:name w:val="Preamble"/>
    <w:basedOn w:val="OPCParaBase"/>
    <w:next w:val="Normal"/>
    <w:rsid w:val="00366F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6F59"/>
    <w:pPr>
      <w:spacing w:line="240" w:lineRule="auto"/>
    </w:pPr>
    <w:rPr>
      <w:i/>
      <w:sz w:val="20"/>
    </w:rPr>
  </w:style>
  <w:style w:type="paragraph" w:customStyle="1" w:styleId="Session">
    <w:name w:val="Session"/>
    <w:basedOn w:val="OPCParaBase"/>
    <w:rsid w:val="00366F59"/>
    <w:pPr>
      <w:spacing w:line="240" w:lineRule="auto"/>
    </w:pPr>
    <w:rPr>
      <w:sz w:val="28"/>
    </w:rPr>
  </w:style>
  <w:style w:type="paragraph" w:customStyle="1" w:styleId="Sponsor">
    <w:name w:val="Sponsor"/>
    <w:basedOn w:val="OPCParaBase"/>
    <w:rsid w:val="00366F59"/>
    <w:pPr>
      <w:spacing w:line="240" w:lineRule="auto"/>
    </w:pPr>
    <w:rPr>
      <w:i/>
    </w:rPr>
  </w:style>
  <w:style w:type="paragraph" w:customStyle="1" w:styleId="Subitem">
    <w:name w:val="Subitem"/>
    <w:aliases w:val="iss"/>
    <w:basedOn w:val="OPCParaBase"/>
    <w:rsid w:val="00366F59"/>
    <w:pPr>
      <w:spacing w:before="180" w:line="240" w:lineRule="auto"/>
      <w:ind w:left="709" w:hanging="709"/>
    </w:pPr>
  </w:style>
  <w:style w:type="paragraph" w:customStyle="1" w:styleId="SubitemHead">
    <w:name w:val="SubitemHead"/>
    <w:aliases w:val="issh"/>
    <w:basedOn w:val="OPCParaBase"/>
    <w:rsid w:val="00366F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6F59"/>
    <w:pPr>
      <w:spacing w:before="40" w:line="240" w:lineRule="auto"/>
      <w:ind w:left="1134"/>
    </w:pPr>
  </w:style>
  <w:style w:type="paragraph" w:customStyle="1" w:styleId="SubsectionHead">
    <w:name w:val="SubsectionHead"/>
    <w:aliases w:val="ssh"/>
    <w:basedOn w:val="OPCParaBase"/>
    <w:next w:val="subsection"/>
    <w:rsid w:val="00366F59"/>
    <w:pPr>
      <w:keepNext/>
      <w:keepLines/>
      <w:spacing w:before="240" w:line="240" w:lineRule="auto"/>
      <w:ind w:left="1134"/>
    </w:pPr>
    <w:rPr>
      <w:i/>
    </w:rPr>
  </w:style>
  <w:style w:type="paragraph" w:customStyle="1" w:styleId="Tablea">
    <w:name w:val="Table(a)"/>
    <w:aliases w:val="ta"/>
    <w:basedOn w:val="OPCParaBase"/>
    <w:rsid w:val="00366F59"/>
    <w:pPr>
      <w:spacing w:before="60" w:line="240" w:lineRule="auto"/>
      <w:ind w:left="284" w:hanging="284"/>
    </w:pPr>
    <w:rPr>
      <w:sz w:val="20"/>
    </w:rPr>
  </w:style>
  <w:style w:type="paragraph" w:customStyle="1" w:styleId="TableAA">
    <w:name w:val="Table(AA)"/>
    <w:aliases w:val="taaa"/>
    <w:basedOn w:val="OPCParaBase"/>
    <w:rsid w:val="00366F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6F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6F59"/>
    <w:pPr>
      <w:spacing w:before="60" w:line="240" w:lineRule="atLeast"/>
    </w:pPr>
    <w:rPr>
      <w:sz w:val="20"/>
    </w:rPr>
  </w:style>
  <w:style w:type="paragraph" w:customStyle="1" w:styleId="TLPBoxTextnote">
    <w:name w:val="TLPBoxText(note"/>
    <w:aliases w:val="right)"/>
    <w:basedOn w:val="OPCParaBase"/>
    <w:rsid w:val="00366F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6F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6F59"/>
    <w:pPr>
      <w:spacing w:before="122" w:line="198" w:lineRule="exact"/>
      <w:ind w:left="1985" w:hanging="851"/>
      <w:jc w:val="right"/>
    </w:pPr>
    <w:rPr>
      <w:sz w:val="18"/>
    </w:rPr>
  </w:style>
  <w:style w:type="paragraph" w:customStyle="1" w:styleId="TLPTableBullet">
    <w:name w:val="TLPTableBullet"/>
    <w:aliases w:val="ttb"/>
    <w:basedOn w:val="OPCParaBase"/>
    <w:rsid w:val="00366F59"/>
    <w:pPr>
      <w:spacing w:line="240" w:lineRule="exact"/>
      <w:ind w:left="284" w:hanging="284"/>
    </w:pPr>
    <w:rPr>
      <w:sz w:val="20"/>
    </w:rPr>
  </w:style>
  <w:style w:type="paragraph" w:styleId="TOC1">
    <w:name w:val="toc 1"/>
    <w:basedOn w:val="OPCParaBase"/>
    <w:next w:val="Normal"/>
    <w:uiPriority w:val="39"/>
    <w:semiHidden/>
    <w:unhideWhenUsed/>
    <w:rsid w:val="00366F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6F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66F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6F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6F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6F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6F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6F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6F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6F59"/>
    <w:pPr>
      <w:keepLines/>
      <w:spacing w:before="240" w:after="120" w:line="240" w:lineRule="auto"/>
      <w:ind w:left="794"/>
    </w:pPr>
    <w:rPr>
      <w:b/>
      <w:kern w:val="28"/>
      <w:sz w:val="20"/>
    </w:rPr>
  </w:style>
  <w:style w:type="paragraph" w:customStyle="1" w:styleId="TofSectsHeading">
    <w:name w:val="TofSects(Heading)"/>
    <w:basedOn w:val="OPCParaBase"/>
    <w:rsid w:val="00366F59"/>
    <w:pPr>
      <w:spacing w:before="240" w:after="120" w:line="240" w:lineRule="auto"/>
    </w:pPr>
    <w:rPr>
      <w:b/>
      <w:sz w:val="24"/>
    </w:rPr>
  </w:style>
  <w:style w:type="paragraph" w:customStyle="1" w:styleId="TofSectsSection">
    <w:name w:val="TofSects(Section)"/>
    <w:basedOn w:val="OPCParaBase"/>
    <w:rsid w:val="00366F59"/>
    <w:pPr>
      <w:keepLines/>
      <w:spacing w:before="40" w:line="240" w:lineRule="auto"/>
      <w:ind w:left="1588" w:hanging="794"/>
    </w:pPr>
    <w:rPr>
      <w:kern w:val="28"/>
      <w:sz w:val="18"/>
    </w:rPr>
  </w:style>
  <w:style w:type="paragraph" w:customStyle="1" w:styleId="TofSectsSubdiv">
    <w:name w:val="TofSects(Subdiv)"/>
    <w:basedOn w:val="OPCParaBase"/>
    <w:rsid w:val="00366F59"/>
    <w:pPr>
      <w:keepLines/>
      <w:spacing w:before="80" w:line="240" w:lineRule="auto"/>
      <w:ind w:left="1588" w:hanging="794"/>
    </w:pPr>
    <w:rPr>
      <w:kern w:val="28"/>
    </w:rPr>
  </w:style>
  <w:style w:type="paragraph" w:customStyle="1" w:styleId="WRStyle">
    <w:name w:val="WR Style"/>
    <w:aliases w:val="WR"/>
    <w:basedOn w:val="OPCParaBase"/>
    <w:rsid w:val="00366F59"/>
    <w:pPr>
      <w:spacing w:before="240" w:line="240" w:lineRule="auto"/>
      <w:ind w:left="284" w:hanging="284"/>
    </w:pPr>
    <w:rPr>
      <w:b/>
      <w:i/>
      <w:kern w:val="28"/>
      <w:sz w:val="24"/>
    </w:rPr>
  </w:style>
  <w:style w:type="paragraph" w:customStyle="1" w:styleId="notepara">
    <w:name w:val="note(para)"/>
    <w:aliases w:val="na"/>
    <w:basedOn w:val="OPCParaBase"/>
    <w:rsid w:val="00366F59"/>
    <w:pPr>
      <w:spacing w:before="40" w:line="198" w:lineRule="exact"/>
      <w:ind w:left="2354" w:hanging="369"/>
    </w:pPr>
    <w:rPr>
      <w:sz w:val="18"/>
    </w:rPr>
  </w:style>
  <w:style w:type="paragraph" w:styleId="Footer">
    <w:name w:val="footer"/>
    <w:link w:val="FooterChar"/>
    <w:rsid w:val="00366F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6F59"/>
    <w:rPr>
      <w:rFonts w:eastAsia="Times New Roman" w:cs="Times New Roman"/>
      <w:sz w:val="22"/>
      <w:szCs w:val="24"/>
      <w:lang w:eastAsia="en-AU"/>
    </w:rPr>
  </w:style>
  <w:style w:type="character" w:styleId="LineNumber">
    <w:name w:val="line number"/>
    <w:basedOn w:val="OPCCharBase"/>
    <w:uiPriority w:val="99"/>
    <w:semiHidden/>
    <w:unhideWhenUsed/>
    <w:rsid w:val="00366F59"/>
    <w:rPr>
      <w:sz w:val="16"/>
    </w:rPr>
  </w:style>
  <w:style w:type="table" w:customStyle="1" w:styleId="CFlag">
    <w:name w:val="CFlag"/>
    <w:basedOn w:val="TableNormal"/>
    <w:uiPriority w:val="99"/>
    <w:rsid w:val="00366F59"/>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5B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B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B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75B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75B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75B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75B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75B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75BA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C1E7B"/>
    <w:pPr>
      <w:spacing w:before="800"/>
    </w:pPr>
  </w:style>
  <w:style w:type="character" w:customStyle="1" w:styleId="OPCParaBaseChar">
    <w:name w:val="OPCParaBase Char"/>
    <w:basedOn w:val="DefaultParagraphFont"/>
    <w:link w:val="OPCParaBase"/>
    <w:rsid w:val="00AC1E7B"/>
    <w:rPr>
      <w:rFonts w:eastAsia="Times New Roman" w:cs="Times New Roman"/>
      <w:sz w:val="22"/>
      <w:lang w:eastAsia="en-AU"/>
    </w:rPr>
  </w:style>
  <w:style w:type="character" w:customStyle="1" w:styleId="ShortTChar">
    <w:name w:val="ShortT Char"/>
    <w:basedOn w:val="OPCParaBaseChar"/>
    <w:link w:val="ShortT"/>
    <w:rsid w:val="00AC1E7B"/>
    <w:rPr>
      <w:rFonts w:eastAsia="Times New Roman" w:cs="Times New Roman"/>
      <w:b/>
      <w:sz w:val="40"/>
      <w:lang w:eastAsia="en-AU"/>
    </w:rPr>
  </w:style>
  <w:style w:type="character" w:customStyle="1" w:styleId="ShortTP1Char">
    <w:name w:val="ShortTP1 Char"/>
    <w:basedOn w:val="ShortTChar"/>
    <w:link w:val="ShortTP1"/>
    <w:rsid w:val="00AC1E7B"/>
    <w:rPr>
      <w:rFonts w:eastAsia="Times New Roman" w:cs="Times New Roman"/>
      <w:b/>
      <w:sz w:val="40"/>
      <w:lang w:eastAsia="en-AU"/>
    </w:rPr>
  </w:style>
  <w:style w:type="paragraph" w:customStyle="1" w:styleId="ActNoP1">
    <w:name w:val="ActNoP1"/>
    <w:basedOn w:val="Actno"/>
    <w:link w:val="ActNoP1Char"/>
    <w:rsid w:val="00AC1E7B"/>
    <w:pPr>
      <w:spacing w:before="800"/>
    </w:pPr>
    <w:rPr>
      <w:sz w:val="28"/>
    </w:rPr>
  </w:style>
  <w:style w:type="character" w:customStyle="1" w:styleId="ActnoChar">
    <w:name w:val="Actno Char"/>
    <w:basedOn w:val="ShortTChar"/>
    <w:link w:val="Actno"/>
    <w:rsid w:val="00AC1E7B"/>
    <w:rPr>
      <w:rFonts w:eastAsia="Times New Roman" w:cs="Times New Roman"/>
      <w:b/>
      <w:sz w:val="40"/>
      <w:lang w:eastAsia="en-AU"/>
    </w:rPr>
  </w:style>
  <w:style w:type="character" w:customStyle="1" w:styleId="ActNoP1Char">
    <w:name w:val="ActNoP1 Char"/>
    <w:basedOn w:val="ActnoChar"/>
    <w:link w:val="ActNoP1"/>
    <w:rsid w:val="00AC1E7B"/>
    <w:rPr>
      <w:rFonts w:eastAsia="Times New Roman" w:cs="Times New Roman"/>
      <w:b/>
      <w:sz w:val="28"/>
      <w:lang w:eastAsia="en-AU"/>
    </w:rPr>
  </w:style>
  <w:style w:type="paragraph" w:customStyle="1" w:styleId="p1LinesBef">
    <w:name w:val="p1LinesBef"/>
    <w:basedOn w:val="Normal"/>
    <w:rsid w:val="00AC1E7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C1E7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C1E7B"/>
  </w:style>
  <w:style w:type="character" w:customStyle="1" w:styleId="ShortTCPChar">
    <w:name w:val="ShortTCP Char"/>
    <w:basedOn w:val="ShortTChar"/>
    <w:link w:val="ShortTCP"/>
    <w:rsid w:val="00AC1E7B"/>
    <w:rPr>
      <w:rFonts w:eastAsia="Times New Roman" w:cs="Times New Roman"/>
      <w:b/>
      <w:sz w:val="40"/>
      <w:lang w:eastAsia="en-AU"/>
    </w:rPr>
  </w:style>
  <w:style w:type="paragraph" w:customStyle="1" w:styleId="ActNoCP">
    <w:name w:val="ActNoCP"/>
    <w:basedOn w:val="Actno"/>
    <w:link w:val="ActNoCPChar"/>
    <w:rsid w:val="00AC1E7B"/>
    <w:pPr>
      <w:spacing w:before="400"/>
    </w:pPr>
  </w:style>
  <w:style w:type="character" w:customStyle="1" w:styleId="ActNoCPChar">
    <w:name w:val="ActNoCP Char"/>
    <w:basedOn w:val="ActnoChar"/>
    <w:link w:val="ActNoCP"/>
    <w:rsid w:val="00AC1E7B"/>
    <w:rPr>
      <w:rFonts w:eastAsia="Times New Roman" w:cs="Times New Roman"/>
      <w:b/>
      <w:sz w:val="40"/>
      <w:lang w:eastAsia="en-AU"/>
    </w:rPr>
  </w:style>
  <w:style w:type="paragraph" w:customStyle="1" w:styleId="AssentBk">
    <w:name w:val="AssentBk"/>
    <w:basedOn w:val="Normal"/>
    <w:rsid w:val="00AC1E7B"/>
    <w:pPr>
      <w:spacing w:line="240" w:lineRule="auto"/>
    </w:pPr>
    <w:rPr>
      <w:rFonts w:eastAsia="Times New Roman" w:cs="Times New Roman"/>
      <w:sz w:val="20"/>
      <w:lang w:eastAsia="en-AU"/>
    </w:rPr>
  </w:style>
  <w:style w:type="paragraph" w:customStyle="1" w:styleId="AssentDt">
    <w:name w:val="AssentDt"/>
    <w:basedOn w:val="Normal"/>
    <w:rsid w:val="0005780A"/>
    <w:pPr>
      <w:spacing w:line="240" w:lineRule="auto"/>
    </w:pPr>
    <w:rPr>
      <w:rFonts w:eastAsia="Times New Roman" w:cs="Times New Roman"/>
      <w:sz w:val="20"/>
      <w:lang w:eastAsia="en-AU"/>
    </w:rPr>
  </w:style>
  <w:style w:type="paragraph" w:customStyle="1" w:styleId="2ndRd">
    <w:name w:val="2ndRd"/>
    <w:basedOn w:val="Normal"/>
    <w:rsid w:val="0005780A"/>
    <w:pPr>
      <w:spacing w:line="240" w:lineRule="auto"/>
    </w:pPr>
    <w:rPr>
      <w:rFonts w:eastAsia="Times New Roman" w:cs="Times New Roman"/>
      <w:sz w:val="20"/>
      <w:lang w:eastAsia="en-AU"/>
    </w:rPr>
  </w:style>
  <w:style w:type="paragraph" w:customStyle="1" w:styleId="ScalePlusRef">
    <w:name w:val="ScalePlusRef"/>
    <w:basedOn w:val="Normal"/>
    <w:rsid w:val="0005780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6F59"/>
    <w:pPr>
      <w:spacing w:line="260" w:lineRule="atLeast"/>
    </w:pPr>
    <w:rPr>
      <w:sz w:val="22"/>
    </w:rPr>
  </w:style>
  <w:style w:type="paragraph" w:styleId="Heading1">
    <w:name w:val="heading 1"/>
    <w:basedOn w:val="Normal"/>
    <w:next w:val="Normal"/>
    <w:link w:val="Heading1Char"/>
    <w:uiPriority w:val="9"/>
    <w:qFormat/>
    <w:rsid w:val="00075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5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B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5B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5B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5B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5B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5B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5B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6F59"/>
  </w:style>
  <w:style w:type="paragraph" w:customStyle="1" w:styleId="OPCParaBase">
    <w:name w:val="OPCParaBase"/>
    <w:link w:val="OPCParaBaseChar"/>
    <w:qFormat/>
    <w:rsid w:val="00366F5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6F59"/>
    <w:pPr>
      <w:spacing w:line="240" w:lineRule="auto"/>
    </w:pPr>
    <w:rPr>
      <w:b/>
      <w:sz w:val="40"/>
    </w:rPr>
  </w:style>
  <w:style w:type="paragraph" w:customStyle="1" w:styleId="ActHead1">
    <w:name w:val="ActHead 1"/>
    <w:aliases w:val="c"/>
    <w:basedOn w:val="OPCParaBase"/>
    <w:next w:val="Normal"/>
    <w:qFormat/>
    <w:rsid w:val="00366F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6F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6F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6F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6F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6F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6F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6F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6F5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6F59"/>
  </w:style>
  <w:style w:type="paragraph" w:customStyle="1" w:styleId="Blocks">
    <w:name w:val="Blocks"/>
    <w:aliases w:val="bb"/>
    <w:basedOn w:val="OPCParaBase"/>
    <w:qFormat/>
    <w:rsid w:val="00366F59"/>
    <w:pPr>
      <w:spacing w:line="240" w:lineRule="auto"/>
    </w:pPr>
    <w:rPr>
      <w:sz w:val="24"/>
    </w:rPr>
  </w:style>
  <w:style w:type="paragraph" w:customStyle="1" w:styleId="BoxText">
    <w:name w:val="BoxText"/>
    <w:aliases w:val="bt"/>
    <w:basedOn w:val="OPCParaBase"/>
    <w:qFormat/>
    <w:rsid w:val="00366F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6F59"/>
    <w:rPr>
      <w:b/>
    </w:rPr>
  </w:style>
  <w:style w:type="paragraph" w:customStyle="1" w:styleId="BoxHeadItalic">
    <w:name w:val="BoxHeadItalic"/>
    <w:aliases w:val="bhi"/>
    <w:basedOn w:val="BoxText"/>
    <w:next w:val="BoxStep"/>
    <w:qFormat/>
    <w:rsid w:val="00366F59"/>
    <w:rPr>
      <w:i/>
    </w:rPr>
  </w:style>
  <w:style w:type="paragraph" w:customStyle="1" w:styleId="BoxList">
    <w:name w:val="BoxList"/>
    <w:aliases w:val="bl"/>
    <w:basedOn w:val="BoxText"/>
    <w:qFormat/>
    <w:rsid w:val="00366F59"/>
    <w:pPr>
      <w:ind w:left="1559" w:hanging="425"/>
    </w:pPr>
  </w:style>
  <w:style w:type="paragraph" w:customStyle="1" w:styleId="BoxNote">
    <w:name w:val="BoxNote"/>
    <w:aliases w:val="bn"/>
    <w:basedOn w:val="BoxText"/>
    <w:qFormat/>
    <w:rsid w:val="00366F59"/>
    <w:pPr>
      <w:tabs>
        <w:tab w:val="left" w:pos="1985"/>
      </w:tabs>
      <w:spacing w:before="122" w:line="198" w:lineRule="exact"/>
      <w:ind w:left="2948" w:hanging="1814"/>
    </w:pPr>
    <w:rPr>
      <w:sz w:val="18"/>
    </w:rPr>
  </w:style>
  <w:style w:type="paragraph" w:customStyle="1" w:styleId="BoxPara">
    <w:name w:val="BoxPara"/>
    <w:aliases w:val="bp"/>
    <w:basedOn w:val="BoxText"/>
    <w:qFormat/>
    <w:rsid w:val="00366F59"/>
    <w:pPr>
      <w:tabs>
        <w:tab w:val="right" w:pos="2268"/>
      </w:tabs>
      <w:ind w:left="2552" w:hanging="1418"/>
    </w:pPr>
  </w:style>
  <w:style w:type="paragraph" w:customStyle="1" w:styleId="BoxStep">
    <w:name w:val="BoxStep"/>
    <w:aliases w:val="bs"/>
    <w:basedOn w:val="BoxText"/>
    <w:qFormat/>
    <w:rsid w:val="00366F59"/>
    <w:pPr>
      <w:ind w:left="1985" w:hanging="851"/>
    </w:pPr>
  </w:style>
  <w:style w:type="character" w:customStyle="1" w:styleId="CharAmPartNo">
    <w:name w:val="CharAmPartNo"/>
    <w:basedOn w:val="OPCCharBase"/>
    <w:qFormat/>
    <w:rsid w:val="00366F59"/>
  </w:style>
  <w:style w:type="character" w:customStyle="1" w:styleId="CharAmPartText">
    <w:name w:val="CharAmPartText"/>
    <w:basedOn w:val="OPCCharBase"/>
    <w:qFormat/>
    <w:rsid w:val="00366F59"/>
  </w:style>
  <w:style w:type="character" w:customStyle="1" w:styleId="CharAmSchNo">
    <w:name w:val="CharAmSchNo"/>
    <w:basedOn w:val="OPCCharBase"/>
    <w:qFormat/>
    <w:rsid w:val="00366F59"/>
  </w:style>
  <w:style w:type="character" w:customStyle="1" w:styleId="CharAmSchText">
    <w:name w:val="CharAmSchText"/>
    <w:basedOn w:val="OPCCharBase"/>
    <w:qFormat/>
    <w:rsid w:val="00366F59"/>
  </w:style>
  <w:style w:type="character" w:customStyle="1" w:styleId="CharBoldItalic">
    <w:name w:val="CharBoldItalic"/>
    <w:basedOn w:val="OPCCharBase"/>
    <w:uiPriority w:val="1"/>
    <w:qFormat/>
    <w:rsid w:val="00366F59"/>
    <w:rPr>
      <w:b/>
      <w:i/>
    </w:rPr>
  </w:style>
  <w:style w:type="character" w:customStyle="1" w:styleId="CharChapNo">
    <w:name w:val="CharChapNo"/>
    <w:basedOn w:val="OPCCharBase"/>
    <w:uiPriority w:val="1"/>
    <w:qFormat/>
    <w:rsid w:val="00366F59"/>
  </w:style>
  <w:style w:type="character" w:customStyle="1" w:styleId="CharChapText">
    <w:name w:val="CharChapText"/>
    <w:basedOn w:val="OPCCharBase"/>
    <w:uiPriority w:val="1"/>
    <w:qFormat/>
    <w:rsid w:val="00366F59"/>
  </w:style>
  <w:style w:type="character" w:customStyle="1" w:styleId="CharDivNo">
    <w:name w:val="CharDivNo"/>
    <w:basedOn w:val="OPCCharBase"/>
    <w:uiPriority w:val="1"/>
    <w:qFormat/>
    <w:rsid w:val="00366F59"/>
  </w:style>
  <w:style w:type="character" w:customStyle="1" w:styleId="CharDivText">
    <w:name w:val="CharDivText"/>
    <w:basedOn w:val="OPCCharBase"/>
    <w:uiPriority w:val="1"/>
    <w:qFormat/>
    <w:rsid w:val="00366F59"/>
  </w:style>
  <w:style w:type="character" w:customStyle="1" w:styleId="CharItalic">
    <w:name w:val="CharItalic"/>
    <w:basedOn w:val="OPCCharBase"/>
    <w:uiPriority w:val="1"/>
    <w:qFormat/>
    <w:rsid w:val="00366F59"/>
    <w:rPr>
      <w:i/>
    </w:rPr>
  </w:style>
  <w:style w:type="character" w:customStyle="1" w:styleId="CharPartNo">
    <w:name w:val="CharPartNo"/>
    <w:basedOn w:val="OPCCharBase"/>
    <w:uiPriority w:val="1"/>
    <w:qFormat/>
    <w:rsid w:val="00366F59"/>
  </w:style>
  <w:style w:type="character" w:customStyle="1" w:styleId="CharPartText">
    <w:name w:val="CharPartText"/>
    <w:basedOn w:val="OPCCharBase"/>
    <w:uiPriority w:val="1"/>
    <w:qFormat/>
    <w:rsid w:val="00366F59"/>
  </w:style>
  <w:style w:type="character" w:customStyle="1" w:styleId="CharSectno">
    <w:name w:val="CharSectno"/>
    <w:basedOn w:val="OPCCharBase"/>
    <w:qFormat/>
    <w:rsid w:val="00366F59"/>
  </w:style>
  <w:style w:type="character" w:customStyle="1" w:styleId="CharSubdNo">
    <w:name w:val="CharSubdNo"/>
    <w:basedOn w:val="OPCCharBase"/>
    <w:uiPriority w:val="1"/>
    <w:qFormat/>
    <w:rsid w:val="00366F59"/>
  </w:style>
  <w:style w:type="character" w:customStyle="1" w:styleId="CharSubdText">
    <w:name w:val="CharSubdText"/>
    <w:basedOn w:val="OPCCharBase"/>
    <w:uiPriority w:val="1"/>
    <w:qFormat/>
    <w:rsid w:val="00366F59"/>
  </w:style>
  <w:style w:type="paragraph" w:customStyle="1" w:styleId="CTA--">
    <w:name w:val="CTA --"/>
    <w:basedOn w:val="OPCParaBase"/>
    <w:next w:val="Normal"/>
    <w:rsid w:val="00366F59"/>
    <w:pPr>
      <w:spacing w:before="60" w:line="240" w:lineRule="atLeast"/>
      <w:ind w:left="142" w:hanging="142"/>
    </w:pPr>
    <w:rPr>
      <w:sz w:val="20"/>
    </w:rPr>
  </w:style>
  <w:style w:type="paragraph" w:customStyle="1" w:styleId="CTA-">
    <w:name w:val="CTA -"/>
    <w:basedOn w:val="OPCParaBase"/>
    <w:rsid w:val="00366F59"/>
    <w:pPr>
      <w:spacing w:before="60" w:line="240" w:lineRule="atLeast"/>
      <w:ind w:left="85" w:hanging="85"/>
    </w:pPr>
    <w:rPr>
      <w:sz w:val="20"/>
    </w:rPr>
  </w:style>
  <w:style w:type="paragraph" w:customStyle="1" w:styleId="CTA---">
    <w:name w:val="CTA ---"/>
    <w:basedOn w:val="OPCParaBase"/>
    <w:next w:val="Normal"/>
    <w:rsid w:val="00366F59"/>
    <w:pPr>
      <w:spacing w:before="60" w:line="240" w:lineRule="atLeast"/>
      <w:ind w:left="198" w:hanging="198"/>
    </w:pPr>
    <w:rPr>
      <w:sz w:val="20"/>
    </w:rPr>
  </w:style>
  <w:style w:type="paragraph" w:customStyle="1" w:styleId="CTA----">
    <w:name w:val="CTA ----"/>
    <w:basedOn w:val="OPCParaBase"/>
    <w:next w:val="Normal"/>
    <w:rsid w:val="00366F59"/>
    <w:pPr>
      <w:spacing w:before="60" w:line="240" w:lineRule="atLeast"/>
      <w:ind w:left="255" w:hanging="255"/>
    </w:pPr>
    <w:rPr>
      <w:sz w:val="20"/>
    </w:rPr>
  </w:style>
  <w:style w:type="paragraph" w:customStyle="1" w:styleId="CTA1a">
    <w:name w:val="CTA 1(a)"/>
    <w:basedOn w:val="OPCParaBase"/>
    <w:rsid w:val="00366F59"/>
    <w:pPr>
      <w:tabs>
        <w:tab w:val="right" w:pos="414"/>
      </w:tabs>
      <w:spacing w:before="40" w:line="240" w:lineRule="atLeast"/>
      <w:ind w:left="675" w:hanging="675"/>
    </w:pPr>
    <w:rPr>
      <w:sz w:val="20"/>
    </w:rPr>
  </w:style>
  <w:style w:type="paragraph" w:customStyle="1" w:styleId="CTA1ai">
    <w:name w:val="CTA 1(a)(i)"/>
    <w:basedOn w:val="OPCParaBase"/>
    <w:rsid w:val="00366F59"/>
    <w:pPr>
      <w:tabs>
        <w:tab w:val="right" w:pos="1004"/>
      </w:tabs>
      <w:spacing w:before="40" w:line="240" w:lineRule="atLeast"/>
      <w:ind w:left="1253" w:hanging="1253"/>
    </w:pPr>
    <w:rPr>
      <w:sz w:val="20"/>
    </w:rPr>
  </w:style>
  <w:style w:type="paragraph" w:customStyle="1" w:styleId="CTA2a">
    <w:name w:val="CTA 2(a)"/>
    <w:basedOn w:val="OPCParaBase"/>
    <w:rsid w:val="00366F59"/>
    <w:pPr>
      <w:tabs>
        <w:tab w:val="right" w:pos="482"/>
      </w:tabs>
      <w:spacing w:before="40" w:line="240" w:lineRule="atLeast"/>
      <w:ind w:left="748" w:hanging="748"/>
    </w:pPr>
    <w:rPr>
      <w:sz w:val="20"/>
    </w:rPr>
  </w:style>
  <w:style w:type="paragraph" w:customStyle="1" w:styleId="CTA2ai">
    <w:name w:val="CTA 2(a)(i)"/>
    <w:basedOn w:val="OPCParaBase"/>
    <w:rsid w:val="00366F59"/>
    <w:pPr>
      <w:tabs>
        <w:tab w:val="right" w:pos="1089"/>
      </w:tabs>
      <w:spacing w:before="40" w:line="240" w:lineRule="atLeast"/>
      <w:ind w:left="1327" w:hanging="1327"/>
    </w:pPr>
    <w:rPr>
      <w:sz w:val="20"/>
    </w:rPr>
  </w:style>
  <w:style w:type="paragraph" w:customStyle="1" w:styleId="CTA3a">
    <w:name w:val="CTA 3(a)"/>
    <w:basedOn w:val="OPCParaBase"/>
    <w:rsid w:val="00366F59"/>
    <w:pPr>
      <w:tabs>
        <w:tab w:val="right" w:pos="556"/>
      </w:tabs>
      <w:spacing w:before="40" w:line="240" w:lineRule="atLeast"/>
      <w:ind w:left="805" w:hanging="805"/>
    </w:pPr>
    <w:rPr>
      <w:sz w:val="20"/>
    </w:rPr>
  </w:style>
  <w:style w:type="paragraph" w:customStyle="1" w:styleId="CTA3ai">
    <w:name w:val="CTA 3(a)(i)"/>
    <w:basedOn w:val="OPCParaBase"/>
    <w:rsid w:val="00366F59"/>
    <w:pPr>
      <w:tabs>
        <w:tab w:val="right" w:pos="1140"/>
      </w:tabs>
      <w:spacing w:before="40" w:line="240" w:lineRule="atLeast"/>
      <w:ind w:left="1361" w:hanging="1361"/>
    </w:pPr>
    <w:rPr>
      <w:sz w:val="20"/>
    </w:rPr>
  </w:style>
  <w:style w:type="paragraph" w:customStyle="1" w:styleId="CTA4a">
    <w:name w:val="CTA 4(a)"/>
    <w:basedOn w:val="OPCParaBase"/>
    <w:rsid w:val="00366F59"/>
    <w:pPr>
      <w:tabs>
        <w:tab w:val="right" w:pos="624"/>
      </w:tabs>
      <w:spacing w:before="40" w:line="240" w:lineRule="atLeast"/>
      <w:ind w:left="873" w:hanging="873"/>
    </w:pPr>
    <w:rPr>
      <w:sz w:val="20"/>
    </w:rPr>
  </w:style>
  <w:style w:type="paragraph" w:customStyle="1" w:styleId="CTA4ai">
    <w:name w:val="CTA 4(a)(i)"/>
    <w:basedOn w:val="OPCParaBase"/>
    <w:rsid w:val="00366F59"/>
    <w:pPr>
      <w:tabs>
        <w:tab w:val="right" w:pos="1213"/>
      </w:tabs>
      <w:spacing w:before="40" w:line="240" w:lineRule="atLeast"/>
      <w:ind w:left="1452" w:hanging="1452"/>
    </w:pPr>
    <w:rPr>
      <w:sz w:val="20"/>
    </w:rPr>
  </w:style>
  <w:style w:type="paragraph" w:customStyle="1" w:styleId="CTACAPS">
    <w:name w:val="CTA CAPS"/>
    <w:basedOn w:val="OPCParaBase"/>
    <w:rsid w:val="00366F59"/>
    <w:pPr>
      <w:spacing w:before="60" w:line="240" w:lineRule="atLeast"/>
    </w:pPr>
    <w:rPr>
      <w:sz w:val="20"/>
    </w:rPr>
  </w:style>
  <w:style w:type="paragraph" w:customStyle="1" w:styleId="CTAright">
    <w:name w:val="CTA right"/>
    <w:basedOn w:val="OPCParaBase"/>
    <w:rsid w:val="00366F59"/>
    <w:pPr>
      <w:spacing w:before="60" w:line="240" w:lineRule="auto"/>
      <w:jc w:val="right"/>
    </w:pPr>
    <w:rPr>
      <w:sz w:val="20"/>
    </w:rPr>
  </w:style>
  <w:style w:type="paragraph" w:customStyle="1" w:styleId="subsection">
    <w:name w:val="subsection"/>
    <w:aliases w:val="ss"/>
    <w:basedOn w:val="OPCParaBase"/>
    <w:rsid w:val="00366F59"/>
    <w:pPr>
      <w:tabs>
        <w:tab w:val="right" w:pos="1021"/>
      </w:tabs>
      <w:spacing w:before="180" w:line="240" w:lineRule="auto"/>
      <w:ind w:left="1134" w:hanging="1134"/>
    </w:pPr>
  </w:style>
  <w:style w:type="paragraph" w:customStyle="1" w:styleId="Definition">
    <w:name w:val="Definition"/>
    <w:aliases w:val="dd"/>
    <w:basedOn w:val="OPCParaBase"/>
    <w:rsid w:val="00366F59"/>
    <w:pPr>
      <w:spacing w:before="180" w:line="240" w:lineRule="auto"/>
      <w:ind w:left="1134"/>
    </w:pPr>
  </w:style>
  <w:style w:type="paragraph" w:customStyle="1" w:styleId="ETAsubitem">
    <w:name w:val="ETA(subitem)"/>
    <w:basedOn w:val="OPCParaBase"/>
    <w:rsid w:val="00366F59"/>
    <w:pPr>
      <w:tabs>
        <w:tab w:val="right" w:pos="340"/>
      </w:tabs>
      <w:spacing w:before="60" w:line="240" w:lineRule="auto"/>
      <w:ind w:left="454" w:hanging="454"/>
    </w:pPr>
    <w:rPr>
      <w:sz w:val="20"/>
    </w:rPr>
  </w:style>
  <w:style w:type="paragraph" w:customStyle="1" w:styleId="ETApara">
    <w:name w:val="ETA(para)"/>
    <w:basedOn w:val="OPCParaBase"/>
    <w:rsid w:val="00366F59"/>
    <w:pPr>
      <w:tabs>
        <w:tab w:val="right" w:pos="754"/>
      </w:tabs>
      <w:spacing w:before="60" w:line="240" w:lineRule="auto"/>
      <w:ind w:left="828" w:hanging="828"/>
    </w:pPr>
    <w:rPr>
      <w:sz w:val="20"/>
    </w:rPr>
  </w:style>
  <w:style w:type="paragraph" w:customStyle="1" w:styleId="ETAsubpara">
    <w:name w:val="ETA(subpara)"/>
    <w:basedOn w:val="OPCParaBase"/>
    <w:rsid w:val="00366F59"/>
    <w:pPr>
      <w:tabs>
        <w:tab w:val="right" w:pos="1083"/>
      </w:tabs>
      <w:spacing w:before="60" w:line="240" w:lineRule="auto"/>
      <w:ind w:left="1191" w:hanging="1191"/>
    </w:pPr>
    <w:rPr>
      <w:sz w:val="20"/>
    </w:rPr>
  </w:style>
  <w:style w:type="paragraph" w:customStyle="1" w:styleId="ETAsub-subpara">
    <w:name w:val="ETA(sub-subpara)"/>
    <w:basedOn w:val="OPCParaBase"/>
    <w:rsid w:val="00366F59"/>
    <w:pPr>
      <w:tabs>
        <w:tab w:val="right" w:pos="1412"/>
      </w:tabs>
      <w:spacing w:before="60" w:line="240" w:lineRule="auto"/>
      <w:ind w:left="1525" w:hanging="1525"/>
    </w:pPr>
    <w:rPr>
      <w:sz w:val="20"/>
    </w:rPr>
  </w:style>
  <w:style w:type="paragraph" w:customStyle="1" w:styleId="Formula">
    <w:name w:val="Formula"/>
    <w:basedOn w:val="OPCParaBase"/>
    <w:rsid w:val="00366F59"/>
    <w:pPr>
      <w:spacing w:line="240" w:lineRule="auto"/>
      <w:ind w:left="1134"/>
    </w:pPr>
    <w:rPr>
      <w:sz w:val="20"/>
    </w:rPr>
  </w:style>
  <w:style w:type="paragraph" w:styleId="Header">
    <w:name w:val="header"/>
    <w:basedOn w:val="OPCParaBase"/>
    <w:link w:val="HeaderChar"/>
    <w:unhideWhenUsed/>
    <w:rsid w:val="00366F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6F59"/>
    <w:rPr>
      <w:rFonts w:eastAsia="Times New Roman" w:cs="Times New Roman"/>
      <w:sz w:val="16"/>
      <w:lang w:eastAsia="en-AU"/>
    </w:rPr>
  </w:style>
  <w:style w:type="paragraph" w:customStyle="1" w:styleId="House">
    <w:name w:val="House"/>
    <w:basedOn w:val="OPCParaBase"/>
    <w:rsid w:val="00366F59"/>
    <w:pPr>
      <w:spacing w:line="240" w:lineRule="auto"/>
    </w:pPr>
    <w:rPr>
      <w:sz w:val="28"/>
    </w:rPr>
  </w:style>
  <w:style w:type="paragraph" w:customStyle="1" w:styleId="Item">
    <w:name w:val="Item"/>
    <w:aliases w:val="i"/>
    <w:basedOn w:val="OPCParaBase"/>
    <w:next w:val="ItemHead"/>
    <w:rsid w:val="00366F59"/>
    <w:pPr>
      <w:keepLines/>
      <w:spacing w:before="80" w:line="240" w:lineRule="auto"/>
      <w:ind w:left="709"/>
    </w:pPr>
  </w:style>
  <w:style w:type="paragraph" w:customStyle="1" w:styleId="ItemHead">
    <w:name w:val="ItemHead"/>
    <w:aliases w:val="ih"/>
    <w:basedOn w:val="OPCParaBase"/>
    <w:next w:val="Item"/>
    <w:rsid w:val="00366F59"/>
    <w:pPr>
      <w:keepLines/>
      <w:spacing w:before="220" w:line="240" w:lineRule="auto"/>
      <w:ind w:left="709" w:hanging="709"/>
    </w:pPr>
    <w:rPr>
      <w:rFonts w:ascii="Arial" w:hAnsi="Arial"/>
      <w:b/>
      <w:kern w:val="28"/>
      <w:sz w:val="24"/>
    </w:rPr>
  </w:style>
  <w:style w:type="paragraph" w:customStyle="1" w:styleId="LongT">
    <w:name w:val="LongT"/>
    <w:basedOn w:val="OPCParaBase"/>
    <w:rsid w:val="00366F59"/>
    <w:pPr>
      <w:spacing w:line="240" w:lineRule="auto"/>
    </w:pPr>
    <w:rPr>
      <w:b/>
      <w:sz w:val="32"/>
    </w:rPr>
  </w:style>
  <w:style w:type="paragraph" w:customStyle="1" w:styleId="notedraft">
    <w:name w:val="note(draft)"/>
    <w:aliases w:val="nd"/>
    <w:basedOn w:val="OPCParaBase"/>
    <w:rsid w:val="00366F59"/>
    <w:pPr>
      <w:spacing w:before="240" w:line="240" w:lineRule="auto"/>
      <w:ind w:left="284" w:hanging="284"/>
    </w:pPr>
    <w:rPr>
      <w:i/>
      <w:sz w:val="24"/>
    </w:rPr>
  </w:style>
  <w:style w:type="paragraph" w:customStyle="1" w:styleId="notemargin">
    <w:name w:val="note(margin)"/>
    <w:aliases w:val="nm"/>
    <w:basedOn w:val="OPCParaBase"/>
    <w:rsid w:val="00366F59"/>
    <w:pPr>
      <w:tabs>
        <w:tab w:val="left" w:pos="709"/>
      </w:tabs>
      <w:spacing w:before="122" w:line="198" w:lineRule="exact"/>
      <w:ind w:left="709" w:hanging="709"/>
    </w:pPr>
    <w:rPr>
      <w:sz w:val="18"/>
    </w:rPr>
  </w:style>
  <w:style w:type="paragraph" w:customStyle="1" w:styleId="noteToPara">
    <w:name w:val="noteToPara"/>
    <w:aliases w:val="ntp"/>
    <w:basedOn w:val="OPCParaBase"/>
    <w:rsid w:val="00366F59"/>
    <w:pPr>
      <w:spacing w:before="122" w:line="198" w:lineRule="exact"/>
      <w:ind w:left="2353" w:hanging="709"/>
    </w:pPr>
    <w:rPr>
      <w:sz w:val="18"/>
    </w:rPr>
  </w:style>
  <w:style w:type="paragraph" w:customStyle="1" w:styleId="noteParlAmend">
    <w:name w:val="note(ParlAmend)"/>
    <w:aliases w:val="npp"/>
    <w:basedOn w:val="OPCParaBase"/>
    <w:next w:val="ParlAmend"/>
    <w:rsid w:val="00366F59"/>
    <w:pPr>
      <w:spacing w:line="240" w:lineRule="auto"/>
      <w:jc w:val="right"/>
    </w:pPr>
    <w:rPr>
      <w:rFonts w:ascii="Arial" w:hAnsi="Arial"/>
      <w:b/>
      <w:i/>
    </w:rPr>
  </w:style>
  <w:style w:type="paragraph" w:customStyle="1" w:styleId="notetext">
    <w:name w:val="note(text)"/>
    <w:aliases w:val="n"/>
    <w:basedOn w:val="OPCParaBase"/>
    <w:rsid w:val="00366F59"/>
    <w:pPr>
      <w:spacing w:before="122" w:line="198" w:lineRule="exact"/>
      <w:ind w:left="1985" w:hanging="851"/>
    </w:pPr>
    <w:rPr>
      <w:sz w:val="18"/>
    </w:rPr>
  </w:style>
  <w:style w:type="paragraph" w:customStyle="1" w:styleId="Page1">
    <w:name w:val="Page1"/>
    <w:basedOn w:val="OPCParaBase"/>
    <w:rsid w:val="00366F59"/>
    <w:pPr>
      <w:spacing w:before="400" w:line="240" w:lineRule="auto"/>
    </w:pPr>
    <w:rPr>
      <w:b/>
      <w:sz w:val="32"/>
    </w:rPr>
  </w:style>
  <w:style w:type="paragraph" w:customStyle="1" w:styleId="PageBreak">
    <w:name w:val="PageBreak"/>
    <w:aliases w:val="pb"/>
    <w:basedOn w:val="OPCParaBase"/>
    <w:rsid w:val="00366F59"/>
    <w:pPr>
      <w:spacing w:line="240" w:lineRule="auto"/>
    </w:pPr>
    <w:rPr>
      <w:sz w:val="20"/>
    </w:rPr>
  </w:style>
  <w:style w:type="paragraph" w:customStyle="1" w:styleId="paragraphsub">
    <w:name w:val="paragraph(sub)"/>
    <w:aliases w:val="aa"/>
    <w:basedOn w:val="OPCParaBase"/>
    <w:rsid w:val="00366F59"/>
    <w:pPr>
      <w:tabs>
        <w:tab w:val="right" w:pos="1985"/>
      </w:tabs>
      <w:spacing w:before="40" w:line="240" w:lineRule="auto"/>
      <w:ind w:left="2098" w:hanging="2098"/>
    </w:pPr>
  </w:style>
  <w:style w:type="paragraph" w:customStyle="1" w:styleId="paragraphsub-sub">
    <w:name w:val="paragraph(sub-sub)"/>
    <w:aliases w:val="aaa"/>
    <w:basedOn w:val="OPCParaBase"/>
    <w:rsid w:val="00366F59"/>
    <w:pPr>
      <w:tabs>
        <w:tab w:val="right" w:pos="2722"/>
      </w:tabs>
      <w:spacing w:before="40" w:line="240" w:lineRule="auto"/>
      <w:ind w:left="2835" w:hanging="2835"/>
    </w:pPr>
  </w:style>
  <w:style w:type="paragraph" w:customStyle="1" w:styleId="paragraph">
    <w:name w:val="paragraph"/>
    <w:aliases w:val="a"/>
    <w:basedOn w:val="OPCParaBase"/>
    <w:rsid w:val="00366F59"/>
    <w:pPr>
      <w:tabs>
        <w:tab w:val="right" w:pos="1531"/>
      </w:tabs>
      <w:spacing w:before="40" w:line="240" w:lineRule="auto"/>
      <w:ind w:left="1644" w:hanging="1644"/>
    </w:pPr>
  </w:style>
  <w:style w:type="paragraph" w:customStyle="1" w:styleId="ParlAmend">
    <w:name w:val="ParlAmend"/>
    <w:aliases w:val="pp"/>
    <w:basedOn w:val="OPCParaBase"/>
    <w:rsid w:val="00366F59"/>
    <w:pPr>
      <w:spacing w:before="240" w:line="240" w:lineRule="atLeast"/>
      <w:ind w:hanging="567"/>
    </w:pPr>
    <w:rPr>
      <w:sz w:val="24"/>
    </w:rPr>
  </w:style>
  <w:style w:type="paragraph" w:customStyle="1" w:styleId="Penalty">
    <w:name w:val="Penalty"/>
    <w:basedOn w:val="OPCParaBase"/>
    <w:rsid w:val="00366F59"/>
    <w:pPr>
      <w:tabs>
        <w:tab w:val="left" w:pos="2977"/>
      </w:tabs>
      <w:spacing w:before="180" w:line="240" w:lineRule="auto"/>
      <w:ind w:left="1985" w:hanging="851"/>
    </w:pPr>
  </w:style>
  <w:style w:type="paragraph" w:customStyle="1" w:styleId="Portfolio">
    <w:name w:val="Portfolio"/>
    <w:basedOn w:val="OPCParaBase"/>
    <w:rsid w:val="00366F59"/>
    <w:pPr>
      <w:spacing w:line="240" w:lineRule="auto"/>
    </w:pPr>
    <w:rPr>
      <w:i/>
      <w:sz w:val="20"/>
    </w:rPr>
  </w:style>
  <w:style w:type="paragraph" w:customStyle="1" w:styleId="Preamble">
    <w:name w:val="Preamble"/>
    <w:basedOn w:val="OPCParaBase"/>
    <w:next w:val="Normal"/>
    <w:rsid w:val="00366F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6F59"/>
    <w:pPr>
      <w:spacing w:line="240" w:lineRule="auto"/>
    </w:pPr>
    <w:rPr>
      <w:i/>
      <w:sz w:val="20"/>
    </w:rPr>
  </w:style>
  <w:style w:type="paragraph" w:customStyle="1" w:styleId="Session">
    <w:name w:val="Session"/>
    <w:basedOn w:val="OPCParaBase"/>
    <w:rsid w:val="00366F59"/>
    <w:pPr>
      <w:spacing w:line="240" w:lineRule="auto"/>
    </w:pPr>
    <w:rPr>
      <w:sz w:val="28"/>
    </w:rPr>
  </w:style>
  <w:style w:type="paragraph" w:customStyle="1" w:styleId="Sponsor">
    <w:name w:val="Sponsor"/>
    <w:basedOn w:val="OPCParaBase"/>
    <w:rsid w:val="00366F59"/>
    <w:pPr>
      <w:spacing w:line="240" w:lineRule="auto"/>
    </w:pPr>
    <w:rPr>
      <w:i/>
    </w:rPr>
  </w:style>
  <w:style w:type="paragraph" w:customStyle="1" w:styleId="Subitem">
    <w:name w:val="Subitem"/>
    <w:aliases w:val="iss"/>
    <w:basedOn w:val="OPCParaBase"/>
    <w:rsid w:val="00366F59"/>
    <w:pPr>
      <w:spacing w:before="180" w:line="240" w:lineRule="auto"/>
      <w:ind w:left="709" w:hanging="709"/>
    </w:pPr>
  </w:style>
  <w:style w:type="paragraph" w:customStyle="1" w:styleId="SubitemHead">
    <w:name w:val="SubitemHead"/>
    <w:aliases w:val="issh"/>
    <w:basedOn w:val="OPCParaBase"/>
    <w:rsid w:val="00366F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6F59"/>
    <w:pPr>
      <w:spacing w:before="40" w:line="240" w:lineRule="auto"/>
      <w:ind w:left="1134"/>
    </w:pPr>
  </w:style>
  <w:style w:type="paragraph" w:customStyle="1" w:styleId="SubsectionHead">
    <w:name w:val="SubsectionHead"/>
    <w:aliases w:val="ssh"/>
    <w:basedOn w:val="OPCParaBase"/>
    <w:next w:val="subsection"/>
    <w:rsid w:val="00366F59"/>
    <w:pPr>
      <w:keepNext/>
      <w:keepLines/>
      <w:spacing w:before="240" w:line="240" w:lineRule="auto"/>
      <w:ind w:left="1134"/>
    </w:pPr>
    <w:rPr>
      <w:i/>
    </w:rPr>
  </w:style>
  <w:style w:type="paragraph" w:customStyle="1" w:styleId="Tablea">
    <w:name w:val="Table(a)"/>
    <w:aliases w:val="ta"/>
    <w:basedOn w:val="OPCParaBase"/>
    <w:rsid w:val="00366F59"/>
    <w:pPr>
      <w:spacing w:before="60" w:line="240" w:lineRule="auto"/>
      <w:ind w:left="284" w:hanging="284"/>
    </w:pPr>
    <w:rPr>
      <w:sz w:val="20"/>
    </w:rPr>
  </w:style>
  <w:style w:type="paragraph" w:customStyle="1" w:styleId="TableAA">
    <w:name w:val="Table(AA)"/>
    <w:aliases w:val="taaa"/>
    <w:basedOn w:val="OPCParaBase"/>
    <w:rsid w:val="00366F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6F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6F59"/>
    <w:pPr>
      <w:spacing w:before="60" w:line="240" w:lineRule="atLeast"/>
    </w:pPr>
    <w:rPr>
      <w:sz w:val="20"/>
    </w:rPr>
  </w:style>
  <w:style w:type="paragraph" w:customStyle="1" w:styleId="TLPBoxTextnote">
    <w:name w:val="TLPBoxText(note"/>
    <w:aliases w:val="right)"/>
    <w:basedOn w:val="OPCParaBase"/>
    <w:rsid w:val="00366F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6F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6F59"/>
    <w:pPr>
      <w:spacing w:before="122" w:line="198" w:lineRule="exact"/>
      <w:ind w:left="1985" w:hanging="851"/>
      <w:jc w:val="right"/>
    </w:pPr>
    <w:rPr>
      <w:sz w:val="18"/>
    </w:rPr>
  </w:style>
  <w:style w:type="paragraph" w:customStyle="1" w:styleId="TLPTableBullet">
    <w:name w:val="TLPTableBullet"/>
    <w:aliases w:val="ttb"/>
    <w:basedOn w:val="OPCParaBase"/>
    <w:rsid w:val="00366F59"/>
    <w:pPr>
      <w:spacing w:line="240" w:lineRule="exact"/>
      <w:ind w:left="284" w:hanging="284"/>
    </w:pPr>
    <w:rPr>
      <w:sz w:val="20"/>
    </w:rPr>
  </w:style>
  <w:style w:type="paragraph" w:styleId="TOC1">
    <w:name w:val="toc 1"/>
    <w:basedOn w:val="OPCParaBase"/>
    <w:next w:val="Normal"/>
    <w:uiPriority w:val="39"/>
    <w:semiHidden/>
    <w:unhideWhenUsed/>
    <w:rsid w:val="00366F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6F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66F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6F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6F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6F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6F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6F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6F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6F59"/>
    <w:pPr>
      <w:keepLines/>
      <w:spacing w:before="240" w:after="120" w:line="240" w:lineRule="auto"/>
      <w:ind w:left="794"/>
    </w:pPr>
    <w:rPr>
      <w:b/>
      <w:kern w:val="28"/>
      <w:sz w:val="20"/>
    </w:rPr>
  </w:style>
  <w:style w:type="paragraph" w:customStyle="1" w:styleId="TofSectsHeading">
    <w:name w:val="TofSects(Heading)"/>
    <w:basedOn w:val="OPCParaBase"/>
    <w:rsid w:val="00366F59"/>
    <w:pPr>
      <w:spacing w:before="240" w:after="120" w:line="240" w:lineRule="auto"/>
    </w:pPr>
    <w:rPr>
      <w:b/>
      <w:sz w:val="24"/>
    </w:rPr>
  </w:style>
  <w:style w:type="paragraph" w:customStyle="1" w:styleId="TofSectsSection">
    <w:name w:val="TofSects(Section)"/>
    <w:basedOn w:val="OPCParaBase"/>
    <w:rsid w:val="00366F59"/>
    <w:pPr>
      <w:keepLines/>
      <w:spacing w:before="40" w:line="240" w:lineRule="auto"/>
      <w:ind w:left="1588" w:hanging="794"/>
    </w:pPr>
    <w:rPr>
      <w:kern w:val="28"/>
      <w:sz w:val="18"/>
    </w:rPr>
  </w:style>
  <w:style w:type="paragraph" w:customStyle="1" w:styleId="TofSectsSubdiv">
    <w:name w:val="TofSects(Subdiv)"/>
    <w:basedOn w:val="OPCParaBase"/>
    <w:rsid w:val="00366F59"/>
    <w:pPr>
      <w:keepLines/>
      <w:spacing w:before="80" w:line="240" w:lineRule="auto"/>
      <w:ind w:left="1588" w:hanging="794"/>
    </w:pPr>
    <w:rPr>
      <w:kern w:val="28"/>
    </w:rPr>
  </w:style>
  <w:style w:type="paragraph" w:customStyle="1" w:styleId="WRStyle">
    <w:name w:val="WR Style"/>
    <w:aliases w:val="WR"/>
    <w:basedOn w:val="OPCParaBase"/>
    <w:rsid w:val="00366F59"/>
    <w:pPr>
      <w:spacing w:before="240" w:line="240" w:lineRule="auto"/>
      <w:ind w:left="284" w:hanging="284"/>
    </w:pPr>
    <w:rPr>
      <w:b/>
      <w:i/>
      <w:kern w:val="28"/>
      <w:sz w:val="24"/>
    </w:rPr>
  </w:style>
  <w:style w:type="paragraph" w:customStyle="1" w:styleId="notepara">
    <w:name w:val="note(para)"/>
    <w:aliases w:val="na"/>
    <w:basedOn w:val="OPCParaBase"/>
    <w:rsid w:val="00366F59"/>
    <w:pPr>
      <w:spacing w:before="40" w:line="198" w:lineRule="exact"/>
      <w:ind w:left="2354" w:hanging="369"/>
    </w:pPr>
    <w:rPr>
      <w:sz w:val="18"/>
    </w:rPr>
  </w:style>
  <w:style w:type="paragraph" w:styleId="Footer">
    <w:name w:val="footer"/>
    <w:link w:val="FooterChar"/>
    <w:rsid w:val="00366F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6F59"/>
    <w:rPr>
      <w:rFonts w:eastAsia="Times New Roman" w:cs="Times New Roman"/>
      <w:sz w:val="22"/>
      <w:szCs w:val="24"/>
      <w:lang w:eastAsia="en-AU"/>
    </w:rPr>
  </w:style>
  <w:style w:type="character" w:styleId="LineNumber">
    <w:name w:val="line number"/>
    <w:basedOn w:val="OPCCharBase"/>
    <w:uiPriority w:val="99"/>
    <w:semiHidden/>
    <w:unhideWhenUsed/>
    <w:rsid w:val="00366F59"/>
    <w:rPr>
      <w:sz w:val="16"/>
    </w:rPr>
  </w:style>
  <w:style w:type="table" w:customStyle="1" w:styleId="CFlag">
    <w:name w:val="CFlag"/>
    <w:basedOn w:val="TableNormal"/>
    <w:uiPriority w:val="99"/>
    <w:rsid w:val="00366F59"/>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5B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B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B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75B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75B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75B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75B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75B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75BA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C1E7B"/>
    <w:pPr>
      <w:spacing w:before="800"/>
    </w:pPr>
  </w:style>
  <w:style w:type="character" w:customStyle="1" w:styleId="OPCParaBaseChar">
    <w:name w:val="OPCParaBase Char"/>
    <w:basedOn w:val="DefaultParagraphFont"/>
    <w:link w:val="OPCParaBase"/>
    <w:rsid w:val="00AC1E7B"/>
    <w:rPr>
      <w:rFonts w:eastAsia="Times New Roman" w:cs="Times New Roman"/>
      <w:sz w:val="22"/>
      <w:lang w:eastAsia="en-AU"/>
    </w:rPr>
  </w:style>
  <w:style w:type="character" w:customStyle="1" w:styleId="ShortTChar">
    <w:name w:val="ShortT Char"/>
    <w:basedOn w:val="OPCParaBaseChar"/>
    <w:link w:val="ShortT"/>
    <w:rsid w:val="00AC1E7B"/>
    <w:rPr>
      <w:rFonts w:eastAsia="Times New Roman" w:cs="Times New Roman"/>
      <w:b/>
      <w:sz w:val="40"/>
      <w:lang w:eastAsia="en-AU"/>
    </w:rPr>
  </w:style>
  <w:style w:type="character" w:customStyle="1" w:styleId="ShortTP1Char">
    <w:name w:val="ShortTP1 Char"/>
    <w:basedOn w:val="ShortTChar"/>
    <w:link w:val="ShortTP1"/>
    <w:rsid w:val="00AC1E7B"/>
    <w:rPr>
      <w:rFonts w:eastAsia="Times New Roman" w:cs="Times New Roman"/>
      <w:b/>
      <w:sz w:val="40"/>
      <w:lang w:eastAsia="en-AU"/>
    </w:rPr>
  </w:style>
  <w:style w:type="paragraph" w:customStyle="1" w:styleId="ActNoP1">
    <w:name w:val="ActNoP1"/>
    <w:basedOn w:val="Actno"/>
    <w:link w:val="ActNoP1Char"/>
    <w:rsid w:val="00AC1E7B"/>
    <w:pPr>
      <w:spacing w:before="800"/>
    </w:pPr>
    <w:rPr>
      <w:sz w:val="28"/>
    </w:rPr>
  </w:style>
  <w:style w:type="character" w:customStyle="1" w:styleId="ActnoChar">
    <w:name w:val="Actno Char"/>
    <w:basedOn w:val="ShortTChar"/>
    <w:link w:val="Actno"/>
    <w:rsid w:val="00AC1E7B"/>
    <w:rPr>
      <w:rFonts w:eastAsia="Times New Roman" w:cs="Times New Roman"/>
      <w:b/>
      <w:sz w:val="40"/>
      <w:lang w:eastAsia="en-AU"/>
    </w:rPr>
  </w:style>
  <w:style w:type="character" w:customStyle="1" w:styleId="ActNoP1Char">
    <w:name w:val="ActNoP1 Char"/>
    <w:basedOn w:val="ActnoChar"/>
    <w:link w:val="ActNoP1"/>
    <w:rsid w:val="00AC1E7B"/>
    <w:rPr>
      <w:rFonts w:eastAsia="Times New Roman" w:cs="Times New Roman"/>
      <w:b/>
      <w:sz w:val="28"/>
      <w:lang w:eastAsia="en-AU"/>
    </w:rPr>
  </w:style>
  <w:style w:type="paragraph" w:customStyle="1" w:styleId="p1LinesBef">
    <w:name w:val="p1LinesBef"/>
    <w:basedOn w:val="Normal"/>
    <w:rsid w:val="00AC1E7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C1E7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C1E7B"/>
  </w:style>
  <w:style w:type="character" w:customStyle="1" w:styleId="ShortTCPChar">
    <w:name w:val="ShortTCP Char"/>
    <w:basedOn w:val="ShortTChar"/>
    <w:link w:val="ShortTCP"/>
    <w:rsid w:val="00AC1E7B"/>
    <w:rPr>
      <w:rFonts w:eastAsia="Times New Roman" w:cs="Times New Roman"/>
      <w:b/>
      <w:sz w:val="40"/>
      <w:lang w:eastAsia="en-AU"/>
    </w:rPr>
  </w:style>
  <w:style w:type="paragraph" w:customStyle="1" w:styleId="ActNoCP">
    <w:name w:val="ActNoCP"/>
    <w:basedOn w:val="Actno"/>
    <w:link w:val="ActNoCPChar"/>
    <w:rsid w:val="00AC1E7B"/>
    <w:pPr>
      <w:spacing w:before="400"/>
    </w:pPr>
  </w:style>
  <w:style w:type="character" w:customStyle="1" w:styleId="ActNoCPChar">
    <w:name w:val="ActNoCP Char"/>
    <w:basedOn w:val="ActnoChar"/>
    <w:link w:val="ActNoCP"/>
    <w:rsid w:val="00AC1E7B"/>
    <w:rPr>
      <w:rFonts w:eastAsia="Times New Roman" w:cs="Times New Roman"/>
      <w:b/>
      <w:sz w:val="40"/>
      <w:lang w:eastAsia="en-AU"/>
    </w:rPr>
  </w:style>
  <w:style w:type="paragraph" w:customStyle="1" w:styleId="AssentBk">
    <w:name w:val="AssentBk"/>
    <w:basedOn w:val="Normal"/>
    <w:rsid w:val="00AC1E7B"/>
    <w:pPr>
      <w:spacing w:line="240" w:lineRule="auto"/>
    </w:pPr>
    <w:rPr>
      <w:rFonts w:eastAsia="Times New Roman" w:cs="Times New Roman"/>
      <w:sz w:val="20"/>
      <w:lang w:eastAsia="en-AU"/>
    </w:rPr>
  </w:style>
  <w:style w:type="paragraph" w:customStyle="1" w:styleId="AssentDt">
    <w:name w:val="AssentDt"/>
    <w:basedOn w:val="Normal"/>
    <w:rsid w:val="0005780A"/>
    <w:pPr>
      <w:spacing w:line="240" w:lineRule="auto"/>
    </w:pPr>
    <w:rPr>
      <w:rFonts w:eastAsia="Times New Roman" w:cs="Times New Roman"/>
      <w:sz w:val="20"/>
      <w:lang w:eastAsia="en-AU"/>
    </w:rPr>
  </w:style>
  <w:style w:type="paragraph" w:customStyle="1" w:styleId="2ndRd">
    <w:name w:val="2ndRd"/>
    <w:basedOn w:val="Normal"/>
    <w:rsid w:val="0005780A"/>
    <w:pPr>
      <w:spacing w:line="240" w:lineRule="auto"/>
    </w:pPr>
    <w:rPr>
      <w:rFonts w:eastAsia="Times New Roman" w:cs="Times New Roman"/>
      <w:sz w:val="20"/>
      <w:lang w:eastAsia="en-AU"/>
    </w:rPr>
  </w:style>
  <w:style w:type="paragraph" w:customStyle="1" w:styleId="ScalePlusRef">
    <w:name w:val="ScalePlusRef"/>
    <w:basedOn w:val="Normal"/>
    <w:rsid w:val="0005780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3059</Words>
  <Characters>17441</Characters>
  <Application>Microsoft Office Word</Application>
  <DocSecurity>0</DocSecurity>
  <PresentationFormat/>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2012-10-22T00:31:00Z</cp:lastPrinted>
  <dcterms:created xsi:type="dcterms:W3CDTF">2013-03-04T03:18:00Z</dcterms:created>
  <dcterms:modified xsi:type="dcterms:W3CDTF">2013-04-16T04:39:00Z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Courts and Tribunals Legislation Amendment (Administration) Act 2013</vt:lpwstr>
  </property>
  <property fmtid="{D5CDD505-2E9C-101B-9397-08002B2CF9AE}" pid="4" name="Actno">
    <vt:lpwstr>No. 7, 2013</vt:lpwstr>
  </property>
</Properties>
</file>