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71" w:rsidRDefault="0002207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78.1pt" o:ole="" fillcolor="window">
            <v:imagedata r:id="rId8" o:title=""/>
          </v:shape>
          <o:OLEObject Type="Embed" ProgID="Word.Picture.8" ShapeID="_x0000_i1025" DrawAspect="Content" ObjectID="_1443532056" r:id="rId9"/>
        </w:object>
      </w:r>
    </w:p>
    <w:p w:rsidR="00022071" w:rsidRDefault="00022071"/>
    <w:p w:rsidR="00022071" w:rsidRDefault="00022071" w:rsidP="00022071">
      <w:pPr>
        <w:spacing w:line="240" w:lineRule="auto"/>
      </w:pPr>
    </w:p>
    <w:p w:rsidR="00022071" w:rsidRDefault="00022071" w:rsidP="00022071"/>
    <w:p w:rsidR="00022071" w:rsidRDefault="00022071" w:rsidP="00022071"/>
    <w:p w:rsidR="00022071" w:rsidRDefault="00022071" w:rsidP="00022071"/>
    <w:p w:rsidR="00022071" w:rsidRDefault="00022071" w:rsidP="00022071"/>
    <w:p w:rsidR="008F4237" w:rsidRPr="009E3AB9" w:rsidRDefault="008F4237" w:rsidP="008F4237">
      <w:pPr>
        <w:pStyle w:val="ShortT"/>
      </w:pPr>
      <w:r w:rsidRPr="009E3AB9">
        <w:t xml:space="preserve">Customs Amendment (Miscellaneous Measures) </w:t>
      </w:r>
      <w:r w:rsidR="00022071">
        <w:t>Act</w:t>
      </w:r>
      <w:r w:rsidRPr="009E3AB9">
        <w:t xml:space="preserve"> </w:t>
      </w:r>
      <w:r w:rsidR="00B57C08">
        <w:t>2013</w:t>
      </w:r>
    </w:p>
    <w:p w:rsidR="008F4237" w:rsidRPr="009E3AB9" w:rsidRDefault="008F4237" w:rsidP="008F4237"/>
    <w:p w:rsidR="008F4237" w:rsidRPr="009E3AB9" w:rsidRDefault="00B57C08" w:rsidP="00022071">
      <w:pPr>
        <w:pStyle w:val="Actno"/>
        <w:spacing w:before="400"/>
      </w:pPr>
      <w:r>
        <w:t>No.</w:t>
      </w:r>
      <w:r w:rsidR="00E42567">
        <w:t xml:space="preserve"> 33</w:t>
      </w:r>
      <w:r>
        <w:t>, 2013</w:t>
      </w:r>
    </w:p>
    <w:p w:rsidR="008F4237" w:rsidRPr="009E3AB9" w:rsidRDefault="008F4237" w:rsidP="008F4237"/>
    <w:p w:rsidR="00022071" w:rsidRDefault="00022071" w:rsidP="00022071"/>
    <w:p w:rsidR="00022071" w:rsidRDefault="00022071" w:rsidP="00022071"/>
    <w:p w:rsidR="00022071" w:rsidRDefault="00022071" w:rsidP="00022071"/>
    <w:p w:rsidR="00022071" w:rsidRDefault="00022071" w:rsidP="00022071"/>
    <w:p w:rsidR="008F4237" w:rsidRPr="009E3AB9" w:rsidRDefault="00022071" w:rsidP="008F4237">
      <w:pPr>
        <w:pStyle w:val="LongT"/>
      </w:pPr>
      <w:r>
        <w:t>An Act</w:t>
      </w:r>
      <w:r w:rsidR="008F4237" w:rsidRPr="009E3AB9">
        <w:t xml:space="preserve"> to amend the </w:t>
      </w:r>
      <w:r w:rsidR="008F4237" w:rsidRPr="009E3AB9">
        <w:rPr>
          <w:i/>
        </w:rPr>
        <w:t>Customs Act 1901</w:t>
      </w:r>
      <w:r w:rsidR="008F4237" w:rsidRPr="009E3AB9">
        <w:t>, and for related purposes</w:t>
      </w:r>
    </w:p>
    <w:p w:rsidR="008F4237" w:rsidRPr="009E3AB9" w:rsidRDefault="009E3AB9" w:rsidP="009E3AB9">
      <w:pPr>
        <w:pStyle w:val="Header"/>
      </w:pPr>
      <w:r w:rsidRPr="009E3AB9">
        <w:rPr>
          <w:rStyle w:val="CharAmSchNo"/>
        </w:rPr>
        <w:t xml:space="preserve"> </w:t>
      </w:r>
      <w:r w:rsidRPr="009E3AB9">
        <w:rPr>
          <w:rStyle w:val="CharAmSchText"/>
        </w:rPr>
        <w:t xml:space="preserve"> </w:t>
      </w:r>
    </w:p>
    <w:p w:rsidR="009E3AB9" w:rsidRPr="009E3AB9" w:rsidRDefault="009E3AB9" w:rsidP="009E3AB9">
      <w:pPr>
        <w:pStyle w:val="Header"/>
      </w:pPr>
      <w:r w:rsidRPr="009E3AB9">
        <w:rPr>
          <w:rStyle w:val="CharAmPartNo"/>
        </w:rPr>
        <w:t xml:space="preserve"> </w:t>
      </w:r>
      <w:r w:rsidRPr="009E3AB9">
        <w:rPr>
          <w:rStyle w:val="CharAmPartText"/>
        </w:rPr>
        <w:t xml:space="preserve"> </w:t>
      </w:r>
    </w:p>
    <w:p w:rsidR="009E3AB9" w:rsidRPr="009E3AB9" w:rsidRDefault="009E3AB9" w:rsidP="008F4237">
      <w:pPr>
        <w:sectPr w:rsidR="009E3AB9" w:rsidRPr="009E3AB9" w:rsidSect="00022071">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8F4237" w:rsidRPr="009E3AB9" w:rsidRDefault="008F4237" w:rsidP="008F4237">
      <w:pPr>
        <w:rPr>
          <w:sz w:val="36"/>
        </w:rPr>
      </w:pPr>
      <w:r w:rsidRPr="009E3AB9">
        <w:rPr>
          <w:sz w:val="36"/>
        </w:rPr>
        <w:lastRenderedPageBreak/>
        <w:t>Contents</w:t>
      </w:r>
    </w:p>
    <w:bookmarkStart w:id="0" w:name="BKCheck15B_1"/>
    <w:bookmarkEnd w:id="0"/>
    <w:p w:rsidR="00E42567" w:rsidRDefault="00E425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42567">
        <w:rPr>
          <w:noProof/>
        </w:rPr>
        <w:tab/>
      </w:r>
      <w:r w:rsidRPr="00E42567">
        <w:rPr>
          <w:noProof/>
        </w:rPr>
        <w:fldChar w:fldCharType="begin"/>
      </w:r>
      <w:r w:rsidRPr="00E42567">
        <w:rPr>
          <w:noProof/>
        </w:rPr>
        <w:instrText xml:space="preserve"> PAGEREF _Toc352773829 \h </w:instrText>
      </w:r>
      <w:r w:rsidRPr="00E42567">
        <w:rPr>
          <w:noProof/>
        </w:rPr>
      </w:r>
      <w:r w:rsidRPr="00E42567">
        <w:rPr>
          <w:noProof/>
        </w:rPr>
        <w:fldChar w:fldCharType="separate"/>
      </w:r>
      <w:r w:rsidR="00D61E74">
        <w:rPr>
          <w:noProof/>
        </w:rPr>
        <w:t>1</w:t>
      </w:r>
      <w:r w:rsidRPr="00E42567">
        <w:rPr>
          <w:noProof/>
        </w:rPr>
        <w:fldChar w:fldCharType="end"/>
      </w:r>
    </w:p>
    <w:p w:rsidR="00E42567" w:rsidRDefault="00E42567">
      <w:pPr>
        <w:pStyle w:val="TOC5"/>
        <w:rPr>
          <w:rFonts w:asciiTheme="minorHAnsi" w:eastAsiaTheme="minorEastAsia" w:hAnsiTheme="minorHAnsi" w:cstheme="minorBidi"/>
          <w:noProof/>
          <w:kern w:val="0"/>
          <w:sz w:val="22"/>
          <w:szCs w:val="22"/>
        </w:rPr>
      </w:pPr>
      <w:r>
        <w:rPr>
          <w:noProof/>
        </w:rPr>
        <w:t>2</w:t>
      </w:r>
      <w:r>
        <w:rPr>
          <w:noProof/>
        </w:rPr>
        <w:tab/>
        <w:t>Commencement</w:t>
      </w:r>
      <w:r w:rsidRPr="00E42567">
        <w:rPr>
          <w:noProof/>
        </w:rPr>
        <w:tab/>
      </w:r>
      <w:r w:rsidRPr="00E42567">
        <w:rPr>
          <w:noProof/>
        </w:rPr>
        <w:fldChar w:fldCharType="begin"/>
      </w:r>
      <w:r w:rsidRPr="00E42567">
        <w:rPr>
          <w:noProof/>
        </w:rPr>
        <w:instrText xml:space="preserve"> PAGEREF _Toc352773830 \h </w:instrText>
      </w:r>
      <w:r w:rsidRPr="00E42567">
        <w:rPr>
          <w:noProof/>
        </w:rPr>
      </w:r>
      <w:r w:rsidRPr="00E42567">
        <w:rPr>
          <w:noProof/>
        </w:rPr>
        <w:fldChar w:fldCharType="separate"/>
      </w:r>
      <w:r w:rsidR="00D61E74">
        <w:rPr>
          <w:noProof/>
        </w:rPr>
        <w:t>2</w:t>
      </w:r>
      <w:r w:rsidRPr="00E42567">
        <w:rPr>
          <w:noProof/>
        </w:rPr>
        <w:fldChar w:fldCharType="end"/>
      </w:r>
    </w:p>
    <w:p w:rsidR="00E42567" w:rsidRDefault="00E42567">
      <w:pPr>
        <w:pStyle w:val="TOC5"/>
        <w:rPr>
          <w:rFonts w:asciiTheme="minorHAnsi" w:eastAsiaTheme="minorEastAsia" w:hAnsiTheme="minorHAnsi" w:cstheme="minorBidi"/>
          <w:noProof/>
          <w:kern w:val="0"/>
          <w:sz w:val="22"/>
          <w:szCs w:val="22"/>
        </w:rPr>
      </w:pPr>
      <w:r>
        <w:rPr>
          <w:noProof/>
        </w:rPr>
        <w:t>3</w:t>
      </w:r>
      <w:r>
        <w:rPr>
          <w:noProof/>
        </w:rPr>
        <w:tab/>
        <w:t>Schedule(s)</w:t>
      </w:r>
      <w:r w:rsidRPr="00E42567">
        <w:rPr>
          <w:noProof/>
        </w:rPr>
        <w:tab/>
      </w:r>
      <w:r w:rsidRPr="00E42567">
        <w:rPr>
          <w:noProof/>
        </w:rPr>
        <w:fldChar w:fldCharType="begin"/>
      </w:r>
      <w:r w:rsidRPr="00E42567">
        <w:rPr>
          <w:noProof/>
        </w:rPr>
        <w:instrText xml:space="preserve"> PAGEREF _Toc352773831 \h </w:instrText>
      </w:r>
      <w:r w:rsidRPr="00E42567">
        <w:rPr>
          <w:noProof/>
        </w:rPr>
      </w:r>
      <w:r w:rsidRPr="00E42567">
        <w:rPr>
          <w:noProof/>
        </w:rPr>
        <w:fldChar w:fldCharType="separate"/>
      </w:r>
      <w:r w:rsidR="00D61E74">
        <w:rPr>
          <w:noProof/>
        </w:rPr>
        <w:t>2</w:t>
      </w:r>
      <w:r w:rsidRPr="00E42567">
        <w:rPr>
          <w:noProof/>
        </w:rPr>
        <w:fldChar w:fldCharType="end"/>
      </w:r>
    </w:p>
    <w:p w:rsidR="00E42567" w:rsidRDefault="00E42567">
      <w:pPr>
        <w:pStyle w:val="TOC6"/>
        <w:rPr>
          <w:rFonts w:asciiTheme="minorHAnsi" w:eastAsiaTheme="minorEastAsia" w:hAnsiTheme="minorHAnsi" w:cstheme="minorBidi"/>
          <w:b w:val="0"/>
          <w:noProof/>
          <w:kern w:val="0"/>
          <w:sz w:val="22"/>
          <w:szCs w:val="22"/>
        </w:rPr>
      </w:pPr>
      <w:r>
        <w:rPr>
          <w:noProof/>
        </w:rPr>
        <w:t>Schedule 1—Amendments</w:t>
      </w:r>
      <w:r w:rsidRPr="00E42567">
        <w:rPr>
          <w:b w:val="0"/>
          <w:noProof/>
          <w:sz w:val="18"/>
        </w:rPr>
        <w:tab/>
      </w:r>
      <w:r w:rsidRPr="00E42567">
        <w:rPr>
          <w:b w:val="0"/>
          <w:noProof/>
          <w:sz w:val="18"/>
        </w:rPr>
        <w:fldChar w:fldCharType="begin"/>
      </w:r>
      <w:r w:rsidRPr="00E42567">
        <w:rPr>
          <w:b w:val="0"/>
          <w:noProof/>
          <w:sz w:val="18"/>
        </w:rPr>
        <w:instrText xml:space="preserve"> PAGEREF _Toc352773832 \h </w:instrText>
      </w:r>
      <w:r w:rsidRPr="00E42567">
        <w:rPr>
          <w:b w:val="0"/>
          <w:noProof/>
          <w:sz w:val="18"/>
        </w:rPr>
      </w:r>
      <w:r w:rsidRPr="00E42567">
        <w:rPr>
          <w:b w:val="0"/>
          <w:noProof/>
          <w:sz w:val="18"/>
        </w:rPr>
        <w:fldChar w:fldCharType="separate"/>
      </w:r>
      <w:r w:rsidR="00D61E74">
        <w:rPr>
          <w:b w:val="0"/>
          <w:noProof/>
          <w:sz w:val="18"/>
        </w:rPr>
        <w:t>3</w:t>
      </w:r>
      <w:r w:rsidRPr="00E42567">
        <w:rPr>
          <w:b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1—Unlawful bringing of restricted goods into Australia</w:t>
      </w:r>
      <w:r w:rsidRPr="00E42567">
        <w:rPr>
          <w:noProof/>
          <w:sz w:val="18"/>
        </w:rPr>
        <w:tab/>
      </w:r>
      <w:r w:rsidRPr="00E42567">
        <w:rPr>
          <w:noProof/>
          <w:sz w:val="18"/>
        </w:rPr>
        <w:fldChar w:fldCharType="begin"/>
      </w:r>
      <w:r w:rsidRPr="00E42567">
        <w:rPr>
          <w:noProof/>
          <w:sz w:val="18"/>
        </w:rPr>
        <w:instrText xml:space="preserve"> PAGEREF _Toc352773833 \h </w:instrText>
      </w:r>
      <w:r w:rsidRPr="00E42567">
        <w:rPr>
          <w:noProof/>
          <w:sz w:val="18"/>
        </w:rPr>
      </w:r>
      <w:r w:rsidRPr="00E42567">
        <w:rPr>
          <w:noProof/>
          <w:sz w:val="18"/>
        </w:rPr>
        <w:fldChar w:fldCharType="separate"/>
      </w:r>
      <w:r w:rsidR="00D61E74">
        <w:rPr>
          <w:noProof/>
          <w:sz w:val="18"/>
        </w:rPr>
        <w:t>3</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_Toc352773834 \h </w:instrText>
      </w:r>
      <w:r w:rsidRPr="00E42567">
        <w:rPr>
          <w:i w:val="0"/>
          <w:noProof/>
          <w:sz w:val="18"/>
        </w:rPr>
      </w:r>
      <w:r w:rsidRPr="00E42567">
        <w:rPr>
          <w:i w:val="0"/>
          <w:noProof/>
          <w:sz w:val="18"/>
        </w:rPr>
        <w:fldChar w:fldCharType="separate"/>
      </w:r>
      <w:r w:rsidR="00D61E74">
        <w:rPr>
          <w:i w:val="0"/>
          <w:noProof/>
          <w:sz w:val="18"/>
        </w:rPr>
        <w:t>3</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2—Entry of ships or aircraft for home consumption or warehousing</w:t>
      </w:r>
      <w:r w:rsidRPr="00E42567">
        <w:rPr>
          <w:noProof/>
          <w:sz w:val="18"/>
        </w:rPr>
        <w:tab/>
      </w:r>
      <w:r w:rsidRPr="00E42567">
        <w:rPr>
          <w:noProof/>
          <w:sz w:val="18"/>
        </w:rPr>
        <w:fldChar w:fldCharType="begin"/>
      </w:r>
      <w:r w:rsidRPr="00E42567">
        <w:rPr>
          <w:noProof/>
          <w:sz w:val="18"/>
        </w:rPr>
        <w:instrText xml:space="preserve"> PAGEREF _Toc352773836 \h </w:instrText>
      </w:r>
      <w:r w:rsidRPr="00E42567">
        <w:rPr>
          <w:noProof/>
          <w:sz w:val="18"/>
        </w:rPr>
      </w:r>
      <w:r w:rsidRPr="00E42567">
        <w:rPr>
          <w:noProof/>
          <w:sz w:val="18"/>
        </w:rPr>
        <w:fldChar w:fldCharType="separate"/>
      </w:r>
      <w:r w:rsidR="00D61E74">
        <w:rPr>
          <w:noProof/>
          <w:sz w:val="18"/>
        </w:rPr>
        <w:t>5</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_Toc352773837 \h </w:instrText>
      </w:r>
      <w:r w:rsidRPr="00E42567">
        <w:rPr>
          <w:i w:val="0"/>
          <w:noProof/>
          <w:sz w:val="18"/>
        </w:rPr>
      </w:r>
      <w:r w:rsidRPr="00E42567">
        <w:rPr>
          <w:i w:val="0"/>
          <w:noProof/>
          <w:sz w:val="18"/>
        </w:rPr>
        <w:fldChar w:fldCharType="separate"/>
      </w:r>
      <w:r w:rsidR="00D61E74">
        <w:rPr>
          <w:i w:val="0"/>
          <w:noProof/>
          <w:sz w:val="18"/>
        </w:rPr>
        <w:t>5</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3—Valuation of imported goods</w:t>
      </w:r>
      <w:r w:rsidRPr="00E42567">
        <w:rPr>
          <w:noProof/>
          <w:sz w:val="18"/>
        </w:rPr>
        <w:tab/>
      </w:r>
      <w:r w:rsidRPr="00E42567">
        <w:rPr>
          <w:noProof/>
          <w:sz w:val="18"/>
        </w:rPr>
        <w:fldChar w:fldCharType="begin"/>
      </w:r>
      <w:r w:rsidRPr="00E42567">
        <w:rPr>
          <w:noProof/>
          <w:sz w:val="18"/>
        </w:rPr>
        <w:instrText xml:space="preserve"> PAGEREF _Toc352773839 \h </w:instrText>
      </w:r>
      <w:r w:rsidRPr="00E42567">
        <w:rPr>
          <w:noProof/>
          <w:sz w:val="18"/>
        </w:rPr>
      </w:r>
      <w:r w:rsidRPr="00E42567">
        <w:rPr>
          <w:noProof/>
          <w:sz w:val="18"/>
        </w:rPr>
        <w:fldChar w:fldCharType="separate"/>
      </w:r>
      <w:r w:rsidR="00D61E74">
        <w:rPr>
          <w:noProof/>
          <w:sz w:val="18"/>
        </w:rPr>
        <w:t>8</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_Toc352773840 \h </w:instrText>
      </w:r>
      <w:r w:rsidRPr="00E42567">
        <w:rPr>
          <w:i w:val="0"/>
          <w:noProof/>
          <w:sz w:val="18"/>
        </w:rPr>
      </w:r>
      <w:r w:rsidRPr="00E42567">
        <w:rPr>
          <w:i w:val="0"/>
          <w:noProof/>
          <w:sz w:val="18"/>
        </w:rPr>
        <w:fldChar w:fldCharType="separate"/>
      </w:r>
      <w:r w:rsidR="00D61E74">
        <w:rPr>
          <w:i w:val="0"/>
          <w:noProof/>
          <w:sz w:val="18"/>
        </w:rPr>
        <w:t>8</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4—Designation of Customs places</w:t>
      </w:r>
      <w:r w:rsidRPr="00E42567">
        <w:rPr>
          <w:noProof/>
          <w:sz w:val="18"/>
        </w:rPr>
        <w:tab/>
      </w:r>
      <w:r w:rsidRPr="00E42567">
        <w:rPr>
          <w:noProof/>
          <w:sz w:val="18"/>
        </w:rPr>
        <w:fldChar w:fldCharType="begin"/>
      </w:r>
      <w:r w:rsidRPr="00E42567">
        <w:rPr>
          <w:noProof/>
          <w:sz w:val="18"/>
        </w:rPr>
        <w:instrText xml:space="preserve"> PAGEREF _Toc352773841 \h </w:instrText>
      </w:r>
      <w:r w:rsidRPr="00E42567">
        <w:rPr>
          <w:noProof/>
          <w:sz w:val="18"/>
        </w:rPr>
      </w:r>
      <w:r w:rsidRPr="00E42567">
        <w:rPr>
          <w:noProof/>
          <w:sz w:val="18"/>
        </w:rPr>
        <w:fldChar w:fldCharType="separate"/>
      </w:r>
      <w:r w:rsidR="00D61E74">
        <w:rPr>
          <w:noProof/>
          <w:sz w:val="18"/>
        </w:rPr>
        <w:t>10</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_Toc352773842 \h </w:instrText>
      </w:r>
      <w:r w:rsidRPr="00E42567">
        <w:rPr>
          <w:i w:val="0"/>
          <w:noProof/>
          <w:sz w:val="18"/>
        </w:rPr>
      </w:r>
      <w:r w:rsidRPr="00E42567">
        <w:rPr>
          <w:i w:val="0"/>
          <w:noProof/>
          <w:sz w:val="18"/>
        </w:rPr>
        <w:fldChar w:fldCharType="separate"/>
      </w:r>
      <w:r w:rsidR="00D61E74">
        <w:rPr>
          <w:i w:val="0"/>
          <w:noProof/>
          <w:sz w:val="18"/>
        </w:rPr>
        <w:t>10</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5—Warehouse licences</w:t>
      </w:r>
      <w:r w:rsidRPr="00E42567">
        <w:rPr>
          <w:noProof/>
          <w:sz w:val="18"/>
        </w:rPr>
        <w:tab/>
      </w:r>
      <w:r w:rsidRPr="00E42567">
        <w:rPr>
          <w:noProof/>
          <w:sz w:val="18"/>
        </w:rPr>
        <w:fldChar w:fldCharType="begin"/>
      </w:r>
      <w:r w:rsidRPr="00E42567">
        <w:rPr>
          <w:noProof/>
          <w:sz w:val="18"/>
        </w:rPr>
        <w:instrText xml:space="preserve"> PAGEREF _Toc352773843 \h </w:instrText>
      </w:r>
      <w:r w:rsidRPr="00E42567">
        <w:rPr>
          <w:noProof/>
          <w:sz w:val="18"/>
        </w:rPr>
      </w:r>
      <w:r w:rsidRPr="00E42567">
        <w:rPr>
          <w:noProof/>
          <w:sz w:val="18"/>
        </w:rPr>
        <w:fldChar w:fldCharType="separate"/>
      </w:r>
      <w:r w:rsidR="00D61E74">
        <w:rPr>
          <w:noProof/>
          <w:sz w:val="18"/>
        </w:rPr>
        <w:t>11</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_Toc352773844 \h </w:instrText>
      </w:r>
      <w:r w:rsidRPr="00E42567">
        <w:rPr>
          <w:i w:val="0"/>
          <w:noProof/>
          <w:sz w:val="18"/>
        </w:rPr>
      </w:r>
      <w:r w:rsidRPr="00E42567">
        <w:rPr>
          <w:i w:val="0"/>
          <w:noProof/>
          <w:sz w:val="18"/>
        </w:rPr>
        <w:fldChar w:fldCharType="separate"/>
      </w:r>
      <w:r w:rsidR="00D61E74">
        <w:rPr>
          <w:i w:val="0"/>
          <w:noProof/>
          <w:sz w:val="18"/>
        </w:rPr>
        <w:t>11</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6—Notification of particulars of cargo reporters</w:t>
      </w:r>
      <w:r w:rsidRPr="00E42567">
        <w:rPr>
          <w:noProof/>
          <w:sz w:val="18"/>
        </w:rPr>
        <w:tab/>
      </w:r>
      <w:r w:rsidRPr="00E42567">
        <w:rPr>
          <w:noProof/>
          <w:sz w:val="18"/>
        </w:rPr>
        <w:fldChar w:fldCharType="begin"/>
      </w:r>
      <w:r w:rsidRPr="00E42567">
        <w:rPr>
          <w:noProof/>
          <w:sz w:val="18"/>
        </w:rPr>
        <w:instrText xml:space="preserve"> PAGEREF _Toc352773846 \h </w:instrText>
      </w:r>
      <w:r w:rsidRPr="00E42567">
        <w:rPr>
          <w:noProof/>
          <w:sz w:val="18"/>
        </w:rPr>
      </w:r>
      <w:r w:rsidRPr="00E42567">
        <w:rPr>
          <w:noProof/>
          <w:sz w:val="18"/>
        </w:rPr>
        <w:fldChar w:fldCharType="separate"/>
      </w:r>
      <w:r w:rsidR="00D61E74">
        <w:rPr>
          <w:noProof/>
          <w:sz w:val="18"/>
        </w:rPr>
        <w:t>13</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_Toc352773847 \h </w:instrText>
      </w:r>
      <w:r w:rsidRPr="00E42567">
        <w:rPr>
          <w:i w:val="0"/>
          <w:noProof/>
          <w:sz w:val="18"/>
        </w:rPr>
      </w:r>
      <w:r w:rsidRPr="00E42567">
        <w:rPr>
          <w:i w:val="0"/>
          <w:noProof/>
          <w:sz w:val="18"/>
        </w:rPr>
        <w:fldChar w:fldCharType="separate"/>
      </w:r>
      <w:r w:rsidR="00D61E74">
        <w:rPr>
          <w:i w:val="0"/>
          <w:noProof/>
          <w:sz w:val="18"/>
        </w:rPr>
        <w:t>13</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7—Accredited client program</w:t>
      </w:r>
      <w:r w:rsidRPr="00E42567">
        <w:rPr>
          <w:noProof/>
          <w:sz w:val="18"/>
        </w:rPr>
        <w:tab/>
      </w:r>
      <w:r w:rsidRPr="00E42567">
        <w:rPr>
          <w:noProof/>
          <w:sz w:val="18"/>
        </w:rPr>
        <w:fldChar w:fldCharType="begin"/>
      </w:r>
      <w:r w:rsidRPr="00E42567">
        <w:rPr>
          <w:noProof/>
          <w:sz w:val="18"/>
        </w:rPr>
        <w:instrText xml:space="preserve"> PAGEREF _Toc352773848 \h </w:instrText>
      </w:r>
      <w:r w:rsidRPr="00E42567">
        <w:rPr>
          <w:noProof/>
          <w:sz w:val="18"/>
        </w:rPr>
      </w:r>
      <w:r w:rsidRPr="00E42567">
        <w:rPr>
          <w:noProof/>
          <w:sz w:val="18"/>
        </w:rPr>
        <w:fldChar w:fldCharType="separate"/>
      </w:r>
      <w:r w:rsidR="00D61E74">
        <w:rPr>
          <w:noProof/>
          <w:sz w:val="18"/>
        </w:rPr>
        <w:t>14</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A New Tax System (Wine Equalisation Tax) Act 1999</w:t>
      </w:r>
      <w:r w:rsidRPr="00E42567">
        <w:rPr>
          <w:i w:val="0"/>
          <w:noProof/>
          <w:sz w:val="18"/>
        </w:rPr>
        <w:tab/>
      </w:r>
      <w:r w:rsidRPr="00E42567">
        <w:rPr>
          <w:i w:val="0"/>
          <w:noProof/>
          <w:sz w:val="18"/>
        </w:rPr>
        <w:fldChar w:fldCharType="begin"/>
      </w:r>
      <w:r w:rsidRPr="00E42567">
        <w:rPr>
          <w:i w:val="0"/>
          <w:noProof/>
          <w:sz w:val="18"/>
        </w:rPr>
        <w:instrText xml:space="preserve"> PAGEREF _Toc352773849 \h </w:instrText>
      </w:r>
      <w:r w:rsidRPr="00E42567">
        <w:rPr>
          <w:i w:val="0"/>
          <w:noProof/>
          <w:sz w:val="18"/>
        </w:rPr>
      </w:r>
      <w:r w:rsidRPr="00E42567">
        <w:rPr>
          <w:i w:val="0"/>
          <w:noProof/>
          <w:sz w:val="18"/>
        </w:rPr>
        <w:fldChar w:fldCharType="separate"/>
      </w:r>
      <w:r w:rsidR="00D61E74">
        <w:rPr>
          <w:i w:val="0"/>
          <w:noProof/>
          <w:sz w:val="18"/>
        </w:rPr>
        <w:t>14</w:t>
      </w:r>
      <w:r w:rsidRPr="00E42567">
        <w:rPr>
          <w:i w:val="0"/>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_Toc352773850 \h </w:instrText>
      </w:r>
      <w:r w:rsidRPr="00E42567">
        <w:rPr>
          <w:i w:val="0"/>
          <w:noProof/>
          <w:sz w:val="18"/>
        </w:rPr>
      </w:r>
      <w:r w:rsidRPr="00E42567">
        <w:rPr>
          <w:i w:val="0"/>
          <w:noProof/>
          <w:sz w:val="18"/>
        </w:rPr>
        <w:fldChar w:fldCharType="separate"/>
      </w:r>
      <w:r w:rsidR="00D61E74">
        <w:rPr>
          <w:i w:val="0"/>
          <w:noProof/>
          <w:sz w:val="18"/>
        </w:rPr>
        <w:t>14</w:t>
      </w:r>
      <w:r w:rsidRPr="00E42567">
        <w:rPr>
          <w:i w:val="0"/>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Import Processing Charges Act 2001</w:t>
      </w:r>
      <w:r w:rsidRPr="00E42567">
        <w:rPr>
          <w:i w:val="0"/>
          <w:noProof/>
          <w:sz w:val="18"/>
        </w:rPr>
        <w:tab/>
      </w:r>
      <w:r w:rsidRPr="00E42567">
        <w:rPr>
          <w:i w:val="0"/>
          <w:noProof/>
          <w:sz w:val="18"/>
        </w:rPr>
        <w:fldChar w:fldCharType="begin"/>
      </w:r>
      <w:r w:rsidRPr="00E42567">
        <w:rPr>
          <w:i w:val="0"/>
          <w:noProof/>
          <w:sz w:val="18"/>
        </w:rPr>
        <w:instrText xml:space="preserve"> PAGEREF _Toc352773853 \h </w:instrText>
      </w:r>
      <w:r w:rsidRPr="00E42567">
        <w:rPr>
          <w:i w:val="0"/>
          <w:noProof/>
          <w:sz w:val="18"/>
        </w:rPr>
      </w:r>
      <w:r w:rsidRPr="00E42567">
        <w:rPr>
          <w:i w:val="0"/>
          <w:noProof/>
          <w:sz w:val="18"/>
        </w:rPr>
        <w:fldChar w:fldCharType="separate"/>
      </w:r>
      <w:r w:rsidR="00D61E74">
        <w:rPr>
          <w:i w:val="0"/>
          <w:noProof/>
          <w:sz w:val="18"/>
        </w:rPr>
        <w:t>17</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8—Electronic cargo reporting</w:t>
      </w:r>
      <w:r w:rsidRPr="00E42567">
        <w:rPr>
          <w:noProof/>
          <w:sz w:val="18"/>
        </w:rPr>
        <w:tab/>
      </w:r>
      <w:r w:rsidRPr="00E42567">
        <w:rPr>
          <w:noProof/>
          <w:sz w:val="18"/>
        </w:rPr>
        <w:fldChar w:fldCharType="begin"/>
      </w:r>
      <w:r w:rsidRPr="00E42567">
        <w:rPr>
          <w:noProof/>
          <w:sz w:val="18"/>
        </w:rPr>
        <w:instrText xml:space="preserve"> PAGEREF _Toc352773854 \h </w:instrText>
      </w:r>
      <w:r w:rsidRPr="00E42567">
        <w:rPr>
          <w:noProof/>
          <w:sz w:val="18"/>
        </w:rPr>
      </w:r>
      <w:r w:rsidRPr="00E42567">
        <w:rPr>
          <w:noProof/>
          <w:sz w:val="18"/>
        </w:rPr>
        <w:fldChar w:fldCharType="separate"/>
      </w:r>
      <w:r w:rsidR="00D61E74">
        <w:rPr>
          <w:noProof/>
          <w:sz w:val="18"/>
        </w:rPr>
        <w:t>19</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_Toc352773855 \h </w:instrText>
      </w:r>
      <w:r w:rsidRPr="00E42567">
        <w:rPr>
          <w:i w:val="0"/>
          <w:noProof/>
          <w:sz w:val="18"/>
        </w:rPr>
      </w:r>
      <w:r w:rsidRPr="00E42567">
        <w:rPr>
          <w:i w:val="0"/>
          <w:noProof/>
          <w:sz w:val="18"/>
        </w:rPr>
        <w:fldChar w:fldCharType="separate"/>
      </w:r>
      <w:r w:rsidR="00D61E74">
        <w:rPr>
          <w:i w:val="0"/>
          <w:noProof/>
          <w:sz w:val="18"/>
        </w:rPr>
        <w:t>19</w:t>
      </w:r>
      <w:r w:rsidRPr="00E42567">
        <w:rPr>
          <w:i w:val="0"/>
          <w:noProof/>
          <w:sz w:val="18"/>
        </w:rPr>
        <w:fldChar w:fldCharType="end"/>
      </w:r>
    </w:p>
    <w:p w:rsidR="00E42567" w:rsidRDefault="00E42567">
      <w:pPr>
        <w:pStyle w:val="TOC7"/>
        <w:rPr>
          <w:rFonts w:asciiTheme="minorHAnsi" w:eastAsiaTheme="minorEastAsia" w:hAnsiTheme="minorHAnsi" w:cstheme="minorBidi"/>
          <w:noProof/>
          <w:kern w:val="0"/>
          <w:sz w:val="22"/>
          <w:szCs w:val="22"/>
        </w:rPr>
      </w:pPr>
      <w:r>
        <w:rPr>
          <w:noProof/>
        </w:rPr>
        <w:t>Part 9—Other amendments</w:t>
      </w:r>
      <w:r w:rsidRPr="00E42567">
        <w:rPr>
          <w:noProof/>
          <w:sz w:val="18"/>
        </w:rPr>
        <w:tab/>
      </w:r>
      <w:r w:rsidRPr="00E42567">
        <w:rPr>
          <w:noProof/>
          <w:sz w:val="18"/>
        </w:rPr>
        <w:fldChar w:fldCharType="begin"/>
      </w:r>
      <w:r w:rsidRPr="00E42567">
        <w:rPr>
          <w:noProof/>
          <w:sz w:val="18"/>
        </w:rPr>
        <w:instrText xml:space="preserve"> PAGEREF _Toc352773856 \h </w:instrText>
      </w:r>
      <w:r w:rsidRPr="00E42567">
        <w:rPr>
          <w:noProof/>
          <w:sz w:val="18"/>
        </w:rPr>
      </w:r>
      <w:r w:rsidRPr="00E42567">
        <w:rPr>
          <w:noProof/>
          <w:sz w:val="18"/>
        </w:rPr>
        <w:fldChar w:fldCharType="separate"/>
      </w:r>
      <w:r w:rsidR="00D61E74">
        <w:rPr>
          <w:noProof/>
          <w:sz w:val="18"/>
        </w:rPr>
        <w:t>21</w:t>
      </w:r>
      <w:r w:rsidRPr="00E42567">
        <w:rPr>
          <w:noProof/>
          <w:sz w:val="18"/>
        </w:rPr>
        <w:fldChar w:fldCharType="end"/>
      </w:r>
    </w:p>
    <w:p w:rsidR="00E42567" w:rsidRDefault="00E42567">
      <w:pPr>
        <w:pStyle w:val="TOC9"/>
        <w:rPr>
          <w:rFonts w:asciiTheme="minorHAnsi" w:eastAsiaTheme="minorEastAsia" w:hAnsiTheme="minorHAnsi" w:cstheme="minorBidi"/>
          <w:i w:val="0"/>
          <w:noProof/>
          <w:kern w:val="0"/>
          <w:sz w:val="22"/>
          <w:szCs w:val="22"/>
        </w:rPr>
      </w:pPr>
      <w:r>
        <w:rPr>
          <w:noProof/>
        </w:rPr>
        <w:t>Customs Act 1901</w:t>
      </w:r>
      <w:r w:rsidRPr="00E42567">
        <w:rPr>
          <w:i w:val="0"/>
          <w:noProof/>
          <w:sz w:val="18"/>
        </w:rPr>
        <w:tab/>
      </w:r>
      <w:r w:rsidRPr="00E42567">
        <w:rPr>
          <w:i w:val="0"/>
          <w:noProof/>
          <w:sz w:val="18"/>
        </w:rPr>
        <w:fldChar w:fldCharType="begin"/>
      </w:r>
      <w:r w:rsidRPr="00E42567">
        <w:rPr>
          <w:i w:val="0"/>
          <w:noProof/>
          <w:sz w:val="18"/>
        </w:rPr>
        <w:instrText xml:space="preserve"> PAGEREF _Toc352773857 \h </w:instrText>
      </w:r>
      <w:r w:rsidRPr="00E42567">
        <w:rPr>
          <w:i w:val="0"/>
          <w:noProof/>
          <w:sz w:val="18"/>
        </w:rPr>
      </w:r>
      <w:r w:rsidRPr="00E42567">
        <w:rPr>
          <w:i w:val="0"/>
          <w:noProof/>
          <w:sz w:val="18"/>
        </w:rPr>
        <w:fldChar w:fldCharType="separate"/>
      </w:r>
      <w:r w:rsidR="00D61E74">
        <w:rPr>
          <w:i w:val="0"/>
          <w:noProof/>
          <w:sz w:val="18"/>
        </w:rPr>
        <w:t>21</w:t>
      </w:r>
      <w:r w:rsidRPr="00E42567">
        <w:rPr>
          <w:i w:val="0"/>
          <w:noProof/>
          <w:sz w:val="18"/>
        </w:rPr>
        <w:fldChar w:fldCharType="end"/>
      </w:r>
    </w:p>
    <w:p w:rsidR="008F4237" w:rsidRPr="009E3AB9" w:rsidRDefault="00E42567" w:rsidP="008F4237">
      <w:r>
        <w:fldChar w:fldCharType="end"/>
      </w:r>
    </w:p>
    <w:p w:rsidR="008F4237" w:rsidRPr="009E3AB9" w:rsidRDefault="008F4237" w:rsidP="008F4237">
      <w:pPr>
        <w:sectPr w:rsidR="008F4237" w:rsidRPr="009E3AB9" w:rsidSect="00022071">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022071" w:rsidRDefault="00022071">
      <w:r>
        <w:object w:dxaOrig="2146" w:dyaOrig="1561">
          <v:shape id="_x0000_i1026" type="#_x0000_t75" style="width:107.3pt;height:78.1pt" o:ole="" fillcolor="window">
            <v:imagedata r:id="rId8" o:title=""/>
          </v:shape>
          <o:OLEObject Type="Embed" ProgID="Word.Picture.8" ShapeID="_x0000_i1026" DrawAspect="Content" ObjectID="_1443532057" r:id="rId21"/>
        </w:object>
      </w:r>
    </w:p>
    <w:p w:rsidR="00022071" w:rsidRDefault="00022071"/>
    <w:p w:rsidR="00022071" w:rsidRDefault="00022071" w:rsidP="00022071">
      <w:pPr>
        <w:spacing w:line="240" w:lineRule="auto"/>
      </w:pPr>
    </w:p>
    <w:p w:rsidR="00022071" w:rsidRDefault="005B602B" w:rsidP="00022071">
      <w:pPr>
        <w:pStyle w:val="ShortTP1"/>
      </w:pPr>
      <w:fldSimple w:instr=" STYLEREF ShortT ">
        <w:r w:rsidR="00D61E74">
          <w:rPr>
            <w:noProof/>
          </w:rPr>
          <w:t>Customs Amendment (Miscellaneous Measures) Act 2013</w:t>
        </w:r>
      </w:fldSimple>
    </w:p>
    <w:p w:rsidR="00022071" w:rsidRDefault="005B602B" w:rsidP="00022071">
      <w:pPr>
        <w:pStyle w:val="ActNoP1"/>
      </w:pPr>
      <w:fldSimple w:instr=" STYLEREF Actno ">
        <w:r w:rsidR="00D61E74">
          <w:rPr>
            <w:noProof/>
          </w:rPr>
          <w:t>No. 33, 2013</w:t>
        </w:r>
      </w:fldSimple>
    </w:p>
    <w:p w:rsidR="00022071" w:rsidRDefault="00022071">
      <w:pPr>
        <w:pStyle w:val="p1LinesBef"/>
      </w:pPr>
    </w:p>
    <w:p w:rsidR="00022071" w:rsidRDefault="00022071">
      <w:pPr>
        <w:spacing w:line="40" w:lineRule="exact"/>
        <w:rPr>
          <w:b/>
          <w:sz w:val="28"/>
        </w:rPr>
      </w:pPr>
    </w:p>
    <w:p w:rsidR="00022071" w:rsidRDefault="00022071">
      <w:pPr>
        <w:pStyle w:val="p1LinesAfter"/>
      </w:pPr>
    </w:p>
    <w:p w:rsidR="008F4237" w:rsidRPr="009E3AB9" w:rsidRDefault="00022071" w:rsidP="009E3AB9">
      <w:pPr>
        <w:pStyle w:val="Page1"/>
      </w:pPr>
      <w:r>
        <w:t>An Act</w:t>
      </w:r>
      <w:r w:rsidR="009E3AB9" w:rsidRPr="009E3AB9">
        <w:t xml:space="preserve"> to amend the </w:t>
      </w:r>
      <w:r w:rsidR="009E3AB9" w:rsidRPr="009E3AB9">
        <w:rPr>
          <w:i/>
        </w:rPr>
        <w:t>Customs Act 1901</w:t>
      </w:r>
      <w:r w:rsidR="009E3AB9" w:rsidRPr="009E3AB9">
        <w:t>, and for related purposes</w:t>
      </w:r>
    </w:p>
    <w:p w:rsidR="00E42567" w:rsidRDefault="00E42567">
      <w:pPr>
        <w:pStyle w:val="AssentDt"/>
        <w:spacing w:before="240"/>
        <w:rPr>
          <w:sz w:val="24"/>
        </w:rPr>
      </w:pPr>
      <w:r>
        <w:rPr>
          <w:sz w:val="24"/>
        </w:rPr>
        <w:t>[</w:t>
      </w:r>
      <w:r>
        <w:rPr>
          <w:i/>
          <w:sz w:val="24"/>
        </w:rPr>
        <w:t>Assented to 30 March 2013</w:t>
      </w:r>
      <w:r>
        <w:rPr>
          <w:sz w:val="24"/>
        </w:rPr>
        <w:t>]</w:t>
      </w:r>
    </w:p>
    <w:p w:rsidR="00E42567" w:rsidRDefault="00E42567"/>
    <w:p w:rsidR="008F4237" w:rsidRPr="009E3AB9" w:rsidRDefault="008F4237" w:rsidP="009E3AB9">
      <w:pPr>
        <w:spacing w:before="240" w:line="240" w:lineRule="auto"/>
        <w:rPr>
          <w:sz w:val="32"/>
        </w:rPr>
      </w:pPr>
      <w:r w:rsidRPr="009E3AB9">
        <w:rPr>
          <w:sz w:val="32"/>
        </w:rPr>
        <w:t>The Parliament of Australia enacts:</w:t>
      </w:r>
    </w:p>
    <w:p w:rsidR="008F4237" w:rsidRPr="009E3AB9" w:rsidRDefault="008F4237" w:rsidP="009E3AB9">
      <w:pPr>
        <w:pStyle w:val="ActHead5"/>
      </w:pPr>
      <w:bookmarkStart w:id="1" w:name="_Toc352773829"/>
      <w:r w:rsidRPr="009E3AB9">
        <w:rPr>
          <w:rStyle w:val="CharSectno"/>
        </w:rPr>
        <w:t>1</w:t>
      </w:r>
      <w:r w:rsidRPr="009E3AB9">
        <w:t xml:space="preserve">  Short title</w:t>
      </w:r>
      <w:bookmarkEnd w:id="1"/>
    </w:p>
    <w:p w:rsidR="008F4237" w:rsidRPr="009E3AB9" w:rsidRDefault="008F4237" w:rsidP="009E3AB9">
      <w:pPr>
        <w:pStyle w:val="subsection"/>
      </w:pPr>
      <w:r w:rsidRPr="009E3AB9">
        <w:tab/>
      </w:r>
      <w:r w:rsidRPr="009E3AB9">
        <w:tab/>
        <w:t xml:space="preserve">This Act may be cited as the </w:t>
      </w:r>
      <w:bookmarkStart w:id="2" w:name="_GoBack"/>
      <w:r w:rsidRPr="009E3AB9">
        <w:rPr>
          <w:i/>
        </w:rPr>
        <w:t>Customs Amendment (Miscellaneous Measures) Act 201</w:t>
      </w:r>
      <w:r w:rsidR="00B57C08">
        <w:rPr>
          <w:i/>
        </w:rPr>
        <w:t>3</w:t>
      </w:r>
      <w:bookmarkEnd w:id="2"/>
      <w:r w:rsidRPr="009E3AB9">
        <w:t>.</w:t>
      </w:r>
    </w:p>
    <w:p w:rsidR="008F4237" w:rsidRPr="009E3AB9" w:rsidRDefault="008F4237" w:rsidP="009E3AB9">
      <w:pPr>
        <w:pStyle w:val="ActHead5"/>
      </w:pPr>
      <w:bookmarkStart w:id="3" w:name="_Toc352773830"/>
      <w:r w:rsidRPr="009E3AB9">
        <w:rPr>
          <w:rStyle w:val="CharSectno"/>
        </w:rPr>
        <w:lastRenderedPageBreak/>
        <w:t>2</w:t>
      </w:r>
      <w:r w:rsidRPr="009E3AB9">
        <w:t xml:space="preserve">  Commencement</w:t>
      </w:r>
      <w:bookmarkEnd w:id="3"/>
    </w:p>
    <w:p w:rsidR="008F4237" w:rsidRPr="009E3AB9" w:rsidRDefault="008F4237" w:rsidP="009E3AB9">
      <w:pPr>
        <w:pStyle w:val="subsection"/>
      </w:pPr>
      <w:r w:rsidRPr="009E3AB9">
        <w:tab/>
        <w:t>(1)</w:t>
      </w:r>
      <w:r w:rsidRPr="009E3AB9">
        <w:tab/>
        <w:t>Each provision of this Act specified in column 1 of the table commences, or is taken to have commenced, in accordance with column 2 of the table. Any other statement in column 2 has effect according to its terms.</w:t>
      </w:r>
    </w:p>
    <w:p w:rsidR="008F4237" w:rsidRPr="009E3AB9" w:rsidRDefault="008F4237" w:rsidP="009E3AB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8F4237" w:rsidRPr="009E3AB9" w:rsidTr="00E94B35">
        <w:trPr>
          <w:cantSplit/>
          <w:tblHeader/>
        </w:trPr>
        <w:tc>
          <w:tcPr>
            <w:tcW w:w="7111" w:type="dxa"/>
            <w:gridSpan w:val="3"/>
            <w:tcBorders>
              <w:top w:val="single" w:sz="12" w:space="0" w:color="auto"/>
              <w:left w:val="nil"/>
              <w:bottom w:val="single" w:sz="6" w:space="0" w:color="auto"/>
              <w:right w:val="nil"/>
            </w:tcBorders>
            <w:hideMark/>
          </w:tcPr>
          <w:p w:rsidR="008F4237" w:rsidRPr="009E3AB9" w:rsidRDefault="008F4237" w:rsidP="009E3AB9">
            <w:pPr>
              <w:pStyle w:val="Tabletext"/>
              <w:keepNext/>
              <w:rPr>
                <w:b/>
              </w:rPr>
            </w:pPr>
            <w:r w:rsidRPr="009E3AB9">
              <w:rPr>
                <w:b/>
              </w:rPr>
              <w:t>Commencement information</w:t>
            </w:r>
          </w:p>
        </w:tc>
      </w:tr>
      <w:tr w:rsidR="008F4237" w:rsidRPr="009E3AB9" w:rsidTr="00E94B35">
        <w:trPr>
          <w:cantSplit/>
          <w:tblHeader/>
        </w:trPr>
        <w:tc>
          <w:tcPr>
            <w:tcW w:w="1701" w:type="dxa"/>
            <w:tcBorders>
              <w:top w:val="single" w:sz="6" w:space="0" w:color="auto"/>
              <w:left w:val="nil"/>
              <w:bottom w:val="single" w:sz="6" w:space="0" w:color="auto"/>
              <w:right w:val="nil"/>
            </w:tcBorders>
            <w:hideMark/>
          </w:tcPr>
          <w:p w:rsidR="008F4237" w:rsidRPr="009E3AB9" w:rsidRDefault="008F4237" w:rsidP="009E3AB9">
            <w:pPr>
              <w:pStyle w:val="Tabletext"/>
              <w:keepNext/>
              <w:rPr>
                <w:b/>
              </w:rPr>
            </w:pPr>
            <w:r w:rsidRPr="009E3AB9">
              <w:rPr>
                <w:b/>
              </w:rPr>
              <w:t>Column 1</w:t>
            </w:r>
          </w:p>
        </w:tc>
        <w:tc>
          <w:tcPr>
            <w:tcW w:w="3828" w:type="dxa"/>
            <w:tcBorders>
              <w:top w:val="single" w:sz="6" w:space="0" w:color="auto"/>
              <w:left w:val="nil"/>
              <w:bottom w:val="single" w:sz="6" w:space="0" w:color="auto"/>
              <w:right w:val="nil"/>
            </w:tcBorders>
            <w:hideMark/>
          </w:tcPr>
          <w:p w:rsidR="008F4237" w:rsidRPr="009E3AB9" w:rsidRDefault="008F4237" w:rsidP="009E3AB9">
            <w:pPr>
              <w:pStyle w:val="Tabletext"/>
              <w:keepNext/>
              <w:rPr>
                <w:b/>
              </w:rPr>
            </w:pPr>
            <w:r w:rsidRPr="009E3AB9">
              <w:rPr>
                <w:b/>
              </w:rPr>
              <w:t>Column 2</w:t>
            </w:r>
          </w:p>
        </w:tc>
        <w:tc>
          <w:tcPr>
            <w:tcW w:w="1582" w:type="dxa"/>
            <w:tcBorders>
              <w:top w:val="single" w:sz="6" w:space="0" w:color="auto"/>
              <w:left w:val="nil"/>
              <w:bottom w:val="single" w:sz="6" w:space="0" w:color="auto"/>
              <w:right w:val="nil"/>
            </w:tcBorders>
            <w:hideMark/>
          </w:tcPr>
          <w:p w:rsidR="008F4237" w:rsidRPr="009E3AB9" w:rsidRDefault="008F4237" w:rsidP="009E3AB9">
            <w:pPr>
              <w:pStyle w:val="Tabletext"/>
              <w:keepNext/>
              <w:rPr>
                <w:b/>
              </w:rPr>
            </w:pPr>
            <w:r w:rsidRPr="009E3AB9">
              <w:rPr>
                <w:b/>
              </w:rPr>
              <w:t>Column 3</w:t>
            </w:r>
          </w:p>
        </w:tc>
      </w:tr>
      <w:tr w:rsidR="008F4237" w:rsidRPr="009E3AB9" w:rsidTr="00E94B35">
        <w:trPr>
          <w:cantSplit/>
          <w:tblHeader/>
        </w:trPr>
        <w:tc>
          <w:tcPr>
            <w:tcW w:w="1701" w:type="dxa"/>
            <w:tcBorders>
              <w:top w:val="single" w:sz="6" w:space="0" w:color="auto"/>
              <w:left w:val="nil"/>
              <w:bottom w:val="single" w:sz="12" w:space="0" w:color="auto"/>
              <w:right w:val="nil"/>
            </w:tcBorders>
            <w:hideMark/>
          </w:tcPr>
          <w:p w:rsidR="008F4237" w:rsidRPr="009E3AB9" w:rsidRDefault="008F4237" w:rsidP="009E3AB9">
            <w:pPr>
              <w:pStyle w:val="Tabletext"/>
              <w:keepNext/>
              <w:rPr>
                <w:b/>
              </w:rPr>
            </w:pPr>
            <w:r w:rsidRPr="009E3AB9">
              <w:rPr>
                <w:b/>
              </w:rPr>
              <w:t>Provision(s)</w:t>
            </w:r>
          </w:p>
        </w:tc>
        <w:tc>
          <w:tcPr>
            <w:tcW w:w="3828" w:type="dxa"/>
            <w:tcBorders>
              <w:top w:val="single" w:sz="6" w:space="0" w:color="auto"/>
              <w:left w:val="nil"/>
              <w:bottom w:val="single" w:sz="12" w:space="0" w:color="auto"/>
              <w:right w:val="nil"/>
            </w:tcBorders>
            <w:hideMark/>
          </w:tcPr>
          <w:p w:rsidR="008F4237" w:rsidRPr="009E3AB9" w:rsidRDefault="008F4237" w:rsidP="009E3AB9">
            <w:pPr>
              <w:pStyle w:val="Tabletext"/>
              <w:keepNext/>
              <w:rPr>
                <w:b/>
              </w:rPr>
            </w:pPr>
            <w:r w:rsidRPr="009E3AB9">
              <w:rPr>
                <w:b/>
              </w:rPr>
              <w:t>Commencement</w:t>
            </w:r>
          </w:p>
        </w:tc>
        <w:tc>
          <w:tcPr>
            <w:tcW w:w="1582" w:type="dxa"/>
            <w:tcBorders>
              <w:top w:val="single" w:sz="6" w:space="0" w:color="auto"/>
              <w:left w:val="nil"/>
              <w:bottom w:val="single" w:sz="12" w:space="0" w:color="auto"/>
              <w:right w:val="nil"/>
            </w:tcBorders>
            <w:hideMark/>
          </w:tcPr>
          <w:p w:rsidR="008F4237" w:rsidRPr="009E3AB9" w:rsidRDefault="008F4237" w:rsidP="009E3AB9">
            <w:pPr>
              <w:pStyle w:val="Tabletext"/>
              <w:keepNext/>
              <w:rPr>
                <w:b/>
              </w:rPr>
            </w:pPr>
            <w:r w:rsidRPr="009E3AB9">
              <w:rPr>
                <w:b/>
              </w:rPr>
              <w:t>Date/Details</w:t>
            </w:r>
          </w:p>
        </w:tc>
      </w:tr>
      <w:tr w:rsidR="008F4237" w:rsidRPr="009E3AB9" w:rsidTr="00E94B35">
        <w:trPr>
          <w:cantSplit/>
        </w:trPr>
        <w:tc>
          <w:tcPr>
            <w:tcW w:w="1701" w:type="dxa"/>
            <w:tcBorders>
              <w:top w:val="single" w:sz="12" w:space="0" w:color="auto"/>
              <w:left w:val="nil"/>
              <w:bottom w:val="single" w:sz="2" w:space="0" w:color="auto"/>
              <w:right w:val="nil"/>
            </w:tcBorders>
            <w:hideMark/>
          </w:tcPr>
          <w:p w:rsidR="008F4237" w:rsidRPr="009E3AB9" w:rsidRDefault="008F4237" w:rsidP="009E3AB9">
            <w:pPr>
              <w:pStyle w:val="Tabletext"/>
            </w:pPr>
            <w:r w:rsidRPr="009E3AB9">
              <w:t>1.  Sections</w:t>
            </w:r>
            <w:r w:rsidR="009E3AB9" w:rsidRPr="009E3AB9">
              <w:t> </w:t>
            </w:r>
            <w:r w:rsidRPr="009E3AB9">
              <w:t>1 to 3 and anything in this Act not elsewhere covered by this table</w:t>
            </w:r>
          </w:p>
        </w:tc>
        <w:tc>
          <w:tcPr>
            <w:tcW w:w="3828" w:type="dxa"/>
            <w:tcBorders>
              <w:top w:val="single" w:sz="12" w:space="0" w:color="auto"/>
              <w:left w:val="nil"/>
              <w:bottom w:val="single" w:sz="2" w:space="0" w:color="auto"/>
              <w:right w:val="nil"/>
            </w:tcBorders>
            <w:hideMark/>
          </w:tcPr>
          <w:p w:rsidR="008F4237" w:rsidRPr="009E3AB9" w:rsidRDefault="008F4237" w:rsidP="009E3AB9">
            <w:pPr>
              <w:pStyle w:val="Tabletext"/>
            </w:pPr>
            <w:r w:rsidRPr="009E3AB9">
              <w:t>The day this Act receives the Royal Assent.</w:t>
            </w:r>
          </w:p>
        </w:tc>
        <w:tc>
          <w:tcPr>
            <w:tcW w:w="1582" w:type="dxa"/>
            <w:tcBorders>
              <w:top w:val="single" w:sz="12" w:space="0" w:color="auto"/>
              <w:left w:val="nil"/>
              <w:bottom w:val="single" w:sz="2" w:space="0" w:color="auto"/>
              <w:right w:val="nil"/>
            </w:tcBorders>
          </w:tcPr>
          <w:p w:rsidR="008F4237" w:rsidRPr="009E3AB9" w:rsidRDefault="00AD0563" w:rsidP="009E3AB9">
            <w:pPr>
              <w:pStyle w:val="Tabletext"/>
            </w:pPr>
            <w:r>
              <w:t>30 March 2013</w:t>
            </w:r>
          </w:p>
        </w:tc>
      </w:tr>
      <w:tr w:rsidR="008F4237" w:rsidRPr="009E3AB9" w:rsidTr="00E94B35">
        <w:trPr>
          <w:cantSplit/>
        </w:trPr>
        <w:tc>
          <w:tcPr>
            <w:tcW w:w="1701" w:type="dxa"/>
            <w:tcBorders>
              <w:top w:val="single" w:sz="2" w:space="0" w:color="auto"/>
              <w:left w:val="nil"/>
              <w:bottom w:val="single" w:sz="2" w:space="0" w:color="auto"/>
              <w:right w:val="nil"/>
            </w:tcBorders>
            <w:hideMark/>
          </w:tcPr>
          <w:p w:rsidR="008F4237" w:rsidRPr="009E3AB9" w:rsidRDefault="008F4237" w:rsidP="009E3AB9">
            <w:pPr>
              <w:pStyle w:val="Tabletext"/>
            </w:pPr>
            <w:r w:rsidRPr="009E3AB9">
              <w:t>2.  Schedule</w:t>
            </w:r>
            <w:r w:rsidR="009E3AB9" w:rsidRPr="009E3AB9">
              <w:t> </w:t>
            </w:r>
            <w:r w:rsidRPr="009E3AB9">
              <w:t>1, Part</w:t>
            </w:r>
            <w:r w:rsidR="009E3AB9" w:rsidRPr="009E3AB9">
              <w:t> </w:t>
            </w:r>
            <w:r w:rsidRPr="009E3AB9">
              <w:t>1</w:t>
            </w:r>
          </w:p>
        </w:tc>
        <w:tc>
          <w:tcPr>
            <w:tcW w:w="3828" w:type="dxa"/>
            <w:tcBorders>
              <w:top w:val="single" w:sz="2" w:space="0" w:color="auto"/>
              <w:left w:val="nil"/>
              <w:bottom w:val="single" w:sz="2" w:space="0" w:color="auto"/>
              <w:right w:val="nil"/>
            </w:tcBorders>
          </w:tcPr>
          <w:p w:rsidR="008F4237" w:rsidRPr="009E3AB9" w:rsidRDefault="008F4237" w:rsidP="009E3AB9">
            <w:pPr>
              <w:pStyle w:val="Tabletext"/>
            </w:pPr>
            <w:r w:rsidRPr="009E3AB9">
              <w:t>A single day to be fixed by Proclamation.</w:t>
            </w:r>
          </w:p>
          <w:p w:rsidR="008F4237" w:rsidRPr="009E3AB9" w:rsidRDefault="008F4237" w:rsidP="009E3AB9">
            <w:pPr>
              <w:pStyle w:val="Tabletext"/>
            </w:pPr>
            <w:r w:rsidRPr="009E3AB9">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left w:val="nil"/>
              <w:bottom w:val="single" w:sz="2" w:space="0" w:color="auto"/>
              <w:right w:val="nil"/>
            </w:tcBorders>
          </w:tcPr>
          <w:p w:rsidR="008F4237" w:rsidRPr="009E3AB9" w:rsidRDefault="00D61E74" w:rsidP="009E3AB9">
            <w:pPr>
              <w:pStyle w:val="Tabletext"/>
            </w:pPr>
            <w:r>
              <w:t>30 September 2013</w:t>
            </w:r>
          </w:p>
        </w:tc>
      </w:tr>
      <w:tr w:rsidR="008F4237" w:rsidRPr="009E3AB9" w:rsidTr="00E94B35">
        <w:trPr>
          <w:cantSplit/>
        </w:trPr>
        <w:tc>
          <w:tcPr>
            <w:tcW w:w="1701" w:type="dxa"/>
            <w:tcBorders>
              <w:top w:val="single" w:sz="2" w:space="0" w:color="auto"/>
              <w:left w:val="nil"/>
              <w:bottom w:val="single" w:sz="12" w:space="0" w:color="auto"/>
              <w:right w:val="nil"/>
            </w:tcBorders>
            <w:hideMark/>
          </w:tcPr>
          <w:p w:rsidR="008F4237" w:rsidRPr="009E3AB9" w:rsidRDefault="008F4237" w:rsidP="009E3AB9">
            <w:pPr>
              <w:pStyle w:val="Tabletext"/>
            </w:pPr>
            <w:r w:rsidRPr="009E3AB9">
              <w:t>3.  Schedule</w:t>
            </w:r>
            <w:r w:rsidR="009E3AB9" w:rsidRPr="009E3AB9">
              <w:t> </w:t>
            </w:r>
            <w:r w:rsidRPr="009E3AB9">
              <w:t>1, Parts</w:t>
            </w:r>
            <w:r w:rsidR="009E3AB9" w:rsidRPr="009E3AB9">
              <w:t> </w:t>
            </w:r>
            <w:r w:rsidRPr="009E3AB9">
              <w:t>2 to 9</w:t>
            </w:r>
          </w:p>
        </w:tc>
        <w:tc>
          <w:tcPr>
            <w:tcW w:w="3828" w:type="dxa"/>
            <w:tcBorders>
              <w:top w:val="single" w:sz="2" w:space="0" w:color="auto"/>
              <w:left w:val="nil"/>
              <w:bottom w:val="single" w:sz="12" w:space="0" w:color="auto"/>
              <w:right w:val="nil"/>
            </w:tcBorders>
          </w:tcPr>
          <w:p w:rsidR="008F4237" w:rsidRPr="009E3AB9" w:rsidRDefault="008F4237" w:rsidP="009E3AB9">
            <w:pPr>
              <w:pStyle w:val="Tabletext"/>
            </w:pPr>
            <w:r w:rsidRPr="009E3AB9">
              <w:t>The day after this Act receives the Royal Assent.</w:t>
            </w:r>
          </w:p>
        </w:tc>
        <w:tc>
          <w:tcPr>
            <w:tcW w:w="1582" w:type="dxa"/>
            <w:tcBorders>
              <w:top w:val="single" w:sz="2" w:space="0" w:color="auto"/>
              <w:left w:val="nil"/>
              <w:bottom w:val="single" w:sz="12" w:space="0" w:color="auto"/>
              <w:right w:val="nil"/>
            </w:tcBorders>
          </w:tcPr>
          <w:p w:rsidR="008F4237" w:rsidRPr="009E3AB9" w:rsidRDefault="00AD0563" w:rsidP="009E3AB9">
            <w:pPr>
              <w:pStyle w:val="Tabletext"/>
            </w:pPr>
            <w:r>
              <w:t>31 March 2013</w:t>
            </w:r>
          </w:p>
        </w:tc>
      </w:tr>
    </w:tbl>
    <w:p w:rsidR="008F4237" w:rsidRPr="009E3AB9" w:rsidRDefault="008F4237" w:rsidP="009E3AB9">
      <w:pPr>
        <w:pStyle w:val="notetext"/>
      </w:pPr>
      <w:r w:rsidRPr="009E3AB9">
        <w:rPr>
          <w:snapToGrid w:val="0"/>
          <w:lang w:eastAsia="en-US"/>
        </w:rPr>
        <w:t xml:space="preserve">Note: </w:t>
      </w:r>
      <w:r w:rsidRPr="009E3AB9">
        <w:rPr>
          <w:snapToGrid w:val="0"/>
          <w:lang w:eastAsia="en-US"/>
        </w:rPr>
        <w:tab/>
        <w:t>This table relates only to the provisions of this Act as originally enacted. It will not be amended to deal with any later amendments of this Act.</w:t>
      </w:r>
    </w:p>
    <w:p w:rsidR="008F4237" w:rsidRPr="009E3AB9" w:rsidRDefault="008F4237" w:rsidP="009E3AB9">
      <w:pPr>
        <w:pStyle w:val="subsection"/>
      </w:pPr>
      <w:r w:rsidRPr="009E3AB9">
        <w:tab/>
        <w:t>(2)</w:t>
      </w:r>
      <w:r w:rsidRPr="009E3AB9">
        <w:tab/>
        <w:t>Any information in column 3 of the table is not part of this Act. Information may be inserted in this column, or information in it may be edited, in any published version of this Act.</w:t>
      </w:r>
    </w:p>
    <w:p w:rsidR="008F4237" w:rsidRPr="009E3AB9" w:rsidRDefault="008F4237" w:rsidP="009E3AB9">
      <w:pPr>
        <w:pStyle w:val="ActHead5"/>
      </w:pPr>
      <w:bookmarkStart w:id="4" w:name="_Toc352773831"/>
      <w:r w:rsidRPr="009E3AB9">
        <w:rPr>
          <w:rStyle w:val="CharSectno"/>
        </w:rPr>
        <w:t>3</w:t>
      </w:r>
      <w:r w:rsidRPr="009E3AB9">
        <w:t xml:space="preserve">  Schedule(s)</w:t>
      </w:r>
      <w:bookmarkEnd w:id="4"/>
    </w:p>
    <w:p w:rsidR="008F4237" w:rsidRPr="009E3AB9" w:rsidRDefault="008F4237" w:rsidP="009E3AB9">
      <w:pPr>
        <w:pStyle w:val="subsection"/>
      </w:pPr>
      <w:r w:rsidRPr="009E3AB9">
        <w:tab/>
      </w:r>
      <w:r w:rsidRPr="009E3AB9">
        <w:tab/>
        <w:t>Each Act that is specified in a Schedule to this Act is amended or repealed as set out in the applicable items in the Schedule concerned, and any other item in a Schedule to this Act has effect according to its terms.</w:t>
      </w:r>
    </w:p>
    <w:p w:rsidR="008F4237" w:rsidRPr="009E3AB9" w:rsidRDefault="008F4237" w:rsidP="009E3AB9">
      <w:pPr>
        <w:pStyle w:val="PageBreak"/>
      </w:pPr>
      <w:r w:rsidRPr="009E3AB9">
        <w:br w:type="page"/>
      </w:r>
    </w:p>
    <w:p w:rsidR="008F4237" w:rsidRPr="009E3AB9" w:rsidRDefault="008F4237" w:rsidP="009E3AB9">
      <w:pPr>
        <w:pStyle w:val="ActHead6"/>
      </w:pPr>
      <w:bookmarkStart w:id="5" w:name="_Toc352773832"/>
      <w:bookmarkStart w:id="6" w:name="opcAmSched"/>
      <w:bookmarkStart w:id="7" w:name="opcCurrentFind"/>
      <w:r w:rsidRPr="009E3AB9">
        <w:rPr>
          <w:rStyle w:val="CharAmSchNo"/>
        </w:rPr>
        <w:lastRenderedPageBreak/>
        <w:t>Schedule</w:t>
      </w:r>
      <w:r w:rsidR="009E3AB9" w:rsidRPr="009E3AB9">
        <w:rPr>
          <w:rStyle w:val="CharAmSchNo"/>
        </w:rPr>
        <w:t> </w:t>
      </w:r>
      <w:r w:rsidRPr="009E3AB9">
        <w:rPr>
          <w:rStyle w:val="CharAmSchNo"/>
        </w:rPr>
        <w:t>1</w:t>
      </w:r>
      <w:r w:rsidRPr="009E3AB9">
        <w:t>—</w:t>
      </w:r>
      <w:r w:rsidRPr="009E3AB9">
        <w:rPr>
          <w:rStyle w:val="CharAmSchText"/>
        </w:rPr>
        <w:t>Amendments</w:t>
      </w:r>
      <w:bookmarkEnd w:id="5"/>
    </w:p>
    <w:p w:rsidR="008F4237" w:rsidRPr="009E3AB9" w:rsidRDefault="008F4237" w:rsidP="009E3AB9">
      <w:pPr>
        <w:pStyle w:val="ActHead7"/>
      </w:pPr>
      <w:bookmarkStart w:id="8" w:name="_Toc352773833"/>
      <w:bookmarkEnd w:id="6"/>
      <w:bookmarkEnd w:id="7"/>
      <w:r w:rsidRPr="009E3AB9">
        <w:rPr>
          <w:rStyle w:val="CharAmPartNo"/>
        </w:rPr>
        <w:t>Part</w:t>
      </w:r>
      <w:r w:rsidR="009E3AB9" w:rsidRPr="009E3AB9">
        <w:rPr>
          <w:rStyle w:val="CharAmPartNo"/>
        </w:rPr>
        <w:t> </w:t>
      </w:r>
      <w:r w:rsidRPr="009E3AB9">
        <w:rPr>
          <w:rStyle w:val="CharAmPartNo"/>
        </w:rPr>
        <w:t>1</w:t>
      </w:r>
      <w:r w:rsidRPr="009E3AB9">
        <w:t>—</w:t>
      </w:r>
      <w:r w:rsidRPr="009E3AB9">
        <w:rPr>
          <w:rStyle w:val="CharAmPartText"/>
        </w:rPr>
        <w:t>Unlawful bringing of restricted goods into Australia</w:t>
      </w:r>
      <w:bookmarkEnd w:id="8"/>
    </w:p>
    <w:p w:rsidR="008F4237" w:rsidRPr="009E3AB9" w:rsidRDefault="008F4237" w:rsidP="009E3AB9">
      <w:pPr>
        <w:pStyle w:val="ActHead9"/>
        <w:rPr>
          <w:i w:val="0"/>
        </w:rPr>
      </w:pPr>
      <w:bookmarkStart w:id="9" w:name="_Toc352773834"/>
      <w:r w:rsidRPr="009E3AB9">
        <w:t>Customs Act 1901</w:t>
      </w:r>
      <w:bookmarkEnd w:id="9"/>
    </w:p>
    <w:p w:rsidR="008F4237" w:rsidRPr="009E3AB9" w:rsidRDefault="008F4237" w:rsidP="009E3AB9">
      <w:pPr>
        <w:pStyle w:val="ItemHead"/>
      </w:pPr>
      <w:r w:rsidRPr="009E3AB9">
        <w:t xml:space="preserve">1  Subsection 4(1) (after </w:t>
      </w:r>
      <w:r w:rsidR="009E3AB9" w:rsidRPr="009E3AB9">
        <w:t>paragraph (</w:t>
      </w:r>
      <w:r w:rsidRPr="009E3AB9">
        <w:t xml:space="preserve">b) of the definition of </w:t>
      </w:r>
      <w:r w:rsidRPr="009E3AB9">
        <w:rPr>
          <w:i/>
        </w:rPr>
        <w:t>Prohibited goods</w:t>
      </w:r>
      <w:r w:rsidRPr="009E3AB9">
        <w:t>)</w:t>
      </w:r>
    </w:p>
    <w:p w:rsidR="008F4237" w:rsidRPr="009E3AB9" w:rsidRDefault="008F4237" w:rsidP="009E3AB9">
      <w:pPr>
        <w:pStyle w:val="Item"/>
      </w:pPr>
      <w:r w:rsidRPr="009E3AB9">
        <w:t>Insert:</w:t>
      </w:r>
    </w:p>
    <w:p w:rsidR="008F4237" w:rsidRPr="009E3AB9" w:rsidRDefault="008F4237" w:rsidP="009E3AB9">
      <w:pPr>
        <w:pStyle w:val="paragraph"/>
      </w:pPr>
      <w:r w:rsidRPr="009E3AB9">
        <w:tab/>
        <w:t>(ba)</w:t>
      </w:r>
      <w:r w:rsidRPr="009E3AB9">
        <w:tab/>
        <w:t>restricted goods that have been brought into Australia other than in accordance with a permission under subsection 233BABAE(2); or</w:t>
      </w:r>
    </w:p>
    <w:p w:rsidR="008F4237" w:rsidRPr="009E3AB9" w:rsidRDefault="008F4237" w:rsidP="009E3AB9">
      <w:pPr>
        <w:pStyle w:val="ItemHead"/>
      </w:pPr>
      <w:r w:rsidRPr="009E3AB9">
        <w:t>2  Subsection 4(1)</w:t>
      </w:r>
    </w:p>
    <w:p w:rsidR="008F4237" w:rsidRPr="009E3AB9" w:rsidRDefault="008F4237" w:rsidP="009E3AB9">
      <w:pPr>
        <w:pStyle w:val="Item"/>
      </w:pPr>
      <w:r w:rsidRPr="009E3AB9">
        <w:t>Insert:</w:t>
      </w:r>
    </w:p>
    <w:p w:rsidR="008F4237" w:rsidRPr="009E3AB9" w:rsidRDefault="008F4237" w:rsidP="009E3AB9">
      <w:pPr>
        <w:pStyle w:val="Definition"/>
      </w:pPr>
      <w:r w:rsidRPr="009E3AB9">
        <w:rPr>
          <w:b/>
          <w:i/>
        </w:rPr>
        <w:t>restricted goods</w:t>
      </w:r>
      <w:r w:rsidRPr="009E3AB9">
        <w:t xml:space="preserve"> has the meaning given by section</w:t>
      </w:r>
      <w:r w:rsidR="009E3AB9" w:rsidRPr="009E3AB9">
        <w:t> </w:t>
      </w:r>
      <w:r w:rsidRPr="009E3AB9">
        <w:t>233BABAE.</w:t>
      </w:r>
    </w:p>
    <w:p w:rsidR="008F4237" w:rsidRPr="009E3AB9" w:rsidRDefault="008F4237" w:rsidP="009E3AB9">
      <w:pPr>
        <w:pStyle w:val="ItemHead"/>
      </w:pPr>
      <w:r w:rsidRPr="009E3AB9">
        <w:t>3  After subsection 4(19A)</w:t>
      </w:r>
    </w:p>
    <w:p w:rsidR="008F4237" w:rsidRPr="009E3AB9" w:rsidRDefault="008F4237" w:rsidP="009E3AB9">
      <w:pPr>
        <w:pStyle w:val="Item"/>
      </w:pPr>
      <w:r w:rsidRPr="009E3AB9">
        <w:t>Insert:</w:t>
      </w:r>
    </w:p>
    <w:p w:rsidR="008F4237" w:rsidRPr="009E3AB9" w:rsidRDefault="008F4237" w:rsidP="009E3AB9">
      <w:pPr>
        <w:pStyle w:val="subsection"/>
      </w:pPr>
      <w:r w:rsidRPr="009E3AB9">
        <w:tab/>
        <w:t>(19B)</w:t>
      </w:r>
      <w:r w:rsidRPr="009E3AB9">
        <w:tab/>
        <w:t>Without limiting Part</w:t>
      </w:r>
      <w:r w:rsidR="009E3AB9" w:rsidRPr="009E3AB9">
        <w:t> </w:t>
      </w:r>
      <w:r w:rsidRPr="009E3AB9">
        <w:t>XII, a person is taken to be unlawfully carrying prohibited goods on his or her body if the person is carrying, on his or her body, restricted goods that have been brought into Australia other than in accordance with a permission under subsection 233BABAE(2).</w:t>
      </w:r>
    </w:p>
    <w:p w:rsidR="008F4237" w:rsidRPr="009E3AB9" w:rsidRDefault="008F4237" w:rsidP="009E3AB9">
      <w:pPr>
        <w:pStyle w:val="ItemHead"/>
      </w:pPr>
      <w:r w:rsidRPr="009E3AB9">
        <w:t>4  Subsection 183UA(1) (</w:t>
      </w:r>
      <w:r w:rsidR="009E3AB9" w:rsidRPr="009E3AB9">
        <w:t>paragraph (</w:t>
      </w:r>
      <w:r w:rsidRPr="009E3AB9">
        <w:t xml:space="preserve">b) of the definition of </w:t>
      </w:r>
      <w:r w:rsidRPr="009E3AB9">
        <w:rPr>
          <w:i/>
        </w:rPr>
        <w:t>special forfeited goods</w:t>
      </w:r>
      <w:r w:rsidRPr="009E3AB9">
        <w:t>)</w:t>
      </w:r>
    </w:p>
    <w:p w:rsidR="008F4237" w:rsidRPr="009E3AB9" w:rsidRDefault="008F4237" w:rsidP="009E3AB9">
      <w:pPr>
        <w:pStyle w:val="Item"/>
      </w:pPr>
      <w:r w:rsidRPr="009E3AB9">
        <w:t>After “229(1)(b),”, insert “(da),”.</w:t>
      </w:r>
    </w:p>
    <w:p w:rsidR="008F4237" w:rsidRPr="009E3AB9" w:rsidRDefault="008F4237" w:rsidP="009E3AB9">
      <w:pPr>
        <w:pStyle w:val="ItemHead"/>
      </w:pPr>
      <w:r w:rsidRPr="009E3AB9">
        <w:t>5  After paragraph 229(1)(d)</w:t>
      </w:r>
    </w:p>
    <w:p w:rsidR="008F4237" w:rsidRPr="009E3AB9" w:rsidRDefault="008F4237" w:rsidP="009E3AB9">
      <w:pPr>
        <w:pStyle w:val="Item"/>
      </w:pPr>
      <w:r w:rsidRPr="009E3AB9">
        <w:t>Insert:</w:t>
      </w:r>
    </w:p>
    <w:p w:rsidR="008F4237" w:rsidRPr="009E3AB9" w:rsidRDefault="008F4237" w:rsidP="009E3AB9">
      <w:pPr>
        <w:pStyle w:val="paragraph"/>
      </w:pPr>
      <w:r w:rsidRPr="009E3AB9">
        <w:tab/>
        <w:t>(da)</w:t>
      </w:r>
      <w:r w:rsidRPr="009E3AB9">
        <w:tab/>
        <w:t>All restricted goods brought into Australia other than in accordance with a permission under subsection 233BABAE(2).</w:t>
      </w:r>
    </w:p>
    <w:p w:rsidR="008F4237" w:rsidRPr="009E3AB9" w:rsidRDefault="008F4237" w:rsidP="009E3AB9">
      <w:pPr>
        <w:pStyle w:val="ItemHead"/>
      </w:pPr>
      <w:r w:rsidRPr="009E3AB9">
        <w:t>6  Before section</w:t>
      </w:r>
      <w:r w:rsidR="009E3AB9" w:rsidRPr="009E3AB9">
        <w:t> </w:t>
      </w:r>
      <w:r w:rsidRPr="009E3AB9">
        <w:t>233BABA</w:t>
      </w:r>
    </w:p>
    <w:p w:rsidR="008F4237" w:rsidRPr="009E3AB9" w:rsidRDefault="008F4237" w:rsidP="009E3AB9">
      <w:pPr>
        <w:pStyle w:val="Item"/>
      </w:pPr>
      <w:r w:rsidRPr="009E3AB9">
        <w:lastRenderedPageBreak/>
        <w:t>Insert:</w:t>
      </w:r>
    </w:p>
    <w:p w:rsidR="008F4237" w:rsidRPr="009E3AB9" w:rsidRDefault="008F4237" w:rsidP="009E3AB9">
      <w:pPr>
        <w:pStyle w:val="ActHead5"/>
      </w:pPr>
      <w:bookmarkStart w:id="10" w:name="_Toc352773835"/>
      <w:r w:rsidRPr="009E3AB9">
        <w:rPr>
          <w:rStyle w:val="CharSectno"/>
        </w:rPr>
        <w:t>233BABAE</w:t>
      </w:r>
      <w:r w:rsidRPr="009E3AB9">
        <w:t xml:space="preserve">  Offence for bringing restricted goods into Australia</w:t>
      </w:r>
      <w:bookmarkEnd w:id="10"/>
    </w:p>
    <w:p w:rsidR="008F4237" w:rsidRPr="009E3AB9" w:rsidRDefault="008F4237" w:rsidP="009E3AB9">
      <w:pPr>
        <w:pStyle w:val="subsection"/>
      </w:pPr>
      <w:r w:rsidRPr="009E3AB9">
        <w:tab/>
        <w:t>(1)</w:t>
      </w:r>
      <w:r w:rsidRPr="009E3AB9">
        <w:tab/>
        <w:t>A person commits an offence of strict liability if:</w:t>
      </w:r>
    </w:p>
    <w:p w:rsidR="008F4237" w:rsidRPr="009E3AB9" w:rsidRDefault="008F4237" w:rsidP="009E3AB9">
      <w:pPr>
        <w:pStyle w:val="paragraph"/>
      </w:pPr>
      <w:r w:rsidRPr="009E3AB9">
        <w:tab/>
        <w:t>(a)</w:t>
      </w:r>
      <w:r w:rsidRPr="009E3AB9">
        <w:tab/>
        <w:t>the person brings goods into Australia; and</w:t>
      </w:r>
    </w:p>
    <w:p w:rsidR="008F4237" w:rsidRPr="009E3AB9" w:rsidRDefault="008F4237" w:rsidP="009E3AB9">
      <w:pPr>
        <w:pStyle w:val="paragraph"/>
      </w:pPr>
      <w:r w:rsidRPr="009E3AB9">
        <w:tab/>
        <w:t>(b)</w:t>
      </w:r>
      <w:r w:rsidRPr="009E3AB9">
        <w:tab/>
        <w:t>the goods are restricted goods.</w:t>
      </w:r>
    </w:p>
    <w:p w:rsidR="008F4237" w:rsidRPr="009E3AB9" w:rsidRDefault="008F4237" w:rsidP="009E3AB9">
      <w:pPr>
        <w:pStyle w:val="Penalty"/>
      </w:pPr>
      <w:r w:rsidRPr="009E3AB9">
        <w:t>Penalty:</w:t>
      </w:r>
      <w:r w:rsidRPr="009E3AB9">
        <w:tab/>
        <w:t>1,000 penalty units.</w:t>
      </w:r>
    </w:p>
    <w:p w:rsidR="008F4237" w:rsidRPr="009E3AB9" w:rsidRDefault="008F4237" w:rsidP="009E3AB9">
      <w:pPr>
        <w:pStyle w:val="notetext"/>
      </w:pPr>
      <w:r w:rsidRPr="009E3AB9">
        <w:t>Note:</w:t>
      </w:r>
      <w:r w:rsidRPr="009E3AB9">
        <w:tab/>
        <w:t>For strict liability, see section</w:t>
      </w:r>
      <w:r w:rsidR="009E3AB9" w:rsidRPr="009E3AB9">
        <w:t> </w:t>
      </w:r>
      <w:r w:rsidRPr="009E3AB9">
        <w:t xml:space="preserve">6.1 of the </w:t>
      </w:r>
      <w:r w:rsidRPr="009E3AB9">
        <w:rPr>
          <w:i/>
        </w:rPr>
        <w:t>Criminal Code</w:t>
      </w:r>
      <w:r w:rsidRPr="009E3AB9">
        <w:t>.</w:t>
      </w:r>
    </w:p>
    <w:p w:rsidR="008F4237" w:rsidRPr="009E3AB9" w:rsidRDefault="008F4237" w:rsidP="009E3AB9">
      <w:pPr>
        <w:pStyle w:val="subsection"/>
      </w:pPr>
      <w:r w:rsidRPr="009E3AB9">
        <w:tab/>
        <w:t>(2)</w:t>
      </w:r>
      <w:r w:rsidRPr="009E3AB9">
        <w:tab/>
      </w:r>
      <w:r w:rsidR="009E3AB9" w:rsidRPr="009E3AB9">
        <w:t>Subsection (</w:t>
      </w:r>
      <w:r w:rsidRPr="009E3AB9">
        <w:t>1) does not apply if the person brings the goods into Australia in accordance with a written permission given by the Minister for the purposes of this subsection.</w:t>
      </w:r>
    </w:p>
    <w:p w:rsidR="008F4237" w:rsidRPr="009E3AB9" w:rsidRDefault="008F4237" w:rsidP="009E3AB9">
      <w:pPr>
        <w:pStyle w:val="subsection"/>
      </w:pPr>
      <w:r w:rsidRPr="009E3AB9">
        <w:tab/>
        <w:t>(3)</w:t>
      </w:r>
      <w:r w:rsidRPr="009E3AB9">
        <w:tab/>
        <w:t xml:space="preserve">For the purposes of this Act, </w:t>
      </w:r>
      <w:r w:rsidRPr="009E3AB9">
        <w:rPr>
          <w:b/>
          <w:i/>
        </w:rPr>
        <w:t xml:space="preserve">restricted goods </w:t>
      </w:r>
      <w:r w:rsidRPr="009E3AB9">
        <w:t>are goods:</w:t>
      </w:r>
    </w:p>
    <w:p w:rsidR="008F4237" w:rsidRPr="009E3AB9" w:rsidRDefault="008F4237" w:rsidP="009E3AB9">
      <w:pPr>
        <w:pStyle w:val="paragraph"/>
      </w:pPr>
      <w:r w:rsidRPr="009E3AB9">
        <w:tab/>
        <w:t>(a)</w:t>
      </w:r>
      <w:r w:rsidRPr="009E3AB9">
        <w:tab/>
        <w:t>that, if imported, would be prohibited imports; and</w:t>
      </w:r>
    </w:p>
    <w:p w:rsidR="008F4237" w:rsidRPr="009E3AB9" w:rsidRDefault="008F4237" w:rsidP="009E3AB9">
      <w:pPr>
        <w:pStyle w:val="paragraph"/>
      </w:pPr>
      <w:r w:rsidRPr="009E3AB9">
        <w:tab/>
        <w:t>(b)</w:t>
      </w:r>
      <w:r w:rsidRPr="009E3AB9">
        <w:tab/>
        <w:t>that are prescribed by the regulations for the purposes of this definition.</w:t>
      </w:r>
    </w:p>
    <w:p w:rsidR="008F4237" w:rsidRPr="009E3AB9" w:rsidRDefault="008F4237" w:rsidP="009E3AB9">
      <w:pPr>
        <w:pStyle w:val="subsection"/>
      </w:pPr>
      <w:r w:rsidRPr="009E3AB9">
        <w:tab/>
        <w:t>(4)</w:t>
      </w:r>
      <w:r w:rsidRPr="009E3AB9">
        <w:tab/>
        <w:t>This section has effect only for purposes related to external affairs, including:</w:t>
      </w:r>
    </w:p>
    <w:p w:rsidR="008F4237" w:rsidRPr="009E3AB9" w:rsidRDefault="008F4237" w:rsidP="009E3AB9">
      <w:pPr>
        <w:pStyle w:val="paragraph"/>
      </w:pPr>
      <w:r w:rsidRPr="009E3AB9">
        <w:tab/>
        <w:t>(a)</w:t>
      </w:r>
      <w:r w:rsidRPr="009E3AB9">
        <w:tab/>
        <w:t>for purposes related to giving effect to an international agreement to which Australia is a party; and</w:t>
      </w:r>
    </w:p>
    <w:p w:rsidR="008F4237" w:rsidRPr="009E3AB9" w:rsidRDefault="008F4237" w:rsidP="009E3AB9">
      <w:pPr>
        <w:pStyle w:val="paragraph"/>
      </w:pPr>
      <w:r w:rsidRPr="009E3AB9">
        <w:tab/>
        <w:t>(b)</w:t>
      </w:r>
      <w:r w:rsidRPr="009E3AB9">
        <w:tab/>
        <w:t>for purposes related to addressing matters of international concern.</w:t>
      </w:r>
    </w:p>
    <w:p w:rsidR="008F4237" w:rsidRPr="009E3AB9" w:rsidRDefault="008F4237" w:rsidP="009E3AB9">
      <w:pPr>
        <w:pStyle w:val="ItemHead"/>
      </w:pPr>
      <w:r w:rsidRPr="009E3AB9">
        <w:t>7  Subsection 233BABA(1)</w:t>
      </w:r>
    </w:p>
    <w:p w:rsidR="008F4237" w:rsidRPr="009E3AB9" w:rsidRDefault="008F4237" w:rsidP="009E3AB9">
      <w:pPr>
        <w:pStyle w:val="Item"/>
      </w:pPr>
      <w:r w:rsidRPr="009E3AB9">
        <w:t>Omit “or smuggled goods”, substitute “, smuggled goods or restricted goods”.</w:t>
      </w:r>
    </w:p>
    <w:p w:rsidR="008F4237" w:rsidRPr="009E3AB9" w:rsidRDefault="008F4237" w:rsidP="009E3AB9">
      <w:pPr>
        <w:pStyle w:val="ItemHead"/>
      </w:pPr>
      <w:r w:rsidRPr="009E3AB9">
        <w:t>8  Paragraph 233BABA(2)(a)</w:t>
      </w:r>
    </w:p>
    <w:p w:rsidR="008F4237" w:rsidRPr="009E3AB9" w:rsidRDefault="008F4237" w:rsidP="009E3AB9">
      <w:pPr>
        <w:pStyle w:val="Item"/>
      </w:pPr>
      <w:r w:rsidRPr="009E3AB9">
        <w:t>Omit “or smuggled goods”, substitute “, smuggled goods or restricted goods”.</w:t>
      </w:r>
    </w:p>
    <w:p w:rsidR="008F4237" w:rsidRPr="009E3AB9" w:rsidRDefault="008F4237" w:rsidP="009E3AB9">
      <w:pPr>
        <w:pStyle w:val="ItemHead"/>
      </w:pPr>
      <w:r w:rsidRPr="009E3AB9">
        <w:t>9  Application provision</w:t>
      </w:r>
    </w:p>
    <w:p w:rsidR="008F4237" w:rsidRPr="009E3AB9" w:rsidRDefault="008F4237" w:rsidP="009E3AB9">
      <w:pPr>
        <w:pStyle w:val="Item"/>
      </w:pPr>
      <w:r w:rsidRPr="009E3AB9">
        <w:t>The amendments made by this Part apply in relation to goods brought into Australia on or after the commencement of this Part.</w:t>
      </w:r>
    </w:p>
    <w:p w:rsidR="008F4237" w:rsidRPr="009E3AB9" w:rsidRDefault="008F4237" w:rsidP="009E3AB9">
      <w:pPr>
        <w:pStyle w:val="PageBreak"/>
      </w:pPr>
      <w:r w:rsidRPr="009E3AB9">
        <w:br w:type="page"/>
      </w:r>
    </w:p>
    <w:p w:rsidR="008F4237" w:rsidRPr="009E3AB9" w:rsidRDefault="008F4237" w:rsidP="009E3AB9">
      <w:pPr>
        <w:pStyle w:val="ActHead7"/>
      </w:pPr>
      <w:bookmarkStart w:id="11" w:name="_Toc352773836"/>
      <w:r w:rsidRPr="009E3AB9">
        <w:rPr>
          <w:rStyle w:val="CharAmPartNo"/>
        </w:rPr>
        <w:lastRenderedPageBreak/>
        <w:t>Part</w:t>
      </w:r>
      <w:r w:rsidR="009E3AB9" w:rsidRPr="009E3AB9">
        <w:rPr>
          <w:rStyle w:val="CharAmPartNo"/>
        </w:rPr>
        <w:t> </w:t>
      </w:r>
      <w:r w:rsidRPr="009E3AB9">
        <w:rPr>
          <w:rStyle w:val="CharAmPartNo"/>
        </w:rPr>
        <w:t>2</w:t>
      </w:r>
      <w:r w:rsidRPr="009E3AB9">
        <w:t>—</w:t>
      </w:r>
      <w:r w:rsidRPr="009E3AB9">
        <w:rPr>
          <w:rStyle w:val="CharAmPartText"/>
        </w:rPr>
        <w:t>Entry of ships or aircraft for home consumption or warehousing</w:t>
      </w:r>
      <w:bookmarkEnd w:id="11"/>
    </w:p>
    <w:p w:rsidR="008F4237" w:rsidRPr="009E3AB9" w:rsidRDefault="008F4237" w:rsidP="009E3AB9">
      <w:pPr>
        <w:pStyle w:val="ActHead9"/>
        <w:rPr>
          <w:i w:val="0"/>
        </w:rPr>
      </w:pPr>
      <w:bookmarkStart w:id="12" w:name="_Toc352773837"/>
      <w:r w:rsidRPr="009E3AB9">
        <w:t>Customs Act 1901</w:t>
      </w:r>
      <w:bookmarkEnd w:id="12"/>
    </w:p>
    <w:p w:rsidR="008F4237" w:rsidRPr="009E3AB9" w:rsidRDefault="008F4237" w:rsidP="009E3AB9">
      <w:pPr>
        <w:pStyle w:val="ItemHead"/>
      </w:pPr>
      <w:r w:rsidRPr="009E3AB9">
        <w:t>10  Paragraph 30(1)(a)</w:t>
      </w:r>
    </w:p>
    <w:p w:rsidR="008F4237" w:rsidRPr="009E3AB9" w:rsidRDefault="008F4237" w:rsidP="009E3AB9">
      <w:pPr>
        <w:pStyle w:val="Item"/>
      </w:pPr>
      <w:r w:rsidRPr="009E3AB9">
        <w:t>After “goods to which section</w:t>
      </w:r>
      <w:r w:rsidR="009E3AB9" w:rsidRPr="009E3AB9">
        <w:t> </w:t>
      </w:r>
      <w:r w:rsidRPr="009E3AB9">
        <w:t>68 applies that are unshipped”, insert “or that are a ship or aircraft not carried on board a ship or aircraft”.</w:t>
      </w:r>
    </w:p>
    <w:p w:rsidR="008F4237" w:rsidRPr="009E3AB9" w:rsidRDefault="008F4237" w:rsidP="009E3AB9">
      <w:pPr>
        <w:pStyle w:val="ItemHead"/>
      </w:pPr>
      <w:r w:rsidRPr="009E3AB9">
        <w:t>11  Paragraph 30(1)(aa)</w:t>
      </w:r>
    </w:p>
    <w:p w:rsidR="008F4237" w:rsidRPr="009E3AB9" w:rsidRDefault="008F4237" w:rsidP="009E3AB9">
      <w:pPr>
        <w:pStyle w:val="Item"/>
      </w:pPr>
      <w:r w:rsidRPr="009E3AB9">
        <w:t xml:space="preserve">Omit “unshipped”, substitute “goods to which </w:t>
      </w:r>
      <w:r w:rsidR="009E3AB9" w:rsidRPr="009E3AB9">
        <w:t>paragraph (</w:t>
      </w:r>
      <w:r w:rsidRPr="009E3AB9">
        <w:t>a) of this subsection applies”.</w:t>
      </w:r>
    </w:p>
    <w:p w:rsidR="008F4237" w:rsidRPr="009E3AB9" w:rsidRDefault="008F4237" w:rsidP="009E3AB9">
      <w:pPr>
        <w:pStyle w:val="ItemHead"/>
      </w:pPr>
      <w:r w:rsidRPr="009E3AB9">
        <w:t>12  Subsections 68(2) and (3)</w:t>
      </w:r>
    </w:p>
    <w:p w:rsidR="008F4237" w:rsidRPr="009E3AB9" w:rsidRDefault="008F4237" w:rsidP="009E3AB9">
      <w:pPr>
        <w:pStyle w:val="Item"/>
      </w:pPr>
      <w:r w:rsidRPr="009E3AB9">
        <w:t>Repeal the subsections, substitute:</w:t>
      </w:r>
    </w:p>
    <w:p w:rsidR="008F4237" w:rsidRPr="009E3AB9" w:rsidRDefault="008F4237" w:rsidP="009E3AB9">
      <w:pPr>
        <w:pStyle w:val="subsection"/>
      </w:pPr>
      <w:r w:rsidRPr="009E3AB9">
        <w:tab/>
        <w:t>(2)</w:t>
      </w:r>
      <w:r w:rsidRPr="009E3AB9">
        <w:tab/>
        <w:t>The owner of goods to which this section applies may enter the goods for home consumption or for warehousing:</w:t>
      </w:r>
    </w:p>
    <w:p w:rsidR="008F4237" w:rsidRPr="009E3AB9" w:rsidRDefault="008F4237" w:rsidP="009E3AB9">
      <w:pPr>
        <w:pStyle w:val="paragraph"/>
      </w:pPr>
      <w:r w:rsidRPr="009E3AB9">
        <w:tab/>
        <w:t>(a)</w:t>
      </w:r>
      <w:r w:rsidRPr="009E3AB9">
        <w:tab/>
        <w:t>for goods carried on board a ship or aircraft—at any time before the ship or aircraft first arrives at a port or airport in Australia at which any goods are to be discharged; or</w:t>
      </w:r>
    </w:p>
    <w:p w:rsidR="008F4237" w:rsidRPr="009E3AB9" w:rsidRDefault="008F4237" w:rsidP="009E3AB9">
      <w:pPr>
        <w:pStyle w:val="paragraph"/>
      </w:pPr>
      <w:r w:rsidRPr="009E3AB9">
        <w:tab/>
        <w:t>(b)</w:t>
      </w:r>
      <w:r w:rsidRPr="009E3AB9">
        <w:tab/>
        <w:t>for goods that are a ship or aircraft and that are not carried on board a ship or aircraft—at any time before the ship or aircraft first arrives at a port or airport in Australia.</w:t>
      </w:r>
    </w:p>
    <w:p w:rsidR="008F4237" w:rsidRPr="009E3AB9" w:rsidRDefault="008F4237" w:rsidP="009E3AB9">
      <w:pPr>
        <w:pStyle w:val="subsection"/>
        <w:rPr>
          <w:lang w:eastAsia="en-US"/>
        </w:rPr>
      </w:pPr>
      <w:r w:rsidRPr="009E3AB9">
        <w:tab/>
        <w:t>(3)</w:t>
      </w:r>
      <w:r w:rsidRPr="009E3AB9">
        <w:tab/>
        <w:t xml:space="preserve">If the owner of goods to which this section applies does not enter the goods under </w:t>
      </w:r>
      <w:r w:rsidR="009E3AB9" w:rsidRPr="009E3AB9">
        <w:t>subsection (</w:t>
      </w:r>
      <w:r w:rsidRPr="009E3AB9">
        <w:t>2) for home consumption or for warehousing</w:t>
      </w:r>
      <w:r w:rsidRPr="009E3AB9">
        <w:rPr>
          <w:lang w:eastAsia="en-US"/>
        </w:rPr>
        <w:t xml:space="preserve">, the owner must enter the goods </w:t>
      </w:r>
      <w:r w:rsidRPr="009E3AB9">
        <w:t>for home consumption or for warehousing</w:t>
      </w:r>
      <w:r w:rsidRPr="009E3AB9">
        <w:rPr>
          <w:lang w:eastAsia="en-US"/>
        </w:rPr>
        <w:t>:</w:t>
      </w:r>
    </w:p>
    <w:p w:rsidR="008F4237" w:rsidRPr="009E3AB9" w:rsidRDefault="008F4237" w:rsidP="009E3AB9">
      <w:pPr>
        <w:pStyle w:val="paragraph"/>
      </w:pPr>
      <w:r w:rsidRPr="009E3AB9">
        <w:tab/>
        <w:t>(a)</w:t>
      </w:r>
      <w:r w:rsidRPr="009E3AB9">
        <w:tab/>
        <w:t>for goods carried on board a ship or aircraft—after the ship or aircraft first arrives at a port or airport in Australia at which any goods are to be discharged; or</w:t>
      </w:r>
    </w:p>
    <w:p w:rsidR="008F4237" w:rsidRPr="009E3AB9" w:rsidRDefault="008F4237" w:rsidP="009E3AB9">
      <w:pPr>
        <w:pStyle w:val="paragraph"/>
      </w:pPr>
      <w:r w:rsidRPr="009E3AB9">
        <w:tab/>
        <w:t>(b)</w:t>
      </w:r>
      <w:r w:rsidRPr="009E3AB9">
        <w:tab/>
        <w:t>for goods that are a ship or aircraft and that are not carried on board a ship or aircraft—after the ship or aircraft first arrives at a port or airport in Australia.</w:t>
      </w:r>
    </w:p>
    <w:p w:rsidR="008F4237" w:rsidRPr="009E3AB9" w:rsidRDefault="008F4237" w:rsidP="009E3AB9">
      <w:pPr>
        <w:pStyle w:val="ItemHead"/>
      </w:pPr>
      <w:r w:rsidRPr="009E3AB9">
        <w:t>13  Subsections 71A(7) and (8)</w:t>
      </w:r>
    </w:p>
    <w:p w:rsidR="008F4237" w:rsidRPr="009E3AB9" w:rsidRDefault="008F4237" w:rsidP="009E3AB9">
      <w:pPr>
        <w:pStyle w:val="Item"/>
      </w:pPr>
      <w:r w:rsidRPr="009E3AB9">
        <w:t>Repeal the subsections, substitute:</w:t>
      </w:r>
    </w:p>
    <w:p w:rsidR="008F4237" w:rsidRPr="009E3AB9" w:rsidRDefault="008F4237" w:rsidP="009E3AB9">
      <w:pPr>
        <w:pStyle w:val="subsection"/>
        <w:keepNext/>
      </w:pPr>
      <w:r w:rsidRPr="009E3AB9">
        <w:lastRenderedPageBreak/>
        <w:tab/>
        <w:t>(7)</w:t>
      </w:r>
      <w:r w:rsidRPr="009E3AB9">
        <w:tab/>
        <w:t>If:</w:t>
      </w:r>
    </w:p>
    <w:p w:rsidR="008F4237" w:rsidRPr="009E3AB9" w:rsidRDefault="008F4237" w:rsidP="009E3AB9">
      <w:pPr>
        <w:pStyle w:val="paragraph"/>
      </w:pPr>
      <w:r w:rsidRPr="009E3AB9">
        <w:tab/>
        <w:t>(a)</w:t>
      </w:r>
      <w:r w:rsidRPr="009E3AB9">
        <w:tab/>
        <w:t>an import declaration is, or is taken under section</w:t>
      </w:r>
      <w:r w:rsidR="009E3AB9" w:rsidRPr="009E3AB9">
        <w:t> </w:t>
      </w:r>
      <w:r w:rsidRPr="009E3AB9">
        <w:t>71L to have been, communicated to Customs; and</w:t>
      </w:r>
    </w:p>
    <w:p w:rsidR="008F4237" w:rsidRPr="009E3AB9" w:rsidRDefault="008F4237" w:rsidP="009E3AB9">
      <w:pPr>
        <w:pStyle w:val="paragraph"/>
      </w:pPr>
      <w:r w:rsidRPr="009E3AB9">
        <w:tab/>
        <w:t>(b)</w:t>
      </w:r>
      <w:r w:rsidRPr="009E3AB9">
        <w:tab/>
        <w:t>before the time when the declaration is, or is so taken to have been, communicated to Customs, the goods to which the declaration relates:</w:t>
      </w:r>
    </w:p>
    <w:p w:rsidR="008F4237" w:rsidRPr="009E3AB9" w:rsidRDefault="008F4237" w:rsidP="009E3AB9">
      <w:pPr>
        <w:pStyle w:val="paragraphsub"/>
      </w:pPr>
      <w:r w:rsidRPr="009E3AB9">
        <w:tab/>
        <w:t>(i)</w:t>
      </w:r>
      <w:r w:rsidRPr="009E3AB9">
        <w:tab/>
        <w:t>have been imported; or</w:t>
      </w:r>
    </w:p>
    <w:p w:rsidR="008F4237" w:rsidRPr="009E3AB9" w:rsidRDefault="008F4237" w:rsidP="009E3AB9">
      <w:pPr>
        <w:pStyle w:val="paragraphsub"/>
      </w:pPr>
      <w:r w:rsidRPr="009E3AB9">
        <w:tab/>
        <w:t>(ii)</w:t>
      </w:r>
      <w:r w:rsidRPr="009E3AB9">
        <w:tab/>
        <w:t>for goods carried on board a ship or aircraft—have been brought to the first port or airport in Australia at which any goods are to be discharged; or</w:t>
      </w:r>
    </w:p>
    <w:p w:rsidR="008F4237" w:rsidRPr="009E3AB9" w:rsidRDefault="008F4237" w:rsidP="009E3AB9">
      <w:pPr>
        <w:pStyle w:val="paragraphsub"/>
      </w:pPr>
      <w:r w:rsidRPr="009E3AB9">
        <w:tab/>
        <w:t>(iii)</w:t>
      </w:r>
      <w:r w:rsidRPr="009E3AB9">
        <w:tab/>
        <w:t>for goods that are a ship or aircraft and that are not carried on board a ship or aircraft—have arrived at a port or airport in Australia;</w:t>
      </w:r>
    </w:p>
    <w:p w:rsidR="008F4237" w:rsidRPr="009E3AB9" w:rsidRDefault="008F4237" w:rsidP="009E3AB9">
      <w:pPr>
        <w:pStyle w:val="subsection2"/>
      </w:pPr>
      <w:r w:rsidRPr="009E3AB9">
        <w:t>the goods are taken to have been entered for home consumption.</w:t>
      </w:r>
    </w:p>
    <w:p w:rsidR="008F4237" w:rsidRPr="009E3AB9" w:rsidRDefault="008F4237" w:rsidP="009E3AB9">
      <w:pPr>
        <w:pStyle w:val="subsection"/>
      </w:pPr>
      <w:r w:rsidRPr="009E3AB9">
        <w:tab/>
        <w:t>(8)</w:t>
      </w:r>
      <w:r w:rsidRPr="009E3AB9">
        <w:tab/>
        <w:t>If:</w:t>
      </w:r>
    </w:p>
    <w:p w:rsidR="008F4237" w:rsidRPr="009E3AB9" w:rsidRDefault="008F4237" w:rsidP="009E3AB9">
      <w:pPr>
        <w:pStyle w:val="paragraph"/>
      </w:pPr>
      <w:r w:rsidRPr="009E3AB9">
        <w:tab/>
        <w:t>(a)</w:t>
      </w:r>
      <w:r w:rsidRPr="009E3AB9">
        <w:tab/>
        <w:t>an import declaration is, or is taken under section</w:t>
      </w:r>
      <w:r w:rsidR="009E3AB9" w:rsidRPr="009E3AB9">
        <w:t> </w:t>
      </w:r>
      <w:r w:rsidRPr="009E3AB9">
        <w:t>71L to have been, communicated to Customs; and</w:t>
      </w:r>
    </w:p>
    <w:p w:rsidR="008F4237" w:rsidRPr="009E3AB9" w:rsidRDefault="008F4237" w:rsidP="009E3AB9">
      <w:pPr>
        <w:pStyle w:val="paragraph"/>
      </w:pPr>
      <w:r w:rsidRPr="009E3AB9">
        <w:tab/>
        <w:t>(b)</w:t>
      </w:r>
      <w:r w:rsidRPr="009E3AB9">
        <w:tab/>
        <w:t>at the time when the declaration is, or is so taken to have been, communicated to Customs, the goods to which the declaration relates:</w:t>
      </w:r>
    </w:p>
    <w:p w:rsidR="008F4237" w:rsidRPr="009E3AB9" w:rsidRDefault="008F4237" w:rsidP="009E3AB9">
      <w:pPr>
        <w:pStyle w:val="paragraphsub"/>
      </w:pPr>
      <w:r w:rsidRPr="009E3AB9">
        <w:tab/>
        <w:t>(i)</w:t>
      </w:r>
      <w:r w:rsidRPr="009E3AB9">
        <w:tab/>
        <w:t>for goods carried on board a ship or aircraft—have not been brought to the first port or airport in Australia at which any goods are to be discharged; or</w:t>
      </w:r>
    </w:p>
    <w:p w:rsidR="008F4237" w:rsidRPr="009E3AB9" w:rsidRDefault="008F4237" w:rsidP="009E3AB9">
      <w:pPr>
        <w:pStyle w:val="paragraphsub"/>
      </w:pPr>
      <w:r w:rsidRPr="009E3AB9">
        <w:tab/>
        <w:t>(ii)</w:t>
      </w:r>
      <w:r w:rsidRPr="009E3AB9">
        <w:tab/>
        <w:t>for goods that are a ship or aircraft and that are not carried on board a ship or aircraft—have not arrived at a port or airport in Australia;</w:t>
      </w:r>
    </w:p>
    <w:p w:rsidR="008F4237" w:rsidRPr="009E3AB9" w:rsidRDefault="008F4237" w:rsidP="009E3AB9">
      <w:pPr>
        <w:pStyle w:val="subsection2"/>
      </w:pPr>
      <w:r w:rsidRPr="009E3AB9">
        <w:t>the goods are taken to be entered for home consumption only when they are brought to that first port or airport in Australia or when they arrive at a port or airport in Australia (as the case requires).</w:t>
      </w:r>
    </w:p>
    <w:p w:rsidR="008F4237" w:rsidRPr="009E3AB9" w:rsidRDefault="008F4237" w:rsidP="009E3AB9">
      <w:pPr>
        <w:pStyle w:val="ItemHead"/>
      </w:pPr>
      <w:r w:rsidRPr="009E3AB9">
        <w:t>14  Subsection 71E(2A)</w:t>
      </w:r>
    </w:p>
    <w:p w:rsidR="008F4237" w:rsidRPr="009E3AB9" w:rsidRDefault="008F4237" w:rsidP="009E3AB9">
      <w:pPr>
        <w:pStyle w:val="Item"/>
      </w:pPr>
      <w:r w:rsidRPr="009E3AB9">
        <w:t>Repeal the subsection, substitute:</w:t>
      </w:r>
    </w:p>
    <w:p w:rsidR="008F4237" w:rsidRPr="009E3AB9" w:rsidRDefault="008F4237" w:rsidP="009E3AB9">
      <w:pPr>
        <w:pStyle w:val="subsection"/>
      </w:pPr>
      <w:r w:rsidRPr="009E3AB9">
        <w:tab/>
        <w:t>(2A)</w:t>
      </w:r>
      <w:r w:rsidRPr="009E3AB9">
        <w:tab/>
        <w:t>If:</w:t>
      </w:r>
    </w:p>
    <w:p w:rsidR="008F4237" w:rsidRPr="009E3AB9" w:rsidRDefault="008F4237" w:rsidP="009E3AB9">
      <w:pPr>
        <w:pStyle w:val="paragraph"/>
      </w:pPr>
      <w:r w:rsidRPr="009E3AB9">
        <w:tab/>
        <w:t>(a)</w:t>
      </w:r>
      <w:r w:rsidRPr="009E3AB9">
        <w:tab/>
        <w:t>the goods are goods to which section</w:t>
      </w:r>
      <w:r w:rsidR="009E3AB9" w:rsidRPr="009E3AB9">
        <w:t> </w:t>
      </w:r>
      <w:r w:rsidRPr="009E3AB9">
        <w:t>68 applies; and</w:t>
      </w:r>
    </w:p>
    <w:p w:rsidR="008F4237" w:rsidRPr="009E3AB9" w:rsidRDefault="008F4237" w:rsidP="009E3AB9">
      <w:pPr>
        <w:pStyle w:val="paragraph"/>
      </w:pPr>
      <w:r w:rsidRPr="009E3AB9">
        <w:tab/>
        <w:t>(b)</w:t>
      </w:r>
      <w:r w:rsidRPr="009E3AB9">
        <w:tab/>
        <w:t>the goods have not been entered for home consumption or warehousing; and</w:t>
      </w:r>
    </w:p>
    <w:p w:rsidR="008F4237" w:rsidRPr="009E3AB9" w:rsidRDefault="008F4237" w:rsidP="009E3AB9">
      <w:pPr>
        <w:pStyle w:val="paragraph"/>
      </w:pPr>
      <w:r w:rsidRPr="009E3AB9">
        <w:tab/>
        <w:t>(c)</w:t>
      </w:r>
      <w:r w:rsidRPr="009E3AB9">
        <w:tab/>
      </w:r>
      <w:r w:rsidR="009E3AB9" w:rsidRPr="009E3AB9">
        <w:t>subsection (</w:t>
      </w:r>
      <w:r w:rsidRPr="009E3AB9">
        <w:t>2C) does not apply to the goods;</w:t>
      </w:r>
    </w:p>
    <w:p w:rsidR="008F4237" w:rsidRPr="009E3AB9" w:rsidRDefault="008F4237" w:rsidP="009E3AB9">
      <w:pPr>
        <w:pStyle w:val="subsection2"/>
      </w:pPr>
      <w:r w:rsidRPr="009E3AB9">
        <w:t>a movement application may be made only by:</w:t>
      </w:r>
    </w:p>
    <w:p w:rsidR="008F4237" w:rsidRPr="009E3AB9" w:rsidRDefault="008F4237" w:rsidP="009E3AB9">
      <w:pPr>
        <w:pStyle w:val="paragraph"/>
      </w:pPr>
      <w:r w:rsidRPr="009E3AB9">
        <w:lastRenderedPageBreak/>
        <w:tab/>
        <w:t>(d)</w:t>
      </w:r>
      <w:r w:rsidRPr="009E3AB9">
        <w:tab/>
        <w:t>for goods carried on board a ship or aircraft—the operator of the ship or aircraft, a cargo reporter in relation to the goods, or a stevedore or depot operator who has, or intends to take, possession of the goods; or</w:t>
      </w:r>
    </w:p>
    <w:p w:rsidR="008F4237" w:rsidRPr="009E3AB9" w:rsidRDefault="008F4237" w:rsidP="009E3AB9">
      <w:pPr>
        <w:pStyle w:val="paragraph"/>
      </w:pPr>
      <w:r w:rsidRPr="009E3AB9">
        <w:tab/>
        <w:t>(e)</w:t>
      </w:r>
      <w:r w:rsidRPr="009E3AB9">
        <w:tab/>
        <w:t>for goods that are a ship or aircraft and that are not carried on board a ship or aircraft—the owner of the goods.</w:t>
      </w:r>
    </w:p>
    <w:p w:rsidR="008F4237" w:rsidRPr="009E3AB9" w:rsidRDefault="008F4237" w:rsidP="009E3AB9">
      <w:pPr>
        <w:pStyle w:val="ItemHead"/>
      </w:pPr>
      <w:r w:rsidRPr="009E3AB9">
        <w:t>15  Section</w:t>
      </w:r>
      <w:r w:rsidR="009E3AB9" w:rsidRPr="009E3AB9">
        <w:t> </w:t>
      </w:r>
      <w:r w:rsidRPr="009E3AB9">
        <w:t>104 (heading)</w:t>
      </w:r>
    </w:p>
    <w:p w:rsidR="008F4237" w:rsidRPr="009E3AB9" w:rsidRDefault="008F4237" w:rsidP="009E3AB9">
      <w:pPr>
        <w:pStyle w:val="Item"/>
      </w:pPr>
      <w:r w:rsidRPr="009E3AB9">
        <w:t>Repeal the heading, substitute:</w:t>
      </w:r>
    </w:p>
    <w:p w:rsidR="008F4237" w:rsidRPr="009E3AB9" w:rsidRDefault="008F4237" w:rsidP="009E3AB9">
      <w:pPr>
        <w:pStyle w:val="ActHead5"/>
      </w:pPr>
      <w:bookmarkStart w:id="13" w:name="_Toc352773838"/>
      <w:r w:rsidRPr="009E3AB9">
        <w:rPr>
          <w:rStyle w:val="CharSectno"/>
        </w:rPr>
        <w:t>104</w:t>
      </w:r>
      <w:r w:rsidRPr="009E3AB9">
        <w:t xml:space="preserve">  Customable beverage imported in bulk must be entered for warehousing</w:t>
      </w:r>
      <w:bookmarkEnd w:id="13"/>
    </w:p>
    <w:p w:rsidR="008F4237" w:rsidRPr="009E3AB9" w:rsidRDefault="008F4237" w:rsidP="009E3AB9">
      <w:pPr>
        <w:pStyle w:val="ItemHead"/>
      </w:pPr>
      <w:r w:rsidRPr="009E3AB9">
        <w:t>16  Section</w:t>
      </w:r>
      <w:r w:rsidR="009E3AB9" w:rsidRPr="009E3AB9">
        <w:t> </w:t>
      </w:r>
      <w:r w:rsidRPr="009E3AB9">
        <w:t>104</w:t>
      </w:r>
    </w:p>
    <w:p w:rsidR="008F4237" w:rsidRPr="009E3AB9" w:rsidRDefault="008F4237" w:rsidP="009E3AB9">
      <w:pPr>
        <w:pStyle w:val="Item"/>
      </w:pPr>
      <w:r w:rsidRPr="009E3AB9">
        <w:t>Omit “either be entered for warehousing under paragraph 68(2)(b) or for transhipment under paragraph 68(2)(c)”, substitute “be entered for warehousing under subsection 68(2) or (3)”.</w:t>
      </w:r>
    </w:p>
    <w:p w:rsidR="008F4237" w:rsidRPr="009E3AB9" w:rsidRDefault="008F4237" w:rsidP="009E3AB9">
      <w:pPr>
        <w:pStyle w:val="ItemHead"/>
      </w:pPr>
      <w:r w:rsidRPr="009E3AB9">
        <w:t>17  Saving provisions</w:t>
      </w:r>
    </w:p>
    <w:p w:rsidR="008F4237" w:rsidRPr="009E3AB9" w:rsidRDefault="008F4237" w:rsidP="009E3AB9">
      <w:pPr>
        <w:pStyle w:val="Subitem"/>
      </w:pPr>
      <w:r w:rsidRPr="009E3AB9">
        <w:t>(1)</w:t>
      </w:r>
      <w:r w:rsidRPr="009E3AB9">
        <w:tab/>
        <w:t>The amendment made by item</w:t>
      </w:r>
      <w:r w:rsidR="009E3AB9" w:rsidRPr="009E3AB9">
        <w:t> </w:t>
      </w:r>
      <w:r w:rsidRPr="009E3AB9">
        <w:t>12 does not affect the validity of entries of goods for home consumption or warehousing made before the commencement of that item.</w:t>
      </w:r>
    </w:p>
    <w:p w:rsidR="008F4237" w:rsidRPr="009E3AB9" w:rsidRDefault="008F4237" w:rsidP="009E3AB9">
      <w:pPr>
        <w:pStyle w:val="Subitem"/>
      </w:pPr>
      <w:r w:rsidRPr="009E3AB9">
        <w:t>(2)</w:t>
      </w:r>
      <w:r w:rsidRPr="009E3AB9">
        <w:tab/>
        <w:t>The amendment made by item</w:t>
      </w:r>
      <w:r w:rsidR="009E3AB9" w:rsidRPr="009E3AB9">
        <w:t> </w:t>
      </w:r>
      <w:r w:rsidRPr="009E3AB9">
        <w:t>14 does not affect the validity of movement applications made before the commencement of that item.</w:t>
      </w:r>
    </w:p>
    <w:p w:rsidR="008F4237" w:rsidRPr="009E3AB9" w:rsidRDefault="008F4237" w:rsidP="009E3AB9">
      <w:pPr>
        <w:pStyle w:val="PageBreak"/>
      </w:pPr>
      <w:r w:rsidRPr="009E3AB9">
        <w:br w:type="page"/>
      </w:r>
    </w:p>
    <w:p w:rsidR="008F4237" w:rsidRPr="009E3AB9" w:rsidRDefault="008F4237" w:rsidP="009E3AB9">
      <w:pPr>
        <w:pStyle w:val="ActHead7"/>
      </w:pPr>
      <w:bookmarkStart w:id="14" w:name="_Toc352773839"/>
      <w:r w:rsidRPr="009E3AB9">
        <w:rPr>
          <w:rStyle w:val="CharAmPartNo"/>
        </w:rPr>
        <w:lastRenderedPageBreak/>
        <w:t>Part</w:t>
      </w:r>
      <w:r w:rsidR="009E3AB9" w:rsidRPr="009E3AB9">
        <w:rPr>
          <w:rStyle w:val="CharAmPartNo"/>
        </w:rPr>
        <w:t> </w:t>
      </w:r>
      <w:r w:rsidRPr="009E3AB9">
        <w:rPr>
          <w:rStyle w:val="CharAmPartNo"/>
        </w:rPr>
        <w:t>3</w:t>
      </w:r>
      <w:r w:rsidRPr="009E3AB9">
        <w:t>—</w:t>
      </w:r>
      <w:r w:rsidRPr="009E3AB9">
        <w:rPr>
          <w:rStyle w:val="CharAmPartText"/>
        </w:rPr>
        <w:t>Valuation of imported goods</w:t>
      </w:r>
      <w:bookmarkEnd w:id="14"/>
    </w:p>
    <w:p w:rsidR="008F4237" w:rsidRPr="009E3AB9" w:rsidRDefault="008F4237" w:rsidP="009E3AB9">
      <w:pPr>
        <w:pStyle w:val="ActHead9"/>
        <w:rPr>
          <w:i w:val="0"/>
        </w:rPr>
      </w:pPr>
      <w:bookmarkStart w:id="15" w:name="_Toc352773840"/>
      <w:r w:rsidRPr="009E3AB9">
        <w:t>Customs Act 1901</w:t>
      </w:r>
      <w:bookmarkEnd w:id="15"/>
    </w:p>
    <w:p w:rsidR="008F4237" w:rsidRPr="009E3AB9" w:rsidRDefault="008F4237" w:rsidP="009E3AB9">
      <w:pPr>
        <w:pStyle w:val="ItemHead"/>
      </w:pPr>
      <w:r w:rsidRPr="009E3AB9">
        <w:t>18  Subsection 154(1) (</w:t>
      </w:r>
      <w:r w:rsidR="009E3AB9" w:rsidRPr="009E3AB9">
        <w:t>subparagraph (</w:t>
      </w:r>
      <w:r w:rsidRPr="009E3AB9">
        <w:t xml:space="preserve">a)(i) of the definition of </w:t>
      </w:r>
      <w:r w:rsidRPr="009E3AB9">
        <w:rPr>
          <w:i/>
        </w:rPr>
        <w:t>purchaser’s material costs</w:t>
      </w:r>
      <w:r w:rsidRPr="009E3AB9">
        <w:t>)</w:t>
      </w:r>
    </w:p>
    <w:p w:rsidR="008F4237" w:rsidRPr="009E3AB9" w:rsidRDefault="008F4237" w:rsidP="009E3AB9">
      <w:pPr>
        <w:pStyle w:val="Item"/>
      </w:pPr>
      <w:r w:rsidRPr="009E3AB9">
        <w:t>Omit “cost of acquisition”, substitute “value of the materials at the time of acquisition by the purchaser”.</w:t>
      </w:r>
    </w:p>
    <w:p w:rsidR="008F4237" w:rsidRPr="009E3AB9" w:rsidRDefault="008F4237" w:rsidP="009E3AB9">
      <w:pPr>
        <w:pStyle w:val="ItemHead"/>
      </w:pPr>
      <w:r w:rsidRPr="009E3AB9">
        <w:t>19  Subsection 154(1) (</w:t>
      </w:r>
      <w:r w:rsidR="009E3AB9" w:rsidRPr="009E3AB9">
        <w:t>subparagraph (</w:t>
      </w:r>
      <w:r w:rsidRPr="009E3AB9">
        <w:t xml:space="preserve">a)(ii) of the definition of </w:t>
      </w:r>
      <w:r w:rsidRPr="009E3AB9">
        <w:rPr>
          <w:i/>
        </w:rPr>
        <w:t>purchaser’s material costs</w:t>
      </w:r>
      <w:r w:rsidRPr="009E3AB9">
        <w:t>)</w:t>
      </w:r>
    </w:p>
    <w:p w:rsidR="008F4237" w:rsidRPr="009E3AB9" w:rsidRDefault="008F4237" w:rsidP="009E3AB9">
      <w:pPr>
        <w:pStyle w:val="Item"/>
      </w:pPr>
      <w:r w:rsidRPr="009E3AB9">
        <w:t>Omit “cost of acquisition of the materials by the person”, substitute “value of the materials at the time of acquisition by the purchaser”.</w:t>
      </w:r>
    </w:p>
    <w:p w:rsidR="008F4237" w:rsidRPr="009E3AB9" w:rsidRDefault="008F4237" w:rsidP="009E3AB9">
      <w:pPr>
        <w:pStyle w:val="ItemHead"/>
      </w:pPr>
      <w:r w:rsidRPr="009E3AB9">
        <w:t>20  Subsection 154(1) (</w:t>
      </w:r>
      <w:r w:rsidR="009E3AB9" w:rsidRPr="009E3AB9">
        <w:t>subparagraph (</w:t>
      </w:r>
      <w:r w:rsidRPr="009E3AB9">
        <w:t xml:space="preserve">a)(ii) of the definition of </w:t>
      </w:r>
      <w:r w:rsidRPr="009E3AB9">
        <w:rPr>
          <w:i/>
        </w:rPr>
        <w:t>purchaser’s subsidiary costs</w:t>
      </w:r>
      <w:r w:rsidRPr="009E3AB9">
        <w:t>)</w:t>
      </w:r>
    </w:p>
    <w:p w:rsidR="008F4237" w:rsidRPr="009E3AB9" w:rsidRDefault="008F4237" w:rsidP="009E3AB9">
      <w:pPr>
        <w:pStyle w:val="Item"/>
      </w:pPr>
      <w:r w:rsidRPr="009E3AB9">
        <w:t>Omit “cost of acquisition”, substitute “value of the subsidiary goods at the time of acquisition by the purchaser”.</w:t>
      </w:r>
    </w:p>
    <w:p w:rsidR="008F4237" w:rsidRPr="009E3AB9" w:rsidRDefault="008F4237" w:rsidP="009E3AB9">
      <w:pPr>
        <w:pStyle w:val="ItemHead"/>
      </w:pPr>
      <w:r w:rsidRPr="009E3AB9">
        <w:t>21  Subsection 154(1) (</w:t>
      </w:r>
      <w:r w:rsidR="009E3AB9" w:rsidRPr="009E3AB9">
        <w:t>subparagraph (</w:t>
      </w:r>
      <w:r w:rsidRPr="009E3AB9">
        <w:t xml:space="preserve">a)(iii) of the definition of </w:t>
      </w:r>
      <w:r w:rsidRPr="009E3AB9">
        <w:rPr>
          <w:i/>
        </w:rPr>
        <w:t>purchaser’s subsidiary costs</w:t>
      </w:r>
      <w:r w:rsidRPr="009E3AB9">
        <w:t>)</w:t>
      </w:r>
    </w:p>
    <w:p w:rsidR="008F4237" w:rsidRPr="009E3AB9" w:rsidRDefault="008F4237" w:rsidP="009E3AB9">
      <w:pPr>
        <w:pStyle w:val="Item"/>
      </w:pPr>
      <w:r w:rsidRPr="009E3AB9">
        <w:t>Omit “cost of acquisition by the person”, substitute “value of the subsidiary goods at the time of acquisition by the purchaser”.</w:t>
      </w:r>
    </w:p>
    <w:p w:rsidR="008F4237" w:rsidRPr="009E3AB9" w:rsidRDefault="008F4237" w:rsidP="009E3AB9">
      <w:pPr>
        <w:pStyle w:val="ItemHead"/>
      </w:pPr>
      <w:r w:rsidRPr="009E3AB9">
        <w:t>22  Subsection 154(1) (</w:t>
      </w:r>
      <w:r w:rsidR="009E3AB9" w:rsidRPr="009E3AB9">
        <w:t>subparagraph (</w:t>
      </w:r>
      <w:r w:rsidRPr="009E3AB9">
        <w:t xml:space="preserve">e)(i) of the definition of </w:t>
      </w:r>
      <w:r w:rsidRPr="009E3AB9">
        <w:rPr>
          <w:i/>
        </w:rPr>
        <w:t>purchaser’s subsidiary costs</w:t>
      </w:r>
      <w:r w:rsidRPr="009E3AB9">
        <w:t>)</w:t>
      </w:r>
    </w:p>
    <w:p w:rsidR="008F4237" w:rsidRPr="009E3AB9" w:rsidRDefault="008F4237" w:rsidP="009E3AB9">
      <w:pPr>
        <w:pStyle w:val="Item"/>
      </w:pPr>
      <w:r w:rsidRPr="009E3AB9">
        <w:t>Omit “cost of that supply”, substitute “value of the subsidiary services at the time of that supply”.</w:t>
      </w:r>
    </w:p>
    <w:p w:rsidR="008F4237" w:rsidRPr="009E3AB9" w:rsidRDefault="008F4237" w:rsidP="009E3AB9">
      <w:pPr>
        <w:pStyle w:val="ItemHead"/>
      </w:pPr>
      <w:r w:rsidRPr="009E3AB9">
        <w:t>23  Subsection 154(1) (</w:t>
      </w:r>
      <w:r w:rsidR="009E3AB9" w:rsidRPr="009E3AB9">
        <w:t>subparagraph (</w:t>
      </w:r>
      <w:r w:rsidRPr="009E3AB9">
        <w:t xml:space="preserve">a)(i) of the definition of </w:t>
      </w:r>
      <w:r w:rsidRPr="009E3AB9">
        <w:rPr>
          <w:i/>
        </w:rPr>
        <w:t>purchaser’s tooling costs</w:t>
      </w:r>
      <w:r w:rsidRPr="009E3AB9">
        <w:t>)</w:t>
      </w:r>
    </w:p>
    <w:p w:rsidR="008F4237" w:rsidRPr="009E3AB9" w:rsidRDefault="008F4237" w:rsidP="009E3AB9">
      <w:pPr>
        <w:pStyle w:val="Item"/>
      </w:pPr>
      <w:r w:rsidRPr="009E3AB9">
        <w:t>Omit “cost of acquisition”, substitute “value of the tooling at the time of acquisition by the purchaser”.</w:t>
      </w:r>
    </w:p>
    <w:p w:rsidR="008F4237" w:rsidRPr="009E3AB9" w:rsidRDefault="008F4237" w:rsidP="009E3AB9">
      <w:pPr>
        <w:pStyle w:val="ItemHead"/>
      </w:pPr>
      <w:r w:rsidRPr="009E3AB9">
        <w:t>24  Subsection 154(1) (</w:t>
      </w:r>
      <w:r w:rsidR="009E3AB9" w:rsidRPr="009E3AB9">
        <w:t>subparagraph (</w:t>
      </w:r>
      <w:r w:rsidRPr="009E3AB9">
        <w:t xml:space="preserve">a)(ii) of the definition of </w:t>
      </w:r>
      <w:r w:rsidRPr="009E3AB9">
        <w:rPr>
          <w:i/>
        </w:rPr>
        <w:t>purchaser’s tooling costs</w:t>
      </w:r>
      <w:r w:rsidRPr="009E3AB9">
        <w:t>)</w:t>
      </w:r>
    </w:p>
    <w:p w:rsidR="008F4237" w:rsidRPr="009E3AB9" w:rsidRDefault="008F4237" w:rsidP="009E3AB9">
      <w:pPr>
        <w:pStyle w:val="Item"/>
      </w:pPr>
      <w:r w:rsidRPr="009E3AB9">
        <w:t>Omit “cost of acquisition of the tooling by the person”, substitute “value of the tooling at the time of acquisition by the purchaser”.</w:t>
      </w:r>
    </w:p>
    <w:p w:rsidR="008F4237" w:rsidRPr="009E3AB9" w:rsidRDefault="008F4237" w:rsidP="009E3AB9">
      <w:pPr>
        <w:pStyle w:val="ItemHead"/>
      </w:pPr>
      <w:r w:rsidRPr="009E3AB9">
        <w:lastRenderedPageBreak/>
        <w:t>25  Subsection 154(1) (</w:t>
      </w:r>
      <w:r w:rsidR="009E3AB9" w:rsidRPr="009E3AB9">
        <w:t>subparagraph (</w:t>
      </w:r>
      <w:r w:rsidRPr="009E3AB9">
        <w:t xml:space="preserve">a)(ii) of the definition of </w:t>
      </w:r>
      <w:r w:rsidRPr="009E3AB9">
        <w:rPr>
          <w:i/>
        </w:rPr>
        <w:t>purchaser’s work costs</w:t>
      </w:r>
      <w:r w:rsidRPr="009E3AB9">
        <w:t>)</w:t>
      </w:r>
    </w:p>
    <w:p w:rsidR="008F4237" w:rsidRPr="009E3AB9" w:rsidRDefault="008F4237" w:rsidP="009E3AB9">
      <w:pPr>
        <w:pStyle w:val="Item"/>
      </w:pPr>
      <w:r w:rsidRPr="009E3AB9">
        <w:t>Omit “cost of acquisition”, substitute “value of the work goods at the time of acquisition by the purchaser”.</w:t>
      </w:r>
    </w:p>
    <w:p w:rsidR="008F4237" w:rsidRPr="009E3AB9" w:rsidRDefault="008F4237" w:rsidP="009E3AB9">
      <w:pPr>
        <w:pStyle w:val="ItemHead"/>
      </w:pPr>
      <w:r w:rsidRPr="009E3AB9">
        <w:t>26  Subsection 154(1) (</w:t>
      </w:r>
      <w:r w:rsidR="009E3AB9" w:rsidRPr="009E3AB9">
        <w:t>subparagraph (</w:t>
      </w:r>
      <w:r w:rsidRPr="009E3AB9">
        <w:t xml:space="preserve">a)(iii) of the definition of </w:t>
      </w:r>
      <w:r w:rsidRPr="009E3AB9">
        <w:rPr>
          <w:i/>
        </w:rPr>
        <w:t>purchaser’s work costs</w:t>
      </w:r>
      <w:r w:rsidRPr="009E3AB9">
        <w:t>)</w:t>
      </w:r>
    </w:p>
    <w:p w:rsidR="008F4237" w:rsidRPr="009E3AB9" w:rsidRDefault="008F4237" w:rsidP="009E3AB9">
      <w:pPr>
        <w:pStyle w:val="Item"/>
      </w:pPr>
      <w:r w:rsidRPr="009E3AB9">
        <w:t>Omit “cost of acquisition by the person”, substitute “value of the work goods at the time of acquisition by the purchaser”.</w:t>
      </w:r>
    </w:p>
    <w:p w:rsidR="008F4237" w:rsidRPr="009E3AB9" w:rsidRDefault="008F4237" w:rsidP="009E3AB9">
      <w:pPr>
        <w:pStyle w:val="ItemHead"/>
      </w:pPr>
      <w:r w:rsidRPr="009E3AB9">
        <w:t>27  Subsection 154(1) (</w:t>
      </w:r>
      <w:r w:rsidR="009E3AB9" w:rsidRPr="009E3AB9">
        <w:t>subparagraph (</w:t>
      </w:r>
      <w:r w:rsidRPr="009E3AB9">
        <w:t xml:space="preserve">d)(i) of the definition of </w:t>
      </w:r>
      <w:r w:rsidRPr="009E3AB9">
        <w:rPr>
          <w:i/>
        </w:rPr>
        <w:t>purchaser’s work costs</w:t>
      </w:r>
      <w:r w:rsidRPr="009E3AB9">
        <w:t>)</w:t>
      </w:r>
    </w:p>
    <w:p w:rsidR="008F4237" w:rsidRPr="009E3AB9" w:rsidRDefault="008F4237" w:rsidP="009E3AB9">
      <w:pPr>
        <w:pStyle w:val="Item"/>
      </w:pPr>
      <w:r w:rsidRPr="009E3AB9">
        <w:t>Omit “cost of that supply”, substitute “value of the work services at the time of that supply”.</w:t>
      </w:r>
    </w:p>
    <w:p w:rsidR="008F4237" w:rsidRPr="009E3AB9" w:rsidRDefault="008F4237" w:rsidP="009E3AB9">
      <w:pPr>
        <w:pStyle w:val="ItemHead"/>
      </w:pPr>
      <w:r w:rsidRPr="009E3AB9">
        <w:t>28  Application provision</w:t>
      </w:r>
    </w:p>
    <w:p w:rsidR="008F4237" w:rsidRPr="009E3AB9" w:rsidRDefault="008F4237" w:rsidP="009E3AB9">
      <w:pPr>
        <w:pStyle w:val="Item"/>
      </w:pPr>
      <w:r w:rsidRPr="009E3AB9">
        <w:t>The amendments made by this Part apply in relation to:</w:t>
      </w:r>
    </w:p>
    <w:p w:rsidR="008F4237" w:rsidRPr="009E3AB9" w:rsidRDefault="008F4237" w:rsidP="009E3AB9">
      <w:pPr>
        <w:pStyle w:val="paragraph"/>
      </w:pPr>
      <w:r w:rsidRPr="009E3AB9">
        <w:tab/>
        <w:t>(a)</w:t>
      </w:r>
      <w:r w:rsidRPr="009E3AB9">
        <w:tab/>
        <w:t>goods imported into Australia on or after the commencement of this Part; and</w:t>
      </w:r>
    </w:p>
    <w:p w:rsidR="008F4237" w:rsidRPr="009E3AB9" w:rsidRDefault="008F4237" w:rsidP="009E3AB9">
      <w:pPr>
        <w:pStyle w:val="paragraph"/>
      </w:pPr>
      <w:r w:rsidRPr="009E3AB9">
        <w:tab/>
        <w:t>(b)</w:t>
      </w:r>
      <w:r w:rsidRPr="009E3AB9">
        <w:tab/>
        <w:t>goods imported into Australia before the commencement of this Part, where the time for working out the rate of import duty on the goods had not occurred before the commencement of this Part.</w:t>
      </w:r>
    </w:p>
    <w:p w:rsidR="008F4237" w:rsidRPr="009E3AB9" w:rsidRDefault="008F4237" w:rsidP="009E3AB9">
      <w:pPr>
        <w:pStyle w:val="PageBreak"/>
      </w:pPr>
      <w:r w:rsidRPr="009E3AB9">
        <w:br w:type="page"/>
      </w:r>
    </w:p>
    <w:p w:rsidR="008F4237" w:rsidRPr="009E3AB9" w:rsidRDefault="008F4237" w:rsidP="009E3AB9">
      <w:pPr>
        <w:pStyle w:val="ActHead7"/>
      </w:pPr>
      <w:bookmarkStart w:id="16" w:name="_Toc352773841"/>
      <w:r w:rsidRPr="009E3AB9">
        <w:rPr>
          <w:rStyle w:val="CharAmPartNo"/>
        </w:rPr>
        <w:lastRenderedPageBreak/>
        <w:t>Part</w:t>
      </w:r>
      <w:r w:rsidR="009E3AB9" w:rsidRPr="009E3AB9">
        <w:rPr>
          <w:rStyle w:val="CharAmPartNo"/>
        </w:rPr>
        <w:t> </w:t>
      </w:r>
      <w:r w:rsidRPr="009E3AB9">
        <w:rPr>
          <w:rStyle w:val="CharAmPartNo"/>
        </w:rPr>
        <w:t>4</w:t>
      </w:r>
      <w:r w:rsidRPr="009E3AB9">
        <w:t>—</w:t>
      </w:r>
      <w:r w:rsidRPr="009E3AB9">
        <w:rPr>
          <w:rStyle w:val="CharAmPartText"/>
        </w:rPr>
        <w:t>Designation of Customs places</w:t>
      </w:r>
      <w:bookmarkEnd w:id="16"/>
    </w:p>
    <w:p w:rsidR="008F4237" w:rsidRPr="009E3AB9" w:rsidRDefault="008F4237" w:rsidP="009E3AB9">
      <w:pPr>
        <w:pStyle w:val="ActHead9"/>
        <w:rPr>
          <w:i w:val="0"/>
        </w:rPr>
      </w:pPr>
      <w:bookmarkStart w:id="17" w:name="_Toc352773842"/>
      <w:r w:rsidRPr="009E3AB9">
        <w:t>Customs Act 1901</w:t>
      </w:r>
      <w:bookmarkEnd w:id="17"/>
    </w:p>
    <w:p w:rsidR="008F4237" w:rsidRPr="009E3AB9" w:rsidRDefault="008F4237" w:rsidP="009E3AB9">
      <w:pPr>
        <w:pStyle w:val="ItemHead"/>
      </w:pPr>
      <w:r w:rsidRPr="009E3AB9">
        <w:t>29  Subparagraphs 234AA(1)(a)(i), (ii) and (iii)</w:t>
      </w:r>
    </w:p>
    <w:p w:rsidR="008F4237" w:rsidRPr="009E3AB9" w:rsidRDefault="008F4237" w:rsidP="009E3AB9">
      <w:pPr>
        <w:pStyle w:val="Item"/>
      </w:pPr>
      <w:r w:rsidRPr="009E3AB9">
        <w:t>After “passengers”, insert “or crew”.</w:t>
      </w:r>
    </w:p>
    <w:p w:rsidR="008F4237" w:rsidRPr="009E3AB9" w:rsidRDefault="008F4237" w:rsidP="009E3AB9">
      <w:pPr>
        <w:pStyle w:val="ItemHead"/>
      </w:pPr>
      <w:r w:rsidRPr="009E3AB9">
        <w:t>30  Subsection 234AA(3)</w:t>
      </w:r>
    </w:p>
    <w:p w:rsidR="008F4237" w:rsidRPr="009E3AB9" w:rsidRDefault="008F4237" w:rsidP="009E3AB9">
      <w:pPr>
        <w:pStyle w:val="Item"/>
      </w:pPr>
      <w:r w:rsidRPr="009E3AB9">
        <w:t>Omit “an airport”, substitute “a port, or an airport,”.</w:t>
      </w:r>
    </w:p>
    <w:p w:rsidR="008F4237" w:rsidRPr="009E3AB9" w:rsidRDefault="008F4237" w:rsidP="009E3AB9">
      <w:pPr>
        <w:pStyle w:val="ItemHead"/>
      </w:pPr>
      <w:r w:rsidRPr="009E3AB9">
        <w:t>31  Paragraph 234A(1)(b)</w:t>
      </w:r>
    </w:p>
    <w:p w:rsidR="008F4237" w:rsidRPr="009E3AB9" w:rsidRDefault="008F4237" w:rsidP="009E3AB9">
      <w:pPr>
        <w:pStyle w:val="Item"/>
      </w:pPr>
      <w:r w:rsidRPr="009E3AB9">
        <w:t>After “passengers”, insert “or crew”.</w:t>
      </w:r>
    </w:p>
    <w:p w:rsidR="008F4237" w:rsidRPr="009E3AB9" w:rsidRDefault="008F4237" w:rsidP="009E3AB9">
      <w:pPr>
        <w:pStyle w:val="ItemHead"/>
      </w:pPr>
      <w:r w:rsidRPr="009E3AB9">
        <w:t>32  Paragraph 234A(1B)(b)</w:t>
      </w:r>
    </w:p>
    <w:p w:rsidR="008F4237" w:rsidRPr="009E3AB9" w:rsidRDefault="008F4237" w:rsidP="009E3AB9">
      <w:pPr>
        <w:pStyle w:val="Item"/>
      </w:pPr>
      <w:r w:rsidRPr="009E3AB9">
        <w:t>After “passengers”, insert “or crew”.</w:t>
      </w:r>
    </w:p>
    <w:p w:rsidR="008F4237" w:rsidRPr="009E3AB9" w:rsidRDefault="008F4237" w:rsidP="009E3AB9">
      <w:pPr>
        <w:pStyle w:val="ItemHead"/>
      </w:pPr>
      <w:r w:rsidRPr="009E3AB9">
        <w:t>33  Paragraph 234AB(1)(b)</w:t>
      </w:r>
    </w:p>
    <w:p w:rsidR="008F4237" w:rsidRPr="009E3AB9" w:rsidRDefault="008F4237" w:rsidP="009E3AB9">
      <w:pPr>
        <w:pStyle w:val="Item"/>
      </w:pPr>
      <w:r w:rsidRPr="009E3AB9">
        <w:t>After “passengers”, insert “or crew”.</w:t>
      </w:r>
    </w:p>
    <w:p w:rsidR="008F4237" w:rsidRPr="009E3AB9" w:rsidRDefault="008F4237" w:rsidP="009E3AB9">
      <w:pPr>
        <w:pStyle w:val="ItemHead"/>
      </w:pPr>
      <w:r w:rsidRPr="009E3AB9">
        <w:t>34  Application provisions</w:t>
      </w:r>
    </w:p>
    <w:p w:rsidR="008F4237" w:rsidRPr="009E3AB9" w:rsidRDefault="008F4237" w:rsidP="009E3AB9">
      <w:pPr>
        <w:pStyle w:val="Subitem"/>
      </w:pPr>
      <w:r w:rsidRPr="009E3AB9">
        <w:t>(1)</w:t>
      </w:r>
      <w:r w:rsidRPr="009E3AB9">
        <w:tab/>
        <w:t>The amendment made by item</w:t>
      </w:r>
      <w:r w:rsidR="009E3AB9" w:rsidRPr="009E3AB9">
        <w:t> </w:t>
      </w:r>
      <w:r w:rsidRPr="009E3AB9">
        <w:t>31 applies in relation to the examination of baggage on or after the commencement of that item.</w:t>
      </w:r>
    </w:p>
    <w:p w:rsidR="008F4237" w:rsidRPr="009E3AB9" w:rsidRDefault="008F4237" w:rsidP="009E3AB9">
      <w:pPr>
        <w:pStyle w:val="Subitem"/>
      </w:pPr>
      <w:r w:rsidRPr="009E3AB9">
        <w:t>(2)</w:t>
      </w:r>
      <w:r w:rsidRPr="009E3AB9">
        <w:tab/>
        <w:t>The amendment made by item</w:t>
      </w:r>
      <w:r w:rsidR="009E3AB9" w:rsidRPr="009E3AB9">
        <w:t> </w:t>
      </w:r>
      <w:r w:rsidRPr="009E3AB9">
        <w:t>32 applies in relation to notices given on or after the commencement of that item.</w:t>
      </w:r>
    </w:p>
    <w:p w:rsidR="008F4237" w:rsidRPr="009E3AB9" w:rsidRDefault="008F4237" w:rsidP="009E3AB9">
      <w:pPr>
        <w:pStyle w:val="Subitem"/>
      </w:pPr>
      <w:r w:rsidRPr="009E3AB9">
        <w:t>(3)</w:t>
      </w:r>
      <w:r w:rsidRPr="009E3AB9">
        <w:tab/>
        <w:t>The amendment made by item</w:t>
      </w:r>
      <w:r w:rsidR="009E3AB9" w:rsidRPr="009E3AB9">
        <w:t> </w:t>
      </w:r>
      <w:r w:rsidRPr="009E3AB9">
        <w:t>33 applies in relation to directions given on or after the commencement of that item.</w:t>
      </w:r>
    </w:p>
    <w:p w:rsidR="008F4237" w:rsidRPr="009E3AB9" w:rsidRDefault="008F4237" w:rsidP="009E3AB9">
      <w:pPr>
        <w:pStyle w:val="PageBreak"/>
      </w:pPr>
      <w:r w:rsidRPr="009E3AB9">
        <w:br w:type="page"/>
      </w:r>
    </w:p>
    <w:p w:rsidR="008F4237" w:rsidRPr="009E3AB9" w:rsidRDefault="008F4237" w:rsidP="009E3AB9">
      <w:pPr>
        <w:pStyle w:val="ActHead7"/>
      </w:pPr>
      <w:bookmarkStart w:id="18" w:name="_Toc352773843"/>
      <w:r w:rsidRPr="009E3AB9">
        <w:rPr>
          <w:rStyle w:val="CharAmPartNo"/>
        </w:rPr>
        <w:lastRenderedPageBreak/>
        <w:t>Part</w:t>
      </w:r>
      <w:r w:rsidR="009E3AB9" w:rsidRPr="009E3AB9">
        <w:rPr>
          <w:rStyle w:val="CharAmPartNo"/>
        </w:rPr>
        <w:t> </w:t>
      </w:r>
      <w:r w:rsidRPr="009E3AB9">
        <w:rPr>
          <w:rStyle w:val="CharAmPartNo"/>
        </w:rPr>
        <w:t>5</w:t>
      </w:r>
      <w:r w:rsidRPr="009E3AB9">
        <w:t>—</w:t>
      </w:r>
      <w:r w:rsidRPr="009E3AB9">
        <w:rPr>
          <w:rStyle w:val="CharAmPartText"/>
        </w:rPr>
        <w:t>Warehouse licences</w:t>
      </w:r>
      <w:bookmarkEnd w:id="18"/>
    </w:p>
    <w:p w:rsidR="008F4237" w:rsidRPr="009E3AB9" w:rsidRDefault="008F4237" w:rsidP="009E3AB9">
      <w:pPr>
        <w:pStyle w:val="ActHead9"/>
        <w:rPr>
          <w:i w:val="0"/>
        </w:rPr>
      </w:pPr>
      <w:bookmarkStart w:id="19" w:name="_Toc352773844"/>
      <w:r w:rsidRPr="009E3AB9">
        <w:t>Customs Act 1901</w:t>
      </w:r>
      <w:bookmarkEnd w:id="19"/>
    </w:p>
    <w:p w:rsidR="008F4237" w:rsidRPr="009E3AB9" w:rsidRDefault="008F4237" w:rsidP="009E3AB9">
      <w:pPr>
        <w:pStyle w:val="ItemHead"/>
      </w:pPr>
      <w:r w:rsidRPr="009E3AB9">
        <w:t>35  After section</w:t>
      </w:r>
      <w:r w:rsidR="009E3AB9" w:rsidRPr="009E3AB9">
        <w:t> </w:t>
      </w:r>
      <w:r w:rsidRPr="009E3AB9">
        <w:t>80</w:t>
      </w:r>
    </w:p>
    <w:p w:rsidR="008F4237" w:rsidRPr="009E3AB9" w:rsidRDefault="008F4237" w:rsidP="009E3AB9">
      <w:pPr>
        <w:pStyle w:val="Item"/>
      </w:pPr>
      <w:r w:rsidRPr="009E3AB9">
        <w:t>Insert:</w:t>
      </w:r>
    </w:p>
    <w:p w:rsidR="008F4237" w:rsidRPr="009E3AB9" w:rsidRDefault="008F4237" w:rsidP="009E3AB9">
      <w:pPr>
        <w:pStyle w:val="ActHead5"/>
      </w:pPr>
      <w:bookmarkStart w:id="20" w:name="_Toc352773845"/>
      <w:r w:rsidRPr="009E3AB9">
        <w:rPr>
          <w:rStyle w:val="CharSectno"/>
        </w:rPr>
        <w:t>80A</w:t>
      </w:r>
      <w:r w:rsidRPr="009E3AB9">
        <w:t xml:space="preserve">  CEO may require applicant to supply further information</w:t>
      </w:r>
      <w:bookmarkEnd w:id="20"/>
    </w:p>
    <w:p w:rsidR="008F4237" w:rsidRPr="009E3AB9" w:rsidRDefault="008F4237" w:rsidP="009E3AB9">
      <w:pPr>
        <w:pStyle w:val="subsection"/>
      </w:pPr>
      <w:r w:rsidRPr="009E3AB9">
        <w:tab/>
        <w:t>(1)</w:t>
      </w:r>
      <w:r w:rsidRPr="009E3AB9">
        <w:tab/>
        <w:t>The CEO may, by written notice given to an applicant for a warehouse licence, require the applicant to supply further information in relation to the application within the period that is specified in the notice.</w:t>
      </w:r>
    </w:p>
    <w:p w:rsidR="008F4237" w:rsidRPr="009E3AB9" w:rsidRDefault="008F4237" w:rsidP="009E3AB9">
      <w:pPr>
        <w:pStyle w:val="subsection"/>
      </w:pPr>
      <w:r w:rsidRPr="009E3AB9">
        <w:tab/>
        <w:t>(2)</w:t>
      </w:r>
      <w:r w:rsidRPr="009E3AB9">
        <w:tab/>
        <w:t>The CEO may extend the specified period if the applicant, in writing, requests the CEO to do so.</w:t>
      </w:r>
    </w:p>
    <w:p w:rsidR="008F4237" w:rsidRPr="009E3AB9" w:rsidRDefault="008F4237" w:rsidP="009E3AB9">
      <w:pPr>
        <w:pStyle w:val="subsection"/>
      </w:pPr>
      <w:r w:rsidRPr="009E3AB9">
        <w:tab/>
        <w:t>(3)</w:t>
      </w:r>
      <w:r w:rsidRPr="009E3AB9">
        <w:tab/>
        <w:t>If the applicant:</w:t>
      </w:r>
    </w:p>
    <w:p w:rsidR="008F4237" w:rsidRPr="009E3AB9" w:rsidRDefault="008F4237" w:rsidP="009E3AB9">
      <w:pPr>
        <w:pStyle w:val="paragraph"/>
      </w:pPr>
      <w:r w:rsidRPr="009E3AB9">
        <w:tab/>
        <w:t>(a)</w:t>
      </w:r>
      <w:r w:rsidRPr="009E3AB9">
        <w:tab/>
        <w:t xml:space="preserve">fails to supply the further information within the specified period, or that period as extended under </w:t>
      </w:r>
      <w:r w:rsidR="009E3AB9" w:rsidRPr="009E3AB9">
        <w:t>subsection (</w:t>
      </w:r>
      <w:r w:rsidRPr="009E3AB9">
        <w:t>2); but</w:t>
      </w:r>
    </w:p>
    <w:p w:rsidR="008F4237" w:rsidRPr="009E3AB9" w:rsidRDefault="008F4237" w:rsidP="009E3AB9">
      <w:pPr>
        <w:pStyle w:val="paragraph"/>
      </w:pPr>
      <w:r w:rsidRPr="009E3AB9">
        <w:tab/>
        <w:t>(b)</w:t>
      </w:r>
      <w:r w:rsidRPr="009E3AB9">
        <w:tab/>
        <w:t>supplies the information at a later time;</w:t>
      </w:r>
    </w:p>
    <w:p w:rsidR="008F4237" w:rsidRPr="009E3AB9" w:rsidRDefault="008F4237" w:rsidP="009E3AB9">
      <w:pPr>
        <w:pStyle w:val="subsection2"/>
      </w:pPr>
      <w:r w:rsidRPr="009E3AB9">
        <w:t>the CEO must not take the information into account in determining whether to grant the warehouse licence.</w:t>
      </w:r>
    </w:p>
    <w:p w:rsidR="008F4237" w:rsidRPr="009E3AB9" w:rsidRDefault="008F4237" w:rsidP="009E3AB9">
      <w:pPr>
        <w:pStyle w:val="ItemHead"/>
      </w:pPr>
      <w:r w:rsidRPr="009E3AB9">
        <w:t>36  Paragraph 81(2)(d)</w:t>
      </w:r>
    </w:p>
    <w:p w:rsidR="008F4237" w:rsidRPr="009E3AB9" w:rsidRDefault="008F4237" w:rsidP="009E3AB9">
      <w:pPr>
        <w:pStyle w:val="Item"/>
      </w:pPr>
      <w:r w:rsidRPr="009E3AB9">
        <w:t>Omit “made in”, substitute “made under section</w:t>
      </w:r>
      <w:r w:rsidR="009E3AB9" w:rsidRPr="009E3AB9">
        <w:t> </w:t>
      </w:r>
      <w:r w:rsidRPr="009E3AB9">
        <w:t>80 or 80A in relation to”.</w:t>
      </w:r>
    </w:p>
    <w:p w:rsidR="008F4237" w:rsidRPr="009E3AB9" w:rsidRDefault="008F4237" w:rsidP="009E3AB9">
      <w:pPr>
        <w:pStyle w:val="ItemHead"/>
      </w:pPr>
      <w:r w:rsidRPr="009E3AB9">
        <w:t>37  Subsection 81A(1)</w:t>
      </w:r>
    </w:p>
    <w:p w:rsidR="008F4237" w:rsidRPr="009E3AB9" w:rsidRDefault="008F4237" w:rsidP="009E3AB9">
      <w:pPr>
        <w:pStyle w:val="Item"/>
      </w:pPr>
      <w:r w:rsidRPr="009E3AB9">
        <w:t>Repeal the subsection, substitute:</w:t>
      </w:r>
    </w:p>
    <w:p w:rsidR="008F4237" w:rsidRPr="009E3AB9" w:rsidRDefault="008F4237" w:rsidP="009E3AB9">
      <w:pPr>
        <w:pStyle w:val="subsection"/>
      </w:pPr>
      <w:r w:rsidRPr="009E3AB9">
        <w:tab/>
        <w:t>(1)</w:t>
      </w:r>
      <w:r w:rsidRPr="009E3AB9">
        <w:tab/>
        <w:t>If an application for a warehouse licence is made, the CEO must decide whether or not to grant the licence within 60 days after:</w:t>
      </w:r>
    </w:p>
    <w:p w:rsidR="008F4237" w:rsidRPr="009E3AB9" w:rsidRDefault="008F4237" w:rsidP="009E3AB9">
      <w:pPr>
        <w:pStyle w:val="paragraph"/>
      </w:pPr>
      <w:r w:rsidRPr="009E3AB9">
        <w:tab/>
        <w:t>(a)</w:t>
      </w:r>
      <w:r w:rsidRPr="009E3AB9">
        <w:tab/>
        <w:t xml:space="preserve">if </w:t>
      </w:r>
      <w:r w:rsidR="009E3AB9" w:rsidRPr="009E3AB9">
        <w:t>paragraph (</w:t>
      </w:r>
      <w:r w:rsidRPr="009E3AB9">
        <w:t>b) does not apply—the receipt of the application; or</w:t>
      </w:r>
    </w:p>
    <w:p w:rsidR="008F4237" w:rsidRPr="009E3AB9" w:rsidRDefault="008F4237" w:rsidP="009E3AB9">
      <w:pPr>
        <w:pStyle w:val="paragraph"/>
      </w:pPr>
      <w:r w:rsidRPr="009E3AB9">
        <w:tab/>
        <w:t>(b)</w:t>
      </w:r>
      <w:r w:rsidRPr="009E3AB9">
        <w:tab/>
        <w:t>if the CEO, under section</w:t>
      </w:r>
      <w:r w:rsidR="009E3AB9" w:rsidRPr="009E3AB9">
        <w:t> </w:t>
      </w:r>
      <w:r w:rsidRPr="009E3AB9">
        <w:t>80A, requires the applicant to supply further information in relation to the application and the applicant supplies the information in accordance with that section—the receipt of the information.</w:t>
      </w:r>
    </w:p>
    <w:p w:rsidR="008F4237" w:rsidRPr="009E3AB9" w:rsidRDefault="008F4237" w:rsidP="009E3AB9">
      <w:pPr>
        <w:pStyle w:val="ItemHead"/>
      </w:pPr>
      <w:r w:rsidRPr="009E3AB9">
        <w:t>38  Application provision</w:t>
      </w:r>
    </w:p>
    <w:p w:rsidR="008F4237" w:rsidRPr="009E3AB9" w:rsidRDefault="008F4237" w:rsidP="009E3AB9">
      <w:pPr>
        <w:pStyle w:val="Item"/>
      </w:pPr>
      <w:r w:rsidRPr="009E3AB9">
        <w:lastRenderedPageBreak/>
        <w:t>The amendments made by this Part apply in relation to applications for warehouse licences made on or after the commencement of this Part.</w:t>
      </w:r>
    </w:p>
    <w:p w:rsidR="008F4237" w:rsidRPr="009E3AB9" w:rsidRDefault="008F4237" w:rsidP="009E3AB9">
      <w:pPr>
        <w:pStyle w:val="PageBreak"/>
      </w:pPr>
      <w:r w:rsidRPr="009E3AB9">
        <w:br w:type="page"/>
      </w:r>
    </w:p>
    <w:p w:rsidR="008F4237" w:rsidRPr="009E3AB9" w:rsidRDefault="008F4237" w:rsidP="009E3AB9">
      <w:pPr>
        <w:pStyle w:val="ActHead7"/>
      </w:pPr>
      <w:bookmarkStart w:id="21" w:name="_Toc352773846"/>
      <w:r w:rsidRPr="009E3AB9">
        <w:rPr>
          <w:rStyle w:val="CharAmPartNo"/>
        </w:rPr>
        <w:lastRenderedPageBreak/>
        <w:t>Part</w:t>
      </w:r>
      <w:r w:rsidR="009E3AB9" w:rsidRPr="009E3AB9">
        <w:rPr>
          <w:rStyle w:val="CharAmPartNo"/>
        </w:rPr>
        <w:t> </w:t>
      </w:r>
      <w:r w:rsidRPr="009E3AB9">
        <w:rPr>
          <w:rStyle w:val="CharAmPartNo"/>
        </w:rPr>
        <w:t>6</w:t>
      </w:r>
      <w:r w:rsidRPr="009E3AB9">
        <w:t>—</w:t>
      </w:r>
      <w:r w:rsidRPr="009E3AB9">
        <w:rPr>
          <w:rStyle w:val="CharAmPartText"/>
        </w:rPr>
        <w:t>Notification of particulars of cargo reporters</w:t>
      </w:r>
      <w:bookmarkEnd w:id="21"/>
    </w:p>
    <w:p w:rsidR="008F4237" w:rsidRPr="009E3AB9" w:rsidRDefault="008F4237" w:rsidP="009E3AB9">
      <w:pPr>
        <w:pStyle w:val="ActHead9"/>
        <w:rPr>
          <w:i w:val="0"/>
        </w:rPr>
      </w:pPr>
      <w:bookmarkStart w:id="22" w:name="_Toc352773847"/>
      <w:r w:rsidRPr="009E3AB9">
        <w:t>Customs Act 1901</w:t>
      </w:r>
      <w:bookmarkEnd w:id="22"/>
    </w:p>
    <w:p w:rsidR="008F4237" w:rsidRPr="009E3AB9" w:rsidRDefault="008F4237" w:rsidP="009E3AB9">
      <w:pPr>
        <w:pStyle w:val="ItemHead"/>
      </w:pPr>
      <w:r w:rsidRPr="009E3AB9">
        <w:t>39  At the end of section</w:t>
      </w:r>
      <w:r w:rsidR="009E3AB9" w:rsidRPr="009E3AB9">
        <w:t> </w:t>
      </w:r>
      <w:r w:rsidRPr="009E3AB9">
        <w:t>64AAB</w:t>
      </w:r>
    </w:p>
    <w:p w:rsidR="008F4237" w:rsidRPr="009E3AB9" w:rsidRDefault="008F4237" w:rsidP="009E3AB9">
      <w:pPr>
        <w:pStyle w:val="Item"/>
      </w:pPr>
      <w:r w:rsidRPr="009E3AB9">
        <w:t>Add:</w:t>
      </w:r>
    </w:p>
    <w:p w:rsidR="008F4237" w:rsidRPr="009E3AB9" w:rsidRDefault="008F4237" w:rsidP="009E3AB9">
      <w:pPr>
        <w:pStyle w:val="subsection"/>
      </w:pPr>
      <w:r w:rsidRPr="009E3AB9">
        <w:tab/>
        <w:t>(9)</w:t>
      </w:r>
      <w:r w:rsidRPr="009E3AB9">
        <w:tab/>
        <w:t>A cargo reporter who is required to make a report under this section is not liable to be prosecuted for, and cannot be served with an infringement notice under Division</w:t>
      </w:r>
      <w:r w:rsidR="009E3AB9" w:rsidRPr="009E3AB9">
        <w:t> </w:t>
      </w:r>
      <w:r w:rsidRPr="009E3AB9">
        <w:t>5 of Part</w:t>
      </w:r>
      <w:r w:rsidR="009E3AB9" w:rsidRPr="009E3AB9">
        <w:t> </w:t>
      </w:r>
      <w:r w:rsidRPr="009E3AB9">
        <w:t>XIII for, an offence against this section if:</w:t>
      </w:r>
    </w:p>
    <w:p w:rsidR="008F4237" w:rsidRPr="009E3AB9" w:rsidRDefault="008F4237" w:rsidP="009E3AB9">
      <w:pPr>
        <w:pStyle w:val="paragraph"/>
      </w:pPr>
      <w:r w:rsidRPr="009E3AB9">
        <w:tab/>
        <w:t>(a)</w:t>
      </w:r>
      <w:r w:rsidRPr="009E3AB9">
        <w:tab/>
        <w:t xml:space="preserve">the cargo reporter made a report, but contravened </w:t>
      </w:r>
      <w:r w:rsidR="009E3AB9" w:rsidRPr="009E3AB9">
        <w:t>subsection (</w:t>
      </w:r>
      <w:r w:rsidRPr="009E3AB9">
        <w:t>4) of this section; and</w:t>
      </w:r>
    </w:p>
    <w:p w:rsidR="008F4237" w:rsidRPr="009E3AB9" w:rsidRDefault="008F4237" w:rsidP="009E3AB9">
      <w:pPr>
        <w:pStyle w:val="paragraph"/>
      </w:pPr>
      <w:r w:rsidRPr="009E3AB9">
        <w:tab/>
        <w:t>(b)</w:t>
      </w:r>
      <w:r w:rsidRPr="009E3AB9">
        <w:tab/>
        <w:t xml:space="preserve">the time (the </w:t>
      </w:r>
      <w:r w:rsidRPr="009E3AB9">
        <w:rPr>
          <w:b/>
          <w:i/>
        </w:rPr>
        <w:t>actual time of arrival</w:t>
      </w:r>
      <w:r w:rsidRPr="009E3AB9">
        <w:t>) at which the ship or aircraft in question arrived at the first port or airport in Australia since it last departed from a port or airport outside Australia was later than the estimated time of arrival referred to in subsection 64AB(8); and</w:t>
      </w:r>
    </w:p>
    <w:p w:rsidR="008F4237" w:rsidRPr="009E3AB9" w:rsidRDefault="008F4237" w:rsidP="009E3AB9">
      <w:pPr>
        <w:pStyle w:val="paragraph"/>
      </w:pPr>
      <w:r w:rsidRPr="009E3AB9">
        <w:tab/>
        <w:t>(c)</w:t>
      </w:r>
      <w:r w:rsidRPr="009E3AB9">
        <w:tab/>
        <w:t xml:space="preserve">the cargo reporter would not have contravened </w:t>
      </w:r>
      <w:r w:rsidR="009E3AB9" w:rsidRPr="009E3AB9">
        <w:t>subsection (</w:t>
      </w:r>
      <w:r w:rsidRPr="009E3AB9">
        <w:t>4) of this section if the estimated time of arrival of the ship or aircraft had been its actual time of arrival.</w:t>
      </w:r>
    </w:p>
    <w:p w:rsidR="008F4237" w:rsidRPr="009E3AB9" w:rsidRDefault="008F4237" w:rsidP="009E3AB9">
      <w:pPr>
        <w:pStyle w:val="PageBreak"/>
      </w:pPr>
      <w:r w:rsidRPr="009E3AB9">
        <w:br w:type="page"/>
      </w:r>
    </w:p>
    <w:p w:rsidR="008F4237" w:rsidRPr="009E3AB9" w:rsidRDefault="008F4237" w:rsidP="009E3AB9">
      <w:pPr>
        <w:pStyle w:val="ActHead7"/>
      </w:pPr>
      <w:bookmarkStart w:id="23" w:name="_Toc352773848"/>
      <w:r w:rsidRPr="009E3AB9">
        <w:rPr>
          <w:rStyle w:val="CharAmPartNo"/>
        </w:rPr>
        <w:lastRenderedPageBreak/>
        <w:t>Part</w:t>
      </w:r>
      <w:r w:rsidR="009E3AB9" w:rsidRPr="009E3AB9">
        <w:rPr>
          <w:rStyle w:val="CharAmPartNo"/>
        </w:rPr>
        <w:t> </w:t>
      </w:r>
      <w:r w:rsidRPr="009E3AB9">
        <w:rPr>
          <w:rStyle w:val="CharAmPartNo"/>
        </w:rPr>
        <w:t>7</w:t>
      </w:r>
      <w:r w:rsidRPr="009E3AB9">
        <w:t>—</w:t>
      </w:r>
      <w:r w:rsidRPr="009E3AB9">
        <w:rPr>
          <w:rStyle w:val="CharAmPartText"/>
        </w:rPr>
        <w:t>Accredited client program</w:t>
      </w:r>
      <w:bookmarkEnd w:id="23"/>
    </w:p>
    <w:p w:rsidR="008F4237" w:rsidRPr="009E3AB9" w:rsidRDefault="008F4237" w:rsidP="009E3AB9">
      <w:pPr>
        <w:pStyle w:val="ActHead9"/>
        <w:rPr>
          <w:i w:val="0"/>
        </w:rPr>
      </w:pPr>
      <w:bookmarkStart w:id="24" w:name="_Toc352773849"/>
      <w:r w:rsidRPr="009E3AB9">
        <w:t>A New Tax System (Wine Equalisation Tax) Act 1999</w:t>
      </w:r>
      <w:bookmarkEnd w:id="24"/>
    </w:p>
    <w:p w:rsidR="008F4237" w:rsidRPr="009E3AB9" w:rsidRDefault="008F4237" w:rsidP="009E3AB9">
      <w:pPr>
        <w:pStyle w:val="ItemHead"/>
      </w:pPr>
      <w:r w:rsidRPr="009E3AB9">
        <w:t>40  Section</w:t>
      </w:r>
      <w:r w:rsidR="009E3AB9" w:rsidRPr="009E3AB9">
        <w:t> </w:t>
      </w:r>
      <w:r w:rsidRPr="009E3AB9">
        <w:t>5</w:t>
      </w:r>
      <w:r w:rsidR="00EE07E4">
        <w:noBreakHyphen/>
      </w:r>
      <w:r w:rsidRPr="009E3AB9">
        <w:t>30 (table item LE1)</w:t>
      </w:r>
    </w:p>
    <w:p w:rsidR="008F4237" w:rsidRPr="009E3AB9" w:rsidRDefault="008F4237" w:rsidP="009E3AB9">
      <w:pPr>
        <w:pStyle w:val="Item"/>
      </w:pPr>
      <w:r w:rsidRPr="009E3AB9">
        <w:t>Omit “or 71DB(7)”.</w:t>
      </w:r>
    </w:p>
    <w:p w:rsidR="008F4237" w:rsidRPr="009E3AB9" w:rsidRDefault="008F4237" w:rsidP="009E3AB9">
      <w:pPr>
        <w:pStyle w:val="ItemHead"/>
      </w:pPr>
      <w:r w:rsidRPr="009E3AB9">
        <w:t>41  Section</w:t>
      </w:r>
      <w:r w:rsidR="009E3AB9" w:rsidRPr="009E3AB9">
        <w:t> </w:t>
      </w:r>
      <w:r w:rsidRPr="009E3AB9">
        <w:t>5</w:t>
      </w:r>
      <w:r w:rsidR="00EE07E4">
        <w:noBreakHyphen/>
      </w:r>
      <w:r w:rsidRPr="009E3AB9">
        <w:t>30 (table item LE2)</w:t>
      </w:r>
    </w:p>
    <w:p w:rsidR="008F4237" w:rsidRPr="009E3AB9" w:rsidRDefault="008F4237" w:rsidP="009E3AB9">
      <w:pPr>
        <w:pStyle w:val="Item"/>
      </w:pPr>
      <w:r w:rsidRPr="009E3AB9">
        <w:t>Omit “or 71DB(8)”.</w:t>
      </w:r>
    </w:p>
    <w:p w:rsidR="008F4237" w:rsidRPr="009E3AB9" w:rsidRDefault="008F4237" w:rsidP="009E3AB9">
      <w:pPr>
        <w:pStyle w:val="ActHead9"/>
        <w:rPr>
          <w:i w:val="0"/>
        </w:rPr>
      </w:pPr>
      <w:bookmarkStart w:id="25" w:name="_Toc352773850"/>
      <w:r w:rsidRPr="009E3AB9">
        <w:t>Customs Act 1901</w:t>
      </w:r>
      <w:bookmarkEnd w:id="25"/>
    </w:p>
    <w:p w:rsidR="008F4237" w:rsidRPr="009E3AB9" w:rsidRDefault="008F4237" w:rsidP="009E3AB9">
      <w:pPr>
        <w:pStyle w:val="ItemHead"/>
      </w:pPr>
      <w:r w:rsidRPr="009E3AB9">
        <w:t xml:space="preserve">42  Subsection 4(1) (definition of </w:t>
      </w:r>
      <w:r w:rsidRPr="009E3AB9">
        <w:rPr>
          <w:i/>
        </w:rPr>
        <w:t>accredited client</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43  Subsection 4(1) (definition of </w:t>
      </w:r>
      <w:r w:rsidRPr="009E3AB9">
        <w:rPr>
          <w:i/>
        </w:rPr>
        <w:t>accredited client payment day</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44  Subsection 4(1) (definition of </w:t>
      </w:r>
      <w:r w:rsidRPr="009E3AB9">
        <w:rPr>
          <w:i/>
        </w:rPr>
        <w:t>ACEAN</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45  Subsection 4(1) (</w:t>
      </w:r>
      <w:r w:rsidR="009E3AB9" w:rsidRPr="009E3AB9">
        <w:t>paragraphs (</w:t>
      </w:r>
      <w:r w:rsidRPr="009E3AB9">
        <w:t xml:space="preserve">aa) and (c) of the definition of </w:t>
      </w:r>
      <w:r w:rsidRPr="009E3AB9">
        <w:rPr>
          <w:i/>
        </w:rPr>
        <w:t>Authority to deal</w:t>
      </w:r>
      <w:r w:rsidRPr="009E3AB9">
        <w:t>)</w:t>
      </w:r>
    </w:p>
    <w:p w:rsidR="008F4237" w:rsidRPr="009E3AB9" w:rsidRDefault="008F4237" w:rsidP="009E3AB9">
      <w:pPr>
        <w:pStyle w:val="Item"/>
      </w:pPr>
      <w:r w:rsidRPr="009E3AB9">
        <w:t>Repeal the paragraphs.</w:t>
      </w:r>
    </w:p>
    <w:p w:rsidR="008F4237" w:rsidRPr="009E3AB9" w:rsidRDefault="008F4237" w:rsidP="009E3AB9">
      <w:pPr>
        <w:pStyle w:val="ItemHead"/>
      </w:pPr>
      <w:r w:rsidRPr="009E3AB9">
        <w:t xml:space="preserve">46  Subsection 4(1) (definition of </w:t>
      </w:r>
      <w:r w:rsidRPr="009E3AB9">
        <w:rPr>
          <w:i/>
        </w:rPr>
        <w:t>business rules</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47  Subsection 4(1) (definition of </w:t>
      </w:r>
      <w:r w:rsidRPr="009E3AB9">
        <w:rPr>
          <w:i/>
        </w:rPr>
        <w:t>cargo release advice</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48  Subsection 4(1) (</w:t>
      </w:r>
      <w:r w:rsidR="009E3AB9" w:rsidRPr="009E3AB9">
        <w:t>paragraph (</w:t>
      </w:r>
      <w:r w:rsidRPr="009E3AB9">
        <w:t xml:space="preserve">a) of the definition of </w:t>
      </w:r>
      <w:r w:rsidRPr="009E3AB9">
        <w:rPr>
          <w:i/>
        </w:rPr>
        <w:t>commercial document</w:t>
      </w:r>
      <w:r w:rsidRPr="009E3AB9">
        <w:t>)</w:t>
      </w:r>
    </w:p>
    <w:p w:rsidR="008F4237" w:rsidRPr="009E3AB9" w:rsidRDefault="008F4237" w:rsidP="009E3AB9">
      <w:pPr>
        <w:pStyle w:val="Item"/>
      </w:pPr>
      <w:r w:rsidRPr="009E3AB9">
        <w:t>Omit “RCR,”.</w:t>
      </w:r>
    </w:p>
    <w:p w:rsidR="008F4237" w:rsidRPr="009E3AB9" w:rsidRDefault="008F4237" w:rsidP="009E3AB9">
      <w:pPr>
        <w:pStyle w:val="ItemHead"/>
      </w:pPr>
      <w:r w:rsidRPr="009E3AB9">
        <w:t>49  Subsection 4(1) (</w:t>
      </w:r>
      <w:r w:rsidR="009E3AB9" w:rsidRPr="009E3AB9">
        <w:t>paragraph (</w:t>
      </w:r>
      <w:r w:rsidRPr="009E3AB9">
        <w:t xml:space="preserve">a) of the definition of </w:t>
      </w:r>
      <w:r w:rsidRPr="009E3AB9">
        <w:rPr>
          <w:i/>
        </w:rPr>
        <w:t>commercial document</w:t>
      </w:r>
      <w:r w:rsidRPr="009E3AB9">
        <w:t>)</w:t>
      </w:r>
    </w:p>
    <w:p w:rsidR="008F4237" w:rsidRPr="009E3AB9" w:rsidRDefault="008F4237" w:rsidP="009E3AB9">
      <w:pPr>
        <w:pStyle w:val="Item"/>
      </w:pPr>
      <w:r w:rsidRPr="009E3AB9">
        <w:lastRenderedPageBreak/>
        <w:t>Omit “, RCR” (last occurring).</w:t>
      </w:r>
    </w:p>
    <w:p w:rsidR="008F4237" w:rsidRPr="009E3AB9" w:rsidRDefault="008F4237" w:rsidP="009E3AB9">
      <w:pPr>
        <w:pStyle w:val="ItemHead"/>
      </w:pPr>
      <w:r w:rsidRPr="009E3AB9">
        <w:t xml:space="preserve">50  Subsection 4(1) (definition of </w:t>
      </w:r>
      <w:r w:rsidRPr="009E3AB9">
        <w:rPr>
          <w:i/>
        </w:rPr>
        <w:t>export information contract</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51  Subsection 4(1) (definition of </w:t>
      </w:r>
      <w:r w:rsidRPr="009E3AB9">
        <w:rPr>
          <w:i/>
        </w:rPr>
        <w:t>import entry advice</w:t>
      </w:r>
      <w:r w:rsidRPr="009E3AB9">
        <w:t>)</w:t>
      </w:r>
    </w:p>
    <w:p w:rsidR="008F4237" w:rsidRPr="009E3AB9" w:rsidRDefault="008F4237" w:rsidP="009E3AB9">
      <w:pPr>
        <w:pStyle w:val="Item"/>
      </w:pPr>
      <w:r w:rsidRPr="009E3AB9">
        <w:t>Omit “, a cargo release advice”.</w:t>
      </w:r>
    </w:p>
    <w:p w:rsidR="008F4237" w:rsidRPr="009E3AB9" w:rsidRDefault="008F4237" w:rsidP="009E3AB9">
      <w:pPr>
        <w:pStyle w:val="ItemHead"/>
      </w:pPr>
      <w:r w:rsidRPr="009E3AB9">
        <w:t xml:space="preserve">52  Subsection 4(1) (definition of </w:t>
      </w:r>
      <w:r w:rsidRPr="009E3AB9">
        <w:rPr>
          <w:i/>
        </w:rPr>
        <w:t>import information contract</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53  Subsection 4(1) (definition of </w:t>
      </w:r>
      <w:r w:rsidRPr="009E3AB9">
        <w:rPr>
          <w:i/>
        </w:rPr>
        <w:t>periodic declaration</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54  Subsection 4(1) (definition of </w:t>
      </w:r>
      <w:r w:rsidRPr="009E3AB9">
        <w:rPr>
          <w:i/>
        </w:rPr>
        <w:t>periodic declaration processing charge</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55  Subsection 4(1) (definition of </w:t>
      </w:r>
      <w:r w:rsidRPr="009E3AB9">
        <w:rPr>
          <w:i/>
        </w:rPr>
        <w:t>RCR</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 xml:space="preserve">56  Subsection 4(1) (definition of </w:t>
      </w:r>
      <w:r w:rsidRPr="009E3AB9">
        <w:rPr>
          <w:i/>
        </w:rPr>
        <w:t>RCR processing charge</w:t>
      </w:r>
      <w:r w:rsidRPr="009E3AB9">
        <w:t>)</w:t>
      </w:r>
    </w:p>
    <w:p w:rsidR="008F4237" w:rsidRPr="009E3AB9" w:rsidRDefault="008F4237" w:rsidP="009E3AB9">
      <w:pPr>
        <w:pStyle w:val="Item"/>
      </w:pPr>
      <w:r w:rsidRPr="009E3AB9">
        <w:t>Repeal the definition.</w:t>
      </w:r>
    </w:p>
    <w:p w:rsidR="008F4237" w:rsidRPr="009E3AB9" w:rsidRDefault="008F4237" w:rsidP="009E3AB9">
      <w:pPr>
        <w:pStyle w:val="ItemHead"/>
      </w:pPr>
      <w:r w:rsidRPr="009E3AB9">
        <w:t>57  Subsection 68(3A)</w:t>
      </w:r>
    </w:p>
    <w:p w:rsidR="008F4237" w:rsidRPr="009E3AB9" w:rsidRDefault="008F4237" w:rsidP="009E3AB9">
      <w:pPr>
        <w:pStyle w:val="Item"/>
      </w:pPr>
      <w:r w:rsidRPr="009E3AB9">
        <w:t>Repeal the subsection, substitute:</w:t>
      </w:r>
    </w:p>
    <w:p w:rsidR="008F4237" w:rsidRPr="009E3AB9" w:rsidRDefault="008F4237" w:rsidP="009E3AB9">
      <w:pPr>
        <w:pStyle w:val="subsection"/>
      </w:pPr>
      <w:r w:rsidRPr="009E3AB9">
        <w:tab/>
        <w:t>(3A)</w:t>
      </w:r>
      <w:r w:rsidRPr="009E3AB9">
        <w:tab/>
        <w:t>An entry of goods for home consumption is made by communicating to Customs an import declaration in respect of the goods.</w:t>
      </w:r>
    </w:p>
    <w:p w:rsidR="008F4237" w:rsidRPr="009E3AB9" w:rsidRDefault="008F4237" w:rsidP="009E3AB9">
      <w:pPr>
        <w:pStyle w:val="ItemHead"/>
      </w:pPr>
      <w:r w:rsidRPr="009E3AB9">
        <w:t>58  Subdivision C of Division</w:t>
      </w:r>
      <w:r w:rsidR="009E3AB9" w:rsidRPr="009E3AB9">
        <w:t> </w:t>
      </w:r>
      <w:r w:rsidRPr="009E3AB9">
        <w:t>4 of Part</w:t>
      </w:r>
      <w:r w:rsidR="009E3AB9" w:rsidRPr="009E3AB9">
        <w:t> </w:t>
      </w:r>
      <w:r w:rsidRPr="009E3AB9">
        <w:t>IV</w:t>
      </w:r>
    </w:p>
    <w:p w:rsidR="008F4237" w:rsidRPr="009E3AB9" w:rsidRDefault="008F4237" w:rsidP="009E3AB9">
      <w:pPr>
        <w:pStyle w:val="Item"/>
      </w:pPr>
      <w:r w:rsidRPr="009E3AB9">
        <w:t>Repeal the Subdivision.</w:t>
      </w:r>
    </w:p>
    <w:p w:rsidR="008F4237" w:rsidRPr="009E3AB9" w:rsidRDefault="008F4237" w:rsidP="009E3AB9">
      <w:pPr>
        <w:pStyle w:val="ItemHead"/>
      </w:pPr>
      <w:r w:rsidRPr="009E3AB9">
        <w:t>59  Subsection 71G(1)</w:t>
      </w:r>
    </w:p>
    <w:p w:rsidR="008F4237" w:rsidRPr="009E3AB9" w:rsidRDefault="008F4237" w:rsidP="009E3AB9">
      <w:pPr>
        <w:pStyle w:val="Item"/>
      </w:pPr>
      <w:r w:rsidRPr="009E3AB9">
        <w:t>Omit “, a further RCR”.</w:t>
      </w:r>
    </w:p>
    <w:p w:rsidR="008F4237" w:rsidRPr="009E3AB9" w:rsidRDefault="008F4237" w:rsidP="009E3AB9">
      <w:pPr>
        <w:pStyle w:val="ItemHead"/>
      </w:pPr>
      <w:r w:rsidRPr="009E3AB9">
        <w:t>60  Subsection 71G(1)</w:t>
      </w:r>
    </w:p>
    <w:p w:rsidR="008F4237" w:rsidRPr="009E3AB9" w:rsidRDefault="008F4237" w:rsidP="009E3AB9">
      <w:pPr>
        <w:pStyle w:val="Item"/>
      </w:pPr>
      <w:r w:rsidRPr="009E3AB9">
        <w:t>Omit “or RCR”.</w:t>
      </w:r>
    </w:p>
    <w:p w:rsidR="008F4237" w:rsidRPr="009E3AB9" w:rsidRDefault="008F4237" w:rsidP="009E3AB9">
      <w:pPr>
        <w:pStyle w:val="ItemHead"/>
      </w:pPr>
      <w:r w:rsidRPr="009E3AB9">
        <w:lastRenderedPageBreak/>
        <w:t>61  Subsection 71L(3)</w:t>
      </w:r>
    </w:p>
    <w:p w:rsidR="008F4237" w:rsidRPr="009E3AB9" w:rsidRDefault="008F4237" w:rsidP="009E3AB9">
      <w:pPr>
        <w:pStyle w:val="Item"/>
      </w:pPr>
      <w:r w:rsidRPr="009E3AB9">
        <w:t>Omit “, a return for the purposes of subsection 69(8) or 70(7) or section</w:t>
      </w:r>
      <w:r w:rsidR="009E3AB9" w:rsidRPr="009E3AB9">
        <w:t> </w:t>
      </w:r>
      <w:r w:rsidRPr="009E3AB9">
        <w:t>105C or a periodic declaration”, substitute “or a return for the purposes of subsection 69(8) or 70(7) or section</w:t>
      </w:r>
      <w:r w:rsidR="009E3AB9" w:rsidRPr="009E3AB9">
        <w:t> </w:t>
      </w:r>
      <w:r w:rsidRPr="009E3AB9">
        <w:t>105C”.</w:t>
      </w:r>
    </w:p>
    <w:p w:rsidR="008F4237" w:rsidRPr="009E3AB9" w:rsidRDefault="008F4237" w:rsidP="009E3AB9">
      <w:pPr>
        <w:pStyle w:val="ItemHead"/>
      </w:pPr>
      <w:r w:rsidRPr="009E3AB9">
        <w:t>62  Subsection 71L(3)</w:t>
      </w:r>
    </w:p>
    <w:p w:rsidR="008F4237" w:rsidRPr="009E3AB9" w:rsidRDefault="008F4237" w:rsidP="009E3AB9">
      <w:pPr>
        <w:pStyle w:val="Item"/>
      </w:pPr>
      <w:r w:rsidRPr="009E3AB9">
        <w:t>Omit “, the return or the declaration”, substitute “or the return”.</w:t>
      </w:r>
    </w:p>
    <w:p w:rsidR="008F4237" w:rsidRPr="009E3AB9" w:rsidRDefault="008F4237" w:rsidP="009E3AB9">
      <w:pPr>
        <w:pStyle w:val="ItemHead"/>
      </w:pPr>
      <w:r w:rsidRPr="009E3AB9">
        <w:t>63  Subsection 71L(3)</w:t>
      </w:r>
    </w:p>
    <w:p w:rsidR="008F4237" w:rsidRPr="009E3AB9" w:rsidRDefault="008F4237" w:rsidP="009E3AB9">
      <w:pPr>
        <w:pStyle w:val="Item"/>
      </w:pPr>
      <w:r w:rsidRPr="009E3AB9">
        <w:t>Omit “, return or declaration”, substitute “or return”.</w:t>
      </w:r>
    </w:p>
    <w:p w:rsidR="008F4237" w:rsidRPr="009E3AB9" w:rsidRDefault="008F4237" w:rsidP="009E3AB9">
      <w:pPr>
        <w:pStyle w:val="ItemHead"/>
      </w:pPr>
      <w:r w:rsidRPr="009E3AB9">
        <w:t>64  Section</w:t>
      </w:r>
      <w:r w:rsidR="009E3AB9" w:rsidRPr="009E3AB9">
        <w:t> </w:t>
      </w:r>
      <w:r w:rsidRPr="009E3AB9">
        <w:t>113AA</w:t>
      </w:r>
    </w:p>
    <w:p w:rsidR="008F4237" w:rsidRPr="009E3AB9" w:rsidRDefault="008F4237" w:rsidP="009E3AB9">
      <w:pPr>
        <w:pStyle w:val="Item"/>
      </w:pPr>
      <w:r w:rsidRPr="009E3AB9">
        <w:t>Repeal the section, substitute:</w:t>
      </w:r>
    </w:p>
    <w:p w:rsidR="008F4237" w:rsidRPr="009E3AB9" w:rsidRDefault="008F4237" w:rsidP="009E3AB9">
      <w:pPr>
        <w:pStyle w:val="ActHead5"/>
      </w:pPr>
      <w:bookmarkStart w:id="26" w:name="_Toc352773851"/>
      <w:r w:rsidRPr="009E3AB9">
        <w:rPr>
          <w:rStyle w:val="CharSectno"/>
        </w:rPr>
        <w:t>113AA</w:t>
      </w:r>
      <w:r w:rsidRPr="009E3AB9">
        <w:t xml:space="preserve">  How an entry of goods for export is made</w:t>
      </w:r>
      <w:bookmarkEnd w:id="26"/>
    </w:p>
    <w:p w:rsidR="008F4237" w:rsidRPr="009E3AB9" w:rsidRDefault="008F4237" w:rsidP="009E3AB9">
      <w:pPr>
        <w:pStyle w:val="subsection"/>
      </w:pPr>
      <w:r w:rsidRPr="009E3AB9">
        <w:tab/>
      </w:r>
      <w:r w:rsidRPr="009E3AB9">
        <w:tab/>
        <w:t>An entry of goods for export is made by making in respect of the goods an export declaration other than a declaration that Customs refuses under subsection 114(8) to accept.</w:t>
      </w:r>
    </w:p>
    <w:p w:rsidR="008F4237" w:rsidRPr="009E3AB9" w:rsidRDefault="008F4237" w:rsidP="009E3AB9">
      <w:pPr>
        <w:pStyle w:val="ItemHead"/>
      </w:pPr>
      <w:r w:rsidRPr="009E3AB9">
        <w:t>65  Subdivision C of Division</w:t>
      </w:r>
      <w:r w:rsidR="009E3AB9" w:rsidRPr="009E3AB9">
        <w:t> </w:t>
      </w:r>
      <w:r w:rsidRPr="009E3AB9">
        <w:t>2 of Part</w:t>
      </w:r>
      <w:r w:rsidR="009E3AB9" w:rsidRPr="009E3AB9">
        <w:t> </w:t>
      </w:r>
      <w:r w:rsidRPr="009E3AB9">
        <w:t>VI</w:t>
      </w:r>
    </w:p>
    <w:p w:rsidR="008F4237" w:rsidRPr="009E3AB9" w:rsidRDefault="008F4237" w:rsidP="009E3AB9">
      <w:pPr>
        <w:pStyle w:val="Item"/>
      </w:pPr>
      <w:r w:rsidRPr="009E3AB9">
        <w:t>Repeal the Subdivision.</w:t>
      </w:r>
    </w:p>
    <w:p w:rsidR="008F4237" w:rsidRPr="009E3AB9" w:rsidRDefault="008F4237" w:rsidP="009E3AB9">
      <w:pPr>
        <w:pStyle w:val="ItemHead"/>
      </w:pPr>
      <w:r w:rsidRPr="009E3AB9">
        <w:t>66  Subsection 114C(4B)</w:t>
      </w:r>
    </w:p>
    <w:p w:rsidR="008F4237" w:rsidRPr="009E3AB9" w:rsidRDefault="008F4237" w:rsidP="009E3AB9">
      <w:pPr>
        <w:pStyle w:val="Item"/>
      </w:pPr>
      <w:r w:rsidRPr="009E3AB9">
        <w:t>Repeal the subsection.</w:t>
      </w:r>
    </w:p>
    <w:p w:rsidR="008F4237" w:rsidRPr="009E3AB9" w:rsidRDefault="008F4237" w:rsidP="009E3AB9">
      <w:pPr>
        <w:pStyle w:val="ItemHead"/>
      </w:pPr>
      <w:r w:rsidRPr="009E3AB9">
        <w:t>67  Paragraph 114C(5)(b)</w:t>
      </w:r>
    </w:p>
    <w:p w:rsidR="008F4237" w:rsidRPr="009E3AB9" w:rsidRDefault="008F4237" w:rsidP="009E3AB9">
      <w:pPr>
        <w:pStyle w:val="Item"/>
      </w:pPr>
      <w:r w:rsidRPr="009E3AB9">
        <w:t>Omit “or an ACEAN”.</w:t>
      </w:r>
    </w:p>
    <w:p w:rsidR="008F4237" w:rsidRPr="009E3AB9" w:rsidRDefault="008F4237" w:rsidP="009E3AB9">
      <w:pPr>
        <w:pStyle w:val="ItemHead"/>
      </w:pPr>
      <w:r w:rsidRPr="009E3AB9">
        <w:t>68  Paragraph 114C(5)(b)</w:t>
      </w:r>
    </w:p>
    <w:p w:rsidR="008F4237" w:rsidRPr="009E3AB9" w:rsidRDefault="008F4237" w:rsidP="009E3AB9">
      <w:pPr>
        <w:pStyle w:val="Item"/>
      </w:pPr>
      <w:r w:rsidRPr="009E3AB9">
        <w:t>Omit “or used the ACEAN”.</w:t>
      </w:r>
    </w:p>
    <w:p w:rsidR="008F4237" w:rsidRPr="009E3AB9" w:rsidRDefault="008F4237" w:rsidP="009E3AB9">
      <w:pPr>
        <w:pStyle w:val="ItemHead"/>
      </w:pPr>
      <w:r w:rsidRPr="009E3AB9">
        <w:t>69  Paragraph 114C(6)(b)</w:t>
      </w:r>
    </w:p>
    <w:p w:rsidR="008F4237" w:rsidRPr="009E3AB9" w:rsidRDefault="008F4237" w:rsidP="009E3AB9">
      <w:pPr>
        <w:pStyle w:val="Item"/>
      </w:pPr>
      <w:r w:rsidRPr="009E3AB9">
        <w:t>Omit “or an ACEAN”.</w:t>
      </w:r>
    </w:p>
    <w:p w:rsidR="008F4237" w:rsidRPr="009E3AB9" w:rsidRDefault="008F4237" w:rsidP="009E3AB9">
      <w:pPr>
        <w:pStyle w:val="ItemHead"/>
      </w:pPr>
      <w:r w:rsidRPr="009E3AB9">
        <w:t>70  Paragraph 114C(6)(b)</w:t>
      </w:r>
    </w:p>
    <w:p w:rsidR="008F4237" w:rsidRPr="009E3AB9" w:rsidRDefault="008F4237" w:rsidP="009E3AB9">
      <w:pPr>
        <w:pStyle w:val="Item"/>
      </w:pPr>
      <w:r w:rsidRPr="009E3AB9">
        <w:t>Omit “or used the ACEAN”.</w:t>
      </w:r>
    </w:p>
    <w:p w:rsidR="008F4237" w:rsidRPr="009E3AB9" w:rsidRDefault="008F4237" w:rsidP="009E3AB9">
      <w:pPr>
        <w:pStyle w:val="ItemHead"/>
      </w:pPr>
      <w:r w:rsidRPr="009E3AB9">
        <w:t>71  Paragraph 114C(7)(b)</w:t>
      </w:r>
    </w:p>
    <w:p w:rsidR="008F4237" w:rsidRPr="009E3AB9" w:rsidRDefault="008F4237" w:rsidP="009E3AB9">
      <w:pPr>
        <w:pStyle w:val="Item"/>
      </w:pPr>
      <w:r w:rsidRPr="009E3AB9">
        <w:lastRenderedPageBreak/>
        <w:t>Omit “or an ACEAN”.</w:t>
      </w:r>
    </w:p>
    <w:p w:rsidR="008F4237" w:rsidRPr="009E3AB9" w:rsidRDefault="008F4237" w:rsidP="009E3AB9">
      <w:pPr>
        <w:pStyle w:val="ItemHead"/>
      </w:pPr>
      <w:r w:rsidRPr="009E3AB9">
        <w:t>72  Subsection 114CA(3)</w:t>
      </w:r>
    </w:p>
    <w:p w:rsidR="008F4237" w:rsidRPr="009E3AB9" w:rsidRDefault="008F4237" w:rsidP="009E3AB9">
      <w:pPr>
        <w:pStyle w:val="Item"/>
      </w:pPr>
      <w:r w:rsidRPr="009E3AB9">
        <w:t>Omit “or an ACEAN”.</w:t>
      </w:r>
    </w:p>
    <w:p w:rsidR="008F4237" w:rsidRPr="009E3AB9" w:rsidRDefault="008F4237" w:rsidP="009E3AB9">
      <w:pPr>
        <w:pStyle w:val="ItemHead"/>
      </w:pPr>
      <w:r w:rsidRPr="009E3AB9">
        <w:t>73  Paragraph 114CA(3)(a)</w:t>
      </w:r>
    </w:p>
    <w:p w:rsidR="008F4237" w:rsidRPr="009E3AB9" w:rsidRDefault="008F4237" w:rsidP="009E3AB9">
      <w:pPr>
        <w:pStyle w:val="Item"/>
      </w:pPr>
      <w:r w:rsidRPr="009E3AB9">
        <w:t>Omit “or used the ACEAN”.</w:t>
      </w:r>
    </w:p>
    <w:p w:rsidR="008F4237" w:rsidRPr="009E3AB9" w:rsidRDefault="008F4237" w:rsidP="009E3AB9">
      <w:pPr>
        <w:pStyle w:val="ItemHead"/>
      </w:pPr>
      <w:r w:rsidRPr="009E3AB9">
        <w:t>74  Subsection 114CB(3)</w:t>
      </w:r>
    </w:p>
    <w:p w:rsidR="008F4237" w:rsidRPr="009E3AB9" w:rsidRDefault="008F4237" w:rsidP="009E3AB9">
      <w:pPr>
        <w:pStyle w:val="Item"/>
      </w:pPr>
      <w:r w:rsidRPr="009E3AB9">
        <w:t>Omit “or an ACEAN”.</w:t>
      </w:r>
    </w:p>
    <w:p w:rsidR="008F4237" w:rsidRPr="009E3AB9" w:rsidRDefault="008F4237" w:rsidP="009E3AB9">
      <w:pPr>
        <w:pStyle w:val="ItemHead"/>
      </w:pPr>
      <w:r w:rsidRPr="009E3AB9">
        <w:t>75  Section</w:t>
      </w:r>
      <w:r w:rsidR="009E3AB9" w:rsidRPr="009E3AB9">
        <w:t> </w:t>
      </w:r>
      <w:r w:rsidRPr="009E3AB9">
        <w:t>116A</w:t>
      </w:r>
    </w:p>
    <w:p w:rsidR="008F4237" w:rsidRPr="009E3AB9" w:rsidRDefault="008F4237" w:rsidP="009E3AB9">
      <w:pPr>
        <w:pStyle w:val="Item"/>
      </w:pPr>
      <w:r w:rsidRPr="009E3AB9">
        <w:t>Repeal the section.</w:t>
      </w:r>
    </w:p>
    <w:p w:rsidR="008F4237" w:rsidRPr="009E3AB9" w:rsidRDefault="008F4237" w:rsidP="009E3AB9">
      <w:pPr>
        <w:pStyle w:val="ItemHead"/>
      </w:pPr>
      <w:r w:rsidRPr="009E3AB9">
        <w:t>76  Subsection 132AA(4) (table item</w:t>
      </w:r>
      <w:r w:rsidR="009E3AB9" w:rsidRPr="009E3AB9">
        <w:t> </w:t>
      </w:r>
      <w:r w:rsidRPr="009E3AB9">
        <w:t>1A)</w:t>
      </w:r>
    </w:p>
    <w:p w:rsidR="008F4237" w:rsidRPr="009E3AB9" w:rsidRDefault="008F4237" w:rsidP="009E3AB9">
      <w:pPr>
        <w:pStyle w:val="Item"/>
      </w:pPr>
      <w:r w:rsidRPr="009E3AB9">
        <w:t>Repeal the item.</w:t>
      </w:r>
    </w:p>
    <w:p w:rsidR="008F4237" w:rsidRPr="009E3AB9" w:rsidRDefault="008F4237" w:rsidP="009E3AB9">
      <w:pPr>
        <w:pStyle w:val="ItemHead"/>
      </w:pPr>
      <w:r w:rsidRPr="009E3AB9">
        <w:t>77  Subsections 132B(4) and (8)</w:t>
      </w:r>
    </w:p>
    <w:p w:rsidR="008F4237" w:rsidRPr="009E3AB9" w:rsidRDefault="008F4237" w:rsidP="009E3AB9">
      <w:pPr>
        <w:pStyle w:val="Item"/>
      </w:pPr>
      <w:r w:rsidRPr="009E3AB9">
        <w:t>Omit “or 71DE”.</w:t>
      </w:r>
    </w:p>
    <w:p w:rsidR="008F4237" w:rsidRPr="009E3AB9" w:rsidRDefault="008F4237" w:rsidP="009E3AB9">
      <w:pPr>
        <w:pStyle w:val="ItemHead"/>
      </w:pPr>
      <w:r w:rsidRPr="009E3AB9">
        <w:t>78  Subsections 167(3B), (3C) and (4A)</w:t>
      </w:r>
    </w:p>
    <w:p w:rsidR="008F4237" w:rsidRPr="009E3AB9" w:rsidRDefault="008F4237" w:rsidP="009E3AB9">
      <w:pPr>
        <w:pStyle w:val="Item"/>
      </w:pPr>
      <w:r w:rsidRPr="009E3AB9">
        <w:t>Repeal the subsections.</w:t>
      </w:r>
    </w:p>
    <w:p w:rsidR="008F4237" w:rsidRPr="009E3AB9" w:rsidRDefault="008F4237" w:rsidP="009E3AB9">
      <w:pPr>
        <w:pStyle w:val="ItemHead"/>
      </w:pPr>
      <w:r w:rsidRPr="009E3AB9">
        <w:t>79  Part</w:t>
      </w:r>
      <w:r w:rsidR="009E3AB9" w:rsidRPr="009E3AB9">
        <w:t> </w:t>
      </w:r>
      <w:r w:rsidRPr="009E3AB9">
        <w:t>XVI (heading)</w:t>
      </w:r>
    </w:p>
    <w:p w:rsidR="008F4237" w:rsidRPr="009E3AB9" w:rsidRDefault="008F4237" w:rsidP="009E3AB9">
      <w:pPr>
        <w:pStyle w:val="Item"/>
      </w:pPr>
      <w:r w:rsidRPr="009E3AB9">
        <w:t>Repeal the heading, substitute:</w:t>
      </w:r>
    </w:p>
    <w:p w:rsidR="008F4237" w:rsidRPr="009E3AB9" w:rsidRDefault="008F4237" w:rsidP="009E3AB9">
      <w:pPr>
        <w:pStyle w:val="ActHead2"/>
      </w:pPr>
      <w:bookmarkStart w:id="27" w:name="f_Check_Lines_above"/>
      <w:bookmarkStart w:id="28" w:name="_Toc352773852"/>
      <w:bookmarkEnd w:id="27"/>
      <w:r w:rsidRPr="009E3AB9">
        <w:rPr>
          <w:rStyle w:val="CharPartNo"/>
        </w:rPr>
        <w:t>Part</w:t>
      </w:r>
      <w:r w:rsidR="009E3AB9" w:rsidRPr="009E3AB9">
        <w:rPr>
          <w:rStyle w:val="CharPartNo"/>
        </w:rPr>
        <w:t> </w:t>
      </w:r>
      <w:r w:rsidRPr="009E3AB9">
        <w:rPr>
          <w:rStyle w:val="CharPartNo"/>
        </w:rPr>
        <w:t>XVI</w:t>
      </w:r>
      <w:r w:rsidRPr="009E3AB9">
        <w:t>—</w:t>
      </w:r>
      <w:r w:rsidRPr="009E3AB9">
        <w:rPr>
          <w:rStyle w:val="CharPartText"/>
        </w:rPr>
        <w:t>Regulations and by</w:t>
      </w:r>
      <w:r w:rsidR="00EE07E4">
        <w:rPr>
          <w:rStyle w:val="CharPartText"/>
        </w:rPr>
        <w:noBreakHyphen/>
      </w:r>
      <w:r w:rsidRPr="009E3AB9">
        <w:rPr>
          <w:rStyle w:val="CharPartText"/>
        </w:rPr>
        <w:t>laws</w:t>
      </w:r>
      <w:bookmarkEnd w:id="28"/>
    </w:p>
    <w:p w:rsidR="008F4237" w:rsidRPr="009E3AB9" w:rsidRDefault="008F4237" w:rsidP="009E3AB9">
      <w:pPr>
        <w:pStyle w:val="ItemHead"/>
      </w:pPr>
      <w:r w:rsidRPr="009E3AB9">
        <w:t>80  Section</w:t>
      </w:r>
      <w:r w:rsidR="009E3AB9" w:rsidRPr="009E3AB9">
        <w:t> </w:t>
      </w:r>
      <w:r w:rsidRPr="009E3AB9">
        <w:t>273EB</w:t>
      </w:r>
    </w:p>
    <w:p w:rsidR="008F4237" w:rsidRPr="009E3AB9" w:rsidRDefault="008F4237" w:rsidP="009E3AB9">
      <w:pPr>
        <w:pStyle w:val="Item"/>
      </w:pPr>
      <w:r w:rsidRPr="009E3AB9">
        <w:t>Repeal the section.</w:t>
      </w:r>
    </w:p>
    <w:p w:rsidR="008F4237" w:rsidRPr="009E3AB9" w:rsidRDefault="008F4237" w:rsidP="009E3AB9">
      <w:pPr>
        <w:pStyle w:val="ItemHead"/>
      </w:pPr>
      <w:r w:rsidRPr="009E3AB9">
        <w:t>81  Paragraph 273GA(1)(aag)</w:t>
      </w:r>
    </w:p>
    <w:p w:rsidR="008F4237" w:rsidRPr="009E3AB9" w:rsidRDefault="008F4237" w:rsidP="009E3AB9">
      <w:pPr>
        <w:pStyle w:val="Item"/>
      </w:pPr>
      <w:r w:rsidRPr="009E3AB9">
        <w:t>Omit “, 71DE”.</w:t>
      </w:r>
    </w:p>
    <w:p w:rsidR="008F4237" w:rsidRPr="009E3AB9" w:rsidRDefault="008F4237" w:rsidP="009E3AB9">
      <w:pPr>
        <w:pStyle w:val="ActHead9"/>
        <w:rPr>
          <w:i w:val="0"/>
        </w:rPr>
      </w:pPr>
      <w:bookmarkStart w:id="29" w:name="_Toc352773853"/>
      <w:r w:rsidRPr="009E3AB9">
        <w:t>Import Processing Charges Act 2001</w:t>
      </w:r>
      <w:bookmarkEnd w:id="29"/>
    </w:p>
    <w:p w:rsidR="008F4237" w:rsidRPr="009E3AB9" w:rsidRDefault="008F4237" w:rsidP="009E3AB9">
      <w:pPr>
        <w:pStyle w:val="ItemHead"/>
      </w:pPr>
      <w:r w:rsidRPr="009E3AB9">
        <w:t>82  Subsection 3(1) (</w:t>
      </w:r>
      <w:r w:rsidR="009E3AB9" w:rsidRPr="009E3AB9">
        <w:t>paragraphs (</w:t>
      </w:r>
      <w:r w:rsidRPr="009E3AB9">
        <w:t xml:space="preserve">d) and (e) of the definition of </w:t>
      </w:r>
      <w:r w:rsidRPr="009E3AB9">
        <w:rPr>
          <w:i/>
        </w:rPr>
        <w:t>import processing charge</w:t>
      </w:r>
      <w:r w:rsidRPr="009E3AB9">
        <w:t>)</w:t>
      </w:r>
    </w:p>
    <w:p w:rsidR="008F4237" w:rsidRPr="009E3AB9" w:rsidRDefault="008F4237" w:rsidP="009E3AB9">
      <w:pPr>
        <w:pStyle w:val="Item"/>
      </w:pPr>
      <w:r w:rsidRPr="009E3AB9">
        <w:lastRenderedPageBreak/>
        <w:t>Repeal the paragraphs.</w:t>
      </w:r>
    </w:p>
    <w:p w:rsidR="008F4237" w:rsidRPr="009E3AB9" w:rsidRDefault="008F4237" w:rsidP="009E3AB9">
      <w:pPr>
        <w:pStyle w:val="ItemHead"/>
      </w:pPr>
      <w:r w:rsidRPr="009E3AB9">
        <w:t>83  Subsections 4(4) and (5)</w:t>
      </w:r>
    </w:p>
    <w:p w:rsidR="008F4237" w:rsidRPr="009E3AB9" w:rsidRDefault="008F4237" w:rsidP="009E3AB9">
      <w:pPr>
        <w:pStyle w:val="Item"/>
      </w:pPr>
      <w:r w:rsidRPr="009E3AB9">
        <w:t>Repeal the subsections.</w:t>
      </w:r>
    </w:p>
    <w:p w:rsidR="008F4237" w:rsidRPr="009E3AB9" w:rsidRDefault="008F4237" w:rsidP="009E3AB9">
      <w:pPr>
        <w:pStyle w:val="ItemHead"/>
      </w:pPr>
      <w:r w:rsidRPr="009E3AB9">
        <w:t>84  Subsections 5(4) and (5)</w:t>
      </w:r>
    </w:p>
    <w:p w:rsidR="008F4237" w:rsidRPr="009E3AB9" w:rsidRDefault="008F4237" w:rsidP="009E3AB9">
      <w:pPr>
        <w:pStyle w:val="Item"/>
      </w:pPr>
      <w:r w:rsidRPr="009E3AB9">
        <w:t>Repeal the subsections.</w:t>
      </w:r>
    </w:p>
    <w:p w:rsidR="008F4237" w:rsidRPr="009E3AB9" w:rsidRDefault="008F4237" w:rsidP="009E3AB9">
      <w:pPr>
        <w:pStyle w:val="PageBreak"/>
      </w:pPr>
      <w:r w:rsidRPr="009E3AB9">
        <w:br w:type="page"/>
      </w:r>
    </w:p>
    <w:p w:rsidR="008F4237" w:rsidRPr="009E3AB9" w:rsidRDefault="008F4237" w:rsidP="009E3AB9">
      <w:pPr>
        <w:pStyle w:val="ActHead7"/>
      </w:pPr>
      <w:bookmarkStart w:id="30" w:name="_Toc352773854"/>
      <w:r w:rsidRPr="009E3AB9">
        <w:rPr>
          <w:rStyle w:val="CharAmPartNo"/>
        </w:rPr>
        <w:lastRenderedPageBreak/>
        <w:t>Part</w:t>
      </w:r>
      <w:r w:rsidR="009E3AB9" w:rsidRPr="009E3AB9">
        <w:rPr>
          <w:rStyle w:val="CharAmPartNo"/>
        </w:rPr>
        <w:t> </w:t>
      </w:r>
      <w:r w:rsidRPr="009E3AB9">
        <w:rPr>
          <w:rStyle w:val="CharAmPartNo"/>
        </w:rPr>
        <w:t>8</w:t>
      </w:r>
      <w:r w:rsidRPr="009E3AB9">
        <w:t>—</w:t>
      </w:r>
      <w:r w:rsidRPr="009E3AB9">
        <w:rPr>
          <w:rStyle w:val="CharAmPartText"/>
        </w:rPr>
        <w:t>Electronic cargo reporting</w:t>
      </w:r>
      <w:bookmarkEnd w:id="30"/>
    </w:p>
    <w:p w:rsidR="008F4237" w:rsidRPr="009E3AB9" w:rsidRDefault="008F4237" w:rsidP="009E3AB9">
      <w:pPr>
        <w:pStyle w:val="ActHead9"/>
        <w:rPr>
          <w:i w:val="0"/>
        </w:rPr>
      </w:pPr>
      <w:bookmarkStart w:id="31" w:name="_Toc352773855"/>
      <w:r w:rsidRPr="009E3AB9">
        <w:t>Customs Act 1901</w:t>
      </w:r>
      <w:bookmarkEnd w:id="31"/>
    </w:p>
    <w:p w:rsidR="008F4237" w:rsidRPr="009E3AB9" w:rsidRDefault="008F4237" w:rsidP="009E3AB9">
      <w:pPr>
        <w:pStyle w:val="ItemHead"/>
      </w:pPr>
      <w:r w:rsidRPr="009E3AB9">
        <w:t>85  Subsection 64AB(3)</w:t>
      </w:r>
    </w:p>
    <w:p w:rsidR="008F4237" w:rsidRPr="009E3AB9" w:rsidRDefault="008F4237" w:rsidP="009E3AB9">
      <w:pPr>
        <w:pStyle w:val="Item"/>
      </w:pPr>
      <w:r w:rsidRPr="009E3AB9">
        <w:t>Repeal the subsection.</w:t>
      </w:r>
    </w:p>
    <w:p w:rsidR="008F4237" w:rsidRPr="009E3AB9" w:rsidRDefault="008F4237" w:rsidP="009E3AB9">
      <w:pPr>
        <w:pStyle w:val="ItemHead"/>
      </w:pPr>
      <w:r w:rsidRPr="009E3AB9">
        <w:t>86  Subsection 64AB(4)</w:t>
      </w:r>
    </w:p>
    <w:p w:rsidR="008F4237" w:rsidRPr="009E3AB9" w:rsidRDefault="008F4237" w:rsidP="009E3AB9">
      <w:pPr>
        <w:pStyle w:val="Item"/>
      </w:pPr>
      <w:r w:rsidRPr="009E3AB9">
        <w:t xml:space="preserve">Omit “to which </w:t>
      </w:r>
      <w:r w:rsidR="009E3AB9" w:rsidRPr="009E3AB9">
        <w:t>subsection (</w:t>
      </w:r>
      <w:r w:rsidRPr="009E3AB9">
        <w:t>3) does not apply”.</w:t>
      </w:r>
    </w:p>
    <w:p w:rsidR="008F4237" w:rsidRPr="009E3AB9" w:rsidRDefault="008F4237" w:rsidP="009E3AB9">
      <w:pPr>
        <w:pStyle w:val="ItemHead"/>
      </w:pPr>
      <w:r w:rsidRPr="009E3AB9">
        <w:t>87  Subsection 64AB(4A)</w:t>
      </w:r>
    </w:p>
    <w:p w:rsidR="008F4237" w:rsidRPr="009E3AB9" w:rsidRDefault="008F4237" w:rsidP="009E3AB9">
      <w:pPr>
        <w:pStyle w:val="Item"/>
      </w:pPr>
      <w:r w:rsidRPr="009E3AB9">
        <w:t>Repeal the subsection.</w:t>
      </w:r>
    </w:p>
    <w:p w:rsidR="008F4237" w:rsidRPr="009E3AB9" w:rsidRDefault="008F4237" w:rsidP="009E3AB9">
      <w:pPr>
        <w:pStyle w:val="ItemHead"/>
      </w:pPr>
      <w:r w:rsidRPr="009E3AB9">
        <w:t>88  Subsection 64AB(5)</w:t>
      </w:r>
    </w:p>
    <w:p w:rsidR="008F4237" w:rsidRPr="009E3AB9" w:rsidRDefault="008F4237" w:rsidP="009E3AB9">
      <w:pPr>
        <w:pStyle w:val="Item"/>
      </w:pPr>
      <w:r w:rsidRPr="009E3AB9">
        <w:t>Omit “required by an approved form to be contained in a documentary cargo report, or required by an approved statement to be communicated electronically,”, substitute “required by an approved statement to be communicated electronically”.</w:t>
      </w:r>
    </w:p>
    <w:p w:rsidR="008F4237" w:rsidRPr="009E3AB9" w:rsidRDefault="008F4237" w:rsidP="009E3AB9">
      <w:pPr>
        <w:pStyle w:val="ItemHead"/>
      </w:pPr>
      <w:r w:rsidRPr="009E3AB9">
        <w:t>89  Paragraphs 64AB(5)(a), (aa) and (b)</w:t>
      </w:r>
    </w:p>
    <w:p w:rsidR="008F4237" w:rsidRPr="009E3AB9" w:rsidRDefault="008F4237" w:rsidP="009E3AB9">
      <w:pPr>
        <w:pStyle w:val="Item"/>
      </w:pPr>
      <w:r w:rsidRPr="009E3AB9">
        <w:t>Omit “form or”.</w:t>
      </w:r>
    </w:p>
    <w:p w:rsidR="008F4237" w:rsidRPr="009E3AB9" w:rsidRDefault="008F4237" w:rsidP="009E3AB9">
      <w:pPr>
        <w:pStyle w:val="ItemHead"/>
      </w:pPr>
      <w:r w:rsidRPr="009E3AB9">
        <w:t>90  Subsection 64AB(6)</w:t>
      </w:r>
    </w:p>
    <w:p w:rsidR="008F4237" w:rsidRPr="009E3AB9" w:rsidRDefault="008F4237" w:rsidP="009E3AB9">
      <w:pPr>
        <w:pStyle w:val="Item"/>
      </w:pPr>
      <w:r w:rsidRPr="009E3AB9">
        <w:t>Omit “forms or”.</w:t>
      </w:r>
    </w:p>
    <w:p w:rsidR="008F4237" w:rsidRPr="009E3AB9" w:rsidRDefault="008F4237" w:rsidP="009E3AB9">
      <w:pPr>
        <w:pStyle w:val="ItemHead"/>
      </w:pPr>
      <w:r w:rsidRPr="009E3AB9">
        <w:t>91  Subsections 64AB(7) and (7A)</w:t>
      </w:r>
    </w:p>
    <w:p w:rsidR="008F4237" w:rsidRPr="009E3AB9" w:rsidRDefault="008F4237" w:rsidP="009E3AB9">
      <w:pPr>
        <w:pStyle w:val="Item"/>
      </w:pPr>
      <w:r w:rsidRPr="009E3AB9">
        <w:t>Omit “form or”.</w:t>
      </w:r>
    </w:p>
    <w:p w:rsidR="008F4237" w:rsidRPr="009E3AB9" w:rsidRDefault="008F4237" w:rsidP="009E3AB9">
      <w:pPr>
        <w:pStyle w:val="ItemHead"/>
      </w:pPr>
      <w:r w:rsidRPr="009E3AB9">
        <w:t>92  Subsection 64AB(7A) (note)</w:t>
      </w:r>
    </w:p>
    <w:p w:rsidR="008F4237" w:rsidRPr="009E3AB9" w:rsidRDefault="008F4237" w:rsidP="009E3AB9">
      <w:pPr>
        <w:pStyle w:val="Item"/>
      </w:pPr>
      <w:r w:rsidRPr="009E3AB9">
        <w:t>Omit “form or”.</w:t>
      </w:r>
    </w:p>
    <w:p w:rsidR="008F4237" w:rsidRPr="009E3AB9" w:rsidRDefault="008F4237" w:rsidP="009E3AB9">
      <w:pPr>
        <w:pStyle w:val="ItemHead"/>
      </w:pPr>
      <w:r w:rsidRPr="009E3AB9">
        <w:t>93  Subsection 64AB(7B)</w:t>
      </w:r>
    </w:p>
    <w:p w:rsidR="008F4237" w:rsidRPr="009E3AB9" w:rsidRDefault="008F4237" w:rsidP="009E3AB9">
      <w:pPr>
        <w:pStyle w:val="Item"/>
      </w:pPr>
      <w:r w:rsidRPr="009E3AB9">
        <w:t>Omit “form or”.</w:t>
      </w:r>
    </w:p>
    <w:p w:rsidR="008F4237" w:rsidRPr="009E3AB9" w:rsidRDefault="008F4237" w:rsidP="009E3AB9">
      <w:pPr>
        <w:pStyle w:val="ItemHead"/>
      </w:pPr>
      <w:r w:rsidRPr="009E3AB9">
        <w:t>94  Subsection 64AB(7B) (note)</w:t>
      </w:r>
    </w:p>
    <w:p w:rsidR="008F4237" w:rsidRPr="009E3AB9" w:rsidRDefault="008F4237" w:rsidP="009E3AB9">
      <w:pPr>
        <w:pStyle w:val="Item"/>
      </w:pPr>
      <w:r w:rsidRPr="009E3AB9">
        <w:t>Omit “form or”.</w:t>
      </w:r>
    </w:p>
    <w:p w:rsidR="008F4237" w:rsidRPr="009E3AB9" w:rsidRDefault="008F4237" w:rsidP="009E3AB9">
      <w:pPr>
        <w:pStyle w:val="ItemHead"/>
      </w:pPr>
      <w:r w:rsidRPr="009E3AB9">
        <w:t>95  Subsections 64AB(12) to (14)</w:t>
      </w:r>
    </w:p>
    <w:p w:rsidR="008F4237" w:rsidRPr="009E3AB9" w:rsidRDefault="008F4237" w:rsidP="009E3AB9">
      <w:pPr>
        <w:pStyle w:val="Item"/>
      </w:pPr>
      <w:r w:rsidRPr="009E3AB9">
        <w:lastRenderedPageBreak/>
        <w:t>Repeal the subsections.</w:t>
      </w:r>
    </w:p>
    <w:p w:rsidR="008F4237" w:rsidRPr="009E3AB9" w:rsidRDefault="008F4237" w:rsidP="009E3AB9">
      <w:pPr>
        <w:pStyle w:val="ItemHead"/>
      </w:pPr>
      <w:r w:rsidRPr="009E3AB9">
        <w:t>96  Subsection 64ACE(1)</w:t>
      </w:r>
    </w:p>
    <w:p w:rsidR="008F4237" w:rsidRPr="009E3AB9" w:rsidRDefault="008F4237" w:rsidP="009E3AB9">
      <w:pPr>
        <w:pStyle w:val="Item"/>
      </w:pPr>
      <w:r w:rsidRPr="009E3AB9">
        <w:t>Omit “64AB,”.</w:t>
      </w:r>
    </w:p>
    <w:p w:rsidR="008F4237" w:rsidRPr="009E3AB9" w:rsidRDefault="008F4237" w:rsidP="009E3AB9">
      <w:pPr>
        <w:pStyle w:val="ItemHead"/>
      </w:pPr>
      <w:r w:rsidRPr="009E3AB9">
        <w:t>97  Paragraph 273GA(1)(aaaaa)</w:t>
      </w:r>
    </w:p>
    <w:p w:rsidR="008F4237" w:rsidRPr="009E3AB9" w:rsidRDefault="008F4237" w:rsidP="009E3AB9">
      <w:pPr>
        <w:pStyle w:val="Item"/>
      </w:pPr>
      <w:r w:rsidRPr="009E3AB9">
        <w:t>Repeal the paragraph.</w:t>
      </w:r>
    </w:p>
    <w:p w:rsidR="008F4237" w:rsidRPr="009E3AB9" w:rsidRDefault="008F4237" w:rsidP="009E3AB9">
      <w:pPr>
        <w:pStyle w:val="PageBreak"/>
      </w:pPr>
      <w:r w:rsidRPr="009E3AB9">
        <w:br w:type="page"/>
      </w:r>
    </w:p>
    <w:p w:rsidR="008F4237" w:rsidRPr="009E3AB9" w:rsidRDefault="008F4237" w:rsidP="009E3AB9">
      <w:pPr>
        <w:pStyle w:val="ActHead7"/>
      </w:pPr>
      <w:bookmarkStart w:id="32" w:name="_Toc352773856"/>
      <w:r w:rsidRPr="009E3AB9">
        <w:rPr>
          <w:rStyle w:val="CharAmPartNo"/>
        </w:rPr>
        <w:lastRenderedPageBreak/>
        <w:t>Part</w:t>
      </w:r>
      <w:r w:rsidR="009E3AB9" w:rsidRPr="009E3AB9">
        <w:rPr>
          <w:rStyle w:val="CharAmPartNo"/>
        </w:rPr>
        <w:t> </w:t>
      </w:r>
      <w:r w:rsidRPr="009E3AB9">
        <w:rPr>
          <w:rStyle w:val="CharAmPartNo"/>
        </w:rPr>
        <w:t>9</w:t>
      </w:r>
      <w:r w:rsidRPr="009E3AB9">
        <w:t>—</w:t>
      </w:r>
      <w:r w:rsidRPr="009E3AB9">
        <w:rPr>
          <w:rStyle w:val="CharAmPartText"/>
        </w:rPr>
        <w:t>Other amendments</w:t>
      </w:r>
      <w:bookmarkEnd w:id="32"/>
    </w:p>
    <w:p w:rsidR="008F4237" w:rsidRPr="009E3AB9" w:rsidRDefault="008F4237" w:rsidP="009E3AB9">
      <w:pPr>
        <w:pStyle w:val="ActHead9"/>
        <w:rPr>
          <w:i w:val="0"/>
        </w:rPr>
      </w:pPr>
      <w:bookmarkStart w:id="33" w:name="_Toc352773857"/>
      <w:r w:rsidRPr="009E3AB9">
        <w:t>Customs Act 1901</w:t>
      </w:r>
      <w:bookmarkEnd w:id="33"/>
    </w:p>
    <w:p w:rsidR="008F4237" w:rsidRPr="009E3AB9" w:rsidRDefault="008F4237" w:rsidP="009E3AB9">
      <w:pPr>
        <w:pStyle w:val="ItemHead"/>
      </w:pPr>
      <w:r w:rsidRPr="009E3AB9">
        <w:t>98  Subsection 69(8)</w:t>
      </w:r>
    </w:p>
    <w:p w:rsidR="008F4237" w:rsidRPr="009E3AB9" w:rsidRDefault="008F4237" w:rsidP="009E3AB9">
      <w:pPr>
        <w:pStyle w:val="Item"/>
      </w:pPr>
      <w:r w:rsidRPr="009E3AB9">
        <w:t>Omit “</w:t>
      </w:r>
      <w:r w:rsidR="009E3AB9" w:rsidRPr="009E3AB9">
        <w:t>subsection (</w:t>
      </w:r>
      <w:r w:rsidRPr="009E3AB9">
        <w:t>4)”, substitute “</w:t>
      </w:r>
      <w:r w:rsidR="009E3AB9" w:rsidRPr="009E3AB9">
        <w:t>subsection (</w:t>
      </w:r>
      <w:r w:rsidRPr="009E3AB9">
        <w:t>5)”.</w:t>
      </w:r>
    </w:p>
    <w:p w:rsidR="008F4237" w:rsidRPr="009E3AB9" w:rsidRDefault="008F4237" w:rsidP="009E3AB9">
      <w:pPr>
        <w:pStyle w:val="ItemHead"/>
      </w:pPr>
      <w:r w:rsidRPr="009E3AB9">
        <w:t xml:space="preserve">99  Subsection 77F(1) (definition of </w:t>
      </w:r>
      <w:r w:rsidRPr="009E3AB9">
        <w:rPr>
          <w:i/>
        </w:rPr>
        <w:t>Tribunal</w:t>
      </w:r>
      <w:r w:rsidRPr="009E3AB9">
        <w:t>)</w:t>
      </w:r>
    </w:p>
    <w:p w:rsidR="00EE07E4" w:rsidRDefault="008F4237" w:rsidP="009E3AB9">
      <w:pPr>
        <w:pStyle w:val="Item"/>
      </w:pPr>
      <w:r w:rsidRPr="009E3AB9">
        <w:t>Repeal the definition.</w:t>
      </w:r>
    </w:p>
    <w:p w:rsidR="00022071" w:rsidRDefault="00022071" w:rsidP="00E42567"/>
    <w:p w:rsidR="00022071" w:rsidRDefault="00022071">
      <w:pPr>
        <w:pStyle w:val="AssentBk"/>
        <w:keepNext/>
      </w:pPr>
    </w:p>
    <w:p w:rsidR="00E42567" w:rsidRDefault="00E42567"/>
    <w:p w:rsidR="00E42567" w:rsidRDefault="00E42567">
      <w:pPr>
        <w:pStyle w:val="2ndRd"/>
        <w:keepNext/>
        <w:pBdr>
          <w:top w:val="single" w:sz="2" w:space="1" w:color="auto"/>
        </w:pBdr>
      </w:pPr>
    </w:p>
    <w:p w:rsidR="00E42567" w:rsidRDefault="00E42567">
      <w:pPr>
        <w:pStyle w:val="2ndRd"/>
        <w:keepNext/>
        <w:spacing w:line="260" w:lineRule="atLeast"/>
        <w:rPr>
          <w:i/>
        </w:rPr>
      </w:pPr>
      <w:r>
        <w:t>[</w:t>
      </w:r>
      <w:r>
        <w:rPr>
          <w:i/>
        </w:rPr>
        <w:t>Minister’s second reading speech made in—</w:t>
      </w:r>
    </w:p>
    <w:p w:rsidR="00E42567" w:rsidRDefault="00E42567">
      <w:pPr>
        <w:pStyle w:val="2ndRd"/>
        <w:keepNext/>
        <w:spacing w:line="260" w:lineRule="atLeast"/>
        <w:rPr>
          <w:i/>
        </w:rPr>
      </w:pPr>
      <w:r>
        <w:rPr>
          <w:i/>
        </w:rPr>
        <w:t xml:space="preserve">House of Representatives on </w:t>
      </w:r>
      <w:r w:rsidRPr="00E42567">
        <w:rPr>
          <w:i/>
        </w:rPr>
        <w:t>28 November 2012</w:t>
      </w:r>
    </w:p>
    <w:p w:rsidR="00E42567" w:rsidRDefault="00E42567">
      <w:pPr>
        <w:pStyle w:val="2ndRd"/>
        <w:keepNext/>
        <w:spacing w:line="260" w:lineRule="atLeast"/>
        <w:rPr>
          <w:i/>
        </w:rPr>
      </w:pPr>
      <w:r>
        <w:rPr>
          <w:i/>
        </w:rPr>
        <w:t xml:space="preserve">Senate on </w:t>
      </w:r>
      <w:r w:rsidRPr="00E42567">
        <w:rPr>
          <w:i/>
        </w:rPr>
        <w:t>7 February 2013</w:t>
      </w:r>
      <w:r>
        <w:t>]</w:t>
      </w:r>
    </w:p>
    <w:p w:rsidR="00E42567" w:rsidRDefault="00E42567"/>
    <w:p w:rsidR="00022071" w:rsidRPr="00E42567" w:rsidRDefault="00E42567" w:rsidP="00E42567">
      <w:pPr>
        <w:framePr w:hSpace="180" w:wrap="around" w:vAnchor="text" w:hAnchor="page" w:x="2410" w:y="6061"/>
      </w:pPr>
      <w:r>
        <w:t>(208/12)</w:t>
      </w:r>
    </w:p>
    <w:p w:rsidR="00E42567" w:rsidRDefault="00E42567"/>
    <w:sectPr w:rsidR="00E42567" w:rsidSect="00022071">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35" w:rsidRDefault="00E94B35" w:rsidP="0048364F">
      <w:pPr>
        <w:spacing w:line="240" w:lineRule="auto"/>
      </w:pPr>
      <w:r>
        <w:separator/>
      </w:r>
    </w:p>
  </w:endnote>
  <w:endnote w:type="continuationSeparator" w:id="0">
    <w:p w:rsidR="00E94B35" w:rsidRDefault="00E94B3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FD7" w:rsidRDefault="00C73FD7" w:rsidP="009E3AB9">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567" w:rsidRDefault="00E42567">
    <w:pPr>
      <w:pStyle w:val="ScalePlusRef"/>
    </w:pPr>
    <w:r>
      <w:t xml:space="preserve">Note: An electronic version of this Act is available in </w:t>
    </w:r>
    <w:proofErr w:type="spellStart"/>
    <w:r>
      <w:t>ComLaw</w:t>
    </w:r>
    <w:proofErr w:type="spellEnd"/>
    <w:r>
      <w:t xml:space="preserve"> (</w:t>
    </w:r>
    <w:hyperlink r:id="rId1" w:history="1">
      <w:r>
        <w:t>http://www.comlaw.gov.au/</w:t>
      </w:r>
    </w:hyperlink>
    <w:r>
      <w:t>)</w:t>
    </w:r>
  </w:p>
  <w:p w:rsidR="00E42567" w:rsidRDefault="00E42567"/>
  <w:p w:rsidR="00C73FD7" w:rsidRDefault="00C73FD7" w:rsidP="009E3AB9">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ED79B6" w:rsidRDefault="00B92794" w:rsidP="009E3AB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ED79B6" w:rsidRDefault="00B92794" w:rsidP="009E3AB9">
    <w:pPr>
      <w:pBdr>
        <w:top w:val="single" w:sz="6" w:space="1" w:color="auto"/>
      </w:pBdr>
      <w:spacing w:before="120"/>
      <w:rPr>
        <w:sz w:val="18"/>
      </w:rPr>
    </w:pPr>
  </w:p>
  <w:p w:rsidR="00B92794" w:rsidRPr="00ED79B6" w:rsidRDefault="00B92794" w:rsidP="00B92794">
    <w:pPr>
      <w:jc w:val="right"/>
      <w:rPr>
        <w:i/>
        <w:sz w:val="18"/>
      </w:rPr>
    </w:pPr>
    <w:r w:rsidRPr="00ED79B6">
      <w:rPr>
        <w:i/>
        <w:sz w:val="18"/>
      </w:rPr>
      <w:fldChar w:fldCharType="begin"/>
    </w:r>
    <w:r w:rsidR="005F7872">
      <w:rPr>
        <w:i/>
        <w:sz w:val="18"/>
      </w:rPr>
      <w:instrText xml:space="preserve"> DOCPROPERTY ShortT </w:instrText>
    </w:r>
    <w:r w:rsidRPr="00ED79B6">
      <w:rPr>
        <w:i/>
        <w:sz w:val="18"/>
      </w:rPr>
      <w:fldChar w:fldCharType="separate"/>
    </w:r>
    <w:r w:rsidR="00D61E74">
      <w:rPr>
        <w:i/>
        <w:sz w:val="18"/>
      </w:rPr>
      <w:t>Customs Amendment (Miscellaneous Measures) Act 2013</w:t>
    </w:r>
    <w:r w:rsidRPr="00ED79B6">
      <w:rPr>
        <w:i/>
        <w:sz w:val="18"/>
      </w:rPr>
      <w:fldChar w:fldCharType="end"/>
    </w:r>
    <w:r w:rsidRPr="00ED79B6">
      <w:rPr>
        <w:i/>
        <w:sz w:val="18"/>
      </w:rPr>
      <w:t xml:space="preserve">       </w:t>
    </w:r>
    <w:r w:rsidRPr="00ED79B6">
      <w:rPr>
        <w:i/>
        <w:sz w:val="18"/>
      </w:rPr>
      <w:fldChar w:fldCharType="begin"/>
    </w:r>
    <w:r w:rsidR="005F7872">
      <w:rPr>
        <w:i/>
        <w:sz w:val="18"/>
      </w:rPr>
      <w:instrText xml:space="preserve"> DOCPROPERTY ActNo </w:instrText>
    </w:r>
    <w:r w:rsidRPr="00ED79B6">
      <w:rPr>
        <w:i/>
        <w:sz w:val="18"/>
      </w:rPr>
      <w:fldChar w:fldCharType="separate"/>
    </w:r>
    <w:r w:rsidR="00D61E74">
      <w:rPr>
        <w:i/>
        <w:sz w:val="18"/>
      </w:rPr>
      <w:t>No. 33,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D61E74">
      <w:rPr>
        <w:i/>
        <w:noProof/>
        <w:sz w:val="18"/>
      </w:rPr>
      <w:t>xxi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ED79B6" w:rsidRDefault="00B92794" w:rsidP="009E3AB9">
    <w:pPr>
      <w:pBdr>
        <w:top w:val="single" w:sz="6" w:space="1" w:color="auto"/>
      </w:pBdr>
      <w:spacing w:before="120"/>
      <w:rPr>
        <w:sz w:val="18"/>
      </w:rPr>
    </w:pPr>
  </w:p>
  <w:p w:rsidR="00B92794" w:rsidRPr="00ED79B6" w:rsidRDefault="00B92794" w:rsidP="00B92794">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D61E74">
      <w:rPr>
        <w:i/>
        <w:noProof/>
        <w:sz w:val="18"/>
      </w:rPr>
      <w:t>i</w:t>
    </w:r>
    <w:r w:rsidRPr="00ED79B6">
      <w:rPr>
        <w:i/>
        <w:sz w:val="18"/>
      </w:rPr>
      <w:fldChar w:fldCharType="end"/>
    </w:r>
    <w:r w:rsidRPr="00ED79B6">
      <w:rPr>
        <w:i/>
        <w:sz w:val="18"/>
      </w:rPr>
      <w:t xml:space="preserve">       </w:t>
    </w:r>
    <w:r w:rsidRPr="00ED79B6">
      <w:rPr>
        <w:i/>
        <w:sz w:val="18"/>
      </w:rPr>
      <w:fldChar w:fldCharType="begin"/>
    </w:r>
    <w:r w:rsidR="005F7872">
      <w:rPr>
        <w:i/>
        <w:sz w:val="18"/>
      </w:rPr>
      <w:instrText xml:space="preserve"> DOCPROPERTY ShortT </w:instrText>
    </w:r>
    <w:r w:rsidRPr="00ED79B6">
      <w:rPr>
        <w:i/>
        <w:sz w:val="18"/>
      </w:rPr>
      <w:fldChar w:fldCharType="separate"/>
    </w:r>
    <w:r w:rsidR="00D61E74">
      <w:rPr>
        <w:i/>
        <w:sz w:val="18"/>
      </w:rPr>
      <w:t>Customs Amendment (Miscellaneous Measures) Act 2013</w:t>
    </w:r>
    <w:r w:rsidRPr="00ED79B6">
      <w:rPr>
        <w:i/>
        <w:sz w:val="18"/>
      </w:rPr>
      <w:fldChar w:fldCharType="end"/>
    </w:r>
    <w:r w:rsidRPr="00ED79B6">
      <w:rPr>
        <w:i/>
        <w:sz w:val="18"/>
      </w:rPr>
      <w:t xml:space="preserve">       </w:t>
    </w:r>
    <w:r w:rsidRPr="00ED79B6">
      <w:rPr>
        <w:i/>
        <w:sz w:val="18"/>
      </w:rPr>
      <w:fldChar w:fldCharType="begin"/>
    </w:r>
    <w:r w:rsidR="005F7872">
      <w:rPr>
        <w:i/>
        <w:sz w:val="18"/>
      </w:rPr>
      <w:instrText xml:space="preserve"> DOCPROPERTY ActNo </w:instrText>
    </w:r>
    <w:r w:rsidRPr="00ED79B6">
      <w:rPr>
        <w:i/>
        <w:sz w:val="18"/>
      </w:rPr>
      <w:fldChar w:fldCharType="separate"/>
    </w:r>
    <w:r w:rsidR="00D61E74">
      <w:rPr>
        <w:i/>
        <w:sz w:val="18"/>
      </w:rPr>
      <w:t>No. 33,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A961C4" w:rsidRDefault="00B92794" w:rsidP="009E3AB9">
    <w:pPr>
      <w:pBdr>
        <w:top w:val="single" w:sz="6" w:space="1" w:color="auto"/>
      </w:pBdr>
      <w:spacing w:before="120"/>
      <w:jc w:val="right"/>
      <w:rPr>
        <w:sz w:val="18"/>
      </w:rPr>
    </w:pPr>
  </w:p>
  <w:p w:rsidR="00B92794" w:rsidRPr="00A961C4" w:rsidRDefault="00B92794" w:rsidP="00B92794">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D61E74">
      <w:rPr>
        <w:i/>
        <w:noProof/>
        <w:sz w:val="18"/>
      </w:rPr>
      <w:t>2</w:t>
    </w:r>
    <w:r w:rsidRPr="00A961C4">
      <w:rPr>
        <w:i/>
        <w:sz w:val="18"/>
      </w:rPr>
      <w:fldChar w:fldCharType="end"/>
    </w:r>
    <w:r w:rsidRPr="00A961C4">
      <w:rPr>
        <w:i/>
        <w:sz w:val="18"/>
      </w:rPr>
      <w:t xml:space="preserve">            </w:t>
    </w:r>
    <w:r w:rsidRPr="00A961C4">
      <w:rPr>
        <w:i/>
        <w:sz w:val="18"/>
      </w:rPr>
      <w:fldChar w:fldCharType="begin"/>
    </w:r>
    <w:r w:rsidR="005F7872">
      <w:rPr>
        <w:i/>
        <w:sz w:val="18"/>
      </w:rPr>
      <w:instrText xml:space="preserve"> DOCPROPERTY ShortT </w:instrText>
    </w:r>
    <w:r w:rsidRPr="00A961C4">
      <w:rPr>
        <w:i/>
        <w:sz w:val="18"/>
      </w:rPr>
      <w:fldChar w:fldCharType="separate"/>
    </w:r>
    <w:r w:rsidR="00D61E74">
      <w:rPr>
        <w:i/>
        <w:sz w:val="18"/>
      </w:rPr>
      <w:t>Customs Amendment (Miscellaneous Measures) Act 2013</w:t>
    </w:r>
    <w:r w:rsidRPr="00A961C4">
      <w:rPr>
        <w:i/>
        <w:sz w:val="18"/>
      </w:rPr>
      <w:fldChar w:fldCharType="end"/>
    </w:r>
    <w:r w:rsidRPr="00A961C4">
      <w:rPr>
        <w:i/>
        <w:sz w:val="18"/>
      </w:rPr>
      <w:t xml:space="preserve">       </w:t>
    </w:r>
    <w:r w:rsidRPr="00A961C4">
      <w:rPr>
        <w:i/>
        <w:sz w:val="18"/>
      </w:rPr>
      <w:fldChar w:fldCharType="begin"/>
    </w:r>
    <w:r w:rsidR="005F7872">
      <w:rPr>
        <w:i/>
        <w:sz w:val="18"/>
      </w:rPr>
      <w:instrText xml:space="preserve"> DOCPROPERTY ActNo </w:instrText>
    </w:r>
    <w:r w:rsidRPr="00A961C4">
      <w:rPr>
        <w:i/>
        <w:sz w:val="18"/>
      </w:rPr>
      <w:fldChar w:fldCharType="separate"/>
    </w:r>
    <w:r w:rsidR="00D61E74">
      <w:rPr>
        <w:i/>
        <w:sz w:val="18"/>
      </w:rPr>
      <w:t>No. 33,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A961C4" w:rsidRDefault="00B92794" w:rsidP="009E3AB9">
    <w:pPr>
      <w:pBdr>
        <w:top w:val="single" w:sz="6" w:space="1" w:color="auto"/>
      </w:pBdr>
      <w:spacing w:before="120"/>
      <w:rPr>
        <w:sz w:val="18"/>
      </w:rPr>
    </w:pPr>
  </w:p>
  <w:p w:rsidR="00B92794" w:rsidRPr="00A961C4" w:rsidRDefault="00B92794" w:rsidP="00B92794">
    <w:pPr>
      <w:jc w:val="right"/>
      <w:rPr>
        <w:i/>
        <w:sz w:val="18"/>
      </w:rPr>
    </w:pPr>
    <w:r w:rsidRPr="00A961C4">
      <w:rPr>
        <w:i/>
        <w:sz w:val="18"/>
      </w:rPr>
      <w:fldChar w:fldCharType="begin"/>
    </w:r>
    <w:r w:rsidR="005F7872">
      <w:rPr>
        <w:i/>
        <w:sz w:val="18"/>
      </w:rPr>
      <w:instrText xml:space="preserve"> DOCPROPERTY ShortT </w:instrText>
    </w:r>
    <w:r w:rsidRPr="00A961C4">
      <w:rPr>
        <w:i/>
        <w:sz w:val="18"/>
      </w:rPr>
      <w:fldChar w:fldCharType="separate"/>
    </w:r>
    <w:r w:rsidR="00D61E74">
      <w:rPr>
        <w:i/>
        <w:sz w:val="18"/>
      </w:rPr>
      <w:t>Customs Amendment (Miscellaneous Measures) Act 2013</w:t>
    </w:r>
    <w:r w:rsidRPr="00A961C4">
      <w:rPr>
        <w:i/>
        <w:sz w:val="18"/>
      </w:rPr>
      <w:fldChar w:fldCharType="end"/>
    </w:r>
    <w:r w:rsidRPr="00A961C4">
      <w:rPr>
        <w:i/>
        <w:sz w:val="18"/>
      </w:rPr>
      <w:t xml:space="preserve">       </w:t>
    </w:r>
    <w:r w:rsidRPr="00A961C4">
      <w:rPr>
        <w:i/>
        <w:sz w:val="18"/>
      </w:rPr>
      <w:fldChar w:fldCharType="begin"/>
    </w:r>
    <w:r w:rsidR="005F7872">
      <w:rPr>
        <w:i/>
        <w:sz w:val="18"/>
      </w:rPr>
      <w:instrText xml:space="preserve"> DOCPROPERTY ActNo </w:instrText>
    </w:r>
    <w:r w:rsidRPr="00A961C4">
      <w:rPr>
        <w:i/>
        <w:sz w:val="18"/>
      </w:rPr>
      <w:fldChar w:fldCharType="separate"/>
    </w:r>
    <w:r w:rsidR="00D61E74">
      <w:rPr>
        <w:i/>
        <w:sz w:val="18"/>
      </w:rPr>
      <w:t>No. 33,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D61E74">
      <w:rPr>
        <w:i/>
        <w:noProof/>
        <w:sz w:val="18"/>
      </w:rPr>
      <w:t>21</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A961C4" w:rsidRDefault="00B92794" w:rsidP="009E3AB9">
    <w:pPr>
      <w:pBdr>
        <w:top w:val="single" w:sz="6" w:space="1" w:color="auto"/>
      </w:pBdr>
      <w:spacing w:before="120"/>
      <w:rPr>
        <w:sz w:val="18"/>
      </w:rPr>
    </w:pPr>
  </w:p>
  <w:p w:rsidR="00B92794" w:rsidRPr="00A961C4" w:rsidRDefault="00B92794" w:rsidP="00B92794">
    <w:pPr>
      <w:jc w:val="right"/>
      <w:rPr>
        <w:i/>
        <w:sz w:val="18"/>
      </w:rPr>
    </w:pPr>
    <w:r w:rsidRPr="00A961C4">
      <w:rPr>
        <w:i/>
        <w:sz w:val="18"/>
      </w:rPr>
      <w:fldChar w:fldCharType="begin"/>
    </w:r>
    <w:r w:rsidR="005F7872">
      <w:rPr>
        <w:i/>
        <w:sz w:val="18"/>
      </w:rPr>
      <w:instrText xml:space="preserve"> DOCPROPERTY ShortT </w:instrText>
    </w:r>
    <w:r w:rsidRPr="00A961C4">
      <w:rPr>
        <w:i/>
        <w:sz w:val="18"/>
      </w:rPr>
      <w:fldChar w:fldCharType="separate"/>
    </w:r>
    <w:r w:rsidR="00D61E74">
      <w:rPr>
        <w:i/>
        <w:sz w:val="18"/>
      </w:rPr>
      <w:t>Customs Amendment (Miscellaneous Measures) Act 2013</w:t>
    </w:r>
    <w:r w:rsidRPr="00A961C4">
      <w:rPr>
        <w:i/>
        <w:sz w:val="18"/>
      </w:rPr>
      <w:fldChar w:fldCharType="end"/>
    </w:r>
    <w:r w:rsidRPr="00A961C4">
      <w:rPr>
        <w:i/>
        <w:sz w:val="18"/>
      </w:rPr>
      <w:t xml:space="preserve">       </w:t>
    </w:r>
    <w:r w:rsidRPr="00A961C4">
      <w:rPr>
        <w:i/>
        <w:sz w:val="18"/>
      </w:rPr>
      <w:fldChar w:fldCharType="begin"/>
    </w:r>
    <w:r w:rsidR="005F7872">
      <w:rPr>
        <w:i/>
        <w:sz w:val="18"/>
      </w:rPr>
      <w:instrText xml:space="preserve"> DOCPROPERTY ActNo </w:instrText>
    </w:r>
    <w:r w:rsidRPr="00A961C4">
      <w:rPr>
        <w:i/>
        <w:sz w:val="18"/>
      </w:rPr>
      <w:fldChar w:fldCharType="separate"/>
    </w:r>
    <w:r w:rsidR="00D61E74">
      <w:rPr>
        <w:i/>
        <w:sz w:val="18"/>
      </w:rPr>
      <w:t>No. 33,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D61E74">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35" w:rsidRDefault="00E94B35" w:rsidP="0048364F">
      <w:pPr>
        <w:spacing w:line="240" w:lineRule="auto"/>
      </w:pPr>
      <w:r>
        <w:separator/>
      </w:r>
    </w:p>
  </w:footnote>
  <w:footnote w:type="continuationSeparator" w:id="0">
    <w:p w:rsidR="00E94B35" w:rsidRDefault="00E94B3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5F1388" w:rsidRDefault="00B92794" w:rsidP="00B9279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5F1388" w:rsidRDefault="00B92794" w:rsidP="00B9279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5F1388" w:rsidRDefault="00B92794" w:rsidP="00B9279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ED79B6" w:rsidRDefault="00B92794" w:rsidP="00B9279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ED79B6" w:rsidRDefault="00B92794" w:rsidP="00B9279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ED79B6" w:rsidRDefault="00B92794" w:rsidP="00B9279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A961C4" w:rsidRDefault="00B92794" w:rsidP="00B92794">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B92794" w:rsidRPr="00A961C4" w:rsidRDefault="00B92794" w:rsidP="00B9279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92794" w:rsidRPr="00A961C4" w:rsidRDefault="00B92794" w:rsidP="00B92794">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A961C4" w:rsidRDefault="00B92794" w:rsidP="00B92794">
    <w:pPr>
      <w:jc w:val="right"/>
      <w:rPr>
        <w:sz w:val="20"/>
      </w:rPr>
    </w:pPr>
    <w:r w:rsidRPr="00A961C4">
      <w:rPr>
        <w:sz w:val="20"/>
      </w:rPr>
      <w:fldChar w:fldCharType="begin"/>
    </w:r>
    <w:r w:rsidRPr="00A961C4">
      <w:rPr>
        <w:sz w:val="20"/>
      </w:rPr>
      <w:instrText xml:space="preserve"> STYLEREF CharAmSchText </w:instrText>
    </w:r>
    <w:r w:rsidR="00D61E74">
      <w:rPr>
        <w:sz w:val="20"/>
      </w:rPr>
      <w:fldChar w:fldCharType="separate"/>
    </w:r>
    <w:r w:rsidR="00D61E74">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61E74">
      <w:rPr>
        <w:b/>
        <w:sz w:val="20"/>
      </w:rPr>
      <w:fldChar w:fldCharType="separate"/>
    </w:r>
    <w:r w:rsidR="00D61E74">
      <w:rPr>
        <w:b/>
        <w:noProof/>
        <w:sz w:val="20"/>
      </w:rPr>
      <w:t>Schedule 1</w:t>
    </w:r>
    <w:r>
      <w:rPr>
        <w:b/>
        <w:sz w:val="20"/>
      </w:rPr>
      <w:fldChar w:fldCharType="end"/>
    </w:r>
  </w:p>
  <w:p w:rsidR="00B92794" w:rsidRPr="00A961C4" w:rsidRDefault="00B92794" w:rsidP="00B92794">
    <w:pPr>
      <w:jc w:val="right"/>
      <w:rPr>
        <w:b/>
        <w:sz w:val="20"/>
      </w:rPr>
    </w:pPr>
    <w:r w:rsidRPr="00A961C4">
      <w:rPr>
        <w:sz w:val="20"/>
      </w:rPr>
      <w:fldChar w:fldCharType="begin"/>
    </w:r>
    <w:r w:rsidRPr="00A961C4">
      <w:rPr>
        <w:sz w:val="20"/>
      </w:rPr>
      <w:instrText xml:space="preserve"> STYLEREF CharAmPartText </w:instrText>
    </w:r>
    <w:r w:rsidR="00D61E74">
      <w:rPr>
        <w:sz w:val="20"/>
      </w:rPr>
      <w:fldChar w:fldCharType="separate"/>
    </w:r>
    <w:r w:rsidR="00D61E74">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61E74">
      <w:rPr>
        <w:b/>
        <w:sz w:val="20"/>
      </w:rPr>
      <w:fldChar w:fldCharType="separate"/>
    </w:r>
    <w:r w:rsidR="00D61E74">
      <w:rPr>
        <w:b/>
        <w:noProof/>
        <w:sz w:val="20"/>
      </w:rPr>
      <w:t>Part 9</w:t>
    </w:r>
    <w:r w:rsidRPr="00A961C4">
      <w:rPr>
        <w:b/>
        <w:sz w:val="20"/>
      </w:rPr>
      <w:fldChar w:fldCharType="end"/>
    </w:r>
  </w:p>
  <w:p w:rsidR="00B92794" w:rsidRPr="00A961C4" w:rsidRDefault="00B92794" w:rsidP="00B92794">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794" w:rsidRPr="00A961C4" w:rsidRDefault="00B92794" w:rsidP="00B927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327664"/>
    <w:multiLevelType w:val="multilevel"/>
    <w:tmpl w:val="EF2ABA28"/>
    <w:name w:val="AGSCorp"/>
    <w:lvl w:ilvl="0">
      <w:start w:val="1"/>
      <w:numFmt w:val="decimal"/>
      <w:lvlText w:val="%1."/>
      <w:lvlJc w:val="left"/>
      <w:pPr>
        <w:tabs>
          <w:tab w:val="num" w:pos="0"/>
        </w:tabs>
        <w:ind w:left="0" w:hanging="709"/>
      </w:pPr>
      <w:rPr>
        <w:sz w:val="20"/>
      </w:rPr>
    </w:lvl>
    <w:lvl w:ilvl="1">
      <w:start w:val="1"/>
      <w:numFmt w:val="decimal"/>
      <w:lvlText w:val="%1.%2."/>
      <w:lvlJc w:val="left"/>
      <w:pPr>
        <w:tabs>
          <w:tab w:val="num" w:pos="0"/>
        </w:tabs>
        <w:ind w:left="0" w:hanging="709"/>
      </w:pPr>
      <w:rPr>
        <w:sz w:val="20"/>
      </w:rPr>
    </w:lvl>
    <w:lvl w:ilvl="2">
      <w:start w:val="1"/>
      <w:numFmt w:val="decimal"/>
      <w:lvlText w:val="%1.%2.%3."/>
      <w:lvlJc w:val="left"/>
      <w:pPr>
        <w:tabs>
          <w:tab w:val="num" w:pos="0"/>
        </w:tabs>
        <w:ind w:left="0" w:hanging="709"/>
      </w:pPr>
      <w:rPr>
        <w:sz w:val="20"/>
      </w:rPr>
    </w:lvl>
    <w:lvl w:ilvl="3">
      <w:start w:val="1"/>
      <w:numFmt w:val="lowerLetter"/>
      <w:lvlText w:val="%4."/>
      <w:lvlJc w:val="left"/>
      <w:pPr>
        <w:tabs>
          <w:tab w:val="num" w:pos="425"/>
        </w:tabs>
        <w:ind w:left="425" w:hanging="425"/>
      </w:pPr>
    </w:lvl>
    <w:lvl w:ilvl="4">
      <w:start w:val="1"/>
      <w:numFmt w:val="bullet"/>
      <w:lvlText w:val="–"/>
      <w:lvlJc w:val="left"/>
      <w:pPr>
        <w:tabs>
          <w:tab w:val="num" w:pos="850"/>
        </w:tabs>
        <w:ind w:left="850" w:hanging="425"/>
      </w:pPr>
      <w:rPr>
        <w:b w:val="0"/>
        <w:i w:val="0"/>
      </w:rPr>
    </w:lvl>
    <w:lvl w:ilvl="5">
      <w:start w:val="1"/>
      <w:numFmt w:val="bullet"/>
      <w:lvlText w:val="–"/>
      <w:lvlJc w:val="left"/>
      <w:pPr>
        <w:tabs>
          <w:tab w:val="num" w:pos="1276"/>
        </w:tabs>
        <w:ind w:left="1276" w:hanging="426"/>
      </w:pPr>
      <w:rPr>
        <w:b w:val="0"/>
        <w:i w:val="0"/>
      </w:rPr>
    </w:lvl>
    <w:lvl w:ilvl="6">
      <w:start w:val="1"/>
      <w:numFmt w:val="bullet"/>
      <w:lvlText w:val="–"/>
      <w:lvlJc w:val="left"/>
      <w:pPr>
        <w:tabs>
          <w:tab w:val="num" w:pos="1701"/>
        </w:tabs>
        <w:ind w:left="1701" w:hanging="425"/>
      </w:pPr>
      <w:rPr>
        <w:b w:val="0"/>
        <w:i w:val="0"/>
      </w:rPr>
    </w:lvl>
    <w:lvl w:ilvl="7">
      <w:start w:val="1"/>
      <w:numFmt w:val="bullet"/>
      <w:lvlText w:val="–"/>
      <w:lvlJc w:val="left"/>
      <w:pPr>
        <w:tabs>
          <w:tab w:val="num" w:pos="2126"/>
        </w:tabs>
        <w:ind w:left="2126" w:hanging="425"/>
      </w:pPr>
      <w:rPr>
        <w:b w:val="0"/>
        <w:i w:val="0"/>
      </w:rPr>
    </w:lvl>
    <w:lvl w:ilvl="8">
      <w:start w:val="1"/>
      <w:numFmt w:val="bullet"/>
      <w:lvlText w:val="–"/>
      <w:lvlJc w:val="left"/>
      <w:pPr>
        <w:tabs>
          <w:tab w:val="num" w:pos="2551"/>
        </w:tabs>
        <w:ind w:left="2551" w:hanging="425"/>
      </w:pPr>
      <w:rPr>
        <w:b w:val="0"/>
        <w:i w:val="0"/>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9D"/>
    <w:rsid w:val="00003862"/>
    <w:rsid w:val="00004955"/>
    <w:rsid w:val="00004A46"/>
    <w:rsid w:val="0000537B"/>
    <w:rsid w:val="000059F3"/>
    <w:rsid w:val="00006CC0"/>
    <w:rsid w:val="00006D59"/>
    <w:rsid w:val="00010FF5"/>
    <w:rsid w:val="000112EE"/>
    <w:rsid w:val="000113BC"/>
    <w:rsid w:val="000116A2"/>
    <w:rsid w:val="000136AF"/>
    <w:rsid w:val="00015E85"/>
    <w:rsid w:val="0001680C"/>
    <w:rsid w:val="000208FC"/>
    <w:rsid w:val="00022071"/>
    <w:rsid w:val="0002421F"/>
    <w:rsid w:val="00024468"/>
    <w:rsid w:val="000247FA"/>
    <w:rsid w:val="00026A73"/>
    <w:rsid w:val="00027A55"/>
    <w:rsid w:val="000301A2"/>
    <w:rsid w:val="00030B9A"/>
    <w:rsid w:val="00031592"/>
    <w:rsid w:val="000317AE"/>
    <w:rsid w:val="0003346B"/>
    <w:rsid w:val="00036F9A"/>
    <w:rsid w:val="00037704"/>
    <w:rsid w:val="00037F77"/>
    <w:rsid w:val="000411E4"/>
    <w:rsid w:val="0004215D"/>
    <w:rsid w:val="00042B05"/>
    <w:rsid w:val="00044DD9"/>
    <w:rsid w:val="00045CE9"/>
    <w:rsid w:val="000468FD"/>
    <w:rsid w:val="00047062"/>
    <w:rsid w:val="00047831"/>
    <w:rsid w:val="000504EE"/>
    <w:rsid w:val="000520A9"/>
    <w:rsid w:val="0005373B"/>
    <w:rsid w:val="00053EA6"/>
    <w:rsid w:val="00054C23"/>
    <w:rsid w:val="000558E3"/>
    <w:rsid w:val="00055CD8"/>
    <w:rsid w:val="00056D32"/>
    <w:rsid w:val="0006023C"/>
    <w:rsid w:val="000614BF"/>
    <w:rsid w:val="00061A72"/>
    <w:rsid w:val="00062082"/>
    <w:rsid w:val="00064424"/>
    <w:rsid w:val="00064E2D"/>
    <w:rsid w:val="000654A7"/>
    <w:rsid w:val="00065741"/>
    <w:rsid w:val="000670F8"/>
    <w:rsid w:val="00071B2C"/>
    <w:rsid w:val="00071BE8"/>
    <w:rsid w:val="000722C4"/>
    <w:rsid w:val="00073A30"/>
    <w:rsid w:val="00074156"/>
    <w:rsid w:val="000742AA"/>
    <w:rsid w:val="000762D9"/>
    <w:rsid w:val="00076ACB"/>
    <w:rsid w:val="00080086"/>
    <w:rsid w:val="00080BED"/>
    <w:rsid w:val="00082BD6"/>
    <w:rsid w:val="000849EB"/>
    <w:rsid w:val="000851C5"/>
    <w:rsid w:val="000936BD"/>
    <w:rsid w:val="0009628F"/>
    <w:rsid w:val="00096743"/>
    <w:rsid w:val="00096973"/>
    <w:rsid w:val="0009736E"/>
    <w:rsid w:val="000A206F"/>
    <w:rsid w:val="000A2266"/>
    <w:rsid w:val="000A22F9"/>
    <w:rsid w:val="000A72FC"/>
    <w:rsid w:val="000B0DC3"/>
    <w:rsid w:val="000B1239"/>
    <w:rsid w:val="000B1400"/>
    <w:rsid w:val="000B39FD"/>
    <w:rsid w:val="000B5931"/>
    <w:rsid w:val="000B6BA3"/>
    <w:rsid w:val="000C1D5E"/>
    <w:rsid w:val="000C278D"/>
    <w:rsid w:val="000C3361"/>
    <w:rsid w:val="000C5B18"/>
    <w:rsid w:val="000D05EF"/>
    <w:rsid w:val="000D0A8B"/>
    <w:rsid w:val="000D3C6E"/>
    <w:rsid w:val="000D4F48"/>
    <w:rsid w:val="000D5D7C"/>
    <w:rsid w:val="000D7C02"/>
    <w:rsid w:val="000E00A0"/>
    <w:rsid w:val="000E1B51"/>
    <w:rsid w:val="000E5100"/>
    <w:rsid w:val="000E701B"/>
    <w:rsid w:val="000E7C11"/>
    <w:rsid w:val="000F124E"/>
    <w:rsid w:val="000F1BEB"/>
    <w:rsid w:val="000F21C1"/>
    <w:rsid w:val="000F2416"/>
    <w:rsid w:val="000F3827"/>
    <w:rsid w:val="000F67CC"/>
    <w:rsid w:val="00101A30"/>
    <w:rsid w:val="00102BE0"/>
    <w:rsid w:val="0010502F"/>
    <w:rsid w:val="0010745C"/>
    <w:rsid w:val="0010748D"/>
    <w:rsid w:val="00107695"/>
    <w:rsid w:val="001102EE"/>
    <w:rsid w:val="00112D63"/>
    <w:rsid w:val="00112E19"/>
    <w:rsid w:val="0011324B"/>
    <w:rsid w:val="00115434"/>
    <w:rsid w:val="00115A44"/>
    <w:rsid w:val="00115C98"/>
    <w:rsid w:val="00116E8D"/>
    <w:rsid w:val="00117298"/>
    <w:rsid w:val="001218A0"/>
    <w:rsid w:val="00124F2B"/>
    <w:rsid w:val="00125F67"/>
    <w:rsid w:val="00126F55"/>
    <w:rsid w:val="00131067"/>
    <w:rsid w:val="00131285"/>
    <w:rsid w:val="00131C4F"/>
    <w:rsid w:val="0013503C"/>
    <w:rsid w:val="0014130B"/>
    <w:rsid w:val="00142935"/>
    <w:rsid w:val="00142AB5"/>
    <w:rsid w:val="00146562"/>
    <w:rsid w:val="00147C23"/>
    <w:rsid w:val="0015253C"/>
    <w:rsid w:val="00153A25"/>
    <w:rsid w:val="00153E2D"/>
    <w:rsid w:val="001546A7"/>
    <w:rsid w:val="00155BEE"/>
    <w:rsid w:val="001564D0"/>
    <w:rsid w:val="00157573"/>
    <w:rsid w:val="00161184"/>
    <w:rsid w:val="00162858"/>
    <w:rsid w:val="001641F5"/>
    <w:rsid w:val="00166860"/>
    <w:rsid w:val="001668B7"/>
    <w:rsid w:val="00166C2F"/>
    <w:rsid w:val="00167A95"/>
    <w:rsid w:val="00170597"/>
    <w:rsid w:val="00173750"/>
    <w:rsid w:val="0017559E"/>
    <w:rsid w:val="0018575C"/>
    <w:rsid w:val="001859EA"/>
    <w:rsid w:val="001918AD"/>
    <w:rsid w:val="001939E1"/>
    <w:rsid w:val="00195382"/>
    <w:rsid w:val="00195E7B"/>
    <w:rsid w:val="001A2D27"/>
    <w:rsid w:val="001A2F95"/>
    <w:rsid w:val="001A33D3"/>
    <w:rsid w:val="001A5434"/>
    <w:rsid w:val="001A6B3C"/>
    <w:rsid w:val="001A6F9B"/>
    <w:rsid w:val="001A7194"/>
    <w:rsid w:val="001A735A"/>
    <w:rsid w:val="001A7420"/>
    <w:rsid w:val="001A7506"/>
    <w:rsid w:val="001B049D"/>
    <w:rsid w:val="001B117C"/>
    <w:rsid w:val="001B1852"/>
    <w:rsid w:val="001B2DB3"/>
    <w:rsid w:val="001B30A8"/>
    <w:rsid w:val="001B7A5D"/>
    <w:rsid w:val="001C177C"/>
    <w:rsid w:val="001C24B6"/>
    <w:rsid w:val="001C2A0E"/>
    <w:rsid w:val="001C2CAA"/>
    <w:rsid w:val="001C3F70"/>
    <w:rsid w:val="001C69C4"/>
    <w:rsid w:val="001C7E2F"/>
    <w:rsid w:val="001D1E70"/>
    <w:rsid w:val="001D558C"/>
    <w:rsid w:val="001D7452"/>
    <w:rsid w:val="001E3590"/>
    <w:rsid w:val="001E506E"/>
    <w:rsid w:val="001E6365"/>
    <w:rsid w:val="001E7407"/>
    <w:rsid w:val="001E7891"/>
    <w:rsid w:val="001F3711"/>
    <w:rsid w:val="001F3F50"/>
    <w:rsid w:val="001F5847"/>
    <w:rsid w:val="00201D27"/>
    <w:rsid w:val="00201F6C"/>
    <w:rsid w:val="00213C65"/>
    <w:rsid w:val="00214A4C"/>
    <w:rsid w:val="002155D9"/>
    <w:rsid w:val="00215A6D"/>
    <w:rsid w:val="00216606"/>
    <w:rsid w:val="00217401"/>
    <w:rsid w:val="0022009D"/>
    <w:rsid w:val="00220E1F"/>
    <w:rsid w:val="00221289"/>
    <w:rsid w:val="00221598"/>
    <w:rsid w:val="002242BA"/>
    <w:rsid w:val="00225727"/>
    <w:rsid w:val="00225B52"/>
    <w:rsid w:val="002351B0"/>
    <w:rsid w:val="00240749"/>
    <w:rsid w:val="00240AAE"/>
    <w:rsid w:val="00241FCF"/>
    <w:rsid w:val="002420B1"/>
    <w:rsid w:val="00243008"/>
    <w:rsid w:val="00252519"/>
    <w:rsid w:val="002553D3"/>
    <w:rsid w:val="00256028"/>
    <w:rsid w:val="002577DF"/>
    <w:rsid w:val="00260C21"/>
    <w:rsid w:val="00262AEA"/>
    <w:rsid w:val="00263310"/>
    <w:rsid w:val="00267EFC"/>
    <w:rsid w:val="002730EF"/>
    <w:rsid w:val="00273CF9"/>
    <w:rsid w:val="002748C2"/>
    <w:rsid w:val="00274DFC"/>
    <w:rsid w:val="00275119"/>
    <w:rsid w:val="002803F6"/>
    <w:rsid w:val="002813E2"/>
    <w:rsid w:val="002839F0"/>
    <w:rsid w:val="00285341"/>
    <w:rsid w:val="00285D45"/>
    <w:rsid w:val="00286FFF"/>
    <w:rsid w:val="00287168"/>
    <w:rsid w:val="00290643"/>
    <w:rsid w:val="00291E69"/>
    <w:rsid w:val="00293D2B"/>
    <w:rsid w:val="00294CF9"/>
    <w:rsid w:val="00295168"/>
    <w:rsid w:val="002960FA"/>
    <w:rsid w:val="00297ECB"/>
    <w:rsid w:val="002A1815"/>
    <w:rsid w:val="002A7141"/>
    <w:rsid w:val="002B0CF2"/>
    <w:rsid w:val="002B1D98"/>
    <w:rsid w:val="002B352D"/>
    <w:rsid w:val="002B7703"/>
    <w:rsid w:val="002C45E5"/>
    <w:rsid w:val="002C78A5"/>
    <w:rsid w:val="002D043A"/>
    <w:rsid w:val="002D0A49"/>
    <w:rsid w:val="002D0D9F"/>
    <w:rsid w:val="002D0E48"/>
    <w:rsid w:val="002D239A"/>
    <w:rsid w:val="002D32CF"/>
    <w:rsid w:val="002D348F"/>
    <w:rsid w:val="002D34B7"/>
    <w:rsid w:val="002D6F0B"/>
    <w:rsid w:val="002D774E"/>
    <w:rsid w:val="002E02DB"/>
    <w:rsid w:val="002F0C5C"/>
    <w:rsid w:val="002F0FE6"/>
    <w:rsid w:val="00300068"/>
    <w:rsid w:val="003002E4"/>
    <w:rsid w:val="00302258"/>
    <w:rsid w:val="003105DD"/>
    <w:rsid w:val="00310B22"/>
    <w:rsid w:val="003175BB"/>
    <w:rsid w:val="003200FA"/>
    <w:rsid w:val="00323455"/>
    <w:rsid w:val="003257D2"/>
    <w:rsid w:val="0032722C"/>
    <w:rsid w:val="003316B7"/>
    <w:rsid w:val="00331B02"/>
    <w:rsid w:val="00333A34"/>
    <w:rsid w:val="00334BE2"/>
    <w:rsid w:val="003357A7"/>
    <w:rsid w:val="00340363"/>
    <w:rsid w:val="00341468"/>
    <w:rsid w:val="003415D3"/>
    <w:rsid w:val="00344CA3"/>
    <w:rsid w:val="00345EF9"/>
    <w:rsid w:val="003512E6"/>
    <w:rsid w:val="00352606"/>
    <w:rsid w:val="00352B0F"/>
    <w:rsid w:val="00354445"/>
    <w:rsid w:val="0035468F"/>
    <w:rsid w:val="00355CD1"/>
    <w:rsid w:val="00357741"/>
    <w:rsid w:val="003616CF"/>
    <w:rsid w:val="00362127"/>
    <w:rsid w:val="003627B5"/>
    <w:rsid w:val="0036341A"/>
    <w:rsid w:val="00364A36"/>
    <w:rsid w:val="00365E26"/>
    <w:rsid w:val="00366824"/>
    <w:rsid w:val="00372EB3"/>
    <w:rsid w:val="00372F88"/>
    <w:rsid w:val="00374885"/>
    <w:rsid w:val="00377061"/>
    <w:rsid w:val="00380C7A"/>
    <w:rsid w:val="003811D6"/>
    <w:rsid w:val="003854EC"/>
    <w:rsid w:val="00386D20"/>
    <w:rsid w:val="00390C8E"/>
    <w:rsid w:val="003937B0"/>
    <w:rsid w:val="00395A09"/>
    <w:rsid w:val="003A020E"/>
    <w:rsid w:val="003A64D4"/>
    <w:rsid w:val="003A799A"/>
    <w:rsid w:val="003B1FFD"/>
    <w:rsid w:val="003B2DF8"/>
    <w:rsid w:val="003B4DF4"/>
    <w:rsid w:val="003B5928"/>
    <w:rsid w:val="003C0734"/>
    <w:rsid w:val="003C0DBC"/>
    <w:rsid w:val="003C1B8D"/>
    <w:rsid w:val="003C3E55"/>
    <w:rsid w:val="003C6391"/>
    <w:rsid w:val="003D0BFE"/>
    <w:rsid w:val="003D5700"/>
    <w:rsid w:val="003D60E2"/>
    <w:rsid w:val="003E200F"/>
    <w:rsid w:val="003E30A8"/>
    <w:rsid w:val="003E3F34"/>
    <w:rsid w:val="003E5B68"/>
    <w:rsid w:val="003E6852"/>
    <w:rsid w:val="003E6974"/>
    <w:rsid w:val="003F3159"/>
    <w:rsid w:val="003F447B"/>
    <w:rsid w:val="003F4C18"/>
    <w:rsid w:val="003F6147"/>
    <w:rsid w:val="003F738D"/>
    <w:rsid w:val="003F7D4F"/>
    <w:rsid w:val="00404D9E"/>
    <w:rsid w:val="004109FB"/>
    <w:rsid w:val="004116CD"/>
    <w:rsid w:val="0041324D"/>
    <w:rsid w:val="0041405D"/>
    <w:rsid w:val="00417890"/>
    <w:rsid w:val="00417EEC"/>
    <w:rsid w:val="0042289A"/>
    <w:rsid w:val="00424CA9"/>
    <w:rsid w:val="00424E7F"/>
    <w:rsid w:val="00430F46"/>
    <w:rsid w:val="00431E07"/>
    <w:rsid w:val="004324E2"/>
    <w:rsid w:val="00435D80"/>
    <w:rsid w:val="00441365"/>
    <w:rsid w:val="0044291A"/>
    <w:rsid w:val="00442BCC"/>
    <w:rsid w:val="00443A68"/>
    <w:rsid w:val="00444F00"/>
    <w:rsid w:val="004478CE"/>
    <w:rsid w:val="00452F74"/>
    <w:rsid w:val="00455245"/>
    <w:rsid w:val="00455F99"/>
    <w:rsid w:val="0045683F"/>
    <w:rsid w:val="004573D8"/>
    <w:rsid w:val="004629F4"/>
    <w:rsid w:val="00463032"/>
    <w:rsid w:val="00466D22"/>
    <w:rsid w:val="0046749B"/>
    <w:rsid w:val="00472CE6"/>
    <w:rsid w:val="0047308E"/>
    <w:rsid w:val="00474577"/>
    <w:rsid w:val="00474F0F"/>
    <w:rsid w:val="00477070"/>
    <w:rsid w:val="00483193"/>
    <w:rsid w:val="0048364F"/>
    <w:rsid w:val="004846DC"/>
    <w:rsid w:val="00486F0B"/>
    <w:rsid w:val="004902D9"/>
    <w:rsid w:val="00491BEC"/>
    <w:rsid w:val="00491F01"/>
    <w:rsid w:val="00491F8D"/>
    <w:rsid w:val="004927A3"/>
    <w:rsid w:val="00494D38"/>
    <w:rsid w:val="00496F97"/>
    <w:rsid w:val="00497985"/>
    <w:rsid w:val="004A2B5C"/>
    <w:rsid w:val="004A2C43"/>
    <w:rsid w:val="004A2EE9"/>
    <w:rsid w:val="004A524D"/>
    <w:rsid w:val="004B18D1"/>
    <w:rsid w:val="004B1A0C"/>
    <w:rsid w:val="004B1BE0"/>
    <w:rsid w:val="004B4F97"/>
    <w:rsid w:val="004B5BEB"/>
    <w:rsid w:val="004C08AB"/>
    <w:rsid w:val="004C124A"/>
    <w:rsid w:val="004C28F3"/>
    <w:rsid w:val="004C3C4D"/>
    <w:rsid w:val="004C4345"/>
    <w:rsid w:val="004C446B"/>
    <w:rsid w:val="004C4744"/>
    <w:rsid w:val="004D0597"/>
    <w:rsid w:val="004D111E"/>
    <w:rsid w:val="004D419F"/>
    <w:rsid w:val="004D55EB"/>
    <w:rsid w:val="004D75B5"/>
    <w:rsid w:val="004E0B61"/>
    <w:rsid w:val="004E2EE0"/>
    <w:rsid w:val="004E2FC5"/>
    <w:rsid w:val="004E32A8"/>
    <w:rsid w:val="004E50F6"/>
    <w:rsid w:val="004E6D21"/>
    <w:rsid w:val="004F0785"/>
    <w:rsid w:val="004F1FAC"/>
    <w:rsid w:val="004F264C"/>
    <w:rsid w:val="004F2CCD"/>
    <w:rsid w:val="004F4344"/>
    <w:rsid w:val="004F5008"/>
    <w:rsid w:val="004F5C58"/>
    <w:rsid w:val="004F6B0A"/>
    <w:rsid w:val="004F6B37"/>
    <w:rsid w:val="004F7CC4"/>
    <w:rsid w:val="00502B37"/>
    <w:rsid w:val="00504781"/>
    <w:rsid w:val="0050546F"/>
    <w:rsid w:val="0050782E"/>
    <w:rsid w:val="00507D5F"/>
    <w:rsid w:val="00512B96"/>
    <w:rsid w:val="00516464"/>
    <w:rsid w:val="00516B8D"/>
    <w:rsid w:val="00516BCF"/>
    <w:rsid w:val="00517A31"/>
    <w:rsid w:val="00520635"/>
    <w:rsid w:val="00522B25"/>
    <w:rsid w:val="00523D5B"/>
    <w:rsid w:val="0052485E"/>
    <w:rsid w:val="005249DA"/>
    <w:rsid w:val="0052544C"/>
    <w:rsid w:val="005263E9"/>
    <w:rsid w:val="00526B86"/>
    <w:rsid w:val="005309A5"/>
    <w:rsid w:val="0053416A"/>
    <w:rsid w:val="00534FA2"/>
    <w:rsid w:val="005350CB"/>
    <w:rsid w:val="0053661A"/>
    <w:rsid w:val="0053694C"/>
    <w:rsid w:val="00537FBC"/>
    <w:rsid w:val="00540618"/>
    <w:rsid w:val="00540985"/>
    <w:rsid w:val="0054495B"/>
    <w:rsid w:val="00544992"/>
    <w:rsid w:val="005458EF"/>
    <w:rsid w:val="00557C28"/>
    <w:rsid w:val="005603E6"/>
    <w:rsid w:val="00561800"/>
    <w:rsid w:val="00566B85"/>
    <w:rsid w:val="00567D5B"/>
    <w:rsid w:val="005750CD"/>
    <w:rsid w:val="005756B7"/>
    <w:rsid w:val="0057725D"/>
    <w:rsid w:val="00577F8A"/>
    <w:rsid w:val="005811EC"/>
    <w:rsid w:val="00581246"/>
    <w:rsid w:val="0058190A"/>
    <w:rsid w:val="0058277F"/>
    <w:rsid w:val="00582DB0"/>
    <w:rsid w:val="00583BE6"/>
    <w:rsid w:val="0058463C"/>
    <w:rsid w:val="00584811"/>
    <w:rsid w:val="005855AD"/>
    <w:rsid w:val="00585C86"/>
    <w:rsid w:val="00591A03"/>
    <w:rsid w:val="00593AA6"/>
    <w:rsid w:val="00593E94"/>
    <w:rsid w:val="00594161"/>
    <w:rsid w:val="00594749"/>
    <w:rsid w:val="00597DDF"/>
    <w:rsid w:val="005A06F8"/>
    <w:rsid w:val="005A158E"/>
    <w:rsid w:val="005A329D"/>
    <w:rsid w:val="005A52E5"/>
    <w:rsid w:val="005B2D7A"/>
    <w:rsid w:val="005B2DA9"/>
    <w:rsid w:val="005B4067"/>
    <w:rsid w:val="005B4A41"/>
    <w:rsid w:val="005B602B"/>
    <w:rsid w:val="005B7755"/>
    <w:rsid w:val="005C069C"/>
    <w:rsid w:val="005C21F6"/>
    <w:rsid w:val="005C3F41"/>
    <w:rsid w:val="005D4971"/>
    <w:rsid w:val="005D4B34"/>
    <w:rsid w:val="005D5B9B"/>
    <w:rsid w:val="005D6340"/>
    <w:rsid w:val="005D6BD3"/>
    <w:rsid w:val="005E5687"/>
    <w:rsid w:val="005E6322"/>
    <w:rsid w:val="005E712D"/>
    <w:rsid w:val="005F0027"/>
    <w:rsid w:val="005F232B"/>
    <w:rsid w:val="005F7872"/>
    <w:rsid w:val="005F78DA"/>
    <w:rsid w:val="005F7958"/>
    <w:rsid w:val="00600219"/>
    <w:rsid w:val="006053B4"/>
    <w:rsid w:val="00610704"/>
    <w:rsid w:val="0061120F"/>
    <w:rsid w:val="00612F97"/>
    <w:rsid w:val="00612FE4"/>
    <w:rsid w:val="006137F1"/>
    <w:rsid w:val="00613F6C"/>
    <w:rsid w:val="00614285"/>
    <w:rsid w:val="0061653C"/>
    <w:rsid w:val="00621CAB"/>
    <w:rsid w:val="00624000"/>
    <w:rsid w:val="00624B86"/>
    <w:rsid w:val="00625242"/>
    <w:rsid w:val="006265E2"/>
    <w:rsid w:val="006268FC"/>
    <w:rsid w:val="006273DA"/>
    <w:rsid w:val="00631ADA"/>
    <w:rsid w:val="00631CBF"/>
    <w:rsid w:val="00637741"/>
    <w:rsid w:val="00637E04"/>
    <w:rsid w:val="00645055"/>
    <w:rsid w:val="00646965"/>
    <w:rsid w:val="00646C5D"/>
    <w:rsid w:val="00650D46"/>
    <w:rsid w:val="006533D8"/>
    <w:rsid w:val="006563AC"/>
    <w:rsid w:val="00661830"/>
    <w:rsid w:val="00662186"/>
    <w:rsid w:val="006624BF"/>
    <w:rsid w:val="00662BC0"/>
    <w:rsid w:val="00665F82"/>
    <w:rsid w:val="00671FFE"/>
    <w:rsid w:val="00672249"/>
    <w:rsid w:val="0067617A"/>
    <w:rsid w:val="00677CC2"/>
    <w:rsid w:val="00681270"/>
    <w:rsid w:val="00682FF5"/>
    <w:rsid w:val="006831F0"/>
    <w:rsid w:val="0068471E"/>
    <w:rsid w:val="00685F42"/>
    <w:rsid w:val="0069072E"/>
    <w:rsid w:val="0069207B"/>
    <w:rsid w:val="0069293F"/>
    <w:rsid w:val="00695010"/>
    <w:rsid w:val="00696F98"/>
    <w:rsid w:val="00697486"/>
    <w:rsid w:val="00697619"/>
    <w:rsid w:val="006979F4"/>
    <w:rsid w:val="006A15B7"/>
    <w:rsid w:val="006A191F"/>
    <w:rsid w:val="006A4C33"/>
    <w:rsid w:val="006A60C3"/>
    <w:rsid w:val="006A6180"/>
    <w:rsid w:val="006A6606"/>
    <w:rsid w:val="006B0C02"/>
    <w:rsid w:val="006B1344"/>
    <w:rsid w:val="006B13FC"/>
    <w:rsid w:val="006B2562"/>
    <w:rsid w:val="006B3CC4"/>
    <w:rsid w:val="006B4025"/>
    <w:rsid w:val="006B5DDC"/>
    <w:rsid w:val="006B6F59"/>
    <w:rsid w:val="006B7F5B"/>
    <w:rsid w:val="006C04A6"/>
    <w:rsid w:val="006C29BF"/>
    <w:rsid w:val="006C3959"/>
    <w:rsid w:val="006C4AEB"/>
    <w:rsid w:val="006C6503"/>
    <w:rsid w:val="006C653E"/>
    <w:rsid w:val="006C7E19"/>
    <w:rsid w:val="006C7F8C"/>
    <w:rsid w:val="006D089C"/>
    <w:rsid w:val="006D1B05"/>
    <w:rsid w:val="006D351E"/>
    <w:rsid w:val="006D3AD4"/>
    <w:rsid w:val="006D6FB5"/>
    <w:rsid w:val="006E03CE"/>
    <w:rsid w:val="006E2CDF"/>
    <w:rsid w:val="006E407B"/>
    <w:rsid w:val="006E4244"/>
    <w:rsid w:val="006E4863"/>
    <w:rsid w:val="006E5C11"/>
    <w:rsid w:val="006F10C0"/>
    <w:rsid w:val="006F19BC"/>
    <w:rsid w:val="006F2C99"/>
    <w:rsid w:val="006F32B8"/>
    <w:rsid w:val="006F4270"/>
    <w:rsid w:val="006F497C"/>
    <w:rsid w:val="006F54B9"/>
    <w:rsid w:val="006F755D"/>
    <w:rsid w:val="00700B2C"/>
    <w:rsid w:val="00701D5D"/>
    <w:rsid w:val="00702867"/>
    <w:rsid w:val="007071A5"/>
    <w:rsid w:val="0070777D"/>
    <w:rsid w:val="00713084"/>
    <w:rsid w:val="00714720"/>
    <w:rsid w:val="007161CF"/>
    <w:rsid w:val="00720FB1"/>
    <w:rsid w:val="007231E0"/>
    <w:rsid w:val="00723445"/>
    <w:rsid w:val="00723D36"/>
    <w:rsid w:val="00724192"/>
    <w:rsid w:val="00727F6A"/>
    <w:rsid w:val="00731628"/>
    <w:rsid w:val="00731E00"/>
    <w:rsid w:val="00733BA4"/>
    <w:rsid w:val="00735304"/>
    <w:rsid w:val="0074107E"/>
    <w:rsid w:val="0074346D"/>
    <w:rsid w:val="0074384B"/>
    <w:rsid w:val="007440B7"/>
    <w:rsid w:val="0074456A"/>
    <w:rsid w:val="00744EBF"/>
    <w:rsid w:val="00746512"/>
    <w:rsid w:val="007507C2"/>
    <w:rsid w:val="00752686"/>
    <w:rsid w:val="00753163"/>
    <w:rsid w:val="0075373B"/>
    <w:rsid w:val="0075455F"/>
    <w:rsid w:val="00755081"/>
    <w:rsid w:val="007551C3"/>
    <w:rsid w:val="007575D6"/>
    <w:rsid w:val="007618E1"/>
    <w:rsid w:val="00761F4B"/>
    <w:rsid w:val="007634AD"/>
    <w:rsid w:val="00763D0D"/>
    <w:rsid w:val="00765E8A"/>
    <w:rsid w:val="00770A4F"/>
    <w:rsid w:val="007715C9"/>
    <w:rsid w:val="007718DF"/>
    <w:rsid w:val="00772389"/>
    <w:rsid w:val="00772E27"/>
    <w:rsid w:val="00774663"/>
    <w:rsid w:val="007747F1"/>
    <w:rsid w:val="00774EDD"/>
    <w:rsid w:val="007757EC"/>
    <w:rsid w:val="00781815"/>
    <w:rsid w:val="0078379B"/>
    <w:rsid w:val="0079088C"/>
    <w:rsid w:val="0079107D"/>
    <w:rsid w:val="00791EAA"/>
    <w:rsid w:val="00793895"/>
    <w:rsid w:val="00793D47"/>
    <w:rsid w:val="0079568E"/>
    <w:rsid w:val="00795D30"/>
    <w:rsid w:val="00796E64"/>
    <w:rsid w:val="007A724E"/>
    <w:rsid w:val="007A7572"/>
    <w:rsid w:val="007B40F4"/>
    <w:rsid w:val="007B4243"/>
    <w:rsid w:val="007B4B58"/>
    <w:rsid w:val="007B5B55"/>
    <w:rsid w:val="007C0511"/>
    <w:rsid w:val="007C060C"/>
    <w:rsid w:val="007C2BE8"/>
    <w:rsid w:val="007C586C"/>
    <w:rsid w:val="007C59AC"/>
    <w:rsid w:val="007C6E5C"/>
    <w:rsid w:val="007D0DA2"/>
    <w:rsid w:val="007D160B"/>
    <w:rsid w:val="007D27DB"/>
    <w:rsid w:val="007D4CD3"/>
    <w:rsid w:val="007E0D58"/>
    <w:rsid w:val="007E11CE"/>
    <w:rsid w:val="007E1441"/>
    <w:rsid w:val="007E4617"/>
    <w:rsid w:val="007E6D41"/>
    <w:rsid w:val="007E7181"/>
    <w:rsid w:val="007E7D4A"/>
    <w:rsid w:val="007F29D7"/>
    <w:rsid w:val="007F2A37"/>
    <w:rsid w:val="007F37A1"/>
    <w:rsid w:val="007F621D"/>
    <w:rsid w:val="008007EB"/>
    <w:rsid w:val="008016DD"/>
    <w:rsid w:val="008025BB"/>
    <w:rsid w:val="008037C7"/>
    <w:rsid w:val="00804BCD"/>
    <w:rsid w:val="00805BCA"/>
    <w:rsid w:val="00810A7E"/>
    <w:rsid w:val="00811F70"/>
    <w:rsid w:val="008137CA"/>
    <w:rsid w:val="0081392E"/>
    <w:rsid w:val="00814F9F"/>
    <w:rsid w:val="00815D7F"/>
    <w:rsid w:val="00823F99"/>
    <w:rsid w:val="00825796"/>
    <w:rsid w:val="0082591F"/>
    <w:rsid w:val="0082601E"/>
    <w:rsid w:val="00830DBB"/>
    <w:rsid w:val="00831C7E"/>
    <w:rsid w:val="0083335A"/>
    <w:rsid w:val="008368FD"/>
    <w:rsid w:val="00837B3F"/>
    <w:rsid w:val="008409FF"/>
    <w:rsid w:val="008415D5"/>
    <w:rsid w:val="00841C98"/>
    <w:rsid w:val="00844FD9"/>
    <w:rsid w:val="008452D5"/>
    <w:rsid w:val="008454A4"/>
    <w:rsid w:val="00851266"/>
    <w:rsid w:val="00855FB1"/>
    <w:rsid w:val="00856A31"/>
    <w:rsid w:val="00860767"/>
    <w:rsid w:val="008639BA"/>
    <w:rsid w:val="00864378"/>
    <w:rsid w:val="00864705"/>
    <w:rsid w:val="008678A4"/>
    <w:rsid w:val="00871157"/>
    <w:rsid w:val="008754D0"/>
    <w:rsid w:val="0087792A"/>
    <w:rsid w:val="00877D48"/>
    <w:rsid w:val="008842B6"/>
    <w:rsid w:val="00884592"/>
    <w:rsid w:val="0088479A"/>
    <w:rsid w:val="00884851"/>
    <w:rsid w:val="00885012"/>
    <w:rsid w:val="00885E4F"/>
    <w:rsid w:val="008876F6"/>
    <w:rsid w:val="008903FB"/>
    <w:rsid w:val="00892244"/>
    <w:rsid w:val="008947DF"/>
    <w:rsid w:val="00897D95"/>
    <w:rsid w:val="008A073E"/>
    <w:rsid w:val="008A0743"/>
    <w:rsid w:val="008A327F"/>
    <w:rsid w:val="008A50F1"/>
    <w:rsid w:val="008A678F"/>
    <w:rsid w:val="008B10C0"/>
    <w:rsid w:val="008B3825"/>
    <w:rsid w:val="008B3A74"/>
    <w:rsid w:val="008B7977"/>
    <w:rsid w:val="008B7A07"/>
    <w:rsid w:val="008C0156"/>
    <w:rsid w:val="008C08A8"/>
    <w:rsid w:val="008C6FBF"/>
    <w:rsid w:val="008D0EE0"/>
    <w:rsid w:val="008D1F96"/>
    <w:rsid w:val="008D565E"/>
    <w:rsid w:val="008D64A2"/>
    <w:rsid w:val="008E0B62"/>
    <w:rsid w:val="008E3366"/>
    <w:rsid w:val="008E3818"/>
    <w:rsid w:val="008E63A8"/>
    <w:rsid w:val="008E680F"/>
    <w:rsid w:val="008E6979"/>
    <w:rsid w:val="008E7A40"/>
    <w:rsid w:val="008F11B2"/>
    <w:rsid w:val="008F133F"/>
    <w:rsid w:val="008F3C74"/>
    <w:rsid w:val="008F4237"/>
    <w:rsid w:val="008F4F1C"/>
    <w:rsid w:val="008F637B"/>
    <w:rsid w:val="008F6661"/>
    <w:rsid w:val="00901413"/>
    <w:rsid w:val="0090288D"/>
    <w:rsid w:val="00904713"/>
    <w:rsid w:val="00905EAF"/>
    <w:rsid w:val="009110AE"/>
    <w:rsid w:val="009148C3"/>
    <w:rsid w:val="009149DD"/>
    <w:rsid w:val="009162D1"/>
    <w:rsid w:val="009174E1"/>
    <w:rsid w:val="00917B4E"/>
    <w:rsid w:val="009202BF"/>
    <w:rsid w:val="009202C1"/>
    <w:rsid w:val="0092126F"/>
    <w:rsid w:val="00922887"/>
    <w:rsid w:val="009238B9"/>
    <w:rsid w:val="00931B5F"/>
    <w:rsid w:val="00932377"/>
    <w:rsid w:val="00933939"/>
    <w:rsid w:val="00934646"/>
    <w:rsid w:val="00934FD4"/>
    <w:rsid w:val="0093562B"/>
    <w:rsid w:val="00937B4B"/>
    <w:rsid w:val="00943365"/>
    <w:rsid w:val="00951551"/>
    <w:rsid w:val="00951841"/>
    <w:rsid w:val="00953234"/>
    <w:rsid w:val="00954EC8"/>
    <w:rsid w:val="00957A8B"/>
    <w:rsid w:val="009601BE"/>
    <w:rsid w:val="0096095B"/>
    <w:rsid w:val="009617F9"/>
    <w:rsid w:val="00965954"/>
    <w:rsid w:val="00965B64"/>
    <w:rsid w:val="00967B68"/>
    <w:rsid w:val="00973004"/>
    <w:rsid w:val="00974231"/>
    <w:rsid w:val="009802AA"/>
    <w:rsid w:val="00983DFF"/>
    <w:rsid w:val="00986A77"/>
    <w:rsid w:val="00987DDD"/>
    <w:rsid w:val="0099036B"/>
    <w:rsid w:val="0099155C"/>
    <w:rsid w:val="00991F7B"/>
    <w:rsid w:val="009923A5"/>
    <w:rsid w:val="009933AF"/>
    <w:rsid w:val="009945AC"/>
    <w:rsid w:val="009962D7"/>
    <w:rsid w:val="0099691C"/>
    <w:rsid w:val="009A193C"/>
    <w:rsid w:val="009A1ED9"/>
    <w:rsid w:val="009A2BF3"/>
    <w:rsid w:val="009A325E"/>
    <w:rsid w:val="009A42FE"/>
    <w:rsid w:val="009A46C4"/>
    <w:rsid w:val="009B3440"/>
    <w:rsid w:val="009B3773"/>
    <w:rsid w:val="009B4189"/>
    <w:rsid w:val="009B4C84"/>
    <w:rsid w:val="009B6389"/>
    <w:rsid w:val="009B751D"/>
    <w:rsid w:val="009B7D16"/>
    <w:rsid w:val="009C4E95"/>
    <w:rsid w:val="009C7310"/>
    <w:rsid w:val="009D09E9"/>
    <w:rsid w:val="009D2117"/>
    <w:rsid w:val="009D2748"/>
    <w:rsid w:val="009D28F9"/>
    <w:rsid w:val="009D562E"/>
    <w:rsid w:val="009D7E64"/>
    <w:rsid w:val="009E11A2"/>
    <w:rsid w:val="009E1494"/>
    <w:rsid w:val="009E2F6C"/>
    <w:rsid w:val="009E3AB9"/>
    <w:rsid w:val="009E4EA4"/>
    <w:rsid w:val="009F3B31"/>
    <w:rsid w:val="009F5084"/>
    <w:rsid w:val="009F514C"/>
    <w:rsid w:val="009F7E6D"/>
    <w:rsid w:val="00A00265"/>
    <w:rsid w:val="00A009F4"/>
    <w:rsid w:val="00A0211C"/>
    <w:rsid w:val="00A02A95"/>
    <w:rsid w:val="00A03157"/>
    <w:rsid w:val="00A03E22"/>
    <w:rsid w:val="00A06BC7"/>
    <w:rsid w:val="00A07397"/>
    <w:rsid w:val="00A100ED"/>
    <w:rsid w:val="00A12640"/>
    <w:rsid w:val="00A1404B"/>
    <w:rsid w:val="00A14B47"/>
    <w:rsid w:val="00A17780"/>
    <w:rsid w:val="00A1779B"/>
    <w:rsid w:val="00A17FC8"/>
    <w:rsid w:val="00A21470"/>
    <w:rsid w:val="00A223C7"/>
    <w:rsid w:val="00A231E2"/>
    <w:rsid w:val="00A23EAC"/>
    <w:rsid w:val="00A25B59"/>
    <w:rsid w:val="00A25CCD"/>
    <w:rsid w:val="00A26019"/>
    <w:rsid w:val="00A32CE8"/>
    <w:rsid w:val="00A336C8"/>
    <w:rsid w:val="00A33E6E"/>
    <w:rsid w:val="00A37174"/>
    <w:rsid w:val="00A4349B"/>
    <w:rsid w:val="00A45584"/>
    <w:rsid w:val="00A50FF7"/>
    <w:rsid w:val="00A52752"/>
    <w:rsid w:val="00A56AA7"/>
    <w:rsid w:val="00A5746F"/>
    <w:rsid w:val="00A60671"/>
    <w:rsid w:val="00A61B3F"/>
    <w:rsid w:val="00A64912"/>
    <w:rsid w:val="00A663A6"/>
    <w:rsid w:val="00A67BF2"/>
    <w:rsid w:val="00A67ED4"/>
    <w:rsid w:val="00A70A74"/>
    <w:rsid w:val="00A746AF"/>
    <w:rsid w:val="00A761D3"/>
    <w:rsid w:val="00A7712C"/>
    <w:rsid w:val="00A806DE"/>
    <w:rsid w:val="00A80A46"/>
    <w:rsid w:val="00A81E10"/>
    <w:rsid w:val="00A829C0"/>
    <w:rsid w:val="00A82EB7"/>
    <w:rsid w:val="00A84976"/>
    <w:rsid w:val="00A91B75"/>
    <w:rsid w:val="00A92D6D"/>
    <w:rsid w:val="00A95118"/>
    <w:rsid w:val="00A95884"/>
    <w:rsid w:val="00A95CB4"/>
    <w:rsid w:val="00A96D90"/>
    <w:rsid w:val="00A97835"/>
    <w:rsid w:val="00AA075F"/>
    <w:rsid w:val="00AA468E"/>
    <w:rsid w:val="00AA7266"/>
    <w:rsid w:val="00AB0493"/>
    <w:rsid w:val="00AB0CBC"/>
    <w:rsid w:val="00AB1661"/>
    <w:rsid w:val="00AB1CF9"/>
    <w:rsid w:val="00AB261A"/>
    <w:rsid w:val="00AB4838"/>
    <w:rsid w:val="00AB60C7"/>
    <w:rsid w:val="00AB6CC4"/>
    <w:rsid w:val="00AC159C"/>
    <w:rsid w:val="00AC3C1F"/>
    <w:rsid w:val="00AD0186"/>
    <w:rsid w:val="00AD0563"/>
    <w:rsid w:val="00AD5641"/>
    <w:rsid w:val="00AD6A02"/>
    <w:rsid w:val="00AD7801"/>
    <w:rsid w:val="00AD7D79"/>
    <w:rsid w:val="00AE1260"/>
    <w:rsid w:val="00AE49E3"/>
    <w:rsid w:val="00AE4A9E"/>
    <w:rsid w:val="00AE6AAD"/>
    <w:rsid w:val="00AE7F18"/>
    <w:rsid w:val="00AF10F0"/>
    <w:rsid w:val="00AF2B50"/>
    <w:rsid w:val="00AF33FA"/>
    <w:rsid w:val="00AF61BB"/>
    <w:rsid w:val="00AF79EB"/>
    <w:rsid w:val="00B0156F"/>
    <w:rsid w:val="00B02442"/>
    <w:rsid w:val="00B02BE9"/>
    <w:rsid w:val="00B049FA"/>
    <w:rsid w:val="00B04DCC"/>
    <w:rsid w:val="00B05381"/>
    <w:rsid w:val="00B058EB"/>
    <w:rsid w:val="00B1206D"/>
    <w:rsid w:val="00B12C9A"/>
    <w:rsid w:val="00B14871"/>
    <w:rsid w:val="00B14FC4"/>
    <w:rsid w:val="00B16D3C"/>
    <w:rsid w:val="00B1794B"/>
    <w:rsid w:val="00B216C1"/>
    <w:rsid w:val="00B218FC"/>
    <w:rsid w:val="00B21EBD"/>
    <w:rsid w:val="00B22C50"/>
    <w:rsid w:val="00B2311F"/>
    <w:rsid w:val="00B23E72"/>
    <w:rsid w:val="00B30387"/>
    <w:rsid w:val="00B30C2C"/>
    <w:rsid w:val="00B32D98"/>
    <w:rsid w:val="00B33B3C"/>
    <w:rsid w:val="00B342C4"/>
    <w:rsid w:val="00B36D48"/>
    <w:rsid w:val="00B36E91"/>
    <w:rsid w:val="00B37D60"/>
    <w:rsid w:val="00B42F50"/>
    <w:rsid w:val="00B45178"/>
    <w:rsid w:val="00B47827"/>
    <w:rsid w:val="00B52058"/>
    <w:rsid w:val="00B5210B"/>
    <w:rsid w:val="00B53F22"/>
    <w:rsid w:val="00B545F1"/>
    <w:rsid w:val="00B56154"/>
    <w:rsid w:val="00B5722F"/>
    <w:rsid w:val="00B57C08"/>
    <w:rsid w:val="00B57F66"/>
    <w:rsid w:val="00B60679"/>
    <w:rsid w:val="00B6157A"/>
    <w:rsid w:val="00B62ECD"/>
    <w:rsid w:val="00B6409C"/>
    <w:rsid w:val="00B65DAB"/>
    <w:rsid w:val="00B663FF"/>
    <w:rsid w:val="00B737B2"/>
    <w:rsid w:val="00B73815"/>
    <w:rsid w:val="00B766E6"/>
    <w:rsid w:val="00B8148F"/>
    <w:rsid w:val="00B86FC7"/>
    <w:rsid w:val="00B90A0B"/>
    <w:rsid w:val="00B9120D"/>
    <w:rsid w:val="00B92794"/>
    <w:rsid w:val="00B961F6"/>
    <w:rsid w:val="00B967FD"/>
    <w:rsid w:val="00BA0589"/>
    <w:rsid w:val="00BA0F9C"/>
    <w:rsid w:val="00BA1E2B"/>
    <w:rsid w:val="00BA2AC8"/>
    <w:rsid w:val="00BA414A"/>
    <w:rsid w:val="00BA5026"/>
    <w:rsid w:val="00BA5F85"/>
    <w:rsid w:val="00BA6310"/>
    <w:rsid w:val="00BA6E24"/>
    <w:rsid w:val="00BA6F89"/>
    <w:rsid w:val="00BB0E2C"/>
    <w:rsid w:val="00BB449B"/>
    <w:rsid w:val="00BB51E2"/>
    <w:rsid w:val="00BB6D23"/>
    <w:rsid w:val="00BC1188"/>
    <w:rsid w:val="00BC3D31"/>
    <w:rsid w:val="00BC4C78"/>
    <w:rsid w:val="00BC4CC4"/>
    <w:rsid w:val="00BD0A90"/>
    <w:rsid w:val="00BD2621"/>
    <w:rsid w:val="00BE14A1"/>
    <w:rsid w:val="00BE1F56"/>
    <w:rsid w:val="00BE2972"/>
    <w:rsid w:val="00BE3C71"/>
    <w:rsid w:val="00BE4707"/>
    <w:rsid w:val="00BE4EF8"/>
    <w:rsid w:val="00BE60F8"/>
    <w:rsid w:val="00BE6A26"/>
    <w:rsid w:val="00BE719A"/>
    <w:rsid w:val="00BE720A"/>
    <w:rsid w:val="00BF0F73"/>
    <w:rsid w:val="00BF44D4"/>
    <w:rsid w:val="00BF6BCF"/>
    <w:rsid w:val="00C00010"/>
    <w:rsid w:val="00C00513"/>
    <w:rsid w:val="00C0091D"/>
    <w:rsid w:val="00C0171D"/>
    <w:rsid w:val="00C023B9"/>
    <w:rsid w:val="00C03BA8"/>
    <w:rsid w:val="00C0451F"/>
    <w:rsid w:val="00C05AF6"/>
    <w:rsid w:val="00C05D9E"/>
    <w:rsid w:val="00C067E5"/>
    <w:rsid w:val="00C1264B"/>
    <w:rsid w:val="00C149E1"/>
    <w:rsid w:val="00C16304"/>
    <w:rsid w:val="00C164CA"/>
    <w:rsid w:val="00C1686A"/>
    <w:rsid w:val="00C21A83"/>
    <w:rsid w:val="00C22FD1"/>
    <w:rsid w:val="00C234EE"/>
    <w:rsid w:val="00C25CBD"/>
    <w:rsid w:val="00C3246F"/>
    <w:rsid w:val="00C35A66"/>
    <w:rsid w:val="00C35D30"/>
    <w:rsid w:val="00C42BF8"/>
    <w:rsid w:val="00C4317B"/>
    <w:rsid w:val="00C43288"/>
    <w:rsid w:val="00C44933"/>
    <w:rsid w:val="00C460AE"/>
    <w:rsid w:val="00C462BA"/>
    <w:rsid w:val="00C50043"/>
    <w:rsid w:val="00C508EE"/>
    <w:rsid w:val="00C51CF8"/>
    <w:rsid w:val="00C54319"/>
    <w:rsid w:val="00C5675A"/>
    <w:rsid w:val="00C56D31"/>
    <w:rsid w:val="00C57881"/>
    <w:rsid w:val="00C61307"/>
    <w:rsid w:val="00C626A6"/>
    <w:rsid w:val="00C6678B"/>
    <w:rsid w:val="00C67FC6"/>
    <w:rsid w:val="00C70922"/>
    <w:rsid w:val="00C7153D"/>
    <w:rsid w:val="00C73554"/>
    <w:rsid w:val="00C73FD7"/>
    <w:rsid w:val="00C7573B"/>
    <w:rsid w:val="00C757B0"/>
    <w:rsid w:val="00C76CF3"/>
    <w:rsid w:val="00C7764C"/>
    <w:rsid w:val="00C800ED"/>
    <w:rsid w:val="00C806F5"/>
    <w:rsid w:val="00C80941"/>
    <w:rsid w:val="00C8356D"/>
    <w:rsid w:val="00C83C09"/>
    <w:rsid w:val="00C83DA4"/>
    <w:rsid w:val="00C85F8A"/>
    <w:rsid w:val="00C95DE6"/>
    <w:rsid w:val="00C97BC4"/>
    <w:rsid w:val="00C97D56"/>
    <w:rsid w:val="00C97DA1"/>
    <w:rsid w:val="00CA1A74"/>
    <w:rsid w:val="00CA1C51"/>
    <w:rsid w:val="00CA206F"/>
    <w:rsid w:val="00CA2E28"/>
    <w:rsid w:val="00CA347E"/>
    <w:rsid w:val="00CA43CA"/>
    <w:rsid w:val="00CB1C43"/>
    <w:rsid w:val="00CB2981"/>
    <w:rsid w:val="00CB5CEA"/>
    <w:rsid w:val="00CC0F12"/>
    <w:rsid w:val="00CC0F7E"/>
    <w:rsid w:val="00CC6710"/>
    <w:rsid w:val="00CC74DC"/>
    <w:rsid w:val="00CD1561"/>
    <w:rsid w:val="00CD15EF"/>
    <w:rsid w:val="00CD2554"/>
    <w:rsid w:val="00CD2A2D"/>
    <w:rsid w:val="00CD34FB"/>
    <w:rsid w:val="00CD5759"/>
    <w:rsid w:val="00CD5A1B"/>
    <w:rsid w:val="00CD66F4"/>
    <w:rsid w:val="00CE221E"/>
    <w:rsid w:val="00CE45E1"/>
    <w:rsid w:val="00CE5320"/>
    <w:rsid w:val="00CE5B20"/>
    <w:rsid w:val="00CE695A"/>
    <w:rsid w:val="00CE7B89"/>
    <w:rsid w:val="00CF0BB2"/>
    <w:rsid w:val="00CF4C79"/>
    <w:rsid w:val="00CF4D91"/>
    <w:rsid w:val="00CF4E1A"/>
    <w:rsid w:val="00CF652F"/>
    <w:rsid w:val="00CF6F12"/>
    <w:rsid w:val="00D11876"/>
    <w:rsid w:val="00D12593"/>
    <w:rsid w:val="00D12DC1"/>
    <w:rsid w:val="00D13441"/>
    <w:rsid w:val="00D137BB"/>
    <w:rsid w:val="00D13C25"/>
    <w:rsid w:val="00D146D9"/>
    <w:rsid w:val="00D148C8"/>
    <w:rsid w:val="00D14AF4"/>
    <w:rsid w:val="00D150B0"/>
    <w:rsid w:val="00D1597D"/>
    <w:rsid w:val="00D17177"/>
    <w:rsid w:val="00D17E0B"/>
    <w:rsid w:val="00D20CB7"/>
    <w:rsid w:val="00D243A3"/>
    <w:rsid w:val="00D24E42"/>
    <w:rsid w:val="00D2766D"/>
    <w:rsid w:val="00D27AB3"/>
    <w:rsid w:val="00D30199"/>
    <w:rsid w:val="00D303FE"/>
    <w:rsid w:val="00D31A95"/>
    <w:rsid w:val="00D3276C"/>
    <w:rsid w:val="00D33A94"/>
    <w:rsid w:val="00D34330"/>
    <w:rsid w:val="00D36554"/>
    <w:rsid w:val="00D370C1"/>
    <w:rsid w:val="00D40000"/>
    <w:rsid w:val="00D41526"/>
    <w:rsid w:val="00D418BF"/>
    <w:rsid w:val="00D41A0E"/>
    <w:rsid w:val="00D41B87"/>
    <w:rsid w:val="00D41E9F"/>
    <w:rsid w:val="00D445F5"/>
    <w:rsid w:val="00D46DB4"/>
    <w:rsid w:val="00D52EFE"/>
    <w:rsid w:val="00D53442"/>
    <w:rsid w:val="00D53AEA"/>
    <w:rsid w:val="00D549F6"/>
    <w:rsid w:val="00D609AA"/>
    <w:rsid w:val="00D61219"/>
    <w:rsid w:val="00D6169D"/>
    <w:rsid w:val="00D61E74"/>
    <w:rsid w:val="00D63C06"/>
    <w:rsid w:val="00D7034B"/>
    <w:rsid w:val="00D707E4"/>
    <w:rsid w:val="00D70DFB"/>
    <w:rsid w:val="00D70FEF"/>
    <w:rsid w:val="00D71457"/>
    <w:rsid w:val="00D766DF"/>
    <w:rsid w:val="00D77548"/>
    <w:rsid w:val="00D81BE0"/>
    <w:rsid w:val="00D82507"/>
    <w:rsid w:val="00D8595C"/>
    <w:rsid w:val="00D917A2"/>
    <w:rsid w:val="00D9577E"/>
    <w:rsid w:val="00D960DE"/>
    <w:rsid w:val="00DA00A5"/>
    <w:rsid w:val="00DA17DD"/>
    <w:rsid w:val="00DA348E"/>
    <w:rsid w:val="00DA3DFF"/>
    <w:rsid w:val="00DB0DA7"/>
    <w:rsid w:val="00DB388F"/>
    <w:rsid w:val="00DC174C"/>
    <w:rsid w:val="00DC34E6"/>
    <w:rsid w:val="00DC6920"/>
    <w:rsid w:val="00DC7AF6"/>
    <w:rsid w:val="00DD0CD8"/>
    <w:rsid w:val="00DD485B"/>
    <w:rsid w:val="00DD4DEB"/>
    <w:rsid w:val="00DE0AD5"/>
    <w:rsid w:val="00DE1E19"/>
    <w:rsid w:val="00DE30BC"/>
    <w:rsid w:val="00DE3974"/>
    <w:rsid w:val="00DE466F"/>
    <w:rsid w:val="00DE4D81"/>
    <w:rsid w:val="00DF002A"/>
    <w:rsid w:val="00E02F3D"/>
    <w:rsid w:val="00E0444E"/>
    <w:rsid w:val="00E04907"/>
    <w:rsid w:val="00E04D97"/>
    <w:rsid w:val="00E05044"/>
    <w:rsid w:val="00E050FA"/>
    <w:rsid w:val="00E05704"/>
    <w:rsid w:val="00E05CB9"/>
    <w:rsid w:val="00E07F55"/>
    <w:rsid w:val="00E11815"/>
    <w:rsid w:val="00E13174"/>
    <w:rsid w:val="00E13F8B"/>
    <w:rsid w:val="00E14B88"/>
    <w:rsid w:val="00E17ED4"/>
    <w:rsid w:val="00E17F13"/>
    <w:rsid w:val="00E220F3"/>
    <w:rsid w:val="00E27F53"/>
    <w:rsid w:val="00E303C0"/>
    <w:rsid w:val="00E31FB7"/>
    <w:rsid w:val="00E343D3"/>
    <w:rsid w:val="00E37518"/>
    <w:rsid w:val="00E37A81"/>
    <w:rsid w:val="00E4097D"/>
    <w:rsid w:val="00E42226"/>
    <w:rsid w:val="00E42567"/>
    <w:rsid w:val="00E428B3"/>
    <w:rsid w:val="00E46945"/>
    <w:rsid w:val="00E50816"/>
    <w:rsid w:val="00E54292"/>
    <w:rsid w:val="00E551A9"/>
    <w:rsid w:val="00E57793"/>
    <w:rsid w:val="00E62FE9"/>
    <w:rsid w:val="00E63A68"/>
    <w:rsid w:val="00E63E7F"/>
    <w:rsid w:val="00E64877"/>
    <w:rsid w:val="00E678D7"/>
    <w:rsid w:val="00E727C8"/>
    <w:rsid w:val="00E731EA"/>
    <w:rsid w:val="00E73870"/>
    <w:rsid w:val="00E74DC7"/>
    <w:rsid w:val="00E75063"/>
    <w:rsid w:val="00E75165"/>
    <w:rsid w:val="00E751DC"/>
    <w:rsid w:val="00E76629"/>
    <w:rsid w:val="00E76FED"/>
    <w:rsid w:val="00E8085B"/>
    <w:rsid w:val="00E80A8D"/>
    <w:rsid w:val="00E82308"/>
    <w:rsid w:val="00E83FFC"/>
    <w:rsid w:val="00E86A83"/>
    <w:rsid w:val="00E87699"/>
    <w:rsid w:val="00E9037F"/>
    <w:rsid w:val="00E920F3"/>
    <w:rsid w:val="00E93CB2"/>
    <w:rsid w:val="00E94B35"/>
    <w:rsid w:val="00E94E38"/>
    <w:rsid w:val="00E95938"/>
    <w:rsid w:val="00E95ABC"/>
    <w:rsid w:val="00E95EB4"/>
    <w:rsid w:val="00E960D6"/>
    <w:rsid w:val="00E97A64"/>
    <w:rsid w:val="00EA1AB3"/>
    <w:rsid w:val="00EA212C"/>
    <w:rsid w:val="00EA23EA"/>
    <w:rsid w:val="00EA364B"/>
    <w:rsid w:val="00EA3AC2"/>
    <w:rsid w:val="00EA4167"/>
    <w:rsid w:val="00EA41A7"/>
    <w:rsid w:val="00EA42C2"/>
    <w:rsid w:val="00EA456A"/>
    <w:rsid w:val="00EB2028"/>
    <w:rsid w:val="00EB7ABD"/>
    <w:rsid w:val="00EB7B4B"/>
    <w:rsid w:val="00EC0AC5"/>
    <w:rsid w:val="00EC157F"/>
    <w:rsid w:val="00EC30B5"/>
    <w:rsid w:val="00EC6514"/>
    <w:rsid w:val="00EC767E"/>
    <w:rsid w:val="00EC7988"/>
    <w:rsid w:val="00ED0C3C"/>
    <w:rsid w:val="00ED33E9"/>
    <w:rsid w:val="00ED431A"/>
    <w:rsid w:val="00ED579B"/>
    <w:rsid w:val="00ED594F"/>
    <w:rsid w:val="00ED65C5"/>
    <w:rsid w:val="00EE07E4"/>
    <w:rsid w:val="00EE79BC"/>
    <w:rsid w:val="00EF2E3A"/>
    <w:rsid w:val="00EF4CE5"/>
    <w:rsid w:val="00EF4D24"/>
    <w:rsid w:val="00F02A91"/>
    <w:rsid w:val="00F047E2"/>
    <w:rsid w:val="00F065E0"/>
    <w:rsid w:val="00F07214"/>
    <w:rsid w:val="00F078DC"/>
    <w:rsid w:val="00F104F3"/>
    <w:rsid w:val="00F10A87"/>
    <w:rsid w:val="00F1154D"/>
    <w:rsid w:val="00F1177E"/>
    <w:rsid w:val="00F13E86"/>
    <w:rsid w:val="00F148B6"/>
    <w:rsid w:val="00F246C2"/>
    <w:rsid w:val="00F2565D"/>
    <w:rsid w:val="00F2668F"/>
    <w:rsid w:val="00F302EF"/>
    <w:rsid w:val="00F3264F"/>
    <w:rsid w:val="00F32D9D"/>
    <w:rsid w:val="00F35EA2"/>
    <w:rsid w:val="00F36ABD"/>
    <w:rsid w:val="00F37105"/>
    <w:rsid w:val="00F373B6"/>
    <w:rsid w:val="00F42548"/>
    <w:rsid w:val="00F443C1"/>
    <w:rsid w:val="00F502C3"/>
    <w:rsid w:val="00F50405"/>
    <w:rsid w:val="00F5097E"/>
    <w:rsid w:val="00F525B5"/>
    <w:rsid w:val="00F53360"/>
    <w:rsid w:val="00F53FD1"/>
    <w:rsid w:val="00F55F60"/>
    <w:rsid w:val="00F56143"/>
    <w:rsid w:val="00F57EDC"/>
    <w:rsid w:val="00F602B9"/>
    <w:rsid w:val="00F62825"/>
    <w:rsid w:val="00F63905"/>
    <w:rsid w:val="00F64A6C"/>
    <w:rsid w:val="00F677A9"/>
    <w:rsid w:val="00F83698"/>
    <w:rsid w:val="00F84CF5"/>
    <w:rsid w:val="00F87ABF"/>
    <w:rsid w:val="00F87E8B"/>
    <w:rsid w:val="00F942F8"/>
    <w:rsid w:val="00F97C0D"/>
    <w:rsid w:val="00FA0326"/>
    <w:rsid w:val="00FA080D"/>
    <w:rsid w:val="00FA08F1"/>
    <w:rsid w:val="00FA315E"/>
    <w:rsid w:val="00FA420B"/>
    <w:rsid w:val="00FA452E"/>
    <w:rsid w:val="00FA5C6E"/>
    <w:rsid w:val="00FB4BE1"/>
    <w:rsid w:val="00FB5663"/>
    <w:rsid w:val="00FC2899"/>
    <w:rsid w:val="00FC2C9E"/>
    <w:rsid w:val="00FC4132"/>
    <w:rsid w:val="00FC5CEC"/>
    <w:rsid w:val="00FC6500"/>
    <w:rsid w:val="00FC6D0B"/>
    <w:rsid w:val="00FC7398"/>
    <w:rsid w:val="00FD4975"/>
    <w:rsid w:val="00FE00DF"/>
    <w:rsid w:val="00FE02DB"/>
    <w:rsid w:val="00FE21AB"/>
    <w:rsid w:val="00FE252B"/>
    <w:rsid w:val="00FE3769"/>
    <w:rsid w:val="00FE5FD0"/>
    <w:rsid w:val="00FE7711"/>
    <w:rsid w:val="00FF0787"/>
    <w:rsid w:val="00FF21ED"/>
    <w:rsid w:val="00FF4B93"/>
    <w:rsid w:val="00FF68DF"/>
    <w:rsid w:val="00FF6E32"/>
    <w:rsid w:val="00FF7C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3AB9"/>
    <w:pPr>
      <w:spacing w:line="260" w:lineRule="atLeast"/>
    </w:pPr>
    <w:rPr>
      <w:sz w:val="22"/>
    </w:rPr>
  </w:style>
  <w:style w:type="paragraph" w:styleId="Heading1">
    <w:name w:val="heading 1"/>
    <w:basedOn w:val="Normal"/>
    <w:next w:val="Normal"/>
    <w:link w:val="Heading1Char"/>
    <w:uiPriority w:val="9"/>
    <w:qFormat/>
    <w:rsid w:val="009047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47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047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47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471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47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47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47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047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3AB9"/>
  </w:style>
  <w:style w:type="paragraph" w:customStyle="1" w:styleId="OPCParaBase">
    <w:name w:val="OPCParaBase"/>
    <w:link w:val="OPCParaBaseChar"/>
    <w:qFormat/>
    <w:rsid w:val="009E3AB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E3AB9"/>
    <w:pPr>
      <w:spacing w:line="240" w:lineRule="auto"/>
    </w:pPr>
    <w:rPr>
      <w:b/>
      <w:sz w:val="40"/>
    </w:rPr>
  </w:style>
  <w:style w:type="paragraph" w:customStyle="1" w:styleId="ActHead1">
    <w:name w:val="ActHead 1"/>
    <w:aliases w:val="c"/>
    <w:basedOn w:val="OPCParaBase"/>
    <w:next w:val="Normal"/>
    <w:qFormat/>
    <w:rsid w:val="009E3A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3A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3A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3A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3A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3A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3A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3A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3AB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E3AB9"/>
  </w:style>
  <w:style w:type="paragraph" w:customStyle="1" w:styleId="Blocks">
    <w:name w:val="Blocks"/>
    <w:aliases w:val="bb"/>
    <w:basedOn w:val="OPCParaBase"/>
    <w:qFormat/>
    <w:rsid w:val="009E3AB9"/>
    <w:pPr>
      <w:spacing w:line="240" w:lineRule="auto"/>
    </w:pPr>
    <w:rPr>
      <w:sz w:val="24"/>
    </w:rPr>
  </w:style>
  <w:style w:type="paragraph" w:customStyle="1" w:styleId="BoxText">
    <w:name w:val="BoxText"/>
    <w:aliases w:val="bt"/>
    <w:basedOn w:val="OPCParaBase"/>
    <w:qFormat/>
    <w:rsid w:val="009E3A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3AB9"/>
    <w:rPr>
      <w:b/>
    </w:rPr>
  </w:style>
  <w:style w:type="paragraph" w:customStyle="1" w:styleId="BoxHeadItalic">
    <w:name w:val="BoxHeadItalic"/>
    <w:aliases w:val="bhi"/>
    <w:basedOn w:val="BoxText"/>
    <w:next w:val="BoxStep"/>
    <w:qFormat/>
    <w:rsid w:val="009E3AB9"/>
    <w:rPr>
      <w:i/>
    </w:rPr>
  </w:style>
  <w:style w:type="paragraph" w:customStyle="1" w:styleId="BoxList">
    <w:name w:val="BoxList"/>
    <w:aliases w:val="bl"/>
    <w:basedOn w:val="BoxText"/>
    <w:qFormat/>
    <w:rsid w:val="009E3AB9"/>
    <w:pPr>
      <w:ind w:left="1559" w:hanging="425"/>
    </w:pPr>
  </w:style>
  <w:style w:type="paragraph" w:customStyle="1" w:styleId="BoxNote">
    <w:name w:val="BoxNote"/>
    <w:aliases w:val="bn"/>
    <w:basedOn w:val="BoxText"/>
    <w:qFormat/>
    <w:rsid w:val="009E3AB9"/>
    <w:pPr>
      <w:tabs>
        <w:tab w:val="left" w:pos="1985"/>
      </w:tabs>
      <w:spacing w:before="122" w:line="198" w:lineRule="exact"/>
      <w:ind w:left="2948" w:hanging="1814"/>
    </w:pPr>
    <w:rPr>
      <w:sz w:val="18"/>
    </w:rPr>
  </w:style>
  <w:style w:type="paragraph" w:customStyle="1" w:styleId="BoxPara">
    <w:name w:val="BoxPara"/>
    <w:aliases w:val="bp"/>
    <w:basedOn w:val="BoxText"/>
    <w:qFormat/>
    <w:rsid w:val="009E3AB9"/>
    <w:pPr>
      <w:tabs>
        <w:tab w:val="right" w:pos="2268"/>
      </w:tabs>
      <w:ind w:left="2552" w:hanging="1418"/>
    </w:pPr>
  </w:style>
  <w:style w:type="paragraph" w:customStyle="1" w:styleId="BoxStep">
    <w:name w:val="BoxStep"/>
    <w:aliases w:val="bs"/>
    <w:basedOn w:val="BoxText"/>
    <w:qFormat/>
    <w:rsid w:val="009E3AB9"/>
    <w:pPr>
      <w:ind w:left="1985" w:hanging="851"/>
    </w:pPr>
  </w:style>
  <w:style w:type="character" w:customStyle="1" w:styleId="CharAmPartNo">
    <w:name w:val="CharAmPartNo"/>
    <w:basedOn w:val="OPCCharBase"/>
    <w:qFormat/>
    <w:rsid w:val="009E3AB9"/>
  </w:style>
  <w:style w:type="character" w:customStyle="1" w:styleId="CharAmPartText">
    <w:name w:val="CharAmPartText"/>
    <w:basedOn w:val="OPCCharBase"/>
    <w:qFormat/>
    <w:rsid w:val="009E3AB9"/>
  </w:style>
  <w:style w:type="character" w:customStyle="1" w:styleId="CharAmSchNo">
    <w:name w:val="CharAmSchNo"/>
    <w:basedOn w:val="OPCCharBase"/>
    <w:qFormat/>
    <w:rsid w:val="009E3AB9"/>
  </w:style>
  <w:style w:type="character" w:customStyle="1" w:styleId="CharAmSchText">
    <w:name w:val="CharAmSchText"/>
    <w:basedOn w:val="OPCCharBase"/>
    <w:qFormat/>
    <w:rsid w:val="009E3AB9"/>
  </w:style>
  <w:style w:type="character" w:customStyle="1" w:styleId="CharBoldItalic">
    <w:name w:val="CharBoldItalic"/>
    <w:basedOn w:val="OPCCharBase"/>
    <w:uiPriority w:val="1"/>
    <w:qFormat/>
    <w:rsid w:val="009E3AB9"/>
    <w:rPr>
      <w:b/>
      <w:i/>
    </w:rPr>
  </w:style>
  <w:style w:type="character" w:customStyle="1" w:styleId="CharChapNo">
    <w:name w:val="CharChapNo"/>
    <w:basedOn w:val="OPCCharBase"/>
    <w:uiPriority w:val="1"/>
    <w:qFormat/>
    <w:rsid w:val="009E3AB9"/>
  </w:style>
  <w:style w:type="character" w:customStyle="1" w:styleId="CharChapText">
    <w:name w:val="CharChapText"/>
    <w:basedOn w:val="OPCCharBase"/>
    <w:uiPriority w:val="1"/>
    <w:qFormat/>
    <w:rsid w:val="009E3AB9"/>
  </w:style>
  <w:style w:type="character" w:customStyle="1" w:styleId="CharDivNo">
    <w:name w:val="CharDivNo"/>
    <w:basedOn w:val="OPCCharBase"/>
    <w:uiPriority w:val="1"/>
    <w:qFormat/>
    <w:rsid w:val="009E3AB9"/>
  </w:style>
  <w:style w:type="character" w:customStyle="1" w:styleId="CharDivText">
    <w:name w:val="CharDivText"/>
    <w:basedOn w:val="OPCCharBase"/>
    <w:uiPriority w:val="1"/>
    <w:qFormat/>
    <w:rsid w:val="009E3AB9"/>
  </w:style>
  <w:style w:type="character" w:customStyle="1" w:styleId="CharItalic">
    <w:name w:val="CharItalic"/>
    <w:basedOn w:val="OPCCharBase"/>
    <w:uiPriority w:val="1"/>
    <w:qFormat/>
    <w:rsid w:val="009E3AB9"/>
    <w:rPr>
      <w:i/>
    </w:rPr>
  </w:style>
  <w:style w:type="character" w:customStyle="1" w:styleId="CharPartNo">
    <w:name w:val="CharPartNo"/>
    <w:basedOn w:val="OPCCharBase"/>
    <w:uiPriority w:val="1"/>
    <w:qFormat/>
    <w:rsid w:val="009E3AB9"/>
  </w:style>
  <w:style w:type="character" w:customStyle="1" w:styleId="CharPartText">
    <w:name w:val="CharPartText"/>
    <w:basedOn w:val="OPCCharBase"/>
    <w:uiPriority w:val="1"/>
    <w:qFormat/>
    <w:rsid w:val="009E3AB9"/>
  </w:style>
  <w:style w:type="character" w:customStyle="1" w:styleId="CharSectno">
    <w:name w:val="CharSectno"/>
    <w:basedOn w:val="OPCCharBase"/>
    <w:qFormat/>
    <w:rsid w:val="009E3AB9"/>
  </w:style>
  <w:style w:type="character" w:customStyle="1" w:styleId="CharSubdNo">
    <w:name w:val="CharSubdNo"/>
    <w:basedOn w:val="OPCCharBase"/>
    <w:uiPriority w:val="1"/>
    <w:qFormat/>
    <w:rsid w:val="009E3AB9"/>
  </w:style>
  <w:style w:type="character" w:customStyle="1" w:styleId="CharSubdText">
    <w:name w:val="CharSubdText"/>
    <w:basedOn w:val="OPCCharBase"/>
    <w:uiPriority w:val="1"/>
    <w:qFormat/>
    <w:rsid w:val="009E3AB9"/>
  </w:style>
  <w:style w:type="paragraph" w:customStyle="1" w:styleId="CTA--">
    <w:name w:val="CTA --"/>
    <w:basedOn w:val="OPCParaBase"/>
    <w:next w:val="Normal"/>
    <w:rsid w:val="009E3AB9"/>
    <w:pPr>
      <w:spacing w:before="60" w:line="240" w:lineRule="atLeast"/>
      <w:ind w:left="142" w:hanging="142"/>
    </w:pPr>
    <w:rPr>
      <w:sz w:val="20"/>
    </w:rPr>
  </w:style>
  <w:style w:type="paragraph" w:customStyle="1" w:styleId="CTA-">
    <w:name w:val="CTA -"/>
    <w:basedOn w:val="OPCParaBase"/>
    <w:rsid w:val="009E3AB9"/>
    <w:pPr>
      <w:spacing w:before="60" w:line="240" w:lineRule="atLeast"/>
      <w:ind w:left="85" w:hanging="85"/>
    </w:pPr>
    <w:rPr>
      <w:sz w:val="20"/>
    </w:rPr>
  </w:style>
  <w:style w:type="paragraph" w:customStyle="1" w:styleId="CTA---">
    <w:name w:val="CTA ---"/>
    <w:basedOn w:val="OPCParaBase"/>
    <w:next w:val="Normal"/>
    <w:rsid w:val="009E3AB9"/>
    <w:pPr>
      <w:spacing w:before="60" w:line="240" w:lineRule="atLeast"/>
      <w:ind w:left="198" w:hanging="198"/>
    </w:pPr>
    <w:rPr>
      <w:sz w:val="20"/>
    </w:rPr>
  </w:style>
  <w:style w:type="paragraph" w:customStyle="1" w:styleId="CTA----">
    <w:name w:val="CTA ----"/>
    <w:basedOn w:val="OPCParaBase"/>
    <w:next w:val="Normal"/>
    <w:rsid w:val="009E3AB9"/>
    <w:pPr>
      <w:spacing w:before="60" w:line="240" w:lineRule="atLeast"/>
      <w:ind w:left="255" w:hanging="255"/>
    </w:pPr>
    <w:rPr>
      <w:sz w:val="20"/>
    </w:rPr>
  </w:style>
  <w:style w:type="paragraph" w:customStyle="1" w:styleId="CTA1a">
    <w:name w:val="CTA 1(a)"/>
    <w:basedOn w:val="OPCParaBase"/>
    <w:rsid w:val="009E3AB9"/>
    <w:pPr>
      <w:tabs>
        <w:tab w:val="right" w:pos="414"/>
      </w:tabs>
      <w:spacing w:before="40" w:line="240" w:lineRule="atLeast"/>
      <w:ind w:left="675" w:hanging="675"/>
    </w:pPr>
    <w:rPr>
      <w:sz w:val="20"/>
    </w:rPr>
  </w:style>
  <w:style w:type="paragraph" w:customStyle="1" w:styleId="CTA1ai">
    <w:name w:val="CTA 1(a)(i)"/>
    <w:basedOn w:val="OPCParaBase"/>
    <w:rsid w:val="009E3AB9"/>
    <w:pPr>
      <w:tabs>
        <w:tab w:val="right" w:pos="1004"/>
      </w:tabs>
      <w:spacing w:before="40" w:line="240" w:lineRule="atLeast"/>
      <w:ind w:left="1253" w:hanging="1253"/>
    </w:pPr>
    <w:rPr>
      <w:sz w:val="20"/>
    </w:rPr>
  </w:style>
  <w:style w:type="paragraph" w:customStyle="1" w:styleId="CTA2a">
    <w:name w:val="CTA 2(a)"/>
    <w:basedOn w:val="OPCParaBase"/>
    <w:rsid w:val="009E3AB9"/>
    <w:pPr>
      <w:tabs>
        <w:tab w:val="right" w:pos="482"/>
      </w:tabs>
      <w:spacing w:before="40" w:line="240" w:lineRule="atLeast"/>
      <w:ind w:left="748" w:hanging="748"/>
    </w:pPr>
    <w:rPr>
      <w:sz w:val="20"/>
    </w:rPr>
  </w:style>
  <w:style w:type="paragraph" w:customStyle="1" w:styleId="CTA2ai">
    <w:name w:val="CTA 2(a)(i)"/>
    <w:basedOn w:val="OPCParaBase"/>
    <w:rsid w:val="009E3AB9"/>
    <w:pPr>
      <w:tabs>
        <w:tab w:val="right" w:pos="1089"/>
      </w:tabs>
      <w:spacing w:before="40" w:line="240" w:lineRule="atLeast"/>
      <w:ind w:left="1327" w:hanging="1327"/>
    </w:pPr>
    <w:rPr>
      <w:sz w:val="20"/>
    </w:rPr>
  </w:style>
  <w:style w:type="paragraph" w:customStyle="1" w:styleId="CTA3a">
    <w:name w:val="CTA 3(a)"/>
    <w:basedOn w:val="OPCParaBase"/>
    <w:rsid w:val="009E3AB9"/>
    <w:pPr>
      <w:tabs>
        <w:tab w:val="right" w:pos="556"/>
      </w:tabs>
      <w:spacing w:before="40" w:line="240" w:lineRule="atLeast"/>
      <w:ind w:left="805" w:hanging="805"/>
    </w:pPr>
    <w:rPr>
      <w:sz w:val="20"/>
    </w:rPr>
  </w:style>
  <w:style w:type="paragraph" w:customStyle="1" w:styleId="CTA3ai">
    <w:name w:val="CTA 3(a)(i)"/>
    <w:basedOn w:val="OPCParaBase"/>
    <w:rsid w:val="009E3AB9"/>
    <w:pPr>
      <w:tabs>
        <w:tab w:val="right" w:pos="1140"/>
      </w:tabs>
      <w:spacing w:before="40" w:line="240" w:lineRule="atLeast"/>
      <w:ind w:left="1361" w:hanging="1361"/>
    </w:pPr>
    <w:rPr>
      <w:sz w:val="20"/>
    </w:rPr>
  </w:style>
  <w:style w:type="paragraph" w:customStyle="1" w:styleId="CTA4a">
    <w:name w:val="CTA 4(a)"/>
    <w:basedOn w:val="OPCParaBase"/>
    <w:rsid w:val="009E3AB9"/>
    <w:pPr>
      <w:tabs>
        <w:tab w:val="right" w:pos="624"/>
      </w:tabs>
      <w:spacing w:before="40" w:line="240" w:lineRule="atLeast"/>
      <w:ind w:left="873" w:hanging="873"/>
    </w:pPr>
    <w:rPr>
      <w:sz w:val="20"/>
    </w:rPr>
  </w:style>
  <w:style w:type="paragraph" w:customStyle="1" w:styleId="CTA4ai">
    <w:name w:val="CTA 4(a)(i)"/>
    <w:basedOn w:val="OPCParaBase"/>
    <w:rsid w:val="009E3AB9"/>
    <w:pPr>
      <w:tabs>
        <w:tab w:val="right" w:pos="1213"/>
      </w:tabs>
      <w:spacing w:before="40" w:line="240" w:lineRule="atLeast"/>
      <w:ind w:left="1452" w:hanging="1452"/>
    </w:pPr>
    <w:rPr>
      <w:sz w:val="20"/>
    </w:rPr>
  </w:style>
  <w:style w:type="paragraph" w:customStyle="1" w:styleId="CTACAPS">
    <w:name w:val="CTA CAPS"/>
    <w:basedOn w:val="OPCParaBase"/>
    <w:rsid w:val="009E3AB9"/>
    <w:pPr>
      <w:spacing w:before="60" w:line="240" w:lineRule="atLeast"/>
    </w:pPr>
    <w:rPr>
      <w:sz w:val="20"/>
    </w:rPr>
  </w:style>
  <w:style w:type="paragraph" w:customStyle="1" w:styleId="CTAright">
    <w:name w:val="CTA right"/>
    <w:basedOn w:val="OPCParaBase"/>
    <w:rsid w:val="009E3AB9"/>
    <w:pPr>
      <w:spacing w:before="60" w:line="240" w:lineRule="auto"/>
      <w:jc w:val="right"/>
    </w:pPr>
    <w:rPr>
      <w:sz w:val="20"/>
    </w:rPr>
  </w:style>
  <w:style w:type="paragraph" w:customStyle="1" w:styleId="subsection">
    <w:name w:val="subsection"/>
    <w:aliases w:val="ss"/>
    <w:basedOn w:val="OPCParaBase"/>
    <w:link w:val="subsectionChar"/>
    <w:rsid w:val="009E3AB9"/>
    <w:pPr>
      <w:tabs>
        <w:tab w:val="right" w:pos="1021"/>
      </w:tabs>
      <w:spacing w:before="180" w:line="240" w:lineRule="auto"/>
      <w:ind w:left="1134" w:hanging="1134"/>
    </w:pPr>
  </w:style>
  <w:style w:type="paragraph" w:customStyle="1" w:styleId="Definition">
    <w:name w:val="Definition"/>
    <w:aliases w:val="dd"/>
    <w:basedOn w:val="OPCParaBase"/>
    <w:rsid w:val="009E3AB9"/>
    <w:pPr>
      <w:spacing w:before="180" w:line="240" w:lineRule="auto"/>
      <w:ind w:left="1134"/>
    </w:pPr>
  </w:style>
  <w:style w:type="paragraph" w:customStyle="1" w:styleId="ETAsubitem">
    <w:name w:val="ETA(subitem)"/>
    <w:basedOn w:val="OPCParaBase"/>
    <w:rsid w:val="009E3AB9"/>
    <w:pPr>
      <w:tabs>
        <w:tab w:val="right" w:pos="340"/>
      </w:tabs>
      <w:spacing w:before="60" w:line="240" w:lineRule="auto"/>
      <w:ind w:left="454" w:hanging="454"/>
    </w:pPr>
    <w:rPr>
      <w:sz w:val="20"/>
    </w:rPr>
  </w:style>
  <w:style w:type="paragraph" w:customStyle="1" w:styleId="ETApara">
    <w:name w:val="ETA(para)"/>
    <w:basedOn w:val="OPCParaBase"/>
    <w:rsid w:val="009E3AB9"/>
    <w:pPr>
      <w:tabs>
        <w:tab w:val="right" w:pos="754"/>
      </w:tabs>
      <w:spacing w:before="60" w:line="240" w:lineRule="auto"/>
      <w:ind w:left="828" w:hanging="828"/>
    </w:pPr>
    <w:rPr>
      <w:sz w:val="20"/>
    </w:rPr>
  </w:style>
  <w:style w:type="paragraph" w:customStyle="1" w:styleId="ETAsubpara">
    <w:name w:val="ETA(subpara)"/>
    <w:basedOn w:val="OPCParaBase"/>
    <w:rsid w:val="009E3AB9"/>
    <w:pPr>
      <w:tabs>
        <w:tab w:val="right" w:pos="1083"/>
      </w:tabs>
      <w:spacing w:before="60" w:line="240" w:lineRule="auto"/>
      <w:ind w:left="1191" w:hanging="1191"/>
    </w:pPr>
    <w:rPr>
      <w:sz w:val="20"/>
    </w:rPr>
  </w:style>
  <w:style w:type="paragraph" w:customStyle="1" w:styleId="ETAsub-subpara">
    <w:name w:val="ETA(sub-subpara)"/>
    <w:basedOn w:val="OPCParaBase"/>
    <w:rsid w:val="009E3AB9"/>
    <w:pPr>
      <w:tabs>
        <w:tab w:val="right" w:pos="1412"/>
      </w:tabs>
      <w:spacing w:before="60" w:line="240" w:lineRule="auto"/>
      <w:ind w:left="1525" w:hanging="1525"/>
    </w:pPr>
    <w:rPr>
      <w:sz w:val="20"/>
    </w:rPr>
  </w:style>
  <w:style w:type="paragraph" w:customStyle="1" w:styleId="Formula">
    <w:name w:val="Formula"/>
    <w:basedOn w:val="OPCParaBase"/>
    <w:rsid w:val="009E3AB9"/>
    <w:pPr>
      <w:spacing w:line="240" w:lineRule="auto"/>
      <w:ind w:left="1134"/>
    </w:pPr>
    <w:rPr>
      <w:sz w:val="20"/>
    </w:rPr>
  </w:style>
  <w:style w:type="paragraph" w:styleId="Header">
    <w:name w:val="header"/>
    <w:basedOn w:val="OPCParaBase"/>
    <w:link w:val="HeaderChar"/>
    <w:unhideWhenUsed/>
    <w:rsid w:val="009E3A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3AB9"/>
    <w:rPr>
      <w:rFonts w:eastAsia="Times New Roman" w:cs="Times New Roman"/>
      <w:sz w:val="16"/>
      <w:lang w:eastAsia="en-AU"/>
    </w:rPr>
  </w:style>
  <w:style w:type="paragraph" w:customStyle="1" w:styleId="House">
    <w:name w:val="House"/>
    <w:basedOn w:val="OPCParaBase"/>
    <w:rsid w:val="009E3AB9"/>
    <w:pPr>
      <w:spacing w:line="240" w:lineRule="auto"/>
    </w:pPr>
    <w:rPr>
      <w:sz w:val="28"/>
    </w:rPr>
  </w:style>
  <w:style w:type="paragraph" w:customStyle="1" w:styleId="Item">
    <w:name w:val="Item"/>
    <w:aliases w:val="i"/>
    <w:basedOn w:val="OPCParaBase"/>
    <w:next w:val="ItemHead"/>
    <w:rsid w:val="009E3AB9"/>
    <w:pPr>
      <w:keepLines/>
      <w:spacing w:before="80" w:line="240" w:lineRule="auto"/>
      <w:ind w:left="709"/>
    </w:pPr>
  </w:style>
  <w:style w:type="paragraph" w:customStyle="1" w:styleId="ItemHead">
    <w:name w:val="ItemHead"/>
    <w:aliases w:val="ih"/>
    <w:basedOn w:val="OPCParaBase"/>
    <w:next w:val="Item"/>
    <w:rsid w:val="009E3AB9"/>
    <w:pPr>
      <w:keepLines/>
      <w:spacing w:before="220" w:line="240" w:lineRule="auto"/>
      <w:ind w:left="709" w:hanging="709"/>
    </w:pPr>
    <w:rPr>
      <w:rFonts w:ascii="Arial" w:hAnsi="Arial"/>
      <w:b/>
      <w:kern w:val="28"/>
      <w:sz w:val="24"/>
    </w:rPr>
  </w:style>
  <w:style w:type="paragraph" w:customStyle="1" w:styleId="LongT">
    <w:name w:val="LongT"/>
    <w:basedOn w:val="OPCParaBase"/>
    <w:rsid w:val="009E3AB9"/>
    <w:pPr>
      <w:spacing w:line="240" w:lineRule="auto"/>
    </w:pPr>
    <w:rPr>
      <w:b/>
      <w:sz w:val="32"/>
    </w:rPr>
  </w:style>
  <w:style w:type="paragraph" w:customStyle="1" w:styleId="notedraft">
    <w:name w:val="note(draft)"/>
    <w:aliases w:val="nd"/>
    <w:basedOn w:val="OPCParaBase"/>
    <w:rsid w:val="009E3AB9"/>
    <w:pPr>
      <w:spacing w:before="240" w:line="240" w:lineRule="auto"/>
      <w:ind w:left="284" w:hanging="284"/>
    </w:pPr>
    <w:rPr>
      <w:i/>
      <w:sz w:val="24"/>
    </w:rPr>
  </w:style>
  <w:style w:type="paragraph" w:customStyle="1" w:styleId="notemargin">
    <w:name w:val="note(margin)"/>
    <w:aliases w:val="nm"/>
    <w:basedOn w:val="OPCParaBase"/>
    <w:rsid w:val="009E3AB9"/>
    <w:pPr>
      <w:tabs>
        <w:tab w:val="left" w:pos="709"/>
      </w:tabs>
      <w:spacing w:before="122" w:line="198" w:lineRule="exact"/>
      <w:ind w:left="709" w:hanging="709"/>
    </w:pPr>
    <w:rPr>
      <w:sz w:val="18"/>
    </w:rPr>
  </w:style>
  <w:style w:type="paragraph" w:customStyle="1" w:styleId="noteToPara">
    <w:name w:val="noteToPara"/>
    <w:aliases w:val="ntp"/>
    <w:basedOn w:val="OPCParaBase"/>
    <w:rsid w:val="009E3AB9"/>
    <w:pPr>
      <w:spacing w:before="122" w:line="198" w:lineRule="exact"/>
      <w:ind w:left="2353" w:hanging="709"/>
    </w:pPr>
    <w:rPr>
      <w:sz w:val="18"/>
    </w:rPr>
  </w:style>
  <w:style w:type="paragraph" w:customStyle="1" w:styleId="noteParlAmend">
    <w:name w:val="note(ParlAmend)"/>
    <w:aliases w:val="npp"/>
    <w:basedOn w:val="OPCParaBase"/>
    <w:next w:val="ParlAmend"/>
    <w:rsid w:val="009E3AB9"/>
    <w:pPr>
      <w:spacing w:line="240" w:lineRule="auto"/>
      <w:jc w:val="right"/>
    </w:pPr>
    <w:rPr>
      <w:rFonts w:ascii="Arial" w:hAnsi="Arial"/>
      <w:b/>
      <w:i/>
    </w:rPr>
  </w:style>
  <w:style w:type="paragraph" w:customStyle="1" w:styleId="notetext">
    <w:name w:val="note(text)"/>
    <w:aliases w:val="n"/>
    <w:basedOn w:val="OPCParaBase"/>
    <w:rsid w:val="009E3AB9"/>
    <w:pPr>
      <w:spacing w:before="122" w:line="198" w:lineRule="exact"/>
      <w:ind w:left="1985" w:hanging="851"/>
    </w:pPr>
    <w:rPr>
      <w:sz w:val="18"/>
    </w:rPr>
  </w:style>
  <w:style w:type="paragraph" w:customStyle="1" w:styleId="Page1">
    <w:name w:val="Page1"/>
    <w:basedOn w:val="OPCParaBase"/>
    <w:rsid w:val="009E3AB9"/>
    <w:pPr>
      <w:spacing w:before="400" w:line="240" w:lineRule="auto"/>
    </w:pPr>
    <w:rPr>
      <w:b/>
      <w:sz w:val="32"/>
    </w:rPr>
  </w:style>
  <w:style w:type="paragraph" w:customStyle="1" w:styleId="PageBreak">
    <w:name w:val="PageBreak"/>
    <w:aliases w:val="pb"/>
    <w:basedOn w:val="OPCParaBase"/>
    <w:rsid w:val="009E3AB9"/>
    <w:pPr>
      <w:spacing w:line="240" w:lineRule="auto"/>
    </w:pPr>
    <w:rPr>
      <w:sz w:val="20"/>
    </w:rPr>
  </w:style>
  <w:style w:type="paragraph" w:customStyle="1" w:styleId="paragraphsub">
    <w:name w:val="paragraph(sub)"/>
    <w:aliases w:val="aa"/>
    <w:basedOn w:val="OPCParaBase"/>
    <w:rsid w:val="009E3AB9"/>
    <w:pPr>
      <w:tabs>
        <w:tab w:val="right" w:pos="1985"/>
      </w:tabs>
      <w:spacing w:before="40" w:line="240" w:lineRule="auto"/>
      <w:ind w:left="2098" w:hanging="2098"/>
    </w:pPr>
  </w:style>
  <w:style w:type="paragraph" w:customStyle="1" w:styleId="paragraphsub-sub">
    <w:name w:val="paragraph(sub-sub)"/>
    <w:aliases w:val="aaa"/>
    <w:basedOn w:val="OPCParaBase"/>
    <w:rsid w:val="009E3AB9"/>
    <w:pPr>
      <w:tabs>
        <w:tab w:val="right" w:pos="2722"/>
      </w:tabs>
      <w:spacing w:before="40" w:line="240" w:lineRule="auto"/>
      <w:ind w:left="2835" w:hanging="2835"/>
    </w:pPr>
  </w:style>
  <w:style w:type="paragraph" w:customStyle="1" w:styleId="paragraph">
    <w:name w:val="paragraph"/>
    <w:aliases w:val="a"/>
    <w:basedOn w:val="OPCParaBase"/>
    <w:rsid w:val="009E3AB9"/>
    <w:pPr>
      <w:tabs>
        <w:tab w:val="right" w:pos="1531"/>
      </w:tabs>
      <w:spacing w:before="40" w:line="240" w:lineRule="auto"/>
      <w:ind w:left="1644" w:hanging="1644"/>
    </w:pPr>
  </w:style>
  <w:style w:type="paragraph" w:customStyle="1" w:styleId="ParlAmend">
    <w:name w:val="ParlAmend"/>
    <w:aliases w:val="pp"/>
    <w:basedOn w:val="OPCParaBase"/>
    <w:rsid w:val="009E3AB9"/>
    <w:pPr>
      <w:spacing w:before="240" w:line="240" w:lineRule="atLeast"/>
      <w:ind w:hanging="567"/>
    </w:pPr>
    <w:rPr>
      <w:sz w:val="24"/>
    </w:rPr>
  </w:style>
  <w:style w:type="paragraph" w:customStyle="1" w:styleId="Penalty">
    <w:name w:val="Penalty"/>
    <w:basedOn w:val="OPCParaBase"/>
    <w:rsid w:val="009E3AB9"/>
    <w:pPr>
      <w:tabs>
        <w:tab w:val="left" w:pos="2977"/>
      </w:tabs>
      <w:spacing w:before="180" w:line="240" w:lineRule="auto"/>
      <w:ind w:left="1985" w:hanging="851"/>
    </w:pPr>
  </w:style>
  <w:style w:type="paragraph" w:customStyle="1" w:styleId="Portfolio">
    <w:name w:val="Portfolio"/>
    <w:basedOn w:val="OPCParaBase"/>
    <w:rsid w:val="009E3AB9"/>
    <w:pPr>
      <w:spacing w:line="240" w:lineRule="auto"/>
    </w:pPr>
    <w:rPr>
      <w:i/>
      <w:sz w:val="20"/>
    </w:rPr>
  </w:style>
  <w:style w:type="paragraph" w:customStyle="1" w:styleId="Preamble">
    <w:name w:val="Preamble"/>
    <w:basedOn w:val="OPCParaBase"/>
    <w:next w:val="Normal"/>
    <w:rsid w:val="009E3A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3AB9"/>
    <w:pPr>
      <w:spacing w:line="240" w:lineRule="auto"/>
    </w:pPr>
    <w:rPr>
      <w:i/>
      <w:sz w:val="20"/>
    </w:rPr>
  </w:style>
  <w:style w:type="paragraph" w:customStyle="1" w:styleId="Session">
    <w:name w:val="Session"/>
    <w:basedOn w:val="OPCParaBase"/>
    <w:rsid w:val="009E3AB9"/>
    <w:pPr>
      <w:spacing w:line="240" w:lineRule="auto"/>
    </w:pPr>
    <w:rPr>
      <w:sz w:val="28"/>
    </w:rPr>
  </w:style>
  <w:style w:type="paragraph" w:customStyle="1" w:styleId="Sponsor">
    <w:name w:val="Sponsor"/>
    <w:basedOn w:val="OPCParaBase"/>
    <w:rsid w:val="009E3AB9"/>
    <w:pPr>
      <w:spacing w:line="240" w:lineRule="auto"/>
    </w:pPr>
    <w:rPr>
      <w:i/>
    </w:rPr>
  </w:style>
  <w:style w:type="paragraph" w:customStyle="1" w:styleId="Subitem">
    <w:name w:val="Subitem"/>
    <w:aliases w:val="iss"/>
    <w:basedOn w:val="OPCParaBase"/>
    <w:rsid w:val="009E3AB9"/>
    <w:pPr>
      <w:spacing w:before="180" w:line="240" w:lineRule="auto"/>
      <w:ind w:left="709" w:hanging="709"/>
    </w:pPr>
  </w:style>
  <w:style w:type="paragraph" w:customStyle="1" w:styleId="SubitemHead">
    <w:name w:val="SubitemHead"/>
    <w:aliases w:val="issh"/>
    <w:basedOn w:val="OPCParaBase"/>
    <w:rsid w:val="009E3A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3AB9"/>
    <w:pPr>
      <w:spacing w:before="40" w:line="240" w:lineRule="auto"/>
      <w:ind w:left="1134"/>
    </w:pPr>
  </w:style>
  <w:style w:type="paragraph" w:customStyle="1" w:styleId="SubsectionHead">
    <w:name w:val="SubsectionHead"/>
    <w:aliases w:val="ssh"/>
    <w:basedOn w:val="OPCParaBase"/>
    <w:next w:val="subsection"/>
    <w:rsid w:val="009E3AB9"/>
    <w:pPr>
      <w:keepNext/>
      <w:keepLines/>
      <w:spacing w:before="240" w:line="240" w:lineRule="auto"/>
      <w:ind w:left="1134"/>
    </w:pPr>
    <w:rPr>
      <w:i/>
    </w:rPr>
  </w:style>
  <w:style w:type="paragraph" w:customStyle="1" w:styleId="Tablea">
    <w:name w:val="Table(a)"/>
    <w:aliases w:val="ta"/>
    <w:basedOn w:val="OPCParaBase"/>
    <w:rsid w:val="009E3AB9"/>
    <w:pPr>
      <w:spacing w:before="60" w:line="240" w:lineRule="auto"/>
      <w:ind w:left="284" w:hanging="284"/>
    </w:pPr>
    <w:rPr>
      <w:sz w:val="20"/>
    </w:rPr>
  </w:style>
  <w:style w:type="paragraph" w:customStyle="1" w:styleId="TableAA">
    <w:name w:val="Table(AA)"/>
    <w:aliases w:val="taaa"/>
    <w:basedOn w:val="OPCParaBase"/>
    <w:rsid w:val="009E3A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3A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3AB9"/>
    <w:pPr>
      <w:spacing w:before="60" w:line="240" w:lineRule="atLeast"/>
    </w:pPr>
    <w:rPr>
      <w:sz w:val="20"/>
    </w:rPr>
  </w:style>
  <w:style w:type="paragraph" w:customStyle="1" w:styleId="TLPBoxTextnote">
    <w:name w:val="TLPBoxText(note"/>
    <w:aliases w:val="right)"/>
    <w:basedOn w:val="OPCParaBase"/>
    <w:rsid w:val="009E3A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3A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3AB9"/>
    <w:pPr>
      <w:spacing w:before="122" w:line="198" w:lineRule="exact"/>
      <w:ind w:left="1985" w:hanging="851"/>
      <w:jc w:val="right"/>
    </w:pPr>
    <w:rPr>
      <w:sz w:val="18"/>
    </w:rPr>
  </w:style>
  <w:style w:type="paragraph" w:customStyle="1" w:styleId="TLPTableBullet">
    <w:name w:val="TLPTableBullet"/>
    <w:aliases w:val="ttb"/>
    <w:basedOn w:val="OPCParaBase"/>
    <w:rsid w:val="009E3AB9"/>
    <w:pPr>
      <w:spacing w:line="240" w:lineRule="exact"/>
      <w:ind w:left="284" w:hanging="284"/>
    </w:pPr>
    <w:rPr>
      <w:sz w:val="20"/>
    </w:rPr>
  </w:style>
  <w:style w:type="paragraph" w:styleId="TOC1">
    <w:name w:val="toc 1"/>
    <w:basedOn w:val="OPCParaBase"/>
    <w:next w:val="Normal"/>
    <w:uiPriority w:val="39"/>
    <w:semiHidden/>
    <w:unhideWhenUsed/>
    <w:rsid w:val="009E3A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3A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E3A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3A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3A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3A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3A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3A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3A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3AB9"/>
    <w:pPr>
      <w:keepLines/>
      <w:spacing w:before="240" w:after="120" w:line="240" w:lineRule="auto"/>
      <w:ind w:left="794"/>
    </w:pPr>
    <w:rPr>
      <w:b/>
      <w:kern w:val="28"/>
      <w:sz w:val="20"/>
    </w:rPr>
  </w:style>
  <w:style w:type="paragraph" w:customStyle="1" w:styleId="TofSectsHeading">
    <w:name w:val="TofSects(Heading)"/>
    <w:basedOn w:val="OPCParaBase"/>
    <w:rsid w:val="009E3AB9"/>
    <w:pPr>
      <w:spacing w:before="240" w:after="120" w:line="240" w:lineRule="auto"/>
    </w:pPr>
    <w:rPr>
      <w:b/>
      <w:sz w:val="24"/>
    </w:rPr>
  </w:style>
  <w:style w:type="paragraph" w:customStyle="1" w:styleId="TofSectsSection">
    <w:name w:val="TofSects(Section)"/>
    <w:basedOn w:val="OPCParaBase"/>
    <w:rsid w:val="009E3AB9"/>
    <w:pPr>
      <w:keepLines/>
      <w:spacing w:before="40" w:line="240" w:lineRule="auto"/>
      <w:ind w:left="1588" w:hanging="794"/>
    </w:pPr>
    <w:rPr>
      <w:kern w:val="28"/>
      <w:sz w:val="18"/>
    </w:rPr>
  </w:style>
  <w:style w:type="paragraph" w:customStyle="1" w:styleId="TofSectsSubdiv">
    <w:name w:val="TofSects(Subdiv)"/>
    <w:basedOn w:val="OPCParaBase"/>
    <w:rsid w:val="009E3AB9"/>
    <w:pPr>
      <w:keepLines/>
      <w:spacing w:before="80" w:line="240" w:lineRule="auto"/>
      <w:ind w:left="1588" w:hanging="794"/>
    </w:pPr>
    <w:rPr>
      <w:kern w:val="28"/>
    </w:rPr>
  </w:style>
  <w:style w:type="paragraph" w:customStyle="1" w:styleId="WRStyle">
    <w:name w:val="WR Style"/>
    <w:aliases w:val="WR"/>
    <w:basedOn w:val="OPCParaBase"/>
    <w:rsid w:val="009E3AB9"/>
    <w:pPr>
      <w:spacing w:before="240" w:line="240" w:lineRule="auto"/>
      <w:ind w:left="284" w:hanging="284"/>
    </w:pPr>
    <w:rPr>
      <w:b/>
      <w:i/>
      <w:kern w:val="28"/>
      <w:sz w:val="24"/>
    </w:rPr>
  </w:style>
  <w:style w:type="paragraph" w:customStyle="1" w:styleId="notepara">
    <w:name w:val="note(para)"/>
    <w:aliases w:val="na"/>
    <w:basedOn w:val="OPCParaBase"/>
    <w:rsid w:val="009E3AB9"/>
    <w:pPr>
      <w:spacing w:before="40" w:line="198" w:lineRule="exact"/>
      <w:ind w:left="2354" w:hanging="369"/>
    </w:pPr>
    <w:rPr>
      <w:sz w:val="18"/>
    </w:rPr>
  </w:style>
  <w:style w:type="paragraph" w:styleId="Footer">
    <w:name w:val="footer"/>
    <w:link w:val="FooterChar"/>
    <w:rsid w:val="009E3A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3AB9"/>
    <w:rPr>
      <w:rFonts w:eastAsia="Times New Roman" w:cs="Times New Roman"/>
      <w:sz w:val="22"/>
      <w:szCs w:val="24"/>
      <w:lang w:eastAsia="en-AU"/>
    </w:rPr>
  </w:style>
  <w:style w:type="character" w:styleId="LineNumber">
    <w:name w:val="line number"/>
    <w:basedOn w:val="OPCCharBase"/>
    <w:uiPriority w:val="99"/>
    <w:semiHidden/>
    <w:unhideWhenUsed/>
    <w:rsid w:val="009E3AB9"/>
    <w:rPr>
      <w:sz w:val="16"/>
    </w:rPr>
  </w:style>
  <w:style w:type="character" w:customStyle="1" w:styleId="subsectionChar">
    <w:name w:val="subsection Char"/>
    <w:aliases w:val="ss Char"/>
    <w:basedOn w:val="DefaultParagraphFont"/>
    <w:link w:val="subsection"/>
    <w:rsid w:val="00B30387"/>
    <w:rPr>
      <w:rFonts w:eastAsia="Times New Roman" w:cs="Times New Roman"/>
      <w:sz w:val="22"/>
      <w:lang w:eastAsia="en-AU"/>
    </w:rPr>
  </w:style>
  <w:style w:type="character" w:customStyle="1" w:styleId="Heading1Char">
    <w:name w:val="Heading 1 Char"/>
    <w:basedOn w:val="DefaultParagraphFont"/>
    <w:link w:val="Heading1"/>
    <w:uiPriority w:val="9"/>
    <w:rsid w:val="009047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47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47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047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047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047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047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047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4713"/>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9E3AB9"/>
    <w:rPr>
      <w:rFonts w:eastAsia="Times New Roman" w:cs="Times New Roman"/>
      <w:lang w:eastAsia="en-AU"/>
    </w:rPr>
    <w:tblPr>
      <w:tblInd w:w="0" w:type="dxa"/>
      <w:tblCellMar>
        <w:top w:w="0" w:type="dxa"/>
        <w:left w:w="108" w:type="dxa"/>
        <w:bottom w:w="0" w:type="dxa"/>
        <w:right w:w="108" w:type="dxa"/>
      </w:tblCellMar>
    </w:tblPr>
  </w:style>
  <w:style w:type="paragraph" w:customStyle="1" w:styleId="ShortTP1">
    <w:name w:val="ShortTP1"/>
    <w:basedOn w:val="ShortT"/>
    <w:link w:val="ShortTP1Char"/>
    <w:rsid w:val="00022071"/>
    <w:pPr>
      <w:spacing w:before="800"/>
    </w:pPr>
  </w:style>
  <w:style w:type="character" w:customStyle="1" w:styleId="OPCParaBaseChar">
    <w:name w:val="OPCParaBase Char"/>
    <w:basedOn w:val="DefaultParagraphFont"/>
    <w:link w:val="OPCParaBase"/>
    <w:rsid w:val="00022071"/>
    <w:rPr>
      <w:rFonts w:eastAsia="Times New Roman" w:cs="Times New Roman"/>
      <w:sz w:val="22"/>
      <w:lang w:eastAsia="en-AU"/>
    </w:rPr>
  </w:style>
  <w:style w:type="character" w:customStyle="1" w:styleId="ShortTChar">
    <w:name w:val="ShortT Char"/>
    <w:basedOn w:val="OPCParaBaseChar"/>
    <w:link w:val="ShortT"/>
    <w:rsid w:val="00022071"/>
    <w:rPr>
      <w:rFonts w:eastAsia="Times New Roman" w:cs="Times New Roman"/>
      <w:b/>
      <w:sz w:val="40"/>
      <w:lang w:eastAsia="en-AU"/>
    </w:rPr>
  </w:style>
  <w:style w:type="character" w:customStyle="1" w:styleId="ShortTP1Char">
    <w:name w:val="ShortTP1 Char"/>
    <w:basedOn w:val="ShortTChar"/>
    <w:link w:val="ShortTP1"/>
    <w:rsid w:val="00022071"/>
    <w:rPr>
      <w:rFonts w:eastAsia="Times New Roman" w:cs="Times New Roman"/>
      <w:b/>
      <w:sz w:val="40"/>
      <w:lang w:eastAsia="en-AU"/>
    </w:rPr>
  </w:style>
  <w:style w:type="paragraph" w:customStyle="1" w:styleId="ActNoP1">
    <w:name w:val="ActNoP1"/>
    <w:basedOn w:val="Actno"/>
    <w:link w:val="ActNoP1Char"/>
    <w:rsid w:val="00022071"/>
    <w:pPr>
      <w:spacing w:before="800"/>
    </w:pPr>
    <w:rPr>
      <w:sz w:val="28"/>
    </w:rPr>
  </w:style>
  <w:style w:type="character" w:customStyle="1" w:styleId="ActnoChar">
    <w:name w:val="Actno Char"/>
    <w:basedOn w:val="ShortTChar"/>
    <w:link w:val="Actno"/>
    <w:rsid w:val="00022071"/>
    <w:rPr>
      <w:rFonts w:eastAsia="Times New Roman" w:cs="Times New Roman"/>
      <w:b/>
      <w:sz w:val="40"/>
      <w:lang w:eastAsia="en-AU"/>
    </w:rPr>
  </w:style>
  <w:style w:type="character" w:customStyle="1" w:styleId="ActNoP1Char">
    <w:name w:val="ActNoP1 Char"/>
    <w:basedOn w:val="ActnoChar"/>
    <w:link w:val="ActNoP1"/>
    <w:rsid w:val="00022071"/>
    <w:rPr>
      <w:rFonts w:eastAsia="Times New Roman" w:cs="Times New Roman"/>
      <w:b/>
      <w:sz w:val="28"/>
      <w:lang w:eastAsia="en-AU"/>
    </w:rPr>
  </w:style>
  <w:style w:type="paragraph" w:customStyle="1" w:styleId="p1LinesBef">
    <w:name w:val="p1LinesBef"/>
    <w:basedOn w:val="Normal"/>
    <w:rsid w:val="0002207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2207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22071"/>
  </w:style>
  <w:style w:type="character" w:customStyle="1" w:styleId="ShortTCPChar">
    <w:name w:val="ShortTCP Char"/>
    <w:basedOn w:val="ShortTChar"/>
    <w:link w:val="ShortTCP"/>
    <w:rsid w:val="00022071"/>
    <w:rPr>
      <w:rFonts w:eastAsia="Times New Roman" w:cs="Times New Roman"/>
      <w:b/>
      <w:sz w:val="40"/>
      <w:lang w:eastAsia="en-AU"/>
    </w:rPr>
  </w:style>
  <w:style w:type="paragraph" w:customStyle="1" w:styleId="ActNoCP">
    <w:name w:val="ActNoCP"/>
    <w:basedOn w:val="Actno"/>
    <w:link w:val="ActNoCPChar"/>
    <w:rsid w:val="00022071"/>
    <w:pPr>
      <w:spacing w:before="400"/>
    </w:pPr>
  </w:style>
  <w:style w:type="character" w:customStyle="1" w:styleId="ActNoCPChar">
    <w:name w:val="ActNoCP Char"/>
    <w:basedOn w:val="ActnoChar"/>
    <w:link w:val="ActNoCP"/>
    <w:rsid w:val="00022071"/>
    <w:rPr>
      <w:rFonts w:eastAsia="Times New Roman" w:cs="Times New Roman"/>
      <w:b/>
      <w:sz w:val="40"/>
      <w:lang w:eastAsia="en-AU"/>
    </w:rPr>
  </w:style>
  <w:style w:type="paragraph" w:customStyle="1" w:styleId="AssentBk">
    <w:name w:val="AssentBk"/>
    <w:basedOn w:val="Normal"/>
    <w:rsid w:val="00022071"/>
    <w:pPr>
      <w:spacing w:line="240" w:lineRule="auto"/>
    </w:pPr>
    <w:rPr>
      <w:rFonts w:eastAsia="Times New Roman" w:cs="Times New Roman"/>
      <w:sz w:val="20"/>
      <w:lang w:eastAsia="en-AU"/>
    </w:rPr>
  </w:style>
  <w:style w:type="paragraph" w:customStyle="1" w:styleId="AssentDt">
    <w:name w:val="AssentDt"/>
    <w:basedOn w:val="Normal"/>
    <w:rsid w:val="00E42567"/>
    <w:pPr>
      <w:spacing w:line="240" w:lineRule="auto"/>
    </w:pPr>
    <w:rPr>
      <w:rFonts w:eastAsia="Times New Roman" w:cs="Times New Roman"/>
      <w:sz w:val="20"/>
      <w:lang w:eastAsia="en-AU"/>
    </w:rPr>
  </w:style>
  <w:style w:type="paragraph" w:customStyle="1" w:styleId="2ndRd">
    <w:name w:val="2ndRd"/>
    <w:basedOn w:val="Normal"/>
    <w:rsid w:val="00E42567"/>
    <w:pPr>
      <w:spacing w:line="240" w:lineRule="auto"/>
    </w:pPr>
    <w:rPr>
      <w:rFonts w:eastAsia="Times New Roman" w:cs="Times New Roman"/>
      <w:sz w:val="20"/>
      <w:lang w:eastAsia="en-AU"/>
    </w:rPr>
  </w:style>
  <w:style w:type="paragraph" w:customStyle="1" w:styleId="ScalePlusRef">
    <w:name w:val="ScalePlusRef"/>
    <w:basedOn w:val="Normal"/>
    <w:rsid w:val="00E42567"/>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E3AB9"/>
    <w:pPr>
      <w:spacing w:line="260" w:lineRule="atLeast"/>
    </w:pPr>
    <w:rPr>
      <w:sz w:val="22"/>
    </w:rPr>
  </w:style>
  <w:style w:type="paragraph" w:styleId="Heading1">
    <w:name w:val="heading 1"/>
    <w:basedOn w:val="Normal"/>
    <w:next w:val="Normal"/>
    <w:link w:val="Heading1Char"/>
    <w:uiPriority w:val="9"/>
    <w:qFormat/>
    <w:rsid w:val="009047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47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0471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47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471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471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471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471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0471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E3AB9"/>
  </w:style>
  <w:style w:type="paragraph" w:customStyle="1" w:styleId="OPCParaBase">
    <w:name w:val="OPCParaBase"/>
    <w:link w:val="OPCParaBaseChar"/>
    <w:qFormat/>
    <w:rsid w:val="009E3AB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9E3AB9"/>
    <w:pPr>
      <w:spacing w:line="240" w:lineRule="auto"/>
    </w:pPr>
    <w:rPr>
      <w:b/>
      <w:sz w:val="40"/>
    </w:rPr>
  </w:style>
  <w:style w:type="paragraph" w:customStyle="1" w:styleId="ActHead1">
    <w:name w:val="ActHead 1"/>
    <w:aliases w:val="c"/>
    <w:basedOn w:val="OPCParaBase"/>
    <w:next w:val="Normal"/>
    <w:qFormat/>
    <w:rsid w:val="009E3A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E3A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E3A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3A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3A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3A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3A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3A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3AB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9E3AB9"/>
  </w:style>
  <w:style w:type="paragraph" w:customStyle="1" w:styleId="Blocks">
    <w:name w:val="Blocks"/>
    <w:aliases w:val="bb"/>
    <w:basedOn w:val="OPCParaBase"/>
    <w:qFormat/>
    <w:rsid w:val="009E3AB9"/>
    <w:pPr>
      <w:spacing w:line="240" w:lineRule="auto"/>
    </w:pPr>
    <w:rPr>
      <w:sz w:val="24"/>
    </w:rPr>
  </w:style>
  <w:style w:type="paragraph" w:customStyle="1" w:styleId="BoxText">
    <w:name w:val="BoxText"/>
    <w:aliases w:val="bt"/>
    <w:basedOn w:val="OPCParaBase"/>
    <w:qFormat/>
    <w:rsid w:val="009E3A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3AB9"/>
    <w:rPr>
      <w:b/>
    </w:rPr>
  </w:style>
  <w:style w:type="paragraph" w:customStyle="1" w:styleId="BoxHeadItalic">
    <w:name w:val="BoxHeadItalic"/>
    <w:aliases w:val="bhi"/>
    <w:basedOn w:val="BoxText"/>
    <w:next w:val="BoxStep"/>
    <w:qFormat/>
    <w:rsid w:val="009E3AB9"/>
    <w:rPr>
      <w:i/>
    </w:rPr>
  </w:style>
  <w:style w:type="paragraph" w:customStyle="1" w:styleId="BoxList">
    <w:name w:val="BoxList"/>
    <w:aliases w:val="bl"/>
    <w:basedOn w:val="BoxText"/>
    <w:qFormat/>
    <w:rsid w:val="009E3AB9"/>
    <w:pPr>
      <w:ind w:left="1559" w:hanging="425"/>
    </w:pPr>
  </w:style>
  <w:style w:type="paragraph" w:customStyle="1" w:styleId="BoxNote">
    <w:name w:val="BoxNote"/>
    <w:aliases w:val="bn"/>
    <w:basedOn w:val="BoxText"/>
    <w:qFormat/>
    <w:rsid w:val="009E3AB9"/>
    <w:pPr>
      <w:tabs>
        <w:tab w:val="left" w:pos="1985"/>
      </w:tabs>
      <w:spacing w:before="122" w:line="198" w:lineRule="exact"/>
      <w:ind w:left="2948" w:hanging="1814"/>
    </w:pPr>
    <w:rPr>
      <w:sz w:val="18"/>
    </w:rPr>
  </w:style>
  <w:style w:type="paragraph" w:customStyle="1" w:styleId="BoxPara">
    <w:name w:val="BoxPara"/>
    <w:aliases w:val="bp"/>
    <w:basedOn w:val="BoxText"/>
    <w:qFormat/>
    <w:rsid w:val="009E3AB9"/>
    <w:pPr>
      <w:tabs>
        <w:tab w:val="right" w:pos="2268"/>
      </w:tabs>
      <w:ind w:left="2552" w:hanging="1418"/>
    </w:pPr>
  </w:style>
  <w:style w:type="paragraph" w:customStyle="1" w:styleId="BoxStep">
    <w:name w:val="BoxStep"/>
    <w:aliases w:val="bs"/>
    <w:basedOn w:val="BoxText"/>
    <w:qFormat/>
    <w:rsid w:val="009E3AB9"/>
    <w:pPr>
      <w:ind w:left="1985" w:hanging="851"/>
    </w:pPr>
  </w:style>
  <w:style w:type="character" w:customStyle="1" w:styleId="CharAmPartNo">
    <w:name w:val="CharAmPartNo"/>
    <w:basedOn w:val="OPCCharBase"/>
    <w:qFormat/>
    <w:rsid w:val="009E3AB9"/>
  </w:style>
  <w:style w:type="character" w:customStyle="1" w:styleId="CharAmPartText">
    <w:name w:val="CharAmPartText"/>
    <w:basedOn w:val="OPCCharBase"/>
    <w:qFormat/>
    <w:rsid w:val="009E3AB9"/>
  </w:style>
  <w:style w:type="character" w:customStyle="1" w:styleId="CharAmSchNo">
    <w:name w:val="CharAmSchNo"/>
    <w:basedOn w:val="OPCCharBase"/>
    <w:qFormat/>
    <w:rsid w:val="009E3AB9"/>
  </w:style>
  <w:style w:type="character" w:customStyle="1" w:styleId="CharAmSchText">
    <w:name w:val="CharAmSchText"/>
    <w:basedOn w:val="OPCCharBase"/>
    <w:qFormat/>
    <w:rsid w:val="009E3AB9"/>
  </w:style>
  <w:style w:type="character" w:customStyle="1" w:styleId="CharBoldItalic">
    <w:name w:val="CharBoldItalic"/>
    <w:basedOn w:val="OPCCharBase"/>
    <w:uiPriority w:val="1"/>
    <w:qFormat/>
    <w:rsid w:val="009E3AB9"/>
    <w:rPr>
      <w:b/>
      <w:i/>
    </w:rPr>
  </w:style>
  <w:style w:type="character" w:customStyle="1" w:styleId="CharChapNo">
    <w:name w:val="CharChapNo"/>
    <w:basedOn w:val="OPCCharBase"/>
    <w:uiPriority w:val="1"/>
    <w:qFormat/>
    <w:rsid w:val="009E3AB9"/>
  </w:style>
  <w:style w:type="character" w:customStyle="1" w:styleId="CharChapText">
    <w:name w:val="CharChapText"/>
    <w:basedOn w:val="OPCCharBase"/>
    <w:uiPriority w:val="1"/>
    <w:qFormat/>
    <w:rsid w:val="009E3AB9"/>
  </w:style>
  <w:style w:type="character" w:customStyle="1" w:styleId="CharDivNo">
    <w:name w:val="CharDivNo"/>
    <w:basedOn w:val="OPCCharBase"/>
    <w:uiPriority w:val="1"/>
    <w:qFormat/>
    <w:rsid w:val="009E3AB9"/>
  </w:style>
  <w:style w:type="character" w:customStyle="1" w:styleId="CharDivText">
    <w:name w:val="CharDivText"/>
    <w:basedOn w:val="OPCCharBase"/>
    <w:uiPriority w:val="1"/>
    <w:qFormat/>
    <w:rsid w:val="009E3AB9"/>
  </w:style>
  <w:style w:type="character" w:customStyle="1" w:styleId="CharItalic">
    <w:name w:val="CharItalic"/>
    <w:basedOn w:val="OPCCharBase"/>
    <w:uiPriority w:val="1"/>
    <w:qFormat/>
    <w:rsid w:val="009E3AB9"/>
    <w:rPr>
      <w:i/>
    </w:rPr>
  </w:style>
  <w:style w:type="character" w:customStyle="1" w:styleId="CharPartNo">
    <w:name w:val="CharPartNo"/>
    <w:basedOn w:val="OPCCharBase"/>
    <w:uiPriority w:val="1"/>
    <w:qFormat/>
    <w:rsid w:val="009E3AB9"/>
  </w:style>
  <w:style w:type="character" w:customStyle="1" w:styleId="CharPartText">
    <w:name w:val="CharPartText"/>
    <w:basedOn w:val="OPCCharBase"/>
    <w:uiPriority w:val="1"/>
    <w:qFormat/>
    <w:rsid w:val="009E3AB9"/>
  </w:style>
  <w:style w:type="character" w:customStyle="1" w:styleId="CharSectno">
    <w:name w:val="CharSectno"/>
    <w:basedOn w:val="OPCCharBase"/>
    <w:qFormat/>
    <w:rsid w:val="009E3AB9"/>
  </w:style>
  <w:style w:type="character" w:customStyle="1" w:styleId="CharSubdNo">
    <w:name w:val="CharSubdNo"/>
    <w:basedOn w:val="OPCCharBase"/>
    <w:uiPriority w:val="1"/>
    <w:qFormat/>
    <w:rsid w:val="009E3AB9"/>
  </w:style>
  <w:style w:type="character" w:customStyle="1" w:styleId="CharSubdText">
    <w:name w:val="CharSubdText"/>
    <w:basedOn w:val="OPCCharBase"/>
    <w:uiPriority w:val="1"/>
    <w:qFormat/>
    <w:rsid w:val="009E3AB9"/>
  </w:style>
  <w:style w:type="paragraph" w:customStyle="1" w:styleId="CTA--">
    <w:name w:val="CTA --"/>
    <w:basedOn w:val="OPCParaBase"/>
    <w:next w:val="Normal"/>
    <w:rsid w:val="009E3AB9"/>
    <w:pPr>
      <w:spacing w:before="60" w:line="240" w:lineRule="atLeast"/>
      <w:ind w:left="142" w:hanging="142"/>
    </w:pPr>
    <w:rPr>
      <w:sz w:val="20"/>
    </w:rPr>
  </w:style>
  <w:style w:type="paragraph" w:customStyle="1" w:styleId="CTA-">
    <w:name w:val="CTA -"/>
    <w:basedOn w:val="OPCParaBase"/>
    <w:rsid w:val="009E3AB9"/>
    <w:pPr>
      <w:spacing w:before="60" w:line="240" w:lineRule="atLeast"/>
      <w:ind w:left="85" w:hanging="85"/>
    </w:pPr>
    <w:rPr>
      <w:sz w:val="20"/>
    </w:rPr>
  </w:style>
  <w:style w:type="paragraph" w:customStyle="1" w:styleId="CTA---">
    <w:name w:val="CTA ---"/>
    <w:basedOn w:val="OPCParaBase"/>
    <w:next w:val="Normal"/>
    <w:rsid w:val="009E3AB9"/>
    <w:pPr>
      <w:spacing w:before="60" w:line="240" w:lineRule="atLeast"/>
      <w:ind w:left="198" w:hanging="198"/>
    </w:pPr>
    <w:rPr>
      <w:sz w:val="20"/>
    </w:rPr>
  </w:style>
  <w:style w:type="paragraph" w:customStyle="1" w:styleId="CTA----">
    <w:name w:val="CTA ----"/>
    <w:basedOn w:val="OPCParaBase"/>
    <w:next w:val="Normal"/>
    <w:rsid w:val="009E3AB9"/>
    <w:pPr>
      <w:spacing w:before="60" w:line="240" w:lineRule="atLeast"/>
      <w:ind w:left="255" w:hanging="255"/>
    </w:pPr>
    <w:rPr>
      <w:sz w:val="20"/>
    </w:rPr>
  </w:style>
  <w:style w:type="paragraph" w:customStyle="1" w:styleId="CTA1a">
    <w:name w:val="CTA 1(a)"/>
    <w:basedOn w:val="OPCParaBase"/>
    <w:rsid w:val="009E3AB9"/>
    <w:pPr>
      <w:tabs>
        <w:tab w:val="right" w:pos="414"/>
      </w:tabs>
      <w:spacing w:before="40" w:line="240" w:lineRule="atLeast"/>
      <w:ind w:left="675" w:hanging="675"/>
    </w:pPr>
    <w:rPr>
      <w:sz w:val="20"/>
    </w:rPr>
  </w:style>
  <w:style w:type="paragraph" w:customStyle="1" w:styleId="CTA1ai">
    <w:name w:val="CTA 1(a)(i)"/>
    <w:basedOn w:val="OPCParaBase"/>
    <w:rsid w:val="009E3AB9"/>
    <w:pPr>
      <w:tabs>
        <w:tab w:val="right" w:pos="1004"/>
      </w:tabs>
      <w:spacing w:before="40" w:line="240" w:lineRule="atLeast"/>
      <w:ind w:left="1253" w:hanging="1253"/>
    </w:pPr>
    <w:rPr>
      <w:sz w:val="20"/>
    </w:rPr>
  </w:style>
  <w:style w:type="paragraph" w:customStyle="1" w:styleId="CTA2a">
    <w:name w:val="CTA 2(a)"/>
    <w:basedOn w:val="OPCParaBase"/>
    <w:rsid w:val="009E3AB9"/>
    <w:pPr>
      <w:tabs>
        <w:tab w:val="right" w:pos="482"/>
      </w:tabs>
      <w:spacing w:before="40" w:line="240" w:lineRule="atLeast"/>
      <w:ind w:left="748" w:hanging="748"/>
    </w:pPr>
    <w:rPr>
      <w:sz w:val="20"/>
    </w:rPr>
  </w:style>
  <w:style w:type="paragraph" w:customStyle="1" w:styleId="CTA2ai">
    <w:name w:val="CTA 2(a)(i)"/>
    <w:basedOn w:val="OPCParaBase"/>
    <w:rsid w:val="009E3AB9"/>
    <w:pPr>
      <w:tabs>
        <w:tab w:val="right" w:pos="1089"/>
      </w:tabs>
      <w:spacing w:before="40" w:line="240" w:lineRule="atLeast"/>
      <w:ind w:left="1327" w:hanging="1327"/>
    </w:pPr>
    <w:rPr>
      <w:sz w:val="20"/>
    </w:rPr>
  </w:style>
  <w:style w:type="paragraph" w:customStyle="1" w:styleId="CTA3a">
    <w:name w:val="CTA 3(a)"/>
    <w:basedOn w:val="OPCParaBase"/>
    <w:rsid w:val="009E3AB9"/>
    <w:pPr>
      <w:tabs>
        <w:tab w:val="right" w:pos="556"/>
      </w:tabs>
      <w:spacing w:before="40" w:line="240" w:lineRule="atLeast"/>
      <w:ind w:left="805" w:hanging="805"/>
    </w:pPr>
    <w:rPr>
      <w:sz w:val="20"/>
    </w:rPr>
  </w:style>
  <w:style w:type="paragraph" w:customStyle="1" w:styleId="CTA3ai">
    <w:name w:val="CTA 3(a)(i)"/>
    <w:basedOn w:val="OPCParaBase"/>
    <w:rsid w:val="009E3AB9"/>
    <w:pPr>
      <w:tabs>
        <w:tab w:val="right" w:pos="1140"/>
      </w:tabs>
      <w:spacing w:before="40" w:line="240" w:lineRule="atLeast"/>
      <w:ind w:left="1361" w:hanging="1361"/>
    </w:pPr>
    <w:rPr>
      <w:sz w:val="20"/>
    </w:rPr>
  </w:style>
  <w:style w:type="paragraph" w:customStyle="1" w:styleId="CTA4a">
    <w:name w:val="CTA 4(a)"/>
    <w:basedOn w:val="OPCParaBase"/>
    <w:rsid w:val="009E3AB9"/>
    <w:pPr>
      <w:tabs>
        <w:tab w:val="right" w:pos="624"/>
      </w:tabs>
      <w:spacing w:before="40" w:line="240" w:lineRule="atLeast"/>
      <w:ind w:left="873" w:hanging="873"/>
    </w:pPr>
    <w:rPr>
      <w:sz w:val="20"/>
    </w:rPr>
  </w:style>
  <w:style w:type="paragraph" w:customStyle="1" w:styleId="CTA4ai">
    <w:name w:val="CTA 4(a)(i)"/>
    <w:basedOn w:val="OPCParaBase"/>
    <w:rsid w:val="009E3AB9"/>
    <w:pPr>
      <w:tabs>
        <w:tab w:val="right" w:pos="1213"/>
      </w:tabs>
      <w:spacing w:before="40" w:line="240" w:lineRule="atLeast"/>
      <w:ind w:left="1452" w:hanging="1452"/>
    </w:pPr>
    <w:rPr>
      <w:sz w:val="20"/>
    </w:rPr>
  </w:style>
  <w:style w:type="paragraph" w:customStyle="1" w:styleId="CTACAPS">
    <w:name w:val="CTA CAPS"/>
    <w:basedOn w:val="OPCParaBase"/>
    <w:rsid w:val="009E3AB9"/>
    <w:pPr>
      <w:spacing w:before="60" w:line="240" w:lineRule="atLeast"/>
    </w:pPr>
    <w:rPr>
      <w:sz w:val="20"/>
    </w:rPr>
  </w:style>
  <w:style w:type="paragraph" w:customStyle="1" w:styleId="CTAright">
    <w:name w:val="CTA right"/>
    <w:basedOn w:val="OPCParaBase"/>
    <w:rsid w:val="009E3AB9"/>
    <w:pPr>
      <w:spacing w:before="60" w:line="240" w:lineRule="auto"/>
      <w:jc w:val="right"/>
    </w:pPr>
    <w:rPr>
      <w:sz w:val="20"/>
    </w:rPr>
  </w:style>
  <w:style w:type="paragraph" w:customStyle="1" w:styleId="subsection">
    <w:name w:val="subsection"/>
    <w:aliases w:val="ss"/>
    <w:basedOn w:val="OPCParaBase"/>
    <w:link w:val="subsectionChar"/>
    <w:rsid w:val="009E3AB9"/>
    <w:pPr>
      <w:tabs>
        <w:tab w:val="right" w:pos="1021"/>
      </w:tabs>
      <w:spacing w:before="180" w:line="240" w:lineRule="auto"/>
      <w:ind w:left="1134" w:hanging="1134"/>
    </w:pPr>
  </w:style>
  <w:style w:type="paragraph" w:customStyle="1" w:styleId="Definition">
    <w:name w:val="Definition"/>
    <w:aliases w:val="dd"/>
    <w:basedOn w:val="OPCParaBase"/>
    <w:rsid w:val="009E3AB9"/>
    <w:pPr>
      <w:spacing w:before="180" w:line="240" w:lineRule="auto"/>
      <w:ind w:left="1134"/>
    </w:pPr>
  </w:style>
  <w:style w:type="paragraph" w:customStyle="1" w:styleId="ETAsubitem">
    <w:name w:val="ETA(subitem)"/>
    <w:basedOn w:val="OPCParaBase"/>
    <w:rsid w:val="009E3AB9"/>
    <w:pPr>
      <w:tabs>
        <w:tab w:val="right" w:pos="340"/>
      </w:tabs>
      <w:spacing w:before="60" w:line="240" w:lineRule="auto"/>
      <w:ind w:left="454" w:hanging="454"/>
    </w:pPr>
    <w:rPr>
      <w:sz w:val="20"/>
    </w:rPr>
  </w:style>
  <w:style w:type="paragraph" w:customStyle="1" w:styleId="ETApara">
    <w:name w:val="ETA(para)"/>
    <w:basedOn w:val="OPCParaBase"/>
    <w:rsid w:val="009E3AB9"/>
    <w:pPr>
      <w:tabs>
        <w:tab w:val="right" w:pos="754"/>
      </w:tabs>
      <w:spacing w:before="60" w:line="240" w:lineRule="auto"/>
      <w:ind w:left="828" w:hanging="828"/>
    </w:pPr>
    <w:rPr>
      <w:sz w:val="20"/>
    </w:rPr>
  </w:style>
  <w:style w:type="paragraph" w:customStyle="1" w:styleId="ETAsubpara">
    <w:name w:val="ETA(subpara)"/>
    <w:basedOn w:val="OPCParaBase"/>
    <w:rsid w:val="009E3AB9"/>
    <w:pPr>
      <w:tabs>
        <w:tab w:val="right" w:pos="1083"/>
      </w:tabs>
      <w:spacing w:before="60" w:line="240" w:lineRule="auto"/>
      <w:ind w:left="1191" w:hanging="1191"/>
    </w:pPr>
    <w:rPr>
      <w:sz w:val="20"/>
    </w:rPr>
  </w:style>
  <w:style w:type="paragraph" w:customStyle="1" w:styleId="ETAsub-subpara">
    <w:name w:val="ETA(sub-subpara)"/>
    <w:basedOn w:val="OPCParaBase"/>
    <w:rsid w:val="009E3AB9"/>
    <w:pPr>
      <w:tabs>
        <w:tab w:val="right" w:pos="1412"/>
      </w:tabs>
      <w:spacing w:before="60" w:line="240" w:lineRule="auto"/>
      <w:ind w:left="1525" w:hanging="1525"/>
    </w:pPr>
    <w:rPr>
      <w:sz w:val="20"/>
    </w:rPr>
  </w:style>
  <w:style w:type="paragraph" w:customStyle="1" w:styleId="Formula">
    <w:name w:val="Formula"/>
    <w:basedOn w:val="OPCParaBase"/>
    <w:rsid w:val="009E3AB9"/>
    <w:pPr>
      <w:spacing w:line="240" w:lineRule="auto"/>
      <w:ind w:left="1134"/>
    </w:pPr>
    <w:rPr>
      <w:sz w:val="20"/>
    </w:rPr>
  </w:style>
  <w:style w:type="paragraph" w:styleId="Header">
    <w:name w:val="header"/>
    <w:basedOn w:val="OPCParaBase"/>
    <w:link w:val="HeaderChar"/>
    <w:unhideWhenUsed/>
    <w:rsid w:val="009E3AB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E3AB9"/>
    <w:rPr>
      <w:rFonts w:eastAsia="Times New Roman" w:cs="Times New Roman"/>
      <w:sz w:val="16"/>
      <w:lang w:eastAsia="en-AU"/>
    </w:rPr>
  </w:style>
  <w:style w:type="paragraph" w:customStyle="1" w:styleId="House">
    <w:name w:val="House"/>
    <w:basedOn w:val="OPCParaBase"/>
    <w:rsid w:val="009E3AB9"/>
    <w:pPr>
      <w:spacing w:line="240" w:lineRule="auto"/>
    </w:pPr>
    <w:rPr>
      <w:sz w:val="28"/>
    </w:rPr>
  </w:style>
  <w:style w:type="paragraph" w:customStyle="1" w:styleId="Item">
    <w:name w:val="Item"/>
    <w:aliases w:val="i"/>
    <w:basedOn w:val="OPCParaBase"/>
    <w:next w:val="ItemHead"/>
    <w:rsid w:val="009E3AB9"/>
    <w:pPr>
      <w:keepLines/>
      <w:spacing w:before="80" w:line="240" w:lineRule="auto"/>
      <w:ind w:left="709"/>
    </w:pPr>
  </w:style>
  <w:style w:type="paragraph" w:customStyle="1" w:styleId="ItemHead">
    <w:name w:val="ItemHead"/>
    <w:aliases w:val="ih"/>
    <w:basedOn w:val="OPCParaBase"/>
    <w:next w:val="Item"/>
    <w:rsid w:val="009E3AB9"/>
    <w:pPr>
      <w:keepLines/>
      <w:spacing w:before="220" w:line="240" w:lineRule="auto"/>
      <w:ind w:left="709" w:hanging="709"/>
    </w:pPr>
    <w:rPr>
      <w:rFonts w:ascii="Arial" w:hAnsi="Arial"/>
      <w:b/>
      <w:kern w:val="28"/>
      <w:sz w:val="24"/>
    </w:rPr>
  </w:style>
  <w:style w:type="paragraph" w:customStyle="1" w:styleId="LongT">
    <w:name w:val="LongT"/>
    <w:basedOn w:val="OPCParaBase"/>
    <w:rsid w:val="009E3AB9"/>
    <w:pPr>
      <w:spacing w:line="240" w:lineRule="auto"/>
    </w:pPr>
    <w:rPr>
      <w:b/>
      <w:sz w:val="32"/>
    </w:rPr>
  </w:style>
  <w:style w:type="paragraph" w:customStyle="1" w:styleId="notedraft">
    <w:name w:val="note(draft)"/>
    <w:aliases w:val="nd"/>
    <w:basedOn w:val="OPCParaBase"/>
    <w:rsid w:val="009E3AB9"/>
    <w:pPr>
      <w:spacing w:before="240" w:line="240" w:lineRule="auto"/>
      <w:ind w:left="284" w:hanging="284"/>
    </w:pPr>
    <w:rPr>
      <w:i/>
      <w:sz w:val="24"/>
    </w:rPr>
  </w:style>
  <w:style w:type="paragraph" w:customStyle="1" w:styleId="notemargin">
    <w:name w:val="note(margin)"/>
    <w:aliases w:val="nm"/>
    <w:basedOn w:val="OPCParaBase"/>
    <w:rsid w:val="009E3AB9"/>
    <w:pPr>
      <w:tabs>
        <w:tab w:val="left" w:pos="709"/>
      </w:tabs>
      <w:spacing w:before="122" w:line="198" w:lineRule="exact"/>
      <w:ind w:left="709" w:hanging="709"/>
    </w:pPr>
    <w:rPr>
      <w:sz w:val="18"/>
    </w:rPr>
  </w:style>
  <w:style w:type="paragraph" w:customStyle="1" w:styleId="noteToPara">
    <w:name w:val="noteToPara"/>
    <w:aliases w:val="ntp"/>
    <w:basedOn w:val="OPCParaBase"/>
    <w:rsid w:val="009E3AB9"/>
    <w:pPr>
      <w:spacing w:before="122" w:line="198" w:lineRule="exact"/>
      <w:ind w:left="2353" w:hanging="709"/>
    </w:pPr>
    <w:rPr>
      <w:sz w:val="18"/>
    </w:rPr>
  </w:style>
  <w:style w:type="paragraph" w:customStyle="1" w:styleId="noteParlAmend">
    <w:name w:val="note(ParlAmend)"/>
    <w:aliases w:val="npp"/>
    <w:basedOn w:val="OPCParaBase"/>
    <w:next w:val="ParlAmend"/>
    <w:rsid w:val="009E3AB9"/>
    <w:pPr>
      <w:spacing w:line="240" w:lineRule="auto"/>
      <w:jc w:val="right"/>
    </w:pPr>
    <w:rPr>
      <w:rFonts w:ascii="Arial" w:hAnsi="Arial"/>
      <w:b/>
      <w:i/>
    </w:rPr>
  </w:style>
  <w:style w:type="paragraph" w:customStyle="1" w:styleId="notetext">
    <w:name w:val="note(text)"/>
    <w:aliases w:val="n"/>
    <w:basedOn w:val="OPCParaBase"/>
    <w:rsid w:val="009E3AB9"/>
    <w:pPr>
      <w:spacing w:before="122" w:line="198" w:lineRule="exact"/>
      <w:ind w:left="1985" w:hanging="851"/>
    </w:pPr>
    <w:rPr>
      <w:sz w:val="18"/>
    </w:rPr>
  </w:style>
  <w:style w:type="paragraph" w:customStyle="1" w:styleId="Page1">
    <w:name w:val="Page1"/>
    <w:basedOn w:val="OPCParaBase"/>
    <w:rsid w:val="009E3AB9"/>
    <w:pPr>
      <w:spacing w:before="400" w:line="240" w:lineRule="auto"/>
    </w:pPr>
    <w:rPr>
      <w:b/>
      <w:sz w:val="32"/>
    </w:rPr>
  </w:style>
  <w:style w:type="paragraph" w:customStyle="1" w:styleId="PageBreak">
    <w:name w:val="PageBreak"/>
    <w:aliases w:val="pb"/>
    <w:basedOn w:val="OPCParaBase"/>
    <w:rsid w:val="009E3AB9"/>
    <w:pPr>
      <w:spacing w:line="240" w:lineRule="auto"/>
    </w:pPr>
    <w:rPr>
      <w:sz w:val="20"/>
    </w:rPr>
  </w:style>
  <w:style w:type="paragraph" w:customStyle="1" w:styleId="paragraphsub">
    <w:name w:val="paragraph(sub)"/>
    <w:aliases w:val="aa"/>
    <w:basedOn w:val="OPCParaBase"/>
    <w:rsid w:val="009E3AB9"/>
    <w:pPr>
      <w:tabs>
        <w:tab w:val="right" w:pos="1985"/>
      </w:tabs>
      <w:spacing w:before="40" w:line="240" w:lineRule="auto"/>
      <w:ind w:left="2098" w:hanging="2098"/>
    </w:pPr>
  </w:style>
  <w:style w:type="paragraph" w:customStyle="1" w:styleId="paragraphsub-sub">
    <w:name w:val="paragraph(sub-sub)"/>
    <w:aliases w:val="aaa"/>
    <w:basedOn w:val="OPCParaBase"/>
    <w:rsid w:val="009E3AB9"/>
    <w:pPr>
      <w:tabs>
        <w:tab w:val="right" w:pos="2722"/>
      </w:tabs>
      <w:spacing w:before="40" w:line="240" w:lineRule="auto"/>
      <w:ind w:left="2835" w:hanging="2835"/>
    </w:pPr>
  </w:style>
  <w:style w:type="paragraph" w:customStyle="1" w:styleId="paragraph">
    <w:name w:val="paragraph"/>
    <w:aliases w:val="a"/>
    <w:basedOn w:val="OPCParaBase"/>
    <w:rsid w:val="009E3AB9"/>
    <w:pPr>
      <w:tabs>
        <w:tab w:val="right" w:pos="1531"/>
      </w:tabs>
      <w:spacing w:before="40" w:line="240" w:lineRule="auto"/>
      <w:ind w:left="1644" w:hanging="1644"/>
    </w:pPr>
  </w:style>
  <w:style w:type="paragraph" w:customStyle="1" w:styleId="ParlAmend">
    <w:name w:val="ParlAmend"/>
    <w:aliases w:val="pp"/>
    <w:basedOn w:val="OPCParaBase"/>
    <w:rsid w:val="009E3AB9"/>
    <w:pPr>
      <w:spacing w:before="240" w:line="240" w:lineRule="atLeast"/>
      <w:ind w:hanging="567"/>
    </w:pPr>
    <w:rPr>
      <w:sz w:val="24"/>
    </w:rPr>
  </w:style>
  <w:style w:type="paragraph" w:customStyle="1" w:styleId="Penalty">
    <w:name w:val="Penalty"/>
    <w:basedOn w:val="OPCParaBase"/>
    <w:rsid w:val="009E3AB9"/>
    <w:pPr>
      <w:tabs>
        <w:tab w:val="left" w:pos="2977"/>
      </w:tabs>
      <w:spacing w:before="180" w:line="240" w:lineRule="auto"/>
      <w:ind w:left="1985" w:hanging="851"/>
    </w:pPr>
  </w:style>
  <w:style w:type="paragraph" w:customStyle="1" w:styleId="Portfolio">
    <w:name w:val="Portfolio"/>
    <w:basedOn w:val="OPCParaBase"/>
    <w:rsid w:val="009E3AB9"/>
    <w:pPr>
      <w:spacing w:line="240" w:lineRule="auto"/>
    </w:pPr>
    <w:rPr>
      <w:i/>
      <w:sz w:val="20"/>
    </w:rPr>
  </w:style>
  <w:style w:type="paragraph" w:customStyle="1" w:styleId="Preamble">
    <w:name w:val="Preamble"/>
    <w:basedOn w:val="OPCParaBase"/>
    <w:next w:val="Normal"/>
    <w:rsid w:val="009E3AB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3AB9"/>
    <w:pPr>
      <w:spacing w:line="240" w:lineRule="auto"/>
    </w:pPr>
    <w:rPr>
      <w:i/>
      <w:sz w:val="20"/>
    </w:rPr>
  </w:style>
  <w:style w:type="paragraph" w:customStyle="1" w:styleId="Session">
    <w:name w:val="Session"/>
    <w:basedOn w:val="OPCParaBase"/>
    <w:rsid w:val="009E3AB9"/>
    <w:pPr>
      <w:spacing w:line="240" w:lineRule="auto"/>
    </w:pPr>
    <w:rPr>
      <w:sz w:val="28"/>
    </w:rPr>
  </w:style>
  <w:style w:type="paragraph" w:customStyle="1" w:styleId="Sponsor">
    <w:name w:val="Sponsor"/>
    <w:basedOn w:val="OPCParaBase"/>
    <w:rsid w:val="009E3AB9"/>
    <w:pPr>
      <w:spacing w:line="240" w:lineRule="auto"/>
    </w:pPr>
    <w:rPr>
      <w:i/>
    </w:rPr>
  </w:style>
  <w:style w:type="paragraph" w:customStyle="1" w:styleId="Subitem">
    <w:name w:val="Subitem"/>
    <w:aliases w:val="iss"/>
    <w:basedOn w:val="OPCParaBase"/>
    <w:rsid w:val="009E3AB9"/>
    <w:pPr>
      <w:spacing w:before="180" w:line="240" w:lineRule="auto"/>
      <w:ind w:left="709" w:hanging="709"/>
    </w:pPr>
  </w:style>
  <w:style w:type="paragraph" w:customStyle="1" w:styleId="SubitemHead">
    <w:name w:val="SubitemHead"/>
    <w:aliases w:val="issh"/>
    <w:basedOn w:val="OPCParaBase"/>
    <w:rsid w:val="009E3A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3AB9"/>
    <w:pPr>
      <w:spacing w:before="40" w:line="240" w:lineRule="auto"/>
      <w:ind w:left="1134"/>
    </w:pPr>
  </w:style>
  <w:style w:type="paragraph" w:customStyle="1" w:styleId="SubsectionHead">
    <w:name w:val="SubsectionHead"/>
    <w:aliases w:val="ssh"/>
    <w:basedOn w:val="OPCParaBase"/>
    <w:next w:val="subsection"/>
    <w:rsid w:val="009E3AB9"/>
    <w:pPr>
      <w:keepNext/>
      <w:keepLines/>
      <w:spacing w:before="240" w:line="240" w:lineRule="auto"/>
      <w:ind w:left="1134"/>
    </w:pPr>
    <w:rPr>
      <w:i/>
    </w:rPr>
  </w:style>
  <w:style w:type="paragraph" w:customStyle="1" w:styleId="Tablea">
    <w:name w:val="Table(a)"/>
    <w:aliases w:val="ta"/>
    <w:basedOn w:val="OPCParaBase"/>
    <w:rsid w:val="009E3AB9"/>
    <w:pPr>
      <w:spacing w:before="60" w:line="240" w:lineRule="auto"/>
      <w:ind w:left="284" w:hanging="284"/>
    </w:pPr>
    <w:rPr>
      <w:sz w:val="20"/>
    </w:rPr>
  </w:style>
  <w:style w:type="paragraph" w:customStyle="1" w:styleId="TableAA">
    <w:name w:val="Table(AA)"/>
    <w:aliases w:val="taaa"/>
    <w:basedOn w:val="OPCParaBase"/>
    <w:rsid w:val="009E3AB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3AB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3AB9"/>
    <w:pPr>
      <w:spacing w:before="60" w:line="240" w:lineRule="atLeast"/>
    </w:pPr>
    <w:rPr>
      <w:sz w:val="20"/>
    </w:rPr>
  </w:style>
  <w:style w:type="paragraph" w:customStyle="1" w:styleId="TLPBoxTextnote">
    <w:name w:val="TLPBoxText(note"/>
    <w:aliases w:val="right)"/>
    <w:basedOn w:val="OPCParaBase"/>
    <w:rsid w:val="009E3A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3AB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3AB9"/>
    <w:pPr>
      <w:spacing w:before="122" w:line="198" w:lineRule="exact"/>
      <w:ind w:left="1985" w:hanging="851"/>
      <w:jc w:val="right"/>
    </w:pPr>
    <w:rPr>
      <w:sz w:val="18"/>
    </w:rPr>
  </w:style>
  <w:style w:type="paragraph" w:customStyle="1" w:styleId="TLPTableBullet">
    <w:name w:val="TLPTableBullet"/>
    <w:aliases w:val="ttb"/>
    <w:basedOn w:val="OPCParaBase"/>
    <w:rsid w:val="009E3AB9"/>
    <w:pPr>
      <w:spacing w:line="240" w:lineRule="exact"/>
      <w:ind w:left="284" w:hanging="284"/>
    </w:pPr>
    <w:rPr>
      <w:sz w:val="20"/>
    </w:rPr>
  </w:style>
  <w:style w:type="paragraph" w:styleId="TOC1">
    <w:name w:val="toc 1"/>
    <w:basedOn w:val="OPCParaBase"/>
    <w:next w:val="Normal"/>
    <w:uiPriority w:val="39"/>
    <w:semiHidden/>
    <w:unhideWhenUsed/>
    <w:rsid w:val="009E3A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E3A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9E3A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3A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9E3AB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9E3AB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3A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3A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E3AB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3AB9"/>
    <w:pPr>
      <w:keepLines/>
      <w:spacing w:before="240" w:after="120" w:line="240" w:lineRule="auto"/>
      <w:ind w:left="794"/>
    </w:pPr>
    <w:rPr>
      <w:b/>
      <w:kern w:val="28"/>
      <w:sz w:val="20"/>
    </w:rPr>
  </w:style>
  <w:style w:type="paragraph" w:customStyle="1" w:styleId="TofSectsHeading">
    <w:name w:val="TofSects(Heading)"/>
    <w:basedOn w:val="OPCParaBase"/>
    <w:rsid w:val="009E3AB9"/>
    <w:pPr>
      <w:spacing w:before="240" w:after="120" w:line="240" w:lineRule="auto"/>
    </w:pPr>
    <w:rPr>
      <w:b/>
      <w:sz w:val="24"/>
    </w:rPr>
  </w:style>
  <w:style w:type="paragraph" w:customStyle="1" w:styleId="TofSectsSection">
    <w:name w:val="TofSects(Section)"/>
    <w:basedOn w:val="OPCParaBase"/>
    <w:rsid w:val="009E3AB9"/>
    <w:pPr>
      <w:keepLines/>
      <w:spacing w:before="40" w:line="240" w:lineRule="auto"/>
      <w:ind w:left="1588" w:hanging="794"/>
    </w:pPr>
    <w:rPr>
      <w:kern w:val="28"/>
      <w:sz w:val="18"/>
    </w:rPr>
  </w:style>
  <w:style w:type="paragraph" w:customStyle="1" w:styleId="TofSectsSubdiv">
    <w:name w:val="TofSects(Subdiv)"/>
    <w:basedOn w:val="OPCParaBase"/>
    <w:rsid w:val="009E3AB9"/>
    <w:pPr>
      <w:keepLines/>
      <w:spacing w:before="80" w:line="240" w:lineRule="auto"/>
      <w:ind w:left="1588" w:hanging="794"/>
    </w:pPr>
    <w:rPr>
      <w:kern w:val="28"/>
    </w:rPr>
  </w:style>
  <w:style w:type="paragraph" w:customStyle="1" w:styleId="WRStyle">
    <w:name w:val="WR Style"/>
    <w:aliases w:val="WR"/>
    <w:basedOn w:val="OPCParaBase"/>
    <w:rsid w:val="009E3AB9"/>
    <w:pPr>
      <w:spacing w:before="240" w:line="240" w:lineRule="auto"/>
      <w:ind w:left="284" w:hanging="284"/>
    </w:pPr>
    <w:rPr>
      <w:b/>
      <w:i/>
      <w:kern w:val="28"/>
      <w:sz w:val="24"/>
    </w:rPr>
  </w:style>
  <w:style w:type="paragraph" w:customStyle="1" w:styleId="notepara">
    <w:name w:val="note(para)"/>
    <w:aliases w:val="na"/>
    <w:basedOn w:val="OPCParaBase"/>
    <w:rsid w:val="009E3AB9"/>
    <w:pPr>
      <w:spacing w:before="40" w:line="198" w:lineRule="exact"/>
      <w:ind w:left="2354" w:hanging="369"/>
    </w:pPr>
    <w:rPr>
      <w:sz w:val="18"/>
    </w:rPr>
  </w:style>
  <w:style w:type="paragraph" w:styleId="Footer">
    <w:name w:val="footer"/>
    <w:link w:val="FooterChar"/>
    <w:rsid w:val="009E3AB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E3AB9"/>
    <w:rPr>
      <w:rFonts w:eastAsia="Times New Roman" w:cs="Times New Roman"/>
      <w:sz w:val="22"/>
      <w:szCs w:val="24"/>
      <w:lang w:eastAsia="en-AU"/>
    </w:rPr>
  </w:style>
  <w:style w:type="character" w:styleId="LineNumber">
    <w:name w:val="line number"/>
    <w:basedOn w:val="OPCCharBase"/>
    <w:uiPriority w:val="99"/>
    <w:semiHidden/>
    <w:unhideWhenUsed/>
    <w:rsid w:val="009E3AB9"/>
    <w:rPr>
      <w:sz w:val="16"/>
    </w:rPr>
  </w:style>
  <w:style w:type="character" w:customStyle="1" w:styleId="subsectionChar">
    <w:name w:val="subsection Char"/>
    <w:aliases w:val="ss Char"/>
    <w:basedOn w:val="DefaultParagraphFont"/>
    <w:link w:val="subsection"/>
    <w:rsid w:val="00B30387"/>
    <w:rPr>
      <w:rFonts w:eastAsia="Times New Roman" w:cs="Times New Roman"/>
      <w:sz w:val="22"/>
      <w:lang w:eastAsia="en-AU"/>
    </w:rPr>
  </w:style>
  <w:style w:type="character" w:customStyle="1" w:styleId="Heading1Char">
    <w:name w:val="Heading 1 Char"/>
    <w:basedOn w:val="DefaultParagraphFont"/>
    <w:link w:val="Heading1"/>
    <w:uiPriority w:val="9"/>
    <w:rsid w:val="009047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47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0471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0471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0471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0471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0471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0471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04713"/>
    <w:rPr>
      <w:rFonts w:asciiTheme="majorHAnsi" w:eastAsiaTheme="majorEastAsia" w:hAnsiTheme="majorHAnsi" w:cstheme="majorBidi"/>
      <w:i/>
      <w:iCs/>
      <w:color w:val="404040" w:themeColor="text1" w:themeTint="BF"/>
    </w:rPr>
  </w:style>
  <w:style w:type="table" w:customStyle="1" w:styleId="CFlag">
    <w:name w:val="CFlag"/>
    <w:basedOn w:val="TableNormal"/>
    <w:uiPriority w:val="99"/>
    <w:rsid w:val="009E3AB9"/>
    <w:rPr>
      <w:rFonts w:eastAsia="Times New Roman" w:cs="Times New Roman"/>
      <w:lang w:eastAsia="en-AU"/>
    </w:rPr>
    <w:tblPr>
      <w:tblInd w:w="0" w:type="dxa"/>
      <w:tblCellMar>
        <w:top w:w="0" w:type="dxa"/>
        <w:left w:w="108" w:type="dxa"/>
        <w:bottom w:w="0" w:type="dxa"/>
        <w:right w:w="108" w:type="dxa"/>
      </w:tblCellMar>
    </w:tblPr>
  </w:style>
  <w:style w:type="paragraph" w:customStyle="1" w:styleId="ShortTP1">
    <w:name w:val="ShortTP1"/>
    <w:basedOn w:val="ShortT"/>
    <w:link w:val="ShortTP1Char"/>
    <w:rsid w:val="00022071"/>
    <w:pPr>
      <w:spacing w:before="800"/>
    </w:pPr>
  </w:style>
  <w:style w:type="character" w:customStyle="1" w:styleId="OPCParaBaseChar">
    <w:name w:val="OPCParaBase Char"/>
    <w:basedOn w:val="DefaultParagraphFont"/>
    <w:link w:val="OPCParaBase"/>
    <w:rsid w:val="00022071"/>
    <w:rPr>
      <w:rFonts w:eastAsia="Times New Roman" w:cs="Times New Roman"/>
      <w:sz w:val="22"/>
      <w:lang w:eastAsia="en-AU"/>
    </w:rPr>
  </w:style>
  <w:style w:type="character" w:customStyle="1" w:styleId="ShortTChar">
    <w:name w:val="ShortT Char"/>
    <w:basedOn w:val="OPCParaBaseChar"/>
    <w:link w:val="ShortT"/>
    <w:rsid w:val="00022071"/>
    <w:rPr>
      <w:rFonts w:eastAsia="Times New Roman" w:cs="Times New Roman"/>
      <w:b/>
      <w:sz w:val="40"/>
      <w:lang w:eastAsia="en-AU"/>
    </w:rPr>
  </w:style>
  <w:style w:type="character" w:customStyle="1" w:styleId="ShortTP1Char">
    <w:name w:val="ShortTP1 Char"/>
    <w:basedOn w:val="ShortTChar"/>
    <w:link w:val="ShortTP1"/>
    <w:rsid w:val="00022071"/>
    <w:rPr>
      <w:rFonts w:eastAsia="Times New Roman" w:cs="Times New Roman"/>
      <w:b/>
      <w:sz w:val="40"/>
      <w:lang w:eastAsia="en-AU"/>
    </w:rPr>
  </w:style>
  <w:style w:type="paragraph" w:customStyle="1" w:styleId="ActNoP1">
    <w:name w:val="ActNoP1"/>
    <w:basedOn w:val="Actno"/>
    <w:link w:val="ActNoP1Char"/>
    <w:rsid w:val="00022071"/>
    <w:pPr>
      <w:spacing w:before="800"/>
    </w:pPr>
    <w:rPr>
      <w:sz w:val="28"/>
    </w:rPr>
  </w:style>
  <w:style w:type="character" w:customStyle="1" w:styleId="ActnoChar">
    <w:name w:val="Actno Char"/>
    <w:basedOn w:val="ShortTChar"/>
    <w:link w:val="Actno"/>
    <w:rsid w:val="00022071"/>
    <w:rPr>
      <w:rFonts w:eastAsia="Times New Roman" w:cs="Times New Roman"/>
      <w:b/>
      <w:sz w:val="40"/>
      <w:lang w:eastAsia="en-AU"/>
    </w:rPr>
  </w:style>
  <w:style w:type="character" w:customStyle="1" w:styleId="ActNoP1Char">
    <w:name w:val="ActNoP1 Char"/>
    <w:basedOn w:val="ActnoChar"/>
    <w:link w:val="ActNoP1"/>
    <w:rsid w:val="00022071"/>
    <w:rPr>
      <w:rFonts w:eastAsia="Times New Roman" w:cs="Times New Roman"/>
      <w:b/>
      <w:sz w:val="28"/>
      <w:lang w:eastAsia="en-AU"/>
    </w:rPr>
  </w:style>
  <w:style w:type="paragraph" w:customStyle="1" w:styleId="p1LinesBef">
    <w:name w:val="p1LinesBef"/>
    <w:basedOn w:val="Normal"/>
    <w:rsid w:val="00022071"/>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022071"/>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022071"/>
  </w:style>
  <w:style w:type="character" w:customStyle="1" w:styleId="ShortTCPChar">
    <w:name w:val="ShortTCP Char"/>
    <w:basedOn w:val="ShortTChar"/>
    <w:link w:val="ShortTCP"/>
    <w:rsid w:val="00022071"/>
    <w:rPr>
      <w:rFonts w:eastAsia="Times New Roman" w:cs="Times New Roman"/>
      <w:b/>
      <w:sz w:val="40"/>
      <w:lang w:eastAsia="en-AU"/>
    </w:rPr>
  </w:style>
  <w:style w:type="paragraph" w:customStyle="1" w:styleId="ActNoCP">
    <w:name w:val="ActNoCP"/>
    <w:basedOn w:val="Actno"/>
    <w:link w:val="ActNoCPChar"/>
    <w:rsid w:val="00022071"/>
    <w:pPr>
      <w:spacing w:before="400"/>
    </w:pPr>
  </w:style>
  <w:style w:type="character" w:customStyle="1" w:styleId="ActNoCPChar">
    <w:name w:val="ActNoCP Char"/>
    <w:basedOn w:val="ActnoChar"/>
    <w:link w:val="ActNoCP"/>
    <w:rsid w:val="00022071"/>
    <w:rPr>
      <w:rFonts w:eastAsia="Times New Roman" w:cs="Times New Roman"/>
      <w:b/>
      <w:sz w:val="40"/>
      <w:lang w:eastAsia="en-AU"/>
    </w:rPr>
  </w:style>
  <w:style w:type="paragraph" w:customStyle="1" w:styleId="AssentBk">
    <w:name w:val="AssentBk"/>
    <w:basedOn w:val="Normal"/>
    <w:rsid w:val="00022071"/>
    <w:pPr>
      <w:spacing w:line="240" w:lineRule="auto"/>
    </w:pPr>
    <w:rPr>
      <w:rFonts w:eastAsia="Times New Roman" w:cs="Times New Roman"/>
      <w:sz w:val="20"/>
      <w:lang w:eastAsia="en-AU"/>
    </w:rPr>
  </w:style>
  <w:style w:type="paragraph" w:customStyle="1" w:styleId="AssentDt">
    <w:name w:val="AssentDt"/>
    <w:basedOn w:val="Normal"/>
    <w:rsid w:val="00E42567"/>
    <w:pPr>
      <w:spacing w:line="240" w:lineRule="auto"/>
    </w:pPr>
    <w:rPr>
      <w:rFonts w:eastAsia="Times New Roman" w:cs="Times New Roman"/>
      <w:sz w:val="20"/>
      <w:lang w:eastAsia="en-AU"/>
    </w:rPr>
  </w:style>
  <w:style w:type="paragraph" w:customStyle="1" w:styleId="2ndRd">
    <w:name w:val="2ndRd"/>
    <w:basedOn w:val="Normal"/>
    <w:rsid w:val="00E42567"/>
    <w:pPr>
      <w:spacing w:line="240" w:lineRule="auto"/>
    </w:pPr>
    <w:rPr>
      <w:rFonts w:eastAsia="Times New Roman" w:cs="Times New Roman"/>
      <w:sz w:val="20"/>
      <w:lang w:eastAsia="en-AU"/>
    </w:rPr>
  </w:style>
  <w:style w:type="paragraph" w:customStyle="1" w:styleId="ScalePlusRef">
    <w:name w:val="ScalePlusRef"/>
    <w:basedOn w:val="Normal"/>
    <w:rsid w:val="00E42567"/>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25</Pages>
  <Words>3067</Words>
  <Characters>17485</Characters>
  <Application>Microsoft Office Word</Application>
  <DocSecurity>0</DocSecurity>
  <PresentationFormat/>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2012-11-20T23:44:00Z</cp:lastPrinted>
  <dcterms:created xsi:type="dcterms:W3CDTF">2013-04-03T21:49:00Z</dcterms:created>
  <dcterms:modified xsi:type="dcterms:W3CDTF">2013-10-17T05:21:00Z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Customs Amendment (Miscellaneous Measures) Act 2013</vt:lpwstr>
  </property>
  <property fmtid="{D5CDD505-2E9C-101B-9397-08002B2CF9AE}" pid="4" name="Actno">
    <vt:lpwstr>No. 33, 2013</vt:lpwstr>
  </property>
</Properties>
</file>