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D08C6" w:rsidRPr="005440A2" w:rsidRDefault="007D08C6" w:rsidP="002E0681">
      <w:r w:rsidRPr="005440A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9842519" r:id="rId10"/>
        </w:object>
      </w:r>
    </w:p>
    <w:p w:rsidR="007D08C6" w:rsidRPr="005440A2" w:rsidRDefault="007D08C6" w:rsidP="002E0681">
      <w:pPr>
        <w:pStyle w:val="ShortT"/>
        <w:spacing w:before="240"/>
      </w:pPr>
      <w:r w:rsidRPr="005440A2">
        <w:t>DisabilityCare Australia Fund Act 2013</w:t>
      </w:r>
    </w:p>
    <w:p w:rsidR="007D08C6" w:rsidRPr="005440A2" w:rsidRDefault="007D08C6" w:rsidP="002E0681">
      <w:pPr>
        <w:pStyle w:val="CompiledActNo"/>
        <w:spacing w:before="240"/>
      </w:pPr>
      <w:r w:rsidRPr="005440A2">
        <w:t>No.</w:t>
      </w:r>
      <w:r w:rsidR="005440A2">
        <w:t> </w:t>
      </w:r>
      <w:r w:rsidRPr="005440A2">
        <w:t>37, 2013</w:t>
      </w:r>
    </w:p>
    <w:p w:rsidR="007D08C6" w:rsidRPr="005440A2" w:rsidRDefault="007D08C6" w:rsidP="002E0681">
      <w:pPr>
        <w:spacing w:before="1000"/>
        <w:rPr>
          <w:rFonts w:cs="Arial"/>
          <w:b/>
          <w:sz w:val="32"/>
          <w:szCs w:val="32"/>
        </w:rPr>
      </w:pPr>
      <w:r w:rsidRPr="005440A2">
        <w:rPr>
          <w:rFonts w:cs="Arial"/>
          <w:b/>
          <w:sz w:val="32"/>
          <w:szCs w:val="32"/>
        </w:rPr>
        <w:t>Compilation No.</w:t>
      </w:r>
      <w:r w:rsidR="005440A2">
        <w:rPr>
          <w:rFonts w:cs="Arial"/>
          <w:b/>
          <w:sz w:val="32"/>
          <w:szCs w:val="32"/>
        </w:rPr>
        <w:t> </w:t>
      </w:r>
      <w:r w:rsidRPr="005440A2">
        <w:rPr>
          <w:rFonts w:cs="Arial"/>
          <w:b/>
          <w:sz w:val="32"/>
          <w:szCs w:val="32"/>
        </w:rPr>
        <w:fldChar w:fldCharType="begin"/>
      </w:r>
      <w:r w:rsidRPr="005440A2">
        <w:rPr>
          <w:rFonts w:cs="Arial"/>
          <w:b/>
          <w:sz w:val="32"/>
          <w:szCs w:val="32"/>
        </w:rPr>
        <w:instrText xml:space="preserve"> DOCPROPERTY  CompilationNumber </w:instrText>
      </w:r>
      <w:r w:rsidRPr="005440A2">
        <w:rPr>
          <w:rFonts w:cs="Arial"/>
          <w:b/>
          <w:sz w:val="32"/>
          <w:szCs w:val="32"/>
        </w:rPr>
        <w:fldChar w:fldCharType="separate"/>
      </w:r>
      <w:r w:rsidR="005440A2">
        <w:rPr>
          <w:rFonts w:cs="Arial"/>
          <w:b/>
          <w:sz w:val="32"/>
          <w:szCs w:val="32"/>
        </w:rPr>
        <w:t>5</w:t>
      </w:r>
      <w:r w:rsidRPr="005440A2">
        <w:rPr>
          <w:rFonts w:cs="Arial"/>
          <w:b/>
          <w:sz w:val="32"/>
          <w:szCs w:val="32"/>
        </w:rPr>
        <w:fldChar w:fldCharType="end"/>
      </w:r>
    </w:p>
    <w:p w:rsidR="007D08C6" w:rsidRPr="005440A2" w:rsidRDefault="00680A16" w:rsidP="002E0681">
      <w:pPr>
        <w:spacing w:before="480"/>
        <w:rPr>
          <w:rFonts w:cs="Arial"/>
          <w:sz w:val="24"/>
        </w:rPr>
      </w:pPr>
      <w:r w:rsidRPr="005440A2">
        <w:rPr>
          <w:rFonts w:cs="Arial"/>
          <w:b/>
          <w:sz w:val="24"/>
        </w:rPr>
        <w:t>Compilation date:</w:t>
      </w:r>
      <w:r w:rsidR="007D08C6" w:rsidRPr="008C697B">
        <w:rPr>
          <w:rFonts w:cs="Arial"/>
          <w:sz w:val="24"/>
        </w:rPr>
        <w:tab/>
      </w:r>
      <w:r w:rsidR="007D08C6" w:rsidRPr="008C697B">
        <w:rPr>
          <w:rFonts w:cs="Arial"/>
          <w:sz w:val="24"/>
        </w:rPr>
        <w:tab/>
      </w:r>
      <w:r w:rsidR="007D08C6" w:rsidRPr="008C697B">
        <w:rPr>
          <w:rFonts w:cs="Arial"/>
          <w:sz w:val="24"/>
        </w:rPr>
        <w:tab/>
      </w:r>
      <w:r w:rsidR="007D08C6" w:rsidRPr="005440A2">
        <w:rPr>
          <w:rFonts w:cs="Arial"/>
          <w:sz w:val="24"/>
        </w:rPr>
        <w:fldChar w:fldCharType="begin"/>
      </w:r>
      <w:r w:rsidR="007D08C6" w:rsidRPr="005440A2">
        <w:rPr>
          <w:rFonts w:cs="Arial"/>
          <w:sz w:val="24"/>
        </w:rPr>
        <w:instrText xml:space="preserve"> DOCPROPERTY StartDate \@ "d MMMM yyyy" \*MERGEFORMAT </w:instrText>
      </w:r>
      <w:r w:rsidR="007D08C6" w:rsidRPr="005440A2">
        <w:rPr>
          <w:rFonts w:cs="Arial"/>
          <w:sz w:val="24"/>
        </w:rPr>
        <w:fldChar w:fldCharType="separate"/>
      </w:r>
      <w:r w:rsidR="005440A2" w:rsidRPr="005440A2">
        <w:rPr>
          <w:rFonts w:cs="Arial"/>
          <w:bCs/>
          <w:sz w:val="24"/>
        </w:rPr>
        <w:t>1 February</w:t>
      </w:r>
      <w:r w:rsidR="005440A2">
        <w:rPr>
          <w:rFonts w:cs="Arial"/>
          <w:sz w:val="24"/>
        </w:rPr>
        <w:t xml:space="preserve"> 2019</w:t>
      </w:r>
      <w:r w:rsidR="007D08C6" w:rsidRPr="005440A2">
        <w:rPr>
          <w:rFonts w:cs="Arial"/>
          <w:sz w:val="24"/>
        </w:rPr>
        <w:fldChar w:fldCharType="end"/>
      </w:r>
    </w:p>
    <w:p w:rsidR="007D08C6" w:rsidRPr="005440A2" w:rsidRDefault="007D08C6" w:rsidP="002E0681">
      <w:pPr>
        <w:spacing w:before="240"/>
        <w:rPr>
          <w:rFonts w:cs="Arial"/>
          <w:sz w:val="24"/>
        </w:rPr>
      </w:pPr>
      <w:r w:rsidRPr="005440A2">
        <w:rPr>
          <w:rFonts w:cs="Arial"/>
          <w:b/>
          <w:sz w:val="24"/>
        </w:rPr>
        <w:t>Includes amendments up to:</w:t>
      </w:r>
      <w:r w:rsidRPr="008C697B">
        <w:rPr>
          <w:rFonts w:cs="Arial"/>
          <w:sz w:val="24"/>
        </w:rPr>
        <w:tab/>
      </w:r>
      <w:r w:rsidRPr="005440A2">
        <w:rPr>
          <w:rFonts w:cs="Arial"/>
          <w:sz w:val="24"/>
        </w:rPr>
        <w:fldChar w:fldCharType="begin"/>
      </w:r>
      <w:r w:rsidRPr="005440A2">
        <w:rPr>
          <w:rFonts w:cs="Arial"/>
          <w:sz w:val="24"/>
        </w:rPr>
        <w:instrText xml:space="preserve"> DOCPROPERTY IncludesUpTo </w:instrText>
      </w:r>
      <w:r w:rsidRPr="005440A2">
        <w:rPr>
          <w:rFonts w:cs="Arial"/>
          <w:sz w:val="24"/>
        </w:rPr>
        <w:fldChar w:fldCharType="separate"/>
      </w:r>
      <w:r w:rsidR="005440A2">
        <w:rPr>
          <w:rFonts w:cs="Arial"/>
          <w:sz w:val="24"/>
        </w:rPr>
        <w:t>Act No. 146, 2018</w:t>
      </w:r>
      <w:r w:rsidRPr="005440A2">
        <w:rPr>
          <w:rFonts w:cs="Arial"/>
          <w:sz w:val="24"/>
        </w:rPr>
        <w:fldChar w:fldCharType="end"/>
      </w:r>
    </w:p>
    <w:p w:rsidR="007D08C6" w:rsidRPr="008C697B" w:rsidRDefault="007D08C6" w:rsidP="002E0681">
      <w:pPr>
        <w:spacing w:before="240"/>
        <w:rPr>
          <w:rFonts w:cs="Arial"/>
          <w:sz w:val="24"/>
          <w:szCs w:val="24"/>
        </w:rPr>
      </w:pPr>
      <w:r w:rsidRPr="005440A2">
        <w:rPr>
          <w:rFonts w:cs="Arial"/>
          <w:b/>
          <w:sz w:val="24"/>
        </w:rPr>
        <w:t>Registered:</w:t>
      </w:r>
      <w:r w:rsidRPr="008C697B">
        <w:rPr>
          <w:rFonts w:cs="Arial"/>
          <w:sz w:val="24"/>
        </w:rPr>
        <w:tab/>
      </w:r>
      <w:r w:rsidRPr="008C697B">
        <w:rPr>
          <w:rFonts w:cs="Arial"/>
          <w:sz w:val="24"/>
        </w:rPr>
        <w:tab/>
      </w:r>
      <w:r w:rsidRPr="008C697B">
        <w:rPr>
          <w:rFonts w:cs="Arial"/>
          <w:sz w:val="24"/>
        </w:rPr>
        <w:tab/>
      </w:r>
      <w:r w:rsidRPr="008C697B">
        <w:rPr>
          <w:rFonts w:cs="Arial"/>
          <w:sz w:val="24"/>
        </w:rPr>
        <w:tab/>
      </w:r>
      <w:r w:rsidRPr="005440A2">
        <w:rPr>
          <w:rFonts w:cs="Arial"/>
          <w:sz w:val="24"/>
        </w:rPr>
        <w:fldChar w:fldCharType="begin"/>
      </w:r>
      <w:r w:rsidRPr="005440A2">
        <w:rPr>
          <w:rFonts w:cs="Arial"/>
          <w:sz w:val="24"/>
        </w:rPr>
        <w:instrText xml:space="preserve"> IF </w:instrText>
      </w:r>
      <w:r w:rsidRPr="005440A2">
        <w:rPr>
          <w:rFonts w:cs="Arial"/>
          <w:sz w:val="24"/>
        </w:rPr>
        <w:fldChar w:fldCharType="begin"/>
      </w:r>
      <w:r w:rsidRPr="005440A2">
        <w:rPr>
          <w:rFonts w:cs="Arial"/>
          <w:sz w:val="24"/>
        </w:rPr>
        <w:instrText xml:space="preserve"> DOCPROPERTY RegisteredDate </w:instrText>
      </w:r>
      <w:r w:rsidRPr="005440A2">
        <w:rPr>
          <w:rFonts w:cs="Arial"/>
          <w:sz w:val="24"/>
        </w:rPr>
        <w:fldChar w:fldCharType="separate"/>
      </w:r>
      <w:r w:rsidR="005440A2">
        <w:rPr>
          <w:rFonts w:cs="Arial"/>
          <w:sz w:val="24"/>
        </w:rPr>
        <w:instrText>1/02/2019</w:instrText>
      </w:r>
      <w:r w:rsidRPr="005440A2">
        <w:rPr>
          <w:rFonts w:cs="Arial"/>
          <w:sz w:val="24"/>
        </w:rPr>
        <w:fldChar w:fldCharType="end"/>
      </w:r>
      <w:r w:rsidRPr="005440A2">
        <w:rPr>
          <w:rFonts w:cs="Arial"/>
          <w:sz w:val="24"/>
        </w:rPr>
        <w:instrText xml:space="preserve"> = #1/1/1901# "Unknown" </w:instrText>
      </w:r>
      <w:r w:rsidRPr="005440A2">
        <w:rPr>
          <w:rFonts w:cs="Arial"/>
          <w:sz w:val="24"/>
        </w:rPr>
        <w:fldChar w:fldCharType="begin"/>
      </w:r>
      <w:r w:rsidRPr="005440A2">
        <w:rPr>
          <w:rFonts w:cs="Arial"/>
          <w:sz w:val="24"/>
        </w:rPr>
        <w:instrText xml:space="preserve"> DOCPROPERTY RegisteredDate \@ "d MMMM yyyy" </w:instrText>
      </w:r>
      <w:r w:rsidRPr="005440A2">
        <w:rPr>
          <w:rFonts w:cs="Arial"/>
          <w:sz w:val="24"/>
        </w:rPr>
        <w:fldChar w:fldCharType="separate"/>
      </w:r>
      <w:r w:rsidR="005440A2">
        <w:rPr>
          <w:rFonts w:cs="Arial"/>
          <w:sz w:val="24"/>
        </w:rPr>
        <w:instrText>1 February 2019</w:instrText>
      </w:r>
      <w:r w:rsidRPr="005440A2">
        <w:rPr>
          <w:rFonts w:cs="Arial"/>
          <w:sz w:val="24"/>
        </w:rPr>
        <w:fldChar w:fldCharType="end"/>
      </w:r>
      <w:r w:rsidRPr="005440A2">
        <w:rPr>
          <w:rFonts w:cs="Arial"/>
          <w:sz w:val="24"/>
        </w:rPr>
        <w:instrText xml:space="preserve"> \*MERGEFORMAT </w:instrText>
      </w:r>
      <w:r w:rsidRPr="005440A2">
        <w:rPr>
          <w:rFonts w:cs="Arial"/>
          <w:sz w:val="24"/>
        </w:rPr>
        <w:fldChar w:fldCharType="separate"/>
      </w:r>
      <w:r w:rsidR="005440A2" w:rsidRPr="005440A2">
        <w:rPr>
          <w:rFonts w:cs="Arial"/>
          <w:bCs/>
          <w:noProof/>
          <w:sz w:val="24"/>
        </w:rPr>
        <w:t>1</w:t>
      </w:r>
      <w:r w:rsidR="005440A2">
        <w:rPr>
          <w:rFonts w:cs="Arial"/>
          <w:noProof/>
          <w:sz w:val="24"/>
        </w:rPr>
        <w:t xml:space="preserve"> February 2019</w:t>
      </w:r>
      <w:r w:rsidRPr="005440A2">
        <w:rPr>
          <w:rFonts w:cs="Arial"/>
          <w:sz w:val="24"/>
        </w:rPr>
        <w:fldChar w:fldCharType="end"/>
      </w:r>
    </w:p>
    <w:p w:rsidR="007D08C6" w:rsidRPr="008C697B" w:rsidRDefault="007D08C6" w:rsidP="002E0681">
      <w:pPr>
        <w:rPr>
          <w:szCs w:val="22"/>
        </w:rPr>
      </w:pPr>
    </w:p>
    <w:p w:rsidR="007D08C6" w:rsidRPr="005440A2" w:rsidRDefault="007D08C6" w:rsidP="002E0681">
      <w:pPr>
        <w:pageBreakBefore/>
        <w:rPr>
          <w:rFonts w:cs="Arial"/>
          <w:b/>
          <w:sz w:val="32"/>
          <w:szCs w:val="32"/>
        </w:rPr>
      </w:pPr>
      <w:r w:rsidRPr="005440A2">
        <w:rPr>
          <w:rFonts w:cs="Arial"/>
          <w:b/>
          <w:sz w:val="32"/>
          <w:szCs w:val="32"/>
        </w:rPr>
        <w:lastRenderedPageBreak/>
        <w:t>About this compilation</w:t>
      </w:r>
    </w:p>
    <w:p w:rsidR="007D08C6" w:rsidRPr="005440A2" w:rsidRDefault="007D08C6" w:rsidP="002E0681">
      <w:pPr>
        <w:spacing w:before="240"/>
        <w:rPr>
          <w:rFonts w:cs="Arial"/>
        </w:rPr>
      </w:pPr>
      <w:r w:rsidRPr="005440A2">
        <w:rPr>
          <w:rFonts w:cs="Arial"/>
          <w:b/>
          <w:szCs w:val="22"/>
        </w:rPr>
        <w:t>This compilation</w:t>
      </w:r>
    </w:p>
    <w:p w:rsidR="007D08C6" w:rsidRPr="005440A2" w:rsidRDefault="007D08C6" w:rsidP="002E0681">
      <w:pPr>
        <w:spacing w:before="120" w:after="120"/>
        <w:rPr>
          <w:rFonts w:cs="Arial"/>
          <w:szCs w:val="22"/>
        </w:rPr>
      </w:pPr>
      <w:r w:rsidRPr="005440A2">
        <w:rPr>
          <w:rFonts w:cs="Arial"/>
          <w:szCs w:val="22"/>
        </w:rPr>
        <w:t xml:space="preserve">This is a compilation of the </w:t>
      </w:r>
      <w:r w:rsidRPr="005440A2">
        <w:rPr>
          <w:rFonts w:cs="Arial"/>
          <w:i/>
          <w:szCs w:val="22"/>
        </w:rPr>
        <w:fldChar w:fldCharType="begin"/>
      </w:r>
      <w:r w:rsidRPr="005440A2">
        <w:rPr>
          <w:rFonts w:cs="Arial"/>
          <w:i/>
          <w:szCs w:val="22"/>
        </w:rPr>
        <w:instrText xml:space="preserve"> STYLEREF  ShortT </w:instrText>
      </w:r>
      <w:r w:rsidRPr="005440A2">
        <w:rPr>
          <w:rFonts w:cs="Arial"/>
          <w:i/>
          <w:szCs w:val="22"/>
        </w:rPr>
        <w:fldChar w:fldCharType="separate"/>
      </w:r>
      <w:r w:rsidR="00045BB7">
        <w:rPr>
          <w:rFonts w:cs="Arial"/>
          <w:i/>
          <w:noProof/>
          <w:szCs w:val="22"/>
        </w:rPr>
        <w:t>DisabilityCare Australia Fund Act 2013</w:t>
      </w:r>
      <w:r w:rsidRPr="005440A2">
        <w:rPr>
          <w:rFonts w:cs="Arial"/>
          <w:i/>
          <w:szCs w:val="22"/>
        </w:rPr>
        <w:fldChar w:fldCharType="end"/>
      </w:r>
      <w:r w:rsidRPr="005440A2">
        <w:rPr>
          <w:rFonts w:cs="Arial"/>
          <w:szCs w:val="22"/>
        </w:rPr>
        <w:t xml:space="preserve"> that shows the text of the law as amended and in force on </w:t>
      </w:r>
      <w:r w:rsidRPr="005440A2">
        <w:rPr>
          <w:rFonts w:cs="Arial"/>
          <w:szCs w:val="22"/>
        </w:rPr>
        <w:fldChar w:fldCharType="begin"/>
      </w:r>
      <w:r w:rsidRPr="005440A2">
        <w:rPr>
          <w:rFonts w:cs="Arial"/>
          <w:szCs w:val="22"/>
        </w:rPr>
        <w:instrText xml:space="preserve"> DOCPROPERTY StartDate \@ "d MMMM yyyy" </w:instrText>
      </w:r>
      <w:r w:rsidRPr="005440A2">
        <w:rPr>
          <w:rFonts w:cs="Arial"/>
          <w:szCs w:val="22"/>
        </w:rPr>
        <w:fldChar w:fldCharType="separate"/>
      </w:r>
      <w:r w:rsidR="005440A2">
        <w:rPr>
          <w:rFonts w:cs="Arial"/>
          <w:szCs w:val="22"/>
        </w:rPr>
        <w:t>1 February 2019</w:t>
      </w:r>
      <w:r w:rsidRPr="005440A2">
        <w:rPr>
          <w:rFonts w:cs="Arial"/>
          <w:szCs w:val="22"/>
        </w:rPr>
        <w:fldChar w:fldCharType="end"/>
      </w:r>
      <w:r w:rsidRPr="005440A2">
        <w:rPr>
          <w:rFonts w:cs="Arial"/>
          <w:szCs w:val="22"/>
        </w:rPr>
        <w:t xml:space="preserve"> (the </w:t>
      </w:r>
      <w:r w:rsidRPr="005440A2">
        <w:rPr>
          <w:rFonts w:cs="Arial"/>
          <w:b/>
          <w:i/>
          <w:szCs w:val="22"/>
        </w:rPr>
        <w:t>compilation date</w:t>
      </w:r>
      <w:r w:rsidRPr="005440A2">
        <w:rPr>
          <w:rFonts w:cs="Arial"/>
          <w:szCs w:val="22"/>
        </w:rPr>
        <w:t>).</w:t>
      </w:r>
    </w:p>
    <w:p w:rsidR="007D08C6" w:rsidRPr="005440A2" w:rsidRDefault="007D08C6" w:rsidP="002E0681">
      <w:pPr>
        <w:spacing w:after="120"/>
        <w:rPr>
          <w:rFonts w:cs="Arial"/>
          <w:szCs w:val="22"/>
        </w:rPr>
      </w:pPr>
      <w:r w:rsidRPr="005440A2">
        <w:rPr>
          <w:rFonts w:cs="Arial"/>
          <w:szCs w:val="22"/>
        </w:rPr>
        <w:t xml:space="preserve">The notes at the end of this compilation (the </w:t>
      </w:r>
      <w:r w:rsidRPr="005440A2">
        <w:rPr>
          <w:rFonts w:cs="Arial"/>
          <w:b/>
          <w:i/>
          <w:szCs w:val="22"/>
        </w:rPr>
        <w:t>endnotes</w:t>
      </w:r>
      <w:r w:rsidRPr="005440A2">
        <w:rPr>
          <w:rFonts w:cs="Arial"/>
          <w:szCs w:val="22"/>
        </w:rPr>
        <w:t>) include information about amending laws and the amendment history of provisions of the compiled law.</w:t>
      </w:r>
    </w:p>
    <w:p w:rsidR="007D08C6" w:rsidRPr="005440A2" w:rsidRDefault="007D08C6" w:rsidP="002E0681">
      <w:pPr>
        <w:tabs>
          <w:tab w:val="left" w:pos="5640"/>
        </w:tabs>
        <w:spacing w:before="120" w:after="120"/>
        <w:rPr>
          <w:rFonts w:cs="Arial"/>
          <w:b/>
          <w:szCs w:val="22"/>
        </w:rPr>
      </w:pPr>
      <w:r w:rsidRPr="005440A2">
        <w:rPr>
          <w:rFonts w:cs="Arial"/>
          <w:b/>
          <w:szCs w:val="22"/>
        </w:rPr>
        <w:t>Uncommenced amendments</w:t>
      </w:r>
    </w:p>
    <w:p w:rsidR="007D08C6" w:rsidRPr="005440A2" w:rsidRDefault="007D08C6" w:rsidP="002E0681">
      <w:pPr>
        <w:spacing w:after="120"/>
        <w:rPr>
          <w:rFonts w:cs="Arial"/>
          <w:szCs w:val="22"/>
        </w:rPr>
      </w:pPr>
      <w:r w:rsidRPr="005440A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D08C6" w:rsidRPr="005440A2" w:rsidRDefault="007D08C6" w:rsidP="002E0681">
      <w:pPr>
        <w:spacing w:before="120" w:after="120"/>
        <w:rPr>
          <w:rFonts w:cs="Arial"/>
          <w:b/>
          <w:szCs w:val="22"/>
        </w:rPr>
      </w:pPr>
      <w:r w:rsidRPr="005440A2">
        <w:rPr>
          <w:rFonts w:cs="Arial"/>
          <w:b/>
          <w:szCs w:val="22"/>
        </w:rPr>
        <w:t>Application, saving and transitional provisions for provisions and amendments</w:t>
      </w:r>
    </w:p>
    <w:p w:rsidR="007D08C6" w:rsidRPr="005440A2" w:rsidRDefault="007D08C6" w:rsidP="002E0681">
      <w:pPr>
        <w:spacing w:after="120"/>
        <w:rPr>
          <w:rFonts w:cs="Arial"/>
          <w:szCs w:val="22"/>
        </w:rPr>
      </w:pPr>
      <w:r w:rsidRPr="005440A2">
        <w:rPr>
          <w:rFonts w:cs="Arial"/>
          <w:szCs w:val="22"/>
        </w:rPr>
        <w:t>If the operation of a provision or amendment of the compiled law is affected by an application, saving or transitional provision that is not included in this compilation, details are included in the endnotes.</w:t>
      </w:r>
    </w:p>
    <w:p w:rsidR="007D08C6" w:rsidRPr="005440A2" w:rsidRDefault="007D08C6" w:rsidP="002E0681">
      <w:pPr>
        <w:spacing w:after="120"/>
        <w:rPr>
          <w:rFonts w:cs="Arial"/>
          <w:b/>
          <w:szCs w:val="22"/>
        </w:rPr>
      </w:pPr>
      <w:r w:rsidRPr="005440A2">
        <w:rPr>
          <w:rFonts w:cs="Arial"/>
          <w:b/>
          <w:szCs w:val="22"/>
        </w:rPr>
        <w:t>Editorial changes</w:t>
      </w:r>
    </w:p>
    <w:p w:rsidR="007D08C6" w:rsidRPr="005440A2" w:rsidRDefault="007D08C6" w:rsidP="002E0681">
      <w:pPr>
        <w:spacing w:after="120"/>
        <w:rPr>
          <w:rFonts w:cs="Arial"/>
          <w:szCs w:val="22"/>
        </w:rPr>
      </w:pPr>
      <w:r w:rsidRPr="005440A2">
        <w:rPr>
          <w:rFonts w:cs="Arial"/>
          <w:szCs w:val="22"/>
        </w:rPr>
        <w:t>For more information about any editorial changes made in this compilation, see the endnotes.</w:t>
      </w:r>
    </w:p>
    <w:p w:rsidR="007D08C6" w:rsidRPr="005440A2" w:rsidRDefault="007D08C6" w:rsidP="002E0681">
      <w:pPr>
        <w:spacing w:before="120" w:after="120"/>
        <w:rPr>
          <w:rFonts w:cs="Arial"/>
          <w:b/>
          <w:szCs w:val="22"/>
        </w:rPr>
      </w:pPr>
      <w:r w:rsidRPr="005440A2">
        <w:rPr>
          <w:rFonts w:cs="Arial"/>
          <w:b/>
          <w:szCs w:val="22"/>
        </w:rPr>
        <w:t>Modifications</w:t>
      </w:r>
    </w:p>
    <w:p w:rsidR="007D08C6" w:rsidRPr="005440A2" w:rsidRDefault="007D08C6" w:rsidP="002E0681">
      <w:pPr>
        <w:spacing w:after="120"/>
        <w:rPr>
          <w:rFonts w:cs="Arial"/>
          <w:szCs w:val="22"/>
        </w:rPr>
      </w:pPr>
      <w:r w:rsidRPr="005440A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D08C6" w:rsidRPr="005440A2" w:rsidRDefault="007D08C6" w:rsidP="002E0681">
      <w:pPr>
        <w:spacing w:before="80" w:after="120"/>
        <w:rPr>
          <w:rFonts w:cs="Arial"/>
          <w:b/>
          <w:szCs w:val="22"/>
        </w:rPr>
      </w:pPr>
      <w:r w:rsidRPr="005440A2">
        <w:rPr>
          <w:rFonts w:cs="Arial"/>
          <w:b/>
          <w:szCs w:val="22"/>
        </w:rPr>
        <w:t>Self</w:t>
      </w:r>
      <w:r w:rsidR="005440A2">
        <w:rPr>
          <w:rFonts w:cs="Arial"/>
          <w:b/>
          <w:szCs w:val="22"/>
        </w:rPr>
        <w:noBreakHyphen/>
      </w:r>
      <w:r w:rsidRPr="005440A2">
        <w:rPr>
          <w:rFonts w:cs="Arial"/>
          <w:b/>
          <w:szCs w:val="22"/>
        </w:rPr>
        <w:t>repealing provisions</w:t>
      </w:r>
    </w:p>
    <w:p w:rsidR="007D08C6" w:rsidRPr="005440A2" w:rsidRDefault="007D08C6" w:rsidP="002E0681">
      <w:pPr>
        <w:spacing w:after="120"/>
        <w:rPr>
          <w:rFonts w:cs="Arial"/>
          <w:szCs w:val="22"/>
        </w:rPr>
      </w:pPr>
      <w:r w:rsidRPr="005440A2">
        <w:rPr>
          <w:rFonts w:cs="Arial"/>
          <w:szCs w:val="22"/>
        </w:rPr>
        <w:t>If a provision of the compiled law has been repealed in accordance with a provision of the law, details are included in the endnotes.</w:t>
      </w:r>
    </w:p>
    <w:p w:rsidR="007D08C6" w:rsidRPr="005440A2" w:rsidRDefault="007D08C6" w:rsidP="002E0681">
      <w:pPr>
        <w:pStyle w:val="Header"/>
        <w:tabs>
          <w:tab w:val="clear" w:pos="4150"/>
          <w:tab w:val="clear" w:pos="8307"/>
        </w:tabs>
      </w:pPr>
      <w:r w:rsidRPr="005440A2">
        <w:rPr>
          <w:rStyle w:val="CharChapNo"/>
        </w:rPr>
        <w:t xml:space="preserve"> </w:t>
      </w:r>
      <w:r w:rsidRPr="005440A2">
        <w:rPr>
          <w:rStyle w:val="CharChapText"/>
        </w:rPr>
        <w:t xml:space="preserve"> </w:t>
      </w:r>
    </w:p>
    <w:p w:rsidR="007D08C6" w:rsidRPr="005440A2" w:rsidRDefault="007D08C6" w:rsidP="002E0681">
      <w:pPr>
        <w:pStyle w:val="Header"/>
        <w:tabs>
          <w:tab w:val="clear" w:pos="4150"/>
          <w:tab w:val="clear" w:pos="8307"/>
        </w:tabs>
      </w:pPr>
      <w:r w:rsidRPr="005440A2">
        <w:rPr>
          <w:rStyle w:val="CharPartNo"/>
        </w:rPr>
        <w:t xml:space="preserve"> </w:t>
      </w:r>
      <w:r w:rsidRPr="005440A2">
        <w:rPr>
          <w:rStyle w:val="CharPartText"/>
        </w:rPr>
        <w:t xml:space="preserve"> </w:t>
      </w:r>
    </w:p>
    <w:p w:rsidR="007D08C6" w:rsidRPr="005440A2" w:rsidRDefault="007D08C6" w:rsidP="002E0681">
      <w:pPr>
        <w:pStyle w:val="Header"/>
        <w:tabs>
          <w:tab w:val="clear" w:pos="4150"/>
          <w:tab w:val="clear" w:pos="8307"/>
        </w:tabs>
      </w:pPr>
      <w:r w:rsidRPr="005440A2">
        <w:rPr>
          <w:rStyle w:val="CharDivNo"/>
        </w:rPr>
        <w:t xml:space="preserve"> </w:t>
      </w:r>
      <w:r w:rsidRPr="005440A2">
        <w:rPr>
          <w:rStyle w:val="CharDivText"/>
        </w:rPr>
        <w:t xml:space="preserve"> </w:t>
      </w:r>
    </w:p>
    <w:p w:rsidR="007D08C6" w:rsidRPr="005440A2" w:rsidRDefault="007D08C6" w:rsidP="002E0681">
      <w:pPr>
        <w:sectPr w:rsidR="007D08C6" w:rsidRPr="005440A2" w:rsidSect="0022329C">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683868" w:rsidRPr="005440A2" w:rsidRDefault="00683868" w:rsidP="00683868">
      <w:pPr>
        <w:rPr>
          <w:sz w:val="36"/>
        </w:rPr>
      </w:pPr>
      <w:r w:rsidRPr="005440A2">
        <w:rPr>
          <w:sz w:val="36"/>
        </w:rPr>
        <w:lastRenderedPageBreak/>
        <w:t>Contents</w:t>
      </w:r>
    </w:p>
    <w:p w:rsidR="005F5E07" w:rsidRDefault="00312D23">
      <w:pPr>
        <w:pStyle w:val="TOC2"/>
        <w:rPr>
          <w:rFonts w:asciiTheme="minorHAnsi" w:eastAsiaTheme="minorEastAsia" w:hAnsiTheme="minorHAnsi" w:cstheme="minorBidi"/>
          <w:b w:val="0"/>
          <w:noProof/>
          <w:kern w:val="0"/>
          <w:sz w:val="22"/>
          <w:szCs w:val="22"/>
        </w:rPr>
      </w:pPr>
      <w:r w:rsidRPr="005440A2">
        <w:fldChar w:fldCharType="begin"/>
      </w:r>
      <w:r w:rsidRPr="005440A2">
        <w:instrText xml:space="preserve"> TOC \o "1-9" \t "ItemHead,4" </w:instrText>
      </w:r>
      <w:r w:rsidRPr="005440A2">
        <w:fldChar w:fldCharType="separate"/>
      </w:r>
      <w:r w:rsidR="005F5E07">
        <w:rPr>
          <w:noProof/>
        </w:rPr>
        <w:t>Part 1—Preliminary</w:t>
      </w:r>
      <w:r w:rsidR="005F5E07" w:rsidRPr="005F5E07">
        <w:rPr>
          <w:b w:val="0"/>
          <w:noProof/>
          <w:sz w:val="18"/>
        </w:rPr>
        <w:tab/>
      </w:r>
      <w:r w:rsidR="005F5E07" w:rsidRPr="005F5E07">
        <w:rPr>
          <w:b w:val="0"/>
          <w:noProof/>
          <w:sz w:val="18"/>
        </w:rPr>
        <w:fldChar w:fldCharType="begin"/>
      </w:r>
      <w:r w:rsidR="005F5E07" w:rsidRPr="005F5E07">
        <w:rPr>
          <w:b w:val="0"/>
          <w:noProof/>
          <w:sz w:val="18"/>
        </w:rPr>
        <w:instrText xml:space="preserve"> PAGEREF _Toc536096247 \h </w:instrText>
      </w:r>
      <w:r w:rsidR="005F5E07" w:rsidRPr="005F5E07">
        <w:rPr>
          <w:b w:val="0"/>
          <w:noProof/>
          <w:sz w:val="18"/>
        </w:rPr>
      </w:r>
      <w:r w:rsidR="005F5E07" w:rsidRPr="005F5E07">
        <w:rPr>
          <w:b w:val="0"/>
          <w:noProof/>
          <w:sz w:val="18"/>
        </w:rPr>
        <w:fldChar w:fldCharType="separate"/>
      </w:r>
      <w:r w:rsidR="00045BB7">
        <w:rPr>
          <w:b w:val="0"/>
          <w:noProof/>
          <w:sz w:val="18"/>
        </w:rPr>
        <w:t>1</w:t>
      </w:r>
      <w:r w:rsidR="005F5E07" w:rsidRPr="005F5E07">
        <w:rPr>
          <w:b w:val="0"/>
          <w:noProof/>
          <w:sz w:val="18"/>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1</w:t>
      </w:r>
      <w:r>
        <w:rPr>
          <w:noProof/>
        </w:rPr>
        <w:tab/>
        <w:t>Short title</w:t>
      </w:r>
      <w:r w:rsidRPr="005F5E07">
        <w:rPr>
          <w:noProof/>
        </w:rPr>
        <w:tab/>
      </w:r>
      <w:r w:rsidRPr="005F5E07">
        <w:rPr>
          <w:noProof/>
        </w:rPr>
        <w:fldChar w:fldCharType="begin"/>
      </w:r>
      <w:r w:rsidRPr="005F5E07">
        <w:rPr>
          <w:noProof/>
        </w:rPr>
        <w:instrText xml:space="preserve"> PAGEREF _Toc536096248 \h </w:instrText>
      </w:r>
      <w:r w:rsidRPr="005F5E07">
        <w:rPr>
          <w:noProof/>
        </w:rPr>
      </w:r>
      <w:r w:rsidRPr="005F5E07">
        <w:rPr>
          <w:noProof/>
        </w:rPr>
        <w:fldChar w:fldCharType="separate"/>
      </w:r>
      <w:r w:rsidR="00045BB7">
        <w:rPr>
          <w:noProof/>
        </w:rPr>
        <w:t>1</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2</w:t>
      </w:r>
      <w:r>
        <w:rPr>
          <w:noProof/>
        </w:rPr>
        <w:tab/>
        <w:t>Commencement</w:t>
      </w:r>
      <w:r w:rsidRPr="005F5E07">
        <w:rPr>
          <w:noProof/>
        </w:rPr>
        <w:tab/>
      </w:r>
      <w:r w:rsidRPr="005F5E07">
        <w:rPr>
          <w:noProof/>
        </w:rPr>
        <w:fldChar w:fldCharType="begin"/>
      </w:r>
      <w:r w:rsidRPr="005F5E07">
        <w:rPr>
          <w:noProof/>
        </w:rPr>
        <w:instrText xml:space="preserve"> PAGEREF _Toc536096249 \h </w:instrText>
      </w:r>
      <w:r w:rsidRPr="005F5E07">
        <w:rPr>
          <w:noProof/>
        </w:rPr>
      </w:r>
      <w:r w:rsidRPr="005F5E07">
        <w:rPr>
          <w:noProof/>
        </w:rPr>
        <w:fldChar w:fldCharType="separate"/>
      </w:r>
      <w:r w:rsidR="00045BB7">
        <w:rPr>
          <w:noProof/>
        </w:rPr>
        <w:t>1</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3</w:t>
      </w:r>
      <w:r>
        <w:rPr>
          <w:noProof/>
        </w:rPr>
        <w:tab/>
        <w:t>Simplified outline</w:t>
      </w:r>
      <w:r w:rsidRPr="005F5E07">
        <w:rPr>
          <w:noProof/>
        </w:rPr>
        <w:tab/>
      </w:r>
      <w:r w:rsidRPr="005F5E07">
        <w:rPr>
          <w:noProof/>
        </w:rPr>
        <w:fldChar w:fldCharType="begin"/>
      </w:r>
      <w:r w:rsidRPr="005F5E07">
        <w:rPr>
          <w:noProof/>
        </w:rPr>
        <w:instrText xml:space="preserve"> PAGEREF _Toc536096250 \h </w:instrText>
      </w:r>
      <w:r w:rsidRPr="005F5E07">
        <w:rPr>
          <w:noProof/>
        </w:rPr>
      </w:r>
      <w:r w:rsidRPr="005F5E07">
        <w:rPr>
          <w:noProof/>
        </w:rPr>
        <w:fldChar w:fldCharType="separate"/>
      </w:r>
      <w:r w:rsidR="00045BB7">
        <w:rPr>
          <w:noProof/>
        </w:rPr>
        <w:t>2</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4</w:t>
      </w:r>
      <w:r>
        <w:rPr>
          <w:noProof/>
        </w:rPr>
        <w:tab/>
        <w:t>Definitions</w:t>
      </w:r>
      <w:r w:rsidRPr="005F5E07">
        <w:rPr>
          <w:noProof/>
        </w:rPr>
        <w:tab/>
      </w:r>
      <w:r w:rsidRPr="005F5E07">
        <w:rPr>
          <w:noProof/>
        </w:rPr>
        <w:fldChar w:fldCharType="begin"/>
      </w:r>
      <w:r w:rsidRPr="005F5E07">
        <w:rPr>
          <w:noProof/>
        </w:rPr>
        <w:instrText xml:space="preserve"> PAGEREF _Toc536096251 \h </w:instrText>
      </w:r>
      <w:r w:rsidRPr="005F5E07">
        <w:rPr>
          <w:noProof/>
        </w:rPr>
      </w:r>
      <w:r w:rsidRPr="005F5E07">
        <w:rPr>
          <w:noProof/>
        </w:rPr>
        <w:fldChar w:fldCharType="separate"/>
      </w:r>
      <w:r w:rsidR="00045BB7">
        <w:rPr>
          <w:noProof/>
        </w:rPr>
        <w:t>4</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5</w:t>
      </w:r>
      <w:r>
        <w:rPr>
          <w:noProof/>
        </w:rPr>
        <w:tab/>
        <w:t>Crown to be bound</w:t>
      </w:r>
      <w:r w:rsidRPr="005F5E07">
        <w:rPr>
          <w:noProof/>
        </w:rPr>
        <w:tab/>
      </w:r>
      <w:r w:rsidRPr="005F5E07">
        <w:rPr>
          <w:noProof/>
        </w:rPr>
        <w:fldChar w:fldCharType="begin"/>
      </w:r>
      <w:r w:rsidRPr="005F5E07">
        <w:rPr>
          <w:noProof/>
        </w:rPr>
        <w:instrText xml:space="preserve"> PAGEREF _Toc536096252 \h </w:instrText>
      </w:r>
      <w:r w:rsidRPr="005F5E07">
        <w:rPr>
          <w:noProof/>
        </w:rPr>
      </w:r>
      <w:r w:rsidRPr="005F5E07">
        <w:rPr>
          <w:noProof/>
        </w:rPr>
        <w:fldChar w:fldCharType="separate"/>
      </w:r>
      <w:r w:rsidR="00045BB7">
        <w:rPr>
          <w:noProof/>
        </w:rPr>
        <w:t>7</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5F5E07">
        <w:rPr>
          <w:noProof/>
        </w:rPr>
        <w:tab/>
      </w:r>
      <w:r w:rsidRPr="005F5E07">
        <w:rPr>
          <w:noProof/>
        </w:rPr>
        <w:fldChar w:fldCharType="begin"/>
      </w:r>
      <w:r w:rsidRPr="005F5E07">
        <w:rPr>
          <w:noProof/>
        </w:rPr>
        <w:instrText xml:space="preserve"> PAGEREF _Toc536096253 \h </w:instrText>
      </w:r>
      <w:r w:rsidRPr="005F5E07">
        <w:rPr>
          <w:noProof/>
        </w:rPr>
      </w:r>
      <w:r w:rsidRPr="005F5E07">
        <w:rPr>
          <w:noProof/>
        </w:rPr>
        <w:fldChar w:fldCharType="separate"/>
      </w:r>
      <w:r w:rsidR="00045BB7">
        <w:rPr>
          <w:noProof/>
        </w:rPr>
        <w:t>7</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7</w:t>
      </w:r>
      <w:r>
        <w:rPr>
          <w:noProof/>
        </w:rPr>
        <w:tab/>
        <w:t>Extra</w:t>
      </w:r>
      <w:r>
        <w:rPr>
          <w:noProof/>
        </w:rPr>
        <w:noBreakHyphen/>
        <w:t>territorial application</w:t>
      </w:r>
      <w:r w:rsidRPr="005F5E07">
        <w:rPr>
          <w:noProof/>
        </w:rPr>
        <w:tab/>
      </w:r>
      <w:r w:rsidRPr="005F5E07">
        <w:rPr>
          <w:noProof/>
        </w:rPr>
        <w:fldChar w:fldCharType="begin"/>
      </w:r>
      <w:r w:rsidRPr="005F5E07">
        <w:rPr>
          <w:noProof/>
        </w:rPr>
        <w:instrText xml:space="preserve"> PAGEREF _Toc536096254 \h </w:instrText>
      </w:r>
      <w:r w:rsidRPr="005F5E07">
        <w:rPr>
          <w:noProof/>
        </w:rPr>
      </w:r>
      <w:r w:rsidRPr="005F5E07">
        <w:rPr>
          <w:noProof/>
        </w:rPr>
        <w:fldChar w:fldCharType="separate"/>
      </w:r>
      <w:r w:rsidR="00045BB7">
        <w:rPr>
          <w:noProof/>
        </w:rPr>
        <w:t>7</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8</w:t>
      </w:r>
      <w:r>
        <w:rPr>
          <w:noProof/>
        </w:rPr>
        <w:tab/>
        <w:t>Object</w:t>
      </w:r>
      <w:r w:rsidRPr="005F5E07">
        <w:rPr>
          <w:noProof/>
        </w:rPr>
        <w:tab/>
      </w:r>
      <w:r w:rsidRPr="005F5E07">
        <w:rPr>
          <w:noProof/>
        </w:rPr>
        <w:fldChar w:fldCharType="begin"/>
      </w:r>
      <w:r w:rsidRPr="005F5E07">
        <w:rPr>
          <w:noProof/>
        </w:rPr>
        <w:instrText xml:space="preserve"> PAGEREF _Toc536096255 \h </w:instrText>
      </w:r>
      <w:r w:rsidRPr="005F5E07">
        <w:rPr>
          <w:noProof/>
        </w:rPr>
      </w:r>
      <w:r w:rsidRPr="005F5E07">
        <w:rPr>
          <w:noProof/>
        </w:rPr>
        <w:fldChar w:fldCharType="separate"/>
      </w:r>
      <w:r w:rsidR="00045BB7">
        <w:rPr>
          <w:noProof/>
        </w:rPr>
        <w:t>7</w:t>
      </w:r>
      <w:r w:rsidRPr="005F5E07">
        <w:rPr>
          <w:noProof/>
        </w:rPr>
        <w:fldChar w:fldCharType="end"/>
      </w:r>
    </w:p>
    <w:p w:rsidR="005F5E07" w:rsidRDefault="005F5E07">
      <w:pPr>
        <w:pStyle w:val="TOC2"/>
        <w:rPr>
          <w:rFonts w:asciiTheme="minorHAnsi" w:eastAsiaTheme="minorEastAsia" w:hAnsiTheme="minorHAnsi" w:cstheme="minorBidi"/>
          <w:b w:val="0"/>
          <w:noProof/>
          <w:kern w:val="0"/>
          <w:sz w:val="22"/>
          <w:szCs w:val="22"/>
        </w:rPr>
      </w:pPr>
      <w:r>
        <w:rPr>
          <w:noProof/>
        </w:rPr>
        <w:t>Part 2—DisabilityCare Australia Fund</w:t>
      </w:r>
      <w:r w:rsidRPr="005F5E07">
        <w:rPr>
          <w:b w:val="0"/>
          <w:noProof/>
          <w:sz w:val="18"/>
        </w:rPr>
        <w:tab/>
      </w:r>
      <w:r w:rsidRPr="005F5E07">
        <w:rPr>
          <w:b w:val="0"/>
          <w:noProof/>
          <w:sz w:val="18"/>
        </w:rPr>
        <w:fldChar w:fldCharType="begin"/>
      </w:r>
      <w:r w:rsidRPr="005F5E07">
        <w:rPr>
          <w:b w:val="0"/>
          <w:noProof/>
          <w:sz w:val="18"/>
        </w:rPr>
        <w:instrText xml:space="preserve"> PAGEREF _Toc536096256 \h </w:instrText>
      </w:r>
      <w:r w:rsidRPr="005F5E07">
        <w:rPr>
          <w:b w:val="0"/>
          <w:noProof/>
          <w:sz w:val="18"/>
        </w:rPr>
      </w:r>
      <w:r w:rsidRPr="005F5E07">
        <w:rPr>
          <w:b w:val="0"/>
          <w:noProof/>
          <w:sz w:val="18"/>
        </w:rPr>
        <w:fldChar w:fldCharType="separate"/>
      </w:r>
      <w:r w:rsidR="00045BB7">
        <w:rPr>
          <w:b w:val="0"/>
          <w:noProof/>
          <w:sz w:val="18"/>
        </w:rPr>
        <w:t>8</w:t>
      </w:r>
      <w:r w:rsidRPr="005F5E07">
        <w:rPr>
          <w:b w:val="0"/>
          <w:noProof/>
          <w:sz w:val="18"/>
        </w:rPr>
        <w:fldChar w:fldCharType="end"/>
      </w:r>
    </w:p>
    <w:p w:rsidR="005F5E07" w:rsidRDefault="005F5E07">
      <w:pPr>
        <w:pStyle w:val="TOC3"/>
        <w:rPr>
          <w:rFonts w:asciiTheme="minorHAnsi" w:eastAsiaTheme="minorEastAsia" w:hAnsiTheme="minorHAnsi" w:cstheme="minorBidi"/>
          <w:b w:val="0"/>
          <w:noProof/>
          <w:kern w:val="0"/>
          <w:szCs w:val="22"/>
        </w:rPr>
      </w:pPr>
      <w:r>
        <w:rPr>
          <w:noProof/>
        </w:rPr>
        <w:t>Division 1—Introduction</w:t>
      </w:r>
      <w:r w:rsidRPr="005F5E07">
        <w:rPr>
          <w:b w:val="0"/>
          <w:noProof/>
          <w:sz w:val="18"/>
        </w:rPr>
        <w:tab/>
      </w:r>
      <w:r w:rsidRPr="005F5E07">
        <w:rPr>
          <w:b w:val="0"/>
          <w:noProof/>
          <w:sz w:val="18"/>
        </w:rPr>
        <w:fldChar w:fldCharType="begin"/>
      </w:r>
      <w:r w:rsidRPr="005F5E07">
        <w:rPr>
          <w:b w:val="0"/>
          <w:noProof/>
          <w:sz w:val="18"/>
        </w:rPr>
        <w:instrText xml:space="preserve"> PAGEREF _Toc536096257 \h </w:instrText>
      </w:r>
      <w:r w:rsidRPr="005F5E07">
        <w:rPr>
          <w:b w:val="0"/>
          <w:noProof/>
          <w:sz w:val="18"/>
        </w:rPr>
      </w:r>
      <w:r w:rsidRPr="005F5E07">
        <w:rPr>
          <w:b w:val="0"/>
          <w:noProof/>
          <w:sz w:val="18"/>
        </w:rPr>
        <w:fldChar w:fldCharType="separate"/>
      </w:r>
      <w:r w:rsidR="00045BB7">
        <w:rPr>
          <w:b w:val="0"/>
          <w:noProof/>
          <w:sz w:val="18"/>
        </w:rPr>
        <w:t>8</w:t>
      </w:r>
      <w:r w:rsidRPr="005F5E07">
        <w:rPr>
          <w:b w:val="0"/>
          <w:noProof/>
          <w:sz w:val="18"/>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9</w:t>
      </w:r>
      <w:r>
        <w:rPr>
          <w:noProof/>
        </w:rPr>
        <w:tab/>
        <w:t>Simplified outline</w:t>
      </w:r>
      <w:r w:rsidRPr="005F5E07">
        <w:rPr>
          <w:noProof/>
        </w:rPr>
        <w:tab/>
      </w:r>
      <w:r w:rsidRPr="005F5E07">
        <w:rPr>
          <w:noProof/>
        </w:rPr>
        <w:fldChar w:fldCharType="begin"/>
      </w:r>
      <w:r w:rsidRPr="005F5E07">
        <w:rPr>
          <w:noProof/>
        </w:rPr>
        <w:instrText xml:space="preserve"> PAGEREF _Toc536096258 \h </w:instrText>
      </w:r>
      <w:r w:rsidRPr="005F5E07">
        <w:rPr>
          <w:noProof/>
        </w:rPr>
      </w:r>
      <w:r w:rsidRPr="005F5E07">
        <w:rPr>
          <w:noProof/>
        </w:rPr>
        <w:fldChar w:fldCharType="separate"/>
      </w:r>
      <w:r w:rsidR="00045BB7">
        <w:rPr>
          <w:noProof/>
        </w:rPr>
        <w:t>8</w:t>
      </w:r>
      <w:r w:rsidRPr="005F5E07">
        <w:rPr>
          <w:noProof/>
        </w:rPr>
        <w:fldChar w:fldCharType="end"/>
      </w:r>
    </w:p>
    <w:p w:rsidR="005F5E07" w:rsidRDefault="005F5E07">
      <w:pPr>
        <w:pStyle w:val="TOC3"/>
        <w:rPr>
          <w:rFonts w:asciiTheme="minorHAnsi" w:eastAsiaTheme="minorEastAsia" w:hAnsiTheme="minorHAnsi" w:cstheme="minorBidi"/>
          <w:b w:val="0"/>
          <w:noProof/>
          <w:kern w:val="0"/>
          <w:szCs w:val="22"/>
        </w:rPr>
      </w:pPr>
      <w:r>
        <w:rPr>
          <w:noProof/>
        </w:rPr>
        <w:t>Division 2—Establishment of the DisabilityCare Australia Fund etc.</w:t>
      </w:r>
      <w:r w:rsidRPr="005F5E07">
        <w:rPr>
          <w:b w:val="0"/>
          <w:noProof/>
          <w:sz w:val="18"/>
        </w:rPr>
        <w:tab/>
      </w:r>
      <w:r w:rsidRPr="005F5E07">
        <w:rPr>
          <w:b w:val="0"/>
          <w:noProof/>
          <w:sz w:val="18"/>
        </w:rPr>
        <w:fldChar w:fldCharType="begin"/>
      </w:r>
      <w:r w:rsidRPr="005F5E07">
        <w:rPr>
          <w:b w:val="0"/>
          <w:noProof/>
          <w:sz w:val="18"/>
        </w:rPr>
        <w:instrText xml:space="preserve"> PAGEREF _Toc536096259 \h </w:instrText>
      </w:r>
      <w:r w:rsidRPr="005F5E07">
        <w:rPr>
          <w:b w:val="0"/>
          <w:noProof/>
          <w:sz w:val="18"/>
        </w:rPr>
      </w:r>
      <w:r w:rsidRPr="005F5E07">
        <w:rPr>
          <w:b w:val="0"/>
          <w:noProof/>
          <w:sz w:val="18"/>
        </w:rPr>
        <w:fldChar w:fldCharType="separate"/>
      </w:r>
      <w:r w:rsidR="00045BB7">
        <w:rPr>
          <w:b w:val="0"/>
          <w:noProof/>
          <w:sz w:val="18"/>
        </w:rPr>
        <w:t>10</w:t>
      </w:r>
      <w:r w:rsidRPr="005F5E07">
        <w:rPr>
          <w:b w:val="0"/>
          <w:noProof/>
          <w:sz w:val="18"/>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10</w:t>
      </w:r>
      <w:r>
        <w:rPr>
          <w:noProof/>
        </w:rPr>
        <w:tab/>
        <w:t>Establishment of the DisabilityCare Australia Fund</w:t>
      </w:r>
      <w:r w:rsidRPr="005F5E07">
        <w:rPr>
          <w:noProof/>
        </w:rPr>
        <w:tab/>
      </w:r>
      <w:r w:rsidRPr="005F5E07">
        <w:rPr>
          <w:noProof/>
        </w:rPr>
        <w:fldChar w:fldCharType="begin"/>
      </w:r>
      <w:r w:rsidRPr="005F5E07">
        <w:rPr>
          <w:noProof/>
        </w:rPr>
        <w:instrText xml:space="preserve"> PAGEREF _Toc536096260 \h </w:instrText>
      </w:r>
      <w:r w:rsidRPr="005F5E07">
        <w:rPr>
          <w:noProof/>
        </w:rPr>
      </w:r>
      <w:r w:rsidRPr="005F5E07">
        <w:rPr>
          <w:noProof/>
        </w:rPr>
        <w:fldChar w:fldCharType="separate"/>
      </w:r>
      <w:r w:rsidR="00045BB7">
        <w:rPr>
          <w:noProof/>
        </w:rPr>
        <w:t>10</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11</w:t>
      </w:r>
      <w:r>
        <w:rPr>
          <w:noProof/>
        </w:rPr>
        <w:tab/>
        <w:t>Establishment of the DisabilityCare Australia Fund Special Account</w:t>
      </w:r>
      <w:r w:rsidRPr="005F5E07">
        <w:rPr>
          <w:noProof/>
        </w:rPr>
        <w:tab/>
      </w:r>
      <w:r w:rsidRPr="005F5E07">
        <w:rPr>
          <w:noProof/>
        </w:rPr>
        <w:fldChar w:fldCharType="begin"/>
      </w:r>
      <w:r w:rsidRPr="005F5E07">
        <w:rPr>
          <w:noProof/>
        </w:rPr>
        <w:instrText xml:space="preserve"> PAGEREF _Toc536096261 \h </w:instrText>
      </w:r>
      <w:r w:rsidRPr="005F5E07">
        <w:rPr>
          <w:noProof/>
        </w:rPr>
      </w:r>
      <w:r w:rsidRPr="005F5E07">
        <w:rPr>
          <w:noProof/>
        </w:rPr>
        <w:fldChar w:fldCharType="separate"/>
      </w:r>
      <w:r w:rsidR="00045BB7">
        <w:rPr>
          <w:noProof/>
        </w:rPr>
        <w:t>10</w:t>
      </w:r>
      <w:r w:rsidRPr="005F5E07">
        <w:rPr>
          <w:noProof/>
        </w:rPr>
        <w:fldChar w:fldCharType="end"/>
      </w:r>
    </w:p>
    <w:p w:rsidR="005F5E07" w:rsidRDefault="005F5E07">
      <w:pPr>
        <w:pStyle w:val="TOC3"/>
        <w:rPr>
          <w:rFonts w:asciiTheme="minorHAnsi" w:eastAsiaTheme="minorEastAsia" w:hAnsiTheme="minorHAnsi" w:cstheme="minorBidi"/>
          <w:b w:val="0"/>
          <w:noProof/>
          <w:kern w:val="0"/>
          <w:szCs w:val="22"/>
        </w:rPr>
      </w:pPr>
      <w:r>
        <w:rPr>
          <w:noProof/>
        </w:rPr>
        <w:t>Division 3—Credits of amounts to the DisabilityCare Australia Fund</w:t>
      </w:r>
      <w:r w:rsidRPr="005F5E07">
        <w:rPr>
          <w:b w:val="0"/>
          <w:noProof/>
          <w:sz w:val="18"/>
        </w:rPr>
        <w:tab/>
      </w:r>
      <w:r w:rsidRPr="005F5E07">
        <w:rPr>
          <w:b w:val="0"/>
          <w:noProof/>
          <w:sz w:val="18"/>
        </w:rPr>
        <w:fldChar w:fldCharType="begin"/>
      </w:r>
      <w:r w:rsidRPr="005F5E07">
        <w:rPr>
          <w:b w:val="0"/>
          <w:noProof/>
          <w:sz w:val="18"/>
        </w:rPr>
        <w:instrText xml:space="preserve"> PAGEREF _Toc536096262 \h </w:instrText>
      </w:r>
      <w:r w:rsidRPr="005F5E07">
        <w:rPr>
          <w:b w:val="0"/>
          <w:noProof/>
          <w:sz w:val="18"/>
        </w:rPr>
      </w:r>
      <w:r w:rsidRPr="005F5E07">
        <w:rPr>
          <w:b w:val="0"/>
          <w:noProof/>
          <w:sz w:val="18"/>
        </w:rPr>
        <w:fldChar w:fldCharType="separate"/>
      </w:r>
      <w:r w:rsidR="00045BB7">
        <w:rPr>
          <w:b w:val="0"/>
          <w:noProof/>
          <w:sz w:val="18"/>
        </w:rPr>
        <w:t>11</w:t>
      </w:r>
      <w:r w:rsidRPr="005F5E07">
        <w:rPr>
          <w:b w:val="0"/>
          <w:noProof/>
          <w:sz w:val="18"/>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12</w:t>
      </w:r>
      <w:r>
        <w:rPr>
          <w:noProof/>
        </w:rPr>
        <w:tab/>
        <w:t>Credits to Special Account—determinations by the Treasurer</w:t>
      </w:r>
      <w:r w:rsidRPr="005F5E07">
        <w:rPr>
          <w:noProof/>
        </w:rPr>
        <w:tab/>
      </w:r>
      <w:r w:rsidRPr="005F5E07">
        <w:rPr>
          <w:noProof/>
        </w:rPr>
        <w:fldChar w:fldCharType="begin"/>
      </w:r>
      <w:r w:rsidRPr="005F5E07">
        <w:rPr>
          <w:noProof/>
        </w:rPr>
        <w:instrText xml:space="preserve"> PAGEREF _Toc536096263 \h </w:instrText>
      </w:r>
      <w:r w:rsidRPr="005F5E07">
        <w:rPr>
          <w:noProof/>
        </w:rPr>
      </w:r>
      <w:r w:rsidRPr="005F5E07">
        <w:rPr>
          <w:noProof/>
        </w:rPr>
        <w:fldChar w:fldCharType="separate"/>
      </w:r>
      <w:r w:rsidR="00045BB7">
        <w:rPr>
          <w:noProof/>
        </w:rPr>
        <w:t>11</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13</w:t>
      </w:r>
      <w:r>
        <w:rPr>
          <w:noProof/>
        </w:rPr>
        <w:tab/>
        <w:t>Maximum amount of credits for States and Territories for a financial year</w:t>
      </w:r>
      <w:r w:rsidRPr="005F5E07">
        <w:rPr>
          <w:noProof/>
        </w:rPr>
        <w:tab/>
      </w:r>
      <w:r w:rsidRPr="005F5E07">
        <w:rPr>
          <w:noProof/>
        </w:rPr>
        <w:fldChar w:fldCharType="begin"/>
      </w:r>
      <w:r w:rsidRPr="005F5E07">
        <w:rPr>
          <w:noProof/>
        </w:rPr>
        <w:instrText xml:space="preserve"> PAGEREF _Toc536096264 \h </w:instrText>
      </w:r>
      <w:r w:rsidRPr="005F5E07">
        <w:rPr>
          <w:noProof/>
        </w:rPr>
      </w:r>
      <w:r w:rsidRPr="005F5E07">
        <w:rPr>
          <w:noProof/>
        </w:rPr>
        <w:fldChar w:fldCharType="separate"/>
      </w:r>
      <w:r w:rsidR="00045BB7">
        <w:rPr>
          <w:noProof/>
        </w:rPr>
        <w:t>11</w:t>
      </w:r>
      <w:r w:rsidRPr="005F5E07">
        <w:rPr>
          <w:noProof/>
        </w:rPr>
        <w:fldChar w:fldCharType="end"/>
      </w:r>
    </w:p>
    <w:p w:rsidR="005F5E07" w:rsidRDefault="005F5E07">
      <w:pPr>
        <w:pStyle w:val="TOC3"/>
        <w:rPr>
          <w:rFonts w:asciiTheme="minorHAnsi" w:eastAsiaTheme="minorEastAsia" w:hAnsiTheme="minorHAnsi" w:cstheme="minorBidi"/>
          <w:b w:val="0"/>
          <w:noProof/>
          <w:kern w:val="0"/>
          <w:szCs w:val="22"/>
        </w:rPr>
      </w:pPr>
      <w:r>
        <w:rPr>
          <w:noProof/>
        </w:rPr>
        <w:t>Division 4—Debits of amounts from the DisabilityCare Australia Fund, etc.</w:t>
      </w:r>
      <w:r w:rsidRPr="005F5E07">
        <w:rPr>
          <w:b w:val="0"/>
          <w:noProof/>
          <w:sz w:val="18"/>
        </w:rPr>
        <w:tab/>
      </w:r>
      <w:r w:rsidRPr="005F5E07">
        <w:rPr>
          <w:b w:val="0"/>
          <w:noProof/>
          <w:sz w:val="18"/>
        </w:rPr>
        <w:fldChar w:fldCharType="begin"/>
      </w:r>
      <w:r w:rsidRPr="005F5E07">
        <w:rPr>
          <w:b w:val="0"/>
          <w:noProof/>
          <w:sz w:val="18"/>
        </w:rPr>
        <w:instrText xml:space="preserve"> PAGEREF _Toc536096265 \h </w:instrText>
      </w:r>
      <w:r w:rsidRPr="005F5E07">
        <w:rPr>
          <w:b w:val="0"/>
          <w:noProof/>
          <w:sz w:val="18"/>
        </w:rPr>
      </w:r>
      <w:r w:rsidRPr="005F5E07">
        <w:rPr>
          <w:b w:val="0"/>
          <w:noProof/>
          <w:sz w:val="18"/>
        </w:rPr>
        <w:fldChar w:fldCharType="separate"/>
      </w:r>
      <w:r w:rsidR="00045BB7">
        <w:rPr>
          <w:b w:val="0"/>
          <w:noProof/>
          <w:sz w:val="18"/>
        </w:rPr>
        <w:t>13</w:t>
      </w:r>
      <w:r w:rsidRPr="005F5E07">
        <w:rPr>
          <w:b w:val="0"/>
          <w:noProof/>
          <w:sz w:val="18"/>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14</w:t>
      </w:r>
      <w:r>
        <w:rPr>
          <w:noProof/>
        </w:rPr>
        <w:tab/>
        <w:t>Purposes of the DisabilityCare Australia Fund Special Account—main purposes</w:t>
      </w:r>
      <w:r w:rsidRPr="005F5E07">
        <w:rPr>
          <w:noProof/>
        </w:rPr>
        <w:tab/>
      </w:r>
      <w:r w:rsidRPr="005F5E07">
        <w:rPr>
          <w:noProof/>
        </w:rPr>
        <w:fldChar w:fldCharType="begin"/>
      </w:r>
      <w:r w:rsidRPr="005F5E07">
        <w:rPr>
          <w:noProof/>
        </w:rPr>
        <w:instrText xml:space="preserve"> PAGEREF _Toc536096266 \h </w:instrText>
      </w:r>
      <w:r w:rsidRPr="005F5E07">
        <w:rPr>
          <w:noProof/>
        </w:rPr>
      </w:r>
      <w:r w:rsidRPr="005F5E07">
        <w:rPr>
          <w:noProof/>
        </w:rPr>
        <w:fldChar w:fldCharType="separate"/>
      </w:r>
      <w:r w:rsidR="00045BB7">
        <w:rPr>
          <w:noProof/>
        </w:rPr>
        <w:t>13</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15</w:t>
      </w:r>
      <w:r>
        <w:rPr>
          <w:noProof/>
        </w:rPr>
        <w:tab/>
        <w:t>Purposes of the DisabilityCare Australia Fund Special Account—purposes related exclusively to the investments etc. of the DisabilityCare Australia Fund</w:t>
      </w:r>
      <w:r w:rsidRPr="005F5E07">
        <w:rPr>
          <w:noProof/>
        </w:rPr>
        <w:tab/>
      </w:r>
      <w:r w:rsidRPr="005F5E07">
        <w:rPr>
          <w:noProof/>
        </w:rPr>
        <w:fldChar w:fldCharType="begin"/>
      </w:r>
      <w:r w:rsidRPr="005F5E07">
        <w:rPr>
          <w:noProof/>
        </w:rPr>
        <w:instrText xml:space="preserve"> PAGEREF _Toc536096267 \h </w:instrText>
      </w:r>
      <w:r w:rsidRPr="005F5E07">
        <w:rPr>
          <w:noProof/>
        </w:rPr>
      </w:r>
      <w:r w:rsidRPr="005F5E07">
        <w:rPr>
          <w:noProof/>
        </w:rPr>
        <w:fldChar w:fldCharType="separate"/>
      </w:r>
      <w:r w:rsidR="00045BB7">
        <w:rPr>
          <w:noProof/>
        </w:rPr>
        <w:t>13</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16</w:t>
      </w:r>
      <w:r>
        <w:rPr>
          <w:noProof/>
        </w:rPr>
        <w:tab/>
        <w:t>Purposes of the DisabilityCare Australia Fund Special Account—purposes not related exclusively to the DisabilityCare Australia Fund</w:t>
      </w:r>
      <w:r w:rsidRPr="005F5E07">
        <w:rPr>
          <w:noProof/>
        </w:rPr>
        <w:tab/>
      </w:r>
      <w:r w:rsidRPr="005F5E07">
        <w:rPr>
          <w:noProof/>
        </w:rPr>
        <w:fldChar w:fldCharType="begin"/>
      </w:r>
      <w:r w:rsidRPr="005F5E07">
        <w:rPr>
          <w:noProof/>
        </w:rPr>
        <w:instrText xml:space="preserve"> PAGEREF _Toc536096268 \h </w:instrText>
      </w:r>
      <w:r w:rsidRPr="005F5E07">
        <w:rPr>
          <w:noProof/>
        </w:rPr>
      </w:r>
      <w:r w:rsidRPr="005F5E07">
        <w:rPr>
          <w:noProof/>
        </w:rPr>
        <w:fldChar w:fldCharType="separate"/>
      </w:r>
      <w:r w:rsidR="00045BB7">
        <w:rPr>
          <w:noProof/>
        </w:rPr>
        <w:t>14</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17</w:t>
      </w:r>
      <w:r>
        <w:rPr>
          <w:noProof/>
        </w:rPr>
        <w:tab/>
        <w:t>Reimbursing the Commonwealth—transfer to general CRF</w:t>
      </w:r>
      <w:r w:rsidRPr="005F5E07">
        <w:rPr>
          <w:noProof/>
        </w:rPr>
        <w:tab/>
      </w:r>
      <w:r w:rsidRPr="005F5E07">
        <w:rPr>
          <w:noProof/>
        </w:rPr>
        <w:fldChar w:fldCharType="begin"/>
      </w:r>
      <w:r w:rsidRPr="005F5E07">
        <w:rPr>
          <w:noProof/>
        </w:rPr>
        <w:instrText xml:space="preserve"> PAGEREF _Toc536096269 \h </w:instrText>
      </w:r>
      <w:r w:rsidRPr="005F5E07">
        <w:rPr>
          <w:noProof/>
        </w:rPr>
      </w:r>
      <w:r w:rsidRPr="005F5E07">
        <w:rPr>
          <w:noProof/>
        </w:rPr>
        <w:fldChar w:fldCharType="separate"/>
      </w:r>
      <w:r w:rsidR="00045BB7">
        <w:rPr>
          <w:noProof/>
        </w:rPr>
        <w:t>16</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18</w:t>
      </w:r>
      <w:r>
        <w:rPr>
          <w:noProof/>
        </w:rPr>
        <w:tab/>
        <w:t>Reimbursing the States and Territories—channelling of State/Territory grants payments through the COAG Reform Fund</w:t>
      </w:r>
      <w:r w:rsidRPr="005F5E07">
        <w:rPr>
          <w:noProof/>
        </w:rPr>
        <w:tab/>
      </w:r>
      <w:r w:rsidRPr="005F5E07">
        <w:rPr>
          <w:noProof/>
        </w:rPr>
        <w:fldChar w:fldCharType="begin"/>
      </w:r>
      <w:r w:rsidRPr="005F5E07">
        <w:rPr>
          <w:noProof/>
        </w:rPr>
        <w:instrText xml:space="preserve"> PAGEREF _Toc536096270 \h </w:instrText>
      </w:r>
      <w:r w:rsidRPr="005F5E07">
        <w:rPr>
          <w:noProof/>
        </w:rPr>
      </w:r>
      <w:r w:rsidRPr="005F5E07">
        <w:rPr>
          <w:noProof/>
        </w:rPr>
        <w:fldChar w:fldCharType="separate"/>
      </w:r>
      <w:r w:rsidR="00045BB7">
        <w:rPr>
          <w:noProof/>
        </w:rPr>
        <w:t>16</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lastRenderedPageBreak/>
        <w:t>19</w:t>
      </w:r>
      <w:r>
        <w:rPr>
          <w:noProof/>
        </w:rPr>
        <w:tab/>
        <w:t>Reimbursing the States and Territories—limit on annual debits based on maximum amount of credits for States and Territories</w:t>
      </w:r>
      <w:r w:rsidRPr="005F5E07">
        <w:rPr>
          <w:noProof/>
        </w:rPr>
        <w:tab/>
      </w:r>
      <w:r w:rsidRPr="005F5E07">
        <w:rPr>
          <w:noProof/>
        </w:rPr>
        <w:fldChar w:fldCharType="begin"/>
      </w:r>
      <w:r w:rsidRPr="005F5E07">
        <w:rPr>
          <w:noProof/>
        </w:rPr>
        <w:instrText xml:space="preserve"> PAGEREF _Toc536096271 \h </w:instrText>
      </w:r>
      <w:r w:rsidRPr="005F5E07">
        <w:rPr>
          <w:noProof/>
        </w:rPr>
      </w:r>
      <w:r w:rsidRPr="005F5E07">
        <w:rPr>
          <w:noProof/>
        </w:rPr>
        <w:fldChar w:fldCharType="separate"/>
      </w:r>
      <w:r w:rsidR="00045BB7">
        <w:rPr>
          <w:noProof/>
        </w:rPr>
        <w:t>17</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20</w:t>
      </w:r>
      <w:r>
        <w:rPr>
          <w:noProof/>
        </w:rPr>
        <w:tab/>
        <w:t>Reimbursing the States and Territories—recommendations about grants payments</w:t>
      </w:r>
      <w:r w:rsidRPr="005F5E07">
        <w:rPr>
          <w:noProof/>
        </w:rPr>
        <w:tab/>
      </w:r>
      <w:r w:rsidRPr="005F5E07">
        <w:rPr>
          <w:noProof/>
        </w:rPr>
        <w:fldChar w:fldCharType="begin"/>
      </w:r>
      <w:r w:rsidRPr="005F5E07">
        <w:rPr>
          <w:noProof/>
        </w:rPr>
        <w:instrText xml:space="preserve"> PAGEREF _Toc536096272 \h </w:instrText>
      </w:r>
      <w:r w:rsidRPr="005F5E07">
        <w:rPr>
          <w:noProof/>
        </w:rPr>
      </w:r>
      <w:r w:rsidRPr="005F5E07">
        <w:rPr>
          <w:noProof/>
        </w:rPr>
        <w:fldChar w:fldCharType="separate"/>
      </w:r>
      <w:r w:rsidR="00045BB7">
        <w:rPr>
          <w:noProof/>
        </w:rPr>
        <w:t>17</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21</w:t>
      </w:r>
      <w:r>
        <w:rPr>
          <w:noProof/>
        </w:rPr>
        <w:tab/>
        <w:t>Reimbursing the States and Territories—debit from the COAG Reform Fund</w:t>
      </w:r>
      <w:r w:rsidRPr="005F5E07">
        <w:rPr>
          <w:noProof/>
        </w:rPr>
        <w:tab/>
      </w:r>
      <w:r w:rsidRPr="005F5E07">
        <w:rPr>
          <w:noProof/>
        </w:rPr>
        <w:fldChar w:fldCharType="begin"/>
      </w:r>
      <w:r w:rsidRPr="005F5E07">
        <w:rPr>
          <w:noProof/>
        </w:rPr>
        <w:instrText xml:space="preserve"> PAGEREF _Toc536096273 \h </w:instrText>
      </w:r>
      <w:r w:rsidRPr="005F5E07">
        <w:rPr>
          <w:noProof/>
        </w:rPr>
      </w:r>
      <w:r w:rsidRPr="005F5E07">
        <w:rPr>
          <w:noProof/>
        </w:rPr>
        <w:fldChar w:fldCharType="separate"/>
      </w:r>
      <w:r w:rsidR="00045BB7">
        <w:rPr>
          <w:noProof/>
        </w:rPr>
        <w:t>17</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22</w:t>
      </w:r>
      <w:r>
        <w:rPr>
          <w:noProof/>
        </w:rPr>
        <w:tab/>
        <w:t>Reimbursing the States and Territories—grant to a State or Territory</w:t>
      </w:r>
      <w:r w:rsidRPr="005F5E07">
        <w:rPr>
          <w:noProof/>
        </w:rPr>
        <w:tab/>
      </w:r>
      <w:r w:rsidRPr="005F5E07">
        <w:rPr>
          <w:noProof/>
        </w:rPr>
        <w:fldChar w:fldCharType="begin"/>
      </w:r>
      <w:r w:rsidRPr="005F5E07">
        <w:rPr>
          <w:noProof/>
        </w:rPr>
        <w:instrText xml:space="preserve"> PAGEREF _Toc536096274 \h </w:instrText>
      </w:r>
      <w:r w:rsidRPr="005F5E07">
        <w:rPr>
          <w:noProof/>
        </w:rPr>
      </w:r>
      <w:r w:rsidRPr="005F5E07">
        <w:rPr>
          <w:noProof/>
        </w:rPr>
        <w:fldChar w:fldCharType="separate"/>
      </w:r>
      <w:r w:rsidR="00045BB7">
        <w:rPr>
          <w:noProof/>
        </w:rPr>
        <w:t>18</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23</w:t>
      </w:r>
      <w:r>
        <w:rPr>
          <w:noProof/>
        </w:rPr>
        <w:tab/>
        <w:t>Future Fund Board must ensure that there is sufficient money in the DisabilityCare Australia Fund Special Account to cover authorised debits etc.</w:t>
      </w:r>
      <w:r w:rsidRPr="005F5E07">
        <w:rPr>
          <w:noProof/>
        </w:rPr>
        <w:tab/>
      </w:r>
      <w:r w:rsidRPr="005F5E07">
        <w:rPr>
          <w:noProof/>
        </w:rPr>
        <w:fldChar w:fldCharType="begin"/>
      </w:r>
      <w:r w:rsidRPr="005F5E07">
        <w:rPr>
          <w:noProof/>
        </w:rPr>
        <w:instrText xml:space="preserve"> PAGEREF _Toc536096275 \h </w:instrText>
      </w:r>
      <w:r w:rsidRPr="005F5E07">
        <w:rPr>
          <w:noProof/>
        </w:rPr>
      </w:r>
      <w:r w:rsidRPr="005F5E07">
        <w:rPr>
          <w:noProof/>
        </w:rPr>
        <w:fldChar w:fldCharType="separate"/>
      </w:r>
      <w:r w:rsidR="00045BB7">
        <w:rPr>
          <w:noProof/>
        </w:rPr>
        <w:t>19</w:t>
      </w:r>
      <w:r w:rsidRPr="005F5E07">
        <w:rPr>
          <w:noProof/>
        </w:rPr>
        <w:fldChar w:fldCharType="end"/>
      </w:r>
    </w:p>
    <w:p w:rsidR="005F5E07" w:rsidRDefault="005F5E07">
      <w:pPr>
        <w:pStyle w:val="TOC3"/>
        <w:rPr>
          <w:rFonts w:asciiTheme="minorHAnsi" w:eastAsiaTheme="minorEastAsia" w:hAnsiTheme="minorHAnsi" w:cstheme="minorBidi"/>
          <w:b w:val="0"/>
          <w:noProof/>
          <w:kern w:val="0"/>
          <w:szCs w:val="22"/>
        </w:rPr>
      </w:pPr>
      <w:r>
        <w:rPr>
          <w:noProof/>
        </w:rPr>
        <w:t>Division 5—Inter</w:t>
      </w:r>
      <w:r>
        <w:rPr>
          <w:noProof/>
        </w:rPr>
        <w:noBreakHyphen/>
        <w:t>fund transfers</w:t>
      </w:r>
      <w:r w:rsidRPr="005F5E07">
        <w:rPr>
          <w:b w:val="0"/>
          <w:noProof/>
          <w:sz w:val="18"/>
        </w:rPr>
        <w:tab/>
      </w:r>
      <w:r w:rsidRPr="005F5E07">
        <w:rPr>
          <w:b w:val="0"/>
          <w:noProof/>
          <w:sz w:val="18"/>
        </w:rPr>
        <w:fldChar w:fldCharType="begin"/>
      </w:r>
      <w:r w:rsidRPr="005F5E07">
        <w:rPr>
          <w:b w:val="0"/>
          <w:noProof/>
          <w:sz w:val="18"/>
        </w:rPr>
        <w:instrText xml:space="preserve"> PAGEREF _Toc536096276 \h </w:instrText>
      </w:r>
      <w:r w:rsidRPr="005F5E07">
        <w:rPr>
          <w:b w:val="0"/>
          <w:noProof/>
          <w:sz w:val="18"/>
        </w:rPr>
      </w:r>
      <w:r w:rsidRPr="005F5E07">
        <w:rPr>
          <w:b w:val="0"/>
          <w:noProof/>
          <w:sz w:val="18"/>
        </w:rPr>
        <w:fldChar w:fldCharType="separate"/>
      </w:r>
      <w:r w:rsidR="00045BB7">
        <w:rPr>
          <w:b w:val="0"/>
          <w:noProof/>
          <w:sz w:val="18"/>
        </w:rPr>
        <w:t>20</w:t>
      </w:r>
      <w:r w:rsidRPr="005F5E07">
        <w:rPr>
          <w:b w:val="0"/>
          <w:noProof/>
          <w:sz w:val="18"/>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24</w:t>
      </w:r>
      <w:r>
        <w:rPr>
          <w:noProof/>
        </w:rPr>
        <w:tab/>
        <w:t>Transfers from the DisabilityCare Australia Fund to the Future Fund</w:t>
      </w:r>
      <w:r w:rsidRPr="005F5E07">
        <w:rPr>
          <w:noProof/>
        </w:rPr>
        <w:tab/>
      </w:r>
      <w:r w:rsidRPr="005F5E07">
        <w:rPr>
          <w:noProof/>
        </w:rPr>
        <w:fldChar w:fldCharType="begin"/>
      </w:r>
      <w:r w:rsidRPr="005F5E07">
        <w:rPr>
          <w:noProof/>
        </w:rPr>
        <w:instrText xml:space="preserve"> PAGEREF _Toc536096277 \h </w:instrText>
      </w:r>
      <w:r w:rsidRPr="005F5E07">
        <w:rPr>
          <w:noProof/>
        </w:rPr>
      </w:r>
      <w:r w:rsidRPr="005F5E07">
        <w:rPr>
          <w:noProof/>
        </w:rPr>
        <w:fldChar w:fldCharType="separate"/>
      </w:r>
      <w:r w:rsidR="00045BB7">
        <w:rPr>
          <w:noProof/>
        </w:rPr>
        <w:t>20</w:t>
      </w:r>
      <w:r w:rsidRPr="005F5E07">
        <w:rPr>
          <w:noProof/>
        </w:rPr>
        <w:fldChar w:fldCharType="end"/>
      </w:r>
    </w:p>
    <w:p w:rsidR="005F5E07" w:rsidRDefault="005F5E07">
      <w:pPr>
        <w:pStyle w:val="TOC2"/>
        <w:rPr>
          <w:rFonts w:asciiTheme="minorHAnsi" w:eastAsiaTheme="minorEastAsia" w:hAnsiTheme="minorHAnsi" w:cstheme="minorBidi"/>
          <w:b w:val="0"/>
          <w:noProof/>
          <w:kern w:val="0"/>
          <w:sz w:val="22"/>
          <w:szCs w:val="22"/>
        </w:rPr>
      </w:pPr>
      <w:r>
        <w:rPr>
          <w:noProof/>
        </w:rPr>
        <w:t>Part 3—Investment of the DisabilityCare Australia Fund</w:t>
      </w:r>
      <w:r w:rsidRPr="005F5E07">
        <w:rPr>
          <w:b w:val="0"/>
          <w:noProof/>
          <w:sz w:val="18"/>
        </w:rPr>
        <w:tab/>
      </w:r>
      <w:r w:rsidRPr="005F5E07">
        <w:rPr>
          <w:b w:val="0"/>
          <w:noProof/>
          <w:sz w:val="18"/>
        </w:rPr>
        <w:fldChar w:fldCharType="begin"/>
      </w:r>
      <w:r w:rsidRPr="005F5E07">
        <w:rPr>
          <w:b w:val="0"/>
          <w:noProof/>
          <w:sz w:val="18"/>
        </w:rPr>
        <w:instrText xml:space="preserve"> PAGEREF _Toc536096278 \h </w:instrText>
      </w:r>
      <w:r w:rsidRPr="005F5E07">
        <w:rPr>
          <w:b w:val="0"/>
          <w:noProof/>
          <w:sz w:val="18"/>
        </w:rPr>
      </w:r>
      <w:r w:rsidRPr="005F5E07">
        <w:rPr>
          <w:b w:val="0"/>
          <w:noProof/>
          <w:sz w:val="18"/>
        </w:rPr>
        <w:fldChar w:fldCharType="separate"/>
      </w:r>
      <w:r w:rsidR="00045BB7">
        <w:rPr>
          <w:b w:val="0"/>
          <w:noProof/>
          <w:sz w:val="18"/>
        </w:rPr>
        <w:t>21</w:t>
      </w:r>
      <w:r w:rsidRPr="005F5E07">
        <w:rPr>
          <w:b w:val="0"/>
          <w:noProof/>
          <w:sz w:val="18"/>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25</w:t>
      </w:r>
      <w:r>
        <w:rPr>
          <w:noProof/>
        </w:rPr>
        <w:tab/>
        <w:t>Simplified outline</w:t>
      </w:r>
      <w:r w:rsidRPr="005F5E07">
        <w:rPr>
          <w:noProof/>
        </w:rPr>
        <w:tab/>
      </w:r>
      <w:r w:rsidRPr="005F5E07">
        <w:rPr>
          <w:noProof/>
        </w:rPr>
        <w:fldChar w:fldCharType="begin"/>
      </w:r>
      <w:r w:rsidRPr="005F5E07">
        <w:rPr>
          <w:noProof/>
        </w:rPr>
        <w:instrText xml:space="preserve"> PAGEREF _Toc536096279 \h </w:instrText>
      </w:r>
      <w:r w:rsidRPr="005F5E07">
        <w:rPr>
          <w:noProof/>
        </w:rPr>
      </w:r>
      <w:r w:rsidRPr="005F5E07">
        <w:rPr>
          <w:noProof/>
        </w:rPr>
        <w:fldChar w:fldCharType="separate"/>
      </w:r>
      <w:r w:rsidR="00045BB7">
        <w:rPr>
          <w:noProof/>
        </w:rPr>
        <w:t>21</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26</w:t>
      </w:r>
      <w:r>
        <w:rPr>
          <w:noProof/>
        </w:rPr>
        <w:tab/>
        <w:t>Objects of investment of the DisabilityCare Australia Fund</w:t>
      </w:r>
      <w:r w:rsidRPr="005F5E07">
        <w:rPr>
          <w:noProof/>
        </w:rPr>
        <w:tab/>
      </w:r>
      <w:r w:rsidRPr="005F5E07">
        <w:rPr>
          <w:noProof/>
        </w:rPr>
        <w:fldChar w:fldCharType="begin"/>
      </w:r>
      <w:r w:rsidRPr="005F5E07">
        <w:rPr>
          <w:noProof/>
        </w:rPr>
        <w:instrText xml:space="preserve"> PAGEREF _Toc536096280 \h </w:instrText>
      </w:r>
      <w:r w:rsidRPr="005F5E07">
        <w:rPr>
          <w:noProof/>
        </w:rPr>
      </w:r>
      <w:r w:rsidRPr="005F5E07">
        <w:rPr>
          <w:noProof/>
        </w:rPr>
        <w:fldChar w:fldCharType="separate"/>
      </w:r>
      <w:r w:rsidR="00045BB7">
        <w:rPr>
          <w:noProof/>
        </w:rPr>
        <w:t>21</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27</w:t>
      </w:r>
      <w:r>
        <w:rPr>
          <w:noProof/>
        </w:rPr>
        <w:tab/>
        <w:t>Investment of the DisabilityCare Australia Fund</w:t>
      </w:r>
      <w:r w:rsidRPr="005F5E07">
        <w:rPr>
          <w:noProof/>
        </w:rPr>
        <w:tab/>
      </w:r>
      <w:r w:rsidRPr="005F5E07">
        <w:rPr>
          <w:noProof/>
        </w:rPr>
        <w:fldChar w:fldCharType="begin"/>
      </w:r>
      <w:r w:rsidRPr="005F5E07">
        <w:rPr>
          <w:noProof/>
        </w:rPr>
        <w:instrText xml:space="preserve"> PAGEREF _Toc536096281 \h </w:instrText>
      </w:r>
      <w:r w:rsidRPr="005F5E07">
        <w:rPr>
          <w:noProof/>
        </w:rPr>
      </w:r>
      <w:r w:rsidRPr="005F5E07">
        <w:rPr>
          <w:noProof/>
        </w:rPr>
        <w:fldChar w:fldCharType="separate"/>
      </w:r>
      <w:r w:rsidR="00045BB7">
        <w:rPr>
          <w:noProof/>
        </w:rPr>
        <w:t>22</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28</w:t>
      </w:r>
      <w:r>
        <w:rPr>
          <w:noProof/>
        </w:rPr>
        <w:tab/>
        <w:t>Management of investments of the DisabilityCare Australia Fund</w:t>
      </w:r>
      <w:r w:rsidRPr="005F5E07">
        <w:rPr>
          <w:noProof/>
        </w:rPr>
        <w:tab/>
      </w:r>
      <w:r w:rsidRPr="005F5E07">
        <w:rPr>
          <w:noProof/>
        </w:rPr>
        <w:fldChar w:fldCharType="begin"/>
      </w:r>
      <w:r w:rsidRPr="005F5E07">
        <w:rPr>
          <w:noProof/>
        </w:rPr>
        <w:instrText xml:space="preserve"> PAGEREF _Toc536096282 \h </w:instrText>
      </w:r>
      <w:r w:rsidRPr="005F5E07">
        <w:rPr>
          <w:noProof/>
        </w:rPr>
      </w:r>
      <w:r w:rsidRPr="005F5E07">
        <w:rPr>
          <w:noProof/>
        </w:rPr>
        <w:fldChar w:fldCharType="separate"/>
      </w:r>
      <w:r w:rsidR="00045BB7">
        <w:rPr>
          <w:noProof/>
        </w:rPr>
        <w:t>22</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29</w:t>
      </w:r>
      <w:r>
        <w:rPr>
          <w:noProof/>
        </w:rPr>
        <w:tab/>
        <w:t>DisabilityCare Australia Fund Investment Mandate</w:t>
      </w:r>
      <w:r w:rsidRPr="005F5E07">
        <w:rPr>
          <w:noProof/>
        </w:rPr>
        <w:tab/>
      </w:r>
      <w:r w:rsidRPr="005F5E07">
        <w:rPr>
          <w:noProof/>
        </w:rPr>
        <w:fldChar w:fldCharType="begin"/>
      </w:r>
      <w:r w:rsidRPr="005F5E07">
        <w:rPr>
          <w:noProof/>
        </w:rPr>
        <w:instrText xml:space="preserve"> PAGEREF _Toc536096283 \h </w:instrText>
      </w:r>
      <w:r w:rsidRPr="005F5E07">
        <w:rPr>
          <w:noProof/>
        </w:rPr>
      </w:r>
      <w:r w:rsidRPr="005F5E07">
        <w:rPr>
          <w:noProof/>
        </w:rPr>
        <w:fldChar w:fldCharType="separate"/>
      </w:r>
      <w:r w:rsidR="00045BB7">
        <w:rPr>
          <w:noProof/>
        </w:rPr>
        <w:t>23</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30</w:t>
      </w:r>
      <w:r>
        <w:rPr>
          <w:noProof/>
        </w:rPr>
        <w:tab/>
        <w:t>Limitation on DisabilityCare Australia Fund Investment Mandate</w:t>
      </w:r>
      <w:r w:rsidRPr="005F5E07">
        <w:rPr>
          <w:noProof/>
        </w:rPr>
        <w:tab/>
      </w:r>
      <w:r w:rsidRPr="005F5E07">
        <w:rPr>
          <w:noProof/>
        </w:rPr>
        <w:fldChar w:fldCharType="begin"/>
      </w:r>
      <w:r w:rsidRPr="005F5E07">
        <w:rPr>
          <w:noProof/>
        </w:rPr>
        <w:instrText xml:space="preserve"> PAGEREF _Toc536096284 \h </w:instrText>
      </w:r>
      <w:r w:rsidRPr="005F5E07">
        <w:rPr>
          <w:noProof/>
        </w:rPr>
      </w:r>
      <w:r w:rsidRPr="005F5E07">
        <w:rPr>
          <w:noProof/>
        </w:rPr>
        <w:fldChar w:fldCharType="separate"/>
      </w:r>
      <w:r w:rsidR="00045BB7">
        <w:rPr>
          <w:noProof/>
        </w:rPr>
        <w:t>25</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31</w:t>
      </w:r>
      <w:r>
        <w:rPr>
          <w:noProof/>
        </w:rPr>
        <w:tab/>
        <w:t>Future Fund Board to be consulted on DisabilityCare Australia Fund Investment Mandate</w:t>
      </w:r>
      <w:r w:rsidRPr="005F5E07">
        <w:rPr>
          <w:noProof/>
        </w:rPr>
        <w:tab/>
      </w:r>
      <w:r w:rsidRPr="005F5E07">
        <w:rPr>
          <w:noProof/>
        </w:rPr>
        <w:fldChar w:fldCharType="begin"/>
      </w:r>
      <w:r w:rsidRPr="005F5E07">
        <w:rPr>
          <w:noProof/>
        </w:rPr>
        <w:instrText xml:space="preserve"> PAGEREF _Toc536096285 \h </w:instrText>
      </w:r>
      <w:r w:rsidRPr="005F5E07">
        <w:rPr>
          <w:noProof/>
        </w:rPr>
      </w:r>
      <w:r w:rsidRPr="005F5E07">
        <w:rPr>
          <w:noProof/>
        </w:rPr>
        <w:fldChar w:fldCharType="separate"/>
      </w:r>
      <w:r w:rsidR="00045BB7">
        <w:rPr>
          <w:noProof/>
        </w:rPr>
        <w:t>25</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32</w:t>
      </w:r>
      <w:r>
        <w:rPr>
          <w:noProof/>
        </w:rPr>
        <w:tab/>
        <w:t>Compliance with DisabilityCare Australia Fund Investment Mandate</w:t>
      </w:r>
      <w:r w:rsidRPr="005F5E07">
        <w:rPr>
          <w:noProof/>
        </w:rPr>
        <w:tab/>
      </w:r>
      <w:r w:rsidRPr="005F5E07">
        <w:rPr>
          <w:noProof/>
        </w:rPr>
        <w:fldChar w:fldCharType="begin"/>
      </w:r>
      <w:r w:rsidRPr="005F5E07">
        <w:rPr>
          <w:noProof/>
        </w:rPr>
        <w:instrText xml:space="preserve"> PAGEREF _Toc536096286 \h </w:instrText>
      </w:r>
      <w:r w:rsidRPr="005F5E07">
        <w:rPr>
          <w:noProof/>
        </w:rPr>
      </w:r>
      <w:r w:rsidRPr="005F5E07">
        <w:rPr>
          <w:noProof/>
        </w:rPr>
        <w:fldChar w:fldCharType="separate"/>
      </w:r>
      <w:r w:rsidR="00045BB7">
        <w:rPr>
          <w:noProof/>
        </w:rPr>
        <w:t>26</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33</w:t>
      </w:r>
      <w:r>
        <w:rPr>
          <w:noProof/>
        </w:rPr>
        <w:tab/>
        <w:t xml:space="preserve">Future Fund Board must not trigger the takeover provisions of the </w:t>
      </w:r>
      <w:r w:rsidRPr="00901B01">
        <w:rPr>
          <w:i/>
          <w:noProof/>
        </w:rPr>
        <w:t>Corporations Act 2001</w:t>
      </w:r>
      <w:r w:rsidRPr="005F5E07">
        <w:rPr>
          <w:noProof/>
        </w:rPr>
        <w:tab/>
      </w:r>
      <w:r w:rsidRPr="005F5E07">
        <w:rPr>
          <w:noProof/>
        </w:rPr>
        <w:fldChar w:fldCharType="begin"/>
      </w:r>
      <w:r w:rsidRPr="005F5E07">
        <w:rPr>
          <w:noProof/>
        </w:rPr>
        <w:instrText xml:space="preserve"> PAGEREF _Toc536096287 \h </w:instrText>
      </w:r>
      <w:r w:rsidRPr="005F5E07">
        <w:rPr>
          <w:noProof/>
        </w:rPr>
      </w:r>
      <w:r w:rsidRPr="005F5E07">
        <w:rPr>
          <w:noProof/>
        </w:rPr>
        <w:fldChar w:fldCharType="separate"/>
      </w:r>
      <w:r w:rsidR="00045BB7">
        <w:rPr>
          <w:noProof/>
        </w:rPr>
        <w:t>27</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34</w:t>
      </w:r>
      <w:r>
        <w:rPr>
          <w:noProof/>
        </w:rPr>
        <w:tab/>
        <w:t>Borrowing</w:t>
      </w:r>
      <w:r w:rsidRPr="005F5E07">
        <w:rPr>
          <w:noProof/>
        </w:rPr>
        <w:tab/>
      </w:r>
      <w:r w:rsidRPr="005F5E07">
        <w:rPr>
          <w:noProof/>
        </w:rPr>
        <w:fldChar w:fldCharType="begin"/>
      </w:r>
      <w:r w:rsidRPr="005F5E07">
        <w:rPr>
          <w:noProof/>
        </w:rPr>
        <w:instrText xml:space="preserve"> PAGEREF _Toc536096288 \h </w:instrText>
      </w:r>
      <w:r w:rsidRPr="005F5E07">
        <w:rPr>
          <w:noProof/>
        </w:rPr>
      </w:r>
      <w:r w:rsidRPr="005F5E07">
        <w:rPr>
          <w:noProof/>
        </w:rPr>
        <w:fldChar w:fldCharType="separate"/>
      </w:r>
      <w:r w:rsidR="00045BB7">
        <w:rPr>
          <w:noProof/>
        </w:rPr>
        <w:t>28</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35</w:t>
      </w:r>
      <w:r>
        <w:rPr>
          <w:noProof/>
        </w:rPr>
        <w:tab/>
        <w:t>DisabilityCare Australia Fund investment policies</w:t>
      </w:r>
      <w:r w:rsidRPr="005F5E07">
        <w:rPr>
          <w:noProof/>
        </w:rPr>
        <w:tab/>
      </w:r>
      <w:r w:rsidRPr="005F5E07">
        <w:rPr>
          <w:noProof/>
        </w:rPr>
        <w:fldChar w:fldCharType="begin"/>
      </w:r>
      <w:r w:rsidRPr="005F5E07">
        <w:rPr>
          <w:noProof/>
        </w:rPr>
        <w:instrText xml:space="preserve"> PAGEREF _Toc536096289 \h </w:instrText>
      </w:r>
      <w:r w:rsidRPr="005F5E07">
        <w:rPr>
          <w:noProof/>
        </w:rPr>
      </w:r>
      <w:r w:rsidRPr="005F5E07">
        <w:rPr>
          <w:noProof/>
        </w:rPr>
        <w:fldChar w:fldCharType="separate"/>
      </w:r>
      <w:r w:rsidR="00045BB7">
        <w:rPr>
          <w:noProof/>
        </w:rPr>
        <w:t>28</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36</w:t>
      </w:r>
      <w:r>
        <w:rPr>
          <w:noProof/>
        </w:rPr>
        <w:tab/>
        <w:t>Derivatives</w:t>
      </w:r>
      <w:r w:rsidRPr="005F5E07">
        <w:rPr>
          <w:noProof/>
        </w:rPr>
        <w:tab/>
      </w:r>
      <w:r w:rsidRPr="005F5E07">
        <w:rPr>
          <w:noProof/>
        </w:rPr>
        <w:fldChar w:fldCharType="begin"/>
      </w:r>
      <w:r w:rsidRPr="005F5E07">
        <w:rPr>
          <w:noProof/>
        </w:rPr>
        <w:instrText xml:space="preserve"> PAGEREF _Toc536096290 \h </w:instrText>
      </w:r>
      <w:r w:rsidRPr="005F5E07">
        <w:rPr>
          <w:noProof/>
        </w:rPr>
      </w:r>
      <w:r w:rsidRPr="005F5E07">
        <w:rPr>
          <w:noProof/>
        </w:rPr>
        <w:fldChar w:fldCharType="separate"/>
      </w:r>
      <w:r w:rsidR="00045BB7">
        <w:rPr>
          <w:noProof/>
        </w:rPr>
        <w:t>30</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37</w:t>
      </w:r>
      <w:r>
        <w:rPr>
          <w:noProof/>
        </w:rPr>
        <w:tab/>
        <w:t>Additional financial assets</w:t>
      </w:r>
      <w:r w:rsidRPr="005F5E07">
        <w:rPr>
          <w:noProof/>
        </w:rPr>
        <w:tab/>
      </w:r>
      <w:r w:rsidRPr="005F5E07">
        <w:rPr>
          <w:noProof/>
        </w:rPr>
        <w:fldChar w:fldCharType="begin"/>
      </w:r>
      <w:r w:rsidRPr="005F5E07">
        <w:rPr>
          <w:noProof/>
        </w:rPr>
        <w:instrText xml:space="preserve"> PAGEREF _Toc536096291 \h </w:instrText>
      </w:r>
      <w:r w:rsidRPr="005F5E07">
        <w:rPr>
          <w:noProof/>
        </w:rPr>
      </w:r>
      <w:r w:rsidRPr="005F5E07">
        <w:rPr>
          <w:noProof/>
        </w:rPr>
        <w:fldChar w:fldCharType="separate"/>
      </w:r>
      <w:r w:rsidR="00045BB7">
        <w:rPr>
          <w:noProof/>
        </w:rPr>
        <w:t>30</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38</w:t>
      </w:r>
      <w:r>
        <w:rPr>
          <w:noProof/>
        </w:rPr>
        <w:tab/>
        <w:t>Securities lending arrangements</w:t>
      </w:r>
      <w:r w:rsidRPr="005F5E07">
        <w:rPr>
          <w:noProof/>
        </w:rPr>
        <w:tab/>
      </w:r>
      <w:r w:rsidRPr="005F5E07">
        <w:rPr>
          <w:noProof/>
        </w:rPr>
        <w:fldChar w:fldCharType="begin"/>
      </w:r>
      <w:r w:rsidRPr="005F5E07">
        <w:rPr>
          <w:noProof/>
        </w:rPr>
        <w:instrText xml:space="preserve"> PAGEREF _Toc536096292 \h </w:instrText>
      </w:r>
      <w:r w:rsidRPr="005F5E07">
        <w:rPr>
          <w:noProof/>
        </w:rPr>
      </w:r>
      <w:r w:rsidRPr="005F5E07">
        <w:rPr>
          <w:noProof/>
        </w:rPr>
        <w:fldChar w:fldCharType="separate"/>
      </w:r>
      <w:r w:rsidR="00045BB7">
        <w:rPr>
          <w:noProof/>
        </w:rPr>
        <w:t>31</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39</w:t>
      </w:r>
      <w:r>
        <w:rPr>
          <w:noProof/>
        </w:rPr>
        <w:tab/>
        <w:t>Investment managers</w:t>
      </w:r>
      <w:r w:rsidRPr="005F5E07">
        <w:rPr>
          <w:noProof/>
        </w:rPr>
        <w:tab/>
      </w:r>
      <w:r w:rsidRPr="005F5E07">
        <w:rPr>
          <w:noProof/>
        </w:rPr>
        <w:fldChar w:fldCharType="begin"/>
      </w:r>
      <w:r w:rsidRPr="005F5E07">
        <w:rPr>
          <w:noProof/>
        </w:rPr>
        <w:instrText xml:space="preserve"> PAGEREF _Toc536096293 \h </w:instrText>
      </w:r>
      <w:r w:rsidRPr="005F5E07">
        <w:rPr>
          <w:noProof/>
        </w:rPr>
      </w:r>
      <w:r w:rsidRPr="005F5E07">
        <w:rPr>
          <w:noProof/>
        </w:rPr>
        <w:fldChar w:fldCharType="separate"/>
      </w:r>
      <w:r w:rsidR="00045BB7">
        <w:rPr>
          <w:noProof/>
        </w:rPr>
        <w:t>31</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41</w:t>
      </w:r>
      <w:r>
        <w:rPr>
          <w:noProof/>
        </w:rPr>
        <w:tab/>
        <w:t>Refund of franking credits</w:t>
      </w:r>
      <w:r w:rsidRPr="005F5E07">
        <w:rPr>
          <w:noProof/>
        </w:rPr>
        <w:tab/>
      </w:r>
      <w:r w:rsidRPr="005F5E07">
        <w:rPr>
          <w:noProof/>
        </w:rPr>
        <w:fldChar w:fldCharType="begin"/>
      </w:r>
      <w:r w:rsidRPr="005F5E07">
        <w:rPr>
          <w:noProof/>
        </w:rPr>
        <w:instrText xml:space="preserve"> PAGEREF _Toc536096294 \h </w:instrText>
      </w:r>
      <w:r w:rsidRPr="005F5E07">
        <w:rPr>
          <w:noProof/>
        </w:rPr>
      </w:r>
      <w:r w:rsidRPr="005F5E07">
        <w:rPr>
          <w:noProof/>
        </w:rPr>
        <w:fldChar w:fldCharType="separate"/>
      </w:r>
      <w:r w:rsidR="00045BB7">
        <w:rPr>
          <w:noProof/>
        </w:rPr>
        <w:t>32</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42</w:t>
      </w:r>
      <w:r>
        <w:rPr>
          <w:noProof/>
        </w:rPr>
        <w:tab/>
        <w:t>Realisation of non</w:t>
      </w:r>
      <w:r>
        <w:rPr>
          <w:noProof/>
        </w:rPr>
        <w:noBreakHyphen/>
        <w:t>financial assets</w:t>
      </w:r>
      <w:r w:rsidRPr="005F5E07">
        <w:rPr>
          <w:noProof/>
        </w:rPr>
        <w:tab/>
      </w:r>
      <w:r w:rsidRPr="005F5E07">
        <w:rPr>
          <w:noProof/>
        </w:rPr>
        <w:fldChar w:fldCharType="begin"/>
      </w:r>
      <w:r w:rsidRPr="005F5E07">
        <w:rPr>
          <w:noProof/>
        </w:rPr>
        <w:instrText xml:space="preserve"> PAGEREF _Toc536096295 \h </w:instrText>
      </w:r>
      <w:r w:rsidRPr="005F5E07">
        <w:rPr>
          <w:noProof/>
        </w:rPr>
      </w:r>
      <w:r w:rsidRPr="005F5E07">
        <w:rPr>
          <w:noProof/>
        </w:rPr>
        <w:fldChar w:fldCharType="separate"/>
      </w:r>
      <w:r w:rsidR="00045BB7">
        <w:rPr>
          <w:noProof/>
        </w:rPr>
        <w:t>32</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43</w:t>
      </w:r>
      <w:r>
        <w:rPr>
          <w:noProof/>
        </w:rPr>
        <w:tab/>
        <w:t>Additional function of the Future Fund Board</w:t>
      </w:r>
      <w:r w:rsidRPr="005F5E07">
        <w:rPr>
          <w:noProof/>
        </w:rPr>
        <w:tab/>
      </w:r>
      <w:r w:rsidRPr="005F5E07">
        <w:rPr>
          <w:noProof/>
        </w:rPr>
        <w:fldChar w:fldCharType="begin"/>
      </w:r>
      <w:r w:rsidRPr="005F5E07">
        <w:rPr>
          <w:noProof/>
        </w:rPr>
        <w:instrText xml:space="preserve"> PAGEREF _Toc536096296 \h </w:instrText>
      </w:r>
      <w:r w:rsidRPr="005F5E07">
        <w:rPr>
          <w:noProof/>
        </w:rPr>
      </w:r>
      <w:r w:rsidRPr="005F5E07">
        <w:rPr>
          <w:noProof/>
        </w:rPr>
        <w:fldChar w:fldCharType="separate"/>
      </w:r>
      <w:r w:rsidR="00045BB7">
        <w:rPr>
          <w:noProof/>
        </w:rPr>
        <w:t>33</w:t>
      </w:r>
      <w:r w:rsidRPr="005F5E07">
        <w:rPr>
          <w:noProof/>
        </w:rPr>
        <w:fldChar w:fldCharType="end"/>
      </w:r>
    </w:p>
    <w:p w:rsidR="005F5E07" w:rsidRDefault="005F5E07">
      <w:pPr>
        <w:pStyle w:val="TOC2"/>
        <w:rPr>
          <w:rFonts w:asciiTheme="minorHAnsi" w:eastAsiaTheme="minorEastAsia" w:hAnsiTheme="minorHAnsi" w:cstheme="minorBidi"/>
          <w:b w:val="0"/>
          <w:noProof/>
          <w:kern w:val="0"/>
          <w:sz w:val="22"/>
          <w:szCs w:val="22"/>
        </w:rPr>
      </w:pPr>
      <w:r>
        <w:rPr>
          <w:noProof/>
        </w:rPr>
        <w:lastRenderedPageBreak/>
        <w:t>Part 4—Reporting obligations etc.</w:t>
      </w:r>
      <w:r w:rsidRPr="005F5E07">
        <w:rPr>
          <w:b w:val="0"/>
          <w:noProof/>
          <w:sz w:val="18"/>
        </w:rPr>
        <w:tab/>
      </w:r>
      <w:r w:rsidRPr="005F5E07">
        <w:rPr>
          <w:b w:val="0"/>
          <w:noProof/>
          <w:sz w:val="18"/>
        </w:rPr>
        <w:fldChar w:fldCharType="begin"/>
      </w:r>
      <w:r w:rsidRPr="005F5E07">
        <w:rPr>
          <w:b w:val="0"/>
          <w:noProof/>
          <w:sz w:val="18"/>
        </w:rPr>
        <w:instrText xml:space="preserve"> PAGEREF _Toc536096297 \h </w:instrText>
      </w:r>
      <w:r w:rsidRPr="005F5E07">
        <w:rPr>
          <w:b w:val="0"/>
          <w:noProof/>
          <w:sz w:val="18"/>
        </w:rPr>
      </w:r>
      <w:r w:rsidRPr="005F5E07">
        <w:rPr>
          <w:b w:val="0"/>
          <w:noProof/>
          <w:sz w:val="18"/>
        </w:rPr>
        <w:fldChar w:fldCharType="separate"/>
      </w:r>
      <w:r w:rsidR="00045BB7">
        <w:rPr>
          <w:b w:val="0"/>
          <w:noProof/>
          <w:sz w:val="18"/>
        </w:rPr>
        <w:t>34</w:t>
      </w:r>
      <w:r w:rsidRPr="005F5E07">
        <w:rPr>
          <w:b w:val="0"/>
          <w:noProof/>
          <w:sz w:val="18"/>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44</w:t>
      </w:r>
      <w:r>
        <w:rPr>
          <w:noProof/>
        </w:rPr>
        <w:tab/>
        <w:t>Finance Minister to prepare report on balance of DisabilityCare Australia Special Account etc.</w:t>
      </w:r>
      <w:r w:rsidRPr="005F5E07">
        <w:rPr>
          <w:noProof/>
        </w:rPr>
        <w:tab/>
      </w:r>
      <w:r w:rsidRPr="005F5E07">
        <w:rPr>
          <w:noProof/>
        </w:rPr>
        <w:fldChar w:fldCharType="begin"/>
      </w:r>
      <w:r w:rsidRPr="005F5E07">
        <w:rPr>
          <w:noProof/>
        </w:rPr>
        <w:instrText xml:space="preserve"> PAGEREF _Toc536096298 \h </w:instrText>
      </w:r>
      <w:r w:rsidRPr="005F5E07">
        <w:rPr>
          <w:noProof/>
        </w:rPr>
      </w:r>
      <w:r w:rsidRPr="005F5E07">
        <w:rPr>
          <w:noProof/>
        </w:rPr>
        <w:fldChar w:fldCharType="separate"/>
      </w:r>
      <w:r w:rsidR="00045BB7">
        <w:rPr>
          <w:noProof/>
        </w:rPr>
        <w:t>34</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45</w:t>
      </w:r>
      <w:r>
        <w:rPr>
          <w:noProof/>
        </w:rPr>
        <w:tab/>
        <w:t>Finance Minister may require Future Fund Board to prepare reports or give information</w:t>
      </w:r>
      <w:r w:rsidRPr="005F5E07">
        <w:rPr>
          <w:noProof/>
        </w:rPr>
        <w:tab/>
      </w:r>
      <w:r w:rsidRPr="005F5E07">
        <w:rPr>
          <w:noProof/>
        </w:rPr>
        <w:fldChar w:fldCharType="begin"/>
      </w:r>
      <w:r w:rsidRPr="005F5E07">
        <w:rPr>
          <w:noProof/>
        </w:rPr>
        <w:instrText xml:space="preserve"> PAGEREF _Toc536096299 \h </w:instrText>
      </w:r>
      <w:r w:rsidRPr="005F5E07">
        <w:rPr>
          <w:noProof/>
        </w:rPr>
      </w:r>
      <w:r w:rsidRPr="005F5E07">
        <w:rPr>
          <w:noProof/>
        </w:rPr>
        <w:fldChar w:fldCharType="separate"/>
      </w:r>
      <w:r w:rsidR="00045BB7">
        <w:rPr>
          <w:noProof/>
        </w:rPr>
        <w:t>34</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46</w:t>
      </w:r>
      <w:r>
        <w:rPr>
          <w:noProof/>
        </w:rPr>
        <w:tab/>
        <w:t>Keeping the responsible Ministers informed etc.</w:t>
      </w:r>
      <w:r w:rsidRPr="005F5E07">
        <w:rPr>
          <w:noProof/>
        </w:rPr>
        <w:tab/>
      </w:r>
      <w:r w:rsidRPr="005F5E07">
        <w:rPr>
          <w:noProof/>
        </w:rPr>
        <w:fldChar w:fldCharType="begin"/>
      </w:r>
      <w:r w:rsidRPr="005F5E07">
        <w:rPr>
          <w:noProof/>
        </w:rPr>
        <w:instrText xml:space="preserve"> PAGEREF _Toc536096300 \h </w:instrText>
      </w:r>
      <w:r w:rsidRPr="005F5E07">
        <w:rPr>
          <w:noProof/>
        </w:rPr>
      </w:r>
      <w:r w:rsidRPr="005F5E07">
        <w:rPr>
          <w:noProof/>
        </w:rPr>
        <w:fldChar w:fldCharType="separate"/>
      </w:r>
      <w:r w:rsidR="00045BB7">
        <w:rPr>
          <w:noProof/>
        </w:rPr>
        <w:t>35</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47</w:t>
      </w:r>
      <w:r>
        <w:rPr>
          <w:noProof/>
        </w:rPr>
        <w:tab/>
        <w:t>Finance Minister may give reports to other Ministers etc.</w:t>
      </w:r>
      <w:r w:rsidRPr="005F5E07">
        <w:rPr>
          <w:noProof/>
        </w:rPr>
        <w:tab/>
      </w:r>
      <w:r w:rsidRPr="005F5E07">
        <w:rPr>
          <w:noProof/>
        </w:rPr>
        <w:fldChar w:fldCharType="begin"/>
      </w:r>
      <w:r w:rsidRPr="005F5E07">
        <w:rPr>
          <w:noProof/>
        </w:rPr>
        <w:instrText xml:space="preserve"> PAGEREF _Toc536096301 \h </w:instrText>
      </w:r>
      <w:r w:rsidRPr="005F5E07">
        <w:rPr>
          <w:noProof/>
        </w:rPr>
      </w:r>
      <w:r w:rsidRPr="005F5E07">
        <w:rPr>
          <w:noProof/>
        </w:rPr>
        <w:fldChar w:fldCharType="separate"/>
      </w:r>
      <w:r w:rsidR="00045BB7">
        <w:rPr>
          <w:noProof/>
        </w:rPr>
        <w:t>36</w:t>
      </w:r>
      <w:r w:rsidRPr="005F5E07">
        <w:rPr>
          <w:noProof/>
        </w:rPr>
        <w:fldChar w:fldCharType="end"/>
      </w:r>
    </w:p>
    <w:p w:rsidR="005F5E07" w:rsidRDefault="005F5E07">
      <w:pPr>
        <w:pStyle w:val="TOC2"/>
        <w:rPr>
          <w:rFonts w:asciiTheme="minorHAnsi" w:eastAsiaTheme="minorEastAsia" w:hAnsiTheme="minorHAnsi" w:cstheme="minorBidi"/>
          <w:b w:val="0"/>
          <w:noProof/>
          <w:kern w:val="0"/>
          <w:sz w:val="22"/>
          <w:szCs w:val="22"/>
        </w:rPr>
      </w:pPr>
      <w:r>
        <w:rPr>
          <w:noProof/>
        </w:rPr>
        <w:t>Part 6—Miscellaneous</w:t>
      </w:r>
      <w:r w:rsidRPr="005F5E07">
        <w:rPr>
          <w:b w:val="0"/>
          <w:noProof/>
          <w:sz w:val="18"/>
        </w:rPr>
        <w:tab/>
      </w:r>
      <w:r w:rsidRPr="005F5E07">
        <w:rPr>
          <w:b w:val="0"/>
          <w:noProof/>
          <w:sz w:val="18"/>
        </w:rPr>
        <w:fldChar w:fldCharType="begin"/>
      </w:r>
      <w:r w:rsidRPr="005F5E07">
        <w:rPr>
          <w:b w:val="0"/>
          <w:noProof/>
          <w:sz w:val="18"/>
        </w:rPr>
        <w:instrText xml:space="preserve"> PAGEREF _Toc536096302 \h </w:instrText>
      </w:r>
      <w:r w:rsidRPr="005F5E07">
        <w:rPr>
          <w:b w:val="0"/>
          <w:noProof/>
          <w:sz w:val="18"/>
        </w:rPr>
      </w:r>
      <w:r w:rsidRPr="005F5E07">
        <w:rPr>
          <w:b w:val="0"/>
          <w:noProof/>
          <w:sz w:val="18"/>
        </w:rPr>
        <w:fldChar w:fldCharType="separate"/>
      </w:r>
      <w:r w:rsidR="00045BB7">
        <w:rPr>
          <w:b w:val="0"/>
          <w:noProof/>
          <w:sz w:val="18"/>
        </w:rPr>
        <w:t>37</w:t>
      </w:r>
      <w:r w:rsidRPr="005F5E07">
        <w:rPr>
          <w:b w:val="0"/>
          <w:noProof/>
          <w:sz w:val="18"/>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52</w:t>
      </w:r>
      <w:r>
        <w:rPr>
          <w:noProof/>
        </w:rPr>
        <w:tab/>
        <w:t>Delegation by the Finance Minister</w:t>
      </w:r>
      <w:r w:rsidRPr="005F5E07">
        <w:rPr>
          <w:noProof/>
        </w:rPr>
        <w:tab/>
      </w:r>
      <w:r w:rsidRPr="005F5E07">
        <w:rPr>
          <w:noProof/>
        </w:rPr>
        <w:fldChar w:fldCharType="begin"/>
      </w:r>
      <w:r w:rsidRPr="005F5E07">
        <w:rPr>
          <w:noProof/>
        </w:rPr>
        <w:instrText xml:space="preserve"> PAGEREF _Toc536096303 \h </w:instrText>
      </w:r>
      <w:r w:rsidRPr="005F5E07">
        <w:rPr>
          <w:noProof/>
        </w:rPr>
      </w:r>
      <w:r w:rsidRPr="005F5E07">
        <w:rPr>
          <w:noProof/>
        </w:rPr>
        <w:fldChar w:fldCharType="separate"/>
      </w:r>
      <w:r w:rsidR="00045BB7">
        <w:rPr>
          <w:noProof/>
        </w:rPr>
        <w:t>37</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53</w:t>
      </w:r>
      <w:r>
        <w:rPr>
          <w:noProof/>
        </w:rPr>
        <w:tab/>
        <w:t>Delegation by the National Disability Insurance Minister</w:t>
      </w:r>
      <w:r w:rsidRPr="005F5E07">
        <w:rPr>
          <w:noProof/>
        </w:rPr>
        <w:tab/>
      </w:r>
      <w:r w:rsidRPr="005F5E07">
        <w:rPr>
          <w:noProof/>
        </w:rPr>
        <w:fldChar w:fldCharType="begin"/>
      </w:r>
      <w:r w:rsidRPr="005F5E07">
        <w:rPr>
          <w:noProof/>
        </w:rPr>
        <w:instrText xml:space="preserve"> PAGEREF _Toc536096304 \h </w:instrText>
      </w:r>
      <w:r w:rsidRPr="005F5E07">
        <w:rPr>
          <w:noProof/>
        </w:rPr>
      </w:r>
      <w:r w:rsidRPr="005F5E07">
        <w:rPr>
          <w:noProof/>
        </w:rPr>
        <w:fldChar w:fldCharType="separate"/>
      </w:r>
      <w:r w:rsidR="00045BB7">
        <w:rPr>
          <w:noProof/>
        </w:rPr>
        <w:t>37</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54</w:t>
      </w:r>
      <w:r>
        <w:rPr>
          <w:noProof/>
        </w:rPr>
        <w:tab/>
        <w:t>Delegation by the Treasurer</w:t>
      </w:r>
      <w:r w:rsidRPr="005F5E07">
        <w:rPr>
          <w:noProof/>
        </w:rPr>
        <w:tab/>
      </w:r>
      <w:r w:rsidRPr="005F5E07">
        <w:rPr>
          <w:noProof/>
        </w:rPr>
        <w:fldChar w:fldCharType="begin"/>
      </w:r>
      <w:r w:rsidRPr="005F5E07">
        <w:rPr>
          <w:noProof/>
        </w:rPr>
        <w:instrText xml:space="preserve"> PAGEREF _Toc536096305 \h </w:instrText>
      </w:r>
      <w:r w:rsidRPr="005F5E07">
        <w:rPr>
          <w:noProof/>
        </w:rPr>
      </w:r>
      <w:r w:rsidRPr="005F5E07">
        <w:rPr>
          <w:noProof/>
        </w:rPr>
        <w:fldChar w:fldCharType="separate"/>
      </w:r>
      <w:r w:rsidR="00045BB7">
        <w:rPr>
          <w:noProof/>
        </w:rPr>
        <w:t>38</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55</w:t>
      </w:r>
      <w:r>
        <w:rPr>
          <w:noProof/>
        </w:rPr>
        <w:tab/>
        <w:t>Review of operation of Act</w:t>
      </w:r>
      <w:r w:rsidRPr="005F5E07">
        <w:rPr>
          <w:noProof/>
        </w:rPr>
        <w:tab/>
      </w:r>
      <w:r w:rsidRPr="005F5E07">
        <w:rPr>
          <w:noProof/>
        </w:rPr>
        <w:fldChar w:fldCharType="begin"/>
      </w:r>
      <w:r w:rsidRPr="005F5E07">
        <w:rPr>
          <w:noProof/>
        </w:rPr>
        <w:instrText xml:space="preserve"> PAGEREF _Toc536096306 \h </w:instrText>
      </w:r>
      <w:r w:rsidRPr="005F5E07">
        <w:rPr>
          <w:noProof/>
        </w:rPr>
      </w:r>
      <w:r w:rsidRPr="005F5E07">
        <w:rPr>
          <w:noProof/>
        </w:rPr>
        <w:fldChar w:fldCharType="separate"/>
      </w:r>
      <w:r w:rsidR="00045BB7">
        <w:rPr>
          <w:noProof/>
        </w:rPr>
        <w:t>38</w:t>
      </w:r>
      <w:r w:rsidRPr="005F5E07">
        <w:rPr>
          <w:noProof/>
        </w:rPr>
        <w:fldChar w:fldCharType="end"/>
      </w:r>
    </w:p>
    <w:p w:rsidR="005F5E07" w:rsidRDefault="005F5E07">
      <w:pPr>
        <w:pStyle w:val="TOC5"/>
        <w:rPr>
          <w:rFonts w:asciiTheme="minorHAnsi" w:eastAsiaTheme="minorEastAsia" w:hAnsiTheme="minorHAnsi" w:cstheme="minorBidi"/>
          <w:noProof/>
          <w:kern w:val="0"/>
          <w:sz w:val="22"/>
          <w:szCs w:val="22"/>
        </w:rPr>
      </w:pPr>
      <w:r>
        <w:rPr>
          <w:noProof/>
        </w:rPr>
        <w:t>56</w:t>
      </w:r>
      <w:r>
        <w:rPr>
          <w:noProof/>
        </w:rPr>
        <w:tab/>
        <w:t>Regulations</w:t>
      </w:r>
      <w:r w:rsidRPr="005F5E07">
        <w:rPr>
          <w:noProof/>
        </w:rPr>
        <w:tab/>
      </w:r>
      <w:r w:rsidRPr="005F5E07">
        <w:rPr>
          <w:noProof/>
        </w:rPr>
        <w:fldChar w:fldCharType="begin"/>
      </w:r>
      <w:r w:rsidRPr="005F5E07">
        <w:rPr>
          <w:noProof/>
        </w:rPr>
        <w:instrText xml:space="preserve"> PAGEREF _Toc536096307 \h </w:instrText>
      </w:r>
      <w:r w:rsidRPr="005F5E07">
        <w:rPr>
          <w:noProof/>
        </w:rPr>
      </w:r>
      <w:r w:rsidRPr="005F5E07">
        <w:rPr>
          <w:noProof/>
        </w:rPr>
        <w:fldChar w:fldCharType="separate"/>
      </w:r>
      <w:r w:rsidR="00045BB7">
        <w:rPr>
          <w:noProof/>
        </w:rPr>
        <w:t>38</w:t>
      </w:r>
      <w:r w:rsidRPr="005F5E07">
        <w:rPr>
          <w:noProof/>
        </w:rPr>
        <w:fldChar w:fldCharType="end"/>
      </w:r>
    </w:p>
    <w:p w:rsidR="005F5E07" w:rsidRDefault="005F5E07" w:rsidP="005F5E07">
      <w:pPr>
        <w:pStyle w:val="TOC2"/>
        <w:rPr>
          <w:rFonts w:asciiTheme="minorHAnsi" w:eastAsiaTheme="minorEastAsia" w:hAnsiTheme="minorHAnsi" w:cstheme="minorBidi"/>
          <w:b w:val="0"/>
          <w:noProof/>
          <w:kern w:val="0"/>
          <w:sz w:val="22"/>
          <w:szCs w:val="22"/>
        </w:rPr>
      </w:pPr>
      <w:r>
        <w:rPr>
          <w:noProof/>
        </w:rPr>
        <w:t>Endnotes</w:t>
      </w:r>
      <w:r w:rsidRPr="005F5E07">
        <w:rPr>
          <w:b w:val="0"/>
          <w:noProof/>
          <w:sz w:val="18"/>
        </w:rPr>
        <w:tab/>
      </w:r>
      <w:r w:rsidRPr="005F5E07">
        <w:rPr>
          <w:b w:val="0"/>
          <w:noProof/>
          <w:sz w:val="18"/>
        </w:rPr>
        <w:fldChar w:fldCharType="begin"/>
      </w:r>
      <w:r w:rsidRPr="005F5E07">
        <w:rPr>
          <w:b w:val="0"/>
          <w:noProof/>
          <w:sz w:val="18"/>
        </w:rPr>
        <w:instrText xml:space="preserve"> PAGEREF _Toc536096308 \h </w:instrText>
      </w:r>
      <w:r w:rsidRPr="005F5E07">
        <w:rPr>
          <w:b w:val="0"/>
          <w:noProof/>
          <w:sz w:val="18"/>
        </w:rPr>
      </w:r>
      <w:r w:rsidRPr="005F5E07">
        <w:rPr>
          <w:b w:val="0"/>
          <w:noProof/>
          <w:sz w:val="18"/>
        </w:rPr>
        <w:fldChar w:fldCharType="separate"/>
      </w:r>
      <w:r w:rsidR="00045BB7">
        <w:rPr>
          <w:b w:val="0"/>
          <w:noProof/>
          <w:sz w:val="18"/>
        </w:rPr>
        <w:t>39</w:t>
      </w:r>
      <w:r w:rsidRPr="005F5E07">
        <w:rPr>
          <w:b w:val="0"/>
          <w:noProof/>
          <w:sz w:val="18"/>
        </w:rPr>
        <w:fldChar w:fldCharType="end"/>
      </w:r>
    </w:p>
    <w:p w:rsidR="005F5E07" w:rsidRDefault="005F5E07">
      <w:pPr>
        <w:pStyle w:val="TOC3"/>
        <w:rPr>
          <w:rFonts w:asciiTheme="minorHAnsi" w:eastAsiaTheme="minorEastAsia" w:hAnsiTheme="minorHAnsi" w:cstheme="minorBidi"/>
          <w:b w:val="0"/>
          <w:noProof/>
          <w:kern w:val="0"/>
          <w:szCs w:val="22"/>
        </w:rPr>
      </w:pPr>
      <w:r>
        <w:rPr>
          <w:noProof/>
        </w:rPr>
        <w:t>Endnote 1—About the endnotes</w:t>
      </w:r>
      <w:r w:rsidRPr="005F5E07">
        <w:rPr>
          <w:b w:val="0"/>
          <w:noProof/>
          <w:sz w:val="18"/>
        </w:rPr>
        <w:tab/>
      </w:r>
      <w:r w:rsidRPr="005F5E07">
        <w:rPr>
          <w:b w:val="0"/>
          <w:noProof/>
          <w:sz w:val="18"/>
        </w:rPr>
        <w:fldChar w:fldCharType="begin"/>
      </w:r>
      <w:r w:rsidRPr="005F5E07">
        <w:rPr>
          <w:b w:val="0"/>
          <w:noProof/>
          <w:sz w:val="18"/>
        </w:rPr>
        <w:instrText xml:space="preserve"> PAGEREF _Toc536096309 \h </w:instrText>
      </w:r>
      <w:r w:rsidRPr="005F5E07">
        <w:rPr>
          <w:b w:val="0"/>
          <w:noProof/>
          <w:sz w:val="18"/>
        </w:rPr>
      </w:r>
      <w:r w:rsidRPr="005F5E07">
        <w:rPr>
          <w:b w:val="0"/>
          <w:noProof/>
          <w:sz w:val="18"/>
        </w:rPr>
        <w:fldChar w:fldCharType="separate"/>
      </w:r>
      <w:r w:rsidR="00045BB7">
        <w:rPr>
          <w:b w:val="0"/>
          <w:noProof/>
          <w:sz w:val="18"/>
        </w:rPr>
        <w:t>39</w:t>
      </w:r>
      <w:r w:rsidRPr="005F5E07">
        <w:rPr>
          <w:b w:val="0"/>
          <w:noProof/>
          <w:sz w:val="18"/>
        </w:rPr>
        <w:fldChar w:fldCharType="end"/>
      </w:r>
    </w:p>
    <w:p w:rsidR="005F5E07" w:rsidRDefault="005F5E07">
      <w:pPr>
        <w:pStyle w:val="TOC3"/>
        <w:rPr>
          <w:rFonts w:asciiTheme="minorHAnsi" w:eastAsiaTheme="minorEastAsia" w:hAnsiTheme="minorHAnsi" w:cstheme="minorBidi"/>
          <w:b w:val="0"/>
          <w:noProof/>
          <w:kern w:val="0"/>
          <w:szCs w:val="22"/>
        </w:rPr>
      </w:pPr>
      <w:r>
        <w:rPr>
          <w:noProof/>
        </w:rPr>
        <w:t>Endnote 2—Abbreviation key</w:t>
      </w:r>
      <w:r w:rsidRPr="005F5E07">
        <w:rPr>
          <w:b w:val="0"/>
          <w:noProof/>
          <w:sz w:val="18"/>
        </w:rPr>
        <w:tab/>
      </w:r>
      <w:r w:rsidRPr="005F5E07">
        <w:rPr>
          <w:b w:val="0"/>
          <w:noProof/>
          <w:sz w:val="18"/>
        </w:rPr>
        <w:fldChar w:fldCharType="begin"/>
      </w:r>
      <w:r w:rsidRPr="005F5E07">
        <w:rPr>
          <w:b w:val="0"/>
          <w:noProof/>
          <w:sz w:val="18"/>
        </w:rPr>
        <w:instrText xml:space="preserve"> PAGEREF _Toc536096310 \h </w:instrText>
      </w:r>
      <w:r w:rsidRPr="005F5E07">
        <w:rPr>
          <w:b w:val="0"/>
          <w:noProof/>
          <w:sz w:val="18"/>
        </w:rPr>
      </w:r>
      <w:r w:rsidRPr="005F5E07">
        <w:rPr>
          <w:b w:val="0"/>
          <w:noProof/>
          <w:sz w:val="18"/>
        </w:rPr>
        <w:fldChar w:fldCharType="separate"/>
      </w:r>
      <w:r w:rsidR="00045BB7">
        <w:rPr>
          <w:b w:val="0"/>
          <w:noProof/>
          <w:sz w:val="18"/>
        </w:rPr>
        <w:t>41</w:t>
      </w:r>
      <w:r w:rsidRPr="005F5E07">
        <w:rPr>
          <w:b w:val="0"/>
          <w:noProof/>
          <w:sz w:val="18"/>
        </w:rPr>
        <w:fldChar w:fldCharType="end"/>
      </w:r>
    </w:p>
    <w:p w:rsidR="005F5E07" w:rsidRDefault="005F5E07">
      <w:pPr>
        <w:pStyle w:val="TOC3"/>
        <w:rPr>
          <w:rFonts w:asciiTheme="minorHAnsi" w:eastAsiaTheme="minorEastAsia" w:hAnsiTheme="minorHAnsi" w:cstheme="minorBidi"/>
          <w:b w:val="0"/>
          <w:noProof/>
          <w:kern w:val="0"/>
          <w:szCs w:val="22"/>
        </w:rPr>
      </w:pPr>
      <w:r>
        <w:rPr>
          <w:noProof/>
        </w:rPr>
        <w:t>Endnote 3—Legislation history</w:t>
      </w:r>
      <w:r w:rsidRPr="005F5E07">
        <w:rPr>
          <w:b w:val="0"/>
          <w:noProof/>
          <w:sz w:val="18"/>
        </w:rPr>
        <w:tab/>
      </w:r>
      <w:r w:rsidRPr="005F5E07">
        <w:rPr>
          <w:b w:val="0"/>
          <w:noProof/>
          <w:sz w:val="18"/>
        </w:rPr>
        <w:fldChar w:fldCharType="begin"/>
      </w:r>
      <w:r w:rsidRPr="005F5E07">
        <w:rPr>
          <w:b w:val="0"/>
          <w:noProof/>
          <w:sz w:val="18"/>
        </w:rPr>
        <w:instrText xml:space="preserve"> PAGEREF _Toc536096311 \h </w:instrText>
      </w:r>
      <w:r w:rsidRPr="005F5E07">
        <w:rPr>
          <w:b w:val="0"/>
          <w:noProof/>
          <w:sz w:val="18"/>
        </w:rPr>
      </w:r>
      <w:r w:rsidRPr="005F5E07">
        <w:rPr>
          <w:b w:val="0"/>
          <w:noProof/>
          <w:sz w:val="18"/>
        </w:rPr>
        <w:fldChar w:fldCharType="separate"/>
      </w:r>
      <w:r w:rsidR="00045BB7">
        <w:rPr>
          <w:b w:val="0"/>
          <w:noProof/>
          <w:sz w:val="18"/>
        </w:rPr>
        <w:t>42</w:t>
      </w:r>
      <w:r w:rsidRPr="005F5E07">
        <w:rPr>
          <w:b w:val="0"/>
          <w:noProof/>
          <w:sz w:val="18"/>
        </w:rPr>
        <w:fldChar w:fldCharType="end"/>
      </w:r>
    </w:p>
    <w:p w:rsidR="005F5E07" w:rsidRDefault="005F5E07">
      <w:pPr>
        <w:pStyle w:val="TOC3"/>
        <w:rPr>
          <w:rFonts w:asciiTheme="minorHAnsi" w:eastAsiaTheme="minorEastAsia" w:hAnsiTheme="minorHAnsi" w:cstheme="minorBidi"/>
          <w:b w:val="0"/>
          <w:noProof/>
          <w:kern w:val="0"/>
          <w:szCs w:val="22"/>
        </w:rPr>
      </w:pPr>
      <w:r>
        <w:rPr>
          <w:noProof/>
        </w:rPr>
        <w:t>Endnote 4—Amendment history</w:t>
      </w:r>
      <w:r w:rsidRPr="005F5E07">
        <w:rPr>
          <w:b w:val="0"/>
          <w:noProof/>
          <w:sz w:val="18"/>
        </w:rPr>
        <w:tab/>
      </w:r>
      <w:r w:rsidRPr="005F5E07">
        <w:rPr>
          <w:b w:val="0"/>
          <w:noProof/>
          <w:sz w:val="18"/>
        </w:rPr>
        <w:fldChar w:fldCharType="begin"/>
      </w:r>
      <w:r w:rsidRPr="005F5E07">
        <w:rPr>
          <w:b w:val="0"/>
          <w:noProof/>
          <w:sz w:val="18"/>
        </w:rPr>
        <w:instrText xml:space="preserve"> PAGEREF _Toc536096312 \h </w:instrText>
      </w:r>
      <w:r w:rsidRPr="005F5E07">
        <w:rPr>
          <w:b w:val="0"/>
          <w:noProof/>
          <w:sz w:val="18"/>
        </w:rPr>
      </w:r>
      <w:r w:rsidRPr="005F5E07">
        <w:rPr>
          <w:b w:val="0"/>
          <w:noProof/>
          <w:sz w:val="18"/>
        </w:rPr>
        <w:fldChar w:fldCharType="separate"/>
      </w:r>
      <w:r w:rsidR="00045BB7">
        <w:rPr>
          <w:b w:val="0"/>
          <w:noProof/>
          <w:sz w:val="18"/>
        </w:rPr>
        <w:t>44</w:t>
      </w:r>
      <w:r w:rsidRPr="005F5E07">
        <w:rPr>
          <w:b w:val="0"/>
          <w:noProof/>
          <w:sz w:val="18"/>
        </w:rPr>
        <w:fldChar w:fldCharType="end"/>
      </w:r>
    </w:p>
    <w:p w:rsidR="00871739" w:rsidRPr="005440A2" w:rsidRDefault="00312D23" w:rsidP="00871739">
      <w:pPr>
        <w:sectPr w:rsidR="00871739" w:rsidRPr="005440A2" w:rsidSect="0022329C">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5440A2">
        <w:fldChar w:fldCharType="end"/>
      </w:r>
    </w:p>
    <w:p w:rsidR="00683868" w:rsidRPr="005440A2" w:rsidRDefault="009E232B" w:rsidP="00D8185F">
      <w:pPr>
        <w:pStyle w:val="LongT"/>
      </w:pPr>
      <w:r w:rsidRPr="005440A2">
        <w:lastRenderedPageBreak/>
        <w:t>An Act</w:t>
      </w:r>
      <w:r w:rsidR="00683868" w:rsidRPr="005440A2">
        <w:t xml:space="preserve"> to establish the DisabilityCare Australia Fund, and for related purposes</w:t>
      </w:r>
    </w:p>
    <w:p w:rsidR="00683868" w:rsidRPr="005440A2" w:rsidRDefault="00683868" w:rsidP="002E78E2">
      <w:pPr>
        <w:pStyle w:val="ActHead2"/>
      </w:pPr>
      <w:bookmarkStart w:id="1" w:name="_Toc536096247"/>
      <w:r w:rsidRPr="005440A2">
        <w:rPr>
          <w:rStyle w:val="CharPartNo"/>
        </w:rPr>
        <w:t>Part</w:t>
      </w:r>
      <w:r w:rsidR="005440A2" w:rsidRPr="005440A2">
        <w:rPr>
          <w:rStyle w:val="CharPartNo"/>
        </w:rPr>
        <w:t> </w:t>
      </w:r>
      <w:r w:rsidRPr="005440A2">
        <w:rPr>
          <w:rStyle w:val="CharPartNo"/>
        </w:rPr>
        <w:t>1</w:t>
      </w:r>
      <w:r w:rsidRPr="005440A2">
        <w:t>—</w:t>
      </w:r>
      <w:r w:rsidRPr="005440A2">
        <w:rPr>
          <w:rStyle w:val="CharPartText"/>
        </w:rPr>
        <w:t>Preliminary</w:t>
      </w:r>
      <w:bookmarkEnd w:id="1"/>
    </w:p>
    <w:p w:rsidR="00683868" w:rsidRPr="005440A2" w:rsidRDefault="00683868" w:rsidP="002E78E2">
      <w:pPr>
        <w:pStyle w:val="Header"/>
      </w:pPr>
      <w:r w:rsidRPr="005440A2">
        <w:rPr>
          <w:rStyle w:val="CharDivNo"/>
        </w:rPr>
        <w:t xml:space="preserve"> </w:t>
      </w:r>
      <w:r w:rsidRPr="005440A2">
        <w:rPr>
          <w:rStyle w:val="CharDivText"/>
        </w:rPr>
        <w:t xml:space="preserve"> </w:t>
      </w:r>
    </w:p>
    <w:p w:rsidR="00683868" w:rsidRPr="005440A2" w:rsidRDefault="00B364DE" w:rsidP="002E78E2">
      <w:pPr>
        <w:pStyle w:val="ActHead5"/>
      </w:pPr>
      <w:bookmarkStart w:id="2" w:name="_Toc536096248"/>
      <w:r w:rsidRPr="005440A2">
        <w:rPr>
          <w:rStyle w:val="CharSectno"/>
        </w:rPr>
        <w:t>1</w:t>
      </w:r>
      <w:r w:rsidR="00683868" w:rsidRPr="005440A2">
        <w:t xml:space="preserve">  Short title</w:t>
      </w:r>
      <w:bookmarkEnd w:id="2"/>
    </w:p>
    <w:p w:rsidR="00683868" w:rsidRPr="005440A2" w:rsidRDefault="00683868" w:rsidP="002E78E2">
      <w:pPr>
        <w:pStyle w:val="subsection"/>
      </w:pPr>
      <w:r w:rsidRPr="005440A2">
        <w:tab/>
      </w:r>
      <w:r w:rsidRPr="005440A2">
        <w:tab/>
        <w:t xml:space="preserve">This Act may be cited as the </w:t>
      </w:r>
      <w:r w:rsidRPr="005440A2">
        <w:rPr>
          <w:i/>
        </w:rPr>
        <w:t>DisabilityCare Australia Fund Act 2013</w:t>
      </w:r>
      <w:r w:rsidR="00B364DE" w:rsidRPr="005440A2">
        <w:t>.</w:t>
      </w:r>
    </w:p>
    <w:p w:rsidR="00683868" w:rsidRPr="005440A2" w:rsidRDefault="00B364DE" w:rsidP="002E78E2">
      <w:pPr>
        <w:pStyle w:val="ActHead5"/>
      </w:pPr>
      <w:bookmarkStart w:id="3" w:name="_Toc536096249"/>
      <w:r w:rsidRPr="005440A2">
        <w:rPr>
          <w:rStyle w:val="CharSectno"/>
        </w:rPr>
        <w:t>2</w:t>
      </w:r>
      <w:r w:rsidR="00683868" w:rsidRPr="005440A2">
        <w:t xml:space="preserve">  Commencement</w:t>
      </w:r>
      <w:bookmarkEnd w:id="3"/>
    </w:p>
    <w:p w:rsidR="00683868" w:rsidRPr="005440A2" w:rsidRDefault="00683868" w:rsidP="002E78E2">
      <w:pPr>
        <w:pStyle w:val="subsection"/>
      </w:pPr>
      <w:r w:rsidRPr="005440A2">
        <w:tab/>
        <w:t>(1)</w:t>
      </w:r>
      <w:r w:rsidRPr="005440A2">
        <w:tab/>
        <w:t>Each provision of this Act specified in column 1 of the table commences, or is taken to have commenced, in accordance with column 2 of the table</w:t>
      </w:r>
      <w:r w:rsidR="00B364DE" w:rsidRPr="005440A2">
        <w:t>.</w:t>
      </w:r>
      <w:r w:rsidRPr="005440A2">
        <w:t xml:space="preserve"> Any other statement in column 2 has effect according to its terms</w:t>
      </w:r>
      <w:r w:rsidR="00B364DE" w:rsidRPr="005440A2">
        <w:t>.</w:t>
      </w:r>
    </w:p>
    <w:p w:rsidR="00683868" w:rsidRPr="005440A2" w:rsidRDefault="00683868" w:rsidP="002E78E2">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683868" w:rsidRPr="005440A2" w:rsidTr="001E7CEE">
        <w:trPr>
          <w:cantSplit/>
          <w:tblHeader/>
        </w:trPr>
        <w:tc>
          <w:tcPr>
            <w:tcW w:w="7111" w:type="dxa"/>
            <w:gridSpan w:val="3"/>
            <w:tcBorders>
              <w:top w:val="single" w:sz="12" w:space="0" w:color="auto"/>
              <w:left w:val="nil"/>
              <w:bottom w:val="single" w:sz="6" w:space="0" w:color="auto"/>
              <w:right w:val="nil"/>
            </w:tcBorders>
            <w:hideMark/>
          </w:tcPr>
          <w:p w:rsidR="00683868" w:rsidRPr="005440A2" w:rsidRDefault="00683868" w:rsidP="002E78E2">
            <w:pPr>
              <w:pStyle w:val="Tabletext"/>
              <w:keepNext/>
              <w:rPr>
                <w:b/>
              </w:rPr>
            </w:pPr>
            <w:r w:rsidRPr="005440A2">
              <w:rPr>
                <w:b/>
              </w:rPr>
              <w:t>Commencement information</w:t>
            </w:r>
          </w:p>
        </w:tc>
      </w:tr>
      <w:tr w:rsidR="00683868" w:rsidRPr="005440A2" w:rsidTr="001E7CEE">
        <w:trPr>
          <w:cantSplit/>
          <w:tblHeader/>
        </w:trPr>
        <w:tc>
          <w:tcPr>
            <w:tcW w:w="1701" w:type="dxa"/>
            <w:tcBorders>
              <w:top w:val="single" w:sz="6" w:space="0" w:color="auto"/>
              <w:left w:val="nil"/>
              <w:bottom w:val="single" w:sz="6" w:space="0" w:color="auto"/>
              <w:right w:val="nil"/>
            </w:tcBorders>
            <w:hideMark/>
          </w:tcPr>
          <w:p w:rsidR="00683868" w:rsidRPr="005440A2" w:rsidRDefault="00683868" w:rsidP="002E78E2">
            <w:pPr>
              <w:pStyle w:val="Tabletext"/>
              <w:keepNext/>
              <w:rPr>
                <w:b/>
              </w:rPr>
            </w:pPr>
            <w:r w:rsidRPr="005440A2">
              <w:rPr>
                <w:b/>
              </w:rPr>
              <w:t>Column 1</w:t>
            </w:r>
          </w:p>
        </w:tc>
        <w:tc>
          <w:tcPr>
            <w:tcW w:w="3828" w:type="dxa"/>
            <w:tcBorders>
              <w:top w:val="single" w:sz="6" w:space="0" w:color="auto"/>
              <w:left w:val="nil"/>
              <w:bottom w:val="single" w:sz="6" w:space="0" w:color="auto"/>
              <w:right w:val="nil"/>
            </w:tcBorders>
            <w:hideMark/>
          </w:tcPr>
          <w:p w:rsidR="00683868" w:rsidRPr="005440A2" w:rsidRDefault="00683868" w:rsidP="002E78E2">
            <w:pPr>
              <w:pStyle w:val="Tabletext"/>
              <w:keepNext/>
              <w:rPr>
                <w:b/>
              </w:rPr>
            </w:pPr>
            <w:r w:rsidRPr="005440A2">
              <w:rPr>
                <w:b/>
              </w:rPr>
              <w:t>Column 2</w:t>
            </w:r>
          </w:p>
        </w:tc>
        <w:tc>
          <w:tcPr>
            <w:tcW w:w="1582" w:type="dxa"/>
            <w:tcBorders>
              <w:top w:val="single" w:sz="6" w:space="0" w:color="auto"/>
              <w:left w:val="nil"/>
              <w:bottom w:val="single" w:sz="6" w:space="0" w:color="auto"/>
              <w:right w:val="nil"/>
            </w:tcBorders>
            <w:hideMark/>
          </w:tcPr>
          <w:p w:rsidR="00683868" w:rsidRPr="005440A2" w:rsidRDefault="00683868" w:rsidP="002E78E2">
            <w:pPr>
              <w:pStyle w:val="Tabletext"/>
              <w:keepNext/>
              <w:rPr>
                <w:b/>
              </w:rPr>
            </w:pPr>
            <w:r w:rsidRPr="005440A2">
              <w:rPr>
                <w:b/>
              </w:rPr>
              <w:t>Column 3</w:t>
            </w:r>
          </w:p>
        </w:tc>
      </w:tr>
      <w:tr w:rsidR="00683868" w:rsidRPr="005440A2" w:rsidTr="001E7CEE">
        <w:trPr>
          <w:cantSplit/>
          <w:tblHeader/>
        </w:trPr>
        <w:tc>
          <w:tcPr>
            <w:tcW w:w="1701" w:type="dxa"/>
            <w:tcBorders>
              <w:top w:val="single" w:sz="6" w:space="0" w:color="auto"/>
              <w:left w:val="nil"/>
              <w:bottom w:val="single" w:sz="12" w:space="0" w:color="auto"/>
              <w:right w:val="nil"/>
            </w:tcBorders>
            <w:hideMark/>
          </w:tcPr>
          <w:p w:rsidR="00683868" w:rsidRPr="005440A2" w:rsidRDefault="00683868" w:rsidP="002E78E2">
            <w:pPr>
              <w:pStyle w:val="Tabletext"/>
              <w:keepNext/>
              <w:rPr>
                <w:b/>
              </w:rPr>
            </w:pPr>
            <w:r w:rsidRPr="005440A2">
              <w:rPr>
                <w:b/>
              </w:rPr>
              <w:t>Provision(s)</w:t>
            </w:r>
          </w:p>
        </w:tc>
        <w:tc>
          <w:tcPr>
            <w:tcW w:w="3828" w:type="dxa"/>
            <w:tcBorders>
              <w:top w:val="single" w:sz="6" w:space="0" w:color="auto"/>
              <w:left w:val="nil"/>
              <w:bottom w:val="single" w:sz="12" w:space="0" w:color="auto"/>
              <w:right w:val="nil"/>
            </w:tcBorders>
            <w:hideMark/>
          </w:tcPr>
          <w:p w:rsidR="00683868" w:rsidRPr="005440A2" w:rsidRDefault="00683868" w:rsidP="002E78E2">
            <w:pPr>
              <w:pStyle w:val="Tabletext"/>
              <w:keepNext/>
              <w:rPr>
                <w:b/>
              </w:rPr>
            </w:pPr>
            <w:r w:rsidRPr="005440A2">
              <w:rPr>
                <w:b/>
              </w:rPr>
              <w:t>Commencement</w:t>
            </w:r>
          </w:p>
        </w:tc>
        <w:tc>
          <w:tcPr>
            <w:tcW w:w="1582" w:type="dxa"/>
            <w:tcBorders>
              <w:top w:val="single" w:sz="6" w:space="0" w:color="auto"/>
              <w:left w:val="nil"/>
              <w:bottom w:val="single" w:sz="12" w:space="0" w:color="auto"/>
              <w:right w:val="nil"/>
            </w:tcBorders>
            <w:hideMark/>
          </w:tcPr>
          <w:p w:rsidR="00683868" w:rsidRPr="005440A2" w:rsidRDefault="00683868" w:rsidP="002E78E2">
            <w:pPr>
              <w:pStyle w:val="Tabletext"/>
              <w:keepNext/>
              <w:rPr>
                <w:b/>
              </w:rPr>
            </w:pPr>
            <w:r w:rsidRPr="005440A2">
              <w:rPr>
                <w:b/>
              </w:rPr>
              <w:t>Date/Details</w:t>
            </w:r>
          </w:p>
        </w:tc>
      </w:tr>
      <w:tr w:rsidR="00683868" w:rsidRPr="005440A2" w:rsidTr="001E7CEE">
        <w:trPr>
          <w:cantSplit/>
        </w:trPr>
        <w:tc>
          <w:tcPr>
            <w:tcW w:w="1701" w:type="dxa"/>
            <w:tcBorders>
              <w:top w:val="single" w:sz="12" w:space="0" w:color="auto"/>
              <w:left w:val="nil"/>
              <w:bottom w:val="single" w:sz="2" w:space="0" w:color="auto"/>
              <w:right w:val="nil"/>
            </w:tcBorders>
            <w:hideMark/>
          </w:tcPr>
          <w:p w:rsidR="00683868" w:rsidRPr="005440A2" w:rsidRDefault="00683868" w:rsidP="002E78E2">
            <w:pPr>
              <w:pStyle w:val="Tabletext"/>
            </w:pPr>
            <w:r w:rsidRPr="005440A2">
              <w:t>1</w:t>
            </w:r>
            <w:r w:rsidR="00B364DE" w:rsidRPr="005440A2">
              <w:t>.</w:t>
            </w:r>
            <w:r w:rsidR="00395095" w:rsidRPr="005440A2">
              <w:t xml:space="preserve"> </w:t>
            </w:r>
            <w:r w:rsidRPr="005440A2">
              <w:t>Sections</w:t>
            </w:r>
            <w:r w:rsidR="005440A2">
              <w:t> </w:t>
            </w:r>
            <w:r w:rsidR="00971A3C" w:rsidRPr="005440A2">
              <w:t xml:space="preserve">1 and 2 </w:t>
            </w:r>
            <w:r w:rsidRPr="005440A2">
              <w:t>and anything in this Act not elsewhere covered by this table</w:t>
            </w:r>
          </w:p>
        </w:tc>
        <w:tc>
          <w:tcPr>
            <w:tcW w:w="3828" w:type="dxa"/>
            <w:tcBorders>
              <w:top w:val="single" w:sz="12" w:space="0" w:color="auto"/>
              <w:left w:val="nil"/>
              <w:bottom w:val="single" w:sz="2" w:space="0" w:color="auto"/>
              <w:right w:val="nil"/>
            </w:tcBorders>
            <w:hideMark/>
          </w:tcPr>
          <w:p w:rsidR="00683868" w:rsidRPr="005440A2" w:rsidRDefault="00683868" w:rsidP="002E78E2">
            <w:pPr>
              <w:pStyle w:val="Tabletext"/>
            </w:pPr>
            <w:r w:rsidRPr="005440A2">
              <w:t>The day this Act receives the Royal Assent</w:t>
            </w:r>
            <w:r w:rsidR="00B364DE" w:rsidRPr="005440A2">
              <w:t>.</w:t>
            </w:r>
          </w:p>
        </w:tc>
        <w:tc>
          <w:tcPr>
            <w:tcW w:w="1582" w:type="dxa"/>
            <w:tcBorders>
              <w:top w:val="single" w:sz="12" w:space="0" w:color="auto"/>
              <w:left w:val="nil"/>
              <w:bottom w:val="single" w:sz="2" w:space="0" w:color="auto"/>
              <w:right w:val="nil"/>
            </w:tcBorders>
          </w:tcPr>
          <w:p w:rsidR="00683868" w:rsidRPr="005440A2" w:rsidRDefault="00857672" w:rsidP="002E78E2">
            <w:pPr>
              <w:pStyle w:val="Tabletext"/>
            </w:pPr>
            <w:r w:rsidRPr="005440A2">
              <w:t>28</w:t>
            </w:r>
            <w:r w:rsidR="005440A2">
              <w:t> </w:t>
            </w:r>
            <w:r w:rsidRPr="005440A2">
              <w:t>May 2013</w:t>
            </w:r>
          </w:p>
        </w:tc>
      </w:tr>
      <w:tr w:rsidR="001E7CEE" w:rsidRPr="005440A2" w:rsidTr="00B364DE">
        <w:tblPrEx>
          <w:tblLook w:val="0000" w:firstRow="0" w:lastRow="0" w:firstColumn="0" w:lastColumn="0" w:noHBand="0" w:noVBand="0"/>
        </w:tblPrEx>
        <w:tc>
          <w:tcPr>
            <w:tcW w:w="1701" w:type="dxa"/>
            <w:tcBorders>
              <w:top w:val="single" w:sz="2" w:space="0" w:color="auto"/>
              <w:bottom w:val="single" w:sz="2" w:space="0" w:color="auto"/>
            </w:tcBorders>
            <w:shd w:val="clear" w:color="auto" w:fill="auto"/>
          </w:tcPr>
          <w:p w:rsidR="001E7CEE" w:rsidRPr="005440A2" w:rsidRDefault="001E7CEE" w:rsidP="002E78E2">
            <w:pPr>
              <w:pStyle w:val="Tabletext"/>
            </w:pPr>
            <w:r w:rsidRPr="005440A2">
              <w:t>2</w:t>
            </w:r>
            <w:r w:rsidR="00B364DE" w:rsidRPr="005440A2">
              <w:t>.</w:t>
            </w:r>
            <w:r w:rsidRPr="005440A2">
              <w:t xml:space="preserve">  Sections</w:t>
            </w:r>
            <w:r w:rsidR="005440A2">
              <w:t> </w:t>
            </w:r>
            <w:r w:rsidR="00B364DE" w:rsidRPr="005440A2">
              <w:t>3</w:t>
            </w:r>
            <w:r w:rsidRPr="005440A2">
              <w:t xml:space="preserve"> to </w:t>
            </w:r>
            <w:r w:rsidR="00B364DE" w:rsidRPr="005440A2">
              <w:t>8</w:t>
            </w:r>
          </w:p>
        </w:tc>
        <w:tc>
          <w:tcPr>
            <w:tcW w:w="3828" w:type="dxa"/>
            <w:tcBorders>
              <w:top w:val="single" w:sz="2" w:space="0" w:color="auto"/>
              <w:bottom w:val="single" w:sz="2" w:space="0" w:color="auto"/>
            </w:tcBorders>
            <w:shd w:val="clear" w:color="auto" w:fill="auto"/>
          </w:tcPr>
          <w:p w:rsidR="001E7CEE" w:rsidRPr="005440A2" w:rsidRDefault="001E7CEE" w:rsidP="002E78E2">
            <w:pPr>
              <w:pStyle w:val="Tabletext"/>
            </w:pPr>
            <w:r w:rsidRPr="005440A2">
              <w:t>1</w:t>
            </w:r>
            <w:r w:rsidR="005440A2">
              <w:t> </w:t>
            </w:r>
            <w:r w:rsidRPr="005440A2">
              <w:t>July 2013</w:t>
            </w:r>
            <w:r w:rsidR="00B364DE" w:rsidRPr="005440A2">
              <w:t>.</w:t>
            </w:r>
          </w:p>
        </w:tc>
        <w:tc>
          <w:tcPr>
            <w:tcW w:w="1582" w:type="dxa"/>
            <w:tcBorders>
              <w:top w:val="single" w:sz="2" w:space="0" w:color="auto"/>
              <w:bottom w:val="single" w:sz="2" w:space="0" w:color="auto"/>
            </w:tcBorders>
            <w:shd w:val="clear" w:color="auto" w:fill="auto"/>
          </w:tcPr>
          <w:p w:rsidR="001E7CEE" w:rsidRPr="005440A2" w:rsidRDefault="001E7CEE" w:rsidP="002E78E2">
            <w:pPr>
              <w:pStyle w:val="Tabletext"/>
            </w:pPr>
            <w:r w:rsidRPr="005440A2">
              <w:t>1</w:t>
            </w:r>
            <w:r w:rsidR="005440A2">
              <w:t> </w:t>
            </w:r>
            <w:r w:rsidRPr="005440A2">
              <w:t>July 2013</w:t>
            </w:r>
          </w:p>
        </w:tc>
      </w:tr>
      <w:tr w:rsidR="001E7CEE" w:rsidRPr="005440A2" w:rsidTr="00B364DE">
        <w:tblPrEx>
          <w:tblLook w:val="0000" w:firstRow="0" w:lastRow="0" w:firstColumn="0" w:lastColumn="0" w:noHBand="0" w:noVBand="0"/>
        </w:tblPrEx>
        <w:tc>
          <w:tcPr>
            <w:tcW w:w="1701" w:type="dxa"/>
            <w:tcBorders>
              <w:top w:val="single" w:sz="2" w:space="0" w:color="auto"/>
              <w:bottom w:val="single" w:sz="2" w:space="0" w:color="auto"/>
            </w:tcBorders>
            <w:shd w:val="clear" w:color="auto" w:fill="auto"/>
          </w:tcPr>
          <w:p w:rsidR="001E7CEE" w:rsidRPr="005440A2" w:rsidRDefault="001E7CEE" w:rsidP="002E78E2">
            <w:pPr>
              <w:pStyle w:val="Tabletext"/>
            </w:pPr>
            <w:r w:rsidRPr="005440A2">
              <w:t>3</w:t>
            </w:r>
            <w:r w:rsidR="00B364DE" w:rsidRPr="005440A2">
              <w:t>.</w:t>
            </w:r>
            <w:r w:rsidRPr="005440A2">
              <w:t xml:space="preserve">  Parts</w:t>
            </w:r>
            <w:r w:rsidR="005440A2">
              <w:t> </w:t>
            </w:r>
            <w:r w:rsidRPr="005440A2">
              <w:t>2, 3 and 4</w:t>
            </w:r>
          </w:p>
        </w:tc>
        <w:tc>
          <w:tcPr>
            <w:tcW w:w="3828" w:type="dxa"/>
            <w:tcBorders>
              <w:top w:val="single" w:sz="2" w:space="0" w:color="auto"/>
              <w:bottom w:val="single" w:sz="2" w:space="0" w:color="auto"/>
            </w:tcBorders>
            <w:shd w:val="clear" w:color="auto" w:fill="auto"/>
          </w:tcPr>
          <w:p w:rsidR="001E7CEE" w:rsidRPr="005440A2" w:rsidRDefault="001E7CEE" w:rsidP="002E78E2">
            <w:pPr>
              <w:pStyle w:val="Tabletext"/>
            </w:pPr>
            <w:r w:rsidRPr="005440A2">
              <w:t>The later of:</w:t>
            </w:r>
          </w:p>
          <w:p w:rsidR="001E7CEE" w:rsidRPr="005440A2" w:rsidRDefault="001E7CEE" w:rsidP="002E78E2">
            <w:pPr>
              <w:pStyle w:val="Tablea"/>
            </w:pPr>
            <w:r w:rsidRPr="005440A2">
              <w:t>(a) 1</w:t>
            </w:r>
            <w:r w:rsidR="005440A2">
              <w:t> </w:t>
            </w:r>
            <w:r w:rsidRPr="005440A2">
              <w:t>July 2014; and</w:t>
            </w:r>
          </w:p>
          <w:p w:rsidR="001E7CEE" w:rsidRPr="005440A2" w:rsidRDefault="001E7CEE" w:rsidP="002E78E2">
            <w:pPr>
              <w:pStyle w:val="Tablea"/>
            </w:pPr>
            <w:r w:rsidRPr="005440A2">
              <w:t>(b) the commencement of Schedule</w:t>
            </w:r>
            <w:r w:rsidR="005440A2">
              <w:t> </w:t>
            </w:r>
            <w:r w:rsidRPr="005440A2">
              <w:t xml:space="preserve">1 to the </w:t>
            </w:r>
            <w:r w:rsidRPr="005440A2">
              <w:rPr>
                <w:i/>
              </w:rPr>
              <w:t>Medicare Levy Amendment (DisabilityCare Australia) Act 2013</w:t>
            </w:r>
            <w:r w:rsidR="00B364DE" w:rsidRPr="005440A2">
              <w:t>.</w:t>
            </w:r>
          </w:p>
          <w:p w:rsidR="001E7CEE" w:rsidRPr="005440A2" w:rsidRDefault="001E7CEE" w:rsidP="002E78E2">
            <w:pPr>
              <w:pStyle w:val="Tabletext"/>
            </w:pPr>
            <w:r w:rsidRPr="005440A2">
              <w:t xml:space="preserve">However, the provision(s) do not commence at all if the event mentioned in </w:t>
            </w:r>
            <w:r w:rsidR="005440A2">
              <w:t>paragraph (</w:t>
            </w:r>
            <w:r w:rsidRPr="005440A2">
              <w:t>b) does not occur</w:t>
            </w:r>
            <w:r w:rsidR="00B364DE" w:rsidRPr="005440A2">
              <w:t>.</w:t>
            </w:r>
          </w:p>
        </w:tc>
        <w:tc>
          <w:tcPr>
            <w:tcW w:w="1582" w:type="dxa"/>
            <w:tcBorders>
              <w:top w:val="single" w:sz="2" w:space="0" w:color="auto"/>
              <w:bottom w:val="single" w:sz="2" w:space="0" w:color="auto"/>
            </w:tcBorders>
            <w:shd w:val="clear" w:color="auto" w:fill="auto"/>
          </w:tcPr>
          <w:p w:rsidR="001E7CEE" w:rsidRPr="005440A2" w:rsidRDefault="00857672" w:rsidP="002E78E2">
            <w:pPr>
              <w:pStyle w:val="Tabletext"/>
            </w:pPr>
            <w:r w:rsidRPr="005440A2">
              <w:t>1</w:t>
            </w:r>
            <w:r w:rsidR="005440A2">
              <w:t> </w:t>
            </w:r>
            <w:r w:rsidRPr="005440A2">
              <w:t>July 2014</w:t>
            </w:r>
          </w:p>
          <w:p w:rsidR="00857672" w:rsidRPr="005440A2" w:rsidRDefault="00857672" w:rsidP="002E78E2">
            <w:pPr>
              <w:pStyle w:val="Tabletext"/>
            </w:pPr>
            <w:r w:rsidRPr="005440A2">
              <w:t>(</w:t>
            </w:r>
            <w:r w:rsidR="005440A2">
              <w:t>paragraph (</w:t>
            </w:r>
            <w:r w:rsidRPr="005440A2">
              <w:t>a) applies)</w:t>
            </w:r>
          </w:p>
        </w:tc>
      </w:tr>
      <w:tr w:rsidR="001E7CEE" w:rsidRPr="005440A2" w:rsidTr="00B364DE">
        <w:tblPrEx>
          <w:tblLook w:val="0000" w:firstRow="0" w:lastRow="0" w:firstColumn="0" w:lastColumn="0" w:noHBand="0" w:noVBand="0"/>
        </w:tblPrEx>
        <w:tc>
          <w:tcPr>
            <w:tcW w:w="1701" w:type="dxa"/>
            <w:tcBorders>
              <w:top w:val="single" w:sz="2" w:space="0" w:color="auto"/>
              <w:bottom w:val="single" w:sz="2" w:space="0" w:color="auto"/>
            </w:tcBorders>
            <w:shd w:val="clear" w:color="auto" w:fill="auto"/>
          </w:tcPr>
          <w:p w:rsidR="001E7CEE" w:rsidRPr="005440A2" w:rsidRDefault="001E7CEE" w:rsidP="002E78E2">
            <w:pPr>
              <w:pStyle w:val="Tabletext"/>
            </w:pPr>
            <w:r w:rsidRPr="005440A2">
              <w:lastRenderedPageBreak/>
              <w:t>4</w:t>
            </w:r>
            <w:r w:rsidR="00B364DE" w:rsidRPr="005440A2">
              <w:t>.</w:t>
            </w:r>
            <w:r w:rsidRPr="005440A2">
              <w:t xml:space="preserve">  Part</w:t>
            </w:r>
            <w:r w:rsidR="005440A2">
              <w:t> </w:t>
            </w:r>
            <w:r w:rsidRPr="005440A2">
              <w:t>5</w:t>
            </w:r>
          </w:p>
        </w:tc>
        <w:tc>
          <w:tcPr>
            <w:tcW w:w="3828" w:type="dxa"/>
            <w:tcBorders>
              <w:top w:val="single" w:sz="2" w:space="0" w:color="auto"/>
              <w:bottom w:val="single" w:sz="2" w:space="0" w:color="auto"/>
            </w:tcBorders>
            <w:shd w:val="clear" w:color="auto" w:fill="auto"/>
          </w:tcPr>
          <w:p w:rsidR="001E7CEE" w:rsidRPr="005440A2" w:rsidRDefault="001E7CEE" w:rsidP="002E78E2">
            <w:pPr>
              <w:pStyle w:val="Tabletext"/>
            </w:pPr>
            <w:r w:rsidRPr="005440A2">
              <w:t>1</w:t>
            </w:r>
            <w:r w:rsidR="005440A2">
              <w:t> </w:t>
            </w:r>
            <w:r w:rsidRPr="005440A2">
              <w:t>July 2013</w:t>
            </w:r>
            <w:r w:rsidR="00B364DE" w:rsidRPr="005440A2">
              <w:t>.</w:t>
            </w:r>
          </w:p>
        </w:tc>
        <w:tc>
          <w:tcPr>
            <w:tcW w:w="1582" w:type="dxa"/>
            <w:tcBorders>
              <w:top w:val="single" w:sz="2" w:space="0" w:color="auto"/>
              <w:bottom w:val="single" w:sz="2" w:space="0" w:color="auto"/>
            </w:tcBorders>
            <w:shd w:val="clear" w:color="auto" w:fill="auto"/>
          </w:tcPr>
          <w:p w:rsidR="001E7CEE" w:rsidRPr="005440A2" w:rsidRDefault="001E7CEE" w:rsidP="002E78E2">
            <w:pPr>
              <w:pStyle w:val="Tabletext"/>
            </w:pPr>
            <w:r w:rsidRPr="005440A2">
              <w:t>1</w:t>
            </w:r>
            <w:r w:rsidR="005440A2">
              <w:t> </w:t>
            </w:r>
            <w:r w:rsidRPr="005440A2">
              <w:t>July 2013</w:t>
            </w:r>
          </w:p>
        </w:tc>
      </w:tr>
      <w:tr w:rsidR="001E7CEE" w:rsidRPr="005440A2" w:rsidTr="00B364DE">
        <w:tblPrEx>
          <w:tblLook w:val="0000" w:firstRow="0" w:lastRow="0" w:firstColumn="0" w:lastColumn="0" w:noHBand="0" w:noVBand="0"/>
        </w:tblPrEx>
        <w:tc>
          <w:tcPr>
            <w:tcW w:w="1701" w:type="dxa"/>
            <w:tcBorders>
              <w:top w:val="single" w:sz="2" w:space="0" w:color="auto"/>
              <w:bottom w:val="single" w:sz="2" w:space="0" w:color="auto"/>
            </w:tcBorders>
            <w:shd w:val="clear" w:color="auto" w:fill="auto"/>
          </w:tcPr>
          <w:p w:rsidR="001E7CEE" w:rsidRPr="005440A2" w:rsidRDefault="001E7CEE" w:rsidP="002E78E2">
            <w:pPr>
              <w:pStyle w:val="Tabletext"/>
            </w:pPr>
            <w:r w:rsidRPr="005440A2">
              <w:t>5</w:t>
            </w:r>
            <w:r w:rsidR="00B364DE" w:rsidRPr="005440A2">
              <w:t>.</w:t>
            </w:r>
            <w:r w:rsidRPr="005440A2">
              <w:t xml:space="preserve">  Section</w:t>
            </w:r>
            <w:r w:rsidR="005440A2">
              <w:t> </w:t>
            </w:r>
            <w:r w:rsidR="00B364DE" w:rsidRPr="005440A2">
              <w:t>52</w:t>
            </w:r>
          </w:p>
        </w:tc>
        <w:tc>
          <w:tcPr>
            <w:tcW w:w="3828" w:type="dxa"/>
            <w:tcBorders>
              <w:top w:val="single" w:sz="2" w:space="0" w:color="auto"/>
              <w:bottom w:val="single" w:sz="2" w:space="0" w:color="auto"/>
            </w:tcBorders>
            <w:shd w:val="clear" w:color="auto" w:fill="auto"/>
          </w:tcPr>
          <w:p w:rsidR="001E7CEE" w:rsidRPr="005440A2" w:rsidRDefault="001E7CEE" w:rsidP="002E78E2">
            <w:pPr>
              <w:pStyle w:val="Tabletext"/>
            </w:pPr>
            <w:r w:rsidRPr="005440A2">
              <w:t>The later of:</w:t>
            </w:r>
          </w:p>
          <w:p w:rsidR="001E7CEE" w:rsidRPr="005440A2" w:rsidRDefault="001E7CEE" w:rsidP="002E78E2">
            <w:pPr>
              <w:pStyle w:val="Tablea"/>
            </w:pPr>
            <w:r w:rsidRPr="005440A2">
              <w:t>(a) 1</w:t>
            </w:r>
            <w:r w:rsidR="005440A2">
              <w:t> </w:t>
            </w:r>
            <w:r w:rsidRPr="005440A2">
              <w:t>July 2014; and</w:t>
            </w:r>
          </w:p>
          <w:p w:rsidR="001E7CEE" w:rsidRPr="005440A2" w:rsidRDefault="001E7CEE" w:rsidP="002E78E2">
            <w:pPr>
              <w:pStyle w:val="Tablea"/>
            </w:pPr>
            <w:r w:rsidRPr="005440A2">
              <w:t>(b) the commencement of Schedule</w:t>
            </w:r>
            <w:r w:rsidR="005440A2">
              <w:t> </w:t>
            </w:r>
            <w:r w:rsidRPr="005440A2">
              <w:t xml:space="preserve">1 to the </w:t>
            </w:r>
            <w:r w:rsidRPr="005440A2">
              <w:rPr>
                <w:i/>
              </w:rPr>
              <w:t>Medicare Levy Amendment (DisabilityCare Australia) Act 2013</w:t>
            </w:r>
            <w:r w:rsidR="00B364DE" w:rsidRPr="005440A2">
              <w:t>.</w:t>
            </w:r>
          </w:p>
          <w:p w:rsidR="001E7CEE" w:rsidRPr="005440A2" w:rsidRDefault="001E7CEE" w:rsidP="002E78E2">
            <w:pPr>
              <w:pStyle w:val="Tabletext"/>
            </w:pPr>
            <w:r w:rsidRPr="005440A2">
              <w:t xml:space="preserve">However, the provision(s) do not commence at all if the event mentioned in </w:t>
            </w:r>
            <w:r w:rsidR="005440A2">
              <w:t>paragraph (</w:t>
            </w:r>
            <w:r w:rsidRPr="005440A2">
              <w:t>b) does not occur</w:t>
            </w:r>
            <w:r w:rsidR="00B364DE" w:rsidRPr="005440A2">
              <w:t>.</w:t>
            </w:r>
          </w:p>
        </w:tc>
        <w:tc>
          <w:tcPr>
            <w:tcW w:w="1582" w:type="dxa"/>
            <w:tcBorders>
              <w:top w:val="single" w:sz="2" w:space="0" w:color="auto"/>
              <w:bottom w:val="single" w:sz="2" w:space="0" w:color="auto"/>
            </w:tcBorders>
            <w:shd w:val="clear" w:color="auto" w:fill="auto"/>
          </w:tcPr>
          <w:p w:rsidR="00857672" w:rsidRPr="005440A2" w:rsidRDefault="00857672" w:rsidP="00857672">
            <w:pPr>
              <w:pStyle w:val="Tabletext"/>
            </w:pPr>
            <w:r w:rsidRPr="005440A2">
              <w:t>1</w:t>
            </w:r>
            <w:r w:rsidR="005440A2">
              <w:t> </w:t>
            </w:r>
            <w:r w:rsidRPr="005440A2">
              <w:t>July 2014</w:t>
            </w:r>
          </w:p>
          <w:p w:rsidR="001E7CEE" w:rsidRPr="005440A2" w:rsidRDefault="00857672" w:rsidP="00857672">
            <w:pPr>
              <w:pStyle w:val="Tabletext"/>
            </w:pPr>
            <w:r w:rsidRPr="005440A2">
              <w:t>(</w:t>
            </w:r>
            <w:r w:rsidR="005440A2">
              <w:t>paragraph (</w:t>
            </w:r>
            <w:r w:rsidRPr="005440A2">
              <w:t>a) applies)</w:t>
            </w:r>
          </w:p>
        </w:tc>
      </w:tr>
      <w:tr w:rsidR="001E7CEE" w:rsidRPr="005440A2" w:rsidTr="00B364DE">
        <w:tblPrEx>
          <w:tblLook w:val="0000" w:firstRow="0" w:lastRow="0" w:firstColumn="0" w:lastColumn="0" w:noHBand="0" w:noVBand="0"/>
        </w:tblPrEx>
        <w:tc>
          <w:tcPr>
            <w:tcW w:w="1701" w:type="dxa"/>
            <w:tcBorders>
              <w:top w:val="single" w:sz="2" w:space="0" w:color="auto"/>
              <w:bottom w:val="single" w:sz="2" w:space="0" w:color="auto"/>
            </w:tcBorders>
            <w:shd w:val="clear" w:color="auto" w:fill="auto"/>
          </w:tcPr>
          <w:p w:rsidR="001E7CEE" w:rsidRPr="005440A2" w:rsidRDefault="001E7CEE" w:rsidP="002E78E2">
            <w:pPr>
              <w:pStyle w:val="Tabletext"/>
            </w:pPr>
            <w:r w:rsidRPr="005440A2">
              <w:t>6</w:t>
            </w:r>
            <w:r w:rsidR="00B364DE" w:rsidRPr="005440A2">
              <w:t>.</w:t>
            </w:r>
            <w:r w:rsidRPr="005440A2">
              <w:t xml:space="preserve">  Section</w:t>
            </w:r>
            <w:r w:rsidR="005440A2">
              <w:t> </w:t>
            </w:r>
            <w:r w:rsidR="00B364DE" w:rsidRPr="005440A2">
              <w:t>53</w:t>
            </w:r>
          </w:p>
        </w:tc>
        <w:tc>
          <w:tcPr>
            <w:tcW w:w="3828" w:type="dxa"/>
            <w:tcBorders>
              <w:top w:val="single" w:sz="2" w:space="0" w:color="auto"/>
              <w:bottom w:val="single" w:sz="2" w:space="0" w:color="auto"/>
            </w:tcBorders>
            <w:shd w:val="clear" w:color="auto" w:fill="auto"/>
          </w:tcPr>
          <w:p w:rsidR="001E7CEE" w:rsidRPr="005440A2" w:rsidRDefault="001E7CEE" w:rsidP="002E78E2">
            <w:pPr>
              <w:pStyle w:val="Tabletext"/>
            </w:pPr>
            <w:r w:rsidRPr="005440A2">
              <w:t>1</w:t>
            </w:r>
            <w:r w:rsidR="005440A2">
              <w:t> </w:t>
            </w:r>
            <w:r w:rsidRPr="005440A2">
              <w:t>July 2013</w:t>
            </w:r>
            <w:r w:rsidR="00B364DE" w:rsidRPr="005440A2">
              <w:t>.</w:t>
            </w:r>
          </w:p>
        </w:tc>
        <w:tc>
          <w:tcPr>
            <w:tcW w:w="1582" w:type="dxa"/>
            <w:tcBorders>
              <w:top w:val="single" w:sz="2" w:space="0" w:color="auto"/>
              <w:bottom w:val="single" w:sz="2" w:space="0" w:color="auto"/>
            </w:tcBorders>
            <w:shd w:val="clear" w:color="auto" w:fill="auto"/>
          </w:tcPr>
          <w:p w:rsidR="001E7CEE" w:rsidRPr="005440A2" w:rsidRDefault="001E7CEE" w:rsidP="002E78E2">
            <w:pPr>
              <w:pStyle w:val="Tabletext"/>
            </w:pPr>
            <w:r w:rsidRPr="005440A2">
              <w:t>1</w:t>
            </w:r>
            <w:r w:rsidR="005440A2">
              <w:t> </w:t>
            </w:r>
            <w:r w:rsidRPr="005440A2">
              <w:t>July 2013</w:t>
            </w:r>
          </w:p>
        </w:tc>
      </w:tr>
      <w:tr w:rsidR="001E7CEE" w:rsidRPr="005440A2" w:rsidTr="001E7CEE">
        <w:trPr>
          <w:cantSplit/>
        </w:trPr>
        <w:tc>
          <w:tcPr>
            <w:tcW w:w="1701" w:type="dxa"/>
            <w:tcBorders>
              <w:top w:val="single" w:sz="2" w:space="0" w:color="auto"/>
              <w:left w:val="nil"/>
              <w:bottom w:val="single" w:sz="12" w:space="0" w:color="auto"/>
              <w:right w:val="nil"/>
            </w:tcBorders>
            <w:hideMark/>
          </w:tcPr>
          <w:p w:rsidR="001E7CEE" w:rsidRPr="005440A2" w:rsidRDefault="001E7CEE" w:rsidP="002E78E2">
            <w:pPr>
              <w:pStyle w:val="Tabletext"/>
            </w:pPr>
            <w:r w:rsidRPr="005440A2">
              <w:t>7</w:t>
            </w:r>
            <w:r w:rsidR="00B364DE" w:rsidRPr="005440A2">
              <w:t>.</w:t>
            </w:r>
            <w:r w:rsidRPr="005440A2">
              <w:t xml:space="preserve">  Sections</w:t>
            </w:r>
            <w:r w:rsidR="005440A2">
              <w:t> </w:t>
            </w:r>
            <w:r w:rsidR="00B364DE" w:rsidRPr="005440A2">
              <w:t>54</w:t>
            </w:r>
            <w:r w:rsidRPr="005440A2">
              <w:t xml:space="preserve"> to </w:t>
            </w:r>
            <w:r w:rsidR="00B364DE" w:rsidRPr="005440A2">
              <w:t>56</w:t>
            </w:r>
          </w:p>
        </w:tc>
        <w:tc>
          <w:tcPr>
            <w:tcW w:w="3828" w:type="dxa"/>
            <w:tcBorders>
              <w:top w:val="single" w:sz="2" w:space="0" w:color="auto"/>
              <w:left w:val="nil"/>
              <w:bottom w:val="single" w:sz="12" w:space="0" w:color="auto"/>
              <w:right w:val="nil"/>
            </w:tcBorders>
          </w:tcPr>
          <w:p w:rsidR="001E7CEE" w:rsidRPr="005440A2" w:rsidRDefault="001E7CEE" w:rsidP="002E78E2">
            <w:pPr>
              <w:pStyle w:val="Tabletext"/>
            </w:pPr>
            <w:r w:rsidRPr="005440A2">
              <w:t>The later of:</w:t>
            </w:r>
          </w:p>
          <w:p w:rsidR="001E7CEE" w:rsidRPr="005440A2" w:rsidRDefault="001E7CEE" w:rsidP="002E78E2">
            <w:pPr>
              <w:pStyle w:val="Tablea"/>
            </w:pPr>
            <w:r w:rsidRPr="005440A2">
              <w:t>(a) 1</w:t>
            </w:r>
            <w:r w:rsidR="005440A2">
              <w:t> </w:t>
            </w:r>
            <w:r w:rsidRPr="005440A2">
              <w:t>July 2014; and</w:t>
            </w:r>
          </w:p>
          <w:p w:rsidR="001E7CEE" w:rsidRPr="005440A2" w:rsidRDefault="001E7CEE" w:rsidP="002E78E2">
            <w:pPr>
              <w:pStyle w:val="Tablea"/>
            </w:pPr>
            <w:r w:rsidRPr="005440A2">
              <w:t>(b) the commencement of Schedule</w:t>
            </w:r>
            <w:r w:rsidR="005440A2">
              <w:t> </w:t>
            </w:r>
            <w:r w:rsidRPr="005440A2">
              <w:t xml:space="preserve">1 to the </w:t>
            </w:r>
            <w:r w:rsidRPr="005440A2">
              <w:rPr>
                <w:i/>
              </w:rPr>
              <w:t>Medicare Levy Amendment (DisabilityCare Australia) Act 2013</w:t>
            </w:r>
            <w:r w:rsidR="00B364DE" w:rsidRPr="005440A2">
              <w:t>.</w:t>
            </w:r>
          </w:p>
          <w:p w:rsidR="001E7CEE" w:rsidRPr="005440A2" w:rsidRDefault="001E7CEE" w:rsidP="002E78E2">
            <w:pPr>
              <w:pStyle w:val="Tabletext"/>
            </w:pPr>
            <w:r w:rsidRPr="005440A2">
              <w:t xml:space="preserve">However, the provision(s) do not commence at all if the event mentioned in </w:t>
            </w:r>
            <w:r w:rsidR="005440A2">
              <w:t>paragraph (</w:t>
            </w:r>
            <w:r w:rsidRPr="005440A2">
              <w:t>b) does not occur</w:t>
            </w:r>
            <w:r w:rsidR="00B364DE" w:rsidRPr="005440A2">
              <w:t>.</w:t>
            </w:r>
          </w:p>
        </w:tc>
        <w:tc>
          <w:tcPr>
            <w:tcW w:w="1582" w:type="dxa"/>
            <w:tcBorders>
              <w:top w:val="single" w:sz="2" w:space="0" w:color="auto"/>
              <w:left w:val="nil"/>
              <w:bottom w:val="single" w:sz="12" w:space="0" w:color="auto"/>
              <w:right w:val="nil"/>
            </w:tcBorders>
          </w:tcPr>
          <w:p w:rsidR="00857672" w:rsidRPr="005440A2" w:rsidRDefault="00857672" w:rsidP="00857672">
            <w:pPr>
              <w:pStyle w:val="Tabletext"/>
            </w:pPr>
            <w:r w:rsidRPr="005440A2">
              <w:t>1</w:t>
            </w:r>
            <w:r w:rsidR="005440A2">
              <w:t> </w:t>
            </w:r>
            <w:r w:rsidRPr="005440A2">
              <w:t>July 2014</w:t>
            </w:r>
          </w:p>
          <w:p w:rsidR="001E7CEE" w:rsidRPr="005440A2" w:rsidRDefault="00857672" w:rsidP="00857672">
            <w:pPr>
              <w:pStyle w:val="Tabletext"/>
            </w:pPr>
            <w:r w:rsidRPr="005440A2">
              <w:t>(</w:t>
            </w:r>
            <w:r w:rsidR="005440A2">
              <w:t>paragraph (</w:t>
            </w:r>
            <w:r w:rsidRPr="005440A2">
              <w:t>a) applies)</w:t>
            </w:r>
          </w:p>
        </w:tc>
      </w:tr>
    </w:tbl>
    <w:p w:rsidR="00683868" w:rsidRPr="005440A2" w:rsidRDefault="00683868" w:rsidP="002E78E2">
      <w:pPr>
        <w:pStyle w:val="notetext"/>
      </w:pPr>
      <w:r w:rsidRPr="005440A2">
        <w:rPr>
          <w:snapToGrid w:val="0"/>
          <w:lang w:eastAsia="en-US"/>
        </w:rPr>
        <w:t>Note:</w:t>
      </w:r>
      <w:r w:rsidRPr="005440A2">
        <w:rPr>
          <w:snapToGrid w:val="0"/>
          <w:lang w:eastAsia="en-US"/>
        </w:rPr>
        <w:tab/>
        <w:t>This table relates only to the provisions of this Act as originally enacted</w:t>
      </w:r>
      <w:r w:rsidR="00B364DE" w:rsidRPr="005440A2">
        <w:rPr>
          <w:snapToGrid w:val="0"/>
          <w:lang w:eastAsia="en-US"/>
        </w:rPr>
        <w:t>.</w:t>
      </w:r>
      <w:r w:rsidRPr="005440A2">
        <w:rPr>
          <w:snapToGrid w:val="0"/>
          <w:lang w:eastAsia="en-US"/>
        </w:rPr>
        <w:t xml:space="preserve"> It will not be amended to deal with any later amendments of this Act</w:t>
      </w:r>
      <w:r w:rsidR="00B364DE" w:rsidRPr="005440A2">
        <w:rPr>
          <w:snapToGrid w:val="0"/>
          <w:lang w:eastAsia="en-US"/>
        </w:rPr>
        <w:t>.</w:t>
      </w:r>
    </w:p>
    <w:p w:rsidR="00683868" w:rsidRPr="005440A2" w:rsidRDefault="00683868" w:rsidP="002E78E2">
      <w:pPr>
        <w:pStyle w:val="subsection"/>
      </w:pPr>
      <w:r w:rsidRPr="005440A2">
        <w:tab/>
        <w:t>(2)</w:t>
      </w:r>
      <w:r w:rsidRPr="005440A2">
        <w:tab/>
        <w:t>Any information in column 3 of the table is not part of this Act</w:t>
      </w:r>
      <w:r w:rsidR="00B364DE" w:rsidRPr="005440A2">
        <w:t>.</w:t>
      </w:r>
      <w:r w:rsidRPr="005440A2">
        <w:t xml:space="preserve"> Information may be inserted in this column, or information in it may be edited, in any published version of this Act</w:t>
      </w:r>
      <w:r w:rsidR="00B364DE" w:rsidRPr="005440A2">
        <w:t>.</w:t>
      </w:r>
    </w:p>
    <w:p w:rsidR="00683868" w:rsidRPr="005440A2" w:rsidRDefault="00B364DE" w:rsidP="002E78E2">
      <w:pPr>
        <w:pStyle w:val="ActHead5"/>
      </w:pPr>
      <w:bookmarkStart w:id="4" w:name="_Toc536096250"/>
      <w:r w:rsidRPr="005440A2">
        <w:rPr>
          <w:rStyle w:val="CharSectno"/>
        </w:rPr>
        <w:t>3</w:t>
      </w:r>
      <w:r w:rsidR="00683868" w:rsidRPr="005440A2">
        <w:t xml:space="preserve">  Simplified outline</w:t>
      </w:r>
      <w:bookmarkEnd w:id="4"/>
    </w:p>
    <w:p w:rsidR="00683868" w:rsidRPr="005440A2" w:rsidRDefault="00683868" w:rsidP="002E78E2">
      <w:pPr>
        <w:pStyle w:val="subsection"/>
      </w:pPr>
      <w:r w:rsidRPr="005440A2">
        <w:tab/>
      </w:r>
      <w:r w:rsidRPr="005440A2">
        <w:tab/>
        <w:t>The following is a simplified outline of this Act:</w:t>
      </w:r>
    </w:p>
    <w:p w:rsidR="00683868" w:rsidRPr="005440A2" w:rsidRDefault="00683868" w:rsidP="002E78E2">
      <w:pPr>
        <w:pStyle w:val="BoxList"/>
      </w:pPr>
      <w:r w:rsidRPr="005440A2">
        <w:t>•</w:t>
      </w:r>
      <w:r w:rsidRPr="005440A2">
        <w:tab/>
        <w:t>This Act sets up the DisabilityCare Australia Fund, which consists of:</w:t>
      </w:r>
    </w:p>
    <w:p w:rsidR="00683868" w:rsidRPr="005440A2" w:rsidRDefault="00683868" w:rsidP="002E78E2">
      <w:pPr>
        <w:pStyle w:val="BoxPara"/>
      </w:pPr>
      <w:r w:rsidRPr="005440A2">
        <w:lastRenderedPageBreak/>
        <w:tab/>
        <w:t>(a)</w:t>
      </w:r>
      <w:r w:rsidRPr="005440A2">
        <w:tab/>
        <w:t>the DisabilityCare Australia Fund Special Account; and</w:t>
      </w:r>
    </w:p>
    <w:p w:rsidR="00683868" w:rsidRPr="005440A2" w:rsidRDefault="00683868" w:rsidP="002E78E2">
      <w:pPr>
        <w:pStyle w:val="BoxPara"/>
      </w:pPr>
      <w:r w:rsidRPr="005440A2">
        <w:tab/>
        <w:t>(b)</w:t>
      </w:r>
      <w:r w:rsidRPr="005440A2">
        <w:tab/>
        <w:t>the investments of the DisabilityCare Australia Fund</w:t>
      </w:r>
      <w:r w:rsidR="00B364DE" w:rsidRPr="005440A2">
        <w:t>.</w:t>
      </w:r>
    </w:p>
    <w:p w:rsidR="00683868" w:rsidRPr="005440A2" w:rsidRDefault="00683868" w:rsidP="002E78E2">
      <w:pPr>
        <w:pStyle w:val="BoxList"/>
      </w:pPr>
      <w:r w:rsidRPr="005440A2">
        <w:t>•</w:t>
      </w:r>
      <w:r w:rsidRPr="005440A2">
        <w:tab/>
        <w:t>The main purposes of the DisabilityCare Australia Fund Special Account are:</w:t>
      </w:r>
    </w:p>
    <w:p w:rsidR="00683868" w:rsidRPr="005440A2" w:rsidRDefault="00683868" w:rsidP="002E78E2">
      <w:pPr>
        <w:pStyle w:val="BoxPara"/>
      </w:pPr>
      <w:r w:rsidRPr="005440A2">
        <w:tab/>
        <w:t>(a)</w:t>
      </w:r>
      <w:r w:rsidRPr="005440A2">
        <w:tab/>
        <w:t>to tran</w:t>
      </w:r>
      <w:r w:rsidR="00F521B8" w:rsidRPr="005440A2">
        <w:t>s</w:t>
      </w:r>
      <w:r w:rsidRPr="005440A2">
        <w:t xml:space="preserve">fer amounts to the COAG Reform Fund in order to reimburse the States and Territories for expenditure incurred in relation to the </w:t>
      </w:r>
      <w:r w:rsidRPr="005440A2">
        <w:rPr>
          <w:i/>
        </w:rPr>
        <w:t>National Disability Insurance Scheme Act 2013</w:t>
      </w:r>
      <w:r w:rsidRPr="005440A2">
        <w:t>; and</w:t>
      </w:r>
    </w:p>
    <w:p w:rsidR="00683868" w:rsidRPr="005440A2" w:rsidRDefault="00683868" w:rsidP="002E78E2">
      <w:pPr>
        <w:pStyle w:val="BoxPara"/>
      </w:pPr>
      <w:r w:rsidRPr="005440A2">
        <w:tab/>
        <w:t>(b)</w:t>
      </w:r>
      <w:r w:rsidRPr="005440A2">
        <w:tab/>
        <w:t xml:space="preserve">to debit amounts in order to reimburse the Commonwealth for expenditure incurred in relation to the </w:t>
      </w:r>
      <w:r w:rsidRPr="005440A2">
        <w:rPr>
          <w:i/>
        </w:rPr>
        <w:t>National Disability Insurance Scheme Act 2013</w:t>
      </w:r>
      <w:r w:rsidR="00B364DE" w:rsidRPr="005440A2">
        <w:t>.</w:t>
      </w:r>
    </w:p>
    <w:p w:rsidR="00683868" w:rsidRPr="005440A2" w:rsidRDefault="00683868" w:rsidP="002E78E2">
      <w:pPr>
        <w:pStyle w:val="BoxList"/>
      </w:pPr>
      <w:r w:rsidRPr="005440A2">
        <w:t>•</w:t>
      </w:r>
      <w:r w:rsidRPr="005440A2">
        <w:tab/>
        <w:t>The Future Fund Board is responsible for deciding how to invest the DisabilityCare Australia Fund</w:t>
      </w:r>
      <w:r w:rsidR="00B364DE" w:rsidRPr="005440A2">
        <w:t>.</w:t>
      </w:r>
    </w:p>
    <w:p w:rsidR="00683868" w:rsidRPr="005440A2" w:rsidRDefault="00683868" w:rsidP="002E78E2">
      <w:pPr>
        <w:pStyle w:val="BoxList"/>
      </w:pPr>
      <w:r w:rsidRPr="005440A2">
        <w:t>•</w:t>
      </w:r>
      <w:r w:rsidRPr="005440A2">
        <w:tab/>
        <w:t>Investments of the DisabilityCare Australia Fund will consist of financial assets</w:t>
      </w:r>
      <w:r w:rsidR="00B364DE" w:rsidRPr="005440A2">
        <w:t>.</w:t>
      </w:r>
    </w:p>
    <w:p w:rsidR="00683868" w:rsidRPr="005440A2" w:rsidRDefault="00683868" w:rsidP="002E78E2">
      <w:pPr>
        <w:pStyle w:val="BoxList"/>
      </w:pPr>
      <w:r w:rsidRPr="005440A2">
        <w:t>•</w:t>
      </w:r>
      <w:r w:rsidRPr="005440A2">
        <w:tab/>
        <w:t>The Future Fund Board is bound by a DisabilityCare Australia Fund Investment Mandate given to it by the responsible Ministers</w:t>
      </w:r>
      <w:r w:rsidR="00B364DE" w:rsidRPr="005440A2">
        <w:t>.</w:t>
      </w:r>
    </w:p>
    <w:p w:rsidR="00683868" w:rsidRPr="005440A2" w:rsidRDefault="00683868" w:rsidP="002E78E2">
      <w:pPr>
        <w:pStyle w:val="BoxList"/>
      </w:pPr>
      <w:r w:rsidRPr="005440A2">
        <w:t>•</w:t>
      </w:r>
      <w:r w:rsidRPr="005440A2">
        <w:tab/>
        <w:t xml:space="preserve">This Act </w:t>
      </w:r>
      <w:r w:rsidR="001E7CEE" w:rsidRPr="005440A2">
        <w:t xml:space="preserve">also </w:t>
      </w:r>
      <w:r w:rsidRPr="005440A2">
        <w:t>sets up the DisabilityCare Australia Transitional Special Account, which</w:t>
      </w:r>
      <w:r w:rsidR="00F521B8" w:rsidRPr="005440A2">
        <w:t xml:space="preserve"> </w:t>
      </w:r>
      <w:r w:rsidRPr="005440A2">
        <w:t xml:space="preserve">will fund the implementation of the </w:t>
      </w:r>
      <w:r w:rsidRPr="005440A2">
        <w:rPr>
          <w:i/>
        </w:rPr>
        <w:t>National Disability Insurance Scheme Act 2013</w:t>
      </w:r>
      <w:r w:rsidRPr="005440A2">
        <w:t xml:space="preserve"> in its initial period of operation</w:t>
      </w:r>
      <w:r w:rsidR="00B364DE" w:rsidRPr="005440A2">
        <w:t>.</w:t>
      </w:r>
    </w:p>
    <w:p w:rsidR="00683868" w:rsidRPr="005440A2" w:rsidRDefault="00683868" w:rsidP="002E78E2">
      <w:pPr>
        <w:pStyle w:val="notetext"/>
      </w:pPr>
      <w:r w:rsidRPr="005440A2">
        <w:t>Note:</w:t>
      </w:r>
      <w:r w:rsidRPr="005440A2">
        <w:tab/>
        <w:t xml:space="preserve">The </w:t>
      </w:r>
      <w:r w:rsidRPr="005440A2">
        <w:rPr>
          <w:i/>
        </w:rPr>
        <w:t>Future Fund Act 2006</w:t>
      </w:r>
      <w:r w:rsidRPr="005440A2">
        <w:t xml:space="preserve"> provides that the Future Fund Management Agency is responsible for assisting and advising the Future Fund Board</w:t>
      </w:r>
      <w:r w:rsidR="00B364DE" w:rsidRPr="005440A2">
        <w:t>.</w:t>
      </w:r>
    </w:p>
    <w:p w:rsidR="00683868" w:rsidRPr="005440A2" w:rsidRDefault="00B364DE" w:rsidP="002E78E2">
      <w:pPr>
        <w:pStyle w:val="ActHead5"/>
      </w:pPr>
      <w:bookmarkStart w:id="5" w:name="_Toc536096251"/>
      <w:r w:rsidRPr="005440A2">
        <w:rPr>
          <w:rStyle w:val="CharSectno"/>
        </w:rPr>
        <w:lastRenderedPageBreak/>
        <w:t>4</w:t>
      </w:r>
      <w:r w:rsidR="00683868" w:rsidRPr="005440A2">
        <w:t xml:space="preserve">  Definitions</w:t>
      </w:r>
      <w:bookmarkEnd w:id="5"/>
    </w:p>
    <w:p w:rsidR="00683868" w:rsidRPr="005440A2" w:rsidRDefault="00683868" w:rsidP="002E78E2">
      <w:pPr>
        <w:pStyle w:val="subsection"/>
      </w:pPr>
      <w:r w:rsidRPr="005440A2">
        <w:tab/>
      </w:r>
      <w:r w:rsidRPr="005440A2">
        <w:tab/>
        <w:t>In this Act:</w:t>
      </w:r>
    </w:p>
    <w:p w:rsidR="00683868" w:rsidRPr="005440A2" w:rsidRDefault="00683868" w:rsidP="002E78E2">
      <w:pPr>
        <w:pStyle w:val="Definition"/>
      </w:pPr>
      <w:r w:rsidRPr="005440A2">
        <w:rPr>
          <w:b/>
          <w:i/>
        </w:rPr>
        <w:t>acquire</w:t>
      </w:r>
      <w:r w:rsidRPr="005440A2">
        <w:t xml:space="preserve"> includes acquire by way of issue</w:t>
      </w:r>
      <w:r w:rsidR="00B364DE" w:rsidRPr="005440A2">
        <w:t>.</w:t>
      </w:r>
    </w:p>
    <w:p w:rsidR="00683868" w:rsidRPr="005440A2" w:rsidRDefault="00683868" w:rsidP="002E78E2">
      <w:pPr>
        <w:pStyle w:val="Definition"/>
      </w:pPr>
      <w:r w:rsidRPr="005440A2">
        <w:rPr>
          <w:b/>
          <w:i/>
        </w:rPr>
        <w:t>Agency</w:t>
      </w:r>
      <w:r w:rsidRPr="005440A2">
        <w:t xml:space="preserve"> means the Future Fund Management Agency</w:t>
      </w:r>
      <w:r w:rsidR="00B364DE" w:rsidRPr="005440A2">
        <w:t>.</w:t>
      </w:r>
    </w:p>
    <w:p w:rsidR="00683868" w:rsidRPr="005440A2" w:rsidRDefault="00683868" w:rsidP="002E78E2">
      <w:pPr>
        <w:pStyle w:val="Definition"/>
      </w:pPr>
      <w:r w:rsidRPr="005440A2">
        <w:rPr>
          <w:b/>
          <w:i/>
        </w:rPr>
        <w:t>Appropriation Act</w:t>
      </w:r>
      <w:r w:rsidRPr="005440A2">
        <w:t xml:space="preserve"> means an Act appropriating money for expenditure out of the Consolidated Revenue Fund</w:t>
      </w:r>
      <w:r w:rsidR="00B364DE" w:rsidRPr="005440A2">
        <w:t>.</w:t>
      </w:r>
    </w:p>
    <w:p w:rsidR="00683868" w:rsidRPr="005440A2" w:rsidRDefault="00683868" w:rsidP="002E78E2">
      <w:pPr>
        <w:pStyle w:val="Definition"/>
      </w:pPr>
      <w:r w:rsidRPr="005440A2">
        <w:rPr>
          <w:b/>
          <w:i/>
        </w:rPr>
        <w:t>asset</w:t>
      </w:r>
      <w:r w:rsidRPr="005440A2">
        <w:t xml:space="preserve"> means:</w:t>
      </w:r>
    </w:p>
    <w:p w:rsidR="00683868" w:rsidRPr="005440A2" w:rsidRDefault="00683868" w:rsidP="002E78E2">
      <w:pPr>
        <w:pStyle w:val="paragraph"/>
      </w:pPr>
      <w:r w:rsidRPr="005440A2">
        <w:tab/>
        <w:t>(a)</w:t>
      </w:r>
      <w:r w:rsidRPr="005440A2">
        <w:tab/>
        <w:t>any kind of real or personal property; or</w:t>
      </w:r>
    </w:p>
    <w:p w:rsidR="00683868" w:rsidRPr="005440A2" w:rsidRDefault="00683868" w:rsidP="002E78E2">
      <w:pPr>
        <w:pStyle w:val="paragraph"/>
      </w:pPr>
      <w:r w:rsidRPr="005440A2">
        <w:tab/>
        <w:t>(b)</w:t>
      </w:r>
      <w:r w:rsidRPr="005440A2">
        <w:tab/>
        <w:t>any legal or equitable estate or interest in real or personal property; or</w:t>
      </w:r>
    </w:p>
    <w:p w:rsidR="00683868" w:rsidRPr="005440A2" w:rsidRDefault="00683868" w:rsidP="002E78E2">
      <w:pPr>
        <w:pStyle w:val="paragraph"/>
      </w:pPr>
      <w:r w:rsidRPr="005440A2">
        <w:tab/>
        <w:t>(c)</w:t>
      </w:r>
      <w:r w:rsidRPr="005440A2">
        <w:tab/>
        <w:t>any legal or equitable right</w:t>
      </w:r>
      <w:r w:rsidR="00B364DE" w:rsidRPr="005440A2">
        <w:t>.</w:t>
      </w:r>
    </w:p>
    <w:p w:rsidR="00683868" w:rsidRPr="005440A2" w:rsidRDefault="00683868" w:rsidP="002E78E2">
      <w:pPr>
        <w:pStyle w:val="Definition"/>
      </w:pPr>
      <w:r w:rsidRPr="005440A2">
        <w:rPr>
          <w:b/>
          <w:i/>
        </w:rPr>
        <w:t>balance</w:t>
      </w:r>
      <w:r w:rsidRPr="008C697B">
        <w:rPr>
          <w:b/>
          <w:i/>
        </w:rPr>
        <w:t xml:space="preserve"> </w:t>
      </w:r>
      <w:r w:rsidRPr="005440A2">
        <w:rPr>
          <w:b/>
          <w:i/>
        </w:rPr>
        <w:t>of the DisabilityCare Australia Fund</w:t>
      </w:r>
      <w:r w:rsidRPr="005440A2">
        <w:t xml:space="preserve"> means the sum of:</w:t>
      </w:r>
    </w:p>
    <w:p w:rsidR="00683868" w:rsidRPr="005440A2" w:rsidRDefault="00683868" w:rsidP="002E78E2">
      <w:pPr>
        <w:pStyle w:val="paragraph"/>
      </w:pPr>
      <w:r w:rsidRPr="005440A2">
        <w:tab/>
        <w:t>(a)</w:t>
      </w:r>
      <w:r w:rsidRPr="005440A2">
        <w:tab/>
        <w:t>amounts standing to the credit of the DisabilityCare Australia Fund Special Account; and</w:t>
      </w:r>
    </w:p>
    <w:p w:rsidR="00683868" w:rsidRPr="005440A2" w:rsidRDefault="00683868" w:rsidP="002E78E2">
      <w:pPr>
        <w:pStyle w:val="paragraph"/>
      </w:pPr>
      <w:r w:rsidRPr="005440A2">
        <w:tab/>
        <w:t>(b)</w:t>
      </w:r>
      <w:r w:rsidRPr="005440A2">
        <w:tab/>
        <w:t>the value of investments of the DisabilityCare Australia Fund</w:t>
      </w:r>
      <w:r w:rsidR="00B364DE" w:rsidRPr="005440A2">
        <w:t>.</w:t>
      </w:r>
    </w:p>
    <w:p w:rsidR="00683868" w:rsidRPr="005440A2" w:rsidRDefault="00683868" w:rsidP="002E78E2">
      <w:pPr>
        <w:pStyle w:val="Definition"/>
      </w:pPr>
      <w:r w:rsidRPr="005440A2">
        <w:rPr>
          <w:b/>
          <w:i/>
        </w:rPr>
        <w:t>bank</w:t>
      </w:r>
      <w:r w:rsidRPr="005440A2">
        <w:t xml:space="preserve"> has the same meaning as in the </w:t>
      </w:r>
      <w:r w:rsidR="006D195C" w:rsidRPr="005440A2">
        <w:rPr>
          <w:i/>
        </w:rPr>
        <w:t>Public Governance, Performance and Accountability Act 2013</w:t>
      </w:r>
      <w:r w:rsidR="00B364DE" w:rsidRPr="005440A2">
        <w:t>.</w:t>
      </w:r>
    </w:p>
    <w:p w:rsidR="00683868" w:rsidRPr="005440A2" w:rsidRDefault="00683868" w:rsidP="002E78E2">
      <w:pPr>
        <w:pStyle w:val="Definition"/>
      </w:pPr>
      <w:r w:rsidRPr="005440A2">
        <w:rPr>
          <w:b/>
          <w:i/>
        </w:rPr>
        <w:t>business entity</w:t>
      </w:r>
      <w:r w:rsidRPr="008C697B">
        <w:t xml:space="preserve"> </w:t>
      </w:r>
      <w:r w:rsidRPr="005440A2">
        <w:t>means:</w:t>
      </w:r>
    </w:p>
    <w:p w:rsidR="00683868" w:rsidRPr="005440A2" w:rsidRDefault="00683868" w:rsidP="002E78E2">
      <w:pPr>
        <w:pStyle w:val="paragraph"/>
      </w:pPr>
      <w:r w:rsidRPr="005440A2">
        <w:tab/>
        <w:t>(a)</w:t>
      </w:r>
      <w:r w:rsidRPr="005440A2">
        <w:tab/>
        <w:t>a company; or</w:t>
      </w:r>
    </w:p>
    <w:p w:rsidR="00683868" w:rsidRPr="005440A2" w:rsidRDefault="00683868" w:rsidP="002E78E2">
      <w:pPr>
        <w:pStyle w:val="paragraph"/>
      </w:pPr>
      <w:r w:rsidRPr="005440A2">
        <w:tab/>
        <w:t>(b)</w:t>
      </w:r>
      <w:r w:rsidRPr="005440A2">
        <w:tab/>
        <w:t>a partnership; or</w:t>
      </w:r>
    </w:p>
    <w:p w:rsidR="00683868" w:rsidRPr="005440A2" w:rsidRDefault="00683868" w:rsidP="002E78E2">
      <w:pPr>
        <w:pStyle w:val="paragraph"/>
      </w:pPr>
      <w:r w:rsidRPr="005440A2">
        <w:tab/>
        <w:t>(c)</w:t>
      </w:r>
      <w:r w:rsidRPr="005440A2">
        <w:tab/>
        <w:t>a trust; or</w:t>
      </w:r>
    </w:p>
    <w:p w:rsidR="00683868" w:rsidRPr="005440A2" w:rsidRDefault="00683868" w:rsidP="002E78E2">
      <w:pPr>
        <w:pStyle w:val="paragraph"/>
      </w:pPr>
      <w:r w:rsidRPr="005440A2">
        <w:tab/>
        <w:t>(d)</w:t>
      </w:r>
      <w:r w:rsidRPr="005440A2">
        <w:tab/>
        <w:t>a body politic</w:t>
      </w:r>
      <w:r w:rsidR="00B364DE" w:rsidRPr="005440A2">
        <w:t>.</w:t>
      </w:r>
    </w:p>
    <w:p w:rsidR="00683868" w:rsidRPr="005440A2" w:rsidRDefault="00683868" w:rsidP="002E78E2">
      <w:pPr>
        <w:pStyle w:val="Definition"/>
      </w:pPr>
      <w:r w:rsidRPr="005440A2">
        <w:rPr>
          <w:b/>
          <w:i/>
        </w:rPr>
        <w:t>Chair</w:t>
      </w:r>
      <w:r w:rsidRPr="005440A2">
        <w:t xml:space="preserve"> means the Chair of the Future Fund Board</w:t>
      </w:r>
      <w:r w:rsidR="00B364DE" w:rsidRPr="005440A2">
        <w:t>.</w:t>
      </w:r>
    </w:p>
    <w:p w:rsidR="00683868" w:rsidRPr="005440A2" w:rsidRDefault="00683868" w:rsidP="002E78E2">
      <w:pPr>
        <w:pStyle w:val="Definition"/>
      </w:pPr>
      <w:r w:rsidRPr="005440A2">
        <w:rPr>
          <w:b/>
          <w:i/>
        </w:rPr>
        <w:t>COAG Reform Fund</w:t>
      </w:r>
      <w:r w:rsidRPr="005440A2">
        <w:t xml:space="preserve"> means the COAG Reform Fund established by section</w:t>
      </w:r>
      <w:r w:rsidR="005440A2">
        <w:t> </w:t>
      </w:r>
      <w:r w:rsidRPr="005440A2">
        <w:t xml:space="preserve">5 of the </w:t>
      </w:r>
      <w:r w:rsidRPr="005440A2">
        <w:rPr>
          <w:i/>
        </w:rPr>
        <w:t>COAG Reform Fund Act 2008</w:t>
      </w:r>
      <w:r w:rsidR="00B364DE" w:rsidRPr="005440A2">
        <w:t>.</w:t>
      </w:r>
    </w:p>
    <w:p w:rsidR="00683868" w:rsidRPr="0021261B" w:rsidRDefault="00683868" w:rsidP="002E78E2">
      <w:pPr>
        <w:pStyle w:val="Definition"/>
      </w:pPr>
      <w:r w:rsidRPr="005440A2">
        <w:rPr>
          <w:b/>
          <w:i/>
        </w:rPr>
        <w:t>debenture</w:t>
      </w:r>
      <w:r w:rsidRPr="005440A2">
        <w:t xml:space="preserve"> has the same meaning as in the </w:t>
      </w:r>
      <w:r w:rsidRPr="005440A2">
        <w:rPr>
          <w:i/>
        </w:rPr>
        <w:t>Corporations Act 2001</w:t>
      </w:r>
      <w:r w:rsidR="00B364DE" w:rsidRPr="005440A2">
        <w:t>.</w:t>
      </w:r>
    </w:p>
    <w:p w:rsidR="00683868" w:rsidRPr="005440A2" w:rsidRDefault="00683868" w:rsidP="002E78E2">
      <w:pPr>
        <w:pStyle w:val="Definition"/>
      </w:pPr>
      <w:r w:rsidRPr="005440A2">
        <w:rPr>
          <w:b/>
          <w:i/>
        </w:rPr>
        <w:lastRenderedPageBreak/>
        <w:t>derivative</w:t>
      </w:r>
      <w:r w:rsidRPr="005440A2">
        <w:t xml:space="preserve"> means a derivative (within the meaning of Chapter</w:t>
      </w:r>
      <w:r w:rsidR="005440A2">
        <w:t> </w:t>
      </w:r>
      <w:r w:rsidRPr="005440A2">
        <w:t xml:space="preserve">7 of the </w:t>
      </w:r>
      <w:r w:rsidRPr="005440A2">
        <w:rPr>
          <w:i/>
        </w:rPr>
        <w:t>Corporations Act 2001</w:t>
      </w:r>
      <w:r w:rsidRPr="005440A2">
        <w:t>) that is a financial asset</w:t>
      </w:r>
      <w:r w:rsidR="00B364DE" w:rsidRPr="005440A2">
        <w:t>.</w:t>
      </w:r>
    </w:p>
    <w:p w:rsidR="00683868" w:rsidRPr="005440A2" w:rsidRDefault="00683868" w:rsidP="002E78E2">
      <w:pPr>
        <w:pStyle w:val="Definition"/>
      </w:pPr>
      <w:r w:rsidRPr="005440A2">
        <w:rPr>
          <w:b/>
          <w:i/>
        </w:rPr>
        <w:t>DisabilityCare Australia Fund</w:t>
      </w:r>
      <w:r w:rsidRPr="008C697B">
        <w:t xml:space="preserve"> </w:t>
      </w:r>
      <w:r w:rsidRPr="005440A2">
        <w:t>means the DisabilityCare Australia Fund established by section</w:t>
      </w:r>
      <w:r w:rsidR="005440A2">
        <w:t> </w:t>
      </w:r>
      <w:r w:rsidR="00FB7D4E" w:rsidRPr="005440A2">
        <w:t>10</w:t>
      </w:r>
      <w:r w:rsidR="00B364DE" w:rsidRPr="005440A2">
        <w:t>.</w:t>
      </w:r>
    </w:p>
    <w:p w:rsidR="00683868" w:rsidRPr="005440A2" w:rsidRDefault="00683868" w:rsidP="002E78E2">
      <w:pPr>
        <w:pStyle w:val="Definition"/>
      </w:pPr>
      <w:r w:rsidRPr="005440A2">
        <w:rPr>
          <w:b/>
          <w:i/>
        </w:rPr>
        <w:t>DisabilityCare Australia Fund investment function</w:t>
      </w:r>
      <w:r w:rsidRPr="005440A2">
        <w:t xml:space="preserve"> of the Future Fund Board means:</w:t>
      </w:r>
    </w:p>
    <w:p w:rsidR="00683868" w:rsidRPr="005440A2" w:rsidRDefault="00683868" w:rsidP="002E78E2">
      <w:pPr>
        <w:pStyle w:val="paragraph"/>
      </w:pPr>
      <w:r w:rsidRPr="005440A2">
        <w:tab/>
        <w:t>(a)</w:t>
      </w:r>
      <w:r w:rsidRPr="005440A2">
        <w:tab/>
        <w:t>a function or power conferred on the Future Fund Board by section</w:t>
      </w:r>
      <w:r w:rsidR="005440A2">
        <w:t> </w:t>
      </w:r>
      <w:r w:rsidR="00B364DE" w:rsidRPr="005440A2">
        <w:t>27</w:t>
      </w:r>
      <w:r w:rsidRPr="005440A2">
        <w:t xml:space="preserve">, </w:t>
      </w:r>
      <w:r w:rsidR="00B364DE" w:rsidRPr="005440A2">
        <w:t>28</w:t>
      </w:r>
      <w:r w:rsidRPr="005440A2">
        <w:t xml:space="preserve">, </w:t>
      </w:r>
      <w:r w:rsidR="00B364DE" w:rsidRPr="005440A2">
        <w:t>34</w:t>
      </w:r>
      <w:r w:rsidRPr="005440A2">
        <w:t xml:space="preserve">, </w:t>
      </w:r>
      <w:r w:rsidR="00B364DE" w:rsidRPr="005440A2">
        <w:t>36</w:t>
      </w:r>
      <w:r w:rsidRPr="005440A2">
        <w:t xml:space="preserve">, </w:t>
      </w:r>
      <w:r w:rsidR="00B364DE" w:rsidRPr="005440A2">
        <w:t>38</w:t>
      </w:r>
      <w:r w:rsidRPr="005440A2">
        <w:t xml:space="preserve"> or </w:t>
      </w:r>
      <w:r w:rsidR="00B364DE" w:rsidRPr="005440A2">
        <w:t>39</w:t>
      </w:r>
      <w:r w:rsidRPr="005440A2">
        <w:t>; or</w:t>
      </w:r>
    </w:p>
    <w:p w:rsidR="00683868" w:rsidRPr="005440A2" w:rsidRDefault="00683868" w:rsidP="002E78E2">
      <w:pPr>
        <w:pStyle w:val="paragraph"/>
      </w:pPr>
      <w:r w:rsidRPr="005440A2">
        <w:tab/>
        <w:t>(b)</w:t>
      </w:r>
      <w:r w:rsidRPr="005440A2">
        <w:tab/>
        <w:t>a right or power conferred on the Future Fund Board in its capacity as the holder of an investment of the DisabilityCare Australia Fund</w:t>
      </w:r>
      <w:r w:rsidR="00B364DE" w:rsidRPr="005440A2">
        <w:t>.</w:t>
      </w:r>
    </w:p>
    <w:p w:rsidR="00683868" w:rsidRPr="005440A2" w:rsidRDefault="00683868" w:rsidP="002E78E2">
      <w:pPr>
        <w:pStyle w:val="Definition"/>
      </w:pPr>
      <w:r w:rsidRPr="005440A2">
        <w:rPr>
          <w:b/>
          <w:i/>
        </w:rPr>
        <w:t>DisabilityCare Australia Fund Investment Mandate</w:t>
      </w:r>
      <w:r w:rsidRPr="005440A2">
        <w:t xml:space="preserve"> has the meaning given by subsection</w:t>
      </w:r>
      <w:r w:rsidR="005440A2">
        <w:t> </w:t>
      </w:r>
      <w:r w:rsidR="00B364DE" w:rsidRPr="005440A2">
        <w:t>29</w:t>
      </w:r>
      <w:r w:rsidRPr="005440A2">
        <w:t>(4)</w:t>
      </w:r>
      <w:r w:rsidR="00B364DE" w:rsidRPr="005440A2">
        <w:t>.</w:t>
      </w:r>
    </w:p>
    <w:p w:rsidR="00683868" w:rsidRPr="005440A2" w:rsidRDefault="00683868" w:rsidP="002E78E2">
      <w:pPr>
        <w:pStyle w:val="Definition"/>
      </w:pPr>
      <w:r w:rsidRPr="005440A2">
        <w:rPr>
          <w:b/>
          <w:i/>
        </w:rPr>
        <w:t>DisabilityCare Australia Fund Special Account</w:t>
      </w:r>
      <w:r w:rsidRPr="005440A2">
        <w:t xml:space="preserve"> means the DisabilityCare Australia Fund Special Account established by section</w:t>
      </w:r>
      <w:r w:rsidR="005440A2">
        <w:t> </w:t>
      </w:r>
      <w:r w:rsidR="00FB7D4E" w:rsidRPr="005440A2">
        <w:t>1</w:t>
      </w:r>
      <w:r w:rsidR="005623E0" w:rsidRPr="005440A2">
        <w:t>1</w:t>
      </w:r>
      <w:r w:rsidR="00B364DE" w:rsidRPr="005440A2">
        <w:t>.</w:t>
      </w:r>
    </w:p>
    <w:p w:rsidR="00683868" w:rsidRPr="008C697B" w:rsidRDefault="00683868" w:rsidP="002E78E2">
      <w:pPr>
        <w:pStyle w:val="Definition"/>
      </w:pPr>
      <w:r w:rsidRPr="005440A2">
        <w:rPr>
          <w:b/>
          <w:i/>
        </w:rPr>
        <w:t>Finance Department</w:t>
      </w:r>
      <w:r w:rsidRPr="005440A2">
        <w:t xml:space="preserve"> means the Department administered by the Finance Minister</w:t>
      </w:r>
      <w:r w:rsidR="00B364DE" w:rsidRPr="005440A2">
        <w:t>.</w:t>
      </w:r>
    </w:p>
    <w:p w:rsidR="00683868" w:rsidRPr="008C697B" w:rsidRDefault="00683868" w:rsidP="002E78E2">
      <w:pPr>
        <w:pStyle w:val="Definition"/>
      </w:pPr>
      <w:r w:rsidRPr="005440A2">
        <w:rPr>
          <w:b/>
          <w:i/>
        </w:rPr>
        <w:t>Finance Minister</w:t>
      </w:r>
      <w:r w:rsidRPr="005440A2">
        <w:t xml:space="preserve"> has the same meaning as in the </w:t>
      </w:r>
      <w:r w:rsidR="00D1264C" w:rsidRPr="005440A2">
        <w:rPr>
          <w:i/>
        </w:rPr>
        <w:t>Public Governance, Performance and Accountability Act 2013</w:t>
      </w:r>
      <w:r w:rsidR="00B364DE" w:rsidRPr="005440A2">
        <w:t>.</w:t>
      </w:r>
    </w:p>
    <w:p w:rsidR="00683868" w:rsidRPr="005440A2" w:rsidRDefault="00683868" w:rsidP="002E78E2">
      <w:pPr>
        <w:pStyle w:val="Definition"/>
      </w:pPr>
      <w:r w:rsidRPr="005440A2">
        <w:rPr>
          <w:b/>
          <w:i/>
        </w:rPr>
        <w:t>financial asset</w:t>
      </w:r>
      <w:r w:rsidRPr="005440A2">
        <w:t xml:space="preserve"> has the same meaning as in the </w:t>
      </w:r>
      <w:r w:rsidRPr="005440A2">
        <w:rPr>
          <w:i/>
        </w:rPr>
        <w:t>Nation</w:t>
      </w:r>
      <w:r w:rsidR="005440A2">
        <w:rPr>
          <w:i/>
        </w:rPr>
        <w:noBreakHyphen/>
      </w:r>
      <w:r w:rsidRPr="005440A2">
        <w:rPr>
          <w:i/>
        </w:rPr>
        <w:t>building Funds Act 2008</w:t>
      </w:r>
      <w:r w:rsidR="00B364DE" w:rsidRPr="005440A2">
        <w:t>.</w:t>
      </w:r>
    </w:p>
    <w:p w:rsidR="00683868" w:rsidRPr="005440A2" w:rsidRDefault="00683868" w:rsidP="002E78E2">
      <w:pPr>
        <w:pStyle w:val="Definition"/>
      </w:pPr>
      <w:r w:rsidRPr="005440A2">
        <w:rPr>
          <w:b/>
          <w:i/>
        </w:rPr>
        <w:t>Future Fund Board</w:t>
      </w:r>
      <w:r w:rsidRPr="005440A2">
        <w:t xml:space="preserve"> means the Future Fund Board of Guardians</w:t>
      </w:r>
      <w:r w:rsidR="00B364DE" w:rsidRPr="005440A2">
        <w:t>.</w:t>
      </w:r>
    </w:p>
    <w:p w:rsidR="00683868" w:rsidRPr="005440A2" w:rsidRDefault="00683868" w:rsidP="002E78E2">
      <w:pPr>
        <w:pStyle w:val="Definition"/>
      </w:pPr>
      <w:r w:rsidRPr="005440A2">
        <w:rPr>
          <w:b/>
          <w:i/>
        </w:rPr>
        <w:t>Future Fund Special Account</w:t>
      </w:r>
      <w:r w:rsidRPr="005440A2">
        <w:t xml:space="preserve"> means the Future Fund Special Account established by section</w:t>
      </w:r>
      <w:r w:rsidR="005440A2">
        <w:t> </w:t>
      </w:r>
      <w:r w:rsidRPr="005440A2">
        <w:t xml:space="preserve">12 of the </w:t>
      </w:r>
      <w:r w:rsidRPr="005440A2">
        <w:rPr>
          <w:i/>
        </w:rPr>
        <w:t>Future Fund Act 2006</w:t>
      </w:r>
      <w:r w:rsidR="00B364DE" w:rsidRPr="005440A2">
        <w:t>.</w:t>
      </w:r>
    </w:p>
    <w:p w:rsidR="00683868" w:rsidRPr="005440A2" w:rsidRDefault="00683868" w:rsidP="002E78E2">
      <w:pPr>
        <w:pStyle w:val="Definition"/>
      </w:pPr>
      <w:r w:rsidRPr="005440A2">
        <w:rPr>
          <w:b/>
          <w:i/>
        </w:rPr>
        <w:t>investment</w:t>
      </w:r>
      <w:r w:rsidRPr="005440A2">
        <w:t xml:space="preserve"> means any mode of application of money or financial assets for the purpose of gaining a return (whether by way of income, capital gain or any other form of return)</w:t>
      </w:r>
      <w:r w:rsidR="00B364DE" w:rsidRPr="005440A2">
        <w:t>.</w:t>
      </w:r>
    </w:p>
    <w:p w:rsidR="00683868" w:rsidRPr="005440A2" w:rsidRDefault="00683868" w:rsidP="002E78E2">
      <w:pPr>
        <w:pStyle w:val="Definition"/>
      </w:pPr>
      <w:r w:rsidRPr="005440A2">
        <w:rPr>
          <w:b/>
          <w:i/>
        </w:rPr>
        <w:t>investment manager</w:t>
      </w:r>
      <w:r w:rsidRPr="005440A2">
        <w:t xml:space="preserve"> means a person or body (other than the Agency) who undertakes to do any or all of the following:</w:t>
      </w:r>
    </w:p>
    <w:p w:rsidR="00683868" w:rsidRPr="005440A2" w:rsidRDefault="00683868" w:rsidP="002E78E2">
      <w:pPr>
        <w:pStyle w:val="paragraph"/>
      </w:pPr>
      <w:r w:rsidRPr="005440A2">
        <w:lastRenderedPageBreak/>
        <w:tab/>
        <w:t>(a)</w:t>
      </w:r>
      <w:r w:rsidRPr="005440A2">
        <w:tab/>
        <w:t>invest amounts on behalf of the Future Fund Board;</w:t>
      </w:r>
    </w:p>
    <w:p w:rsidR="00683868" w:rsidRPr="005440A2" w:rsidRDefault="00683868" w:rsidP="002E78E2">
      <w:pPr>
        <w:pStyle w:val="paragraph"/>
      </w:pPr>
      <w:r w:rsidRPr="005440A2">
        <w:tab/>
        <w:t>(b)</w:t>
      </w:r>
      <w:r w:rsidRPr="005440A2">
        <w:tab/>
        <w:t>manage the investment of funds on behalf of the Future Fund Board;</w:t>
      </w:r>
    </w:p>
    <w:p w:rsidR="00683868" w:rsidRPr="005440A2" w:rsidRDefault="00683868" w:rsidP="002E78E2">
      <w:pPr>
        <w:pStyle w:val="paragraph"/>
      </w:pPr>
      <w:r w:rsidRPr="005440A2">
        <w:tab/>
        <w:t>(c)</w:t>
      </w:r>
      <w:r w:rsidRPr="005440A2">
        <w:tab/>
        <w:t>acquire derivatives on behalf of the Future Fund Board;</w:t>
      </w:r>
    </w:p>
    <w:p w:rsidR="00683868" w:rsidRPr="005440A2" w:rsidRDefault="00683868" w:rsidP="002E78E2">
      <w:pPr>
        <w:pStyle w:val="paragraph"/>
      </w:pPr>
      <w:r w:rsidRPr="005440A2">
        <w:tab/>
        <w:t>(d)</w:t>
      </w:r>
      <w:r w:rsidRPr="005440A2">
        <w:tab/>
        <w:t>manage derivatives on behalf of the Future Fund Board;</w:t>
      </w:r>
    </w:p>
    <w:p w:rsidR="00683868" w:rsidRPr="005440A2" w:rsidRDefault="00683868" w:rsidP="002E78E2">
      <w:pPr>
        <w:pStyle w:val="paragraph"/>
      </w:pPr>
      <w:r w:rsidRPr="005440A2">
        <w:tab/>
        <w:t>(e)</w:t>
      </w:r>
      <w:r w:rsidRPr="005440A2">
        <w:tab/>
        <w:t>enter into securities lending arrangements on behalf of the Future Fund Board;</w:t>
      </w:r>
    </w:p>
    <w:p w:rsidR="00683868" w:rsidRPr="005440A2" w:rsidRDefault="00683868" w:rsidP="002E78E2">
      <w:pPr>
        <w:pStyle w:val="paragraph"/>
      </w:pPr>
      <w:r w:rsidRPr="005440A2">
        <w:tab/>
        <w:t>(f)</w:t>
      </w:r>
      <w:r w:rsidRPr="005440A2">
        <w:tab/>
        <w:t>realise financial assets on behalf of the Future Fund Board;</w:t>
      </w:r>
    </w:p>
    <w:p w:rsidR="00683868" w:rsidRPr="005440A2" w:rsidRDefault="00683868" w:rsidP="002E78E2">
      <w:pPr>
        <w:pStyle w:val="paragraph"/>
      </w:pPr>
      <w:r w:rsidRPr="005440A2">
        <w:tab/>
        <w:t>(g)</w:t>
      </w:r>
      <w:r w:rsidRPr="005440A2">
        <w:tab/>
        <w:t>perform custodial functions in relation to the financial assets of the Future Fund Board</w:t>
      </w:r>
      <w:r w:rsidR="00B364DE" w:rsidRPr="005440A2">
        <w:t>.</w:t>
      </w:r>
    </w:p>
    <w:p w:rsidR="00683868" w:rsidRPr="005440A2" w:rsidRDefault="00683868" w:rsidP="002E78E2">
      <w:pPr>
        <w:pStyle w:val="Definition"/>
      </w:pPr>
      <w:r w:rsidRPr="005440A2">
        <w:rPr>
          <w:b/>
          <w:i/>
        </w:rPr>
        <w:t>investment of the DisabilityCare Australia Fund</w:t>
      </w:r>
      <w:r w:rsidRPr="005440A2">
        <w:t xml:space="preserve"> means a financial asset that, under a provision of this Act, is taken to be an investment of the DisabilityCare Australia Fund</w:t>
      </w:r>
      <w:r w:rsidR="00B364DE" w:rsidRPr="005440A2">
        <w:t>.</w:t>
      </w:r>
    </w:p>
    <w:p w:rsidR="00683868" w:rsidRPr="005440A2" w:rsidRDefault="00683868" w:rsidP="002E78E2">
      <w:pPr>
        <w:pStyle w:val="Definition"/>
      </w:pPr>
      <w:r w:rsidRPr="005440A2">
        <w:rPr>
          <w:b/>
          <w:i/>
        </w:rPr>
        <w:t>modifications</w:t>
      </w:r>
      <w:r w:rsidRPr="005440A2">
        <w:t xml:space="preserve"> includes additions, omissions and substitutions</w:t>
      </w:r>
      <w:r w:rsidR="00B364DE" w:rsidRPr="005440A2">
        <w:t>.</w:t>
      </w:r>
    </w:p>
    <w:p w:rsidR="00683868" w:rsidRPr="005440A2" w:rsidRDefault="00683868" w:rsidP="002E78E2">
      <w:pPr>
        <w:pStyle w:val="Definition"/>
      </w:pPr>
      <w:r w:rsidRPr="005440A2">
        <w:rPr>
          <w:b/>
          <w:i/>
        </w:rPr>
        <w:t>National Disability Insurance Department</w:t>
      </w:r>
      <w:r w:rsidRPr="008C697B">
        <w:t xml:space="preserve"> </w:t>
      </w:r>
      <w:r w:rsidRPr="005440A2">
        <w:t>means the Department administered by the National Disability Insurance</w:t>
      </w:r>
      <w:r w:rsidRPr="008C697B">
        <w:t xml:space="preserve"> </w:t>
      </w:r>
      <w:r w:rsidRPr="005440A2">
        <w:t>Minister</w:t>
      </w:r>
      <w:r w:rsidR="00B364DE" w:rsidRPr="005440A2">
        <w:t>.</w:t>
      </w:r>
    </w:p>
    <w:p w:rsidR="00683868" w:rsidRPr="005440A2" w:rsidRDefault="00683868" w:rsidP="002E78E2">
      <w:pPr>
        <w:pStyle w:val="Definition"/>
      </w:pPr>
      <w:r w:rsidRPr="005440A2">
        <w:rPr>
          <w:b/>
          <w:i/>
        </w:rPr>
        <w:t>National Disability Insurance Minister</w:t>
      </w:r>
      <w:r w:rsidRPr="008C697B">
        <w:t xml:space="preserve"> </w:t>
      </w:r>
      <w:r w:rsidRPr="005440A2">
        <w:t xml:space="preserve">means the Minister who administers the </w:t>
      </w:r>
      <w:r w:rsidRPr="005440A2">
        <w:rPr>
          <w:i/>
        </w:rPr>
        <w:t>National Disability Insurance Scheme Act 2013</w:t>
      </w:r>
      <w:r w:rsidR="00B364DE" w:rsidRPr="005440A2">
        <w:t>.</w:t>
      </w:r>
    </w:p>
    <w:p w:rsidR="00683868" w:rsidRPr="005440A2" w:rsidRDefault="00683868" w:rsidP="002E78E2">
      <w:pPr>
        <w:pStyle w:val="Definition"/>
      </w:pPr>
      <w:r w:rsidRPr="005440A2">
        <w:rPr>
          <w:b/>
          <w:i/>
        </w:rPr>
        <w:t>National Disability Insurance Scheme Launch Transition Agency</w:t>
      </w:r>
      <w:r w:rsidRPr="008C697B">
        <w:t xml:space="preserve"> </w:t>
      </w:r>
      <w:r w:rsidRPr="005440A2">
        <w:t>means the National Disability Insurance Scheme Launch Transition Agency established by section</w:t>
      </w:r>
      <w:r w:rsidR="005440A2">
        <w:t> </w:t>
      </w:r>
      <w:r w:rsidRPr="005440A2">
        <w:t xml:space="preserve">117 of the </w:t>
      </w:r>
      <w:r w:rsidRPr="005440A2">
        <w:rPr>
          <w:i/>
        </w:rPr>
        <w:t>National Disability Insurance Scheme Act 2013</w:t>
      </w:r>
      <w:r w:rsidR="00B364DE" w:rsidRPr="005440A2">
        <w:t>.</w:t>
      </w:r>
    </w:p>
    <w:p w:rsidR="00683868" w:rsidRPr="005440A2" w:rsidRDefault="00683868" w:rsidP="002E78E2">
      <w:pPr>
        <w:pStyle w:val="Definition"/>
      </w:pPr>
      <w:r w:rsidRPr="005440A2">
        <w:rPr>
          <w:b/>
          <w:i/>
        </w:rPr>
        <w:t>person</w:t>
      </w:r>
      <w:r w:rsidRPr="005440A2">
        <w:t xml:space="preserve"> includes a partnership</w:t>
      </w:r>
      <w:r w:rsidR="00B364DE" w:rsidRPr="005440A2">
        <w:t>.</w:t>
      </w:r>
    </w:p>
    <w:p w:rsidR="00683868" w:rsidRPr="005440A2" w:rsidRDefault="00683868" w:rsidP="002E78E2">
      <w:pPr>
        <w:pStyle w:val="notetext"/>
      </w:pPr>
      <w:r w:rsidRPr="005440A2">
        <w:t>Note:</w:t>
      </w:r>
      <w:r w:rsidRPr="005440A2">
        <w:tab/>
        <w:t>See also subsection</w:t>
      </w:r>
      <w:r w:rsidR="005440A2">
        <w:t> </w:t>
      </w:r>
      <w:r w:rsidRPr="005440A2">
        <w:t xml:space="preserve">2C(1) of the </w:t>
      </w:r>
      <w:r w:rsidRPr="005440A2">
        <w:rPr>
          <w:i/>
        </w:rPr>
        <w:t>Acts Interpretation Act 1901</w:t>
      </w:r>
      <w:r w:rsidR="00B364DE" w:rsidRPr="005440A2">
        <w:t>.</w:t>
      </w:r>
    </w:p>
    <w:p w:rsidR="00683868" w:rsidRPr="005440A2" w:rsidRDefault="00683868" w:rsidP="002E78E2">
      <w:pPr>
        <w:pStyle w:val="Definition"/>
      </w:pPr>
      <w:r w:rsidRPr="005440A2">
        <w:rPr>
          <w:b/>
          <w:i/>
        </w:rPr>
        <w:t>realise</w:t>
      </w:r>
      <w:r w:rsidRPr="005440A2">
        <w:t xml:space="preserve"> includes redeem or dispose of</w:t>
      </w:r>
      <w:r w:rsidR="00B364DE" w:rsidRPr="005440A2">
        <w:t>.</w:t>
      </w:r>
    </w:p>
    <w:p w:rsidR="00683868" w:rsidRPr="005440A2" w:rsidRDefault="00683868" w:rsidP="002E78E2">
      <w:pPr>
        <w:pStyle w:val="Definition"/>
        <w:keepNext/>
        <w:keepLines/>
      </w:pPr>
      <w:r w:rsidRPr="005440A2">
        <w:rPr>
          <w:b/>
          <w:i/>
        </w:rPr>
        <w:t>responsible Ministers</w:t>
      </w:r>
      <w:r w:rsidRPr="005440A2">
        <w:t xml:space="preserve"> means:</w:t>
      </w:r>
    </w:p>
    <w:p w:rsidR="00683868" w:rsidRPr="005440A2" w:rsidRDefault="00683868" w:rsidP="002E78E2">
      <w:pPr>
        <w:pStyle w:val="paragraph"/>
      </w:pPr>
      <w:r w:rsidRPr="005440A2">
        <w:tab/>
        <w:t>(a)</w:t>
      </w:r>
      <w:r w:rsidRPr="005440A2">
        <w:tab/>
        <w:t>the Treasurer; and</w:t>
      </w:r>
    </w:p>
    <w:p w:rsidR="00683868" w:rsidRPr="005440A2" w:rsidRDefault="00683868" w:rsidP="002E78E2">
      <w:pPr>
        <w:pStyle w:val="paragraph"/>
      </w:pPr>
      <w:r w:rsidRPr="005440A2">
        <w:tab/>
        <w:t>(b)</w:t>
      </w:r>
      <w:r w:rsidRPr="005440A2">
        <w:tab/>
        <w:t>the Finance Minister</w:t>
      </w:r>
      <w:r w:rsidR="00B364DE" w:rsidRPr="005440A2">
        <w:t>.</w:t>
      </w:r>
    </w:p>
    <w:p w:rsidR="00683868" w:rsidRPr="005440A2" w:rsidRDefault="00683868" w:rsidP="002E78E2">
      <w:pPr>
        <w:pStyle w:val="Definition"/>
      </w:pPr>
      <w:r w:rsidRPr="005440A2">
        <w:rPr>
          <w:b/>
          <w:i/>
        </w:rPr>
        <w:t>securities lending arrangement</w:t>
      </w:r>
      <w:r w:rsidRPr="005440A2">
        <w:t xml:space="preserve"> means an agreement of the kind known as a securities lending arrangement</w:t>
      </w:r>
      <w:r w:rsidR="00B364DE" w:rsidRPr="005440A2">
        <w:t>.</w:t>
      </w:r>
    </w:p>
    <w:p w:rsidR="00683868" w:rsidRPr="005440A2" w:rsidRDefault="00683868" w:rsidP="002E78E2">
      <w:pPr>
        <w:pStyle w:val="Definition"/>
      </w:pPr>
      <w:r w:rsidRPr="005440A2">
        <w:rPr>
          <w:b/>
          <w:i/>
        </w:rPr>
        <w:lastRenderedPageBreak/>
        <w:t>Treasury Department</w:t>
      </w:r>
      <w:r w:rsidRPr="005440A2">
        <w:t xml:space="preserve"> means the Department administered by the Treasurer</w:t>
      </w:r>
      <w:r w:rsidR="00B364DE" w:rsidRPr="005440A2">
        <w:t>.</w:t>
      </w:r>
    </w:p>
    <w:p w:rsidR="00683868" w:rsidRPr="005440A2" w:rsidRDefault="00683868" w:rsidP="002E78E2">
      <w:pPr>
        <w:pStyle w:val="Definition"/>
      </w:pPr>
      <w:r w:rsidRPr="005440A2">
        <w:rPr>
          <w:b/>
          <w:i/>
        </w:rPr>
        <w:t>value</w:t>
      </w:r>
      <w:r w:rsidRPr="005440A2">
        <w:t>, of an investment of the DisabilityCare Australia Fund, means the market value of the investment</w:t>
      </w:r>
      <w:r w:rsidR="00B364DE" w:rsidRPr="005440A2">
        <w:t>.</w:t>
      </w:r>
      <w:r w:rsidRPr="005440A2">
        <w:t xml:space="preserve"> For this purpose, disregard anything that would prevent or restrict conversion of a financial asset to money</w:t>
      </w:r>
      <w:r w:rsidR="00B364DE" w:rsidRPr="005440A2">
        <w:t>.</w:t>
      </w:r>
    </w:p>
    <w:p w:rsidR="00683868" w:rsidRPr="005440A2" w:rsidRDefault="00B364DE" w:rsidP="002E78E2">
      <w:pPr>
        <w:pStyle w:val="ActHead5"/>
      </w:pPr>
      <w:bookmarkStart w:id="6" w:name="_Toc536096252"/>
      <w:r w:rsidRPr="005440A2">
        <w:rPr>
          <w:rStyle w:val="CharSectno"/>
        </w:rPr>
        <w:t>5</w:t>
      </w:r>
      <w:r w:rsidR="00683868" w:rsidRPr="005440A2">
        <w:t xml:space="preserve">  Crown to be bound</w:t>
      </w:r>
      <w:bookmarkEnd w:id="6"/>
    </w:p>
    <w:p w:rsidR="00683868" w:rsidRPr="005440A2" w:rsidRDefault="00683868" w:rsidP="002E78E2">
      <w:pPr>
        <w:pStyle w:val="subsection"/>
      </w:pPr>
      <w:r w:rsidRPr="005440A2">
        <w:tab/>
        <w:t>(1)</w:t>
      </w:r>
      <w:r w:rsidRPr="005440A2">
        <w:tab/>
        <w:t>This Act binds the Crown in each of its capacities</w:t>
      </w:r>
      <w:r w:rsidR="00B364DE" w:rsidRPr="005440A2">
        <w:t>.</w:t>
      </w:r>
    </w:p>
    <w:p w:rsidR="00683868" w:rsidRPr="005440A2" w:rsidRDefault="00683868" w:rsidP="002E78E2">
      <w:pPr>
        <w:pStyle w:val="subsection"/>
      </w:pPr>
      <w:r w:rsidRPr="005440A2">
        <w:tab/>
        <w:t>(2)</w:t>
      </w:r>
      <w:r w:rsidRPr="005440A2">
        <w:tab/>
        <w:t>This Act does not make the Crown liable to be prosecuted for an offence</w:t>
      </w:r>
      <w:r w:rsidR="00B364DE" w:rsidRPr="005440A2">
        <w:t>.</w:t>
      </w:r>
    </w:p>
    <w:p w:rsidR="00683868" w:rsidRPr="005440A2" w:rsidRDefault="00B364DE" w:rsidP="002E78E2">
      <w:pPr>
        <w:pStyle w:val="ActHead5"/>
      </w:pPr>
      <w:bookmarkStart w:id="7" w:name="_Toc536096253"/>
      <w:r w:rsidRPr="005440A2">
        <w:rPr>
          <w:rStyle w:val="CharSectno"/>
        </w:rPr>
        <w:t>6</w:t>
      </w:r>
      <w:r w:rsidR="00683868" w:rsidRPr="005440A2">
        <w:t xml:space="preserve">  Extension to external Territories</w:t>
      </w:r>
      <w:bookmarkEnd w:id="7"/>
    </w:p>
    <w:p w:rsidR="00683868" w:rsidRPr="005440A2" w:rsidRDefault="00683868" w:rsidP="002E78E2">
      <w:pPr>
        <w:pStyle w:val="subsection"/>
      </w:pPr>
      <w:r w:rsidRPr="005440A2">
        <w:tab/>
      </w:r>
      <w:r w:rsidRPr="005440A2">
        <w:tab/>
        <w:t>This Act extends to every external Territory</w:t>
      </w:r>
      <w:r w:rsidR="00B364DE" w:rsidRPr="005440A2">
        <w:t>.</w:t>
      </w:r>
    </w:p>
    <w:p w:rsidR="00683868" w:rsidRPr="005440A2" w:rsidRDefault="00B364DE" w:rsidP="002E78E2">
      <w:pPr>
        <w:pStyle w:val="ActHead5"/>
      </w:pPr>
      <w:bookmarkStart w:id="8" w:name="_Toc536096254"/>
      <w:r w:rsidRPr="005440A2">
        <w:rPr>
          <w:rStyle w:val="CharSectno"/>
        </w:rPr>
        <w:t>7</w:t>
      </w:r>
      <w:r w:rsidR="00683868" w:rsidRPr="005440A2">
        <w:t xml:space="preserve">  Extra</w:t>
      </w:r>
      <w:r w:rsidR="005440A2">
        <w:noBreakHyphen/>
      </w:r>
      <w:r w:rsidR="00683868" w:rsidRPr="005440A2">
        <w:t>territorial application</w:t>
      </w:r>
      <w:bookmarkEnd w:id="8"/>
    </w:p>
    <w:p w:rsidR="00683868" w:rsidRPr="005440A2" w:rsidRDefault="00683868" w:rsidP="002E78E2">
      <w:pPr>
        <w:pStyle w:val="subsection"/>
      </w:pPr>
      <w:r w:rsidRPr="005440A2">
        <w:tab/>
      </w:r>
      <w:r w:rsidRPr="005440A2">
        <w:tab/>
        <w:t>This Act extends to acts, omissions, matters and things outside Australia (unless the contrary intention appears)</w:t>
      </w:r>
      <w:r w:rsidR="00B364DE" w:rsidRPr="005440A2">
        <w:t>.</w:t>
      </w:r>
    </w:p>
    <w:p w:rsidR="00683868" w:rsidRPr="005440A2" w:rsidRDefault="00B364DE" w:rsidP="002E78E2">
      <w:pPr>
        <w:pStyle w:val="ActHead5"/>
      </w:pPr>
      <w:bookmarkStart w:id="9" w:name="_Toc536096255"/>
      <w:r w:rsidRPr="005440A2">
        <w:rPr>
          <w:rStyle w:val="CharSectno"/>
        </w:rPr>
        <w:t>8</w:t>
      </w:r>
      <w:r w:rsidR="00683868" w:rsidRPr="005440A2">
        <w:t xml:space="preserve">  Object</w:t>
      </w:r>
      <w:bookmarkEnd w:id="9"/>
    </w:p>
    <w:p w:rsidR="00683868" w:rsidRPr="005440A2" w:rsidRDefault="00683868" w:rsidP="002E78E2">
      <w:pPr>
        <w:pStyle w:val="subsection"/>
      </w:pPr>
      <w:r w:rsidRPr="005440A2">
        <w:tab/>
      </w:r>
      <w:r w:rsidRPr="005440A2">
        <w:tab/>
        <w:t>The object of this Act is to enhance the Commonwealth’s ability:</w:t>
      </w:r>
    </w:p>
    <w:p w:rsidR="00683868" w:rsidRPr="005440A2" w:rsidRDefault="00683868" w:rsidP="002E78E2">
      <w:pPr>
        <w:pStyle w:val="paragraph"/>
      </w:pPr>
      <w:r w:rsidRPr="005440A2">
        <w:tab/>
        <w:t>(a)</w:t>
      </w:r>
      <w:r w:rsidRPr="005440A2">
        <w:tab/>
        <w:t xml:space="preserve">to reimburse the States and Territories for expenditure incurred in relation to the </w:t>
      </w:r>
      <w:r w:rsidRPr="005440A2">
        <w:rPr>
          <w:i/>
        </w:rPr>
        <w:t>National Disability Insurance Scheme Act 2013</w:t>
      </w:r>
      <w:r w:rsidRPr="005440A2">
        <w:t>;</w:t>
      </w:r>
      <w:r w:rsidR="001E7CEE" w:rsidRPr="005440A2">
        <w:t xml:space="preserve"> and</w:t>
      </w:r>
    </w:p>
    <w:p w:rsidR="00683868" w:rsidRPr="005440A2" w:rsidRDefault="00683868" w:rsidP="002E78E2">
      <w:pPr>
        <w:pStyle w:val="paragraph"/>
      </w:pPr>
      <w:r w:rsidRPr="005440A2">
        <w:tab/>
        <w:t>(b)</w:t>
      </w:r>
      <w:r w:rsidRPr="005440A2">
        <w:tab/>
        <w:t xml:space="preserve">to reimburse the Commonwealth for expenditure incurred in relation to the </w:t>
      </w:r>
      <w:r w:rsidRPr="005440A2">
        <w:rPr>
          <w:i/>
        </w:rPr>
        <w:t>National Disability Insurance Scheme Act 2013</w:t>
      </w:r>
      <w:r w:rsidRPr="005440A2">
        <w:t>;</w:t>
      </w:r>
      <w:r w:rsidR="001E7CEE" w:rsidRPr="005440A2">
        <w:t xml:space="preserve"> and</w:t>
      </w:r>
    </w:p>
    <w:p w:rsidR="00683868" w:rsidRPr="005440A2" w:rsidRDefault="00683868" w:rsidP="002E78E2">
      <w:pPr>
        <w:pStyle w:val="paragraph"/>
      </w:pPr>
      <w:r w:rsidRPr="005440A2">
        <w:tab/>
        <w:t>(c)</w:t>
      </w:r>
      <w:r w:rsidRPr="005440A2">
        <w:tab/>
        <w:t xml:space="preserve">to fund the implementation of the </w:t>
      </w:r>
      <w:r w:rsidRPr="005440A2">
        <w:rPr>
          <w:i/>
        </w:rPr>
        <w:t>National Disability Insurance Scheme Act 2013</w:t>
      </w:r>
      <w:r w:rsidRPr="005440A2">
        <w:t xml:space="preserve"> in its initial period of operation</w:t>
      </w:r>
      <w:r w:rsidR="00B364DE" w:rsidRPr="005440A2">
        <w:t>.</w:t>
      </w:r>
    </w:p>
    <w:p w:rsidR="00683868" w:rsidRPr="005440A2" w:rsidRDefault="00683868" w:rsidP="002E78E2">
      <w:pPr>
        <w:pStyle w:val="ActHead2"/>
        <w:pageBreakBefore/>
      </w:pPr>
      <w:bookmarkStart w:id="10" w:name="_Toc536096256"/>
      <w:r w:rsidRPr="005440A2">
        <w:rPr>
          <w:rStyle w:val="CharPartNo"/>
        </w:rPr>
        <w:lastRenderedPageBreak/>
        <w:t>Part</w:t>
      </w:r>
      <w:r w:rsidR="005440A2" w:rsidRPr="005440A2">
        <w:rPr>
          <w:rStyle w:val="CharPartNo"/>
        </w:rPr>
        <w:t> </w:t>
      </w:r>
      <w:r w:rsidRPr="005440A2">
        <w:rPr>
          <w:rStyle w:val="CharPartNo"/>
        </w:rPr>
        <w:t>2</w:t>
      </w:r>
      <w:r w:rsidRPr="005440A2">
        <w:t>—</w:t>
      </w:r>
      <w:r w:rsidRPr="005440A2">
        <w:rPr>
          <w:rStyle w:val="CharPartText"/>
        </w:rPr>
        <w:t>DisabilityCare Australia Fund</w:t>
      </w:r>
      <w:bookmarkEnd w:id="10"/>
    </w:p>
    <w:p w:rsidR="00683868" w:rsidRPr="005440A2" w:rsidRDefault="00683868" w:rsidP="002E78E2">
      <w:pPr>
        <w:pStyle w:val="ActHead3"/>
      </w:pPr>
      <w:bookmarkStart w:id="11" w:name="_Toc536096257"/>
      <w:r w:rsidRPr="005440A2">
        <w:rPr>
          <w:rStyle w:val="CharDivNo"/>
        </w:rPr>
        <w:t>Division</w:t>
      </w:r>
      <w:r w:rsidR="005440A2" w:rsidRPr="005440A2">
        <w:rPr>
          <w:rStyle w:val="CharDivNo"/>
        </w:rPr>
        <w:t> </w:t>
      </w:r>
      <w:r w:rsidRPr="005440A2">
        <w:rPr>
          <w:rStyle w:val="CharDivNo"/>
        </w:rPr>
        <w:t>1</w:t>
      </w:r>
      <w:r w:rsidRPr="005440A2">
        <w:t>—</w:t>
      </w:r>
      <w:r w:rsidRPr="005440A2">
        <w:rPr>
          <w:rStyle w:val="CharDivText"/>
        </w:rPr>
        <w:t>Introduction</w:t>
      </w:r>
      <w:bookmarkEnd w:id="11"/>
    </w:p>
    <w:p w:rsidR="00683868" w:rsidRPr="005440A2" w:rsidRDefault="00B364DE" w:rsidP="002E78E2">
      <w:pPr>
        <w:pStyle w:val="ActHead5"/>
      </w:pPr>
      <w:bookmarkStart w:id="12" w:name="_Toc536096258"/>
      <w:r w:rsidRPr="005440A2">
        <w:rPr>
          <w:rStyle w:val="CharSectno"/>
        </w:rPr>
        <w:t>9</w:t>
      </w:r>
      <w:r w:rsidR="00683868" w:rsidRPr="005440A2">
        <w:t xml:space="preserve">  Simplified outline</w:t>
      </w:r>
      <w:bookmarkEnd w:id="12"/>
    </w:p>
    <w:p w:rsidR="00683868" w:rsidRPr="005440A2" w:rsidRDefault="00683868" w:rsidP="002E78E2">
      <w:pPr>
        <w:pStyle w:val="subsection"/>
      </w:pPr>
      <w:r w:rsidRPr="005440A2">
        <w:tab/>
      </w:r>
      <w:r w:rsidRPr="005440A2">
        <w:tab/>
        <w:t>The following is a simplified outline of this Part:</w:t>
      </w:r>
    </w:p>
    <w:p w:rsidR="00683868" w:rsidRPr="005440A2" w:rsidRDefault="00683868" w:rsidP="002E78E2">
      <w:pPr>
        <w:pStyle w:val="BoxList"/>
      </w:pPr>
      <w:r w:rsidRPr="005440A2">
        <w:t>•</w:t>
      </w:r>
      <w:r w:rsidRPr="005440A2">
        <w:tab/>
        <w:t>This Part sets up the DisabilityCare Australia Fund</w:t>
      </w:r>
      <w:r w:rsidR="00B364DE" w:rsidRPr="005440A2">
        <w:t>.</w:t>
      </w:r>
    </w:p>
    <w:p w:rsidR="00683868" w:rsidRPr="005440A2" w:rsidRDefault="00683868" w:rsidP="002E78E2">
      <w:pPr>
        <w:pStyle w:val="BoxList"/>
      </w:pPr>
      <w:r w:rsidRPr="005440A2">
        <w:t>•</w:t>
      </w:r>
      <w:r w:rsidRPr="005440A2">
        <w:tab/>
        <w:t>The DisabilityCare Australia Fund consists of:</w:t>
      </w:r>
    </w:p>
    <w:p w:rsidR="00683868" w:rsidRPr="005440A2" w:rsidRDefault="00683868" w:rsidP="002E78E2">
      <w:pPr>
        <w:pStyle w:val="BoxPara"/>
      </w:pPr>
      <w:r w:rsidRPr="005440A2">
        <w:tab/>
        <w:t>(a)</w:t>
      </w:r>
      <w:r w:rsidRPr="005440A2">
        <w:tab/>
        <w:t>the DisabilityCare Australia Fund Special Account; and</w:t>
      </w:r>
    </w:p>
    <w:p w:rsidR="00683868" w:rsidRPr="005440A2" w:rsidRDefault="00683868" w:rsidP="002E78E2">
      <w:pPr>
        <w:pStyle w:val="BoxPara"/>
      </w:pPr>
      <w:r w:rsidRPr="005440A2">
        <w:tab/>
        <w:t>(b)</w:t>
      </w:r>
      <w:r w:rsidRPr="005440A2">
        <w:tab/>
        <w:t>the investments of the DisabilityCare Australia Fund</w:t>
      </w:r>
      <w:r w:rsidR="00B364DE" w:rsidRPr="005440A2">
        <w:t>.</w:t>
      </w:r>
    </w:p>
    <w:p w:rsidR="00683868" w:rsidRPr="005440A2" w:rsidRDefault="00683868" w:rsidP="002E78E2">
      <w:pPr>
        <w:pStyle w:val="BoxList"/>
      </w:pPr>
      <w:r w:rsidRPr="005440A2">
        <w:t>•</w:t>
      </w:r>
      <w:r w:rsidRPr="005440A2">
        <w:tab/>
        <w:t>The Treasurer may determine that amounts are to be credited to the DisabilityCare Australia Fund Special Account</w:t>
      </w:r>
      <w:r w:rsidR="00B364DE" w:rsidRPr="005440A2">
        <w:t>.</w:t>
      </w:r>
    </w:p>
    <w:p w:rsidR="00683868" w:rsidRPr="005440A2" w:rsidRDefault="00683868" w:rsidP="002E78E2">
      <w:pPr>
        <w:pStyle w:val="BoxList"/>
      </w:pPr>
      <w:r w:rsidRPr="005440A2">
        <w:t>•</w:t>
      </w:r>
      <w:r w:rsidRPr="005440A2">
        <w:tab/>
        <w:t>Amounts may be debited from the DisabilityCare Australia Fund Special Account in accordance with the purposes of the DisabilityCare Australia Fund Special Account</w:t>
      </w:r>
      <w:r w:rsidR="00B364DE" w:rsidRPr="005440A2">
        <w:t>.</w:t>
      </w:r>
    </w:p>
    <w:p w:rsidR="00683868" w:rsidRPr="005440A2" w:rsidRDefault="00683868" w:rsidP="002E78E2">
      <w:pPr>
        <w:pStyle w:val="BoxList"/>
      </w:pPr>
      <w:r w:rsidRPr="005440A2">
        <w:t>•</w:t>
      </w:r>
      <w:r w:rsidRPr="005440A2">
        <w:tab/>
        <w:t>The main purposes of the DisabilityCare Australia Fund Special Account are:</w:t>
      </w:r>
    </w:p>
    <w:p w:rsidR="00683868" w:rsidRPr="005440A2" w:rsidRDefault="00683868" w:rsidP="002E78E2">
      <w:pPr>
        <w:pStyle w:val="BoxPara"/>
      </w:pPr>
      <w:r w:rsidRPr="005440A2">
        <w:tab/>
        <w:t>(a)</w:t>
      </w:r>
      <w:r w:rsidRPr="005440A2">
        <w:tab/>
        <w:t>to tran</w:t>
      </w:r>
      <w:r w:rsidR="00F521B8" w:rsidRPr="005440A2">
        <w:t>s</w:t>
      </w:r>
      <w:r w:rsidRPr="005440A2">
        <w:t xml:space="preserve">fer amounts to the COAG Reform Fund in order to reimburse the States and Territories for expenditure incurred in relation to the </w:t>
      </w:r>
      <w:r w:rsidRPr="005440A2">
        <w:rPr>
          <w:i/>
        </w:rPr>
        <w:t>National Disability Insurance Scheme Act 2013</w:t>
      </w:r>
      <w:r w:rsidRPr="005440A2">
        <w:t>; and</w:t>
      </w:r>
    </w:p>
    <w:p w:rsidR="00683868" w:rsidRPr="005440A2" w:rsidRDefault="00683868" w:rsidP="00075A27">
      <w:pPr>
        <w:pStyle w:val="BoxPara"/>
        <w:keepNext/>
        <w:keepLines/>
      </w:pPr>
      <w:r w:rsidRPr="005440A2">
        <w:lastRenderedPageBreak/>
        <w:tab/>
        <w:t>(b)</w:t>
      </w:r>
      <w:r w:rsidRPr="005440A2">
        <w:tab/>
        <w:t xml:space="preserve">to debit amounts in order to reimburse the Commonwealth for expenditure incurred in relation to the </w:t>
      </w:r>
      <w:r w:rsidRPr="005440A2">
        <w:rPr>
          <w:i/>
        </w:rPr>
        <w:t>National Disability Insurance Scheme Act 2013</w:t>
      </w:r>
      <w:r w:rsidR="00B364DE" w:rsidRPr="005440A2">
        <w:t>.</w:t>
      </w:r>
    </w:p>
    <w:p w:rsidR="0034393A" w:rsidRPr="005440A2" w:rsidRDefault="0034393A" w:rsidP="002E78E2">
      <w:pPr>
        <w:pStyle w:val="BoxList"/>
      </w:pPr>
      <w:r w:rsidRPr="005440A2">
        <w:t>•</w:t>
      </w:r>
      <w:r w:rsidRPr="005440A2">
        <w:tab/>
        <w:t>The Finance Minister is responsible for authorising debits (the amounts of which will be credited to the COAG Reform Fund) on the recommendation of the National Disability Insurance</w:t>
      </w:r>
      <w:r w:rsidRPr="008C697B">
        <w:t xml:space="preserve"> </w:t>
      </w:r>
      <w:r w:rsidRPr="005440A2">
        <w:t>Minister</w:t>
      </w:r>
      <w:r w:rsidR="00B364DE" w:rsidRPr="005440A2">
        <w:t>.</w:t>
      </w:r>
    </w:p>
    <w:p w:rsidR="00683868" w:rsidRPr="005440A2" w:rsidRDefault="00683868" w:rsidP="002E78E2">
      <w:pPr>
        <w:pStyle w:val="ActHead3"/>
        <w:pageBreakBefore/>
      </w:pPr>
      <w:bookmarkStart w:id="13" w:name="_Toc536096259"/>
      <w:r w:rsidRPr="005440A2">
        <w:rPr>
          <w:rStyle w:val="CharDivNo"/>
        </w:rPr>
        <w:lastRenderedPageBreak/>
        <w:t>Division</w:t>
      </w:r>
      <w:r w:rsidR="005440A2" w:rsidRPr="005440A2">
        <w:rPr>
          <w:rStyle w:val="CharDivNo"/>
        </w:rPr>
        <w:t> </w:t>
      </w:r>
      <w:r w:rsidRPr="005440A2">
        <w:rPr>
          <w:rStyle w:val="CharDivNo"/>
        </w:rPr>
        <w:t>2</w:t>
      </w:r>
      <w:r w:rsidRPr="005440A2">
        <w:t>—</w:t>
      </w:r>
      <w:r w:rsidRPr="005440A2">
        <w:rPr>
          <w:rStyle w:val="CharDivText"/>
        </w:rPr>
        <w:t>Establishment of the DisabilityCare Australia Fund etc</w:t>
      </w:r>
      <w:r w:rsidR="00B364DE" w:rsidRPr="005440A2">
        <w:rPr>
          <w:rStyle w:val="CharDivText"/>
        </w:rPr>
        <w:t>.</w:t>
      </w:r>
      <w:bookmarkEnd w:id="13"/>
    </w:p>
    <w:p w:rsidR="00683868" w:rsidRPr="005440A2" w:rsidRDefault="00B364DE" w:rsidP="002E78E2">
      <w:pPr>
        <w:pStyle w:val="ActHead5"/>
      </w:pPr>
      <w:bookmarkStart w:id="14" w:name="_Toc536096260"/>
      <w:r w:rsidRPr="005440A2">
        <w:rPr>
          <w:rStyle w:val="CharSectno"/>
        </w:rPr>
        <w:t>10</w:t>
      </w:r>
      <w:r w:rsidR="00683868" w:rsidRPr="005440A2">
        <w:t xml:space="preserve">  Establishment of the DisabilityCare Australia Fund</w:t>
      </w:r>
      <w:bookmarkEnd w:id="14"/>
    </w:p>
    <w:p w:rsidR="00683868" w:rsidRPr="005440A2" w:rsidRDefault="00683868" w:rsidP="002E78E2">
      <w:pPr>
        <w:pStyle w:val="subsection"/>
      </w:pPr>
      <w:r w:rsidRPr="005440A2">
        <w:tab/>
        <w:t>(1)</w:t>
      </w:r>
      <w:r w:rsidRPr="005440A2">
        <w:tab/>
        <w:t>The DisabilityCare Australia Fund is established by this section</w:t>
      </w:r>
      <w:r w:rsidR="00B364DE" w:rsidRPr="005440A2">
        <w:t>.</w:t>
      </w:r>
    </w:p>
    <w:p w:rsidR="00683868" w:rsidRPr="005440A2" w:rsidRDefault="00683868" w:rsidP="002E78E2">
      <w:pPr>
        <w:pStyle w:val="subsection"/>
      </w:pPr>
      <w:r w:rsidRPr="005440A2">
        <w:tab/>
        <w:t>(2)</w:t>
      </w:r>
      <w:r w:rsidRPr="005440A2">
        <w:tab/>
        <w:t>The Fund consists of:</w:t>
      </w:r>
    </w:p>
    <w:p w:rsidR="00683868" w:rsidRPr="005440A2" w:rsidRDefault="00683868" w:rsidP="002E78E2">
      <w:pPr>
        <w:pStyle w:val="paragraph"/>
      </w:pPr>
      <w:r w:rsidRPr="005440A2">
        <w:tab/>
        <w:t>(a)</w:t>
      </w:r>
      <w:r w:rsidRPr="005440A2">
        <w:tab/>
        <w:t>the DisabilityCare Australia Fund Special Account; and</w:t>
      </w:r>
    </w:p>
    <w:p w:rsidR="00683868" w:rsidRPr="005440A2" w:rsidRDefault="00683868" w:rsidP="002E78E2">
      <w:pPr>
        <w:pStyle w:val="paragraph"/>
      </w:pPr>
      <w:r w:rsidRPr="005440A2">
        <w:tab/>
        <w:t>(b)</w:t>
      </w:r>
      <w:r w:rsidRPr="005440A2">
        <w:tab/>
        <w:t>the investments of the DisabilityCare Australia Fund</w:t>
      </w:r>
      <w:r w:rsidR="00B364DE" w:rsidRPr="005440A2">
        <w:t>.</w:t>
      </w:r>
    </w:p>
    <w:p w:rsidR="00683868" w:rsidRPr="005440A2" w:rsidRDefault="00B364DE" w:rsidP="002E78E2">
      <w:pPr>
        <w:pStyle w:val="ActHead5"/>
      </w:pPr>
      <w:bookmarkStart w:id="15" w:name="_Toc536096261"/>
      <w:r w:rsidRPr="005440A2">
        <w:rPr>
          <w:rStyle w:val="CharSectno"/>
        </w:rPr>
        <w:t>11</w:t>
      </w:r>
      <w:r w:rsidR="00683868" w:rsidRPr="005440A2">
        <w:t xml:space="preserve">  Establishment of the DisabilityCare Australia Fund Special Account</w:t>
      </w:r>
      <w:bookmarkEnd w:id="15"/>
    </w:p>
    <w:p w:rsidR="00683868" w:rsidRPr="005440A2" w:rsidRDefault="00683868" w:rsidP="002E78E2">
      <w:pPr>
        <w:pStyle w:val="subsection"/>
      </w:pPr>
      <w:r w:rsidRPr="005440A2">
        <w:tab/>
        <w:t>(1)</w:t>
      </w:r>
      <w:r w:rsidRPr="005440A2">
        <w:tab/>
        <w:t>The DisabilityCare Australia Fund Special Account is established by this section</w:t>
      </w:r>
      <w:r w:rsidR="00B364DE" w:rsidRPr="005440A2">
        <w:t>.</w:t>
      </w:r>
    </w:p>
    <w:p w:rsidR="00683868" w:rsidRPr="005440A2" w:rsidRDefault="00683868" w:rsidP="002E78E2">
      <w:pPr>
        <w:pStyle w:val="subsection"/>
      </w:pPr>
      <w:r w:rsidRPr="005440A2">
        <w:tab/>
        <w:t>(2)</w:t>
      </w:r>
      <w:r w:rsidRPr="005440A2">
        <w:tab/>
        <w:t xml:space="preserve">The DisabilityCare Australia Fund Special Account is a </w:t>
      </w:r>
      <w:r w:rsidR="00207D80" w:rsidRPr="005440A2">
        <w:t xml:space="preserve">special account for the purposes of the </w:t>
      </w:r>
      <w:r w:rsidR="00207D80" w:rsidRPr="005440A2">
        <w:rPr>
          <w:i/>
        </w:rPr>
        <w:t>Public Governance, Performance and Accountability Act 2013</w:t>
      </w:r>
      <w:r w:rsidR="00B364DE" w:rsidRPr="005440A2">
        <w:t>.</w:t>
      </w:r>
    </w:p>
    <w:p w:rsidR="00683868" w:rsidRPr="005440A2" w:rsidRDefault="00683868" w:rsidP="002E78E2">
      <w:pPr>
        <w:pStyle w:val="notetext"/>
      </w:pPr>
      <w:r w:rsidRPr="005440A2">
        <w:t>Note:</w:t>
      </w:r>
      <w:r w:rsidRPr="005440A2">
        <w:tab/>
        <w:t xml:space="preserve">An Appropriation Act may contain a provision to the effect that, if any of the purposes of a </w:t>
      </w:r>
      <w:r w:rsidR="00207D80" w:rsidRPr="005440A2">
        <w:t>special account</w:t>
      </w:r>
      <w:r w:rsidRPr="005440A2">
        <w:t xml:space="preserve"> is a purpose that is covered by an item in the Appropriation Act (whether or not the item expressly refers to the </w:t>
      </w:r>
      <w:r w:rsidR="00207D80" w:rsidRPr="005440A2">
        <w:t>special account</w:t>
      </w:r>
      <w:r w:rsidRPr="005440A2">
        <w:t xml:space="preserve">), then amounts may be debited against the appropriation for that item and credited to that </w:t>
      </w:r>
      <w:r w:rsidR="00207D80" w:rsidRPr="005440A2">
        <w:t>special account</w:t>
      </w:r>
      <w:r w:rsidR="00B364DE" w:rsidRPr="005440A2">
        <w:t>.</w:t>
      </w:r>
    </w:p>
    <w:p w:rsidR="00683868" w:rsidRPr="005440A2" w:rsidRDefault="00683868" w:rsidP="002E78E2">
      <w:pPr>
        <w:pStyle w:val="ActHead3"/>
        <w:pageBreakBefore/>
      </w:pPr>
      <w:bookmarkStart w:id="16" w:name="_Toc536096262"/>
      <w:r w:rsidRPr="005440A2">
        <w:rPr>
          <w:rStyle w:val="CharDivNo"/>
        </w:rPr>
        <w:lastRenderedPageBreak/>
        <w:t>Division</w:t>
      </w:r>
      <w:r w:rsidR="005440A2" w:rsidRPr="005440A2">
        <w:rPr>
          <w:rStyle w:val="CharDivNo"/>
        </w:rPr>
        <w:t> </w:t>
      </w:r>
      <w:r w:rsidRPr="005440A2">
        <w:rPr>
          <w:rStyle w:val="CharDivNo"/>
        </w:rPr>
        <w:t>3</w:t>
      </w:r>
      <w:r w:rsidRPr="005440A2">
        <w:t>—</w:t>
      </w:r>
      <w:r w:rsidRPr="005440A2">
        <w:rPr>
          <w:rStyle w:val="CharDivText"/>
        </w:rPr>
        <w:t>Credits of amounts to the DisabilityCare Australia Fund</w:t>
      </w:r>
      <w:bookmarkEnd w:id="16"/>
    </w:p>
    <w:p w:rsidR="00683868" w:rsidRPr="005440A2" w:rsidRDefault="00B364DE" w:rsidP="002E78E2">
      <w:pPr>
        <w:pStyle w:val="ActHead5"/>
      </w:pPr>
      <w:bookmarkStart w:id="17" w:name="_Toc536096263"/>
      <w:r w:rsidRPr="005440A2">
        <w:rPr>
          <w:rStyle w:val="CharSectno"/>
        </w:rPr>
        <w:t>12</w:t>
      </w:r>
      <w:r w:rsidR="00683868" w:rsidRPr="005440A2">
        <w:t xml:space="preserve">  Credits to Special Account—determinations by the Treasurer</w:t>
      </w:r>
      <w:bookmarkEnd w:id="17"/>
    </w:p>
    <w:p w:rsidR="00683868" w:rsidRPr="005440A2" w:rsidRDefault="00683868" w:rsidP="002E78E2">
      <w:pPr>
        <w:pStyle w:val="subsection"/>
      </w:pPr>
      <w:r w:rsidRPr="005440A2">
        <w:tab/>
        <w:t>(1)</w:t>
      </w:r>
      <w:r w:rsidRPr="005440A2">
        <w:tab/>
        <w:t>The Treasurer may, by writing, determine that:</w:t>
      </w:r>
    </w:p>
    <w:p w:rsidR="00683868" w:rsidRPr="005440A2" w:rsidRDefault="00683868" w:rsidP="002E78E2">
      <w:pPr>
        <w:pStyle w:val="paragraph"/>
      </w:pPr>
      <w:r w:rsidRPr="005440A2">
        <w:tab/>
        <w:t>(a)</w:t>
      </w:r>
      <w:r w:rsidRPr="005440A2">
        <w:tab/>
        <w:t>a specified amount is to be credited to the DisabilityCare Australia Fund Special Account on a specified day; or</w:t>
      </w:r>
    </w:p>
    <w:p w:rsidR="00683868" w:rsidRPr="005440A2" w:rsidRDefault="00683868" w:rsidP="002E78E2">
      <w:pPr>
        <w:pStyle w:val="paragraph"/>
      </w:pPr>
      <w:r w:rsidRPr="005440A2">
        <w:tab/>
        <w:t>(b)</w:t>
      </w:r>
      <w:r w:rsidRPr="005440A2">
        <w:tab/>
        <w:t>a specified amount is to be credited to the DisabilityCare Australia Fund Special Account in specified instalments on specified days</w:t>
      </w:r>
      <w:r w:rsidR="00B364DE" w:rsidRPr="005440A2">
        <w:t>.</w:t>
      </w:r>
    </w:p>
    <w:p w:rsidR="00683868" w:rsidRPr="005440A2" w:rsidRDefault="00683868" w:rsidP="002E78E2">
      <w:pPr>
        <w:pStyle w:val="notetext"/>
      </w:pPr>
      <w:r w:rsidRPr="005440A2">
        <w:t>Note:</w:t>
      </w:r>
      <w:r w:rsidRPr="005440A2">
        <w:tab/>
        <w:t>For variation and revocation, see subsection</w:t>
      </w:r>
      <w:r w:rsidR="005440A2">
        <w:t> </w:t>
      </w:r>
      <w:r w:rsidRPr="005440A2">
        <w:t xml:space="preserve">33(3) of the </w:t>
      </w:r>
      <w:r w:rsidRPr="005440A2">
        <w:rPr>
          <w:i/>
        </w:rPr>
        <w:t>Acts Interpretation Act 1901</w:t>
      </w:r>
      <w:r w:rsidR="00B364DE" w:rsidRPr="005440A2">
        <w:t>.</w:t>
      </w:r>
    </w:p>
    <w:p w:rsidR="00683868" w:rsidRPr="005440A2" w:rsidRDefault="00683868" w:rsidP="002E78E2">
      <w:pPr>
        <w:pStyle w:val="subsection"/>
      </w:pPr>
      <w:r w:rsidRPr="005440A2">
        <w:tab/>
        <w:t>(2)</w:t>
      </w:r>
      <w:r w:rsidRPr="005440A2">
        <w:tab/>
        <w:t xml:space="preserve">In making a determination under </w:t>
      </w:r>
      <w:r w:rsidR="005440A2">
        <w:t>subsection (</w:t>
      </w:r>
      <w:r w:rsidRPr="005440A2">
        <w:t>1), the Treasurer must have regard to the object of this Act</w:t>
      </w:r>
      <w:r w:rsidR="00B364DE" w:rsidRPr="005440A2">
        <w:t>.</w:t>
      </w:r>
    </w:p>
    <w:p w:rsidR="00683868" w:rsidRPr="005440A2" w:rsidRDefault="00683868" w:rsidP="002E78E2">
      <w:pPr>
        <w:pStyle w:val="subsection"/>
      </w:pPr>
      <w:r w:rsidRPr="005440A2">
        <w:tab/>
        <w:t>(3)</w:t>
      </w:r>
      <w:r w:rsidRPr="005440A2">
        <w:tab/>
        <w:t xml:space="preserve">A determination under </w:t>
      </w:r>
      <w:r w:rsidR="005440A2">
        <w:t>subsection (</w:t>
      </w:r>
      <w:r w:rsidRPr="005440A2">
        <w:t xml:space="preserve">1) is </w:t>
      </w:r>
      <w:r w:rsidR="0017004F" w:rsidRPr="005440A2">
        <w:t xml:space="preserve">not </w:t>
      </w:r>
      <w:r w:rsidRPr="005440A2">
        <w:t>a legislative instrument</w:t>
      </w:r>
      <w:r w:rsidR="00B364DE" w:rsidRPr="005440A2">
        <w:t>.</w:t>
      </w:r>
    </w:p>
    <w:p w:rsidR="00683868" w:rsidRPr="005440A2" w:rsidRDefault="00B364DE" w:rsidP="002E78E2">
      <w:pPr>
        <w:pStyle w:val="ActHead5"/>
      </w:pPr>
      <w:bookmarkStart w:id="18" w:name="_Toc536096264"/>
      <w:r w:rsidRPr="005440A2">
        <w:rPr>
          <w:rStyle w:val="CharSectno"/>
        </w:rPr>
        <w:t>13</w:t>
      </w:r>
      <w:r w:rsidR="00683868" w:rsidRPr="005440A2">
        <w:t xml:space="preserve">  </w:t>
      </w:r>
      <w:r w:rsidR="004E4375" w:rsidRPr="005440A2">
        <w:t>Maximum amount of credits for States and Territories</w:t>
      </w:r>
      <w:r w:rsidR="00683868" w:rsidRPr="005440A2">
        <w:t xml:space="preserve"> for a financial year</w:t>
      </w:r>
      <w:bookmarkEnd w:id="18"/>
    </w:p>
    <w:p w:rsidR="00683868" w:rsidRPr="005440A2" w:rsidRDefault="00683868" w:rsidP="002E78E2">
      <w:pPr>
        <w:pStyle w:val="subsection"/>
        <w:rPr>
          <w:szCs w:val="22"/>
        </w:rPr>
      </w:pPr>
      <w:r w:rsidRPr="005440A2">
        <w:tab/>
        <w:t>(1)</w:t>
      </w:r>
      <w:r w:rsidRPr="005440A2">
        <w:tab/>
        <w:t xml:space="preserve">For the financial year </w:t>
      </w:r>
      <w:r w:rsidRPr="005440A2">
        <w:rPr>
          <w:szCs w:val="22"/>
        </w:rPr>
        <w:t xml:space="preserve">mentioned in column 1 of an item in the following table, the </w:t>
      </w:r>
      <w:r w:rsidR="004E4375" w:rsidRPr="005440A2">
        <w:rPr>
          <w:szCs w:val="22"/>
        </w:rPr>
        <w:t>maximum amount of credits for States and Territories</w:t>
      </w:r>
      <w:r w:rsidRPr="005440A2">
        <w:t xml:space="preserve"> is </w:t>
      </w:r>
      <w:r w:rsidRPr="005440A2">
        <w:rPr>
          <w:szCs w:val="22"/>
        </w:rPr>
        <w:t>the amount</w:t>
      </w:r>
      <w:r w:rsidRPr="005440A2">
        <w:t xml:space="preserve"> </w:t>
      </w:r>
      <w:r w:rsidRPr="005440A2">
        <w:rPr>
          <w:szCs w:val="22"/>
        </w:rPr>
        <w:t>mentioned in column 2 of that item:</w:t>
      </w:r>
    </w:p>
    <w:p w:rsidR="00683868" w:rsidRPr="005440A2" w:rsidRDefault="00683868" w:rsidP="002E78E2">
      <w:pPr>
        <w:pStyle w:val="Tabletext"/>
      </w:pPr>
    </w:p>
    <w:tbl>
      <w:tblPr>
        <w:tblW w:w="5812" w:type="dxa"/>
        <w:tblInd w:w="1242" w:type="dxa"/>
        <w:tblLayout w:type="fixed"/>
        <w:tblLook w:val="0000" w:firstRow="0" w:lastRow="0" w:firstColumn="0" w:lastColumn="0" w:noHBand="0" w:noVBand="0"/>
      </w:tblPr>
      <w:tblGrid>
        <w:gridCol w:w="709"/>
        <w:gridCol w:w="2835"/>
        <w:gridCol w:w="2268"/>
      </w:tblGrid>
      <w:tr w:rsidR="00683868" w:rsidRPr="005440A2" w:rsidTr="005623E0">
        <w:trPr>
          <w:tblHeader/>
        </w:trPr>
        <w:tc>
          <w:tcPr>
            <w:tcW w:w="5812" w:type="dxa"/>
            <w:gridSpan w:val="3"/>
            <w:tcBorders>
              <w:top w:val="single" w:sz="12" w:space="0" w:color="auto"/>
              <w:bottom w:val="single" w:sz="6" w:space="0" w:color="auto"/>
            </w:tcBorders>
            <w:shd w:val="clear" w:color="auto" w:fill="auto"/>
          </w:tcPr>
          <w:p w:rsidR="00683868" w:rsidRPr="005440A2" w:rsidRDefault="004E4375" w:rsidP="002E78E2">
            <w:pPr>
              <w:pStyle w:val="Tabletext"/>
              <w:keepNext/>
              <w:rPr>
                <w:b/>
              </w:rPr>
            </w:pPr>
            <w:r w:rsidRPr="005440A2">
              <w:rPr>
                <w:b/>
              </w:rPr>
              <w:t>Maximum amount of credits for States and Territories</w:t>
            </w:r>
          </w:p>
        </w:tc>
      </w:tr>
      <w:tr w:rsidR="00683868" w:rsidRPr="005440A2" w:rsidTr="005623E0">
        <w:trPr>
          <w:tblHeader/>
        </w:trPr>
        <w:tc>
          <w:tcPr>
            <w:tcW w:w="709" w:type="dxa"/>
            <w:tcBorders>
              <w:bottom w:val="single" w:sz="12" w:space="0" w:color="auto"/>
            </w:tcBorders>
            <w:shd w:val="clear" w:color="auto" w:fill="auto"/>
          </w:tcPr>
          <w:p w:rsidR="00683868" w:rsidRPr="005440A2" w:rsidRDefault="00683868" w:rsidP="002E78E2">
            <w:pPr>
              <w:pStyle w:val="Tabletext"/>
              <w:keepNext/>
              <w:rPr>
                <w:b/>
              </w:rPr>
            </w:pPr>
            <w:r w:rsidRPr="005440A2">
              <w:rPr>
                <w:b/>
              </w:rPr>
              <w:t>Item</w:t>
            </w:r>
          </w:p>
        </w:tc>
        <w:tc>
          <w:tcPr>
            <w:tcW w:w="2835" w:type="dxa"/>
            <w:tcBorders>
              <w:bottom w:val="single" w:sz="12" w:space="0" w:color="auto"/>
            </w:tcBorders>
            <w:shd w:val="clear" w:color="auto" w:fill="auto"/>
          </w:tcPr>
          <w:p w:rsidR="00683868" w:rsidRPr="005440A2" w:rsidRDefault="00683868" w:rsidP="002E78E2">
            <w:pPr>
              <w:pStyle w:val="Tabletext"/>
              <w:keepNext/>
              <w:rPr>
                <w:b/>
              </w:rPr>
            </w:pPr>
            <w:r w:rsidRPr="005440A2">
              <w:rPr>
                <w:b/>
              </w:rPr>
              <w:t>Column 1</w:t>
            </w:r>
            <w:r w:rsidRPr="005440A2">
              <w:rPr>
                <w:b/>
              </w:rPr>
              <w:br/>
              <w:t>Financial year</w:t>
            </w:r>
          </w:p>
        </w:tc>
        <w:tc>
          <w:tcPr>
            <w:tcW w:w="2268" w:type="dxa"/>
            <w:tcBorders>
              <w:bottom w:val="single" w:sz="12" w:space="0" w:color="auto"/>
            </w:tcBorders>
            <w:shd w:val="clear" w:color="auto" w:fill="auto"/>
          </w:tcPr>
          <w:p w:rsidR="00683868" w:rsidRPr="005440A2" w:rsidRDefault="00683868" w:rsidP="002E78E2">
            <w:pPr>
              <w:pStyle w:val="Tabletext"/>
              <w:keepNext/>
              <w:rPr>
                <w:b/>
              </w:rPr>
            </w:pPr>
            <w:r w:rsidRPr="005440A2">
              <w:rPr>
                <w:b/>
              </w:rPr>
              <w:t>Column 2</w:t>
            </w:r>
            <w:r w:rsidRPr="005440A2">
              <w:rPr>
                <w:b/>
              </w:rPr>
              <w:br/>
            </w:r>
            <w:r w:rsidR="004E4375" w:rsidRPr="005440A2">
              <w:rPr>
                <w:b/>
              </w:rPr>
              <w:t>Maximum amount of credits for States and Territories</w:t>
            </w:r>
          </w:p>
        </w:tc>
      </w:tr>
      <w:tr w:rsidR="00683868" w:rsidRPr="005440A2" w:rsidTr="005623E0">
        <w:tc>
          <w:tcPr>
            <w:tcW w:w="709" w:type="dxa"/>
            <w:tcBorders>
              <w:top w:val="single" w:sz="12" w:space="0" w:color="auto"/>
              <w:bottom w:val="single" w:sz="2" w:space="0" w:color="auto"/>
            </w:tcBorders>
            <w:shd w:val="clear" w:color="auto" w:fill="auto"/>
          </w:tcPr>
          <w:p w:rsidR="00683868" w:rsidRPr="005440A2" w:rsidRDefault="00683868" w:rsidP="002E78E2">
            <w:pPr>
              <w:pStyle w:val="Tabletext"/>
            </w:pPr>
            <w:r w:rsidRPr="005440A2">
              <w:t>1</w:t>
            </w:r>
          </w:p>
        </w:tc>
        <w:tc>
          <w:tcPr>
            <w:tcW w:w="2835" w:type="dxa"/>
            <w:tcBorders>
              <w:top w:val="single" w:sz="12" w:space="0" w:color="auto"/>
              <w:bottom w:val="single" w:sz="2" w:space="0" w:color="auto"/>
            </w:tcBorders>
            <w:shd w:val="clear" w:color="auto" w:fill="auto"/>
          </w:tcPr>
          <w:p w:rsidR="00683868" w:rsidRPr="005440A2" w:rsidRDefault="00683868" w:rsidP="002E78E2">
            <w:pPr>
              <w:pStyle w:val="Tabletext"/>
            </w:pPr>
            <w:r w:rsidRPr="005440A2">
              <w:t>2014</w:t>
            </w:r>
            <w:r w:rsidR="005440A2">
              <w:noBreakHyphen/>
            </w:r>
            <w:r w:rsidRPr="005440A2">
              <w:t>2015</w:t>
            </w:r>
          </w:p>
        </w:tc>
        <w:tc>
          <w:tcPr>
            <w:tcW w:w="2268" w:type="dxa"/>
            <w:tcBorders>
              <w:top w:val="single" w:sz="12" w:space="0" w:color="auto"/>
              <w:bottom w:val="single" w:sz="2" w:space="0" w:color="auto"/>
            </w:tcBorders>
            <w:shd w:val="clear" w:color="auto" w:fill="auto"/>
          </w:tcPr>
          <w:p w:rsidR="00683868" w:rsidRPr="005440A2" w:rsidRDefault="00683868" w:rsidP="002E78E2">
            <w:pPr>
              <w:pStyle w:val="Tabletext"/>
            </w:pPr>
            <w:r w:rsidRPr="005440A2">
              <w:t>$825</w:t>
            </w:r>
            <w:r w:rsidR="00B364DE" w:rsidRPr="005440A2">
              <w:t>.</w:t>
            </w:r>
            <w:r w:rsidRPr="005440A2">
              <w:t>000 million</w:t>
            </w:r>
          </w:p>
        </w:tc>
      </w:tr>
      <w:tr w:rsidR="00683868" w:rsidRPr="005440A2" w:rsidTr="005623E0">
        <w:tc>
          <w:tcPr>
            <w:tcW w:w="709"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2</w:t>
            </w:r>
          </w:p>
        </w:tc>
        <w:tc>
          <w:tcPr>
            <w:tcW w:w="2835"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2015</w:t>
            </w:r>
            <w:r w:rsidR="005440A2">
              <w:noBreakHyphen/>
            </w:r>
            <w:r w:rsidRPr="005440A2">
              <w:t>2016</w:t>
            </w:r>
          </w:p>
        </w:tc>
        <w:tc>
          <w:tcPr>
            <w:tcW w:w="2268"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$853</w:t>
            </w:r>
            <w:r w:rsidR="00B364DE" w:rsidRPr="005440A2">
              <w:t>.</w:t>
            </w:r>
            <w:r w:rsidRPr="005440A2">
              <w:t>875 million</w:t>
            </w:r>
          </w:p>
        </w:tc>
      </w:tr>
      <w:tr w:rsidR="00683868" w:rsidRPr="005440A2" w:rsidTr="005623E0">
        <w:tc>
          <w:tcPr>
            <w:tcW w:w="709"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3</w:t>
            </w:r>
          </w:p>
        </w:tc>
        <w:tc>
          <w:tcPr>
            <w:tcW w:w="2835"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2016</w:t>
            </w:r>
            <w:r w:rsidR="005440A2">
              <w:noBreakHyphen/>
            </w:r>
            <w:r w:rsidRPr="005440A2">
              <w:t>2017</w:t>
            </w:r>
          </w:p>
        </w:tc>
        <w:tc>
          <w:tcPr>
            <w:tcW w:w="2268"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$883</w:t>
            </w:r>
            <w:r w:rsidR="00B364DE" w:rsidRPr="005440A2">
              <w:t>.</w:t>
            </w:r>
            <w:r w:rsidRPr="005440A2">
              <w:t>761 million</w:t>
            </w:r>
          </w:p>
        </w:tc>
      </w:tr>
      <w:tr w:rsidR="00683868" w:rsidRPr="005440A2" w:rsidTr="005623E0">
        <w:tc>
          <w:tcPr>
            <w:tcW w:w="709"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lastRenderedPageBreak/>
              <w:t>4</w:t>
            </w:r>
          </w:p>
        </w:tc>
        <w:tc>
          <w:tcPr>
            <w:tcW w:w="2835"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2017</w:t>
            </w:r>
            <w:r w:rsidR="005440A2">
              <w:noBreakHyphen/>
            </w:r>
            <w:r w:rsidRPr="005440A2">
              <w:t>2018</w:t>
            </w:r>
          </w:p>
        </w:tc>
        <w:tc>
          <w:tcPr>
            <w:tcW w:w="2268"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$914</w:t>
            </w:r>
            <w:r w:rsidR="00B364DE" w:rsidRPr="005440A2">
              <w:t>.</w:t>
            </w:r>
            <w:r w:rsidRPr="005440A2">
              <w:t>692 million</w:t>
            </w:r>
          </w:p>
        </w:tc>
      </w:tr>
      <w:tr w:rsidR="00683868" w:rsidRPr="005440A2" w:rsidTr="005623E0">
        <w:tc>
          <w:tcPr>
            <w:tcW w:w="709"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5</w:t>
            </w:r>
          </w:p>
        </w:tc>
        <w:tc>
          <w:tcPr>
            <w:tcW w:w="2835"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2018</w:t>
            </w:r>
            <w:r w:rsidR="005440A2">
              <w:noBreakHyphen/>
            </w:r>
            <w:r w:rsidRPr="005440A2">
              <w:t>2019</w:t>
            </w:r>
          </w:p>
        </w:tc>
        <w:tc>
          <w:tcPr>
            <w:tcW w:w="2268" w:type="dxa"/>
            <w:tcBorders>
              <w:top w:val="single" w:sz="2" w:space="0" w:color="auto"/>
              <w:bottom w:val="single" w:sz="2" w:space="0" w:color="auto"/>
            </w:tcBorders>
            <w:shd w:val="clear" w:color="auto" w:fill="auto"/>
          </w:tcPr>
          <w:p w:rsidR="00683868" w:rsidRPr="005440A2" w:rsidRDefault="00683868" w:rsidP="002E78E2">
            <w:pPr>
              <w:pStyle w:val="Tabletext"/>
              <w:rPr>
                <w:i/>
              </w:rPr>
            </w:pPr>
            <w:r w:rsidRPr="005440A2">
              <w:t>$946</w:t>
            </w:r>
            <w:r w:rsidR="00B364DE" w:rsidRPr="005440A2">
              <w:t>.</w:t>
            </w:r>
            <w:r w:rsidRPr="005440A2">
              <w:t>706 million</w:t>
            </w:r>
          </w:p>
        </w:tc>
      </w:tr>
      <w:tr w:rsidR="00683868" w:rsidRPr="005440A2" w:rsidTr="005623E0">
        <w:tc>
          <w:tcPr>
            <w:tcW w:w="709"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6</w:t>
            </w:r>
          </w:p>
        </w:tc>
        <w:tc>
          <w:tcPr>
            <w:tcW w:w="2835"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2019</w:t>
            </w:r>
            <w:r w:rsidR="005440A2">
              <w:noBreakHyphen/>
            </w:r>
            <w:r w:rsidRPr="005440A2">
              <w:t>2020</w:t>
            </w:r>
          </w:p>
        </w:tc>
        <w:tc>
          <w:tcPr>
            <w:tcW w:w="2268"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$979</w:t>
            </w:r>
            <w:r w:rsidR="00B364DE" w:rsidRPr="005440A2">
              <w:t>.</w:t>
            </w:r>
            <w:r w:rsidRPr="005440A2">
              <w:t>841 million</w:t>
            </w:r>
          </w:p>
        </w:tc>
      </w:tr>
      <w:tr w:rsidR="00683868" w:rsidRPr="005440A2" w:rsidTr="005623E0">
        <w:tc>
          <w:tcPr>
            <w:tcW w:w="709"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7</w:t>
            </w:r>
          </w:p>
        </w:tc>
        <w:tc>
          <w:tcPr>
            <w:tcW w:w="2835"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2020</w:t>
            </w:r>
            <w:r w:rsidR="005440A2">
              <w:noBreakHyphen/>
            </w:r>
            <w:r w:rsidRPr="005440A2">
              <w:t>2021</w:t>
            </w:r>
          </w:p>
        </w:tc>
        <w:tc>
          <w:tcPr>
            <w:tcW w:w="2268"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$1014</w:t>
            </w:r>
            <w:r w:rsidR="00B364DE" w:rsidRPr="005440A2">
              <w:t>.</w:t>
            </w:r>
            <w:r w:rsidRPr="005440A2">
              <w:t>136 million</w:t>
            </w:r>
          </w:p>
        </w:tc>
      </w:tr>
      <w:tr w:rsidR="00683868" w:rsidRPr="005440A2" w:rsidTr="005623E0">
        <w:tc>
          <w:tcPr>
            <w:tcW w:w="709"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8</w:t>
            </w:r>
          </w:p>
        </w:tc>
        <w:tc>
          <w:tcPr>
            <w:tcW w:w="2835"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2021</w:t>
            </w:r>
            <w:r w:rsidR="005440A2">
              <w:noBreakHyphen/>
            </w:r>
            <w:r w:rsidRPr="005440A2">
              <w:t>2022</w:t>
            </w:r>
          </w:p>
        </w:tc>
        <w:tc>
          <w:tcPr>
            <w:tcW w:w="2268"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$1049</w:t>
            </w:r>
            <w:r w:rsidR="00B364DE" w:rsidRPr="005440A2">
              <w:t>.</w:t>
            </w:r>
            <w:r w:rsidRPr="005440A2">
              <w:t>630 million</w:t>
            </w:r>
          </w:p>
        </w:tc>
      </w:tr>
      <w:tr w:rsidR="00683868" w:rsidRPr="005440A2" w:rsidTr="005623E0">
        <w:tc>
          <w:tcPr>
            <w:tcW w:w="709"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9</w:t>
            </w:r>
          </w:p>
        </w:tc>
        <w:tc>
          <w:tcPr>
            <w:tcW w:w="2835"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2022</w:t>
            </w:r>
            <w:r w:rsidR="005440A2">
              <w:noBreakHyphen/>
            </w:r>
            <w:r w:rsidRPr="005440A2">
              <w:t>2023</w:t>
            </w:r>
          </w:p>
        </w:tc>
        <w:tc>
          <w:tcPr>
            <w:tcW w:w="2268" w:type="dxa"/>
            <w:tcBorders>
              <w:top w:val="single" w:sz="2" w:space="0" w:color="auto"/>
              <w:bottom w:val="single" w:sz="2" w:space="0" w:color="auto"/>
            </w:tcBorders>
            <w:shd w:val="clear" w:color="auto" w:fill="auto"/>
          </w:tcPr>
          <w:p w:rsidR="00683868" w:rsidRPr="005440A2" w:rsidRDefault="00683868" w:rsidP="002E78E2">
            <w:pPr>
              <w:pStyle w:val="Tabletext"/>
            </w:pPr>
            <w:r w:rsidRPr="005440A2">
              <w:t>$1086</w:t>
            </w:r>
            <w:r w:rsidR="00B364DE" w:rsidRPr="005440A2">
              <w:t>.</w:t>
            </w:r>
            <w:r w:rsidRPr="005440A2">
              <w:t>367 million</w:t>
            </w:r>
          </w:p>
        </w:tc>
      </w:tr>
      <w:tr w:rsidR="00683868" w:rsidRPr="005440A2" w:rsidTr="005623E0">
        <w:tc>
          <w:tcPr>
            <w:tcW w:w="709" w:type="dxa"/>
            <w:tcBorders>
              <w:top w:val="single" w:sz="2" w:space="0" w:color="auto"/>
              <w:bottom w:val="single" w:sz="12" w:space="0" w:color="auto"/>
            </w:tcBorders>
            <w:shd w:val="clear" w:color="auto" w:fill="auto"/>
          </w:tcPr>
          <w:p w:rsidR="00683868" w:rsidRPr="005440A2" w:rsidRDefault="00683868" w:rsidP="002E78E2">
            <w:pPr>
              <w:pStyle w:val="Tabletext"/>
            </w:pPr>
            <w:r w:rsidRPr="005440A2">
              <w:t>10</w:t>
            </w:r>
          </w:p>
        </w:tc>
        <w:tc>
          <w:tcPr>
            <w:tcW w:w="2835" w:type="dxa"/>
            <w:tcBorders>
              <w:top w:val="single" w:sz="2" w:space="0" w:color="auto"/>
              <w:bottom w:val="single" w:sz="12" w:space="0" w:color="auto"/>
            </w:tcBorders>
            <w:shd w:val="clear" w:color="auto" w:fill="auto"/>
          </w:tcPr>
          <w:p w:rsidR="00683868" w:rsidRPr="005440A2" w:rsidRDefault="00683868" w:rsidP="002E78E2">
            <w:pPr>
              <w:pStyle w:val="Tabletext"/>
            </w:pPr>
            <w:r w:rsidRPr="005440A2">
              <w:t>2023</w:t>
            </w:r>
            <w:r w:rsidR="005440A2">
              <w:noBreakHyphen/>
            </w:r>
            <w:r w:rsidRPr="005440A2">
              <w:t>2024</w:t>
            </w:r>
          </w:p>
        </w:tc>
        <w:tc>
          <w:tcPr>
            <w:tcW w:w="2268" w:type="dxa"/>
            <w:tcBorders>
              <w:top w:val="single" w:sz="2" w:space="0" w:color="auto"/>
              <w:bottom w:val="single" w:sz="12" w:space="0" w:color="auto"/>
            </w:tcBorders>
            <w:shd w:val="clear" w:color="auto" w:fill="auto"/>
          </w:tcPr>
          <w:p w:rsidR="00683868" w:rsidRPr="005440A2" w:rsidRDefault="00683868" w:rsidP="002E78E2">
            <w:pPr>
              <w:pStyle w:val="Tabletext"/>
            </w:pPr>
            <w:r w:rsidRPr="005440A2">
              <w:t>$1124</w:t>
            </w:r>
            <w:r w:rsidR="00B364DE" w:rsidRPr="005440A2">
              <w:t>.</w:t>
            </w:r>
            <w:r w:rsidRPr="005440A2">
              <w:t>390 million</w:t>
            </w:r>
          </w:p>
        </w:tc>
      </w:tr>
    </w:tbl>
    <w:p w:rsidR="00683868" w:rsidRPr="005440A2" w:rsidRDefault="00683868" w:rsidP="002E78E2">
      <w:pPr>
        <w:pStyle w:val="subsection"/>
      </w:pPr>
      <w:r w:rsidRPr="005440A2">
        <w:tab/>
        <w:t>(2)</w:t>
      </w:r>
      <w:r w:rsidRPr="005440A2">
        <w:tab/>
        <w:t xml:space="preserve">The consequences of the </w:t>
      </w:r>
      <w:r w:rsidR="004E4375" w:rsidRPr="005440A2">
        <w:rPr>
          <w:szCs w:val="22"/>
        </w:rPr>
        <w:t>maximum amount of credits for States and Territories</w:t>
      </w:r>
      <w:r w:rsidRPr="005440A2">
        <w:t xml:space="preserve"> for a financial year being a particular amount are set out in section</w:t>
      </w:r>
      <w:r w:rsidR="005440A2">
        <w:t> </w:t>
      </w:r>
      <w:r w:rsidR="00FB7D4E" w:rsidRPr="005440A2">
        <w:t>19</w:t>
      </w:r>
      <w:r w:rsidR="00B364DE" w:rsidRPr="005440A2">
        <w:t>.</w:t>
      </w:r>
    </w:p>
    <w:p w:rsidR="00683868" w:rsidRPr="005440A2" w:rsidRDefault="00683868" w:rsidP="002E78E2">
      <w:pPr>
        <w:pStyle w:val="ActHead3"/>
        <w:pageBreakBefore/>
      </w:pPr>
      <w:bookmarkStart w:id="19" w:name="_Toc536096265"/>
      <w:r w:rsidRPr="005440A2">
        <w:rPr>
          <w:rStyle w:val="CharDivNo"/>
        </w:rPr>
        <w:lastRenderedPageBreak/>
        <w:t>Division</w:t>
      </w:r>
      <w:r w:rsidR="005440A2" w:rsidRPr="005440A2">
        <w:rPr>
          <w:rStyle w:val="CharDivNo"/>
        </w:rPr>
        <w:t> </w:t>
      </w:r>
      <w:r w:rsidRPr="005440A2">
        <w:rPr>
          <w:rStyle w:val="CharDivNo"/>
        </w:rPr>
        <w:t>4</w:t>
      </w:r>
      <w:r w:rsidRPr="005440A2">
        <w:t>—</w:t>
      </w:r>
      <w:r w:rsidRPr="005440A2">
        <w:rPr>
          <w:rStyle w:val="CharDivText"/>
        </w:rPr>
        <w:t>Debits of amounts from the DisabilityCare Australia Fund, etc</w:t>
      </w:r>
      <w:r w:rsidR="00B364DE" w:rsidRPr="005440A2">
        <w:rPr>
          <w:rStyle w:val="CharDivText"/>
        </w:rPr>
        <w:t>.</w:t>
      </w:r>
      <w:bookmarkEnd w:id="19"/>
    </w:p>
    <w:p w:rsidR="00683868" w:rsidRPr="005440A2" w:rsidRDefault="00B364DE" w:rsidP="002E78E2">
      <w:pPr>
        <w:pStyle w:val="ActHead5"/>
      </w:pPr>
      <w:bookmarkStart w:id="20" w:name="_Toc536096266"/>
      <w:r w:rsidRPr="005440A2">
        <w:rPr>
          <w:rStyle w:val="CharSectno"/>
        </w:rPr>
        <w:t>14</w:t>
      </w:r>
      <w:r w:rsidR="00683868" w:rsidRPr="005440A2">
        <w:t xml:space="preserve">  Purposes of the DisabilityCare Australia Fund Special Account—main purposes</w:t>
      </w:r>
      <w:bookmarkEnd w:id="20"/>
    </w:p>
    <w:p w:rsidR="00683868" w:rsidRPr="005440A2" w:rsidRDefault="00683868" w:rsidP="002E78E2">
      <w:pPr>
        <w:pStyle w:val="subsection"/>
      </w:pPr>
      <w:r w:rsidRPr="005440A2">
        <w:tab/>
      </w:r>
      <w:r w:rsidRPr="005440A2">
        <w:tab/>
        <w:t>Each of the following is a purpose of the DisabilityCare Australia Fund Special Account:</w:t>
      </w:r>
    </w:p>
    <w:p w:rsidR="00683868" w:rsidRPr="005440A2" w:rsidRDefault="00683868" w:rsidP="002E78E2">
      <w:pPr>
        <w:pStyle w:val="paragraph"/>
      </w:pPr>
      <w:r w:rsidRPr="005440A2">
        <w:tab/>
        <w:t>(a)</w:t>
      </w:r>
      <w:r w:rsidRPr="005440A2">
        <w:tab/>
        <w:t>to tran</w:t>
      </w:r>
      <w:r w:rsidR="00F521B8" w:rsidRPr="005440A2">
        <w:t>s</w:t>
      </w:r>
      <w:r w:rsidRPr="005440A2">
        <w:t xml:space="preserve">fer amounts to the COAG Reform Fund in order to reimburse the States and Territories for expenditure incurred in relation to the </w:t>
      </w:r>
      <w:r w:rsidRPr="005440A2">
        <w:rPr>
          <w:i/>
        </w:rPr>
        <w:t>National Disability Insurance Scheme Act 2013</w:t>
      </w:r>
      <w:r w:rsidRPr="005440A2">
        <w:t>;</w:t>
      </w:r>
    </w:p>
    <w:p w:rsidR="00683868" w:rsidRPr="005440A2" w:rsidRDefault="00683868" w:rsidP="002E78E2">
      <w:pPr>
        <w:pStyle w:val="paragraph"/>
      </w:pPr>
      <w:r w:rsidRPr="005440A2">
        <w:tab/>
        <w:t>(b)</w:t>
      </w:r>
      <w:r w:rsidRPr="005440A2">
        <w:tab/>
        <w:t xml:space="preserve">to debit amounts in order to reimburse the Commonwealth for expenditure incurred in relation to the </w:t>
      </w:r>
      <w:r w:rsidRPr="005440A2">
        <w:rPr>
          <w:i/>
        </w:rPr>
        <w:t>National Disability Insurance Scheme Act 2013</w:t>
      </w:r>
      <w:r w:rsidR="00B364DE" w:rsidRPr="005440A2">
        <w:t>.</w:t>
      </w:r>
    </w:p>
    <w:p w:rsidR="00683868" w:rsidRPr="005440A2" w:rsidRDefault="00B364DE" w:rsidP="002E78E2">
      <w:pPr>
        <w:pStyle w:val="ActHead5"/>
      </w:pPr>
      <w:bookmarkStart w:id="21" w:name="_Toc536096267"/>
      <w:r w:rsidRPr="005440A2">
        <w:rPr>
          <w:rStyle w:val="CharSectno"/>
        </w:rPr>
        <w:t>15</w:t>
      </w:r>
      <w:r w:rsidR="00683868" w:rsidRPr="005440A2">
        <w:t xml:space="preserve">  Purposes of the DisabilityCare Australia Fund Special Account—purposes related exclusively to the investments etc</w:t>
      </w:r>
      <w:r w:rsidRPr="005440A2">
        <w:t>.</w:t>
      </w:r>
      <w:r w:rsidR="00683868" w:rsidRPr="005440A2">
        <w:t xml:space="preserve"> of </w:t>
      </w:r>
      <w:r w:rsidR="001E7CEE" w:rsidRPr="005440A2">
        <w:t xml:space="preserve">the </w:t>
      </w:r>
      <w:r w:rsidR="00683868" w:rsidRPr="005440A2">
        <w:t>DisabilityCare Australia Fund</w:t>
      </w:r>
      <w:bookmarkEnd w:id="21"/>
    </w:p>
    <w:p w:rsidR="00683868" w:rsidRPr="005440A2" w:rsidRDefault="00683868" w:rsidP="002E78E2">
      <w:pPr>
        <w:pStyle w:val="subsection"/>
      </w:pPr>
      <w:r w:rsidRPr="005440A2">
        <w:tab/>
      </w:r>
      <w:r w:rsidRPr="005440A2">
        <w:tab/>
        <w:t>Each of the following is a purpose of the DisabilityCare Australia Fund Special Account:</w:t>
      </w:r>
    </w:p>
    <w:p w:rsidR="00683868" w:rsidRPr="005440A2" w:rsidRDefault="00683868" w:rsidP="002E78E2">
      <w:pPr>
        <w:pStyle w:val="paragraph"/>
      </w:pPr>
      <w:r w:rsidRPr="005440A2">
        <w:tab/>
        <w:t>(a)</w:t>
      </w:r>
      <w:r w:rsidRPr="005440A2">
        <w:tab/>
        <w:t>paying the costs of, or incidental to, the acquisition of financial assets under section</w:t>
      </w:r>
      <w:r w:rsidR="005440A2">
        <w:t> </w:t>
      </w:r>
      <w:r w:rsidR="00B364DE" w:rsidRPr="005440A2">
        <w:t>27</w:t>
      </w:r>
      <w:r w:rsidRPr="005440A2">
        <w:t>;</w:t>
      </w:r>
    </w:p>
    <w:p w:rsidR="00683868" w:rsidRPr="005440A2" w:rsidRDefault="00683868" w:rsidP="002E78E2">
      <w:pPr>
        <w:pStyle w:val="paragraph"/>
      </w:pPr>
      <w:r w:rsidRPr="005440A2">
        <w:tab/>
        <w:t>(b)</w:t>
      </w:r>
      <w:r w:rsidRPr="005440A2">
        <w:tab/>
        <w:t>paying expenses of an investment of the DisabilityCare Australia Fund;</w:t>
      </w:r>
    </w:p>
    <w:p w:rsidR="00683868" w:rsidRPr="005440A2" w:rsidRDefault="00683868" w:rsidP="002E78E2">
      <w:pPr>
        <w:pStyle w:val="paragraph"/>
      </w:pPr>
      <w:r w:rsidRPr="005440A2">
        <w:tab/>
        <w:t>(c)</w:t>
      </w:r>
      <w:r w:rsidRPr="005440A2">
        <w:tab/>
        <w:t>paying the costs of, or incidental to, the acquisition of derivatives under section</w:t>
      </w:r>
      <w:r w:rsidR="005440A2">
        <w:t> </w:t>
      </w:r>
      <w:r w:rsidR="00B364DE" w:rsidRPr="005440A2">
        <w:t>36</w:t>
      </w:r>
      <w:r w:rsidRPr="005440A2">
        <w:t>;</w:t>
      </w:r>
    </w:p>
    <w:p w:rsidR="00683868" w:rsidRPr="005440A2" w:rsidRDefault="00683868" w:rsidP="002E78E2">
      <w:pPr>
        <w:pStyle w:val="paragraph"/>
      </w:pPr>
      <w:r w:rsidRPr="005440A2">
        <w:tab/>
        <w:t>(d)</w:t>
      </w:r>
      <w:r w:rsidRPr="005440A2">
        <w:tab/>
        <w:t>paying or discharging the costs, expenses and other obligations incurred by the Future Fund Board under a contract between the Future Fund Board and an investment manager engaged under subsection</w:t>
      </w:r>
      <w:r w:rsidR="005440A2">
        <w:t> </w:t>
      </w:r>
      <w:r w:rsidR="00B364DE" w:rsidRPr="005440A2">
        <w:t>39</w:t>
      </w:r>
      <w:r w:rsidRPr="005440A2">
        <w:t>(1);</w:t>
      </w:r>
    </w:p>
    <w:p w:rsidR="00683868" w:rsidRPr="005440A2" w:rsidRDefault="00683868" w:rsidP="002E78E2">
      <w:pPr>
        <w:pStyle w:val="paragraph"/>
      </w:pPr>
      <w:r w:rsidRPr="005440A2">
        <w:tab/>
        <w:t>(e)</w:t>
      </w:r>
      <w:r w:rsidRPr="005440A2">
        <w:tab/>
        <w:t xml:space="preserve">paying or discharging the costs, expenses and other obligations incurred in connection with the establishment, maintenance or operation of a bank account of the Future </w:t>
      </w:r>
      <w:r w:rsidRPr="005440A2">
        <w:lastRenderedPageBreak/>
        <w:t>Fund Board, where the bank account relates exclusively to the DisabilityCare Australia Fund;</w:t>
      </w:r>
    </w:p>
    <w:p w:rsidR="00683868" w:rsidRPr="005440A2" w:rsidRDefault="00683868" w:rsidP="002E78E2">
      <w:pPr>
        <w:pStyle w:val="paragraph"/>
      </w:pPr>
      <w:r w:rsidRPr="005440A2">
        <w:tab/>
        <w:t>(f)</w:t>
      </w:r>
      <w:r w:rsidRPr="005440A2">
        <w:tab/>
        <w:t>paying a premium in respect of a contract of insurance entered into by the Future Fund Board exclusively in connection with the DisabilityCare Australia Fund;</w:t>
      </w:r>
    </w:p>
    <w:p w:rsidR="00683868" w:rsidRPr="005440A2" w:rsidRDefault="00683868" w:rsidP="002E78E2">
      <w:pPr>
        <w:pStyle w:val="paragraph"/>
      </w:pPr>
      <w:r w:rsidRPr="005440A2">
        <w:tab/>
        <w:t>(g)</w:t>
      </w:r>
      <w:r w:rsidRPr="005440A2">
        <w:tab/>
        <w:t>paying or discharging any other costs, expenses, obligations or liabilities incurred by the Future Fund Board exclusively in connection with the DisabilityCare Australia Fund</w:t>
      </w:r>
      <w:r w:rsidR="00B364DE" w:rsidRPr="005440A2">
        <w:t>.</w:t>
      </w:r>
    </w:p>
    <w:p w:rsidR="00207D80" w:rsidRPr="0021261B" w:rsidRDefault="00207D80" w:rsidP="00207D80">
      <w:pPr>
        <w:pStyle w:val="notetext"/>
      </w:pPr>
      <w:r w:rsidRPr="005440A2">
        <w:t>Note:</w:t>
      </w:r>
      <w:r w:rsidRPr="005440A2">
        <w:tab/>
        <w:t>See section</w:t>
      </w:r>
      <w:r w:rsidR="005440A2">
        <w:t> </w:t>
      </w:r>
      <w:r w:rsidRPr="005440A2">
        <w:t xml:space="preserve">80 of the </w:t>
      </w:r>
      <w:r w:rsidRPr="005440A2">
        <w:rPr>
          <w:i/>
        </w:rPr>
        <w:t>Public Governance, Performance and Accountability Act 2013</w:t>
      </w:r>
      <w:r w:rsidRPr="0021261B">
        <w:t xml:space="preserve"> </w:t>
      </w:r>
      <w:r w:rsidRPr="005440A2">
        <w:t>(which deals with special accounts)</w:t>
      </w:r>
      <w:r w:rsidRPr="0021261B">
        <w:t>.</w:t>
      </w:r>
    </w:p>
    <w:p w:rsidR="00683868" w:rsidRPr="005440A2" w:rsidRDefault="00B364DE" w:rsidP="002E78E2">
      <w:pPr>
        <w:pStyle w:val="ActHead5"/>
      </w:pPr>
      <w:bookmarkStart w:id="22" w:name="_Toc536096268"/>
      <w:r w:rsidRPr="005440A2">
        <w:rPr>
          <w:rStyle w:val="CharSectno"/>
        </w:rPr>
        <w:t>16</w:t>
      </w:r>
      <w:r w:rsidR="00683868" w:rsidRPr="005440A2">
        <w:t xml:space="preserve">  Purposes of the DisabilityCare Australia Fund Special Account—purposes not related exclusively to the DisabilityCare Australia Fund</w:t>
      </w:r>
      <w:bookmarkEnd w:id="22"/>
    </w:p>
    <w:p w:rsidR="00683868" w:rsidRPr="005440A2" w:rsidRDefault="00683868" w:rsidP="002E78E2">
      <w:pPr>
        <w:pStyle w:val="subsection"/>
      </w:pPr>
      <w:r w:rsidRPr="005440A2">
        <w:tab/>
      </w:r>
      <w:r w:rsidRPr="005440A2">
        <w:tab/>
        <w:t>Each of the following is a purpose of the DisabilityCare Australia Fund Special Account:</w:t>
      </w:r>
    </w:p>
    <w:p w:rsidR="00683868" w:rsidRPr="005440A2" w:rsidRDefault="00683868" w:rsidP="002E78E2">
      <w:pPr>
        <w:pStyle w:val="paragraph"/>
      </w:pPr>
      <w:r w:rsidRPr="005440A2">
        <w:tab/>
        <w:t>(a)</w:t>
      </w:r>
      <w:r w:rsidRPr="005440A2">
        <w:tab/>
        <w:t>paying or discharging the costs, expenses and other obligations incurred in connection with the establishment, maintenance or operation of a bank account of the Future Fund Board, where those costs, expenses or obligations are not covered by:</w:t>
      </w:r>
    </w:p>
    <w:p w:rsidR="002B6DBC" w:rsidRPr="005440A2" w:rsidRDefault="00093389" w:rsidP="002E78E2">
      <w:pPr>
        <w:pStyle w:val="paragraphsub"/>
        <w:rPr>
          <w:rFonts w:eastAsiaTheme="minorHAnsi"/>
          <w:szCs w:val="22"/>
        </w:rPr>
      </w:pPr>
      <w:r w:rsidRPr="005440A2">
        <w:rPr>
          <w:rFonts w:eastAsiaTheme="minorHAnsi"/>
          <w:szCs w:val="22"/>
        </w:rPr>
        <w:tab/>
      </w:r>
      <w:r w:rsidR="001E7CEE" w:rsidRPr="005440A2">
        <w:rPr>
          <w:rFonts w:eastAsiaTheme="minorHAnsi"/>
          <w:szCs w:val="22"/>
        </w:rPr>
        <w:t>(i)</w:t>
      </w:r>
      <w:r w:rsidRPr="005440A2">
        <w:rPr>
          <w:rFonts w:eastAsiaTheme="minorHAnsi"/>
          <w:szCs w:val="22"/>
        </w:rPr>
        <w:tab/>
      </w:r>
      <w:r w:rsidR="001E7CEE" w:rsidRPr="005440A2">
        <w:rPr>
          <w:rFonts w:eastAsiaTheme="minorHAnsi"/>
          <w:szCs w:val="22"/>
        </w:rPr>
        <w:t>paragraph</w:t>
      </w:r>
      <w:r w:rsidR="005440A2">
        <w:rPr>
          <w:rFonts w:eastAsiaTheme="minorHAnsi"/>
          <w:szCs w:val="22"/>
        </w:rPr>
        <w:t> </w:t>
      </w:r>
      <w:r w:rsidR="00B364DE" w:rsidRPr="005440A2">
        <w:rPr>
          <w:rFonts w:eastAsiaTheme="minorHAnsi"/>
          <w:szCs w:val="22"/>
        </w:rPr>
        <w:t>15</w:t>
      </w:r>
      <w:r w:rsidR="002B6DBC" w:rsidRPr="005440A2">
        <w:rPr>
          <w:rFonts w:eastAsiaTheme="minorHAnsi"/>
          <w:szCs w:val="22"/>
        </w:rPr>
        <w:t>(e); or</w:t>
      </w:r>
    </w:p>
    <w:p w:rsidR="002B6DBC" w:rsidRPr="005440A2" w:rsidRDefault="00093389" w:rsidP="002E78E2">
      <w:pPr>
        <w:pStyle w:val="paragraphsub"/>
        <w:rPr>
          <w:rFonts w:eastAsiaTheme="minorHAnsi"/>
          <w:szCs w:val="22"/>
        </w:rPr>
      </w:pPr>
      <w:r w:rsidRPr="005440A2">
        <w:rPr>
          <w:rFonts w:eastAsiaTheme="minorHAnsi"/>
          <w:szCs w:val="22"/>
        </w:rPr>
        <w:tab/>
      </w:r>
      <w:r w:rsidR="002B6DBC" w:rsidRPr="005440A2">
        <w:rPr>
          <w:rFonts w:eastAsiaTheme="minorHAnsi"/>
          <w:szCs w:val="22"/>
        </w:rPr>
        <w:t>(ii)</w:t>
      </w:r>
      <w:r w:rsidRPr="005440A2">
        <w:rPr>
          <w:rFonts w:eastAsiaTheme="minorHAnsi"/>
          <w:szCs w:val="22"/>
        </w:rPr>
        <w:tab/>
      </w:r>
      <w:r w:rsidR="002B6DBC" w:rsidRPr="005440A2">
        <w:rPr>
          <w:rFonts w:eastAsiaTheme="minorHAnsi"/>
          <w:szCs w:val="22"/>
        </w:rPr>
        <w:t>paragraph</w:t>
      </w:r>
      <w:r w:rsidR="005440A2">
        <w:rPr>
          <w:rFonts w:eastAsiaTheme="minorHAnsi"/>
          <w:szCs w:val="22"/>
        </w:rPr>
        <w:t> </w:t>
      </w:r>
      <w:r w:rsidR="002B6DBC" w:rsidRPr="005440A2">
        <w:rPr>
          <w:rFonts w:eastAsiaTheme="minorHAnsi"/>
          <w:szCs w:val="22"/>
        </w:rPr>
        <w:t>2(1)(g) of Schedule</w:t>
      </w:r>
      <w:r w:rsidR="005440A2">
        <w:rPr>
          <w:rFonts w:eastAsiaTheme="minorHAnsi"/>
          <w:szCs w:val="22"/>
        </w:rPr>
        <w:t> </w:t>
      </w:r>
      <w:r w:rsidR="002B6DBC" w:rsidRPr="005440A2">
        <w:rPr>
          <w:rFonts w:eastAsiaTheme="minorHAnsi"/>
          <w:szCs w:val="22"/>
        </w:rPr>
        <w:t xml:space="preserve">2 to the </w:t>
      </w:r>
      <w:r w:rsidR="002B6DBC" w:rsidRPr="005440A2">
        <w:rPr>
          <w:rFonts w:eastAsiaTheme="minorHAnsi"/>
          <w:i/>
          <w:iCs/>
          <w:szCs w:val="22"/>
        </w:rPr>
        <w:t>Future Fund Act 2006</w:t>
      </w:r>
      <w:r w:rsidR="002B6DBC" w:rsidRPr="005440A2">
        <w:rPr>
          <w:rFonts w:eastAsiaTheme="minorHAnsi"/>
          <w:szCs w:val="22"/>
        </w:rPr>
        <w:t>; or</w:t>
      </w:r>
    </w:p>
    <w:p w:rsidR="004625D6" w:rsidRPr="005440A2" w:rsidRDefault="004625D6" w:rsidP="004625D6">
      <w:pPr>
        <w:pStyle w:val="paragraphsub"/>
      </w:pPr>
      <w:r w:rsidRPr="005440A2">
        <w:tab/>
        <w:t>(iii)</w:t>
      </w:r>
      <w:r w:rsidRPr="005440A2">
        <w:tab/>
        <w:t>paragraph</w:t>
      </w:r>
      <w:r w:rsidR="005440A2">
        <w:t> </w:t>
      </w:r>
      <w:r w:rsidRPr="005440A2">
        <w:t>18(1)(j), 136(1)(j)</w:t>
      </w:r>
      <w:r w:rsidR="0099005F" w:rsidRPr="005440A2">
        <w:t xml:space="preserve"> or 137(e)</w:t>
      </w:r>
      <w:r w:rsidRPr="005440A2">
        <w:t xml:space="preserve"> of the </w:t>
      </w:r>
      <w:r w:rsidRPr="005440A2">
        <w:rPr>
          <w:i/>
        </w:rPr>
        <w:t>Nation</w:t>
      </w:r>
      <w:r w:rsidR="005440A2">
        <w:rPr>
          <w:i/>
        </w:rPr>
        <w:noBreakHyphen/>
      </w:r>
      <w:r w:rsidRPr="005440A2">
        <w:rPr>
          <w:i/>
        </w:rPr>
        <w:t>building Funds Act 2008</w:t>
      </w:r>
      <w:r w:rsidRPr="005440A2">
        <w:t>; or</w:t>
      </w:r>
    </w:p>
    <w:p w:rsidR="004625D6" w:rsidRPr="005440A2" w:rsidRDefault="004625D6" w:rsidP="004625D6">
      <w:pPr>
        <w:pStyle w:val="paragraphsub"/>
      </w:pPr>
      <w:r w:rsidRPr="005440A2">
        <w:tab/>
        <w:t>(iv)</w:t>
      </w:r>
      <w:r w:rsidRPr="005440A2">
        <w:tab/>
        <w:t>paragraph</w:t>
      </w:r>
      <w:r w:rsidR="005440A2">
        <w:t> </w:t>
      </w:r>
      <w:r w:rsidRPr="005440A2">
        <w:t xml:space="preserve">19(a) of the </w:t>
      </w:r>
      <w:r w:rsidRPr="005440A2">
        <w:rPr>
          <w:i/>
        </w:rPr>
        <w:t>Medical Research Future Fund Act 2015</w:t>
      </w:r>
      <w:r w:rsidRPr="005440A2">
        <w:t>;</w:t>
      </w:r>
      <w:r w:rsidR="002E0681" w:rsidRPr="005440A2">
        <w:t xml:space="preserve"> </w:t>
      </w:r>
      <w:r w:rsidR="00680A16" w:rsidRPr="005440A2">
        <w:t>or</w:t>
      </w:r>
    </w:p>
    <w:p w:rsidR="002E0681" w:rsidRPr="005440A2" w:rsidRDefault="002E0681" w:rsidP="002E0681">
      <w:pPr>
        <w:pStyle w:val="paragraphsub"/>
      </w:pPr>
      <w:r w:rsidRPr="005440A2">
        <w:tab/>
        <w:t>(v)</w:t>
      </w:r>
      <w:r w:rsidRPr="005440A2">
        <w:tab/>
        <w:t>paragraph</w:t>
      </w:r>
      <w:r w:rsidR="005440A2">
        <w:t> </w:t>
      </w:r>
      <w:r w:rsidRPr="005440A2">
        <w:t xml:space="preserve">16(a) of the </w:t>
      </w:r>
      <w:r w:rsidRPr="005440A2">
        <w:rPr>
          <w:i/>
        </w:rPr>
        <w:t>Aboriginal and Torres Strait Islander Land and Sea Future Fund Act 2018</w:t>
      </w:r>
      <w:r w:rsidRPr="005440A2">
        <w:t>;</w:t>
      </w:r>
    </w:p>
    <w:p w:rsidR="00683868" w:rsidRPr="005440A2" w:rsidRDefault="00683868" w:rsidP="002E78E2">
      <w:pPr>
        <w:pStyle w:val="paragraph"/>
      </w:pPr>
      <w:r w:rsidRPr="005440A2">
        <w:tab/>
        <w:t>(b)</w:t>
      </w:r>
      <w:r w:rsidRPr="005440A2">
        <w:tab/>
        <w:t>paying a premium in respect of a contract of insurance entered into by the Future Fund Board, where the premium is not covered by:</w:t>
      </w:r>
    </w:p>
    <w:p w:rsidR="002B6DBC" w:rsidRPr="005440A2" w:rsidRDefault="00093389" w:rsidP="002E78E2">
      <w:pPr>
        <w:pStyle w:val="paragraphsub"/>
        <w:rPr>
          <w:rFonts w:eastAsiaTheme="minorHAnsi"/>
          <w:szCs w:val="22"/>
        </w:rPr>
      </w:pPr>
      <w:r w:rsidRPr="005440A2">
        <w:rPr>
          <w:rFonts w:eastAsiaTheme="minorHAnsi"/>
          <w:szCs w:val="22"/>
        </w:rPr>
        <w:tab/>
      </w:r>
      <w:r w:rsidR="001E7CEE" w:rsidRPr="005440A2">
        <w:rPr>
          <w:rFonts w:eastAsiaTheme="minorHAnsi"/>
          <w:szCs w:val="22"/>
        </w:rPr>
        <w:t>(i)</w:t>
      </w:r>
      <w:r w:rsidRPr="005440A2">
        <w:rPr>
          <w:rFonts w:eastAsiaTheme="minorHAnsi"/>
          <w:szCs w:val="22"/>
        </w:rPr>
        <w:tab/>
      </w:r>
      <w:r w:rsidR="001E7CEE" w:rsidRPr="005440A2">
        <w:rPr>
          <w:rFonts w:eastAsiaTheme="minorHAnsi"/>
          <w:szCs w:val="22"/>
        </w:rPr>
        <w:t>paragraph</w:t>
      </w:r>
      <w:r w:rsidR="005440A2">
        <w:rPr>
          <w:rFonts w:eastAsiaTheme="minorHAnsi"/>
          <w:szCs w:val="22"/>
        </w:rPr>
        <w:t> </w:t>
      </w:r>
      <w:r w:rsidR="00B364DE" w:rsidRPr="005440A2">
        <w:rPr>
          <w:rFonts w:eastAsiaTheme="minorHAnsi"/>
          <w:szCs w:val="22"/>
        </w:rPr>
        <w:t>15</w:t>
      </w:r>
      <w:r w:rsidR="002B6DBC" w:rsidRPr="005440A2">
        <w:rPr>
          <w:rFonts w:eastAsiaTheme="minorHAnsi"/>
          <w:szCs w:val="22"/>
        </w:rPr>
        <w:t>(f); or</w:t>
      </w:r>
    </w:p>
    <w:p w:rsidR="002B6DBC" w:rsidRPr="005440A2" w:rsidRDefault="00093389" w:rsidP="002E78E2">
      <w:pPr>
        <w:pStyle w:val="paragraphsub"/>
        <w:rPr>
          <w:rFonts w:eastAsiaTheme="minorHAnsi"/>
          <w:szCs w:val="22"/>
        </w:rPr>
      </w:pPr>
      <w:r w:rsidRPr="005440A2">
        <w:rPr>
          <w:rFonts w:eastAsiaTheme="minorHAnsi"/>
          <w:szCs w:val="22"/>
        </w:rPr>
        <w:lastRenderedPageBreak/>
        <w:tab/>
      </w:r>
      <w:r w:rsidR="002B6DBC" w:rsidRPr="005440A2">
        <w:rPr>
          <w:rFonts w:eastAsiaTheme="minorHAnsi"/>
          <w:szCs w:val="22"/>
        </w:rPr>
        <w:t>(ii)</w:t>
      </w:r>
      <w:r w:rsidRPr="005440A2">
        <w:rPr>
          <w:rFonts w:eastAsiaTheme="minorHAnsi"/>
          <w:szCs w:val="22"/>
        </w:rPr>
        <w:tab/>
      </w:r>
      <w:r w:rsidR="002B6DBC" w:rsidRPr="005440A2">
        <w:rPr>
          <w:rFonts w:eastAsiaTheme="minorHAnsi"/>
          <w:szCs w:val="22"/>
        </w:rPr>
        <w:t>paragraph</w:t>
      </w:r>
      <w:r w:rsidR="005440A2">
        <w:rPr>
          <w:rFonts w:eastAsiaTheme="minorHAnsi"/>
          <w:szCs w:val="22"/>
        </w:rPr>
        <w:t> </w:t>
      </w:r>
      <w:r w:rsidR="002B6DBC" w:rsidRPr="005440A2">
        <w:rPr>
          <w:rFonts w:eastAsiaTheme="minorHAnsi"/>
          <w:szCs w:val="22"/>
        </w:rPr>
        <w:t>2(1)(h) of Schedule</w:t>
      </w:r>
      <w:r w:rsidR="005440A2">
        <w:rPr>
          <w:rFonts w:eastAsiaTheme="minorHAnsi"/>
          <w:szCs w:val="22"/>
        </w:rPr>
        <w:t> </w:t>
      </w:r>
      <w:r w:rsidR="002B6DBC" w:rsidRPr="005440A2">
        <w:rPr>
          <w:rFonts w:eastAsiaTheme="minorHAnsi"/>
          <w:szCs w:val="22"/>
        </w:rPr>
        <w:t xml:space="preserve">2 to the </w:t>
      </w:r>
      <w:r w:rsidR="002B6DBC" w:rsidRPr="005440A2">
        <w:rPr>
          <w:rFonts w:eastAsiaTheme="minorHAnsi"/>
          <w:i/>
          <w:iCs/>
          <w:szCs w:val="22"/>
        </w:rPr>
        <w:t>Future Fund Act 2006</w:t>
      </w:r>
      <w:r w:rsidR="002B6DBC" w:rsidRPr="005440A2">
        <w:rPr>
          <w:rFonts w:eastAsiaTheme="minorHAnsi"/>
          <w:szCs w:val="22"/>
        </w:rPr>
        <w:t>; or</w:t>
      </w:r>
    </w:p>
    <w:p w:rsidR="004625D6" w:rsidRPr="005440A2" w:rsidRDefault="004625D6" w:rsidP="004625D6">
      <w:pPr>
        <w:pStyle w:val="paragraphsub"/>
      </w:pPr>
      <w:r w:rsidRPr="005440A2">
        <w:tab/>
        <w:t>(iii)</w:t>
      </w:r>
      <w:r w:rsidRPr="005440A2">
        <w:tab/>
        <w:t>paragraph</w:t>
      </w:r>
      <w:r w:rsidR="005440A2">
        <w:t> </w:t>
      </w:r>
      <w:r w:rsidRPr="005440A2">
        <w:t>18(1)(k), 136(1)(k)</w:t>
      </w:r>
      <w:r w:rsidR="0099005F" w:rsidRPr="005440A2">
        <w:t xml:space="preserve"> or 137(f)</w:t>
      </w:r>
      <w:r w:rsidRPr="005440A2">
        <w:t xml:space="preserve"> of the </w:t>
      </w:r>
      <w:r w:rsidRPr="005440A2">
        <w:rPr>
          <w:i/>
        </w:rPr>
        <w:t>Nation</w:t>
      </w:r>
      <w:r w:rsidR="005440A2">
        <w:rPr>
          <w:i/>
        </w:rPr>
        <w:noBreakHyphen/>
      </w:r>
      <w:r w:rsidRPr="005440A2">
        <w:rPr>
          <w:i/>
        </w:rPr>
        <w:t>building Funds Act 2008</w:t>
      </w:r>
      <w:r w:rsidRPr="005440A2">
        <w:t>; or</w:t>
      </w:r>
    </w:p>
    <w:p w:rsidR="004625D6" w:rsidRPr="005440A2" w:rsidRDefault="004625D6" w:rsidP="004625D6">
      <w:pPr>
        <w:pStyle w:val="paragraphsub"/>
      </w:pPr>
      <w:r w:rsidRPr="005440A2">
        <w:tab/>
        <w:t>(iv)</w:t>
      </w:r>
      <w:r w:rsidRPr="005440A2">
        <w:tab/>
        <w:t>paragraph</w:t>
      </w:r>
      <w:r w:rsidR="005440A2">
        <w:t> </w:t>
      </w:r>
      <w:r w:rsidRPr="005440A2">
        <w:t xml:space="preserve">19(b) of the </w:t>
      </w:r>
      <w:r w:rsidRPr="005440A2">
        <w:rPr>
          <w:i/>
        </w:rPr>
        <w:t>Medical Research Future Fund Act 2015</w:t>
      </w:r>
      <w:r w:rsidRPr="005440A2">
        <w:t>;</w:t>
      </w:r>
      <w:r w:rsidR="002E0681" w:rsidRPr="005440A2">
        <w:t xml:space="preserve"> </w:t>
      </w:r>
      <w:r w:rsidR="00680A16" w:rsidRPr="005440A2">
        <w:t>or</w:t>
      </w:r>
    </w:p>
    <w:p w:rsidR="002E0681" w:rsidRPr="005440A2" w:rsidRDefault="002E0681" w:rsidP="002E0681">
      <w:pPr>
        <w:pStyle w:val="paragraphsub"/>
      </w:pPr>
      <w:r w:rsidRPr="005440A2">
        <w:tab/>
        <w:t>(v)</w:t>
      </w:r>
      <w:r w:rsidRPr="005440A2">
        <w:tab/>
        <w:t>paragraph</w:t>
      </w:r>
      <w:r w:rsidR="005440A2">
        <w:t> </w:t>
      </w:r>
      <w:r w:rsidRPr="005440A2">
        <w:t xml:space="preserve">16(b) of the </w:t>
      </w:r>
      <w:r w:rsidRPr="005440A2">
        <w:rPr>
          <w:i/>
        </w:rPr>
        <w:t>Aboriginal and Torres Strait Islander Land and Sea Future Fund Act 2018</w:t>
      </w:r>
      <w:r w:rsidRPr="005440A2">
        <w:t>;</w:t>
      </w:r>
    </w:p>
    <w:p w:rsidR="00683868" w:rsidRPr="005440A2" w:rsidRDefault="00683868" w:rsidP="002E78E2">
      <w:pPr>
        <w:pStyle w:val="paragraph"/>
      </w:pPr>
      <w:r w:rsidRPr="005440A2">
        <w:tab/>
        <w:t>(c)</w:t>
      </w:r>
      <w:r w:rsidRPr="005440A2">
        <w:tab/>
        <w:t>paying or discharging any other costs, expenses, obligations or liabilities incurred by the Future Fund Board, where the costs, expenses, obligations or liabilities are not covered by:</w:t>
      </w:r>
    </w:p>
    <w:p w:rsidR="002B6DBC" w:rsidRPr="005440A2" w:rsidRDefault="00093389" w:rsidP="002E78E2">
      <w:pPr>
        <w:pStyle w:val="paragraphsub"/>
        <w:rPr>
          <w:rFonts w:eastAsiaTheme="minorHAnsi"/>
          <w:szCs w:val="22"/>
        </w:rPr>
      </w:pPr>
      <w:r w:rsidRPr="005440A2">
        <w:rPr>
          <w:rFonts w:eastAsiaTheme="minorHAnsi"/>
          <w:szCs w:val="22"/>
        </w:rPr>
        <w:tab/>
      </w:r>
      <w:r w:rsidR="001E7CEE" w:rsidRPr="005440A2">
        <w:rPr>
          <w:rFonts w:eastAsiaTheme="minorHAnsi"/>
          <w:szCs w:val="22"/>
        </w:rPr>
        <w:t>(i)</w:t>
      </w:r>
      <w:r w:rsidRPr="005440A2">
        <w:rPr>
          <w:rFonts w:eastAsiaTheme="minorHAnsi"/>
          <w:szCs w:val="22"/>
        </w:rPr>
        <w:tab/>
      </w:r>
      <w:r w:rsidR="001E7CEE" w:rsidRPr="005440A2">
        <w:rPr>
          <w:rFonts w:eastAsiaTheme="minorHAnsi"/>
          <w:szCs w:val="22"/>
        </w:rPr>
        <w:t>a paragraph of section</w:t>
      </w:r>
      <w:r w:rsidR="005440A2">
        <w:rPr>
          <w:rFonts w:eastAsiaTheme="minorHAnsi"/>
          <w:szCs w:val="22"/>
        </w:rPr>
        <w:t> </w:t>
      </w:r>
      <w:r w:rsidR="00B364DE" w:rsidRPr="005440A2">
        <w:rPr>
          <w:rFonts w:eastAsiaTheme="minorHAnsi"/>
          <w:szCs w:val="22"/>
        </w:rPr>
        <w:t>15</w:t>
      </w:r>
      <w:r w:rsidR="002B6DBC" w:rsidRPr="005440A2">
        <w:rPr>
          <w:rFonts w:eastAsiaTheme="minorHAnsi"/>
          <w:szCs w:val="22"/>
        </w:rPr>
        <w:t>; or</w:t>
      </w:r>
    </w:p>
    <w:p w:rsidR="002B6DBC" w:rsidRPr="005440A2" w:rsidRDefault="00093389" w:rsidP="002E78E2">
      <w:pPr>
        <w:pStyle w:val="paragraphsub"/>
        <w:rPr>
          <w:rFonts w:eastAsiaTheme="minorHAnsi"/>
          <w:szCs w:val="22"/>
        </w:rPr>
      </w:pPr>
      <w:r w:rsidRPr="005440A2">
        <w:rPr>
          <w:rFonts w:eastAsiaTheme="minorHAnsi"/>
          <w:szCs w:val="22"/>
        </w:rPr>
        <w:tab/>
      </w:r>
      <w:r w:rsidR="002B6DBC" w:rsidRPr="005440A2">
        <w:rPr>
          <w:rFonts w:eastAsiaTheme="minorHAnsi"/>
          <w:szCs w:val="22"/>
        </w:rPr>
        <w:t>(ii)</w:t>
      </w:r>
      <w:r w:rsidRPr="005440A2">
        <w:rPr>
          <w:rFonts w:eastAsiaTheme="minorHAnsi"/>
          <w:szCs w:val="22"/>
        </w:rPr>
        <w:tab/>
      </w:r>
      <w:r w:rsidR="002B6DBC" w:rsidRPr="005440A2">
        <w:rPr>
          <w:rFonts w:eastAsiaTheme="minorHAnsi"/>
          <w:szCs w:val="22"/>
        </w:rPr>
        <w:t>a paragraph of subclause</w:t>
      </w:r>
      <w:r w:rsidR="005440A2">
        <w:rPr>
          <w:rFonts w:eastAsiaTheme="minorHAnsi"/>
          <w:szCs w:val="22"/>
        </w:rPr>
        <w:t> </w:t>
      </w:r>
      <w:r w:rsidR="002B6DBC" w:rsidRPr="005440A2">
        <w:rPr>
          <w:rFonts w:eastAsiaTheme="minorHAnsi"/>
          <w:szCs w:val="22"/>
        </w:rPr>
        <w:t>2(1) of Schedule</w:t>
      </w:r>
      <w:r w:rsidR="005440A2">
        <w:rPr>
          <w:rFonts w:eastAsiaTheme="minorHAnsi"/>
          <w:szCs w:val="22"/>
        </w:rPr>
        <w:t> </w:t>
      </w:r>
      <w:r w:rsidR="002B6DBC" w:rsidRPr="005440A2">
        <w:rPr>
          <w:rFonts w:eastAsiaTheme="minorHAnsi"/>
          <w:szCs w:val="22"/>
        </w:rPr>
        <w:t xml:space="preserve">2 to the </w:t>
      </w:r>
      <w:r w:rsidR="002B6DBC" w:rsidRPr="005440A2">
        <w:rPr>
          <w:rFonts w:eastAsiaTheme="minorHAnsi"/>
          <w:i/>
          <w:iCs/>
          <w:szCs w:val="22"/>
        </w:rPr>
        <w:t>Future Fund Act 2006</w:t>
      </w:r>
      <w:r w:rsidR="002B6DBC" w:rsidRPr="005440A2">
        <w:rPr>
          <w:rFonts w:eastAsiaTheme="minorHAnsi"/>
          <w:szCs w:val="22"/>
        </w:rPr>
        <w:t>; or</w:t>
      </w:r>
    </w:p>
    <w:p w:rsidR="00834982" w:rsidRPr="005440A2" w:rsidRDefault="00834982" w:rsidP="00834982">
      <w:pPr>
        <w:pStyle w:val="paragraphsub"/>
      </w:pPr>
      <w:r w:rsidRPr="005440A2">
        <w:tab/>
        <w:t>(iii)</w:t>
      </w:r>
      <w:r w:rsidRPr="005440A2">
        <w:tab/>
        <w:t>a paragraph of subsection</w:t>
      </w:r>
      <w:r w:rsidR="005440A2">
        <w:t> </w:t>
      </w:r>
      <w:r w:rsidRPr="005440A2">
        <w:t>18(1)</w:t>
      </w:r>
      <w:r w:rsidR="0099005F" w:rsidRPr="005440A2">
        <w:t xml:space="preserve"> or 136(1)</w:t>
      </w:r>
      <w:r w:rsidRPr="005440A2">
        <w:t xml:space="preserve"> or of section</w:t>
      </w:r>
      <w:r w:rsidR="005440A2">
        <w:t> </w:t>
      </w:r>
      <w:r w:rsidRPr="005440A2">
        <w:t xml:space="preserve">137 of the </w:t>
      </w:r>
      <w:r w:rsidRPr="005440A2">
        <w:rPr>
          <w:i/>
        </w:rPr>
        <w:t>Nation</w:t>
      </w:r>
      <w:r w:rsidR="005440A2">
        <w:rPr>
          <w:i/>
        </w:rPr>
        <w:noBreakHyphen/>
      </w:r>
      <w:r w:rsidRPr="005440A2">
        <w:rPr>
          <w:i/>
        </w:rPr>
        <w:t>building Funds Act 2008</w:t>
      </w:r>
      <w:r w:rsidRPr="005440A2">
        <w:t>; or</w:t>
      </w:r>
    </w:p>
    <w:p w:rsidR="00834982" w:rsidRPr="005440A2" w:rsidRDefault="00834982" w:rsidP="00834982">
      <w:pPr>
        <w:pStyle w:val="paragraphsub"/>
      </w:pPr>
      <w:r w:rsidRPr="005440A2">
        <w:tab/>
        <w:t>(iv)</w:t>
      </w:r>
      <w:r w:rsidRPr="005440A2">
        <w:tab/>
        <w:t>paragraph</w:t>
      </w:r>
      <w:r w:rsidR="005440A2">
        <w:t> </w:t>
      </w:r>
      <w:r w:rsidRPr="005440A2">
        <w:t xml:space="preserve">19(c) of the </w:t>
      </w:r>
      <w:r w:rsidRPr="005440A2">
        <w:rPr>
          <w:i/>
        </w:rPr>
        <w:t>Medical Research Future Fund Act 2015</w:t>
      </w:r>
      <w:r w:rsidRPr="005440A2">
        <w:t>;</w:t>
      </w:r>
      <w:r w:rsidR="00D825D7" w:rsidRPr="005440A2">
        <w:t xml:space="preserve"> </w:t>
      </w:r>
      <w:r w:rsidR="00680A16" w:rsidRPr="005440A2">
        <w:t>or</w:t>
      </w:r>
    </w:p>
    <w:p w:rsidR="00D825D7" w:rsidRPr="005440A2" w:rsidRDefault="00D825D7" w:rsidP="00D825D7">
      <w:pPr>
        <w:pStyle w:val="paragraphsub"/>
      </w:pPr>
      <w:r w:rsidRPr="005440A2">
        <w:tab/>
        <w:t>(v)</w:t>
      </w:r>
      <w:r w:rsidRPr="005440A2">
        <w:tab/>
        <w:t>paragraph</w:t>
      </w:r>
      <w:r w:rsidR="005440A2">
        <w:t> </w:t>
      </w:r>
      <w:r w:rsidRPr="005440A2">
        <w:t xml:space="preserve">16(c) of the </w:t>
      </w:r>
      <w:r w:rsidRPr="005440A2">
        <w:rPr>
          <w:i/>
        </w:rPr>
        <w:t>Aboriginal and Torres Strait Islander Land and Sea Future Fund Act 2018</w:t>
      </w:r>
      <w:r w:rsidRPr="005440A2">
        <w:t>;</w:t>
      </w:r>
    </w:p>
    <w:p w:rsidR="00683868" w:rsidRPr="005440A2" w:rsidRDefault="00683868" w:rsidP="002E78E2">
      <w:pPr>
        <w:pStyle w:val="paragraph"/>
      </w:pPr>
      <w:r w:rsidRPr="005440A2">
        <w:tab/>
        <w:t>(d)</w:t>
      </w:r>
      <w:r w:rsidRPr="005440A2">
        <w:tab/>
        <w:t>paying remuneration, and other employment</w:t>
      </w:r>
      <w:r w:rsidR="005440A2">
        <w:noBreakHyphen/>
      </w:r>
      <w:r w:rsidRPr="005440A2">
        <w:t>related costs and expenses, in respect of members of the staff of the Agency;</w:t>
      </w:r>
    </w:p>
    <w:p w:rsidR="00683868" w:rsidRPr="005440A2" w:rsidRDefault="00683868" w:rsidP="002E78E2">
      <w:pPr>
        <w:pStyle w:val="paragraph"/>
      </w:pPr>
      <w:r w:rsidRPr="005440A2">
        <w:tab/>
        <w:t>(e)</w:t>
      </w:r>
      <w:r w:rsidRPr="005440A2">
        <w:tab/>
        <w:t>paying or discharging the costs, expenses and other obligations incurred by the Commonwealth under a contract entered into under section</w:t>
      </w:r>
      <w:r w:rsidR="005440A2">
        <w:t> </w:t>
      </w:r>
      <w:r w:rsidRPr="005440A2">
        <w:t xml:space="preserve">78 or 82 of the </w:t>
      </w:r>
      <w:r w:rsidRPr="005440A2">
        <w:rPr>
          <w:i/>
        </w:rPr>
        <w:t>Future Fund Act 2006</w:t>
      </w:r>
      <w:r w:rsidRPr="005440A2">
        <w:t>;</w:t>
      </w:r>
    </w:p>
    <w:p w:rsidR="00683868" w:rsidRPr="005440A2" w:rsidRDefault="00683868" w:rsidP="002E78E2">
      <w:pPr>
        <w:pStyle w:val="paragraph"/>
      </w:pPr>
      <w:r w:rsidRPr="005440A2">
        <w:tab/>
        <w:t>(f)</w:t>
      </w:r>
      <w:r w:rsidRPr="005440A2">
        <w:tab/>
        <w:t>paying or discharging the costs, expenses and other obligations incurred by the Commonwealth in connection with the operation of the Agency</w:t>
      </w:r>
      <w:r w:rsidR="00B364DE" w:rsidRPr="005440A2">
        <w:t>.</w:t>
      </w:r>
    </w:p>
    <w:p w:rsidR="001510BE" w:rsidRPr="0021261B" w:rsidRDefault="001510BE" w:rsidP="001510BE">
      <w:pPr>
        <w:pStyle w:val="notetext"/>
      </w:pPr>
      <w:r w:rsidRPr="005440A2">
        <w:t>Note:</w:t>
      </w:r>
      <w:r w:rsidRPr="005440A2">
        <w:tab/>
        <w:t>See section</w:t>
      </w:r>
      <w:r w:rsidR="005440A2">
        <w:t> </w:t>
      </w:r>
      <w:r w:rsidRPr="005440A2">
        <w:t xml:space="preserve">80 of the </w:t>
      </w:r>
      <w:r w:rsidRPr="005440A2">
        <w:rPr>
          <w:i/>
        </w:rPr>
        <w:t>Public Governance, Performance and Accountability Act 2013</w:t>
      </w:r>
      <w:r w:rsidRPr="0021261B">
        <w:t xml:space="preserve"> </w:t>
      </w:r>
      <w:r w:rsidRPr="005440A2">
        <w:t>(which deals with special accounts)</w:t>
      </w:r>
      <w:r w:rsidRPr="0021261B">
        <w:t>.</w:t>
      </w:r>
    </w:p>
    <w:p w:rsidR="00683868" w:rsidRPr="005440A2" w:rsidRDefault="00B364DE" w:rsidP="00045BB7">
      <w:pPr>
        <w:pStyle w:val="ActHead5"/>
      </w:pPr>
      <w:bookmarkStart w:id="23" w:name="_Toc536096269"/>
      <w:r w:rsidRPr="005440A2">
        <w:rPr>
          <w:rStyle w:val="CharSectno"/>
        </w:rPr>
        <w:lastRenderedPageBreak/>
        <w:t>17</w:t>
      </w:r>
      <w:r w:rsidR="00683868" w:rsidRPr="005440A2">
        <w:t xml:space="preserve">  </w:t>
      </w:r>
      <w:r w:rsidR="00996C41" w:rsidRPr="005440A2">
        <w:t xml:space="preserve">Reimbursing the Commonwealth—transfer </w:t>
      </w:r>
      <w:r w:rsidR="00683868" w:rsidRPr="005440A2">
        <w:t>to general CRF</w:t>
      </w:r>
      <w:bookmarkEnd w:id="23"/>
    </w:p>
    <w:p w:rsidR="00683868" w:rsidRPr="005440A2" w:rsidRDefault="00683868" w:rsidP="00045BB7">
      <w:pPr>
        <w:pStyle w:val="subsection"/>
        <w:keepNext/>
        <w:keepLines/>
      </w:pPr>
      <w:r w:rsidRPr="005440A2">
        <w:tab/>
      </w:r>
      <w:r w:rsidR="0017004F" w:rsidRPr="005440A2">
        <w:t>(1)</w:t>
      </w:r>
      <w:r w:rsidRPr="005440A2">
        <w:tab/>
        <w:t>The Finance Minister may, by writing, direct that a specified amount is to be debited from the DisabilityCare Australia Fund Special Account</w:t>
      </w:r>
      <w:r w:rsidR="00B364DE" w:rsidRPr="005440A2">
        <w:t>.</w:t>
      </w:r>
    </w:p>
    <w:p w:rsidR="0017004F" w:rsidRPr="005440A2" w:rsidRDefault="0017004F" w:rsidP="002E78E2">
      <w:pPr>
        <w:pStyle w:val="subsection"/>
      </w:pPr>
      <w:r w:rsidRPr="005440A2">
        <w:tab/>
        <w:t>(2)</w:t>
      </w:r>
      <w:r w:rsidRPr="005440A2">
        <w:tab/>
        <w:t xml:space="preserve">A direction under </w:t>
      </w:r>
      <w:r w:rsidR="005440A2">
        <w:t>subsection (</w:t>
      </w:r>
      <w:r w:rsidRPr="005440A2">
        <w:t>1) is not a legislative instrument</w:t>
      </w:r>
      <w:r w:rsidR="00B364DE" w:rsidRPr="005440A2">
        <w:t>.</w:t>
      </w:r>
    </w:p>
    <w:p w:rsidR="00B56AB9" w:rsidRPr="005440A2" w:rsidRDefault="00B56AB9" w:rsidP="002E78E2">
      <w:pPr>
        <w:pStyle w:val="subsection"/>
      </w:pPr>
      <w:r w:rsidRPr="005440A2">
        <w:tab/>
        <w:t>(3)</w:t>
      </w:r>
      <w:r w:rsidRPr="005440A2">
        <w:tab/>
        <w:t xml:space="preserve">The Finance Minister must give a copy of a direction under </w:t>
      </w:r>
      <w:r w:rsidR="005440A2">
        <w:t>subsection (</w:t>
      </w:r>
      <w:r w:rsidRPr="005440A2">
        <w:t>1) to the Treasurer and the National Disability Insurance Minister</w:t>
      </w:r>
      <w:r w:rsidR="00B364DE" w:rsidRPr="005440A2">
        <w:t>.</w:t>
      </w:r>
    </w:p>
    <w:p w:rsidR="00683868" w:rsidRPr="005440A2" w:rsidRDefault="00B364DE" w:rsidP="002E78E2">
      <w:pPr>
        <w:pStyle w:val="ActHead5"/>
      </w:pPr>
      <w:bookmarkStart w:id="24" w:name="_Toc536096270"/>
      <w:r w:rsidRPr="005440A2">
        <w:rPr>
          <w:rStyle w:val="CharSectno"/>
        </w:rPr>
        <w:t>18</w:t>
      </w:r>
      <w:r w:rsidR="00683868" w:rsidRPr="005440A2">
        <w:t xml:space="preserve">  </w:t>
      </w:r>
      <w:r w:rsidR="00996C41" w:rsidRPr="005440A2">
        <w:t>Reimbursing the States and Territories—c</w:t>
      </w:r>
      <w:r w:rsidR="00683868" w:rsidRPr="005440A2">
        <w:t>hannelling of State/Territory grants payments through the COAG Reform Fund</w:t>
      </w:r>
      <w:bookmarkEnd w:id="24"/>
    </w:p>
    <w:p w:rsidR="00683868" w:rsidRPr="005440A2" w:rsidRDefault="00683868" w:rsidP="002E78E2">
      <w:pPr>
        <w:pStyle w:val="subsection"/>
      </w:pPr>
      <w:r w:rsidRPr="005440A2">
        <w:tab/>
        <w:t>(1)</w:t>
      </w:r>
      <w:r w:rsidRPr="005440A2">
        <w:tab/>
        <w:t>The Finance Minister may, by writing, direct that a specified amount is to be:</w:t>
      </w:r>
    </w:p>
    <w:p w:rsidR="00683868" w:rsidRPr="005440A2" w:rsidRDefault="00683868" w:rsidP="002E78E2">
      <w:pPr>
        <w:pStyle w:val="paragraph"/>
      </w:pPr>
      <w:r w:rsidRPr="005440A2">
        <w:tab/>
        <w:t>(a)</w:t>
      </w:r>
      <w:r w:rsidRPr="005440A2">
        <w:tab/>
        <w:t>debited from the DisabilityCare Australia Fund Special Account; and</w:t>
      </w:r>
    </w:p>
    <w:p w:rsidR="00683868" w:rsidRPr="005440A2" w:rsidRDefault="00683868" w:rsidP="002E78E2">
      <w:pPr>
        <w:pStyle w:val="paragraph"/>
      </w:pPr>
      <w:r w:rsidRPr="005440A2">
        <w:tab/>
        <w:t>(b)</w:t>
      </w:r>
      <w:r w:rsidRPr="005440A2">
        <w:tab/>
        <w:t>credited to the COAG Reform Fund;</w:t>
      </w:r>
    </w:p>
    <w:p w:rsidR="00683868" w:rsidRPr="005440A2" w:rsidRDefault="00683868" w:rsidP="002E78E2">
      <w:pPr>
        <w:pStyle w:val="subsection2"/>
      </w:pPr>
      <w:r w:rsidRPr="005440A2">
        <w:t>on a specified day</w:t>
      </w:r>
      <w:r w:rsidR="00B364DE" w:rsidRPr="005440A2">
        <w:t>.</w:t>
      </w:r>
    </w:p>
    <w:p w:rsidR="00683868" w:rsidRPr="005440A2" w:rsidRDefault="00683868" w:rsidP="002E78E2">
      <w:pPr>
        <w:pStyle w:val="subsection"/>
      </w:pPr>
      <w:r w:rsidRPr="005440A2">
        <w:tab/>
        <w:t>(2)</w:t>
      </w:r>
      <w:r w:rsidRPr="005440A2">
        <w:tab/>
        <w:t xml:space="preserve">The direction must be expressed to be given in order to enable the amount to be debited from the COAG Reform Fund for the purpose of making a specified grant of financial assistance in relation to reimbursing the States and Territories for expenditure incurred in relation to the </w:t>
      </w:r>
      <w:r w:rsidRPr="005440A2">
        <w:rPr>
          <w:i/>
        </w:rPr>
        <w:t>National Disability Insurance Scheme Act 2013</w:t>
      </w:r>
      <w:r w:rsidR="00B364DE" w:rsidRPr="005440A2">
        <w:t>.</w:t>
      </w:r>
    </w:p>
    <w:p w:rsidR="00683868" w:rsidRPr="005440A2" w:rsidRDefault="00F8186F" w:rsidP="002E78E2">
      <w:pPr>
        <w:pStyle w:val="subsection"/>
      </w:pPr>
      <w:r w:rsidRPr="005440A2">
        <w:tab/>
        <w:t>(3)</w:t>
      </w:r>
      <w:r w:rsidRPr="005440A2">
        <w:tab/>
        <w:t>Two</w:t>
      </w:r>
      <w:r w:rsidR="00683868" w:rsidRPr="005440A2">
        <w:t xml:space="preserve"> or more directions under </w:t>
      </w:r>
      <w:r w:rsidR="005440A2">
        <w:t>subsection (</w:t>
      </w:r>
      <w:r w:rsidR="00683868" w:rsidRPr="005440A2">
        <w:t>1) may be set out in the same document</w:t>
      </w:r>
      <w:r w:rsidR="00B364DE" w:rsidRPr="005440A2">
        <w:t>.</w:t>
      </w:r>
    </w:p>
    <w:p w:rsidR="00683868" w:rsidRPr="005440A2" w:rsidRDefault="00683868" w:rsidP="002E78E2">
      <w:pPr>
        <w:pStyle w:val="subsection"/>
      </w:pPr>
      <w:r w:rsidRPr="005440A2">
        <w:tab/>
        <w:t>(4)</w:t>
      </w:r>
      <w:r w:rsidRPr="005440A2">
        <w:tab/>
        <w:t xml:space="preserve">A direction under </w:t>
      </w:r>
      <w:r w:rsidR="005440A2">
        <w:t>subsection (</w:t>
      </w:r>
      <w:r w:rsidRPr="005440A2">
        <w:t>1) is not a legislative instrument</w:t>
      </w:r>
      <w:r w:rsidR="00B364DE" w:rsidRPr="005440A2">
        <w:t>.</w:t>
      </w:r>
    </w:p>
    <w:p w:rsidR="00683868" w:rsidRPr="005440A2" w:rsidRDefault="00683868" w:rsidP="002E78E2">
      <w:pPr>
        <w:pStyle w:val="subsection"/>
      </w:pPr>
      <w:r w:rsidRPr="005440A2">
        <w:tab/>
        <w:t>(5)</w:t>
      </w:r>
      <w:r w:rsidRPr="005440A2">
        <w:tab/>
        <w:t xml:space="preserve">The Finance Minister must give a copy of a direction under </w:t>
      </w:r>
      <w:r w:rsidR="005440A2">
        <w:t>subsection (</w:t>
      </w:r>
      <w:r w:rsidRPr="005440A2">
        <w:t>1) to the Treasurer and the National Disability Insurance Minister</w:t>
      </w:r>
      <w:r w:rsidR="00B364DE" w:rsidRPr="005440A2">
        <w:t>.</w:t>
      </w:r>
    </w:p>
    <w:p w:rsidR="00683868" w:rsidRPr="005440A2" w:rsidRDefault="00B364DE" w:rsidP="002E78E2">
      <w:pPr>
        <w:pStyle w:val="ActHead5"/>
      </w:pPr>
      <w:bookmarkStart w:id="25" w:name="_Toc536096271"/>
      <w:r w:rsidRPr="005440A2">
        <w:rPr>
          <w:rStyle w:val="CharSectno"/>
        </w:rPr>
        <w:lastRenderedPageBreak/>
        <w:t>19</w:t>
      </w:r>
      <w:r w:rsidR="00683868" w:rsidRPr="005440A2">
        <w:t xml:space="preserve">  </w:t>
      </w:r>
      <w:r w:rsidR="00996C41" w:rsidRPr="005440A2">
        <w:t>Reimbursing the States and Territories—l</w:t>
      </w:r>
      <w:r w:rsidR="00683868" w:rsidRPr="005440A2">
        <w:t xml:space="preserve">imit on annual debits </w:t>
      </w:r>
      <w:r w:rsidR="00996C41" w:rsidRPr="005440A2">
        <w:t xml:space="preserve">based on </w:t>
      </w:r>
      <w:r w:rsidR="00F8186F" w:rsidRPr="005440A2">
        <w:t>m</w:t>
      </w:r>
      <w:r w:rsidR="004E4375" w:rsidRPr="005440A2">
        <w:t>aximum amount of credits for States and Territories</w:t>
      </w:r>
      <w:bookmarkEnd w:id="25"/>
    </w:p>
    <w:p w:rsidR="00683868" w:rsidRPr="005440A2" w:rsidRDefault="00683868" w:rsidP="002E78E2">
      <w:pPr>
        <w:pStyle w:val="subsection"/>
      </w:pPr>
      <w:r w:rsidRPr="005440A2">
        <w:tab/>
        <w:t>(1)</w:t>
      </w:r>
      <w:r w:rsidRPr="005440A2">
        <w:tab/>
        <w:t>The total amount of debits from the DisabilityCare Australia Fund Special Account under section</w:t>
      </w:r>
      <w:r w:rsidR="005440A2">
        <w:t> </w:t>
      </w:r>
      <w:r w:rsidR="00B364DE" w:rsidRPr="005440A2">
        <w:t>18</w:t>
      </w:r>
      <w:r w:rsidRPr="005440A2">
        <w:t xml:space="preserve"> in a financial year must not exceed the </w:t>
      </w:r>
      <w:r w:rsidR="004E4375" w:rsidRPr="005440A2">
        <w:rPr>
          <w:szCs w:val="22"/>
        </w:rPr>
        <w:t>maximum amount of credits for States and Territories</w:t>
      </w:r>
      <w:r w:rsidRPr="005440A2">
        <w:t xml:space="preserve"> for the financial year under section</w:t>
      </w:r>
      <w:r w:rsidR="005440A2">
        <w:t> </w:t>
      </w:r>
      <w:r w:rsidR="00B364DE" w:rsidRPr="005440A2">
        <w:t>13</w:t>
      </w:r>
      <w:r w:rsidRPr="005440A2">
        <w:t xml:space="preserve"> (taking into account the increase, if any, under a previous operation of </w:t>
      </w:r>
      <w:r w:rsidR="005440A2">
        <w:t>subsection (</w:t>
      </w:r>
      <w:r w:rsidRPr="005440A2">
        <w:t>4))</w:t>
      </w:r>
      <w:r w:rsidR="00B364DE" w:rsidRPr="005440A2">
        <w:t>.</w:t>
      </w:r>
    </w:p>
    <w:p w:rsidR="00683868" w:rsidRPr="005440A2" w:rsidRDefault="00683868" w:rsidP="002E78E2">
      <w:pPr>
        <w:pStyle w:val="subsection"/>
      </w:pPr>
      <w:r w:rsidRPr="005440A2">
        <w:tab/>
        <w:t>(2)</w:t>
      </w:r>
      <w:r w:rsidRPr="005440A2">
        <w:tab/>
        <w:t>If a direction under subsection</w:t>
      </w:r>
      <w:r w:rsidR="005440A2">
        <w:t> </w:t>
      </w:r>
      <w:r w:rsidR="00B364DE" w:rsidRPr="005440A2">
        <w:t>18</w:t>
      </w:r>
      <w:r w:rsidRPr="005440A2">
        <w:t xml:space="preserve">(1) would, apart from this section, result in a contravention of </w:t>
      </w:r>
      <w:r w:rsidR="005440A2">
        <w:t>subsection (</w:t>
      </w:r>
      <w:r w:rsidRPr="005440A2">
        <w:t>1), the direction is invalid</w:t>
      </w:r>
      <w:r w:rsidR="00B364DE" w:rsidRPr="005440A2">
        <w:t>.</w:t>
      </w:r>
    </w:p>
    <w:p w:rsidR="00683868" w:rsidRPr="005440A2" w:rsidRDefault="00683868" w:rsidP="002E78E2">
      <w:pPr>
        <w:pStyle w:val="subsection"/>
      </w:pPr>
      <w:r w:rsidRPr="005440A2">
        <w:tab/>
        <w:t>(3)</w:t>
      </w:r>
      <w:r w:rsidRPr="005440A2">
        <w:tab/>
      </w:r>
      <w:r w:rsidR="005440A2">
        <w:t>Subsection (</w:t>
      </w:r>
      <w:r w:rsidRPr="005440A2">
        <w:t>4) applies if the total amount of debits from the DisabilityCare Australia Fund Special Account under subsection</w:t>
      </w:r>
      <w:r w:rsidR="005440A2">
        <w:t> </w:t>
      </w:r>
      <w:r w:rsidR="00B364DE" w:rsidRPr="005440A2">
        <w:t>18</w:t>
      </w:r>
      <w:r w:rsidRPr="005440A2">
        <w:t xml:space="preserve">(1) in a financial year falls short of the </w:t>
      </w:r>
      <w:r w:rsidR="004E4375" w:rsidRPr="005440A2">
        <w:rPr>
          <w:szCs w:val="22"/>
        </w:rPr>
        <w:t>maximum amount of credits for States and Territories</w:t>
      </w:r>
      <w:r w:rsidRPr="005440A2">
        <w:t xml:space="preserve"> for the financial year under section</w:t>
      </w:r>
      <w:r w:rsidR="005440A2">
        <w:t> </w:t>
      </w:r>
      <w:r w:rsidR="00B364DE" w:rsidRPr="005440A2">
        <w:t>13</w:t>
      </w:r>
      <w:r w:rsidRPr="005440A2">
        <w:t xml:space="preserve"> (taking into account the increase, if any, under a previous operation of </w:t>
      </w:r>
      <w:r w:rsidR="005440A2">
        <w:t>subsection (</w:t>
      </w:r>
      <w:r w:rsidRPr="005440A2">
        <w:t>4))</w:t>
      </w:r>
      <w:r w:rsidR="00B364DE" w:rsidRPr="005440A2">
        <w:t>.</w:t>
      </w:r>
    </w:p>
    <w:p w:rsidR="00683868" w:rsidRPr="005440A2" w:rsidRDefault="00683868" w:rsidP="002E78E2">
      <w:pPr>
        <w:pStyle w:val="subsection"/>
      </w:pPr>
      <w:r w:rsidRPr="005440A2">
        <w:tab/>
        <w:t>(4)</w:t>
      </w:r>
      <w:r w:rsidRPr="005440A2">
        <w:tab/>
        <w:t xml:space="preserve">Increase the </w:t>
      </w:r>
      <w:r w:rsidR="004E4375" w:rsidRPr="005440A2">
        <w:rPr>
          <w:szCs w:val="22"/>
        </w:rPr>
        <w:t>maximum amount of credits for States and Territories</w:t>
      </w:r>
      <w:r w:rsidRPr="005440A2">
        <w:t xml:space="preserve"> for the </w:t>
      </w:r>
      <w:r w:rsidRPr="005440A2">
        <w:rPr>
          <w:i/>
        </w:rPr>
        <w:t>next</w:t>
      </w:r>
      <w:r w:rsidRPr="005440A2">
        <w:t xml:space="preserve"> financial year by the amount of the shortfall</w:t>
      </w:r>
      <w:r w:rsidR="00B364DE" w:rsidRPr="005440A2">
        <w:t>.</w:t>
      </w:r>
    </w:p>
    <w:p w:rsidR="00683868" w:rsidRPr="005440A2" w:rsidRDefault="00B364DE" w:rsidP="002E78E2">
      <w:pPr>
        <w:pStyle w:val="ActHead5"/>
      </w:pPr>
      <w:bookmarkStart w:id="26" w:name="_Toc536096272"/>
      <w:r w:rsidRPr="005440A2">
        <w:rPr>
          <w:rStyle w:val="CharSectno"/>
        </w:rPr>
        <w:t>20</w:t>
      </w:r>
      <w:r w:rsidR="00683868" w:rsidRPr="005440A2">
        <w:t xml:space="preserve">  </w:t>
      </w:r>
      <w:r w:rsidR="00996C41" w:rsidRPr="005440A2">
        <w:t>Reimbursing the States and Territories—r</w:t>
      </w:r>
      <w:r w:rsidR="00683868" w:rsidRPr="005440A2">
        <w:t>ecommendations about grants payments</w:t>
      </w:r>
      <w:bookmarkEnd w:id="26"/>
    </w:p>
    <w:p w:rsidR="00683868" w:rsidRPr="005440A2" w:rsidRDefault="00683868" w:rsidP="002E78E2">
      <w:pPr>
        <w:pStyle w:val="subsection"/>
      </w:pPr>
      <w:r w:rsidRPr="005440A2">
        <w:tab/>
      </w:r>
      <w:r w:rsidRPr="005440A2">
        <w:tab/>
        <w:t xml:space="preserve">A grant must not be specified under </w:t>
      </w:r>
      <w:r w:rsidR="00B56AB9" w:rsidRPr="005440A2">
        <w:t>sub</w:t>
      </w:r>
      <w:r w:rsidRPr="005440A2">
        <w:t>section</w:t>
      </w:r>
      <w:r w:rsidR="005440A2">
        <w:t> </w:t>
      </w:r>
      <w:r w:rsidR="00B364DE" w:rsidRPr="005440A2">
        <w:t>18</w:t>
      </w:r>
      <w:r w:rsidR="00B56AB9" w:rsidRPr="005440A2">
        <w:t>(2)</w:t>
      </w:r>
      <w:r w:rsidRPr="005440A2">
        <w:t xml:space="preserve"> unless the National Disability Insurance Minister has recommended the specification of the grant</w:t>
      </w:r>
      <w:r w:rsidR="00B364DE" w:rsidRPr="005440A2">
        <w:t>.</w:t>
      </w:r>
    </w:p>
    <w:p w:rsidR="00683868" w:rsidRPr="005440A2" w:rsidRDefault="00B364DE" w:rsidP="002E78E2">
      <w:pPr>
        <w:pStyle w:val="ActHead5"/>
      </w:pPr>
      <w:bookmarkStart w:id="27" w:name="_Toc536096273"/>
      <w:r w:rsidRPr="005440A2">
        <w:rPr>
          <w:rStyle w:val="CharSectno"/>
        </w:rPr>
        <w:t>21</w:t>
      </w:r>
      <w:r w:rsidR="00683868" w:rsidRPr="005440A2">
        <w:t xml:space="preserve">  </w:t>
      </w:r>
      <w:r w:rsidR="00996C41" w:rsidRPr="005440A2">
        <w:t>Reimbursing the States and Territories—</w:t>
      </w:r>
      <w:r w:rsidR="00683868" w:rsidRPr="005440A2">
        <w:t>debit from the COAG Reform Fund</w:t>
      </w:r>
      <w:bookmarkEnd w:id="27"/>
    </w:p>
    <w:p w:rsidR="00683868" w:rsidRPr="005440A2" w:rsidRDefault="00683868" w:rsidP="002E78E2">
      <w:pPr>
        <w:pStyle w:val="SubsectionHead"/>
      </w:pPr>
      <w:r w:rsidRPr="005440A2">
        <w:t>Scope</w:t>
      </w:r>
    </w:p>
    <w:p w:rsidR="00683868" w:rsidRPr="005440A2" w:rsidRDefault="00683868" w:rsidP="002E78E2">
      <w:pPr>
        <w:pStyle w:val="subsection"/>
      </w:pPr>
      <w:r w:rsidRPr="005440A2">
        <w:tab/>
        <w:t>(1)</w:t>
      </w:r>
      <w:r w:rsidRPr="005440A2">
        <w:tab/>
        <w:t>This section applies if:</w:t>
      </w:r>
    </w:p>
    <w:p w:rsidR="00683868" w:rsidRPr="005440A2" w:rsidRDefault="00683868" w:rsidP="002E78E2">
      <w:pPr>
        <w:pStyle w:val="paragraph"/>
      </w:pPr>
      <w:r w:rsidRPr="005440A2">
        <w:tab/>
        <w:t>(a)</w:t>
      </w:r>
      <w:r w:rsidRPr="005440A2">
        <w:tab/>
        <w:t>the Finance Minister gives a direction under subsection</w:t>
      </w:r>
      <w:r w:rsidR="005440A2">
        <w:t> </w:t>
      </w:r>
      <w:r w:rsidR="00B364DE" w:rsidRPr="005440A2">
        <w:t>18</w:t>
      </w:r>
      <w:r w:rsidRPr="005440A2">
        <w:t>(1) for a purpose in relation to a grant of financial assistance to a State or Territory; and</w:t>
      </w:r>
    </w:p>
    <w:p w:rsidR="00683868" w:rsidRPr="005440A2" w:rsidRDefault="00683868" w:rsidP="002E78E2">
      <w:pPr>
        <w:pStyle w:val="paragraph"/>
      </w:pPr>
      <w:r w:rsidRPr="005440A2">
        <w:lastRenderedPageBreak/>
        <w:tab/>
        <w:t>(b)</w:t>
      </w:r>
      <w:r w:rsidRPr="005440A2">
        <w:tab/>
        <w:t>the amount specified in the direction is credited to the COAG Reform Fund</w:t>
      </w:r>
      <w:r w:rsidR="00B364DE" w:rsidRPr="005440A2">
        <w:t>.</w:t>
      </w:r>
    </w:p>
    <w:p w:rsidR="00683868" w:rsidRPr="005440A2" w:rsidRDefault="00683868" w:rsidP="002E78E2">
      <w:pPr>
        <w:pStyle w:val="SubsectionHead"/>
      </w:pPr>
      <w:r w:rsidRPr="005440A2">
        <w:t>Debit from the COAG Reform Fund</w:t>
      </w:r>
    </w:p>
    <w:p w:rsidR="00683868" w:rsidRPr="005440A2" w:rsidRDefault="00683868" w:rsidP="002E78E2">
      <w:pPr>
        <w:pStyle w:val="subsection"/>
      </w:pPr>
      <w:r w:rsidRPr="005440A2">
        <w:tab/>
        <w:t>(2)</w:t>
      </w:r>
      <w:r w:rsidRPr="005440A2">
        <w:tab/>
        <w:t>The Treasurer must ensure that, as soon as practicable after the amount is credited, the COAG Reform Fund is debited for the purposes of making the grant</w:t>
      </w:r>
      <w:r w:rsidR="00B364DE" w:rsidRPr="005440A2">
        <w:t>.</w:t>
      </w:r>
    </w:p>
    <w:p w:rsidR="00683868" w:rsidRPr="005440A2" w:rsidRDefault="00B364DE" w:rsidP="002E78E2">
      <w:pPr>
        <w:pStyle w:val="ActHead5"/>
      </w:pPr>
      <w:bookmarkStart w:id="28" w:name="_Toc536096274"/>
      <w:r w:rsidRPr="005440A2">
        <w:rPr>
          <w:rStyle w:val="CharSectno"/>
        </w:rPr>
        <w:t>22</w:t>
      </w:r>
      <w:r w:rsidR="00683868" w:rsidRPr="005440A2">
        <w:t xml:space="preserve">  </w:t>
      </w:r>
      <w:r w:rsidR="00996C41" w:rsidRPr="005440A2">
        <w:t xml:space="preserve">Reimbursing the States and Territories—grant </w:t>
      </w:r>
      <w:r w:rsidR="00683868" w:rsidRPr="005440A2">
        <w:t>to a State or Territory</w:t>
      </w:r>
      <w:bookmarkEnd w:id="28"/>
    </w:p>
    <w:p w:rsidR="00683868" w:rsidRPr="005440A2" w:rsidRDefault="00683868" w:rsidP="002E78E2">
      <w:pPr>
        <w:pStyle w:val="SubsectionHead"/>
      </w:pPr>
      <w:r w:rsidRPr="005440A2">
        <w:t>Scope</w:t>
      </w:r>
    </w:p>
    <w:p w:rsidR="00683868" w:rsidRPr="005440A2" w:rsidRDefault="00683868" w:rsidP="002E78E2">
      <w:pPr>
        <w:pStyle w:val="subsection"/>
      </w:pPr>
      <w:r w:rsidRPr="005440A2">
        <w:tab/>
        <w:t>(1)</w:t>
      </w:r>
      <w:r w:rsidRPr="005440A2">
        <w:tab/>
        <w:t>This section applies if:</w:t>
      </w:r>
    </w:p>
    <w:p w:rsidR="00683868" w:rsidRPr="005440A2" w:rsidRDefault="00683868" w:rsidP="002E78E2">
      <w:pPr>
        <w:pStyle w:val="paragraph"/>
      </w:pPr>
      <w:r w:rsidRPr="005440A2">
        <w:tab/>
        <w:t>(a)</w:t>
      </w:r>
      <w:r w:rsidRPr="005440A2">
        <w:tab/>
        <w:t>an amount is to be debited from the COAG Reform Fund for the purpose of making a grant of financial assistance to a State or Territory; and</w:t>
      </w:r>
    </w:p>
    <w:p w:rsidR="00683868" w:rsidRPr="005440A2" w:rsidRDefault="00683868" w:rsidP="002E78E2">
      <w:pPr>
        <w:pStyle w:val="paragraph"/>
      </w:pPr>
      <w:r w:rsidRPr="005440A2">
        <w:tab/>
        <w:t>(b)</w:t>
      </w:r>
      <w:r w:rsidRPr="005440A2">
        <w:tab/>
        <w:t xml:space="preserve">the grant is a grant of financial assistance in relation to reimbursing the States and Territories for expenditure incurred in relation to the </w:t>
      </w:r>
      <w:r w:rsidRPr="005440A2">
        <w:rPr>
          <w:i/>
        </w:rPr>
        <w:t>National Disability Insurance Scheme Act 2013</w:t>
      </w:r>
      <w:r w:rsidRPr="005440A2">
        <w:t>; and</w:t>
      </w:r>
    </w:p>
    <w:p w:rsidR="00683868" w:rsidRPr="005440A2" w:rsidRDefault="00683868" w:rsidP="002E78E2">
      <w:pPr>
        <w:pStyle w:val="paragraph"/>
      </w:pPr>
      <w:r w:rsidRPr="005440A2">
        <w:tab/>
        <w:t>(c)</w:t>
      </w:r>
      <w:r w:rsidRPr="005440A2">
        <w:tab/>
        <w:t>the grant is covered by subsection</w:t>
      </w:r>
      <w:r w:rsidR="005440A2">
        <w:t> </w:t>
      </w:r>
      <w:r w:rsidR="00B364DE" w:rsidRPr="005440A2">
        <w:t>21</w:t>
      </w:r>
      <w:r w:rsidRPr="005440A2">
        <w:t>(2)</w:t>
      </w:r>
      <w:r w:rsidR="00B364DE" w:rsidRPr="005440A2">
        <w:t>.</w:t>
      </w:r>
    </w:p>
    <w:p w:rsidR="00683868" w:rsidRPr="005440A2" w:rsidRDefault="00683868" w:rsidP="002E78E2">
      <w:pPr>
        <w:pStyle w:val="notetext"/>
      </w:pPr>
      <w:r w:rsidRPr="005440A2">
        <w:t>Note:</w:t>
      </w:r>
      <w:r w:rsidRPr="005440A2">
        <w:tab/>
        <w:t>Subsection</w:t>
      </w:r>
      <w:r w:rsidR="005440A2">
        <w:t> </w:t>
      </w:r>
      <w:r w:rsidR="00B364DE" w:rsidRPr="005440A2">
        <w:t>21</w:t>
      </w:r>
      <w:r w:rsidRPr="005440A2">
        <w:t>(2) deals with grants channelled through the COAG Reform Fund</w:t>
      </w:r>
      <w:r w:rsidR="00B364DE" w:rsidRPr="005440A2">
        <w:t>.</w:t>
      </w:r>
    </w:p>
    <w:p w:rsidR="00683868" w:rsidRPr="005440A2" w:rsidRDefault="00683868" w:rsidP="002E78E2">
      <w:pPr>
        <w:pStyle w:val="SubsectionHead"/>
      </w:pPr>
      <w:r w:rsidRPr="005440A2">
        <w:t>Terms and conditions</w:t>
      </w:r>
    </w:p>
    <w:p w:rsidR="00683868" w:rsidRPr="005440A2" w:rsidRDefault="00683868" w:rsidP="002E78E2">
      <w:pPr>
        <w:pStyle w:val="subsection"/>
      </w:pPr>
      <w:r w:rsidRPr="005440A2">
        <w:tab/>
        <w:t>(2)</w:t>
      </w:r>
      <w:r w:rsidRPr="005440A2">
        <w:tab/>
        <w:t>The terms and conditions on which that financial assistance is granted are to be set out in a written agreement between the Commonwealth and the State or Territory</w:t>
      </w:r>
      <w:r w:rsidR="00B364DE" w:rsidRPr="005440A2">
        <w:t>.</w:t>
      </w:r>
    </w:p>
    <w:p w:rsidR="00683868" w:rsidRPr="005440A2" w:rsidRDefault="00683868" w:rsidP="002E78E2">
      <w:pPr>
        <w:pStyle w:val="subsection"/>
      </w:pPr>
      <w:r w:rsidRPr="005440A2">
        <w:tab/>
        <w:t>(3)</w:t>
      </w:r>
      <w:r w:rsidRPr="005440A2">
        <w:tab/>
        <w:t xml:space="preserve">An agreement under </w:t>
      </w:r>
      <w:r w:rsidR="005440A2">
        <w:t>subsection (</w:t>
      </w:r>
      <w:r w:rsidRPr="005440A2">
        <w:t>2) may be entered into by a Minister on behalf of the Commonwealth</w:t>
      </w:r>
      <w:r w:rsidR="00B364DE" w:rsidRPr="005440A2">
        <w:t>.</w:t>
      </w:r>
    </w:p>
    <w:p w:rsidR="00683868" w:rsidRPr="005440A2" w:rsidRDefault="00B364DE" w:rsidP="002E78E2">
      <w:pPr>
        <w:pStyle w:val="ActHead5"/>
      </w:pPr>
      <w:bookmarkStart w:id="29" w:name="_Toc536096275"/>
      <w:r w:rsidRPr="005440A2">
        <w:rPr>
          <w:rStyle w:val="CharSectno"/>
        </w:rPr>
        <w:lastRenderedPageBreak/>
        <w:t>23</w:t>
      </w:r>
      <w:r w:rsidR="00683868" w:rsidRPr="005440A2">
        <w:t xml:space="preserve">  Future Fund Board must ensure that there is sufficient money in the DisabilityCare Australia Fund Special Account to cover authorised debits etc</w:t>
      </w:r>
      <w:r w:rsidRPr="005440A2">
        <w:t>.</w:t>
      </w:r>
      <w:bookmarkEnd w:id="29"/>
    </w:p>
    <w:p w:rsidR="00683868" w:rsidRPr="005440A2" w:rsidRDefault="00683868" w:rsidP="002E78E2">
      <w:pPr>
        <w:pStyle w:val="subsection"/>
      </w:pPr>
      <w:r w:rsidRPr="005440A2">
        <w:tab/>
      </w:r>
      <w:r w:rsidRPr="005440A2">
        <w:tab/>
        <w:t>The Future Fund Board must take all reasonable steps to ensure that the amount of money standing to the credit of the DisabilityCare Australia Fund Special Account is sufficient to cover the debit of amounts authorised, or proposed to be authorised, under section</w:t>
      </w:r>
      <w:r w:rsidR="005440A2">
        <w:t> </w:t>
      </w:r>
      <w:r w:rsidR="00B364DE" w:rsidRPr="005440A2">
        <w:t>17</w:t>
      </w:r>
      <w:r w:rsidRPr="005440A2">
        <w:t xml:space="preserve"> or </w:t>
      </w:r>
      <w:r w:rsidR="00FB7D4E" w:rsidRPr="005440A2">
        <w:t>18</w:t>
      </w:r>
      <w:r w:rsidR="00B364DE" w:rsidRPr="005440A2">
        <w:t>.</w:t>
      </w:r>
    </w:p>
    <w:p w:rsidR="00683868" w:rsidRPr="005440A2" w:rsidRDefault="00683868" w:rsidP="002E78E2">
      <w:pPr>
        <w:pStyle w:val="notetext"/>
      </w:pPr>
      <w:r w:rsidRPr="005440A2">
        <w:t>Note:</w:t>
      </w:r>
      <w:r w:rsidRPr="005440A2">
        <w:tab/>
        <w:t>This may require the Future Fund Board to realise an investment of the DisabilityCare Australia Fund in accordance with section</w:t>
      </w:r>
      <w:r w:rsidR="005440A2">
        <w:t> </w:t>
      </w:r>
      <w:r w:rsidR="00076AED" w:rsidRPr="005440A2">
        <w:t>28</w:t>
      </w:r>
      <w:r w:rsidR="00B364DE" w:rsidRPr="005440A2">
        <w:t>.</w:t>
      </w:r>
    </w:p>
    <w:p w:rsidR="00683868" w:rsidRPr="005440A2" w:rsidRDefault="00683868" w:rsidP="002E78E2">
      <w:pPr>
        <w:pStyle w:val="ActHead3"/>
        <w:pageBreakBefore/>
      </w:pPr>
      <w:bookmarkStart w:id="30" w:name="_Toc536096276"/>
      <w:r w:rsidRPr="005440A2">
        <w:rPr>
          <w:rStyle w:val="CharDivNo"/>
        </w:rPr>
        <w:lastRenderedPageBreak/>
        <w:t>Division</w:t>
      </w:r>
      <w:r w:rsidR="005440A2" w:rsidRPr="005440A2">
        <w:rPr>
          <w:rStyle w:val="CharDivNo"/>
        </w:rPr>
        <w:t> </w:t>
      </w:r>
      <w:r w:rsidRPr="005440A2">
        <w:rPr>
          <w:rStyle w:val="CharDivNo"/>
        </w:rPr>
        <w:t>5</w:t>
      </w:r>
      <w:r w:rsidRPr="005440A2">
        <w:t>—</w:t>
      </w:r>
      <w:r w:rsidRPr="005440A2">
        <w:rPr>
          <w:rStyle w:val="CharDivText"/>
        </w:rPr>
        <w:t>Inter</w:t>
      </w:r>
      <w:r w:rsidR="005440A2" w:rsidRPr="005440A2">
        <w:rPr>
          <w:rStyle w:val="CharDivText"/>
        </w:rPr>
        <w:noBreakHyphen/>
      </w:r>
      <w:r w:rsidRPr="005440A2">
        <w:rPr>
          <w:rStyle w:val="CharDivText"/>
        </w:rPr>
        <w:t>fund transfers</w:t>
      </w:r>
      <w:bookmarkEnd w:id="30"/>
    </w:p>
    <w:p w:rsidR="00683868" w:rsidRPr="005440A2" w:rsidRDefault="00B364DE" w:rsidP="002E78E2">
      <w:pPr>
        <w:pStyle w:val="ActHead5"/>
      </w:pPr>
      <w:bookmarkStart w:id="31" w:name="_Toc536096277"/>
      <w:r w:rsidRPr="005440A2">
        <w:rPr>
          <w:rStyle w:val="CharSectno"/>
        </w:rPr>
        <w:t>24</w:t>
      </w:r>
      <w:r w:rsidR="00683868" w:rsidRPr="005440A2">
        <w:t xml:space="preserve">  Transfers from the DisabilityCare Australia Fund to the Future Fund</w:t>
      </w:r>
      <w:bookmarkEnd w:id="31"/>
    </w:p>
    <w:p w:rsidR="00683868" w:rsidRPr="005440A2" w:rsidRDefault="00683868" w:rsidP="002E78E2">
      <w:pPr>
        <w:pStyle w:val="subsection"/>
      </w:pPr>
      <w:r w:rsidRPr="005440A2">
        <w:tab/>
        <w:t>(1)</w:t>
      </w:r>
      <w:r w:rsidRPr="005440A2">
        <w:tab/>
        <w:t>If an amount is debited from the Future Fund Special Account for a purpose mentioned in subclause</w:t>
      </w:r>
      <w:r w:rsidR="005440A2">
        <w:t> </w:t>
      </w:r>
      <w:r w:rsidRPr="005440A2">
        <w:t>2(2) of Schedule</w:t>
      </w:r>
      <w:r w:rsidR="005440A2">
        <w:t> </w:t>
      </w:r>
      <w:r w:rsidRPr="005440A2">
        <w:t xml:space="preserve">2 to the </w:t>
      </w:r>
      <w:r w:rsidRPr="005440A2">
        <w:rPr>
          <w:i/>
        </w:rPr>
        <w:t>Future Fund Act 2006</w:t>
      </w:r>
      <w:r w:rsidRPr="005440A2">
        <w:t>, the Finance Minister may, by writing, direct that a specified amount is to be:</w:t>
      </w:r>
    </w:p>
    <w:p w:rsidR="00683868" w:rsidRPr="005440A2" w:rsidRDefault="00683868" w:rsidP="002E78E2">
      <w:pPr>
        <w:pStyle w:val="paragraph"/>
      </w:pPr>
      <w:r w:rsidRPr="005440A2">
        <w:tab/>
        <w:t>(a)</w:t>
      </w:r>
      <w:r w:rsidRPr="005440A2">
        <w:tab/>
        <w:t>debited from the DisabilityCare Australia Fund Special Account; and</w:t>
      </w:r>
    </w:p>
    <w:p w:rsidR="00683868" w:rsidRPr="005440A2" w:rsidRDefault="00683868" w:rsidP="002E78E2">
      <w:pPr>
        <w:pStyle w:val="paragraph"/>
      </w:pPr>
      <w:r w:rsidRPr="005440A2">
        <w:tab/>
        <w:t>(b)</w:t>
      </w:r>
      <w:r w:rsidRPr="005440A2">
        <w:tab/>
        <w:t>credited to the Future Fund Special Account;</w:t>
      </w:r>
    </w:p>
    <w:p w:rsidR="00683868" w:rsidRPr="005440A2" w:rsidRDefault="00683868" w:rsidP="002E78E2">
      <w:pPr>
        <w:pStyle w:val="subsection2"/>
      </w:pPr>
      <w:r w:rsidRPr="005440A2">
        <w:t>on a specified day</w:t>
      </w:r>
      <w:r w:rsidR="00B364DE" w:rsidRPr="005440A2">
        <w:t>.</w:t>
      </w:r>
    </w:p>
    <w:p w:rsidR="00683868" w:rsidRPr="005440A2" w:rsidRDefault="00683868" w:rsidP="002E78E2">
      <w:pPr>
        <w:pStyle w:val="subsection"/>
      </w:pPr>
      <w:r w:rsidRPr="005440A2">
        <w:tab/>
        <w:t>(2)</w:t>
      </w:r>
      <w:r w:rsidRPr="005440A2">
        <w:tab/>
        <w:t xml:space="preserve">The specified amount must not exceed the amount debited from the Future Fund Special Account as mentioned in </w:t>
      </w:r>
      <w:r w:rsidR="005440A2">
        <w:t>subsection (</w:t>
      </w:r>
      <w:r w:rsidRPr="005440A2">
        <w:t>1)</w:t>
      </w:r>
      <w:r w:rsidR="00B364DE" w:rsidRPr="005440A2">
        <w:t>.</w:t>
      </w:r>
    </w:p>
    <w:p w:rsidR="00683868" w:rsidRPr="005440A2" w:rsidRDefault="00683868" w:rsidP="002E78E2">
      <w:pPr>
        <w:pStyle w:val="subsection"/>
      </w:pPr>
      <w:r w:rsidRPr="005440A2">
        <w:tab/>
        <w:t>(3)</w:t>
      </w:r>
      <w:r w:rsidRPr="005440A2">
        <w:tab/>
        <w:t xml:space="preserve">A direction under </w:t>
      </w:r>
      <w:r w:rsidR="005440A2">
        <w:t>subsection (</w:t>
      </w:r>
      <w:r w:rsidRPr="005440A2">
        <w:t>1) is not a legislative instrument</w:t>
      </w:r>
      <w:r w:rsidR="00B364DE" w:rsidRPr="005440A2">
        <w:t>.</w:t>
      </w:r>
    </w:p>
    <w:p w:rsidR="00683868" w:rsidRPr="005440A2" w:rsidRDefault="00683868" w:rsidP="002E78E2">
      <w:pPr>
        <w:pStyle w:val="ActHead2"/>
        <w:pageBreakBefore/>
      </w:pPr>
      <w:bookmarkStart w:id="32" w:name="_Toc536096278"/>
      <w:r w:rsidRPr="005440A2">
        <w:rPr>
          <w:rStyle w:val="CharPartNo"/>
        </w:rPr>
        <w:lastRenderedPageBreak/>
        <w:t>Part</w:t>
      </w:r>
      <w:r w:rsidR="005440A2" w:rsidRPr="005440A2">
        <w:rPr>
          <w:rStyle w:val="CharPartNo"/>
        </w:rPr>
        <w:t> </w:t>
      </w:r>
      <w:r w:rsidRPr="005440A2">
        <w:rPr>
          <w:rStyle w:val="CharPartNo"/>
        </w:rPr>
        <w:t>3</w:t>
      </w:r>
      <w:r w:rsidRPr="005440A2">
        <w:t>—</w:t>
      </w:r>
      <w:r w:rsidRPr="005440A2">
        <w:rPr>
          <w:rStyle w:val="CharPartText"/>
        </w:rPr>
        <w:t>Investment of the DisabilityCare Australia Fund</w:t>
      </w:r>
      <w:bookmarkEnd w:id="32"/>
    </w:p>
    <w:p w:rsidR="00683868" w:rsidRPr="005440A2" w:rsidRDefault="00683868" w:rsidP="002E78E2">
      <w:pPr>
        <w:pStyle w:val="Header"/>
      </w:pPr>
      <w:r w:rsidRPr="005440A2">
        <w:rPr>
          <w:rStyle w:val="CharDivNo"/>
        </w:rPr>
        <w:t xml:space="preserve"> </w:t>
      </w:r>
      <w:r w:rsidRPr="005440A2">
        <w:rPr>
          <w:rStyle w:val="CharDivText"/>
        </w:rPr>
        <w:t xml:space="preserve"> </w:t>
      </w:r>
    </w:p>
    <w:p w:rsidR="00683868" w:rsidRPr="005440A2" w:rsidRDefault="00B364DE" w:rsidP="002E78E2">
      <w:pPr>
        <w:pStyle w:val="ActHead5"/>
      </w:pPr>
      <w:bookmarkStart w:id="33" w:name="_Toc536096279"/>
      <w:r w:rsidRPr="005440A2">
        <w:rPr>
          <w:rStyle w:val="CharSectno"/>
        </w:rPr>
        <w:t>25</w:t>
      </w:r>
      <w:r w:rsidR="00683868" w:rsidRPr="005440A2">
        <w:t xml:space="preserve">  Simplified outline</w:t>
      </w:r>
      <w:bookmarkEnd w:id="33"/>
    </w:p>
    <w:p w:rsidR="00683868" w:rsidRPr="005440A2" w:rsidRDefault="00683868" w:rsidP="002E78E2">
      <w:pPr>
        <w:pStyle w:val="subsection"/>
      </w:pPr>
      <w:r w:rsidRPr="005440A2">
        <w:tab/>
      </w:r>
      <w:r w:rsidRPr="005440A2">
        <w:tab/>
        <w:t>The following is a simplified outline of this Part:</w:t>
      </w:r>
    </w:p>
    <w:p w:rsidR="00683868" w:rsidRPr="005440A2" w:rsidRDefault="00683868" w:rsidP="002E78E2">
      <w:pPr>
        <w:pStyle w:val="BoxList"/>
      </w:pPr>
      <w:r w:rsidRPr="005440A2">
        <w:t>•</w:t>
      </w:r>
      <w:r w:rsidRPr="005440A2">
        <w:tab/>
        <w:t>The Future Fund Board is responsible for deciding how to invest the DisabilityCare Australia Fund</w:t>
      </w:r>
      <w:r w:rsidR="00B364DE" w:rsidRPr="005440A2">
        <w:t>.</w:t>
      </w:r>
    </w:p>
    <w:p w:rsidR="00683868" w:rsidRPr="005440A2" w:rsidRDefault="00683868" w:rsidP="002E78E2">
      <w:pPr>
        <w:pStyle w:val="BoxList"/>
      </w:pPr>
      <w:r w:rsidRPr="005440A2">
        <w:t>•</w:t>
      </w:r>
      <w:r w:rsidRPr="005440A2">
        <w:tab/>
        <w:t>Investments of the DisabilityCare Australia Fund will consist of financial assets</w:t>
      </w:r>
      <w:r w:rsidR="00B364DE" w:rsidRPr="005440A2">
        <w:t>.</w:t>
      </w:r>
    </w:p>
    <w:p w:rsidR="00683868" w:rsidRPr="005440A2" w:rsidRDefault="00683868" w:rsidP="002E78E2">
      <w:pPr>
        <w:pStyle w:val="BoxList"/>
      </w:pPr>
      <w:r w:rsidRPr="005440A2">
        <w:t>•</w:t>
      </w:r>
      <w:r w:rsidRPr="005440A2">
        <w:tab/>
        <w:t>Investments of the DisabilityCare Australia Fund will be held in the name of the Future Fund Board</w:t>
      </w:r>
      <w:r w:rsidR="00B364DE" w:rsidRPr="005440A2">
        <w:t>.</w:t>
      </w:r>
    </w:p>
    <w:p w:rsidR="00683868" w:rsidRPr="005440A2" w:rsidRDefault="00683868" w:rsidP="002E78E2">
      <w:pPr>
        <w:pStyle w:val="BoxList"/>
      </w:pPr>
      <w:r w:rsidRPr="005440A2">
        <w:t>•</w:t>
      </w:r>
      <w:r w:rsidRPr="005440A2">
        <w:tab/>
        <w:t>The Future Fund Board is bound by a DisabilityCare Australia Fund Investment Mandate given to it by the responsible Ministers</w:t>
      </w:r>
      <w:r w:rsidR="00B364DE" w:rsidRPr="005440A2">
        <w:t>.</w:t>
      </w:r>
    </w:p>
    <w:p w:rsidR="00683868" w:rsidRPr="005440A2" w:rsidRDefault="00B364DE" w:rsidP="002E78E2">
      <w:pPr>
        <w:pStyle w:val="ActHead5"/>
      </w:pPr>
      <w:bookmarkStart w:id="34" w:name="_Toc536096280"/>
      <w:r w:rsidRPr="005440A2">
        <w:rPr>
          <w:rStyle w:val="CharSectno"/>
        </w:rPr>
        <w:t>26</w:t>
      </w:r>
      <w:r w:rsidR="00683868" w:rsidRPr="005440A2">
        <w:t xml:space="preserve">  Objects of investment of the DisabilityCare Australia Fund</w:t>
      </w:r>
      <w:bookmarkEnd w:id="34"/>
    </w:p>
    <w:p w:rsidR="00683868" w:rsidRPr="005440A2" w:rsidRDefault="00683868" w:rsidP="002E78E2">
      <w:pPr>
        <w:pStyle w:val="subsection"/>
      </w:pPr>
      <w:r w:rsidRPr="005440A2">
        <w:tab/>
        <w:t>(1)</w:t>
      </w:r>
      <w:r w:rsidRPr="005440A2">
        <w:tab/>
        <w:t>The main object of the acquisition by the Future Fund Board of a financial asset as an investment of the DisabilityCare Australia Fund is to enhance the Commonwealth’s ability:</w:t>
      </w:r>
    </w:p>
    <w:p w:rsidR="00683868" w:rsidRPr="005440A2" w:rsidRDefault="00683868" w:rsidP="002E78E2">
      <w:pPr>
        <w:pStyle w:val="paragraph"/>
      </w:pPr>
      <w:r w:rsidRPr="005440A2">
        <w:tab/>
        <w:t>(a)</w:t>
      </w:r>
      <w:r w:rsidRPr="005440A2">
        <w:tab/>
        <w:t xml:space="preserve">to reimburse the States and Territories for expenditure incurred in relation to the </w:t>
      </w:r>
      <w:r w:rsidRPr="005440A2">
        <w:rPr>
          <w:i/>
        </w:rPr>
        <w:t>National Disability Insurance Scheme Act 2013</w:t>
      </w:r>
      <w:r w:rsidRPr="005440A2">
        <w:t>;</w:t>
      </w:r>
      <w:r w:rsidR="001E7CEE" w:rsidRPr="005440A2">
        <w:t xml:space="preserve"> and</w:t>
      </w:r>
    </w:p>
    <w:p w:rsidR="00683868" w:rsidRPr="005440A2" w:rsidRDefault="00683868" w:rsidP="002E78E2">
      <w:pPr>
        <w:pStyle w:val="paragraph"/>
      </w:pPr>
      <w:r w:rsidRPr="005440A2">
        <w:tab/>
        <w:t>(b)</w:t>
      </w:r>
      <w:r w:rsidRPr="005440A2">
        <w:tab/>
        <w:t xml:space="preserve">to reimburse the Commonwealth for expenditure incurred in relation to the </w:t>
      </w:r>
      <w:r w:rsidRPr="005440A2">
        <w:rPr>
          <w:i/>
        </w:rPr>
        <w:t>National Disability Insurance Scheme Act 2013</w:t>
      </w:r>
      <w:r w:rsidR="00B364DE" w:rsidRPr="005440A2">
        <w:t>.</w:t>
      </w:r>
    </w:p>
    <w:p w:rsidR="00683868" w:rsidRPr="005440A2" w:rsidRDefault="00683868" w:rsidP="002E78E2">
      <w:pPr>
        <w:pStyle w:val="subsection"/>
      </w:pPr>
      <w:r w:rsidRPr="005440A2">
        <w:tab/>
        <w:t>(2)</w:t>
      </w:r>
      <w:r w:rsidRPr="005440A2">
        <w:tab/>
        <w:t xml:space="preserve">The ancillary objects of the acquisition by the Future Fund Board of a financial asset as an investment of the DisabilityCare Australia </w:t>
      </w:r>
      <w:r w:rsidRPr="005440A2">
        <w:lastRenderedPageBreak/>
        <w:t>Fund are to enhance the ability of the Commonwealth and the Future Fund Board to:</w:t>
      </w:r>
    </w:p>
    <w:p w:rsidR="00683868" w:rsidRPr="005440A2" w:rsidRDefault="00683868" w:rsidP="002E78E2">
      <w:pPr>
        <w:pStyle w:val="paragraph"/>
      </w:pPr>
      <w:r w:rsidRPr="005440A2">
        <w:tab/>
        <w:t>(a)</w:t>
      </w:r>
      <w:r w:rsidRPr="005440A2">
        <w:tab/>
        <w:t>discharge costs, expenses, obligations and liabilities; and</w:t>
      </w:r>
    </w:p>
    <w:p w:rsidR="00683868" w:rsidRPr="005440A2" w:rsidRDefault="00683868" w:rsidP="002E78E2">
      <w:pPr>
        <w:pStyle w:val="paragraph"/>
      </w:pPr>
      <w:r w:rsidRPr="005440A2">
        <w:tab/>
        <w:t>(b)</w:t>
      </w:r>
      <w:r w:rsidRPr="005440A2">
        <w:tab/>
        <w:t>make payments;</w:t>
      </w:r>
    </w:p>
    <w:p w:rsidR="00683868" w:rsidRPr="005440A2" w:rsidRDefault="00683868" w:rsidP="002E78E2">
      <w:pPr>
        <w:pStyle w:val="subsection2"/>
      </w:pPr>
      <w:r w:rsidRPr="005440A2">
        <w:t xml:space="preserve">as mentioned in paragraphs </w:t>
      </w:r>
      <w:r w:rsidR="00B364DE" w:rsidRPr="005440A2">
        <w:t>15</w:t>
      </w:r>
      <w:r w:rsidRPr="005440A2">
        <w:t xml:space="preserve">(a) to (g) and </w:t>
      </w:r>
      <w:r w:rsidR="00B364DE" w:rsidRPr="005440A2">
        <w:t>16</w:t>
      </w:r>
      <w:r w:rsidRPr="005440A2">
        <w:t>(a) to (f)</w:t>
      </w:r>
      <w:r w:rsidR="00B364DE" w:rsidRPr="005440A2">
        <w:t>.</w:t>
      </w:r>
    </w:p>
    <w:p w:rsidR="00683868" w:rsidRPr="005440A2" w:rsidRDefault="00B364DE" w:rsidP="002E78E2">
      <w:pPr>
        <w:pStyle w:val="ActHead5"/>
      </w:pPr>
      <w:bookmarkStart w:id="35" w:name="_Toc536096281"/>
      <w:r w:rsidRPr="005440A2">
        <w:rPr>
          <w:rStyle w:val="CharSectno"/>
        </w:rPr>
        <w:t>27</w:t>
      </w:r>
      <w:r w:rsidR="00683868" w:rsidRPr="005440A2">
        <w:t xml:space="preserve">  Investment of the DisabilityCare Australia Fund</w:t>
      </w:r>
      <w:bookmarkEnd w:id="35"/>
    </w:p>
    <w:p w:rsidR="00683868" w:rsidRPr="005440A2" w:rsidRDefault="00683868" w:rsidP="002E78E2">
      <w:pPr>
        <w:pStyle w:val="subsection"/>
      </w:pPr>
      <w:r w:rsidRPr="005440A2">
        <w:tab/>
        <w:t>(1)</w:t>
      </w:r>
      <w:r w:rsidRPr="005440A2">
        <w:tab/>
        <w:t>The Future Fund Board may invest amounts standing to the credit of the DisabilityCare Australia Fund Special Account in any financial assets</w:t>
      </w:r>
      <w:r w:rsidR="00B364DE" w:rsidRPr="005440A2">
        <w:t>.</w:t>
      </w:r>
    </w:p>
    <w:p w:rsidR="00683868" w:rsidRPr="005440A2" w:rsidRDefault="00683868" w:rsidP="002E78E2">
      <w:pPr>
        <w:pStyle w:val="subsection"/>
      </w:pPr>
      <w:r w:rsidRPr="005440A2">
        <w:tab/>
        <w:t>(2)</w:t>
      </w:r>
      <w:r w:rsidRPr="005440A2">
        <w:tab/>
        <w:t xml:space="preserve">Investments under </w:t>
      </w:r>
      <w:r w:rsidR="005440A2">
        <w:t>subsection (</w:t>
      </w:r>
      <w:r w:rsidRPr="005440A2">
        <w:t>1) are to be made in the name of the Future Fund Board</w:t>
      </w:r>
      <w:r w:rsidR="00B364DE" w:rsidRPr="005440A2">
        <w:t>.</w:t>
      </w:r>
    </w:p>
    <w:p w:rsidR="00683868" w:rsidRPr="005440A2" w:rsidRDefault="00683868" w:rsidP="002E78E2">
      <w:pPr>
        <w:pStyle w:val="subsection"/>
      </w:pPr>
      <w:r w:rsidRPr="005440A2">
        <w:tab/>
        <w:t>(3)</w:t>
      </w:r>
      <w:r w:rsidRPr="005440A2">
        <w:tab/>
        <w:t xml:space="preserve">Investments under </w:t>
      </w:r>
      <w:r w:rsidR="005440A2">
        <w:t>subsection (</w:t>
      </w:r>
      <w:r w:rsidRPr="005440A2">
        <w:t>1) are taken to be investments of the DisabilityCare Australia Fund</w:t>
      </w:r>
      <w:r w:rsidR="00B364DE" w:rsidRPr="005440A2">
        <w:t>.</w:t>
      </w:r>
    </w:p>
    <w:p w:rsidR="00683868" w:rsidRPr="005440A2" w:rsidRDefault="00683868" w:rsidP="002E78E2">
      <w:pPr>
        <w:pStyle w:val="subsection"/>
      </w:pPr>
      <w:r w:rsidRPr="005440A2">
        <w:tab/>
        <w:t>(4)</w:t>
      </w:r>
      <w:r w:rsidRPr="005440A2">
        <w:tab/>
        <w:t>This section does not authorise the acquisition of a derivative</w:t>
      </w:r>
      <w:r w:rsidR="00B364DE" w:rsidRPr="005440A2">
        <w:t>.</w:t>
      </w:r>
    </w:p>
    <w:p w:rsidR="00683868" w:rsidRPr="005440A2" w:rsidRDefault="00683868" w:rsidP="002E78E2">
      <w:pPr>
        <w:pStyle w:val="notetext"/>
      </w:pPr>
      <w:r w:rsidRPr="005440A2">
        <w:t>Note:</w:t>
      </w:r>
      <w:r w:rsidRPr="005440A2">
        <w:tab/>
        <w:t>For acquisition of derivatives, see section</w:t>
      </w:r>
      <w:r w:rsidR="005440A2">
        <w:t> </w:t>
      </w:r>
      <w:r w:rsidR="00076AED" w:rsidRPr="005440A2">
        <w:t>36</w:t>
      </w:r>
      <w:r w:rsidR="00B364DE" w:rsidRPr="005440A2">
        <w:t>.</w:t>
      </w:r>
    </w:p>
    <w:p w:rsidR="00683868" w:rsidRPr="005440A2" w:rsidRDefault="00B364DE" w:rsidP="002E78E2">
      <w:pPr>
        <w:pStyle w:val="ActHead5"/>
      </w:pPr>
      <w:bookmarkStart w:id="36" w:name="_Toc536096282"/>
      <w:r w:rsidRPr="005440A2">
        <w:rPr>
          <w:rStyle w:val="CharSectno"/>
        </w:rPr>
        <w:t>28</w:t>
      </w:r>
      <w:r w:rsidR="00683868" w:rsidRPr="005440A2">
        <w:t xml:space="preserve">  Management of investments of the DisabilityCare Australia Fund</w:t>
      </w:r>
      <w:bookmarkEnd w:id="36"/>
    </w:p>
    <w:p w:rsidR="00683868" w:rsidRPr="005440A2" w:rsidRDefault="00683868" w:rsidP="002E78E2">
      <w:pPr>
        <w:pStyle w:val="subsection"/>
      </w:pPr>
      <w:r w:rsidRPr="005440A2">
        <w:tab/>
        <w:t>(1)</w:t>
      </w:r>
      <w:r w:rsidRPr="005440A2">
        <w:tab/>
        <w:t>Income derived from an investment of the DisabilityCare Australia Fund is to be credited to the DisabilityCare Australia Fund Special Account</w:t>
      </w:r>
      <w:r w:rsidR="00B364DE" w:rsidRPr="005440A2">
        <w:t>.</w:t>
      </w:r>
    </w:p>
    <w:p w:rsidR="00683868" w:rsidRPr="005440A2" w:rsidRDefault="00683868" w:rsidP="002E78E2">
      <w:pPr>
        <w:pStyle w:val="subsection"/>
      </w:pPr>
      <w:r w:rsidRPr="005440A2">
        <w:tab/>
        <w:t>(2)</w:t>
      </w:r>
      <w:r w:rsidRPr="005440A2">
        <w:tab/>
        <w:t>A return of capital, or any other financial distribution, relating to an investment of the DisabilityCare Australia Fund is to be credited to the DisabilityCare Australia Fund Special Account</w:t>
      </w:r>
      <w:r w:rsidR="00B364DE" w:rsidRPr="005440A2">
        <w:t>.</w:t>
      </w:r>
    </w:p>
    <w:p w:rsidR="00683868" w:rsidRPr="005440A2" w:rsidRDefault="00683868" w:rsidP="002E78E2">
      <w:pPr>
        <w:pStyle w:val="subsection"/>
      </w:pPr>
      <w:r w:rsidRPr="005440A2">
        <w:tab/>
        <w:t>(3)</w:t>
      </w:r>
      <w:r w:rsidRPr="005440A2">
        <w:tab/>
        <w:t>The Future Fund Board may realise an investment of the DisabilityCare Australia Fund</w:t>
      </w:r>
      <w:r w:rsidR="00B364DE" w:rsidRPr="005440A2">
        <w:t>.</w:t>
      </w:r>
    </w:p>
    <w:p w:rsidR="00683868" w:rsidRPr="005440A2" w:rsidRDefault="00683868" w:rsidP="002E78E2">
      <w:pPr>
        <w:pStyle w:val="subsection"/>
      </w:pPr>
      <w:r w:rsidRPr="005440A2">
        <w:tab/>
        <w:t>(4)</w:t>
      </w:r>
      <w:r w:rsidRPr="005440A2">
        <w:tab/>
        <w:t>Upon realisation of an investment of the DisabilityCare Australia Fund, the proceeds of the investment are to be credited to the DisabilityCare Australia Fund Special Account</w:t>
      </w:r>
      <w:r w:rsidR="00B364DE" w:rsidRPr="005440A2">
        <w:t>.</w:t>
      </w:r>
    </w:p>
    <w:p w:rsidR="00683868" w:rsidRPr="005440A2" w:rsidRDefault="00683868" w:rsidP="002E78E2">
      <w:pPr>
        <w:pStyle w:val="subsection"/>
      </w:pPr>
      <w:r w:rsidRPr="005440A2">
        <w:lastRenderedPageBreak/>
        <w:tab/>
        <w:t>(5)</w:t>
      </w:r>
      <w:r w:rsidRPr="005440A2">
        <w:tab/>
        <w:t>At any time before an investment of the DisabilityCare Australia Fund matures, the Future Fund Board may authorise the re</w:t>
      </w:r>
      <w:r w:rsidR="005440A2">
        <w:noBreakHyphen/>
      </w:r>
      <w:r w:rsidRPr="005440A2">
        <w:t>investment of the proceeds upon maturity in a financial asset investment with the same entity</w:t>
      </w:r>
      <w:r w:rsidR="00B364DE" w:rsidRPr="005440A2">
        <w:t>.</w:t>
      </w:r>
      <w:r w:rsidRPr="005440A2">
        <w:t xml:space="preserve"> The new investment is taken to be an investment of the DisabilityCare Australia Fund</w:t>
      </w:r>
      <w:r w:rsidR="00B364DE" w:rsidRPr="005440A2">
        <w:t>.</w:t>
      </w:r>
    </w:p>
    <w:p w:rsidR="00683868" w:rsidRPr="005440A2" w:rsidRDefault="00683868" w:rsidP="002E78E2">
      <w:pPr>
        <w:pStyle w:val="subsection"/>
      </w:pPr>
      <w:r w:rsidRPr="005440A2">
        <w:tab/>
        <w:t>(6)</w:t>
      </w:r>
      <w:r w:rsidRPr="005440A2">
        <w:tab/>
      </w:r>
      <w:r w:rsidR="003D2F0A" w:rsidRPr="005440A2">
        <w:t>Section</w:t>
      </w:r>
      <w:r w:rsidR="005440A2">
        <w:t> </w:t>
      </w:r>
      <w:r w:rsidR="003D2F0A" w:rsidRPr="005440A2">
        <w:t xml:space="preserve">58 of the </w:t>
      </w:r>
      <w:r w:rsidR="003D2F0A" w:rsidRPr="005440A2">
        <w:rPr>
          <w:i/>
        </w:rPr>
        <w:t>Public Governance, Performance and Accountability Act 2013</w:t>
      </w:r>
      <w:r w:rsidR="003D2F0A" w:rsidRPr="005440A2">
        <w:t xml:space="preserve"> (which deals with investment by the Commonwealth)</w:t>
      </w:r>
      <w:r w:rsidRPr="005440A2">
        <w:t xml:space="preserve"> does not apply to an investment of the DisabilityCare Australia Fund</w:t>
      </w:r>
      <w:r w:rsidR="00B364DE" w:rsidRPr="005440A2">
        <w:t>.</w:t>
      </w:r>
    </w:p>
    <w:p w:rsidR="00683868" w:rsidRPr="005440A2" w:rsidRDefault="00B364DE" w:rsidP="002E78E2">
      <w:pPr>
        <w:pStyle w:val="ActHead5"/>
      </w:pPr>
      <w:bookmarkStart w:id="37" w:name="_Toc536096283"/>
      <w:r w:rsidRPr="005440A2">
        <w:rPr>
          <w:rStyle w:val="CharSectno"/>
        </w:rPr>
        <w:t>29</w:t>
      </w:r>
      <w:r w:rsidR="00683868" w:rsidRPr="005440A2">
        <w:t xml:space="preserve">  DisabilityCare Australia Fund Investment Mandate</w:t>
      </w:r>
      <w:bookmarkEnd w:id="37"/>
    </w:p>
    <w:p w:rsidR="00683868" w:rsidRPr="005440A2" w:rsidRDefault="00683868" w:rsidP="002E78E2">
      <w:pPr>
        <w:pStyle w:val="subsection"/>
      </w:pPr>
      <w:r w:rsidRPr="005440A2">
        <w:tab/>
        <w:t>(1)</w:t>
      </w:r>
      <w:r w:rsidRPr="005440A2">
        <w:tab/>
        <w:t>The responsible Ministers may give the Future Fund Board written directions about the performance of its DisabilityCare Australia Fund investment functions, and must give at least one such direction</w:t>
      </w:r>
      <w:r w:rsidR="00B364DE" w:rsidRPr="005440A2">
        <w:t>.</w:t>
      </w:r>
    </w:p>
    <w:p w:rsidR="00683868" w:rsidRPr="005440A2" w:rsidRDefault="00683868" w:rsidP="002E78E2">
      <w:pPr>
        <w:pStyle w:val="notetext"/>
      </w:pPr>
      <w:r w:rsidRPr="005440A2">
        <w:t>Note 1:</w:t>
      </w:r>
      <w:r w:rsidRPr="005440A2">
        <w:tab/>
      </w:r>
      <w:r w:rsidRPr="005440A2">
        <w:rPr>
          <w:b/>
          <w:i/>
        </w:rPr>
        <w:t>DisabilityCare Australia Fund investment function</w:t>
      </w:r>
      <w:r w:rsidRPr="005440A2">
        <w:t xml:space="preserve"> is defined in section</w:t>
      </w:r>
      <w:r w:rsidR="005440A2">
        <w:t> </w:t>
      </w:r>
      <w:r w:rsidRPr="005440A2">
        <w:t>4</w:t>
      </w:r>
      <w:r w:rsidR="00B364DE" w:rsidRPr="005440A2">
        <w:t>.</w:t>
      </w:r>
    </w:p>
    <w:p w:rsidR="00683868" w:rsidRPr="005440A2" w:rsidRDefault="00683868" w:rsidP="002E78E2">
      <w:pPr>
        <w:pStyle w:val="notetext"/>
      </w:pPr>
      <w:r w:rsidRPr="005440A2">
        <w:t>Note 2:</w:t>
      </w:r>
      <w:r w:rsidRPr="005440A2">
        <w:tab/>
        <w:t>For variation and revocation, see subsection</w:t>
      </w:r>
      <w:r w:rsidR="005440A2">
        <w:t> </w:t>
      </w:r>
      <w:r w:rsidRPr="005440A2">
        <w:t xml:space="preserve">33(3) of the </w:t>
      </w:r>
      <w:r w:rsidRPr="005440A2">
        <w:rPr>
          <w:i/>
        </w:rPr>
        <w:t>Acts Interpretation Act 1901</w:t>
      </w:r>
      <w:r w:rsidR="00B364DE" w:rsidRPr="005440A2">
        <w:t>.</w:t>
      </w:r>
    </w:p>
    <w:p w:rsidR="00683868" w:rsidRPr="005440A2" w:rsidRDefault="00683868" w:rsidP="002E78E2">
      <w:pPr>
        <w:pStyle w:val="subsection"/>
      </w:pPr>
      <w:r w:rsidRPr="005440A2">
        <w:tab/>
        <w:t>(2)</w:t>
      </w:r>
      <w:r w:rsidRPr="005440A2">
        <w:tab/>
      </w:r>
      <w:r w:rsidR="005440A2">
        <w:t>Subsection (</w:t>
      </w:r>
      <w:r w:rsidRPr="005440A2">
        <w:t>1) has effect subject to section</w:t>
      </w:r>
      <w:r w:rsidR="005440A2">
        <w:t> </w:t>
      </w:r>
      <w:r w:rsidR="00076AED" w:rsidRPr="005440A2">
        <w:t>30</w:t>
      </w:r>
      <w:r w:rsidR="00B364DE" w:rsidRPr="005440A2">
        <w:t>.</w:t>
      </w:r>
    </w:p>
    <w:p w:rsidR="00683868" w:rsidRPr="005440A2" w:rsidRDefault="00683868" w:rsidP="002E78E2">
      <w:pPr>
        <w:pStyle w:val="subsection"/>
      </w:pPr>
      <w:r w:rsidRPr="005440A2">
        <w:tab/>
        <w:t>(3)</w:t>
      </w:r>
      <w:r w:rsidRPr="005440A2">
        <w:tab/>
        <w:t xml:space="preserve">In giving a direction under </w:t>
      </w:r>
      <w:r w:rsidR="005440A2">
        <w:t>subsection (</w:t>
      </w:r>
      <w:r w:rsidRPr="005440A2">
        <w:t>1), the responsible Ministers must have regard to:</w:t>
      </w:r>
    </w:p>
    <w:p w:rsidR="00683868" w:rsidRPr="005440A2" w:rsidRDefault="00683868" w:rsidP="002E78E2">
      <w:pPr>
        <w:pStyle w:val="paragraph"/>
      </w:pPr>
      <w:r w:rsidRPr="005440A2">
        <w:tab/>
        <w:t>(a)</w:t>
      </w:r>
      <w:r w:rsidRPr="005440A2">
        <w:tab/>
        <w:t>maximising the return earned on the DisabilityCare Australia Fund, consistent with international best practice for institutional investment; and</w:t>
      </w:r>
    </w:p>
    <w:p w:rsidR="00683868" w:rsidRPr="005440A2" w:rsidRDefault="00683868" w:rsidP="002E78E2">
      <w:pPr>
        <w:pStyle w:val="paragraph"/>
      </w:pPr>
      <w:r w:rsidRPr="005440A2">
        <w:tab/>
        <w:t>(b)</w:t>
      </w:r>
      <w:r w:rsidRPr="005440A2">
        <w:tab/>
        <w:t>enhancing the Commonwealth’s ability:</w:t>
      </w:r>
    </w:p>
    <w:p w:rsidR="00683868" w:rsidRPr="005440A2" w:rsidRDefault="00683868" w:rsidP="002E78E2">
      <w:pPr>
        <w:pStyle w:val="paragraphsub"/>
      </w:pPr>
      <w:r w:rsidRPr="005440A2">
        <w:tab/>
        <w:t>(i)</w:t>
      </w:r>
      <w:r w:rsidRPr="005440A2">
        <w:tab/>
        <w:t xml:space="preserve">to reimburse the States and Territories for expenditure incurred in relation to the </w:t>
      </w:r>
      <w:r w:rsidRPr="005440A2">
        <w:rPr>
          <w:i/>
        </w:rPr>
        <w:t>National Disability Insurance Scheme Act 2013</w:t>
      </w:r>
      <w:r w:rsidRPr="005440A2">
        <w:t>;</w:t>
      </w:r>
      <w:r w:rsidR="001E7CEE" w:rsidRPr="005440A2">
        <w:t xml:space="preserve"> and</w:t>
      </w:r>
    </w:p>
    <w:p w:rsidR="00683868" w:rsidRPr="005440A2" w:rsidRDefault="00683868" w:rsidP="002E78E2">
      <w:pPr>
        <w:pStyle w:val="paragraphsub"/>
      </w:pPr>
      <w:r w:rsidRPr="005440A2">
        <w:tab/>
        <w:t>(ii)</w:t>
      </w:r>
      <w:r w:rsidRPr="005440A2">
        <w:tab/>
        <w:t xml:space="preserve">to reimburse the Commonwealth for expenditure incurred in relation to the </w:t>
      </w:r>
      <w:r w:rsidRPr="005440A2">
        <w:rPr>
          <w:i/>
        </w:rPr>
        <w:t>National Disability Insurance Scheme Act 2013</w:t>
      </w:r>
      <w:r w:rsidRPr="005440A2">
        <w:t>; and</w:t>
      </w:r>
    </w:p>
    <w:p w:rsidR="00683868" w:rsidRPr="005440A2" w:rsidRDefault="00683868" w:rsidP="002E78E2">
      <w:pPr>
        <w:pStyle w:val="paragraph"/>
      </w:pPr>
      <w:r w:rsidRPr="005440A2">
        <w:tab/>
        <w:t>(c)</w:t>
      </w:r>
      <w:r w:rsidRPr="005440A2">
        <w:tab/>
        <w:t>such other matters as the responsible Ministers consider relevant</w:t>
      </w:r>
      <w:r w:rsidR="00B364DE" w:rsidRPr="005440A2">
        <w:t>.</w:t>
      </w:r>
    </w:p>
    <w:p w:rsidR="00683868" w:rsidRPr="005440A2" w:rsidRDefault="00683868" w:rsidP="002E78E2">
      <w:pPr>
        <w:pStyle w:val="subsection"/>
      </w:pPr>
      <w:r w:rsidRPr="005440A2">
        <w:lastRenderedPageBreak/>
        <w:tab/>
        <w:t>(4)</w:t>
      </w:r>
      <w:r w:rsidRPr="005440A2">
        <w:tab/>
        <w:t xml:space="preserve">Directions under </w:t>
      </w:r>
      <w:r w:rsidR="005440A2">
        <w:t>subsection (</w:t>
      </w:r>
      <w:r w:rsidRPr="005440A2">
        <w:t xml:space="preserve">1) are to be known collectively as the </w:t>
      </w:r>
      <w:r w:rsidRPr="005440A2">
        <w:rPr>
          <w:b/>
          <w:i/>
        </w:rPr>
        <w:t>DisabilityCare Australia Fund Investment Mandate</w:t>
      </w:r>
      <w:r w:rsidR="00B364DE" w:rsidRPr="005440A2">
        <w:t>.</w:t>
      </w:r>
    </w:p>
    <w:p w:rsidR="00683868" w:rsidRPr="005440A2" w:rsidRDefault="00683868" w:rsidP="002E78E2">
      <w:pPr>
        <w:pStyle w:val="subsection"/>
      </w:pPr>
      <w:r w:rsidRPr="005440A2">
        <w:tab/>
        <w:t>(5)</w:t>
      </w:r>
      <w:r w:rsidRPr="005440A2">
        <w:tab/>
        <w:t xml:space="preserve">A direction under </w:t>
      </w:r>
      <w:r w:rsidR="005440A2">
        <w:t>subsection (</w:t>
      </w:r>
      <w:r w:rsidRPr="005440A2">
        <w:t>1) may set out the policies to be pursued by the Future Fund Board in relation to:</w:t>
      </w:r>
    </w:p>
    <w:p w:rsidR="00683868" w:rsidRPr="005440A2" w:rsidRDefault="00683868" w:rsidP="002E78E2">
      <w:pPr>
        <w:pStyle w:val="paragraph"/>
      </w:pPr>
      <w:r w:rsidRPr="005440A2">
        <w:tab/>
        <w:t>(a)</w:t>
      </w:r>
      <w:r w:rsidRPr="005440A2">
        <w:tab/>
        <w:t>matters of risk and return; and</w:t>
      </w:r>
    </w:p>
    <w:p w:rsidR="00683868" w:rsidRPr="005440A2" w:rsidRDefault="00683868" w:rsidP="002E78E2">
      <w:pPr>
        <w:pStyle w:val="paragraph"/>
      </w:pPr>
      <w:r w:rsidRPr="005440A2">
        <w:tab/>
        <w:t>(b)</w:t>
      </w:r>
      <w:r w:rsidRPr="005440A2">
        <w:tab/>
        <w:t>the allocation of financial assets</w:t>
      </w:r>
      <w:r w:rsidR="00B364DE" w:rsidRPr="005440A2">
        <w:t>.</w:t>
      </w:r>
    </w:p>
    <w:p w:rsidR="00683868" w:rsidRPr="005440A2" w:rsidRDefault="00683868" w:rsidP="002E78E2">
      <w:pPr>
        <w:pStyle w:val="subsection2"/>
      </w:pPr>
      <w:r w:rsidRPr="005440A2">
        <w:t>A policy relating to the allocation of financial assets must not be inconsistent with a policy relating to matters of risk and return</w:t>
      </w:r>
      <w:r w:rsidR="00B364DE" w:rsidRPr="005440A2">
        <w:t>.</w:t>
      </w:r>
    </w:p>
    <w:p w:rsidR="00683868" w:rsidRPr="005440A2" w:rsidRDefault="00683868" w:rsidP="002E78E2">
      <w:pPr>
        <w:pStyle w:val="subsection"/>
      </w:pPr>
      <w:r w:rsidRPr="005440A2">
        <w:tab/>
        <w:t>(6)</w:t>
      </w:r>
      <w:r w:rsidRPr="005440A2">
        <w:tab/>
      </w:r>
      <w:r w:rsidR="005440A2">
        <w:t>Subsection (</w:t>
      </w:r>
      <w:r w:rsidRPr="005440A2">
        <w:t xml:space="preserve">5) does not limit </w:t>
      </w:r>
      <w:r w:rsidR="005440A2">
        <w:t>subsection (</w:t>
      </w:r>
      <w:r w:rsidRPr="005440A2">
        <w:t>1)</w:t>
      </w:r>
      <w:r w:rsidR="00B364DE" w:rsidRPr="005440A2">
        <w:t>.</w:t>
      </w:r>
    </w:p>
    <w:p w:rsidR="00683868" w:rsidRPr="005440A2" w:rsidRDefault="00683868" w:rsidP="002E78E2">
      <w:pPr>
        <w:pStyle w:val="subsection"/>
      </w:pPr>
      <w:r w:rsidRPr="005440A2">
        <w:tab/>
        <w:t>(7)</w:t>
      </w:r>
      <w:r w:rsidRPr="005440A2">
        <w:tab/>
      </w:r>
      <w:r w:rsidR="005440A2">
        <w:t>Subsection (</w:t>
      </w:r>
      <w:r w:rsidRPr="005440A2">
        <w:t>5) has effect subject to section</w:t>
      </w:r>
      <w:r w:rsidR="005440A2">
        <w:t> </w:t>
      </w:r>
      <w:r w:rsidR="00076AED" w:rsidRPr="005440A2">
        <w:t>30</w:t>
      </w:r>
      <w:r w:rsidR="00B364DE" w:rsidRPr="005440A2">
        <w:t>.</w:t>
      </w:r>
    </w:p>
    <w:p w:rsidR="00683868" w:rsidRPr="005440A2" w:rsidRDefault="00683868" w:rsidP="002E78E2">
      <w:pPr>
        <w:pStyle w:val="subsection"/>
      </w:pPr>
      <w:r w:rsidRPr="005440A2">
        <w:tab/>
        <w:t>(8)</w:t>
      </w:r>
      <w:r w:rsidRPr="005440A2">
        <w:tab/>
        <w:t xml:space="preserve">The DisabilityCare Australia Fund Investment Mandate prevails over </w:t>
      </w:r>
      <w:r w:rsidR="005440A2">
        <w:t>subsection (</w:t>
      </w:r>
      <w:r w:rsidRPr="005440A2">
        <w:t>12) to the extent of any inconsistency</w:t>
      </w:r>
      <w:r w:rsidR="00B364DE" w:rsidRPr="005440A2">
        <w:t>.</w:t>
      </w:r>
    </w:p>
    <w:p w:rsidR="00683868" w:rsidRPr="005440A2" w:rsidRDefault="00683868" w:rsidP="002E78E2">
      <w:pPr>
        <w:pStyle w:val="subsection"/>
      </w:pPr>
      <w:r w:rsidRPr="005440A2">
        <w:tab/>
        <w:t>(9)</w:t>
      </w:r>
      <w:r w:rsidRPr="005440A2">
        <w:tab/>
        <w:t xml:space="preserve">The responsible Ministers must not give a direction under </w:t>
      </w:r>
      <w:r w:rsidR="005440A2">
        <w:t>subsection (</w:t>
      </w:r>
      <w:r w:rsidRPr="005440A2">
        <w:t xml:space="preserve">1) that is inconsistent with this Act (other than </w:t>
      </w:r>
      <w:r w:rsidR="005440A2">
        <w:t>subsection (</w:t>
      </w:r>
      <w:r w:rsidRPr="005440A2">
        <w:t>12))</w:t>
      </w:r>
      <w:r w:rsidR="00B364DE" w:rsidRPr="005440A2">
        <w:t>.</w:t>
      </w:r>
    </w:p>
    <w:p w:rsidR="00683868" w:rsidRPr="005440A2" w:rsidRDefault="00683868" w:rsidP="002E78E2">
      <w:pPr>
        <w:pStyle w:val="subsection"/>
      </w:pPr>
      <w:r w:rsidRPr="005440A2">
        <w:tab/>
        <w:t>(10)</w:t>
      </w:r>
      <w:r w:rsidRPr="005440A2">
        <w:tab/>
        <w:t xml:space="preserve">A direction under </w:t>
      </w:r>
      <w:r w:rsidR="005440A2">
        <w:t>subsection (</w:t>
      </w:r>
      <w:r w:rsidRPr="005440A2">
        <w:t>1) must not take effect before the 15th day after the day on which it is given</w:t>
      </w:r>
      <w:r w:rsidR="00B364DE" w:rsidRPr="005440A2">
        <w:t>.</w:t>
      </w:r>
    </w:p>
    <w:p w:rsidR="00683868" w:rsidRPr="005440A2" w:rsidRDefault="00683868" w:rsidP="002E78E2">
      <w:pPr>
        <w:pStyle w:val="subsection"/>
      </w:pPr>
      <w:r w:rsidRPr="005440A2">
        <w:tab/>
        <w:t>(11)</w:t>
      </w:r>
      <w:r w:rsidRPr="005440A2">
        <w:tab/>
        <w:t xml:space="preserve">A direction under </w:t>
      </w:r>
      <w:r w:rsidR="005440A2">
        <w:t>subsection (</w:t>
      </w:r>
      <w:r w:rsidRPr="005440A2">
        <w:t>1) is a legislative instrument</w:t>
      </w:r>
      <w:r w:rsidR="00B364DE" w:rsidRPr="005440A2">
        <w:t>.</w:t>
      </w:r>
    </w:p>
    <w:p w:rsidR="00C976BE" w:rsidRPr="005440A2" w:rsidRDefault="00C976BE" w:rsidP="00C976BE">
      <w:pPr>
        <w:pStyle w:val="notetext"/>
      </w:pPr>
      <w:r w:rsidRPr="005440A2">
        <w:t>Note 1:</w:t>
      </w:r>
      <w:r w:rsidRPr="005440A2">
        <w:tab/>
        <w:t>Section</w:t>
      </w:r>
      <w:r w:rsidR="005440A2">
        <w:t> </w:t>
      </w:r>
      <w:r w:rsidRPr="005440A2">
        <w:t xml:space="preserve">42 (disallowance) of the </w:t>
      </w:r>
      <w:r w:rsidRPr="005440A2">
        <w:rPr>
          <w:i/>
        </w:rPr>
        <w:t>Legislation Act 2003</w:t>
      </w:r>
      <w:r w:rsidRPr="0021261B">
        <w:t xml:space="preserve"> </w:t>
      </w:r>
      <w:r w:rsidRPr="005440A2">
        <w:t>does not apply to the direction—see regulations made for the purposes of paragraph</w:t>
      </w:r>
      <w:r w:rsidR="005440A2">
        <w:t> </w:t>
      </w:r>
      <w:r w:rsidRPr="005440A2">
        <w:t>44(2)(b) of that Act.</w:t>
      </w:r>
    </w:p>
    <w:p w:rsidR="00C976BE" w:rsidRPr="005440A2" w:rsidRDefault="00C976BE" w:rsidP="00C976BE">
      <w:pPr>
        <w:pStyle w:val="notetext"/>
      </w:pPr>
      <w:r w:rsidRPr="005440A2">
        <w:t>Note 2:</w:t>
      </w:r>
      <w:r w:rsidRPr="005440A2">
        <w:tab/>
        <w:t>Part</w:t>
      </w:r>
      <w:r w:rsidR="005440A2">
        <w:t> </w:t>
      </w:r>
      <w:r w:rsidRPr="005440A2">
        <w:t>4 of Chapter</w:t>
      </w:r>
      <w:r w:rsidR="005440A2">
        <w:t> </w:t>
      </w:r>
      <w:r w:rsidRPr="005440A2">
        <w:t xml:space="preserve">3 (sunsetting) of the </w:t>
      </w:r>
      <w:r w:rsidRPr="005440A2">
        <w:rPr>
          <w:i/>
        </w:rPr>
        <w:t>Legislation Act 2003</w:t>
      </w:r>
      <w:r w:rsidRPr="005440A2">
        <w:t xml:space="preserve"> does not apply to the direction—see regulations made for the purposes of paragraph</w:t>
      </w:r>
      <w:r w:rsidR="005440A2">
        <w:t> </w:t>
      </w:r>
      <w:r w:rsidRPr="005440A2">
        <w:t>54(2)(b) of that Act.</w:t>
      </w:r>
    </w:p>
    <w:p w:rsidR="00683868" w:rsidRPr="005440A2" w:rsidRDefault="00683868" w:rsidP="002E78E2">
      <w:pPr>
        <w:pStyle w:val="subsection"/>
      </w:pPr>
      <w:r w:rsidRPr="005440A2">
        <w:tab/>
        <w:t>(12)</w:t>
      </w:r>
      <w:r w:rsidRPr="005440A2">
        <w:tab/>
        <w:t>In the performance of its DisabilityCare Australia Fund investment functions, the Future Fund Board must seek to:</w:t>
      </w:r>
    </w:p>
    <w:p w:rsidR="00683868" w:rsidRPr="005440A2" w:rsidRDefault="00683868" w:rsidP="002E78E2">
      <w:pPr>
        <w:pStyle w:val="paragraph"/>
      </w:pPr>
      <w:r w:rsidRPr="005440A2">
        <w:tab/>
        <w:t>(a)</w:t>
      </w:r>
      <w:r w:rsidRPr="005440A2">
        <w:tab/>
        <w:t>maximise the return earned on the DisabilityCare Australia Fund, consistent with international best practice for institutional investment; and</w:t>
      </w:r>
    </w:p>
    <w:p w:rsidR="00683868" w:rsidRPr="005440A2" w:rsidRDefault="00683868" w:rsidP="002E78E2">
      <w:pPr>
        <w:pStyle w:val="paragraph"/>
      </w:pPr>
      <w:r w:rsidRPr="005440A2">
        <w:tab/>
        <w:t>(b)</w:t>
      </w:r>
      <w:r w:rsidRPr="005440A2">
        <w:tab/>
        <w:t>enhance the Commonwealth’s ability:</w:t>
      </w:r>
    </w:p>
    <w:p w:rsidR="00683868" w:rsidRPr="005440A2" w:rsidRDefault="00683868" w:rsidP="002E78E2">
      <w:pPr>
        <w:pStyle w:val="paragraphsub"/>
      </w:pPr>
      <w:r w:rsidRPr="005440A2">
        <w:lastRenderedPageBreak/>
        <w:tab/>
        <w:t>(i)</w:t>
      </w:r>
      <w:r w:rsidRPr="005440A2">
        <w:tab/>
        <w:t xml:space="preserve">to reimburse the States and Territories for expenditure incurred in relation to the </w:t>
      </w:r>
      <w:r w:rsidRPr="005440A2">
        <w:rPr>
          <w:i/>
        </w:rPr>
        <w:t>National Disability Insurance Scheme Act 2013</w:t>
      </w:r>
      <w:r w:rsidRPr="005440A2">
        <w:t>;</w:t>
      </w:r>
      <w:r w:rsidR="001E7CEE" w:rsidRPr="005440A2">
        <w:t xml:space="preserve"> and</w:t>
      </w:r>
    </w:p>
    <w:p w:rsidR="00683868" w:rsidRPr="005440A2" w:rsidRDefault="00683868" w:rsidP="002E78E2">
      <w:pPr>
        <w:pStyle w:val="paragraphsub"/>
      </w:pPr>
      <w:r w:rsidRPr="005440A2">
        <w:tab/>
        <w:t>(ii)</w:t>
      </w:r>
      <w:r w:rsidRPr="005440A2">
        <w:tab/>
        <w:t xml:space="preserve">to reimburse the Commonwealth for expenditure incurred in relation to the </w:t>
      </w:r>
      <w:r w:rsidRPr="005440A2">
        <w:rPr>
          <w:i/>
        </w:rPr>
        <w:t>National Disability Insurance Scheme Act 2013</w:t>
      </w:r>
      <w:r w:rsidR="00B364DE" w:rsidRPr="005440A2">
        <w:t>.</w:t>
      </w:r>
    </w:p>
    <w:p w:rsidR="00683868" w:rsidRPr="005440A2" w:rsidRDefault="00683868" w:rsidP="002E78E2">
      <w:pPr>
        <w:pStyle w:val="notetext"/>
      </w:pPr>
      <w:r w:rsidRPr="005440A2">
        <w:t>Note:</w:t>
      </w:r>
      <w:r w:rsidRPr="005440A2">
        <w:tab/>
      </w:r>
      <w:r w:rsidRPr="005440A2">
        <w:rPr>
          <w:b/>
          <w:i/>
        </w:rPr>
        <w:t>DisabilityCare Australia Fund investment function</w:t>
      </w:r>
      <w:r w:rsidRPr="005440A2">
        <w:t xml:space="preserve"> is defined in section</w:t>
      </w:r>
      <w:r w:rsidR="005440A2">
        <w:t> </w:t>
      </w:r>
      <w:r w:rsidRPr="005440A2">
        <w:t>4</w:t>
      </w:r>
      <w:r w:rsidR="00B364DE" w:rsidRPr="005440A2">
        <w:t>.</w:t>
      </w:r>
    </w:p>
    <w:p w:rsidR="00683868" w:rsidRPr="005440A2" w:rsidRDefault="00683868" w:rsidP="002E78E2">
      <w:pPr>
        <w:pStyle w:val="subsection"/>
      </w:pPr>
      <w:r w:rsidRPr="005440A2">
        <w:tab/>
        <w:t>(13)</w:t>
      </w:r>
      <w:r w:rsidRPr="005440A2">
        <w:tab/>
      </w:r>
      <w:r w:rsidR="005440A2">
        <w:t>Subsection (</w:t>
      </w:r>
      <w:r w:rsidRPr="005440A2">
        <w:t>12) has effect subject to:</w:t>
      </w:r>
    </w:p>
    <w:p w:rsidR="00683868" w:rsidRPr="005440A2" w:rsidRDefault="00683868" w:rsidP="002E78E2">
      <w:pPr>
        <w:pStyle w:val="paragraph"/>
      </w:pPr>
      <w:r w:rsidRPr="005440A2">
        <w:tab/>
        <w:t>(a)</w:t>
      </w:r>
      <w:r w:rsidRPr="005440A2">
        <w:tab/>
        <w:t>this Act; and</w:t>
      </w:r>
    </w:p>
    <w:p w:rsidR="00683868" w:rsidRPr="005440A2" w:rsidRDefault="00683868" w:rsidP="002E78E2">
      <w:pPr>
        <w:pStyle w:val="paragraph"/>
      </w:pPr>
      <w:r w:rsidRPr="005440A2">
        <w:tab/>
        <w:t>(b)</w:t>
      </w:r>
      <w:r w:rsidRPr="005440A2">
        <w:tab/>
        <w:t xml:space="preserve">a direction under </w:t>
      </w:r>
      <w:r w:rsidR="005440A2">
        <w:t>subsection (</w:t>
      </w:r>
      <w:r w:rsidRPr="005440A2">
        <w:t>1)</w:t>
      </w:r>
      <w:r w:rsidR="00B364DE" w:rsidRPr="005440A2">
        <w:t>.</w:t>
      </w:r>
    </w:p>
    <w:p w:rsidR="00683868" w:rsidRPr="005440A2" w:rsidRDefault="00B364DE" w:rsidP="002E78E2">
      <w:pPr>
        <w:pStyle w:val="ActHead5"/>
        <w:rPr>
          <w:u w:val="double"/>
        </w:rPr>
      </w:pPr>
      <w:bookmarkStart w:id="38" w:name="_Toc536096284"/>
      <w:r w:rsidRPr="005440A2">
        <w:rPr>
          <w:rStyle w:val="CharSectno"/>
        </w:rPr>
        <w:t>30</w:t>
      </w:r>
      <w:r w:rsidR="00683868" w:rsidRPr="005440A2">
        <w:t xml:space="preserve">  Limitation on DisabilityCare Australia Fund Investment Mandate</w:t>
      </w:r>
      <w:bookmarkEnd w:id="38"/>
    </w:p>
    <w:p w:rsidR="00683868" w:rsidRPr="005440A2" w:rsidRDefault="00683868" w:rsidP="002E78E2">
      <w:pPr>
        <w:pStyle w:val="subsection"/>
      </w:pPr>
      <w:r w:rsidRPr="005440A2">
        <w:tab/>
        <w:t>(1)</w:t>
      </w:r>
      <w:r w:rsidRPr="005440A2">
        <w:tab/>
        <w:t>The responsible Ministers must not give a direction under subsection</w:t>
      </w:r>
      <w:r w:rsidR="005440A2">
        <w:t> </w:t>
      </w:r>
      <w:r w:rsidR="00B364DE" w:rsidRPr="005440A2">
        <w:t>29</w:t>
      </w:r>
      <w:r w:rsidRPr="005440A2">
        <w:t>(1) that has the purpose, or has or is likely to have the effect, of directly or indirectly requiring the Future Fund Board to:</w:t>
      </w:r>
    </w:p>
    <w:p w:rsidR="00683868" w:rsidRPr="005440A2" w:rsidRDefault="00683868" w:rsidP="002E78E2">
      <w:pPr>
        <w:pStyle w:val="paragraph"/>
      </w:pPr>
      <w:r w:rsidRPr="005440A2">
        <w:tab/>
        <w:t>(a)</w:t>
      </w:r>
      <w:r w:rsidRPr="005440A2">
        <w:tab/>
        <w:t>invest an amount standing to the credit of the DisabilityCare Australia Fund Special Account in a particular financial asset; or</w:t>
      </w:r>
    </w:p>
    <w:p w:rsidR="00683868" w:rsidRPr="005440A2" w:rsidRDefault="00683868" w:rsidP="002E78E2">
      <w:pPr>
        <w:pStyle w:val="paragraph"/>
      </w:pPr>
      <w:r w:rsidRPr="005440A2">
        <w:tab/>
        <w:t>(b)</w:t>
      </w:r>
      <w:r w:rsidRPr="005440A2">
        <w:tab/>
        <w:t>acquire a particular derivative; or</w:t>
      </w:r>
    </w:p>
    <w:p w:rsidR="00683868" w:rsidRPr="005440A2" w:rsidRDefault="00683868" w:rsidP="002E78E2">
      <w:pPr>
        <w:pStyle w:val="paragraph"/>
      </w:pPr>
      <w:r w:rsidRPr="005440A2">
        <w:tab/>
        <w:t>(c)</w:t>
      </w:r>
      <w:r w:rsidRPr="005440A2">
        <w:tab/>
        <w:t>allocate financial assets to:</w:t>
      </w:r>
    </w:p>
    <w:p w:rsidR="00683868" w:rsidRPr="005440A2" w:rsidRDefault="00683868" w:rsidP="002E78E2">
      <w:pPr>
        <w:pStyle w:val="paragraphsub"/>
      </w:pPr>
      <w:r w:rsidRPr="005440A2">
        <w:tab/>
        <w:t>(i)</w:t>
      </w:r>
      <w:r w:rsidRPr="005440A2">
        <w:tab/>
        <w:t>a particular business entity; or</w:t>
      </w:r>
    </w:p>
    <w:p w:rsidR="00683868" w:rsidRPr="005440A2" w:rsidRDefault="00683868" w:rsidP="002E78E2">
      <w:pPr>
        <w:pStyle w:val="paragraphsub"/>
      </w:pPr>
      <w:r w:rsidRPr="005440A2">
        <w:tab/>
        <w:t>(ii)</w:t>
      </w:r>
      <w:r w:rsidRPr="005440A2">
        <w:tab/>
        <w:t>a particular activity; or</w:t>
      </w:r>
    </w:p>
    <w:p w:rsidR="00683868" w:rsidRPr="005440A2" w:rsidRDefault="00683868" w:rsidP="002E78E2">
      <w:pPr>
        <w:pStyle w:val="paragraphsub"/>
      </w:pPr>
      <w:r w:rsidRPr="005440A2">
        <w:tab/>
        <w:t>(iii)</w:t>
      </w:r>
      <w:r w:rsidRPr="005440A2">
        <w:tab/>
        <w:t>a particular business</w:t>
      </w:r>
      <w:r w:rsidR="00B364DE" w:rsidRPr="005440A2">
        <w:t>.</w:t>
      </w:r>
    </w:p>
    <w:p w:rsidR="00683868" w:rsidRPr="005440A2" w:rsidRDefault="00683868" w:rsidP="002E78E2">
      <w:pPr>
        <w:pStyle w:val="subsection"/>
      </w:pPr>
      <w:r w:rsidRPr="005440A2">
        <w:tab/>
        <w:t>(2)</w:t>
      </w:r>
      <w:r w:rsidRPr="005440A2">
        <w:tab/>
      </w:r>
      <w:r w:rsidR="005440A2">
        <w:t>Paragraphs (</w:t>
      </w:r>
      <w:r w:rsidRPr="005440A2">
        <w:t xml:space="preserve">1)(a) and (b) do not limit </w:t>
      </w:r>
      <w:r w:rsidR="005440A2">
        <w:t>paragraph (</w:t>
      </w:r>
      <w:r w:rsidRPr="005440A2">
        <w:t>1)(c)</w:t>
      </w:r>
      <w:r w:rsidR="00B364DE" w:rsidRPr="005440A2">
        <w:t>.</w:t>
      </w:r>
    </w:p>
    <w:p w:rsidR="00683868" w:rsidRPr="005440A2" w:rsidRDefault="00B364DE" w:rsidP="002E78E2">
      <w:pPr>
        <w:pStyle w:val="ActHead5"/>
      </w:pPr>
      <w:bookmarkStart w:id="39" w:name="_Toc536096285"/>
      <w:r w:rsidRPr="005440A2">
        <w:rPr>
          <w:rStyle w:val="CharSectno"/>
        </w:rPr>
        <w:t>31</w:t>
      </w:r>
      <w:r w:rsidR="00683868" w:rsidRPr="005440A2">
        <w:t xml:space="preserve">  Future Fund Board to be consulted on DisabilityCare Australia Fund Investment Mandate</w:t>
      </w:r>
      <w:bookmarkEnd w:id="39"/>
    </w:p>
    <w:p w:rsidR="00683868" w:rsidRPr="005440A2" w:rsidRDefault="00683868" w:rsidP="002E78E2">
      <w:pPr>
        <w:pStyle w:val="subsection"/>
      </w:pPr>
      <w:r w:rsidRPr="005440A2">
        <w:tab/>
        <w:t>(1)</w:t>
      </w:r>
      <w:r w:rsidRPr="005440A2">
        <w:tab/>
        <w:t>Before giving the Future Fund Board a direction under subsection</w:t>
      </w:r>
      <w:r w:rsidR="005440A2">
        <w:t> </w:t>
      </w:r>
      <w:r w:rsidR="00B364DE" w:rsidRPr="005440A2">
        <w:t>29</w:t>
      </w:r>
      <w:r w:rsidRPr="005440A2">
        <w:t>(1), the responsible Ministers must:</w:t>
      </w:r>
    </w:p>
    <w:p w:rsidR="00683868" w:rsidRPr="005440A2" w:rsidRDefault="00683868" w:rsidP="002E78E2">
      <w:pPr>
        <w:pStyle w:val="paragraph"/>
      </w:pPr>
      <w:r w:rsidRPr="005440A2">
        <w:tab/>
        <w:t>(a)</w:t>
      </w:r>
      <w:r w:rsidRPr="005440A2">
        <w:tab/>
        <w:t>send a draft of the direction to the Future Fund Board; and</w:t>
      </w:r>
    </w:p>
    <w:p w:rsidR="00683868" w:rsidRPr="005440A2" w:rsidRDefault="00683868" w:rsidP="002E78E2">
      <w:pPr>
        <w:pStyle w:val="paragraph"/>
      </w:pPr>
      <w:r w:rsidRPr="005440A2">
        <w:lastRenderedPageBreak/>
        <w:tab/>
        <w:t>(b)</w:t>
      </w:r>
      <w:r w:rsidRPr="005440A2">
        <w:tab/>
        <w:t>invite the Future Fund Board to make a submission to the responsible Ministers on the draft direction within a time limit specified by the responsible Ministers; and</w:t>
      </w:r>
    </w:p>
    <w:p w:rsidR="00683868" w:rsidRPr="005440A2" w:rsidRDefault="00683868" w:rsidP="002E78E2">
      <w:pPr>
        <w:pStyle w:val="paragraph"/>
      </w:pPr>
      <w:r w:rsidRPr="005440A2">
        <w:tab/>
        <w:t>(c)</w:t>
      </w:r>
      <w:r w:rsidRPr="005440A2">
        <w:tab/>
        <w:t>consider any submission that is received from the Future Fund Board within that time limit</w:t>
      </w:r>
      <w:r w:rsidR="00B364DE" w:rsidRPr="005440A2">
        <w:t>.</w:t>
      </w:r>
    </w:p>
    <w:p w:rsidR="00683868" w:rsidRPr="005440A2" w:rsidRDefault="00683868" w:rsidP="002E78E2">
      <w:pPr>
        <w:pStyle w:val="subsection"/>
      </w:pPr>
      <w:r w:rsidRPr="005440A2">
        <w:tab/>
        <w:t>(2)</w:t>
      </w:r>
      <w:r w:rsidRPr="005440A2">
        <w:tab/>
        <w:t>If:</w:t>
      </w:r>
    </w:p>
    <w:p w:rsidR="00683868" w:rsidRPr="005440A2" w:rsidRDefault="00683868" w:rsidP="002E78E2">
      <w:pPr>
        <w:pStyle w:val="paragraph"/>
      </w:pPr>
      <w:r w:rsidRPr="005440A2">
        <w:tab/>
        <w:t>(a)</w:t>
      </w:r>
      <w:r w:rsidRPr="005440A2">
        <w:tab/>
        <w:t>the responsible Ministers give the Future Fund Board a direction under subsection</w:t>
      </w:r>
      <w:r w:rsidR="005440A2">
        <w:t> </w:t>
      </w:r>
      <w:r w:rsidR="00B364DE" w:rsidRPr="005440A2">
        <w:t>29</w:t>
      </w:r>
      <w:r w:rsidRPr="005440A2">
        <w:t>(1); and</w:t>
      </w:r>
    </w:p>
    <w:p w:rsidR="00683868" w:rsidRPr="005440A2" w:rsidRDefault="00683868" w:rsidP="002E78E2">
      <w:pPr>
        <w:pStyle w:val="paragraph"/>
      </w:pPr>
      <w:r w:rsidRPr="005440A2">
        <w:tab/>
        <w:t>(b)</w:t>
      </w:r>
      <w:r w:rsidRPr="005440A2">
        <w:tab/>
        <w:t>the Future Fund Board made a submission to the responsible Ministers on a draft of the direction within the time limit specified by the responsible Ministers;</w:t>
      </w:r>
    </w:p>
    <w:p w:rsidR="00683868" w:rsidRPr="005440A2" w:rsidRDefault="00683868" w:rsidP="002E78E2">
      <w:pPr>
        <w:pStyle w:val="subsection2"/>
      </w:pPr>
      <w:r w:rsidRPr="005440A2">
        <w:t>the submission is to be tabled in each House of the Parliament with the direction</w:t>
      </w:r>
      <w:r w:rsidR="00B364DE" w:rsidRPr="005440A2">
        <w:t>.</w:t>
      </w:r>
    </w:p>
    <w:p w:rsidR="00683868" w:rsidRPr="005440A2" w:rsidRDefault="00683868" w:rsidP="002E78E2">
      <w:pPr>
        <w:pStyle w:val="notetext"/>
      </w:pPr>
      <w:r w:rsidRPr="005440A2">
        <w:t>Note:</w:t>
      </w:r>
      <w:r w:rsidRPr="005440A2">
        <w:tab/>
        <w:t>For tabling of the direction, see section</w:t>
      </w:r>
      <w:r w:rsidR="005440A2">
        <w:t> </w:t>
      </w:r>
      <w:r w:rsidRPr="005440A2">
        <w:t xml:space="preserve">38 of the </w:t>
      </w:r>
      <w:r w:rsidR="00C976BE" w:rsidRPr="005440A2">
        <w:rPr>
          <w:i/>
        </w:rPr>
        <w:t>Legislation Act 2003</w:t>
      </w:r>
      <w:r w:rsidR="00B364DE" w:rsidRPr="005440A2">
        <w:t>.</w:t>
      </w:r>
    </w:p>
    <w:p w:rsidR="00683868" w:rsidRPr="005440A2" w:rsidRDefault="00683868" w:rsidP="002E78E2">
      <w:pPr>
        <w:pStyle w:val="subsection"/>
      </w:pPr>
      <w:r w:rsidRPr="005440A2">
        <w:tab/>
        <w:t>(3)</w:t>
      </w:r>
      <w:r w:rsidRPr="005440A2">
        <w:tab/>
        <w:t>A time limit specified under this section must be reasonable</w:t>
      </w:r>
      <w:r w:rsidR="00B364DE" w:rsidRPr="005440A2">
        <w:t>.</w:t>
      </w:r>
    </w:p>
    <w:p w:rsidR="00683868" w:rsidRPr="005440A2" w:rsidRDefault="00B364DE" w:rsidP="002E78E2">
      <w:pPr>
        <w:pStyle w:val="ActHead5"/>
      </w:pPr>
      <w:bookmarkStart w:id="40" w:name="_Toc536096286"/>
      <w:r w:rsidRPr="005440A2">
        <w:rPr>
          <w:rStyle w:val="CharSectno"/>
        </w:rPr>
        <w:t>32</w:t>
      </w:r>
      <w:r w:rsidR="00683868" w:rsidRPr="005440A2">
        <w:t xml:space="preserve">  Compliance with DisabilityCare Australia Fund Investment Mandate</w:t>
      </w:r>
      <w:bookmarkEnd w:id="40"/>
    </w:p>
    <w:p w:rsidR="00683868" w:rsidRPr="005440A2" w:rsidRDefault="00683868" w:rsidP="002E78E2">
      <w:pPr>
        <w:pStyle w:val="subsection"/>
      </w:pPr>
      <w:r w:rsidRPr="005440A2">
        <w:tab/>
        <w:t>(1)</w:t>
      </w:r>
      <w:r w:rsidRPr="005440A2">
        <w:tab/>
        <w:t>The Future Fund Board must take all reasonable steps to comply with the DisabilityCare Australia Fund Investment Mandate</w:t>
      </w:r>
      <w:r w:rsidR="00B364DE" w:rsidRPr="005440A2">
        <w:t>.</w:t>
      </w:r>
    </w:p>
    <w:p w:rsidR="00683868" w:rsidRPr="005440A2" w:rsidRDefault="00683868" w:rsidP="002E78E2">
      <w:pPr>
        <w:pStyle w:val="subsection"/>
      </w:pPr>
      <w:r w:rsidRPr="005440A2">
        <w:tab/>
        <w:t>(2)</w:t>
      </w:r>
      <w:r w:rsidRPr="005440A2">
        <w:tab/>
        <w:t>As soon as practicable after the Future Fund Board becomes aware that it has failed to comply with the DisabilityCare Australia Fund Investment Mandate, the Future Fund Board must give the responsible Ministers a written statement:</w:t>
      </w:r>
    </w:p>
    <w:p w:rsidR="00683868" w:rsidRPr="005440A2" w:rsidRDefault="00683868" w:rsidP="002E78E2">
      <w:pPr>
        <w:pStyle w:val="paragraph"/>
      </w:pPr>
      <w:r w:rsidRPr="005440A2">
        <w:tab/>
        <w:t>(a)</w:t>
      </w:r>
      <w:r w:rsidRPr="005440A2">
        <w:tab/>
        <w:t>informing the responsible Ministers of the failure to comply with the DisabilityCare Australia Fund Investment Mandate; and</w:t>
      </w:r>
    </w:p>
    <w:p w:rsidR="00683868" w:rsidRPr="005440A2" w:rsidRDefault="00683868" w:rsidP="002E78E2">
      <w:pPr>
        <w:pStyle w:val="paragraph"/>
      </w:pPr>
      <w:r w:rsidRPr="005440A2">
        <w:tab/>
        <w:t>(b)</w:t>
      </w:r>
      <w:r w:rsidRPr="005440A2">
        <w:tab/>
        <w:t>setting out the action that the Future Fund Board proposes to take in order to comply with the DisabilityCare Australia Fund Investment Mandate</w:t>
      </w:r>
      <w:r w:rsidR="00B364DE" w:rsidRPr="005440A2">
        <w:t>.</w:t>
      </w:r>
    </w:p>
    <w:p w:rsidR="00683868" w:rsidRPr="005440A2" w:rsidRDefault="00683868" w:rsidP="002E78E2">
      <w:pPr>
        <w:pStyle w:val="subsection"/>
      </w:pPr>
      <w:r w:rsidRPr="005440A2">
        <w:tab/>
        <w:t>(3)</w:t>
      </w:r>
      <w:r w:rsidRPr="005440A2">
        <w:tab/>
        <w:t xml:space="preserve">If the responsible Ministers are satisfied that the Future Fund Board has failed to comply with the DisabilityCare Australia Fund Investment Mandate, the responsible Ministers may, by written </w:t>
      </w:r>
      <w:r w:rsidRPr="005440A2">
        <w:lastRenderedPageBreak/>
        <w:t>notice given to the Future Fund Board, direct the Future Fund Board:</w:t>
      </w:r>
    </w:p>
    <w:p w:rsidR="00683868" w:rsidRPr="005440A2" w:rsidRDefault="00683868" w:rsidP="002E78E2">
      <w:pPr>
        <w:pStyle w:val="paragraph"/>
      </w:pPr>
      <w:r w:rsidRPr="005440A2">
        <w:tab/>
        <w:t>(a)</w:t>
      </w:r>
      <w:r w:rsidRPr="005440A2">
        <w:tab/>
        <w:t>to give the responsible Ministers, within a period specified in the notice, a written explanation for the failure to comply with the DisabilityCare Australia Fund Investment Mandate; and</w:t>
      </w:r>
    </w:p>
    <w:p w:rsidR="00683868" w:rsidRPr="005440A2" w:rsidRDefault="00683868" w:rsidP="002E78E2">
      <w:pPr>
        <w:pStyle w:val="paragraph"/>
      </w:pPr>
      <w:r w:rsidRPr="005440A2">
        <w:tab/>
        <w:t>(b)</w:t>
      </w:r>
      <w:r w:rsidRPr="005440A2">
        <w:tab/>
        <w:t>to take action specified in the notice, within a period specified in the notice, in order to comply with the DisabilityCare Australia Fund Investment Mandate</w:t>
      </w:r>
      <w:r w:rsidR="00B364DE" w:rsidRPr="005440A2">
        <w:t>.</w:t>
      </w:r>
    </w:p>
    <w:p w:rsidR="00683868" w:rsidRPr="005440A2" w:rsidRDefault="00683868" w:rsidP="002E78E2">
      <w:pPr>
        <w:pStyle w:val="subsection"/>
      </w:pPr>
      <w:r w:rsidRPr="005440A2">
        <w:tab/>
        <w:t>(4)</w:t>
      </w:r>
      <w:r w:rsidRPr="005440A2">
        <w:tab/>
        <w:t xml:space="preserve">The Future Fund Board must comply with a direction under </w:t>
      </w:r>
      <w:r w:rsidR="005440A2">
        <w:t>subsection (</w:t>
      </w:r>
      <w:r w:rsidRPr="005440A2">
        <w:t>3)</w:t>
      </w:r>
      <w:r w:rsidR="00B364DE" w:rsidRPr="005440A2">
        <w:t>.</w:t>
      </w:r>
    </w:p>
    <w:p w:rsidR="00683868" w:rsidRPr="005440A2" w:rsidRDefault="00683868" w:rsidP="002E78E2">
      <w:pPr>
        <w:pStyle w:val="subsection"/>
      </w:pPr>
      <w:r w:rsidRPr="005440A2">
        <w:tab/>
        <w:t>(5)</w:t>
      </w:r>
      <w:r w:rsidRPr="005440A2">
        <w:tab/>
        <w:t>A failure to comply with:</w:t>
      </w:r>
    </w:p>
    <w:p w:rsidR="00683868" w:rsidRPr="005440A2" w:rsidRDefault="00683868" w:rsidP="002E78E2">
      <w:pPr>
        <w:pStyle w:val="paragraph"/>
      </w:pPr>
      <w:r w:rsidRPr="005440A2">
        <w:tab/>
        <w:t>(a)</w:t>
      </w:r>
      <w:r w:rsidRPr="005440A2">
        <w:tab/>
        <w:t>the DisabilityCare Australia Fund Investment Mandate; or</w:t>
      </w:r>
    </w:p>
    <w:p w:rsidR="00683868" w:rsidRPr="005440A2" w:rsidRDefault="00683868" w:rsidP="002E78E2">
      <w:pPr>
        <w:pStyle w:val="paragraph"/>
      </w:pPr>
      <w:r w:rsidRPr="005440A2">
        <w:tab/>
        <w:t>(b)</w:t>
      </w:r>
      <w:r w:rsidRPr="005440A2">
        <w:tab/>
        <w:t xml:space="preserve">a direction under </w:t>
      </w:r>
      <w:r w:rsidR="005440A2">
        <w:t>subsection (</w:t>
      </w:r>
      <w:r w:rsidRPr="005440A2">
        <w:t>3);</w:t>
      </w:r>
    </w:p>
    <w:p w:rsidR="00683868" w:rsidRPr="005440A2" w:rsidRDefault="00683868" w:rsidP="002E78E2">
      <w:pPr>
        <w:pStyle w:val="subsection2"/>
      </w:pPr>
      <w:r w:rsidRPr="005440A2">
        <w:t>does not affect the validity of any transaction</w:t>
      </w:r>
      <w:r w:rsidR="00B364DE" w:rsidRPr="005440A2">
        <w:t>.</w:t>
      </w:r>
    </w:p>
    <w:p w:rsidR="00683868" w:rsidRPr="005440A2" w:rsidRDefault="00683868" w:rsidP="002E78E2">
      <w:pPr>
        <w:pStyle w:val="subsection"/>
      </w:pPr>
      <w:r w:rsidRPr="005440A2">
        <w:tab/>
        <w:t>(6)</w:t>
      </w:r>
      <w:r w:rsidRPr="005440A2">
        <w:tab/>
        <w:t xml:space="preserve">A direction under </w:t>
      </w:r>
      <w:r w:rsidR="005440A2">
        <w:t>subsection (</w:t>
      </w:r>
      <w:r w:rsidRPr="005440A2">
        <w:t>3) is not a legislative instrument</w:t>
      </w:r>
      <w:r w:rsidR="00B364DE" w:rsidRPr="005440A2">
        <w:t>.</w:t>
      </w:r>
    </w:p>
    <w:p w:rsidR="00683868" w:rsidRPr="005440A2" w:rsidRDefault="00B364DE" w:rsidP="002E78E2">
      <w:pPr>
        <w:pStyle w:val="ActHead5"/>
      </w:pPr>
      <w:bookmarkStart w:id="41" w:name="_Toc536096287"/>
      <w:r w:rsidRPr="005440A2">
        <w:rPr>
          <w:rStyle w:val="CharSectno"/>
        </w:rPr>
        <w:t>33</w:t>
      </w:r>
      <w:r w:rsidR="00683868" w:rsidRPr="005440A2">
        <w:t xml:space="preserve">  Future Fund Board must not trigger the takeover provisions of the </w:t>
      </w:r>
      <w:r w:rsidR="00683868" w:rsidRPr="005440A2">
        <w:rPr>
          <w:i/>
        </w:rPr>
        <w:t>Corporations Act 2001</w:t>
      </w:r>
      <w:bookmarkEnd w:id="41"/>
    </w:p>
    <w:p w:rsidR="00683868" w:rsidRPr="005440A2" w:rsidRDefault="00683868" w:rsidP="002E78E2">
      <w:pPr>
        <w:pStyle w:val="subsection"/>
      </w:pPr>
      <w:r w:rsidRPr="005440A2">
        <w:tab/>
        <w:t>(1)</w:t>
      </w:r>
      <w:r w:rsidRPr="005440A2">
        <w:tab/>
        <w:t>Subsections</w:t>
      </w:r>
      <w:r w:rsidR="005440A2">
        <w:t> </w:t>
      </w:r>
      <w:r w:rsidRPr="005440A2">
        <w:t>606(1A) and (2A) and section</w:t>
      </w:r>
      <w:r w:rsidR="005440A2">
        <w:t> </w:t>
      </w:r>
      <w:r w:rsidRPr="005440A2">
        <w:t xml:space="preserve">611 of the </w:t>
      </w:r>
      <w:r w:rsidRPr="005440A2">
        <w:rPr>
          <w:i/>
        </w:rPr>
        <w:t>Corporations Act 2001</w:t>
      </w:r>
      <w:r w:rsidRPr="005440A2">
        <w:t xml:space="preserve"> do not apply to an acquisition by the Future Fund Board if the acquisition is the result of the performance by the Future Fund Board of its DisabilityCare Australia Fund investment functions</w:t>
      </w:r>
      <w:r w:rsidR="00B364DE" w:rsidRPr="005440A2">
        <w:t>.</w:t>
      </w:r>
    </w:p>
    <w:p w:rsidR="00683868" w:rsidRPr="005440A2" w:rsidRDefault="00683868" w:rsidP="002E78E2">
      <w:pPr>
        <w:pStyle w:val="subsection"/>
      </w:pPr>
      <w:r w:rsidRPr="005440A2">
        <w:tab/>
        <w:t>(2)</w:t>
      </w:r>
      <w:r w:rsidRPr="005440A2">
        <w:tab/>
        <w:t>A failure by the Future Fund Board to comply with section</w:t>
      </w:r>
      <w:r w:rsidR="005440A2">
        <w:t> </w:t>
      </w:r>
      <w:r w:rsidRPr="005440A2">
        <w:t xml:space="preserve">606 of the </w:t>
      </w:r>
      <w:r w:rsidRPr="005440A2">
        <w:rPr>
          <w:i/>
        </w:rPr>
        <w:t>Corporations Act 2001</w:t>
      </w:r>
      <w:r w:rsidRPr="005440A2">
        <w:t xml:space="preserve"> (as modified by this section) does not affect the validity of any transaction</w:t>
      </w:r>
      <w:r w:rsidR="00B364DE" w:rsidRPr="005440A2">
        <w:t>.</w:t>
      </w:r>
    </w:p>
    <w:p w:rsidR="00683868" w:rsidRPr="005440A2" w:rsidRDefault="00683868" w:rsidP="002E78E2">
      <w:pPr>
        <w:pStyle w:val="notetext"/>
      </w:pPr>
      <w:r w:rsidRPr="005440A2">
        <w:t>Note:</w:t>
      </w:r>
      <w:r w:rsidRPr="005440A2">
        <w:tab/>
        <w:t>See also section</w:t>
      </w:r>
      <w:r w:rsidR="005440A2">
        <w:t> </w:t>
      </w:r>
      <w:r w:rsidRPr="005440A2">
        <w:t xml:space="preserve">39 of the </w:t>
      </w:r>
      <w:r w:rsidRPr="005440A2">
        <w:rPr>
          <w:i/>
        </w:rPr>
        <w:t>Future Fund Act 2006</w:t>
      </w:r>
      <w:r w:rsidRPr="005440A2">
        <w:t xml:space="preserve"> (application of the </w:t>
      </w:r>
      <w:r w:rsidRPr="005440A2">
        <w:rPr>
          <w:i/>
        </w:rPr>
        <w:t>Corporations Act 2001</w:t>
      </w:r>
      <w:r w:rsidRPr="005440A2">
        <w:t>)</w:t>
      </w:r>
      <w:r w:rsidR="00B364DE" w:rsidRPr="005440A2">
        <w:t>.</w:t>
      </w:r>
    </w:p>
    <w:p w:rsidR="00683868" w:rsidRPr="005440A2" w:rsidRDefault="00B364DE" w:rsidP="002E78E2">
      <w:pPr>
        <w:pStyle w:val="ActHead5"/>
      </w:pPr>
      <w:bookmarkStart w:id="42" w:name="_Toc536096288"/>
      <w:r w:rsidRPr="005440A2">
        <w:rPr>
          <w:rStyle w:val="CharSectno"/>
        </w:rPr>
        <w:lastRenderedPageBreak/>
        <w:t>34</w:t>
      </w:r>
      <w:r w:rsidR="00683868" w:rsidRPr="005440A2">
        <w:t xml:space="preserve">  Borrowing</w:t>
      </w:r>
      <w:bookmarkEnd w:id="42"/>
    </w:p>
    <w:p w:rsidR="00683868" w:rsidRPr="005440A2" w:rsidRDefault="00683868" w:rsidP="002E78E2">
      <w:pPr>
        <w:pStyle w:val="subsection"/>
      </w:pPr>
      <w:r w:rsidRPr="005440A2">
        <w:tab/>
        <w:t>(1)</w:t>
      </w:r>
      <w:r w:rsidRPr="005440A2">
        <w:tab/>
        <w:t xml:space="preserve">The Future Fund Board must not borrow money for a purpose in connection with the DisabilityCare Australia Fund unless the borrowing is authorised by </w:t>
      </w:r>
      <w:r w:rsidR="005440A2">
        <w:t>subsection (</w:t>
      </w:r>
      <w:r w:rsidRPr="005440A2">
        <w:t>2) or (3)</w:t>
      </w:r>
      <w:r w:rsidR="00B364DE" w:rsidRPr="005440A2">
        <w:t>.</w:t>
      </w:r>
    </w:p>
    <w:p w:rsidR="00683868" w:rsidRPr="005440A2" w:rsidRDefault="00683868" w:rsidP="002E78E2">
      <w:pPr>
        <w:pStyle w:val="subsection"/>
      </w:pPr>
      <w:r w:rsidRPr="005440A2">
        <w:tab/>
        <w:t>(2)</w:t>
      </w:r>
      <w:r w:rsidRPr="005440A2">
        <w:tab/>
        <w:t>The Future Fund Board is authorised to borrow money for a purpose in connection with the DisabilityCare Australia Fund if:</w:t>
      </w:r>
    </w:p>
    <w:p w:rsidR="00683868" w:rsidRPr="005440A2" w:rsidRDefault="00683868" w:rsidP="002E78E2">
      <w:pPr>
        <w:pStyle w:val="paragraph"/>
      </w:pPr>
      <w:r w:rsidRPr="005440A2">
        <w:tab/>
        <w:t>(a)</w:t>
      </w:r>
      <w:r w:rsidRPr="005440A2">
        <w:tab/>
        <w:t>the purpose of the borrowing is to enable the Future Fund Board to cover settlement of a transaction for the acquisition of one or more financial assets; and</w:t>
      </w:r>
    </w:p>
    <w:p w:rsidR="00683868" w:rsidRPr="005440A2" w:rsidRDefault="00683868" w:rsidP="002E78E2">
      <w:pPr>
        <w:pStyle w:val="paragraph"/>
      </w:pPr>
      <w:r w:rsidRPr="005440A2">
        <w:tab/>
        <w:t>(b)</w:t>
      </w:r>
      <w:r w:rsidRPr="005440A2">
        <w:tab/>
        <w:t>at the time the relevant acquisition decision was made, it was likely that the borrowing would not be needed; and</w:t>
      </w:r>
    </w:p>
    <w:p w:rsidR="00683868" w:rsidRPr="005440A2" w:rsidRDefault="00683868" w:rsidP="002E78E2">
      <w:pPr>
        <w:pStyle w:val="paragraph"/>
      </w:pPr>
      <w:r w:rsidRPr="005440A2">
        <w:tab/>
        <w:t>(c)</w:t>
      </w:r>
      <w:r w:rsidRPr="005440A2">
        <w:tab/>
        <w:t>the period of the borrowing does not exceed 7 days; and</w:t>
      </w:r>
    </w:p>
    <w:p w:rsidR="00683868" w:rsidRPr="005440A2" w:rsidRDefault="00683868" w:rsidP="002E78E2">
      <w:pPr>
        <w:pStyle w:val="paragraph"/>
      </w:pPr>
      <w:r w:rsidRPr="005440A2">
        <w:tab/>
        <w:t>(d)</w:t>
      </w:r>
      <w:r w:rsidRPr="005440A2">
        <w:tab/>
        <w:t>if the borrowing were to take place, the total amount borrowed by the Future Fund Board would not exceed 10% of the balance of the DisabilityCare Australia Fund</w:t>
      </w:r>
      <w:r w:rsidR="00B364DE" w:rsidRPr="005440A2">
        <w:t>.</w:t>
      </w:r>
    </w:p>
    <w:p w:rsidR="00683868" w:rsidRPr="005440A2" w:rsidRDefault="00683868" w:rsidP="002E78E2">
      <w:pPr>
        <w:pStyle w:val="subsection"/>
      </w:pPr>
      <w:r w:rsidRPr="005440A2">
        <w:tab/>
        <w:t>(3)</w:t>
      </w:r>
      <w:r w:rsidRPr="005440A2">
        <w:tab/>
        <w:t>The Future Fund Board is authorised to borrow money for a purpose in connection with the DisabilityCare Australia Fund if the borrowing takes place in such circumstances (if any) as are specified in the regulations</w:t>
      </w:r>
      <w:r w:rsidR="00B364DE" w:rsidRPr="005440A2">
        <w:t>.</w:t>
      </w:r>
    </w:p>
    <w:p w:rsidR="00683868" w:rsidRPr="005440A2" w:rsidRDefault="00B364DE" w:rsidP="002E78E2">
      <w:pPr>
        <w:pStyle w:val="ActHead5"/>
      </w:pPr>
      <w:bookmarkStart w:id="43" w:name="_Toc536096289"/>
      <w:r w:rsidRPr="005440A2">
        <w:rPr>
          <w:rStyle w:val="CharSectno"/>
        </w:rPr>
        <w:t>35</w:t>
      </w:r>
      <w:r w:rsidR="00683868" w:rsidRPr="005440A2">
        <w:t xml:space="preserve">  DisabilityCare Australia Fund investment policies</w:t>
      </w:r>
      <w:bookmarkEnd w:id="43"/>
    </w:p>
    <w:p w:rsidR="00683868" w:rsidRPr="005440A2" w:rsidRDefault="00683868" w:rsidP="002E78E2">
      <w:pPr>
        <w:pStyle w:val="subsection"/>
      </w:pPr>
      <w:r w:rsidRPr="005440A2">
        <w:tab/>
        <w:t>(1)</w:t>
      </w:r>
      <w:r w:rsidRPr="005440A2">
        <w:tab/>
        <w:t>The Future Fund Board must formulate written policies to be complied with by it in relation to the following matters in connection with the DisabilityCare Australia Fund:</w:t>
      </w:r>
    </w:p>
    <w:p w:rsidR="00683868" w:rsidRPr="005440A2" w:rsidRDefault="00683868" w:rsidP="002E78E2">
      <w:pPr>
        <w:pStyle w:val="paragraph"/>
      </w:pPr>
      <w:r w:rsidRPr="005440A2">
        <w:tab/>
        <w:t>(a)</w:t>
      </w:r>
      <w:r w:rsidRPr="005440A2">
        <w:tab/>
        <w:t>the investment strategy for the DisabilityCare Australia Fund;</w:t>
      </w:r>
    </w:p>
    <w:p w:rsidR="00683868" w:rsidRPr="005440A2" w:rsidRDefault="00683868" w:rsidP="002E78E2">
      <w:pPr>
        <w:pStyle w:val="paragraph"/>
      </w:pPr>
      <w:r w:rsidRPr="005440A2">
        <w:tab/>
        <w:t>(b)</w:t>
      </w:r>
      <w:r w:rsidRPr="005440A2">
        <w:tab/>
        <w:t>benchmarks and standards for assessing the performance of the DisabilityCare Australia Fund;</w:t>
      </w:r>
    </w:p>
    <w:p w:rsidR="00683868" w:rsidRPr="005440A2" w:rsidRDefault="00683868" w:rsidP="002E78E2">
      <w:pPr>
        <w:pStyle w:val="paragraph"/>
      </w:pPr>
      <w:r w:rsidRPr="005440A2">
        <w:tab/>
        <w:t>(c)</w:t>
      </w:r>
      <w:r w:rsidRPr="005440A2">
        <w:tab/>
        <w:t>risk management for the DisabilityCare Australia Fund;</w:t>
      </w:r>
    </w:p>
    <w:p w:rsidR="00683868" w:rsidRPr="005440A2" w:rsidRDefault="00683868" w:rsidP="002E78E2">
      <w:pPr>
        <w:pStyle w:val="paragraph"/>
      </w:pPr>
      <w:r w:rsidRPr="005440A2">
        <w:tab/>
        <w:t>(d)</w:t>
      </w:r>
      <w:r w:rsidRPr="005440A2">
        <w:tab/>
        <w:t>a matter relating to international best practice for institutional investment;</w:t>
      </w:r>
    </w:p>
    <w:p w:rsidR="00683868" w:rsidRPr="005440A2" w:rsidRDefault="00683868" w:rsidP="002E78E2">
      <w:pPr>
        <w:pStyle w:val="paragraph"/>
      </w:pPr>
      <w:r w:rsidRPr="005440A2">
        <w:tab/>
        <w:t>(e)</w:t>
      </w:r>
      <w:r w:rsidRPr="005440A2">
        <w:tab/>
        <w:t>a matter specified in the regulations</w:t>
      </w:r>
      <w:r w:rsidR="00B364DE" w:rsidRPr="005440A2">
        <w:t>.</w:t>
      </w:r>
    </w:p>
    <w:p w:rsidR="00683868" w:rsidRPr="005440A2" w:rsidRDefault="00683868" w:rsidP="002E78E2">
      <w:pPr>
        <w:pStyle w:val="notetext"/>
      </w:pPr>
      <w:r w:rsidRPr="005440A2">
        <w:lastRenderedPageBreak/>
        <w:t>Note:</w:t>
      </w:r>
      <w:r w:rsidRPr="005440A2">
        <w:tab/>
        <w:t>For variation and revocation, see subsection</w:t>
      </w:r>
      <w:r w:rsidR="005440A2">
        <w:t> </w:t>
      </w:r>
      <w:r w:rsidRPr="005440A2">
        <w:t xml:space="preserve">33(3) of the </w:t>
      </w:r>
      <w:r w:rsidRPr="005440A2">
        <w:rPr>
          <w:i/>
        </w:rPr>
        <w:t>Acts Interpretation Act 1901</w:t>
      </w:r>
      <w:r w:rsidR="00B364DE" w:rsidRPr="005440A2">
        <w:t>.</w:t>
      </w:r>
    </w:p>
    <w:p w:rsidR="00683868" w:rsidRPr="005440A2" w:rsidRDefault="00683868" w:rsidP="002E78E2">
      <w:pPr>
        <w:pStyle w:val="subsection"/>
      </w:pPr>
      <w:r w:rsidRPr="005440A2">
        <w:tab/>
        <w:t>(2)</w:t>
      </w:r>
      <w:r w:rsidRPr="005440A2">
        <w:tab/>
        <w:t xml:space="preserve">The Future Fund Board must ensure that policies formulated under </w:t>
      </w:r>
      <w:r w:rsidR="005440A2">
        <w:t>subsection (</w:t>
      </w:r>
      <w:r w:rsidRPr="005440A2">
        <w:t>1) are consistent with the DisabilityCare Australia Fund Investment Mandate</w:t>
      </w:r>
      <w:r w:rsidR="00B364DE" w:rsidRPr="005440A2">
        <w:t>.</w:t>
      </w:r>
    </w:p>
    <w:p w:rsidR="00683868" w:rsidRPr="005440A2" w:rsidRDefault="00683868" w:rsidP="002E78E2">
      <w:pPr>
        <w:pStyle w:val="SubsectionHead"/>
      </w:pPr>
      <w:r w:rsidRPr="005440A2">
        <w:t>Publication of policies</w:t>
      </w:r>
    </w:p>
    <w:p w:rsidR="00683868" w:rsidRPr="005440A2" w:rsidRDefault="00683868" w:rsidP="002E78E2">
      <w:pPr>
        <w:pStyle w:val="subsection"/>
      </w:pPr>
      <w:r w:rsidRPr="005440A2">
        <w:tab/>
        <w:t>(3)</w:t>
      </w:r>
      <w:r w:rsidRPr="005440A2">
        <w:tab/>
        <w:t xml:space="preserve">The Future Fund Board must cause copies of policies formulated under </w:t>
      </w:r>
      <w:r w:rsidR="005440A2">
        <w:t>subsection (</w:t>
      </w:r>
      <w:r w:rsidRPr="005440A2">
        <w:t>1) to be published on the internet</w:t>
      </w:r>
      <w:r w:rsidR="00B364DE" w:rsidRPr="005440A2">
        <w:t>.</w:t>
      </w:r>
    </w:p>
    <w:p w:rsidR="00683868" w:rsidRPr="005440A2" w:rsidRDefault="00683868" w:rsidP="002E78E2">
      <w:pPr>
        <w:pStyle w:val="subsection"/>
      </w:pPr>
      <w:r w:rsidRPr="005440A2">
        <w:tab/>
        <w:t>(4)</w:t>
      </w:r>
      <w:r w:rsidRPr="005440A2">
        <w:tab/>
        <w:t xml:space="preserve">The Future Fund Board must ensure that the first set of policies formulated under </w:t>
      </w:r>
      <w:r w:rsidR="005440A2">
        <w:t>subsection (</w:t>
      </w:r>
      <w:r w:rsidRPr="005440A2">
        <w:t>1) is published on the internet as soon as practicable after the commencement of this section</w:t>
      </w:r>
      <w:r w:rsidR="00B364DE" w:rsidRPr="005440A2">
        <w:t>.</w:t>
      </w:r>
    </w:p>
    <w:p w:rsidR="00683868" w:rsidRPr="005440A2" w:rsidRDefault="00683868" w:rsidP="002E78E2">
      <w:pPr>
        <w:pStyle w:val="SubsectionHead"/>
      </w:pPr>
      <w:r w:rsidRPr="005440A2">
        <w:t>Review of policies</w:t>
      </w:r>
    </w:p>
    <w:p w:rsidR="00683868" w:rsidRPr="005440A2" w:rsidRDefault="00683868" w:rsidP="002E78E2">
      <w:pPr>
        <w:pStyle w:val="subsection"/>
      </w:pPr>
      <w:r w:rsidRPr="005440A2">
        <w:tab/>
        <w:t>(5)</w:t>
      </w:r>
      <w:r w:rsidRPr="005440A2">
        <w:tab/>
        <w:t xml:space="preserve">The Future Fund Board must conduct periodic reviews of policies formulated under </w:t>
      </w:r>
      <w:r w:rsidR="005440A2">
        <w:t>subsection (</w:t>
      </w:r>
      <w:r w:rsidRPr="005440A2">
        <w:t>1)</w:t>
      </w:r>
      <w:r w:rsidR="00B364DE" w:rsidRPr="005440A2">
        <w:t>.</w:t>
      </w:r>
    </w:p>
    <w:p w:rsidR="00683868" w:rsidRPr="005440A2" w:rsidRDefault="00683868" w:rsidP="002E78E2">
      <w:pPr>
        <w:pStyle w:val="subsection"/>
      </w:pPr>
      <w:r w:rsidRPr="005440A2">
        <w:tab/>
        <w:t>(6)</w:t>
      </w:r>
      <w:r w:rsidRPr="005440A2">
        <w:tab/>
        <w:t xml:space="preserve">If there is a change in the DisabilityCare Australia Fund Investment Mandate, the Future Fund Board must review any relevant policies formulated under </w:t>
      </w:r>
      <w:r w:rsidR="005440A2">
        <w:t>subsection (</w:t>
      </w:r>
      <w:r w:rsidRPr="005440A2">
        <w:t>1)</w:t>
      </w:r>
      <w:r w:rsidR="00B364DE" w:rsidRPr="005440A2">
        <w:t>.</w:t>
      </w:r>
    </w:p>
    <w:p w:rsidR="00683868" w:rsidRPr="005440A2" w:rsidRDefault="00683868" w:rsidP="002E78E2">
      <w:pPr>
        <w:pStyle w:val="SubsectionHead"/>
      </w:pPr>
      <w:r w:rsidRPr="005440A2">
        <w:t>Compliance with policies</w:t>
      </w:r>
    </w:p>
    <w:p w:rsidR="00683868" w:rsidRPr="005440A2" w:rsidRDefault="00683868" w:rsidP="002E78E2">
      <w:pPr>
        <w:pStyle w:val="subsection"/>
      </w:pPr>
      <w:r w:rsidRPr="005440A2">
        <w:tab/>
        <w:t>(7)</w:t>
      </w:r>
      <w:r w:rsidRPr="005440A2">
        <w:tab/>
        <w:t xml:space="preserve">The Future Fund Board must take all reasonable steps to comply with policies formulated under </w:t>
      </w:r>
      <w:r w:rsidR="005440A2">
        <w:t>subsection (</w:t>
      </w:r>
      <w:r w:rsidRPr="005440A2">
        <w:t>1)</w:t>
      </w:r>
      <w:r w:rsidR="00B364DE" w:rsidRPr="005440A2">
        <w:t>.</w:t>
      </w:r>
    </w:p>
    <w:p w:rsidR="00683868" w:rsidRPr="005440A2" w:rsidRDefault="00683868" w:rsidP="002E78E2">
      <w:pPr>
        <w:pStyle w:val="subsection"/>
      </w:pPr>
      <w:r w:rsidRPr="005440A2">
        <w:tab/>
        <w:t>(8)</w:t>
      </w:r>
      <w:r w:rsidRPr="005440A2">
        <w:tab/>
        <w:t xml:space="preserve">A failure to comply with a policy formulated under </w:t>
      </w:r>
      <w:r w:rsidR="005440A2">
        <w:t>subsection (</w:t>
      </w:r>
      <w:r w:rsidRPr="005440A2">
        <w:t>1) does not affect the validity of any transaction</w:t>
      </w:r>
      <w:r w:rsidR="00B364DE" w:rsidRPr="005440A2">
        <w:t>.</w:t>
      </w:r>
    </w:p>
    <w:p w:rsidR="00683868" w:rsidRPr="005440A2" w:rsidRDefault="00683868" w:rsidP="002E78E2">
      <w:pPr>
        <w:pStyle w:val="SubsectionHead"/>
      </w:pPr>
      <w:r w:rsidRPr="005440A2">
        <w:t>Policies</w:t>
      </w:r>
    </w:p>
    <w:p w:rsidR="00683868" w:rsidRPr="005440A2" w:rsidRDefault="00683868" w:rsidP="002E78E2">
      <w:pPr>
        <w:pStyle w:val="subsection"/>
      </w:pPr>
      <w:r w:rsidRPr="005440A2">
        <w:tab/>
        <w:t>(9)</w:t>
      </w:r>
      <w:r w:rsidRPr="005440A2">
        <w:tab/>
        <w:t xml:space="preserve">A policy formulated under </w:t>
      </w:r>
      <w:r w:rsidR="005440A2">
        <w:t>subsection (</w:t>
      </w:r>
      <w:r w:rsidRPr="005440A2">
        <w:t>1) is not a legislative instrument</w:t>
      </w:r>
      <w:r w:rsidR="00B364DE" w:rsidRPr="005440A2">
        <w:t>.</w:t>
      </w:r>
    </w:p>
    <w:p w:rsidR="00683868" w:rsidRPr="005440A2" w:rsidRDefault="00B364DE" w:rsidP="00045BB7">
      <w:pPr>
        <w:pStyle w:val="ActHead5"/>
      </w:pPr>
      <w:bookmarkStart w:id="44" w:name="_Toc536096290"/>
      <w:r w:rsidRPr="005440A2">
        <w:rPr>
          <w:rStyle w:val="CharSectno"/>
        </w:rPr>
        <w:lastRenderedPageBreak/>
        <w:t>36</w:t>
      </w:r>
      <w:r w:rsidR="00683868" w:rsidRPr="005440A2">
        <w:t xml:space="preserve">  Derivatives</w:t>
      </w:r>
      <w:bookmarkEnd w:id="44"/>
    </w:p>
    <w:p w:rsidR="00683868" w:rsidRPr="005440A2" w:rsidRDefault="00683868" w:rsidP="00045BB7">
      <w:pPr>
        <w:pStyle w:val="subsection"/>
        <w:keepNext/>
        <w:keepLines/>
      </w:pPr>
      <w:r w:rsidRPr="005440A2">
        <w:tab/>
        <w:t>(1)</w:t>
      </w:r>
      <w:r w:rsidRPr="005440A2">
        <w:tab/>
        <w:t>The Future Fund Board may acquire a derivative for the purpose of:</w:t>
      </w:r>
    </w:p>
    <w:p w:rsidR="00683868" w:rsidRPr="005440A2" w:rsidRDefault="00683868" w:rsidP="00045BB7">
      <w:pPr>
        <w:pStyle w:val="paragraph"/>
        <w:keepNext/>
        <w:keepLines/>
      </w:pPr>
      <w:r w:rsidRPr="005440A2">
        <w:tab/>
        <w:t>(a)</w:t>
      </w:r>
      <w:r w:rsidRPr="005440A2">
        <w:tab/>
        <w:t>protecting the value of an investment of the DisabilityCare Australia Fund (other than a derivative); or</w:t>
      </w:r>
    </w:p>
    <w:p w:rsidR="00683868" w:rsidRPr="005440A2" w:rsidRDefault="00683868" w:rsidP="002E78E2">
      <w:pPr>
        <w:pStyle w:val="paragraph"/>
      </w:pPr>
      <w:r w:rsidRPr="005440A2">
        <w:tab/>
        <w:t>(b)</w:t>
      </w:r>
      <w:r w:rsidRPr="005440A2">
        <w:tab/>
        <w:t>protecting the return on an investment of the DisabilityCare Australia Fund (other than a derivative); or</w:t>
      </w:r>
    </w:p>
    <w:p w:rsidR="00683868" w:rsidRPr="005440A2" w:rsidRDefault="00683868" w:rsidP="002E78E2">
      <w:pPr>
        <w:pStyle w:val="paragraph"/>
      </w:pPr>
      <w:r w:rsidRPr="005440A2">
        <w:tab/>
        <w:t>(c)</w:t>
      </w:r>
      <w:r w:rsidRPr="005440A2">
        <w:tab/>
        <w:t>achieving indirect exposure to financial assets (other than derivatives) for a purpose in connection with the DisabilityCare Australia Fund; or</w:t>
      </w:r>
    </w:p>
    <w:p w:rsidR="00683868" w:rsidRPr="005440A2" w:rsidRDefault="00683868" w:rsidP="002E78E2">
      <w:pPr>
        <w:pStyle w:val="paragraph"/>
      </w:pPr>
      <w:r w:rsidRPr="005440A2">
        <w:tab/>
        <w:t>(d)</w:t>
      </w:r>
      <w:r w:rsidRPr="005440A2">
        <w:tab/>
        <w:t>achieving transactional efficiency for a purpose in connection with the DisabilityCare Australia Fund;</w:t>
      </w:r>
    </w:p>
    <w:p w:rsidR="00683868" w:rsidRPr="005440A2" w:rsidRDefault="00683868" w:rsidP="002E78E2">
      <w:pPr>
        <w:pStyle w:val="subsection2"/>
      </w:pPr>
      <w:r w:rsidRPr="005440A2">
        <w:t>but must not acquire a derivative for the purpose of:</w:t>
      </w:r>
    </w:p>
    <w:p w:rsidR="00683868" w:rsidRPr="005440A2" w:rsidRDefault="00683868" w:rsidP="002E78E2">
      <w:pPr>
        <w:pStyle w:val="paragraph"/>
      </w:pPr>
      <w:r w:rsidRPr="005440A2">
        <w:tab/>
        <w:t>(e)</w:t>
      </w:r>
      <w:r w:rsidRPr="005440A2">
        <w:tab/>
        <w:t>speculation; or</w:t>
      </w:r>
    </w:p>
    <w:p w:rsidR="00683868" w:rsidRPr="005440A2" w:rsidRDefault="00683868" w:rsidP="002E78E2">
      <w:pPr>
        <w:pStyle w:val="paragraph"/>
      </w:pPr>
      <w:r w:rsidRPr="005440A2">
        <w:tab/>
        <w:t>(f)</w:t>
      </w:r>
      <w:r w:rsidRPr="005440A2">
        <w:tab/>
        <w:t>leverage</w:t>
      </w:r>
      <w:r w:rsidR="00B364DE" w:rsidRPr="005440A2">
        <w:t>.</w:t>
      </w:r>
    </w:p>
    <w:p w:rsidR="00683868" w:rsidRPr="005440A2" w:rsidRDefault="00683868" w:rsidP="002E78E2">
      <w:pPr>
        <w:pStyle w:val="subsection"/>
      </w:pPr>
      <w:r w:rsidRPr="005440A2">
        <w:tab/>
        <w:t>(2)</w:t>
      </w:r>
      <w:r w:rsidRPr="005440A2">
        <w:tab/>
        <w:t xml:space="preserve">The acquisition of a derivative under </w:t>
      </w:r>
      <w:r w:rsidR="005440A2">
        <w:t>subsection (</w:t>
      </w:r>
      <w:r w:rsidRPr="005440A2">
        <w:t>1) must be consistent with the investment strategy embodied in a policy formulated by the Future Fund Board under subsection</w:t>
      </w:r>
      <w:r w:rsidR="005440A2">
        <w:t> </w:t>
      </w:r>
      <w:r w:rsidR="00B364DE" w:rsidRPr="005440A2">
        <w:t>35</w:t>
      </w:r>
      <w:r w:rsidRPr="005440A2">
        <w:t>(1)</w:t>
      </w:r>
      <w:r w:rsidR="00B364DE" w:rsidRPr="005440A2">
        <w:t>.</w:t>
      </w:r>
    </w:p>
    <w:p w:rsidR="00683868" w:rsidRPr="005440A2" w:rsidRDefault="00683868" w:rsidP="002E78E2">
      <w:pPr>
        <w:pStyle w:val="subsection"/>
      </w:pPr>
      <w:r w:rsidRPr="005440A2">
        <w:tab/>
        <w:t>(3)</w:t>
      </w:r>
      <w:r w:rsidRPr="005440A2">
        <w:tab/>
        <w:t xml:space="preserve">A derivative acquired under </w:t>
      </w:r>
      <w:r w:rsidR="005440A2">
        <w:t>subsection (</w:t>
      </w:r>
      <w:r w:rsidRPr="005440A2">
        <w:t>1) is to be held in the name of the Future Fund Board</w:t>
      </w:r>
      <w:r w:rsidR="00B364DE" w:rsidRPr="005440A2">
        <w:t>.</w:t>
      </w:r>
    </w:p>
    <w:p w:rsidR="00683868" w:rsidRPr="005440A2" w:rsidRDefault="00683868" w:rsidP="002E78E2">
      <w:pPr>
        <w:pStyle w:val="subsection"/>
      </w:pPr>
      <w:r w:rsidRPr="005440A2">
        <w:tab/>
        <w:t>(4)</w:t>
      </w:r>
      <w:r w:rsidRPr="005440A2">
        <w:tab/>
        <w:t xml:space="preserve">A derivative acquired under </w:t>
      </w:r>
      <w:r w:rsidR="005440A2">
        <w:t>subsection (</w:t>
      </w:r>
      <w:r w:rsidRPr="005440A2">
        <w:t>1) is taken to be an investment of the DisabilityCare Australia Fund</w:t>
      </w:r>
      <w:r w:rsidR="00B364DE" w:rsidRPr="005440A2">
        <w:t>.</w:t>
      </w:r>
    </w:p>
    <w:p w:rsidR="00683868" w:rsidRPr="005440A2" w:rsidRDefault="00B364DE" w:rsidP="002E78E2">
      <w:pPr>
        <w:pStyle w:val="ActHead5"/>
      </w:pPr>
      <w:bookmarkStart w:id="45" w:name="_Toc536096291"/>
      <w:r w:rsidRPr="005440A2">
        <w:rPr>
          <w:rStyle w:val="CharSectno"/>
        </w:rPr>
        <w:t>37</w:t>
      </w:r>
      <w:r w:rsidR="00683868" w:rsidRPr="005440A2">
        <w:t xml:space="preserve">  Additional financial assets</w:t>
      </w:r>
      <w:bookmarkEnd w:id="45"/>
    </w:p>
    <w:p w:rsidR="00683868" w:rsidRPr="005440A2" w:rsidRDefault="00683868" w:rsidP="002E78E2">
      <w:pPr>
        <w:pStyle w:val="subsection"/>
      </w:pPr>
      <w:r w:rsidRPr="005440A2">
        <w:tab/>
      </w:r>
      <w:r w:rsidRPr="005440A2">
        <w:tab/>
        <w:t>If, as a result of:</w:t>
      </w:r>
    </w:p>
    <w:p w:rsidR="00683868" w:rsidRPr="005440A2" w:rsidRDefault="00683868" w:rsidP="002E78E2">
      <w:pPr>
        <w:pStyle w:val="paragraph"/>
      </w:pPr>
      <w:r w:rsidRPr="005440A2">
        <w:tab/>
        <w:t>(a)</w:t>
      </w:r>
      <w:r w:rsidRPr="005440A2">
        <w:tab/>
        <w:t>the Future Fund Board’s holding of an investment of the DisabilityCare Australia Fund; or</w:t>
      </w:r>
    </w:p>
    <w:p w:rsidR="00683868" w:rsidRPr="005440A2" w:rsidRDefault="00683868" w:rsidP="002E78E2">
      <w:pPr>
        <w:pStyle w:val="paragraph"/>
      </w:pPr>
      <w:r w:rsidRPr="005440A2">
        <w:tab/>
        <w:t>(b)</w:t>
      </w:r>
      <w:r w:rsidRPr="005440A2">
        <w:tab/>
        <w:t>the exercise of any rights or powers conferred on the Future Fund Board in its capacity as the holder of an investment of the DisabilityCare Australia Fund;</w:t>
      </w:r>
    </w:p>
    <w:p w:rsidR="00683868" w:rsidRPr="005440A2" w:rsidRDefault="00683868" w:rsidP="002E78E2">
      <w:pPr>
        <w:pStyle w:val="subsection2"/>
      </w:pPr>
      <w:r w:rsidRPr="005440A2">
        <w:t>the Future Fund Board becomes the holder of a financial asset, that financial asset is taken to be an investment of the DisabilityCare Australia Fund</w:t>
      </w:r>
      <w:r w:rsidR="00B364DE" w:rsidRPr="005440A2">
        <w:t>.</w:t>
      </w:r>
    </w:p>
    <w:p w:rsidR="00683868" w:rsidRPr="005440A2" w:rsidRDefault="00B364DE" w:rsidP="002E78E2">
      <w:pPr>
        <w:pStyle w:val="ActHead5"/>
      </w:pPr>
      <w:bookmarkStart w:id="46" w:name="_Toc536096292"/>
      <w:r w:rsidRPr="005440A2">
        <w:rPr>
          <w:rStyle w:val="CharSectno"/>
        </w:rPr>
        <w:lastRenderedPageBreak/>
        <w:t>38</w:t>
      </w:r>
      <w:r w:rsidR="00683868" w:rsidRPr="005440A2">
        <w:t xml:space="preserve">  Securities lending arrangements</w:t>
      </w:r>
      <w:bookmarkEnd w:id="46"/>
    </w:p>
    <w:p w:rsidR="00683868" w:rsidRPr="005440A2" w:rsidRDefault="00683868" w:rsidP="002E78E2">
      <w:pPr>
        <w:pStyle w:val="subsection"/>
      </w:pPr>
      <w:r w:rsidRPr="005440A2">
        <w:tab/>
        <w:t>(1)</w:t>
      </w:r>
      <w:r w:rsidRPr="005440A2">
        <w:tab/>
        <w:t>The Future Fund Board may enter into securities lending arrangements for a purpose in connection with the DisabilityCare Australia Fund</w:t>
      </w:r>
      <w:r w:rsidR="00B364DE" w:rsidRPr="005440A2">
        <w:t>.</w:t>
      </w:r>
    </w:p>
    <w:p w:rsidR="00683868" w:rsidRPr="005440A2" w:rsidRDefault="00683868" w:rsidP="002E78E2">
      <w:pPr>
        <w:pStyle w:val="subsection"/>
      </w:pPr>
      <w:r w:rsidRPr="005440A2">
        <w:tab/>
        <w:t>(2)</w:t>
      </w:r>
      <w:r w:rsidRPr="005440A2">
        <w:tab/>
        <w:t xml:space="preserve">Any money received by the Future Fund Board under a securities lending arrangement entered into under </w:t>
      </w:r>
      <w:r w:rsidR="005440A2">
        <w:t>subsection (</w:t>
      </w:r>
      <w:r w:rsidRPr="005440A2">
        <w:t>1) is to be credited to the DisabilityCare Australia Fund Special Account</w:t>
      </w:r>
      <w:r w:rsidR="00B364DE" w:rsidRPr="005440A2">
        <w:t>.</w:t>
      </w:r>
    </w:p>
    <w:p w:rsidR="00683868" w:rsidRPr="005440A2" w:rsidRDefault="00683868" w:rsidP="002E78E2">
      <w:pPr>
        <w:pStyle w:val="subsection"/>
      </w:pPr>
      <w:r w:rsidRPr="005440A2">
        <w:tab/>
        <w:t>(3)</w:t>
      </w:r>
      <w:r w:rsidRPr="005440A2">
        <w:tab/>
        <w:t xml:space="preserve">To avoid doubt, a securities lending arrangement entered into under </w:t>
      </w:r>
      <w:r w:rsidR="005440A2">
        <w:t>subsection (</w:t>
      </w:r>
      <w:r w:rsidRPr="005440A2">
        <w:t>1) may provide for the Future Fund Board to realise an investment of the DisabilityCare Australia Fund</w:t>
      </w:r>
      <w:r w:rsidR="00B364DE" w:rsidRPr="005440A2">
        <w:t>.</w:t>
      </w:r>
    </w:p>
    <w:p w:rsidR="00683868" w:rsidRPr="005440A2" w:rsidRDefault="00683868" w:rsidP="002E78E2">
      <w:pPr>
        <w:pStyle w:val="subsection"/>
      </w:pPr>
      <w:r w:rsidRPr="005440A2">
        <w:tab/>
        <w:t>(4)</w:t>
      </w:r>
      <w:r w:rsidRPr="005440A2">
        <w:tab/>
        <w:t xml:space="preserve">If, as the result of the operation of a securities lending arrangement entered into under </w:t>
      </w:r>
      <w:r w:rsidR="005440A2">
        <w:t>subsection (</w:t>
      </w:r>
      <w:r w:rsidRPr="005440A2">
        <w:t>1), the Future Fund Board becomes the holder of a financial asset, that financial asset is taken to be an investment of the DisabilityCare Australia Fund</w:t>
      </w:r>
      <w:r w:rsidR="00B364DE" w:rsidRPr="005440A2">
        <w:t>.</w:t>
      </w:r>
    </w:p>
    <w:p w:rsidR="00683868" w:rsidRPr="005440A2" w:rsidRDefault="00B364DE" w:rsidP="002E78E2">
      <w:pPr>
        <w:pStyle w:val="ActHead5"/>
      </w:pPr>
      <w:bookmarkStart w:id="47" w:name="_Toc536096293"/>
      <w:r w:rsidRPr="005440A2">
        <w:rPr>
          <w:rStyle w:val="CharSectno"/>
        </w:rPr>
        <w:t>39</w:t>
      </w:r>
      <w:r w:rsidR="00683868" w:rsidRPr="005440A2">
        <w:t xml:space="preserve">  Investment managers</w:t>
      </w:r>
      <w:bookmarkEnd w:id="47"/>
    </w:p>
    <w:p w:rsidR="00683868" w:rsidRPr="005440A2" w:rsidRDefault="00683868" w:rsidP="002E78E2">
      <w:pPr>
        <w:pStyle w:val="subsection"/>
      </w:pPr>
      <w:r w:rsidRPr="005440A2">
        <w:tab/>
        <w:t>(1)</w:t>
      </w:r>
      <w:r w:rsidRPr="005440A2">
        <w:tab/>
        <w:t>The Future Fund Board may engage one or more investment managers for purposes in connection with the DisabilityCare Australia Fund</w:t>
      </w:r>
      <w:r w:rsidR="00B364DE" w:rsidRPr="005440A2">
        <w:t>.</w:t>
      </w:r>
    </w:p>
    <w:p w:rsidR="00683868" w:rsidRPr="005440A2" w:rsidRDefault="00683868" w:rsidP="002E78E2">
      <w:pPr>
        <w:pStyle w:val="subsection"/>
      </w:pPr>
      <w:r w:rsidRPr="005440A2">
        <w:tab/>
        <w:t>(2)</w:t>
      </w:r>
      <w:r w:rsidRPr="005440A2">
        <w:tab/>
        <w:t>The Future Fund Board must not:</w:t>
      </w:r>
    </w:p>
    <w:p w:rsidR="00683868" w:rsidRPr="005440A2" w:rsidRDefault="00683868" w:rsidP="002E78E2">
      <w:pPr>
        <w:pStyle w:val="paragraph"/>
      </w:pPr>
      <w:r w:rsidRPr="005440A2">
        <w:tab/>
        <w:t>(a)</w:t>
      </w:r>
      <w:r w:rsidRPr="005440A2">
        <w:tab/>
        <w:t>invest amounts under subsection</w:t>
      </w:r>
      <w:r w:rsidR="005440A2">
        <w:t> </w:t>
      </w:r>
      <w:r w:rsidR="00B364DE" w:rsidRPr="005440A2">
        <w:t>27</w:t>
      </w:r>
      <w:r w:rsidRPr="005440A2">
        <w:t>(1); or</w:t>
      </w:r>
    </w:p>
    <w:p w:rsidR="00683868" w:rsidRPr="005440A2" w:rsidRDefault="00683868" w:rsidP="002E78E2">
      <w:pPr>
        <w:pStyle w:val="paragraph"/>
      </w:pPr>
      <w:r w:rsidRPr="005440A2">
        <w:tab/>
        <w:t>(b)</w:t>
      </w:r>
      <w:r w:rsidRPr="005440A2">
        <w:tab/>
        <w:t>acquire derivatives under subsection</w:t>
      </w:r>
      <w:r w:rsidR="005440A2">
        <w:t> </w:t>
      </w:r>
      <w:r w:rsidR="00B364DE" w:rsidRPr="005440A2">
        <w:t>36</w:t>
      </w:r>
      <w:r w:rsidRPr="005440A2">
        <w:t>(1); or</w:t>
      </w:r>
    </w:p>
    <w:p w:rsidR="00683868" w:rsidRPr="005440A2" w:rsidRDefault="00683868" w:rsidP="002E78E2">
      <w:pPr>
        <w:pStyle w:val="paragraph"/>
      </w:pPr>
      <w:r w:rsidRPr="005440A2">
        <w:tab/>
        <w:t>(c)</w:t>
      </w:r>
      <w:r w:rsidRPr="005440A2">
        <w:tab/>
        <w:t>enter into a securities lending arrangement under subsection</w:t>
      </w:r>
      <w:r w:rsidR="005440A2">
        <w:t> </w:t>
      </w:r>
      <w:r w:rsidR="00B364DE" w:rsidRPr="005440A2">
        <w:t>38</w:t>
      </w:r>
      <w:r w:rsidRPr="005440A2">
        <w:t>(1); or</w:t>
      </w:r>
    </w:p>
    <w:p w:rsidR="00683868" w:rsidRPr="005440A2" w:rsidRDefault="00683868" w:rsidP="002E78E2">
      <w:pPr>
        <w:pStyle w:val="paragraph"/>
      </w:pPr>
      <w:r w:rsidRPr="005440A2">
        <w:tab/>
        <w:t>(d)</w:t>
      </w:r>
      <w:r w:rsidRPr="005440A2">
        <w:tab/>
        <w:t>realise financial assets that are investments of the DisabilityCare Australia Fund;</w:t>
      </w:r>
    </w:p>
    <w:p w:rsidR="00683868" w:rsidRPr="005440A2" w:rsidRDefault="00683868" w:rsidP="002E78E2">
      <w:pPr>
        <w:pStyle w:val="subsection2"/>
      </w:pPr>
      <w:r w:rsidRPr="005440A2">
        <w:t>unless the Future Fund Board does so:</w:t>
      </w:r>
    </w:p>
    <w:p w:rsidR="00683868" w:rsidRPr="005440A2" w:rsidRDefault="00683868" w:rsidP="002E78E2">
      <w:pPr>
        <w:pStyle w:val="paragraph"/>
      </w:pPr>
      <w:r w:rsidRPr="005440A2">
        <w:tab/>
        <w:t>(e)</w:t>
      </w:r>
      <w:r w:rsidRPr="005440A2">
        <w:tab/>
        <w:t xml:space="preserve">through an investment manager engaged by the Future Fund Board under </w:t>
      </w:r>
      <w:r w:rsidR="005440A2">
        <w:t>subsection (</w:t>
      </w:r>
      <w:r w:rsidRPr="005440A2">
        <w:t>1) of this section; or</w:t>
      </w:r>
    </w:p>
    <w:p w:rsidR="00683868" w:rsidRPr="005440A2" w:rsidRDefault="00683868" w:rsidP="002E78E2">
      <w:pPr>
        <w:pStyle w:val="paragraph"/>
      </w:pPr>
      <w:r w:rsidRPr="005440A2">
        <w:tab/>
        <w:t>(f)</w:t>
      </w:r>
      <w:r w:rsidRPr="005440A2">
        <w:tab/>
        <w:t>in a manner approved, in writing, by the responsible Ministers</w:t>
      </w:r>
      <w:r w:rsidR="00B364DE" w:rsidRPr="005440A2">
        <w:t>.</w:t>
      </w:r>
    </w:p>
    <w:p w:rsidR="00683868" w:rsidRPr="005440A2" w:rsidRDefault="00683868" w:rsidP="002E78E2">
      <w:pPr>
        <w:pStyle w:val="subsection"/>
      </w:pPr>
      <w:r w:rsidRPr="005440A2">
        <w:lastRenderedPageBreak/>
        <w:tab/>
        <w:t>(3)</w:t>
      </w:r>
      <w:r w:rsidRPr="005440A2">
        <w:tab/>
        <w:t xml:space="preserve">The Future Fund Board must ensure that any investment manager engaged by the Future Fund Board under </w:t>
      </w:r>
      <w:r w:rsidR="005440A2">
        <w:t>subsection (</w:t>
      </w:r>
      <w:r w:rsidRPr="005440A2">
        <w:t>1) operates within this Act</w:t>
      </w:r>
      <w:r w:rsidR="00B364DE" w:rsidRPr="005440A2">
        <w:t>.</w:t>
      </w:r>
    </w:p>
    <w:p w:rsidR="00683868" w:rsidRPr="005440A2" w:rsidRDefault="00683868" w:rsidP="002E78E2">
      <w:pPr>
        <w:pStyle w:val="subsection"/>
      </w:pPr>
      <w:r w:rsidRPr="005440A2">
        <w:tab/>
        <w:t>(4)</w:t>
      </w:r>
      <w:r w:rsidRPr="005440A2">
        <w:tab/>
        <w:t xml:space="preserve">The Future Fund Board must ensure that any investment manager engaged by the Future Fund Board under </w:t>
      </w:r>
      <w:r w:rsidR="005440A2">
        <w:t>subsection (</w:t>
      </w:r>
      <w:r w:rsidRPr="005440A2">
        <w:t>1) reports to:</w:t>
      </w:r>
    </w:p>
    <w:p w:rsidR="00683868" w:rsidRPr="005440A2" w:rsidRDefault="00683868" w:rsidP="002E78E2">
      <w:pPr>
        <w:pStyle w:val="paragraph"/>
      </w:pPr>
      <w:r w:rsidRPr="005440A2">
        <w:tab/>
        <w:t>(a)</w:t>
      </w:r>
      <w:r w:rsidRPr="005440A2">
        <w:tab/>
        <w:t>the Future Fund Board; and</w:t>
      </w:r>
    </w:p>
    <w:p w:rsidR="00683868" w:rsidRPr="005440A2" w:rsidRDefault="00683868" w:rsidP="002E78E2">
      <w:pPr>
        <w:pStyle w:val="paragraph"/>
      </w:pPr>
      <w:r w:rsidRPr="005440A2">
        <w:tab/>
        <w:t>(b)</w:t>
      </w:r>
      <w:r w:rsidRPr="005440A2">
        <w:tab/>
        <w:t>the Agency;</w:t>
      </w:r>
    </w:p>
    <w:p w:rsidR="00683868" w:rsidRPr="005440A2" w:rsidRDefault="00683868" w:rsidP="002E78E2">
      <w:pPr>
        <w:pStyle w:val="subsection2"/>
      </w:pPr>
      <w:r w:rsidRPr="005440A2">
        <w:t>on the state of the investments of the DisabilityCare Australia Fund at such times and in such manner as the Future Fund Board determines</w:t>
      </w:r>
      <w:r w:rsidR="00B364DE" w:rsidRPr="005440A2">
        <w:t>.</w:t>
      </w:r>
    </w:p>
    <w:p w:rsidR="00683868" w:rsidRPr="005440A2" w:rsidRDefault="00B364DE" w:rsidP="002E78E2">
      <w:pPr>
        <w:pStyle w:val="ActHead5"/>
      </w:pPr>
      <w:bookmarkStart w:id="48" w:name="_Toc536096294"/>
      <w:r w:rsidRPr="005440A2">
        <w:rPr>
          <w:rStyle w:val="CharSectno"/>
        </w:rPr>
        <w:t>41</w:t>
      </w:r>
      <w:r w:rsidR="00683868" w:rsidRPr="005440A2">
        <w:t xml:space="preserve">  Refund of franking credits</w:t>
      </w:r>
      <w:bookmarkEnd w:id="48"/>
    </w:p>
    <w:p w:rsidR="00683868" w:rsidRPr="005440A2" w:rsidRDefault="00683868" w:rsidP="002E78E2">
      <w:pPr>
        <w:pStyle w:val="subsection"/>
      </w:pPr>
      <w:r w:rsidRPr="005440A2">
        <w:tab/>
      </w:r>
      <w:r w:rsidRPr="005440A2">
        <w:tab/>
        <w:t>If:</w:t>
      </w:r>
    </w:p>
    <w:p w:rsidR="00683868" w:rsidRPr="005440A2" w:rsidRDefault="00683868" w:rsidP="002E78E2">
      <w:pPr>
        <w:pStyle w:val="paragraph"/>
      </w:pPr>
      <w:r w:rsidRPr="005440A2">
        <w:tab/>
        <w:t>(a)</w:t>
      </w:r>
      <w:r w:rsidRPr="005440A2">
        <w:tab/>
        <w:t xml:space="preserve">the Future Fund Board receives a refund of a tax offset under the </w:t>
      </w:r>
      <w:r w:rsidRPr="005440A2">
        <w:rPr>
          <w:i/>
        </w:rPr>
        <w:t>Income Tax Assessment Act 1997</w:t>
      </w:r>
      <w:r w:rsidRPr="005440A2">
        <w:t>; and</w:t>
      </w:r>
    </w:p>
    <w:p w:rsidR="00683868" w:rsidRPr="005440A2" w:rsidRDefault="00683868" w:rsidP="002E78E2">
      <w:pPr>
        <w:pStyle w:val="paragraph"/>
      </w:pPr>
      <w:r w:rsidRPr="005440A2">
        <w:tab/>
        <w:t>(b)</w:t>
      </w:r>
      <w:r w:rsidRPr="005440A2">
        <w:tab/>
        <w:t>the tax offset is attributable to an investment of the DisabilityCare Australia Fund;</w:t>
      </w:r>
    </w:p>
    <w:p w:rsidR="00683868" w:rsidRPr="005440A2" w:rsidRDefault="00683868" w:rsidP="002E78E2">
      <w:pPr>
        <w:pStyle w:val="subsection2"/>
      </w:pPr>
      <w:r w:rsidRPr="005440A2">
        <w:t>the refund is to be credited to the DisabilityCare Australia Fund Special Account</w:t>
      </w:r>
      <w:r w:rsidR="00B364DE" w:rsidRPr="005440A2">
        <w:t>.</w:t>
      </w:r>
    </w:p>
    <w:p w:rsidR="00683868" w:rsidRPr="005440A2" w:rsidRDefault="00683868" w:rsidP="002E78E2">
      <w:pPr>
        <w:pStyle w:val="notetext"/>
      </w:pPr>
      <w:r w:rsidRPr="005440A2">
        <w:t>Note 1:</w:t>
      </w:r>
      <w:r w:rsidRPr="005440A2">
        <w:tab/>
        <w:t>See also section</w:t>
      </w:r>
      <w:r w:rsidR="005440A2">
        <w:t> </w:t>
      </w:r>
      <w:r w:rsidRPr="005440A2">
        <w:t xml:space="preserve">84B of the </w:t>
      </w:r>
      <w:r w:rsidRPr="005440A2">
        <w:rPr>
          <w:i/>
        </w:rPr>
        <w:t>Future Fund Act 2006</w:t>
      </w:r>
      <w:r w:rsidR="00B364DE" w:rsidRPr="005440A2">
        <w:t>.</w:t>
      </w:r>
    </w:p>
    <w:p w:rsidR="00683868" w:rsidRPr="005440A2" w:rsidRDefault="00683868" w:rsidP="002E78E2">
      <w:pPr>
        <w:pStyle w:val="notetext"/>
      </w:pPr>
      <w:r w:rsidRPr="005440A2">
        <w:t>Note 2:</w:t>
      </w:r>
      <w:r w:rsidRPr="005440A2">
        <w:tab/>
        <w:t>For refunds of tax offsets, see Division</w:t>
      </w:r>
      <w:r w:rsidR="005440A2">
        <w:t> </w:t>
      </w:r>
      <w:r w:rsidRPr="005440A2">
        <w:t xml:space="preserve">63 of the </w:t>
      </w:r>
      <w:r w:rsidRPr="005440A2">
        <w:rPr>
          <w:i/>
        </w:rPr>
        <w:t>Income Tax Assessment Act 1997</w:t>
      </w:r>
      <w:r w:rsidR="00B364DE" w:rsidRPr="005440A2">
        <w:t>.</w:t>
      </w:r>
    </w:p>
    <w:p w:rsidR="00683868" w:rsidRPr="005440A2" w:rsidRDefault="00B364DE" w:rsidP="002E78E2">
      <w:pPr>
        <w:pStyle w:val="ActHead5"/>
      </w:pPr>
      <w:bookmarkStart w:id="49" w:name="_Toc536096295"/>
      <w:r w:rsidRPr="005440A2">
        <w:rPr>
          <w:rStyle w:val="CharSectno"/>
        </w:rPr>
        <w:t>42</w:t>
      </w:r>
      <w:r w:rsidR="00683868" w:rsidRPr="005440A2">
        <w:t xml:space="preserve">  Realisation of non</w:t>
      </w:r>
      <w:r w:rsidR="005440A2">
        <w:noBreakHyphen/>
      </w:r>
      <w:r w:rsidR="00683868" w:rsidRPr="005440A2">
        <w:t>financial assets</w:t>
      </w:r>
      <w:bookmarkEnd w:id="49"/>
    </w:p>
    <w:p w:rsidR="00683868" w:rsidRPr="005440A2" w:rsidRDefault="00683868" w:rsidP="002E78E2">
      <w:pPr>
        <w:pStyle w:val="subsection"/>
      </w:pPr>
      <w:r w:rsidRPr="005440A2">
        <w:tab/>
        <w:t>(1)</w:t>
      </w:r>
      <w:r w:rsidRPr="005440A2">
        <w:tab/>
        <w:t>If an asset held by the Future Fund Board as an investment of the DisabilityCare Australia Fund ceases to be a financial asset:</w:t>
      </w:r>
    </w:p>
    <w:p w:rsidR="00683868" w:rsidRPr="005440A2" w:rsidRDefault="00683868" w:rsidP="002E78E2">
      <w:pPr>
        <w:pStyle w:val="paragraph"/>
      </w:pPr>
      <w:r w:rsidRPr="005440A2">
        <w:tab/>
        <w:t>(a)</w:t>
      </w:r>
      <w:r w:rsidRPr="005440A2">
        <w:tab/>
        <w:t>the Future Fund Board must realise the asset as soon as practicable after the Future Fund Board becomes aware of the cessation; and</w:t>
      </w:r>
    </w:p>
    <w:p w:rsidR="00683868" w:rsidRPr="005440A2" w:rsidRDefault="00683868" w:rsidP="002E78E2">
      <w:pPr>
        <w:pStyle w:val="paragraph"/>
      </w:pPr>
      <w:r w:rsidRPr="005440A2">
        <w:tab/>
        <w:t>(b)</w:t>
      </w:r>
      <w:r w:rsidRPr="005440A2">
        <w:tab/>
        <w:t>this Act (other than this section) applies in relation to the asset (including in relation to the realisation of the asset) as if the asset had remained a financial asset, and an investment of the DisabilityCare Australia Fund, until the realisation</w:t>
      </w:r>
      <w:r w:rsidR="00B364DE" w:rsidRPr="005440A2">
        <w:t>.</w:t>
      </w:r>
    </w:p>
    <w:p w:rsidR="00683868" w:rsidRPr="005440A2" w:rsidRDefault="00683868" w:rsidP="002E78E2">
      <w:pPr>
        <w:pStyle w:val="subsection"/>
      </w:pPr>
      <w:r w:rsidRPr="005440A2">
        <w:lastRenderedPageBreak/>
        <w:tab/>
        <w:t>(2)</w:t>
      </w:r>
      <w:r w:rsidRPr="005440A2">
        <w:tab/>
        <w:t>If an asset acquired by the Future Fund Board, purportedly as an investment of the DisabilityCare Australia Fund, is not a financial asset:</w:t>
      </w:r>
    </w:p>
    <w:p w:rsidR="00683868" w:rsidRPr="005440A2" w:rsidRDefault="00683868" w:rsidP="002E78E2">
      <w:pPr>
        <w:pStyle w:val="paragraph"/>
      </w:pPr>
      <w:r w:rsidRPr="005440A2">
        <w:tab/>
        <w:t>(a)</w:t>
      </w:r>
      <w:r w:rsidRPr="005440A2">
        <w:tab/>
        <w:t>the Future Fund Board must realise the asset as soon as practicable after the Future Fund Board becomes aware that the asset is not a financial asset; and</w:t>
      </w:r>
    </w:p>
    <w:p w:rsidR="00683868" w:rsidRPr="005440A2" w:rsidRDefault="00683868" w:rsidP="002E78E2">
      <w:pPr>
        <w:pStyle w:val="paragraph"/>
      </w:pPr>
      <w:r w:rsidRPr="005440A2">
        <w:tab/>
        <w:t>(b)</w:t>
      </w:r>
      <w:r w:rsidRPr="005440A2">
        <w:tab/>
        <w:t>this Act (other than this section) applies in relation to the asset (including in relation to the realisation of the asset) as if the asset had been a financial asset, and an investment of the DisabilityCare Australia Fund, from the time of its acquisition by the Future Fund Board until the realisation</w:t>
      </w:r>
      <w:r w:rsidR="00B364DE" w:rsidRPr="005440A2">
        <w:t>.</w:t>
      </w:r>
    </w:p>
    <w:p w:rsidR="00683868" w:rsidRPr="005440A2" w:rsidRDefault="00B364DE" w:rsidP="002E78E2">
      <w:pPr>
        <w:pStyle w:val="ActHead5"/>
      </w:pPr>
      <w:bookmarkStart w:id="50" w:name="_Toc536096296"/>
      <w:r w:rsidRPr="005440A2">
        <w:rPr>
          <w:rStyle w:val="CharSectno"/>
        </w:rPr>
        <w:t>43</w:t>
      </w:r>
      <w:r w:rsidR="00683868" w:rsidRPr="005440A2">
        <w:t xml:space="preserve">  Additional function of the Future Fund Board</w:t>
      </w:r>
      <w:bookmarkEnd w:id="50"/>
    </w:p>
    <w:p w:rsidR="00683868" w:rsidRPr="005440A2" w:rsidRDefault="00683868" w:rsidP="002E78E2">
      <w:pPr>
        <w:pStyle w:val="subsection"/>
      </w:pPr>
      <w:r w:rsidRPr="005440A2">
        <w:tab/>
      </w:r>
      <w:r w:rsidRPr="005440A2">
        <w:tab/>
        <w:t>The functions of the Future Fund Board include the function of investing amounts in accordance with this Act</w:t>
      </w:r>
      <w:r w:rsidR="00B364DE" w:rsidRPr="005440A2">
        <w:t>.</w:t>
      </w:r>
    </w:p>
    <w:p w:rsidR="00683868" w:rsidRPr="005440A2" w:rsidRDefault="00683868" w:rsidP="002E78E2">
      <w:pPr>
        <w:pStyle w:val="ActHead2"/>
        <w:pageBreakBefore/>
      </w:pPr>
      <w:bookmarkStart w:id="51" w:name="_Toc536096297"/>
      <w:r w:rsidRPr="005440A2">
        <w:rPr>
          <w:rStyle w:val="CharPartNo"/>
        </w:rPr>
        <w:lastRenderedPageBreak/>
        <w:t>Part</w:t>
      </w:r>
      <w:r w:rsidR="005440A2" w:rsidRPr="005440A2">
        <w:rPr>
          <w:rStyle w:val="CharPartNo"/>
        </w:rPr>
        <w:t> </w:t>
      </w:r>
      <w:r w:rsidRPr="005440A2">
        <w:rPr>
          <w:rStyle w:val="CharPartNo"/>
        </w:rPr>
        <w:t>4</w:t>
      </w:r>
      <w:r w:rsidRPr="005440A2">
        <w:t>—</w:t>
      </w:r>
      <w:r w:rsidRPr="005440A2">
        <w:rPr>
          <w:rStyle w:val="CharPartText"/>
        </w:rPr>
        <w:t>Reporting obligations etc</w:t>
      </w:r>
      <w:r w:rsidR="00B364DE" w:rsidRPr="005440A2">
        <w:rPr>
          <w:rStyle w:val="CharPartText"/>
        </w:rPr>
        <w:t>.</w:t>
      </w:r>
      <w:bookmarkEnd w:id="51"/>
    </w:p>
    <w:p w:rsidR="00683868" w:rsidRPr="005440A2" w:rsidRDefault="00683868" w:rsidP="002E78E2">
      <w:pPr>
        <w:pStyle w:val="Header"/>
      </w:pPr>
      <w:r w:rsidRPr="005440A2">
        <w:rPr>
          <w:rStyle w:val="CharDivNo"/>
        </w:rPr>
        <w:t xml:space="preserve"> </w:t>
      </w:r>
      <w:r w:rsidRPr="005440A2">
        <w:rPr>
          <w:rStyle w:val="CharDivText"/>
        </w:rPr>
        <w:t xml:space="preserve"> </w:t>
      </w:r>
    </w:p>
    <w:p w:rsidR="00683868" w:rsidRPr="005440A2" w:rsidRDefault="00B364DE" w:rsidP="002E78E2">
      <w:pPr>
        <w:pStyle w:val="ActHead5"/>
      </w:pPr>
      <w:bookmarkStart w:id="52" w:name="_Toc536096298"/>
      <w:r w:rsidRPr="005440A2">
        <w:rPr>
          <w:rStyle w:val="CharSectno"/>
        </w:rPr>
        <w:t>44</w:t>
      </w:r>
      <w:r w:rsidR="00683868" w:rsidRPr="005440A2">
        <w:t xml:space="preserve">  Finance Minister to prepare report on balance of DisabilityCare Australia Special Account etc</w:t>
      </w:r>
      <w:r w:rsidRPr="005440A2">
        <w:t>.</w:t>
      </w:r>
      <w:bookmarkEnd w:id="52"/>
    </w:p>
    <w:p w:rsidR="00683868" w:rsidRPr="005440A2" w:rsidRDefault="00683868" w:rsidP="002E78E2">
      <w:pPr>
        <w:pStyle w:val="subsection"/>
      </w:pPr>
      <w:r w:rsidRPr="005440A2">
        <w:tab/>
        <w:t>(1)</w:t>
      </w:r>
      <w:r w:rsidRPr="005440A2">
        <w:tab/>
        <w:t>At the end of each quarter s</w:t>
      </w:r>
      <w:r w:rsidR="00F12D32" w:rsidRPr="005440A2">
        <w:t>tarting on or after 1</w:t>
      </w:r>
      <w:r w:rsidR="005440A2">
        <w:t> </w:t>
      </w:r>
      <w:r w:rsidR="00F12D32" w:rsidRPr="005440A2">
        <w:t>July 2014</w:t>
      </w:r>
      <w:r w:rsidRPr="005440A2">
        <w:t xml:space="preserve">, the Finance Minister must </w:t>
      </w:r>
      <w:r w:rsidR="0017004F" w:rsidRPr="005440A2">
        <w:t xml:space="preserve">cause a report to be </w:t>
      </w:r>
      <w:r w:rsidRPr="005440A2">
        <w:t>prepare</w:t>
      </w:r>
      <w:r w:rsidR="0017004F" w:rsidRPr="005440A2">
        <w:t>d</w:t>
      </w:r>
      <w:r w:rsidRPr="005440A2">
        <w:t xml:space="preserve"> setting out:</w:t>
      </w:r>
    </w:p>
    <w:p w:rsidR="00C03BBE" w:rsidRPr="005440A2" w:rsidRDefault="00C03BBE" w:rsidP="002E78E2">
      <w:pPr>
        <w:pStyle w:val="paragraph"/>
      </w:pPr>
      <w:r w:rsidRPr="005440A2">
        <w:tab/>
        <w:t>(a)</w:t>
      </w:r>
      <w:r w:rsidRPr="005440A2">
        <w:tab/>
        <w:t>the balance of the DisabilityCare Australia Fund at the end of the quarter; and</w:t>
      </w:r>
    </w:p>
    <w:p w:rsidR="00683868" w:rsidRPr="005440A2" w:rsidRDefault="00683868" w:rsidP="002E78E2">
      <w:pPr>
        <w:pStyle w:val="paragraph"/>
      </w:pPr>
      <w:r w:rsidRPr="005440A2">
        <w:tab/>
        <w:t>(b)</w:t>
      </w:r>
      <w:r w:rsidRPr="005440A2">
        <w:tab/>
        <w:t>the total States</w:t>
      </w:r>
      <w:r w:rsidR="00B26BEC" w:rsidRPr="005440A2">
        <w:t>’</w:t>
      </w:r>
      <w:r w:rsidRPr="005440A2">
        <w:t xml:space="preserve"> and Territories</w:t>
      </w:r>
      <w:r w:rsidR="00B26BEC" w:rsidRPr="005440A2">
        <w:t>’</w:t>
      </w:r>
      <w:r w:rsidRPr="005440A2">
        <w:t xml:space="preserve"> share of the DisabilityCare Australia Fund</w:t>
      </w:r>
      <w:r w:rsidR="00B364DE" w:rsidRPr="005440A2">
        <w:t>.</w:t>
      </w:r>
    </w:p>
    <w:p w:rsidR="00683868" w:rsidRPr="005440A2" w:rsidRDefault="00683868" w:rsidP="002E78E2">
      <w:pPr>
        <w:pStyle w:val="subsection"/>
      </w:pPr>
      <w:r w:rsidRPr="005440A2">
        <w:tab/>
        <w:t>(2)</w:t>
      </w:r>
      <w:r w:rsidRPr="005440A2">
        <w:tab/>
        <w:t xml:space="preserve">The Finance Minister must </w:t>
      </w:r>
      <w:r w:rsidR="0017004F" w:rsidRPr="005440A2">
        <w:t xml:space="preserve">cause </w:t>
      </w:r>
      <w:r w:rsidRPr="005440A2">
        <w:t xml:space="preserve">the report </w:t>
      </w:r>
      <w:r w:rsidR="0017004F" w:rsidRPr="005440A2">
        <w:t xml:space="preserve">to be published </w:t>
      </w:r>
      <w:r w:rsidRPr="005440A2">
        <w:t>on the internet as soon as practicable after the end of the quarter</w:t>
      </w:r>
      <w:r w:rsidR="00B364DE" w:rsidRPr="005440A2">
        <w:t>.</w:t>
      </w:r>
    </w:p>
    <w:p w:rsidR="00683868" w:rsidRPr="005440A2" w:rsidRDefault="00683868" w:rsidP="002E78E2">
      <w:pPr>
        <w:pStyle w:val="subsection"/>
      </w:pPr>
      <w:r w:rsidRPr="005440A2">
        <w:tab/>
        <w:t>(3)</w:t>
      </w:r>
      <w:r w:rsidRPr="005440A2">
        <w:tab/>
        <w:t>In this section:</w:t>
      </w:r>
    </w:p>
    <w:p w:rsidR="00683868" w:rsidRPr="005440A2" w:rsidRDefault="00683868" w:rsidP="002E78E2">
      <w:pPr>
        <w:pStyle w:val="Definition"/>
      </w:pPr>
      <w:r w:rsidRPr="005440A2">
        <w:rPr>
          <w:b/>
          <w:i/>
        </w:rPr>
        <w:t>quarter</w:t>
      </w:r>
      <w:r w:rsidRPr="005440A2">
        <w:t xml:space="preserve"> means a period of 3 months commencing on 1</w:t>
      </w:r>
      <w:r w:rsidR="005440A2">
        <w:t> </w:t>
      </w:r>
      <w:r w:rsidRPr="005440A2">
        <w:t>January, 1</w:t>
      </w:r>
      <w:r w:rsidR="005440A2">
        <w:t> </w:t>
      </w:r>
      <w:r w:rsidRPr="005440A2">
        <w:t>April, 1</w:t>
      </w:r>
      <w:r w:rsidR="005440A2">
        <w:t> </w:t>
      </w:r>
      <w:r w:rsidRPr="005440A2">
        <w:t>July or 1</w:t>
      </w:r>
      <w:r w:rsidR="005440A2">
        <w:t> </w:t>
      </w:r>
      <w:r w:rsidRPr="005440A2">
        <w:t>October of a year</w:t>
      </w:r>
      <w:r w:rsidR="00B364DE" w:rsidRPr="005440A2">
        <w:t>.</w:t>
      </w:r>
    </w:p>
    <w:p w:rsidR="00683868" w:rsidRPr="005440A2" w:rsidRDefault="00B364DE" w:rsidP="002E78E2">
      <w:pPr>
        <w:pStyle w:val="ActHead5"/>
      </w:pPr>
      <w:bookmarkStart w:id="53" w:name="_Toc536096299"/>
      <w:r w:rsidRPr="005440A2">
        <w:rPr>
          <w:rStyle w:val="CharSectno"/>
        </w:rPr>
        <w:t>45</w:t>
      </w:r>
      <w:r w:rsidR="00683868" w:rsidRPr="005440A2">
        <w:t xml:space="preserve">  Finance Minister may require Future Fund Board to prepare reports or give information</w:t>
      </w:r>
      <w:bookmarkEnd w:id="53"/>
    </w:p>
    <w:p w:rsidR="00683868" w:rsidRPr="005440A2" w:rsidRDefault="00683868" w:rsidP="002E78E2">
      <w:pPr>
        <w:pStyle w:val="SubsectionHead"/>
      </w:pPr>
      <w:r w:rsidRPr="005440A2">
        <w:t>Reports</w:t>
      </w:r>
    </w:p>
    <w:p w:rsidR="00683868" w:rsidRPr="005440A2" w:rsidRDefault="00683868" w:rsidP="002E78E2">
      <w:pPr>
        <w:pStyle w:val="subsection"/>
      </w:pPr>
      <w:r w:rsidRPr="005440A2">
        <w:tab/>
        <w:t>(1)</w:t>
      </w:r>
      <w:r w:rsidRPr="005440A2">
        <w:tab/>
        <w:t>The Finance Minister may, by written notice given to the Future Fund Board, require the Future Fund Board to:</w:t>
      </w:r>
    </w:p>
    <w:p w:rsidR="00683868" w:rsidRPr="005440A2" w:rsidRDefault="00683868" w:rsidP="002E78E2">
      <w:pPr>
        <w:pStyle w:val="paragraph"/>
      </w:pPr>
      <w:r w:rsidRPr="005440A2">
        <w:tab/>
        <w:t>(a)</w:t>
      </w:r>
      <w:r w:rsidRPr="005440A2">
        <w:tab/>
        <w:t xml:space="preserve">prepare a report about one or more specified matters relating to the performance of the Future Fund Board’s functions under this </w:t>
      </w:r>
      <w:r w:rsidR="001A4CB7" w:rsidRPr="005440A2">
        <w:t>Act</w:t>
      </w:r>
      <w:r w:rsidRPr="005440A2">
        <w:t>; and</w:t>
      </w:r>
    </w:p>
    <w:p w:rsidR="00683868" w:rsidRPr="005440A2" w:rsidRDefault="00683868" w:rsidP="002E78E2">
      <w:pPr>
        <w:pStyle w:val="paragraph"/>
      </w:pPr>
      <w:r w:rsidRPr="005440A2">
        <w:tab/>
        <w:t>(b)</w:t>
      </w:r>
      <w:r w:rsidRPr="005440A2">
        <w:tab/>
        <w:t>give copies of the report to the Finance Minister within the period specified in the notice</w:t>
      </w:r>
      <w:r w:rsidR="00B364DE" w:rsidRPr="005440A2">
        <w:t>.</w:t>
      </w:r>
    </w:p>
    <w:p w:rsidR="00683868" w:rsidRPr="005440A2" w:rsidRDefault="00683868" w:rsidP="002E78E2">
      <w:pPr>
        <w:pStyle w:val="SubsectionHead"/>
      </w:pPr>
      <w:r w:rsidRPr="005440A2">
        <w:lastRenderedPageBreak/>
        <w:t>Information</w:t>
      </w:r>
    </w:p>
    <w:p w:rsidR="00683868" w:rsidRPr="005440A2" w:rsidRDefault="00683868" w:rsidP="002E78E2">
      <w:pPr>
        <w:pStyle w:val="subsection"/>
      </w:pPr>
      <w:r w:rsidRPr="005440A2">
        <w:tab/>
        <w:t>(2)</w:t>
      </w:r>
      <w:r w:rsidRPr="005440A2">
        <w:tab/>
        <w:t>The Finance Minister may, by written notice given to the Future Fund Board, require the Future Fund Board to:</w:t>
      </w:r>
    </w:p>
    <w:p w:rsidR="00683868" w:rsidRPr="005440A2" w:rsidRDefault="00683868" w:rsidP="002E78E2">
      <w:pPr>
        <w:pStyle w:val="paragraph"/>
      </w:pPr>
      <w:r w:rsidRPr="005440A2">
        <w:tab/>
        <w:t>(a)</w:t>
      </w:r>
      <w:r w:rsidRPr="005440A2">
        <w:tab/>
        <w:t xml:space="preserve">prepare a document setting out specified information relating to the performance of the Future Fund Board’s functions under this </w:t>
      </w:r>
      <w:r w:rsidR="001A4CB7" w:rsidRPr="005440A2">
        <w:t>Act</w:t>
      </w:r>
      <w:r w:rsidRPr="005440A2">
        <w:t>; and</w:t>
      </w:r>
    </w:p>
    <w:p w:rsidR="00683868" w:rsidRPr="005440A2" w:rsidRDefault="00683868" w:rsidP="002E78E2">
      <w:pPr>
        <w:pStyle w:val="paragraph"/>
      </w:pPr>
      <w:r w:rsidRPr="005440A2">
        <w:tab/>
        <w:t>(b)</w:t>
      </w:r>
      <w:r w:rsidRPr="005440A2">
        <w:tab/>
        <w:t>give copies of the document to the Finance Minister within the period specified in the notice</w:t>
      </w:r>
      <w:r w:rsidR="00B364DE" w:rsidRPr="005440A2">
        <w:t>.</w:t>
      </w:r>
    </w:p>
    <w:p w:rsidR="00683868" w:rsidRPr="005440A2" w:rsidRDefault="00683868" w:rsidP="002E78E2">
      <w:pPr>
        <w:pStyle w:val="SubsectionHead"/>
      </w:pPr>
      <w:r w:rsidRPr="005440A2">
        <w:t>Compliance</w:t>
      </w:r>
    </w:p>
    <w:p w:rsidR="00683868" w:rsidRPr="005440A2" w:rsidRDefault="00683868" w:rsidP="002E78E2">
      <w:pPr>
        <w:pStyle w:val="subsection"/>
      </w:pPr>
      <w:r w:rsidRPr="005440A2">
        <w:tab/>
        <w:t>(3)</w:t>
      </w:r>
      <w:r w:rsidRPr="005440A2">
        <w:tab/>
        <w:t xml:space="preserve">The Future Fund Board must comply with a requirement under </w:t>
      </w:r>
      <w:r w:rsidR="005440A2">
        <w:t>subsection (</w:t>
      </w:r>
      <w:r w:rsidRPr="005440A2">
        <w:t>1) or (2)</w:t>
      </w:r>
      <w:r w:rsidR="00B364DE" w:rsidRPr="005440A2">
        <w:t>.</w:t>
      </w:r>
    </w:p>
    <w:p w:rsidR="00683868" w:rsidRPr="005440A2" w:rsidRDefault="00683868" w:rsidP="002E78E2">
      <w:pPr>
        <w:pStyle w:val="SubsectionHead"/>
      </w:pPr>
      <w:r w:rsidRPr="005440A2">
        <w:t>Publication of reports and documents</w:t>
      </w:r>
    </w:p>
    <w:p w:rsidR="00683868" w:rsidRPr="005440A2" w:rsidRDefault="00683868" w:rsidP="002E78E2">
      <w:pPr>
        <w:pStyle w:val="subsection"/>
      </w:pPr>
      <w:r w:rsidRPr="005440A2">
        <w:tab/>
        <w:t>(4)</w:t>
      </w:r>
      <w:r w:rsidRPr="005440A2">
        <w:tab/>
        <w:t>The Finance Minister may cause to be published (whether on the internet or otherwise):</w:t>
      </w:r>
    </w:p>
    <w:p w:rsidR="00683868" w:rsidRPr="005440A2" w:rsidRDefault="00683868" w:rsidP="002E78E2">
      <w:pPr>
        <w:pStyle w:val="paragraph"/>
      </w:pPr>
      <w:r w:rsidRPr="005440A2">
        <w:tab/>
        <w:t>(a)</w:t>
      </w:r>
      <w:r w:rsidRPr="005440A2">
        <w:tab/>
        <w:t xml:space="preserve">a report under </w:t>
      </w:r>
      <w:r w:rsidR="005440A2">
        <w:t>subsection (</w:t>
      </w:r>
      <w:r w:rsidRPr="005440A2">
        <w:t>1); or</w:t>
      </w:r>
    </w:p>
    <w:p w:rsidR="00683868" w:rsidRPr="005440A2" w:rsidRDefault="00683868" w:rsidP="002E78E2">
      <w:pPr>
        <w:pStyle w:val="paragraph"/>
      </w:pPr>
      <w:r w:rsidRPr="005440A2">
        <w:tab/>
        <w:t>(b)</w:t>
      </w:r>
      <w:r w:rsidRPr="005440A2">
        <w:tab/>
        <w:t xml:space="preserve">a document under </w:t>
      </w:r>
      <w:r w:rsidR="005440A2">
        <w:t>subsection (</w:t>
      </w:r>
      <w:r w:rsidRPr="005440A2">
        <w:t>2)</w:t>
      </w:r>
      <w:r w:rsidR="00B364DE" w:rsidRPr="005440A2">
        <w:t>.</w:t>
      </w:r>
    </w:p>
    <w:p w:rsidR="00683868" w:rsidRPr="005440A2" w:rsidRDefault="00683868" w:rsidP="002E78E2">
      <w:pPr>
        <w:pStyle w:val="SubsectionHead"/>
      </w:pPr>
      <w:r w:rsidRPr="005440A2">
        <w:t>Reports and documents</w:t>
      </w:r>
    </w:p>
    <w:p w:rsidR="00683868" w:rsidRPr="0021261B" w:rsidRDefault="00683868" w:rsidP="002E78E2">
      <w:pPr>
        <w:pStyle w:val="subsection"/>
      </w:pPr>
      <w:r w:rsidRPr="005440A2">
        <w:tab/>
        <w:t>(5)</w:t>
      </w:r>
      <w:r w:rsidRPr="005440A2">
        <w:tab/>
        <w:t xml:space="preserve">A report under </w:t>
      </w:r>
      <w:r w:rsidR="005440A2">
        <w:t>subsection (</w:t>
      </w:r>
      <w:r w:rsidRPr="005440A2">
        <w:t>1) is not a legislative instrument</w:t>
      </w:r>
      <w:r w:rsidR="00B364DE" w:rsidRPr="0021261B">
        <w:t>.</w:t>
      </w:r>
    </w:p>
    <w:p w:rsidR="00683868" w:rsidRPr="0021261B" w:rsidRDefault="00683868" w:rsidP="002E78E2">
      <w:pPr>
        <w:pStyle w:val="subsection"/>
      </w:pPr>
      <w:r w:rsidRPr="005440A2">
        <w:tab/>
        <w:t>(6)</w:t>
      </w:r>
      <w:r w:rsidRPr="005440A2">
        <w:tab/>
        <w:t xml:space="preserve">A document under </w:t>
      </w:r>
      <w:r w:rsidR="005440A2">
        <w:t>subsection (</w:t>
      </w:r>
      <w:r w:rsidRPr="005440A2">
        <w:t>2) is not a legislative instrument</w:t>
      </w:r>
      <w:r w:rsidR="00B364DE" w:rsidRPr="0021261B">
        <w:t>.</w:t>
      </w:r>
    </w:p>
    <w:p w:rsidR="00683868" w:rsidRPr="005440A2" w:rsidRDefault="00B364DE" w:rsidP="002E78E2">
      <w:pPr>
        <w:pStyle w:val="ActHead5"/>
      </w:pPr>
      <w:bookmarkStart w:id="54" w:name="_Toc536096300"/>
      <w:r w:rsidRPr="005440A2">
        <w:rPr>
          <w:rStyle w:val="CharSectno"/>
        </w:rPr>
        <w:t>46</w:t>
      </w:r>
      <w:r w:rsidR="00683868" w:rsidRPr="005440A2">
        <w:t xml:space="preserve">  Keeping the responsible Ministers informed etc</w:t>
      </w:r>
      <w:r w:rsidRPr="005440A2">
        <w:t>.</w:t>
      </w:r>
      <w:bookmarkEnd w:id="54"/>
    </w:p>
    <w:p w:rsidR="00683868" w:rsidRPr="005440A2" w:rsidRDefault="00683868" w:rsidP="002E78E2">
      <w:pPr>
        <w:pStyle w:val="subsection"/>
      </w:pPr>
      <w:r w:rsidRPr="005440A2">
        <w:tab/>
        <w:t>(1)</w:t>
      </w:r>
      <w:r w:rsidRPr="005440A2">
        <w:tab/>
        <w:t>The Future Fund Board must keep the responsible Ministers informed of the operations of the Future Fund Board under this Act</w:t>
      </w:r>
      <w:r w:rsidR="00B364DE" w:rsidRPr="005440A2">
        <w:t>.</w:t>
      </w:r>
    </w:p>
    <w:p w:rsidR="00683868" w:rsidRPr="005440A2" w:rsidRDefault="00683868" w:rsidP="002E78E2">
      <w:pPr>
        <w:pStyle w:val="subsection"/>
      </w:pPr>
      <w:r w:rsidRPr="005440A2">
        <w:tab/>
        <w:t>(2)</w:t>
      </w:r>
      <w:r w:rsidRPr="005440A2">
        <w:tab/>
        <w:t>The Future Fund Board must give the Finance Minister such reports, documents and information in relation to those operations as are appropriate</w:t>
      </w:r>
      <w:r w:rsidR="00B364DE" w:rsidRPr="005440A2">
        <w:t>.</w:t>
      </w:r>
    </w:p>
    <w:p w:rsidR="00683868" w:rsidRPr="005440A2" w:rsidRDefault="00B364DE" w:rsidP="002E78E2">
      <w:pPr>
        <w:pStyle w:val="ActHead5"/>
      </w:pPr>
      <w:bookmarkStart w:id="55" w:name="_Toc536096301"/>
      <w:r w:rsidRPr="005440A2">
        <w:rPr>
          <w:rStyle w:val="CharSectno"/>
        </w:rPr>
        <w:lastRenderedPageBreak/>
        <w:t>47</w:t>
      </w:r>
      <w:r w:rsidR="00683868" w:rsidRPr="005440A2">
        <w:t xml:space="preserve">  Finance Minister may give reports to other Ministers etc</w:t>
      </w:r>
      <w:r w:rsidRPr="005440A2">
        <w:t>.</w:t>
      </w:r>
      <w:bookmarkEnd w:id="55"/>
    </w:p>
    <w:p w:rsidR="00683868" w:rsidRPr="005440A2" w:rsidRDefault="00683868" w:rsidP="002E78E2">
      <w:pPr>
        <w:pStyle w:val="subsection"/>
      </w:pPr>
      <w:r w:rsidRPr="005440A2">
        <w:tab/>
      </w:r>
      <w:r w:rsidRPr="005440A2">
        <w:tab/>
        <w:t>The Finance Minister may give:</w:t>
      </w:r>
    </w:p>
    <w:p w:rsidR="00683868" w:rsidRPr="005440A2" w:rsidRDefault="00683868" w:rsidP="002E78E2">
      <w:pPr>
        <w:pStyle w:val="paragraph"/>
      </w:pPr>
      <w:r w:rsidRPr="005440A2">
        <w:tab/>
        <w:t>(a)</w:t>
      </w:r>
      <w:r w:rsidRPr="005440A2">
        <w:tab/>
        <w:t>the Treasurer; or</w:t>
      </w:r>
    </w:p>
    <w:p w:rsidR="00683868" w:rsidRPr="005440A2" w:rsidRDefault="00683868" w:rsidP="002E78E2">
      <w:pPr>
        <w:pStyle w:val="paragraph"/>
      </w:pPr>
      <w:r w:rsidRPr="005440A2">
        <w:tab/>
        <w:t>(b)</w:t>
      </w:r>
      <w:r w:rsidRPr="005440A2">
        <w:tab/>
        <w:t>the National Disability Insurance</w:t>
      </w:r>
      <w:r w:rsidRPr="008C697B">
        <w:t xml:space="preserve"> </w:t>
      </w:r>
      <w:r w:rsidRPr="005440A2">
        <w:t>Minister;</w:t>
      </w:r>
    </w:p>
    <w:p w:rsidR="00683868" w:rsidRPr="005440A2" w:rsidRDefault="00683868" w:rsidP="002E78E2">
      <w:pPr>
        <w:pStyle w:val="subsection2"/>
      </w:pPr>
      <w:r w:rsidRPr="005440A2">
        <w:t>any of the following:</w:t>
      </w:r>
    </w:p>
    <w:p w:rsidR="00683868" w:rsidRPr="005440A2" w:rsidRDefault="00683868" w:rsidP="002E78E2">
      <w:pPr>
        <w:pStyle w:val="paragraph"/>
      </w:pPr>
      <w:r w:rsidRPr="005440A2">
        <w:tab/>
        <w:t>(c)</w:t>
      </w:r>
      <w:r w:rsidRPr="005440A2">
        <w:tab/>
        <w:t>a report under subsection</w:t>
      </w:r>
      <w:r w:rsidR="005440A2">
        <w:t> </w:t>
      </w:r>
      <w:r w:rsidR="00B364DE" w:rsidRPr="005440A2">
        <w:t>45</w:t>
      </w:r>
      <w:r w:rsidRPr="005440A2">
        <w:t xml:space="preserve">(1) or </w:t>
      </w:r>
      <w:r w:rsidR="00B364DE" w:rsidRPr="005440A2">
        <w:t>46</w:t>
      </w:r>
      <w:r w:rsidRPr="005440A2">
        <w:t>(2);</w:t>
      </w:r>
    </w:p>
    <w:p w:rsidR="00683868" w:rsidRPr="005440A2" w:rsidRDefault="00683868" w:rsidP="002E78E2">
      <w:pPr>
        <w:pStyle w:val="paragraph"/>
      </w:pPr>
      <w:r w:rsidRPr="005440A2">
        <w:tab/>
        <w:t>(d)</w:t>
      </w:r>
      <w:r w:rsidRPr="005440A2">
        <w:tab/>
        <w:t>a document under subsection</w:t>
      </w:r>
      <w:r w:rsidR="005440A2">
        <w:t> </w:t>
      </w:r>
      <w:r w:rsidR="00B364DE" w:rsidRPr="005440A2">
        <w:t>45</w:t>
      </w:r>
      <w:r w:rsidRPr="005440A2">
        <w:t xml:space="preserve">(2) or </w:t>
      </w:r>
      <w:r w:rsidR="00B364DE" w:rsidRPr="005440A2">
        <w:t>46</w:t>
      </w:r>
      <w:r w:rsidRPr="005440A2">
        <w:t>(2);</w:t>
      </w:r>
    </w:p>
    <w:p w:rsidR="00683868" w:rsidRPr="005440A2" w:rsidRDefault="00683868" w:rsidP="002E78E2">
      <w:pPr>
        <w:pStyle w:val="paragraph"/>
      </w:pPr>
      <w:r w:rsidRPr="005440A2">
        <w:tab/>
        <w:t>(e)</w:t>
      </w:r>
      <w:r w:rsidRPr="005440A2">
        <w:tab/>
        <w:t>any other information or document obtained by the Finance Minister under this Act</w:t>
      </w:r>
      <w:r w:rsidR="00B364DE" w:rsidRPr="005440A2">
        <w:t>.</w:t>
      </w:r>
    </w:p>
    <w:p w:rsidR="00683868" w:rsidRPr="005440A2" w:rsidRDefault="00683868" w:rsidP="002E78E2">
      <w:pPr>
        <w:pStyle w:val="ActHead2"/>
        <w:pageBreakBefore/>
      </w:pPr>
      <w:bookmarkStart w:id="56" w:name="_Toc536096302"/>
      <w:r w:rsidRPr="005440A2">
        <w:rPr>
          <w:rStyle w:val="CharPartNo"/>
        </w:rPr>
        <w:lastRenderedPageBreak/>
        <w:t>Part</w:t>
      </w:r>
      <w:r w:rsidR="005440A2" w:rsidRPr="005440A2">
        <w:rPr>
          <w:rStyle w:val="CharPartNo"/>
        </w:rPr>
        <w:t> </w:t>
      </w:r>
      <w:r w:rsidRPr="005440A2">
        <w:rPr>
          <w:rStyle w:val="CharPartNo"/>
        </w:rPr>
        <w:t>6</w:t>
      </w:r>
      <w:r w:rsidRPr="005440A2">
        <w:t>—</w:t>
      </w:r>
      <w:r w:rsidRPr="005440A2">
        <w:rPr>
          <w:rStyle w:val="CharPartText"/>
        </w:rPr>
        <w:t>Miscellaneous</w:t>
      </w:r>
      <w:bookmarkEnd w:id="56"/>
    </w:p>
    <w:p w:rsidR="00683868" w:rsidRPr="005440A2" w:rsidRDefault="00683868" w:rsidP="002E78E2">
      <w:pPr>
        <w:pStyle w:val="Header"/>
      </w:pPr>
      <w:r w:rsidRPr="005440A2">
        <w:rPr>
          <w:rStyle w:val="CharDivNo"/>
        </w:rPr>
        <w:t xml:space="preserve"> </w:t>
      </w:r>
      <w:r w:rsidRPr="005440A2">
        <w:rPr>
          <w:rStyle w:val="CharDivText"/>
        </w:rPr>
        <w:t xml:space="preserve"> </w:t>
      </w:r>
    </w:p>
    <w:p w:rsidR="00683868" w:rsidRPr="005440A2" w:rsidRDefault="00B364DE" w:rsidP="002E78E2">
      <w:pPr>
        <w:pStyle w:val="ActHead5"/>
      </w:pPr>
      <w:bookmarkStart w:id="57" w:name="_Toc536096303"/>
      <w:r w:rsidRPr="005440A2">
        <w:rPr>
          <w:rStyle w:val="CharSectno"/>
        </w:rPr>
        <w:t>52</w:t>
      </w:r>
      <w:r w:rsidR="00683868" w:rsidRPr="005440A2">
        <w:t xml:space="preserve">  Delegation by the Finance Minister</w:t>
      </w:r>
      <w:bookmarkEnd w:id="57"/>
    </w:p>
    <w:p w:rsidR="00683868" w:rsidRPr="005440A2" w:rsidRDefault="00683868" w:rsidP="002E78E2">
      <w:pPr>
        <w:pStyle w:val="SubsectionHead"/>
      </w:pPr>
      <w:r w:rsidRPr="005440A2">
        <w:t>Department</w:t>
      </w:r>
    </w:p>
    <w:p w:rsidR="00683868" w:rsidRPr="005440A2" w:rsidRDefault="00683868" w:rsidP="002E78E2">
      <w:pPr>
        <w:pStyle w:val="subsection"/>
      </w:pPr>
      <w:r w:rsidRPr="005440A2">
        <w:tab/>
        <w:t>(1)</w:t>
      </w:r>
      <w:r w:rsidRPr="005440A2">
        <w:tab/>
        <w:t>The Finance Minister may, by writing, delegate any or all of his or her powers under section</w:t>
      </w:r>
      <w:r w:rsidR="005440A2">
        <w:t> </w:t>
      </w:r>
      <w:r w:rsidR="00B364DE" w:rsidRPr="005440A2">
        <w:t>17</w:t>
      </w:r>
      <w:r w:rsidR="0017004F" w:rsidRPr="005440A2">
        <w:t xml:space="preserve">, </w:t>
      </w:r>
      <w:r w:rsidR="00B364DE" w:rsidRPr="005440A2">
        <w:t>18</w:t>
      </w:r>
      <w:r w:rsidR="0017004F" w:rsidRPr="005440A2">
        <w:t xml:space="preserve"> or </w:t>
      </w:r>
      <w:r w:rsidR="00B364DE" w:rsidRPr="005440A2">
        <w:t>24</w:t>
      </w:r>
      <w:r w:rsidR="0017004F" w:rsidRPr="005440A2">
        <w:t xml:space="preserve"> </w:t>
      </w:r>
      <w:r w:rsidRPr="005440A2">
        <w:t>to:</w:t>
      </w:r>
    </w:p>
    <w:p w:rsidR="00683868" w:rsidRPr="005440A2" w:rsidRDefault="00683868" w:rsidP="002E78E2">
      <w:pPr>
        <w:pStyle w:val="paragraph"/>
      </w:pPr>
      <w:r w:rsidRPr="005440A2">
        <w:tab/>
        <w:t>(a)</w:t>
      </w:r>
      <w:r w:rsidRPr="005440A2">
        <w:tab/>
        <w:t>the Secretary of the Finance Department; or</w:t>
      </w:r>
    </w:p>
    <w:p w:rsidR="00683868" w:rsidRPr="005440A2" w:rsidRDefault="00683868" w:rsidP="002E78E2">
      <w:pPr>
        <w:pStyle w:val="paragraph"/>
      </w:pPr>
      <w:r w:rsidRPr="005440A2">
        <w:tab/>
        <w:t>(b)</w:t>
      </w:r>
      <w:r w:rsidRPr="005440A2">
        <w:tab/>
        <w:t>an SES employee, or acting SES employee, in the Finance Department</w:t>
      </w:r>
      <w:r w:rsidR="00B364DE" w:rsidRPr="005440A2">
        <w:t>.</w:t>
      </w:r>
    </w:p>
    <w:p w:rsidR="00683868" w:rsidRPr="005440A2" w:rsidRDefault="00683868" w:rsidP="002E78E2">
      <w:pPr>
        <w:pStyle w:val="notetext"/>
      </w:pPr>
      <w:r w:rsidRPr="005440A2">
        <w:t>Note:</w:t>
      </w:r>
      <w:r w:rsidRPr="005440A2">
        <w:tab/>
        <w:t xml:space="preserve">The expressions </w:t>
      </w:r>
      <w:r w:rsidRPr="005440A2">
        <w:rPr>
          <w:b/>
          <w:i/>
        </w:rPr>
        <w:t>SES employee</w:t>
      </w:r>
      <w:r w:rsidRPr="005440A2">
        <w:t xml:space="preserve"> and </w:t>
      </w:r>
      <w:r w:rsidRPr="005440A2">
        <w:rPr>
          <w:b/>
          <w:i/>
        </w:rPr>
        <w:t>acting SES employee</w:t>
      </w:r>
      <w:r w:rsidRPr="005440A2">
        <w:t xml:space="preserve"> are defined in section</w:t>
      </w:r>
      <w:r w:rsidR="005440A2">
        <w:t> </w:t>
      </w:r>
      <w:r w:rsidRPr="005440A2">
        <w:t xml:space="preserve">2B of the </w:t>
      </w:r>
      <w:r w:rsidRPr="005440A2">
        <w:rPr>
          <w:i/>
        </w:rPr>
        <w:t>Acts Interpretation Act 1901</w:t>
      </w:r>
      <w:r w:rsidR="00B364DE" w:rsidRPr="005440A2">
        <w:t>.</w:t>
      </w:r>
    </w:p>
    <w:p w:rsidR="00683868" w:rsidRPr="005440A2" w:rsidRDefault="00683868" w:rsidP="002E78E2">
      <w:pPr>
        <w:pStyle w:val="subsection"/>
      </w:pPr>
      <w:r w:rsidRPr="005440A2">
        <w:tab/>
        <w:t>(2)</w:t>
      </w:r>
      <w:r w:rsidRPr="005440A2">
        <w:tab/>
        <w:t>In exercising powers under a delegation, the delegate must comply with any directions of the Finance Minister</w:t>
      </w:r>
      <w:r w:rsidR="00B364DE" w:rsidRPr="005440A2">
        <w:t>.</w:t>
      </w:r>
    </w:p>
    <w:p w:rsidR="00683868" w:rsidRPr="005440A2" w:rsidRDefault="00683868" w:rsidP="002E78E2">
      <w:pPr>
        <w:pStyle w:val="SubsectionHead"/>
      </w:pPr>
      <w:r w:rsidRPr="005440A2">
        <w:t>Agency</w:t>
      </w:r>
    </w:p>
    <w:p w:rsidR="00683868" w:rsidRPr="005440A2" w:rsidRDefault="00683868" w:rsidP="002E78E2">
      <w:pPr>
        <w:pStyle w:val="subsection"/>
      </w:pPr>
      <w:r w:rsidRPr="005440A2">
        <w:tab/>
        <w:t>(3)</w:t>
      </w:r>
      <w:r w:rsidRPr="005440A2">
        <w:tab/>
        <w:t>The Finance Minister may, by writing, delegate any or all of his or her powers under section</w:t>
      </w:r>
      <w:r w:rsidR="005440A2">
        <w:t> </w:t>
      </w:r>
      <w:r w:rsidR="00B364DE" w:rsidRPr="005440A2">
        <w:t>24</w:t>
      </w:r>
      <w:r w:rsidRPr="005440A2">
        <w:t xml:space="preserve"> to:</w:t>
      </w:r>
    </w:p>
    <w:p w:rsidR="00683868" w:rsidRPr="005440A2" w:rsidRDefault="00683868" w:rsidP="002E78E2">
      <w:pPr>
        <w:pStyle w:val="paragraph"/>
      </w:pPr>
      <w:r w:rsidRPr="005440A2">
        <w:tab/>
        <w:t>(a)</w:t>
      </w:r>
      <w:r w:rsidRPr="005440A2">
        <w:tab/>
        <w:t>the Chair; or</w:t>
      </w:r>
    </w:p>
    <w:p w:rsidR="00683868" w:rsidRPr="005440A2" w:rsidRDefault="00683868" w:rsidP="002E78E2">
      <w:pPr>
        <w:pStyle w:val="paragraph"/>
      </w:pPr>
      <w:r w:rsidRPr="005440A2">
        <w:tab/>
        <w:t>(b)</w:t>
      </w:r>
      <w:r w:rsidRPr="005440A2">
        <w:tab/>
        <w:t>an SES employee, or acting SES employee, in the Agency</w:t>
      </w:r>
      <w:r w:rsidR="00B364DE" w:rsidRPr="005440A2">
        <w:t>.</w:t>
      </w:r>
    </w:p>
    <w:p w:rsidR="00683868" w:rsidRPr="005440A2" w:rsidRDefault="00683868" w:rsidP="002E78E2">
      <w:pPr>
        <w:pStyle w:val="notetext"/>
      </w:pPr>
      <w:r w:rsidRPr="005440A2">
        <w:t>Note:</w:t>
      </w:r>
      <w:r w:rsidRPr="005440A2">
        <w:tab/>
        <w:t xml:space="preserve">The expressions </w:t>
      </w:r>
      <w:r w:rsidRPr="005440A2">
        <w:rPr>
          <w:b/>
          <w:i/>
        </w:rPr>
        <w:t>SES employee</w:t>
      </w:r>
      <w:r w:rsidRPr="005440A2">
        <w:t xml:space="preserve"> and </w:t>
      </w:r>
      <w:r w:rsidRPr="005440A2">
        <w:rPr>
          <w:b/>
          <w:i/>
        </w:rPr>
        <w:t>acting SES employee</w:t>
      </w:r>
      <w:r w:rsidRPr="005440A2">
        <w:t xml:space="preserve"> are defined in section</w:t>
      </w:r>
      <w:r w:rsidR="005440A2">
        <w:t> </w:t>
      </w:r>
      <w:r w:rsidRPr="005440A2">
        <w:t xml:space="preserve">2B of the </w:t>
      </w:r>
      <w:r w:rsidRPr="005440A2">
        <w:rPr>
          <w:i/>
        </w:rPr>
        <w:t>Acts Interpretation Act 1901</w:t>
      </w:r>
      <w:r w:rsidR="00B364DE" w:rsidRPr="005440A2">
        <w:t>.</w:t>
      </w:r>
    </w:p>
    <w:p w:rsidR="00683868" w:rsidRPr="005440A2" w:rsidRDefault="00683868" w:rsidP="002E78E2">
      <w:pPr>
        <w:pStyle w:val="subsection"/>
      </w:pPr>
      <w:r w:rsidRPr="005440A2">
        <w:tab/>
        <w:t>(4)</w:t>
      </w:r>
      <w:r w:rsidRPr="005440A2">
        <w:tab/>
        <w:t>In exercising powers under a delegation, the delegate must comply with any directions of the Finance Minister</w:t>
      </w:r>
      <w:r w:rsidR="00B364DE" w:rsidRPr="005440A2">
        <w:t>.</w:t>
      </w:r>
    </w:p>
    <w:p w:rsidR="00683868" w:rsidRPr="005440A2" w:rsidRDefault="00B364DE" w:rsidP="002E78E2">
      <w:pPr>
        <w:pStyle w:val="ActHead5"/>
      </w:pPr>
      <w:bookmarkStart w:id="58" w:name="_Toc536096304"/>
      <w:r w:rsidRPr="005440A2">
        <w:rPr>
          <w:rStyle w:val="CharSectno"/>
        </w:rPr>
        <w:t>53</w:t>
      </w:r>
      <w:r w:rsidR="00683868" w:rsidRPr="005440A2">
        <w:t xml:space="preserve">  Delegation by the National Disability Insurance</w:t>
      </w:r>
      <w:r w:rsidR="00683868" w:rsidRPr="0021261B">
        <w:t xml:space="preserve"> </w:t>
      </w:r>
      <w:r w:rsidR="00683868" w:rsidRPr="005440A2">
        <w:t>Minister</w:t>
      </w:r>
      <w:bookmarkEnd w:id="58"/>
    </w:p>
    <w:p w:rsidR="00683868" w:rsidRPr="005440A2" w:rsidRDefault="00683868" w:rsidP="002E78E2">
      <w:pPr>
        <w:pStyle w:val="subsection"/>
      </w:pPr>
      <w:r w:rsidRPr="005440A2">
        <w:tab/>
        <w:t>(1)</w:t>
      </w:r>
      <w:r w:rsidRPr="005440A2">
        <w:tab/>
        <w:t>The National Disability Insurance</w:t>
      </w:r>
      <w:r w:rsidRPr="008C697B">
        <w:t xml:space="preserve"> </w:t>
      </w:r>
      <w:r w:rsidRPr="005440A2">
        <w:t xml:space="preserve">Minister may, by writing, delegate </w:t>
      </w:r>
      <w:r w:rsidR="00BB4A14" w:rsidRPr="005440A2">
        <w:t>his or her power under section</w:t>
      </w:r>
      <w:r w:rsidR="005440A2">
        <w:t> </w:t>
      </w:r>
      <w:r w:rsidR="00BB4A14" w:rsidRPr="005440A2">
        <w:t>20</w:t>
      </w:r>
      <w:r w:rsidRPr="005440A2">
        <w:t xml:space="preserve"> to:</w:t>
      </w:r>
    </w:p>
    <w:p w:rsidR="00683868" w:rsidRPr="005440A2" w:rsidRDefault="00683868" w:rsidP="002E78E2">
      <w:pPr>
        <w:pStyle w:val="paragraph"/>
      </w:pPr>
      <w:r w:rsidRPr="005440A2">
        <w:tab/>
        <w:t>(a)</w:t>
      </w:r>
      <w:r w:rsidRPr="005440A2">
        <w:tab/>
        <w:t>the Secretary of the National Disability Insurance</w:t>
      </w:r>
      <w:r w:rsidRPr="008C697B">
        <w:t xml:space="preserve"> </w:t>
      </w:r>
      <w:r w:rsidRPr="005440A2">
        <w:t>Department; or</w:t>
      </w:r>
    </w:p>
    <w:p w:rsidR="00683868" w:rsidRPr="005440A2" w:rsidRDefault="00683868" w:rsidP="002E78E2">
      <w:pPr>
        <w:pStyle w:val="paragraph"/>
      </w:pPr>
      <w:r w:rsidRPr="005440A2">
        <w:lastRenderedPageBreak/>
        <w:tab/>
        <w:t>(b)</w:t>
      </w:r>
      <w:r w:rsidRPr="005440A2">
        <w:tab/>
        <w:t>an SES employee, or acting SES employee, in the National Disability Insurance</w:t>
      </w:r>
      <w:r w:rsidRPr="008C697B">
        <w:t xml:space="preserve"> </w:t>
      </w:r>
      <w:r w:rsidRPr="005440A2">
        <w:t>Minister Department</w:t>
      </w:r>
      <w:r w:rsidR="00B364DE" w:rsidRPr="005440A2">
        <w:t>.</w:t>
      </w:r>
    </w:p>
    <w:p w:rsidR="00683868" w:rsidRPr="005440A2" w:rsidRDefault="00683868" w:rsidP="002E78E2">
      <w:pPr>
        <w:pStyle w:val="notetext"/>
      </w:pPr>
      <w:r w:rsidRPr="005440A2">
        <w:t>Note:</w:t>
      </w:r>
      <w:r w:rsidRPr="005440A2">
        <w:tab/>
        <w:t xml:space="preserve">The expressions </w:t>
      </w:r>
      <w:r w:rsidRPr="005440A2">
        <w:rPr>
          <w:b/>
          <w:i/>
        </w:rPr>
        <w:t>SES employee</w:t>
      </w:r>
      <w:r w:rsidRPr="005440A2">
        <w:t xml:space="preserve"> and </w:t>
      </w:r>
      <w:r w:rsidRPr="005440A2">
        <w:rPr>
          <w:b/>
          <w:i/>
        </w:rPr>
        <w:t>acting SES employee</w:t>
      </w:r>
      <w:r w:rsidRPr="005440A2">
        <w:t xml:space="preserve"> are defined in section</w:t>
      </w:r>
      <w:r w:rsidR="005440A2">
        <w:t> </w:t>
      </w:r>
      <w:r w:rsidRPr="005440A2">
        <w:t xml:space="preserve">2B of the </w:t>
      </w:r>
      <w:r w:rsidRPr="005440A2">
        <w:rPr>
          <w:i/>
        </w:rPr>
        <w:t>Acts Interpretation Act 1901</w:t>
      </w:r>
      <w:r w:rsidR="00B364DE" w:rsidRPr="005440A2">
        <w:t>.</w:t>
      </w:r>
    </w:p>
    <w:p w:rsidR="00683868" w:rsidRPr="005440A2" w:rsidRDefault="00683868" w:rsidP="002E78E2">
      <w:pPr>
        <w:pStyle w:val="subsection"/>
      </w:pPr>
      <w:r w:rsidRPr="005440A2">
        <w:tab/>
        <w:t>(2)</w:t>
      </w:r>
      <w:r w:rsidRPr="005440A2">
        <w:tab/>
        <w:t>In exercising powers under a delegation, the delegate must comply with any directions of the National Disability Insurance</w:t>
      </w:r>
      <w:r w:rsidRPr="008C697B">
        <w:t xml:space="preserve"> </w:t>
      </w:r>
      <w:r w:rsidRPr="005440A2">
        <w:t>Minister</w:t>
      </w:r>
      <w:r w:rsidR="00B364DE" w:rsidRPr="005440A2">
        <w:t>.</w:t>
      </w:r>
    </w:p>
    <w:p w:rsidR="00683868" w:rsidRPr="005440A2" w:rsidRDefault="00B364DE" w:rsidP="002E78E2">
      <w:pPr>
        <w:pStyle w:val="ActHead5"/>
      </w:pPr>
      <w:bookmarkStart w:id="59" w:name="_Toc536096305"/>
      <w:r w:rsidRPr="005440A2">
        <w:rPr>
          <w:rStyle w:val="CharSectno"/>
        </w:rPr>
        <w:t>54</w:t>
      </w:r>
      <w:r w:rsidR="00683868" w:rsidRPr="005440A2">
        <w:t xml:space="preserve">  Delegation by the Treasurer</w:t>
      </w:r>
      <w:bookmarkEnd w:id="59"/>
    </w:p>
    <w:p w:rsidR="00683868" w:rsidRPr="005440A2" w:rsidRDefault="00683868" w:rsidP="002E78E2">
      <w:pPr>
        <w:pStyle w:val="subsection"/>
      </w:pPr>
      <w:r w:rsidRPr="005440A2">
        <w:tab/>
      </w:r>
      <w:r w:rsidRPr="005440A2">
        <w:tab/>
        <w:t>The Treasurer may, by writing, delegate any or all of his</w:t>
      </w:r>
      <w:r w:rsidR="00B56AB9" w:rsidRPr="005440A2">
        <w:t xml:space="preserve"> or her functions under section</w:t>
      </w:r>
      <w:r w:rsidR="005440A2">
        <w:t> </w:t>
      </w:r>
      <w:r w:rsidR="00B364DE" w:rsidRPr="005440A2">
        <w:t>12</w:t>
      </w:r>
      <w:r w:rsidRPr="005440A2">
        <w:t xml:space="preserve"> </w:t>
      </w:r>
      <w:r w:rsidR="00B56AB9" w:rsidRPr="005440A2">
        <w:t>or subsection</w:t>
      </w:r>
      <w:r w:rsidR="005440A2">
        <w:t> </w:t>
      </w:r>
      <w:r w:rsidR="00B364DE" w:rsidRPr="005440A2">
        <w:t>21</w:t>
      </w:r>
      <w:r w:rsidRPr="005440A2">
        <w:t>(2) to:</w:t>
      </w:r>
    </w:p>
    <w:p w:rsidR="00683868" w:rsidRPr="005440A2" w:rsidRDefault="00683868" w:rsidP="002E78E2">
      <w:pPr>
        <w:pStyle w:val="paragraph"/>
      </w:pPr>
      <w:r w:rsidRPr="005440A2">
        <w:tab/>
        <w:t>(a)</w:t>
      </w:r>
      <w:r w:rsidRPr="005440A2">
        <w:tab/>
        <w:t>the Secretary of the Treasury Department; or</w:t>
      </w:r>
    </w:p>
    <w:p w:rsidR="00683868" w:rsidRPr="005440A2" w:rsidRDefault="00683868" w:rsidP="002E78E2">
      <w:pPr>
        <w:pStyle w:val="paragraph"/>
      </w:pPr>
      <w:r w:rsidRPr="005440A2">
        <w:tab/>
        <w:t>(b)</w:t>
      </w:r>
      <w:r w:rsidRPr="005440A2">
        <w:tab/>
        <w:t>an SES employee, or acting SES employee, in the Treasury Department</w:t>
      </w:r>
      <w:r w:rsidR="00B364DE" w:rsidRPr="005440A2">
        <w:t>.</w:t>
      </w:r>
    </w:p>
    <w:p w:rsidR="00683868" w:rsidRPr="005440A2" w:rsidRDefault="00683868" w:rsidP="002E78E2">
      <w:pPr>
        <w:pStyle w:val="notetext"/>
      </w:pPr>
      <w:r w:rsidRPr="005440A2">
        <w:t>Note:</w:t>
      </w:r>
      <w:r w:rsidRPr="005440A2">
        <w:tab/>
        <w:t xml:space="preserve">The expressions </w:t>
      </w:r>
      <w:r w:rsidRPr="005440A2">
        <w:rPr>
          <w:b/>
          <w:i/>
        </w:rPr>
        <w:t>SES employee</w:t>
      </w:r>
      <w:r w:rsidRPr="005440A2">
        <w:t xml:space="preserve"> and </w:t>
      </w:r>
      <w:r w:rsidRPr="005440A2">
        <w:rPr>
          <w:b/>
          <w:i/>
        </w:rPr>
        <w:t>acting SES employee</w:t>
      </w:r>
      <w:r w:rsidRPr="005440A2">
        <w:t xml:space="preserve"> are defined in section</w:t>
      </w:r>
      <w:r w:rsidR="005440A2">
        <w:t> </w:t>
      </w:r>
      <w:r w:rsidRPr="005440A2">
        <w:t xml:space="preserve">2B of the </w:t>
      </w:r>
      <w:r w:rsidRPr="005440A2">
        <w:rPr>
          <w:i/>
        </w:rPr>
        <w:t>Acts Interpretation Act 1901</w:t>
      </w:r>
      <w:r w:rsidR="00B364DE" w:rsidRPr="005440A2">
        <w:t>.</w:t>
      </w:r>
    </w:p>
    <w:p w:rsidR="00683868" w:rsidRPr="005440A2" w:rsidRDefault="00B364DE" w:rsidP="002E78E2">
      <w:pPr>
        <w:pStyle w:val="ActHead5"/>
      </w:pPr>
      <w:bookmarkStart w:id="60" w:name="_Toc536096306"/>
      <w:r w:rsidRPr="005440A2">
        <w:rPr>
          <w:rStyle w:val="CharSectno"/>
        </w:rPr>
        <w:t>55</w:t>
      </w:r>
      <w:r w:rsidR="00683868" w:rsidRPr="005440A2">
        <w:t xml:space="preserve">  Review of operation of Act</w:t>
      </w:r>
      <w:bookmarkEnd w:id="60"/>
    </w:p>
    <w:p w:rsidR="00683868" w:rsidRPr="005440A2" w:rsidRDefault="00683868" w:rsidP="002E78E2">
      <w:pPr>
        <w:pStyle w:val="subsection"/>
      </w:pPr>
      <w:r w:rsidRPr="005440A2">
        <w:tab/>
      </w:r>
      <w:r w:rsidRPr="005440A2">
        <w:tab/>
        <w:t>The responsible Ministers must cause a review of the operation of this Act to be undertaken before:</w:t>
      </w:r>
    </w:p>
    <w:p w:rsidR="00683868" w:rsidRPr="005440A2" w:rsidRDefault="00683868" w:rsidP="002E78E2">
      <w:pPr>
        <w:pStyle w:val="paragraph"/>
      </w:pPr>
      <w:r w:rsidRPr="005440A2">
        <w:tab/>
        <w:t>(a)</w:t>
      </w:r>
      <w:r w:rsidRPr="005440A2">
        <w:tab/>
        <w:t xml:space="preserve">unless </w:t>
      </w:r>
      <w:r w:rsidR="005440A2">
        <w:t>paragraph (</w:t>
      </w:r>
      <w:r w:rsidRPr="005440A2">
        <w:t>b) applies—30</w:t>
      </w:r>
      <w:r w:rsidR="005440A2">
        <w:t> </w:t>
      </w:r>
      <w:r w:rsidRPr="005440A2">
        <w:t>June 2024; or</w:t>
      </w:r>
    </w:p>
    <w:p w:rsidR="00683868" w:rsidRPr="005440A2" w:rsidRDefault="00683868" w:rsidP="002E78E2">
      <w:pPr>
        <w:pStyle w:val="paragraph"/>
      </w:pPr>
      <w:r w:rsidRPr="005440A2">
        <w:tab/>
        <w:t>(b)</w:t>
      </w:r>
      <w:r w:rsidRPr="005440A2">
        <w:tab/>
        <w:t>if the responsible Ministers consider that another date is appropriate—that date</w:t>
      </w:r>
      <w:r w:rsidR="00B364DE" w:rsidRPr="005440A2">
        <w:t>.</w:t>
      </w:r>
    </w:p>
    <w:p w:rsidR="00683868" w:rsidRPr="005440A2" w:rsidRDefault="00B364DE" w:rsidP="002E78E2">
      <w:pPr>
        <w:pStyle w:val="ActHead5"/>
      </w:pPr>
      <w:bookmarkStart w:id="61" w:name="_Toc536096307"/>
      <w:r w:rsidRPr="005440A2">
        <w:rPr>
          <w:rStyle w:val="CharSectno"/>
        </w:rPr>
        <w:t>56</w:t>
      </w:r>
      <w:r w:rsidR="00683868" w:rsidRPr="005440A2">
        <w:t xml:space="preserve">  Regulations</w:t>
      </w:r>
      <w:bookmarkEnd w:id="61"/>
    </w:p>
    <w:p w:rsidR="00683868" w:rsidRPr="005440A2" w:rsidRDefault="00683868" w:rsidP="002E78E2">
      <w:pPr>
        <w:pStyle w:val="subsection"/>
      </w:pPr>
      <w:r w:rsidRPr="005440A2">
        <w:tab/>
      </w:r>
      <w:r w:rsidRPr="005440A2">
        <w:tab/>
        <w:t>The Governor</w:t>
      </w:r>
      <w:r w:rsidR="005440A2">
        <w:noBreakHyphen/>
      </w:r>
      <w:r w:rsidRPr="005440A2">
        <w:t>General may make regulations prescribing matters:</w:t>
      </w:r>
    </w:p>
    <w:p w:rsidR="00683868" w:rsidRPr="005440A2" w:rsidRDefault="00683868" w:rsidP="002E78E2">
      <w:pPr>
        <w:pStyle w:val="paragraph"/>
      </w:pPr>
      <w:r w:rsidRPr="005440A2">
        <w:tab/>
        <w:t>(a)</w:t>
      </w:r>
      <w:r w:rsidRPr="005440A2">
        <w:tab/>
        <w:t>required or permitted by this Act to be prescribed; or</w:t>
      </w:r>
    </w:p>
    <w:p w:rsidR="006B5EA3" w:rsidRPr="005440A2" w:rsidRDefault="00683868" w:rsidP="002E78E2">
      <w:pPr>
        <w:pStyle w:val="paragraph"/>
      </w:pPr>
      <w:r w:rsidRPr="005440A2">
        <w:tab/>
        <w:t>(b)</w:t>
      </w:r>
      <w:r w:rsidRPr="005440A2">
        <w:tab/>
        <w:t>necessary or convenient to be prescribed for carrying out or giving effect to this Act</w:t>
      </w:r>
      <w:r w:rsidR="00B364DE" w:rsidRPr="005440A2">
        <w:t>.</w:t>
      </w:r>
    </w:p>
    <w:p w:rsidR="00871739" w:rsidRPr="005440A2" w:rsidRDefault="00871739" w:rsidP="00871739">
      <w:pPr>
        <w:rPr>
          <w:lang w:eastAsia="en-AU"/>
        </w:rPr>
        <w:sectPr w:rsidR="00871739" w:rsidRPr="005440A2" w:rsidSect="0022329C">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5C3774" w:rsidRPr="005440A2" w:rsidRDefault="005C3774" w:rsidP="005C3774">
      <w:pPr>
        <w:pStyle w:val="ENotesHeading1"/>
        <w:pageBreakBefore/>
        <w:outlineLvl w:val="9"/>
      </w:pPr>
      <w:bookmarkStart w:id="62" w:name="_Toc536096308"/>
      <w:r w:rsidRPr="005440A2">
        <w:lastRenderedPageBreak/>
        <w:t>Endnotes</w:t>
      </w:r>
      <w:bookmarkEnd w:id="62"/>
    </w:p>
    <w:p w:rsidR="007D08C6" w:rsidRPr="005440A2" w:rsidRDefault="007D08C6" w:rsidP="002E0681">
      <w:pPr>
        <w:pStyle w:val="ENotesHeading2"/>
        <w:spacing w:line="240" w:lineRule="auto"/>
        <w:outlineLvl w:val="9"/>
      </w:pPr>
      <w:bookmarkStart w:id="63" w:name="_Toc536096309"/>
      <w:r w:rsidRPr="005440A2">
        <w:t>Endnote 1—About the endnotes</w:t>
      </w:r>
      <w:bookmarkEnd w:id="63"/>
    </w:p>
    <w:p w:rsidR="007D08C6" w:rsidRPr="005440A2" w:rsidRDefault="007D08C6" w:rsidP="002E0681">
      <w:pPr>
        <w:spacing w:after="120"/>
      </w:pPr>
      <w:r w:rsidRPr="005440A2">
        <w:t>The endnotes provide information about this compilation and the compiled law.</w:t>
      </w:r>
    </w:p>
    <w:p w:rsidR="007D08C6" w:rsidRPr="005440A2" w:rsidRDefault="007D08C6" w:rsidP="002E0681">
      <w:pPr>
        <w:spacing w:after="120"/>
      </w:pPr>
      <w:r w:rsidRPr="005440A2">
        <w:t>The following endnotes are included in every compilation:</w:t>
      </w:r>
    </w:p>
    <w:p w:rsidR="007D08C6" w:rsidRPr="005440A2" w:rsidRDefault="007D08C6" w:rsidP="002E0681">
      <w:r w:rsidRPr="005440A2">
        <w:t>Endnote 1—About the endnotes</w:t>
      </w:r>
    </w:p>
    <w:p w:rsidR="007D08C6" w:rsidRPr="005440A2" w:rsidRDefault="007D08C6" w:rsidP="002E0681">
      <w:r w:rsidRPr="005440A2">
        <w:t>Endnote 2—Abbreviation key</w:t>
      </w:r>
    </w:p>
    <w:p w:rsidR="007D08C6" w:rsidRPr="005440A2" w:rsidRDefault="007D08C6" w:rsidP="002E0681">
      <w:r w:rsidRPr="005440A2">
        <w:t>Endnote 3—Legislation history</w:t>
      </w:r>
    </w:p>
    <w:p w:rsidR="007D08C6" w:rsidRPr="005440A2" w:rsidRDefault="007D08C6" w:rsidP="002E0681">
      <w:pPr>
        <w:spacing w:after="120"/>
      </w:pPr>
      <w:r w:rsidRPr="005440A2">
        <w:t>Endnote 4—Amendment history</w:t>
      </w:r>
    </w:p>
    <w:p w:rsidR="007D08C6" w:rsidRPr="005440A2" w:rsidRDefault="007D08C6" w:rsidP="002E0681">
      <w:r w:rsidRPr="005440A2">
        <w:rPr>
          <w:b/>
        </w:rPr>
        <w:t>Abbreviation key—Endnote 2</w:t>
      </w:r>
    </w:p>
    <w:p w:rsidR="007D08C6" w:rsidRPr="005440A2" w:rsidRDefault="007D08C6" w:rsidP="002E0681">
      <w:pPr>
        <w:spacing w:after="120"/>
      </w:pPr>
      <w:r w:rsidRPr="005440A2">
        <w:t>The abbreviation key sets out abbreviations that may be used in the endnotes.</w:t>
      </w:r>
    </w:p>
    <w:p w:rsidR="007D08C6" w:rsidRPr="005440A2" w:rsidRDefault="007D08C6" w:rsidP="002E0681">
      <w:pPr>
        <w:rPr>
          <w:b/>
        </w:rPr>
      </w:pPr>
      <w:r w:rsidRPr="005440A2">
        <w:rPr>
          <w:b/>
        </w:rPr>
        <w:t>Legislation history and amendment history—Endnotes 3 and 4</w:t>
      </w:r>
    </w:p>
    <w:p w:rsidR="007D08C6" w:rsidRPr="005440A2" w:rsidRDefault="007D08C6" w:rsidP="002E0681">
      <w:pPr>
        <w:spacing w:after="120"/>
      </w:pPr>
      <w:r w:rsidRPr="005440A2">
        <w:t>Amending laws are annotated in the legislation history and amendment history.</w:t>
      </w:r>
    </w:p>
    <w:p w:rsidR="007D08C6" w:rsidRPr="005440A2" w:rsidRDefault="007D08C6" w:rsidP="002E0681">
      <w:pPr>
        <w:spacing w:after="120"/>
      </w:pPr>
      <w:r w:rsidRPr="005440A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D08C6" w:rsidRPr="005440A2" w:rsidRDefault="007D08C6" w:rsidP="002E0681">
      <w:pPr>
        <w:spacing w:after="120"/>
      </w:pPr>
      <w:r w:rsidRPr="005440A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D08C6" w:rsidRPr="005440A2" w:rsidRDefault="007D08C6" w:rsidP="002E0681">
      <w:pPr>
        <w:rPr>
          <w:b/>
        </w:rPr>
      </w:pPr>
      <w:r w:rsidRPr="005440A2">
        <w:rPr>
          <w:b/>
        </w:rPr>
        <w:t>Editorial changes</w:t>
      </w:r>
    </w:p>
    <w:p w:rsidR="007D08C6" w:rsidRPr="005440A2" w:rsidRDefault="007D08C6" w:rsidP="002E0681">
      <w:pPr>
        <w:spacing w:after="120"/>
      </w:pPr>
      <w:r w:rsidRPr="005440A2">
        <w:t xml:space="preserve">The </w:t>
      </w:r>
      <w:r w:rsidRPr="005440A2">
        <w:rPr>
          <w:i/>
        </w:rPr>
        <w:t>Legislation Act 2003</w:t>
      </w:r>
      <w:r w:rsidRPr="005440A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D08C6" w:rsidRPr="005440A2" w:rsidRDefault="007D08C6" w:rsidP="002E0681">
      <w:pPr>
        <w:spacing w:after="120"/>
      </w:pPr>
      <w:r w:rsidRPr="005440A2">
        <w:t xml:space="preserve">If the compilation includes editorial changes, the endnotes include a brief outline of the changes in general terms. Full details of any changes can be obtained from the Office of Parliamentary Counsel. </w:t>
      </w:r>
    </w:p>
    <w:p w:rsidR="007D08C6" w:rsidRPr="005440A2" w:rsidRDefault="007D08C6" w:rsidP="002E0681">
      <w:pPr>
        <w:keepNext/>
      </w:pPr>
      <w:r w:rsidRPr="005440A2">
        <w:rPr>
          <w:b/>
        </w:rPr>
        <w:t>Misdescribed amendments</w:t>
      </w:r>
    </w:p>
    <w:p w:rsidR="007D08C6" w:rsidRPr="005440A2" w:rsidRDefault="007D08C6" w:rsidP="002E0681">
      <w:pPr>
        <w:spacing w:after="120"/>
      </w:pPr>
      <w:r w:rsidRPr="005440A2">
        <w:t xml:space="preserve">A misdescribed amendment is an amendment that does not accurately describe the amendment to be made. If, despite the misdescription, the amendment can </w:t>
      </w:r>
      <w:r w:rsidRPr="005440A2">
        <w:lastRenderedPageBreak/>
        <w:t xml:space="preserve">be given effect as intended, the amendment is incorporated into the compiled law and the abbreviation “(md)” added to the details of the amendment included in the amendment history. </w:t>
      </w:r>
    </w:p>
    <w:p w:rsidR="007D08C6" w:rsidRPr="005440A2" w:rsidRDefault="007D08C6" w:rsidP="002E0681">
      <w:pPr>
        <w:spacing w:before="120"/>
      </w:pPr>
      <w:r w:rsidRPr="005440A2">
        <w:t>If a misdescribed amendment cannot be given effect as intended, the abbreviation “(md not incorp)” is added to the details of the amendment included in the amendment history.</w:t>
      </w:r>
    </w:p>
    <w:p w:rsidR="005C3774" w:rsidRPr="005440A2" w:rsidRDefault="005C3774" w:rsidP="005C3774"/>
    <w:p w:rsidR="007D08C6" w:rsidRPr="005440A2" w:rsidRDefault="007D08C6" w:rsidP="002E0681">
      <w:pPr>
        <w:pStyle w:val="ENotesHeading2"/>
        <w:pageBreakBefore/>
        <w:outlineLvl w:val="9"/>
      </w:pPr>
      <w:bookmarkStart w:id="64" w:name="_Toc536096310"/>
      <w:r w:rsidRPr="005440A2">
        <w:lastRenderedPageBreak/>
        <w:t>Endnote 2—Abbreviation key</w:t>
      </w:r>
      <w:bookmarkEnd w:id="64"/>
    </w:p>
    <w:p w:rsidR="007D08C6" w:rsidRPr="005440A2" w:rsidRDefault="007D08C6" w:rsidP="002E0681">
      <w:pPr>
        <w:pStyle w:val="Tabletext"/>
      </w:pPr>
    </w:p>
    <w:tbl>
      <w:tblPr>
        <w:tblW w:w="7939" w:type="dxa"/>
        <w:tblInd w:w="108" w:type="dxa"/>
        <w:tblLayout w:type="fixed"/>
        <w:tblLook w:val="0000" w:firstRow="0" w:lastRow="0" w:firstColumn="0" w:lastColumn="0" w:noHBand="0" w:noVBand="0"/>
      </w:tblPr>
      <w:tblGrid>
        <w:gridCol w:w="4253"/>
        <w:gridCol w:w="3686"/>
      </w:tblGrid>
      <w:tr w:rsidR="007D08C6" w:rsidRPr="005440A2" w:rsidTr="002E0681">
        <w:tc>
          <w:tcPr>
            <w:tcW w:w="4253" w:type="dxa"/>
            <w:shd w:val="clear" w:color="auto" w:fill="auto"/>
          </w:tcPr>
          <w:p w:rsidR="007D08C6" w:rsidRPr="005440A2" w:rsidRDefault="007D08C6" w:rsidP="002E0681">
            <w:pPr>
              <w:spacing w:before="60"/>
              <w:ind w:left="34"/>
              <w:rPr>
                <w:sz w:val="20"/>
              </w:rPr>
            </w:pPr>
            <w:r w:rsidRPr="005440A2">
              <w:rPr>
                <w:sz w:val="20"/>
              </w:rPr>
              <w:t>ad = added or inserted</w:t>
            </w:r>
          </w:p>
        </w:tc>
        <w:tc>
          <w:tcPr>
            <w:tcW w:w="3686" w:type="dxa"/>
            <w:shd w:val="clear" w:color="auto" w:fill="auto"/>
          </w:tcPr>
          <w:p w:rsidR="007D08C6" w:rsidRPr="005440A2" w:rsidRDefault="007D08C6" w:rsidP="002E0681">
            <w:pPr>
              <w:spacing w:before="60"/>
              <w:ind w:left="34"/>
              <w:rPr>
                <w:sz w:val="20"/>
              </w:rPr>
            </w:pPr>
            <w:r w:rsidRPr="005440A2">
              <w:rPr>
                <w:sz w:val="20"/>
              </w:rPr>
              <w:t>o = order(s)</w:t>
            </w:r>
          </w:p>
        </w:tc>
      </w:tr>
      <w:tr w:rsidR="007D08C6" w:rsidRPr="005440A2" w:rsidTr="002E0681">
        <w:tc>
          <w:tcPr>
            <w:tcW w:w="4253" w:type="dxa"/>
            <w:shd w:val="clear" w:color="auto" w:fill="auto"/>
          </w:tcPr>
          <w:p w:rsidR="007D08C6" w:rsidRPr="005440A2" w:rsidRDefault="007D08C6" w:rsidP="002E0681">
            <w:pPr>
              <w:spacing w:before="60"/>
              <w:ind w:left="34"/>
              <w:rPr>
                <w:sz w:val="20"/>
              </w:rPr>
            </w:pPr>
            <w:r w:rsidRPr="005440A2">
              <w:rPr>
                <w:sz w:val="20"/>
              </w:rPr>
              <w:t>am = amended</w:t>
            </w:r>
          </w:p>
        </w:tc>
        <w:tc>
          <w:tcPr>
            <w:tcW w:w="3686" w:type="dxa"/>
            <w:shd w:val="clear" w:color="auto" w:fill="auto"/>
          </w:tcPr>
          <w:p w:rsidR="007D08C6" w:rsidRPr="005440A2" w:rsidRDefault="007D08C6" w:rsidP="002E0681">
            <w:pPr>
              <w:spacing w:before="60"/>
              <w:ind w:left="34"/>
              <w:rPr>
                <w:sz w:val="20"/>
              </w:rPr>
            </w:pPr>
            <w:r w:rsidRPr="005440A2">
              <w:rPr>
                <w:sz w:val="20"/>
              </w:rPr>
              <w:t>Ord = Ordinance</w:t>
            </w:r>
          </w:p>
        </w:tc>
      </w:tr>
      <w:tr w:rsidR="007D08C6" w:rsidRPr="005440A2" w:rsidTr="002E0681">
        <w:tc>
          <w:tcPr>
            <w:tcW w:w="4253" w:type="dxa"/>
            <w:shd w:val="clear" w:color="auto" w:fill="auto"/>
          </w:tcPr>
          <w:p w:rsidR="007D08C6" w:rsidRPr="005440A2" w:rsidRDefault="007D08C6" w:rsidP="002E0681">
            <w:pPr>
              <w:spacing w:before="60"/>
              <w:ind w:left="34"/>
              <w:rPr>
                <w:sz w:val="20"/>
              </w:rPr>
            </w:pPr>
            <w:r w:rsidRPr="005440A2">
              <w:rPr>
                <w:sz w:val="20"/>
              </w:rPr>
              <w:t>amdt = amendment</w:t>
            </w:r>
          </w:p>
        </w:tc>
        <w:tc>
          <w:tcPr>
            <w:tcW w:w="3686" w:type="dxa"/>
            <w:shd w:val="clear" w:color="auto" w:fill="auto"/>
          </w:tcPr>
          <w:p w:rsidR="007D08C6" w:rsidRPr="005440A2" w:rsidRDefault="007D08C6" w:rsidP="002E0681">
            <w:pPr>
              <w:spacing w:before="60"/>
              <w:ind w:left="34"/>
              <w:rPr>
                <w:sz w:val="20"/>
              </w:rPr>
            </w:pPr>
            <w:r w:rsidRPr="005440A2">
              <w:rPr>
                <w:sz w:val="20"/>
              </w:rPr>
              <w:t>orig = original</w:t>
            </w:r>
          </w:p>
        </w:tc>
      </w:tr>
      <w:tr w:rsidR="007D08C6" w:rsidRPr="005440A2" w:rsidTr="002E0681">
        <w:tc>
          <w:tcPr>
            <w:tcW w:w="4253" w:type="dxa"/>
            <w:shd w:val="clear" w:color="auto" w:fill="auto"/>
          </w:tcPr>
          <w:p w:rsidR="007D08C6" w:rsidRPr="005440A2" w:rsidRDefault="007D08C6" w:rsidP="002E0681">
            <w:pPr>
              <w:spacing w:before="60"/>
              <w:ind w:left="34"/>
              <w:rPr>
                <w:sz w:val="20"/>
              </w:rPr>
            </w:pPr>
            <w:r w:rsidRPr="005440A2">
              <w:rPr>
                <w:sz w:val="20"/>
              </w:rPr>
              <w:t>c = clause(s)</w:t>
            </w:r>
          </w:p>
        </w:tc>
        <w:tc>
          <w:tcPr>
            <w:tcW w:w="3686" w:type="dxa"/>
            <w:shd w:val="clear" w:color="auto" w:fill="auto"/>
          </w:tcPr>
          <w:p w:rsidR="007D08C6" w:rsidRPr="005440A2" w:rsidRDefault="007D08C6" w:rsidP="002E0681">
            <w:pPr>
              <w:spacing w:before="60"/>
              <w:ind w:left="34"/>
              <w:rPr>
                <w:sz w:val="20"/>
              </w:rPr>
            </w:pPr>
            <w:r w:rsidRPr="005440A2">
              <w:rPr>
                <w:sz w:val="20"/>
              </w:rPr>
              <w:t>par = paragraph(s)/subparagraph(s)</w:t>
            </w:r>
          </w:p>
        </w:tc>
      </w:tr>
      <w:tr w:rsidR="007D08C6" w:rsidRPr="005440A2" w:rsidTr="002E0681">
        <w:tc>
          <w:tcPr>
            <w:tcW w:w="4253" w:type="dxa"/>
            <w:shd w:val="clear" w:color="auto" w:fill="auto"/>
          </w:tcPr>
          <w:p w:rsidR="007D08C6" w:rsidRPr="005440A2" w:rsidRDefault="007D08C6" w:rsidP="002E0681">
            <w:pPr>
              <w:spacing w:before="60"/>
              <w:ind w:left="34"/>
              <w:rPr>
                <w:sz w:val="20"/>
              </w:rPr>
            </w:pPr>
            <w:r w:rsidRPr="005440A2">
              <w:rPr>
                <w:sz w:val="20"/>
              </w:rPr>
              <w:t>C[x] = Compilation No. x</w:t>
            </w:r>
          </w:p>
        </w:tc>
        <w:tc>
          <w:tcPr>
            <w:tcW w:w="3686" w:type="dxa"/>
            <w:shd w:val="clear" w:color="auto" w:fill="auto"/>
          </w:tcPr>
          <w:p w:rsidR="007D08C6" w:rsidRPr="005440A2" w:rsidRDefault="007D08C6" w:rsidP="002E0681">
            <w:pPr>
              <w:ind w:left="34"/>
              <w:rPr>
                <w:sz w:val="20"/>
              </w:rPr>
            </w:pPr>
            <w:r w:rsidRPr="005440A2">
              <w:rPr>
                <w:sz w:val="20"/>
              </w:rPr>
              <w:t xml:space="preserve">    /sub</w:t>
            </w:r>
            <w:r w:rsidR="005440A2">
              <w:rPr>
                <w:sz w:val="20"/>
              </w:rPr>
              <w:noBreakHyphen/>
            </w:r>
            <w:r w:rsidRPr="005440A2">
              <w:rPr>
                <w:sz w:val="20"/>
              </w:rPr>
              <w:t>subparagraph(s)</w:t>
            </w:r>
          </w:p>
        </w:tc>
      </w:tr>
      <w:tr w:rsidR="007D08C6" w:rsidRPr="005440A2" w:rsidTr="002E0681">
        <w:tc>
          <w:tcPr>
            <w:tcW w:w="4253" w:type="dxa"/>
            <w:shd w:val="clear" w:color="auto" w:fill="auto"/>
          </w:tcPr>
          <w:p w:rsidR="007D08C6" w:rsidRPr="005440A2" w:rsidRDefault="007D08C6" w:rsidP="002E0681">
            <w:pPr>
              <w:spacing w:before="60"/>
              <w:ind w:left="34"/>
              <w:rPr>
                <w:sz w:val="20"/>
              </w:rPr>
            </w:pPr>
            <w:r w:rsidRPr="005440A2">
              <w:rPr>
                <w:sz w:val="20"/>
              </w:rPr>
              <w:t>Ch = Chapter(s)</w:t>
            </w:r>
          </w:p>
        </w:tc>
        <w:tc>
          <w:tcPr>
            <w:tcW w:w="3686" w:type="dxa"/>
            <w:shd w:val="clear" w:color="auto" w:fill="auto"/>
          </w:tcPr>
          <w:p w:rsidR="007D08C6" w:rsidRPr="005440A2" w:rsidRDefault="007D08C6" w:rsidP="002E0681">
            <w:pPr>
              <w:spacing w:before="60"/>
              <w:ind w:left="34"/>
              <w:rPr>
                <w:sz w:val="20"/>
              </w:rPr>
            </w:pPr>
            <w:r w:rsidRPr="005440A2">
              <w:rPr>
                <w:sz w:val="20"/>
              </w:rPr>
              <w:t>pres = present</w:t>
            </w:r>
          </w:p>
        </w:tc>
      </w:tr>
      <w:tr w:rsidR="007D08C6" w:rsidRPr="005440A2" w:rsidTr="002E0681">
        <w:tc>
          <w:tcPr>
            <w:tcW w:w="4253" w:type="dxa"/>
            <w:shd w:val="clear" w:color="auto" w:fill="auto"/>
          </w:tcPr>
          <w:p w:rsidR="007D08C6" w:rsidRPr="005440A2" w:rsidRDefault="007D08C6" w:rsidP="002E0681">
            <w:pPr>
              <w:spacing w:before="60"/>
              <w:ind w:left="34"/>
              <w:rPr>
                <w:sz w:val="20"/>
              </w:rPr>
            </w:pPr>
            <w:r w:rsidRPr="005440A2">
              <w:rPr>
                <w:sz w:val="20"/>
              </w:rPr>
              <w:t>def = definition(s)</w:t>
            </w:r>
          </w:p>
        </w:tc>
        <w:tc>
          <w:tcPr>
            <w:tcW w:w="3686" w:type="dxa"/>
            <w:shd w:val="clear" w:color="auto" w:fill="auto"/>
          </w:tcPr>
          <w:p w:rsidR="007D08C6" w:rsidRPr="005440A2" w:rsidRDefault="007D08C6" w:rsidP="002E0681">
            <w:pPr>
              <w:spacing w:before="60"/>
              <w:ind w:left="34"/>
              <w:rPr>
                <w:sz w:val="20"/>
              </w:rPr>
            </w:pPr>
            <w:r w:rsidRPr="005440A2">
              <w:rPr>
                <w:sz w:val="20"/>
              </w:rPr>
              <w:t>prev = previous</w:t>
            </w:r>
          </w:p>
        </w:tc>
      </w:tr>
      <w:tr w:rsidR="007D08C6" w:rsidRPr="005440A2" w:rsidTr="002E0681">
        <w:tc>
          <w:tcPr>
            <w:tcW w:w="4253" w:type="dxa"/>
            <w:shd w:val="clear" w:color="auto" w:fill="auto"/>
          </w:tcPr>
          <w:p w:rsidR="007D08C6" w:rsidRPr="005440A2" w:rsidRDefault="007D08C6" w:rsidP="002E0681">
            <w:pPr>
              <w:spacing w:before="60"/>
              <w:ind w:left="34"/>
              <w:rPr>
                <w:sz w:val="20"/>
              </w:rPr>
            </w:pPr>
            <w:r w:rsidRPr="005440A2">
              <w:rPr>
                <w:sz w:val="20"/>
              </w:rPr>
              <w:t>Dict = Dictionary</w:t>
            </w:r>
          </w:p>
        </w:tc>
        <w:tc>
          <w:tcPr>
            <w:tcW w:w="3686" w:type="dxa"/>
            <w:shd w:val="clear" w:color="auto" w:fill="auto"/>
          </w:tcPr>
          <w:p w:rsidR="007D08C6" w:rsidRPr="005440A2" w:rsidRDefault="007D08C6" w:rsidP="002E0681">
            <w:pPr>
              <w:spacing w:before="60"/>
              <w:ind w:left="34"/>
              <w:rPr>
                <w:sz w:val="20"/>
              </w:rPr>
            </w:pPr>
            <w:r w:rsidRPr="005440A2">
              <w:rPr>
                <w:sz w:val="20"/>
              </w:rPr>
              <w:t>(prev…) = previously</w:t>
            </w:r>
          </w:p>
        </w:tc>
      </w:tr>
      <w:tr w:rsidR="007D08C6" w:rsidRPr="005440A2" w:rsidTr="002E0681">
        <w:tc>
          <w:tcPr>
            <w:tcW w:w="4253" w:type="dxa"/>
            <w:shd w:val="clear" w:color="auto" w:fill="auto"/>
          </w:tcPr>
          <w:p w:rsidR="007D08C6" w:rsidRPr="005440A2" w:rsidRDefault="007D08C6" w:rsidP="002E0681">
            <w:pPr>
              <w:spacing w:before="60"/>
              <w:ind w:left="34"/>
              <w:rPr>
                <w:sz w:val="20"/>
              </w:rPr>
            </w:pPr>
            <w:r w:rsidRPr="005440A2">
              <w:rPr>
                <w:sz w:val="20"/>
              </w:rPr>
              <w:t>disallowed = disallowed by Parliament</w:t>
            </w:r>
          </w:p>
        </w:tc>
        <w:tc>
          <w:tcPr>
            <w:tcW w:w="3686" w:type="dxa"/>
            <w:shd w:val="clear" w:color="auto" w:fill="auto"/>
          </w:tcPr>
          <w:p w:rsidR="007D08C6" w:rsidRPr="005440A2" w:rsidRDefault="007D08C6" w:rsidP="002E0681">
            <w:pPr>
              <w:spacing w:before="60"/>
              <w:ind w:left="34"/>
              <w:rPr>
                <w:sz w:val="20"/>
              </w:rPr>
            </w:pPr>
            <w:r w:rsidRPr="005440A2">
              <w:rPr>
                <w:sz w:val="20"/>
              </w:rPr>
              <w:t>Pt = Part(s)</w:t>
            </w:r>
          </w:p>
        </w:tc>
      </w:tr>
      <w:tr w:rsidR="007D08C6" w:rsidRPr="005440A2" w:rsidTr="002E0681">
        <w:tc>
          <w:tcPr>
            <w:tcW w:w="4253" w:type="dxa"/>
            <w:shd w:val="clear" w:color="auto" w:fill="auto"/>
          </w:tcPr>
          <w:p w:rsidR="007D08C6" w:rsidRPr="005440A2" w:rsidRDefault="007D08C6" w:rsidP="002E0681">
            <w:pPr>
              <w:spacing w:before="60"/>
              <w:ind w:left="34"/>
              <w:rPr>
                <w:sz w:val="20"/>
              </w:rPr>
            </w:pPr>
            <w:r w:rsidRPr="005440A2">
              <w:rPr>
                <w:sz w:val="20"/>
              </w:rPr>
              <w:t>Div = Division(s)</w:t>
            </w:r>
          </w:p>
        </w:tc>
        <w:tc>
          <w:tcPr>
            <w:tcW w:w="3686" w:type="dxa"/>
            <w:shd w:val="clear" w:color="auto" w:fill="auto"/>
          </w:tcPr>
          <w:p w:rsidR="007D08C6" w:rsidRPr="005440A2" w:rsidRDefault="007D08C6" w:rsidP="002E0681">
            <w:pPr>
              <w:spacing w:before="60"/>
              <w:ind w:left="34"/>
              <w:rPr>
                <w:sz w:val="20"/>
              </w:rPr>
            </w:pPr>
            <w:r w:rsidRPr="005440A2">
              <w:rPr>
                <w:sz w:val="20"/>
              </w:rPr>
              <w:t>r = regulation(s)/rule(s)</w:t>
            </w:r>
          </w:p>
        </w:tc>
      </w:tr>
      <w:tr w:rsidR="007D08C6" w:rsidRPr="005440A2" w:rsidTr="002E0681">
        <w:tc>
          <w:tcPr>
            <w:tcW w:w="4253" w:type="dxa"/>
            <w:shd w:val="clear" w:color="auto" w:fill="auto"/>
          </w:tcPr>
          <w:p w:rsidR="007D08C6" w:rsidRPr="005440A2" w:rsidRDefault="007D08C6" w:rsidP="002E0681">
            <w:pPr>
              <w:spacing w:before="60"/>
              <w:ind w:left="34"/>
              <w:rPr>
                <w:sz w:val="20"/>
              </w:rPr>
            </w:pPr>
            <w:r w:rsidRPr="005440A2">
              <w:rPr>
                <w:sz w:val="20"/>
              </w:rPr>
              <w:t>ed = editorial change</w:t>
            </w:r>
          </w:p>
        </w:tc>
        <w:tc>
          <w:tcPr>
            <w:tcW w:w="3686" w:type="dxa"/>
            <w:shd w:val="clear" w:color="auto" w:fill="auto"/>
          </w:tcPr>
          <w:p w:rsidR="007D08C6" w:rsidRPr="005440A2" w:rsidRDefault="007D08C6" w:rsidP="002E0681">
            <w:pPr>
              <w:spacing w:before="60"/>
              <w:ind w:left="34"/>
              <w:rPr>
                <w:sz w:val="20"/>
              </w:rPr>
            </w:pPr>
            <w:r w:rsidRPr="005440A2">
              <w:rPr>
                <w:sz w:val="20"/>
              </w:rPr>
              <w:t>reloc = relocated</w:t>
            </w:r>
          </w:p>
        </w:tc>
      </w:tr>
      <w:tr w:rsidR="007D08C6" w:rsidRPr="005440A2" w:rsidTr="002E0681">
        <w:tc>
          <w:tcPr>
            <w:tcW w:w="4253" w:type="dxa"/>
            <w:shd w:val="clear" w:color="auto" w:fill="auto"/>
          </w:tcPr>
          <w:p w:rsidR="007D08C6" w:rsidRPr="005440A2" w:rsidRDefault="007D08C6" w:rsidP="002E0681">
            <w:pPr>
              <w:spacing w:before="60"/>
              <w:ind w:left="34"/>
              <w:rPr>
                <w:sz w:val="20"/>
              </w:rPr>
            </w:pPr>
            <w:r w:rsidRPr="005440A2">
              <w:rPr>
                <w:sz w:val="20"/>
              </w:rPr>
              <w:t>exp = expires/expired or ceases/ceased to have</w:t>
            </w:r>
          </w:p>
        </w:tc>
        <w:tc>
          <w:tcPr>
            <w:tcW w:w="3686" w:type="dxa"/>
            <w:shd w:val="clear" w:color="auto" w:fill="auto"/>
          </w:tcPr>
          <w:p w:rsidR="007D08C6" w:rsidRPr="005440A2" w:rsidRDefault="007D08C6" w:rsidP="002E0681">
            <w:pPr>
              <w:spacing w:before="60"/>
              <w:ind w:left="34"/>
              <w:rPr>
                <w:sz w:val="20"/>
              </w:rPr>
            </w:pPr>
            <w:r w:rsidRPr="005440A2">
              <w:rPr>
                <w:sz w:val="20"/>
              </w:rPr>
              <w:t>renum = renumbered</w:t>
            </w:r>
          </w:p>
        </w:tc>
      </w:tr>
      <w:tr w:rsidR="007D08C6" w:rsidRPr="005440A2" w:rsidTr="002E0681">
        <w:tc>
          <w:tcPr>
            <w:tcW w:w="4253" w:type="dxa"/>
            <w:shd w:val="clear" w:color="auto" w:fill="auto"/>
          </w:tcPr>
          <w:p w:rsidR="007D08C6" w:rsidRPr="005440A2" w:rsidRDefault="007D08C6" w:rsidP="002E0681">
            <w:pPr>
              <w:ind w:left="34"/>
              <w:rPr>
                <w:sz w:val="20"/>
              </w:rPr>
            </w:pPr>
            <w:r w:rsidRPr="005440A2">
              <w:rPr>
                <w:sz w:val="20"/>
              </w:rPr>
              <w:t xml:space="preserve">    effect</w:t>
            </w:r>
          </w:p>
        </w:tc>
        <w:tc>
          <w:tcPr>
            <w:tcW w:w="3686" w:type="dxa"/>
            <w:shd w:val="clear" w:color="auto" w:fill="auto"/>
          </w:tcPr>
          <w:p w:rsidR="007D08C6" w:rsidRPr="005440A2" w:rsidRDefault="007D08C6" w:rsidP="002E0681">
            <w:pPr>
              <w:spacing w:before="60"/>
              <w:ind w:left="34"/>
              <w:rPr>
                <w:sz w:val="20"/>
              </w:rPr>
            </w:pPr>
            <w:r w:rsidRPr="005440A2">
              <w:rPr>
                <w:sz w:val="20"/>
              </w:rPr>
              <w:t>rep = repealed</w:t>
            </w:r>
          </w:p>
        </w:tc>
      </w:tr>
      <w:tr w:rsidR="007D08C6" w:rsidRPr="005440A2" w:rsidTr="002E0681">
        <w:tc>
          <w:tcPr>
            <w:tcW w:w="4253" w:type="dxa"/>
            <w:shd w:val="clear" w:color="auto" w:fill="auto"/>
          </w:tcPr>
          <w:p w:rsidR="007D08C6" w:rsidRPr="005440A2" w:rsidRDefault="007D08C6" w:rsidP="002E0681">
            <w:pPr>
              <w:spacing w:before="60"/>
              <w:ind w:left="34"/>
              <w:rPr>
                <w:sz w:val="20"/>
              </w:rPr>
            </w:pPr>
            <w:r w:rsidRPr="005440A2">
              <w:rPr>
                <w:sz w:val="20"/>
              </w:rPr>
              <w:t>F = Federal Register of Legislation</w:t>
            </w:r>
          </w:p>
        </w:tc>
        <w:tc>
          <w:tcPr>
            <w:tcW w:w="3686" w:type="dxa"/>
            <w:shd w:val="clear" w:color="auto" w:fill="auto"/>
          </w:tcPr>
          <w:p w:rsidR="007D08C6" w:rsidRPr="005440A2" w:rsidRDefault="007D08C6" w:rsidP="002E0681">
            <w:pPr>
              <w:spacing w:before="60"/>
              <w:ind w:left="34"/>
              <w:rPr>
                <w:sz w:val="20"/>
              </w:rPr>
            </w:pPr>
            <w:r w:rsidRPr="005440A2">
              <w:rPr>
                <w:sz w:val="20"/>
              </w:rPr>
              <w:t>rs = repealed and substituted</w:t>
            </w:r>
          </w:p>
        </w:tc>
      </w:tr>
      <w:tr w:rsidR="007D08C6" w:rsidRPr="005440A2" w:rsidTr="002E0681">
        <w:tc>
          <w:tcPr>
            <w:tcW w:w="4253" w:type="dxa"/>
            <w:shd w:val="clear" w:color="auto" w:fill="auto"/>
          </w:tcPr>
          <w:p w:rsidR="007D08C6" w:rsidRPr="005440A2" w:rsidRDefault="007D08C6" w:rsidP="002E0681">
            <w:pPr>
              <w:spacing w:before="60"/>
              <w:ind w:left="34"/>
              <w:rPr>
                <w:sz w:val="20"/>
              </w:rPr>
            </w:pPr>
            <w:r w:rsidRPr="005440A2">
              <w:rPr>
                <w:sz w:val="20"/>
              </w:rPr>
              <w:t>gaz = gazette</w:t>
            </w:r>
          </w:p>
        </w:tc>
        <w:tc>
          <w:tcPr>
            <w:tcW w:w="3686" w:type="dxa"/>
            <w:shd w:val="clear" w:color="auto" w:fill="auto"/>
          </w:tcPr>
          <w:p w:rsidR="007D08C6" w:rsidRPr="005440A2" w:rsidRDefault="007D08C6" w:rsidP="002E0681">
            <w:pPr>
              <w:spacing w:before="60"/>
              <w:ind w:left="34"/>
              <w:rPr>
                <w:sz w:val="20"/>
              </w:rPr>
            </w:pPr>
            <w:r w:rsidRPr="005440A2">
              <w:rPr>
                <w:sz w:val="20"/>
              </w:rPr>
              <w:t>s = section(s)/subsection(s)</w:t>
            </w:r>
          </w:p>
        </w:tc>
      </w:tr>
      <w:tr w:rsidR="007D08C6" w:rsidRPr="005440A2" w:rsidTr="002E0681">
        <w:tc>
          <w:tcPr>
            <w:tcW w:w="4253" w:type="dxa"/>
            <w:shd w:val="clear" w:color="auto" w:fill="auto"/>
          </w:tcPr>
          <w:p w:rsidR="007D08C6" w:rsidRPr="005440A2" w:rsidRDefault="007D08C6" w:rsidP="002E0681">
            <w:pPr>
              <w:spacing w:before="60"/>
              <w:ind w:left="34"/>
              <w:rPr>
                <w:sz w:val="20"/>
              </w:rPr>
            </w:pPr>
            <w:r w:rsidRPr="005440A2">
              <w:rPr>
                <w:sz w:val="20"/>
              </w:rPr>
              <w:t xml:space="preserve">LA = </w:t>
            </w:r>
            <w:r w:rsidRPr="005440A2">
              <w:rPr>
                <w:i/>
                <w:sz w:val="20"/>
              </w:rPr>
              <w:t>Legislation Act 2003</w:t>
            </w:r>
          </w:p>
        </w:tc>
        <w:tc>
          <w:tcPr>
            <w:tcW w:w="3686" w:type="dxa"/>
            <w:shd w:val="clear" w:color="auto" w:fill="auto"/>
          </w:tcPr>
          <w:p w:rsidR="007D08C6" w:rsidRPr="005440A2" w:rsidRDefault="007D08C6" w:rsidP="002E0681">
            <w:pPr>
              <w:spacing w:before="60"/>
              <w:ind w:left="34"/>
              <w:rPr>
                <w:sz w:val="20"/>
              </w:rPr>
            </w:pPr>
            <w:r w:rsidRPr="005440A2">
              <w:rPr>
                <w:sz w:val="20"/>
              </w:rPr>
              <w:t>Sch = Schedule(s)</w:t>
            </w:r>
          </w:p>
        </w:tc>
      </w:tr>
      <w:tr w:rsidR="007D08C6" w:rsidRPr="005440A2" w:rsidTr="002E0681">
        <w:tc>
          <w:tcPr>
            <w:tcW w:w="4253" w:type="dxa"/>
            <w:shd w:val="clear" w:color="auto" w:fill="auto"/>
          </w:tcPr>
          <w:p w:rsidR="007D08C6" w:rsidRPr="005440A2" w:rsidRDefault="007D08C6" w:rsidP="002E0681">
            <w:pPr>
              <w:spacing w:before="60"/>
              <w:ind w:left="34"/>
              <w:rPr>
                <w:sz w:val="20"/>
              </w:rPr>
            </w:pPr>
            <w:r w:rsidRPr="005440A2">
              <w:rPr>
                <w:sz w:val="20"/>
              </w:rPr>
              <w:t xml:space="preserve">LIA = </w:t>
            </w:r>
            <w:r w:rsidRPr="005440A2">
              <w:rPr>
                <w:i/>
                <w:sz w:val="20"/>
              </w:rPr>
              <w:t>Legislative Instruments Act 2003</w:t>
            </w:r>
          </w:p>
        </w:tc>
        <w:tc>
          <w:tcPr>
            <w:tcW w:w="3686" w:type="dxa"/>
            <w:shd w:val="clear" w:color="auto" w:fill="auto"/>
          </w:tcPr>
          <w:p w:rsidR="007D08C6" w:rsidRPr="005440A2" w:rsidRDefault="007D08C6" w:rsidP="002E0681">
            <w:pPr>
              <w:spacing w:before="60"/>
              <w:ind w:left="34"/>
              <w:rPr>
                <w:sz w:val="20"/>
              </w:rPr>
            </w:pPr>
            <w:r w:rsidRPr="005440A2">
              <w:rPr>
                <w:sz w:val="20"/>
              </w:rPr>
              <w:t>Sdiv = Subdivision(s)</w:t>
            </w:r>
          </w:p>
        </w:tc>
      </w:tr>
      <w:tr w:rsidR="007D08C6" w:rsidRPr="005440A2" w:rsidTr="002E0681">
        <w:tc>
          <w:tcPr>
            <w:tcW w:w="4253" w:type="dxa"/>
            <w:shd w:val="clear" w:color="auto" w:fill="auto"/>
          </w:tcPr>
          <w:p w:rsidR="007D08C6" w:rsidRPr="005440A2" w:rsidRDefault="007D08C6" w:rsidP="002E0681">
            <w:pPr>
              <w:spacing w:before="60"/>
              <w:ind w:left="34"/>
              <w:rPr>
                <w:sz w:val="20"/>
              </w:rPr>
            </w:pPr>
            <w:r w:rsidRPr="005440A2">
              <w:rPr>
                <w:sz w:val="20"/>
              </w:rPr>
              <w:t>(md) = misdescribed amendment can be given</w:t>
            </w:r>
          </w:p>
        </w:tc>
        <w:tc>
          <w:tcPr>
            <w:tcW w:w="3686" w:type="dxa"/>
            <w:shd w:val="clear" w:color="auto" w:fill="auto"/>
          </w:tcPr>
          <w:p w:rsidR="007D08C6" w:rsidRPr="005440A2" w:rsidRDefault="007D08C6" w:rsidP="002E0681">
            <w:pPr>
              <w:spacing w:before="60"/>
              <w:ind w:left="34"/>
              <w:rPr>
                <w:sz w:val="20"/>
              </w:rPr>
            </w:pPr>
            <w:r w:rsidRPr="005440A2">
              <w:rPr>
                <w:sz w:val="20"/>
              </w:rPr>
              <w:t>SLI = Select Legislative Instrument</w:t>
            </w:r>
          </w:p>
        </w:tc>
      </w:tr>
      <w:tr w:rsidR="007D08C6" w:rsidRPr="005440A2" w:rsidTr="002E0681">
        <w:tc>
          <w:tcPr>
            <w:tcW w:w="4253" w:type="dxa"/>
            <w:shd w:val="clear" w:color="auto" w:fill="auto"/>
          </w:tcPr>
          <w:p w:rsidR="007D08C6" w:rsidRPr="005440A2" w:rsidRDefault="007D08C6" w:rsidP="002E0681">
            <w:pPr>
              <w:ind w:left="34"/>
              <w:rPr>
                <w:sz w:val="20"/>
              </w:rPr>
            </w:pPr>
            <w:r w:rsidRPr="005440A2">
              <w:rPr>
                <w:sz w:val="20"/>
              </w:rPr>
              <w:t xml:space="preserve">    effect</w:t>
            </w:r>
          </w:p>
        </w:tc>
        <w:tc>
          <w:tcPr>
            <w:tcW w:w="3686" w:type="dxa"/>
            <w:shd w:val="clear" w:color="auto" w:fill="auto"/>
          </w:tcPr>
          <w:p w:rsidR="007D08C6" w:rsidRPr="005440A2" w:rsidRDefault="007D08C6" w:rsidP="002E0681">
            <w:pPr>
              <w:spacing w:before="60"/>
              <w:ind w:left="34"/>
              <w:rPr>
                <w:sz w:val="20"/>
              </w:rPr>
            </w:pPr>
            <w:r w:rsidRPr="005440A2">
              <w:rPr>
                <w:sz w:val="20"/>
              </w:rPr>
              <w:t>SR = Statutory Rules</w:t>
            </w:r>
          </w:p>
        </w:tc>
      </w:tr>
      <w:tr w:rsidR="007D08C6" w:rsidRPr="005440A2" w:rsidTr="002E0681">
        <w:tc>
          <w:tcPr>
            <w:tcW w:w="4253" w:type="dxa"/>
            <w:shd w:val="clear" w:color="auto" w:fill="auto"/>
          </w:tcPr>
          <w:p w:rsidR="007D08C6" w:rsidRPr="005440A2" w:rsidRDefault="007D08C6" w:rsidP="002E0681">
            <w:pPr>
              <w:spacing w:before="60"/>
              <w:ind w:left="34"/>
              <w:rPr>
                <w:sz w:val="20"/>
              </w:rPr>
            </w:pPr>
            <w:r w:rsidRPr="005440A2">
              <w:rPr>
                <w:sz w:val="20"/>
              </w:rPr>
              <w:t>(md not incorp) = misdescribed amendment</w:t>
            </w:r>
          </w:p>
        </w:tc>
        <w:tc>
          <w:tcPr>
            <w:tcW w:w="3686" w:type="dxa"/>
            <w:shd w:val="clear" w:color="auto" w:fill="auto"/>
          </w:tcPr>
          <w:p w:rsidR="007D08C6" w:rsidRPr="005440A2" w:rsidRDefault="007D08C6" w:rsidP="002E0681">
            <w:pPr>
              <w:spacing w:before="60"/>
              <w:ind w:left="34"/>
              <w:rPr>
                <w:sz w:val="20"/>
              </w:rPr>
            </w:pPr>
            <w:r w:rsidRPr="005440A2">
              <w:rPr>
                <w:sz w:val="20"/>
              </w:rPr>
              <w:t>Sub</w:t>
            </w:r>
            <w:r w:rsidR="005440A2">
              <w:rPr>
                <w:sz w:val="20"/>
              </w:rPr>
              <w:noBreakHyphen/>
            </w:r>
            <w:r w:rsidRPr="005440A2">
              <w:rPr>
                <w:sz w:val="20"/>
              </w:rPr>
              <w:t>Ch = Sub</w:t>
            </w:r>
            <w:r w:rsidR="005440A2">
              <w:rPr>
                <w:sz w:val="20"/>
              </w:rPr>
              <w:noBreakHyphen/>
            </w:r>
            <w:r w:rsidRPr="005440A2">
              <w:rPr>
                <w:sz w:val="20"/>
              </w:rPr>
              <w:t>Chapter(s)</w:t>
            </w:r>
          </w:p>
        </w:tc>
      </w:tr>
      <w:tr w:rsidR="007D08C6" w:rsidRPr="005440A2" w:rsidTr="002E0681">
        <w:tc>
          <w:tcPr>
            <w:tcW w:w="4253" w:type="dxa"/>
            <w:shd w:val="clear" w:color="auto" w:fill="auto"/>
          </w:tcPr>
          <w:p w:rsidR="007D08C6" w:rsidRPr="005440A2" w:rsidRDefault="007D08C6" w:rsidP="002E0681">
            <w:pPr>
              <w:ind w:left="34"/>
              <w:rPr>
                <w:sz w:val="20"/>
              </w:rPr>
            </w:pPr>
            <w:r w:rsidRPr="005440A2">
              <w:rPr>
                <w:sz w:val="20"/>
              </w:rPr>
              <w:t xml:space="preserve">    cannot be given effect</w:t>
            </w:r>
          </w:p>
        </w:tc>
        <w:tc>
          <w:tcPr>
            <w:tcW w:w="3686" w:type="dxa"/>
            <w:shd w:val="clear" w:color="auto" w:fill="auto"/>
          </w:tcPr>
          <w:p w:rsidR="007D08C6" w:rsidRPr="005440A2" w:rsidRDefault="007D08C6" w:rsidP="002E0681">
            <w:pPr>
              <w:spacing w:before="60"/>
              <w:ind w:left="34"/>
              <w:rPr>
                <w:sz w:val="20"/>
              </w:rPr>
            </w:pPr>
            <w:r w:rsidRPr="005440A2">
              <w:rPr>
                <w:sz w:val="20"/>
              </w:rPr>
              <w:t>SubPt = Subpart(s)</w:t>
            </w:r>
          </w:p>
        </w:tc>
      </w:tr>
      <w:tr w:rsidR="007D08C6" w:rsidRPr="005440A2" w:rsidTr="002E0681">
        <w:tc>
          <w:tcPr>
            <w:tcW w:w="4253" w:type="dxa"/>
            <w:shd w:val="clear" w:color="auto" w:fill="auto"/>
          </w:tcPr>
          <w:p w:rsidR="007D08C6" w:rsidRPr="005440A2" w:rsidRDefault="007D08C6" w:rsidP="002E0681">
            <w:pPr>
              <w:spacing w:before="60"/>
              <w:ind w:left="34"/>
              <w:rPr>
                <w:sz w:val="20"/>
              </w:rPr>
            </w:pPr>
            <w:r w:rsidRPr="005440A2">
              <w:rPr>
                <w:sz w:val="20"/>
              </w:rPr>
              <w:t>mod = modified/modification</w:t>
            </w:r>
          </w:p>
        </w:tc>
        <w:tc>
          <w:tcPr>
            <w:tcW w:w="3686" w:type="dxa"/>
            <w:shd w:val="clear" w:color="auto" w:fill="auto"/>
          </w:tcPr>
          <w:p w:rsidR="007D08C6" w:rsidRPr="005440A2" w:rsidRDefault="007D08C6" w:rsidP="002E0681">
            <w:pPr>
              <w:spacing w:before="60"/>
              <w:ind w:left="34"/>
              <w:rPr>
                <w:sz w:val="20"/>
              </w:rPr>
            </w:pPr>
            <w:r w:rsidRPr="005440A2">
              <w:rPr>
                <w:sz w:val="20"/>
                <w:u w:val="single"/>
              </w:rPr>
              <w:t>underlining</w:t>
            </w:r>
            <w:r w:rsidRPr="005440A2">
              <w:rPr>
                <w:sz w:val="20"/>
              </w:rPr>
              <w:t xml:space="preserve"> = whole or part not</w:t>
            </w:r>
          </w:p>
        </w:tc>
      </w:tr>
      <w:tr w:rsidR="007D08C6" w:rsidRPr="005440A2" w:rsidTr="002E0681">
        <w:tc>
          <w:tcPr>
            <w:tcW w:w="4253" w:type="dxa"/>
            <w:shd w:val="clear" w:color="auto" w:fill="auto"/>
          </w:tcPr>
          <w:p w:rsidR="007D08C6" w:rsidRPr="005440A2" w:rsidRDefault="007D08C6" w:rsidP="002E0681">
            <w:pPr>
              <w:spacing w:before="60"/>
              <w:ind w:left="34"/>
              <w:rPr>
                <w:sz w:val="20"/>
              </w:rPr>
            </w:pPr>
            <w:r w:rsidRPr="005440A2">
              <w:rPr>
                <w:sz w:val="20"/>
              </w:rPr>
              <w:t>No. = Number(s)</w:t>
            </w:r>
          </w:p>
        </w:tc>
        <w:tc>
          <w:tcPr>
            <w:tcW w:w="3686" w:type="dxa"/>
            <w:shd w:val="clear" w:color="auto" w:fill="auto"/>
          </w:tcPr>
          <w:p w:rsidR="007D08C6" w:rsidRPr="005440A2" w:rsidRDefault="007D08C6" w:rsidP="002E0681">
            <w:pPr>
              <w:ind w:left="34"/>
              <w:rPr>
                <w:sz w:val="20"/>
              </w:rPr>
            </w:pPr>
            <w:r w:rsidRPr="005440A2">
              <w:rPr>
                <w:sz w:val="20"/>
              </w:rPr>
              <w:t xml:space="preserve">    commenced or to be commenced</w:t>
            </w:r>
          </w:p>
        </w:tc>
      </w:tr>
    </w:tbl>
    <w:p w:rsidR="005C3774" w:rsidRPr="005440A2" w:rsidRDefault="005C3774" w:rsidP="005C3774">
      <w:pPr>
        <w:pStyle w:val="Tabletext"/>
      </w:pPr>
    </w:p>
    <w:p w:rsidR="00D8185F" w:rsidRPr="005440A2" w:rsidRDefault="00D8185F" w:rsidP="00E67D8B">
      <w:pPr>
        <w:pStyle w:val="ENotesHeading2"/>
        <w:pageBreakBefore/>
        <w:outlineLvl w:val="9"/>
      </w:pPr>
      <w:bookmarkStart w:id="65" w:name="_Toc536096311"/>
      <w:r w:rsidRPr="005440A2">
        <w:lastRenderedPageBreak/>
        <w:t>Endnote 3—Legislation history</w:t>
      </w:r>
      <w:bookmarkEnd w:id="65"/>
    </w:p>
    <w:p w:rsidR="00D8185F" w:rsidRPr="005440A2" w:rsidRDefault="00D8185F" w:rsidP="00D8185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20"/>
      </w:tblGrid>
      <w:tr w:rsidR="00D8185F" w:rsidRPr="005440A2" w:rsidTr="00A122D6">
        <w:trPr>
          <w:cantSplit/>
          <w:tblHeader/>
        </w:trPr>
        <w:tc>
          <w:tcPr>
            <w:tcW w:w="1838" w:type="dxa"/>
            <w:tcBorders>
              <w:top w:val="single" w:sz="12" w:space="0" w:color="auto"/>
              <w:bottom w:val="single" w:sz="12" w:space="0" w:color="auto"/>
            </w:tcBorders>
            <w:shd w:val="clear" w:color="auto" w:fill="auto"/>
          </w:tcPr>
          <w:p w:rsidR="00D8185F" w:rsidRPr="005440A2" w:rsidRDefault="00D8185F" w:rsidP="00D8185F">
            <w:pPr>
              <w:pStyle w:val="ENoteTableHeading"/>
            </w:pPr>
            <w:r w:rsidRPr="005440A2">
              <w:t>Act</w:t>
            </w:r>
          </w:p>
        </w:tc>
        <w:tc>
          <w:tcPr>
            <w:tcW w:w="992" w:type="dxa"/>
            <w:tcBorders>
              <w:top w:val="single" w:sz="12" w:space="0" w:color="auto"/>
              <w:bottom w:val="single" w:sz="12" w:space="0" w:color="auto"/>
            </w:tcBorders>
            <w:shd w:val="clear" w:color="auto" w:fill="auto"/>
          </w:tcPr>
          <w:p w:rsidR="00D8185F" w:rsidRPr="005440A2" w:rsidRDefault="00D8185F" w:rsidP="00D8185F">
            <w:pPr>
              <w:pStyle w:val="ENoteTableHeading"/>
            </w:pPr>
            <w:r w:rsidRPr="005440A2">
              <w:t>Number and year</w:t>
            </w:r>
          </w:p>
        </w:tc>
        <w:tc>
          <w:tcPr>
            <w:tcW w:w="993" w:type="dxa"/>
            <w:tcBorders>
              <w:top w:val="single" w:sz="12" w:space="0" w:color="auto"/>
              <w:bottom w:val="single" w:sz="12" w:space="0" w:color="auto"/>
            </w:tcBorders>
            <w:shd w:val="clear" w:color="auto" w:fill="auto"/>
          </w:tcPr>
          <w:p w:rsidR="00D8185F" w:rsidRPr="005440A2" w:rsidRDefault="00D8185F" w:rsidP="00D8185F">
            <w:pPr>
              <w:pStyle w:val="ENoteTableHeading"/>
            </w:pPr>
            <w:r w:rsidRPr="005440A2">
              <w:t>Assent</w:t>
            </w:r>
          </w:p>
        </w:tc>
        <w:tc>
          <w:tcPr>
            <w:tcW w:w="1845" w:type="dxa"/>
            <w:tcBorders>
              <w:top w:val="single" w:sz="12" w:space="0" w:color="auto"/>
              <w:bottom w:val="single" w:sz="12" w:space="0" w:color="auto"/>
            </w:tcBorders>
            <w:shd w:val="clear" w:color="auto" w:fill="auto"/>
          </w:tcPr>
          <w:p w:rsidR="00D8185F" w:rsidRPr="005440A2" w:rsidRDefault="00D8185F" w:rsidP="00D8185F">
            <w:pPr>
              <w:pStyle w:val="ENoteTableHeading"/>
            </w:pPr>
            <w:r w:rsidRPr="005440A2">
              <w:t>Commencement</w:t>
            </w:r>
          </w:p>
        </w:tc>
        <w:tc>
          <w:tcPr>
            <w:tcW w:w="1420" w:type="dxa"/>
            <w:tcBorders>
              <w:top w:val="single" w:sz="12" w:space="0" w:color="auto"/>
              <w:bottom w:val="single" w:sz="12" w:space="0" w:color="auto"/>
            </w:tcBorders>
            <w:shd w:val="clear" w:color="auto" w:fill="auto"/>
          </w:tcPr>
          <w:p w:rsidR="00D8185F" w:rsidRPr="005440A2" w:rsidRDefault="00D8185F" w:rsidP="00D8185F">
            <w:pPr>
              <w:pStyle w:val="ENoteTableHeading"/>
            </w:pPr>
            <w:r w:rsidRPr="005440A2">
              <w:t>Application, saving and transitional provisions</w:t>
            </w:r>
          </w:p>
        </w:tc>
      </w:tr>
      <w:tr w:rsidR="00D8185F" w:rsidRPr="005440A2" w:rsidTr="005F5E07">
        <w:trPr>
          <w:cantSplit/>
        </w:trPr>
        <w:tc>
          <w:tcPr>
            <w:tcW w:w="1838" w:type="dxa"/>
            <w:tcBorders>
              <w:top w:val="single" w:sz="12" w:space="0" w:color="auto"/>
              <w:bottom w:val="single" w:sz="4" w:space="0" w:color="auto"/>
            </w:tcBorders>
            <w:shd w:val="clear" w:color="auto" w:fill="auto"/>
          </w:tcPr>
          <w:p w:rsidR="00D8185F" w:rsidRPr="005440A2" w:rsidRDefault="003258D9" w:rsidP="00D8185F">
            <w:pPr>
              <w:pStyle w:val="ENoteTableText"/>
            </w:pPr>
            <w:r w:rsidRPr="005440A2">
              <w:t>DisabilityCare Australia Fund Act 2013</w:t>
            </w:r>
          </w:p>
        </w:tc>
        <w:tc>
          <w:tcPr>
            <w:tcW w:w="992" w:type="dxa"/>
            <w:tcBorders>
              <w:top w:val="single" w:sz="12" w:space="0" w:color="auto"/>
              <w:bottom w:val="single" w:sz="4" w:space="0" w:color="auto"/>
            </w:tcBorders>
            <w:shd w:val="clear" w:color="auto" w:fill="auto"/>
          </w:tcPr>
          <w:p w:rsidR="00D8185F" w:rsidRPr="005440A2" w:rsidRDefault="00D8236A" w:rsidP="00D8185F">
            <w:pPr>
              <w:pStyle w:val="ENoteTableText"/>
            </w:pPr>
            <w:r w:rsidRPr="005440A2">
              <w:t>37, 2013</w:t>
            </w:r>
          </w:p>
        </w:tc>
        <w:tc>
          <w:tcPr>
            <w:tcW w:w="993" w:type="dxa"/>
            <w:tcBorders>
              <w:top w:val="single" w:sz="12" w:space="0" w:color="auto"/>
              <w:bottom w:val="single" w:sz="4" w:space="0" w:color="auto"/>
            </w:tcBorders>
            <w:shd w:val="clear" w:color="auto" w:fill="auto"/>
          </w:tcPr>
          <w:p w:rsidR="00D8185F" w:rsidRPr="005440A2" w:rsidRDefault="00D8236A" w:rsidP="00D8185F">
            <w:pPr>
              <w:pStyle w:val="ENoteTableText"/>
            </w:pPr>
            <w:r w:rsidRPr="005440A2">
              <w:t>28</w:t>
            </w:r>
            <w:r w:rsidR="005440A2">
              <w:t> </w:t>
            </w:r>
            <w:r w:rsidRPr="005440A2">
              <w:t>May 2013</w:t>
            </w:r>
          </w:p>
        </w:tc>
        <w:tc>
          <w:tcPr>
            <w:tcW w:w="1845" w:type="dxa"/>
            <w:tcBorders>
              <w:top w:val="single" w:sz="12" w:space="0" w:color="auto"/>
              <w:bottom w:val="single" w:sz="4" w:space="0" w:color="auto"/>
            </w:tcBorders>
            <w:shd w:val="clear" w:color="auto" w:fill="auto"/>
          </w:tcPr>
          <w:p w:rsidR="00D8185F" w:rsidRPr="005440A2" w:rsidRDefault="00D8236A" w:rsidP="004038D5">
            <w:pPr>
              <w:pStyle w:val="ENoteTableText"/>
            </w:pPr>
            <w:r w:rsidRPr="005440A2">
              <w:t>s 3–8</w:t>
            </w:r>
            <w:r w:rsidR="00C33A4F" w:rsidRPr="005440A2">
              <w:t xml:space="preserve">, </w:t>
            </w:r>
            <w:r w:rsidR="00CE1B4D" w:rsidRPr="005440A2">
              <w:t>48–51</w:t>
            </w:r>
            <w:r w:rsidR="004038D5" w:rsidRPr="005440A2">
              <w:t xml:space="preserve"> and</w:t>
            </w:r>
            <w:r w:rsidR="00CE1B4D" w:rsidRPr="005440A2">
              <w:t xml:space="preserve"> 53</w:t>
            </w:r>
            <w:r w:rsidR="00C33A4F" w:rsidRPr="005440A2">
              <w:t>: 1</w:t>
            </w:r>
            <w:r w:rsidR="005440A2">
              <w:t> </w:t>
            </w:r>
            <w:r w:rsidR="00C33A4F" w:rsidRPr="005440A2">
              <w:t>July 2013 (s 2(1) items</w:t>
            </w:r>
            <w:r w:rsidR="005440A2">
              <w:t> </w:t>
            </w:r>
            <w:r w:rsidR="00C33A4F" w:rsidRPr="005440A2">
              <w:t>2, 4, 6)</w:t>
            </w:r>
            <w:r w:rsidR="00C33A4F" w:rsidRPr="005440A2">
              <w:br/>
            </w:r>
            <w:r w:rsidR="00CE1B4D" w:rsidRPr="005440A2">
              <w:t>s 9–47, 52</w:t>
            </w:r>
            <w:r w:rsidR="004038D5" w:rsidRPr="005440A2">
              <w:t xml:space="preserve"> and</w:t>
            </w:r>
            <w:r w:rsidR="00CE1B4D" w:rsidRPr="005440A2">
              <w:t xml:space="preserve"> 54–56</w:t>
            </w:r>
            <w:r w:rsidR="00C33A4F" w:rsidRPr="005440A2">
              <w:t>: 1</w:t>
            </w:r>
            <w:r w:rsidR="005440A2">
              <w:t> </w:t>
            </w:r>
            <w:r w:rsidR="00C33A4F" w:rsidRPr="005440A2">
              <w:t>July 2014 (s 2(1) items</w:t>
            </w:r>
            <w:r w:rsidR="005440A2">
              <w:t> </w:t>
            </w:r>
            <w:r w:rsidR="00C33A4F" w:rsidRPr="005440A2">
              <w:t>3, 5, 7)</w:t>
            </w:r>
            <w:r w:rsidR="003C2493" w:rsidRPr="005440A2">
              <w:br/>
              <w:t>Remainder: 28</w:t>
            </w:r>
            <w:r w:rsidR="005440A2">
              <w:t> </w:t>
            </w:r>
            <w:r w:rsidR="003C2493" w:rsidRPr="005440A2">
              <w:t>May 2013 (s 2(1) item</w:t>
            </w:r>
            <w:r w:rsidR="005440A2">
              <w:t> </w:t>
            </w:r>
            <w:r w:rsidR="003C2493" w:rsidRPr="005440A2">
              <w:t>1)</w:t>
            </w:r>
          </w:p>
        </w:tc>
        <w:tc>
          <w:tcPr>
            <w:tcW w:w="1420" w:type="dxa"/>
            <w:tcBorders>
              <w:top w:val="single" w:sz="12" w:space="0" w:color="auto"/>
              <w:bottom w:val="single" w:sz="4" w:space="0" w:color="auto"/>
            </w:tcBorders>
            <w:shd w:val="clear" w:color="auto" w:fill="auto"/>
          </w:tcPr>
          <w:p w:rsidR="00D8185F" w:rsidRPr="005440A2" w:rsidRDefault="00D8185F" w:rsidP="00D8185F">
            <w:pPr>
              <w:pStyle w:val="ENoteTableText"/>
            </w:pPr>
          </w:p>
        </w:tc>
      </w:tr>
      <w:tr w:rsidR="00C33A4F" w:rsidRPr="005440A2" w:rsidTr="005F5E07">
        <w:trPr>
          <w:cantSplit/>
        </w:trPr>
        <w:tc>
          <w:tcPr>
            <w:tcW w:w="1838" w:type="dxa"/>
            <w:tcBorders>
              <w:top w:val="single" w:sz="4" w:space="0" w:color="auto"/>
              <w:bottom w:val="nil"/>
            </w:tcBorders>
            <w:shd w:val="clear" w:color="auto" w:fill="auto"/>
          </w:tcPr>
          <w:p w:rsidR="00C33A4F" w:rsidRPr="005440A2" w:rsidRDefault="00C33A4F" w:rsidP="00D8185F">
            <w:pPr>
              <w:pStyle w:val="ENoteTableText"/>
            </w:pPr>
            <w:r w:rsidRPr="005440A2">
              <w:t>Public Governance, Performance and Accountability (Consequential and Transitional Provisions) Act 2014</w:t>
            </w:r>
          </w:p>
        </w:tc>
        <w:tc>
          <w:tcPr>
            <w:tcW w:w="992" w:type="dxa"/>
            <w:tcBorders>
              <w:top w:val="single" w:sz="4" w:space="0" w:color="auto"/>
              <w:bottom w:val="nil"/>
            </w:tcBorders>
            <w:shd w:val="clear" w:color="auto" w:fill="auto"/>
          </w:tcPr>
          <w:p w:rsidR="00C33A4F" w:rsidRPr="005440A2" w:rsidRDefault="00C33A4F" w:rsidP="00D8185F">
            <w:pPr>
              <w:pStyle w:val="ENoteTableText"/>
            </w:pPr>
            <w:r w:rsidRPr="005440A2">
              <w:t>62, 2014</w:t>
            </w:r>
          </w:p>
        </w:tc>
        <w:tc>
          <w:tcPr>
            <w:tcW w:w="993" w:type="dxa"/>
            <w:tcBorders>
              <w:top w:val="single" w:sz="4" w:space="0" w:color="auto"/>
              <w:bottom w:val="nil"/>
            </w:tcBorders>
            <w:shd w:val="clear" w:color="auto" w:fill="auto"/>
          </w:tcPr>
          <w:p w:rsidR="00C33A4F" w:rsidRPr="005440A2" w:rsidRDefault="00C33A4F" w:rsidP="00D8185F">
            <w:pPr>
              <w:pStyle w:val="ENoteTableText"/>
            </w:pPr>
            <w:r w:rsidRPr="005440A2">
              <w:t>30</w:t>
            </w:r>
            <w:r w:rsidR="005440A2">
              <w:t> </w:t>
            </w:r>
            <w:r w:rsidRPr="005440A2">
              <w:t>June 2014</w:t>
            </w:r>
          </w:p>
        </w:tc>
        <w:tc>
          <w:tcPr>
            <w:tcW w:w="1845" w:type="dxa"/>
            <w:tcBorders>
              <w:top w:val="single" w:sz="4" w:space="0" w:color="auto"/>
              <w:bottom w:val="nil"/>
            </w:tcBorders>
            <w:shd w:val="clear" w:color="auto" w:fill="auto"/>
          </w:tcPr>
          <w:p w:rsidR="00C33A4F" w:rsidRPr="005440A2" w:rsidRDefault="00C33A4F" w:rsidP="004038D5">
            <w:pPr>
              <w:pStyle w:val="ENoteTableText"/>
            </w:pPr>
            <w:r w:rsidRPr="005440A2">
              <w:t>Sch 8 (items</w:t>
            </w:r>
            <w:r w:rsidR="005440A2">
              <w:t> </w:t>
            </w:r>
            <w:r w:rsidRPr="005440A2">
              <w:t>127–137)</w:t>
            </w:r>
            <w:r w:rsidR="003C2493" w:rsidRPr="005440A2">
              <w:t xml:space="preserve"> and Sch 14</w:t>
            </w:r>
            <w:r w:rsidRPr="005440A2">
              <w:t>: 1</w:t>
            </w:r>
            <w:r w:rsidR="005440A2">
              <w:t> </w:t>
            </w:r>
            <w:r w:rsidRPr="005440A2">
              <w:t>July 2014 (s 2(1) item</w:t>
            </w:r>
            <w:r w:rsidR="0004116C" w:rsidRPr="005440A2">
              <w:t>s</w:t>
            </w:r>
            <w:r w:rsidR="005440A2">
              <w:t> </w:t>
            </w:r>
            <w:r w:rsidRPr="005440A2">
              <w:t>6</w:t>
            </w:r>
            <w:r w:rsidR="003C2493" w:rsidRPr="005440A2">
              <w:t>, 14</w:t>
            </w:r>
            <w:r w:rsidRPr="005440A2">
              <w:t>)</w:t>
            </w:r>
          </w:p>
        </w:tc>
        <w:tc>
          <w:tcPr>
            <w:tcW w:w="1420" w:type="dxa"/>
            <w:tcBorders>
              <w:top w:val="single" w:sz="4" w:space="0" w:color="auto"/>
              <w:bottom w:val="nil"/>
            </w:tcBorders>
            <w:shd w:val="clear" w:color="auto" w:fill="auto"/>
          </w:tcPr>
          <w:p w:rsidR="00C33A4F" w:rsidRPr="005440A2" w:rsidRDefault="00C33A4F">
            <w:pPr>
              <w:pStyle w:val="ENoteTableText"/>
            </w:pPr>
            <w:r w:rsidRPr="005440A2">
              <w:t>Sch 14</w:t>
            </w:r>
          </w:p>
        </w:tc>
      </w:tr>
      <w:tr w:rsidR="00A122D6" w:rsidRPr="005440A2" w:rsidTr="005F5E07">
        <w:trPr>
          <w:cantSplit/>
        </w:trPr>
        <w:tc>
          <w:tcPr>
            <w:tcW w:w="1838" w:type="dxa"/>
            <w:tcBorders>
              <w:top w:val="nil"/>
              <w:bottom w:val="nil"/>
            </w:tcBorders>
            <w:shd w:val="clear" w:color="auto" w:fill="auto"/>
          </w:tcPr>
          <w:p w:rsidR="00A122D6" w:rsidRPr="005440A2" w:rsidRDefault="00A122D6" w:rsidP="005F5E07">
            <w:pPr>
              <w:pStyle w:val="ENoteTTIndentHeading"/>
              <w:keepNext w:val="0"/>
            </w:pPr>
            <w:r w:rsidRPr="005440A2">
              <w:t>as amended by</w:t>
            </w:r>
          </w:p>
        </w:tc>
        <w:tc>
          <w:tcPr>
            <w:tcW w:w="992" w:type="dxa"/>
            <w:tcBorders>
              <w:top w:val="nil"/>
              <w:bottom w:val="nil"/>
            </w:tcBorders>
            <w:shd w:val="clear" w:color="auto" w:fill="auto"/>
          </w:tcPr>
          <w:p w:rsidR="00A122D6" w:rsidRPr="005440A2" w:rsidRDefault="00A122D6" w:rsidP="00192388">
            <w:pPr>
              <w:pStyle w:val="ENoteTableText"/>
            </w:pPr>
          </w:p>
        </w:tc>
        <w:tc>
          <w:tcPr>
            <w:tcW w:w="993" w:type="dxa"/>
            <w:tcBorders>
              <w:top w:val="nil"/>
              <w:bottom w:val="nil"/>
            </w:tcBorders>
            <w:shd w:val="clear" w:color="auto" w:fill="auto"/>
          </w:tcPr>
          <w:p w:rsidR="00A122D6" w:rsidRPr="005440A2" w:rsidRDefault="00A122D6" w:rsidP="00192388">
            <w:pPr>
              <w:pStyle w:val="ENoteTableText"/>
            </w:pPr>
          </w:p>
        </w:tc>
        <w:tc>
          <w:tcPr>
            <w:tcW w:w="1845" w:type="dxa"/>
            <w:tcBorders>
              <w:top w:val="nil"/>
              <w:bottom w:val="nil"/>
            </w:tcBorders>
            <w:shd w:val="clear" w:color="auto" w:fill="auto"/>
          </w:tcPr>
          <w:p w:rsidR="00A122D6" w:rsidRPr="005440A2" w:rsidRDefault="00A122D6" w:rsidP="00192388">
            <w:pPr>
              <w:pStyle w:val="ENoteTableText"/>
            </w:pPr>
          </w:p>
        </w:tc>
        <w:tc>
          <w:tcPr>
            <w:tcW w:w="1420" w:type="dxa"/>
            <w:tcBorders>
              <w:top w:val="nil"/>
              <w:bottom w:val="nil"/>
            </w:tcBorders>
            <w:shd w:val="clear" w:color="auto" w:fill="auto"/>
          </w:tcPr>
          <w:p w:rsidR="00A122D6" w:rsidRPr="005440A2" w:rsidRDefault="00A122D6" w:rsidP="00192388">
            <w:pPr>
              <w:pStyle w:val="ENoteTableText"/>
            </w:pPr>
          </w:p>
        </w:tc>
      </w:tr>
      <w:tr w:rsidR="00A122D6" w:rsidRPr="005440A2" w:rsidTr="005F5E07">
        <w:trPr>
          <w:cantSplit/>
        </w:trPr>
        <w:tc>
          <w:tcPr>
            <w:tcW w:w="1838" w:type="dxa"/>
            <w:tcBorders>
              <w:top w:val="nil"/>
              <w:bottom w:val="nil"/>
            </w:tcBorders>
            <w:shd w:val="clear" w:color="auto" w:fill="auto"/>
          </w:tcPr>
          <w:p w:rsidR="00A122D6" w:rsidRPr="005440A2" w:rsidRDefault="00A122D6" w:rsidP="005F5E07">
            <w:pPr>
              <w:pStyle w:val="ENoteTTi"/>
              <w:keepNext w:val="0"/>
            </w:pPr>
            <w:r w:rsidRPr="005440A2">
              <w:t>Public Governance and Resources Legislation Amendment Act (No.</w:t>
            </w:r>
            <w:r w:rsidR="005440A2">
              <w:t> </w:t>
            </w:r>
            <w:r w:rsidRPr="005440A2">
              <w:t>1) 2015</w:t>
            </w:r>
          </w:p>
        </w:tc>
        <w:tc>
          <w:tcPr>
            <w:tcW w:w="992" w:type="dxa"/>
            <w:tcBorders>
              <w:top w:val="nil"/>
              <w:bottom w:val="nil"/>
            </w:tcBorders>
            <w:shd w:val="clear" w:color="auto" w:fill="auto"/>
          </w:tcPr>
          <w:p w:rsidR="00A122D6" w:rsidRPr="005440A2" w:rsidRDefault="00A122D6" w:rsidP="00192388">
            <w:pPr>
              <w:pStyle w:val="ENoteTableText"/>
            </w:pPr>
            <w:r w:rsidRPr="005440A2">
              <w:t>36, 2015</w:t>
            </w:r>
          </w:p>
        </w:tc>
        <w:tc>
          <w:tcPr>
            <w:tcW w:w="993" w:type="dxa"/>
            <w:tcBorders>
              <w:top w:val="nil"/>
              <w:bottom w:val="nil"/>
            </w:tcBorders>
            <w:shd w:val="clear" w:color="auto" w:fill="auto"/>
          </w:tcPr>
          <w:p w:rsidR="00A122D6" w:rsidRPr="005440A2" w:rsidRDefault="00A122D6" w:rsidP="00192388">
            <w:pPr>
              <w:pStyle w:val="ENoteTableText"/>
            </w:pPr>
            <w:r w:rsidRPr="005440A2">
              <w:t>13 Apr 2015</w:t>
            </w:r>
          </w:p>
        </w:tc>
        <w:tc>
          <w:tcPr>
            <w:tcW w:w="1845" w:type="dxa"/>
            <w:tcBorders>
              <w:top w:val="nil"/>
              <w:bottom w:val="nil"/>
            </w:tcBorders>
            <w:shd w:val="clear" w:color="auto" w:fill="auto"/>
          </w:tcPr>
          <w:p w:rsidR="00A122D6" w:rsidRPr="005440A2" w:rsidRDefault="00A122D6" w:rsidP="00192388">
            <w:pPr>
              <w:pStyle w:val="ENoteTableText"/>
            </w:pPr>
            <w:r w:rsidRPr="005440A2">
              <w:t>Sch 2 (item</w:t>
            </w:r>
            <w:r w:rsidR="004038D5" w:rsidRPr="005440A2">
              <w:t>s</w:t>
            </w:r>
            <w:r w:rsidR="005440A2">
              <w:t> </w:t>
            </w:r>
            <w:r w:rsidRPr="005440A2">
              <w:t>7</w:t>
            </w:r>
            <w:r w:rsidR="004038D5" w:rsidRPr="005440A2">
              <w:t>–9</w:t>
            </w:r>
            <w:r w:rsidRPr="005440A2">
              <w:t>) and Sch 7: 14 Apr 2015 (s 2)</w:t>
            </w:r>
          </w:p>
        </w:tc>
        <w:tc>
          <w:tcPr>
            <w:tcW w:w="1420" w:type="dxa"/>
            <w:tcBorders>
              <w:top w:val="nil"/>
              <w:bottom w:val="nil"/>
            </w:tcBorders>
            <w:shd w:val="clear" w:color="auto" w:fill="auto"/>
          </w:tcPr>
          <w:p w:rsidR="00A122D6" w:rsidRPr="005440A2" w:rsidRDefault="00A122D6" w:rsidP="00192388">
            <w:pPr>
              <w:pStyle w:val="ENoteTableText"/>
            </w:pPr>
            <w:r w:rsidRPr="005440A2">
              <w:t>Sch 7</w:t>
            </w:r>
          </w:p>
        </w:tc>
      </w:tr>
      <w:tr w:rsidR="004675C4" w:rsidRPr="005440A2" w:rsidTr="005F5E07">
        <w:trPr>
          <w:cantSplit/>
        </w:trPr>
        <w:tc>
          <w:tcPr>
            <w:tcW w:w="1838" w:type="dxa"/>
            <w:tcBorders>
              <w:top w:val="nil"/>
              <w:bottom w:val="nil"/>
            </w:tcBorders>
            <w:shd w:val="clear" w:color="auto" w:fill="auto"/>
          </w:tcPr>
          <w:p w:rsidR="004675C4" w:rsidRPr="005440A2" w:rsidRDefault="004675C4" w:rsidP="005F5E07">
            <w:pPr>
              <w:pStyle w:val="ENoteTTIndentHeadingSub"/>
              <w:keepNext w:val="0"/>
            </w:pPr>
            <w:r w:rsidRPr="005440A2">
              <w:t>as amended by</w:t>
            </w:r>
          </w:p>
        </w:tc>
        <w:tc>
          <w:tcPr>
            <w:tcW w:w="992" w:type="dxa"/>
            <w:tcBorders>
              <w:top w:val="nil"/>
              <w:bottom w:val="nil"/>
            </w:tcBorders>
            <w:shd w:val="clear" w:color="auto" w:fill="auto"/>
          </w:tcPr>
          <w:p w:rsidR="004675C4" w:rsidRPr="005440A2" w:rsidRDefault="004675C4" w:rsidP="00192388">
            <w:pPr>
              <w:pStyle w:val="ENoteTableText"/>
            </w:pPr>
          </w:p>
        </w:tc>
        <w:tc>
          <w:tcPr>
            <w:tcW w:w="993" w:type="dxa"/>
            <w:tcBorders>
              <w:top w:val="nil"/>
              <w:bottom w:val="nil"/>
            </w:tcBorders>
            <w:shd w:val="clear" w:color="auto" w:fill="auto"/>
          </w:tcPr>
          <w:p w:rsidR="004675C4" w:rsidRPr="005440A2" w:rsidRDefault="004675C4" w:rsidP="00192388">
            <w:pPr>
              <w:pStyle w:val="ENoteTableText"/>
            </w:pPr>
          </w:p>
        </w:tc>
        <w:tc>
          <w:tcPr>
            <w:tcW w:w="1845" w:type="dxa"/>
            <w:tcBorders>
              <w:top w:val="nil"/>
              <w:bottom w:val="nil"/>
            </w:tcBorders>
            <w:shd w:val="clear" w:color="auto" w:fill="auto"/>
          </w:tcPr>
          <w:p w:rsidR="004675C4" w:rsidRPr="005440A2" w:rsidRDefault="004675C4" w:rsidP="00192388">
            <w:pPr>
              <w:pStyle w:val="ENoteTableText"/>
            </w:pPr>
          </w:p>
        </w:tc>
        <w:tc>
          <w:tcPr>
            <w:tcW w:w="1420" w:type="dxa"/>
            <w:tcBorders>
              <w:top w:val="nil"/>
              <w:bottom w:val="nil"/>
            </w:tcBorders>
            <w:shd w:val="clear" w:color="auto" w:fill="auto"/>
          </w:tcPr>
          <w:p w:rsidR="004675C4" w:rsidRPr="005440A2" w:rsidRDefault="004675C4" w:rsidP="00192388">
            <w:pPr>
              <w:pStyle w:val="ENoteTableText"/>
            </w:pPr>
          </w:p>
        </w:tc>
      </w:tr>
      <w:tr w:rsidR="004675C4" w:rsidRPr="005440A2" w:rsidTr="005F5E07">
        <w:trPr>
          <w:cantSplit/>
        </w:trPr>
        <w:tc>
          <w:tcPr>
            <w:tcW w:w="1838" w:type="dxa"/>
            <w:tcBorders>
              <w:top w:val="nil"/>
              <w:bottom w:val="nil"/>
            </w:tcBorders>
            <w:shd w:val="clear" w:color="auto" w:fill="auto"/>
          </w:tcPr>
          <w:p w:rsidR="004675C4" w:rsidRPr="005440A2" w:rsidRDefault="004675C4" w:rsidP="005F5E07">
            <w:pPr>
              <w:pStyle w:val="ENoteTTiSub"/>
              <w:keepNext w:val="0"/>
            </w:pPr>
            <w:r w:rsidRPr="005440A2">
              <w:t>Acts and Instruments (Framework Reform) (Consequential Provisions) Act 2015</w:t>
            </w:r>
          </w:p>
        </w:tc>
        <w:tc>
          <w:tcPr>
            <w:tcW w:w="992" w:type="dxa"/>
            <w:tcBorders>
              <w:top w:val="nil"/>
              <w:bottom w:val="nil"/>
            </w:tcBorders>
            <w:shd w:val="clear" w:color="auto" w:fill="auto"/>
          </w:tcPr>
          <w:p w:rsidR="004675C4" w:rsidRPr="005440A2" w:rsidRDefault="004675C4" w:rsidP="00192388">
            <w:pPr>
              <w:pStyle w:val="ENoteTableText"/>
            </w:pPr>
            <w:r w:rsidRPr="005440A2">
              <w:t>126, 2015</w:t>
            </w:r>
          </w:p>
        </w:tc>
        <w:tc>
          <w:tcPr>
            <w:tcW w:w="993" w:type="dxa"/>
            <w:tcBorders>
              <w:top w:val="nil"/>
              <w:bottom w:val="nil"/>
            </w:tcBorders>
            <w:shd w:val="clear" w:color="auto" w:fill="auto"/>
          </w:tcPr>
          <w:p w:rsidR="004675C4" w:rsidRPr="005440A2" w:rsidRDefault="004675C4" w:rsidP="00192388">
            <w:pPr>
              <w:pStyle w:val="ENoteTableText"/>
            </w:pPr>
            <w:r w:rsidRPr="005440A2">
              <w:t>10 Sept 2015</w:t>
            </w:r>
          </w:p>
        </w:tc>
        <w:tc>
          <w:tcPr>
            <w:tcW w:w="1845" w:type="dxa"/>
            <w:tcBorders>
              <w:top w:val="nil"/>
              <w:bottom w:val="nil"/>
            </w:tcBorders>
            <w:shd w:val="clear" w:color="auto" w:fill="auto"/>
          </w:tcPr>
          <w:p w:rsidR="004675C4" w:rsidRPr="005440A2" w:rsidRDefault="004675C4" w:rsidP="00192388">
            <w:pPr>
              <w:pStyle w:val="ENoteTableText"/>
            </w:pPr>
            <w:r w:rsidRPr="005440A2">
              <w:t>Sch 1 (item</w:t>
            </w:r>
            <w:r w:rsidR="005440A2">
              <w:t> </w:t>
            </w:r>
            <w:r w:rsidRPr="005440A2">
              <w:t xml:space="preserve">486): </w:t>
            </w:r>
            <w:r w:rsidR="00C976BE" w:rsidRPr="005440A2">
              <w:t>5 Mar 2016</w:t>
            </w:r>
            <w:r w:rsidRPr="005440A2">
              <w:t xml:space="preserve"> (s 2(1) item</w:t>
            </w:r>
            <w:r w:rsidR="005440A2">
              <w:t> </w:t>
            </w:r>
            <w:r w:rsidR="000D21C3" w:rsidRPr="005440A2">
              <w:t>2)</w:t>
            </w:r>
          </w:p>
        </w:tc>
        <w:tc>
          <w:tcPr>
            <w:tcW w:w="1420" w:type="dxa"/>
            <w:tcBorders>
              <w:top w:val="nil"/>
              <w:bottom w:val="nil"/>
            </w:tcBorders>
            <w:shd w:val="clear" w:color="auto" w:fill="auto"/>
          </w:tcPr>
          <w:p w:rsidR="004675C4" w:rsidRPr="005440A2" w:rsidRDefault="004675C4" w:rsidP="00192388">
            <w:pPr>
              <w:pStyle w:val="ENoteTableText"/>
            </w:pPr>
            <w:r w:rsidRPr="005440A2">
              <w:t>—</w:t>
            </w:r>
          </w:p>
        </w:tc>
      </w:tr>
      <w:tr w:rsidR="004675C4" w:rsidRPr="005440A2" w:rsidTr="005F5E07">
        <w:trPr>
          <w:cantSplit/>
        </w:trPr>
        <w:tc>
          <w:tcPr>
            <w:tcW w:w="1838" w:type="dxa"/>
            <w:tcBorders>
              <w:top w:val="nil"/>
              <w:bottom w:val="single" w:sz="4" w:space="0" w:color="auto"/>
            </w:tcBorders>
            <w:shd w:val="clear" w:color="auto" w:fill="auto"/>
          </w:tcPr>
          <w:p w:rsidR="004675C4" w:rsidRPr="005440A2" w:rsidRDefault="004675C4" w:rsidP="005F5E07">
            <w:pPr>
              <w:pStyle w:val="ENoteTTi"/>
            </w:pPr>
            <w:r w:rsidRPr="005440A2">
              <w:lastRenderedPageBreak/>
              <w:t>Acts and Instruments (Framework Reform) (Consequential Provisions) Act 2015</w:t>
            </w:r>
          </w:p>
        </w:tc>
        <w:tc>
          <w:tcPr>
            <w:tcW w:w="992" w:type="dxa"/>
            <w:tcBorders>
              <w:top w:val="nil"/>
              <w:bottom w:val="single" w:sz="4" w:space="0" w:color="auto"/>
            </w:tcBorders>
            <w:shd w:val="clear" w:color="auto" w:fill="auto"/>
          </w:tcPr>
          <w:p w:rsidR="004675C4" w:rsidRPr="005440A2" w:rsidRDefault="004675C4" w:rsidP="00192388">
            <w:pPr>
              <w:pStyle w:val="ENoteTableText"/>
            </w:pPr>
            <w:r w:rsidRPr="005440A2">
              <w:t>126, 2015</w:t>
            </w:r>
          </w:p>
        </w:tc>
        <w:tc>
          <w:tcPr>
            <w:tcW w:w="993" w:type="dxa"/>
            <w:tcBorders>
              <w:top w:val="nil"/>
              <w:bottom w:val="single" w:sz="4" w:space="0" w:color="auto"/>
            </w:tcBorders>
            <w:shd w:val="clear" w:color="auto" w:fill="auto"/>
          </w:tcPr>
          <w:p w:rsidR="004675C4" w:rsidRPr="005440A2" w:rsidRDefault="004675C4" w:rsidP="00192388">
            <w:pPr>
              <w:pStyle w:val="ENoteTableText"/>
            </w:pPr>
            <w:r w:rsidRPr="005440A2">
              <w:t>10 Sept 2015</w:t>
            </w:r>
          </w:p>
        </w:tc>
        <w:tc>
          <w:tcPr>
            <w:tcW w:w="1845" w:type="dxa"/>
            <w:tcBorders>
              <w:top w:val="nil"/>
              <w:bottom w:val="single" w:sz="4" w:space="0" w:color="auto"/>
            </w:tcBorders>
            <w:shd w:val="clear" w:color="auto" w:fill="auto"/>
          </w:tcPr>
          <w:p w:rsidR="004675C4" w:rsidRPr="005440A2" w:rsidRDefault="004675C4" w:rsidP="00192388">
            <w:pPr>
              <w:pStyle w:val="ENoteTableText"/>
            </w:pPr>
            <w:r w:rsidRPr="005440A2">
              <w:t>Sch 1 (item</w:t>
            </w:r>
            <w:r w:rsidR="005440A2">
              <w:t> </w:t>
            </w:r>
            <w:r w:rsidRPr="005440A2">
              <w:t xml:space="preserve">495): </w:t>
            </w:r>
            <w:r w:rsidR="00C976BE" w:rsidRPr="005440A2">
              <w:t>5 Mar 2016</w:t>
            </w:r>
            <w:r w:rsidRPr="005440A2">
              <w:t xml:space="preserve"> (s 2(1) item</w:t>
            </w:r>
            <w:r w:rsidR="005440A2">
              <w:t> </w:t>
            </w:r>
            <w:r w:rsidR="000D21C3" w:rsidRPr="005440A2">
              <w:t>2)</w:t>
            </w:r>
          </w:p>
        </w:tc>
        <w:tc>
          <w:tcPr>
            <w:tcW w:w="1420" w:type="dxa"/>
            <w:tcBorders>
              <w:top w:val="nil"/>
              <w:bottom w:val="single" w:sz="4" w:space="0" w:color="auto"/>
            </w:tcBorders>
            <w:shd w:val="clear" w:color="auto" w:fill="auto"/>
          </w:tcPr>
          <w:p w:rsidR="004675C4" w:rsidRPr="005440A2" w:rsidRDefault="004675C4" w:rsidP="00192388">
            <w:pPr>
              <w:pStyle w:val="ENoteTableText"/>
            </w:pPr>
            <w:r w:rsidRPr="005440A2">
              <w:t>—</w:t>
            </w:r>
          </w:p>
        </w:tc>
      </w:tr>
      <w:tr w:rsidR="00A122D6" w:rsidRPr="005440A2" w:rsidTr="005F5E07">
        <w:trPr>
          <w:cantSplit/>
        </w:trPr>
        <w:tc>
          <w:tcPr>
            <w:tcW w:w="1838" w:type="dxa"/>
            <w:tcBorders>
              <w:top w:val="single" w:sz="4" w:space="0" w:color="auto"/>
              <w:bottom w:val="single" w:sz="4" w:space="0" w:color="auto"/>
            </w:tcBorders>
            <w:shd w:val="clear" w:color="auto" w:fill="auto"/>
          </w:tcPr>
          <w:p w:rsidR="00A122D6" w:rsidRPr="005440A2" w:rsidRDefault="00A122D6" w:rsidP="000853AC">
            <w:pPr>
              <w:pStyle w:val="ENoteTableText"/>
            </w:pPr>
            <w:r w:rsidRPr="005440A2">
              <w:t>Medical Research Future Fund (Consequential Amendments) Act 2015</w:t>
            </w:r>
          </w:p>
        </w:tc>
        <w:tc>
          <w:tcPr>
            <w:tcW w:w="992" w:type="dxa"/>
            <w:tcBorders>
              <w:top w:val="single" w:sz="4" w:space="0" w:color="auto"/>
              <w:bottom w:val="single" w:sz="4" w:space="0" w:color="auto"/>
            </w:tcBorders>
            <w:shd w:val="clear" w:color="auto" w:fill="auto"/>
          </w:tcPr>
          <w:p w:rsidR="00A122D6" w:rsidRPr="005440A2" w:rsidRDefault="00A122D6" w:rsidP="00D8185F">
            <w:pPr>
              <w:pStyle w:val="ENoteTableText"/>
            </w:pPr>
            <w:r w:rsidRPr="005440A2">
              <w:t>117, 2015</w:t>
            </w:r>
          </w:p>
        </w:tc>
        <w:tc>
          <w:tcPr>
            <w:tcW w:w="993" w:type="dxa"/>
            <w:tcBorders>
              <w:top w:val="single" w:sz="4" w:space="0" w:color="auto"/>
              <w:bottom w:val="single" w:sz="4" w:space="0" w:color="auto"/>
            </w:tcBorders>
            <w:shd w:val="clear" w:color="auto" w:fill="auto"/>
          </w:tcPr>
          <w:p w:rsidR="00A122D6" w:rsidRPr="005440A2" w:rsidRDefault="00A122D6" w:rsidP="00D8185F">
            <w:pPr>
              <w:pStyle w:val="ENoteTableText"/>
            </w:pPr>
            <w:r w:rsidRPr="005440A2">
              <w:t>26 Aug 2015</w:t>
            </w:r>
          </w:p>
        </w:tc>
        <w:tc>
          <w:tcPr>
            <w:tcW w:w="1845" w:type="dxa"/>
            <w:tcBorders>
              <w:top w:val="single" w:sz="4" w:space="0" w:color="auto"/>
              <w:bottom w:val="single" w:sz="4" w:space="0" w:color="auto"/>
            </w:tcBorders>
            <w:shd w:val="clear" w:color="auto" w:fill="auto"/>
          </w:tcPr>
          <w:p w:rsidR="00A122D6" w:rsidRPr="005440A2" w:rsidRDefault="00A122D6">
            <w:pPr>
              <w:pStyle w:val="ENoteTableText"/>
            </w:pPr>
            <w:r w:rsidRPr="005440A2">
              <w:t>Sch 1 (items</w:t>
            </w:r>
            <w:r w:rsidR="005440A2">
              <w:t> </w:t>
            </w:r>
            <w:r w:rsidRPr="005440A2">
              <w:t>4–6): 27 Aug 2015 (s 2(1) item</w:t>
            </w:r>
            <w:r w:rsidR="005440A2">
              <w:t> </w:t>
            </w:r>
            <w:r w:rsidRPr="005440A2">
              <w:t>2)</w:t>
            </w:r>
            <w:r w:rsidRPr="005440A2">
              <w:br/>
              <w:t>Sch 2 (items</w:t>
            </w:r>
            <w:r w:rsidR="005440A2">
              <w:t> </w:t>
            </w:r>
            <w:r w:rsidRPr="005440A2">
              <w:t xml:space="preserve">5–7): </w:t>
            </w:r>
            <w:r w:rsidR="000A1FE6" w:rsidRPr="005440A2">
              <w:t>29 Oct 2015</w:t>
            </w:r>
            <w:r w:rsidRPr="005440A2">
              <w:t xml:space="preserve"> (s 2(1) item</w:t>
            </w:r>
            <w:r w:rsidR="005440A2">
              <w:t> </w:t>
            </w:r>
            <w:r w:rsidRPr="005440A2">
              <w:t>3)</w:t>
            </w:r>
          </w:p>
        </w:tc>
        <w:tc>
          <w:tcPr>
            <w:tcW w:w="1420" w:type="dxa"/>
            <w:tcBorders>
              <w:top w:val="single" w:sz="4" w:space="0" w:color="auto"/>
              <w:bottom w:val="single" w:sz="4" w:space="0" w:color="auto"/>
            </w:tcBorders>
            <w:shd w:val="clear" w:color="auto" w:fill="auto"/>
          </w:tcPr>
          <w:p w:rsidR="00A122D6" w:rsidRPr="005440A2" w:rsidRDefault="000B706E" w:rsidP="00D8185F">
            <w:pPr>
              <w:pStyle w:val="ENoteTableText"/>
            </w:pPr>
            <w:r w:rsidRPr="005440A2">
              <w:t>—</w:t>
            </w:r>
          </w:p>
        </w:tc>
      </w:tr>
      <w:tr w:rsidR="004038D5" w:rsidRPr="005440A2" w:rsidTr="005F5E07">
        <w:trPr>
          <w:cantSplit/>
        </w:trPr>
        <w:tc>
          <w:tcPr>
            <w:tcW w:w="1838" w:type="dxa"/>
            <w:tcBorders>
              <w:top w:val="single" w:sz="4" w:space="0" w:color="auto"/>
              <w:bottom w:val="single" w:sz="4" w:space="0" w:color="auto"/>
            </w:tcBorders>
            <w:shd w:val="clear" w:color="auto" w:fill="auto"/>
          </w:tcPr>
          <w:p w:rsidR="004038D5" w:rsidRPr="005440A2" w:rsidRDefault="004038D5" w:rsidP="004038D5">
            <w:pPr>
              <w:pStyle w:val="ENoteTableText"/>
            </w:pPr>
            <w:r w:rsidRPr="005440A2">
              <w:t>Acts and Instruments (Framework Reform) (Consequential Provisions) Act 2015</w:t>
            </w:r>
          </w:p>
        </w:tc>
        <w:tc>
          <w:tcPr>
            <w:tcW w:w="992" w:type="dxa"/>
            <w:tcBorders>
              <w:top w:val="single" w:sz="4" w:space="0" w:color="auto"/>
              <w:bottom w:val="single" w:sz="4" w:space="0" w:color="auto"/>
            </w:tcBorders>
            <w:shd w:val="clear" w:color="auto" w:fill="auto"/>
          </w:tcPr>
          <w:p w:rsidR="004038D5" w:rsidRPr="005440A2" w:rsidRDefault="004038D5" w:rsidP="004038D5">
            <w:pPr>
              <w:pStyle w:val="ENoteTableText"/>
            </w:pPr>
            <w:r w:rsidRPr="005440A2">
              <w:t>126, 2015</w:t>
            </w:r>
          </w:p>
        </w:tc>
        <w:tc>
          <w:tcPr>
            <w:tcW w:w="993" w:type="dxa"/>
            <w:tcBorders>
              <w:top w:val="single" w:sz="4" w:space="0" w:color="auto"/>
              <w:bottom w:val="single" w:sz="4" w:space="0" w:color="auto"/>
            </w:tcBorders>
            <w:shd w:val="clear" w:color="auto" w:fill="auto"/>
          </w:tcPr>
          <w:p w:rsidR="004038D5" w:rsidRPr="005440A2" w:rsidRDefault="004038D5" w:rsidP="004038D5">
            <w:pPr>
              <w:pStyle w:val="ENoteTableText"/>
            </w:pPr>
            <w:r w:rsidRPr="005440A2">
              <w:t>10 Sept 2015</w:t>
            </w:r>
          </w:p>
        </w:tc>
        <w:tc>
          <w:tcPr>
            <w:tcW w:w="1845" w:type="dxa"/>
            <w:tcBorders>
              <w:top w:val="single" w:sz="4" w:space="0" w:color="auto"/>
              <w:bottom w:val="single" w:sz="4" w:space="0" w:color="auto"/>
            </w:tcBorders>
            <w:shd w:val="clear" w:color="auto" w:fill="auto"/>
          </w:tcPr>
          <w:p w:rsidR="004038D5" w:rsidRPr="005440A2" w:rsidRDefault="004038D5">
            <w:pPr>
              <w:pStyle w:val="ENoteTableText"/>
            </w:pPr>
            <w:r w:rsidRPr="005440A2">
              <w:t>Sch 1 (items</w:t>
            </w:r>
            <w:r w:rsidR="005440A2">
              <w:t> </w:t>
            </w:r>
            <w:r w:rsidRPr="005440A2">
              <w:t xml:space="preserve">173, 174): </w:t>
            </w:r>
            <w:r w:rsidR="00C976BE" w:rsidRPr="005440A2">
              <w:t>5 Mar 2016</w:t>
            </w:r>
            <w:r w:rsidRPr="005440A2">
              <w:t xml:space="preserve"> (s 2(1) item</w:t>
            </w:r>
            <w:r w:rsidR="005440A2">
              <w:t> </w:t>
            </w:r>
            <w:r w:rsidRPr="005440A2">
              <w:t>2)</w:t>
            </w:r>
          </w:p>
        </w:tc>
        <w:tc>
          <w:tcPr>
            <w:tcW w:w="1420" w:type="dxa"/>
            <w:tcBorders>
              <w:top w:val="single" w:sz="4" w:space="0" w:color="auto"/>
              <w:bottom w:val="single" w:sz="4" w:space="0" w:color="auto"/>
            </w:tcBorders>
            <w:shd w:val="clear" w:color="auto" w:fill="auto"/>
          </w:tcPr>
          <w:p w:rsidR="004038D5" w:rsidRPr="005440A2" w:rsidRDefault="004038D5" w:rsidP="00D8185F">
            <w:pPr>
              <w:pStyle w:val="ENoteTableText"/>
            </w:pPr>
            <w:r w:rsidRPr="005440A2">
              <w:t>—</w:t>
            </w:r>
          </w:p>
        </w:tc>
      </w:tr>
      <w:tr w:rsidR="00D825D7" w:rsidRPr="005440A2" w:rsidTr="005F5E07">
        <w:trPr>
          <w:cantSplit/>
        </w:trPr>
        <w:tc>
          <w:tcPr>
            <w:tcW w:w="1838" w:type="dxa"/>
            <w:tcBorders>
              <w:top w:val="single" w:sz="4" w:space="0" w:color="auto"/>
              <w:bottom w:val="single" w:sz="12" w:space="0" w:color="auto"/>
            </w:tcBorders>
            <w:shd w:val="clear" w:color="auto" w:fill="auto"/>
          </w:tcPr>
          <w:p w:rsidR="00D825D7" w:rsidRPr="005440A2" w:rsidRDefault="00D825D7" w:rsidP="004038D5">
            <w:pPr>
              <w:pStyle w:val="ENoteTableText"/>
            </w:pPr>
            <w:r w:rsidRPr="005440A2">
              <w:t>Aboriginal and Torres Strait Islander Land and Sea Future Fund (Consequential Amendments) Act 2018</w:t>
            </w:r>
          </w:p>
        </w:tc>
        <w:tc>
          <w:tcPr>
            <w:tcW w:w="992" w:type="dxa"/>
            <w:tcBorders>
              <w:top w:val="single" w:sz="4" w:space="0" w:color="auto"/>
              <w:bottom w:val="single" w:sz="12" w:space="0" w:color="auto"/>
            </w:tcBorders>
            <w:shd w:val="clear" w:color="auto" w:fill="auto"/>
          </w:tcPr>
          <w:p w:rsidR="00D825D7" w:rsidRPr="005440A2" w:rsidRDefault="00D825D7" w:rsidP="004038D5">
            <w:pPr>
              <w:pStyle w:val="ENoteTableText"/>
            </w:pPr>
            <w:r w:rsidRPr="005440A2">
              <w:t>146, 2018</w:t>
            </w:r>
          </w:p>
        </w:tc>
        <w:tc>
          <w:tcPr>
            <w:tcW w:w="993" w:type="dxa"/>
            <w:tcBorders>
              <w:top w:val="single" w:sz="4" w:space="0" w:color="auto"/>
              <w:bottom w:val="single" w:sz="12" w:space="0" w:color="auto"/>
            </w:tcBorders>
            <w:shd w:val="clear" w:color="auto" w:fill="auto"/>
          </w:tcPr>
          <w:p w:rsidR="00D825D7" w:rsidRPr="005440A2" w:rsidRDefault="00D825D7" w:rsidP="004038D5">
            <w:pPr>
              <w:pStyle w:val="ENoteTableText"/>
            </w:pPr>
            <w:r w:rsidRPr="005440A2">
              <w:t>30 Nov 2018</w:t>
            </w:r>
          </w:p>
        </w:tc>
        <w:tc>
          <w:tcPr>
            <w:tcW w:w="1845" w:type="dxa"/>
            <w:tcBorders>
              <w:top w:val="single" w:sz="4" w:space="0" w:color="auto"/>
              <w:bottom w:val="single" w:sz="12" w:space="0" w:color="auto"/>
            </w:tcBorders>
            <w:shd w:val="clear" w:color="auto" w:fill="auto"/>
          </w:tcPr>
          <w:p w:rsidR="00D825D7" w:rsidRPr="005440A2" w:rsidRDefault="00D825D7">
            <w:pPr>
              <w:pStyle w:val="ENoteTableText"/>
            </w:pPr>
            <w:r w:rsidRPr="005440A2">
              <w:t>Sch 1 (items</w:t>
            </w:r>
            <w:r w:rsidR="005440A2">
              <w:t> </w:t>
            </w:r>
            <w:r w:rsidRPr="005440A2">
              <w:t>4–6): 1 Feb 2019 (s 2(1) item</w:t>
            </w:r>
            <w:r w:rsidR="005440A2">
              <w:t> </w:t>
            </w:r>
            <w:r w:rsidRPr="005440A2">
              <w:t>2)</w:t>
            </w:r>
          </w:p>
        </w:tc>
        <w:tc>
          <w:tcPr>
            <w:tcW w:w="1420" w:type="dxa"/>
            <w:tcBorders>
              <w:top w:val="single" w:sz="4" w:space="0" w:color="auto"/>
              <w:bottom w:val="single" w:sz="12" w:space="0" w:color="auto"/>
            </w:tcBorders>
            <w:shd w:val="clear" w:color="auto" w:fill="auto"/>
          </w:tcPr>
          <w:p w:rsidR="00D825D7" w:rsidRPr="005440A2" w:rsidRDefault="00D825D7" w:rsidP="00D8185F">
            <w:pPr>
              <w:pStyle w:val="ENoteTableText"/>
            </w:pPr>
            <w:r w:rsidRPr="005440A2">
              <w:t>—</w:t>
            </w:r>
          </w:p>
        </w:tc>
      </w:tr>
    </w:tbl>
    <w:p w:rsidR="00D8185F" w:rsidRPr="005440A2" w:rsidRDefault="00D8185F" w:rsidP="00D8185F">
      <w:pPr>
        <w:pStyle w:val="Tabletext"/>
      </w:pPr>
    </w:p>
    <w:p w:rsidR="00D8185F" w:rsidRPr="005440A2" w:rsidRDefault="00D8185F" w:rsidP="00E67D8B">
      <w:pPr>
        <w:pStyle w:val="ENotesHeading2"/>
        <w:pageBreakBefore/>
        <w:outlineLvl w:val="9"/>
      </w:pPr>
      <w:bookmarkStart w:id="66" w:name="_Toc536096312"/>
      <w:r w:rsidRPr="005440A2">
        <w:lastRenderedPageBreak/>
        <w:t>Endnote 4—Amendment history</w:t>
      </w:r>
      <w:bookmarkEnd w:id="66"/>
    </w:p>
    <w:p w:rsidR="00D8185F" w:rsidRPr="005440A2" w:rsidRDefault="00D8185F" w:rsidP="00D8185F">
      <w:pPr>
        <w:pStyle w:val="Tabletext"/>
      </w:pPr>
    </w:p>
    <w:tbl>
      <w:tblPr>
        <w:tblW w:w="7082" w:type="dxa"/>
        <w:tblInd w:w="113" w:type="dxa"/>
        <w:tblLayout w:type="fixed"/>
        <w:tblLook w:val="0000" w:firstRow="0" w:lastRow="0" w:firstColumn="0" w:lastColumn="0" w:noHBand="0" w:noVBand="0"/>
      </w:tblPr>
      <w:tblGrid>
        <w:gridCol w:w="2139"/>
        <w:gridCol w:w="4943"/>
      </w:tblGrid>
      <w:tr w:rsidR="00D8185F" w:rsidRPr="005440A2" w:rsidTr="00D8185F">
        <w:trPr>
          <w:cantSplit/>
          <w:tblHeader/>
        </w:trPr>
        <w:tc>
          <w:tcPr>
            <w:tcW w:w="2139" w:type="dxa"/>
            <w:tcBorders>
              <w:top w:val="single" w:sz="12" w:space="0" w:color="auto"/>
              <w:bottom w:val="single" w:sz="12" w:space="0" w:color="auto"/>
            </w:tcBorders>
            <w:shd w:val="clear" w:color="auto" w:fill="auto"/>
          </w:tcPr>
          <w:p w:rsidR="00D8185F" w:rsidRPr="005440A2" w:rsidRDefault="00D8185F" w:rsidP="00D8185F">
            <w:pPr>
              <w:pStyle w:val="ENoteTableHeading"/>
              <w:tabs>
                <w:tab w:val="center" w:leader="dot" w:pos="2268"/>
              </w:tabs>
            </w:pPr>
            <w:r w:rsidRPr="005440A2">
              <w:t>Provision affected</w:t>
            </w:r>
          </w:p>
        </w:tc>
        <w:tc>
          <w:tcPr>
            <w:tcW w:w="4943" w:type="dxa"/>
            <w:tcBorders>
              <w:top w:val="single" w:sz="12" w:space="0" w:color="auto"/>
              <w:bottom w:val="single" w:sz="12" w:space="0" w:color="auto"/>
            </w:tcBorders>
            <w:shd w:val="clear" w:color="auto" w:fill="auto"/>
          </w:tcPr>
          <w:p w:rsidR="00D8185F" w:rsidRPr="005440A2" w:rsidRDefault="00D8185F" w:rsidP="00D8185F">
            <w:pPr>
              <w:pStyle w:val="ENoteTableHeading"/>
              <w:tabs>
                <w:tab w:val="center" w:leader="dot" w:pos="2268"/>
              </w:tabs>
            </w:pPr>
            <w:r w:rsidRPr="005440A2">
              <w:t>How affected</w:t>
            </w:r>
          </w:p>
        </w:tc>
      </w:tr>
      <w:tr w:rsidR="00D8185F" w:rsidRPr="005440A2" w:rsidTr="00D8185F">
        <w:trPr>
          <w:cantSplit/>
        </w:trPr>
        <w:tc>
          <w:tcPr>
            <w:tcW w:w="2139" w:type="dxa"/>
            <w:tcBorders>
              <w:top w:val="single" w:sz="12" w:space="0" w:color="auto"/>
            </w:tcBorders>
            <w:shd w:val="clear" w:color="auto" w:fill="auto"/>
          </w:tcPr>
          <w:p w:rsidR="00D8185F" w:rsidRPr="005440A2" w:rsidRDefault="00395325" w:rsidP="00D8185F">
            <w:pPr>
              <w:pStyle w:val="ENoteTableText"/>
              <w:tabs>
                <w:tab w:val="center" w:leader="dot" w:pos="2268"/>
              </w:tabs>
            </w:pPr>
            <w:r w:rsidRPr="005440A2">
              <w:rPr>
                <w:b/>
              </w:rPr>
              <w:t>P</w:t>
            </w:r>
            <w:r w:rsidR="00DB4ED1" w:rsidRPr="005440A2">
              <w:rPr>
                <w:b/>
              </w:rPr>
              <w:t>ar</w:t>
            </w:r>
            <w:r w:rsidRPr="005440A2">
              <w:rPr>
                <w:b/>
              </w:rPr>
              <w:t>t</w:t>
            </w:r>
            <w:r w:rsidR="005440A2">
              <w:rPr>
                <w:b/>
              </w:rPr>
              <w:t> </w:t>
            </w:r>
            <w:r w:rsidRPr="005440A2">
              <w:rPr>
                <w:b/>
              </w:rPr>
              <w:t>1</w:t>
            </w:r>
          </w:p>
        </w:tc>
        <w:tc>
          <w:tcPr>
            <w:tcW w:w="4943" w:type="dxa"/>
            <w:tcBorders>
              <w:top w:val="single" w:sz="12" w:space="0" w:color="auto"/>
            </w:tcBorders>
            <w:shd w:val="clear" w:color="auto" w:fill="auto"/>
          </w:tcPr>
          <w:p w:rsidR="00D8185F" w:rsidRPr="005440A2" w:rsidRDefault="00D8185F" w:rsidP="00D8185F">
            <w:pPr>
              <w:pStyle w:val="ENoteTableText"/>
              <w:tabs>
                <w:tab w:val="center" w:leader="dot" w:pos="2268"/>
              </w:tabs>
            </w:pPr>
          </w:p>
        </w:tc>
      </w:tr>
      <w:tr w:rsidR="00D8185F" w:rsidRPr="005440A2" w:rsidTr="00D8185F">
        <w:trPr>
          <w:cantSplit/>
        </w:trPr>
        <w:tc>
          <w:tcPr>
            <w:tcW w:w="2139" w:type="dxa"/>
            <w:shd w:val="clear" w:color="auto" w:fill="auto"/>
          </w:tcPr>
          <w:p w:rsidR="00D8185F" w:rsidRPr="005440A2" w:rsidRDefault="00395325" w:rsidP="00D8185F">
            <w:pPr>
              <w:pStyle w:val="ENoteTableText"/>
              <w:tabs>
                <w:tab w:val="center" w:leader="dot" w:pos="2268"/>
              </w:tabs>
            </w:pPr>
            <w:r w:rsidRPr="005440A2">
              <w:t>s 4</w:t>
            </w:r>
            <w:r w:rsidRPr="005440A2">
              <w:tab/>
            </w:r>
          </w:p>
        </w:tc>
        <w:tc>
          <w:tcPr>
            <w:tcW w:w="4943" w:type="dxa"/>
            <w:shd w:val="clear" w:color="auto" w:fill="auto"/>
          </w:tcPr>
          <w:p w:rsidR="00D8185F" w:rsidRPr="005440A2" w:rsidRDefault="00395325" w:rsidP="00D8185F">
            <w:pPr>
              <w:pStyle w:val="ENoteTableText"/>
              <w:tabs>
                <w:tab w:val="center" w:leader="dot" w:pos="2268"/>
              </w:tabs>
            </w:pPr>
            <w:r w:rsidRPr="005440A2">
              <w:t>am No 62, 2014</w:t>
            </w:r>
          </w:p>
        </w:tc>
      </w:tr>
      <w:tr w:rsidR="00D8185F" w:rsidRPr="005440A2" w:rsidTr="00492C69">
        <w:trPr>
          <w:cantSplit/>
        </w:trPr>
        <w:tc>
          <w:tcPr>
            <w:tcW w:w="2139" w:type="dxa"/>
            <w:shd w:val="clear" w:color="auto" w:fill="auto"/>
          </w:tcPr>
          <w:p w:rsidR="00D8185F" w:rsidRPr="005440A2" w:rsidRDefault="00207D80" w:rsidP="00D8185F">
            <w:pPr>
              <w:pStyle w:val="ENoteTableText"/>
              <w:tabs>
                <w:tab w:val="center" w:leader="dot" w:pos="2268"/>
              </w:tabs>
              <w:rPr>
                <w:b/>
              </w:rPr>
            </w:pPr>
            <w:r w:rsidRPr="005440A2">
              <w:rPr>
                <w:b/>
              </w:rPr>
              <w:t>P</w:t>
            </w:r>
            <w:r w:rsidR="00DB4ED1" w:rsidRPr="005440A2">
              <w:rPr>
                <w:b/>
              </w:rPr>
              <w:t>ar</w:t>
            </w:r>
            <w:r w:rsidRPr="005440A2">
              <w:rPr>
                <w:b/>
              </w:rPr>
              <w:t>t</w:t>
            </w:r>
            <w:r w:rsidR="005440A2">
              <w:rPr>
                <w:b/>
              </w:rPr>
              <w:t> </w:t>
            </w:r>
            <w:r w:rsidRPr="005440A2">
              <w:rPr>
                <w:b/>
              </w:rPr>
              <w:t>2</w:t>
            </w:r>
          </w:p>
        </w:tc>
        <w:tc>
          <w:tcPr>
            <w:tcW w:w="4943" w:type="dxa"/>
            <w:shd w:val="clear" w:color="auto" w:fill="auto"/>
          </w:tcPr>
          <w:p w:rsidR="00D8185F" w:rsidRPr="005440A2" w:rsidRDefault="00D8185F" w:rsidP="00D8185F">
            <w:pPr>
              <w:pStyle w:val="ENoteTableText"/>
            </w:pPr>
          </w:p>
        </w:tc>
      </w:tr>
      <w:tr w:rsidR="00207D80" w:rsidRPr="005440A2" w:rsidTr="00207D80">
        <w:trPr>
          <w:cantSplit/>
        </w:trPr>
        <w:tc>
          <w:tcPr>
            <w:tcW w:w="2139" w:type="dxa"/>
            <w:shd w:val="clear" w:color="auto" w:fill="auto"/>
          </w:tcPr>
          <w:p w:rsidR="00207D80" w:rsidRPr="005440A2" w:rsidRDefault="00207D80" w:rsidP="00D8185F">
            <w:pPr>
              <w:pStyle w:val="ENoteTableText"/>
              <w:tabs>
                <w:tab w:val="center" w:leader="dot" w:pos="2268"/>
              </w:tabs>
            </w:pPr>
            <w:r w:rsidRPr="005440A2">
              <w:rPr>
                <w:b/>
              </w:rPr>
              <w:t>Div</w:t>
            </w:r>
            <w:r w:rsidR="00DB4ED1" w:rsidRPr="005440A2">
              <w:rPr>
                <w:b/>
              </w:rPr>
              <w:t>ision</w:t>
            </w:r>
            <w:r w:rsidR="005440A2">
              <w:rPr>
                <w:b/>
              </w:rPr>
              <w:t> </w:t>
            </w:r>
            <w:r w:rsidRPr="005440A2">
              <w:rPr>
                <w:b/>
              </w:rPr>
              <w:t>2</w:t>
            </w:r>
          </w:p>
        </w:tc>
        <w:tc>
          <w:tcPr>
            <w:tcW w:w="4943" w:type="dxa"/>
            <w:shd w:val="clear" w:color="auto" w:fill="auto"/>
          </w:tcPr>
          <w:p w:rsidR="00207D80" w:rsidRPr="005440A2" w:rsidRDefault="00207D80" w:rsidP="00D8185F">
            <w:pPr>
              <w:pStyle w:val="ENoteTableText"/>
            </w:pPr>
          </w:p>
        </w:tc>
      </w:tr>
      <w:tr w:rsidR="00207D80" w:rsidRPr="005440A2" w:rsidTr="00492C69">
        <w:trPr>
          <w:cantSplit/>
        </w:trPr>
        <w:tc>
          <w:tcPr>
            <w:tcW w:w="2139" w:type="dxa"/>
            <w:shd w:val="clear" w:color="auto" w:fill="auto"/>
          </w:tcPr>
          <w:p w:rsidR="00207D80" w:rsidRPr="005440A2" w:rsidRDefault="00207D80" w:rsidP="00D8185F">
            <w:pPr>
              <w:pStyle w:val="ENoteTableText"/>
              <w:tabs>
                <w:tab w:val="center" w:leader="dot" w:pos="2268"/>
              </w:tabs>
            </w:pPr>
            <w:r w:rsidRPr="005440A2">
              <w:t>s 11</w:t>
            </w:r>
            <w:r w:rsidRPr="005440A2">
              <w:tab/>
            </w:r>
          </w:p>
        </w:tc>
        <w:tc>
          <w:tcPr>
            <w:tcW w:w="4943" w:type="dxa"/>
            <w:shd w:val="clear" w:color="auto" w:fill="auto"/>
          </w:tcPr>
          <w:p w:rsidR="00207D80" w:rsidRPr="005440A2" w:rsidRDefault="00207D80" w:rsidP="00D8185F">
            <w:pPr>
              <w:pStyle w:val="ENoteTableText"/>
            </w:pPr>
            <w:r w:rsidRPr="005440A2">
              <w:t>am No 62, 2014</w:t>
            </w:r>
          </w:p>
        </w:tc>
      </w:tr>
      <w:tr w:rsidR="00207D80" w:rsidRPr="005440A2" w:rsidTr="00492C69">
        <w:trPr>
          <w:cantSplit/>
        </w:trPr>
        <w:tc>
          <w:tcPr>
            <w:tcW w:w="2139" w:type="dxa"/>
            <w:shd w:val="clear" w:color="auto" w:fill="auto"/>
          </w:tcPr>
          <w:p w:rsidR="00207D80" w:rsidRPr="005440A2" w:rsidRDefault="00207D80" w:rsidP="00207D80">
            <w:pPr>
              <w:pStyle w:val="ENoteTableText"/>
              <w:tabs>
                <w:tab w:val="center" w:leader="dot" w:pos="2268"/>
              </w:tabs>
            </w:pPr>
            <w:r w:rsidRPr="005440A2">
              <w:rPr>
                <w:b/>
              </w:rPr>
              <w:t>Div</w:t>
            </w:r>
            <w:r w:rsidR="00DB4ED1" w:rsidRPr="005440A2">
              <w:rPr>
                <w:b/>
              </w:rPr>
              <w:t>ision</w:t>
            </w:r>
            <w:r w:rsidR="005440A2">
              <w:rPr>
                <w:b/>
              </w:rPr>
              <w:t> </w:t>
            </w:r>
            <w:r w:rsidRPr="005440A2">
              <w:rPr>
                <w:b/>
              </w:rPr>
              <w:t>4</w:t>
            </w:r>
          </w:p>
        </w:tc>
        <w:tc>
          <w:tcPr>
            <w:tcW w:w="4943" w:type="dxa"/>
            <w:shd w:val="clear" w:color="auto" w:fill="auto"/>
          </w:tcPr>
          <w:p w:rsidR="00207D80" w:rsidRPr="005440A2" w:rsidRDefault="00207D80" w:rsidP="00D8185F">
            <w:pPr>
              <w:pStyle w:val="ENoteTableText"/>
            </w:pPr>
          </w:p>
        </w:tc>
      </w:tr>
      <w:tr w:rsidR="00207D80" w:rsidRPr="005440A2" w:rsidTr="00492C69">
        <w:trPr>
          <w:cantSplit/>
        </w:trPr>
        <w:tc>
          <w:tcPr>
            <w:tcW w:w="2139" w:type="dxa"/>
            <w:shd w:val="clear" w:color="auto" w:fill="auto"/>
          </w:tcPr>
          <w:p w:rsidR="00207D80" w:rsidRPr="005440A2" w:rsidRDefault="00207D80" w:rsidP="00207D80">
            <w:pPr>
              <w:pStyle w:val="ENoteTableText"/>
              <w:tabs>
                <w:tab w:val="center" w:leader="dot" w:pos="2268"/>
              </w:tabs>
              <w:rPr>
                <w:b/>
              </w:rPr>
            </w:pPr>
            <w:r w:rsidRPr="005440A2">
              <w:t>s 15</w:t>
            </w:r>
            <w:r w:rsidRPr="005440A2">
              <w:tab/>
            </w:r>
          </w:p>
        </w:tc>
        <w:tc>
          <w:tcPr>
            <w:tcW w:w="4943" w:type="dxa"/>
            <w:shd w:val="clear" w:color="auto" w:fill="auto"/>
          </w:tcPr>
          <w:p w:rsidR="00207D80" w:rsidRPr="005440A2" w:rsidRDefault="00DB4ED1" w:rsidP="00D8185F">
            <w:pPr>
              <w:pStyle w:val="ENoteTableText"/>
            </w:pPr>
            <w:r w:rsidRPr="005440A2">
              <w:t>am</w:t>
            </w:r>
            <w:r w:rsidR="00207D80" w:rsidRPr="005440A2">
              <w:t xml:space="preserve"> No 62, 2014</w:t>
            </w:r>
          </w:p>
        </w:tc>
      </w:tr>
      <w:tr w:rsidR="00323DEF" w:rsidRPr="005440A2" w:rsidTr="00492C69">
        <w:trPr>
          <w:cantSplit/>
        </w:trPr>
        <w:tc>
          <w:tcPr>
            <w:tcW w:w="2139" w:type="dxa"/>
            <w:shd w:val="clear" w:color="auto" w:fill="auto"/>
          </w:tcPr>
          <w:p w:rsidR="00323DEF" w:rsidRPr="005440A2" w:rsidRDefault="00323DEF" w:rsidP="00207D80">
            <w:pPr>
              <w:pStyle w:val="ENoteTableText"/>
              <w:tabs>
                <w:tab w:val="center" w:leader="dot" w:pos="2268"/>
              </w:tabs>
            </w:pPr>
            <w:r w:rsidRPr="005440A2">
              <w:t>s 16</w:t>
            </w:r>
            <w:r w:rsidRPr="005440A2">
              <w:tab/>
            </w:r>
          </w:p>
        </w:tc>
        <w:tc>
          <w:tcPr>
            <w:tcW w:w="4943" w:type="dxa"/>
            <w:shd w:val="clear" w:color="auto" w:fill="auto"/>
          </w:tcPr>
          <w:p w:rsidR="00323DEF" w:rsidRPr="005440A2" w:rsidRDefault="00323DEF">
            <w:pPr>
              <w:pStyle w:val="ENoteTableText"/>
            </w:pPr>
            <w:r w:rsidRPr="005440A2">
              <w:t>am No 62, 2014; No 117, 2015</w:t>
            </w:r>
            <w:r w:rsidR="00D825D7" w:rsidRPr="005440A2">
              <w:t>; No 146, 2018</w:t>
            </w:r>
          </w:p>
        </w:tc>
      </w:tr>
      <w:tr w:rsidR="003D2F0A" w:rsidRPr="005440A2" w:rsidTr="003D2F0A">
        <w:trPr>
          <w:cantSplit/>
        </w:trPr>
        <w:tc>
          <w:tcPr>
            <w:tcW w:w="2139" w:type="dxa"/>
            <w:shd w:val="clear" w:color="auto" w:fill="auto"/>
          </w:tcPr>
          <w:p w:rsidR="003D2F0A" w:rsidRPr="005440A2" w:rsidRDefault="003D2F0A" w:rsidP="00207D80">
            <w:pPr>
              <w:pStyle w:val="ENoteTableText"/>
              <w:tabs>
                <w:tab w:val="center" w:leader="dot" w:pos="2268"/>
              </w:tabs>
              <w:rPr>
                <w:b/>
              </w:rPr>
            </w:pPr>
            <w:r w:rsidRPr="005440A2">
              <w:rPr>
                <w:b/>
              </w:rPr>
              <w:t>P</w:t>
            </w:r>
            <w:r w:rsidR="00DB4ED1" w:rsidRPr="005440A2">
              <w:rPr>
                <w:b/>
              </w:rPr>
              <w:t>ar</w:t>
            </w:r>
            <w:r w:rsidRPr="005440A2">
              <w:rPr>
                <w:b/>
              </w:rPr>
              <w:t>t</w:t>
            </w:r>
            <w:r w:rsidR="005440A2">
              <w:rPr>
                <w:b/>
              </w:rPr>
              <w:t> </w:t>
            </w:r>
            <w:r w:rsidRPr="005440A2">
              <w:rPr>
                <w:b/>
              </w:rPr>
              <w:t>3</w:t>
            </w:r>
          </w:p>
        </w:tc>
        <w:tc>
          <w:tcPr>
            <w:tcW w:w="4943" w:type="dxa"/>
            <w:shd w:val="clear" w:color="auto" w:fill="auto"/>
          </w:tcPr>
          <w:p w:rsidR="003D2F0A" w:rsidRPr="005440A2" w:rsidRDefault="003D2F0A" w:rsidP="00D8185F">
            <w:pPr>
              <w:pStyle w:val="ENoteTableText"/>
            </w:pPr>
          </w:p>
        </w:tc>
      </w:tr>
      <w:tr w:rsidR="001F0CB6" w:rsidRPr="005440A2" w:rsidTr="00492C69">
        <w:trPr>
          <w:cantSplit/>
        </w:trPr>
        <w:tc>
          <w:tcPr>
            <w:tcW w:w="2139" w:type="dxa"/>
            <w:shd w:val="clear" w:color="auto" w:fill="auto"/>
          </w:tcPr>
          <w:p w:rsidR="001F0CB6" w:rsidRPr="005440A2" w:rsidRDefault="001F0CB6" w:rsidP="00207D80">
            <w:pPr>
              <w:pStyle w:val="ENoteTableText"/>
              <w:tabs>
                <w:tab w:val="center" w:leader="dot" w:pos="2268"/>
              </w:tabs>
            </w:pPr>
            <w:r w:rsidRPr="005440A2">
              <w:t>s 28</w:t>
            </w:r>
            <w:r w:rsidRPr="005440A2">
              <w:tab/>
            </w:r>
          </w:p>
        </w:tc>
        <w:tc>
          <w:tcPr>
            <w:tcW w:w="4943" w:type="dxa"/>
            <w:shd w:val="clear" w:color="auto" w:fill="auto"/>
          </w:tcPr>
          <w:p w:rsidR="001F0CB6" w:rsidRPr="005440A2" w:rsidRDefault="001F0CB6" w:rsidP="00D8185F">
            <w:pPr>
              <w:pStyle w:val="ENoteTableText"/>
            </w:pPr>
            <w:r w:rsidRPr="005440A2">
              <w:t>am No 62, 2014</w:t>
            </w:r>
          </w:p>
        </w:tc>
      </w:tr>
      <w:tr w:rsidR="004038D5" w:rsidRPr="005440A2" w:rsidTr="00492C69">
        <w:trPr>
          <w:cantSplit/>
        </w:trPr>
        <w:tc>
          <w:tcPr>
            <w:tcW w:w="2139" w:type="dxa"/>
            <w:shd w:val="clear" w:color="auto" w:fill="auto"/>
          </w:tcPr>
          <w:p w:rsidR="004038D5" w:rsidRPr="005440A2" w:rsidRDefault="004038D5" w:rsidP="00207D80">
            <w:pPr>
              <w:pStyle w:val="ENoteTableText"/>
              <w:tabs>
                <w:tab w:val="center" w:leader="dot" w:pos="2268"/>
              </w:tabs>
            </w:pPr>
            <w:r w:rsidRPr="005440A2">
              <w:t>s 29</w:t>
            </w:r>
            <w:r w:rsidRPr="005440A2">
              <w:tab/>
            </w:r>
          </w:p>
        </w:tc>
        <w:tc>
          <w:tcPr>
            <w:tcW w:w="4943" w:type="dxa"/>
            <w:shd w:val="clear" w:color="auto" w:fill="auto"/>
          </w:tcPr>
          <w:p w:rsidR="004038D5" w:rsidRPr="005440A2" w:rsidRDefault="004038D5" w:rsidP="004038D5">
            <w:pPr>
              <w:pStyle w:val="ENoteTableText"/>
            </w:pPr>
            <w:r w:rsidRPr="005440A2">
              <w:t>am No 126, 2015</w:t>
            </w:r>
          </w:p>
        </w:tc>
      </w:tr>
      <w:tr w:rsidR="004038D5" w:rsidRPr="005440A2" w:rsidTr="00492C69">
        <w:trPr>
          <w:cantSplit/>
        </w:trPr>
        <w:tc>
          <w:tcPr>
            <w:tcW w:w="2139" w:type="dxa"/>
            <w:shd w:val="clear" w:color="auto" w:fill="auto"/>
          </w:tcPr>
          <w:p w:rsidR="004038D5" w:rsidRPr="005440A2" w:rsidRDefault="004038D5" w:rsidP="004038D5">
            <w:pPr>
              <w:pStyle w:val="ENoteTableText"/>
              <w:tabs>
                <w:tab w:val="center" w:leader="dot" w:pos="2268"/>
              </w:tabs>
            </w:pPr>
            <w:r w:rsidRPr="005440A2">
              <w:t>s 31</w:t>
            </w:r>
            <w:r w:rsidRPr="005440A2">
              <w:tab/>
            </w:r>
          </w:p>
        </w:tc>
        <w:tc>
          <w:tcPr>
            <w:tcW w:w="4943" w:type="dxa"/>
            <w:shd w:val="clear" w:color="auto" w:fill="auto"/>
          </w:tcPr>
          <w:p w:rsidR="004038D5" w:rsidRPr="005440A2" w:rsidRDefault="004038D5" w:rsidP="004038D5">
            <w:pPr>
              <w:pStyle w:val="ENoteTableText"/>
            </w:pPr>
            <w:r w:rsidRPr="005440A2">
              <w:t>am No 126, 2015</w:t>
            </w:r>
          </w:p>
        </w:tc>
      </w:tr>
      <w:tr w:rsidR="004038D5" w:rsidRPr="005440A2" w:rsidTr="00492C69">
        <w:trPr>
          <w:cantSplit/>
        </w:trPr>
        <w:tc>
          <w:tcPr>
            <w:tcW w:w="2139" w:type="dxa"/>
            <w:shd w:val="clear" w:color="auto" w:fill="auto"/>
          </w:tcPr>
          <w:p w:rsidR="004038D5" w:rsidRPr="005440A2" w:rsidRDefault="004038D5" w:rsidP="00207D80">
            <w:pPr>
              <w:pStyle w:val="ENoteTableText"/>
              <w:tabs>
                <w:tab w:val="center" w:leader="dot" w:pos="2268"/>
              </w:tabs>
            </w:pPr>
            <w:r w:rsidRPr="005440A2">
              <w:t>s 40</w:t>
            </w:r>
            <w:r w:rsidRPr="005440A2">
              <w:tab/>
            </w:r>
          </w:p>
        </w:tc>
        <w:tc>
          <w:tcPr>
            <w:tcW w:w="4943" w:type="dxa"/>
            <w:shd w:val="clear" w:color="auto" w:fill="auto"/>
          </w:tcPr>
          <w:p w:rsidR="004038D5" w:rsidRPr="005440A2" w:rsidRDefault="004038D5" w:rsidP="00D8185F">
            <w:pPr>
              <w:pStyle w:val="ENoteTableText"/>
            </w:pPr>
            <w:r w:rsidRPr="005440A2">
              <w:t>rep No 62, 2014</w:t>
            </w:r>
          </w:p>
        </w:tc>
      </w:tr>
      <w:tr w:rsidR="004038D5" w:rsidRPr="005440A2" w:rsidTr="00492C69">
        <w:trPr>
          <w:cantSplit/>
        </w:trPr>
        <w:tc>
          <w:tcPr>
            <w:tcW w:w="2139" w:type="dxa"/>
            <w:shd w:val="clear" w:color="auto" w:fill="auto"/>
          </w:tcPr>
          <w:p w:rsidR="004038D5" w:rsidRPr="005440A2" w:rsidRDefault="004038D5" w:rsidP="00207D80">
            <w:pPr>
              <w:pStyle w:val="ENoteTableText"/>
              <w:tabs>
                <w:tab w:val="center" w:leader="dot" w:pos="2268"/>
              </w:tabs>
            </w:pPr>
            <w:r w:rsidRPr="005440A2">
              <w:t>Part</w:t>
            </w:r>
            <w:r w:rsidR="005440A2">
              <w:t> </w:t>
            </w:r>
            <w:r w:rsidRPr="005440A2">
              <w:t>5</w:t>
            </w:r>
            <w:r w:rsidRPr="005440A2">
              <w:tab/>
            </w:r>
          </w:p>
        </w:tc>
        <w:tc>
          <w:tcPr>
            <w:tcW w:w="4943" w:type="dxa"/>
            <w:shd w:val="clear" w:color="auto" w:fill="auto"/>
          </w:tcPr>
          <w:p w:rsidR="004038D5" w:rsidRPr="005440A2" w:rsidRDefault="004038D5" w:rsidP="00D8185F">
            <w:pPr>
              <w:pStyle w:val="ENoteTableText"/>
            </w:pPr>
            <w:r w:rsidRPr="005440A2">
              <w:t>rep No 62, 2014</w:t>
            </w:r>
          </w:p>
        </w:tc>
      </w:tr>
      <w:tr w:rsidR="004038D5" w:rsidRPr="005440A2" w:rsidTr="008E22E3">
        <w:trPr>
          <w:cantSplit/>
        </w:trPr>
        <w:tc>
          <w:tcPr>
            <w:tcW w:w="2139" w:type="dxa"/>
            <w:shd w:val="clear" w:color="auto" w:fill="auto"/>
          </w:tcPr>
          <w:p w:rsidR="004038D5" w:rsidRPr="005440A2" w:rsidRDefault="004038D5" w:rsidP="008E487D">
            <w:pPr>
              <w:pStyle w:val="ENoteTableText"/>
              <w:tabs>
                <w:tab w:val="center" w:leader="dot" w:pos="2268"/>
              </w:tabs>
            </w:pPr>
            <w:r w:rsidRPr="005440A2">
              <w:t>s 48</w:t>
            </w:r>
            <w:r w:rsidRPr="005440A2">
              <w:tab/>
            </w:r>
          </w:p>
        </w:tc>
        <w:tc>
          <w:tcPr>
            <w:tcW w:w="4943" w:type="dxa"/>
            <w:shd w:val="clear" w:color="auto" w:fill="auto"/>
          </w:tcPr>
          <w:p w:rsidR="004038D5" w:rsidRPr="005440A2" w:rsidRDefault="004038D5" w:rsidP="00D8185F">
            <w:pPr>
              <w:pStyle w:val="ENoteTableText"/>
            </w:pPr>
            <w:r w:rsidRPr="005440A2">
              <w:t>rep No 62, 2014</w:t>
            </w:r>
          </w:p>
        </w:tc>
      </w:tr>
      <w:tr w:rsidR="004038D5" w:rsidRPr="005440A2" w:rsidTr="008E22E3">
        <w:trPr>
          <w:cantSplit/>
        </w:trPr>
        <w:tc>
          <w:tcPr>
            <w:tcW w:w="2139" w:type="dxa"/>
            <w:shd w:val="clear" w:color="auto" w:fill="auto"/>
          </w:tcPr>
          <w:p w:rsidR="004038D5" w:rsidRPr="005440A2" w:rsidRDefault="004038D5" w:rsidP="008E487D">
            <w:pPr>
              <w:pStyle w:val="ENoteTableText"/>
              <w:tabs>
                <w:tab w:val="center" w:leader="dot" w:pos="2268"/>
              </w:tabs>
            </w:pPr>
            <w:r w:rsidRPr="005440A2">
              <w:t>s 49</w:t>
            </w:r>
            <w:r w:rsidRPr="005440A2">
              <w:tab/>
            </w:r>
          </w:p>
        </w:tc>
        <w:tc>
          <w:tcPr>
            <w:tcW w:w="4943" w:type="dxa"/>
            <w:shd w:val="clear" w:color="auto" w:fill="auto"/>
          </w:tcPr>
          <w:p w:rsidR="004038D5" w:rsidRPr="005440A2" w:rsidRDefault="004038D5" w:rsidP="00D8185F">
            <w:pPr>
              <w:pStyle w:val="ENoteTableText"/>
            </w:pPr>
            <w:r w:rsidRPr="005440A2">
              <w:t>rep No 62, 2014</w:t>
            </w:r>
          </w:p>
        </w:tc>
      </w:tr>
      <w:tr w:rsidR="004038D5" w:rsidRPr="005440A2" w:rsidTr="008E22E3">
        <w:trPr>
          <w:cantSplit/>
        </w:trPr>
        <w:tc>
          <w:tcPr>
            <w:tcW w:w="2139" w:type="dxa"/>
            <w:shd w:val="clear" w:color="auto" w:fill="auto"/>
          </w:tcPr>
          <w:p w:rsidR="004038D5" w:rsidRPr="005440A2" w:rsidRDefault="004038D5" w:rsidP="008E487D">
            <w:pPr>
              <w:pStyle w:val="ENoteTableText"/>
              <w:tabs>
                <w:tab w:val="center" w:leader="dot" w:pos="2268"/>
              </w:tabs>
            </w:pPr>
            <w:r w:rsidRPr="005440A2">
              <w:t>s 50</w:t>
            </w:r>
            <w:r w:rsidRPr="005440A2">
              <w:tab/>
            </w:r>
          </w:p>
        </w:tc>
        <w:tc>
          <w:tcPr>
            <w:tcW w:w="4943" w:type="dxa"/>
            <w:shd w:val="clear" w:color="auto" w:fill="auto"/>
          </w:tcPr>
          <w:p w:rsidR="004038D5" w:rsidRPr="005440A2" w:rsidRDefault="004038D5" w:rsidP="00D8185F">
            <w:pPr>
              <w:pStyle w:val="ENoteTableText"/>
            </w:pPr>
            <w:r w:rsidRPr="005440A2">
              <w:t>rep No 62, 2014</w:t>
            </w:r>
          </w:p>
        </w:tc>
      </w:tr>
      <w:tr w:rsidR="004038D5" w:rsidRPr="005440A2" w:rsidTr="00492C69">
        <w:trPr>
          <w:cantSplit/>
        </w:trPr>
        <w:tc>
          <w:tcPr>
            <w:tcW w:w="2139" w:type="dxa"/>
            <w:shd w:val="clear" w:color="auto" w:fill="auto"/>
          </w:tcPr>
          <w:p w:rsidR="004038D5" w:rsidRPr="005440A2" w:rsidRDefault="004038D5" w:rsidP="00207D80">
            <w:pPr>
              <w:pStyle w:val="ENoteTableText"/>
              <w:tabs>
                <w:tab w:val="center" w:leader="dot" w:pos="2268"/>
              </w:tabs>
            </w:pPr>
            <w:r w:rsidRPr="005440A2">
              <w:t>s 51</w:t>
            </w:r>
            <w:r w:rsidRPr="005440A2">
              <w:tab/>
            </w:r>
          </w:p>
        </w:tc>
        <w:tc>
          <w:tcPr>
            <w:tcW w:w="4943" w:type="dxa"/>
            <w:shd w:val="clear" w:color="auto" w:fill="auto"/>
          </w:tcPr>
          <w:p w:rsidR="004038D5" w:rsidRPr="005440A2" w:rsidRDefault="004038D5" w:rsidP="00D8185F">
            <w:pPr>
              <w:pStyle w:val="ENoteTableText"/>
            </w:pPr>
            <w:r w:rsidRPr="005440A2">
              <w:t>rep No 62, 2014</w:t>
            </w:r>
          </w:p>
        </w:tc>
      </w:tr>
      <w:tr w:rsidR="004038D5" w:rsidRPr="005440A2" w:rsidTr="00492C69">
        <w:trPr>
          <w:cantSplit/>
        </w:trPr>
        <w:tc>
          <w:tcPr>
            <w:tcW w:w="2139" w:type="dxa"/>
            <w:shd w:val="clear" w:color="auto" w:fill="auto"/>
          </w:tcPr>
          <w:p w:rsidR="004038D5" w:rsidRPr="005440A2" w:rsidRDefault="004038D5" w:rsidP="00207D80">
            <w:pPr>
              <w:pStyle w:val="ENoteTableText"/>
              <w:tabs>
                <w:tab w:val="center" w:leader="dot" w:pos="2268"/>
              </w:tabs>
              <w:rPr>
                <w:b/>
              </w:rPr>
            </w:pPr>
            <w:r w:rsidRPr="005440A2">
              <w:rPr>
                <w:b/>
              </w:rPr>
              <w:t>Part</w:t>
            </w:r>
            <w:r w:rsidR="005440A2">
              <w:rPr>
                <w:b/>
              </w:rPr>
              <w:t> </w:t>
            </w:r>
            <w:r w:rsidRPr="005440A2">
              <w:rPr>
                <w:b/>
              </w:rPr>
              <w:t>6</w:t>
            </w:r>
          </w:p>
        </w:tc>
        <w:tc>
          <w:tcPr>
            <w:tcW w:w="4943" w:type="dxa"/>
            <w:shd w:val="clear" w:color="auto" w:fill="auto"/>
          </w:tcPr>
          <w:p w:rsidR="004038D5" w:rsidRPr="005440A2" w:rsidRDefault="004038D5" w:rsidP="00D8185F">
            <w:pPr>
              <w:pStyle w:val="ENoteTableText"/>
            </w:pPr>
          </w:p>
        </w:tc>
      </w:tr>
      <w:tr w:rsidR="004038D5" w:rsidRPr="005440A2" w:rsidTr="00D8185F">
        <w:trPr>
          <w:cantSplit/>
        </w:trPr>
        <w:tc>
          <w:tcPr>
            <w:tcW w:w="2139" w:type="dxa"/>
            <w:tcBorders>
              <w:bottom w:val="single" w:sz="12" w:space="0" w:color="auto"/>
            </w:tcBorders>
            <w:shd w:val="clear" w:color="auto" w:fill="auto"/>
          </w:tcPr>
          <w:p w:rsidR="004038D5" w:rsidRPr="005440A2" w:rsidRDefault="004038D5" w:rsidP="00207D80">
            <w:pPr>
              <w:pStyle w:val="ENoteTableText"/>
              <w:tabs>
                <w:tab w:val="center" w:leader="dot" w:pos="2268"/>
              </w:tabs>
            </w:pPr>
            <w:r w:rsidRPr="005440A2">
              <w:t>s 53</w:t>
            </w:r>
            <w:r w:rsidRPr="005440A2">
              <w:tab/>
            </w:r>
          </w:p>
        </w:tc>
        <w:tc>
          <w:tcPr>
            <w:tcW w:w="4943" w:type="dxa"/>
            <w:tcBorders>
              <w:bottom w:val="single" w:sz="12" w:space="0" w:color="auto"/>
            </w:tcBorders>
            <w:shd w:val="clear" w:color="auto" w:fill="auto"/>
          </w:tcPr>
          <w:p w:rsidR="004038D5" w:rsidRPr="005440A2" w:rsidRDefault="004038D5" w:rsidP="00D8185F">
            <w:pPr>
              <w:pStyle w:val="ENoteTableText"/>
            </w:pPr>
            <w:r w:rsidRPr="005440A2">
              <w:t>am No 62, 2014</w:t>
            </w:r>
          </w:p>
        </w:tc>
      </w:tr>
    </w:tbl>
    <w:p w:rsidR="00871739" w:rsidRPr="005440A2" w:rsidRDefault="00871739" w:rsidP="00940A4D">
      <w:pPr>
        <w:sectPr w:rsidR="00871739" w:rsidRPr="005440A2" w:rsidSect="0022329C">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D5407F" w:rsidRPr="005440A2" w:rsidRDefault="00D5407F" w:rsidP="00D8185F"/>
    <w:sectPr w:rsidR="00D5407F" w:rsidRPr="005440A2" w:rsidSect="0022329C">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681" w:rsidRDefault="002E0681" w:rsidP="00715914">
      <w:pPr>
        <w:spacing w:line="240" w:lineRule="auto"/>
      </w:pPr>
      <w:r>
        <w:separator/>
      </w:r>
    </w:p>
  </w:endnote>
  <w:endnote w:type="continuationSeparator" w:id="0">
    <w:p w:rsidR="002E0681" w:rsidRDefault="002E068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Default="002E068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7B3B51" w:rsidRDefault="002E0681" w:rsidP="00940A4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0681" w:rsidRPr="007B3B51" w:rsidTr="00940A4D">
      <w:tc>
        <w:tcPr>
          <w:tcW w:w="1247" w:type="dxa"/>
        </w:tcPr>
        <w:p w:rsidR="002E0681" w:rsidRPr="007B3B51" w:rsidRDefault="002E0681" w:rsidP="00940A4D">
          <w:pPr>
            <w:rPr>
              <w:i/>
              <w:sz w:val="16"/>
              <w:szCs w:val="16"/>
            </w:rPr>
          </w:pPr>
        </w:p>
      </w:tc>
      <w:tc>
        <w:tcPr>
          <w:tcW w:w="5387" w:type="dxa"/>
          <w:gridSpan w:val="3"/>
        </w:tcPr>
        <w:p w:rsidR="002E0681" w:rsidRPr="007B3B51" w:rsidRDefault="002E0681" w:rsidP="00940A4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329C">
            <w:rPr>
              <w:i/>
              <w:noProof/>
              <w:sz w:val="16"/>
              <w:szCs w:val="16"/>
            </w:rPr>
            <w:t>DisabilityCare Australia Fund Act 2013</w:t>
          </w:r>
          <w:r w:rsidRPr="007B3B51">
            <w:rPr>
              <w:i/>
              <w:sz w:val="16"/>
              <w:szCs w:val="16"/>
            </w:rPr>
            <w:fldChar w:fldCharType="end"/>
          </w:r>
        </w:p>
      </w:tc>
      <w:tc>
        <w:tcPr>
          <w:tcW w:w="669" w:type="dxa"/>
        </w:tcPr>
        <w:p w:rsidR="002E0681" w:rsidRPr="007B3B51" w:rsidRDefault="002E0681" w:rsidP="00940A4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2329C">
            <w:rPr>
              <w:i/>
              <w:noProof/>
              <w:sz w:val="16"/>
              <w:szCs w:val="16"/>
            </w:rPr>
            <w:t>43</w:t>
          </w:r>
          <w:r w:rsidRPr="007B3B51">
            <w:rPr>
              <w:i/>
              <w:sz w:val="16"/>
              <w:szCs w:val="16"/>
            </w:rPr>
            <w:fldChar w:fldCharType="end"/>
          </w:r>
        </w:p>
      </w:tc>
    </w:tr>
    <w:tr w:rsidR="002E0681" w:rsidRPr="00130F37" w:rsidTr="00940A4D">
      <w:tc>
        <w:tcPr>
          <w:tcW w:w="2190" w:type="dxa"/>
          <w:gridSpan w:val="2"/>
        </w:tcPr>
        <w:p w:rsidR="002E0681" w:rsidRPr="00130F37" w:rsidRDefault="002E0681" w:rsidP="00940A4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45BB7">
            <w:rPr>
              <w:sz w:val="16"/>
              <w:szCs w:val="16"/>
            </w:rPr>
            <w:t>5</w:t>
          </w:r>
          <w:r w:rsidRPr="00130F37">
            <w:rPr>
              <w:sz w:val="16"/>
              <w:szCs w:val="16"/>
            </w:rPr>
            <w:fldChar w:fldCharType="end"/>
          </w:r>
        </w:p>
      </w:tc>
      <w:tc>
        <w:tcPr>
          <w:tcW w:w="2920" w:type="dxa"/>
        </w:tcPr>
        <w:p w:rsidR="002E0681" w:rsidRPr="00130F37" w:rsidRDefault="002E0681" w:rsidP="00940A4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45BB7">
            <w:rPr>
              <w:sz w:val="16"/>
              <w:szCs w:val="16"/>
            </w:rPr>
            <w:t>1/2/19</w:t>
          </w:r>
          <w:r w:rsidRPr="00130F37">
            <w:rPr>
              <w:sz w:val="16"/>
              <w:szCs w:val="16"/>
            </w:rPr>
            <w:fldChar w:fldCharType="end"/>
          </w:r>
        </w:p>
      </w:tc>
      <w:tc>
        <w:tcPr>
          <w:tcW w:w="2193" w:type="dxa"/>
          <w:gridSpan w:val="2"/>
        </w:tcPr>
        <w:p w:rsidR="002E0681" w:rsidRPr="00130F37" w:rsidRDefault="002E0681" w:rsidP="00940A4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45BB7">
            <w:rPr>
              <w:sz w:val="16"/>
              <w:szCs w:val="16"/>
            </w:rPr>
            <w:instrText>1/02/2019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45BB7">
            <w:rPr>
              <w:sz w:val="16"/>
              <w:szCs w:val="16"/>
            </w:rPr>
            <w:instrText>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45BB7">
            <w:rPr>
              <w:noProof/>
              <w:sz w:val="16"/>
              <w:szCs w:val="16"/>
            </w:rPr>
            <w:t>1/2/19</w:t>
          </w:r>
          <w:r w:rsidRPr="00130F37">
            <w:rPr>
              <w:sz w:val="16"/>
              <w:szCs w:val="16"/>
            </w:rPr>
            <w:fldChar w:fldCharType="end"/>
          </w:r>
        </w:p>
      </w:tc>
    </w:tr>
  </w:tbl>
  <w:p w:rsidR="002E0681" w:rsidRPr="0059485D" w:rsidRDefault="002E0681" w:rsidP="0059485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7A1328" w:rsidRDefault="002E0681" w:rsidP="00871739">
    <w:pPr>
      <w:pBdr>
        <w:top w:val="single" w:sz="6" w:space="1" w:color="auto"/>
      </w:pBdr>
      <w:spacing w:before="120"/>
      <w:rPr>
        <w:sz w:val="18"/>
      </w:rPr>
    </w:pPr>
  </w:p>
  <w:p w:rsidR="002E0681" w:rsidRPr="007A1328" w:rsidRDefault="002E0681" w:rsidP="00871739">
    <w:pPr>
      <w:jc w:val="right"/>
      <w:rPr>
        <w:i/>
        <w:sz w:val="18"/>
      </w:rPr>
    </w:pPr>
    <w:r>
      <w:rPr>
        <w:i/>
        <w:sz w:val="18"/>
      </w:rPr>
      <w:t>DisabilityCare Australia Fund Act 2013</w:t>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43C9F">
      <w:rPr>
        <w:i/>
        <w:noProof/>
        <w:sz w:val="18"/>
      </w:rPr>
      <w:t>44</w:t>
    </w:r>
    <w:r w:rsidRPr="007A1328">
      <w:rPr>
        <w:i/>
        <w:sz w:val="18"/>
      </w:rPr>
      <w:fldChar w:fldCharType="end"/>
    </w:r>
  </w:p>
  <w:p w:rsidR="002E0681" w:rsidRPr="00871739" w:rsidRDefault="002E0681" w:rsidP="0087173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7B3B51" w:rsidRDefault="002E0681" w:rsidP="00940A4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0681" w:rsidRPr="007B3B51" w:rsidTr="00940A4D">
      <w:tc>
        <w:tcPr>
          <w:tcW w:w="1247" w:type="dxa"/>
        </w:tcPr>
        <w:p w:rsidR="002E0681" w:rsidRPr="007B3B51" w:rsidRDefault="002E0681" w:rsidP="00940A4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43C9F">
            <w:rPr>
              <w:i/>
              <w:noProof/>
              <w:sz w:val="16"/>
              <w:szCs w:val="16"/>
            </w:rPr>
            <w:t>44</w:t>
          </w:r>
          <w:r w:rsidRPr="007B3B51">
            <w:rPr>
              <w:i/>
              <w:sz w:val="16"/>
              <w:szCs w:val="16"/>
            </w:rPr>
            <w:fldChar w:fldCharType="end"/>
          </w:r>
        </w:p>
      </w:tc>
      <w:tc>
        <w:tcPr>
          <w:tcW w:w="5387" w:type="dxa"/>
          <w:gridSpan w:val="3"/>
        </w:tcPr>
        <w:p w:rsidR="002E0681" w:rsidRPr="007B3B51" w:rsidRDefault="002E0681" w:rsidP="00940A4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5BB7">
            <w:rPr>
              <w:i/>
              <w:noProof/>
              <w:sz w:val="16"/>
              <w:szCs w:val="16"/>
            </w:rPr>
            <w:t>DisabilityCare Australia Fund Act 2013</w:t>
          </w:r>
          <w:r w:rsidRPr="007B3B51">
            <w:rPr>
              <w:i/>
              <w:sz w:val="16"/>
              <w:szCs w:val="16"/>
            </w:rPr>
            <w:fldChar w:fldCharType="end"/>
          </w:r>
        </w:p>
      </w:tc>
      <w:tc>
        <w:tcPr>
          <w:tcW w:w="669" w:type="dxa"/>
        </w:tcPr>
        <w:p w:rsidR="002E0681" w:rsidRPr="007B3B51" w:rsidRDefault="002E0681" w:rsidP="00940A4D">
          <w:pPr>
            <w:jc w:val="right"/>
            <w:rPr>
              <w:sz w:val="16"/>
              <w:szCs w:val="16"/>
            </w:rPr>
          </w:pPr>
        </w:p>
      </w:tc>
    </w:tr>
    <w:tr w:rsidR="002E0681" w:rsidRPr="0055472E" w:rsidTr="00940A4D">
      <w:tc>
        <w:tcPr>
          <w:tcW w:w="2190" w:type="dxa"/>
          <w:gridSpan w:val="2"/>
        </w:tcPr>
        <w:p w:rsidR="002E0681" w:rsidRPr="0055472E" w:rsidRDefault="002E0681" w:rsidP="00940A4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45BB7">
            <w:rPr>
              <w:sz w:val="16"/>
              <w:szCs w:val="16"/>
            </w:rPr>
            <w:t>5</w:t>
          </w:r>
          <w:r w:rsidRPr="0055472E">
            <w:rPr>
              <w:sz w:val="16"/>
              <w:szCs w:val="16"/>
            </w:rPr>
            <w:fldChar w:fldCharType="end"/>
          </w:r>
        </w:p>
      </w:tc>
      <w:tc>
        <w:tcPr>
          <w:tcW w:w="2920" w:type="dxa"/>
        </w:tcPr>
        <w:p w:rsidR="002E0681" w:rsidRPr="0055472E" w:rsidRDefault="002E0681" w:rsidP="00940A4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45BB7">
            <w:rPr>
              <w:sz w:val="16"/>
              <w:szCs w:val="16"/>
            </w:rPr>
            <w:t>1/2/19</w:t>
          </w:r>
          <w:r w:rsidRPr="0055472E">
            <w:rPr>
              <w:sz w:val="16"/>
              <w:szCs w:val="16"/>
            </w:rPr>
            <w:fldChar w:fldCharType="end"/>
          </w:r>
        </w:p>
      </w:tc>
      <w:tc>
        <w:tcPr>
          <w:tcW w:w="2193" w:type="dxa"/>
          <w:gridSpan w:val="2"/>
        </w:tcPr>
        <w:p w:rsidR="002E0681" w:rsidRPr="0055472E" w:rsidRDefault="002E0681" w:rsidP="00940A4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45BB7">
            <w:rPr>
              <w:sz w:val="16"/>
              <w:szCs w:val="16"/>
            </w:rPr>
            <w:instrText>1/02/2019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45BB7">
            <w:rPr>
              <w:sz w:val="16"/>
              <w:szCs w:val="16"/>
            </w:rPr>
            <w:instrText>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45BB7">
            <w:rPr>
              <w:noProof/>
              <w:sz w:val="16"/>
              <w:szCs w:val="16"/>
            </w:rPr>
            <w:t>1/2/19</w:t>
          </w:r>
          <w:r w:rsidRPr="0055472E">
            <w:rPr>
              <w:sz w:val="16"/>
              <w:szCs w:val="16"/>
            </w:rPr>
            <w:fldChar w:fldCharType="end"/>
          </w:r>
        </w:p>
      </w:tc>
    </w:tr>
  </w:tbl>
  <w:p w:rsidR="002E0681" w:rsidRPr="0059485D" w:rsidRDefault="002E0681" w:rsidP="0059485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7B3B51" w:rsidRDefault="002E0681" w:rsidP="00940A4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0681" w:rsidRPr="007B3B51" w:rsidTr="00940A4D">
      <w:tc>
        <w:tcPr>
          <w:tcW w:w="1247" w:type="dxa"/>
        </w:tcPr>
        <w:p w:rsidR="002E0681" w:rsidRPr="007B3B51" w:rsidRDefault="002E0681" w:rsidP="00940A4D">
          <w:pPr>
            <w:rPr>
              <w:i/>
              <w:sz w:val="16"/>
              <w:szCs w:val="16"/>
            </w:rPr>
          </w:pPr>
        </w:p>
      </w:tc>
      <w:tc>
        <w:tcPr>
          <w:tcW w:w="5387" w:type="dxa"/>
          <w:gridSpan w:val="3"/>
        </w:tcPr>
        <w:p w:rsidR="002E0681" w:rsidRPr="007B3B51" w:rsidRDefault="002E0681" w:rsidP="00940A4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5BB7">
            <w:rPr>
              <w:i/>
              <w:noProof/>
              <w:sz w:val="16"/>
              <w:szCs w:val="16"/>
            </w:rPr>
            <w:t>DisabilityCare Australia Fund Act 2013</w:t>
          </w:r>
          <w:r w:rsidRPr="007B3B51">
            <w:rPr>
              <w:i/>
              <w:sz w:val="16"/>
              <w:szCs w:val="16"/>
            </w:rPr>
            <w:fldChar w:fldCharType="end"/>
          </w:r>
        </w:p>
      </w:tc>
      <w:tc>
        <w:tcPr>
          <w:tcW w:w="669" w:type="dxa"/>
        </w:tcPr>
        <w:p w:rsidR="002E0681" w:rsidRPr="007B3B51" w:rsidRDefault="002E0681" w:rsidP="00940A4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43C9F">
            <w:rPr>
              <w:i/>
              <w:noProof/>
              <w:sz w:val="16"/>
              <w:szCs w:val="16"/>
            </w:rPr>
            <w:t>44</w:t>
          </w:r>
          <w:r w:rsidRPr="007B3B51">
            <w:rPr>
              <w:i/>
              <w:sz w:val="16"/>
              <w:szCs w:val="16"/>
            </w:rPr>
            <w:fldChar w:fldCharType="end"/>
          </w:r>
        </w:p>
      </w:tc>
    </w:tr>
    <w:tr w:rsidR="002E0681" w:rsidRPr="00130F37" w:rsidTr="00940A4D">
      <w:tc>
        <w:tcPr>
          <w:tcW w:w="2190" w:type="dxa"/>
          <w:gridSpan w:val="2"/>
        </w:tcPr>
        <w:p w:rsidR="002E0681" w:rsidRPr="00130F37" w:rsidRDefault="002E0681" w:rsidP="00940A4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45BB7">
            <w:rPr>
              <w:sz w:val="16"/>
              <w:szCs w:val="16"/>
            </w:rPr>
            <w:t>5</w:t>
          </w:r>
          <w:r w:rsidRPr="00130F37">
            <w:rPr>
              <w:sz w:val="16"/>
              <w:szCs w:val="16"/>
            </w:rPr>
            <w:fldChar w:fldCharType="end"/>
          </w:r>
        </w:p>
      </w:tc>
      <w:tc>
        <w:tcPr>
          <w:tcW w:w="2920" w:type="dxa"/>
        </w:tcPr>
        <w:p w:rsidR="002E0681" w:rsidRPr="00130F37" w:rsidRDefault="002E0681" w:rsidP="00940A4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45BB7">
            <w:rPr>
              <w:sz w:val="16"/>
              <w:szCs w:val="16"/>
            </w:rPr>
            <w:t>1/2/19</w:t>
          </w:r>
          <w:r w:rsidRPr="00130F37">
            <w:rPr>
              <w:sz w:val="16"/>
              <w:szCs w:val="16"/>
            </w:rPr>
            <w:fldChar w:fldCharType="end"/>
          </w:r>
        </w:p>
      </w:tc>
      <w:tc>
        <w:tcPr>
          <w:tcW w:w="2193" w:type="dxa"/>
          <w:gridSpan w:val="2"/>
        </w:tcPr>
        <w:p w:rsidR="002E0681" w:rsidRPr="00130F37" w:rsidRDefault="002E0681" w:rsidP="00940A4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45BB7">
            <w:rPr>
              <w:sz w:val="16"/>
              <w:szCs w:val="16"/>
            </w:rPr>
            <w:instrText>1/02/2019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45BB7">
            <w:rPr>
              <w:sz w:val="16"/>
              <w:szCs w:val="16"/>
            </w:rPr>
            <w:instrText>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45BB7">
            <w:rPr>
              <w:noProof/>
              <w:sz w:val="16"/>
              <w:szCs w:val="16"/>
            </w:rPr>
            <w:t>1/2/19</w:t>
          </w:r>
          <w:r w:rsidRPr="00130F37">
            <w:rPr>
              <w:sz w:val="16"/>
              <w:szCs w:val="16"/>
            </w:rPr>
            <w:fldChar w:fldCharType="end"/>
          </w:r>
        </w:p>
      </w:tc>
    </w:tr>
  </w:tbl>
  <w:p w:rsidR="002E0681" w:rsidRPr="0059485D" w:rsidRDefault="002E0681" w:rsidP="0059485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7A1328" w:rsidRDefault="002E0681" w:rsidP="002E78E2">
    <w:pPr>
      <w:pBdr>
        <w:top w:val="single" w:sz="6" w:space="1" w:color="auto"/>
      </w:pBdr>
      <w:spacing w:before="120"/>
      <w:rPr>
        <w:sz w:val="18"/>
      </w:rPr>
    </w:pPr>
  </w:p>
  <w:p w:rsidR="002E0681" w:rsidRPr="007A1328" w:rsidRDefault="002E0681" w:rsidP="00F44EA6">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045BB7">
      <w:rPr>
        <w:i/>
        <w:sz w:val="18"/>
      </w:rPr>
      <w:t>DisabilityCare Australia Fund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43C9F">
      <w:rPr>
        <w:i/>
        <w:noProof/>
        <w:sz w:val="18"/>
      </w:rPr>
      <w:t>44</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Default="002E0681" w:rsidP="002E068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ED79B6" w:rsidRDefault="002E0681" w:rsidP="002E068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7B3B51" w:rsidRDefault="002E0681" w:rsidP="00940A4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0681" w:rsidRPr="007B3B51" w:rsidTr="00940A4D">
      <w:tc>
        <w:tcPr>
          <w:tcW w:w="1247" w:type="dxa"/>
        </w:tcPr>
        <w:p w:rsidR="002E0681" w:rsidRPr="007B3B51" w:rsidRDefault="002E0681" w:rsidP="00940A4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2329C">
            <w:rPr>
              <w:i/>
              <w:noProof/>
              <w:sz w:val="16"/>
              <w:szCs w:val="16"/>
            </w:rPr>
            <w:t>ii</w:t>
          </w:r>
          <w:r w:rsidRPr="007B3B51">
            <w:rPr>
              <w:i/>
              <w:sz w:val="16"/>
              <w:szCs w:val="16"/>
            </w:rPr>
            <w:fldChar w:fldCharType="end"/>
          </w:r>
        </w:p>
      </w:tc>
      <w:tc>
        <w:tcPr>
          <w:tcW w:w="5387" w:type="dxa"/>
          <w:gridSpan w:val="3"/>
        </w:tcPr>
        <w:p w:rsidR="002E0681" w:rsidRPr="007B3B51" w:rsidRDefault="002E0681" w:rsidP="00940A4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329C">
            <w:rPr>
              <w:i/>
              <w:noProof/>
              <w:sz w:val="16"/>
              <w:szCs w:val="16"/>
            </w:rPr>
            <w:t>DisabilityCare Australia Fund Act 2013</w:t>
          </w:r>
          <w:r w:rsidRPr="007B3B51">
            <w:rPr>
              <w:i/>
              <w:sz w:val="16"/>
              <w:szCs w:val="16"/>
            </w:rPr>
            <w:fldChar w:fldCharType="end"/>
          </w:r>
        </w:p>
      </w:tc>
      <w:tc>
        <w:tcPr>
          <w:tcW w:w="669" w:type="dxa"/>
        </w:tcPr>
        <w:p w:rsidR="002E0681" w:rsidRPr="007B3B51" w:rsidRDefault="002E0681" w:rsidP="00940A4D">
          <w:pPr>
            <w:jc w:val="right"/>
            <w:rPr>
              <w:sz w:val="16"/>
              <w:szCs w:val="16"/>
            </w:rPr>
          </w:pPr>
        </w:p>
      </w:tc>
    </w:tr>
    <w:tr w:rsidR="002E0681" w:rsidRPr="0055472E" w:rsidTr="00940A4D">
      <w:tc>
        <w:tcPr>
          <w:tcW w:w="2190" w:type="dxa"/>
          <w:gridSpan w:val="2"/>
        </w:tcPr>
        <w:p w:rsidR="002E0681" w:rsidRPr="0055472E" w:rsidRDefault="002E0681" w:rsidP="00940A4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45BB7">
            <w:rPr>
              <w:sz w:val="16"/>
              <w:szCs w:val="16"/>
            </w:rPr>
            <w:t>5</w:t>
          </w:r>
          <w:r w:rsidRPr="0055472E">
            <w:rPr>
              <w:sz w:val="16"/>
              <w:szCs w:val="16"/>
            </w:rPr>
            <w:fldChar w:fldCharType="end"/>
          </w:r>
        </w:p>
      </w:tc>
      <w:tc>
        <w:tcPr>
          <w:tcW w:w="2920" w:type="dxa"/>
        </w:tcPr>
        <w:p w:rsidR="002E0681" w:rsidRPr="0055472E" w:rsidRDefault="002E0681" w:rsidP="00940A4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45BB7">
            <w:rPr>
              <w:sz w:val="16"/>
              <w:szCs w:val="16"/>
            </w:rPr>
            <w:t>1/2/19</w:t>
          </w:r>
          <w:r w:rsidRPr="0055472E">
            <w:rPr>
              <w:sz w:val="16"/>
              <w:szCs w:val="16"/>
            </w:rPr>
            <w:fldChar w:fldCharType="end"/>
          </w:r>
        </w:p>
      </w:tc>
      <w:tc>
        <w:tcPr>
          <w:tcW w:w="2193" w:type="dxa"/>
          <w:gridSpan w:val="2"/>
        </w:tcPr>
        <w:p w:rsidR="002E0681" w:rsidRPr="0055472E" w:rsidRDefault="002E0681" w:rsidP="00940A4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45BB7">
            <w:rPr>
              <w:sz w:val="16"/>
              <w:szCs w:val="16"/>
            </w:rPr>
            <w:instrText>1/02/2019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45BB7">
            <w:rPr>
              <w:sz w:val="16"/>
              <w:szCs w:val="16"/>
            </w:rPr>
            <w:instrText>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45BB7">
            <w:rPr>
              <w:noProof/>
              <w:sz w:val="16"/>
              <w:szCs w:val="16"/>
            </w:rPr>
            <w:t>1/2/19</w:t>
          </w:r>
          <w:r w:rsidRPr="0055472E">
            <w:rPr>
              <w:sz w:val="16"/>
              <w:szCs w:val="16"/>
            </w:rPr>
            <w:fldChar w:fldCharType="end"/>
          </w:r>
        </w:p>
      </w:tc>
    </w:tr>
  </w:tbl>
  <w:p w:rsidR="002E0681" w:rsidRPr="0059485D" w:rsidRDefault="002E0681" w:rsidP="0059485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7B3B51" w:rsidRDefault="002E0681" w:rsidP="00940A4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0681" w:rsidRPr="007B3B51" w:rsidTr="00940A4D">
      <w:tc>
        <w:tcPr>
          <w:tcW w:w="1247" w:type="dxa"/>
        </w:tcPr>
        <w:p w:rsidR="002E0681" w:rsidRPr="007B3B51" w:rsidRDefault="002E0681" w:rsidP="00940A4D">
          <w:pPr>
            <w:rPr>
              <w:i/>
              <w:sz w:val="16"/>
              <w:szCs w:val="16"/>
            </w:rPr>
          </w:pPr>
        </w:p>
      </w:tc>
      <w:tc>
        <w:tcPr>
          <w:tcW w:w="5387" w:type="dxa"/>
          <w:gridSpan w:val="3"/>
        </w:tcPr>
        <w:p w:rsidR="002E0681" w:rsidRPr="007B3B51" w:rsidRDefault="002E0681" w:rsidP="00940A4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329C">
            <w:rPr>
              <w:i/>
              <w:noProof/>
              <w:sz w:val="16"/>
              <w:szCs w:val="16"/>
            </w:rPr>
            <w:t>DisabilityCare Australia Fund Act 2013</w:t>
          </w:r>
          <w:r w:rsidRPr="007B3B51">
            <w:rPr>
              <w:i/>
              <w:sz w:val="16"/>
              <w:szCs w:val="16"/>
            </w:rPr>
            <w:fldChar w:fldCharType="end"/>
          </w:r>
        </w:p>
      </w:tc>
      <w:tc>
        <w:tcPr>
          <w:tcW w:w="669" w:type="dxa"/>
        </w:tcPr>
        <w:p w:rsidR="002E0681" w:rsidRPr="007B3B51" w:rsidRDefault="002E0681" w:rsidP="00940A4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2329C">
            <w:rPr>
              <w:i/>
              <w:noProof/>
              <w:sz w:val="16"/>
              <w:szCs w:val="16"/>
            </w:rPr>
            <w:t>iii</w:t>
          </w:r>
          <w:r w:rsidRPr="007B3B51">
            <w:rPr>
              <w:i/>
              <w:sz w:val="16"/>
              <w:szCs w:val="16"/>
            </w:rPr>
            <w:fldChar w:fldCharType="end"/>
          </w:r>
        </w:p>
      </w:tc>
    </w:tr>
    <w:tr w:rsidR="002E0681" w:rsidRPr="00130F37" w:rsidTr="00940A4D">
      <w:tc>
        <w:tcPr>
          <w:tcW w:w="2190" w:type="dxa"/>
          <w:gridSpan w:val="2"/>
        </w:tcPr>
        <w:p w:rsidR="002E0681" w:rsidRPr="00130F37" w:rsidRDefault="002E0681" w:rsidP="00940A4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45BB7">
            <w:rPr>
              <w:sz w:val="16"/>
              <w:szCs w:val="16"/>
            </w:rPr>
            <w:t>5</w:t>
          </w:r>
          <w:r w:rsidRPr="00130F37">
            <w:rPr>
              <w:sz w:val="16"/>
              <w:szCs w:val="16"/>
            </w:rPr>
            <w:fldChar w:fldCharType="end"/>
          </w:r>
        </w:p>
      </w:tc>
      <w:tc>
        <w:tcPr>
          <w:tcW w:w="2920" w:type="dxa"/>
        </w:tcPr>
        <w:p w:rsidR="002E0681" w:rsidRPr="00130F37" w:rsidRDefault="002E0681" w:rsidP="00940A4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45BB7">
            <w:rPr>
              <w:sz w:val="16"/>
              <w:szCs w:val="16"/>
            </w:rPr>
            <w:t>1/2/19</w:t>
          </w:r>
          <w:r w:rsidRPr="00130F37">
            <w:rPr>
              <w:sz w:val="16"/>
              <w:szCs w:val="16"/>
            </w:rPr>
            <w:fldChar w:fldCharType="end"/>
          </w:r>
        </w:p>
      </w:tc>
      <w:tc>
        <w:tcPr>
          <w:tcW w:w="2193" w:type="dxa"/>
          <w:gridSpan w:val="2"/>
        </w:tcPr>
        <w:p w:rsidR="002E0681" w:rsidRPr="00130F37" w:rsidRDefault="002E0681" w:rsidP="00940A4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45BB7">
            <w:rPr>
              <w:sz w:val="16"/>
              <w:szCs w:val="16"/>
            </w:rPr>
            <w:instrText>1/02/2019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45BB7">
            <w:rPr>
              <w:sz w:val="16"/>
              <w:szCs w:val="16"/>
            </w:rPr>
            <w:instrText>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45BB7">
            <w:rPr>
              <w:noProof/>
              <w:sz w:val="16"/>
              <w:szCs w:val="16"/>
            </w:rPr>
            <w:t>1/2/19</w:t>
          </w:r>
          <w:r w:rsidRPr="00130F37">
            <w:rPr>
              <w:sz w:val="16"/>
              <w:szCs w:val="16"/>
            </w:rPr>
            <w:fldChar w:fldCharType="end"/>
          </w:r>
        </w:p>
      </w:tc>
    </w:tr>
  </w:tbl>
  <w:p w:rsidR="002E0681" w:rsidRPr="0059485D" w:rsidRDefault="002E0681" w:rsidP="0059485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7B3B51" w:rsidRDefault="002E0681" w:rsidP="00940A4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0681" w:rsidRPr="007B3B51" w:rsidTr="00940A4D">
      <w:tc>
        <w:tcPr>
          <w:tcW w:w="1247" w:type="dxa"/>
        </w:tcPr>
        <w:p w:rsidR="002E0681" w:rsidRPr="007B3B51" w:rsidRDefault="002E0681" w:rsidP="00940A4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2329C">
            <w:rPr>
              <w:i/>
              <w:noProof/>
              <w:sz w:val="16"/>
              <w:szCs w:val="16"/>
            </w:rPr>
            <w:t>38</w:t>
          </w:r>
          <w:r w:rsidRPr="007B3B51">
            <w:rPr>
              <w:i/>
              <w:sz w:val="16"/>
              <w:szCs w:val="16"/>
            </w:rPr>
            <w:fldChar w:fldCharType="end"/>
          </w:r>
        </w:p>
      </w:tc>
      <w:tc>
        <w:tcPr>
          <w:tcW w:w="5387" w:type="dxa"/>
          <w:gridSpan w:val="3"/>
        </w:tcPr>
        <w:p w:rsidR="002E0681" w:rsidRPr="007B3B51" w:rsidRDefault="002E0681" w:rsidP="00940A4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329C">
            <w:rPr>
              <w:i/>
              <w:noProof/>
              <w:sz w:val="16"/>
              <w:szCs w:val="16"/>
            </w:rPr>
            <w:t>DisabilityCare Australia Fund Act 2013</w:t>
          </w:r>
          <w:r w:rsidRPr="007B3B51">
            <w:rPr>
              <w:i/>
              <w:sz w:val="16"/>
              <w:szCs w:val="16"/>
            </w:rPr>
            <w:fldChar w:fldCharType="end"/>
          </w:r>
        </w:p>
      </w:tc>
      <w:tc>
        <w:tcPr>
          <w:tcW w:w="669" w:type="dxa"/>
        </w:tcPr>
        <w:p w:rsidR="002E0681" w:rsidRPr="007B3B51" w:rsidRDefault="002E0681" w:rsidP="00940A4D">
          <w:pPr>
            <w:jc w:val="right"/>
            <w:rPr>
              <w:sz w:val="16"/>
              <w:szCs w:val="16"/>
            </w:rPr>
          </w:pPr>
        </w:p>
      </w:tc>
    </w:tr>
    <w:tr w:rsidR="002E0681" w:rsidRPr="0055472E" w:rsidTr="00940A4D">
      <w:tc>
        <w:tcPr>
          <w:tcW w:w="2190" w:type="dxa"/>
          <w:gridSpan w:val="2"/>
        </w:tcPr>
        <w:p w:rsidR="002E0681" w:rsidRPr="0055472E" w:rsidRDefault="002E0681" w:rsidP="00940A4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45BB7">
            <w:rPr>
              <w:sz w:val="16"/>
              <w:szCs w:val="16"/>
            </w:rPr>
            <w:t>5</w:t>
          </w:r>
          <w:r w:rsidRPr="0055472E">
            <w:rPr>
              <w:sz w:val="16"/>
              <w:szCs w:val="16"/>
            </w:rPr>
            <w:fldChar w:fldCharType="end"/>
          </w:r>
        </w:p>
      </w:tc>
      <w:tc>
        <w:tcPr>
          <w:tcW w:w="2920" w:type="dxa"/>
        </w:tcPr>
        <w:p w:rsidR="002E0681" w:rsidRPr="0055472E" w:rsidRDefault="002E0681" w:rsidP="00940A4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45BB7">
            <w:rPr>
              <w:sz w:val="16"/>
              <w:szCs w:val="16"/>
            </w:rPr>
            <w:t>1/2/19</w:t>
          </w:r>
          <w:r w:rsidRPr="0055472E">
            <w:rPr>
              <w:sz w:val="16"/>
              <w:szCs w:val="16"/>
            </w:rPr>
            <w:fldChar w:fldCharType="end"/>
          </w:r>
        </w:p>
      </w:tc>
      <w:tc>
        <w:tcPr>
          <w:tcW w:w="2193" w:type="dxa"/>
          <w:gridSpan w:val="2"/>
        </w:tcPr>
        <w:p w:rsidR="002E0681" w:rsidRPr="0055472E" w:rsidRDefault="002E0681" w:rsidP="00940A4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45BB7">
            <w:rPr>
              <w:sz w:val="16"/>
              <w:szCs w:val="16"/>
            </w:rPr>
            <w:instrText>1/02/2019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45BB7">
            <w:rPr>
              <w:sz w:val="16"/>
              <w:szCs w:val="16"/>
            </w:rPr>
            <w:instrText>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45BB7">
            <w:rPr>
              <w:noProof/>
              <w:sz w:val="16"/>
              <w:szCs w:val="16"/>
            </w:rPr>
            <w:t>1/2/19</w:t>
          </w:r>
          <w:r w:rsidRPr="0055472E">
            <w:rPr>
              <w:sz w:val="16"/>
              <w:szCs w:val="16"/>
            </w:rPr>
            <w:fldChar w:fldCharType="end"/>
          </w:r>
        </w:p>
      </w:tc>
    </w:tr>
  </w:tbl>
  <w:p w:rsidR="002E0681" w:rsidRPr="0059485D" w:rsidRDefault="002E0681" w:rsidP="0059485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7B3B51" w:rsidRDefault="002E0681" w:rsidP="00940A4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0681" w:rsidRPr="007B3B51" w:rsidTr="00940A4D">
      <w:tc>
        <w:tcPr>
          <w:tcW w:w="1247" w:type="dxa"/>
        </w:tcPr>
        <w:p w:rsidR="002E0681" w:rsidRPr="007B3B51" w:rsidRDefault="002E0681" w:rsidP="00940A4D">
          <w:pPr>
            <w:rPr>
              <w:i/>
              <w:sz w:val="16"/>
              <w:szCs w:val="16"/>
            </w:rPr>
          </w:pPr>
        </w:p>
      </w:tc>
      <w:tc>
        <w:tcPr>
          <w:tcW w:w="5387" w:type="dxa"/>
          <w:gridSpan w:val="3"/>
        </w:tcPr>
        <w:p w:rsidR="002E0681" w:rsidRPr="007B3B51" w:rsidRDefault="002E0681" w:rsidP="00940A4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329C">
            <w:rPr>
              <w:i/>
              <w:noProof/>
              <w:sz w:val="16"/>
              <w:szCs w:val="16"/>
            </w:rPr>
            <w:t>DisabilityCare Australia Fund Act 2013</w:t>
          </w:r>
          <w:r w:rsidRPr="007B3B51">
            <w:rPr>
              <w:i/>
              <w:sz w:val="16"/>
              <w:szCs w:val="16"/>
            </w:rPr>
            <w:fldChar w:fldCharType="end"/>
          </w:r>
        </w:p>
      </w:tc>
      <w:tc>
        <w:tcPr>
          <w:tcW w:w="669" w:type="dxa"/>
        </w:tcPr>
        <w:p w:rsidR="002E0681" w:rsidRPr="007B3B51" w:rsidRDefault="002E0681" w:rsidP="00940A4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2329C">
            <w:rPr>
              <w:i/>
              <w:noProof/>
              <w:sz w:val="16"/>
              <w:szCs w:val="16"/>
            </w:rPr>
            <w:t>37</w:t>
          </w:r>
          <w:r w:rsidRPr="007B3B51">
            <w:rPr>
              <w:i/>
              <w:sz w:val="16"/>
              <w:szCs w:val="16"/>
            </w:rPr>
            <w:fldChar w:fldCharType="end"/>
          </w:r>
        </w:p>
      </w:tc>
    </w:tr>
    <w:tr w:rsidR="002E0681" w:rsidRPr="00130F37" w:rsidTr="00940A4D">
      <w:tc>
        <w:tcPr>
          <w:tcW w:w="2190" w:type="dxa"/>
          <w:gridSpan w:val="2"/>
        </w:tcPr>
        <w:p w:rsidR="002E0681" w:rsidRPr="00130F37" w:rsidRDefault="002E0681" w:rsidP="00940A4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45BB7">
            <w:rPr>
              <w:sz w:val="16"/>
              <w:szCs w:val="16"/>
            </w:rPr>
            <w:t>5</w:t>
          </w:r>
          <w:r w:rsidRPr="00130F37">
            <w:rPr>
              <w:sz w:val="16"/>
              <w:szCs w:val="16"/>
            </w:rPr>
            <w:fldChar w:fldCharType="end"/>
          </w:r>
        </w:p>
      </w:tc>
      <w:tc>
        <w:tcPr>
          <w:tcW w:w="2920" w:type="dxa"/>
        </w:tcPr>
        <w:p w:rsidR="002E0681" w:rsidRPr="00130F37" w:rsidRDefault="002E0681" w:rsidP="00940A4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45BB7">
            <w:rPr>
              <w:sz w:val="16"/>
              <w:szCs w:val="16"/>
            </w:rPr>
            <w:t>1/2/19</w:t>
          </w:r>
          <w:r w:rsidRPr="00130F37">
            <w:rPr>
              <w:sz w:val="16"/>
              <w:szCs w:val="16"/>
            </w:rPr>
            <w:fldChar w:fldCharType="end"/>
          </w:r>
        </w:p>
      </w:tc>
      <w:tc>
        <w:tcPr>
          <w:tcW w:w="2193" w:type="dxa"/>
          <w:gridSpan w:val="2"/>
        </w:tcPr>
        <w:p w:rsidR="002E0681" w:rsidRPr="00130F37" w:rsidRDefault="002E0681" w:rsidP="00940A4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45BB7">
            <w:rPr>
              <w:sz w:val="16"/>
              <w:szCs w:val="16"/>
            </w:rPr>
            <w:instrText>1/02/2019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45BB7">
            <w:rPr>
              <w:sz w:val="16"/>
              <w:szCs w:val="16"/>
            </w:rPr>
            <w:instrText>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45BB7">
            <w:rPr>
              <w:noProof/>
              <w:sz w:val="16"/>
              <w:szCs w:val="16"/>
            </w:rPr>
            <w:t>1/2/19</w:t>
          </w:r>
          <w:r w:rsidRPr="00130F37">
            <w:rPr>
              <w:sz w:val="16"/>
              <w:szCs w:val="16"/>
            </w:rPr>
            <w:fldChar w:fldCharType="end"/>
          </w:r>
        </w:p>
      </w:tc>
    </w:tr>
  </w:tbl>
  <w:p w:rsidR="002E0681" w:rsidRPr="0059485D" w:rsidRDefault="002E0681" w:rsidP="0059485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7A1328" w:rsidRDefault="002E0681" w:rsidP="00BA220B">
    <w:pPr>
      <w:pBdr>
        <w:top w:val="single" w:sz="6" w:space="1" w:color="auto"/>
      </w:pBdr>
      <w:spacing w:before="120"/>
      <w:rPr>
        <w:sz w:val="18"/>
      </w:rPr>
    </w:pPr>
  </w:p>
  <w:p w:rsidR="002E0681" w:rsidRPr="007A1328" w:rsidRDefault="002E0681"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45BB7">
      <w:rPr>
        <w:i/>
        <w:noProof/>
        <w:sz w:val="18"/>
      </w:rPr>
      <w:t>DisabilityCare Australia Fund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45BB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43C9F">
      <w:rPr>
        <w:i/>
        <w:noProof/>
        <w:sz w:val="18"/>
      </w:rPr>
      <w:t>44</w:t>
    </w:r>
    <w:r w:rsidRPr="007A1328">
      <w:rPr>
        <w:i/>
        <w:sz w:val="18"/>
      </w:rPr>
      <w:fldChar w:fldCharType="end"/>
    </w:r>
  </w:p>
  <w:p w:rsidR="002E0681" w:rsidRPr="007A1328" w:rsidRDefault="002E0681" w:rsidP="0071591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7B3B51" w:rsidRDefault="002E0681" w:rsidP="00940A4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0681" w:rsidRPr="007B3B51" w:rsidTr="00940A4D">
      <w:tc>
        <w:tcPr>
          <w:tcW w:w="1247" w:type="dxa"/>
        </w:tcPr>
        <w:p w:rsidR="002E0681" w:rsidRPr="007B3B51" w:rsidRDefault="002E0681" w:rsidP="00940A4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2329C">
            <w:rPr>
              <w:i/>
              <w:noProof/>
              <w:sz w:val="16"/>
              <w:szCs w:val="16"/>
            </w:rPr>
            <w:t>44</w:t>
          </w:r>
          <w:r w:rsidRPr="007B3B51">
            <w:rPr>
              <w:i/>
              <w:sz w:val="16"/>
              <w:szCs w:val="16"/>
            </w:rPr>
            <w:fldChar w:fldCharType="end"/>
          </w:r>
        </w:p>
      </w:tc>
      <w:tc>
        <w:tcPr>
          <w:tcW w:w="5387" w:type="dxa"/>
          <w:gridSpan w:val="3"/>
        </w:tcPr>
        <w:p w:rsidR="002E0681" w:rsidRPr="007B3B51" w:rsidRDefault="002E0681" w:rsidP="00940A4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329C">
            <w:rPr>
              <w:i/>
              <w:noProof/>
              <w:sz w:val="16"/>
              <w:szCs w:val="16"/>
            </w:rPr>
            <w:t>DisabilityCare Australia Fund Act 2013</w:t>
          </w:r>
          <w:r w:rsidRPr="007B3B51">
            <w:rPr>
              <w:i/>
              <w:sz w:val="16"/>
              <w:szCs w:val="16"/>
            </w:rPr>
            <w:fldChar w:fldCharType="end"/>
          </w:r>
        </w:p>
      </w:tc>
      <w:tc>
        <w:tcPr>
          <w:tcW w:w="669" w:type="dxa"/>
        </w:tcPr>
        <w:p w:rsidR="002E0681" w:rsidRPr="007B3B51" w:rsidRDefault="002E0681" w:rsidP="00940A4D">
          <w:pPr>
            <w:jc w:val="right"/>
            <w:rPr>
              <w:sz w:val="16"/>
              <w:szCs w:val="16"/>
            </w:rPr>
          </w:pPr>
        </w:p>
      </w:tc>
    </w:tr>
    <w:tr w:rsidR="002E0681" w:rsidRPr="0055472E" w:rsidTr="00940A4D">
      <w:tc>
        <w:tcPr>
          <w:tcW w:w="2190" w:type="dxa"/>
          <w:gridSpan w:val="2"/>
        </w:tcPr>
        <w:p w:rsidR="002E0681" w:rsidRPr="0055472E" w:rsidRDefault="002E0681" w:rsidP="00940A4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45BB7">
            <w:rPr>
              <w:sz w:val="16"/>
              <w:szCs w:val="16"/>
            </w:rPr>
            <w:t>5</w:t>
          </w:r>
          <w:r w:rsidRPr="0055472E">
            <w:rPr>
              <w:sz w:val="16"/>
              <w:szCs w:val="16"/>
            </w:rPr>
            <w:fldChar w:fldCharType="end"/>
          </w:r>
        </w:p>
      </w:tc>
      <w:tc>
        <w:tcPr>
          <w:tcW w:w="2920" w:type="dxa"/>
        </w:tcPr>
        <w:p w:rsidR="002E0681" w:rsidRPr="0055472E" w:rsidRDefault="002E0681" w:rsidP="00940A4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45BB7">
            <w:rPr>
              <w:sz w:val="16"/>
              <w:szCs w:val="16"/>
            </w:rPr>
            <w:t>1/2/19</w:t>
          </w:r>
          <w:r w:rsidRPr="0055472E">
            <w:rPr>
              <w:sz w:val="16"/>
              <w:szCs w:val="16"/>
            </w:rPr>
            <w:fldChar w:fldCharType="end"/>
          </w:r>
        </w:p>
      </w:tc>
      <w:tc>
        <w:tcPr>
          <w:tcW w:w="2193" w:type="dxa"/>
          <w:gridSpan w:val="2"/>
        </w:tcPr>
        <w:p w:rsidR="002E0681" w:rsidRPr="0055472E" w:rsidRDefault="002E0681" w:rsidP="00940A4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45BB7">
            <w:rPr>
              <w:sz w:val="16"/>
              <w:szCs w:val="16"/>
            </w:rPr>
            <w:instrText>1/02/2019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45BB7">
            <w:rPr>
              <w:sz w:val="16"/>
              <w:szCs w:val="16"/>
            </w:rPr>
            <w:instrText>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45BB7">
            <w:rPr>
              <w:noProof/>
              <w:sz w:val="16"/>
              <w:szCs w:val="16"/>
            </w:rPr>
            <w:t>1/2/19</w:t>
          </w:r>
          <w:r w:rsidRPr="0055472E">
            <w:rPr>
              <w:sz w:val="16"/>
              <w:szCs w:val="16"/>
            </w:rPr>
            <w:fldChar w:fldCharType="end"/>
          </w:r>
        </w:p>
      </w:tc>
    </w:tr>
  </w:tbl>
  <w:p w:rsidR="002E0681" w:rsidRPr="0059485D" w:rsidRDefault="002E0681" w:rsidP="00594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681" w:rsidRDefault="002E0681" w:rsidP="00715914">
      <w:pPr>
        <w:spacing w:line="240" w:lineRule="auto"/>
      </w:pPr>
      <w:r>
        <w:separator/>
      </w:r>
    </w:p>
  </w:footnote>
  <w:footnote w:type="continuationSeparator" w:id="0">
    <w:p w:rsidR="002E0681" w:rsidRDefault="002E068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Default="002E0681" w:rsidP="002E0681">
    <w:pPr>
      <w:pStyle w:val="Header"/>
      <w:pBdr>
        <w:bottom w:val="single" w:sz="6" w:space="1" w:color="auto"/>
      </w:pBdr>
    </w:pPr>
  </w:p>
  <w:p w:rsidR="002E0681" w:rsidRDefault="002E0681" w:rsidP="002E0681">
    <w:pPr>
      <w:pStyle w:val="Header"/>
      <w:pBdr>
        <w:bottom w:val="single" w:sz="6" w:space="1" w:color="auto"/>
      </w:pBdr>
    </w:pPr>
  </w:p>
  <w:p w:rsidR="002E0681" w:rsidRPr="001E77D2" w:rsidRDefault="002E0681" w:rsidP="002E068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7E528B" w:rsidRDefault="002E0681" w:rsidP="00940A4D">
    <w:pPr>
      <w:rPr>
        <w:sz w:val="26"/>
        <w:szCs w:val="26"/>
      </w:rPr>
    </w:pPr>
  </w:p>
  <w:p w:rsidR="002E0681" w:rsidRPr="00750516" w:rsidRDefault="002E0681" w:rsidP="00940A4D">
    <w:pPr>
      <w:rPr>
        <w:b/>
        <w:sz w:val="20"/>
      </w:rPr>
    </w:pPr>
    <w:r w:rsidRPr="00750516">
      <w:rPr>
        <w:b/>
        <w:sz w:val="20"/>
      </w:rPr>
      <w:t>Endnotes</w:t>
    </w:r>
  </w:p>
  <w:p w:rsidR="002E0681" w:rsidRPr="007A1328" w:rsidRDefault="002E0681" w:rsidP="00940A4D">
    <w:pPr>
      <w:rPr>
        <w:sz w:val="20"/>
      </w:rPr>
    </w:pPr>
  </w:p>
  <w:p w:rsidR="002E0681" w:rsidRPr="007A1328" w:rsidRDefault="002E0681" w:rsidP="00940A4D">
    <w:pPr>
      <w:rPr>
        <w:b/>
        <w:sz w:val="24"/>
      </w:rPr>
    </w:pPr>
  </w:p>
  <w:p w:rsidR="002E0681" w:rsidRPr="007E528B" w:rsidRDefault="002E0681" w:rsidP="0087173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2329C">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7E528B" w:rsidRDefault="002E0681" w:rsidP="00940A4D">
    <w:pPr>
      <w:jc w:val="right"/>
      <w:rPr>
        <w:sz w:val="26"/>
        <w:szCs w:val="26"/>
      </w:rPr>
    </w:pPr>
  </w:p>
  <w:p w:rsidR="002E0681" w:rsidRPr="00750516" w:rsidRDefault="002E0681" w:rsidP="00940A4D">
    <w:pPr>
      <w:jc w:val="right"/>
      <w:rPr>
        <w:b/>
        <w:sz w:val="20"/>
      </w:rPr>
    </w:pPr>
    <w:r w:rsidRPr="00750516">
      <w:rPr>
        <w:b/>
        <w:sz w:val="20"/>
      </w:rPr>
      <w:t>Endnotes</w:t>
    </w:r>
  </w:p>
  <w:p w:rsidR="002E0681" w:rsidRPr="007A1328" w:rsidRDefault="002E0681" w:rsidP="00940A4D">
    <w:pPr>
      <w:jc w:val="right"/>
      <w:rPr>
        <w:sz w:val="20"/>
      </w:rPr>
    </w:pPr>
  </w:p>
  <w:p w:rsidR="002E0681" w:rsidRPr="007A1328" w:rsidRDefault="002E0681" w:rsidP="00940A4D">
    <w:pPr>
      <w:jc w:val="right"/>
      <w:rPr>
        <w:b/>
        <w:sz w:val="24"/>
      </w:rPr>
    </w:pPr>
  </w:p>
  <w:p w:rsidR="002E0681" w:rsidRPr="007E528B" w:rsidRDefault="002E0681" w:rsidP="0087173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2329C">
      <w:rPr>
        <w:noProof/>
        <w:szCs w:val="22"/>
      </w:rPr>
      <w:t>Endnote 3—Legislation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Default="002E0681" w:rsidP="00F44EA6">
    <w:pPr>
      <w:rPr>
        <w:sz w:val="20"/>
      </w:rPr>
    </w:pPr>
  </w:p>
  <w:p w:rsidR="002E0681" w:rsidRDefault="002E0681" w:rsidP="00F44EA6">
    <w:pPr>
      <w:rPr>
        <w:sz w:val="20"/>
      </w:rPr>
    </w:pPr>
  </w:p>
  <w:p w:rsidR="002E0681" w:rsidRPr="007A1328" w:rsidRDefault="002E0681" w:rsidP="00F44EA6">
    <w:pPr>
      <w:rPr>
        <w:sz w:val="20"/>
      </w:rPr>
    </w:pPr>
  </w:p>
  <w:p w:rsidR="002E0681" w:rsidRPr="007A1328" w:rsidRDefault="002E0681" w:rsidP="00F44EA6">
    <w:pPr>
      <w:rPr>
        <w:b/>
        <w:sz w:val="24"/>
      </w:rPr>
    </w:pPr>
  </w:p>
  <w:p w:rsidR="002E0681" w:rsidRPr="007A1328" w:rsidRDefault="002E0681" w:rsidP="00F44EA6">
    <w:pPr>
      <w:pBdr>
        <w:bottom w:val="single" w:sz="6" w:space="1" w:color="auto"/>
      </w:pBdr>
      <w:rPr>
        <w:sz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7A1328" w:rsidRDefault="002E0681" w:rsidP="00F44EA6">
    <w:pPr>
      <w:jc w:val="right"/>
      <w:rPr>
        <w:sz w:val="20"/>
      </w:rPr>
    </w:pPr>
  </w:p>
  <w:p w:rsidR="002E0681" w:rsidRPr="007A1328" w:rsidRDefault="002E0681" w:rsidP="00F44EA6">
    <w:pPr>
      <w:jc w:val="right"/>
      <w:rPr>
        <w:sz w:val="20"/>
      </w:rPr>
    </w:pPr>
  </w:p>
  <w:p w:rsidR="002E0681" w:rsidRPr="007A1328" w:rsidRDefault="002E0681" w:rsidP="00F44EA6">
    <w:pPr>
      <w:jc w:val="right"/>
      <w:rPr>
        <w:sz w:val="20"/>
      </w:rPr>
    </w:pPr>
  </w:p>
  <w:p w:rsidR="002E0681" w:rsidRPr="007A1328" w:rsidRDefault="002E0681" w:rsidP="00F44EA6">
    <w:pPr>
      <w:jc w:val="right"/>
      <w:rPr>
        <w:b/>
        <w:sz w:val="24"/>
      </w:rPr>
    </w:pPr>
  </w:p>
  <w:p w:rsidR="002E0681" w:rsidRPr="007A1328" w:rsidRDefault="002E0681" w:rsidP="00F44EA6">
    <w:pPr>
      <w:pBdr>
        <w:bottom w:val="single" w:sz="6" w:space="1" w:color="auto"/>
      </w:pBdr>
      <w:jc w:val="right"/>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7A1328" w:rsidRDefault="002E0681" w:rsidP="00F44E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Default="002E0681" w:rsidP="002E0681">
    <w:pPr>
      <w:pStyle w:val="Header"/>
      <w:pBdr>
        <w:bottom w:val="single" w:sz="4" w:space="1" w:color="auto"/>
      </w:pBdr>
    </w:pPr>
  </w:p>
  <w:p w:rsidR="002E0681" w:rsidRDefault="002E0681" w:rsidP="002E0681">
    <w:pPr>
      <w:pStyle w:val="Header"/>
      <w:pBdr>
        <w:bottom w:val="single" w:sz="4" w:space="1" w:color="auto"/>
      </w:pBdr>
    </w:pPr>
  </w:p>
  <w:p w:rsidR="002E0681" w:rsidRPr="001E77D2" w:rsidRDefault="002E0681" w:rsidP="002E068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5F1388" w:rsidRDefault="002E0681" w:rsidP="002E068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ED79B6" w:rsidRDefault="002E0681" w:rsidP="00940A4D">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ED79B6" w:rsidRDefault="002E0681" w:rsidP="00940A4D">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ED79B6" w:rsidRDefault="002E068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Default="002E068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E0681" w:rsidRDefault="002E068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2329C">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2329C">
      <w:rPr>
        <w:noProof/>
        <w:sz w:val="20"/>
      </w:rPr>
      <w:t>Miscellaneous</w:t>
    </w:r>
    <w:r>
      <w:rPr>
        <w:sz w:val="20"/>
      </w:rPr>
      <w:fldChar w:fldCharType="end"/>
    </w:r>
  </w:p>
  <w:p w:rsidR="002E0681" w:rsidRPr="007A1328" w:rsidRDefault="002E068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E0681" w:rsidRPr="007A1328" w:rsidRDefault="002E0681" w:rsidP="00715914">
    <w:pPr>
      <w:rPr>
        <w:b/>
        <w:sz w:val="24"/>
      </w:rPr>
    </w:pPr>
  </w:p>
  <w:p w:rsidR="002E0681" w:rsidRPr="007A1328" w:rsidRDefault="002E0681" w:rsidP="0087173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2329C">
      <w:rPr>
        <w:noProof/>
        <w:sz w:val="24"/>
      </w:rPr>
      <w:t>54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7A1328" w:rsidRDefault="002E068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E0681" w:rsidRPr="007A1328" w:rsidRDefault="002E0681" w:rsidP="00715914">
    <w:pPr>
      <w:jc w:val="right"/>
      <w:rPr>
        <w:sz w:val="20"/>
      </w:rPr>
    </w:pPr>
    <w:r w:rsidRPr="007A1328">
      <w:rPr>
        <w:sz w:val="20"/>
      </w:rPr>
      <w:fldChar w:fldCharType="begin"/>
    </w:r>
    <w:r w:rsidRPr="007A1328">
      <w:rPr>
        <w:sz w:val="20"/>
      </w:rPr>
      <w:instrText xml:space="preserve"> STYLEREF CharPartText </w:instrText>
    </w:r>
    <w:r w:rsidR="0022329C">
      <w:rPr>
        <w:sz w:val="20"/>
      </w:rPr>
      <w:fldChar w:fldCharType="separate"/>
    </w:r>
    <w:r w:rsidR="0022329C">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2329C">
      <w:rPr>
        <w:b/>
        <w:sz w:val="20"/>
      </w:rPr>
      <w:fldChar w:fldCharType="separate"/>
    </w:r>
    <w:r w:rsidR="0022329C">
      <w:rPr>
        <w:b/>
        <w:noProof/>
        <w:sz w:val="20"/>
      </w:rPr>
      <w:t>Part 6</w:t>
    </w:r>
    <w:r>
      <w:rPr>
        <w:b/>
        <w:sz w:val="20"/>
      </w:rPr>
      <w:fldChar w:fldCharType="end"/>
    </w:r>
  </w:p>
  <w:p w:rsidR="002E0681" w:rsidRPr="007A1328" w:rsidRDefault="002E068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E0681" w:rsidRPr="007A1328" w:rsidRDefault="002E0681" w:rsidP="00715914">
    <w:pPr>
      <w:jc w:val="right"/>
      <w:rPr>
        <w:b/>
        <w:sz w:val="24"/>
      </w:rPr>
    </w:pPr>
  </w:p>
  <w:p w:rsidR="002E0681" w:rsidRPr="007A1328" w:rsidRDefault="002E0681" w:rsidP="0087173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2329C">
      <w:rPr>
        <w:noProof/>
        <w:sz w:val="24"/>
      </w:rPr>
      <w:t>52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81" w:rsidRPr="007A1328" w:rsidRDefault="002E0681"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90"/>
    <w:rsid w:val="00000DE1"/>
    <w:rsid w:val="000075AD"/>
    <w:rsid w:val="000136AF"/>
    <w:rsid w:val="000163FB"/>
    <w:rsid w:val="0003377B"/>
    <w:rsid w:val="000337FD"/>
    <w:rsid w:val="0003776D"/>
    <w:rsid w:val="0004116C"/>
    <w:rsid w:val="00044AB3"/>
    <w:rsid w:val="00045BB7"/>
    <w:rsid w:val="00051361"/>
    <w:rsid w:val="000520A4"/>
    <w:rsid w:val="000573D4"/>
    <w:rsid w:val="000602EE"/>
    <w:rsid w:val="00060DAF"/>
    <w:rsid w:val="000614BF"/>
    <w:rsid w:val="00063E03"/>
    <w:rsid w:val="00075A27"/>
    <w:rsid w:val="00076AED"/>
    <w:rsid w:val="00081FCB"/>
    <w:rsid w:val="000853AC"/>
    <w:rsid w:val="00085D81"/>
    <w:rsid w:val="000876DC"/>
    <w:rsid w:val="00087D46"/>
    <w:rsid w:val="00093389"/>
    <w:rsid w:val="00093535"/>
    <w:rsid w:val="00095143"/>
    <w:rsid w:val="00096BB5"/>
    <w:rsid w:val="000A08F7"/>
    <w:rsid w:val="000A1FE6"/>
    <w:rsid w:val="000B658F"/>
    <w:rsid w:val="000B706E"/>
    <w:rsid w:val="000B7E02"/>
    <w:rsid w:val="000B7F3E"/>
    <w:rsid w:val="000C1E4C"/>
    <w:rsid w:val="000D05EF"/>
    <w:rsid w:val="000D0EB7"/>
    <w:rsid w:val="000D21C3"/>
    <w:rsid w:val="000D6BAA"/>
    <w:rsid w:val="000E03E3"/>
    <w:rsid w:val="000E2261"/>
    <w:rsid w:val="000E3EC3"/>
    <w:rsid w:val="000E3F92"/>
    <w:rsid w:val="000F00BE"/>
    <w:rsid w:val="000F21C1"/>
    <w:rsid w:val="000F21CF"/>
    <w:rsid w:val="000F7E2B"/>
    <w:rsid w:val="00101BAC"/>
    <w:rsid w:val="0010593F"/>
    <w:rsid w:val="0010745C"/>
    <w:rsid w:val="00111FFF"/>
    <w:rsid w:val="00112F84"/>
    <w:rsid w:val="00113E7C"/>
    <w:rsid w:val="00115DF1"/>
    <w:rsid w:val="001208AA"/>
    <w:rsid w:val="00125645"/>
    <w:rsid w:val="0013072E"/>
    <w:rsid w:val="00132D8D"/>
    <w:rsid w:val="00134A45"/>
    <w:rsid w:val="00150061"/>
    <w:rsid w:val="001510BE"/>
    <w:rsid w:val="0015175C"/>
    <w:rsid w:val="00166C2F"/>
    <w:rsid w:val="0017004F"/>
    <w:rsid w:val="0017259E"/>
    <w:rsid w:val="00177EF3"/>
    <w:rsid w:val="0018420D"/>
    <w:rsid w:val="00184C8E"/>
    <w:rsid w:val="0019201E"/>
    <w:rsid w:val="00192388"/>
    <w:rsid w:val="001939E1"/>
    <w:rsid w:val="00195382"/>
    <w:rsid w:val="001A10DE"/>
    <w:rsid w:val="001A45D5"/>
    <w:rsid w:val="001A4CB7"/>
    <w:rsid w:val="001B1F9C"/>
    <w:rsid w:val="001B274F"/>
    <w:rsid w:val="001B329B"/>
    <w:rsid w:val="001C037A"/>
    <w:rsid w:val="001C3C4A"/>
    <w:rsid w:val="001C69C4"/>
    <w:rsid w:val="001D05FB"/>
    <w:rsid w:val="001D11E9"/>
    <w:rsid w:val="001D132F"/>
    <w:rsid w:val="001D37EF"/>
    <w:rsid w:val="001E3590"/>
    <w:rsid w:val="001E65BA"/>
    <w:rsid w:val="001E7407"/>
    <w:rsid w:val="001E7CEE"/>
    <w:rsid w:val="001F0CB6"/>
    <w:rsid w:val="001F5D5E"/>
    <w:rsid w:val="001F6219"/>
    <w:rsid w:val="00202D01"/>
    <w:rsid w:val="00205521"/>
    <w:rsid w:val="002065DA"/>
    <w:rsid w:val="00207D80"/>
    <w:rsid w:val="0021261B"/>
    <w:rsid w:val="0022329C"/>
    <w:rsid w:val="0022519F"/>
    <w:rsid w:val="002260FD"/>
    <w:rsid w:val="0024010F"/>
    <w:rsid w:val="00240749"/>
    <w:rsid w:val="0024493A"/>
    <w:rsid w:val="00246DB7"/>
    <w:rsid w:val="0025465F"/>
    <w:rsid w:val="002564A4"/>
    <w:rsid w:val="00256E46"/>
    <w:rsid w:val="0025718B"/>
    <w:rsid w:val="002750B9"/>
    <w:rsid w:val="00281C7E"/>
    <w:rsid w:val="0028466A"/>
    <w:rsid w:val="00290F88"/>
    <w:rsid w:val="00295104"/>
    <w:rsid w:val="00296002"/>
    <w:rsid w:val="00297ECB"/>
    <w:rsid w:val="002A5F18"/>
    <w:rsid w:val="002B4AE4"/>
    <w:rsid w:val="002B533A"/>
    <w:rsid w:val="002B659A"/>
    <w:rsid w:val="002B6D7A"/>
    <w:rsid w:val="002B6DBC"/>
    <w:rsid w:val="002C6147"/>
    <w:rsid w:val="002D043A"/>
    <w:rsid w:val="002D0EFA"/>
    <w:rsid w:val="002D2EA5"/>
    <w:rsid w:val="002D6224"/>
    <w:rsid w:val="002D7AB9"/>
    <w:rsid w:val="002E00E1"/>
    <w:rsid w:val="002E0681"/>
    <w:rsid w:val="002E4FC0"/>
    <w:rsid w:val="002E78E2"/>
    <w:rsid w:val="00305664"/>
    <w:rsid w:val="00307087"/>
    <w:rsid w:val="00312D23"/>
    <w:rsid w:val="00317E19"/>
    <w:rsid w:val="00320034"/>
    <w:rsid w:val="003213F0"/>
    <w:rsid w:val="00323DEF"/>
    <w:rsid w:val="00324BDF"/>
    <w:rsid w:val="003258D9"/>
    <w:rsid w:val="0032591D"/>
    <w:rsid w:val="003304A9"/>
    <w:rsid w:val="00334DCC"/>
    <w:rsid w:val="0033763F"/>
    <w:rsid w:val="003415D3"/>
    <w:rsid w:val="0034393A"/>
    <w:rsid w:val="00344A11"/>
    <w:rsid w:val="00352B0F"/>
    <w:rsid w:val="00355469"/>
    <w:rsid w:val="00355C28"/>
    <w:rsid w:val="00356B3D"/>
    <w:rsid w:val="00356B8B"/>
    <w:rsid w:val="00360459"/>
    <w:rsid w:val="00361498"/>
    <w:rsid w:val="00363D5F"/>
    <w:rsid w:val="00364752"/>
    <w:rsid w:val="00364EFF"/>
    <w:rsid w:val="00392ACE"/>
    <w:rsid w:val="00395095"/>
    <w:rsid w:val="00395325"/>
    <w:rsid w:val="003B22E1"/>
    <w:rsid w:val="003B325B"/>
    <w:rsid w:val="003B3385"/>
    <w:rsid w:val="003C0CC0"/>
    <w:rsid w:val="003C2493"/>
    <w:rsid w:val="003D0BFE"/>
    <w:rsid w:val="003D2F0A"/>
    <w:rsid w:val="003D5700"/>
    <w:rsid w:val="003E4E86"/>
    <w:rsid w:val="004036D2"/>
    <w:rsid w:val="004038D5"/>
    <w:rsid w:val="004116CD"/>
    <w:rsid w:val="0041768B"/>
    <w:rsid w:val="00417EB9"/>
    <w:rsid w:val="0042240F"/>
    <w:rsid w:val="00422FB5"/>
    <w:rsid w:val="00424CA9"/>
    <w:rsid w:val="00430C42"/>
    <w:rsid w:val="0044291A"/>
    <w:rsid w:val="00445730"/>
    <w:rsid w:val="00462178"/>
    <w:rsid w:val="004625D6"/>
    <w:rsid w:val="004675C4"/>
    <w:rsid w:val="004723F0"/>
    <w:rsid w:val="00473A85"/>
    <w:rsid w:val="0047779A"/>
    <w:rsid w:val="00486549"/>
    <w:rsid w:val="004907C0"/>
    <w:rsid w:val="00490BF4"/>
    <w:rsid w:val="00492C69"/>
    <w:rsid w:val="00496437"/>
    <w:rsid w:val="00496BD1"/>
    <w:rsid w:val="00496F97"/>
    <w:rsid w:val="004A4229"/>
    <w:rsid w:val="004A7951"/>
    <w:rsid w:val="004B14C4"/>
    <w:rsid w:val="004B38C1"/>
    <w:rsid w:val="004D7653"/>
    <w:rsid w:val="004E3822"/>
    <w:rsid w:val="004E4081"/>
    <w:rsid w:val="004E4375"/>
    <w:rsid w:val="004E7BEC"/>
    <w:rsid w:val="004F3E63"/>
    <w:rsid w:val="005001ED"/>
    <w:rsid w:val="00507DDC"/>
    <w:rsid w:val="00514D5D"/>
    <w:rsid w:val="00516B8D"/>
    <w:rsid w:val="00517574"/>
    <w:rsid w:val="00520E6B"/>
    <w:rsid w:val="00521375"/>
    <w:rsid w:val="00523F3F"/>
    <w:rsid w:val="00536F91"/>
    <w:rsid w:val="00537F39"/>
    <w:rsid w:val="00537FBC"/>
    <w:rsid w:val="0054270B"/>
    <w:rsid w:val="00543C9F"/>
    <w:rsid w:val="005440A2"/>
    <w:rsid w:val="00555DB4"/>
    <w:rsid w:val="0056041F"/>
    <w:rsid w:val="00560D29"/>
    <w:rsid w:val="005623E0"/>
    <w:rsid w:val="00564C8B"/>
    <w:rsid w:val="00576F28"/>
    <w:rsid w:val="0058043A"/>
    <w:rsid w:val="00580B11"/>
    <w:rsid w:val="00584811"/>
    <w:rsid w:val="00586263"/>
    <w:rsid w:val="00590EC6"/>
    <w:rsid w:val="00592710"/>
    <w:rsid w:val="00593AA6"/>
    <w:rsid w:val="00594161"/>
    <w:rsid w:val="00594749"/>
    <w:rsid w:val="0059485D"/>
    <w:rsid w:val="005B19EB"/>
    <w:rsid w:val="005B24F0"/>
    <w:rsid w:val="005B4067"/>
    <w:rsid w:val="005C35FC"/>
    <w:rsid w:val="005C3774"/>
    <w:rsid w:val="005C3F41"/>
    <w:rsid w:val="005D4663"/>
    <w:rsid w:val="005D5436"/>
    <w:rsid w:val="005F0A35"/>
    <w:rsid w:val="005F5E07"/>
    <w:rsid w:val="00600219"/>
    <w:rsid w:val="00602388"/>
    <w:rsid w:val="00604DB6"/>
    <w:rsid w:val="006144E2"/>
    <w:rsid w:val="00614ABC"/>
    <w:rsid w:val="006226D9"/>
    <w:rsid w:val="00632A74"/>
    <w:rsid w:val="00656C3F"/>
    <w:rsid w:val="00662F43"/>
    <w:rsid w:val="00677CC2"/>
    <w:rsid w:val="00680A16"/>
    <w:rsid w:val="00683868"/>
    <w:rsid w:val="006905DE"/>
    <w:rsid w:val="00690A42"/>
    <w:rsid w:val="0069207B"/>
    <w:rsid w:val="006A647B"/>
    <w:rsid w:val="006B3EBE"/>
    <w:rsid w:val="006B5EA3"/>
    <w:rsid w:val="006C1672"/>
    <w:rsid w:val="006C2748"/>
    <w:rsid w:val="006C7F8C"/>
    <w:rsid w:val="006D195C"/>
    <w:rsid w:val="006D2786"/>
    <w:rsid w:val="006D747B"/>
    <w:rsid w:val="006E2710"/>
    <w:rsid w:val="006E4829"/>
    <w:rsid w:val="006E62FD"/>
    <w:rsid w:val="006F1D56"/>
    <w:rsid w:val="006F318F"/>
    <w:rsid w:val="006F35B7"/>
    <w:rsid w:val="006F533D"/>
    <w:rsid w:val="006F6D10"/>
    <w:rsid w:val="00700B2C"/>
    <w:rsid w:val="007012AE"/>
    <w:rsid w:val="007059D1"/>
    <w:rsid w:val="007071AD"/>
    <w:rsid w:val="00713084"/>
    <w:rsid w:val="00713C56"/>
    <w:rsid w:val="007156A2"/>
    <w:rsid w:val="00715914"/>
    <w:rsid w:val="007162BD"/>
    <w:rsid w:val="00716B69"/>
    <w:rsid w:val="00724473"/>
    <w:rsid w:val="00727C2D"/>
    <w:rsid w:val="00731E00"/>
    <w:rsid w:val="007440B7"/>
    <w:rsid w:val="0075740C"/>
    <w:rsid w:val="00765862"/>
    <w:rsid w:val="007715C9"/>
    <w:rsid w:val="00774EDD"/>
    <w:rsid w:val="007757EC"/>
    <w:rsid w:val="00775ACD"/>
    <w:rsid w:val="007811AA"/>
    <w:rsid w:val="0078124E"/>
    <w:rsid w:val="00784136"/>
    <w:rsid w:val="00787BF2"/>
    <w:rsid w:val="00790D79"/>
    <w:rsid w:val="00796731"/>
    <w:rsid w:val="007A41CE"/>
    <w:rsid w:val="007B590C"/>
    <w:rsid w:val="007C1885"/>
    <w:rsid w:val="007C3635"/>
    <w:rsid w:val="007D08C6"/>
    <w:rsid w:val="007D2E12"/>
    <w:rsid w:val="008033AD"/>
    <w:rsid w:val="008155F3"/>
    <w:rsid w:val="00834982"/>
    <w:rsid w:val="008477BB"/>
    <w:rsid w:val="00852A5D"/>
    <w:rsid w:val="0085473A"/>
    <w:rsid w:val="00856A31"/>
    <w:rsid w:val="00857672"/>
    <w:rsid w:val="00863D12"/>
    <w:rsid w:val="00871739"/>
    <w:rsid w:val="008754D0"/>
    <w:rsid w:val="00881536"/>
    <w:rsid w:val="00883634"/>
    <w:rsid w:val="00883884"/>
    <w:rsid w:val="0089107B"/>
    <w:rsid w:val="00892322"/>
    <w:rsid w:val="008A2465"/>
    <w:rsid w:val="008B149E"/>
    <w:rsid w:val="008B76CF"/>
    <w:rsid w:val="008C0D6C"/>
    <w:rsid w:val="008C697B"/>
    <w:rsid w:val="008D0EE0"/>
    <w:rsid w:val="008E016D"/>
    <w:rsid w:val="008E22E3"/>
    <w:rsid w:val="008E2C19"/>
    <w:rsid w:val="008E487D"/>
    <w:rsid w:val="008F0CAD"/>
    <w:rsid w:val="008F0FA9"/>
    <w:rsid w:val="008F54E7"/>
    <w:rsid w:val="008F7066"/>
    <w:rsid w:val="00901270"/>
    <w:rsid w:val="00903422"/>
    <w:rsid w:val="0091329F"/>
    <w:rsid w:val="009160C6"/>
    <w:rsid w:val="009265BF"/>
    <w:rsid w:val="00932377"/>
    <w:rsid w:val="00940885"/>
    <w:rsid w:val="00940A4D"/>
    <w:rsid w:val="00943780"/>
    <w:rsid w:val="00947D5A"/>
    <w:rsid w:val="00952624"/>
    <w:rsid w:val="009532A5"/>
    <w:rsid w:val="00961F82"/>
    <w:rsid w:val="00964DB3"/>
    <w:rsid w:val="00966DC1"/>
    <w:rsid w:val="00971A3C"/>
    <w:rsid w:val="00977B40"/>
    <w:rsid w:val="009802EB"/>
    <w:rsid w:val="009868E9"/>
    <w:rsid w:val="00987F2B"/>
    <w:rsid w:val="0099005F"/>
    <w:rsid w:val="00990ED3"/>
    <w:rsid w:val="00996C41"/>
    <w:rsid w:val="009A29D4"/>
    <w:rsid w:val="009B41F9"/>
    <w:rsid w:val="009B7B98"/>
    <w:rsid w:val="009C6470"/>
    <w:rsid w:val="009C7A21"/>
    <w:rsid w:val="009D006B"/>
    <w:rsid w:val="009E0551"/>
    <w:rsid w:val="009E232B"/>
    <w:rsid w:val="009F00F2"/>
    <w:rsid w:val="009F2C6D"/>
    <w:rsid w:val="00A110EB"/>
    <w:rsid w:val="00A122D6"/>
    <w:rsid w:val="00A22C98"/>
    <w:rsid w:val="00A231E2"/>
    <w:rsid w:val="00A23B53"/>
    <w:rsid w:val="00A23C77"/>
    <w:rsid w:val="00A317FA"/>
    <w:rsid w:val="00A3467A"/>
    <w:rsid w:val="00A43DEE"/>
    <w:rsid w:val="00A45387"/>
    <w:rsid w:val="00A5188F"/>
    <w:rsid w:val="00A54AF2"/>
    <w:rsid w:val="00A62775"/>
    <w:rsid w:val="00A64912"/>
    <w:rsid w:val="00A64AC9"/>
    <w:rsid w:val="00A7017F"/>
    <w:rsid w:val="00A70A74"/>
    <w:rsid w:val="00A71B11"/>
    <w:rsid w:val="00A726D3"/>
    <w:rsid w:val="00A74E49"/>
    <w:rsid w:val="00A81C46"/>
    <w:rsid w:val="00AB3156"/>
    <w:rsid w:val="00AB3CD1"/>
    <w:rsid w:val="00AB46B8"/>
    <w:rsid w:val="00AC1BE2"/>
    <w:rsid w:val="00AD5641"/>
    <w:rsid w:val="00AE5CA2"/>
    <w:rsid w:val="00AF06CF"/>
    <w:rsid w:val="00AF6D80"/>
    <w:rsid w:val="00B07988"/>
    <w:rsid w:val="00B242C4"/>
    <w:rsid w:val="00B26BEC"/>
    <w:rsid w:val="00B33B3C"/>
    <w:rsid w:val="00B34D99"/>
    <w:rsid w:val="00B364DE"/>
    <w:rsid w:val="00B36768"/>
    <w:rsid w:val="00B443F3"/>
    <w:rsid w:val="00B44733"/>
    <w:rsid w:val="00B45777"/>
    <w:rsid w:val="00B522F5"/>
    <w:rsid w:val="00B56AB9"/>
    <w:rsid w:val="00B573DB"/>
    <w:rsid w:val="00B63834"/>
    <w:rsid w:val="00B646E3"/>
    <w:rsid w:val="00B6560D"/>
    <w:rsid w:val="00B6616C"/>
    <w:rsid w:val="00B71D0B"/>
    <w:rsid w:val="00B72BBF"/>
    <w:rsid w:val="00B72DC9"/>
    <w:rsid w:val="00B80199"/>
    <w:rsid w:val="00B80444"/>
    <w:rsid w:val="00B80C62"/>
    <w:rsid w:val="00B82CF0"/>
    <w:rsid w:val="00B836E3"/>
    <w:rsid w:val="00B90690"/>
    <w:rsid w:val="00B914BE"/>
    <w:rsid w:val="00BA220B"/>
    <w:rsid w:val="00BA2247"/>
    <w:rsid w:val="00BA30D4"/>
    <w:rsid w:val="00BB4A14"/>
    <w:rsid w:val="00BC7390"/>
    <w:rsid w:val="00BD0356"/>
    <w:rsid w:val="00BD36D5"/>
    <w:rsid w:val="00BD4BF9"/>
    <w:rsid w:val="00BE43CC"/>
    <w:rsid w:val="00BE719A"/>
    <w:rsid w:val="00BE720A"/>
    <w:rsid w:val="00C00DAB"/>
    <w:rsid w:val="00C03BBE"/>
    <w:rsid w:val="00C076D5"/>
    <w:rsid w:val="00C07D4C"/>
    <w:rsid w:val="00C123E5"/>
    <w:rsid w:val="00C237F9"/>
    <w:rsid w:val="00C24EF2"/>
    <w:rsid w:val="00C25299"/>
    <w:rsid w:val="00C27C0C"/>
    <w:rsid w:val="00C33A4F"/>
    <w:rsid w:val="00C33DE2"/>
    <w:rsid w:val="00C36AD9"/>
    <w:rsid w:val="00C42BF8"/>
    <w:rsid w:val="00C50043"/>
    <w:rsid w:val="00C535A8"/>
    <w:rsid w:val="00C56524"/>
    <w:rsid w:val="00C668FE"/>
    <w:rsid w:val="00C678C8"/>
    <w:rsid w:val="00C73873"/>
    <w:rsid w:val="00C74FD3"/>
    <w:rsid w:val="00C7573B"/>
    <w:rsid w:val="00C828CA"/>
    <w:rsid w:val="00C976BE"/>
    <w:rsid w:val="00CB52BE"/>
    <w:rsid w:val="00CC1141"/>
    <w:rsid w:val="00CC2CED"/>
    <w:rsid w:val="00CE02A4"/>
    <w:rsid w:val="00CE1B4D"/>
    <w:rsid w:val="00CF0BB2"/>
    <w:rsid w:val="00CF0E5D"/>
    <w:rsid w:val="00CF3EE8"/>
    <w:rsid w:val="00D01EAB"/>
    <w:rsid w:val="00D11CD2"/>
    <w:rsid w:val="00D1264C"/>
    <w:rsid w:val="00D13441"/>
    <w:rsid w:val="00D17E26"/>
    <w:rsid w:val="00D24594"/>
    <w:rsid w:val="00D256F3"/>
    <w:rsid w:val="00D27390"/>
    <w:rsid w:val="00D42C1D"/>
    <w:rsid w:val="00D473B5"/>
    <w:rsid w:val="00D473DC"/>
    <w:rsid w:val="00D5407F"/>
    <w:rsid w:val="00D6446B"/>
    <w:rsid w:val="00D66C6C"/>
    <w:rsid w:val="00D70DFB"/>
    <w:rsid w:val="00D71302"/>
    <w:rsid w:val="00D766DF"/>
    <w:rsid w:val="00D809E6"/>
    <w:rsid w:val="00D8185F"/>
    <w:rsid w:val="00D8236A"/>
    <w:rsid w:val="00D825D7"/>
    <w:rsid w:val="00D8280A"/>
    <w:rsid w:val="00D8577F"/>
    <w:rsid w:val="00D937A7"/>
    <w:rsid w:val="00DA18C9"/>
    <w:rsid w:val="00DA1ECE"/>
    <w:rsid w:val="00DB4919"/>
    <w:rsid w:val="00DB4ED1"/>
    <w:rsid w:val="00DB5E78"/>
    <w:rsid w:val="00DC4F88"/>
    <w:rsid w:val="00DC5346"/>
    <w:rsid w:val="00DC7F87"/>
    <w:rsid w:val="00DD4774"/>
    <w:rsid w:val="00DF1B63"/>
    <w:rsid w:val="00DF2145"/>
    <w:rsid w:val="00DF35AA"/>
    <w:rsid w:val="00DF40EA"/>
    <w:rsid w:val="00E0130A"/>
    <w:rsid w:val="00E042FA"/>
    <w:rsid w:val="00E05704"/>
    <w:rsid w:val="00E074B1"/>
    <w:rsid w:val="00E10500"/>
    <w:rsid w:val="00E11B7C"/>
    <w:rsid w:val="00E120A4"/>
    <w:rsid w:val="00E159D1"/>
    <w:rsid w:val="00E20F5C"/>
    <w:rsid w:val="00E26A45"/>
    <w:rsid w:val="00E31B89"/>
    <w:rsid w:val="00E338EF"/>
    <w:rsid w:val="00E35F26"/>
    <w:rsid w:val="00E513D9"/>
    <w:rsid w:val="00E6024B"/>
    <w:rsid w:val="00E61ACD"/>
    <w:rsid w:val="00E62576"/>
    <w:rsid w:val="00E6342F"/>
    <w:rsid w:val="00E67D8B"/>
    <w:rsid w:val="00E718ED"/>
    <w:rsid w:val="00E74DC7"/>
    <w:rsid w:val="00E9207A"/>
    <w:rsid w:val="00E94D5E"/>
    <w:rsid w:val="00E961DB"/>
    <w:rsid w:val="00EA164A"/>
    <w:rsid w:val="00EA5E67"/>
    <w:rsid w:val="00EA7100"/>
    <w:rsid w:val="00EB7AC1"/>
    <w:rsid w:val="00EC2F69"/>
    <w:rsid w:val="00EC3721"/>
    <w:rsid w:val="00EC4ECE"/>
    <w:rsid w:val="00ED6CF0"/>
    <w:rsid w:val="00EE2FFE"/>
    <w:rsid w:val="00EE5B32"/>
    <w:rsid w:val="00EF2E3A"/>
    <w:rsid w:val="00F00829"/>
    <w:rsid w:val="00F072A7"/>
    <w:rsid w:val="00F078DC"/>
    <w:rsid w:val="00F12D32"/>
    <w:rsid w:val="00F1318C"/>
    <w:rsid w:val="00F2127A"/>
    <w:rsid w:val="00F26B09"/>
    <w:rsid w:val="00F346D2"/>
    <w:rsid w:val="00F3560F"/>
    <w:rsid w:val="00F35998"/>
    <w:rsid w:val="00F36EF0"/>
    <w:rsid w:val="00F3751D"/>
    <w:rsid w:val="00F44EA6"/>
    <w:rsid w:val="00F515A8"/>
    <w:rsid w:val="00F521B8"/>
    <w:rsid w:val="00F53308"/>
    <w:rsid w:val="00F62067"/>
    <w:rsid w:val="00F64E7D"/>
    <w:rsid w:val="00F73BD6"/>
    <w:rsid w:val="00F76007"/>
    <w:rsid w:val="00F8186F"/>
    <w:rsid w:val="00F82588"/>
    <w:rsid w:val="00F83989"/>
    <w:rsid w:val="00F96878"/>
    <w:rsid w:val="00FA1F8E"/>
    <w:rsid w:val="00FB0B3E"/>
    <w:rsid w:val="00FB40BA"/>
    <w:rsid w:val="00FB7D4E"/>
    <w:rsid w:val="00FC1156"/>
    <w:rsid w:val="00FC6E0E"/>
    <w:rsid w:val="00FD163D"/>
    <w:rsid w:val="00FD3839"/>
    <w:rsid w:val="00FE00DB"/>
    <w:rsid w:val="00FF7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5E07"/>
    <w:pPr>
      <w:spacing w:line="260" w:lineRule="atLeast"/>
    </w:pPr>
    <w:rPr>
      <w:sz w:val="22"/>
    </w:rPr>
  </w:style>
  <w:style w:type="paragraph" w:styleId="Heading1">
    <w:name w:val="heading 1"/>
    <w:basedOn w:val="Normal"/>
    <w:next w:val="Normal"/>
    <w:link w:val="Heading1Char"/>
    <w:uiPriority w:val="9"/>
    <w:qFormat/>
    <w:rsid w:val="007967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67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67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673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673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673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673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673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9673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F5E07"/>
  </w:style>
  <w:style w:type="paragraph" w:customStyle="1" w:styleId="OPCParaBase">
    <w:name w:val="OPCParaBase"/>
    <w:link w:val="OPCParaBaseChar"/>
    <w:qFormat/>
    <w:rsid w:val="005F5E0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F5E07"/>
    <w:pPr>
      <w:spacing w:line="240" w:lineRule="auto"/>
    </w:pPr>
    <w:rPr>
      <w:b/>
      <w:sz w:val="40"/>
    </w:rPr>
  </w:style>
  <w:style w:type="paragraph" w:customStyle="1" w:styleId="ActHead1">
    <w:name w:val="ActHead 1"/>
    <w:aliases w:val="c"/>
    <w:basedOn w:val="OPCParaBase"/>
    <w:next w:val="Normal"/>
    <w:qFormat/>
    <w:rsid w:val="005F5E0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F5E0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5E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F5E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F5E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5E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5E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5E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5E0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F5E07"/>
  </w:style>
  <w:style w:type="paragraph" w:customStyle="1" w:styleId="Blocks">
    <w:name w:val="Blocks"/>
    <w:aliases w:val="bb"/>
    <w:basedOn w:val="OPCParaBase"/>
    <w:qFormat/>
    <w:rsid w:val="005F5E07"/>
    <w:pPr>
      <w:spacing w:line="240" w:lineRule="auto"/>
    </w:pPr>
    <w:rPr>
      <w:sz w:val="24"/>
    </w:rPr>
  </w:style>
  <w:style w:type="paragraph" w:customStyle="1" w:styleId="BoxText">
    <w:name w:val="BoxText"/>
    <w:aliases w:val="bt"/>
    <w:basedOn w:val="OPCParaBase"/>
    <w:qFormat/>
    <w:rsid w:val="005F5E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5E07"/>
    <w:rPr>
      <w:b/>
    </w:rPr>
  </w:style>
  <w:style w:type="paragraph" w:customStyle="1" w:styleId="BoxHeadItalic">
    <w:name w:val="BoxHeadItalic"/>
    <w:aliases w:val="bhi"/>
    <w:basedOn w:val="BoxText"/>
    <w:next w:val="BoxStep"/>
    <w:qFormat/>
    <w:rsid w:val="005F5E07"/>
    <w:rPr>
      <w:i/>
    </w:rPr>
  </w:style>
  <w:style w:type="paragraph" w:customStyle="1" w:styleId="BoxList">
    <w:name w:val="BoxList"/>
    <w:aliases w:val="bl"/>
    <w:basedOn w:val="BoxText"/>
    <w:qFormat/>
    <w:rsid w:val="005F5E07"/>
    <w:pPr>
      <w:ind w:left="1559" w:hanging="425"/>
    </w:pPr>
  </w:style>
  <w:style w:type="paragraph" w:customStyle="1" w:styleId="BoxNote">
    <w:name w:val="BoxNote"/>
    <w:aliases w:val="bn"/>
    <w:basedOn w:val="BoxText"/>
    <w:qFormat/>
    <w:rsid w:val="005F5E07"/>
    <w:pPr>
      <w:tabs>
        <w:tab w:val="left" w:pos="1985"/>
      </w:tabs>
      <w:spacing w:before="122" w:line="198" w:lineRule="exact"/>
      <w:ind w:left="2948" w:hanging="1814"/>
    </w:pPr>
    <w:rPr>
      <w:sz w:val="18"/>
    </w:rPr>
  </w:style>
  <w:style w:type="paragraph" w:customStyle="1" w:styleId="BoxPara">
    <w:name w:val="BoxPara"/>
    <w:aliases w:val="bp"/>
    <w:basedOn w:val="BoxText"/>
    <w:qFormat/>
    <w:rsid w:val="005F5E07"/>
    <w:pPr>
      <w:tabs>
        <w:tab w:val="right" w:pos="2268"/>
      </w:tabs>
      <w:ind w:left="2552" w:hanging="1418"/>
    </w:pPr>
  </w:style>
  <w:style w:type="paragraph" w:customStyle="1" w:styleId="BoxStep">
    <w:name w:val="BoxStep"/>
    <w:aliases w:val="bs"/>
    <w:basedOn w:val="BoxText"/>
    <w:qFormat/>
    <w:rsid w:val="005F5E07"/>
    <w:pPr>
      <w:ind w:left="1985" w:hanging="851"/>
    </w:pPr>
  </w:style>
  <w:style w:type="character" w:customStyle="1" w:styleId="CharAmPartNo">
    <w:name w:val="CharAmPartNo"/>
    <w:basedOn w:val="OPCCharBase"/>
    <w:uiPriority w:val="1"/>
    <w:qFormat/>
    <w:rsid w:val="005F5E07"/>
  </w:style>
  <w:style w:type="character" w:customStyle="1" w:styleId="CharAmPartText">
    <w:name w:val="CharAmPartText"/>
    <w:basedOn w:val="OPCCharBase"/>
    <w:uiPriority w:val="1"/>
    <w:qFormat/>
    <w:rsid w:val="005F5E07"/>
  </w:style>
  <w:style w:type="character" w:customStyle="1" w:styleId="CharAmSchNo">
    <w:name w:val="CharAmSchNo"/>
    <w:basedOn w:val="OPCCharBase"/>
    <w:uiPriority w:val="1"/>
    <w:qFormat/>
    <w:rsid w:val="005F5E07"/>
  </w:style>
  <w:style w:type="character" w:customStyle="1" w:styleId="CharAmSchText">
    <w:name w:val="CharAmSchText"/>
    <w:basedOn w:val="OPCCharBase"/>
    <w:uiPriority w:val="1"/>
    <w:qFormat/>
    <w:rsid w:val="005F5E07"/>
  </w:style>
  <w:style w:type="character" w:customStyle="1" w:styleId="CharBoldItalic">
    <w:name w:val="CharBoldItalic"/>
    <w:basedOn w:val="OPCCharBase"/>
    <w:uiPriority w:val="1"/>
    <w:qFormat/>
    <w:rsid w:val="005F5E07"/>
    <w:rPr>
      <w:b/>
      <w:i/>
    </w:rPr>
  </w:style>
  <w:style w:type="character" w:customStyle="1" w:styleId="CharChapNo">
    <w:name w:val="CharChapNo"/>
    <w:basedOn w:val="OPCCharBase"/>
    <w:qFormat/>
    <w:rsid w:val="005F5E07"/>
  </w:style>
  <w:style w:type="character" w:customStyle="1" w:styleId="CharChapText">
    <w:name w:val="CharChapText"/>
    <w:basedOn w:val="OPCCharBase"/>
    <w:qFormat/>
    <w:rsid w:val="005F5E07"/>
  </w:style>
  <w:style w:type="character" w:customStyle="1" w:styleId="CharDivNo">
    <w:name w:val="CharDivNo"/>
    <w:basedOn w:val="OPCCharBase"/>
    <w:qFormat/>
    <w:rsid w:val="005F5E07"/>
  </w:style>
  <w:style w:type="character" w:customStyle="1" w:styleId="CharDivText">
    <w:name w:val="CharDivText"/>
    <w:basedOn w:val="OPCCharBase"/>
    <w:qFormat/>
    <w:rsid w:val="005F5E07"/>
  </w:style>
  <w:style w:type="character" w:customStyle="1" w:styleId="CharItalic">
    <w:name w:val="CharItalic"/>
    <w:basedOn w:val="OPCCharBase"/>
    <w:uiPriority w:val="1"/>
    <w:qFormat/>
    <w:rsid w:val="005F5E07"/>
    <w:rPr>
      <w:i/>
    </w:rPr>
  </w:style>
  <w:style w:type="character" w:customStyle="1" w:styleId="CharPartNo">
    <w:name w:val="CharPartNo"/>
    <w:basedOn w:val="OPCCharBase"/>
    <w:qFormat/>
    <w:rsid w:val="005F5E07"/>
  </w:style>
  <w:style w:type="character" w:customStyle="1" w:styleId="CharPartText">
    <w:name w:val="CharPartText"/>
    <w:basedOn w:val="OPCCharBase"/>
    <w:qFormat/>
    <w:rsid w:val="005F5E07"/>
  </w:style>
  <w:style w:type="character" w:customStyle="1" w:styleId="CharSectno">
    <w:name w:val="CharSectno"/>
    <w:basedOn w:val="OPCCharBase"/>
    <w:qFormat/>
    <w:rsid w:val="005F5E07"/>
  </w:style>
  <w:style w:type="character" w:customStyle="1" w:styleId="CharSubdNo">
    <w:name w:val="CharSubdNo"/>
    <w:basedOn w:val="OPCCharBase"/>
    <w:uiPriority w:val="1"/>
    <w:qFormat/>
    <w:rsid w:val="005F5E07"/>
  </w:style>
  <w:style w:type="character" w:customStyle="1" w:styleId="CharSubdText">
    <w:name w:val="CharSubdText"/>
    <w:basedOn w:val="OPCCharBase"/>
    <w:uiPriority w:val="1"/>
    <w:qFormat/>
    <w:rsid w:val="005F5E07"/>
  </w:style>
  <w:style w:type="paragraph" w:customStyle="1" w:styleId="CTA--">
    <w:name w:val="CTA --"/>
    <w:basedOn w:val="OPCParaBase"/>
    <w:next w:val="Normal"/>
    <w:rsid w:val="005F5E07"/>
    <w:pPr>
      <w:spacing w:before="60" w:line="240" w:lineRule="atLeast"/>
      <w:ind w:left="142" w:hanging="142"/>
    </w:pPr>
    <w:rPr>
      <w:sz w:val="20"/>
    </w:rPr>
  </w:style>
  <w:style w:type="paragraph" w:customStyle="1" w:styleId="CTA-">
    <w:name w:val="CTA -"/>
    <w:basedOn w:val="OPCParaBase"/>
    <w:rsid w:val="005F5E07"/>
    <w:pPr>
      <w:spacing w:before="60" w:line="240" w:lineRule="atLeast"/>
      <w:ind w:left="85" w:hanging="85"/>
    </w:pPr>
    <w:rPr>
      <w:sz w:val="20"/>
    </w:rPr>
  </w:style>
  <w:style w:type="paragraph" w:customStyle="1" w:styleId="CTA---">
    <w:name w:val="CTA ---"/>
    <w:basedOn w:val="OPCParaBase"/>
    <w:next w:val="Normal"/>
    <w:rsid w:val="005F5E07"/>
    <w:pPr>
      <w:spacing w:before="60" w:line="240" w:lineRule="atLeast"/>
      <w:ind w:left="198" w:hanging="198"/>
    </w:pPr>
    <w:rPr>
      <w:sz w:val="20"/>
    </w:rPr>
  </w:style>
  <w:style w:type="paragraph" w:customStyle="1" w:styleId="CTA----">
    <w:name w:val="CTA ----"/>
    <w:basedOn w:val="OPCParaBase"/>
    <w:next w:val="Normal"/>
    <w:rsid w:val="005F5E07"/>
    <w:pPr>
      <w:spacing w:before="60" w:line="240" w:lineRule="atLeast"/>
      <w:ind w:left="255" w:hanging="255"/>
    </w:pPr>
    <w:rPr>
      <w:sz w:val="20"/>
    </w:rPr>
  </w:style>
  <w:style w:type="paragraph" w:customStyle="1" w:styleId="CTA1a">
    <w:name w:val="CTA 1(a)"/>
    <w:basedOn w:val="OPCParaBase"/>
    <w:rsid w:val="005F5E07"/>
    <w:pPr>
      <w:tabs>
        <w:tab w:val="right" w:pos="414"/>
      </w:tabs>
      <w:spacing w:before="40" w:line="240" w:lineRule="atLeast"/>
      <w:ind w:left="675" w:hanging="675"/>
    </w:pPr>
    <w:rPr>
      <w:sz w:val="20"/>
    </w:rPr>
  </w:style>
  <w:style w:type="paragraph" w:customStyle="1" w:styleId="CTA1ai">
    <w:name w:val="CTA 1(a)(i)"/>
    <w:basedOn w:val="OPCParaBase"/>
    <w:rsid w:val="005F5E07"/>
    <w:pPr>
      <w:tabs>
        <w:tab w:val="right" w:pos="1004"/>
      </w:tabs>
      <w:spacing w:before="40" w:line="240" w:lineRule="atLeast"/>
      <w:ind w:left="1253" w:hanging="1253"/>
    </w:pPr>
    <w:rPr>
      <w:sz w:val="20"/>
    </w:rPr>
  </w:style>
  <w:style w:type="paragraph" w:customStyle="1" w:styleId="CTA2a">
    <w:name w:val="CTA 2(a)"/>
    <w:basedOn w:val="OPCParaBase"/>
    <w:rsid w:val="005F5E07"/>
    <w:pPr>
      <w:tabs>
        <w:tab w:val="right" w:pos="482"/>
      </w:tabs>
      <w:spacing w:before="40" w:line="240" w:lineRule="atLeast"/>
      <w:ind w:left="748" w:hanging="748"/>
    </w:pPr>
    <w:rPr>
      <w:sz w:val="20"/>
    </w:rPr>
  </w:style>
  <w:style w:type="paragraph" w:customStyle="1" w:styleId="CTA2ai">
    <w:name w:val="CTA 2(a)(i)"/>
    <w:basedOn w:val="OPCParaBase"/>
    <w:rsid w:val="005F5E07"/>
    <w:pPr>
      <w:tabs>
        <w:tab w:val="right" w:pos="1089"/>
      </w:tabs>
      <w:spacing w:before="40" w:line="240" w:lineRule="atLeast"/>
      <w:ind w:left="1327" w:hanging="1327"/>
    </w:pPr>
    <w:rPr>
      <w:sz w:val="20"/>
    </w:rPr>
  </w:style>
  <w:style w:type="paragraph" w:customStyle="1" w:styleId="CTA3a">
    <w:name w:val="CTA 3(a)"/>
    <w:basedOn w:val="OPCParaBase"/>
    <w:rsid w:val="005F5E07"/>
    <w:pPr>
      <w:tabs>
        <w:tab w:val="right" w:pos="556"/>
      </w:tabs>
      <w:spacing w:before="40" w:line="240" w:lineRule="atLeast"/>
      <w:ind w:left="805" w:hanging="805"/>
    </w:pPr>
    <w:rPr>
      <w:sz w:val="20"/>
    </w:rPr>
  </w:style>
  <w:style w:type="paragraph" w:customStyle="1" w:styleId="CTA3ai">
    <w:name w:val="CTA 3(a)(i)"/>
    <w:basedOn w:val="OPCParaBase"/>
    <w:rsid w:val="005F5E07"/>
    <w:pPr>
      <w:tabs>
        <w:tab w:val="right" w:pos="1140"/>
      </w:tabs>
      <w:spacing w:before="40" w:line="240" w:lineRule="atLeast"/>
      <w:ind w:left="1361" w:hanging="1361"/>
    </w:pPr>
    <w:rPr>
      <w:sz w:val="20"/>
    </w:rPr>
  </w:style>
  <w:style w:type="paragraph" w:customStyle="1" w:styleId="CTA4a">
    <w:name w:val="CTA 4(a)"/>
    <w:basedOn w:val="OPCParaBase"/>
    <w:rsid w:val="005F5E07"/>
    <w:pPr>
      <w:tabs>
        <w:tab w:val="right" w:pos="624"/>
      </w:tabs>
      <w:spacing w:before="40" w:line="240" w:lineRule="atLeast"/>
      <w:ind w:left="873" w:hanging="873"/>
    </w:pPr>
    <w:rPr>
      <w:sz w:val="20"/>
    </w:rPr>
  </w:style>
  <w:style w:type="paragraph" w:customStyle="1" w:styleId="CTA4ai">
    <w:name w:val="CTA 4(a)(i)"/>
    <w:basedOn w:val="OPCParaBase"/>
    <w:rsid w:val="005F5E07"/>
    <w:pPr>
      <w:tabs>
        <w:tab w:val="right" w:pos="1213"/>
      </w:tabs>
      <w:spacing w:before="40" w:line="240" w:lineRule="atLeast"/>
      <w:ind w:left="1452" w:hanging="1452"/>
    </w:pPr>
    <w:rPr>
      <w:sz w:val="20"/>
    </w:rPr>
  </w:style>
  <w:style w:type="paragraph" w:customStyle="1" w:styleId="CTACAPS">
    <w:name w:val="CTA CAPS"/>
    <w:basedOn w:val="OPCParaBase"/>
    <w:rsid w:val="005F5E07"/>
    <w:pPr>
      <w:spacing w:before="60" w:line="240" w:lineRule="atLeast"/>
    </w:pPr>
    <w:rPr>
      <w:sz w:val="20"/>
    </w:rPr>
  </w:style>
  <w:style w:type="paragraph" w:customStyle="1" w:styleId="CTAright">
    <w:name w:val="CTA right"/>
    <w:basedOn w:val="OPCParaBase"/>
    <w:rsid w:val="005F5E07"/>
    <w:pPr>
      <w:spacing w:before="60" w:line="240" w:lineRule="auto"/>
      <w:jc w:val="right"/>
    </w:pPr>
    <w:rPr>
      <w:sz w:val="20"/>
    </w:rPr>
  </w:style>
  <w:style w:type="paragraph" w:customStyle="1" w:styleId="subsection">
    <w:name w:val="subsection"/>
    <w:aliases w:val="ss"/>
    <w:basedOn w:val="OPCParaBase"/>
    <w:link w:val="subsectionChar"/>
    <w:rsid w:val="005F5E07"/>
    <w:pPr>
      <w:tabs>
        <w:tab w:val="right" w:pos="1021"/>
      </w:tabs>
      <w:spacing w:before="180" w:line="240" w:lineRule="auto"/>
      <w:ind w:left="1134" w:hanging="1134"/>
    </w:pPr>
  </w:style>
  <w:style w:type="paragraph" w:customStyle="1" w:styleId="Definition">
    <w:name w:val="Definition"/>
    <w:aliases w:val="dd"/>
    <w:basedOn w:val="OPCParaBase"/>
    <w:rsid w:val="005F5E07"/>
    <w:pPr>
      <w:spacing w:before="180" w:line="240" w:lineRule="auto"/>
      <w:ind w:left="1134"/>
    </w:pPr>
  </w:style>
  <w:style w:type="paragraph" w:customStyle="1" w:styleId="Formula">
    <w:name w:val="Formula"/>
    <w:basedOn w:val="OPCParaBase"/>
    <w:rsid w:val="005F5E07"/>
    <w:pPr>
      <w:spacing w:line="240" w:lineRule="auto"/>
      <w:ind w:left="1134"/>
    </w:pPr>
    <w:rPr>
      <w:sz w:val="20"/>
    </w:rPr>
  </w:style>
  <w:style w:type="paragraph" w:styleId="Header">
    <w:name w:val="header"/>
    <w:basedOn w:val="OPCParaBase"/>
    <w:link w:val="HeaderChar"/>
    <w:unhideWhenUsed/>
    <w:rsid w:val="005F5E0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F5E07"/>
    <w:rPr>
      <w:rFonts w:eastAsia="Times New Roman" w:cs="Times New Roman"/>
      <w:sz w:val="16"/>
      <w:lang w:eastAsia="en-AU"/>
    </w:rPr>
  </w:style>
  <w:style w:type="paragraph" w:customStyle="1" w:styleId="House">
    <w:name w:val="House"/>
    <w:basedOn w:val="OPCParaBase"/>
    <w:rsid w:val="005F5E07"/>
    <w:pPr>
      <w:spacing w:line="240" w:lineRule="auto"/>
    </w:pPr>
    <w:rPr>
      <w:sz w:val="28"/>
    </w:rPr>
  </w:style>
  <w:style w:type="paragraph" w:customStyle="1" w:styleId="Item">
    <w:name w:val="Item"/>
    <w:aliases w:val="i"/>
    <w:basedOn w:val="OPCParaBase"/>
    <w:next w:val="ItemHead"/>
    <w:rsid w:val="005F5E07"/>
    <w:pPr>
      <w:keepLines/>
      <w:spacing w:before="80" w:line="240" w:lineRule="auto"/>
      <w:ind w:left="709"/>
    </w:pPr>
  </w:style>
  <w:style w:type="paragraph" w:customStyle="1" w:styleId="ItemHead">
    <w:name w:val="ItemHead"/>
    <w:aliases w:val="ih"/>
    <w:basedOn w:val="OPCParaBase"/>
    <w:next w:val="Item"/>
    <w:rsid w:val="005F5E0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F5E07"/>
    <w:pPr>
      <w:spacing w:line="240" w:lineRule="auto"/>
    </w:pPr>
    <w:rPr>
      <w:b/>
      <w:sz w:val="32"/>
    </w:rPr>
  </w:style>
  <w:style w:type="paragraph" w:customStyle="1" w:styleId="notedraft">
    <w:name w:val="note(draft)"/>
    <w:aliases w:val="nd"/>
    <w:basedOn w:val="OPCParaBase"/>
    <w:rsid w:val="005F5E07"/>
    <w:pPr>
      <w:spacing w:before="240" w:line="240" w:lineRule="auto"/>
      <w:ind w:left="284" w:hanging="284"/>
    </w:pPr>
    <w:rPr>
      <w:i/>
      <w:sz w:val="24"/>
    </w:rPr>
  </w:style>
  <w:style w:type="paragraph" w:customStyle="1" w:styleId="notemargin">
    <w:name w:val="note(margin)"/>
    <w:aliases w:val="nm"/>
    <w:basedOn w:val="OPCParaBase"/>
    <w:rsid w:val="005F5E07"/>
    <w:pPr>
      <w:tabs>
        <w:tab w:val="left" w:pos="709"/>
      </w:tabs>
      <w:spacing w:before="122" w:line="198" w:lineRule="exact"/>
      <w:ind w:left="709" w:hanging="709"/>
    </w:pPr>
    <w:rPr>
      <w:sz w:val="18"/>
    </w:rPr>
  </w:style>
  <w:style w:type="paragraph" w:customStyle="1" w:styleId="noteToPara">
    <w:name w:val="noteToPara"/>
    <w:aliases w:val="ntp"/>
    <w:basedOn w:val="OPCParaBase"/>
    <w:rsid w:val="005F5E07"/>
    <w:pPr>
      <w:spacing w:before="122" w:line="198" w:lineRule="exact"/>
      <w:ind w:left="2353" w:hanging="709"/>
    </w:pPr>
    <w:rPr>
      <w:sz w:val="18"/>
    </w:rPr>
  </w:style>
  <w:style w:type="paragraph" w:customStyle="1" w:styleId="noteParlAmend">
    <w:name w:val="note(ParlAmend)"/>
    <w:aliases w:val="npp"/>
    <w:basedOn w:val="OPCParaBase"/>
    <w:next w:val="ParlAmend"/>
    <w:rsid w:val="005F5E07"/>
    <w:pPr>
      <w:spacing w:line="240" w:lineRule="auto"/>
      <w:jc w:val="right"/>
    </w:pPr>
    <w:rPr>
      <w:rFonts w:ascii="Arial" w:hAnsi="Arial"/>
      <w:b/>
      <w:i/>
    </w:rPr>
  </w:style>
  <w:style w:type="paragraph" w:customStyle="1" w:styleId="notetext">
    <w:name w:val="note(text)"/>
    <w:aliases w:val="n"/>
    <w:basedOn w:val="OPCParaBase"/>
    <w:rsid w:val="005F5E07"/>
    <w:pPr>
      <w:spacing w:before="122" w:line="240" w:lineRule="auto"/>
      <w:ind w:left="1985" w:hanging="851"/>
    </w:pPr>
    <w:rPr>
      <w:sz w:val="18"/>
    </w:rPr>
  </w:style>
  <w:style w:type="paragraph" w:customStyle="1" w:styleId="Page1">
    <w:name w:val="Page1"/>
    <w:basedOn w:val="OPCParaBase"/>
    <w:rsid w:val="005F5E07"/>
    <w:pPr>
      <w:spacing w:before="5600" w:line="240" w:lineRule="auto"/>
    </w:pPr>
    <w:rPr>
      <w:b/>
      <w:sz w:val="32"/>
    </w:rPr>
  </w:style>
  <w:style w:type="paragraph" w:customStyle="1" w:styleId="PageBreak">
    <w:name w:val="PageBreak"/>
    <w:aliases w:val="pb"/>
    <w:basedOn w:val="OPCParaBase"/>
    <w:rsid w:val="005F5E07"/>
    <w:pPr>
      <w:spacing w:line="240" w:lineRule="auto"/>
    </w:pPr>
    <w:rPr>
      <w:sz w:val="20"/>
    </w:rPr>
  </w:style>
  <w:style w:type="paragraph" w:customStyle="1" w:styleId="paragraphsub">
    <w:name w:val="paragraph(sub)"/>
    <w:aliases w:val="aa"/>
    <w:basedOn w:val="OPCParaBase"/>
    <w:rsid w:val="005F5E07"/>
    <w:pPr>
      <w:tabs>
        <w:tab w:val="right" w:pos="1985"/>
      </w:tabs>
      <w:spacing w:before="40" w:line="240" w:lineRule="auto"/>
      <w:ind w:left="2098" w:hanging="2098"/>
    </w:pPr>
  </w:style>
  <w:style w:type="paragraph" w:customStyle="1" w:styleId="paragraphsub-sub">
    <w:name w:val="paragraph(sub-sub)"/>
    <w:aliases w:val="aaa"/>
    <w:basedOn w:val="OPCParaBase"/>
    <w:rsid w:val="005F5E07"/>
    <w:pPr>
      <w:tabs>
        <w:tab w:val="right" w:pos="2722"/>
      </w:tabs>
      <w:spacing w:before="40" w:line="240" w:lineRule="auto"/>
      <w:ind w:left="2835" w:hanging="2835"/>
    </w:pPr>
  </w:style>
  <w:style w:type="paragraph" w:customStyle="1" w:styleId="paragraph">
    <w:name w:val="paragraph"/>
    <w:aliases w:val="a"/>
    <w:basedOn w:val="OPCParaBase"/>
    <w:rsid w:val="005F5E07"/>
    <w:pPr>
      <w:tabs>
        <w:tab w:val="right" w:pos="1531"/>
      </w:tabs>
      <w:spacing w:before="40" w:line="240" w:lineRule="auto"/>
      <w:ind w:left="1644" w:hanging="1644"/>
    </w:pPr>
  </w:style>
  <w:style w:type="paragraph" w:customStyle="1" w:styleId="ParlAmend">
    <w:name w:val="ParlAmend"/>
    <w:aliases w:val="pp"/>
    <w:basedOn w:val="OPCParaBase"/>
    <w:rsid w:val="005F5E07"/>
    <w:pPr>
      <w:spacing w:before="240" w:line="240" w:lineRule="atLeast"/>
      <w:ind w:hanging="567"/>
    </w:pPr>
    <w:rPr>
      <w:sz w:val="24"/>
    </w:rPr>
  </w:style>
  <w:style w:type="paragraph" w:customStyle="1" w:styleId="Penalty">
    <w:name w:val="Penalty"/>
    <w:basedOn w:val="OPCParaBase"/>
    <w:rsid w:val="005F5E07"/>
    <w:pPr>
      <w:tabs>
        <w:tab w:val="left" w:pos="2977"/>
      </w:tabs>
      <w:spacing w:before="180" w:line="240" w:lineRule="auto"/>
      <w:ind w:left="1985" w:hanging="851"/>
    </w:pPr>
  </w:style>
  <w:style w:type="paragraph" w:customStyle="1" w:styleId="Portfolio">
    <w:name w:val="Portfolio"/>
    <w:basedOn w:val="OPCParaBase"/>
    <w:rsid w:val="005F5E07"/>
    <w:pPr>
      <w:spacing w:line="240" w:lineRule="auto"/>
    </w:pPr>
    <w:rPr>
      <w:i/>
      <w:sz w:val="20"/>
    </w:rPr>
  </w:style>
  <w:style w:type="paragraph" w:customStyle="1" w:styleId="Preamble">
    <w:name w:val="Preamble"/>
    <w:basedOn w:val="OPCParaBase"/>
    <w:next w:val="Normal"/>
    <w:rsid w:val="005F5E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5E07"/>
    <w:pPr>
      <w:spacing w:line="240" w:lineRule="auto"/>
    </w:pPr>
    <w:rPr>
      <w:i/>
      <w:sz w:val="20"/>
    </w:rPr>
  </w:style>
  <w:style w:type="paragraph" w:customStyle="1" w:styleId="Session">
    <w:name w:val="Session"/>
    <w:basedOn w:val="OPCParaBase"/>
    <w:rsid w:val="005F5E07"/>
    <w:pPr>
      <w:spacing w:line="240" w:lineRule="auto"/>
    </w:pPr>
    <w:rPr>
      <w:sz w:val="28"/>
    </w:rPr>
  </w:style>
  <w:style w:type="paragraph" w:customStyle="1" w:styleId="Sponsor">
    <w:name w:val="Sponsor"/>
    <w:basedOn w:val="OPCParaBase"/>
    <w:rsid w:val="005F5E07"/>
    <w:pPr>
      <w:spacing w:line="240" w:lineRule="auto"/>
    </w:pPr>
    <w:rPr>
      <w:i/>
    </w:rPr>
  </w:style>
  <w:style w:type="paragraph" w:customStyle="1" w:styleId="Subitem">
    <w:name w:val="Subitem"/>
    <w:aliases w:val="iss"/>
    <w:basedOn w:val="OPCParaBase"/>
    <w:rsid w:val="005F5E07"/>
    <w:pPr>
      <w:spacing w:before="180" w:line="240" w:lineRule="auto"/>
      <w:ind w:left="709" w:hanging="709"/>
    </w:pPr>
  </w:style>
  <w:style w:type="paragraph" w:customStyle="1" w:styleId="SubitemHead">
    <w:name w:val="SubitemHead"/>
    <w:aliases w:val="issh"/>
    <w:basedOn w:val="OPCParaBase"/>
    <w:rsid w:val="005F5E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5E07"/>
    <w:pPr>
      <w:spacing w:before="40" w:line="240" w:lineRule="auto"/>
      <w:ind w:left="1134"/>
    </w:pPr>
  </w:style>
  <w:style w:type="paragraph" w:customStyle="1" w:styleId="SubsectionHead">
    <w:name w:val="SubsectionHead"/>
    <w:aliases w:val="ssh"/>
    <w:basedOn w:val="OPCParaBase"/>
    <w:next w:val="subsection"/>
    <w:rsid w:val="005F5E07"/>
    <w:pPr>
      <w:keepNext/>
      <w:keepLines/>
      <w:spacing w:before="240" w:line="240" w:lineRule="auto"/>
      <w:ind w:left="1134"/>
    </w:pPr>
    <w:rPr>
      <w:i/>
    </w:rPr>
  </w:style>
  <w:style w:type="paragraph" w:customStyle="1" w:styleId="Tablea">
    <w:name w:val="Table(a)"/>
    <w:aliases w:val="ta"/>
    <w:basedOn w:val="OPCParaBase"/>
    <w:rsid w:val="005F5E07"/>
    <w:pPr>
      <w:spacing w:before="60" w:line="240" w:lineRule="auto"/>
      <w:ind w:left="284" w:hanging="284"/>
    </w:pPr>
    <w:rPr>
      <w:sz w:val="20"/>
    </w:rPr>
  </w:style>
  <w:style w:type="paragraph" w:customStyle="1" w:styleId="TableAA">
    <w:name w:val="Table(AA)"/>
    <w:aliases w:val="taaa"/>
    <w:basedOn w:val="OPCParaBase"/>
    <w:rsid w:val="005F5E0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F5E0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F5E07"/>
    <w:pPr>
      <w:spacing w:before="60" w:line="240" w:lineRule="atLeast"/>
    </w:pPr>
    <w:rPr>
      <w:sz w:val="20"/>
    </w:rPr>
  </w:style>
  <w:style w:type="paragraph" w:customStyle="1" w:styleId="TLPBoxTextnote">
    <w:name w:val="TLPBoxText(note"/>
    <w:aliases w:val="right)"/>
    <w:basedOn w:val="OPCParaBase"/>
    <w:rsid w:val="005F5E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5E0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5E07"/>
    <w:pPr>
      <w:spacing w:before="122" w:line="198" w:lineRule="exact"/>
      <w:ind w:left="1985" w:hanging="851"/>
      <w:jc w:val="right"/>
    </w:pPr>
    <w:rPr>
      <w:sz w:val="18"/>
    </w:rPr>
  </w:style>
  <w:style w:type="paragraph" w:customStyle="1" w:styleId="TLPTableBullet">
    <w:name w:val="TLPTableBullet"/>
    <w:aliases w:val="ttb"/>
    <w:basedOn w:val="OPCParaBase"/>
    <w:rsid w:val="005F5E07"/>
    <w:pPr>
      <w:spacing w:line="240" w:lineRule="exact"/>
      <w:ind w:left="284" w:hanging="284"/>
    </w:pPr>
    <w:rPr>
      <w:sz w:val="20"/>
    </w:rPr>
  </w:style>
  <w:style w:type="paragraph" w:styleId="TOC1">
    <w:name w:val="toc 1"/>
    <w:basedOn w:val="OPCParaBase"/>
    <w:next w:val="Normal"/>
    <w:uiPriority w:val="39"/>
    <w:semiHidden/>
    <w:unhideWhenUsed/>
    <w:rsid w:val="005F5E0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F5E0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F5E0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F5E0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F5E0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F5E0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F5E0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F5E0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F5E0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F5E07"/>
    <w:pPr>
      <w:keepLines/>
      <w:spacing w:before="240" w:after="120" w:line="240" w:lineRule="auto"/>
      <w:ind w:left="794"/>
    </w:pPr>
    <w:rPr>
      <w:b/>
      <w:kern w:val="28"/>
      <w:sz w:val="20"/>
    </w:rPr>
  </w:style>
  <w:style w:type="paragraph" w:customStyle="1" w:styleId="TofSectsHeading">
    <w:name w:val="TofSects(Heading)"/>
    <w:basedOn w:val="OPCParaBase"/>
    <w:rsid w:val="005F5E07"/>
    <w:pPr>
      <w:spacing w:before="240" w:after="120" w:line="240" w:lineRule="auto"/>
    </w:pPr>
    <w:rPr>
      <w:b/>
      <w:sz w:val="24"/>
    </w:rPr>
  </w:style>
  <w:style w:type="paragraph" w:customStyle="1" w:styleId="TofSectsSection">
    <w:name w:val="TofSects(Section)"/>
    <w:basedOn w:val="OPCParaBase"/>
    <w:rsid w:val="005F5E07"/>
    <w:pPr>
      <w:keepLines/>
      <w:spacing w:before="40" w:line="240" w:lineRule="auto"/>
      <w:ind w:left="1588" w:hanging="794"/>
    </w:pPr>
    <w:rPr>
      <w:kern w:val="28"/>
      <w:sz w:val="18"/>
    </w:rPr>
  </w:style>
  <w:style w:type="paragraph" w:customStyle="1" w:styleId="TofSectsSubdiv">
    <w:name w:val="TofSects(Subdiv)"/>
    <w:basedOn w:val="OPCParaBase"/>
    <w:rsid w:val="005F5E07"/>
    <w:pPr>
      <w:keepLines/>
      <w:spacing w:before="80" w:line="240" w:lineRule="auto"/>
      <w:ind w:left="1588" w:hanging="794"/>
    </w:pPr>
    <w:rPr>
      <w:kern w:val="28"/>
    </w:rPr>
  </w:style>
  <w:style w:type="paragraph" w:customStyle="1" w:styleId="WRStyle">
    <w:name w:val="WR Style"/>
    <w:aliases w:val="WR"/>
    <w:basedOn w:val="OPCParaBase"/>
    <w:rsid w:val="005F5E07"/>
    <w:pPr>
      <w:spacing w:before="240" w:line="240" w:lineRule="auto"/>
      <w:ind w:left="284" w:hanging="284"/>
    </w:pPr>
    <w:rPr>
      <w:b/>
      <w:i/>
      <w:kern w:val="28"/>
      <w:sz w:val="24"/>
    </w:rPr>
  </w:style>
  <w:style w:type="paragraph" w:customStyle="1" w:styleId="notepara">
    <w:name w:val="note(para)"/>
    <w:aliases w:val="na"/>
    <w:basedOn w:val="OPCParaBase"/>
    <w:rsid w:val="005F5E07"/>
    <w:pPr>
      <w:spacing w:before="40" w:line="198" w:lineRule="exact"/>
      <w:ind w:left="2354" w:hanging="369"/>
    </w:pPr>
    <w:rPr>
      <w:sz w:val="18"/>
    </w:rPr>
  </w:style>
  <w:style w:type="paragraph" w:styleId="Footer">
    <w:name w:val="footer"/>
    <w:link w:val="FooterChar"/>
    <w:rsid w:val="005F5E0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F5E07"/>
    <w:rPr>
      <w:rFonts w:eastAsia="Times New Roman" w:cs="Times New Roman"/>
      <w:sz w:val="22"/>
      <w:szCs w:val="24"/>
      <w:lang w:eastAsia="en-AU"/>
    </w:rPr>
  </w:style>
  <w:style w:type="character" w:styleId="LineNumber">
    <w:name w:val="line number"/>
    <w:basedOn w:val="OPCCharBase"/>
    <w:uiPriority w:val="99"/>
    <w:semiHidden/>
    <w:unhideWhenUsed/>
    <w:rsid w:val="005F5E07"/>
    <w:rPr>
      <w:sz w:val="16"/>
    </w:rPr>
  </w:style>
  <w:style w:type="table" w:customStyle="1" w:styleId="CFlag">
    <w:name w:val="CFlag"/>
    <w:basedOn w:val="TableNormal"/>
    <w:uiPriority w:val="99"/>
    <w:rsid w:val="005F5E07"/>
    <w:rPr>
      <w:rFonts w:eastAsia="Times New Roman" w:cs="Times New Roman"/>
      <w:lang w:eastAsia="en-AU"/>
    </w:rPr>
    <w:tblPr/>
  </w:style>
  <w:style w:type="paragraph" w:customStyle="1" w:styleId="SignCoverPageEnd">
    <w:name w:val="SignCoverPageEnd"/>
    <w:basedOn w:val="OPCParaBase"/>
    <w:next w:val="Normal"/>
    <w:rsid w:val="005F5E0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F5E07"/>
    <w:pPr>
      <w:pBdr>
        <w:top w:val="single" w:sz="4" w:space="1" w:color="auto"/>
      </w:pBdr>
      <w:spacing w:before="360"/>
      <w:ind w:right="397"/>
      <w:jc w:val="both"/>
    </w:pPr>
  </w:style>
  <w:style w:type="paragraph" w:customStyle="1" w:styleId="CompiledActNo">
    <w:name w:val="CompiledActNo"/>
    <w:basedOn w:val="OPCParaBase"/>
    <w:next w:val="Normal"/>
    <w:rsid w:val="005F5E07"/>
    <w:rPr>
      <w:b/>
      <w:sz w:val="24"/>
      <w:szCs w:val="24"/>
    </w:rPr>
  </w:style>
  <w:style w:type="paragraph" w:customStyle="1" w:styleId="ENotesText">
    <w:name w:val="ENotesText"/>
    <w:aliases w:val="Ent,ENt"/>
    <w:basedOn w:val="OPCParaBase"/>
    <w:next w:val="Normal"/>
    <w:rsid w:val="005F5E07"/>
    <w:pPr>
      <w:spacing w:before="120"/>
    </w:pPr>
  </w:style>
  <w:style w:type="paragraph" w:customStyle="1" w:styleId="CompiledMadeUnder">
    <w:name w:val="CompiledMadeUnder"/>
    <w:basedOn w:val="OPCParaBase"/>
    <w:next w:val="Normal"/>
    <w:rsid w:val="005F5E07"/>
    <w:rPr>
      <w:i/>
      <w:sz w:val="24"/>
      <w:szCs w:val="24"/>
    </w:rPr>
  </w:style>
  <w:style w:type="paragraph" w:customStyle="1" w:styleId="Paragraphsub-sub-sub">
    <w:name w:val="Paragraph(sub-sub-sub)"/>
    <w:aliases w:val="aaaa"/>
    <w:basedOn w:val="OPCParaBase"/>
    <w:rsid w:val="005F5E0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F5E0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5E0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5E0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5E0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F5E07"/>
    <w:pPr>
      <w:spacing w:before="60" w:line="240" w:lineRule="auto"/>
    </w:pPr>
    <w:rPr>
      <w:rFonts w:cs="Arial"/>
      <w:sz w:val="20"/>
      <w:szCs w:val="22"/>
    </w:rPr>
  </w:style>
  <w:style w:type="paragraph" w:customStyle="1" w:styleId="SubPartCASA">
    <w:name w:val="SubPart(CASA)"/>
    <w:aliases w:val="csp"/>
    <w:basedOn w:val="OPCParaBase"/>
    <w:next w:val="ActHead3"/>
    <w:rsid w:val="005F5E07"/>
    <w:pPr>
      <w:keepNext/>
      <w:keepLines/>
      <w:spacing w:before="280"/>
      <w:outlineLvl w:val="1"/>
    </w:pPr>
    <w:rPr>
      <w:b/>
      <w:kern w:val="28"/>
      <w:sz w:val="32"/>
    </w:rPr>
  </w:style>
  <w:style w:type="paragraph" w:customStyle="1" w:styleId="TableHeading">
    <w:name w:val="TableHeading"/>
    <w:aliases w:val="th"/>
    <w:basedOn w:val="OPCParaBase"/>
    <w:next w:val="Tabletext"/>
    <w:rsid w:val="005F5E07"/>
    <w:pPr>
      <w:keepNext/>
      <w:spacing w:before="60" w:line="240" w:lineRule="atLeast"/>
    </w:pPr>
    <w:rPr>
      <w:b/>
      <w:sz w:val="20"/>
    </w:rPr>
  </w:style>
  <w:style w:type="paragraph" w:customStyle="1" w:styleId="NoteToSubpara">
    <w:name w:val="NoteToSubpara"/>
    <w:aliases w:val="nts"/>
    <w:basedOn w:val="OPCParaBase"/>
    <w:rsid w:val="005F5E07"/>
    <w:pPr>
      <w:spacing w:before="40" w:line="198" w:lineRule="exact"/>
      <w:ind w:left="2835" w:hanging="709"/>
    </w:pPr>
    <w:rPr>
      <w:sz w:val="18"/>
    </w:rPr>
  </w:style>
  <w:style w:type="paragraph" w:customStyle="1" w:styleId="ENoteTableHeading">
    <w:name w:val="ENoteTableHeading"/>
    <w:aliases w:val="enth"/>
    <w:basedOn w:val="OPCParaBase"/>
    <w:rsid w:val="005F5E07"/>
    <w:pPr>
      <w:keepNext/>
      <w:spacing w:before="60" w:line="240" w:lineRule="atLeast"/>
    </w:pPr>
    <w:rPr>
      <w:rFonts w:ascii="Arial" w:hAnsi="Arial"/>
      <w:b/>
      <w:sz w:val="16"/>
    </w:rPr>
  </w:style>
  <w:style w:type="paragraph" w:customStyle="1" w:styleId="ENoteTableText">
    <w:name w:val="ENoteTableText"/>
    <w:aliases w:val="entt"/>
    <w:basedOn w:val="OPCParaBase"/>
    <w:rsid w:val="005F5E07"/>
    <w:pPr>
      <w:spacing w:before="60" w:line="240" w:lineRule="atLeast"/>
    </w:pPr>
    <w:rPr>
      <w:sz w:val="16"/>
    </w:rPr>
  </w:style>
  <w:style w:type="paragraph" w:customStyle="1" w:styleId="ENoteTTi">
    <w:name w:val="ENoteTTi"/>
    <w:aliases w:val="entti"/>
    <w:basedOn w:val="OPCParaBase"/>
    <w:rsid w:val="005F5E07"/>
    <w:pPr>
      <w:keepNext/>
      <w:spacing w:before="60" w:line="240" w:lineRule="atLeast"/>
      <w:ind w:left="170"/>
    </w:pPr>
    <w:rPr>
      <w:sz w:val="16"/>
    </w:rPr>
  </w:style>
  <w:style w:type="paragraph" w:customStyle="1" w:styleId="ENoteTTIndentHeading">
    <w:name w:val="ENoteTTIndentHeading"/>
    <w:aliases w:val="enTTHi"/>
    <w:basedOn w:val="OPCParaBase"/>
    <w:rsid w:val="005F5E07"/>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F5E07"/>
    <w:pPr>
      <w:spacing w:before="120"/>
      <w:outlineLvl w:val="1"/>
    </w:pPr>
    <w:rPr>
      <w:b/>
      <w:sz w:val="28"/>
      <w:szCs w:val="28"/>
    </w:rPr>
  </w:style>
  <w:style w:type="paragraph" w:customStyle="1" w:styleId="ENotesHeading2">
    <w:name w:val="ENotesHeading 2"/>
    <w:aliases w:val="Enh2"/>
    <w:basedOn w:val="OPCParaBase"/>
    <w:next w:val="Normal"/>
    <w:rsid w:val="005F5E07"/>
    <w:pPr>
      <w:spacing w:before="120" w:after="120"/>
      <w:outlineLvl w:val="2"/>
    </w:pPr>
    <w:rPr>
      <w:b/>
      <w:sz w:val="24"/>
      <w:szCs w:val="28"/>
    </w:rPr>
  </w:style>
  <w:style w:type="paragraph" w:customStyle="1" w:styleId="MadeunderText">
    <w:name w:val="MadeunderText"/>
    <w:basedOn w:val="OPCParaBase"/>
    <w:next w:val="CompiledMadeUnder"/>
    <w:rsid w:val="005F5E07"/>
    <w:pPr>
      <w:spacing w:before="240"/>
    </w:pPr>
    <w:rPr>
      <w:sz w:val="24"/>
      <w:szCs w:val="24"/>
    </w:rPr>
  </w:style>
  <w:style w:type="paragraph" w:customStyle="1" w:styleId="ENotesHeading3">
    <w:name w:val="ENotesHeading 3"/>
    <w:aliases w:val="Enh3"/>
    <w:basedOn w:val="OPCParaBase"/>
    <w:next w:val="Normal"/>
    <w:rsid w:val="005F5E07"/>
    <w:pPr>
      <w:keepNext/>
      <w:spacing w:before="120" w:line="240" w:lineRule="auto"/>
      <w:outlineLvl w:val="4"/>
    </w:pPr>
    <w:rPr>
      <w:b/>
      <w:szCs w:val="24"/>
    </w:rPr>
  </w:style>
  <w:style w:type="character" w:customStyle="1" w:styleId="Heading1Char">
    <w:name w:val="Heading 1 Char"/>
    <w:basedOn w:val="DefaultParagraphFont"/>
    <w:link w:val="Heading1"/>
    <w:uiPriority w:val="9"/>
    <w:rsid w:val="007967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67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673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9673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9673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9673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9673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9673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6731"/>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BD4BF9"/>
    <w:rPr>
      <w:rFonts w:eastAsia="Times New Roman" w:cs="Times New Roman"/>
      <w:sz w:val="22"/>
      <w:lang w:eastAsia="en-AU"/>
    </w:rPr>
  </w:style>
  <w:style w:type="paragraph" w:styleId="BalloonText">
    <w:name w:val="Balloon Text"/>
    <w:basedOn w:val="Normal"/>
    <w:link w:val="BalloonTextChar"/>
    <w:uiPriority w:val="99"/>
    <w:semiHidden/>
    <w:unhideWhenUsed/>
    <w:rsid w:val="005F5E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E07"/>
    <w:rPr>
      <w:rFonts w:ascii="Tahoma" w:hAnsi="Tahoma" w:cs="Tahoma"/>
      <w:sz w:val="16"/>
      <w:szCs w:val="16"/>
    </w:rPr>
  </w:style>
  <w:style w:type="character" w:customStyle="1" w:styleId="OPCParaBaseChar">
    <w:name w:val="OPCParaBase Char"/>
    <w:basedOn w:val="DefaultParagraphFont"/>
    <w:link w:val="OPCParaBase"/>
    <w:rsid w:val="009E232B"/>
    <w:rPr>
      <w:rFonts w:eastAsia="Times New Roman" w:cs="Times New Roman"/>
      <w:sz w:val="22"/>
      <w:lang w:eastAsia="en-AU"/>
    </w:rPr>
  </w:style>
  <w:style w:type="character" w:customStyle="1" w:styleId="ShortTChar">
    <w:name w:val="ShortT Char"/>
    <w:basedOn w:val="OPCParaBaseChar"/>
    <w:link w:val="ShortT"/>
    <w:rsid w:val="009E232B"/>
    <w:rPr>
      <w:rFonts w:eastAsia="Times New Roman" w:cs="Times New Roman"/>
      <w:b/>
      <w:sz w:val="40"/>
      <w:lang w:eastAsia="en-AU"/>
    </w:rPr>
  </w:style>
  <w:style w:type="character" w:customStyle="1" w:styleId="ActnoChar">
    <w:name w:val="Actno Char"/>
    <w:basedOn w:val="ShortTChar"/>
    <w:link w:val="Actno"/>
    <w:rsid w:val="009E232B"/>
    <w:rPr>
      <w:rFonts w:eastAsia="Times New Roman" w:cs="Times New Roman"/>
      <w:b/>
      <w:sz w:val="40"/>
      <w:lang w:eastAsia="en-AU"/>
    </w:rPr>
  </w:style>
  <w:style w:type="paragraph" w:styleId="Title">
    <w:name w:val="Title"/>
    <w:basedOn w:val="Normal"/>
    <w:next w:val="Normal"/>
    <w:link w:val="TitleChar"/>
    <w:uiPriority w:val="10"/>
    <w:qFormat/>
    <w:rsid w:val="004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6BD1"/>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5F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10">
    <w:name w:val="ActHead 10"/>
    <w:aliases w:val="sp"/>
    <w:basedOn w:val="OPCParaBase"/>
    <w:next w:val="ActHead3"/>
    <w:rsid w:val="005F5E07"/>
    <w:pPr>
      <w:keepNext/>
      <w:spacing w:before="280" w:line="240" w:lineRule="auto"/>
      <w:outlineLvl w:val="1"/>
    </w:pPr>
    <w:rPr>
      <w:b/>
      <w:sz w:val="32"/>
      <w:szCs w:val="30"/>
    </w:rPr>
  </w:style>
  <w:style w:type="character" w:customStyle="1" w:styleId="CharSubPartTextCASA">
    <w:name w:val="CharSubPartText(CASA)"/>
    <w:basedOn w:val="OPCCharBase"/>
    <w:uiPriority w:val="1"/>
    <w:rsid w:val="005F5E07"/>
  </w:style>
  <w:style w:type="character" w:customStyle="1" w:styleId="CharSubPartNoCASA">
    <w:name w:val="CharSubPartNo(CASA)"/>
    <w:basedOn w:val="OPCCharBase"/>
    <w:uiPriority w:val="1"/>
    <w:rsid w:val="005F5E07"/>
  </w:style>
  <w:style w:type="paragraph" w:customStyle="1" w:styleId="ENoteTTIndentHeadingSub">
    <w:name w:val="ENoteTTIndentHeadingSub"/>
    <w:aliases w:val="enTTHis"/>
    <w:basedOn w:val="OPCParaBase"/>
    <w:rsid w:val="005F5E07"/>
    <w:pPr>
      <w:keepNext/>
      <w:spacing w:before="60" w:line="240" w:lineRule="atLeast"/>
      <w:ind w:left="340"/>
    </w:pPr>
    <w:rPr>
      <w:b/>
      <w:sz w:val="16"/>
    </w:rPr>
  </w:style>
  <w:style w:type="paragraph" w:customStyle="1" w:styleId="ENoteTTiSub">
    <w:name w:val="ENoteTTiSub"/>
    <w:aliases w:val="enttis"/>
    <w:basedOn w:val="OPCParaBase"/>
    <w:rsid w:val="005F5E07"/>
    <w:pPr>
      <w:keepNext/>
      <w:spacing w:before="60" w:line="240" w:lineRule="atLeast"/>
      <w:ind w:left="340"/>
    </w:pPr>
    <w:rPr>
      <w:sz w:val="16"/>
    </w:rPr>
  </w:style>
  <w:style w:type="paragraph" w:customStyle="1" w:styleId="SubDivisionMigration">
    <w:name w:val="SubDivisionMigration"/>
    <w:aliases w:val="sdm"/>
    <w:basedOn w:val="OPCParaBase"/>
    <w:rsid w:val="005F5E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5E07"/>
    <w:pPr>
      <w:keepNext/>
      <w:keepLines/>
      <w:spacing w:before="240" w:line="240" w:lineRule="auto"/>
      <w:ind w:left="1134" w:hanging="1134"/>
    </w:pPr>
    <w:rPr>
      <w:b/>
      <w:sz w:val="28"/>
    </w:rPr>
  </w:style>
  <w:style w:type="paragraph" w:customStyle="1" w:styleId="SOText">
    <w:name w:val="SO Text"/>
    <w:aliases w:val="sot"/>
    <w:link w:val="SOTextChar"/>
    <w:rsid w:val="005F5E0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F5E07"/>
    <w:rPr>
      <w:sz w:val="22"/>
    </w:rPr>
  </w:style>
  <w:style w:type="paragraph" w:customStyle="1" w:styleId="SOTextNote">
    <w:name w:val="SO TextNote"/>
    <w:aliases w:val="sont"/>
    <w:basedOn w:val="SOText"/>
    <w:qFormat/>
    <w:rsid w:val="005F5E07"/>
    <w:pPr>
      <w:spacing w:before="122" w:line="198" w:lineRule="exact"/>
      <w:ind w:left="1843" w:hanging="709"/>
    </w:pPr>
    <w:rPr>
      <w:sz w:val="18"/>
    </w:rPr>
  </w:style>
  <w:style w:type="paragraph" w:customStyle="1" w:styleId="SOPara">
    <w:name w:val="SO Para"/>
    <w:aliases w:val="soa"/>
    <w:basedOn w:val="SOText"/>
    <w:link w:val="SOParaChar"/>
    <w:qFormat/>
    <w:rsid w:val="005F5E07"/>
    <w:pPr>
      <w:tabs>
        <w:tab w:val="right" w:pos="1786"/>
      </w:tabs>
      <w:spacing w:before="40"/>
      <w:ind w:left="2070" w:hanging="936"/>
    </w:pPr>
  </w:style>
  <w:style w:type="character" w:customStyle="1" w:styleId="SOParaChar">
    <w:name w:val="SO Para Char"/>
    <w:aliases w:val="soa Char"/>
    <w:basedOn w:val="DefaultParagraphFont"/>
    <w:link w:val="SOPara"/>
    <w:rsid w:val="005F5E07"/>
    <w:rPr>
      <w:sz w:val="22"/>
    </w:rPr>
  </w:style>
  <w:style w:type="paragraph" w:customStyle="1" w:styleId="FileName">
    <w:name w:val="FileName"/>
    <w:basedOn w:val="Normal"/>
    <w:rsid w:val="005F5E07"/>
  </w:style>
  <w:style w:type="paragraph" w:customStyle="1" w:styleId="SOHeadBold">
    <w:name w:val="SO HeadBold"/>
    <w:aliases w:val="sohb"/>
    <w:basedOn w:val="SOText"/>
    <w:next w:val="SOText"/>
    <w:link w:val="SOHeadBoldChar"/>
    <w:qFormat/>
    <w:rsid w:val="005F5E07"/>
    <w:rPr>
      <w:b/>
    </w:rPr>
  </w:style>
  <w:style w:type="character" w:customStyle="1" w:styleId="SOHeadBoldChar">
    <w:name w:val="SO HeadBold Char"/>
    <w:aliases w:val="sohb Char"/>
    <w:basedOn w:val="DefaultParagraphFont"/>
    <w:link w:val="SOHeadBold"/>
    <w:rsid w:val="005F5E07"/>
    <w:rPr>
      <w:b/>
      <w:sz w:val="22"/>
    </w:rPr>
  </w:style>
  <w:style w:type="paragraph" w:customStyle="1" w:styleId="SOHeadItalic">
    <w:name w:val="SO HeadItalic"/>
    <w:aliases w:val="sohi"/>
    <w:basedOn w:val="SOText"/>
    <w:next w:val="SOText"/>
    <w:link w:val="SOHeadItalicChar"/>
    <w:qFormat/>
    <w:rsid w:val="005F5E07"/>
    <w:rPr>
      <w:i/>
    </w:rPr>
  </w:style>
  <w:style w:type="character" w:customStyle="1" w:styleId="SOHeadItalicChar">
    <w:name w:val="SO HeadItalic Char"/>
    <w:aliases w:val="sohi Char"/>
    <w:basedOn w:val="DefaultParagraphFont"/>
    <w:link w:val="SOHeadItalic"/>
    <w:rsid w:val="005F5E07"/>
    <w:rPr>
      <w:i/>
      <w:sz w:val="22"/>
    </w:rPr>
  </w:style>
  <w:style w:type="paragraph" w:customStyle="1" w:styleId="SOBullet">
    <w:name w:val="SO Bullet"/>
    <w:aliases w:val="sotb"/>
    <w:basedOn w:val="SOText"/>
    <w:link w:val="SOBulletChar"/>
    <w:qFormat/>
    <w:rsid w:val="005F5E07"/>
    <w:pPr>
      <w:ind w:left="1559" w:hanging="425"/>
    </w:pPr>
  </w:style>
  <w:style w:type="character" w:customStyle="1" w:styleId="SOBulletChar">
    <w:name w:val="SO Bullet Char"/>
    <w:aliases w:val="sotb Char"/>
    <w:basedOn w:val="DefaultParagraphFont"/>
    <w:link w:val="SOBullet"/>
    <w:rsid w:val="005F5E07"/>
    <w:rPr>
      <w:sz w:val="22"/>
    </w:rPr>
  </w:style>
  <w:style w:type="paragraph" w:customStyle="1" w:styleId="SOBulletNote">
    <w:name w:val="SO BulletNote"/>
    <w:aliases w:val="sonb"/>
    <w:basedOn w:val="SOTextNote"/>
    <w:link w:val="SOBulletNoteChar"/>
    <w:qFormat/>
    <w:rsid w:val="005F5E07"/>
    <w:pPr>
      <w:tabs>
        <w:tab w:val="left" w:pos="1560"/>
      </w:tabs>
      <w:ind w:left="2268" w:hanging="1134"/>
    </w:pPr>
  </w:style>
  <w:style w:type="character" w:customStyle="1" w:styleId="SOBulletNoteChar">
    <w:name w:val="SO BulletNote Char"/>
    <w:aliases w:val="sonb Char"/>
    <w:basedOn w:val="DefaultParagraphFont"/>
    <w:link w:val="SOBulletNote"/>
    <w:rsid w:val="005F5E07"/>
    <w:rPr>
      <w:sz w:val="18"/>
    </w:rPr>
  </w:style>
  <w:style w:type="character" w:customStyle="1" w:styleId="charlegtitle1">
    <w:name w:val="charlegtitle1"/>
    <w:basedOn w:val="DefaultParagraphFont"/>
    <w:rsid w:val="00A122D6"/>
    <w:rPr>
      <w:rFonts w:ascii="Arial" w:hAnsi="Arial" w:cs="Arial" w:hint="default"/>
      <w:b/>
      <w:bCs/>
      <w:color w:val="10418E"/>
      <w:sz w:val="40"/>
      <w:szCs w:val="40"/>
    </w:rPr>
  </w:style>
  <w:style w:type="paragraph" w:customStyle="1" w:styleId="FreeForm">
    <w:name w:val="FreeForm"/>
    <w:rsid w:val="005F5E07"/>
    <w:rPr>
      <w:rFonts w:ascii="Arial" w:hAnsi="Arial"/>
      <w:sz w:val="22"/>
    </w:rPr>
  </w:style>
  <w:style w:type="paragraph" w:customStyle="1" w:styleId="EnStatement">
    <w:name w:val="EnStatement"/>
    <w:basedOn w:val="Normal"/>
    <w:rsid w:val="005F5E07"/>
    <w:pPr>
      <w:numPr>
        <w:numId w:val="13"/>
      </w:numPr>
    </w:pPr>
    <w:rPr>
      <w:rFonts w:eastAsia="Times New Roman" w:cs="Times New Roman"/>
      <w:lang w:eastAsia="en-AU"/>
    </w:rPr>
  </w:style>
  <w:style w:type="paragraph" w:customStyle="1" w:styleId="EnStatementHeading">
    <w:name w:val="EnStatementHeading"/>
    <w:basedOn w:val="Normal"/>
    <w:rsid w:val="005F5E07"/>
    <w:rPr>
      <w:rFonts w:eastAsia="Times New Roman" w:cs="Times New Roman"/>
      <w:b/>
      <w:lang w:eastAsia="en-AU"/>
    </w:rPr>
  </w:style>
  <w:style w:type="paragraph" w:styleId="Revision">
    <w:name w:val="Revision"/>
    <w:hidden/>
    <w:uiPriority w:val="99"/>
    <w:semiHidden/>
    <w:rsid w:val="00543C9F"/>
    <w:rPr>
      <w:sz w:val="22"/>
    </w:rPr>
  </w:style>
  <w:style w:type="paragraph" w:customStyle="1" w:styleId="Transitional">
    <w:name w:val="Transitional"/>
    <w:aliases w:val="tr"/>
    <w:basedOn w:val="Normal"/>
    <w:next w:val="Normal"/>
    <w:rsid w:val="005F5E07"/>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5E07"/>
    <w:pPr>
      <w:spacing w:line="260" w:lineRule="atLeast"/>
    </w:pPr>
    <w:rPr>
      <w:sz w:val="22"/>
    </w:rPr>
  </w:style>
  <w:style w:type="paragraph" w:styleId="Heading1">
    <w:name w:val="heading 1"/>
    <w:basedOn w:val="Normal"/>
    <w:next w:val="Normal"/>
    <w:link w:val="Heading1Char"/>
    <w:uiPriority w:val="9"/>
    <w:qFormat/>
    <w:rsid w:val="007967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67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67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673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673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673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673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673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9673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F5E07"/>
  </w:style>
  <w:style w:type="paragraph" w:customStyle="1" w:styleId="OPCParaBase">
    <w:name w:val="OPCParaBase"/>
    <w:link w:val="OPCParaBaseChar"/>
    <w:qFormat/>
    <w:rsid w:val="005F5E0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F5E07"/>
    <w:pPr>
      <w:spacing w:line="240" w:lineRule="auto"/>
    </w:pPr>
    <w:rPr>
      <w:b/>
      <w:sz w:val="40"/>
    </w:rPr>
  </w:style>
  <w:style w:type="paragraph" w:customStyle="1" w:styleId="ActHead1">
    <w:name w:val="ActHead 1"/>
    <w:aliases w:val="c"/>
    <w:basedOn w:val="OPCParaBase"/>
    <w:next w:val="Normal"/>
    <w:qFormat/>
    <w:rsid w:val="005F5E0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F5E0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5E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F5E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F5E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5E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5E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5E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5E0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F5E07"/>
  </w:style>
  <w:style w:type="paragraph" w:customStyle="1" w:styleId="Blocks">
    <w:name w:val="Blocks"/>
    <w:aliases w:val="bb"/>
    <w:basedOn w:val="OPCParaBase"/>
    <w:qFormat/>
    <w:rsid w:val="005F5E07"/>
    <w:pPr>
      <w:spacing w:line="240" w:lineRule="auto"/>
    </w:pPr>
    <w:rPr>
      <w:sz w:val="24"/>
    </w:rPr>
  </w:style>
  <w:style w:type="paragraph" w:customStyle="1" w:styleId="BoxText">
    <w:name w:val="BoxText"/>
    <w:aliases w:val="bt"/>
    <w:basedOn w:val="OPCParaBase"/>
    <w:qFormat/>
    <w:rsid w:val="005F5E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5E07"/>
    <w:rPr>
      <w:b/>
    </w:rPr>
  </w:style>
  <w:style w:type="paragraph" w:customStyle="1" w:styleId="BoxHeadItalic">
    <w:name w:val="BoxHeadItalic"/>
    <w:aliases w:val="bhi"/>
    <w:basedOn w:val="BoxText"/>
    <w:next w:val="BoxStep"/>
    <w:qFormat/>
    <w:rsid w:val="005F5E07"/>
    <w:rPr>
      <w:i/>
    </w:rPr>
  </w:style>
  <w:style w:type="paragraph" w:customStyle="1" w:styleId="BoxList">
    <w:name w:val="BoxList"/>
    <w:aliases w:val="bl"/>
    <w:basedOn w:val="BoxText"/>
    <w:qFormat/>
    <w:rsid w:val="005F5E07"/>
    <w:pPr>
      <w:ind w:left="1559" w:hanging="425"/>
    </w:pPr>
  </w:style>
  <w:style w:type="paragraph" w:customStyle="1" w:styleId="BoxNote">
    <w:name w:val="BoxNote"/>
    <w:aliases w:val="bn"/>
    <w:basedOn w:val="BoxText"/>
    <w:qFormat/>
    <w:rsid w:val="005F5E07"/>
    <w:pPr>
      <w:tabs>
        <w:tab w:val="left" w:pos="1985"/>
      </w:tabs>
      <w:spacing w:before="122" w:line="198" w:lineRule="exact"/>
      <w:ind w:left="2948" w:hanging="1814"/>
    </w:pPr>
    <w:rPr>
      <w:sz w:val="18"/>
    </w:rPr>
  </w:style>
  <w:style w:type="paragraph" w:customStyle="1" w:styleId="BoxPara">
    <w:name w:val="BoxPara"/>
    <w:aliases w:val="bp"/>
    <w:basedOn w:val="BoxText"/>
    <w:qFormat/>
    <w:rsid w:val="005F5E07"/>
    <w:pPr>
      <w:tabs>
        <w:tab w:val="right" w:pos="2268"/>
      </w:tabs>
      <w:ind w:left="2552" w:hanging="1418"/>
    </w:pPr>
  </w:style>
  <w:style w:type="paragraph" w:customStyle="1" w:styleId="BoxStep">
    <w:name w:val="BoxStep"/>
    <w:aliases w:val="bs"/>
    <w:basedOn w:val="BoxText"/>
    <w:qFormat/>
    <w:rsid w:val="005F5E07"/>
    <w:pPr>
      <w:ind w:left="1985" w:hanging="851"/>
    </w:pPr>
  </w:style>
  <w:style w:type="character" w:customStyle="1" w:styleId="CharAmPartNo">
    <w:name w:val="CharAmPartNo"/>
    <w:basedOn w:val="OPCCharBase"/>
    <w:uiPriority w:val="1"/>
    <w:qFormat/>
    <w:rsid w:val="005F5E07"/>
  </w:style>
  <w:style w:type="character" w:customStyle="1" w:styleId="CharAmPartText">
    <w:name w:val="CharAmPartText"/>
    <w:basedOn w:val="OPCCharBase"/>
    <w:uiPriority w:val="1"/>
    <w:qFormat/>
    <w:rsid w:val="005F5E07"/>
  </w:style>
  <w:style w:type="character" w:customStyle="1" w:styleId="CharAmSchNo">
    <w:name w:val="CharAmSchNo"/>
    <w:basedOn w:val="OPCCharBase"/>
    <w:uiPriority w:val="1"/>
    <w:qFormat/>
    <w:rsid w:val="005F5E07"/>
  </w:style>
  <w:style w:type="character" w:customStyle="1" w:styleId="CharAmSchText">
    <w:name w:val="CharAmSchText"/>
    <w:basedOn w:val="OPCCharBase"/>
    <w:uiPriority w:val="1"/>
    <w:qFormat/>
    <w:rsid w:val="005F5E07"/>
  </w:style>
  <w:style w:type="character" w:customStyle="1" w:styleId="CharBoldItalic">
    <w:name w:val="CharBoldItalic"/>
    <w:basedOn w:val="OPCCharBase"/>
    <w:uiPriority w:val="1"/>
    <w:qFormat/>
    <w:rsid w:val="005F5E07"/>
    <w:rPr>
      <w:b/>
      <w:i/>
    </w:rPr>
  </w:style>
  <w:style w:type="character" w:customStyle="1" w:styleId="CharChapNo">
    <w:name w:val="CharChapNo"/>
    <w:basedOn w:val="OPCCharBase"/>
    <w:qFormat/>
    <w:rsid w:val="005F5E07"/>
  </w:style>
  <w:style w:type="character" w:customStyle="1" w:styleId="CharChapText">
    <w:name w:val="CharChapText"/>
    <w:basedOn w:val="OPCCharBase"/>
    <w:qFormat/>
    <w:rsid w:val="005F5E07"/>
  </w:style>
  <w:style w:type="character" w:customStyle="1" w:styleId="CharDivNo">
    <w:name w:val="CharDivNo"/>
    <w:basedOn w:val="OPCCharBase"/>
    <w:qFormat/>
    <w:rsid w:val="005F5E07"/>
  </w:style>
  <w:style w:type="character" w:customStyle="1" w:styleId="CharDivText">
    <w:name w:val="CharDivText"/>
    <w:basedOn w:val="OPCCharBase"/>
    <w:qFormat/>
    <w:rsid w:val="005F5E07"/>
  </w:style>
  <w:style w:type="character" w:customStyle="1" w:styleId="CharItalic">
    <w:name w:val="CharItalic"/>
    <w:basedOn w:val="OPCCharBase"/>
    <w:uiPriority w:val="1"/>
    <w:qFormat/>
    <w:rsid w:val="005F5E07"/>
    <w:rPr>
      <w:i/>
    </w:rPr>
  </w:style>
  <w:style w:type="character" w:customStyle="1" w:styleId="CharPartNo">
    <w:name w:val="CharPartNo"/>
    <w:basedOn w:val="OPCCharBase"/>
    <w:qFormat/>
    <w:rsid w:val="005F5E07"/>
  </w:style>
  <w:style w:type="character" w:customStyle="1" w:styleId="CharPartText">
    <w:name w:val="CharPartText"/>
    <w:basedOn w:val="OPCCharBase"/>
    <w:qFormat/>
    <w:rsid w:val="005F5E07"/>
  </w:style>
  <w:style w:type="character" w:customStyle="1" w:styleId="CharSectno">
    <w:name w:val="CharSectno"/>
    <w:basedOn w:val="OPCCharBase"/>
    <w:qFormat/>
    <w:rsid w:val="005F5E07"/>
  </w:style>
  <w:style w:type="character" w:customStyle="1" w:styleId="CharSubdNo">
    <w:name w:val="CharSubdNo"/>
    <w:basedOn w:val="OPCCharBase"/>
    <w:uiPriority w:val="1"/>
    <w:qFormat/>
    <w:rsid w:val="005F5E07"/>
  </w:style>
  <w:style w:type="character" w:customStyle="1" w:styleId="CharSubdText">
    <w:name w:val="CharSubdText"/>
    <w:basedOn w:val="OPCCharBase"/>
    <w:uiPriority w:val="1"/>
    <w:qFormat/>
    <w:rsid w:val="005F5E07"/>
  </w:style>
  <w:style w:type="paragraph" w:customStyle="1" w:styleId="CTA--">
    <w:name w:val="CTA --"/>
    <w:basedOn w:val="OPCParaBase"/>
    <w:next w:val="Normal"/>
    <w:rsid w:val="005F5E07"/>
    <w:pPr>
      <w:spacing w:before="60" w:line="240" w:lineRule="atLeast"/>
      <w:ind w:left="142" w:hanging="142"/>
    </w:pPr>
    <w:rPr>
      <w:sz w:val="20"/>
    </w:rPr>
  </w:style>
  <w:style w:type="paragraph" w:customStyle="1" w:styleId="CTA-">
    <w:name w:val="CTA -"/>
    <w:basedOn w:val="OPCParaBase"/>
    <w:rsid w:val="005F5E07"/>
    <w:pPr>
      <w:spacing w:before="60" w:line="240" w:lineRule="atLeast"/>
      <w:ind w:left="85" w:hanging="85"/>
    </w:pPr>
    <w:rPr>
      <w:sz w:val="20"/>
    </w:rPr>
  </w:style>
  <w:style w:type="paragraph" w:customStyle="1" w:styleId="CTA---">
    <w:name w:val="CTA ---"/>
    <w:basedOn w:val="OPCParaBase"/>
    <w:next w:val="Normal"/>
    <w:rsid w:val="005F5E07"/>
    <w:pPr>
      <w:spacing w:before="60" w:line="240" w:lineRule="atLeast"/>
      <w:ind w:left="198" w:hanging="198"/>
    </w:pPr>
    <w:rPr>
      <w:sz w:val="20"/>
    </w:rPr>
  </w:style>
  <w:style w:type="paragraph" w:customStyle="1" w:styleId="CTA----">
    <w:name w:val="CTA ----"/>
    <w:basedOn w:val="OPCParaBase"/>
    <w:next w:val="Normal"/>
    <w:rsid w:val="005F5E07"/>
    <w:pPr>
      <w:spacing w:before="60" w:line="240" w:lineRule="atLeast"/>
      <w:ind w:left="255" w:hanging="255"/>
    </w:pPr>
    <w:rPr>
      <w:sz w:val="20"/>
    </w:rPr>
  </w:style>
  <w:style w:type="paragraph" w:customStyle="1" w:styleId="CTA1a">
    <w:name w:val="CTA 1(a)"/>
    <w:basedOn w:val="OPCParaBase"/>
    <w:rsid w:val="005F5E07"/>
    <w:pPr>
      <w:tabs>
        <w:tab w:val="right" w:pos="414"/>
      </w:tabs>
      <w:spacing w:before="40" w:line="240" w:lineRule="atLeast"/>
      <w:ind w:left="675" w:hanging="675"/>
    </w:pPr>
    <w:rPr>
      <w:sz w:val="20"/>
    </w:rPr>
  </w:style>
  <w:style w:type="paragraph" w:customStyle="1" w:styleId="CTA1ai">
    <w:name w:val="CTA 1(a)(i)"/>
    <w:basedOn w:val="OPCParaBase"/>
    <w:rsid w:val="005F5E07"/>
    <w:pPr>
      <w:tabs>
        <w:tab w:val="right" w:pos="1004"/>
      </w:tabs>
      <w:spacing w:before="40" w:line="240" w:lineRule="atLeast"/>
      <w:ind w:left="1253" w:hanging="1253"/>
    </w:pPr>
    <w:rPr>
      <w:sz w:val="20"/>
    </w:rPr>
  </w:style>
  <w:style w:type="paragraph" w:customStyle="1" w:styleId="CTA2a">
    <w:name w:val="CTA 2(a)"/>
    <w:basedOn w:val="OPCParaBase"/>
    <w:rsid w:val="005F5E07"/>
    <w:pPr>
      <w:tabs>
        <w:tab w:val="right" w:pos="482"/>
      </w:tabs>
      <w:spacing w:before="40" w:line="240" w:lineRule="atLeast"/>
      <w:ind w:left="748" w:hanging="748"/>
    </w:pPr>
    <w:rPr>
      <w:sz w:val="20"/>
    </w:rPr>
  </w:style>
  <w:style w:type="paragraph" w:customStyle="1" w:styleId="CTA2ai">
    <w:name w:val="CTA 2(a)(i)"/>
    <w:basedOn w:val="OPCParaBase"/>
    <w:rsid w:val="005F5E07"/>
    <w:pPr>
      <w:tabs>
        <w:tab w:val="right" w:pos="1089"/>
      </w:tabs>
      <w:spacing w:before="40" w:line="240" w:lineRule="atLeast"/>
      <w:ind w:left="1327" w:hanging="1327"/>
    </w:pPr>
    <w:rPr>
      <w:sz w:val="20"/>
    </w:rPr>
  </w:style>
  <w:style w:type="paragraph" w:customStyle="1" w:styleId="CTA3a">
    <w:name w:val="CTA 3(a)"/>
    <w:basedOn w:val="OPCParaBase"/>
    <w:rsid w:val="005F5E07"/>
    <w:pPr>
      <w:tabs>
        <w:tab w:val="right" w:pos="556"/>
      </w:tabs>
      <w:spacing w:before="40" w:line="240" w:lineRule="atLeast"/>
      <w:ind w:left="805" w:hanging="805"/>
    </w:pPr>
    <w:rPr>
      <w:sz w:val="20"/>
    </w:rPr>
  </w:style>
  <w:style w:type="paragraph" w:customStyle="1" w:styleId="CTA3ai">
    <w:name w:val="CTA 3(a)(i)"/>
    <w:basedOn w:val="OPCParaBase"/>
    <w:rsid w:val="005F5E07"/>
    <w:pPr>
      <w:tabs>
        <w:tab w:val="right" w:pos="1140"/>
      </w:tabs>
      <w:spacing w:before="40" w:line="240" w:lineRule="atLeast"/>
      <w:ind w:left="1361" w:hanging="1361"/>
    </w:pPr>
    <w:rPr>
      <w:sz w:val="20"/>
    </w:rPr>
  </w:style>
  <w:style w:type="paragraph" w:customStyle="1" w:styleId="CTA4a">
    <w:name w:val="CTA 4(a)"/>
    <w:basedOn w:val="OPCParaBase"/>
    <w:rsid w:val="005F5E07"/>
    <w:pPr>
      <w:tabs>
        <w:tab w:val="right" w:pos="624"/>
      </w:tabs>
      <w:spacing w:before="40" w:line="240" w:lineRule="atLeast"/>
      <w:ind w:left="873" w:hanging="873"/>
    </w:pPr>
    <w:rPr>
      <w:sz w:val="20"/>
    </w:rPr>
  </w:style>
  <w:style w:type="paragraph" w:customStyle="1" w:styleId="CTA4ai">
    <w:name w:val="CTA 4(a)(i)"/>
    <w:basedOn w:val="OPCParaBase"/>
    <w:rsid w:val="005F5E07"/>
    <w:pPr>
      <w:tabs>
        <w:tab w:val="right" w:pos="1213"/>
      </w:tabs>
      <w:spacing w:before="40" w:line="240" w:lineRule="atLeast"/>
      <w:ind w:left="1452" w:hanging="1452"/>
    </w:pPr>
    <w:rPr>
      <w:sz w:val="20"/>
    </w:rPr>
  </w:style>
  <w:style w:type="paragraph" w:customStyle="1" w:styleId="CTACAPS">
    <w:name w:val="CTA CAPS"/>
    <w:basedOn w:val="OPCParaBase"/>
    <w:rsid w:val="005F5E07"/>
    <w:pPr>
      <w:spacing w:before="60" w:line="240" w:lineRule="atLeast"/>
    </w:pPr>
    <w:rPr>
      <w:sz w:val="20"/>
    </w:rPr>
  </w:style>
  <w:style w:type="paragraph" w:customStyle="1" w:styleId="CTAright">
    <w:name w:val="CTA right"/>
    <w:basedOn w:val="OPCParaBase"/>
    <w:rsid w:val="005F5E07"/>
    <w:pPr>
      <w:spacing w:before="60" w:line="240" w:lineRule="auto"/>
      <w:jc w:val="right"/>
    </w:pPr>
    <w:rPr>
      <w:sz w:val="20"/>
    </w:rPr>
  </w:style>
  <w:style w:type="paragraph" w:customStyle="1" w:styleId="subsection">
    <w:name w:val="subsection"/>
    <w:aliases w:val="ss"/>
    <w:basedOn w:val="OPCParaBase"/>
    <w:link w:val="subsectionChar"/>
    <w:rsid w:val="005F5E07"/>
    <w:pPr>
      <w:tabs>
        <w:tab w:val="right" w:pos="1021"/>
      </w:tabs>
      <w:spacing w:before="180" w:line="240" w:lineRule="auto"/>
      <w:ind w:left="1134" w:hanging="1134"/>
    </w:pPr>
  </w:style>
  <w:style w:type="paragraph" w:customStyle="1" w:styleId="Definition">
    <w:name w:val="Definition"/>
    <w:aliases w:val="dd"/>
    <w:basedOn w:val="OPCParaBase"/>
    <w:rsid w:val="005F5E07"/>
    <w:pPr>
      <w:spacing w:before="180" w:line="240" w:lineRule="auto"/>
      <w:ind w:left="1134"/>
    </w:pPr>
  </w:style>
  <w:style w:type="paragraph" w:customStyle="1" w:styleId="Formula">
    <w:name w:val="Formula"/>
    <w:basedOn w:val="OPCParaBase"/>
    <w:rsid w:val="005F5E07"/>
    <w:pPr>
      <w:spacing w:line="240" w:lineRule="auto"/>
      <w:ind w:left="1134"/>
    </w:pPr>
    <w:rPr>
      <w:sz w:val="20"/>
    </w:rPr>
  </w:style>
  <w:style w:type="paragraph" w:styleId="Header">
    <w:name w:val="header"/>
    <w:basedOn w:val="OPCParaBase"/>
    <w:link w:val="HeaderChar"/>
    <w:unhideWhenUsed/>
    <w:rsid w:val="005F5E0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F5E07"/>
    <w:rPr>
      <w:rFonts w:eastAsia="Times New Roman" w:cs="Times New Roman"/>
      <w:sz w:val="16"/>
      <w:lang w:eastAsia="en-AU"/>
    </w:rPr>
  </w:style>
  <w:style w:type="paragraph" w:customStyle="1" w:styleId="House">
    <w:name w:val="House"/>
    <w:basedOn w:val="OPCParaBase"/>
    <w:rsid w:val="005F5E07"/>
    <w:pPr>
      <w:spacing w:line="240" w:lineRule="auto"/>
    </w:pPr>
    <w:rPr>
      <w:sz w:val="28"/>
    </w:rPr>
  </w:style>
  <w:style w:type="paragraph" w:customStyle="1" w:styleId="Item">
    <w:name w:val="Item"/>
    <w:aliases w:val="i"/>
    <w:basedOn w:val="OPCParaBase"/>
    <w:next w:val="ItemHead"/>
    <w:rsid w:val="005F5E07"/>
    <w:pPr>
      <w:keepLines/>
      <w:spacing w:before="80" w:line="240" w:lineRule="auto"/>
      <w:ind w:left="709"/>
    </w:pPr>
  </w:style>
  <w:style w:type="paragraph" w:customStyle="1" w:styleId="ItemHead">
    <w:name w:val="ItemHead"/>
    <w:aliases w:val="ih"/>
    <w:basedOn w:val="OPCParaBase"/>
    <w:next w:val="Item"/>
    <w:rsid w:val="005F5E0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F5E07"/>
    <w:pPr>
      <w:spacing w:line="240" w:lineRule="auto"/>
    </w:pPr>
    <w:rPr>
      <w:b/>
      <w:sz w:val="32"/>
    </w:rPr>
  </w:style>
  <w:style w:type="paragraph" w:customStyle="1" w:styleId="notedraft">
    <w:name w:val="note(draft)"/>
    <w:aliases w:val="nd"/>
    <w:basedOn w:val="OPCParaBase"/>
    <w:rsid w:val="005F5E07"/>
    <w:pPr>
      <w:spacing w:before="240" w:line="240" w:lineRule="auto"/>
      <w:ind w:left="284" w:hanging="284"/>
    </w:pPr>
    <w:rPr>
      <w:i/>
      <w:sz w:val="24"/>
    </w:rPr>
  </w:style>
  <w:style w:type="paragraph" w:customStyle="1" w:styleId="notemargin">
    <w:name w:val="note(margin)"/>
    <w:aliases w:val="nm"/>
    <w:basedOn w:val="OPCParaBase"/>
    <w:rsid w:val="005F5E07"/>
    <w:pPr>
      <w:tabs>
        <w:tab w:val="left" w:pos="709"/>
      </w:tabs>
      <w:spacing w:before="122" w:line="198" w:lineRule="exact"/>
      <w:ind w:left="709" w:hanging="709"/>
    </w:pPr>
    <w:rPr>
      <w:sz w:val="18"/>
    </w:rPr>
  </w:style>
  <w:style w:type="paragraph" w:customStyle="1" w:styleId="noteToPara">
    <w:name w:val="noteToPara"/>
    <w:aliases w:val="ntp"/>
    <w:basedOn w:val="OPCParaBase"/>
    <w:rsid w:val="005F5E07"/>
    <w:pPr>
      <w:spacing w:before="122" w:line="198" w:lineRule="exact"/>
      <w:ind w:left="2353" w:hanging="709"/>
    </w:pPr>
    <w:rPr>
      <w:sz w:val="18"/>
    </w:rPr>
  </w:style>
  <w:style w:type="paragraph" w:customStyle="1" w:styleId="noteParlAmend">
    <w:name w:val="note(ParlAmend)"/>
    <w:aliases w:val="npp"/>
    <w:basedOn w:val="OPCParaBase"/>
    <w:next w:val="ParlAmend"/>
    <w:rsid w:val="005F5E07"/>
    <w:pPr>
      <w:spacing w:line="240" w:lineRule="auto"/>
      <w:jc w:val="right"/>
    </w:pPr>
    <w:rPr>
      <w:rFonts w:ascii="Arial" w:hAnsi="Arial"/>
      <w:b/>
      <w:i/>
    </w:rPr>
  </w:style>
  <w:style w:type="paragraph" w:customStyle="1" w:styleId="notetext">
    <w:name w:val="note(text)"/>
    <w:aliases w:val="n"/>
    <w:basedOn w:val="OPCParaBase"/>
    <w:rsid w:val="005F5E07"/>
    <w:pPr>
      <w:spacing w:before="122" w:line="240" w:lineRule="auto"/>
      <w:ind w:left="1985" w:hanging="851"/>
    </w:pPr>
    <w:rPr>
      <w:sz w:val="18"/>
    </w:rPr>
  </w:style>
  <w:style w:type="paragraph" w:customStyle="1" w:styleId="Page1">
    <w:name w:val="Page1"/>
    <w:basedOn w:val="OPCParaBase"/>
    <w:rsid w:val="005F5E07"/>
    <w:pPr>
      <w:spacing w:before="5600" w:line="240" w:lineRule="auto"/>
    </w:pPr>
    <w:rPr>
      <w:b/>
      <w:sz w:val="32"/>
    </w:rPr>
  </w:style>
  <w:style w:type="paragraph" w:customStyle="1" w:styleId="PageBreak">
    <w:name w:val="PageBreak"/>
    <w:aliases w:val="pb"/>
    <w:basedOn w:val="OPCParaBase"/>
    <w:rsid w:val="005F5E07"/>
    <w:pPr>
      <w:spacing w:line="240" w:lineRule="auto"/>
    </w:pPr>
    <w:rPr>
      <w:sz w:val="20"/>
    </w:rPr>
  </w:style>
  <w:style w:type="paragraph" w:customStyle="1" w:styleId="paragraphsub">
    <w:name w:val="paragraph(sub)"/>
    <w:aliases w:val="aa"/>
    <w:basedOn w:val="OPCParaBase"/>
    <w:rsid w:val="005F5E07"/>
    <w:pPr>
      <w:tabs>
        <w:tab w:val="right" w:pos="1985"/>
      </w:tabs>
      <w:spacing w:before="40" w:line="240" w:lineRule="auto"/>
      <w:ind w:left="2098" w:hanging="2098"/>
    </w:pPr>
  </w:style>
  <w:style w:type="paragraph" w:customStyle="1" w:styleId="paragraphsub-sub">
    <w:name w:val="paragraph(sub-sub)"/>
    <w:aliases w:val="aaa"/>
    <w:basedOn w:val="OPCParaBase"/>
    <w:rsid w:val="005F5E07"/>
    <w:pPr>
      <w:tabs>
        <w:tab w:val="right" w:pos="2722"/>
      </w:tabs>
      <w:spacing w:before="40" w:line="240" w:lineRule="auto"/>
      <w:ind w:left="2835" w:hanging="2835"/>
    </w:pPr>
  </w:style>
  <w:style w:type="paragraph" w:customStyle="1" w:styleId="paragraph">
    <w:name w:val="paragraph"/>
    <w:aliases w:val="a"/>
    <w:basedOn w:val="OPCParaBase"/>
    <w:rsid w:val="005F5E07"/>
    <w:pPr>
      <w:tabs>
        <w:tab w:val="right" w:pos="1531"/>
      </w:tabs>
      <w:spacing w:before="40" w:line="240" w:lineRule="auto"/>
      <w:ind w:left="1644" w:hanging="1644"/>
    </w:pPr>
  </w:style>
  <w:style w:type="paragraph" w:customStyle="1" w:styleId="ParlAmend">
    <w:name w:val="ParlAmend"/>
    <w:aliases w:val="pp"/>
    <w:basedOn w:val="OPCParaBase"/>
    <w:rsid w:val="005F5E07"/>
    <w:pPr>
      <w:spacing w:before="240" w:line="240" w:lineRule="atLeast"/>
      <w:ind w:hanging="567"/>
    </w:pPr>
    <w:rPr>
      <w:sz w:val="24"/>
    </w:rPr>
  </w:style>
  <w:style w:type="paragraph" w:customStyle="1" w:styleId="Penalty">
    <w:name w:val="Penalty"/>
    <w:basedOn w:val="OPCParaBase"/>
    <w:rsid w:val="005F5E07"/>
    <w:pPr>
      <w:tabs>
        <w:tab w:val="left" w:pos="2977"/>
      </w:tabs>
      <w:spacing w:before="180" w:line="240" w:lineRule="auto"/>
      <w:ind w:left="1985" w:hanging="851"/>
    </w:pPr>
  </w:style>
  <w:style w:type="paragraph" w:customStyle="1" w:styleId="Portfolio">
    <w:name w:val="Portfolio"/>
    <w:basedOn w:val="OPCParaBase"/>
    <w:rsid w:val="005F5E07"/>
    <w:pPr>
      <w:spacing w:line="240" w:lineRule="auto"/>
    </w:pPr>
    <w:rPr>
      <w:i/>
      <w:sz w:val="20"/>
    </w:rPr>
  </w:style>
  <w:style w:type="paragraph" w:customStyle="1" w:styleId="Preamble">
    <w:name w:val="Preamble"/>
    <w:basedOn w:val="OPCParaBase"/>
    <w:next w:val="Normal"/>
    <w:rsid w:val="005F5E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5E07"/>
    <w:pPr>
      <w:spacing w:line="240" w:lineRule="auto"/>
    </w:pPr>
    <w:rPr>
      <w:i/>
      <w:sz w:val="20"/>
    </w:rPr>
  </w:style>
  <w:style w:type="paragraph" w:customStyle="1" w:styleId="Session">
    <w:name w:val="Session"/>
    <w:basedOn w:val="OPCParaBase"/>
    <w:rsid w:val="005F5E07"/>
    <w:pPr>
      <w:spacing w:line="240" w:lineRule="auto"/>
    </w:pPr>
    <w:rPr>
      <w:sz w:val="28"/>
    </w:rPr>
  </w:style>
  <w:style w:type="paragraph" w:customStyle="1" w:styleId="Sponsor">
    <w:name w:val="Sponsor"/>
    <w:basedOn w:val="OPCParaBase"/>
    <w:rsid w:val="005F5E07"/>
    <w:pPr>
      <w:spacing w:line="240" w:lineRule="auto"/>
    </w:pPr>
    <w:rPr>
      <w:i/>
    </w:rPr>
  </w:style>
  <w:style w:type="paragraph" w:customStyle="1" w:styleId="Subitem">
    <w:name w:val="Subitem"/>
    <w:aliases w:val="iss"/>
    <w:basedOn w:val="OPCParaBase"/>
    <w:rsid w:val="005F5E07"/>
    <w:pPr>
      <w:spacing w:before="180" w:line="240" w:lineRule="auto"/>
      <w:ind w:left="709" w:hanging="709"/>
    </w:pPr>
  </w:style>
  <w:style w:type="paragraph" w:customStyle="1" w:styleId="SubitemHead">
    <w:name w:val="SubitemHead"/>
    <w:aliases w:val="issh"/>
    <w:basedOn w:val="OPCParaBase"/>
    <w:rsid w:val="005F5E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5E07"/>
    <w:pPr>
      <w:spacing w:before="40" w:line="240" w:lineRule="auto"/>
      <w:ind w:left="1134"/>
    </w:pPr>
  </w:style>
  <w:style w:type="paragraph" w:customStyle="1" w:styleId="SubsectionHead">
    <w:name w:val="SubsectionHead"/>
    <w:aliases w:val="ssh"/>
    <w:basedOn w:val="OPCParaBase"/>
    <w:next w:val="subsection"/>
    <w:rsid w:val="005F5E07"/>
    <w:pPr>
      <w:keepNext/>
      <w:keepLines/>
      <w:spacing w:before="240" w:line="240" w:lineRule="auto"/>
      <w:ind w:left="1134"/>
    </w:pPr>
    <w:rPr>
      <w:i/>
    </w:rPr>
  </w:style>
  <w:style w:type="paragraph" w:customStyle="1" w:styleId="Tablea">
    <w:name w:val="Table(a)"/>
    <w:aliases w:val="ta"/>
    <w:basedOn w:val="OPCParaBase"/>
    <w:rsid w:val="005F5E07"/>
    <w:pPr>
      <w:spacing w:before="60" w:line="240" w:lineRule="auto"/>
      <w:ind w:left="284" w:hanging="284"/>
    </w:pPr>
    <w:rPr>
      <w:sz w:val="20"/>
    </w:rPr>
  </w:style>
  <w:style w:type="paragraph" w:customStyle="1" w:styleId="TableAA">
    <w:name w:val="Table(AA)"/>
    <w:aliases w:val="taaa"/>
    <w:basedOn w:val="OPCParaBase"/>
    <w:rsid w:val="005F5E0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F5E0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F5E07"/>
    <w:pPr>
      <w:spacing w:before="60" w:line="240" w:lineRule="atLeast"/>
    </w:pPr>
    <w:rPr>
      <w:sz w:val="20"/>
    </w:rPr>
  </w:style>
  <w:style w:type="paragraph" w:customStyle="1" w:styleId="TLPBoxTextnote">
    <w:name w:val="TLPBoxText(note"/>
    <w:aliases w:val="right)"/>
    <w:basedOn w:val="OPCParaBase"/>
    <w:rsid w:val="005F5E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5E0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5E07"/>
    <w:pPr>
      <w:spacing w:before="122" w:line="198" w:lineRule="exact"/>
      <w:ind w:left="1985" w:hanging="851"/>
      <w:jc w:val="right"/>
    </w:pPr>
    <w:rPr>
      <w:sz w:val="18"/>
    </w:rPr>
  </w:style>
  <w:style w:type="paragraph" w:customStyle="1" w:styleId="TLPTableBullet">
    <w:name w:val="TLPTableBullet"/>
    <w:aliases w:val="ttb"/>
    <w:basedOn w:val="OPCParaBase"/>
    <w:rsid w:val="005F5E07"/>
    <w:pPr>
      <w:spacing w:line="240" w:lineRule="exact"/>
      <w:ind w:left="284" w:hanging="284"/>
    </w:pPr>
    <w:rPr>
      <w:sz w:val="20"/>
    </w:rPr>
  </w:style>
  <w:style w:type="paragraph" w:styleId="TOC1">
    <w:name w:val="toc 1"/>
    <w:basedOn w:val="OPCParaBase"/>
    <w:next w:val="Normal"/>
    <w:uiPriority w:val="39"/>
    <w:semiHidden/>
    <w:unhideWhenUsed/>
    <w:rsid w:val="005F5E0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F5E0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F5E0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F5E0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F5E0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F5E0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F5E0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F5E0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F5E0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F5E07"/>
    <w:pPr>
      <w:keepLines/>
      <w:spacing w:before="240" w:after="120" w:line="240" w:lineRule="auto"/>
      <w:ind w:left="794"/>
    </w:pPr>
    <w:rPr>
      <w:b/>
      <w:kern w:val="28"/>
      <w:sz w:val="20"/>
    </w:rPr>
  </w:style>
  <w:style w:type="paragraph" w:customStyle="1" w:styleId="TofSectsHeading">
    <w:name w:val="TofSects(Heading)"/>
    <w:basedOn w:val="OPCParaBase"/>
    <w:rsid w:val="005F5E07"/>
    <w:pPr>
      <w:spacing w:before="240" w:after="120" w:line="240" w:lineRule="auto"/>
    </w:pPr>
    <w:rPr>
      <w:b/>
      <w:sz w:val="24"/>
    </w:rPr>
  </w:style>
  <w:style w:type="paragraph" w:customStyle="1" w:styleId="TofSectsSection">
    <w:name w:val="TofSects(Section)"/>
    <w:basedOn w:val="OPCParaBase"/>
    <w:rsid w:val="005F5E07"/>
    <w:pPr>
      <w:keepLines/>
      <w:spacing w:before="40" w:line="240" w:lineRule="auto"/>
      <w:ind w:left="1588" w:hanging="794"/>
    </w:pPr>
    <w:rPr>
      <w:kern w:val="28"/>
      <w:sz w:val="18"/>
    </w:rPr>
  </w:style>
  <w:style w:type="paragraph" w:customStyle="1" w:styleId="TofSectsSubdiv">
    <w:name w:val="TofSects(Subdiv)"/>
    <w:basedOn w:val="OPCParaBase"/>
    <w:rsid w:val="005F5E07"/>
    <w:pPr>
      <w:keepLines/>
      <w:spacing w:before="80" w:line="240" w:lineRule="auto"/>
      <w:ind w:left="1588" w:hanging="794"/>
    </w:pPr>
    <w:rPr>
      <w:kern w:val="28"/>
    </w:rPr>
  </w:style>
  <w:style w:type="paragraph" w:customStyle="1" w:styleId="WRStyle">
    <w:name w:val="WR Style"/>
    <w:aliases w:val="WR"/>
    <w:basedOn w:val="OPCParaBase"/>
    <w:rsid w:val="005F5E07"/>
    <w:pPr>
      <w:spacing w:before="240" w:line="240" w:lineRule="auto"/>
      <w:ind w:left="284" w:hanging="284"/>
    </w:pPr>
    <w:rPr>
      <w:b/>
      <w:i/>
      <w:kern w:val="28"/>
      <w:sz w:val="24"/>
    </w:rPr>
  </w:style>
  <w:style w:type="paragraph" w:customStyle="1" w:styleId="notepara">
    <w:name w:val="note(para)"/>
    <w:aliases w:val="na"/>
    <w:basedOn w:val="OPCParaBase"/>
    <w:rsid w:val="005F5E07"/>
    <w:pPr>
      <w:spacing w:before="40" w:line="198" w:lineRule="exact"/>
      <w:ind w:left="2354" w:hanging="369"/>
    </w:pPr>
    <w:rPr>
      <w:sz w:val="18"/>
    </w:rPr>
  </w:style>
  <w:style w:type="paragraph" w:styleId="Footer">
    <w:name w:val="footer"/>
    <w:link w:val="FooterChar"/>
    <w:rsid w:val="005F5E0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F5E07"/>
    <w:rPr>
      <w:rFonts w:eastAsia="Times New Roman" w:cs="Times New Roman"/>
      <w:sz w:val="22"/>
      <w:szCs w:val="24"/>
      <w:lang w:eastAsia="en-AU"/>
    </w:rPr>
  </w:style>
  <w:style w:type="character" w:styleId="LineNumber">
    <w:name w:val="line number"/>
    <w:basedOn w:val="OPCCharBase"/>
    <w:uiPriority w:val="99"/>
    <w:semiHidden/>
    <w:unhideWhenUsed/>
    <w:rsid w:val="005F5E07"/>
    <w:rPr>
      <w:sz w:val="16"/>
    </w:rPr>
  </w:style>
  <w:style w:type="table" w:customStyle="1" w:styleId="CFlag">
    <w:name w:val="CFlag"/>
    <w:basedOn w:val="TableNormal"/>
    <w:uiPriority w:val="99"/>
    <w:rsid w:val="005F5E07"/>
    <w:rPr>
      <w:rFonts w:eastAsia="Times New Roman" w:cs="Times New Roman"/>
      <w:lang w:eastAsia="en-AU"/>
    </w:rPr>
    <w:tblPr/>
  </w:style>
  <w:style w:type="paragraph" w:customStyle="1" w:styleId="SignCoverPageEnd">
    <w:name w:val="SignCoverPageEnd"/>
    <w:basedOn w:val="OPCParaBase"/>
    <w:next w:val="Normal"/>
    <w:rsid w:val="005F5E0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F5E07"/>
    <w:pPr>
      <w:pBdr>
        <w:top w:val="single" w:sz="4" w:space="1" w:color="auto"/>
      </w:pBdr>
      <w:spacing w:before="360"/>
      <w:ind w:right="397"/>
      <w:jc w:val="both"/>
    </w:pPr>
  </w:style>
  <w:style w:type="paragraph" w:customStyle="1" w:styleId="CompiledActNo">
    <w:name w:val="CompiledActNo"/>
    <w:basedOn w:val="OPCParaBase"/>
    <w:next w:val="Normal"/>
    <w:rsid w:val="005F5E07"/>
    <w:rPr>
      <w:b/>
      <w:sz w:val="24"/>
      <w:szCs w:val="24"/>
    </w:rPr>
  </w:style>
  <w:style w:type="paragraph" w:customStyle="1" w:styleId="ENotesText">
    <w:name w:val="ENotesText"/>
    <w:aliases w:val="Ent,ENt"/>
    <w:basedOn w:val="OPCParaBase"/>
    <w:next w:val="Normal"/>
    <w:rsid w:val="005F5E07"/>
    <w:pPr>
      <w:spacing w:before="120"/>
    </w:pPr>
  </w:style>
  <w:style w:type="paragraph" w:customStyle="1" w:styleId="CompiledMadeUnder">
    <w:name w:val="CompiledMadeUnder"/>
    <w:basedOn w:val="OPCParaBase"/>
    <w:next w:val="Normal"/>
    <w:rsid w:val="005F5E07"/>
    <w:rPr>
      <w:i/>
      <w:sz w:val="24"/>
      <w:szCs w:val="24"/>
    </w:rPr>
  </w:style>
  <w:style w:type="paragraph" w:customStyle="1" w:styleId="Paragraphsub-sub-sub">
    <w:name w:val="Paragraph(sub-sub-sub)"/>
    <w:aliases w:val="aaaa"/>
    <w:basedOn w:val="OPCParaBase"/>
    <w:rsid w:val="005F5E0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F5E0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5E0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5E0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5E0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F5E07"/>
    <w:pPr>
      <w:spacing w:before="60" w:line="240" w:lineRule="auto"/>
    </w:pPr>
    <w:rPr>
      <w:rFonts w:cs="Arial"/>
      <w:sz w:val="20"/>
      <w:szCs w:val="22"/>
    </w:rPr>
  </w:style>
  <w:style w:type="paragraph" w:customStyle="1" w:styleId="SubPartCASA">
    <w:name w:val="SubPart(CASA)"/>
    <w:aliases w:val="csp"/>
    <w:basedOn w:val="OPCParaBase"/>
    <w:next w:val="ActHead3"/>
    <w:rsid w:val="005F5E07"/>
    <w:pPr>
      <w:keepNext/>
      <w:keepLines/>
      <w:spacing w:before="280"/>
      <w:outlineLvl w:val="1"/>
    </w:pPr>
    <w:rPr>
      <w:b/>
      <w:kern w:val="28"/>
      <w:sz w:val="32"/>
    </w:rPr>
  </w:style>
  <w:style w:type="paragraph" w:customStyle="1" w:styleId="TableHeading">
    <w:name w:val="TableHeading"/>
    <w:aliases w:val="th"/>
    <w:basedOn w:val="OPCParaBase"/>
    <w:next w:val="Tabletext"/>
    <w:rsid w:val="005F5E07"/>
    <w:pPr>
      <w:keepNext/>
      <w:spacing w:before="60" w:line="240" w:lineRule="atLeast"/>
    </w:pPr>
    <w:rPr>
      <w:b/>
      <w:sz w:val="20"/>
    </w:rPr>
  </w:style>
  <w:style w:type="paragraph" w:customStyle="1" w:styleId="NoteToSubpara">
    <w:name w:val="NoteToSubpara"/>
    <w:aliases w:val="nts"/>
    <w:basedOn w:val="OPCParaBase"/>
    <w:rsid w:val="005F5E07"/>
    <w:pPr>
      <w:spacing w:before="40" w:line="198" w:lineRule="exact"/>
      <w:ind w:left="2835" w:hanging="709"/>
    </w:pPr>
    <w:rPr>
      <w:sz w:val="18"/>
    </w:rPr>
  </w:style>
  <w:style w:type="paragraph" w:customStyle="1" w:styleId="ENoteTableHeading">
    <w:name w:val="ENoteTableHeading"/>
    <w:aliases w:val="enth"/>
    <w:basedOn w:val="OPCParaBase"/>
    <w:rsid w:val="005F5E07"/>
    <w:pPr>
      <w:keepNext/>
      <w:spacing w:before="60" w:line="240" w:lineRule="atLeast"/>
    </w:pPr>
    <w:rPr>
      <w:rFonts w:ascii="Arial" w:hAnsi="Arial"/>
      <w:b/>
      <w:sz w:val="16"/>
    </w:rPr>
  </w:style>
  <w:style w:type="paragraph" w:customStyle="1" w:styleId="ENoteTableText">
    <w:name w:val="ENoteTableText"/>
    <w:aliases w:val="entt"/>
    <w:basedOn w:val="OPCParaBase"/>
    <w:rsid w:val="005F5E07"/>
    <w:pPr>
      <w:spacing w:before="60" w:line="240" w:lineRule="atLeast"/>
    </w:pPr>
    <w:rPr>
      <w:sz w:val="16"/>
    </w:rPr>
  </w:style>
  <w:style w:type="paragraph" w:customStyle="1" w:styleId="ENoteTTi">
    <w:name w:val="ENoteTTi"/>
    <w:aliases w:val="entti"/>
    <w:basedOn w:val="OPCParaBase"/>
    <w:rsid w:val="005F5E07"/>
    <w:pPr>
      <w:keepNext/>
      <w:spacing w:before="60" w:line="240" w:lineRule="atLeast"/>
      <w:ind w:left="170"/>
    </w:pPr>
    <w:rPr>
      <w:sz w:val="16"/>
    </w:rPr>
  </w:style>
  <w:style w:type="paragraph" w:customStyle="1" w:styleId="ENoteTTIndentHeading">
    <w:name w:val="ENoteTTIndentHeading"/>
    <w:aliases w:val="enTTHi"/>
    <w:basedOn w:val="OPCParaBase"/>
    <w:rsid w:val="005F5E07"/>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F5E07"/>
    <w:pPr>
      <w:spacing w:before="120"/>
      <w:outlineLvl w:val="1"/>
    </w:pPr>
    <w:rPr>
      <w:b/>
      <w:sz w:val="28"/>
      <w:szCs w:val="28"/>
    </w:rPr>
  </w:style>
  <w:style w:type="paragraph" w:customStyle="1" w:styleId="ENotesHeading2">
    <w:name w:val="ENotesHeading 2"/>
    <w:aliases w:val="Enh2"/>
    <w:basedOn w:val="OPCParaBase"/>
    <w:next w:val="Normal"/>
    <w:rsid w:val="005F5E07"/>
    <w:pPr>
      <w:spacing w:before="120" w:after="120"/>
      <w:outlineLvl w:val="2"/>
    </w:pPr>
    <w:rPr>
      <w:b/>
      <w:sz w:val="24"/>
      <w:szCs w:val="28"/>
    </w:rPr>
  </w:style>
  <w:style w:type="paragraph" w:customStyle="1" w:styleId="MadeunderText">
    <w:name w:val="MadeunderText"/>
    <w:basedOn w:val="OPCParaBase"/>
    <w:next w:val="CompiledMadeUnder"/>
    <w:rsid w:val="005F5E07"/>
    <w:pPr>
      <w:spacing w:before="240"/>
    </w:pPr>
    <w:rPr>
      <w:sz w:val="24"/>
      <w:szCs w:val="24"/>
    </w:rPr>
  </w:style>
  <w:style w:type="paragraph" w:customStyle="1" w:styleId="ENotesHeading3">
    <w:name w:val="ENotesHeading 3"/>
    <w:aliases w:val="Enh3"/>
    <w:basedOn w:val="OPCParaBase"/>
    <w:next w:val="Normal"/>
    <w:rsid w:val="005F5E07"/>
    <w:pPr>
      <w:keepNext/>
      <w:spacing w:before="120" w:line="240" w:lineRule="auto"/>
      <w:outlineLvl w:val="4"/>
    </w:pPr>
    <w:rPr>
      <w:b/>
      <w:szCs w:val="24"/>
    </w:rPr>
  </w:style>
  <w:style w:type="character" w:customStyle="1" w:styleId="Heading1Char">
    <w:name w:val="Heading 1 Char"/>
    <w:basedOn w:val="DefaultParagraphFont"/>
    <w:link w:val="Heading1"/>
    <w:uiPriority w:val="9"/>
    <w:rsid w:val="007967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67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673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9673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9673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9673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9673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9673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6731"/>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BD4BF9"/>
    <w:rPr>
      <w:rFonts w:eastAsia="Times New Roman" w:cs="Times New Roman"/>
      <w:sz w:val="22"/>
      <w:lang w:eastAsia="en-AU"/>
    </w:rPr>
  </w:style>
  <w:style w:type="paragraph" w:styleId="BalloonText">
    <w:name w:val="Balloon Text"/>
    <w:basedOn w:val="Normal"/>
    <w:link w:val="BalloonTextChar"/>
    <w:uiPriority w:val="99"/>
    <w:semiHidden/>
    <w:unhideWhenUsed/>
    <w:rsid w:val="005F5E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E07"/>
    <w:rPr>
      <w:rFonts w:ascii="Tahoma" w:hAnsi="Tahoma" w:cs="Tahoma"/>
      <w:sz w:val="16"/>
      <w:szCs w:val="16"/>
    </w:rPr>
  </w:style>
  <w:style w:type="character" w:customStyle="1" w:styleId="OPCParaBaseChar">
    <w:name w:val="OPCParaBase Char"/>
    <w:basedOn w:val="DefaultParagraphFont"/>
    <w:link w:val="OPCParaBase"/>
    <w:rsid w:val="009E232B"/>
    <w:rPr>
      <w:rFonts w:eastAsia="Times New Roman" w:cs="Times New Roman"/>
      <w:sz w:val="22"/>
      <w:lang w:eastAsia="en-AU"/>
    </w:rPr>
  </w:style>
  <w:style w:type="character" w:customStyle="1" w:styleId="ShortTChar">
    <w:name w:val="ShortT Char"/>
    <w:basedOn w:val="OPCParaBaseChar"/>
    <w:link w:val="ShortT"/>
    <w:rsid w:val="009E232B"/>
    <w:rPr>
      <w:rFonts w:eastAsia="Times New Roman" w:cs="Times New Roman"/>
      <w:b/>
      <w:sz w:val="40"/>
      <w:lang w:eastAsia="en-AU"/>
    </w:rPr>
  </w:style>
  <w:style w:type="character" w:customStyle="1" w:styleId="ActnoChar">
    <w:name w:val="Actno Char"/>
    <w:basedOn w:val="ShortTChar"/>
    <w:link w:val="Actno"/>
    <w:rsid w:val="009E232B"/>
    <w:rPr>
      <w:rFonts w:eastAsia="Times New Roman" w:cs="Times New Roman"/>
      <w:b/>
      <w:sz w:val="40"/>
      <w:lang w:eastAsia="en-AU"/>
    </w:rPr>
  </w:style>
  <w:style w:type="paragraph" w:styleId="Title">
    <w:name w:val="Title"/>
    <w:basedOn w:val="Normal"/>
    <w:next w:val="Normal"/>
    <w:link w:val="TitleChar"/>
    <w:uiPriority w:val="10"/>
    <w:qFormat/>
    <w:rsid w:val="004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6BD1"/>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5F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10">
    <w:name w:val="ActHead 10"/>
    <w:aliases w:val="sp"/>
    <w:basedOn w:val="OPCParaBase"/>
    <w:next w:val="ActHead3"/>
    <w:rsid w:val="005F5E07"/>
    <w:pPr>
      <w:keepNext/>
      <w:spacing w:before="280" w:line="240" w:lineRule="auto"/>
      <w:outlineLvl w:val="1"/>
    </w:pPr>
    <w:rPr>
      <w:b/>
      <w:sz w:val="32"/>
      <w:szCs w:val="30"/>
    </w:rPr>
  </w:style>
  <w:style w:type="character" w:customStyle="1" w:styleId="CharSubPartTextCASA">
    <w:name w:val="CharSubPartText(CASA)"/>
    <w:basedOn w:val="OPCCharBase"/>
    <w:uiPriority w:val="1"/>
    <w:rsid w:val="005F5E07"/>
  </w:style>
  <w:style w:type="character" w:customStyle="1" w:styleId="CharSubPartNoCASA">
    <w:name w:val="CharSubPartNo(CASA)"/>
    <w:basedOn w:val="OPCCharBase"/>
    <w:uiPriority w:val="1"/>
    <w:rsid w:val="005F5E07"/>
  </w:style>
  <w:style w:type="paragraph" w:customStyle="1" w:styleId="ENoteTTIndentHeadingSub">
    <w:name w:val="ENoteTTIndentHeadingSub"/>
    <w:aliases w:val="enTTHis"/>
    <w:basedOn w:val="OPCParaBase"/>
    <w:rsid w:val="005F5E07"/>
    <w:pPr>
      <w:keepNext/>
      <w:spacing w:before="60" w:line="240" w:lineRule="atLeast"/>
      <w:ind w:left="340"/>
    </w:pPr>
    <w:rPr>
      <w:b/>
      <w:sz w:val="16"/>
    </w:rPr>
  </w:style>
  <w:style w:type="paragraph" w:customStyle="1" w:styleId="ENoteTTiSub">
    <w:name w:val="ENoteTTiSub"/>
    <w:aliases w:val="enttis"/>
    <w:basedOn w:val="OPCParaBase"/>
    <w:rsid w:val="005F5E07"/>
    <w:pPr>
      <w:keepNext/>
      <w:spacing w:before="60" w:line="240" w:lineRule="atLeast"/>
      <w:ind w:left="340"/>
    </w:pPr>
    <w:rPr>
      <w:sz w:val="16"/>
    </w:rPr>
  </w:style>
  <w:style w:type="paragraph" w:customStyle="1" w:styleId="SubDivisionMigration">
    <w:name w:val="SubDivisionMigration"/>
    <w:aliases w:val="sdm"/>
    <w:basedOn w:val="OPCParaBase"/>
    <w:rsid w:val="005F5E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5E07"/>
    <w:pPr>
      <w:keepNext/>
      <w:keepLines/>
      <w:spacing w:before="240" w:line="240" w:lineRule="auto"/>
      <w:ind w:left="1134" w:hanging="1134"/>
    </w:pPr>
    <w:rPr>
      <w:b/>
      <w:sz w:val="28"/>
    </w:rPr>
  </w:style>
  <w:style w:type="paragraph" w:customStyle="1" w:styleId="SOText">
    <w:name w:val="SO Text"/>
    <w:aliases w:val="sot"/>
    <w:link w:val="SOTextChar"/>
    <w:rsid w:val="005F5E0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F5E07"/>
    <w:rPr>
      <w:sz w:val="22"/>
    </w:rPr>
  </w:style>
  <w:style w:type="paragraph" w:customStyle="1" w:styleId="SOTextNote">
    <w:name w:val="SO TextNote"/>
    <w:aliases w:val="sont"/>
    <w:basedOn w:val="SOText"/>
    <w:qFormat/>
    <w:rsid w:val="005F5E07"/>
    <w:pPr>
      <w:spacing w:before="122" w:line="198" w:lineRule="exact"/>
      <w:ind w:left="1843" w:hanging="709"/>
    </w:pPr>
    <w:rPr>
      <w:sz w:val="18"/>
    </w:rPr>
  </w:style>
  <w:style w:type="paragraph" w:customStyle="1" w:styleId="SOPara">
    <w:name w:val="SO Para"/>
    <w:aliases w:val="soa"/>
    <w:basedOn w:val="SOText"/>
    <w:link w:val="SOParaChar"/>
    <w:qFormat/>
    <w:rsid w:val="005F5E07"/>
    <w:pPr>
      <w:tabs>
        <w:tab w:val="right" w:pos="1786"/>
      </w:tabs>
      <w:spacing w:before="40"/>
      <w:ind w:left="2070" w:hanging="936"/>
    </w:pPr>
  </w:style>
  <w:style w:type="character" w:customStyle="1" w:styleId="SOParaChar">
    <w:name w:val="SO Para Char"/>
    <w:aliases w:val="soa Char"/>
    <w:basedOn w:val="DefaultParagraphFont"/>
    <w:link w:val="SOPara"/>
    <w:rsid w:val="005F5E07"/>
    <w:rPr>
      <w:sz w:val="22"/>
    </w:rPr>
  </w:style>
  <w:style w:type="paragraph" w:customStyle="1" w:styleId="FileName">
    <w:name w:val="FileName"/>
    <w:basedOn w:val="Normal"/>
    <w:rsid w:val="005F5E07"/>
  </w:style>
  <w:style w:type="paragraph" w:customStyle="1" w:styleId="SOHeadBold">
    <w:name w:val="SO HeadBold"/>
    <w:aliases w:val="sohb"/>
    <w:basedOn w:val="SOText"/>
    <w:next w:val="SOText"/>
    <w:link w:val="SOHeadBoldChar"/>
    <w:qFormat/>
    <w:rsid w:val="005F5E07"/>
    <w:rPr>
      <w:b/>
    </w:rPr>
  </w:style>
  <w:style w:type="character" w:customStyle="1" w:styleId="SOHeadBoldChar">
    <w:name w:val="SO HeadBold Char"/>
    <w:aliases w:val="sohb Char"/>
    <w:basedOn w:val="DefaultParagraphFont"/>
    <w:link w:val="SOHeadBold"/>
    <w:rsid w:val="005F5E07"/>
    <w:rPr>
      <w:b/>
      <w:sz w:val="22"/>
    </w:rPr>
  </w:style>
  <w:style w:type="paragraph" w:customStyle="1" w:styleId="SOHeadItalic">
    <w:name w:val="SO HeadItalic"/>
    <w:aliases w:val="sohi"/>
    <w:basedOn w:val="SOText"/>
    <w:next w:val="SOText"/>
    <w:link w:val="SOHeadItalicChar"/>
    <w:qFormat/>
    <w:rsid w:val="005F5E07"/>
    <w:rPr>
      <w:i/>
    </w:rPr>
  </w:style>
  <w:style w:type="character" w:customStyle="1" w:styleId="SOHeadItalicChar">
    <w:name w:val="SO HeadItalic Char"/>
    <w:aliases w:val="sohi Char"/>
    <w:basedOn w:val="DefaultParagraphFont"/>
    <w:link w:val="SOHeadItalic"/>
    <w:rsid w:val="005F5E07"/>
    <w:rPr>
      <w:i/>
      <w:sz w:val="22"/>
    </w:rPr>
  </w:style>
  <w:style w:type="paragraph" w:customStyle="1" w:styleId="SOBullet">
    <w:name w:val="SO Bullet"/>
    <w:aliases w:val="sotb"/>
    <w:basedOn w:val="SOText"/>
    <w:link w:val="SOBulletChar"/>
    <w:qFormat/>
    <w:rsid w:val="005F5E07"/>
    <w:pPr>
      <w:ind w:left="1559" w:hanging="425"/>
    </w:pPr>
  </w:style>
  <w:style w:type="character" w:customStyle="1" w:styleId="SOBulletChar">
    <w:name w:val="SO Bullet Char"/>
    <w:aliases w:val="sotb Char"/>
    <w:basedOn w:val="DefaultParagraphFont"/>
    <w:link w:val="SOBullet"/>
    <w:rsid w:val="005F5E07"/>
    <w:rPr>
      <w:sz w:val="22"/>
    </w:rPr>
  </w:style>
  <w:style w:type="paragraph" w:customStyle="1" w:styleId="SOBulletNote">
    <w:name w:val="SO BulletNote"/>
    <w:aliases w:val="sonb"/>
    <w:basedOn w:val="SOTextNote"/>
    <w:link w:val="SOBulletNoteChar"/>
    <w:qFormat/>
    <w:rsid w:val="005F5E07"/>
    <w:pPr>
      <w:tabs>
        <w:tab w:val="left" w:pos="1560"/>
      </w:tabs>
      <w:ind w:left="2268" w:hanging="1134"/>
    </w:pPr>
  </w:style>
  <w:style w:type="character" w:customStyle="1" w:styleId="SOBulletNoteChar">
    <w:name w:val="SO BulletNote Char"/>
    <w:aliases w:val="sonb Char"/>
    <w:basedOn w:val="DefaultParagraphFont"/>
    <w:link w:val="SOBulletNote"/>
    <w:rsid w:val="005F5E07"/>
    <w:rPr>
      <w:sz w:val="18"/>
    </w:rPr>
  </w:style>
  <w:style w:type="character" w:customStyle="1" w:styleId="charlegtitle1">
    <w:name w:val="charlegtitle1"/>
    <w:basedOn w:val="DefaultParagraphFont"/>
    <w:rsid w:val="00A122D6"/>
    <w:rPr>
      <w:rFonts w:ascii="Arial" w:hAnsi="Arial" w:cs="Arial" w:hint="default"/>
      <w:b/>
      <w:bCs/>
      <w:color w:val="10418E"/>
      <w:sz w:val="40"/>
      <w:szCs w:val="40"/>
    </w:rPr>
  </w:style>
  <w:style w:type="paragraph" w:customStyle="1" w:styleId="FreeForm">
    <w:name w:val="FreeForm"/>
    <w:rsid w:val="005F5E07"/>
    <w:rPr>
      <w:rFonts w:ascii="Arial" w:hAnsi="Arial"/>
      <w:sz w:val="22"/>
    </w:rPr>
  </w:style>
  <w:style w:type="paragraph" w:customStyle="1" w:styleId="EnStatement">
    <w:name w:val="EnStatement"/>
    <w:basedOn w:val="Normal"/>
    <w:rsid w:val="005F5E07"/>
    <w:pPr>
      <w:numPr>
        <w:numId w:val="13"/>
      </w:numPr>
    </w:pPr>
    <w:rPr>
      <w:rFonts w:eastAsia="Times New Roman" w:cs="Times New Roman"/>
      <w:lang w:eastAsia="en-AU"/>
    </w:rPr>
  </w:style>
  <w:style w:type="paragraph" w:customStyle="1" w:styleId="EnStatementHeading">
    <w:name w:val="EnStatementHeading"/>
    <w:basedOn w:val="Normal"/>
    <w:rsid w:val="005F5E07"/>
    <w:rPr>
      <w:rFonts w:eastAsia="Times New Roman" w:cs="Times New Roman"/>
      <w:b/>
      <w:lang w:eastAsia="en-AU"/>
    </w:rPr>
  </w:style>
  <w:style w:type="paragraph" w:styleId="Revision">
    <w:name w:val="Revision"/>
    <w:hidden/>
    <w:uiPriority w:val="99"/>
    <w:semiHidden/>
    <w:rsid w:val="00543C9F"/>
    <w:rPr>
      <w:sz w:val="22"/>
    </w:rPr>
  </w:style>
  <w:style w:type="paragraph" w:customStyle="1" w:styleId="Transitional">
    <w:name w:val="Transitional"/>
    <w:aliases w:val="tr"/>
    <w:basedOn w:val="Normal"/>
    <w:next w:val="Normal"/>
    <w:rsid w:val="005F5E07"/>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01914">
      <w:bodyDiv w:val="1"/>
      <w:marLeft w:val="0"/>
      <w:marRight w:val="0"/>
      <w:marTop w:val="0"/>
      <w:marBottom w:val="0"/>
      <w:divBdr>
        <w:top w:val="none" w:sz="0" w:space="0" w:color="auto"/>
        <w:left w:val="none" w:sz="0" w:space="0" w:color="auto"/>
        <w:bottom w:val="none" w:sz="0" w:space="0" w:color="auto"/>
        <w:right w:val="none" w:sz="0" w:space="0" w:color="auto"/>
      </w:divBdr>
    </w:div>
    <w:div w:id="929699547">
      <w:bodyDiv w:val="1"/>
      <w:marLeft w:val="0"/>
      <w:marRight w:val="0"/>
      <w:marTop w:val="0"/>
      <w:marBottom w:val="0"/>
      <w:divBdr>
        <w:top w:val="none" w:sz="0" w:space="0" w:color="auto"/>
        <w:left w:val="none" w:sz="0" w:space="0" w:color="auto"/>
        <w:bottom w:val="none" w:sz="0" w:space="0" w:color="auto"/>
        <w:right w:val="none" w:sz="0" w:space="0" w:color="auto"/>
      </w:divBdr>
    </w:div>
    <w:div w:id="1601982633">
      <w:bodyDiv w:val="1"/>
      <w:marLeft w:val="0"/>
      <w:marRight w:val="0"/>
      <w:marTop w:val="0"/>
      <w:marBottom w:val="0"/>
      <w:divBdr>
        <w:top w:val="none" w:sz="0" w:space="0" w:color="auto"/>
        <w:left w:val="none" w:sz="0" w:space="0" w:color="auto"/>
        <w:bottom w:val="none" w:sz="0" w:space="0" w:color="auto"/>
        <w:right w:val="none" w:sz="0" w:space="0" w:color="auto"/>
      </w:divBdr>
    </w:div>
    <w:div w:id="1976133007">
      <w:bodyDiv w:val="1"/>
      <w:marLeft w:val="0"/>
      <w:marRight w:val="0"/>
      <w:marTop w:val="0"/>
      <w:marBottom w:val="0"/>
      <w:divBdr>
        <w:top w:val="none" w:sz="0" w:space="0" w:color="auto"/>
        <w:left w:val="none" w:sz="0" w:space="0" w:color="auto"/>
        <w:bottom w:val="none" w:sz="0" w:space="0" w:color="auto"/>
        <w:right w:val="none" w:sz="0" w:space="0" w:color="auto"/>
      </w:divBdr>
      <w:divsChild>
        <w:div w:id="1203517587">
          <w:marLeft w:val="0"/>
          <w:marRight w:val="0"/>
          <w:marTop w:val="0"/>
          <w:marBottom w:val="0"/>
          <w:divBdr>
            <w:top w:val="none" w:sz="0" w:space="0" w:color="auto"/>
            <w:left w:val="none" w:sz="0" w:space="0" w:color="auto"/>
            <w:bottom w:val="none" w:sz="0" w:space="0" w:color="auto"/>
            <w:right w:val="none" w:sz="0" w:space="0" w:color="auto"/>
          </w:divBdr>
          <w:divsChild>
            <w:div w:id="213782157">
              <w:marLeft w:val="0"/>
              <w:marRight w:val="0"/>
              <w:marTop w:val="0"/>
              <w:marBottom w:val="0"/>
              <w:divBdr>
                <w:top w:val="none" w:sz="0" w:space="0" w:color="auto"/>
                <w:left w:val="none" w:sz="0" w:space="0" w:color="auto"/>
                <w:bottom w:val="none" w:sz="0" w:space="0" w:color="auto"/>
                <w:right w:val="none" w:sz="0" w:space="0" w:color="auto"/>
              </w:divBdr>
              <w:divsChild>
                <w:div w:id="352458430">
                  <w:marLeft w:val="0"/>
                  <w:marRight w:val="0"/>
                  <w:marTop w:val="0"/>
                  <w:marBottom w:val="0"/>
                  <w:divBdr>
                    <w:top w:val="none" w:sz="0" w:space="0" w:color="auto"/>
                    <w:left w:val="none" w:sz="0" w:space="0" w:color="auto"/>
                    <w:bottom w:val="none" w:sz="0" w:space="0" w:color="auto"/>
                    <w:right w:val="none" w:sz="0" w:space="0" w:color="auto"/>
                  </w:divBdr>
                  <w:divsChild>
                    <w:div w:id="1951426634">
                      <w:marLeft w:val="0"/>
                      <w:marRight w:val="0"/>
                      <w:marTop w:val="0"/>
                      <w:marBottom w:val="0"/>
                      <w:divBdr>
                        <w:top w:val="none" w:sz="0" w:space="0" w:color="auto"/>
                        <w:left w:val="none" w:sz="0" w:space="0" w:color="auto"/>
                        <w:bottom w:val="none" w:sz="0" w:space="0" w:color="auto"/>
                        <w:right w:val="none" w:sz="0" w:space="0" w:color="auto"/>
                      </w:divBdr>
                      <w:divsChild>
                        <w:div w:id="771976793">
                          <w:marLeft w:val="0"/>
                          <w:marRight w:val="0"/>
                          <w:marTop w:val="0"/>
                          <w:marBottom w:val="0"/>
                          <w:divBdr>
                            <w:top w:val="none" w:sz="0" w:space="0" w:color="auto"/>
                            <w:left w:val="none" w:sz="0" w:space="0" w:color="auto"/>
                            <w:bottom w:val="none" w:sz="0" w:space="0" w:color="auto"/>
                            <w:right w:val="none" w:sz="0" w:space="0" w:color="auto"/>
                          </w:divBdr>
                          <w:divsChild>
                            <w:div w:id="1556545702">
                              <w:marLeft w:val="0"/>
                              <w:marRight w:val="0"/>
                              <w:marTop w:val="0"/>
                              <w:marBottom w:val="0"/>
                              <w:divBdr>
                                <w:top w:val="none" w:sz="0" w:space="0" w:color="auto"/>
                                <w:left w:val="none" w:sz="0" w:space="0" w:color="auto"/>
                                <w:bottom w:val="none" w:sz="0" w:space="0" w:color="auto"/>
                                <w:right w:val="none" w:sz="0" w:space="0" w:color="auto"/>
                              </w:divBdr>
                              <w:divsChild>
                                <w:div w:id="11680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1623E-0AC9-4B6E-9C31-CA4D7212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50</Pages>
  <Words>9047</Words>
  <Characters>47328</Characters>
  <Application>Microsoft Office Word</Application>
  <DocSecurity>0</DocSecurity>
  <PresentationFormat/>
  <Lines>1408</Lines>
  <Paragraphs>768</Paragraphs>
  <ScaleCrop>false</ScaleCrop>
  <HeadingPairs>
    <vt:vector size="2" baseType="variant">
      <vt:variant>
        <vt:lpstr>Title</vt:lpstr>
      </vt:variant>
      <vt:variant>
        <vt:i4>1</vt:i4>
      </vt:variant>
    </vt:vector>
  </HeadingPairs>
  <TitlesOfParts>
    <vt:vector size="1" baseType="lpstr">
      <vt:lpstr>DisabilityCare Australia Fund Act 2013</vt:lpstr>
    </vt:vector>
  </TitlesOfParts>
  <Manager/>
  <Company/>
  <LinksUpToDate>false</LinksUpToDate>
  <CharactersWithSpaces>55982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DisabilityCare Australia Fund Act 2013</dc:title>
  <dc:subject/>
  <dc:creator/>
  <cp:keywords/>
  <dc:description/>
  <cp:lastModifiedBy/>
  <cp:revision>1</cp:revision>
  <dcterms:created xsi:type="dcterms:W3CDTF">2019-01-24T02:41:00Z</dcterms:created>
  <dcterms:modified xsi:type="dcterms:W3CDTF">2019-01-24T02:41:00Z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DisabilityCare Australia Fund Act 2013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5</vt:lpwstr>
  </property>
  <property fmtid="{D5CDD505-2E9C-101B-9397-08002B2CF9AE}" pid="13" name="StartDate">
    <vt:filetime>2019-01-31T13:00:00Z</vt:filetime>
  </property>
  <property fmtid="{D5CDD505-2E9C-101B-9397-08002B2CF9AE}" pid="14" name="PreparedDate">
    <vt:filetime>2016-03-04T14:00:00Z</vt:filetime>
  </property>
  <property fmtid="{D5CDD505-2E9C-101B-9397-08002B2CF9AE}" pid="15" name="RegisteredDate">
    <vt:filetime>2019-01-31T13:00:00Z</vt:filetime>
  </property>
  <property fmtid="{D5CDD505-2E9C-101B-9397-08002B2CF9AE}" pid="16" name="IncludesUpTo">
    <vt:lpwstr>Act No. 146, 2018</vt:lpwstr>
  </property>
</Properties>
</file>