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F9" w:rsidRDefault="00682CA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fillcolor="window">
            <v:imagedata r:id="rId9" o:title=""/>
          </v:shape>
        </w:pict>
      </w:r>
    </w:p>
    <w:p w:rsidR="003E60F9" w:rsidRDefault="003E60F9"/>
    <w:p w:rsidR="003E60F9" w:rsidRDefault="003E60F9" w:rsidP="003E60F9">
      <w:pPr>
        <w:spacing w:line="240" w:lineRule="auto"/>
      </w:pPr>
    </w:p>
    <w:p w:rsidR="003E60F9" w:rsidRDefault="003E60F9" w:rsidP="003E60F9"/>
    <w:p w:rsidR="003E60F9" w:rsidRDefault="003E60F9" w:rsidP="003E60F9">
      <w:bookmarkStart w:id="0" w:name="_GoBack"/>
      <w:bookmarkEnd w:id="0"/>
    </w:p>
    <w:p w:rsidR="003E60F9" w:rsidRDefault="003E60F9" w:rsidP="003E60F9"/>
    <w:p w:rsidR="003E60F9" w:rsidRDefault="003E60F9" w:rsidP="003E60F9"/>
    <w:p w:rsidR="0048364F" w:rsidRPr="00E550C2" w:rsidRDefault="00EE0A0C" w:rsidP="0048364F">
      <w:pPr>
        <w:pStyle w:val="ShortT"/>
      </w:pPr>
      <w:r w:rsidRPr="00E550C2">
        <w:t>Broadcasting Legislation Amendment (Digital Dividend)</w:t>
      </w:r>
      <w:r w:rsidR="00C164CA" w:rsidRPr="00E550C2">
        <w:t xml:space="preserve"> </w:t>
      </w:r>
      <w:r w:rsidR="003E60F9">
        <w:t>Act</w:t>
      </w:r>
      <w:r w:rsidR="00C164CA" w:rsidRPr="00E550C2">
        <w:t xml:space="preserve"> </w:t>
      </w:r>
      <w:r w:rsidRPr="00E550C2">
        <w:t>2013</w:t>
      </w:r>
    </w:p>
    <w:p w:rsidR="0048364F" w:rsidRPr="00E550C2" w:rsidRDefault="0048364F" w:rsidP="0048364F"/>
    <w:p w:rsidR="0048364F" w:rsidRPr="00E550C2" w:rsidRDefault="00C164CA" w:rsidP="003E60F9">
      <w:pPr>
        <w:pStyle w:val="Actno"/>
        <w:spacing w:before="400"/>
      </w:pPr>
      <w:r w:rsidRPr="00E550C2">
        <w:t>No.</w:t>
      </w:r>
      <w:r w:rsidR="00840093">
        <w:t xml:space="preserve"> 51</w:t>
      </w:r>
      <w:r w:rsidRPr="00E550C2">
        <w:t xml:space="preserve">, </w:t>
      </w:r>
      <w:r w:rsidR="00EE0A0C" w:rsidRPr="00E550C2">
        <w:t>2013</w:t>
      </w:r>
    </w:p>
    <w:p w:rsidR="0048364F" w:rsidRPr="00E550C2" w:rsidRDefault="0048364F" w:rsidP="0048364F"/>
    <w:p w:rsidR="003E60F9" w:rsidRDefault="003E60F9" w:rsidP="003E60F9"/>
    <w:p w:rsidR="003E60F9" w:rsidRDefault="003E60F9" w:rsidP="003E60F9"/>
    <w:p w:rsidR="003E60F9" w:rsidRDefault="003E60F9" w:rsidP="003E60F9"/>
    <w:p w:rsidR="003E60F9" w:rsidRDefault="003E60F9" w:rsidP="003E60F9"/>
    <w:p w:rsidR="00EE0A0C" w:rsidRPr="00E550C2" w:rsidRDefault="003E60F9" w:rsidP="00EE0A0C">
      <w:pPr>
        <w:pStyle w:val="LongT"/>
      </w:pPr>
      <w:r>
        <w:t>An Act</w:t>
      </w:r>
      <w:r w:rsidR="00EE0A0C" w:rsidRPr="00E550C2">
        <w:t xml:space="preserve"> to amend legislation relating to broadcasting, and for other purposes</w:t>
      </w:r>
    </w:p>
    <w:p w:rsidR="0048364F" w:rsidRPr="00E550C2" w:rsidRDefault="0048364F" w:rsidP="0048364F">
      <w:pPr>
        <w:pStyle w:val="Header"/>
        <w:tabs>
          <w:tab w:val="clear" w:pos="4150"/>
          <w:tab w:val="clear" w:pos="8307"/>
        </w:tabs>
      </w:pPr>
      <w:r w:rsidRPr="00E550C2">
        <w:rPr>
          <w:rStyle w:val="CharAmSchNo"/>
        </w:rPr>
        <w:t xml:space="preserve"> </w:t>
      </w:r>
      <w:r w:rsidRPr="00E550C2">
        <w:rPr>
          <w:rStyle w:val="CharAmSchText"/>
        </w:rPr>
        <w:t xml:space="preserve"> </w:t>
      </w:r>
    </w:p>
    <w:p w:rsidR="0048364F" w:rsidRPr="00E550C2" w:rsidRDefault="0048364F" w:rsidP="0048364F">
      <w:pPr>
        <w:pStyle w:val="Header"/>
        <w:tabs>
          <w:tab w:val="clear" w:pos="4150"/>
          <w:tab w:val="clear" w:pos="8307"/>
        </w:tabs>
      </w:pPr>
      <w:r w:rsidRPr="00E550C2">
        <w:rPr>
          <w:rStyle w:val="CharAmPartNo"/>
        </w:rPr>
        <w:t xml:space="preserve"> </w:t>
      </w:r>
      <w:r w:rsidRPr="00E550C2">
        <w:rPr>
          <w:rStyle w:val="CharAmPartText"/>
        </w:rPr>
        <w:t xml:space="preserve"> </w:t>
      </w:r>
    </w:p>
    <w:p w:rsidR="0048364F" w:rsidRPr="00E550C2" w:rsidRDefault="0048364F" w:rsidP="0048364F">
      <w:pPr>
        <w:sectPr w:rsidR="0048364F" w:rsidRPr="00E550C2" w:rsidSect="003E60F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E550C2" w:rsidRDefault="0048364F" w:rsidP="00EE0A0C">
      <w:pPr>
        <w:rPr>
          <w:sz w:val="36"/>
        </w:rPr>
      </w:pPr>
      <w:r w:rsidRPr="00E550C2">
        <w:rPr>
          <w:sz w:val="36"/>
        </w:rPr>
        <w:lastRenderedPageBreak/>
        <w:t>Contents</w:t>
      </w:r>
    </w:p>
    <w:bookmarkStart w:id="1" w:name="BKCheck15B_1"/>
    <w:bookmarkEnd w:id="1"/>
    <w:p w:rsidR="00840093" w:rsidRDefault="00840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840093">
        <w:rPr>
          <w:noProof/>
        </w:rPr>
        <w:tab/>
      </w:r>
      <w:r w:rsidRPr="00840093">
        <w:rPr>
          <w:noProof/>
        </w:rPr>
        <w:fldChar w:fldCharType="begin"/>
      </w:r>
      <w:r w:rsidRPr="00840093">
        <w:rPr>
          <w:noProof/>
        </w:rPr>
        <w:instrText xml:space="preserve"> PAGEREF _Toc357684522 \h </w:instrText>
      </w:r>
      <w:r w:rsidRPr="00840093">
        <w:rPr>
          <w:noProof/>
        </w:rPr>
      </w:r>
      <w:r w:rsidRPr="00840093">
        <w:rPr>
          <w:noProof/>
        </w:rPr>
        <w:fldChar w:fldCharType="separate"/>
      </w:r>
      <w:r w:rsidR="00682CA4">
        <w:rPr>
          <w:noProof/>
        </w:rPr>
        <w:t>1</w:t>
      </w:r>
      <w:r w:rsidRPr="00840093">
        <w:rPr>
          <w:noProof/>
        </w:rPr>
        <w:fldChar w:fldCharType="end"/>
      </w:r>
    </w:p>
    <w:p w:rsidR="00840093" w:rsidRDefault="00840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840093">
        <w:rPr>
          <w:noProof/>
        </w:rPr>
        <w:tab/>
      </w:r>
      <w:r w:rsidRPr="00840093">
        <w:rPr>
          <w:noProof/>
        </w:rPr>
        <w:fldChar w:fldCharType="begin"/>
      </w:r>
      <w:r w:rsidRPr="00840093">
        <w:rPr>
          <w:noProof/>
        </w:rPr>
        <w:instrText xml:space="preserve"> PAGEREF _Toc357684523 \h </w:instrText>
      </w:r>
      <w:r w:rsidRPr="00840093">
        <w:rPr>
          <w:noProof/>
        </w:rPr>
      </w:r>
      <w:r w:rsidRPr="00840093">
        <w:rPr>
          <w:noProof/>
        </w:rPr>
        <w:fldChar w:fldCharType="separate"/>
      </w:r>
      <w:r w:rsidR="00682CA4">
        <w:rPr>
          <w:noProof/>
        </w:rPr>
        <w:t>2</w:t>
      </w:r>
      <w:r w:rsidRPr="00840093">
        <w:rPr>
          <w:noProof/>
        </w:rPr>
        <w:fldChar w:fldCharType="end"/>
      </w:r>
    </w:p>
    <w:p w:rsidR="00840093" w:rsidRDefault="0084009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840093">
        <w:rPr>
          <w:noProof/>
        </w:rPr>
        <w:tab/>
      </w:r>
      <w:r w:rsidRPr="00840093">
        <w:rPr>
          <w:noProof/>
        </w:rPr>
        <w:fldChar w:fldCharType="begin"/>
      </w:r>
      <w:r w:rsidRPr="00840093">
        <w:rPr>
          <w:noProof/>
        </w:rPr>
        <w:instrText xml:space="preserve"> PAGEREF _Toc357684524 \h </w:instrText>
      </w:r>
      <w:r w:rsidRPr="00840093">
        <w:rPr>
          <w:noProof/>
        </w:rPr>
      </w:r>
      <w:r w:rsidRPr="00840093">
        <w:rPr>
          <w:noProof/>
        </w:rPr>
        <w:fldChar w:fldCharType="separate"/>
      </w:r>
      <w:r w:rsidR="00682CA4">
        <w:rPr>
          <w:noProof/>
        </w:rPr>
        <w:t>2</w:t>
      </w:r>
      <w:r w:rsidRPr="00840093">
        <w:rPr>
          <w:noProof/>
        </w:rPr>
        <w:fldChar w:fldCharType="end"/>
      </w:r>
    </w:p>
    <w:p w:rsidR="00840093" w:rsidRDefault="0084009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840093">
        <w:rPr>
          <w:b w:val="0"/>
          <w:noProof/>
          <w:sz w:val="18"/>
        </w:rPr>
        <w:tab/>
      </w:r>
      <w:r w:rsidRPr="00840093">
        <w:rPr>
          <w:b w:val="0"/>
          <w:noProof/>
          <w:sz w:val="18"/>
        </w:rPr>
        <w:fldChar w:fldCharType="begin"/>
      </w:r>
      <w:r w:rsidRPr="00840093">
        <w:rPr>
          <w:b w:val="0"/>
          <w:noProof/>
          <w:sz w:val="18"/>
        </w:rPr>
        <w:instrText xml:space="preserve"> PAGEREF _Toc357684525 \h </w:instrText>
      </w:r>
      <w:r w:rsidRPr="00840093">
        <w:rPr>
          <w:b w:val="0"/>
          <w:noProof/>
          <w:sz w:val="18"/>
        </w:rPr>
      </w:r>
      <w:r w:rsidRPr="00840093">
        <w:rPr>
          <w:b w:val="0"/>
          <w:noProof/>
          <w:sz w:val="18"/>
        </w:rPr>
        <w:fldChar w:fldCharType="separate"/>
      </w:r>
      <w:r w:rsidR="00682CA4">
        <w:rPr>
          <w:b w:val="0"/>
          <w:noProof/>
          <w:sz w:val="18"/>
        </w:rPr>
        <w:t>3</w:t>
      </w:r>
      <w:r w:rsidRPr="00840093">
        <w:rPr>
          <w:b w:val="0"/>
          <w:noProof/>
          <w:sz w:val="18"/>
        </w:rPr>
        <w:fldChar w:fldCharType="end"/>
      </w:r>
    </w:p>
    <w:p w:rsidR="00840093" w:rsidRDefault="008400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Broadcasting Services Act 1992</w:t>
      </w:r>
      <w:r w:rsidRPr="00840093">
        <w:rPr>
          <w:i w:val="0"/>
          <w:noProof/>
          <w:sz w:val="18"/>
        </w:rPr>
        <w:tab/>
      </w:r>
      <w:r w:rsidRPr="00840093">
        <w:rPr>
          <w:i w:val="0"/>
          <w:noProof/>
          <w:sz w:val="18"/>
        </w:rPr>
        <w:fldChar w:fldCharType="begin"/>
      </w:r>
      <w:r w:rsidRPr="00840093">
        <w:rPr>
          <w:i w:val="0"/>
          <w:noProof/>
          <w:sz w:val="18"/>
        </w:rPr>
        <w:instrText xml:space="preserve"> PAGEREF _Toc357684526 \h </w:instrText>
      </w:r>
      <w:r w:rsidRPr="00840093">
        <w:rPr>
          <w:i w:val="0"/>
          <w:noProof/>
          <w:sz w:val="18"/>
        </w:rPr>
      </w:r>
      <w:r w:rsidRPr="00840093">
        <w:rPr>
          <w:i w:val="0"/>
          <w:noProof/>
          <w:sz w:val="18"/>
        </w:rPr>
        <w:fldChar w:fldCharType="separate"/>
      </w:r>
      <w:r w:rsidR="00682CA4">
        <w:rPr>
          <w:i w:val="0"/>
          <w:noProof/>
          <w:sz w:val="18"/>
        </w:rPr>
        <w:t>3</w:t>
      </w:r>
      <w:r w:rsidRPr="00840093">
        <w:rPr>
          <w:i w:val="0"/>
          <w:noProof/>
          <w:sz w:val="18"/>
        </w:rPr>
        <w:fldChar w:fldCharType="end"/>
      </w:r>
    </w:p>
    <w:p w:rsidR="00840093" w:rsidRDefault="0084009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Radiocommunications Act 1992</w:t>
      </w:r>
      <w:r w:rsidRPr="00840093">
        <w:rPr>
          <w:i w:val="0"/>
          <w:noProof/>
          <w:sz w:val="18"/>
        </w:rPr>
        <w:tab/>
      </w:r>
      <w:r w:rsidRPr="00840093">
        <w:rPr>
          <w:i w:val="0"/>
          <w:noProof/>
          <w:sz w:val="18"/>
        </w:rPr>
        <w:fldChar w:fldCharType="begin"/>
      </w:r>
      <w:r w:rsidRPr="00840093">
        <w:rPr>
          <w:i w:val="0"/>
          <w:noProof/>
          <w:sz w:val="18"/>
        </w:rPr>
        <w:instrText xml:space="preserve"> PAGEREF _Toc357684528 \h </w:instrText>
      </w:r>
      <w:r w:rsidRPr="00840093">
        <w:rPr>
          <w:i w:val="0"/>
          <w:noProof/>
          <w:sz w:val="18"/>
        </w:rPr>
      </w:r>
      <w:r w:rsidRPr="00840093">
        <w:rPr>
          <w:i w:val="0"/>
          <w:noProof/>
          <w:sz w:val="18"/>
        </w:rPr>
        <w:fldChar w:fldCharType="separate"/>
      </w:r>
      <w:r w:rsidR="00682CA4">
        <w:rPr>
          <w:i w:val="0"/>
          <w:noProof/>
          <w:sz w:val="18"/>
        </w:rPr>
        <w:t>4</w:t>
      </w:r>
      <w:r w:rsidRPr="00840093">
        <w:rPr>
          <w:i w:val="0"/>
          <w:noProof/>
          <w:sz w:val="18"/>
        </w:rPr>
        <w:fldChar w:fldCharType="end"/>
      </w:r>
    </w:p>
    <w:p w:rsidR="0048364F" w:rsidRPr="00E550C2" w:rsidRDefault="00840093" w:rsidP="0048364F">
      <w:r>
        <w:fldChar w:fldCharType="end"/>
      </w:r>
    </w:p>
    <w:p w:rsidR="0048364F" w:rsidRPr="00E550C2" w:rsidRDefault="0048364F" w:rsidP="0048364F">
      <w:pPr>
        <w:sectPr w:rsidR="0048364F" w:rsidRPr="00E550C2" w:rsidSect="003E60F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3E60F9" w:rsidRDefault="00682CA4">
      <w:r>
        <w:lastRenderedPageBreak/>
        <w:pict>
          <v:shape id="_x0000_i1026" type="#_x0000_t75" style="width:107.25pt;height:78pt" fillcolor="window">
            <v:imagedata r:id="rId9" o:title=""/>
          </v:shape>
        </w:pict>
      </w:r>
    </w:p>
    <w:p w:rsidR="003E60F9" w:rsidRDefault="003E60F9"/>
    <w:p w:rsidR="003E60F9" w:rsidRDefault="003E60F9" w:rsidP="003E60F9">
      <w:pPr>
        <w:spacing w:line="240" w:lineRule="auto"/>
      </w:pPr>
    </w:p>
    <w:p w:rsidR="003E60F9" w:rsidRDefault="00840093" w:rsidP="003E60F9">
      <w:pPr>
        <w:pStyle w:val="ShortTP1"/>
      </w:pPr>
      <w:fldSimple w:instr=" STYLEREF ShortT ">
        <w:r w:rsidR="00682CA4">
          <w:rPr>
            <w:noProof/>
          </w:rPr>
          <w:t>Broadcasting Legislation Amendment (Digital Dividend) Act 2013</w:t>
        </w:r>
      </w:fldSimple>
    </w:p>
    <w:p w:rsidR="003E60F9" w:rsidRDefault="00840093" w:rsidP="003E60F9">
      <w:pPr>
        <w:pStyle w:val="ActNoP1"/>
      </w:pPr>
      <w:fldSimple w:instr=" STYLEREF Actno ">
        <w:r w:rsidR="00682CA4">
          <w:rPr>
            <w:noProof/>
          </w:rPr>
          <w:t>No. 51, 2013</w:t>
        </w:r>
      </w:fldSimple>
    </w:p>
    <w:p w:rsidR="003E60F9" w:rsidRDefault="003E60F9">
      <w:pPr>
        <w:pStyle w:val="p1LinesBef"/>
      </w:pPr>
    </w:p>
    <w:p w:rsidR="003E60F9" w:rsidRDefault="003E60F9">
      <w:pPr>
        <w:spacing w:line="40" w:lineRule="exact"/>
        <w:rPr>
          <w:b/>
          <w:sz w:val="28"/>
        </w:rPr>
      </w:pPr>
    </w:p>
    <w:p w:rsidR="003E60F9" w:rsidRDefault="003E60F9">
      <w:pPr>
        <w:pStyle w:val="p1LinesAfter"/>
      </w:pPr>
    </w:p>
    <w:p w:rsidR="00EE0A0C" w:rsidRPr="00E550C2" w:rsidRDefault="003E60F9" w:rsidP="00E550C2">
      <w:pPr>
        <w:pStyle w:val="Page1"/>
      </w:pPr>
      <w:r>
        <w:t>An Act</w:t>
      </w:r>
      <w:r w:rsidR="00EE0A0C" w:rsidRPr="00E550C2">
        <w:t xml:space="preserve"> to amend legislation relating to broadcasting, and for other purposes</w:t>
      </w:r>
    </w:p>
    <w:p w:rsidR="00840093" w:rsidRDefault="00840093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28 May 2013</w:t>
      </w:r>
      <w:r>
        <w:rPr>
          <w:sz w:val="24"/>
        </w:rPr>
        <w:t>]</w:t>
      </w:r>
    </w:p>
    <w:p w:rsidR="00840093" w:rsidRDefault="00840093"/>
    <w:p w:rsidR="0048364F" w:rsidRPr="00E550C2" w:rsidRDefault="0048364F" w:rsidP="00E550C2">
      <w:pPr>
        <w:spacing w:before="240" w:line="240" w:lineRule="auto"/>
        <w:rPr>
          <w:sz w:val="32"/>
        </w:rPr>
      </w:pPr>
      <w:r w:rsidRPr="00E550C2">
        <w:rPr>
          <w:sz w:val="32"/>
        </w:rPr>
        <w:t>The Parliament of Australia enacts:</w:t>
      </w:r>
    </w:p>
    <w:p w:rsidR="0048364F" w:rsidRPr="00E550C2" w:rsidRDefault="0048364F" w:rsidP="00E550C2">
      <w:pPr>
        <w:pStyle w:val="ActHead5"/>
      </w:pPr>
      <w:bookmarkStart w:id="2" w:name="_Toc357684522"/>
      <w:r w:rsidRPr="00E550C2">
        <w:rPr>
          <w:rStyle w:val="CharSectno"/>
        </w:rPr>
        <w:t>1</w:t>
      </w:r>
      <w:r w:rsidRPr="00E550C2">
        <w:t xml:space="preserve">  Short title</w:t>
      </w:r>
      <w:bookmarkEnd w:id="2"/>
    </w:p>
    <w:p w:rsidR="0048364F" w:rsidRPr="00E550C2" w:rsidRDefault="0048364F" w:rsidP="00E550C2">
      <w:pPr>
        <w:pStyle w:val="subsection"/>
      </w:pPr>
      <w:r w:rsidRPr="00E550C2">
        <w:tab/>
      </w:r>
      <w:r w:rsidRPr="00E550C2">
        <w:tab/>
        <w:t xml:space="preserve">This Act may be cited as the </w:t>
      </w:r>
      <w:r w:rsidR="00EE0A0C" w:rsidRPr="00E550C2">
        <w:rPr>
          <w:i/>
        </w:rPr>
        <w:t>Broadcasting Legislation Amendment (Digital Dividend)</w:t>
      </w:r>
      <w:r w:rsidR="00C164CA" w:rsidRPr="00E550C2">
        <w:rPr>
          <w:i/>
        </w:rPr>
        <w:t xml:space="preserve"> Act </w:t>
      </w:r>
      <w:r w:rsidR="00EE0A0C" w:rsidRPr="00E550C2">
        <w:rPr>
          <w:i/>
        </w:rPr>
        <w:t>2013</w:t>
      </w:r>
      <w:r w:rsidRPr="00E550C2">
        <w:t>.</w:t>
      </w:r>
    </w:p>
    <w:p w:rsidR="0048364F" w:rsidRPr="00E550C2" w:rsidRDefault="0048364F" w:rsidP="00E550C2">
      <w:pPr>
        <w:pStyle w:val="ActHead5"/>
      </w:pPr>
      <w:bookmarkStart w:id="3" w:name="_Toc357684523"/>
      <w:r w:rsidRPr="00E550C2">
        <w:rPr>
          <w:rStyle w:val="CharSectno"/>
        </w:rPr>
        <w:lastRenderedPageBreak/>
        <w:t>2</w:t>
      </w:r>
      <w:r w:rsidRPr="00E550C2">
        <w:t xml:space="preserve">  Commencement</w:t>
      </w:r>
      <w:bookmarkEnd w:id="3"/>
    </w:p>
    <w:p w:rsidR="003D35B3" w:rsidRDefault="00DB556B" w:rsidP="00DB556B">
      <w:pPr>
        <w:pStyle w:val="subsection"/>
      </w:pPr>
      <w:r>
        <w:tab/>
        <w:t>(1)</w:t>
      </w:r>
      <w:r>
        <w:tab/>
      </w:r>
      <w:r w:rsidR="003D35B3">
        <w:t xml:space="preserve">This Act, other than items 1 to 24 of Schedule 1, commences on the day after this Act receives the Royal Assent. </w:t>
      </w:r>
    </w:p>
    <w:p w:rsidR="003D35B3" w:rsidRDefault="00DB556B" w:rsidP="00DB556B">
      <w:pPr>
        <w:pStyle w:val="subsection"/>
      </w:pPr>
      <w:r>
        <w:tab/>
        <w:t>(2)</w:t>
      </w:r>
      <w:r>
        <w:tab/>
      </w:r>
      <w:r w:rsidR="003D35B3">
        <w:t>Items 1 to 24 of Schedule</w:t>
      </w:r>
      <w:r w:rsidR="008A2BBB">
        <w:t xml:space="preserve"> 1, commence on 1 October 2013.</w:t>
      </w:r>
    </w:p>
    <w:p w:rsidR="0048364F" w:rsidRPr="00E550C2" w:rsidRDefault="0048364F" w:rsidP="00E550C2">
      <w:pPr>
        <w:pStyle w:val="ActHead5"/>
      </w:pPr>
      <w:bookmarkStart w:id="4" w:name="_Toc357684524"/>
      <w:r w:rsidRPr="00E550C2">
        <w:rPr>
          <w:rStyle w:val="CharSectno"/>
        </w:rPr>
        <w:t>3</w:t>
      </w:r>
      <w:r w:rsidRPr="00E550C2">
        <w:t xml:space="preserve">  Schedule(s)</w:t>
      </w:r>
      <w:bookmarkEnd w:id="4"/>
    </w:p>
    <w:p w:rsidR="0048364F" w:rsidRPr="00E550C2" w:rsidRDefault="0048364F" w:rsidP="00E550C2">
      <w:pPr>
        <w:pStyle w:val="subsection"/>
      </w:pPr>
      <w:r w:rsidRPr="00E550C2">
        <w:tab/>
      </w:r>
      <w:r w:rsidRPr="00E550C2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E550C2" w:rsidRDefault="0048364F" w:rsidP="00E550C2">
      <w:pPr>
        <w:pStyle w:val="ActHead6"/>
        <w:pageBreakBefore/>
      </w:pPr>
      <w:bookmarkStart w:id="5" w:name="_Toc357684525"/>
      <w:bookmarkStart w:id="6" w:name="opcAmSched"/>
      <w:bookmarkStart w:id="7" w:name="opcCurrentFind"/>
      <w:r w:rsidRPr="00E550C2">
        <w:rPr>
          <w:rStyle w:val="CharAmSchNo"/>
        </w:rPr>
        <w:lastRenderedPageBreak/>
        <w:t>Schedule</w:t>
      </w:r>
      <w:r w:rsidR="00E550C2" w:rsidRPr="00E550C2">
        <w:rPr>
          <w:rStyle w:val="CharAmSchNo"/>
        </w:rPr>
        <w:t> </w:t>
      </w:r>
      <w:r w:rsidRPr="00E550C2">
        <w:rPr>
          <w:rStyle w:val="CharAmSchNo"/>
        </w:rPr>
        <w:t>1</w:t>
      </w:r>
      <w:r w:rsidRPr="00E550C2">
        <w:t>—</w:t>
      </w:r>
      <w:r w:rsidR="00EE0A0C" w:rsidRPr="00E550C2">
        <w:rPr>
          <w:rStyle w:val="CharAmSchText"/>
        </w:rPr>
        <w:t>Amendments</w:t>
      </w:r>
      <w:bookmarkEnd w:id="5"/>
    </w:p>
    <w:bookmarkEnd w:id="6"/>
    <w:bookmarkEnd w:id="7"/>
    <w:p w:rsidR="00EE0A0C" w:rsidRPr="00E550C2" w:rsidRDefault="00EE0A0C" w:rsidP="00E550C2">
      <w:pPr>
        <w:pStyle w:val="Header"/>
      </w:pPr>
      <w:r w:rsidRPr="00E550C2">
        <w:rPr>
          <w:rStyle w:val="CharAmPartNo"/>
        </w:rPr>
        <w:t xml:space="preserve"> </w:t>
      </w:r>
      <w:r w:rsidRPr="00E550C2">
        <w:rPr>
          <w:rStyle w:val="CharAmPartText"/>
        </w:rPr>
        <w:t xml:space="preserve"> </w:t>
      </w:r>
    </w:p>
    <w:p w:rsidR="00EE0A0C" w:rsidRPr="00E550C2" w:rsidRDefault="00EE0A0C" w:rsidP="00E550C2">
      <w:pPr>
        <w:pStyle w:val="ActHead9"/>
        <w:rPr>
          <w:i w:val="0"/>
        </w:rPr>
      </w:pPr>
      <w:bookmarkStart w:id="8" w:name="_Toc357684526"/>
      <w:r w:rsidRPr="00E550C2">
        <w:t>Broadcasting Services Act 1992</w:t>
      </w:r>
      <w:bookmarkEnd w:id="8"/>
    </w:p>
    <w:p w:rsidR="00444590" w:rsidRPr="00E550C2" w:rsidRDefault="00C31223" w:rsidP="00E550C2">
      <w:pPr>
        <w:pStyle w:val="ItemHead"/>
        <w:spacing w:before="240"/>
      </w:pPr>
      <w:r w:rsidRPr="00E550C2">
        <w:t>1</w:t>
      </w:r>
      <w:r w:rsidR="00444590" w:rsidRPr="00E550C2">
        <w:t xml:space="preserve">  Subsections</w:t>
      </w:r>
      <w:r w:rsidR="00E550C2" w:rsidRPr="00E550C2">
        <w:t> </w:t>
      </w:r>
      <w:r w:rsidR="00444590" w:rsidRPr="00E550C2">
        <w:t>34(5) and (6)</w:t>
      </w:r>
    </w:p>
    <w:p w:rsidR="00444590" w:rsidRPr="00E550C2" w:rsidRDefault="00444590" w:rsidP="00E550C2">
      <w:pPr>
        <w:pStyle w:val="Item"/>
      </w:pPr>
      <w:r w:rsidRPr="00E550C2">
        <w:t>Repeal the subsections.</w:t>
      </w:r>
    </w:p>
    <w:p w:rsidR="00183859" w:rsidRPr="00E550C2" w:rsidRDefault="00C31223" w:rsidP="00E550C2">
      <w:pPr>
        <w:pStyle w:val="ItemHead"/>
      </w:pPr>
      <w:r w:rsidRPr="00E550C2">
        <w:t>2</w:t>
      </w:r>
      <w:r w:rsidR="0076139D" w:rsidRPr="00E550C2">
        <w:t xml:space="preserve">  Section</w:t>
      </w:r>
      <w:r w:rsidR="00E550C2" w:rsidRPr="00E550C2">
        <w:t> </w:t>
      </w:r>
      <w:r w:rsidR="0076139D" w:rsidRPr="00E550C2">
        <w:t>215A</w:t>
      </w:r>
    </w:p>
    <w:p w:rsidR="0076139D" w:rsidRPr="00E550C2" w:rsidRDefault="0076139D" w:rsidP="00E550C2">
      <w:pPr>
        <w:pStyle w:val="Item"/>
      </w:pPr>
      <w:r w:rsidRPr="00E550C2">
        <w:t>Repeal the section.</w:t>
      </w:r>
    </w:p>
    <w:p w:rsidR="0048364F" w:rsidRPr="00E550C2" w:rsidRDefault="00C31223" w:rsidP="00E550C2">
      <w:pPr>
        <w:pStyle w:val="ItemHead"/>
      </w:pPr>
      <w:r w:rsidRPr="00E550C2">
        <w:t>3</w:t>
      </w:r>
      <w:r w:rsidR="002025AC" w:rsidRPr="00E550C2">
        <w:t xml:space="preserve">  Clause</w:t>
      </w:r>
      <w:r w:rsidR="00E550C2" w:rsidRPr="00E550C2">
        <w:t> </w:t>
      </w:r>
      <w:r w:rsidR="002025AC" w:rsidRPr="00E550C2">
        <w:t>1 of Schedule</w:t>
      </w:r>
      <w:r w:rsidR="00E550C2" w:rsidRPr="00E550C2">
        <w:t> </w:t>
      </w:r>
      <w:r w:rsidR="002025AC" w:rsidRPr="00E550C2">
        <w:t>6</w:t>
      </w:r>
    </w:p>
    <w:p w:rsidR="002025AC" w:rsidRPr="00E550C2" w:rsidRDefault="002025AC" w:rsidP="00E550C2">
      <w:pPr>
        <w:pStyle w:val="Item"/>
      </w:pPr>
      <w:r w:rsidRPr="00E550C2">
        <w:t>Omit:</w:t>
      </w:r>
    </w:p>
    <w:p w:rsidR="002025AC" w:rsidRPr="00E550C2" w:rsidRDefault="002025AC" w:rsidP="00E550C2">
      <w:pPr>
        <w:pStyle w:val="BoxList"/>
      </w:pPr>
      <w:r w:rsidRPr="00E550C2">
        <w:t>•</w:t>
      </w:r>
      <w:r w:rsidRPr="00E550C2">
        <w:tab/>
      </w:r>
      <w:proofErr w:type="spellStart"/>
      <w:r w:rsidRPr="00E550C2">
        <w:t>Datacasting</w:t>
      </w:r>
      <w:proofErr w:type="spellEnd"/>
      <w:r w:rsidRPr="00E550C2">
        <w:t xml:space="preserve"> service providers must hold </w:t>
      </w:r>
      <w:proofErr w:type="spellStart"/>
      <w:r w:rsidRPr="00E550C2">
        <w:t>datacasting</w:t>
      </w:r>
      <w:proofErr w:type="spellEnd"/>
      <w:r w:rsidRPr="00E550C2">
        <w:t xml:space="preserve"> licences.</w:t>
      </w:r>
    </w:p>
    <w:p w:rsidR="002025AC" w:rsidRPr="00E550C2" w:rsidRDefault="002025AC" w:rsidP="00E550C2">
      <w:pPr>
        <w:pStyle w:val="Item"/>
      </w:pPr>
      <w:r w:rsidRPr="00E550C2">
        <w:t>substitute:</w:t>
      </w:r>
    </w:p>
    <w:p w:rsidR="002025AC" w:rsidRPr="00E550C2" w:rsidRDefault="002025AC" w:rsidP="00E550C2">
      <w:pPr>
        <w:pStyle w:val="BoxList"/>
      </w:pPr>
      <w:r w:rsidRPr="00E550C2">
        <w:t>•</w:t>
      </w:r>
      <w:r w:rsidRPr="00E550C2">
        <w:tab/>
        <w:t xml:space="preserve">A person who provides </w:t>
      </w:r>
      <w:r w:rsidR="00EC0B30" w:rsidRPr="00E550C2">
        <w:t xml:space="preserve">a </w:t>
      </w:r>
      <w:r w:rsidRPr="00E550C2">
        <w:t xml:space="preserve">designated </w:t>
      </w:r>
      <w:proofErr w:type="spellStart"/>
      <w:r w:rsidRPr="00E550C2">
        <w:t>datacasting</w:t>
      </w:r>
      <w:proofErr w:type="spellEnd"/>
      <w:r w:rsidRPr="00E550C2">
        <w:t xml:space="preserve"> service must hold a </w:t>
      </w:r>
      <w:proofErr w:type="spellStart"/>
      <w:r w:rsidRPr="00E550C2">
        <w:t>datacasting</w:t>
      </w:r>
      <w:proofErr w:type="spellEnd"/>
      <w:r w:rsidRPr="00E550C2">
        <w:t xml:space="preserve"> licence.</w:t>
      </w:r>
    </w:p>
    <w:p w:rsidR="002025AC" w:rsidRPr="00E550C2" w:rsidRDefault="00C31223" w:rsidP="00E550C2">
      <w:pPr>
        <w:pStyle w:val="ItemHead"/>
      </w:pPr>
      <w:r w:rsidRPr="00E550C2">
        <w:t>4</w:t>
      </w:r>
      <w:r w:rsidR="002025AC" w:rsidRPr="00E550C2">
        <w:t xml:space="preserve">  Subclause</w:t>
      </w:r>
      <w:r w:rsidR="00E550C2" w:rsidRPr="00E550C2">
        <w:t> </w:t>
      </w:r>
      <w:r w:rsidR="002025AC" w:rsidRPr="00E550C2">
        <w:t>2(1) of Schedule</w:t>
      </w:r>
      <w:r w:rsidR="00E550C2" w:rsidRPr="00E550C2">
        <w:t> </w:t>
      </w:r>
      <w:r w:rsidR="002025AC" w:rsidRPr="00E550C2">
        <w:t>6</w:t>
      </w:r>
    </w:p>
    <w:p w:rsidR="002025AC" w:rsidRPr="00E550C2" w:rsidRDefault="002025AC" w:rsidP="00E550C2">
      <w:pPr>
        <w:pStyle w:val="Item"/>
      </w:pPr>
      <w:r w:rsidRPr="00E550C2">
        <w:t>Insert:</w:t>
      </w:r>
    </w:p>
    <w:p w:rsidR="002025AC" w:rsidRPr="00E550C2" w:rsidRDefault="002025AC" w:rsidP="00E550C2">
      <w:pPr>
        <w:pStyle w:val="Definition"/>
      </w:pPr>
      <w:r w:rsidRPr="00E550C2">
        <w:rPr>
          <w:b/>
          <w:i/>
        </w:rPr>
        <w:t xml:space="preserve">designated </w:t>
      </w:r>
      <w:proofErr w:type="spellStart"/>
      <w:r w:rsidRPr="00E550C2">
        <w:rPr>
          <w:b/>
          <w:i/>
        </w:rPr>
        <w:t>datacasting</w:t>
      </w:r>
      <w:proofErr w:type="spellEnd"/>
      <w:r w:rsidRPr="00E550C2">
        <w:rPr>
          <w:b/>
          <w:i/>
        </w:rPr>
        <w:t xml:space="preserve"> service</w:t>
      </w:r>
      <w:r w:rsidRPr="00E550C2">
        <w:t xml:space="preserve"> has the meaning given by clause</w:t>
      </w:r>
      <w:r w:rsidR="00E550C2" w:rsidRPr="00E550C2">
        <w:t> </w:t>
      </w:r>
      <w:r w:rsidRPr="00E550C2">
        <w:t>2A.</w:t>
      </w:r>
    </w:p>
    <w:p w:rsidR="002025AC" w:rsidRPr="00E550C2" w:rsidRDefault="00C31223" w:rsidP="00E550C2">
      <w:pPr>
        <w:pStyle w:val="ItemHead"/>
      </w:pPr>
      <w:r w:rsidRPr="00E550C2">
        <w:t>5</w:t>
      </w:r>
      <w:r w:rsidR="002025AC" w:rsidRPr="00E550C2">
        <w:t xml:space="preserve">  </w:t>
      </w:r>
      <w:r w:rsidR="00811BC6" w:rsidRPr="00E550C2">
        <w:t>After clause</w:t>
      </w:r>
      <w:r w:rsidR="00E550C2" w:rsidRPr="00E550C2">
        <w:t> </w:t>
      </w:r>
      <w:r w:rsidR="00811BC6" w:rsidRPr="00E550C2">
        <w:t>2 of Schedule</w:t>
      </w:r>
      <w:r w:rsidR="00E550C2" w:rsidRPr="00E550C2">
        <w:t> </w:t>
      </w:r>
      <w:r w:rsidR="00811BC6" w:rsidRPr="00E550C2">
        <w:t>6</w:t>
      </w:r>
    </w:p>
    <w:p w:rsidR="00811BC6" w:rsidRPr="00E550C2" w:rsidRDefault="00811BC6" w:rsidP="00E550C2">
      <w:pPr>
        <w:pStyle w:val="Item"/>
      </w:pPr>
      <w:r w:rsidRPr="00E550C2">
        <w:t>Insert:</w:t>
      </w:r>
    </w:p>
    <w:p w:rsidR="00811BC6" w:rsidRPr="00E550C2" w:rsidRDefault="00811BC6" w:rsidP="00E550C2">
      <w:pPr>
        <w:pStyle w:val="ActHead5"/>
      </w:pPr>
      <w:bookmarkStart w:id="9" w:name="_Toc357684527"/>
      <w:r w:rsidRPr="00E550C2">
        <w:rPr>
          <w:rStyle w:val="CharSectno"/>
        </w:rPr>
        <w:t>2A</w:t>
      </w:r>
      <w:r w:rsidRPr="00E550C2">
        <w:t xml:space="preserve">  Designated </w:t>
      </w:r>
      <w:proofErr w:type="spellStart"/>
      <w:r w:rsidRPr="00E550C2">
        <w:t>datacasting</w:t>
      </w:r>
      <w:proofErr w:type="spellEnd"/>
      <w:r w:rsidRPr="00E550C2">
        <w:t xml:space="preserve"> service</w:t>
      </w:r>
      <w:bookmarkEnd w:id="9"/>
    </w:p>
    <w:p w:rsidR="00811BC6" w:rsidRPr="00E550C2" w:rsidRDefault="00811BC6" w:rsidP="00E550C2">
      <w:pPr>
        <w:pStyle w:val="subsection"/>
      </w:pPr>
      <w:r w:rsidRPr="00E550C2">
        <w:tab/>
        <w:t>(1)</w:t>
      </w:r>
      <w:r w:rsidRPr="00E550C2">
        <w:tab/>
        <w:t xml:space="preserve">For the purposes of this Schedule, a </w:t>
      </w:r>
      <w:r w:rsidRPr="00E550C2">
        <w:rPr>
          <w:b/>
          <w:i/>
        </w:rPr>
        <w:t xml:space="preserve">designated </w:t>
      </w:r>
      <w:proofErr w:type="spellStart"/>
      <w:r w:rsidRPr="00E550C2">
        <w:rPr>
          <w:b/>
          <w:i/>
        </w:rPr>
        <w:t>datacasting</w:t>
      </w:r>
      <w:proofErr w:type="spellEnd"/>
      <w:r w:rsidRPr="00E550C2">
        <w:rPr>
          <w:b/>
          <w:i/>
        </w:rPr>
        <w:t xml:space="preserve"> </w:t>
      </w:r>
      <w:r w:rsidR="00F2239B" w:rsidRPr="00E550C2">
        <w:rPr>
          <w:b/>
          <w:i/>
        </w:rPr>
        <w:t>service</w:t>
      </w:r>
      <w:r w:rsidR="00F2239B" w:rsidRPr="00E550C2">
        <w:t xml:space="preserve"> is a </w:t>
      </w:r>
      <w:proofErr w:type="spellStart"/>
      <w:r w:rsidR="00F2239B" w:rsidRPr="00E550C2">
        <w:t>datacasting</w:t>
      </w:r>
      <w:proofErr w:type="spellEnd"/>
      <w:r w:rsidR="00F2239B" w:rsidRPr="00E550C2">
        <w:t xml:space="preserve"> service that:</w:t>
      </w:r>
    </w:p>
    <w:p w:rsidR="00F2239B" w:rsidRPr="00E550C2" w:rsidRDefault="00F2239B" w:rsidP="00E550C2">
      <w:pPr>
        <w:pStyle w:val="paragraph"/>
      </w:pPr>
      <w:r w:rsidRPr="00E550C2">
        <w:tab/>
        <w:t>(a)</w:t>
      </w:r>
      <w:r w:rsidRPr="00E550C2">
        <w:tab/>
        <w:t>is provided by</w:t>
      </w:r>
      <w:r w:rsidR="005A3EA0" w:rsidRPr="00E550C2">
        <w:t xml:space="preserve"> a person who is</w:t>
      </w:r>
      <w:r w:rsidRPr="00E550C2">
        <w:t>:</w:t>
      </w:r>
    </w:p>
    <w:p w:rsidR="00F2239B" w:rsidRPr="00E550C2" w:rsidRDefault="00F2239B" w:rsidP="00E550C2">
      <w:pPr>
        <w:pStyle w:val="paragraphsub"/>
      </w:pPr>
      <w:r w:rsidRPr="00E550C2">
        <w:tab/>
        <w:t>(</w:t>
      </w:r>
      <w:proofErr w:type="spellStart"/>
      <w:r w:rsidRPr="00E550C2">
        <w:t>i</w:t>
      </w:r>
      <w:proofErr w:type="spellEnd"/>
      <w:r w:rsidRPr="00E550C2">
        <w:t>)</w:t>
      </w:r>
      <w:r w:rsidRPr="00E550C2">
        <w:tab/>
        <w:t>a commercial television broadcasting licensee; or</w:t>
      </w:r>
    </w:p>
    <w:p w:rsidR="00F2239B" w:rsidRPr="00E550C2" w:rsidRDefault="00F2239B" w:rsidP="00E550C2">
      <w:pPr>
        <w:pStyle w:val="paragraphsub"/>
      </w:pPr>
      <w:r w:rsidRPr="00E550C2">
        <w:tab/>
        <w:t>(ii)</w:t>
      </w:r>
      <w:r w:rsidRPr="00E550C2">
        <w:tab/>
        <w:t>a commercial radio broadcasting licensee; or</w:t>
      </w:r>
    </w:p>
    <w:p w:rsidR="00F2239B" w:rsidRPr="00E550C2" w:rsidRDefault="005A3EA0" w:rsidP="00E550C2">
      <w:pPr>
        <w:pStyle w:val="paragraphsub"/>
      </w:pPr>
      <w:r w:rsidRPr="00E550C2">
        <w:tab/>
        <w:t>(iii</w:t>
      </w:r>
      <w:r w:rsidR="00F2239B" w:rsidRPr="00E550C2">
        <w:t>)</w:t>
      </w:r>
      <w:r w:rsidR="00F2239B" w:rsidRPr="00E550C2">
        <w:tab/>
        <w:t>a national broadcaster; or</w:t>
      </w:r>
    </w:p>
    <w:p w:rsidR="00F2239B" w:rsidRPr="00E550C2" w:rsidRDefault="00F2239B" w:rsidP="00E550C2">
      <w:pPr>
        <w:pStyle w:val="paragraph"/>
      </w:pPr>
      <w:r w:rsidRPr="00E550C2">
        <w:lastRenderedPageBreak/>
        <w:tab/>
        <w:t>(</w:t>
      </w:r>
      <w:r w:rsidR="005A3EA0" w:rsidRPr="00E550C2">
        <w:t>b</w:t>
      </w:r>
      <w:r w:rsidRPr="00E550C2">
        <w:t>)</w:t>
      </w:r>
      <w:r w:rsidRPr="00E550C2">
        <w:tab/>
        <w:t xml:space="preserve">is of a kind specified in an instrument under </w:t>
      </w:r>
      <w:r w:rsidR="00E550C2" w:rsidRPr="00E550C2">
        <w:t>subclause (</w:t>
      </w:r>
      <w:r w:rsidRPr="00E550C2">
        <w:t>2).</w:t>
      </w:r>
    </w:p>
    <w:p w:rsidR="00F2239B" w:rsidRPr="00E550C2" w:rsidRDefault="00F2239B" w:rsidP="00E550C2">
      <w:pPr>
        <w:pStyle w:val="subsection"/>
      </w:pPr>
      <w:r w:rsidRPr="00E550C2">
        <w:tab/>
        <w:t>(2)</w:t>
      </w:r>
      <w:r w:rsidRPr="00E550C2">
        <w:tab/>
        <w:t>The Minister may, by legislative instrument, specify kind</w:t>
      </w:r>
      <w:r w:rsidR="005A3EA0" w:rsidRPr="00E550C2">
        <w:t>s</w:t>
      </w:r>
      <w:r w:rsidRPr="00E550C2">
        <w:t xml:space="preserve"> of </w:t>
      </w:r>
      <w:proofErr w:type="spellStart"/>
      <w:r w:rsidRPr="00E550C2">
        <w:t>datacasting</w:t>
      </w:r>
      <w:proofErr w:type="spellEnd"/>
      <w:r w:rsidRPr="00E550C2">
        <w:t xml:space="preserve"> service</w:t>
      </w:r>
      <w:r w:rsidR="005A3EA0" w:rsidRPr="00E550C2">
        <w:t>s</w:t>
      </w:r>
      <w:r w:rsidRPr="00E550C2">
        <w:t xml:space="preserve"> for the purposes of </w:t>
      </w:r>
      <w:r w:rsidR="00E550C2" w:rsidRPr="00E550C2">
        <w:t>paragraph (</w:t>
      </w:r>
      <w:r w:rsidRPr="00E550C2">
        <w:t>1)(b).</w:t>
      </w:r>
    </w:p>
    <w:p w:rsidR="00037990" w:rsidRPr="00E550C2" w:rsidRDefault="00C31223" w:rsidP="00E550C2">
      <w:pPr>
        <w:pStyle w:val="ItemHead"/>
      </w:pPr>
      <w:r w:rsidRPr="00E550C2">
        <w:t>6</w:t>
      </w:r>
      <w:r w:rsidR="00037990" w:rsidRPr="00E550C2">
        <w:t xml:space="preserve">  Subclause</w:t>
      </w:r>
      <w:r w:rsidR="00E550C2" w:rsidRPr="00E550C2">
        <w:t> </w:t>
      </w:r>
      <w:r w:rsidR="00037990" w:rsidRPr="00E550C2">
        <w:t>36(2) of Schedule</w:t>
      </w:r>
      <w:r w:rsidR="00E550C2" w:rsidRPr="00E550C2">
        <w:t> </w:t>
      </w:r>
      <w:r w:rsidR="00037990" w:rsidRPr="00E550C2">
        <w:t>6</w:t>
      </w:r>
    </w:p>
    <w:p w:rsidR="00037990" w:rsidRPr="00E550C2" w:rsidRDefault="00037990" w:rsidP="00E550C2">
      <w:pPr>
        <w:pStyle w:val="Item"/>
      </w:pPr>
      <w:r w:rsidRPr="00E550C2">
        <w:t>Before “</w:t>
      </w:r>
      <w:proofErr w:type="spellStart"/>
      <w:r w:rsidRPr="00E550C2">
        <w:t>datacasting</w:t>
      </w:r>
      <w:proofErr w:type="spellEnd"/>
      <w:r w:rsidRPr="00E550C2">
        <w:t xml:space="preserve"> service”, insert “designated”.</w:t>
      </w:r>
    </w:p>
    <w:p w:rsidR="00F2239B" w:rsidRPr="00E550C2" w:rsidRDefault="00C31223" w:rsidP="00E550C2">
      <w:pPr>
        <w:pStyle w:val="ItemHead"/>
      </w:pPr>
      <w:r w:rsidRPr="00E550C2">
        <w:t>7</w:t>
      </w:r>
      <w:r w:rsidR="00F2239B" w:rsidRPr="00E550C2">
        <w:t xml:space="preserve">  Division</w:t>
      </w:r>
      <w:r w:rsidR="00E550C2" w:rsidRPr="00E550C2">
        <w:t> </w:t>
      </w:r>
      <w:r w:rsidR="00F2239B" w:rsidRPr="00E550C2">
        <w:t>1 of Part</w:t>
      </w:r>
      <w:r w:rsidR="00E550C2" w:rsidRPr="00E550C2">
        <w:t> </w:t>
      </w:r>
      <w:r w:rsidR="00F2239B" w:rsidRPr="00E550C2">
        <w:t>8 of Schedule</w:t>
      </w:r>
      <w:r w:rsidR="00E550C2" w:rsidRPr="00E550C2">
        <w:t> </w:t>
      </w:r>
      <w:r w:rsidR="00F2239B" w:rsidRPr="00E550C2">
        <w:t>6 (heading)</w:t>
      </w:r>
    </w:p>
    <w:p w:rsidR="00F2239B" w:rsidRPr="00E550C2" w:rsidRDefault="00F2239B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rPr>
          <w:b/>
        </w:rPr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rPr>
          <w:b/>
        </w:rPr>
        <w:t>designated</w:t>
      </w:r>
      <w:r w:rsidR="00383C60" w:rsidRPr="00E550C2">
        <w:t>”</w:t>
      </w:r>
      <w:r w:rsidRPr="00E550C2">
        <w:t>.</w:t>
      </w:r>
    </w:p>
    <w:p w:rsidR="00F2239B" w:rsidRPr="00E550C2" w:rsidRDefault="00C31223" w:rsidP="00E550C2">
      <w:pPr>
        <w:pStyle w:val="ItemHead"/>
      </w:pPr>
      <w:r w:rsidRPr="00E550C2">
        <w:t>8</w:t>
      </w:r>
      <w:r w:rsidR="00F2239B" w:rsidRPr="00E550C2">
        <w:t xml:space="preserve">  Clause</w:t>
      </w:r>
      <w:r w:rsidR="00E550C2" w:rsidRPr="00E550C2">
        <w:t> </w:t>
      </w:r>
      <w:r w:rsidR="00F2239B" w:rsidRPr="00E550C2">
        <w:t>49 of Schedule</w:t>
      </w:r>
      <w:r w:rsidR="00E550C2" w:rsidRPr="00E550C2">
        <w:t> </w:t>
      </w:r>
      <w:r w:rsidR="00F2239B" w:rsidRPr="00E550C2">
        <w:t>6 (heading)</w:t>
      </w:r>
    </w:p>
    <w:p w:rsidR="00F2239B" w:rsidRPr="00E550C2" w:rsidRDefault="00F2239B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rPr>
          <w:b/>
        </w:rPr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rPr>
          <w:b/>
        </w:rPr>
        <w:t>designated</w:t>
      </w:r>
      <w:r w:rsidR="00383C60" w:rsidRPr="00E550C2">
        <w:t>”</w:t>
      </w:r>
      <w:r w:rsidRPr="00E550C2">
        <w:t>.</w:t>
      </w:r>
    </w:p>
    <w:p w:rsidR="00F2239B" w:rsidRPr="00E550C2" w:rsidRDefault="00C31223" w:rsidP="00E550C2">
      <w:pPr>
        <w:pStyle w:val="ItemHead"/>
      </w:pPr>
      <w:r w:rsidRPr="00E550C2">
        <w:t>9</w:t>
      </w:r>
      <w:r w:rsidR="00F2239B" w:rsidRPr="00E550C2">
        <w:t xml:space="preserve">  Paragraph 49(1)(a) of Schedule</w:t>
      </w:r>
      <w:r w:rsidR="00E550C2" w:rsidRPr="00E550C2">
        <w:t> </w:t>
      </w:r>
      <w:r w:rsidR="00F2239B" w:rsidRPr="00E550C2">
        <w:t>6</w:t>
      </w:r>
    </w:p>
    <w:p w:rsidR="00F2239B" w:rsidRPr="00E550C2" w:rsidRDefault="00F2239B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F2239B" w:rsidRPr="00E550C2" w:rsidRDefault="00C31223" w:rsidP="00E550C2">
      <w:pPr>
        <w:pStyle w:val="ItemHead"/>
      </w:pPr>
      <w:r w:rsidRPr="00E550C2">
        <w:t>10</w:t>
      </w:r>
      <w:r w:rsidR="00F2239B" w:rsidRPr="00E550C2">
        <w:t xml:space="preserve">  Subclause</w:t>
      </w:r>
      <w:r w:rsidR="00E550C2" w:rsidRPr="00E550C2">
        <w:t> </w:t>
      </w:r>
      <w:r w:rsidR="00F2239B" w:rsidRPr="00E550C2">
        <w:t>49(3) of Schedule</w:t>
      </w:r>
      <w:r w:rsidR="00E550C2" w:rsidRPr="00E550C2">
        <w:t> </w:t>
      </w:r>
      <w:r w:rsidR="00F2239B" w:rsidRPr="00E550C2">
        <w:t>6</w:t>
      </w:r>
    </w:p>
    <w:p w:rsidR="00F2239B" w:rsidRPr="00E550C2" w:rsidRDefault="00F2239B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6C2761" w:rsidP="00E550C2">
      <w:pPr>
        <w:pStyle w:val="ActHead9"/>
        <w:rPr>
          <w:i w:val="0"/>
        </w:rPr>
      </w:pPr>
      <w:bookmarkStart w:id="10" w:name="_Toc357684528"/>
      <w:proofErr w:type="spellStart"/>
      <w:r w:rsidRPr="00E550C2">
        <w:t>Radioc</w:t>
      </w:r>
      <w:r w:rsidR="002201D7" w:rsidRPr="00E550C2">
        <w:t>ommunications</w:t>
      </w:r>
      <w:proofErr w:type="spellEnd"/>
      <w:r w:rsidR="002201D7" w:rsidRPr="00E550C2">
        <w:t xml:space="preserve"> Act 1992</w:t>
      </w:r>
      <w:bookmarkEnd w:id="10"/>
    </w:p>
    <w:p w:rsidR="002201D7" w:rsidRPr="00E550C2" w:rsidRDefault="00C31223" w:rsidP="00E550C2">
      <w:pPr>
        <w:pStyle w:val="ItemHead"/>
      </w:pPr>
      <w:r w:rsidRPr="00E550C2">
        <w:t>11</w:t>
      </w:r>
      <w:r w:rsidR="002201D7" w:rsidRPr="00E550C2">
        <w:t xml:space="preserve">  Section</w:t>
      </w:r>
      <w:r w:rsidR="00E550C2" w:rsidRPr="00E550C2">
        <w:t> </w:t>
      </w:r>
      <w:r w:rsidR="002201D7" w:rsidRPr="00E550C2">
        <w:t>5</w:t>
      </w:r>
    </w:p>
    <w:p w:rsidR="002201D7" w:rsidRPr="00E550C2" w:rsidRDefault="002201D7" w:rsidP="00E550C2">
      <w:pPr>
        <w:pStyle w:val="Item"/>
      </w:pPr>
      <w:r w:rsidRPr="00E550C2">
        <w:t>Insert:</w:t>
      </w:r>
    </w:p>
    <w:p w:rsidR="002201D7" w:rsidRPr="00E550C2" w:rsidRDefault="006C2761" w:rsidP="00E550C2">
      <w:pPr>
        <w:pStyle w:val="Definition"/>
      </w:pPr>
      <w:r w:rsidRPr="00E550C2">
        <w:rPr>
          <w:b/>
          <w:i/>
        </w:rPr>
        <w:t xml:space="preserve">designated </w:t>
      </w:r>
      <w:proofErr w:type="spellStart"/>
      <w:r w:rsidRPr="00E550C2">
        <w:rPr>
          <w:b/>
          <w:i/>
        </w:rPr>
        <w:t>data</w:t>
      </w:r>
      <w:r w:rsidR="002201D7" w:rsidRPr="00E550C2">
        <w:rPr>
          <w:b/>
          <w:i/>
        </w:rPr>
        <w:t>casting</w:t>
      </w:r>
      <w:proofErr w:type="spellEnd"/>
      <w:r w:rsidR="002201D7" w:rsidRPr="00E550C2">
        <w:rPr>
          <w:b/>
          <w:i/>
        </w:rPr>
        <w:t xml:space="preserve"> service</w:t>
      </w:r>
      <w:r w:rsidR="002201D7" w:rsidRPr="00E550C2">
        <w:t xml:space="preserve"> has the same meaning as in Schedule</w:t>
      </w:r>
      <w:r w:rsidR="00E550C2" w:rsidRPr="00E550C2">
        <w:t> </w:t>
      </w:r>
      <w:r w:rsidR="002201D7" w:rsidRPr="00E550C2">
        <w:t xml:space="preserve">6 to the </w:t>
      </w:r>
      <w:r w:rsidR="002201D7" w:rsidRPr="00E550C2">
        <w:rPr>
          <w:i/>
        </w:rPr>
        <w:t>Broadcasting Services Act 1992</w:t>
      </w:r>
      <w:r w:rsidR="002201D7" w:rsidRPr="00E550C2">
        <w:t>.</w:t>
      </w:r>
    </w:p>
    <w:p w:rsidR="002201D7" w:rsidRPr="00E550C2" w:rsidRDefault="00C31223" w:rsidP="00E550C2">
      <w:pPr>
        <w:pStyle w:val="ItemHead"/>
      </w:pPr>
      <w:r w:rsidRPr="00E550C2">
        <w:t>12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100A(1)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13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100A(1B)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Pr="00E550C2">
        <w:t xml:space="preserve"> service</w:t>
      </w:r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14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100B(2)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15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100B(2B)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Pr="00E550C2">
        <w:t xml:space="preserve"> service</w:t>
      </w:r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lastRenderedPageBreak/>
        <w:t>16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102(3)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17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102(5)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Pr="00E550C2">
        <w:t xml:space="preserve"> service</w:t>
      </w:r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18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102A(3)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2201D7" w:rsidRPr="00E550C2" w:rsidRDefault="00C31223" w:rsidP="00E550C2">
      <w:pPr>
        <w:pStyle w:val="ItemHead"/>
      </w:pPr>
      <w:r w:rsidRPr="00E550C2">
        <w:t>19</w:t>
      </w:r>
      <w:r w:rsidR="002201D7" w:rsidRPr="00E550C2">
        <w:t xml:space="preserve">  Subsection</w:t>
      </w:r>
      <w:r w:rsidR="00E550C2" w:rsidRPr="00E550C2">
        <w:t> </w:t>
      </w:r>
      <w:r w:rsidR="002201D7" w:rsidRPr="00E550C2">
        <w:t>102A(5)</w:t>
      </w:r>
    </w:p>
    <w:p w:rsidR="002201D7" w:rsidRPr="00E550C2" w:rsidRDefault="002201D7" w:rsidP="00E550C2">
      <w:pPr>
        <w:pStyle w:val="Item"/>
      </w:pPr>
      <w:r w:rsidRPr="00E550C2">
        <w:t xml:space="preserve">Before </w:t>
      </w:r>
      <w:r w:rsidR="00383C60" w:rsidRPr="00E550C2">
        <w:t>“</w:t>
      </w:r>
      <w:proofErr w:type="spellStart"/>
      <w:r w:rsidRPr="00E550C2">
        <w:t>datacasting</w:t>
      </w:r>
      <w:proofErr w:type="spellEnd"/>
      <w:r w:rsidRPr="00E550C2">
        <w:t xml:space="preserve"> service</w:t>
      </w:r>
      <w:r w:rsidR="00383C60" w:rsidRPr="00E550C2">
        <w:t>”</w:t>
      </w:r>
      <w:r w:rsidRPr="00E550C2">
        <w:t xml:space="preserve">, insert </w:t>
      </w:r>
      <w:r w:rsidR="00383C60" w:rsidRPr="00E550C2">
        <w:t>“</w:t>
      </w:r>
      <w:r w:rsidRPr="00E550C2">
        <w:t>designated</w:t>
      </w:r>
      <w:r w:rsidR="00383C60" w:rsidRPr="00E550C2">
        <w:t>”</w:t>
      </w:r>
      <w:r w:rsidRPr="00E550C2">
        <w:t>.</w:t>
      </w:r>
    </w:p>
    <w:p w:rsidR="006A294C" w:rsidRPr="00E550C2" w:rsidRDefault="00C31223" w:rsidP="00E550C2">
      <w:pPr>
        <w:pStyle w:val="ItemHead"/>
      </w:pPr>
      <w:r w:rsidRPr="00E550C2">
        <w:t>20</w:t>
      </w:r>
      <w:r w:rsidR="006A294C" w:rsidRPr="00E550C2">
        <w:t xml:space="preserve">  Paragraph 109A(1)(</w:t>
      </w:r>
      <w:proofErr w:type="spellStart"/>
      <w:r w:rsidR="006A294C" w:rsidRPr="00E550C2">
        <w:t>i</w:t>
      </w:r>
      <w:proofErr w:type="spellEnd"/>
      <w:r w:rsidR="006A294C" w:rsidRPr="00E550C2">
        <w:t>)</w:t>
      </w:r>
    </w:p>
    <w:p w:rsidR="006A294C" w:rsidRPr="00E550C2" w:rsidRDefault="006A294C" w:rsidP="00E550C2">
      <w:pPr>
        <w:pStyle w:val="Item"/>
      </w:pPr>
      <w:r w:rsidRPr="00E550C2">
        <w:t>Repeal the paragraph.</w:t>
      </w:r>
    </w:p>
    <w:p w:rsidR="000A1459" w:rsidRPr="00E550C2" w:rsidRDefault="00C31223" w:rsidP="00E550C2">
      <w:pPr>
        <w:pStyle w:val="ItemHead"/>
      </w:pPr>
      <w:r w:rsidRPr="00E550C2">
        <w:t>21</w:t>
      </w:r>
      <w:r w:rsidR="000A1459" w:rsidRPr="00E550C2">
        <w:t xml:space="preserve">  Section</w:t>
      </w:r>
      <w:r w:rsidR="00E550C2" w:rsidRPr="00E550C2">
        <w:t> </w:t>
      </w:r>
      <w:r w:rsidR="000A1459" w:rsidRPr="00E550C2">
        <w:t xml:space="preserve">118M (definition of </w:t>
      </w:r>
      <w:r w:rsidR="000A1459" w:rsidRPr="00E550C2">
        <w:rPr>
          <w:i/>
        </w:rPr>
        <w:t>content service</w:t>
      </w:r>
      <w:r w:rsidR="000A1459" w:rsidRPr="00E550C2">
        <w:t>)</w:t>
      </w:r>
    </w:p>
    <w:p w:rsidR="000A1459" w:rsidRPr="00E550C2" w:rsidRDefault="000A1459" w:rsidP="00E550C2">
      <w:pPr>
        <w:pStyle w:val="Item"/>
      </w:pPr>
      <w:r w:rsidRPr="00E550C2">
        <w:t>Repeal the definition, substitute:</w:t>
      </w:r>
    </w:p>
    <w:p w:rsidR="000A1459" w:rsidRPr="00E550C2" w:rsidRDefault="000A1459" w:rsidP="00E550C2">
      <w:pPr>
        <w:pStyle w:val="Definition"/>
      </w:pPr>
      <w:r w:rsidRPr="00E550C2">
        <w:rPr>
          <w:b/>
          <w:i/>
        </w:rPr>
        <w:t>content service</w:t>
      </w:r>
      <w:r w:rsidRPr="00E550C2">
        <w:t xml:space="preserve"> means:</w:t>
      </w:r>
    </w:p>
    <w:p w:rsidR="000A1459" w:rsidRPr="00E550C2" w:rsidRDefault="000A1459" w:rsidP="00E550C2">
      <w:pPr>
        <w:pStyle w:val="paragraph"/>
      </w:pPr>
      <w:r w:rsidRPr="00E550C2">
        <w:tab/>
        <w:t>(a)</w:t>
      </w:r>
      <w:r w:rsidRPr="00E550C2">
        <w:tab/>
        <w:t xml:space="preserve">a </w:t>
      </w:r>
      <w:proofErr w:type="spellStart"/>
      <w:r w:rsidRPr="00E550C2">
        <w:t>datacasting</w:t>
      </w:r>
      <w:proofErr w:type="spellEnd"/>
      <w:r w:rsidRPr="00E550C2">
        <w:t xml:space="preserve"> service that is authorised by:</w:t>
      </w:r>
    </w:p>
    <w:p w:rsidR="000A1459" w:rsidRPr="00E550C2" w:rsidRDefault="000A1459" w:rsidP="00E550C2">
      <w:pPr>
        <w:pStyle w:val="paragraphsub"/>
      </w:pPr>
      <w:r w:rsidRPr="00E550C2">
        <w:tab/>
        <w:t>(</w:t>
      </w:r>
      <w:proofErr w:type="spellStart"/>
      <w:r w:rsidRPr="00E550C2">
        <w:t>i</w:t>
      </w:r>
      <w:proofErr w:type="spellEnd"/>
      <w:r w:rsidRPr="00E550C2">
        <w:t>)</w:t>
      </w:r>
      <w:r w:rsidRPr="00E550C2">
        <w:tab/>
        <w:t xml:space="preserve">a </w:t>
      </w:r>
      <w:proofErr w:type="spellStart"/>
      <w:r w:rsidRPr="00E550C2">
        <w:t>BSA</w:t>
      </w:r>
      <w:proofErr w:type="spellEnd"/>
      <w:r w:rsidRPr="00E550C2">
        <w:t xml:space="preserve"> </w:t>
      </w:r>
      <w:proofErr w:type="spellStart"/>
      <w:r w:rsidRPr="00E550C2">
        <w:t>datacasting</w:t>
      </w:r>
      <w:proofErr w:type="spellEnd"/>
      <w:r w:rsidRPr="00E550C2">
        <w:t xml:space="preserve"> licence; or</w:t>
      </w:r>
    </w:p>
    <w:p w:rsidR="000A1459" w:rsidRPr="00E550C2" w:rsidRDefault="000A1459" w:rsidP="00E550C2">
      <w:pPr>
        <w:pStyle w:val="paragraphsub"/>
      </w:pPr>
      <w:r w:rsidRPr="00E550C2">
        <w:tab/>
        <w:t>(ii)</w:t>
      </w:r>
      <w:r w:rsidRPr="00E550C2">
        <w:tab/>
        <w:t xml:space="preserve">another licence allocated by the ACMA under the </w:t>
      </w:r>
      <w:r w:rsidRPr="00E550C2">
        <w:rPr>
          <w:i/>
        </w:rPr>
        <w:t>Broadcasting Services Act 1992</w:t>
      </w:r>
      <w:r w:rsidRPr="00E550C2">
        <w:t>; or</w:t>
      </w:r>
    </w:p>
    <w:p w:rsidR="000A1459" w:rsidRPr="00E550C2" w:rsidRDefault="000A1459" w:rsidP="00E550C2">
      <w:pPr>
        <w:pStyle w:val="paragraph"/>
      </w:pPr>
      <w:r w:rsidRPr="00E550C2">
        <w:tab/>
        <w:t>(b)</w:t>
      </w:r>
      <w:r w:rsidRPr="00E550C2">
        <w:tab/>
        <w:t xml:space="preserve">a </w:t>
      </w:r>
      <w:proofErr w:type="spellStart"/>
      <w:r w:rsidRPr="00E550C2">
        <w:t>datacasting</w:t>
      </w:r>
      <w:proofErr w:type="spellEnd"/>
      <w:r w:rsidRPr="00E550C2">
        <w:t xml:space="preserve"> service provided in accordance with a class licence under the </w:t>
      </w:r>
      <w:r w:rsidRPr="00E550C2">
        <w:rPr>
          <w:i/>
        </w:rPr>
        <w:t>Broadcasting Services Act 1992</w:t>
      </w:r>
      <w:r w:rsidRPr="00E550C2">
        <w:t>;</w:t>
      </w:r>
    </w:p>
    <w:p w:rsidR="000A1459" w:rsidRPr="00E550C2" w:rsidRDefault="00F9238C" w:rsidP="00E550C2">
      <w:pPr>
        <w:pStyle w:val="subsection2"/>
      </w:pPr>
      <w:r w:rsidRPr="00E550C2">
        <w:t>b</w:t>
      </w:r>
      <w:r w:rsidR="000A1459" w:rsidRPr="00E550C2">
        <w:t>ut does not include a service c</w:t>
      </w:r>
      <w:r w:rsidRPr="00E550C2">
        <w:t>overed by subparagraph</w:t>
      </w:r>
      <w:r w:rsidR="00E550C2" w:rsidRPr="00E550C2">
        <w:t> </w:t>
      </w:r>
      <w:r w:rsidRPr="00E550C2">
        <w:t>109A(1)</w:t>
      </w:r>
      <w:r w:rsidR="001A5263" w:rsidRPr="00E550C2">
        <w:t>(</w:t>
      </w:r>
      <w:proofErr w:type="spellStart"/>
      <w:r w:rsidR="001A5263" w:rsidRPr="00E550C2">
        <w:t>ib</w:t>
      </w:r>
      <w:proofErr w:type="spellEnd"/>
      <w:r w:rsidR="001A5263" w:rsidRPr="00E550C2">
        <w:t>)</w:t>
      </w:r>
      <w:r w:rsidR="000A1459" w:rsidRPr="00E550C2">
        <w:t>(</w:t>
      </w:r>
      <w:proofErr w:type="spellStart"/>
      <w:r w:rsidR="000A1459" w:rsidRPr="00E550C2">
        <w:t>i</w:t>
      </w:r>
      <w:proofErr w:type="spellEnd"/>
      <w:r w:rsidR="000A1459" w:rsidRPr="00E550C2">
        <w:t>) or (ii).</w:t>
      </w:r>
    </w:p>
    <w:p w:rsidR="006A294C" w:rsidRPr="00E550C2" w:rsidRDefault="00C31223" w:rsidP="00E550C2">
      <w:pPr>
        <w:pStyle w:val="ItemHead"/>
      </w:pPr>
      <w:r w:rsidRPr="00E550C2">
        <w:t>22</w:t>
      </w:r>
      <w:r w:rsidR="006A294C" w:rsidRPr="00E550C2">
        <w:t xml:space="preserve">  Paragraph 125(1)(a)</w:t>
      </w:r>
    </w:p>
    <w:p w:rsidR="006A294C" w:rsidRPr="00E550C2" w:rsidRDefault="006A294C" w:rsidP="00E550C2">
      <w:pPr>
        <w:pStyle w:val="Item"/>
      </w:pPr>
      <w:r w:rsidRPr="00E550C2">
        <w:t xml:space="preserve">Omit </w:t>
      </w:r>
      <w:r w:rsidR="00383C60" w:rsidRPr="00E550C2">
        <w:t>“</w:t>
      </w:r>
      <w:r w:rsidRPr="00E550C2">
        <w:t>(</w:t>
      </w:r>
      <w:proofErr w:type="spellStart"/>
      <w:r w:rsidRPr="00E550C2">
        <w:t>i</w:t>
      </w:r>
      <w:proofErr w:type="spellEnd"/>
      <w:r w:rsidRPr="00E550C2">
        <w:t>)</w:t>
      </w:r>
      <w:r w:rsidR="002C253B" w:rsidRPr="00E550C2">
        <w:t>,</w:t>
      </w:r>
      <w:r w:rsidR="00383C60" w:rsidRPr="00E550C2">
        <w:t>”</w:t>
      </w:r>
      <w:r w:rsidRPr="00E550C2">
        <w:t>.</w:t>
      </w:r>
    </w:p>
    <w:p w:rsidR="006A294C" w:rsidRPr="00E550C2" w:rsidRDefault="00C31223" w:rsidP="00E550C2">
      <w:pPr>
        <w:pStyle w:val="ItemHead"/>
        <w:spacing w:before="240"/>
      </w:pPr>
      <w:r w:rsidRPr="00E550C2">
        <w:t>23</w:t>
      </w:r>
      <w:r w:rsidR="006A294C" w:rsidRPr="00E550C2">
        <w:t xml:space="preserve">  Subsection</w:t>
      </w:r>
      <w:r w:rsidR="00E550C2" w:rsidRPr="00E550C2">
        <w:t> </w:t>
      </w:r>
      <w:r w:rsidR="006A294C" w:rsidRPr="00E550C2">
        <w:t>128C(1)</w:t>
      </w:r>
    </w:p>
    <w:p w:rsidR="006A294C" w:rsidRPr="00E550C2" w:rsidRDefault="006A294C" w:rsidP="00E550C2">
      <w:pPr>
        <w:pStyle w:val="Item"/>
      </w:pPr>
      <w:r w:rsidRPr="00E550C2">
        <w:t xml:space="preserve">Omit </w:t>
      </w:r>
      <w:r w:rsidR="00383C60" w:rsidRPr="00E550C2">
        <w:t>“</w:t>
      </w:r>
      <w:r w:rsidRPr="00E550C2">
        <w:t>(</w:t>
      </w:r>
      <w:proofErr w:type="spellStart"/>
      <w:r w:rsidRPr="00E550C2">
        <w:t>i</w:t>
      </w:r>
      <w:proofErr w:type="spellEnd"/>
      <w:r w:rsidRPr="00E550C2">
        <w:t>)</w:t>
      </w:r>
      <w:r w:rsidR="002C253B" w:rsidRPr="00E550C2">
        <w:t>,</w:t>
      </w:r>
      <w:r w:rsidR="00383C60" w:rsidRPr="00E550C2">
        <w:t>”</w:t>
      </w:r>
      <w:r w:rsidRPr="00E550C2">
        <w:t>.</w:t>
      </w:r>
    </w:p>
    <w:p w:rsidR="006A294C" w:rsidRPr="00E550C2" w:rsidRDefault="00C31223" w:rsidP="00E550C2">
      <w:pPr>
        <w:pStyle w:val="ItemHead"/>
      </w:pPr>
      <w:r w:rsidRPr="00E550C2">
        <w:t>24</w:t>
      </w:r>
      <w:r w:rsidR="006A294C" w:rsidRPr="00E550C2">
        <w:t xml:space="preserve">  Section</w:t>
      </w:r>
      <w:r w:rsidR="00E550C2" w:rsidRPr="00E550C2">
        <w:t> </w:t>
      </w:r>
      <w:r w:rsidR="006A294C" w:rsidRPr="00E550C2">
        <w:t>128D</w:t>
      </w:r>
    </w:p>
    <w:p w:rsidR="006A294C" w:rsidRDefault="006A294C" w:rsidP="00E550C2">
      <w:pPr>
        <w:pStyle w:val="Item"/>
      </w:pPr>
      <w:r w:rsidRPr="00E550C2">
        <w:t xml:space="preserve">Omit </w:t>
      </w:r>
      <w:r w:rsidR="00383C60" w:rsidRPr="00E550C2">
        <w:t>“</w:t>
      </w:r>
      <w:r w:rsidRPr="00E550C2">
        <w:t>(</w:t>
      </w:r>
      <w:proofErr w:type="spellStart"/>
      <w:r w:rsidRPr="00E550C2">
        <w:t>i</w:t>
      </w:r>
      <w:proofErr w:type="spellEnd"/>
      <w:r w:rsidRPr="00E550C2">
        <w:t>),</w:t>
      </w:r>
      <w:r w:rsidR="00383C60" w:rsidRPr="00E550C2">
        <w:t>”</w:t>
      </w:r>
      <w:r w:rsidRPr="00E550C2">
        <w:t>.</w:t>
      </w:r>
    </w:p>
    <w:p w:rsidR="003D35B3" w:rsidRDefault="003D35B3" w:rsidP="003D35B3">
      <w:pPr>
        <w:pStyle w:val="ItemHead"/>
      </w:pPr>
      <w:r>
        <w:t>25  ACMA review and report</w:t>
      </w:r>
    </w:p>
    <w:p w:rsidR="00FF6B54" w:rsidRDefault="003D35B3" w:rsidP="003D35B3">
      <w:pPr>
        <w:pStyle w:val="Item"/>
      </w:pPr>
      <w:r>
        <w:lastRenderedPageBreak/>
        <w:t xml:space="preserve">The Minister must direct the ACMA to review and report on the provision of </w:t>
      </w:r>
      <w:r w:rsidRPr="000F2523">
        <w:t>spectrum</w:t>
      </w:r>
      <w:r>
        <w:t xml:space="preserve"> for low interference potential device class licences and provide a transition pathway for such licences by 30 July 2013.</w:t>
      </w:r>
    </w:p>
    <w:p w:rsidR="003E60F9" w:rsidRDefault="003E60F9" w:rsidP="00840093"/>
    <w:p w:rsidR="003E60F9" w:rsidRDefault="003E60F9">
      <w:pPr>
        <w:pStyle w:val="AssentBk"/>
        <w:keepNext/>
      </w:pPr>
    </w:p>
    <w:p w:rsidR="00840093" w:rsidRDefault="00840093">
      <w:pPr>
        <w:pStyle w:val="2ndRd"/>
        <w:keepNext/>
        <w:pBdr>
          <w:top w:val="single" w:sz="2" w:space="1" w:color="auto"/>
        </w:pBdr>
      </w:pPr>
    </w:p>
    <w:p w:rsidR="00840093" w:rsidRDefault="00840093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840093" w:rsidRDefault="00840093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13 February 2013</w:t>
      </w:r>
    </w:p>
    <w:p w:rsidR="00840093" w:rsidRDefault="00840093">
      <w:pPr>
        <w:pStyle w:val="2ndRd"/>
        <w:keepNext/>
        <w:spacing w:line="260" w:lineRule="atLeast"/>
        <w:rPr>
          <w:i/>
        </w:rPr>
      </w:pPr>
      <w:r>
        <w:rPr>
          <w:i/>
        </w:rPr>
        <w:t>Senate on 20 March 2013</w:t>
      </w:r>
      <w:r>
        <w:t>]</w:t>
      </w:r>
    </w:p>
    <w:p w:rsidR="00840093" w:rsidRDefault="00840093"/>
    <w:p w:rsidR="003E60F9" w:rsidRPr="00840093" w:rsidRDefault="00840093" w:rsidP="00840093">
      <w:pPr>
        <w:framePr w:hSpace="180" w:wrap="around" w:vAnchor="text" w:hAnchor="page" w:x="2410" w:y="7921"/>
      </w:pPr>
      <w:r>
        <w:t>(11/13)</w:t>
      </w:r>
    </w:p>
    <w:p w:rsidR="00840093" w:rsidRDefault="00840093"/>
    <w:sectPr w:rsidR="00840093" w:rsidSect="003E60F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A0C" w:rsidRDefault="00EE0A0C" w:rsidP="0048364F">
      <w:pPr>
        <w:spacing w:line="240" w:lineRule="auto"/>
      </w:pPr>
      <w:r>
        <w:separator/>
      </w:r>
    </w:p>
  </w:endnote>
  <w:endnote w:type="continuationSeparator" w:id="0">
    <w:p w:rsidR="00EE0A0C" w:rsidRDefault="00EE0A0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0C2" w:rsidRDefault="00E550C2" w:rsidP="00E550C2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093" w:rsidRDefault="00840093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840093" w:rsidRDefault="00840093"/>
  <w:p w:rsidR="00E550C2" w:rsidRDefault="00E550C2" w:rsidP="00E550C2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50C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50C2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840093" w:rsidP="0048364F">
    <w:pPr>
      <w:jc w:val="right"/>
      <w:rPr>
        <w:i/>
        <w:sz w:val="18"/>
      </w:rPr>
    </w:pPr>
    <w:r>
      <w:rPr>
        <w:i/>
        <w:sz w:val="18"/>
      </w:rPr>
      <w:t>Broadcasting Legislation Amendment (Digital Dividend) Act 2013</w:t>
    </w:r>
    <w:r w:rsidR="0048364F" w:rsidRPr="00ED79B6">
      <w:rPr>
        <w:i/>
        <w:sz w:val="18"/>
      </w:rPr>
      <w:t xml:space="preserve">       </w:t>
    </w:r>
    <w:r>
      <w:rPr>
        <w:i/>
        <w:sz w:val="18"/>
      </w:rPr>
      <w:t>No. 51, 2013</w:t>
    </w:r>
    <w:r w:rsidR="0048364F" w:rsidRPr="00ED79B6">
      <w:rPr>
        <w:i/>
        <w:sz w:val="18"/>
      </w:rPr>
      <w:t xml:space="preserve">       </w:t>
    </w:r>
    <w:r w:rsidR="00D63EF6"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="00D63EF6" w:rsidRPr="00ED79B6">
      <w:rPr>
        <w:i/>
        <w:sz w:val="18"/>
      </w:rPr>
      <w:fldChar w:fldCharType="separate"/>
    </w:r>
    <w:r w:rsidR="00682CA4">
      <w:rPr>
        <w:i/>
        <w:noProof/>
        <w:sz w:val="18"/>
      </w:rPr>
      <w:t>iv</w:t>
    </w:r>
    <w:r w:rsidR="00D63EF6"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E550C2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682CA4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="00840093">
      <w:rPr>
        <w:i/>
        <w:sz w:val="18"/>
      </w:rPr>
      <w:t>Broadcasting Legislation Amendment (Digital Dividend) Act 2013</w:t>
    </w:r>
    <w:r w:rsidR="0048364F" w:rsidRPr="00ED79B6">
      <w:rPr>
        <w:i/>
        <w:sz w:val="18"/>
      </w:rPr>
      <w:t xml:space="preserve">       </w:t>
    </w:r>
    <w:r w:rsidR="00840093">
      <w:rPr>
        <w:i/>
        <w:sz w:val="18"/>
      </w:rPr>
      <w:t>No. 51, 2013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50C2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682CA4">
      <w:rPr>
        <w:i/>
        <w:noProof/>
        <w:sz w:val="18"/>
      </w:rPr>
      <w:t>6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="00840093">
      <w:rPr>
        <w:i/>
        <w:sz w:val="18"/>
      </w:rPr>
      <w:t>Broadcasting Legislation Amendment (Digital Dividend) Act 2013</w:t>
    </w:r>
    <w:r w:rsidR="0048364F" w:rsidRPr="00A961C4">
      <w:rPr>
        <w:i/>
        <w:sz w:val="18"/>
      </w:rPr>
      <w:t xml:space="preserve">       </w:t>
    </w:r>
    <w:r w:rsidR="00840093">
      <w:rPr>
        <w:i/>
        <w:sz w:val="18"/>
      </w:rPr>
      <w:t>No. 51, 2013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50C2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840093" w:rsidP="0048364F">
    <w:pPr>
      <w:jc w:val="right"/>
      <w:rPr>
        <w:i/>
        <w:sz w:val="18"/>
      </w:rPr>
    </w:pPr>
    <w:r>
      <w:rPr>
        <w:i/>
        <w:sz w:val="18"/>
      </w:rPr>
      <w:t>Broadcasting Legislation Amendment (Digital Dividend)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51, 2013</w:t>
    </w:r>
    <w:r w:rsidR="0048364F" w:rsidRPr="00A961C4">
      <w:rPr>
        <w:i/>
        <w:sz w:val="18"/>
      </w:rPr>
      <w:t xml:space="preserve">     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682CA4">
      <w:rPr>
        <w:i/>
        <w:noProof/>
        <w:sz w:val="18"/>
      </w:rPr>
      <w:t>5</w:t>
    </w:r>
    <w:r w:rsidR="00D63EF6"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E550C2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840093" w:rsidP="0048364F">
    <w:pPr>
      <w:jc w:val="right"/>
      <w:rPr>
        <w:i/>
        <w:sz w:val="18"/>
      </w:rPr>
    </w:pPr>
    <w:r>
      <w:rPr>
        <w:i/>
        <w:sz w:val="18"/>
      </w:rPr>
      <w:t>Broadcasting Legislation Amendment (Digital Dividend) Act 2013</w:t>
    </w:r>
    <w:r w:rsidR="0048364F" w:rsidRPr="00A961C4">
      <w:rPr>
        <w:i/>
        <w:sz w:val="18"/>
      </w:rPr>
      <w:t xml:space="preserve">       </w:t>
    </w:r>
    <w:r>
      <w:rPr>
        <w:i/>
        <w:sz w:val="18"/>
      </w:rPr>
      <w:t>No. 51, 2013</w:t>
    </w:r>
    <w:r w:rsidR="0048364F" w:rsidRPr="00A961C4">
      <w:rPr>
        <w:i/>
        <w:sz w:val="18"/>
      </w:rPr>
      <w:t xml:space="preserve">       </w:t>
    </w:r>
    <w:r w:rsidR="00D63EF6"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="00D63EF6" w:rsidRPr="00A961C4">
      <w:rPr>
        <w:i/>
        <w:sz w:val="18"/>
      </w:rPr>
      <w:fldChar w:fldCharType="separate"/>
    </w:r>
    <w:r w:rsidR="00682CA4">
      <w:rPr>
        <w:i/>
        <w:noProof/>
        <w:sz w:val="18"/>
      </w:rPr>
      <w:t>1</w:t>
    </w:r>
    <w:r w:rsidR="00D63EF6"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A0C" w:rsidRDefault="00EE0A0C" w:rsidP="0048364F">
      <w:pPr>
        <w:spacing w:line="240" w:lineRule="auto"/>
      </w:pPr>
      <w:r>
        <w:separator/>
      </w:r>
    </w:p>
  </w:footnote>
  <w:footnote w:type="continuationSeparator" w:id="0">
    <w:p w:rsidR="00EE0A0C" w:rsidRDefault="00EE0A0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2CA4">
      <w:rPr>
        <w:b/>
        <w:sz w:val="20"/>
      </w:rPr>
      <w:fldChar w:fldCharType="separate"/>
    </w:r>
    <w:r w:rsidR="00682CA4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682CA4">
      <w:rPr>
        <w:sz w:val="20"/>
      </w:rPr>
      <w:fldChar w:fldCharType="separate"/>
    </w:r>
    <w:r w:rsidR="00682CA4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682CA4">
      <w:rPr>
        <w:sz w:val="20"/>
      </w:rPr>
      <w:fldChar w:fldCharType="separate"/>
    </w:r>
    <w:r w:rsidR="00682CA4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682CA4">
      <w:rPr>
        <w:b/>
        <w:sz w:val="20"/>
      </w:rPr>
      <w:fldChar w:fldCharType="separate"/>
    </w:r>
    <w:r w:rsidR="00682CA4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780A9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49245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540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2E0C7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C14ED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E41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72EA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AE5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221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028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0C"/>
    <w:rsid w:val="000113BC"/>
    <w:rsid w:val="000114F2"/>
    <w:rsid w:val="000136AF"/>
    <w:rsid w:val="00037990"/>
    <w:rsid w:val="0005319E"/>
    <w:rsid w:val="000614BF"/>
    <w:rsid w:val="000A1459"/>
    <w:rsid w:val="000D05EF"/>
    <w:rsid w:val="000D238E"/>
    <w:rsid w:val="000E7672"/>
    <w:rsid w:val="000F21C1"/>
    <w:rsid w:val="0010745C"/>
    <w:rsid w:val="00122FB4"/>
    <w:rsid w:val="001279D1"/>
    <w:rsid w:val="00132706"/>
    <w:rsid w:val="001458A2"/>
    <w:rsid w:val="00162259"/>
    <w:rsid w:val="001643C9"/>
    <w:rsid w:val="00165568"/>
    <w:rsid w:val="00166C2F"/>
    <w:rsid w:val="001716C9"/>
    <w:rsid w:val="00176C00"/>
    <w:rsid w:val="00183859"/>
    <w:rsid w:val="001939E1"/>
    <w:rsid w:val="00195382"/>
    <w:rsid w:val="001A0B69"/>
    <w:rsid w:val="001A5263"/>
    <w:rsid w:val="001B7A5D"/>
    <w:rsid w:val="001C69C4"/>
    <w:rsid w:val="001E3590"/>
    <w:rsid w:val="001E7407"/>
    <w:rsid w:val="00201D27"/>
    <w:rsid w:val="002025AC"/>
    <w:rsid w:val="0020477B"/>
    <w:rsid w:val="00217DA6"/>
    <w:rsid w:val="002201D7"/>
    <w:rsid w:val="00232547"/>
    <w:rsid w:val="00240749"/>
    <w:rsid w:val="00253933"/>
    <w:rsid w:val="00257770"/>
    <w:rsid w:val="00272FE0"/>
    <w:rsid w:val="00282CE0"/>
    <w:rsid w:val="00287AA8"/>
    <w:rsid w:val="00290B75"/>
    <w:rsid w:val="00297ECB"/>
    <w:rsid w:val="002A2CFF"/>
    <w:rsid w:val="002A7941"/>
    <w:rsid w:val="002C253B"/>
    <w:rsid w:val="002D043A"/>
    <w:rsid w:val="002D056F"/>
    <w:rsid w:val="002E061E"/>
    <w:rsid w:val="003120E0"/>
    <w:rsid w:val="003179C5"/>
    <w:rsid w:val="003415D3"/>
    <w:rsid w:val="00352B0F"/>
    <w:rsid w:val="00353170"/>
    <w:rsid w:val="00363F8E"/>
    <w:rsid w:val="00375999"/>
    <w:rsid w:val="00383C60"/>
    <w:rsid w:val="003A21B3"/>
    <w:rsid w:val="003B0B63"/>
    <w:rsid w:val="003C5F2B"/>
    <w:rsid w:val="003D0BFE"/>
    <w:rsid w:val="003D35B3"/>
    <w:rsid w:val="003D5700"/>
    <w:rsid w:val="003E423C"/>
    <w:rsid w:val="003E60F9"/>
    <w:rsid w:val="00402073"/>
    <w:rsid w:val="004116CD"/>
    <w:rsid w:val="00416D1B"/>
    <w:rsid w:val="00421BCF"/>
    <w:rsid w:val="00424CA9"/>
    <w:rsid w:val="0044291A"/>
    <w:rsid w:val="00444590"/>
    <w:rsid w:val="004677CA"/>
    <w:rsid w:val="0048364F"/>
    <w:rsid w:val="00496F97"/>
    <w:rsid w:val="004F1FAC"/>
    <w:rsid w:val="004F52C5"/>
    <w:rsid w:val="00516B8D"/>
    <w:rsid w:val="005317E7"/>
    <w:rsid w:val="00537FBC"/>
    <w:rsid w:val="00543469"/>
    <w:rsid w:val="0055591B"/>
    <w:rsid w:val="00584811"/>
    <w:rsid w:val="00593AA6"/>
    <w:rsid w:val="00594161"/>
    <w:rsid w:val="00594749"/>
    <w:rsid w:val="005A3EA0"/>
    <w:rsid w:val="005B4067"/>
    <w:rsid w:val="005C3F41"/>
    <w:rsid w:val="005D4E00"/>
    <w:rsid w:val="00600219"/>
    <w:rsid w:val="00605464"/>
    <w:rsid w:val="006622A0"/>
    <w:rsid w:val="00665893"/>
    <w:rsid w:val="00677CC2"/>
    <w:rsid w:val="00682CA4"/>
    <w:rsid w:val="00684B0A"/>
    <w:rsid w:val="00685F42"/>
    <w:rsid w:val="0069207B"/>
    <w:rsid w:val="006A294C"/>
    <w:rsid w:val="006B66C3"/>
    <w:rsid w:val="006C2761"/>
    <w:rsid w:val="006C6C26"/>
    <w:rsid w:val="006C7F8C"/>
    <w:rsid w:val="006F78E3"/>
    <w:rsid w:val="00700B2C"/>
    <w:rsid w:val="007056D4"/>
    <w:rsid w:val="00713084"/>
    <w:rsid w:val="00713B2A"/>
    <w:rsid w:val="00731E00"/>
    <w:rsid w:val="007440B7"/>
    <w:rsid w:val="0076139D"/>
    <w:rsid w:val="007634AD"/>
    <w:rsid w:val="007715C9"/>
    <w:rsid w:val="00774EDD"/>
    <w:rsid w:val="007757EC"/>
    <w:rsid w:val="00785F6D"/>
    <w:rsid w:val="007A5068"/>
    <w:rsid w:val="007C6601"/>
    <w:rsid w:val="007E1735"/>
    <w:rsid w:val="007E7D4A"/>
    <w:rsid w:val="008044C9"/>
    <w:rsid w:val="00811BC6"/>
    <w:rsid w:val="0083640C"/>
    <w:rsid w:val="00840093"/>
    <w:rsid w:val="00856A31"/>
    <w:rsid w:val="00866CA9"/>
    <w:rsid w:val="008754D0"/>
    <w:rsid w:val="00877D48"/>
    <w:rsid w:val="00896174"/>
    <w:rsid w:val="008A1642"/>
    <w:rsid w:val="008A2BBB"/>
    <w:rsid w:val="008D0EE0"/>
    <w:rsid w:val="008E2694"/>
    <w:rsid w:val="008F1C4B"/>
    <w:rsid w:val="008F3E55"/>
    <w:rsid w:val="008F4F1C"/>
    <w:rsid w:val="00932377"/>
    <w:rsid w:val="00941C7C"/>
    <w:rsid w:val="00976904"/>
    <w:rsid w:val="00977520"/>
    <w:rsid w:val="009923E1"/>
    <w:rsid w:val="00996543"/>
    <w:rsid w:val="009C6088"/>
    <w:rsid w:val="009D2B03"/>
    <w:rsid w:val="009D343C"/>
    <w:rsid w:val="00A231E2"/>
    <w:rsid w:val="00A23DDF"/>
    <w:rsid w:val="00A34ACE"/>
    <w:rsid w:val="00A60DFF"/>
    <w:rsid w:val="00A64912"/>
    <w:rsid w:val="00A70A74"/>
    <w:rsid w:val="00A8144A"/>
    <w:rsid w:val="00A844B2"/>
    <w:rsid w:val="00A869A3"/>
    <w:rsid w:val="00A9011F"/>
    <w:rsid w:val="00AD5641"/>
    <w:rsid w:val="00AF5C02"/>
    <w:rsid w:val="00AF728D"/>
    <w:rsid w:val="00B032D8"/>
    <w:rsid w:val="00B14777"/>
    <w:rsid w:val="00B33B3C"/>
    <w:rsid w:val="00B46203"/>
    <w:rsid w:val="00BA5026"/>
    <w:rsid w:val="00BE435E"/>
    <w:rsid w:val="00BE719A"/>
    <w:rsid w:val="00BE720A"/>
    <w:rsid w:val="00BF5F88"/>
    <w:rsid w:val="00BF77B0"/>
    <w:rsid w:val="00C067E5"/>
    <w:rsid w:val="00C164CA"/>
    <w:rsid w:val="00C31223"/>
    <w:rsid w:val="00C32E67"/>
    <w:rsid w:val="00C421E1"/>
    <w:rsid w:val="00C42BF8"/>
    <w:rsid w:val="00C460AE"/>
    <w:rsid w:val="00C50043"/>
    <w:rsid w:val="00C7573B"/>
    <w:rsid w:val="00C76CF3"/>
    <w:rsid w:val="00C8773D"/>
    <w:rsid w:val="00C912EB"/>
    <w:rsid w:val="00CF0BB2"/>
    <w:rsid w:val="00D13441"/>
    <w:rsid w:val="00D2223F"/>
    <w:rsid w:val="00D243A3"/>
    <w:rsid w:val="00D52EFE"/>
    <w:rsid w:val="00D63EF6"/>
    <w:rsid w:val="00D70DFB"/>
    <w:rsid w:val="00D766DF"/>
    <w:rsid w:val="00D77C28"/>
    <w:rsid w:val="00D9347C"/>
    <w:rsid w:val="00DA42C5"/>
    <w:rsid w:val="00DB1A51"/>
    <w:rsid w:val="00DB556B"/>
    <w:rsid w:val="00DF4E33"/>
    <w:rsid w:val="00E05704"/>
    <w:rsid w:val="00E129A0"/>
    <w:rsid w:val="00E12CF3"/>
    <w:rsid w:val="00E12D8F"/>
    <w:rsid w:val="00E31A48"/>
    <w:rsid w:val="00E4257F"/>
    <w:rsid w:val="00E54292"/>
    <w:rsid w:val="00E550C2"/>
    <w:rsid w:val="00E61FB4"/>
    <w:rsid w:val="00E641BF"/>
    <w:rsid w:val="00E74DC7"/>
    <w:rsid w:val="00E82CCA"/>
    <w:rsid w:val="00E87699"/>
    <w:rsid w:val="00E927C2"/>
    <w:rsid w:val="00EC0B30"/>
    <w:rsid w:val="00EE0A0C"/>
    <w:rsid w:val="00EF2E3A"/>
    <w:rsid w:val="00EF4803"/>
    <w:rsid w:val="00F047E2"/>
    <w:rsid w:val="00F078DC"/>
    <w:rsid w:val="00F13E86"/>
    <w:rsid w:val="00F2239B"/>
    <w:rsid w:val="00F605B6"/>
    <w:rsid w:val="00F63EC6"/>
    <w:rsid w:val="00F677A9"/>
    <w:rsid w:val="00F84CF5"/>
    <w:rsid w:val="00F9238C"/>
    <w:rsid w:val="00F94644"/>
    <w:rsid w:val="00FA420B"/>
    <w:rsid w:val="00FE1F6B"/>
    <w:rsid w:val="00FF6B54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0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A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A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A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A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50C2"/>
  </w:style>
  <w:style w:type="paragraph" w:customStyle="1" w:styleId="OPCParaBase">
    <w:name w:val="OPCParaBase"/>
    <w:link w:val="OPCParaBaseChar"/>
    <w:qFormat/>
    <w:rsid w:val="00E550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50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50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50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50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50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50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50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50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50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50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50C2"/>
  </w:style>
  <w:style w:type="paragraph" w:customStyle="1" w:styleId="Blocks">
    <w:name w:val="Blocks"/>
    <w:aliases w:val="bb"/>
    <w:basedOn w:val="OPCParaBase"/>
    <w:qFormat/>
    <w:rsid w:val="00E550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5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50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50C2"/>
    <w:rPr>
      <w:i/>
    </w:rPr>
  </w:style>
  <w:style w:type="paragraph" w:customStyle="1" w:styleId="BoxList">
    <w:name w:val="BoxList"/>
    <w:aliases w:val="bl"/>
    <w:basedOn w:val="BoxText"/>
    <w:qFormat/>
    <w:rsid w:val="00E550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50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50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50C2"/>
    <w:pPr>
      <w:ind w:left="1985" w:hanging="851"/>
    </w:pPr>
  </w:style>
  <w:style w:type="character" w:customStyle="1" w:styleId="CharAmPartNo">
    <w:name w:val="CharAmPartNo"/>
    <w:basedOn w:val="OPCCharBase"/>
    <w:qFormat/>
    <w:rsid w:val="00E550C2"/>
  </w:style>
  <w:style w:type="character" w:customStyle="1" w:styleId="CharAmPartText">
    <w:name w:val="CharAmPartText"/>
    <w:basedOn w:val="OPCCharBase"/>
    <w:qFormat/>
    <w:rsid w:val="00E550C2"/>
  </w:style>
  <w:style w:type="character" w:customStyle="1" w:styleId="CharAmSchNo">
    <w:name w:val="CharAmSchNo"/>
    <w:basedOn w:val="OPCCharBase"/>
    <w:qFormat/>
    <w:rsid w:val="00E550C2"/>
  </w:style>
  <w:style w:type="character" w:customStyle="1" w:styleId="CharAmSchText">
    <w:name w:val="CharAmSchText"/>
    <w:basedOn w:val="OPCCharBase"/>
    <w:qFormat/>
    <w:rsid w:val="00E550C2"/>
  </w:style>
  <w:style w:type="character" w:customStyle="1" w:styleId="CharBoldItalic">
    <w:name w:val="CharBoldItalic"/>
    <w:basedOn w:val="OPCCharBase"/>
    <w:uiPriority w:val="1"/>
    <w:qFormat/>
    <w:rsid w:val="00E550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50C2"/>
  </w:style>
  <w:style w:type="character" w:customStyle="1" w:styleId="CharChapText">
    <w:name w:val="CharChapText"/>
    <w:basedOn w:val="OPCCharBase"/>
    <w:uiPriority w:val="1"/>
    <w:qFormat/>
    <w:rsid w:val="00E550C2"/>
  </w:style>
  <w:style w:type="character" w:customStyle="1" w:styleId="CharDivNo">
    <w:name w:val="CharDivNo"/>
    <w:basedOn w:val="OPCCharBase"/>
    <w:uiPriority w:val="1"/>
    <w:qFormat/>
    <w:rsid w:val="00E550C2"/>
  </w:style>
  <w:style w:type="character" w:customStyle="1" w:styleId="CharDivText">
    <w:name w:val="CharDivText"/>
    <w:basedOn w:val="OPCCharBase"/>
    <w:uiPriority w:val="1"/>
    <w:qFormat/>
    <w:rsid w:val="00E550C2"/>
  </w:style>
  <w:style w:type="character" w:customStyle="1" w:styleId="CharItalic">
    <w:name w:val="CharItalic"/>
    <w:basedOn w:val="OPCCharBase"/>
    <w:uiPriority w:val="1"/>
    <w:qFormat/>
    <w:rsid w:val="00E550C2"/>
    <w:rPr>
      <w:i/>
    </w:rPr>
  </w:style>
  <w:style w:type="character" w:customStyle="1" w:styleId="CharPartNo">
    <w:name w:val="CharPartNo"/>
    <w:basedOn w:val="OPCCharBase"/>
    <w:uiPriority w:val="1"/>
    <w:qFormat/>
    <w:rsid w:val="00E550C2"/>
  </w:style>
  <w:style w:type="character" w:customStyle="1" w:styleId="CharPartText">
    <w:name w:val="CharPartText"/>
    <w:basedOn w:val="OPCCharBase"/>
    <w:uiPriority w:val="1"/>
    <w:qFormat/>
    <w:rsid w:val="00E550C2"/>
  </w:style>
  <w:style w:type="character" w:customStyle="1" w:styleId="CharSectno">
    <w:name w:val="CharSectno"/>
    <w:basedOn w:val="OPCCharBase"/>
    <w:qFormat/>
    <w:rsid w:val="00E550C2"/>
  </w:style>
  <w:style w:type="character" w:customStyle="1" w:styleId="CharSubdNo">
    <w:name w:val="CharSubdNo"/>
    <w:basedOn w:val="OPCCharBase"/>
    <w:uiPriority w:val="1"/>
    <w:qFormat/>
    <w:rsid w:val="00E550C2"/>
  </w:style>
  <w:style w:type="character" w:customStyle="1" w:styleId="CharSubdText">
    <w:name w:val="CharSubdText"/>
    <w:basedOn w:val="OPCCharBase"/>
    <w:uiPriority w:val="1"/>
    <w:qFormat/>
    <w:rsid w:val="00E550C2"/>
  </w:style>
  <w:style w:type="paragraph" w:customStyle="1" w:styleId="CTA--">
    <w:name w:val="CTA --"/>
    <w:basedOn w:val="OPCParaBase"/>
    <w:next w:val="Normal"/>
    <w:rsid w:val="00E550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50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50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50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50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50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50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50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50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50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50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50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50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50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50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50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5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50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5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5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50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50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50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50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50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50C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50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50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50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50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50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50C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50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50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50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50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50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50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50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50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50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50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50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50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50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50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50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50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50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50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50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50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5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50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50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50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50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50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50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50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50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50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50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50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50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50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50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50C2"/>
    <w:rPr>
      <w:sz w:val="16"/>
    </w:rPr>
  </w:style>
  <w:style w:type="table" w:customStyle="1" w:styleId="CFlag">
    <w:name w:val="CFlag"/>
    <w:basedOn w:val="TableNormal"/>
    <w:uiPriority w:val="99"/>
    <w:rsid w:val="00E550C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E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A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A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A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A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A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A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E550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50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50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50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50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50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5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5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5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550C2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550C2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550C2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550C2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550C2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550C2"/>
    <w:pPr>
      <w:spacing w:before="60" w:line="240" w:lineRule="auto"/>
    </w:pPr>
    <w:rPr>
      <w:rFonts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FF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FF6B54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3E60F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60F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60F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60F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60F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60F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60F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E60F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E60F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E60F9"/>
  </w:style>
  <w:style w:type="character" w:customStyle="1" w:styleId="ShortTCPChar">
    <w:name w:val="ShortTCP Char"/>
    <w:basedOn w:val="ShortTChar"/>
    <w:link w:val="ShortTCP"/>
    <w:rsid w:val="003E60F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60F9"/>
    <w:pPr>
      <w:spacing w:before="400"/>
    </w:pPr>
  </w:style>
  <w:style w:type="character" w:customStyle="1" w:styleId="ActNoCPChar">
    <w:name w:val="ActNoCP Char"/>
    <w:basedOn w:val="ActnoChar"/>
    <w:link w:val="ActNoCP"/>
    <w:rsid w:val="003E60F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60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400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400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400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50C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0A0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A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0A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0A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0A0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0A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0A0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0A0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0A0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550C2"/>
  </w:style>
  <w:style w:type="paragraph" w:customStyle="1" w:styleId="OPCParaBase">
    <w:name w:val="OPCParaBase"/>
    <w:link w:val="OPCParaBaseChar"/>
    <w:qFormat/>
    <w:rsid w:val="00E550C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E550C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550C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550C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550C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550C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550C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550C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550C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550C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550C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E550C2"/>
  </w:style>
  <w:style w:type="paragraph" w:customStyle="1" w:styleId="Blocks">
    <w:name w:val="Blocks"/>
    <w:aliases w:val="bb"/>
    <w:basedOn w:val="OPCParaBase"/>
    <w:qFormat/>
    <w:rsid w:val="00E550C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55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550C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550C2"/>
    <w:rPr>
      <w:i/>
    </w:rPr>
  </w:style>
  <w:style w:type="paragraph" w:customStyle="1" w:styleId="BoxList">
    <w:name w:val="BoxList"/>
    <w:aliases w:val="bl"/>
    <w:basedOn w:val="BoxText"/>
    <w:qFormat/>
    <w:rsid w:val="00E550C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550C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550C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550C2"/>
    <w:pPr>
      <w:ind w:left="1985" w:hanging="851"/>
    </w:pPr>
  </w:style>
  <w:style w:type="character" w:customStyle="1" w:styleId="CharAmPartNo">
    <w:name w:val="CharAmPartNo"/>
    <w:basedOn w:val="OPCCharBase"/>
    <w:qFormat/>
    <w:rsid w:val="00E550C2"/>
  </w:style>
  <w:style w:type="character" w:customStyle="1" w:styleId="CharAmPartText">
    <w:name w:val="CharAmPartText"/>
    <w:basedOn w:val="OPCCharBase"/>
    <w:qFormat/>
    <w:rsid w:val="00E550C2"/>
  </w:style>
  <w:style w:type="character" w:customStyle="1" w:styleId="CharAmSchNo">
    <w:name w:val="CharAmSchNo"/>
    <w:basedOn w:val="OPCCharBase"/>
    <w:qFormat/>
    <w:rsid w:val="00E550C2"/>
  </w:style>
  <w:style w:type="character" w:customStyle="1" w:styleId="CharAmSchText">
    <w:name w:val="CharAmSchText"/>
    <w:basedOn w:val="OPCCharBase"/>
    <w:qFormat/>
    <w:rsid w:val="00E550C2"/>
  </w:style>
  <w:style w:type="character" w:customStyle="1" w:styleId="CharBoldItalic">
    <w:name w:val="CharBoldItalic"/>
    <w:basedOn w:val="OPCCharBase"/>
    <w:uiPriority w:val="1"/>
    <w:qFormat/>
    <w:rsid w:val="00E550C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550C2"/>
  </w:style>
  <w:style w:type="character" w:customStyle="1" w:styleId="CharChapText">
    <w:name w:val="CharChapText"/>
    <w:basedOn w:val="OPCCharBase"/>
    <w:uiPriority w:val="1"/>
    <w:qFormat/>
    <w:rsid w:val="00E550C2"/>
  </w:style>
  <w:style w:type="character" w:customStyle="1" w:styleId="CharDivNo">
    <w:name w:val="CharDivNo"/>
    <w:basedOn w:val="OPCCharBase"/>
    <w:uiPriority w:val="1"/>
    <w:qFormat/>
    <w:rsid w:val="00E550C2"/>
  </w:style>
  <w:style w:type="character" w:customStyle="1" w:styleId="CharDivText">
    <w:name w:val="CharDivText"/>
    <w:basedOn w:val="OPCCharBase"/>
    <w:uiPriority w:val="1"/>
    <w:qFormat/>
    <w:rsid w:val="00E550C2"/>
  </w:style>
  <w:style w:type="character" w:customStyle="1" w:styleId="CharItalic">
    <w:name w:val="CharItalic"/>
    <w:basedOn w:val="OPCCharBase"/>
    <w:uiPriority w:val="1"/>
    <w:qFormat/>
    <w:rsid w:val="00E550C2"/>
    <w:rPr>
      <w:i/>
    </w:rPr>
  </w:style>
  <w:style w:type="character" w:customStyle="1" w:styleId="CharPartNo">
    <w:name w:val="CharPartNo"/>
    <w:basedOn w:val="OPCCharBase"/>
    <w:uiPriority w:val="1"/>
    <w:qFormat/>
    <w:rsid w:val="00E550C2"/>
  </w:style>
  <w:style w:type="character" w:customStyle="1" w:styleId="CharPartText">
    <w:name w:val="CharPartText"/>
    <w:basedOn w:val="OPCCharBase"/>
    <w:uiPriority w:val="1"/>
    <w:qFormat/>
    <w:rsid w:val="00E550C2"/>
  </w:style>
  <w:style w:type="character" w:customStyle="1" w:styleId="CharSectno">
    <w:name w:val="CharSectno"/>
    <w:basedOn w:val="OPCCharBase"/>
    <w:qFormat/>
    <w:rsid w:val="00E550C2"/>
  </w:style>
  <w:style w:type="character" w:customStyle="1" w:styleId="CharSubdNo">
    <w:name w:val="CharSubdNo"/>
    <w:basedOn w:val="OPCCharBase"/>
    <w:uiPriority w:val="1"/>
    <w:qFormat/>
    <w:rsid w:val="00E550C2"/>
  </w:style>
  <w:style w:type="character" w:customStyle="1" w:styleId="CharSubdText">
    <w:name w:val="CharSubdText"/>
    <w:basedOn w:val="OPCCharBase"/>
    <w:uiPriority w:val="1"/>
    <w:qFormat/>
    <w:rsid w:val="00E550C2"/>
  </w:style>
  <w:style w:type="paragraph" w:customStyle="1" w:styleId="CTA--">
    <w:name w:val="CTA --"/>
    <w:basedOn w:val="OPCParaBase"/>
    <w:next w:val="Normal"/>
    <w:rsid w:val="00E550C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550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550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550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550C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550C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550C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550C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550C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550C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550C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550C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550C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550C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550C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550C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55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550C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55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55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550C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550C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550C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550C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550C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550C2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550C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550C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550C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550C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550C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E550C2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E550C2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550C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550C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550C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550C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550C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550C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550C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550C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550C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550C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550C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550C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550C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550C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550C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550C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550C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550C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550C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550C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550C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550C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550C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550C2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550C2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550C2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550C2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550C2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550C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550C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550C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550C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550C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550C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550C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550C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550C2"/>
    <w:rPr>
      <w:sz w:val="16"/>
    </w:rPr>
  </w:style>
  <w:style w:type="table" w:customStyle="1" w:styleId="CFlag">
    <w:name w:val="CFlag"/>
    <w:basedOn w:val="TableNormal"/>
    <w:uiPriority w:val="99"/>
    <w:rsid w:val="00E550C2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E0A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0A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0A0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0A0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0A0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0A0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0A0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0A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0A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E550C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550C2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E550C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550C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E550C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550C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550C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550C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550C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E550C2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E550C2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E550C2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E550C2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E550C2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E550C2"/>
    <w:pPr>
      <w:spacing w:before="60" w:line="240" w:lineRule="auto"/>
    </w:pPr>
    <w:rPr>
      <w:rFonts w:cs="Arial"/>
      <w:sz w:val="20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CFF"/>
    <w:rPr>
      <w:rFonts w:ascii="Tahoma" w:hAnsi="Tahoma" w:cs="Tahoma"/>
      <w:sz w:val="16"/>
      <w:szCs w:val="16"/>
    </w:rPr>
  </w:style>
  <w:style w:type="paragraph" w:customStyle="1" w:styleId="ClerkBlock">
    <w:name w:val="ClerkBlock"/>
    <w:basedOn w:val="Normal"/>
    <w:rsid w:val="00FF6B54"/>
    <w:pPr>
      <w:spacing w:line="200" w:lineRule="atLeast"/>
      <w:ind w:right="3827"/>
    </w:pPr>
    <w:rPr>
      <w:rFonts w:eastAsia="Times New Roman" w:cs="Times New Roman"/>
      <w:sz w:val="20"/>
      <w:lang w:eastAsia="en-AU"/>
    </w:rPr>
  </w:style>
  <w:style w:type="paragraph" w:customStyle="1" w:styleId="ShortTP1">
    <w:name w:val="ShortTP1"/>
    <w:basedOn w:val="ShortT"/>
    <w:link w:val="ShortTP1Char"/>
    <w:rsid w:val="003E60F9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3E60F9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3E60F9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3E60F9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3E60F9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3E60F9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3E60F9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3E60F9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3E60F9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3E60F9"/>
  </w:style>
  <w:style w:type="character" w:customStyle="1" w:styleId="ShortTCPChar">
    <w:name w:val="ShortTCP Char"/>
    <w:basedOn w:val="ShortTChar"/>
    <w:link w:val="ShortTCP"/>
    <w:rsid w:val="003E60F9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3E60F9"/>
    <w:pPr>
      <w:spacing w:before="400"/>
    </w:pPr>
  </w:style>
  <w:style w:type="character" w:customStyle="1" w:styleId="ActNoCPChar">
    <w:name w:val="ActNoCP Char"/>
    <w:basedOn w:val="ActnoChar"/>
    <w:link w:val="ActNoCP"/>
    <w:rsid w:val="003E60F9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3E60F9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8400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840093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840093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F0CD9-C7A4-40F7-85E0-139A3B636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661</Words>
  <Characters>3771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2013-05-30T04:33:00Z</dcterms:created>
  <dcterms:modified xsi:type="dcterms:W3CDTF">2013-05-30T04:34:00Z</dcterms:modified>
</cp:coreProperties>
</file>