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76577" w:rsidRDefault="00A7657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fillcolor="window">
            <v:imagedata r:id="rId8" o:title=""/>
          </v:shape>
          <o:OLEObject Type="Embed" ProgID="Word.Picture.8" ShapeID="_x0000_i1025" DrawAspect="Content" ObjectID="_1431430328" r:id="rId9"/>
        </w:object>
      </w:r>
    </w:p>
    <w:p w:rsidR="00A76577" w:rsidRDefault="00A76577"/>
    <w:p w:rsidR="00A76577" w:rsidRDefault="00A76577" w:rsidP="00A76577">
      <w:pPr>
        <w:spacing w:line="240" w:lineRule="auto"/>
      </w:pPr>
    </w:p>
    <w:p w:rsidR="00A76577" w:rsidRDefault="00A76577" w:rsidP="00A76577"/>
    <w:p w:rsidR="00A76577" w:rsidRDefault="00A76577" w:rsidP="00A76577"/>
    <w:p w:rsidR="00A76577" w:rsidRDefault="00A76577" w:rsidP="00A76577"/>
    <w:p w:rsidR="00A76577" w:rsidRDefault="00A76577" w:rsidP="00A76577"/>
    <w:p w:rsidR="00EC08D7" w:rsidRPr="00301DB0" w:rsidRDefault="00EC08D7" w:rsidP="00EC08D7">
      <w:pPr>
        <w:pStyle w:val="ShortT"/>
      </w:pPr>
      <w:r w:rsidRPr="00301DB0">
        <w:t>Foreign Affairs Portfolio Miscellaneous Measure</w:t>
      </w:r>
      <w:r w:rsidR="009D1561" w:rsidRPr="00301DB0">
        <w:t>s</w:t>
      </w:r>
      <w:r w:rsidRPr="00301DB0">
        <w:t xml:space="preserve"> </w:t>
      </w:r>
      <w:r w:rsidR="00A76577">
        <w:t>Act</w:t>
      </w:r>
      <w:r w:rsidRPr="00301DB0">
        <w:t xml:space="preserve"> 2013</w:t>
      </w:r>
    </w:p>
    <w:p w:rsidR="00EC08D7" w:rsidRPr="00301DB0" w:rsidRDefault="00EC08D7" w:rsidP="00EC08D7"/>
    <w:p w:rsidR="00EC08D7" w:rsidRPr="00301DB0" w:rsidRDefault="00EC08D7" w:rsidP="00A76577">
      <w:pPr>
        <w:pStyle w:val="Actno"/>
        <w:spacing w:before="400"/>
      </w:pPr>
      <w:r w:rsidRPr="00301DB0">
        <w:t>No.</w:t>
      </w:r>
      <w:r w:rsidR="00082DA2">
        <w:t xml:space="preserve"> 54</w:t>
      </w:r>
      <w:r w:rsidRPr="00301DB0">
        <w:t>, 2013</w:t>
      </w:r>
    </w:p>
    <w:p w:rsidR="00EC08D7" w:rsidRPr="00301DB0" w:rsidRDefault="00EC08D7" w:rsidP="00EC08D7"/>
    <w:p w:rsidR="00A76577" w:rsidRDefault="00A76577" w:rsidP="00A76577"/>
    <w:p w:rsidR="00A76577" w:rsidRDefault="00A76577" w:rsidP="00A76577"/>
    <w:p w:rsidR="00A76577" w:rsidRDefault="00A76577" w:rsidP="00A76577"/>
    <w:p w:rsidR="00A76577" w:rsidRDefault="00A76577" w:rsidP="00A76577"/>
    <w:p w:rsidR="00EC08D7" w:rsidRPr="00301DB0" w:rsidRDefault="00A76577" w:rsidP="00EC08D7">
      <w:pPr>
        <w:pStyle w:val="LongT"/>
      </w:pPr>
      <w:r>
        <w:t>An Act</w:t>
      </w:r>
      <w:r w:rsidR="00EC08D7" w:rsidRPr="00301DB0">
        <w:t xml:space="preserve"> to amend </w:t>
      </w:r>
      <w:r w:rsidR="00D75F9D" w:rsidRPr="00301DB0">
        <w:t xml:space="preserve">the </w:t>
      </w:r>
      <w:r w:rsidR="00D75F9D" w:rsidRPr="00301DB0">
        <w:rPr>
          <w:i/>
        </w:rPr>
        <w:t>Intelligence Services Act 2001</w:t>
      </w:r>
      <w:r w:rsidR="00AB10AC" w:rsidRPr="00301DB0">
        <w:t xml:space="preserve"> and the</w:t>
      </w:r>
      <w:r w:rsidR="00AB10AC" w:rsidRPr="00301DB0">
        <w:rPr>
          <w:i/>
        </w:rPr>
        <w:t xml:space="preserve"> Work Health and Safety Act 2011</w:t>
      </w:r>
      <w:r w:rsidR="00AB10AC" w:rsidRPr="00301DB0">
        <w:t>,</w:t>
      </w:r>
      <w:r w:rsidR="00D75F9D" w:rsidRPr="00301DB0">
        <w:t xml:space="preserve"> </w:t>
      </w:r>
      <w:r w:rsidR="00EC08D7" w:rsidRPr="00301DB0">
        <w:t>and for related purposes</w:t>
      </w:r>
    </w:p>
    <w:p w:rsidR="00EC08D7" w:rsidRPr="00301DB0" w:rsidRDefault="00EC08D7" w:rsidP="00EC08D7">
      <w:pPr>
        <w:pStyle w:val="Header"/>
        <w:tabs>
          <w:tab w:val="clear" w:pos="4150"/>
          <w:tab w:val="clear" w:pos="8307"/>
        </w:tabs>
      </w:pPr>
      <w:r w:rsidRPr="00301DB0">
        <w:rPr>
          <w:rStyle w:val="CharAmSchNo"/>
        </w:rPr>
        <w:t xml:space="preserve"> </w:t>
      </w:r>
      <w:r w:rsidRPr="00301DB0">
        <w:rPr>
          <w:rStyle w:val="CharAmSchText"/>
        </w:rPr>
        <w:t xml:space="preserve"> </w:t>
      </w:r>
    </w:p>
    <w:p w:rsidR="00EC08D7" w:rsidRPr="00301DB0" w:rsidRDefault="00EC08D7" w:rsidP="00EC08D7">
      <w:pPr>
        <w:pStyle w:val="Header"/>
        <w:tabs>
          <w:tab w:val="clear" w:pos="4150"/>
          <w:tab w:val="clear" w:pos="8307"/>
        </w:tabs>
      </w:pPr>
      <w:r w:rsidRPr="00301DB0">
        <w:rPr>
          <w:rStyle w:val="CharAmPartNo"/>
        </w:rPr>
        <w:t xml:space="preserve"> </w:t>
      </w:r>
      <w:r w:rsidRPr="00301DB0">
        <w:rPr>
          <w:rStyle w:val="CharAmPartText"/>
        </w:rPr>
        <w:t xml:space="preserve"> </w:t>
      </w:r>
    </w:p>
    <w:p w:rsidR="00EC08D7" w:rsidRPr="00301DB0" w:rsidRDefault="00EC08D7" w:rsidP="00EC08D7">
      <w:pPr>
        <w:sectPr w:rsidR="00EC08D7" w:rsidRPr="00301DB0" w:rsidSect="00A7657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EC08D7" w:rsidRPr="00301DB0" w:rsidRDefault="00EC08D7" w:rsidP="00EC08D7">
      <w:pPr>
        <w:rPr>
          <w:sz w:val="36"/>
        </w:rPr>
      </w:pPr>
      <w:r w:rsidRPr="00301DB0">
        <w:rPr>
          <w:sz w:val="36"/>
        </w:rPr>
        <w:lastRenderedPageBreak/>
        <w:t>Contents</w:t>
      </w:r>
    </w:p>
    <w:bookmarkStart w:id="1" w:name="BKCheck15B_1"/>
    <w:bookmarkEnd w:id="1"/>
    <w:p w:rsidR="00082DA2" w:rsidRDefault="00082DA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82DA2">
        <w:rPr>
          <w:noProof/>
        </w:rPr>
        <w:tab/>
      </w:r>
      <w:r w:rsidRPr="00082DA2">
        <w:rPr>
          <w:noProof/>
        </w:rPr>
        <w:fldChar w:fldCharType="begin"/>
      </w:r>
      <w:r w:rsidRPr="00082DA2">
        <w:rPr>
          <w:noProof/>
        </w:rPr>
        <w:instrText xml:space="preserve"> PAGEREF _Toc357686500 \h </w:instrText>
      </w:r>
      <w:r w:rsidRPr="00082DA2">
        <w:rPr>
          <w:noProof/>
        </w:rPr>
      </w:r>
      <w:r w:rsidRPr="00082DA2">
        <w:rPr>
          <w:noProof/>
        </w:rPr>
        <w:fldChar w:fldCharType="separate"/>
      </w:r>
      <w:r w:rsidR="00B13E43">
        <w:rPr>
          <w:noProof/>
        </w:rPr>
        <w:t>1</w:t>
      </w:r>
      <w:r w:rsidRPr="00082DA2">
        <w:rPr>
          <w:noProof/>
        </w:rPr>
        <w:fldChar w:fldCharType="end"/>
      </w:r>
    </w:p>
    <w:p w:rsidR="00082DA2" w:rsidRDefault="00082DA2">
      <w:pPr>
        <w:pStyle w:val="TOC5"/>
        <w:rPr>
          <w:rFonts w:asciiTheme="minorHAnsi" w:eastAsiaTheme="minorEastAsia" w:hAnsiTheme="minorHAnsi" w:cstheme="minorBidi"/>
          <w:noProof/>
          <w:kern w:val="0"/>
          <w:sz w:val="22"/>
          <w:szCs w:val="22"/>
        </w:rPr>
      </w:pPr>
      <w:r>
        <w:rPr>
          <w:noProof/>
        </w:rPr>
        <w:t>2</w:t>
      </w:r>
      <w:r>
        <w:rPr>
          <w:noProof/>
        </w:rPr>
        <w:tab/>
        <w:t>Commencement</w:t>
      </w:r>
      <w:r w:rsidRPr="00082DA2">
        <w:rPr>
          <w:noProof/>
        </w:rPr>
        <w:tab/>
      </w:r>
      <w:r w:rsidRPr="00082DA2">
        <w:rPr>
          <w:noProof/>
        </w:rPr>
        <w:fldChar w:fldCharType="begin"/>
      </w:r>
      <w:r w:rsidRPr="00082DA2">
        <w:rPr>
          <w:noProof/>
        </w:rPr>
        <w:instrText xml:space="preserve"> PAGEREF _Toc357686501 \h </w:instrText>
      </w:r>
      <w:r w:rsidRPr="00082DA2">
        <w:rPr>
          <w:noProof/>
        </w:rPr>
      </w:r>
      <w:r w:rsidRPr="00082DA2">
        <w:rPr>
          <w:noProof/>
        </w:rPr>
        <w:fldChar w:fldCharType="separate"/>
      </w:r>
      <w:r w:rsidR="00B13E43">
        <w:rPr>
          <w:noProof/>
        </w:rPr>
        <w:t>2</w:t>
      </w:r>
      <w:r w:rsidRPr="00082DA2">
        <w:rPr>
          <w:noProof/>
        </w:rPr>
        <w:fldChar w:fldCharType="end"/>
      </w:r>
    </w:p>
    <w:p w:rsidR="00082DA2" w:rsidRDefault="00082DA2">
      <w:pPr>
        <w:pStyle w:val="TOC5"/>
        <w:rPr>
          <w:rFonts w:asciiTheme="minorHAnsi" w:eastAsiaTheme="minorEastAsia" w:hAnsiTheme="minorHAnsi" w:cstheme="minorBidi"/>
          <w:noProof/>
          <w:kern w:val="0"/>
          <w:sz w:val="22"/>
          <w:szCs w:val="22"/>
        </w:rPr>
      </w:pPr>
      <w:r>
        <w:rPr>
          <w:noProof/>
        </w:rPr>
        <w:t>3</w:t>
      </w:r>
      <w:r>
        <w:rPr>
          <w:noProof/>
        </w:rPr>
        <w:tab/>
        <w:t>Schedule(s)</w:t>
      </w:r>
      <w:r w:rsidRPr="00082DA2">
        <w:rPr>
          <w:noProof/>
        </w:rPr>
        <w:tab/>
      </w:r>
      <w:r w:rsidRPr="00082DA2">
        <w:rPr>
          <w:noProof/>
        </w:rPr>
        <w:fldChar w:fldCharType="begin"/>
      </w:r>
      <w:r w:rsidRPr="00082DA2">
        <w:rPr>
          <w:noProof/>
        </w:rPr>
        <w:instrText xml:space="preserve"> PAGEREF _Toc357686502 \h </w:instrText>
      </w:r>
      <w:r w:rsidRPr="00082DA2">
        <w:rPr>
          <w:noProof/>
        </w:rPr>
      </w:r>
      <w:r w:rsidRPr="00082DA2">
        <w:rPr>
          <w:noProof/>
        </w:rPr>
        <w:fldChar w:fldCharType="separate"/>
      </w:r>
      <w:r w:rsidR="00B13E43">
        <w:rPr>
          <w:noProof/>
        </w:rPr>
        <w:t>2</w:t>
      </w:r>
      <w:r w:rsidRPr="00082DA2">
        <w:rPr>
          <w:noProof/>
        </w:rPr>
        <w:fldChar w:fldCharType="end"/>
      </w:r>
    </w:p>
    <w:p w:rsidR="00082DA2" w:rsidRDefault="00082DA2">
      <w:pPr>
        <w:pStyle w:val="TOC6"/>
        <w:rPr>
          <w:rFonts w:asciiTheme="minorHAnsi" w:eastAsiaTheme="minorEastAsia" w:hAnsiTheme="minorHAnsi" w:cstheme="minorBidi"/>
          <w:b w:val="0"/>
          <w:noProof/>
          <w:kern w:val="0"/>
          <w:sz w:val="22"/>
          <w:szCs w:val="22"/>
        </w:rPr>
      </w:pPr>
      <w:r>
        <w:rPr>
          <w:noProof/>
        </w:rPr>
        <w:t>Schedule 1—Amendments</w:t>
      </w:r>
      <w:r w:rsidRPr="00082DA2">
        <w:rPr>
          <w:b w:val="0"/>
          <w:noProof/>
          <w:sz w:val="18"/>
        </w:rPr>
        <w:tab/>
      </w:r>
      <w:r w:rsidRPr="00082DA2">
        <w:rPr>
          <w:b w:val="0"/>
          <w:noProof/>
          <w:sz w:val="18"/>
        </w:rPr>
        <w:fldChar w:fldCharType="begin"/>
      </w:r>
      <w:r w:rsidRPr="00082DA2">
        <w:rPr>
          <w:b w:val="0"/>
          <w:noProof/>
          <w:sz w:val="18"/>
        </w:rPr>
        <w:instrText xml:space="preserve"> PAGEREF _Toc357686503 \h </w:instrText>
      </w:r>
      <w:r w:rsidRPr="00082DA2">
        <w:rPr>
          <w:b w:val="0"/>
          <w:noProof/>
          <w:sz w:val="18"/>
        </w:rPr>
      </w:r>
      <w:r w:rsidRPr="00082DA2">
        <w:rPr>
          <w:b w:val="0"/>
          <w:noProof/>
          <w:sz w:val="18"/>
        </w:rPr>
        <w:fldChar w:fldCharType="separate"/>
      </w:r>
      <w:r w:rsidR="00B13E43">
        <w:rPr>
          <w:b w:val="0"/>
          <w:noProof/>
          <w:sz w:val="18"/>
        </w:rPr>
        <w:t>3</w:t>
      </w:r>
      <w:r w:rsidRPr="00082DA2">
        <w:rPr>
          <w:b w:val="0"/>
          <w:noProof/>
          <w:sz w:val="18"/>
        </w:rPr>
        <w:fldChar w:fldCharType="end"/>
      </w:r>
    </w:p>
    <w:p w:rsidR="00082DA2" w:rsidRDefault="00082DA2">
      <w:pPr>
        <w:pStyle w:val="TOC9"/>
        <w:rPr>
          <w:rFonts w:asciiTheme="minorHAnsi" w:eastAsiaTheme="minorEastAsia" w:hAnsiTheme="minorHAnsi" w:cstheme="minorBidi"/>
          <w:i w:val="0"/>
          <w:noProof/>
          <w:kern w:val="0"/>
          <w:sz w:val="22"/>
          <w:szCs w:val="22"/>
        </w:rPr>
      </w:pPr>
      <w:r>
        <w:rPr>
          <w:noProof/>
        </w:rPr>
        <w:t>Intelligence Services Act 2001</w:t>
      </w:r>
      <w:r w:rsidRPr="00082DA2">
        <w:rPr>
          <w:i w:val="0"/>
          <w:noProof/>
          <w:sz w:val="18"/>
        </w:rPr>
        <w:tab/>
      </w:r>
      <w:r w:rsidRPr="00082DA2">
        <w:rPr>
          <w:i w:val="0"/>
          <w:noProof/>
          <w:sz w:val="18"/>
        </w:rPr>
        <w:fldChar w:fldCharType="begin"/>
      </w:r>
      <w:r w:rsidRPr="00082DA2">
        <w:rPr>
          <w:i w:val="0"/>
          <w:noProof/>
          <w:sz w:val="18"/>
        </w:rPr>
        <w:instrText xml:space="preserve"> PAGEREF _Toc357686504 \h </w:instrText>
      </w:r>
      <w:r w:rsidRPr="00082DA2">
        <w:rPr>
          <w:i w:val="0"/>
          <w:noProof/>
          <w:sz w:val="18"/>
        </w:rPr>
      </w:r>
      <w:r w:rsidRPr="00082DA2">
        <w:rPr>
          <w:i w:val="0"/>
          <w:noProof/>
          <w:sz w:val="18"/>
        </w:rPr>
        <w:fldChar w:fldCharType="separate"/>
      </w:r>
      <w:r w:rsidR="00B13E43">
        <w:rPr>
          <w:i w:val="0"/>
          <w:noProof/>
          <w:sz w:val="18"/>
        </w:rPr>
        <w:t>3</w:t>
      </w:r>
      <w:r w:rsidRPr="00082DA2">
        <w:rPr>
          <w:i w:val="0"/>
          <w:noProof/>
          <w:sz w:val="18"/>
        </w:rPr>
        <w:fldChar w:fldCharType="end"/>
      </w:r>
    </w:p>
    <w:p w:rsidR="00082DA2" w:rsidRDefault="00082DA2">
      <w:pPr>
        <w:pStyle w:val="TOC9"/>
        <w:rPr>
          <w:rFonts w:asciiTheme="minorHAnsi" w:eastAsiaTheme="minorEastAsia" w:hAnsiTheme="minorHAnsi" w:cstheme="minorBidi"/>
          <w:i w:val="0"/>
          <w:noProof/>
          <w:kern w:val="0"/>
          <w:sz w:val="22"/>
          <w:szCs w:val="22"/>
        </w:rPr>
      </w:pPr>
      <w:r>
        <w:rPr>
          <w:noProof/>
        </w:rPr>
        <w:t>Work Health and Safety Act 2011</w:t>
      </w:r>
      <w:r w:rsidRPr="00082DA2">
        <w:rPr>
          <w:i w:val="0"/>
          <w:noProof/>
          <w:sz w:val="18"/>
        </w:rPr>
        <w:tab/>
      </w:r>
      <w:r w:rsidRPr="00082DA2">
        <w:rPr>
          <w:i w:val="0"/>
          <w:noProof/>
          <w:sz w:val="18"/>
        </w:rPr>
        <w:fldChar w:fldCharType="begin"/>
      </w:r>
      <w:r w:rsidRPr="00082DA2">
        <w:rPr>
          <w:i w:val="0"/>
          <w:noProof/>
          <w:sz w:val="18"/>
        </w:rPr>
        <w:instrText xml:space="preserve"> PAGEREF _Toc357686506 \h </w:instrText>
      </w:r>
      <w:r w:rsidRPr="00082DA2">
        <w:rPr>
          <w:i w:val="0"/>
          <w:noProof/>
          <w:sz w:val="18"/>
        </w:rPr>
      </w:r>
      <w:r w:rsidRPr="00082DA2">
        <w:rPr>
          <w:i w:val="0"/>
          <w:noProof/>
          <w:sz w:val="18"/>
        </w:rPr>
        <w:fldChar w:fldCharType="separate"/>
      </w:r>
      <w:r w:rsidR="00B13E43">
        <w:rPr>
          <w:i w:val="0"/>
          <w:noProof/>
          <w:sz w:val="18"/>
        </w:rPr>
        <w:t>3</w:t>
      </w:r>
      <w:r w:rsidRPr="00082DA2">
        <w:rPr>
          <w:i w:val="0"/>
          <w:noProof/>
          <w:sz w:val="18"/>
        </w:rPr>
        <w:fldChar w:fldCharType="end"/>
      </w:r>
    </w:p>
    <w:p w:rsidR="00EC08D7" w:rsidRPr="00301DB0" w:rsidRDefault="00082DA2" w:rsidP="00EC08D7">
      <w:r>
        <w:fldChar w:fldCharType="end"/>
      </w:r>
    </w:p>
    <w:p w:rsidR="00EC08D7" w:rsidRPr="00301DB0" w:rsidRDefault="00EC08D7" w:rsidP="00EC08D7">
      <w:pPr>
        <w:sectPr w:rsidR="00EC08D7" w:rsidRPr="00301DB0" w:rsidSect="00A7657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A76577" w:rsidRDefault="00A76577">
      <w:r>
        <w:object w:dxaOrig="2146" w:dyaOrig="1561">
          <v:shape id="_x0000_i1026" type="#_x0000_t75" style="width:107.25pt;height:78pt" o:ole="" fillcolor="window">
            <v:imagedata r:id="rId8" o:title=""/>
          </v:shape>
          <o:OLEObject Type="Embed" ProgID="Word.Picture.8" ShapeID="_x0000_i1026" DrawAspect="Content" ObjectID="_1431430329" r:id="rId21"/>
        </w:object>
      </w:r>
    </w:p>
    <w:p w:rsidR="00A76577" w:rsidRDefault="00A76577"/>
    <w:p w:rsidR="00A76577" w:rsidRDefault="00A76577" w:rsidP="00A76577">
      <w:pPr>
        <w:spacing w:line="240" w:lineRule="auto"/>
      </w:pPr>
    </w:p>
    <w:p w:rsidR="00A76577" w:rsidRDefault="00E94078" w:rsidP="00A76577">
      <w:pPr>
        <w:pStyle w:val="ShortTP1"/>
      </w:pPr>
      <w:fldSimple w:instr=" STYLEREF ShortT ">
        <w:r w:rsidR="00B13E43">
          <w:rPr>
            <w:noProof/>
          </w:rPr>
          <w:t>Foreign Affairs Portfolio Miscellaneous Measures Act 2013</w:t>
        </w:r>
      </w:fldSimple>
    </w:p>
    <w:p w:rsidR="00A76577" w:rsidRDefault="00E94078" w:rsidP="00A76577">
      <w:pPr>
        <w:pStyle w:val="ActNoP1"/>
      </w:pPr>
      <w:fldSimple w:instr=" STYLEREF Actno ">
        <w:r w:rsidR="00B13E43">
          <w:rPr>
            <w:noProof/>
          </w:rPr>
          <w:t>No. 54, 2013</w:t>
        </w:r>
      </w:fldSimple>
    </w:p>
    <w:p w:rsidR="00A76577" w:rsidRDefault="00A76577">
      <w:pPr>
        <w:pStyle w:val="p1LinesBef"/>
      </w:pPr>
    </w:p>
    <w:p w:rsidR="00A76577" w:rsidRDefault="00A76577">
      <w:pPr>
        <w:spacing w:line="40" w:lineRule="exact"/>
        <w:rPr>
          <w:b/>
          <w:sz w:val="28"/>
        </w:rPr>
      </w:pPr>
    </w:p>
    <w:p w:rsidR="00A76577" w:rsidRDefault="00A76577">
      <w:pPr>
        <w:pStyle w:val="p1LinesAfter"/>
      </w:pPr>
    </w:p>
    <w:p w:rsidR="00EC08D7" w:rsidRPr="00301DB0" w:rsidRDefault="00A76577" w:rsidP="00301DB0">
      <w:pPr>
        <w:pStyle w:val="Page1"/>
      </w:pPr>
      <w:r>
        <w:t>An Act</w:t>
      </w:r>
      <w:r w:rsidR="00811954" w:rsidRPr="00301DB0">
        <w:t xml:space="preserve"> to amend the </w:t>
      </w:r>
      <w:r w:rsidR="00811954" w:rsidRPr="00301DB0">
        <w:rPr>
          <w:i/>
        </w:rPr>
        <w:t>Intelligence Services Act 2001</w:t>
      </w:r>
      <w:r w:rsidR="00811954" w:rsidRPr="00301DB0">
        <w:t xml:space="preserve"> and the</w:t>
      </w:r>
      <w:r w:rsidR="00811954" w:rsidRPr="00301DB0">
        <w:rPr>
          <w:i/>
        </w:rPr>
        <w:t xml:space="preserve"> Work Health and Safety Act 2011</w:t>
      </w:r>
      <w:r w:rsidR="00811954" w:rsidRPr="00301DB0">
        <w:t>, and for related purposes</w:t>
      </w:r>
    </w:p>
    <w:p w:rsidR="00082DA2" w:rsidRDefault="00082DA2">
      <w:pPr>
        <w:pStyle w:val="AssentDt"/>
        <w:spacing w:before="240"/>
        <w:rPr>
          <w:sz w:val="24"/>
        </w:rPr>
      </w:pPr>
      <w:r>
        <w:rPr>
          <w:sz w:val="24"/>
        </w:rPr>
        <w:t>[</w:t>
      </w:r>
      <w:r>
        <w:rPr>
          <w:i/>
          <w:sz w:val="24"/>
        </w:rPr>
        <w:t>Assented to 28 May 2013</w:t>
      </w:r>
      <w:r>
        <w:rPr>
          <w:sz w:val="24"/>
        </w:rPr>
        <w:t>]</w:t>
      </w:r>
    </w:p>
    <w:p w:rsidR="00082DA2" w:rsidRDefault="00082DA2"/>
    <w:p w:rsidR="00EC08D7" w:rsidRPr="00301DB0" w:rsidRDefault="00EC08D7" w:rsidP="00301DB0">
      <w:pPr>
        <w:spacing w:before="240" w:line="240" w:lineRule="auto"/>
        <w:rPr>
          <w:sz w:val="32"/>
        </w:rPr>
      </w:pPr>
      <w:r w:rsidRPr="00301DB0">
        <w:rPr>
          <w:sz w:val="32"/>
        </w:rPr>
        <w:t>The Parliament of Australia enacts:</w:t>
      </w:r>
    </w:p>
    <w:p w:rsidR="00EC08D7" w:rsidRPr="00301DB0" w:rsidRDefault="00EC08D7" w:rsidP="00301DB0">
      <w:pPr>
        <w:pStyle w:val="ActHead5"/>
      </w:pPr>
      <w:bookmarkStart w:id="2" w:name="_Toc357686500"/>
      <w:r w:rsidRPr="00301DB0">
        <w:rPr>
          <w:rStyle w:val="CharSectno"/>
        </w:rPr>
        <w:t>1</w:t>
      </w:r>
      <w:r w:rsidRPr="00301DB0">
        <w:t xml:space="preserve">  Short title</w:t>
      </w:r>
      <w:bookmarkEnd w:id="2"/>
    </w:p>
    <w:p w:rsidR="00EC08D7" w:rsidRPr="00301DB0" w:rsidRDefault="00EC08D7" w:rsidP="00301DB0">
      <w:pPr>
        <w:pStyle w:val="subsection"/>
      </w:pPr>
      <w:r w:rsidRPr="00301DB0">
        <w:tab/>
      </w:r>
      <w:r w:rsidRPr="00301DB0">
        <w:tab/>
        <w:t xml:space="preserve">This Act may be cited as the </w:t>
      </w:r>
      <w:r w:rsidRPr="00301DB0">
        <w:rPr>
          <w:i/>
        </w:rPr>
        <w:t>Foreign Affairs Portfolio Miscellaneous Measure</w:t>
      </w:r>
      <w:r w:rsidR="009D1561" w:rsidRPr="00301DB0">
        <w:rPr>
          <w:i/>
        </w:rPr>
        <w:t>s</w:t>
      </w:r>
      <w:r w:rsidR="00811954" w:rsidRPr="00301DB0">
        <w:rPr>
          <w:i/>
        </w:rPr>
        <w:t xml:space="preserve"> Act 2013</w:t>
      </w:r>
      <w:r w:rsidRPr="00301DB0">
        <w:t>.</w:t>
      </w:r>
    </w:p>
    <w:p w:rsidR="00EC08D7" w:rsidRPr="00301DB0" w:rsidRDefault="00EC08D7" w:rsidP="00301DB0">
      <w:pPr>
        <w:pStyle w:val="ActHead5"/>
      </w:pPr>
      <w:bookmarkStart w:id="3" w:name="_Toc357686501"/>
      <w:r w:rsidRPr="00301DB0">
        <w:rPr>
          <w:rStyle w:val="CharSectno"/>
        </w:rPr>
        <w:lastRenderedPageBreak/>
        <w:t>2</w:t>
      </w:r>
      <w:r w:rsidRPr="00301DB0">
        <w:t xml:space="preserve">  Commencement</w:t>
      </w:r>
      <w:bookmarkEnd w:id="3"/>
    </w:p>
    <w:p w:rsidR="00EC08D7" w:rsidRPr="00301DB0" w:rsidRDefault="00EC08D7" w:rsidP="00301DB0">
      <w:pPr>
        <w:pStyle w:val="subsection"/>
      </w:pPr>
      <w:r w:rsidRPr="00301DB0">
        <w:tab/>
      </w:r>
      <w:r w:rsidRPr="00301DB0">
        <w:tab/>
        <w:t>This Act commences on the day this Act receives the Royal Assent.</w:t>
      </w:r>
    </w:p>
    <w:p w:rsidR="00EC08D7" w:rsidRPr="00301DB0" w:rsidRDefault="00EC08D7" w:rsidP="00301DB0">
      <w:pPr>
        <w:pStyle w:val="ActHead5"/>
      </w:pPr>
      <w:bookmarkStart w:id="4" w:name="_Toc357686502"/>
      <w:r w:rsidRPr="00301DB0">
        <w:rPr>
          <w:rStyle w:val="CharSectno"/>
        </w:rPr>
        <w:t>3</w:t>
      </w:r>
      <w:r w:rsidRPr="00301DB0">
        <w:t xml:space="preserve">  Schedule(s)</w:t>
      </w:r>
      <w:bookmarkEnd w:id="4"/>
    </w:p>
    <w:p w:rsidR="00EC08D7" w:rsidRPr="00301DB0" w:rsidRDefault="00EC08D7" w:rsidP="00301DB0">
      <w:pPr>
        <w:pStyle w:val="subsection"/>
      </w:pPr>
      <w:r w:rsidRPr="00301DB0">
        <w:tab/>
      </w:r>
      <w:r w:rsidRPr="00301DB0">
        <w:tab/>
        <w:t>Each Act that is specified in a Schedule to this Act is amended or repealed as set out in the applicable items in the Schedule concerned, and any other item in a Schedule to this Act has effect according to its terms.</w:t>
      </w:r>
    </w:p>
    <w:p w:rsidR="00EC08D7" w:rsidRPr="00301DB0" w:rsidRDefault="00EC08D7" w:rsidP="00301DB0">
      <w:pPr>
        <w:pStyle w:val="ActHead6"/>
        <w:pageBreakBefore/>
      </w:pPr>
      <w:bookmarkStart w:id="5" w:name="_Toc357686503"/>
      <w:bookmarkStart w:id="6" w:name="opcAmSched"/>
      <w:bookmarkStart w:id="7" w:name="opcCurrentFind"/>
      <w:r w:rsidRPr="00301DB0">
        <w:rPr>
          <w:rStyle w:val="CharAmSchNo"/>
        </w:rPr>
        <w:lastRenderedPageBreak/>
        <w:t>Schedule</w:t>
      </w:r>
      <w:r w:rsidR="00301DB0" w:rsidRPr="00301DB0">
        <w:rPr>
          <w:rStyle w:val="CharAmSchNo"/>
        </w:rPr>
        <w:t> </w:t>
      </w:r>
      <w:r w:rsidRPr="00301DB0">
        <w:rPr>
          <w:rStyle w:val="CharAmSchNo"/>
        </w:rPr>
        <w:t>1</w:t>
      </w:r>
      <w:r w:rsidRPr="00301DB0">
        <w:t>—</w:t>
      </w:r>
      <w:r w:rsidR="00F13DDF" w:rsidRPr="00301DB0">
        <w:rPr>
          <w:rStyle w:val="CharAmSchText"/>
        </w:rPr>
        <w:t>A</w:t>
      </w:r>
      <w:r w:rsidRPr="00301DB0">
        <w:rPr>
          <w:rStyle w:val="CharAmSchText"/>
        </w:rPr>
        <w:t>mendments</w:t>
      </w:r>
      <w:bookmarkEnd w:id="5"/>
    </w:p>
    <w:bookmarkEnd w:id="6"/>
    <w:bookmarkEnd w:id="7"/>
    <w:p w:rsidR="00EC08D7" w:rsidRPr="00301DB0" w:rsidRDefault="00EC08D7" w:rsidP="00301DB0">
      <w:pPr>
        <w:pStyle w:val="Header"/>
      </w:pPr>
      <w:r w:rsidRPr="00301DB0">
        <w:rPr>
          <w:rStyle w:val="CharAmPartNo"/>
        </w:rPr>
        <w:t xml:space="preserve"> </w:t>
      </w:r>
      <w:r w:rsidRPr="00301DB0">
        <w:rPr>
          <w:rStyle w:val="CharAmPartText"/>
        </w:rPr>
        <w:t xml:space="preserve"> </w:t>
      </w:r>
    </w:p>
    <w:p w:rsidR="00EC08D7" w:rsidRPr="00301DB0" w:rsidRDefault="00EC08D7" w:rsidP="00301DB0">
      <w:pPr>
        <w:pStyle w:val="ActHead9"/>
        <w:rPr>
          <w:i w:val="0"/>
        </w:rPr>
      </w:pPr>
      <w:bookmarkStart w:id="8" w:name="_Toc357686504"/>
      <w:r w:rsidRPr="00301DB0">
        <w:t>Intelligence Services Act 2001</w:t>
      </w:r>
      <w:bookmarkEnd w:id="8"/>
    </w:p>
    <w:p w:rsidR="00250F52" w:rsidRPr="00301DB0" w:rsidRDefault="00811954" w:rsidP="00301DB0">
      <w:pPr>
        <w:pStyle w:val="ItemHead"/>
      </w:pPr>
      <w:r w:rsidRPr="00301DB0">
        <w:t>1</w:t>
      </w:r>
      <w:r w:rsidR="00250F52" w:rsidRPr="00301DB0">
        <w:t xml:space="preserve">  Section</w:t>
      </w:r>
      <w:r w:rsidR="00301DB0" w:rsidRPr="00301DB0">
        <w:t> </w:t>
      </w:r>
      <w:r w:rsidR="00250F52" w:rsidRPr="00301DB0">
        <w:t>3</w:t>
      </w:r>
    </w:p>
    <w:p w:rsidR="00250F52" w:rsidRPr="00301DB0" w:rsidRDefault="00250F52" w:rsidP="00301DB0">
      <w:pPr>
        <w:pStyle w:val="Item"/>
      </w:pPr>
      <w:r w:rsidRPr="00301DB0">
        <w:t>Insert:</w:t>
      </w:r>
    </w:p>
    <w:p w:rsidR="00250F52" w:rsidRPr="00301DB0" w:rsidRDefault="00811954" w:rsidP="00301DB0">
      <w:pPr>
        <w:pStyle w:val="Definition"/>
      </w:pPr>
      <w:r w:rsidRPr="00301DB0">
        <w:rPr>
          <w:b/>
          <w:i/>
        </w:rPr>
        <w:t xml:space="preserve">APS </w:t>
      </w:r>
      <w:r w:rsidR="00250F52" w:rsidRPr="00301DB0">
        <w:rPr>
          <w:b/>
          <w:i/>
        </w:rPr>
        <w:t>Agency</w:t>
      </w:r>
      <w:r w:rsidR="00250F52" w:rsidRPr="00301DB0">
        <w:t xml:space="preserve"> </w:t>
      </w:r>
      <w:r w:rsidRPr="00301DB0">
        <w:t xml:space="preserve">means an Agency within the meaning of the </w:t>
      </w:r>
      <w:r w:rsidR="00250F52" w:rsidRPr="00301DB0">
        <w:rPr>
          <w:i/>
        </w:rPr>
        <w:t>Public Service Act 1999</w:t>
      </w:r>
      <w:r w:rsidR="00250F52" w:rsidRPr="00301DB0">
        <w:t>.</w:t>
      </w:r>
    </w:p>
    <w:p w:rsidR="00290885" w:rsidRPr="00301DB0" w:rsidRDefault="005D55F4" w:rsidP="00301DB0">
      <w:pPr>
        <w:pStyle w:val="ItemHead"/>
      </w:pPr>
      <w:r w:rsidRPr="00301DB0">
        <w:t>2</w:t>
      </w:r>
      <w:r w:rsidR="00290885" w:rsidRPr="00301DB0">
        <w:t xml:space="preserve">  After section</w:t>
      </w:r>
      <w:r w:rsidR="00301DB0" w:rsidRPr="00301DB0">
        <w:t> </w:t>
      </w:r>
      <w:r w:rsidR="00290885" w:rsidRPr="00301DB0">
        <w:t>3</w:t>
      </w:r>
      <w:r w:rsidRPr="00301DB0">
        <w:t>6</w:t>
      </w:r>
    </w:p>
    <w:p w:rsidR="00290885" w:rsidRPr="00301DB0" w:rsidRDefault="00290885" w:rsidP="00301DB0">
      <w:pPr>
        <w:pStyle w:val="Item"/>
      </w:pPr>
      <w:r w:rsidRPr="00301DB0">
        <w:t>Insert:</w:t>
      </w:r>
    </w:p>
    <w:p w:rsidR="00250F52" w:rsidRPr="00301DB0" w:rsidRDefault="00250F52" w:rsidP="00301DB0">
      <w:pPr>
        <w:pStyle w:val="ActHead5"/>
      </w:pPr>
      <w:bookmarkStart w:id="9" w:name="_Toc357686505"/>
      <w:r w:rsidRPr="00301DB0">
        <w:rPr>
          <w:rStyle w:val="CharSectno"/>
        </w:rPr>
        <w:t>3</w:t>
      </w:r>
      <w:r w:rsidR="005D55F4" w:rsidRPr="00301DB0">
        <w:rPr>
          <w:rStyle w:val="CharSectno"/>
        </w:rPr>
        <w:t>6</w:t>
      </w:r>
      <w:r w:rsidRPr="00301DB0">
        <w:rPr>
          <w:rStyle w:val="CharSectno"/>
        </w:rPr>
        <w:t>A</w:t>
      </w:r>
      <w:r w:rsidRPr="00301DB0">
        <w:t xml:space="preserve">  Voluntary moves to APS</w:t>
      </w:r>
      <w:bookmarkEnd w:id="9"/>
    </w:p>
    <w:p w:rsidR="006F140C" w:rsidRPr="00301DB0" w:rsidRDefault="006F140C" w:rsidP="00301DB0">
      <w:pPr>
        <w:pStyle w:val="subsection"/>
      </w:pPr>
      <w:r w:rsidRPr="00301DB0">
        <w:tab/>
        <w:t>(1)</w:t>
      </w:r>
      <w:r w:rsidRPr="00301DB0">
        <w:tab/>
      </w:r>
      <w:r w:rsidR="007F552F" w:rsidRPr="00301DB0">
        <w:t>Section</w:t>
      </w:r>
      <w:r w:rsidR="00301DB0" w:rsidRPr="00301DB0">
        <w:t> </w:t>
      </w:r>
      <w:r w:rsidR="007F552F" w:rsidRPr="00301DB0">
        <w:t>26</w:t>
      </w:r>
      <w:r w:rsidRPr="00301DB0">
        <w:t xml:space="preserve"> of the </w:t>
      </w:r>
      <w:r w:rsidRPr="00301DB0">
        <w:rPr>
          <w:i/>
        </w:rPr>
        <w:t>Public Service Act 1999</w:t>
      </w:r>
      <w:r w:rsidRPr="00301DB0">
        <w:t xml:space="preserve"> applies in relation to an employee of ASIS as if the employee were an APS employee and ASIS were an </w:t>
      </w:r>
      <w:r w:rsidR="00811954" w:rsidRPr="00301DB0">
        <w:t xml:space="preserve">APS </w:t>
      </w:r>
      <w:r w:rsidRPr="00301DB0">
        <w:t>Agency.</w:t>
      </w:r>
    </w:p>
    <w:p w:rsidR="00A80346" w:rsidRPr="00301DB0" w:rsidRDefault="006F140C" w:rsidP="00301DB0">
      <w:pPr>
        <w:pStyle w:val="subsection"/>
      </w:pPr>
      <w:r w:rsidRPr="00301DB0">
        <w:tab/>
        <w:t>(2)</w:t>
      </w:r>
      <w:r w:rsidRPr="00301DB0">
        <w:tab/>
        <w:t xml:space="preserve">An employee of ASIS who moves to an </w:t>
      </w:r>
      <w:r w:rsidR="00811954" w:rsidRPr="00301DB0">
        <w:t xml:space="preserve">APS </w:t>
      </w:r>
      <w:r w:rsidRPr="00301DB0">
        <w:t xml:space="preserve">Agency under </w:t>
      </w:r>
      <w:r w:rsidR="007F552F" w:rsidRPr="00301DB0">
        <w:t xml:space="preserve">that </w:t>
      </w:r>
      <w:r w:rsidRPr="00301DB0">
        <w:t xml:space="preserve">section is entitled to </w:t>
      </w:r>
      <w:r w:rsidR="00AB10AC" w:rsidRPr="00301DB0">
        <w:t>have his or her employment, as an employee of ASIS, treated as if it were</w:t>
      </w:r>
      <w:r w:rsidR="00A80346" w:rsidRPr="00301DB0">
        <w:t>:</w:t>
      </w:r>
    </w:p>
    <w:p w:rsidR="00A80346" w:rsidRPr="00301DB0" w:rsidRDefault="00A80346" w:rsidP="00301DB0">
      <w:pPr>
        <w:pStyle w:val="paragraph"/>
      </w:pPr>
      <w:r w:rsidRPr="00301DB0">
        <w:tab/>
        <w:t>(a)</w:t>
      </w:r>
      <w:r w:rsidRPr="00301DB0">
        <w:tab/>
      </w:r>
      <w:r w:rsidR="006D13D1" w:rsidRPr="00301DB0">
        <w:t>employment as an APS employee</w:t>
      </w:r>
      <w:r w:rsidRPr="00301DB0">
        <w:t>; and</w:t>
      </w:r>
    </w:p>
    <w:p w:rsidR="00A80346" w:rsidRPr="00301DB0" w:rsidRDefault="00A80346" w:rsidP="00301DB0">
      <w:pPr>
        <w:pStyle w:val="paragraph"/>
      </w:pPr>
      <w:r w:rsidRPr="00301DB0">
        <w:tab/>
        <w:t>(b)</w:t>
      </w:r>
      <w:r w:rsidRPr="00301DB0">
        <w:tab/>
        <w:t>at a corresponding classification, as agreed between the Director</w:t>
      </w:r>
      <w:r w:rsidR="00042966">
        <w:noBreakHyphen/>
      </w:r>
      <w:r w:rsidRPr="00301DB0">
        <w:t>General and the Public Service Commissioner.</w:t>
      </w:r>
    </w:p>
    <w:p w:rsidR="00EC08D7" w:rsidRPr="00301DB0" w:rsidRDefault="00EC08D7" w:rsidP="00301DB0">
      <w:pPr>
        <w:pStyle w:val="ActHead9"/>
        <w:rPr>
          <w:i w:val="0"/>
        </w:rPr>
      </w:pPr>
      <w:bookmarkStart w:id="10" w:name="_Toc357686506"/>
      <w:r w:rsidRPr="00301DB0">
        <w:t>Work Health and Safety Act 2011</w:t>
      </w:r>
      <w:bookmarkEnd w:id="10"/>
    </w:p>
    <w:p w:rsidR="00B5264A" w:rsidRPr="00301DB0" w:rsidRDefault="00B5264A" w:rsidP="00301DB0">
      <w:pPr>
        <w:pStyle w:val="ItemHead"/>
      </w:pPr>
      <w:r w:rsidRPr="00301DB0">
        <w:t>3  After subsection</w:t>
      </w:r>
      <w:r w:rsidR="00301DB0" w:rsidRPr="00301DB0">
        <w:t> </w:t>
      </w:r>
      <w:r w:rsidRPr="00301DB0">
        <w:t>12C(2)</w:t>
      </w:r>
    </w:p>
    <w:p w:rsidR="00B5264A" w:rsidRPr="00301DB0" w:rsidRDefault="00B5264A" w:rsidP="00301DB0">
      <w:pPr>
        <w:pStyle w:val="Item"/>
      </w:pPr>
      <w:r w:rsidRPr="00301DB0">
        <w:t>Insert:</w:t>
      </w:r>
    </w:p>
    <w:p w:rsidR="00B5264A" w:rsidRPr="00301DB0" w:rsidRDefault="00B5264A" w:rsidP="00301DB0">
      <w:pPr>
        <w:pStyle w:val="subsection"/>
      </w:pPr>
      <w:r w:rsidRPr="00301DB0">
        <w:tab/>
        <w:t>(2A)</w:t>
      </w:r>
      <w:r w:rsidRPr="00301DB0">
        <w:tab/>
        <w:t xml:space="preserve">Without limiting the generality of </w:t>
      </w:r>
      <w:r w:rsidR="00301DB0" w:rsidRPr="00301DB0">
        <w:t>subsection (</w:t>
      </w:r>
      <w:r w:rsidRPr="00301DB0">
        <w:t>1), the Director</w:t>
      </w:r>
      <w:r w:rsidR="00042966">
        <w:noBreakHyphen/>
      </w:r>
      <w:r w:rsidRPr="00301DB0">
        <w:t>General of ASIS may, by instrument in writing, declare that specified provisions of this Act do not apply, or apply subject to modifications set out in the declaration, in relation to a person carrying out work for the Director</w:t>
      </w:r>
      <w:r w:rsidR="00042966">
        <w:noBreakHyphen/>
      </w:r>
      <w:r w:rsidRPr="00301DB0">
        <w:t>General of ASIS.</w:t>
      </w:r>
    </w:p>
    <w:p w:rsidR="00B5264A" w:rsidRPr="00301DB0" w:rsidRDefault="00B5264A" w:rsidP="00301DB0">
      <w:pPr>
        <w:pStyle w:val="ItemHead"/>
      </w:pPr>
      <w:r w:rsidRPr="00301DB0">
        <w:t>4  Subsection</w:t>
      </w:r>
      <w:r w:rsidR="00301DB0" w:rsidRPr="00301DB0">
        <w:t> </w:t>
      </w:r>
      <w:r w:rsidRPr="00301DB0">
        <w:t>12C(3)</w:t>
      </w:r>
    </w:p>
    <w:p w:rsidR="00B5264A" w:rsidRPr="00301DB0" w:rsidRDefault="00B5264A" w:rsidP="00301DB0">
      <w:pPr>
        <w:pStyle w:val="Item"/>
      </w:pPr>
      <w:r w:rsidRPr="00301DB0">
        <w:t>After “</w:t>
      </w:r>
      <w:r w:rsidR="00301DB0" w:rsidRPr="00301DB0">
        <w:t>subsection (</w:t>
      </w:r>
      <w:r w:rsidRPr="00301DB0">
        <w:t>2)”, insert “or (2A)”.</w:t>
      </w:r>
    </w:p>
    <w:p w:rsidR="0085253C" w:rsidRPr="00301DB0" w:rsidRDefault="005D55F4" w:rsidP="00301DB0">
      <w:pPr>
        <w:pStyle w:val="ItemHead"/>
      </w:pPr>
      <w:r w:rsidRPr="00301DB0">
        <w:lastRenderedPageBreak/>
        <w:t>5</w:t>
      </w:r>
      <w:r w:rsidR="0085253C" w:rsidRPr="00301DB0">
        <w:t xml:space="preserve">  At the end of section</w:t>
      </w:r>
      <w:r w:rsidR="00301DB0" w:rsidRPr="00301DB0">
        <w:t> </w:t>
      </w:r>
      <w:r w:rsidR="0085253C" w:rsidRPr="00301DB0">
        <w:t>12C</w:t>
      </w:r>
    </w:p>
    <w:p w:rsidR="0085253C" w:rsidRPr="00301DB0" w:rsidRDefault="0085253C" w:rsidP="00301DB0">
      <w:pPr>
        <w:pStyle w:val="Item"/>
      </w:pPr>
      <w:r w:rsidRPr="00301DB0">
        <w:t>Add:</w:t>
      </w:r>
    </w:p>
    <w:p w:rsidR="00163A32" w:rsidRPr="00301DB0" w:rsidRDefault="0085253C" w:rsidP="00301DB0">
      <w:pPr>
        <w:pStyle w:val="subsection"/>
      </w:pPr>
      <w:r w:rsidRPr="00301DB0">
        <w:tab/>
        <w:t>(5)</w:t>
      </w:r>
      <w:r w:rsidRPr="00301DB0">
        <w:tab/>
        <w:t>In administering the Australian Sec</w:t>
      </w:r>
      <w:r w:rsidR="00B865D1" w:rsidRPr="00301DB0">
        <w:t>ret</w:t>
      </w:r>
      <w:r w:rsidRPr="00301DB0">
        <w:t xml:space="preserve"> Intelligence </w:t>
      </w:r>
      <w:r w:rsidR="00B865D1" w:rsidRPr="00301DB0">
        <w:t>Service</w:t>
      </w:r>
      <w:r w:rsidRPr="00301DB0">
        <w:t xml:space="preserve"> and in the exercise of the power under </w:t>
      </w:r>
      <w:r w:rsidR="00301DB0" w:rsidRPr="00301DB0">
        <w:t>subsection (</w:t>
      </w:r>
      <w:r w:rsidRPr="00301DB0">
        <w:t>2A), the Director</w:t>
      </w:r>
      <w:r w:rsidR="00042966">
        <w:noBreakHyphen/>
      </w:r>
      <w:r w:rsidRPr="00301DB0">
        <w:t>General of ASIS must take into account the need to promote the objects of this Act to the greatest extent consistent with the maintenance of national security.</w:t>
      </w:r>
    </w:p>
    <w:p w:rsidR="0006280B" w:rsidRPr="00301DB0" w:rsidRDefault="0006280B" w:rsidP="00301DB0">
      <w:pPr>
        <w:pStyle w:val="ItemHead"/>
      </w:pPr>
      <w:r w:rsidRPr="00301DB0">
        <w:t>6  Paragraph 273B(2)(a)</w:t>
      </w:r>
    </w:p>
    <w:p w:rsidR="00042966" w:rsidRDefault="0006280B" w:rsidP="00301DB0">
      <w:pPr>
        <w:pStyle w:val="Item"/>
      </w:pPr>
      <w:r w:rsidRPr="00301DB0">
        <w:t>After “section</w:t>
      </w:r>
      <w:r w:rsidR="00301DB0" w:rsidRPr="00301DB0">
        <w:t> </w:t>
      </w:r>
      <w:r w:rsidRPr="00301DB0">
        <w:t>12C(2)”, insert “or (2A)”.</w:t>
      </w:r>
    </w:p>
    <w:p w:rsidR="00A76577" w:rsidRDefault="00A76577" w:rsidP="00082DA2"/>
    <w:p w:rsidR="00A76577" w:rsidRDefault="00A76577">
      <w:pPr>
        <w:pStyle w:val="AssentBk"/>
        <w:keepNext/>
      </w:pPr>
    </w:p>
    <w:p w:rsidR="00082DA2" w:rsidRDefault="00082DA2">
      <w:pPr>
        <w:pStyle w:val="2ndRd"/>
        <w:keepNext/>
        <w:pBdr>
          <w:top w:val="single" w:sz="2" w:space="1" w:color="auto"/>
        </w:pBdr>
      </w:pPr>
    </w:p>
    <w:p w:rsidR="00082DA2" w:rsidRDefault="00082DA2">
      <w:pPr>
        <w:pStyle w:val="2ndRd"/>
        <w:keepNext/>
        <w:spacing w:line="260" w:lineRule="atLeast"/>
        <w:rPr>
          <w:i/>
        </w:rPr>
      </w:pPr>
      <w:r>
        <w:t>[</w:t>
      </w:r>
      <w:r>
        <w:rPr>
          <w:i/>
        </w:rPr>
        <w:t>Minister’s second reading speech made in—</w:t>
      </w:r>
    </w:p>
    <w:p w:rsidR="00082DA2" w:rsidRDefault="00082DA2">
      <w:pPr>
        <w:pStyle w:val="2ndRd"/>
        <w:keepNext/>
        <w:spacing w:line="260" w:lineRule="atLeast"/>
        <w:rPr>
          <w:i/>
        </w:rPr>
      </w:pPr>
      <w:r>
        <w:rPr>
          <w:i/>
        </w:rPr>
        <w:t>House of Representatives on 13 March 2013</w:t>
      </w:r>
    </w:p>
    <w:p w:rsidR="00082DA2" w:rsidRDefault="00082DA2">
      <w:pPr>
        <w:pStyle w:val="2ndRd"/>
        <w:keepNext/>
        <w:spacing w:line="260" w:lineRule="atLeast"/>
        <w:rPr>
          <w:i/>
        </w:rPr>
      </w:pPr>
      <w:r>
        <w:rPr>
          <w:i/>
        </w:rPr>
        <w:t>Senate on 20 March 2013</w:t>
      </w:r>
      <w:r>
        <w:t>]</w:t>
      </w:r>
    </w:p>
    <w:p w:rsidR="00082DA2" w:rsidRDefault="00082DA2"/>
    <w:p w:rsidR="00A76577" w:rsidRPr="00082DA2" w:rsidRDefault="00082DA2" w:rsidP="00082DA2">
      <w:pPr>
        <w:framePr w:hSpace="180" w:wrap="around" w:vAnchor="text" w:hAnchor="page" w:x="2410" w:y="6061"/>
      </w:pPr>
      <w:r>
        <w:t>(40/13)</w:t>
      </w:r>
    </w:p>
    <w:p w:rsidR="00082DA2" w:rsidRDefault="00082DA2"/>
    <w:sectPr w:rsidR="00082DA2" w:rsidSect="00A76577">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8D7" w:rsidRDefault="00EC08D7" w:rsidP="0048364F">
      <w:pPr>
        <w:spacing w:line="240" w:lineRule="auto"/>
      </w:pPr>
      <w:r>
        <w:separator/>
      </w:r>
    </w:p>
  </w:endnote>
  <w:endnote w:type="continuationSeparator" w:id="0">
    <w:p w:rsidR="00EC08D7" w:rsidRDefault="00EC08D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DB0" w:rsidRDefault="00301DB0" w:rsidP="00301DB0">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DA2" w:rsidRDefault="00082DA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82DA2" w:rsidRDefault="00082DA2"/>
  <w:p w:rsidR="00301DB0" w:rsidRDefault="00301DB0" w:rsidP="00301DB0">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D7" w:rsidRDefault="00EC08D7" w:rsidP="00301DB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D7" w:rsidRPr="00ED79B6" w:rsidRDefault="00EC08D7" w:rsidP="00301DB0">
    <w:pPr>
      <w:pBdr>
        <w:top w:val="single" w:sz="6" w:space="1" w:color="auto"/>
      </w:pBdr>
      <w:spacing w:before="120"/>
      <w:rPr>
        <w:sz w:val="18"/>
      </w:rPr>
    </w:pPr>
  </w:p>
  <w:p w:rsidR="00EC08D7" w:rsidRPr="00ED79B6" w:rsidRDefault="00EC08D7" w:rsidP="0048364F">
    <w:pPr>
      <w:jc w:val="right"/>
      <w:rPr>
        <w:i/>
        <w:sz w:val="18"/>
      </w:rPr>
    </w:pPr>
    <w:r w:rsidRPr="00ED79B6">
      <w:rPr>
        <w:i/>
        <w:sz w:val="18"/>
      </w:rPr>
      <w:fldChar w:fldCharType="begin"/>
    </w:r>
    <w:r w:rsidR="00042966">
      <w:rPr>
        <w:i/>
        <w:sz w:val="18"/>
      </w:rPr>
      <w:instrText xml:space="preserve"> DOCPROPERTY ShortT </w:instrText>
    </w:r>
    <w:r w:rsidRPr="00ED79B6">
      <w:rPr>
        <w:i/>
        <w:sz w:val="18"/>
      </w:rPr>
      <w:fldChar w:fldCharType="separate"/>
    </w:r>
    <w:r w:rsidR="00B13E43">
      <w:rPr>
        <w:i/>
        <w:sz w:val="18"/>
      </w:rPr>
      <w:t>Foreign Affairs Portfolio Miscellaneous Measures Act 2013</w:t>
    </w:r>
    <w:r w:rsidRPr="00ED79B6">
      <w:rPr>
        <w:i/>
        <w:sz w:val="18"/>
      </w:rPr>
      <w:fldChar w:fldCharType="end"/>
    </w:r>
    <w:r w:rsidRPr="00ED79B6">
      <w:rPr>
        <w:i/>
        <w:sz w:val="18"/>
      </w:rPr>
      <w:t xml:space="preserve">       </w:t>
    </w:r>
    <w:r w:rsidRPr="00ED79B6">
      <w:rPr>
        <w:i/>
        <w:sz w:val="18"/>
      </w:rPr>
      <w:fldChar w:fldCharType="begin"/>
    </w:r>
    <w:r w:rsidR="00042966">
      <w:rPr>
        <w:i/>
        <w:sz w:val="18"/>
      </w:rPr>
      <w:instrText xml:space="preserve"> DOCPROPERTY ActNo </w:instrText>
    </w:r>
    <w:r w:rsidRPr="00ED79B6">
      <w:rPr>
        <w:i/>
        <w:sz w:val="18"/>
      </w:rPr>
      <w:fldChar w:fldCharType="separate"/>
    </w:r>
    <w:r w:rsidR="00B13E43">
      <w:rPr>
        <w:i/>
        <w:sz w:val="18"/>
      </w:rPr>
      <w:t>No. 54,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B13E43">
      <w:rPr>
        <w:i/>
        <w:noProof/>
        <w:sz w:val="18"/>
      </w:rPr>
      <w:t>iii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D7" w:rsidRPr="00ED79B6" w:rsidRDefault="00EC08D7" w:rsidP="00301DB0">
    <w:pPr>
      <w:pBdr>
        <w:top w:val="single" w:sz="6" w:space="1" w:color="auto"/>
      </w:pBdr>
      <w:spacing w:before="120"/>
      <w:rPr>
        <w:sz w:val="18"/>
      </w:rPr>
    </w:pPr>
  </w:p>
  <w:p w:rsidR="00EC08D7" w:rsidRPr="00ED79B6" w:rsidRDefault="00EC08D7"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B13E43">
      <w:rPr>
        <w:i/>
        <w:noProof/>
        <w:sz w:val="18"/>
      </w:rPr>
      <w:t>i</w:t>
    </w:r>
    <w:r w:rsidRPr="00ED79B6">
      <w:rPr>
        <w:i/>
        <w:sz w:val="18"/>
      </w:rPr>
      <w:fldChar w:fldCharType="end"/>
    </w:r>
    <w:r w:rsidRPr="00ED79B6">
      <w:rPr>
        <w:i/>
        <w:sz w:val="18"/>
      </w:rPr>
      <w:t xml:space="preserve">       </w:t>
    </w:r>
    <w:r w:rsidRPr="00ED79B6">
      <w:rPr>
        <w:i/>
        <w:sz w:val="18"/>
      </w:rPr>
      <w:fldChar w:fldCharType="begin"/>
    </w:r>
    <w:r w:rsidR="00042966">
      <w:rPr>
        <w:i/>
        <w:sz w:val="18"/>
      </w:rPr>
      <w:instrText xml:space="preserve"> DOCPROPERTY ShortT </w:instrText>
    </w:r>
    <w:r w:rsidRPr="00ED79B6">
      <w:rPr>
        <w:i/>
        <w:sz w:val="18"/>
      </w:rPr>
      <w:fldChar w:fldCharType="separate"/>
    </w:r>
    <w:r w:rsidR="00B13E43">
      <w:rPr>
        <w:i/>
        <w:sz w:val="18"/>
      </w:rPr>
      <w:t>Foreign Affairs Portfolio Miscellaneous Measures Act 2013</w:t>
    </w:r>
    <w:r w:rsidRPr="00ED79B6">
      <w:rPr>
        <w:i/>
        <w:sz w:val="18"/>
      </w:rPr>
      <w:fldChar w:fldCharType="end"/>
    </w:r>
    <w:r w:rsidRPr="00ED79B6">
      <w:rPr>
        <w:i/>
        <w:sz w:val="18"/>
      </w:rPr>
      <w:t xml:space="preserve">       </w:t>
    </w:r>
    <w:r w:rsidRPr="00ED79B6">
      <w:rPr>
        <w:i/>
        <w:sz w:val="18"/>
      </w:rPr>
      <w:fldChar w:fldCharType="begin"/>
    </w:r>
    <w:r w:rsidR="00042966">
      <w:rPr>
        <w:i/>
        <w:sz w:val="18"/>
      </w:rPr>
      <w:instrText xml:space="preserve"> DOCPROPERTY ActNo </w:instrText>
    </w:r>
    <w:r w:rsidRPr="00ED79B6">
      <w:rPr>
        <w:i/>
        <w:sz w:val="18"/>
      </w:rPr>
      <w:fldChar w:fldCharType="separate"/>
    </w:r>
    <w:r w:rsidR="00B13E43">
      <w:rPr>
        <w:i/>
        <w:sz w:val="18"/>
      </w:rPr>
      <w:t>No. 54,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301DB0">
    <w:pPr>
      <w:pBdr>
        <w:top w:val="single" w:sz="6" w:space="1" w:color="auto"/>
      </w:pBdr>
      <w:spacing w:before="120"/>
      <w:jc w:val="right"/>
      <w:rPr>
        <w:sz w:val="18"/>
      </w:rPr>
    </w:pPr>
  </w:p>
  <w:p w:rsidR="0048364F" w:rsidRPr="00A961C4" w:rsidRDefault="00D63EF6" w:rsidP="0048364F">
    <w:pPr>
      <w:rPr>
        <w:i/>
        <w:sz w:val="18"/>
      </w:rPr>
    </w:pPr>
    <w:r w:rsidRPr="00A961C4">
      <w:rPr>
        <w:i/>
        <w:sz w:val="18"/>
      </w:rPr>
      <w:fldChar w:fldCharType="begin"/>
    </w:r>
    <w:r w:rsidR="0048364F" w:rsidRPr="00A961C4">
      <w:rPr>
        <w:i/>
        <w:sz w:val="18"/>
      </w:rPr>
      <w:instrText xml:space="preserve"> PAGE </w:instrText>
    </w:r>
    <w:r w:rsidRPr="00A961C4">
      <w:rPr>
        <w:i/>
        <w:sz w:val="18"/>
      </w:rPr>
      <w:fldChar w:fldCharType="separate"/>
    </w:r>
    <w:r w:rsidR="00B13E43">
      <w:rPr>
        <w:i/>
        <w:noProof/>
        <w:sz w:val="18"/>
      </w:rPr>
      <w:t>4</w:t>
    </w:r>
    <w:r w:rsidRPr="00A961C4">
      <w:rPr>
        <w:i/>
        <w:sz w:val="18"/>
      </w:rPr>
      <w:fldChar w:fldCharType="end"/>
    </w:r>
    <w:r w:rsidR="0048364F" w:rsidRPr="00A961C4">
      <w:rPr>
        <w:i/>
        <w:sz w:val="18"/>
      </w:rPr>
      <w:t xml:space="preserve">            </w:t>
    </w:r>
    <w:r w:rsidRPr="00A961C4">
      <w:rPr>
        <w:i/>
        <w:sz w:val="18"/>
      </w:rPr>
      <w:fldChar w:fldCharType="begin"/>
    </w:r>
    <w:r w:rsidR="00042966">
      <w:rPr>
        <w:i/>
        <w:sz w:val="18"/>
      </w:rPr>
      <w:instrText xml:space="preserve"> DOCPROPERTY ShortT </w:instrText>
    </w:r>
    <w:r w:rsidRPr="00A961C4">
      <w:rPr>
        <w:i/>
        <w:sz w:val="18"/>
      </w:rPr>
      <w:fldChar w:fldCharType="separate"/>
    </w:r>
    <w:r w:rsidR="00B13E43">
      <w:rPr>
        <w:i/>
        <w:sz w:val="18"/>
      </w:rPr>
      <w:t>Foreign Affairs Portfolio Miscellaneous Measures Act 2013</w:t>
    </w:r>
    <w:r w:rsidRPr="00A961C4">
      <w:rPr>
        <w:i/>
        <w:sz w:val="18"/>
      </w:rPr>
      <w:fldChar w:fldCharType="end"/>
    </w:r>
    <w:r w:rsidR="0048364F" w:rsidRPr="00A961C4">
      <w:rPr>
        <w:i/>
        <w:sz w:val="18"/>
      </w:rPr>
      <w:t xml:space="preserve">       </w:t>
    </w:r>
    <w:r w:rsidRPr="00A961C4">
      <w:rPr>
        <w:i/>
        <w:sz w:val="18"/>
      </w:rPr>
      <w:fldChar w:fldCharType="begin"/>
    </w:r>
    <w:r w:rsidR="00042966">
      <w:rPr>
        <w:i/>
        <w:sz w:val="18"/>
      </w:rPr>
      <w:instrText xml:space="preserve"> DOCPROPERTY ActNo </w:instrText>
    </w:r>
    <w:r w:rsidRPr="00A961C4">
      <w:rPr>
        <w:i/>
        <w:sz w:val="18"/>
      </w:rPr>
      <w:fldChar w:fldCharType="separate"/>
    </w:r>
    <w:r w:rsidR="00B13E43">
      <w:rPr>
        <w:i/>
        <w:sz w:val="18"/>
      </w:rPr>
      <w:t>No. 54,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301DB0">
    <w:pPr>
      <w:pBdr>
        <w:top w:val="single" w:sz="6" w:space="1" w:color="auto"/>
      </w:pBdr>
      <w:spacing w:before="120"/>
      <w:rPr>
        <w:sz w:val="18"/>
      </w:rPr>
    </w:pPr>
  </w:p>
  <w:p w:rsidR="0048364F" w:rsidRPr="00A961C4" w:rsidRDefault="00D63EF6" w:rsidP="0048364F">
    <w:pPr>
      <w:jc w:val="right"/>
      <w:rPr>
        <w:i/>
        <w:sz w:val="18"/>
      </w:rPr>
    </w:pPr>
    <w:r w:rsidRPr="00A961C4">
      <w:rPr>
        <w:i/>
        <w:sz w:val="18"/>
      </w:rPr>
      <w:fldChar w:fldCharType="begin"/>
    </w:r>
    <w:r w:rsidR="00042966">
      <w:rPr>
        <w:i/>
        <w:sz w:val="18"/>
      </w:rPr>
      <w:instrText xml:space="preserve"> DOCPROPERTY ShortT </w:instrText>
    </w:r>
    <w:r w:rsidRPr="00A961C4">
      <w:rPr>
        <w:i/>
        <w:sz w:val="18"/>
      </w:rPr>
      <w:fldChar w:fldCharType="separate"/>
    </w:r>
    <w:r w:rsidR="00B13E43">
      <w:rPr>
        <w:i/>
        <w:sz w:val="18"/>
      </w:rPr>
      <w:t>Foreign Affairs Portfolio Miscellaneous Measures Act 2013</w:t>
    </w:r>
    <w:r w:rsidRPr="00A961C4">
      <w:rPr>
        <w:i/>
        <w:sz w:val="18"/>
      </w:rPr>
      <w:fldChar w:fldCharType="end"/>
    </w:r>
    <w:r w:rsidR="0048364F" w:rsidRPr="00A961C4">
      <w:rPr>
        <w:i/>
        <w:sz w:val="18"/>
      </w:rPr>
      <w:t xml:space="preserve">       </w:t>
    </w:r>
    <w:r w:rsidRPr="00A961C4">
      <w:rPr>
        <w:i/>
        <w:sz w:val="18"/>
      </w:rPr>
      <w:fldChar w:fldCharType="begin"/>
    </w:r>
    <w:r w:rsidR="00042966">
      <w:rPr>
        <w:i/>
        <w:sz w:val="18"/>
      </w:rPr>
      <w:instrText xml:space="preserve"> DOCPROPERTY ActNo </w:instrText>
    </w:r>
    <w:r w:rsidRPr="00A961C4">
      <w:rPr>
        <w:i/>
        <w:sz w:val="18"/>
      </w:rPr>
      <w:fldChar w:fldCharType="separate"/>
    </w:r>
    <w:r w:rsidR="00B13E43">
      <w:rPr>
        <w:i/>
        <w:sz w:val="18"/>
      </w:rPr>
      <w:t>No. 54, 2013</w:t>
    </w:r>
    <w:r w:rsidRPr="00A961C4">
      <w:rPr>
        <w:i/>
        <w:sz w:val="18"/>
      </w:rPr>
      <w:fldChar w:fldCharType="end"/>
    </w:r>
    <w:r w:rsidR="0048364F" w:rsidRPr="00A961C4">
      <w:rPr>
        <w:i/>
        <w:sz w:val="18"/>
      </w:rPr>
      <w:t xml:space="preserve">            </w:t>
    </w:r>
    <w:r w:rsidRPr="00A961C4">
      <w:rPr>
        <w:i/>
        <w:sz w:val="18"/>
      </w:rPr>
      <w:fldChar w:fldCharType="begin"/>
    </w:r>
    <w:r w:rsidR="0048364F" w:rsidRPr="00A961C4">
      <w:rPr>
        <w:i/>
        <w:sz w:val="18"/>
      </w:rPr>
      <w:instrText xml:space="preserve"> PAGE </w:instrText>
    </w:r>
    <w:r w:rsidRPr="00A961C4">
      <w:rPr>
        <w:i/>
        <w:sz w:val="18"/>
      </w:rPr>
      <w:fldChar w:fldCharType="separate"/>
    </w:r>
    <w:r w:rsidR="00B13E43">
      <w:rPr>
        <w:i/>
        <w:noProof/>
        <w:sz w:val="18"/>
      </w:rPr>
      <w:t>3</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301DB0">
    <w:pPr>
      <w:pBdr>
        <w:top w:val="single" w:sz="6" w:space="1" w:color="auto"/>
      </w:pBdr>
      <w:spacing w:before="120"/>
      <w:rPr>
        <w:sz w:val="18"/>
      </w:rPr>
    </w:pPr>
  </w:p>
  <w:p w:rsidR="0048364F" w:rsidRPr="00A961C4" w:rsidRDefault="00D63EF6" w:rsidP="0048364F">
    <w:pPr>
      <w:jc w:val="right"/>
      <w:rPr>
        <w:i/>
        <w:sz w:val="18"/>
      </w:rPr>
    </w:pPr>
    <w:r w:rsidRPr="00A961C4">
      <w:rPr>
        <w:i/>
        <w:sz w:val="18"/>
      </w:rPr>
      <w:fldChar w:fldCharType="begin"/>
    </w:r>
    <w:r w:rsidR="00042966">
      <w:rPr>
        <w:i/>
        <w:sz w:val="18"/>
      </w:rPr>
      <w:instrText xml:space="preserve"> DOCPROPERTY ShortT </w:instrText>
    </w:r>
    <w:r w:rsidRPr="00A961C4">
      <w:rPr>
        <w:i/>
        <w:sz w:val="18"/>
      </w:rPr>
      <w:fldChar w:fldCharType="separate"/>
    </w:r>
    <w:r w:rsidR="00B13E43">
      <w:rPr>
        <w:i/>
        <w:sz w:val="18"/>
      </w:rPr>
      <w:t>Foreign Affairs Portfolio Miscellaneous Measures Act 2013</w:t>
    </w:r>
    <w:r w:rsidRPr="00A961C4">
      <w:rPr>
        <w:i/>
        <w:sz w:val="18"/>
      </w:rPr>
      <w:fldChar w:fldCharType="end"/>
    </w:r>
    <w:r w:rsidR="0048364F" w:rsidRPr="00A961C4">
      <w:rPr>
        <w:i/>
        <w:sz w:val="18"/>
      </w:rPr>
      <w:t xml:space="preserve">       </w:t>
    </w:r>
    <w:r w:rsidRPr="00A961C4">
      <w:rPr>
        <w:i/>
        <w:sz w:val="18"/>
      </w:rPr>
      <w:fldChar w:fldCharType="begin"/>
    </w:r>
    <w:r w:rsidR="00042966">
      <w:rPr>
        <w:i/>
        <w:sz w:val="18"/>
      </w:rPr>
      <w:instrText xml:space="preserve"> DOCPROPERTY ActNo </w:instrText>
    </w:r>
    <w:r w:rsidRPr="00A961C4">
      <w:rPr>
        <w:i/>
        <w:sz w:val="18"/>
      </w:rPr>
      <w:fldChar w:fldCharType="separate"/>
    </w:r>
    <w:r w:rsidR="00B13E43">
      <w:rPr>
        <w:i/>
        <w:sz w:val="18"/>
      </w:rPr>
      <w:t>No. 54, 2013</w:t>
    </w:r>
    <w:r w:rsidRPr="00A961C4">
      <w:rPr>
        <w:i/>
        <w:sz w:val="18"/>
      </w:rPr>
      <w:fldChar w:fldCharType="end"/>
    </w:r>
    <w:r w:rsidR="0048364F" w:rsidRPr="00A961C4">
      <w:rPr>
        <w:i/>
        <w:sz w:val="18"/>
      </w:rPr>
      <w:t xml:space="preserve">       </w:t>
    </w:r>
    <w:r w:rsidRPr="00A961C4">
      <w:rPr>
        <w:i/>
        <w:sz w:val="18"/>
      </w:rPr>
      <w:fldChar w:fldCharType="begin"/>
    </w:r>
    <w:r w:rsidR="0048364F" w:rsidRPr="00A961C4">
      <w:rPr>
        <w:i/>
        <w:sz w:val="18"/>
      </w:rPr>
      <w:instrText xml:space="preserve"> PAGE </w:instrText>
    </w:r>
    <w:r w:rsidRPr="00A961C4">
      <w:rPr>
        <w:i/>
        <w:sz w:val="18"/>
      </w:rPr>
      <w:fldChar w:fldCharType="separate"/>
    </w:r>
    <w:r w:rsidR="00B13E43">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8D7" w:rsidRDefault="00EC08D7" w:rsidP="0048364F">
      <w:pPr>
        <w:spacing w:line="240" w:lineRule="auto"/>
      </w:pPr>
      <w:r>
        <w:separator/>
      </w:r>
    </w:p>
  </w:footnote>
  <w:footnote w:type="continuationSeparator" w:id="0">
    <w:p w:rsidR="00EC08D7" w:rsidRDefault="00EC08D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D7" w:rsidRPr="005F1388" w:rsidRDefault="00EC08D7"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D7" w:rsidRPr="005F1388" w:rsidRDefault="00EC08D7"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D7" w:rsidRPr="005F1388" w:rsidRDefault="00EC08D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D7" w:rsidRPr="00ED79B6" w:rsidRDefault="00EC08D7"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D7" w:rsidRPr="00ED79B6" w:rsidRDefault="00EC08D7"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D7" w:rsidRPr="00ED79B6" w:rsidRDefault="00EC08D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B13E43">
      <w:rPr>
        <w:b/>
        <w:sz w:val="20"/>
      </w:rPr>
      <w:fldChar w:fldCharType="separate"/>
    </w:r>
    <w:r w:rsidR="00B13E43">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B13E43">
      <w:rPr>
        <w:sz w:val="20"/>
      </w:rPr>
      <w:fldChar w:fldCharType="separate"/>
    </w:r>
    <w:r w:rsidR="00B13E43">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B13E43">
      <w:rPr>
        <w:sz w:val="20"/>
      </w:rPr>
      <w:fldChar w:fldCharType="separate"/>
    </w:r>
    <w:r w:rsidR="00B13E43">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B13E43">
      <w:rPr>
        <w:b/>
        <w:sz w:val="20"/>
      </w:rPr>
      <w:fldChar w:fldCharType="separate"/>
    </w:r>
    <w:r w:rsidR="00B13E43">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8D7"/>
    <w:rsid w:val="0000092C"/>
    <w:rsid w:val="000079F5"/>
    <w:rsid w:val="000113BC"/>
    <w:rsid w:val="000136AF"/>
    <w:rsid w:val="00021F86"/>
    <w:rsid w:val="00042966"/>
    <w:rsid w:val="000614BF"/>
    <w:rsid w:val="0006280B"/>
    <w:rsid w:val="000700B3"/>
    <w:rsid w:val="000706F4"/>
    <w:rsid w:val="00082DA2"/>
    <w:rsid w:val="000D05EF"/>
    <w:rsid w:val="000D2702"/>
    <w:rsid w:val="000D41B4"/>
    <w:rsid w:val="000F21C1"/>
    <w:rsid w:val="0010077B"/>
    <w:rsid w:val="0010745C"/>
    <w:rsid w:val="0011234F"/>
    <w:rsid w:val="00114FF2"/>
    <w:rsid w:val="00120DF4"/>
    <w:rsid w:val="0015229B"/>
    <w:rsid w:val="00156EAF"/>
    <w:rsid w:val="00163A32"/>
    <w:rsid w:val="001643C9"/>
    <w:rsid w:val="00165568"/>
    <w:rsid w:val="00166C2F"/>
    <w:rsid w:val="001716C9"/>
    <w:rsid w:val="001939E1"/>
    <w:rsid w:val="00195382"/>
    <w:rsid w:val="001B1704"/>
    <w:rsid w:val="001B7A5D"/>
    <w:rsid w:val="001C14FB"/>
    <w:rsid w:val="001C69C4"/>
    <w:rsid w:val="001C71B3"/>
    <w:rsid w:val="001E2923"/>
    <w:rsid w:val="001E3590"/>
    <w:rsid w:val="001E7407"/>
    <w:rsid w:val="00201D27"/>
    <w:rsid w:val="00240749"/>
    <w:rsid w:val="0024306D"/>
    <w:rsid w:val="00250F52"/>
    <w:rsid w:val="00271019"/>
    <w:rsid w:val="00277B86"/>
    <w:rsid w:val="00290885"/>
    <w:rsid w:val="00296890"/>
    <w:rsid w:val="00297ECB"/>
    <w:rsid w:val="002B7F4B"/>
    <w:rsid w:val="002D043A"/>
    <w:rsid w:val="00301DB0"/>
    <w:rsid w:val="00325FA2"/>
    <w:rsid w:val="003279F8"/>
    <w:rsid w:val="00331E7E"/>
    <w:rsid w:val="003415D3"/>
    <w:rsid w:val="00343349"/>
    <w:rsid w:val="00352B0F"/>
    <w:rsid w:val="003536D6"/>
    <w:rsid w:val="00393808"/>
    <w:rsid w:val="003B36B4"/>
    <w:rsid w:val="003C5F2B"/>
    <w:rsid w:val="003D0BFE"/>
    <w:rsid w:val="003D5700"/>
    <w:rsid w:val="00405826"/>
    <w:rsid w:val="004116CD"/>
    <w:rsid w:val="004236E5"/>
    <w:rsid w:val="00424CA9"/>
    <w:rsid w:val="00426695"/>
    <w:rsid w:val="00436826"/>
    <w:rsid w:val="0044291A"/>
    <w:rsid w:val="00447A45"/>
    <w:rsid w:val="004631E6"/>
    <w:rsid w:val="00467DE6"/>
    <w:rsid w:val="00471D32"/>
    <w:rsid w:val="0048364F"/>
    <w:rsid w:val="00496F97"/>
    <w:rsid w:val="004E3CFC"/>
    <w:rsid w:val="004F14D9"/>
    <w:rsid w:val="004F1FAC"/>
    <w:rsid w:val="004F3BF6"/>
    <w:rsid w:val="00500AE8"/>
    <w:rsid w:val="00511BFF"/>
    <w:rsid w:val="00513BF3"/>
    <w:rsid w:val="005140AA"/>
    <w:rsid w:val="00516B8D"/>
    <w:rsid w:val="00537FBC"/>
    <w:rsid w:val="00543469"/>
    <w:rsid w:val="00544DD5"/>
    <w:rsid w:val="00554756"/>
    <w:rsid w:val="0057079A"/>
    <w:rsid w:val="00584811"/>
    <w:rsid w:val="00584B86"/>
    <w:rsid w:val="00593AA6"/>
    <w:rsid w:val="00594161"/>
    <w:rsid w:val="00594749"/>
    <w:rsid w:val="005B4067"/>
    <w:rsid w:val="005C3F41"/>
    <w:rsid w:val="005D5087"/>
    <w:rsid w:val="005D55F4"/>
    <w:rsid w:val="005E217C"/>
    <w:rsid w:val="00600219"/>
    <w:rsid w:val="00607CD7"/>
    <w:rsid w:val="00647242"/>
    <w:rsid w:val="00666A89"/>
    <w:rsid w:val="00677CC2"/>
    <w:rsid w:val="00681D08"/>
    <w:rsid w:val="00685F42"/>
    <w:rsid w:val="0069207B"/>
    <w:rsid w:val="00695312"/>
    <w:rsid w:val="006B56CD"/>
    <w:rsid w:val="006C7F8C"/>
    <w:rsid w:val="006D13D1"/>
    <w:rsid w:val="006E6DE2"/>
    <w:rsid w:val="006F140C"/>
    <w:rsid w:val="00700B2C"/>
    <w:rsid w:val="007054DA"/>
    <w:rsid w:val="00713084"/>
    <w:rsid w:val="00731E00"/>
    <w:rsid w:val="007440B7"/>
    <w:rsid w:val="007478BA"/>
    <w:rsid w:val="007634AD"/>
    <w:rsid w:val="0077014D"/>
    <w:rsid w:val="007715C9"/>
    <w:rsid w:val="00774EDD"/>
    <w:rsid w:val="007757EC"/>
    <w:rsid w:val="00781679"/>
    <w:rsid w:val="00793075"/>
    <w:rsid w:val="007A0856"/>
    <w:rsid w:val="007D024C"/>
    <w:rsid w:val="007E7D4A"/>
    <w:rsid w:val="007F552F"/>
    <w:rsid w:val="00811954"/>
    <w:rsid w:val="00813DB4"/>
    <w:rsid w:val="008366F8"/>
    <w:rsid w:val="0084487C"/>
    <w:rsid w:val="0085253C"/>
    <w:rsid w:val="00856A31"/>
    <w:rsid w:val="008570B6"/>
    <w:rsid w:val="008754D0"/>
    <w:rsid w:val="00877D48"/>
    <w:rsid w:val="00881909"/>
    <w:rsid w:val="008A53C3"/>
    <w:rsid w:val="008D0EE0"/>
    <w:rsid w:val="008D43A5"/>
    <w:rsid w:val="008F4F1C"/>
    <w:rsid w:val="00904EFF"/>
    <w:rsid w:val="00923A5F"/>
    <w:rsid w:val="00932377"/>
    <w:rsid w:val="0093396A"/>
    <w:rsid w:val="009556AC"/>
    <w:rsid w:val="00960797"/>
    <w:rsid w:val="009757E1"/>
    <w:rsid w:val="00976838"/>
    <w:rsid w:val="00995FCC"/>
    <w:rsid w:val="009A3634"/>
    <w:rsid w:val="009A6028"/>
    <w:rsid w:val="009B4850"/>
    <w:rsid w:val="009C0E87"/>
    <w:rsid w:val="009C1C55"/>
    <w:rsid w:val="009D1561"/>
    <w:rsid w:val="009E5ADF"/>
    <w:rsid w:val="009F5B84"/>
    <w:rsid w:val="00A12C64"/>
    <w:rsid w:val="00A231E2"/>
    <w:rsid w:val="00A64912"/>
    <w:rsid w:val="00A66334"/>
    <w:rsid w:val="00A6697B"/>
    <w:rsid w:val="00A70A74"/>
    <w:rsid w:val="00A76577"/>
    <w:rsid w:val="00A80346"/>
    <w:rsid w:val="00AB10AC"/>
    <w:rsid w:val="00AB6FD4"/>
    <w:rsid w:val="00AD2E38"/>
    <w:rsid w:val="00AD5641"/>
    <w:rsid w:val="00AF191D"/>
    <w:rsid w:val="00AF5B96"/>
    <w:rsid w:val="00B032D8"/>
    <w:rsid w:val="00B04254"/>
    <w:rsid w:val="00B10400"/>
    <w:rsid w:val="00B10E37"/>
    <w:rsid w:val="00B13E43"/>
    <w:rsid w:val="00B33B3C"/>
    <w:rsid w:val="00B42511"/>
    <w:rsid w:val="00B5264A"/>
    <w:rsid w:val="00B801CA"/>
    <w:rsid w:val="00B865D1"/>
    <w:rsid w:val="00B87108"/>
    <w:rsid w:val="00BA5026"/>
    <w:rsid w:val="00BC4C70"/>
    <w:rsid w:val="00BD12D6"/>
    <w:rsid w:val="00BE4E66"/>
    <w:rsid w:val="00BE719A"/>
    <w:rsid w:val="00BE720A"/>
    <w:rsid w:val="00BF6345"/>
    <w:rsid w:val="00C00659"/>
    <w:rsid w:val="00C067E5"/>
    <w:rsid w:val="00C124F8"/>
    <w:rsid w:val="00C15F8F"/>
    <w:rsid w:val="00C164CA"/>
    <w:rsid w:val="00C41BC0"/>
    <w:rsid w:val="00C42BF8"/>
    <w:rsid w:val="00C460AE"/>
    <w:rsid w:val="00C50043"/>
    <w:rsid w:val="00C7573B"/>
    <w:rsid w:val="00C76CF3"/>
    <w:rsid w:val="00CB2338"/>
    <w:rsid w:val="00CD5FA3"/>
    <w:rsid w:val="00CF0BB2"/>
    <w:rsid w:val="00D064B8"/>
    <w:rsid w:val="00D06EEE"/>
    <w:rsid w:val="00D10002"/>
    <w:rsid w:val="00D13441"/>
    <w:rsid w:val="00D243A3"/>
    <w:rsid w:val="00D3151C"/>
    <w:rsid w:val="00D33FD0"/>
    <w:rsid w:val="00D45B40"/>
    <w:rsid w:val="00D511C9"/>
    <w:rsid w:val="00D52EFE"/>
    <w:rsid w:val="00D63EF6"/>
    <w:rsid w:val="00D70DFB"/>
    <w:rsid w:val="00D725FE"/>
    <w:rsid w:val="00D75F9D"/>
    <w:rsid w:val="00D766DF"/>
    <w:rsid w:val="00DA2583"/>
    <w:rsid w:val="00DA56C7"/>
    <w:rsid w:val="00DA745B"/>
    <w:rsid w:val="00DD655C"/>
    <w:rsid w:val="00E05704"/>
    <w:rsid w:val="00E131DF"/>
    <w:rsid w:val="00E50B51"/>
    <w:rsid w:val="00E54292"/>
    <w:rsid w:val="00E72B70"/>
    <w:rsid w:val="00E74151"/>
    <w:rsid w:val="00E74DC7"/>
    <w:rsid w:val="00E75F3A"/>
    <w:rsid w:val="00E81826"/>
    <w:rsid w:val="00E8753B"/>
    <w:rsid w:val="00E87699"/>
    <w:rsid w:val="00E94078"/>
    <w:rsid w:val="00EB1C54"/>
    <w:rsid w:val="00EB202B"/>
    <w:rsid w:val="00EB3A28"/>
    <w:rsid w:val="00EB686C"/>
    <w:rsid w:val="00EC08D7"/>
    <w:rsid w:val="00EC1C25"/>
    <w:rsid w:val="00ED0D94"/>
    <w:rsid w:val="00EF2E3A"/>
    <w:rsid w:val="00EF36AA"/>
    <w:rsid w:val="00EF48DF"/>
    <w:rsid w:val="00F047E2"/>
    <w:rsid w:val="00F078DC"/>
    <w:rsid w:val="00F10B4F"/>
    <w:rsid w:val="00F13DDF"/>
    <w:rsid w:val="00F13E86"/>
    <w:rsid w:val="00F32A08"/>
    <w:rsid w:val="00F677A9"/>
    <w:rsid w:val="00F83671"/>
    <w:rsid w:val="00F84CF5"/>
    <w:rsid w:val="00FA420B"/>
    <w:rsid w:val="00FB6F5D"/>
    <w:rsid w:val="00FE1BCD"/>
    <w:rsid w:val="00FF2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1DB0"/>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01DB0"/>
  </w:style>
  <w:style w:type="paragraph" w:customStyle="1" w:styleId="OPCParaBase">
    <w:name w:val="OPCParaBase"/>
    <w:link w:val="OPCParaBaseChar"/>
    <w:qFormat/>
    <w:rsid w:val="00301DB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01DB0"/>
    <w:pPr>
      <w:spacing w:line="240" w:lineRule="auto"/>
    </w:pPr>
    <w:rPr>
      <w:b/>
      <w:sz w:val="40"/>
    </w:rPr>
  </w:style>
  <w:style w:type="paragraph" w:customStyle="1" w:styleId="ActHead1">
    <w:name w:val="ActHead 1"/>
    <w:aliases w:val="c"/>
    <w:basedOn w:val="OPCParaBase"/>
    <w:next w:val="Normal"/>
    <w:qFormat/>
    <w:rsid w:val="00301D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1D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1D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1D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01D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1D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01D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1D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1DB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01DB0"/>
  </w:style>
  <w:style w:type="paragraph" w:customStyle="1" w:styleId="Blocks">
    <w:name w:val="Blocks"/>
    <w:aliases w:val="bb"/>
    <w:basedOn w:val="OPCParaBase"/>
    <w:qFormat/>
    <w:rsid w:val="00301DB0"/>
    <w:pPr>
      <w:spacing w:line="240" w:lineRule="auto"/>
    </w:pPr>
    <w:rPr>
      <w:sz w:val="24"/>
    </w:rPr>
  </w:style>
  <w:style w:type="paragraph" w:customStyle="1" w:styleId="BoxText">
    <w:name w:val="BoxText"/>
    <w:aliases w:val="bt"/>
    <w:basedOn w:val="OPCParaBase"/>
    <w:qFormat/>
    <w:rsid w:val="00301D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1DB0"/>
    <w:rPr>
      <w:b/>
    </w:rPr>
  </w:style>
  <w:style w:type="paragraph" w:customStyle="1" w:styleId="BoxHeadItalic">
    <w:name w:val="BoxHeadItalic"/>
    <w:aliases w:val="bhi"/>
    <w:basedOn w:val="BoxText"/>
    <w:next w:val="BoxStep"/>
    <w:qFormat/>
    <w:rsid w:val="00301DB0"/>
    <w:rPr>
      <w:i/>
    </w:rPr>
  </w:style>
  <w:style w:type="paragraph" w:customStyle="1" w:styleId="BoxList">
    <w:name w:val="BoxList"/>
    <w:aliases w:val="bl"/>
    <w:basedOn w:val="BoxText"/>
    <w:qFormat/>
    <w:rsid w:val="00301DB0"/>
    <w:pPr>
      <w:ind w:left="1559" w:hanging="425"/>
    </w:pPr>
  </w:style>
  <w:style w:type="paragraph" w:customStyle="1" w:styleId="BoxNote">
    <w:name w:val="BoxNote"/>
    <w:aliases w:val="bn"/>
    <w:basedOn w:val="BoxText"/>
    <w:qFormat/>
    <w:rsid w:val="00301DB0"/>
    <w:pPr>
      <w:tabs>
        <w:tab w:val="left" w:pos="1985"/>
      </w:tabs>
      <w:spacing w:before="122" w:line="198" w:lineRule="exact"/>
      <w:ind w:left="2948" w:hanging="1814"/>
    </w:pPr>
    <w:rPr>
      <w:sz w:val="18"/>
    </w:rPr>
  </w:style>
  <w:style w:type="paragraph" w:customStyle="1" w:styleId="BoxPara">
    <w:name w:val="BoxPara"/>
    <w:aliases w:val="bp"/>
    <w:basedOn w:val="BoxText"/>
    <w:qFormat/>
    <w:rsid w:val="00301DB0"/>
    <w:pPr>
      <w:tabs>
        <w:tab w:val="right" w:pos="2268"/>
      </w:tabs>
      <w:ind w:left="2552" w:hanging="1418"/>
    </w:pPr>
  </w:style>
  <w:style w:type="paragraph" w:customStyle="1" w:styleId="BoxStep">
    <w:name w:val="BoxStep"/>
    <w:aliases w:val="bs"/>
    <w:basedOn w:val="BoxText"/>
    <w:qFormat/>
    <w:rsid w:val="00301DB0"/>
    <w:pPr>
      <w:ind w:left="1985" w:hanging="851"/>
    </w:pPr>
  </w:style>
  <w:style w:type="character" w:customStyle="1" w:styleId="CharAmPartNo">
    <w:name w:val="CharAmPartNo"/>
    <w:basedOn w:val="OPCCharBase"/>
    <w:qFormat/>
    <w:rsid w:val="00301DB0"/>
  </w:style>
  <w:style w:type="character" w:customStyle="1" w:styleId="CharAmPartText">
    <w:name w:val="CharAmPartText"/>
    <w:basedOn w:val="OPCCharBase"/>
    <w:qFormat/>
    <w:rsid w:val="00301DB0"/>
  </w:style>
  <w:style w:type="character" w:customStyle="1" w:styleId="CharAmSchNo">
    <w:name w:val="CharAmSchNo"/>
    <w:basedOn w:val="OPCCharBase"/>
    <w:qFormat/>
    <w:rsid w:val="00301DB0"/>
  </w:style>
  <w:style w:type="character" w:customStyle="1" w:styleId="CharAmSchText">
    <w:name w:val="CharAmSchText"/>
    <w:basedOn w:val="OPCCharBase"/>
    <w:qFormat/>
    <w:rsid w:val="00301DB0"/>
  </w:style>
  <w:style w:type="character" w:customStyle="1" w:styleId="CharBoldItalic">
    <w:name w:val="CharBoldItalic"/>
    <w:basedOn w:val="OPCCharBase"/>
    <w:uiPriority w:val="1"/>
    <w:qFormat/>
    <w:rsid w:val="00301DB0"/>
    <w:rPr>
      <w:b/>
      <w:i/>
    </w:rPr>
  </w:style>
  <w:style w:type="character" w:customStyle="1" w:styleId="CharChapNo">
    <w:name w:val="CharChapNo"/>
    <w:basedOn w:val="OPCCharBase"/>
    <w:uiPriority w:val="1"/>
    <w:qFormat/>
    <w:rsid w:val="00301DB0"/>
  </w:style>
  <w:style w:type="character" w:customStyle="1" w:styleId="CharChapText">
    <w:name w:val="CharChapText"/>
    <w:basedOn w:val="OPCCharBase"/>
    <w:uiPriority w:val="1"/>
    <w:qFormat/>
    <w:rsid w:val="00301DB0"/>
  </w:style>
  <w:style w:type="character" w:customStyle="1" w:styleId="CharDivNo">
    <w:name w:val="CharDivNo"/>
    <w:basedOn w:val="OPCCharBase"/>
    <w:uiPriority w:val="1"/>
    <w:qFormat/>
    <w:rsid w:val="00301DB0"/>
  </w:style>
  <w:style w:type="character" w:customStyle="1" w:styleId="CharDivText">
    <w:name w:val="CharDivText"/>
    <w:basedOn w:val="OPCCharBase"/>
    <w:uiPriority w:val="1"/>
    <w:qFormat/>
    <w:rsid w:val="00301DB0"/>
  </w:style>
  <w:style w:type="character" w:customStyle="1" w:styleId="CharItalic">
    <w:name w:val="CharItalic"/>
    <w:basedOn w:val="OPCCharBase"/>
    <w:uiPriority w:val="1"/>
    <w:qFormat/>
    <w:rsid w:val="00301DB0"/>
    <w:rPr>
      <w:i/>
    </w:rPr>
  </w:style>
  <w:style w:type="character" w:customStyle="1" w:styleId="CharPartNo">
    <w:name w:val="CharPartNo"/>
    <w:basedOn w:val="OPCCharBase"/>
    <w:uiPriority w:val="1"/>
    <w:qFormat/>
    <w:rsid w:val="00301DB0"/>
  </w:style>
  <w:style w:type="character" w:customStyle="1" w:styleId="CharPartText">
    <w:name w:val="CharPartText"/>
    <w:basedOn w:val="OPCCharBase"/>
    <w:uiPriority w:val="1"/>
    <w:qFormat/>
    <w:rsid w:val="00301DB0"/>
  </w:style>
  <w:style w:type="character" w:customStyle="1" w:styleId="CharSectno">
    <w:name w:val="CharSectno"/>
    <w:basedOn w:val="OPCCharBase"/>
    <w:qFormat/>
    <w:rsid w:val="00301DB0"/>
  </w:style>
  <w:style w:type="character" w:customStyle="1" w:styleId="CharSubdNo">
    <w:name w:val="CharSubdNo"/>
    <w:basedOn w:val="OPCCharBase"/>
    <w:uiPriority w:val="1"/>
    <w:qFormat/>
    <w:rsid w:val="00301DB0"/>
  </w:style>
  <w:style w:type="character" w:customStyle="1" w:styleId="CharSubdText">
    <w:name w:val="CharSubdText"/>
    <w:basedOn w:val="OPCCharBase"/>
    <w:uiPriority w:val="1"/>
    <w:qFormat/>
    <w:rsid w:val="00301DB0"/>
  </w:style>
  <w:style w:type="paragraph" w:customStyle="1" w:styleId="CTA--">
    <w:name w:val="CTA --"/>
    <w:basedOn w:val="OPCParaBase"/>
    <w:next w:val="Normal"/>
    <w:rsid w:val="00301DB0"/>
    <w:pPr>
      <w:spacing w:before="60" w:line="240" w:lineRule="atLeast"/>
      <w:ind w:left="142" w:hanging="142"/>
    </w:pPr>
    <w:rPr>
      <w:sz w:val="20"/>
    </w:rPr>
  </w:style>
  <w:style w:type="paragraph" w:customStyle="1" w:styleId="CTA-">
    <w:name w:val="CTA -"/>
    <w:basedOn w:val="OPCParaBase"/>
    <w:rsid w:val="00301DB0"/>
    <w:pPr>
      <w:spacing w:before="60" w:line="240" w:lineRule="atLeast"/>
      <w:ind w:left="85" w:hanging="85"/>
    </w:pPr>
    <w:rPr>
      <w:sz w:val="20"/>
    </w:rPr>
  </w:style>
  <w:style w:type="paragraph" w:customStyle="1" w:styleId="CTA---">
    <w:name w:val="CTA ---"/>
    <w:basedOn w:val="OPCParaBase"/>
    <w:next w:val="Normal"/>
    <w:rsid w:val="00301DB0"/>
    <w:pPr>
      <w:spacing w:before="60" w:line="240" w:lineRule="atLeast"/>
      <w:ind w:left="198" w:hanging="198"/>
    </w:pPr>
    <w:rPr>
      <w:sz w:val="20"/>
    </w:rPr>
  </w:style>
  <w:style w:type="paragraph" w:customStyle="1" w:styleId="CTA----">
    <w:name w:val="CTA ----"/>
    <w:basedOn w:val="OPCParaBase"/>
    <w:next w:val="Normal"/>
    <w:rsid w:val="00301DB0"/>
    <w:pPr>
      <w:spacing w:before="60" w:line="240" w:lineRule="atLeast"/>
      <w:ind w:left="255" w:hanging="255"/>
    </w:pPr>
    <w:rPr>
      <w:sz w:val="20"/>
    </w:rPr>
  </w:style>
  <w:style w:type="paragraph" w:customStyle="1" w:styleId="CTA1a">
    <w:name w:val="CTA 1(a)"/>
    <w:basedOn w:val="OPCParaBase"/>
    <w:rsid w:val="00301DB0"/>
    <w:pPr>
      <w:tabs>
        <w:tab w:val="right" w:pos="414"/>
      </w:tabs>
      <w:spacing w:before="40" w:line="240" w:lineRule="atLeast"/>
      <w:ind w:left="675" w:hanging="675"/>
    </w:pPr>
    <w:rPr>
      <w:sz w:val="20"/>
    </w:rPr>
  </w:style>
  <w:style w:type="paragraph" w:customStyle="1" w:styleId="CTA1ai">
    <w:name w:val="CTA 1(a)(i)"/>
    <w:basedOn w:val="OPCParaBase"/>
    <w:rsid w:val="00301DB0"/>
    <w:pPr>
      <w:tabs>
        <w:tab w:val="right" w:pos="1004"/>
      </w:tabs>
      <w:spacing w:before="40" w:line="240" w:lineRule="atLeast"/>
      <w:ind w:left="1253" w:hanging="1253"/>
    </w:pPr>
    <w:rPr>
      <w:sz w:val="20"/>
    </w:rPr>
  </w:style>
  <w:style w:type="paragraph" w:customStyle="1" w:styleId="CTA2a">
    <w:name w:val="CTA 2(a)"/>
    <w:basedOn w:val="OPCParaBase"/>
    <w:rsid w:val="00301DB0"/>
    <w:pPr>
      <w:tabs>
        <w:tab w:val="right" w:pos="482"/>
      </w:tabs>
      <w:spacing w:before="40" w:line="240" w:lineRule="atLeast"/>
      <w:ind w:left="748" w:hanging="748"/>
    </w:pPr>
    <w:rPr>
      <w:sz w:val="20"/>
    </w:rPr>
  </w:style>
  <w:style w:type="paragraph" w:customStyle="1" w:styleId="CTA2ai">
    <w:name w:val="CTA 2(a)(i)"/>
    <w:basedOn w:val="OPCParaBase"/>
    <w:rsid w:val="00301DB0"/>
    <w:pPr>
      <w:tabs>
        <w:tab w:val="right" w:pos="1089"/>
      </w:tabs>
      <w:spacing w:before="40" w:line="240" w:lineRule="atLeast"/>
      <w:ind w:left="1327" w:hanging="1327"/>
    </w:pPr>
    <w:rPr>
      <w:sz w:val="20"/>
    </w:rPr>
  </w:style>
  <w:style w:type="paragraph" w:customStyle="1" w:styleId="CTA3a">
    <w:name w:val="CTA 3(a)"/>
    <w:basedOn w:val="OPCParaBase"/>
    <w:rsid w:val="00301DB0"/>
    <w:pPr>
      <w:tabs>
        <w:tab w:val="right" w:pos="556"/>
      </w:tabs>
      <w:spacing w:before="40" w:line="240" w:lineRule="atLeast"/>
      <w:ind w:left="805" w:hanging="805"/>
    </w:pPr>
    <w:rPr>
      <w:sz w:val="20"/>
    </w:rPr>
  </w:style>
  <w:style w:type="paragraph" w:customStyle="1" w:styleId="CTA3ai">
    <w:name w:val="CTA 3(a)(i)"/>
    <w:basedOn w:val="OPCParaBase"/>
    <w:rsid w:val="00301DB0"/>
    <w:pPr>
      <w:tabs>
        <w:tab w:val="right" w:pos="1140"/>
      </w:tabs>
      <w:spacing w:before="40" w:line="240" w:lineRule="atLeast"/>
      <w:ind w:left="1361" w:hanging="1361"/>
    </w:pPr>
    <w:rPr>
      <w:sz w:val="20"/>
    </w:rPr>
  </w:style>
  <w:style w:type="paragraph" w:customStyle="1" w:styleId="CTA4a">
    <w:name w:val="CTA 4(a)"/>
    <w:basedOn w:val="OPCParaBase"/>
    <w:rsid w:val="00301DB0"/>
    <w:pPr>
      <w:tabs>
        <w:tab w:val="right" w:pos="624"/>
      </w:tabs>
      <w:spacing w:before="40" w:line="240" w:lineRule="atLeast"/>
      <w:ind w:left="873" w:hanging="873"/>
    </w:pPr>
    <w:rPr>
      <w:sz w:val="20"/>
    </w:rPr>
  </w:style>
  <w:style w:type="paragraph" w:customStyle="1" w:styleId="CTA4ai">
    <w:name w:val="CTA 4(a)(i)"/>
    <w:basedOn w:val="OPCParaBase"/>
    <w:rsid w:val="00301DB0"/>
    <w:pPr>
      <w:tabs>
        <w:tab w:val="right" w:pos="1213"/>
      </w:tabs>
      <w:spacing w:before="40" w:line="240" w:lineRule="atLeast"/>
      <w:ind w:left="1452" w:hanging="1452"/>
    </w:pPr>
    <w:rPr>
      <w:sz w:val="20"/>
    </w:rPr>
  </w:style>
  <w:style w:type="paragraph" w:customStyle="1" w:styleId="CTACAPS">
    <w:name w:val="CTA CAPS"/>
    <w:basedOn w:val="OPCParaBase"/>
    <w:rsid w:val="00301DB0"/>
    <w:pPr>
      <w:spacing w:before="60" w:line="240" w:lineRule="atLeast"/>
    </w:pPr>
    <w:rPr>
      <w:sz w:val="20"/>
    </w:rPr>
  </w:style>
  <w:style w:type="paragraph" w:customStyle="1" w:styleId="CTAright">
    <w:name w:val="CTA right"/>
    <w:basedOn w:val="OPCParaBase"/>
    <w:rsid w:val="00301DB0"/>
    <w:pPr>
      <w:spacing w:before="60" w:line="240" w:lineRule="auto"/>
      <w:jc w:val="right"/>
    </w:pPr>
    <w:rPr>
      <w:sz w:val="20"/>
    </w:rPr>
  </w:style>
  <w:style w:type="paragraph" w:customStyle="1" w:styleId="subsection">
    <w:name w:val="subsection"/>
    <w:aliases w:val="ss"/>
    <w:basedOn w:val="OPCParaBase"/>
    <w:rsid w:val="00301DB0"/>
    <w:pPr>
      <w:tabs>
        <w:tab w:val="right" w:pos="1021"/>
      </w:tabs>
      <w:spacing w:before="180" w:line="240" w:lineRule="auto"/>
      <w:ind w:left="1134" w:hanging="1134"/>
    </w:pPr>
  </w:style>
  <w:style w:type="paragraph" w:customStyle="1" w:styleId="Definition">
    <w:name w:val="Definition"/>
    <w:aliases w:val="dd"/>
    <w:basedOn w:val="OPCParaBase"/>
    <w:rsid w:val="00301DB0"/>
    <w:pPr>
      <w:spacing w:before="180" w:line="240" w:lineRule="auto"/>
      <w:ind w:left="1134"/>
    </w:pPr>
  </w:style>
  <w:style w:type="paragraph" w:customStyle="1" w:styleId="ETAsubitem">
    <w:name w:val="ETA(subitem)"/>
    <w:basedOn w:val="OPCParaBase"/>
    <w:rsid w:val="00301DB0"/>
    <w:pPr>
      <w:tabs>
        <w:tab w:val="right" w:pos="340"/>
      </w:tabs>
      <w:spacing w:before="60" w:line="240" w:lineRule="auto"/>
      <w:ind w:left="454" w:hanging="454"/>
    </w:pPr>
    <w:rPr>
      <w:sz w:val="20"/>
    </w:rPr>
  </w:style>
  <w:style w:type="paragraph" w:customStyle="1" w:styleId="ETApara">
    <w:name w:val="ETA(para)"/>
    <w:basedOn w:val="OPCParaBase"/>
    <w:rsid w:val="00301DB0"/>
    <w:pPr>
      <w:tabs>
        <w:tab w:val="right" w:pos="754"/>
      </w:tabs>
      <w:spacing w:before="60" w:line="240" w:lineRule="auto"/>
      <w:ind w:left="828" w:hanging="828"/>
    </w:pPr>
    <w:rPr>
      <w:sz w:val="20"/>
    </w:rPr>
  </w:style>
  <w:style w:type="paragraph" w:customStyle="1" w:styleId="ETAsubpara">
    <w:name w:val="ETA(subpara)"/>
    <w:basedOn w:val="OPCParaBase"/>
    <w:rsid w:val="00301DB0"/>
    <w:pPr>
      <w:tabs>
        <w:tab w:val="right" w:pos="1083"/>
      </w:tabs>
      <w:spacing w:before="60" w:line="240" w:lineRule="auto"/>
      <w:ind w:left="1191" w:hanging="1191"/>
    </w:pPr>
    <w:rPr>
      <w:sz w:val="20"/>
    </w:rPr>
  </w:style>
  <w:style w:type="paragraph" w:customStyle="1" w:styleId="ETAsub-subpara">
    <w:name w:val="ETA(sub-subpara)"/>
    <w:basedOn w:val="OPCParaBase"/>
    <w:rsid w:val="00301DB0"/>
    <w:pPr>
      <w:tabs>
        <w:tab w:val="right" w:pos="1412"/>
      </w:tabs>
      <w:spacing w:before="60" w:line="240" w:lineRule="auto"/>
      <w:ind w:left="1525" w:hanging="1525"/>
    </w:pPr>
    <w:rPr>
      <w:sz w:val="20"/>
    </w:rPr>
  </w:style>
  <w:style w:type="paragraph" w:customStyle="1" w:styleId="Formula">
    <w:name w:val="Formula"/>
    <w:basedOn w:val="OPCParaBase"/>
    <w:rsid w:val="00301DB0"/>
    <w:pPr>
      <w:spacing w:line="240" w:lineRule="auto"/>
      <w:ind w:left="1134"/>
    </w:pPr>
    <w:rPr>
      <w:sz w:val="20"/>
    </w:rPr>
  </w:style>
  <w:style w:type="paragraph" w:styleId="Header">
    <w:name w:val="header"/>
    <w:basedOn w:val="OPCParaBase"/>
    <w:link w:val="HeaderChar"/>
    <w:unhideWhenUsed/>
    <w:rsid w:val="00301DB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01DB0"/>
    <w:rPr>
      <w:rFonts w:eastAsia="Times New Roman" w:cs="Times New Roman"/>
      <w:sz w:val="16"/>
      <w:lang w:eastAsia="en-AU"/>
    </w:rPr>
  </w:style>
  <w:style w:type="paragraph" w:customStyle="1" w:styleId="House">
    <w:name w:val="House"/>
    <w:basedOn w:val="OPCParaBase"/>
    <w:rsid w:val="00301DB0"/>
    <w:pPr>
      <w:spacing w:line="240" w:lineRule="auto"/>
    </w:pPr>
    <w:rPr>
      <w:sz w:val="28"/>
    </w:rPr>
  </w:style>
  <w:style w:type="paragraph" w:customStyle="1" w:styleId="Item">
    <w:name w:val="Item"/>
    <w:aliases w:val="i"/>
    <w:basedOn w:val="OPCParaBase"/>
    <w:next w:val="ItemHead"/>
    <w:rsid w:val="00301DB0"/>
    <w:pPr>
      <w:keepLines/>
      <w:spacing w:before="80" w:line="240" w:lineRule="auto"/>
      <w:ind w:left="709"/>
    </w:pPr>
  </w:style>
  <w:style w:type="paragraph" w:customStyle="1" w:styleId="ItemHead">
    <w:name w:val="ItemHead"/>
    <w:aliases w:val="ih"/>
    <w:basedOn w:val="OPCParaBase"/>
    <w:next w:val="Item"/>
    <w:rsid w:val="00301D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01DB0"/>
    <w:pPr>
      <w:spacing w:line="240" w:lineRule="auto"/>
    </w:pPr>
    <w:rPr>
      <w:b/>
      <w:sz w:val="32"/>
    </w:rPr>
  </w:style>
  <w:style w:type="paragraph" w:customStyle="1" w:styleId="notedraft">
    <w:name w:val="note(draft)"/>
    <w:aliases w:val="nd"/>
    <w:basedOn w:val="OPCParaBase"/>
    <w:rsid w:val="00301DB0"/>
    <w:pPr>
      <w:spacing w:before="240" w:line="240" w:lineRule="auto"/>
      <w:ind w:left="284" w:hanging="284"/>
    </w:pPr>
    <w:rPr>
      <w:i/>
      <w:sz w:val="24"/>
    </w:rPr>
  </w:style>
  <w:style w:type="paragraph" w:customStyle="1" w:styleId="notemargin">
    <w:name w:val="note(margin)"/>
    <w:aliases w:val="nm"/>
    <w:basedOn w:val="OPCParaBase"/>
    <w:rsid w:val="00301DB0"/>
    <w:pPr>
      <w:tabs>
        <w:tab w:val="left" w:pos="709"/>
      </w:tabs>
      <w:spacing w:before="122" w:line="198" w:lineRule="exact"/>
      <w:ind w:left="709" w:hanging="709"/>
    </w:pPr>
    <w:rPr>
      <w:sz w:val="18"/>
    </w:rPr>
  </w:style>
  <w:style w:type="paragraph" w:customStyle="1" w:styleId="noteToPara">
    <w:name w:val="noteToPara"/>
    <w:aliases w:val="ntp"/>
    <w:basedOn w:val="OPCParaBase"/>
    <w:rsid w:val="00301DB0"/>
    <w:pPr>
      <w:spacing w:before="122" w:line="198" w:lineRule="exact"/>
      <w:ind w:left="2353" w:hanging="709"/>
    </w:pPr>
    <w:rPr>
      <w:sz w:val="18"/>
    </w:rPr>
  </w:style>
  <w:style w:type="paragraph" w:customStyle="1" w:styleId="noteParlAmend">
    <w:name w:val="note(ParlAmend)"/>
    <w:aliases w:val="npp"/>
    <w:basedOn w:val="OPCParaBase"/>
    <w:next w:val="ParlAmend"/>
    <w:rsid w:val="00301DB0"/>
    <w:pPr>
      <w:spacing w:line="240" w:lineRule="auto"/>
      <w:jc w:val="right"/>
    </w:pPr>
    <w:rPr>
      <w:rFonts w:ascii="Arial" w:hAnsi="Arial"/>
      <w:b/>
      <w:i/>
    </w:rPr>
  </w:style>
  <w:style w:type="paragraph" w:customStyle="1" w:styleId="notetext">
    <w:name w:val="note(text)"/>
    <w:aliases w:val="n"/>
    <w:basedOn w:val="OPCParaBase"/>
    <w:rsid w:val="00301DB0"/>
    <w:pPr>
      <w:spacing w:before="122" w:line="198" w:lineRule="exact"/>
      <w:ind w:left="1985" w:hanging="851"/>
    </w:pPr>
    <w:rPr>
      <w:sz w:val="18"/>
    </w:rPr>
  </w:style>
  <w:style w:type="paragraph" w:customStyle="1" w:styleId="Page1">
    <w:name w:val="Page1"/>
    <w:basedOn w:val="OPCParaBase"/>
    <w:rsid w:val="00301DB0"/>
    <w:pPr>
      <w:spacing w:before="400" w:line="240" w:lineRule="auto"/>
    </w:pPr>
    <w:rPr>
      <w:b/>
      <w:sz w:val="32"/>
    </w:rPr>
  </w:style>
  <w:style w:type="paragraph" w:customStyle="1" w:styleId="PageBreak">
    <w:name w:val="PageBreak"/>
    <w:aliases w:val="pb"/>
    <w:basedOn w:val="OPCParaBase"/>
    <w:rsid w:val="00301DB0"/>
    <w:pPr>
      <w:spacing w:line="240" w:lineRule="auto"/>
    </w:pPr>
    <w:rPr>
      <w:sz w:val="20"/>
    </w:rPr>
  </w:style>
  <w:style w:type="paragraph" w:customStyle="1" w:styleId="paragraphsub">
    <w:name w:val="paragraph(sub)"/>
    <w:aliases w:val="aa"/>
    <w:basedOn w:val="OPCParaBase"/>
    <w:rsid w:val="00301DB0"/>
    <w:pPr>
      <w:tabs>
        <w:tab w:val="right" w:pos="1985"/>
      </w:tabs>
      <w:spacing w:before="40" w:line="240" w:lineRule="auto"/>
      <w:ind w:left="2098" w:hanging="2098"/>
    </w:pPr>
  </w:style>
  <w:style w:type="paragraph" w:customStyle="1" w:styleId="paragraphsub-sub">
    <w:name w:val="paragraph(sub-sub)"/>
    <w:aliases w:val="aaa"/>
    <w:basedOn w:val="OPCParaBase"/>
    <w:rsid w:val="00301DB0"/>
    <w:pPr>
      <w:tabs>
        <w:tab w:val="right" w:pos="2722"/>
      </w:tabs>
      <w:spacing w:before="40" w:line="240" w:lineRule="auto"/>
      <w:ind w:left="2835" w:hanging="2835"/>
    </w:pPr>
  </w:style>
  <w:style w:type="paragraph" w:customStyle="1" w:styleId="paragraph">
    <w:name w:val="paragraph"/>
    <w:aliases w:val="a"/>
    <w:basedOn w:val="OPCParaBase"/>
    <w:link w:val="paragraphChar"/>
    <w:rsid w:val="00301DB0"/>
    <w:pPr>
      <w:tabs>
        <w:tab w:val="right" w:pos="1531"/>
      </w:tabs>
      <w:spacing w:before="40" w:line="240" w:lineRule="auto"/>
      <w:ind w:left="1644" w:hanging="1644"/>
    </w:pPr>
  </w:style>
  <w:style w:type="paragraph" w:customStyle="1" w:styleId="ParlAmend">
    <w:name w:val="ParlAmend"/>
    <w:aliases w:val="pp"/>
    <w:basedOn w:val="OPCParaBase"/>
    <w:rsid w:val="00301DB0"/>
    <w:pPr>
      <w:spacing w:before="240" w:line="240" w:lineRule="atLeast"/>
      <w:ind w:hanging="567"/>
    </w:pPr>
    <w:rPr>
      <w:sz w:val="24"/>
    </w:rPr>
  </w:style>
  <w:style w:type="paragraph" w:customStyle="1" w:styleId="Penalty">
    <w:name w:val="Penalty"/>
    <w:basedOn w:val="OPCParaBase"/>
    <w:rsid w:val="00301DB0"/>
    <w:pPr>
      <w:tabs>
        <w:tab w:val="left" w:pos="2977"/>
      </w:tabs>
      <w:spacing w:before="180" w:line="240" w:lineRule="auto"/>
      <w:ind w:left="1985" w:hanging="851"/>
    </w:pPr>
  </w:style>
  <w:style w:type="paragraph" w:customStyle="1" w:styleId="Portfolio">
    <w:name w:val="Portfolio"/>
    <w:basedOn w:val="OPCParaBase"/>
    <w:rsid w:val="00301DB0"/>
    <w:pPr>
      <w:spacing w:line="240" w:lineRule="auto"/>
    </w:pPr>
    <w:rPr>
      <w:i/>
      <w:sz w:val="20"/>
    </w:rPr>
  </w:style>
  <w:style w:type="paragraph" w:customStyle="1" w:styleId="Preamble">
    <w:name w:val="Preamble"/>
    <w:basedOn w:val="OPCParaBase"/>
    <w:next w:val="Normal"/>
    <w:rsid w:val="00301D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1DB0"/>
    <w:pPr>
      <w:spacing w:line="240" w:lineRule="auto"/>
    </w:pPr>
    <w:rPr>
      <w:i/>
      <w:sz w:val="20"/>
    </w:rPr>
  </w:style>
  <w:style w:type="paragraph" w:customStyle="1" w:styleId="Session">
    <w:name w:val="Session"/>
    <w:basedOn w:val="OPCParaBase"/>
    <w:rsid w:val="00301DB0"/>
    <w:pPr>
      <w:spacing w:line="240" w:lineRule="auto"/>
    </w:pPr>
    <w:rPr>
      <w:sz w:val="28"/>
    </w:rPr>
  </w:style>
  <w:style w:type="paragraph" w:customStyle="1" w:styleId="Sponsor">
    <w:name w:val="Sponsor"/>
    <w:basedOn w:val="OPCParaBase"/>
    <w:rsid w:val="00301DB0"/>
    <w:pPr>
      <w:spacing w:line="240" w:lineRule="auto"/>
    </w:pPr>
    <w:rPr>
      <w:i/>
    </w:rPr>
  </w:style>
  <w:style w:type="paragraph" w:customStyle="1" w:styleId="Subitem">
    <w:name w:val="Subitem"/>
    <w:aliases w:val="iss"/>
    <w:basedOn w:val="OPCParaBase"/>
    <w:rsid w:val="00301DB0"/>
    <w:pPr>
      <w:spacing w:before="180" w:line="240" w:lineRule="auto"/>
      <w:ind w:left="709" w:hanging="709"/>
    </w:pPr>
  </w:style>
  <w:style w:type="paragraph" w:customStyle="1" w:styleId="SubitemHead">
    <w:name w:val="SubitemHead"/>
    <w:aliases w:val="issh"/>
    <w:basedOn w:val="OPCParaBase"/>
    <w:rsid w:val="00301D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01DB0"/>
    <w:pPr>
      <w:spacing w:before="40" w:line="240" w:lineRule="auto"/>
      <w:ind w:left="1134"/>
    </w:pPr>
  </w:style>
  <w:style w:type="paragraph" w:customStyle="1" w:styleId="SubsectionHead">
    <w:name w:val="SubsectionHead"/>
    <w:aliases w:val="ssh"/>
    <w:basedOn w:val="OPCParaBase"/>
    <w:next w:val="subsection"/>
    <w:rsid w:val="00301DB0"/>
    <w:pPr>
      <w:keepNext/>
      <w:keepLines/>
      <w:spacing w:before="240" w:line="240" w:lineRule="auto"/>
      <w:ind w:left="1134"/>
    </w:pPr>
    <w:rPr>
      <w:i/>
    </w:rPr>
  </w:style>
  <w:style w:type="paragraph" w:customStyle="1" w:styleId="Tablea">
    <w:name w:val="Table(a)"/>
    <w:aliases w:val="ta"/>
    <w:basedOn w:val="OPCParaBase"/>
    <w:rsid w:val="00301DB0"/>
    <w:pPr>
      <w:spacing w:before="60" w:line="240" w:lineRule="auto"/>
      <w:ind w:left="284" w:hanging="284"/>
    </w:pPr>
    <w:rPr>
      <w:sz w:val="20"/>
    </w:rPr>
  </w:style>
  <w:style w:type="paragraph" w:customStyle="1" w:styleId="TableAA">
    <w:name w:val="Table(AA)"/>
    <w:aliases w:val="taaa"/>
    <w:basedOn w:val="OPCParaBase"/>
    <w:rsid w:val="00301D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1D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01DB0"/>
    <w:pPr>
      <w:spacing w:before="60" w:line="240" w:lineRule="atLeast"/>
    </w:pPr>
    <w:rPr>
      <w:sz w:val="20"/>
    </w:rPr>
  </w:style>
  <w:style w:type="paragraph" w:customStyle="1" w:styleId="TLPBoxTextnote">
    <w:name w:val="TLPBoxText(note"/>
    <w:aliases w:val="right)"/>
    <w:basedOn w:val="OPCParaBase"/>
    <w:rsid w:val="00301D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1D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1DB0"/>
    <w:pPr>
      <w:spacing w:before="122" w:line="198" w:lineRule="exact"/>
      <w:ind w:left="1985" w:hanging="851"/>
      <w:jc w:val="right"/>
    </w:pPr>
    <w:rPr>
      <w:sz w:val="18"/>
    </w:rPr>
  </w:style>
  <w:style w:type="paragraph" w:customStyle="1" w:styleId="TLPTableBullet">
    <w:name w:val="TLPTableBullet"/>
    <w:aliases w:val="ttb"/>
    <w:basedOn w:val="OPCParaBase"/>
    <w:rsid w:val="00301DB0"/>
    <w:pPr>
      <w:spacing w:line="240" w:lineRule="exact"/>
      <w:ind w:left="284" w:hanging="284"/>
    </w:pPr>
    <w:rPr>
      <w:sz w:val="20"/>
    </w:rPr>
  </w:style>
  <w:style w:type="paragraph" w:styleId="TOC1">
    <w:name w:val="toc 1"/>
    <w:basedOn w:val="OPCParaBase"/>
    <w:next w:val="Normal"/>
    <w:uiPriority w:val="39"/>
    <w:semiHidden/>
    <w:unhideWhenUsed/>
    <w:rsid w:val="00301D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01D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01D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01D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01D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01D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01D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01D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01DB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01DB0"/>
    <w:pPr>
      <w:keepLines/>
      <w:spacing w:before="240" w:after="120" w:line="240" w:lineRule="auto"/>
      <w:ind w:left="794"/>
    </w:pPr>
    <w:rPr>
      <w:b/>
      <w:kern w:val="28"/>
      <w:sz w:val="20"/>
    </w:rPr>
  </w:style>
  <w:style w:type="paragraph" w:customStyle="1" w:styleId="TofSectsHeading">
    <w:name w:val="TofSects(Heading)"/>
    <w:basedOn w:val="OPCParaBase"/>
    <w:rsid w:val="00301DB0"/>
    <w:pPr>
      <w:spacing w:before="240" w:after="120" w:line="240" w:lineRule="auto"/>
    </w:pPr>
    <w:rPr>
      <w:b/>
      <w:sz w:val="24"/>
    </w:rPr>
  </w:style>
  <w:style w:type="paragraph" w:customStyle="1" w:styleId="TofSectsSection">
    <w:name w:val="TofSects(Section)"/>
    <w:basedOn w:val="OPCParaBase"/>
    <w:rsid w:val="00301DB0"/>
    <w:pPr>
      <w:keepLines/>
      <w:spacing w:before="40" w:line="240" w:lineRule="auto"/>
      <w:ind w:left="1588" w:hanging="794"/>
    </w:pPr>
    <w:rPr>
      <w:kern w:val="28"/>
      <w:sz w:val="18"/>
    </w:rPr>
  </w:style>
  <w:style w:type="paragraph" w:customStyle="1" w:styleId="TofSectsSubdiv">
    <w:name w:val="TofSects(Subdiv)"/>
    <w:basedOn w:val="OPCParaBase"/>
    <w:rsid w:val="00301DB0"/>
    <w:pPr>
      <w:keepLines/>
      <w:spacing w:before="80" w:line="240" w:lineRule="auto"/>
      <w:ind w:left="1588" w:hanging="794"/>
    </w:pPr>
    <w:rPr>
      <w:kern w:val="28"/>
    </w:rPr>
  </w:style>
  <w:style w:type="paragraph" w:customStyle="1" w:styleId="WRStyle">
    <w:name w:val="WR Style"/>
    <w:aliases w:val="WR"/>
    <w:basedOn w:val="OPCParaBase"/>
    <w:rsid w:val="00301DB0"/>
    <w:pPr>
      <w:spacing w:before="240" w:line="240" w:lineRule="auto"/>
      <w:ind w:left="284" w:hanging="284"/>
    </w:pPr>
    <w:rPr>
      <w:b/>
      <w:i/>
      <w:kern w:val="28"/>
      <w:sz w:val="24"/>
    </w:rPr>
  </w:style>
  <w:style w:type="paragraph" w:customStyle="1" w:styleId="notepara">
    <w:name w:val="note(para)"/>
    <w:aliases w:val="na"/>
    <w:basedOn w:val="OPCParaBase"/>
    <w:rsid w:val="00301DB0"/>
    <w:pPr>
      <w:spacing w:before="40" w:line="198" w:lineRule="exact"/>
      <w:ind w:left="2354" w:hanging="369"/>
    </w:pPr>
    <w:rPr>
      <w:sz w:val="18"/>
    </w:rPr>
  </w:style>
  <w:style w:type="paragraph" w:styleId="Footer">
    <w:name w:val="footer"/>
    <w:link w:val="FooterChar"/>
    <w:rsid w:val="00301DB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01DB0"/>
    <w:rPr>
      <w:rFonts w:eastAsia="Times New Roman" w:cs="Times New Roman"/>
      <w:sz w:val="22"/>
      <w:szCs w:val="24"/>
      <w:lang w:eastAsia="en-AU"/>
    </w:rPr>
  </w:style>
  <w:style w:type="character" w:styleId="LineNumber">
    <w:name w:val="line number"/>
    <w:basedOn w:val="OPCCharBase"/>
    <w:uiPriority w:val="99"/>
    <w:semiHidden/>
    <w:unhideWhenUsed/>
    <w:rsid w:val="00301DB0"/>
    <w:rPr>
      <w:sz w:val="16"/>
    </w:rPr>
  </w:style>
  <w:style w:type="table" w:customStyle="1" w:styleId="CFlag">
    <w:name w:val="CFlag"/>
    <w:basedOn w:val="TableNormal"/>
    <w:uiPriority w:val="99"/>
    <w:rsid w:val="00301DB0"/>
    <w:rPr>
      <w:rFonts w:eastAsia="Times New Roman" w:cs="Times New Roman"/>
      <w:lang w:eastAsia="en-AU"/>
    </w:rPr>
    <w:tblPr>
      <w:tblInd w:w="0" w:type="dxa"/>
      <w:tblCellMar>
        <w:top w:w="0" w:type="dxa"/>
        <w:left w:w="108" w:type="dxa"/>
        <w:bottom w:w="0" w:type="dxa"/>
        <w:right w:w="108" w:type="dxa"/>
      </w:tblCellMar>
    </w:tblPr>
  </w:style>
  <w:style w:type="character" w:customStyle="1" w:styleId="paragraphChar">
    <w:name w:val="paragraph Char"/>
    <w:aliases w:val="a Char"/>
    <w:basedOn w:val="DefaultParagraphFont"/>
    <w:link w:val="paragraph"/>
    <w:rsid w:val="00EC08D7"/>
    <w:rPr>
      <w:rFonts w:eastAsia="Times New Roman" w:cs="Times New Roman"/>
      <w:sz w:val="22"/>
      <w:lang w:eastAsia="en-AU"/>
    </w:rPr>
  </w:style>
  <w:style w:type="paragraph" w:customStyle="1" w:styleId="NotesHeading1">
    <w:name w:val="NotesHeading 1"/>
    <w:basedOn w:val="OPCParaBase"/>
    <w:next w:val="Normal"/>
    <w:rsid w:val="00301DB0"/>
    <w:rPr>
      <w:b/>
      <w:sz w:val="28"/>
      <w:szCs w:val="28"/>
    </w:rPr>
  </w:style>
  <w:style w:type="paragraph" w:customStyle="1" w:styleId="NotesHeading2">
    <w:name w:val="NotesHeading 2"/>
    <w:basedOn w:val="OPCParaBase"/>
    <w:next w:val="Normal"/>
    <w:rsid w:val="00301DB0"/>
    <w:rPr>
      <w:b/>
      <w:sz w:val="28"/>
      <w:szCs w:val="28"/>
    </w:rPr>
  </w:style>
  <w:style w:type="paragraph" w:customStyle="1" w:styleId="SignCoverPageEnd">
    <w:name w:val="SignCoverPageEnd"/>
    <w:basedOn w:val="OPCParaBase"/>
    <w:next w:val="Normal"/>
    <w:rsid w:val="00301D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1DB0"/>
    <w:pPr>
      <w:pBdr>
        <w:top w:val="single" w:sz="4" w:space="1" w:color="auto"/>
      </w:pBdr>
      <w:spacing w:before="360"/>
      <w:ind w:right="397"/>
      <w:jc w:val="both"/>
    </w:pPr>
  </w:style>
  <w:style w:type="paragraph" w:customStyle="1" w:styleId="Paragraphsub-sub-sub">
    <w:name w:val="Paragraph(sub-sub-sub)"/>
    <w:aliases w:val="aaaa"/>
    <w:basedOn w:val="OPCParaBase"/>
    <w:rsid w:val="00301D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01D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1D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01D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1DB0"/>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301DB0"/>
    <w:pPr>
      <w:spacing w:before="120"/>
      <w:outlineLvl w:val="0"/>
    </w:pPr>
    <w:rPr>
      <w:b/>
      <w:sz w:val="28"/>
      <w:szCs w:val="28"/>
    </w:rPr>
  </w:style>
  <w:style w:type="paragraph" w:customStyle="1" w:styleId="ENotesHeading2">
    <w:name w:val="ENotesHeading 2"/>
    <w:aliases w:val="Enh2"/>
    <w:basedOn w:val="OPCParaBase"/>
    <w:next w:val="ENotesHeading3"/>
    <w:rsid w:val="00301DB0"/>
    <w:pPr>
      <w:spacing w:before="120" w:after="120"/>
      <w:outlineLvl w:val="6"/>
    </w:pPr>
    <w:rPr>
      <w:b/>
      <w:sz w:val="24"/>
      <w:szCs w:val="28"/>
    </w:rPr>
  </w:style>
  <w:style w:type="paragraph" w:customStyle="1" w:styleId="ENotesHeading3">
    <w:name w:val="ENotesHeading 3"/>
    <w:aliases w:val="Enh3"/>
    <w:basedOn w:val="OPCParaBase"/>
    <w:next w:val="Normal"/>
    <w:rsid w:val="00301DB0"/>
    <w:pPr>
      <w:spacing w:before="120" w:line="240" w:lineRule="auto"/>
      <w:outlineLvl w:val="7"/>
    </w:pPr>
    <w:rPr>
      <w:b/>
      <w:szCs w:val="24"/>
    </w:rPr>
  </w:style>
  <w:style w:type="paragraph" w:customStyle="1" w:styleId="ENotesText">
    <w:name w:val="ENotesText"/>
    <w:aliases w:val="Ent"/>
    <w:basedOn w:val="OPCParaBase"/>
    <w:next w:val="Normal"/>
    <w:rsid w:val="00301DB0"/>
    <w:pPr>
      <w:spacing w:before="120"/>
    </w:pPr>
  </w:style>
  <w:style w:type="paragraph" w:customStyle="1" w:styleId="TableTextEndNotes">
    <w:name w:val="TableTextEndNotes"/>
    <w:aliases w:val="Tten"/>
    <w:basedOn w:val="Normal"/>
    <w:rsid w:val="00301DB0"/>
    <w:pPr>
      <w:spacing w:before="60" w:line="240" w:lineRule="auto"/>
    </w:pPr>
    <w:rPr>
      <w:rFonts w:cs="Arial"/>
      <w:sz w:val="20"/>
      <w:szCs w:val="22"/>
    </w:rPr>
  </w:style>
  <w:style w:type="paragraph" w:styleId="BalloonText">
    <w:name w:val="Balloon Text"/>
    <w:basedOn w:val="Normal"/>
    <w:link w:val="BalloonTextChar"/>
    <w:uiPriority w:val="99"/>
    <w:semiHidden/>
    <w:unhideWhenUsed/>
    <w:rsid w:val="00BD12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2D6"/>
    <w:rPr>
      <w:rFonts w:ascii="Tahoma" w:hAnsi="Tahoma" w:cs="Tahoma"/>
      <w:sz w:val="16"/>
      <w:szCs w:val="16"/>
    </w:rPr>
  </w:style>
  <w:style w:type="paragraph" w:customStyle="1" w:styleId="SubPartCASA">
    <w:name w:val="SubPart(CASA)"/>
    <w:aliases w:val="csp"/>
    <w:basedOn w:val="OPCParaBase"/>
    <w:next w:val="ActHead3"/>
    <w:rsid w:val="00301DB0"/>
    <w:pPr>
      <w:keepNext/>
      <w:keepLines/>
      <w:spacing w:before="280"/>
      <w:outlineLvl w:val="1"/>
    </w:pPr>
    <w:rPr>
      <w:b/>
      <w:kern w:val="28"/>
      <w:sz w:val="32"/>
    </w:rPr>
  </w:style>
  <w:style w:type="paragraph" w:customStyle="1" w:styleId="TableHeading">
    <w:name w:val="TableHeading"/>
    <w:aliases w:val="th"/>
    <w:basedOn w:val="OPCParaBase"/>
    <w:next w:val="Tabletext"/>
    <w:rsid w:val="00301DB0"/>
    <w:pPr>
      <w:spacing w:before="60" w:line="240" w:lineRule="atLeast"/>
    </w:pPr>
    <w:rPr>
      <w:b/>
      <w:sz w:val="20"/>
    </w:rPr>
  </w:style>
  <w:style w:type="paragraph" w:customStyle="1" w:styleId="NoteToSubpara">
    <w:name w:val="NoteToSubpara"/>
    <w:aliases w:val="nts"/>
    <w:basedOn w:val="OPCParaBase"/>
    <w:rsid w:val="00301DB0"/>
    <w:pPr>
      <w:spacing w:before="40" w:line="198" w:lineRule="exact"/>
      <w:ind w:left="2835" w:hanging="709"/>
    </w:pPr>
    <w:rPr>
      <w:sz w:val="18"/>
    </w:rPr>
  </w:style>
  <w:style w:type="paragraph" w:customStyle="1" w:styleId="ShortTP1">
    <w:name w:val="ShortTP1"/>
    <w:basedOn w:val="ShortT"/>
    <w:link w:val="ShortTP1Char"/>
    <w:rsid w:val="00A76577"/>
    <w:pPr>
      <w:spacing w:before="800"/>
    </w:pPr>
  </w:style>
  <w:style w:type="character" w:customStyle="1" w:styleId="OPCParaBaseChar">
    <w:name w:val="OPCParaBase Char"/>
    <w:basedOn w:val="DefaultParagraphFont"/>
    <w:link w:val="OPCParaBase"/>
    <w:rsid w:val="00A76577"/>
    <w:rPr>
      <w:rFonts w:eastAsia="Times New Roman" w:cs="Times New Roman"/>
      <w:sz w:val="22"/>
      <w:lang w:eastAsia="en-AU"/>
    </w:rPr>
  </w:style>
  <w:style w:type="character" w:customStyle="1" w:styleId="ShortTChar">
    <w:name w:val="ShortT Char"/>
    <w:basedOn w:val="OPCParaBaseChar"/>
    <w:link w:val="ShortT"/>
    <w:rsid w:val="00A76577"/>
    <w:rPr>
      <w:rFonts w:eastAsia="Times New Roman" w:cs="Times New Roman"/>
      <w:b/>
      <w:sz w:val="40"/>
      <w:lang w:eastAsia="en-AU"/>
    </w:rPr>
  </w:style>
  <w:style w:type="character" w:customStyle="1" w:styleId="ShortTP1Char">
    <w:name w:val="ShortTP1 Char"/>
    <w:basedOn w:val="ShortTChar"/>
    <w:link w:val="ShortTP1"/>
    <w:rsid w:val="00A76577"/>
    <w:rPr>
      <w:rFonts w:eastAsia="Times New Roman" w:cs="Times New Roman"/>
      <w:b/>
      <w:sz w:val="40"/>
      <w:lang w:eastAsia="en-AU"/>
    </w:rPr>
  </w:style>
  <w:style w:type="paragraph" w:customStyle="1" w:styleId="ActNoP1">
    <w:name w:val="ActNoP1"/>
    <w:basedOn w:val="Actno"/>
    <w:link w:val="ActNoP1Char"/>
    <w:rsid w:val="00A76577"/>
    <w:pPr>
      <w:spacing w:before="800"/>
    </w:pPr>
    <w:rPr>
      <w:sz w:val="28"/>
    </w:rPr>
  </w:style>
  <w:style w:type="character" w:customStyle="1" w:styleId="ActnoChar">
    <w:name w:val="Actno Char"/>
    <w:basedOn w:val="ShortTChar"/>
    <w:link w:val="Actno"/>
    <w:rsid w:val="00A76577"/>
    <w:rPr>
      <w:rFonts w:eastAsia="Times New Roman" w:cs="Times New Roman"/>
      <w:b/>
      <w:sz w:val="40"/>
      <w:lang w:eastAsia="en-AU"/>
    </w:rPr>
  </w:style>
  <w:style w:type="character" w:customStyle="1" w:styleId="ActNoP1Char">
    <w:name w:val="ActNoP1 Char"/>
    <w:basedOn w:val="ActnoChar"/>
    <w:link w:val="ActNoP1"/>
    <w:rsid w:val="00A76577"/>
    <w:rPr>
      <w:rFonts w:eastAsia="Times New Roman" w:cs="Times New Roman"/>
      <w:b/>
      <w:sz w:val="28"/>
      <w:lang w:eastAsia="en-AU"/>
    </w:rPr>
  </w:style>
  <w:style w:type="paragraph" w:customStyle="1" w:styleId="p1LinesBef">
    <w:name w:val="p1LinesBef"/>
    <w:basedOn w:val="Normal"/>
    <w:rsid w:val="00A76577"/>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A76577"/>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A76577"/>
  </w:style>
  <w:style w:type="character" w:customStyle="1" w:styleId="ShortTCPChar">
    <w:name w:val="ShortTCP Char"/>
    <w:basedOn w:val="ShortTChar"/>
    <w:link w:val="ShortTCP"/>
    <w:rsid w:val="00A76577"/>
    <w:rPr>
      <w:rFonts w:eastAsia="Times New Roman" w:cs="Times New Roman"/>
      <w:b/>
      <w:sz w:val="40"/>
      <w:lang w:eastAsia="en-AU"/>
    </w:rPr>
  </w:style>
  <w:style w:type="paragraph" w:customStyle="1" w:styleId="ActNoCP">
    <w:name w:val="ActNoCP"/>
    <w:basedOn w:val="Actno"/>
    <w:link w:val="ActNoCPChar"/>
    <w:rsid w:val="00A76577"/>
    <w:pPr>
      <w:spacing w:before="400"/>
    </w:pPr>
  </w:style>
  <w:style w:type="character" w:customStyle="1" w:styleId="ActNoCPChar">
    <w:name w:val="ActNoCP Char"/>
    <w:basedOn w:val="ActnoChar"/>
    <w:link w:val="ActNoCP"/>
    <w:rsid w:val="00A76577"/>
    <w:rPr>
      <w:rFonts w:eastAsia="Times New Roman" w:cs="Times New Roman"/>
      <w:b/>
      <w:sz w:val="40"/>
      <w:lang w:eastAsia="en-AU"/>
    </w:rPr>
  </w:style>
  <w:style w:type="paragraph" w:customStyle="1" w:styleId="AssentBk">
    <w:name w:val="AssentBk"/>
    <w:basedOn w:val="Normal"/>
    <w:rsid w:val="00A76577"/>
    <w:pPr>
      <w:spacing w:line="240" w:lineRule="auto"/>
    </w:pPr>
    <w:rPr>
      <w:rFonts w:eastAsia="Times New Roman" w:cs="Times New Roman"/>
      <w:sz w:val="20"/>
      <w:lang w:eastAsia="en-AU"/>
    </w:rPr>
  </w:style>
  <w:style w:type="paragraph" w:customStyle="1" w:styleId="AssentDt">
    <w:name w:val="AssentDt"/>
    <w:basedOn w:val="Normal"/>
    <w:rsid w:val="00082DA2"/>
    <w:pPr>
      <w:spacing w:line="240" w:lineRule="auto"/>
    </w:pPr>
    <w:rPr>
      <w:rFonts w:eastAsia="Times New Roman" w:cs="Times New Roman"/>
      <w:sz w:val="20"/>
      <w:lang w:eastAsia="en-AU"/>
    </w:rPr>
  </w:style>
  <w:style w:type="paragraph" w:customStyle="1" w:styleId="2ndRd">
    <w:name w:val="2ndRd"/>
    <w:basedOn w:val="Normal"/>
    <w:rsid w:val="00082DA2"/>
    <w:pPr>
      <w:spacing w:line="240" w:lineRule="auto"/>
    </w:pPr>
    <w:rPr>
      <w:rFonts w:eastAsia="Times New Roman" w:cs="Times New Roman"/>
      <w:sz w:val="20"/>
      <w:lang w:eastAsia="en-AU"/>
    </w:rPr>
  </w:style>
  <w:style w:type="paragraph" w:customStyle="1" w:styleId="ScalePlusRef">
    <w:name w:val="ScalePlusRef"/>
    <w:basedOn w:val="Normal"/>
    <w:rsid w:val="00082DA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1DB0"/>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01DB0"/>
  </w:style>
  <w:style w:type="paragraph" w:customStyle="1" w:styleId="OPCParaBase">
    <w:name w:val="OPCParaBase"/>
    <w:link w:val="OPCParaBaseChar"/>
    <w:qFormat/>
    <w:rsid w:val="00301DB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01DB0"/>
    <w:pPr>
      <w:spacing w:line="240" w:lineRule="auto"/>
    </w:pPr>
    <w:rPr>
      <w:b/>
      <w:sz w:val="40"/>
    </w:rPr>
  </w:style>
  <w:style w:type="paragraph" w:customStyle="1" w:styleId="ActHead1">
    <w:name w:val="ActHead 1"/>
    <w:aliases w:val="c"/>
    <w:basedOn w:val="OPCParaBase"/>
    <w:next w:val="Normal"/>
    <w:qFormat/>
    <w:rsid w:val="00301D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1D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1D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1D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01D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1D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01D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1D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1DB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01DB0"/>
  </w:style>
  <w:style w:type="paragraph" w:customStyle="1" w:styleId="Blocks">
    <w:name w:val="Blocks"/>
    <w:aliases w:val="bb"/>
    <w:basedOn w:val="OPCParaBase"/>
    <w:qFormat/>
    <w:rsid w:val="00301DB0"/>
    <w:pPr>
      <w:spacing w:line="240" w:lineRule="auto"/>
    </w:pPr>
    <w:rPr>
      <w:sz w:val="24"/>
    </w:rPr>
  </w:style>
  <w:style w:type="paragraph" w:customStyle="1" w:styleId="BoxText">
    <w:name w:val="BoxText"/>
    <w:aliases w:val="bt"/>
    <w:basedOn w:val="OPCParaBase"/>
    <w:qFormat/>
    <w:rsid w:val="00301D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1DB0"/>
    <w:rPr>
      <w:b/>
    </w:rPr>
  </w:style>
  <w:style w:type="paragraph" w:customStyle="1" w:styleId="BoxHeadItalic">
    <w:name w:val="BoxHeadItalic"/>
    <w:aliases w:val="bhi"/>
    <w:basedOn w:val="BoxText"/>
    <w:next w:val="BoxStep"/>
    <w:qFormat/>
    <w:rsid w:val="00301DB0"/>
    <w:rPr>
      <w:i/>
    </w:rPr>
  </w:style>
  <w:style w:type="paragraph" w:customStyle="1" w:styleId="BoxList">
    <w:name w:val="BoxList"/>
    <w:aliases w:val="bl"/>
    <w:basedOn w:val="BoxText"/>
    <w:qFormat/>
    <w:rsid w:val="00301DB0"/>
    <w:pPr>
      <w:ind w:left="1559" w:hanging="425"/>
    </w:pPr>
  </w:style>
  <w:style w:type="paragraph" w:customStyle="1" w:styleId="BoxNote">
    <w:name w:val="BoxNote"/>
    <w:aliases w:val="bn"/>
    <w:basedOn w:val="BoxText"/>
    <w:qFormat/>
    <w:rsid w:val="00301DB0"/>
    <w:pPr>
      <w:tabs>
        <w:tab w:val="left" w:pos="1985"/>
      </w:tabs>
      <w:spacing w:before="122" w:line="198" w:lineRule="exact"/>
      <w:ind w:left="2948" w:hanging="1814"/>
    </w:pPr>
    <w:rPr>
      <w:sz w:val="18"/>
    </w:rPr>
  </w:style>
  <w:style w:type="paragraph" w:customStyle="1" w:styleId="BoxPara">
    <w:name w:val="BoxPara"/>
    <w:aliases w:val="bp"/>
    <w:basedOn w:val="BoxText"/>
    <w:qFormat/>
    <w:rsid w:val="00301DB0"/>
    <w:pPr>
      <w:tabs>
        <w:tab w:val="right" w:pos="2268"/>
      </w:tabs>
      <w:ind w:left="2552" w:hanging="1418"/>
    </w:pPr>
  </w:style>
  <w:style w:type="paragraph" w:customStyle="1" w:styleId="BoxStep">
    <w:name w:val="BoxStep"/>
    <w:aliases w:val="bs"/>
    <w:basedOn w:val="BoxText"/>
    <w:qFormat/>
    <w:rsid w:val="00301DB0"/>
    <w:pPr>
      <w:ind w:left="1985" w:hanging="851"/>
    </w:pPr>
  </w:style>
  <w:style w:type="character" w:customStyle="1" w:styleId="CharAmPartNo">
    <w:name w:val="CharAmPartNo"/>
    <w:basedOn w:val="OPCCharBase"/>
    <w:qFormat/>
    <w:rsid w:val="00301DB0"/>
  </w:style>
  <w:style w:type="character" w:customStyle="1" w:styleId="CharAmPartText">
    <w:name w:val="CharAmPartText"/>
    <w:basedOn w:val="OPCCharBase"/>
    <w:qFormat/>
    <w:rsid w:val="00301DB0"/>
  </w:style>
  <w:style w:type="character" w:customStyle="1" w:styleId="CharAmSchNo">
    <w:name w:val="CharAmSchNo"/>
    <w:basedOn w:val="OPCCharBase"/>
    <w:qFormat/>
    <w:rsid w:val="00301DB0"/>
  </w:style>
  <w:style w:type="character" w:customStyle="1" w:styleId="CharAmSchText">
    <w:name w:val="CharAmSchText"/>
    <w:basedOn w:val="OPCCharBase"/>
    <w:qFormat/>
    <w:rsid w:val="00301DB0"/>
  </w:style>
  <w:style w:type="character" w:customStyle="1" w:styleId="CharBoldItalic">
    <w:name w:val="CharBoldItalic"/>
    <w:basedOn w:val="OPCCharBase"/>
    <w:uiPriority w:val="1"/>
    <w:qFormat/>
    <w:rsid w:val="00301DB0"/>
    <w:rPr>
      <w:b/>
      <w:i/>
    </w:rPr>
  </w:style>
  <w:style w:type="character" w:customStyle="1" w:styleId="CharChapNo">
    <w:name w:val="CharChapNo"/>
    <w:basedOn w:val="OPCCharBase"/>
    <w:uiPriority w:val="1"/>
    <w:qFormat/>
    <w:rsid w:val="00301DB0"/>
  </w:style>
  <w:style w:type="character" w:customStyle="1" w:styleId="CharChapText">
    <w:name w:val="CharChapText"/>
    <w:basedOn w:val="OPCCharBase"/>
    <w:uiPriority w:val="1"/>
    <w:qFormat/>
    <w:rsid w:val="00301DB0"/>
  </w:style>
  <w:style w:type="character" w:customStyle="1" w:styleId="CharDivNo">
    <w:name w:val="CharDivNo"/>
    <w:basedOn w:val="OPCCharBase"/>
    <w:uiPriority w:val="1"/>
    <w:qFormat/>
    <w:rsid w:val="00301DB0"/>
  </w:style>
  <w:style w:type="character" w:customStyle="1" w:styleId="CharDivText">
    <w:name w:val="CharDivText"/>
    <w:basedOn w:val="OPCCharBase"/>
    <w:uiPriority w:val="1"/>
    <w:qFormat/>
    <w:rsid w:val="00301DB0"/>
  </w:style>
  <w:style w:type="character" w:customStyle="1" w:styleId="CharItalic">
    <w:name w:val="CharItalic"/>
    <w:basedOn w:val="OPCCharBase"/>
    <w:uiPriority w:val="1"/>
    <w:qFormat/>
    <w:rsid w:val="00301DB0"/>
    <w:rPr>
      <w:i/>
    </w:rPr>
  </w:style>
  <w:style w:type="character" w:customStyle="1" w:styleId="CharPartNo">
    <w:name w:val="CharPartNo"/>
    <w:basedOn w:val="OPCCharBase"/>
    <w:uiPriority w:val="1"/>
    <w:qFormat/>
    <w:rsid w:val="00301DB0"/>
  </w:style>
  <w:style w:type="character" w:customStyle="1" w:styleId="CharPartText">
    <w:name w:val="CharPartText"/>
    <w:basedOn w:val="OPCCharBase"/>
    <w:uiPriority w:val="1"/>
    <w:qFormat/>
    <w:rsid w:val="00301DB0"/>
  </w:style>
  <w:style w:type="character" w:customStyle="1" w:styleId="CharSectno">
    <w:name w:val="CharSectno"/>
    <w:basedOn w:val="OPCCharBase"/>
    <w:qFormat/>
    <w:rsid w:val="00301DB0"/>
  </w:style>
  <w:style w:type="character" w:customStyle="1" w:styleId="CharSubdNo">
    <w:name w:val="CharSubdNo"/>
    <w:basedOn w:val="OPCCharBase"/>
    <w:uiPriority w:val="1"/>
    <w:qFormat/>
    <w:rsid w:val="00301DB0"/>
  </w:style>
  <w:style w:type="character" w:customStyle="1" w:styleId="CharSubdText">
    <w:name w:val="CharSubdText"/>
    <w:basedOn w:val="OPCCharBase"/>
    <w:uiPriority w:val="1"/>
    <w:qFormat/>
    <w:rsid w:val="00301DB0"/>
  </w:style>
  <w:style w:type="paragraph" w:customStyle="1" w:styleId="CTA--">
    <w:name w:val="CTA --"/>
    <w:basedOn w:val="OPCParaBase"/>
    <w:next w:val="Normal"/>
    <w:rsid w:val="00301DB0"/>
    <w:pPr>
      <w:spacing w:before="60" w:line="240" w:lineRule="atLeast"/>
      <w:ind w:left="142" w:hanging="142"/>
    </w:pPr>
    <w:rPr>
      <w:sz w:val="20"/>
    </w:rPr>
  </w:style>
  <w:style w:type="paragraph" w:customStyle="1" w:styleId="CTA-">
    <w:name w:val="CTA -"/>
    <w:basedOn w:val="OPCParaBase"/>
    <w:rsid w:val="00301DB0"/>
    <w:pPr>
      <w:spacing w:before="60" w:line="240" w:lineRule="atLeast"/>
      <w:ind w:left="85" w:hanging="85"/>
    </w:pPr>
    <w:rPr>
      <w:sz w:val="20"/>
    </w:rPr>
  </w:style>
  <w:style w:type="paragraph" w:customStyle="1" w:styleId="CTA---">
    <w:name w:val="CTA ---"/>
    <w:basedOn w:val="OPCParaBase"/>
    <w:next w:val="Normal"/>
    <w:rsid w:val="00301DB0"/>
    <w:pPr>
      <w:spacing w:before="60" w:line="240" w:lineRule="atLeast"/>
      <w:ind w:left="198" w:hanging="198"/>
    </w:pPr>
    <w:rPr>
      <w:sz w:val="20"/>
    </w:rPr>
  </w:style>
  <w:style w:type="paragraph" w:customStyle="1" w:styleId="CTA----">
    <w:name w:val="CTA ----"/>
    <w:basedOn w:val="OPCParaBase"/>
    <w:next w:val="Normal"/>
    <w:rsid w:val="00301DB0"/>
    <w:pPr>
      <w:spacing w:before="60" w:line="240" w:lineRule="atLeast"/>
      <w:ind w:left="255" w:hanging="255"/>
    </w:pPr>
    <w:rPr>
      <w:sz w:val="20"/>
    </w:rPr>
  </w:style>
  <w:style w:type="paragraph" w:customStyle="1" w:styleId="CTA1a">
    <w:name w:val="CTA 1(a)"/>
    <w:basedOn w:val="OPCParaBase"/>
    <w:rsid w:val="00301DB0"/>
    <w:pPr>
      <w:tabs>
        <w:tab w:val="right" w:pos="414"/>
      </w:tabs>
      <w:spacing w:before="40" w:line="240" w:lineRule="atLeast"/>
      <w:ind w:left="675" w:hanging="675"/>
    </w:pPr>
    <w:rPr>
      <w:sz w:val="20"/>
    </w:rPr>
  </w:style>
  <w:style w:type="paragraph" w:customStyle="1" w:styleId="CTA1ai">
    <w:name w:val="CTA 1(a)(i)"/>
    <w:basedOn w:val="OPCParaBase"/>
    <w:rsid w:val="00301DB0"/>
    <w:pPr>
      <w:tabs>
        <w:tab w:val="right" w:pos="1004"/>
      </w:tabs>
      <w:spacing w:before="40" w:line="240" w:lineRule="atLeast"/>
      <w:ind w:left="1253" w:hanging="1253"/>
    </w:pPr>
    <w:rPr>
      <w:sz w:val="20"/>
    </w:rPr>
  </w:style>
  <w:style w:type="paragraph" w:customStyle="1" w:styleId="CTA2a">
    <w:name w:val="CTA 2(a)"/>
    <w:basedOn w:val="OPCParaBase"/>
    <w:rsid w:val="00301DB0"/>
    <w:pPr>
      <w:tabs>
        <w:tab w:val="right" w:pos="482"/>
      </w:tabs>
      <w:spacing w:before="40" w:line="240" w:lineRule="atLeast"/>
      <w:ind w:left="748" w:hanging="748"/>
    </w:pPr>
    <w:rPr>
      <w:sz w:val="20"/>
    </w:rPr>
  </w:style>
  <w:style w:type="paragraph" w:customStyle="1" w:styleId="CTA2ai">
    <w:name w:val="CTA 2(a)(i)"/>
    <w:basedOn w:val="OPCParaBase"/>
    <w:rsid w:val="00301DB0"/>
    <w:pPr>
      <w:tabs>
        <w:tab w:val="right" w:pos="1089"/>
      </w:tabs>
      <w:spacing w:before="40" w:line="240" w:lineRule="atLeast"/>
      <w:ind w:left="1327" w:hanging="1327"/>
    </w:pPr>
    <w:rPr>
      <w:sz w:val="20"/>
    </w:rPr>
  </w:style>
  <w:style w:type="paragraph" w:customStyle="1" w:styleId="CTA3a">
    <w:name w:val="CTA 3(a)"/>
    <w:basedOn w:val="OPCParaBase"/>
    <w:rsid w:val="00301DB0"/>
    <w:pPr>
      <w:tabs>
        <w:tab w:val="right" w:pos="556"/>
      </w:tabs>
      <w:spacing w:before="40" w:line="240" w:lineRule="atLeast"/>
      <w:ind w:left="805" w:hanging="805"/>
    </w:pPr>
    <w:rPr>
      <w:sz w:val="20"/>
    </w:rPr>
  </w:style>
  <w:style w:type="paragraph" w:customStyle="1" w:styleId="CTA3ai">
    <w:name w:val="CTA 3(a)(i)"/>
    <w:basedOn w:val="OPCParaBase"/>
    <w:rsid w:val="00301DB0"/>
    <w:pPr>
      <w:tabs>
        <w:tab w:val="right" w:pos="1140"/>
      </w:tabs>
      <w:spacing w:before="40" w:line="240" w:lineRule="atLeast"/>
      <w:ind w:left="1361" w:hanging="1361"/>
    </w:pPr>
    <w:rPr>
      <w:sz w:val="20"/>
    </w:rPr>
  </w:style>
  <w:style w:type="paragraph" w:customStyle="1" w:styleId="CTA4a">
    <w:name w:val="CTA 4(a)"/>
    <w:basedOn w:val="OPCParaBase"/>
    <w:rsid w:val="00301DB0"/>
    <w:pPr>
      <w:tabs>
        <w:tab w:val="right" w:pos="624"/>
      </w:tabs>
      <w:spacing w:before="40" w:line="240" w:lineRule="atLeast"/>
      <w:ind w:left="873" w:hanging="873"/>
    </w:pPr>
    <w:rPr>
      <w:sz w:val="20"/>
    </w:rPr>
  </w:style>
  <w:style w:type="paragraph" w:customStyle="1" w:styleId="CTA4ai">
    <w:name w:val="CTA 4(a)(i)"/>
    <w:basedOn w:val="OPCParaBase"/>
    <w:rsid w:val="00301DB0"/>
    <w:pPr>
      <w:tabs>
        <w:tab w:val="right" w:pos="1213"/>
      </w:tabs>
      <w:spacing w:before="40" w:line="240" w:lineRule="atLeast"/>
      <w:ind w:left="1452" w:hanging="1452"/>
    </w:pPr>
    <w:rPr>
      <w:sz w:val="20"/>
    </w:rPr>
  </w:style>
  <w:style w:type="paragraph" w:customStyle="1" w:styleId="CTACAPS">
    <w:name w:val="CTA CAPS"/>
    <w:basedOn w:val="OPCParaBase"/>
    <w:rsid w:val="00301DB0"/>
    <w:pPr>
      <w:spacing w:before="60" w:line="240" w:lineRule="atLeast"/>
    </w:pPr>
    <w:rPr>
      <w:sz w:val="20"/>
    </w:rPr>
  </w:style>
  <w:style w:type="paragraph" w:customStyle="1" w:styleId="CTAright">
    <w:name w:val="CTA right"/>
    <w:basedOn w:val="OPCParaBase"/>
    <w:rsid w:val="00301DB0"/>
    <w:pPr>
      <w:spacing w:before="60" w:line="240" w:lineRule="auto"/>
      <w:jc w:val="right"/>
    </w:pPr>
    <w:rPr>
      <w:sz w:val="20"/>
    </w:rPr>
  </w:style>
  <w:style w:type="paragraph" w:customStyle="1" w:styleId="subsection">
    <w:name w:val="subsection"/>
    <w:aliases w:val="ss"/>
    <w:basedOn w:val="OPCParaBase"/>
    <w:rsid w:val="00301DB0"/>
    <w:pPr>
      <w:tabs>
        <w:tab w:val="right" w:pos="1021"/>
      </w:tabs>
      <w:spacing w:before="180" w:line="240" w:lineRule="auto"/>
      <w:ind w:left="1134" w:hanging="1134"/>
    </w:pPr>
  </w:style>
  <w:style w:type="paragraph" w:customStyle="1" w:styleId="Definition">
    <w:name w:val="Definition"/>
    <w:aliases w:val="dd"/>
    <w:basedOn w:val="OPCParaBase"/>
    <w:rsid w:val="00301DB0"/>
    <w:pPr>
      <w:spacing w:before="180" w:line="240" w:lineRule="auto"/>
      <w:ind w:left="1134"/>
    </w:pPr>
  </w:style>
  <w:style w:type="paragraph" w:customStyle="1" w:styleId="ETAsubitem">
    <w:name w:val="ETA(subitem)"/>
    <w:basedOn w:val="OPCParaBase"/>
    <w:rsid w:val="00301DB0"/>
    <w:pPr>
      <w:tabs>
        <w:tab w:val="right" w:pos="340"/>
      </w:tabs>
      <w:spacing w:before="60" w:line="240" w:lineRule="auto"/>
      <w:ind w:left="454" w:hanging="454"/>
    </w:pPr>
    <w:rPr>
      <w:sz w:val="20"/>
    </w:rPr>
  </w:style>
  <w:style w:type="paragraph" w:customStyle="1" w:styleId="ETApara">
    <w:name w:val="ETA(para)"/>
    <w:basedOn w:val="OPCParaBase"/>
    <w:rsid w:val="00301DB0"/>
    <w:pPr>
      <w:tabs>
        <w:tab w:val="right" w:pos="754"/>
      </w:tabs>
      <w:spacing w:before="60" w:line="240" w:lineRule="auto"/>
      <w:ind w:left="828" w:hanging="828"/>
    </w:pPr>
    <w:rPr>
      <w:sz w:val="20"/>
    </w:rPr>
  </w:style>
  <w:style w:type="paragraph" w:customStyle="1" w:styleId="ETAsubpara">
    <w:name w:val="ETA(subpara)"/>
    <w:basedOn w:val="OPCParaBase"/>
    <w:rsid w:val="00301DB0"/>
    <w:pPr>
      <w:tabs>
        <w:tab w:val="right" w:pos="1083"/>
      </w:tabs>
      <w:spacing w:before="60" w:line="240" w:lineRule="auto"/>
      <w:ind w:left="1191" w:hanging="1191"/>
    </w:pPr>
    <w:rPr>
      <w:sz w:val="20"/>
    </w:rPr>
  </w:style>
  <w:style w:type="paragraph" w:customStyle="1" w:styleId="ETAsub-subpara">
    <w:name w:val="ETA(sub-subpara)"/>
    <w:basedOn w:val="OPCParaBase"/>
    <w:rsid w:val="00301DB0"/>
    <w:pPr>
      <w:tabs>
        <w:tab w:val="right" w:pos="1412"/>
      </w:tabs>
      <w:spacing w:before="60" w:line="240" w:lineRule="auto"/>
      <w:ind w:left="1525" w:hanging="1525"/>
    </w:pPr>
    <w:rPr>
      <w:sz w:val="20"/>
    </w:rPr>
  </w:style>
  <w:style w:type="paragraph" w:customStyle="1" w:styleId="Formula">
    <w:name w:val="Formula"/>
    <w:basedOn w:val="OPCParaBase"/>
    <w:rsid w:val="00301DB0"/>
    <w:pPr>
      <w:spacing w:line="240" w:lineRule="auto"/>
      <w:ind w:left="1134"/>
    </w:pPr>
    <w:rPr>
      <w:sz w:val="20"/>
    </w:rPr>
  </w:style>
  <w:style w:type="paragraph" w:styleId="Header">
    <w:name w:val="header"/>
    <w:basedOn w:val="OPCParaBase"/>
    <w:link w:val="HeaderChar"/>
    <w:unhideWhenUsed/>
    <w:rsid w:val="00301DB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01DB0"/>
    <w:rPr>
      <w:rFonts w:eastAsia="Times New Roman" w:cs="Times New Roman"/>
      <w:sz w:val="16"/>
      <w:lang w:eastAsia="en-AU"/>
    </w:rPr>
  </w:style>
  <w:style w:type="paragraph" w:customStyle="1" w:styleId="House">
    <w:name w:val="House"/>
    <w:basedOn w:val="OPCParaBase"/>
    <w:rsid w:val="00301DB0"/>
    <w:pPr>
      <w:spacing w:line="240" w:lineRule="auto"/>
    </w:pPr>
    <w:rPr>
      <w:sz w:val="28"/>
    </w:rPr>
  </w:style>
  <w:style w:type="paragraph" w:customStyle="1" w:styleId="Item">
    <w:name w:val="Item"/>
    <w:aliases w:val="i"/>
    <w:basedOn w:val="OPCParaBase"/>
    <w:next w:val="ItemHead"/>
    <w:rsid w:val="00301DB0"/>
    <w:pPr>
      <w:keepLines/>
      <w:spacing w:before="80" w:line="240" w:lineRule="auto"/>
      <w:ind w:left="709"/>
    </w:pPr>
  </w:style>
  <w:style w:type="paragraph" w:customStyle="1" w:styleId="ItemHead">
    <w:name w:val="ItemHead"/>
    <w:aliases w:val="ih"/>
    <w:basedOn w:val="OPCParaBase"/>
    <w:next w:val="Item"/>
    <w:rsid w:val="00301D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01DB0"/>
    <w:pPr>
      <w:spacing w:line="240" w:lineRule="auto"/>
    </w:pPr>
    <w:rPr>
      <w:b/>
      <w:sz w:val="32"/>
    </w:rPr>
  </w:style>
  <w:style w:type="paragraph" w:customStyle="1" w:styleId="notedraft">
    <w:name w:val="note(draft)"/>
    <w:aliases w:val="nd"/>
    <w:basedOn w:val="OPCParaBase"/>
    <w:rsid w:val="00301DB0"/>
    <w:pPr>
      <w:spacing w:before="240" w:line="240" w:lineRule="auto"/>
      <w:ind w:left="284" w:hanging="284"/>
    </w:pPr>
    <w:rPr>
      <w:i/>
      <w:sz w:val="24"/>
    </w:rPr>
  </w:style>
  <w:style w:type="paragraph" w:customStyle="1" w:styleId="notemargin">
    <w:name w:val="note(margin)"/>
    <w:aliases w:val="nm"/>
    <w:basedOn w:val="OPCParaBase"/>
    <w:rsid w:val="00301DB0"/>
    <w:pPr>
      <w:tabs>
        <w:tab w:val="left" w:pos="709"/>
      </w:tabs>
      <w:spacing w:before="122" w:line="198" w:lineRule="exact"/>
      <w:ind w:left="709" w:hanging="709"/>
    </w:pPr>
    <w:rPr>
      <w:sz w:val="18"/>
    </w:rPr>
  </w:style>
  <w:style w:type="paragraph" w:customStyle="1" w:styleId="noteToPara">
    <w:name w:val="noteToPara"/>
    <w:aliases w:val="ntp"/>
    <w:basedOn w:val="OPCParaBase"/>
    <w:rsid w:val="00301DB0"/>
    <w:pPr>
      <w:spacing w:before="122" w:line="198" w:lineRule="exact"/>
      <w:ind w:left="2353" w:hanging="709"/>
    </w:pPr>
    <w:rPr>
      <w:sz w:val="18"/>
    </w:rPr>
  </w:style>
  <w:style w:type="paragraph" w:customStyle="1" w:styleId="noteParlAmend">
    <w:name w:val="note(ParlAmend)"/>
    <w:aliases w:val="npp"/>
    <w:basedOn w:val="OPCParaBase"/>
    <w:next w:val="ParlAmend"/>
    <w:rsid w:val="00301DB0"/>
    <w:pPr>
      <w:spacing w:line="240" w:lineRule="auto"/>
      <w:jc w:val="right"/>
    </w:pPr>
    <w:rPr>
      <w:rFonts w:ascii="Arial" w:hAnsi="Arial"/>
      <w:b/>
      <w:i/>
    </w:rPr>
  </w:style>
  <w:style w:type="paragraph" w:customStyle="1" w:styleId="notetext">
    <w:name w:val="note(text)"/>
    <w:aliases w:val="n"/>
    <w:basedOn w:val="OPCParaBase"/>
    <w:rsid w:val="00301DB0"/>
    <w:pPr>
      <w:spacing w:before="122" w:line="198" w:lineRule="exact"/>
      <w:ind w:left="1985" w:hanging="851"/>
    </w:pPr>
    <w:rPr>
      <w:sz w:val="18"/>
    </w:rPr>
  </w:style>
  <w:style w:type="paragraph" w:customStyle="1" w:styleId="Page1">
    <w:name w:val="Page1"/>
    <w:basedOn w:val="OPCParaBase"/>
    <w:rsid w:val="00301DB0"/>
    <w:pPr>
      <w:spacing w:before="400" w:line="240" w:lineRule="auto"/>
    </w:pPr>
    <w:rPr>
      <w:b/>
      <w:sz w:val="32"/>
    </w:rPr>
  </w:style>
  <w:style w:type="paragraph" w:customStyle="1" w:styleId="PageBreak">
    <w:name w:val="PageBreak"/>
    <w:aliases w:val="pb"/>
    <w:basedOn w:val="OPCParaBase"/>
    <w:rsid w:val="00301DB0"/>
    <w:pPr>
      <w:spacing w:line="240" w:lineRule="auto"/>
    </w:pPr>
    <w:rPr>
      <w:sz w:val="20"/>
    </w:rPr>
  </w:style>
  <w:style w:type="paragraph" w:customStyle="1" w:styleId="paragraphsub">
    <w:name w:val="paragraph(sub)"/>
    <w:aliases w:val="aa"/>
    <w:basedOn w:val="OPCParaBase"/>
    <w:rsid w:val="00301DB0"/>
    <w:pPr>
      <w:tabs>
        <w:tab w:val="right" w:pos="1985"/>
      </w:tabs>
      <w:spacing w:before="40" w:line="240" w:lineRule="auto"/>
      <w:ind w:left="2098" w:hanging="2098"/>
    </w:pPr>
  </w:style>
  <w:style w:type="paragraph" w:customStyle="1" w:styleId="paragraphsub-sub">
    <w:name w:val="paragraph(sub-sub)"/>
    <w:aliases w:val="aaa"/>
    <w:basedOn w:val="OPCParaBase"/>
    <w:rsid w:val="00301DB0"/>
    <w:pPr>
      <w:tabs>
        <w:tab w:val="right" w:pos="2722"/>
      </w:tabs>
      <w:spacing w:before="40" w:line="240" w:lineRule="auto"/>
      <w:ind w:left="2835" w:hanging="2835"/>
    </w:pPr>
  </w:style>
  <w:style w:type="paragraph" w:customStyle="1" w:styleId="paragraph">
    <w:name w:val="paragraph"/>
    <w:aliases w:val="a"/>
    <w:basedOn w:val="OPCParaBase"/>
    <w:link w:val="paragraphChar"/>
    <w:rsid w:val="00301DB0"/>
    <w:pPr>
      <w:tabs>
        <w:tab w:val="right" w:pos="1531"/>
      </w:tabs>
      <w:spacing w:before="40" w:line="240" w:lineRule="auto"/>
      <w:ind w:left="1644" w:hanging="1644"/>
    </w:pPr>
  </w:style>
  <w:style w:type="paragraph" w:customStyle="1" w:styleId="ParlAmend">
    <w:name w:val="ParlAmend"/>
    <w:aliases w:val="pp"/>
    <w:basedOn w:val="OPCParaBase"/>
    <w:rsid w:val="00301DB0"/>
    <w:pPr>
      <w:spacing w:before="240" w:line="240" w:lineRule="atLeast"/>
      <w:ind w:hanging="567"/>
    </w:pPr>
    <w:rPr>
      <w:sz w:val="24"/>
    </w:rPr>
  </w:style>
  <w:style w:type="paragraph" w:customStyle="1" w:styleId="Penalty">
    <w:name w:val="Penalty"/>
    <w:basedOn w:val="OPCParaBase"/>
    <w:rsid w:val="00301DB0"/>
    <w:pPr>
      <w:tabs>
        <w:tab w:val="left" w:pos="2977"/>
      </w:tabs>
      <w:spacing w:before="180" w:line="240" w:lineRule="auto"/>
      <w:ind w:left="1985" w:hanging="851"/>
    </w:pPr>
  </w:style>
  <w:style w:type="paragraph" w:customStyle="1" w:styleId="Portfolio">
    <w:name w:val="Portfolio"/>
    <w:basedOn w:val="OPCParaBase"/>
    <w:rsid w:val="00301DB0"/>
    <w:pPr>
      <w:spacing w:line="240" w:lineRule="auto"/>
    </w:pPr>
    <w:rPr>
      <w:i/>
      <w:sz w:val="20"/>
    </w:rPr>
  </w:style>
  <w:style w:type="paragraph" w:customStyle="1" w:styleId="Preamble">
    <w:name w:val="Preamble"/>
    <w:basedOn w:val="OPCParaBase"/>
    <w:next w:val="Normal"/>
    <w:rsid w:val="00301D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1DB0"/>
    <w:pPr>
      <w:spacing w:line="240" w:lineRule="auto"/>
    </w:pPr>
    <w:rPr>
      <w:i/>
      <w:sz w:val="20"/>
    </w:rPr>
  </w:style>
  <w:style w:type="paragraph" w:customStyle="1" w:styleId="Session">
    <w:name w:val="Session"/>
    <w:basedOn w:val="OPCParaBase"/>
    <w:rsid w:val="00301DB0"/>
    <w:pPr>
      <w:spacing w:line="240" w:lineRule="auto"/>
    </w:pPr>
    <w:rPr>
      <w:sz w:val="28"/>
    </w:rPr>
  </w:style>
  <w:style w:type="paragraph" w:customStyle="1" w:styleId="Sponsor">
    <w:name w:val="Sponsor"/>
    <w:basedOn w:val="OPCParaBase"/>
    <w:rsid w:val="00301DB0"/>
    <w:pPr>
      <w:spacing w:line="240" w:lineRule="auto"/>
    </w:pPr>
    <w:rPr>
      <w:i/>
    </w:rPr>
  </w:style>
  <w:style w:type="paragraph" w:customStyle="1" w:styleId="Subitem">
    <w:name w:val="Subitem"/>
    <w:aliases w:val="iss"/>
    <w:basedOn w:val="OPCParaBase"/>
    <w:rsid w:val="00301DB0"/>
    <w:pPr>
      <w:spacing w:before="180" w:line="240" w:lineRule="auto"/>
      <w:ind w:left="709" w:hanging="709"/>
    </w:pPr>
  </w:style>
  <w:style w:type="paragraph" w:customStyle="1" w:styleId="SubitemHead">
    <w:name w:val="SubitemHead"/>
    <w:aliases w:val="issh"/>
    <w:basedOn w:val="OPCParaBase"/>
    <w:rsid w:val="00301D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01DB0"/>
    <w:pPr>
      <w:spacing w:before="40" w:line="240" w:lineRule="auto"/>
      <w:ind w:left="1134"/>
    </w:pPr>
  </w:style>
  <w:style w:type="paragraph" w:customStyle="1" w:styleId="SubsectionHead">
    <w:name w:val="SubsectionHead"/>
    <w:aliases w:val="ssh"/>
    <w:basedOn w:val="OPCParaBase"/>
    <w:next w:val="subsection"/>
    <w:rsid w:val="00301DB0"/>
    <w:pPr>
      <w:keepNext/>
      <w:keepLines/>
      <w:spacing w:before="240" w:line="240" w:lineRule="auto"/>
      <w:ind w:left="1134"/>
    </w:pPr>
    <w:rPr>
      <w:i/>
    </w:rPr>
  </w:style>
  <w:style w:type="paragraph" w:customStyle="1" w:styleId="Tablea">
    <w:name w:val="Table(a)"/>
    <w:aliases w:val="ta"/>
    <w:basedOn w:val="OPCParaBase"/>
    <w:rsid w:val="00301DB0"/>
    <w:pPr>
      <w:spacing w:before="60" w:line="240" w:lineRule="auto"/>
      <w:ind w:left="284" w:hanging="284"/>
    </w:pPr>
    <w:rPr>
      <w:sz w:val="20"/>
    </w:rPr>
  </w:style>
  <w:style w:type="paragraph" w:customStyle="1" w:styleId="TableAA">
    <w:name w:val="Table(AA)"/>
    <w:aliases w:val="taaa"/>
    <w:basedOn w:val="OPCParaBase"/>
    <w:rsid w:val="00301D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1D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01DB0"/>
    <w:pPr>
      <w:spacing w:before="60" w:line="240" w:lineRule="atLeast"/>
    </w:pPr>
    <w:rPr>
      <w:sz w:val="20"/>
    </w:rPr>
  </w:style>
  <w:style w:type="paragraph" w:customStyle="1" w:styleId="TLPBoxTextnote">
    <w:name w:val="TLPBoxText(note"/>
    <w:aliases w:val="right)"/>
    <w:basedOn w:val="OPCParaBase"/>
    <w:rsid w:val="00301D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1D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1DB0"/>
    <w:pPr>
      <w:spacing w:before="122" w:line="198" w:lineRule="exact"/>
      <w:ind w:left="1985" w:hanging="851"/>
      <w:jc w:val="right"/>
    </w:pPr>
    <w:rPr>
      <w:sz w:val="18"/>
    </w:rPr>
  </w:style>
  <w:style w:type="paragraph" w:customStyle="1" w:styleId="TLPTableBullet">
    <w:name w:val="TLPTableBullet"/>
    <w:aliases w:val="ttb"/>
    <w:basedOn w:val="OPCParaBase"/>
    <w:rsid w:val="00301DB0"/>
    <w:pPr>
      <w:spacing w:line="240" w:lineRule="exact"/>
      <w:ind w:left="284" w:hanging="284"/>
    </w:pPr>
    <w:rPr>
      <w:sz w:val="20"/>
    </w:rPr>
  </w:style>
  <w:style w:type="paragraph" w:styleId="TOC1">
    <w:name w:val="toc 1"/>
    <w:basedOn w:val="OPCParaBase"/>
    <w:next w:val="Normal"/>
    <w:uiPriority w:val="39"/>
    <w:semiHidden/>
    <w:unhideWhenUsed/>
    <w:rsid w:val="00301D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01D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01D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01D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01D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01D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01D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01D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01DB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01DB0"/>
    <w:pPr>
      <w:keepLines/>
      <w:spacing w:before="240" w:after="120" w:line="240" w:lineRule="auto"/>
      <w:ind w:left="794"/>
    </w:pPr>
    <w:rPr>
      <w:b/>
      <w:kern w:val="28"/>
      <w:sz w:val="20"/>
    </w:rPr>
  </w:style>
  <w:style w:type="paragraph" w:customStyle="1" w:styleId="TofSectsHeading">
    <w:name w:val="TofSects(Heading)"/>
    <w:basedOn w:val="OPCParaBase"/>
    <w:rsid w:val="00301DB0"/>
    <w:pPr>
      <w:spacing w:before="240" w:after="120" w:line="240" w:lineRule="auto"/>
    </w:pPr>
    <w:rPr>
      <w:b/>
      <w:sz w:val="24"/>
    </w:rPr>
  </w:style>
  <w:style w:type="paragraph" w:customStyle="1" w:styleId="TofSectsSection">
    <w:name w:val="TofSects(Section)"/>
    <w:basedOn w:val="OPCParaBase"/>
    <w:rsid w:val="00301DB0"/>
    <w:pPr>
      <w:keepLines/>
      <w:spacing w:before="40" w:line="240" w:lineRule="auto"/>
      <w:ind w:left="1588" w:hanging="794"/>
    </w:pPr>
    <w:rPr>
      <w:kern w:val="28"/>
      <w:sz w:val="18"/>
    </w:rPr>
  </w:style>
  <w:style w:type="paragraph" w:customStyle="1" w:styleId="TofSectsSubdiv">
    <w:name w:val="TofSects(Subdiv)"/>
    <w:basedOn w:val="OPCParaBase"/>
    <w:rsid w:val="00301DB0"/>
    <w:pPr>
      <w:keepLines/>
      <w:spacing w:before="80" w:line="240" w:lineRule="auto"/>
      <w:ind w:left="1588" w:hanging="794"/>
    </w:pPr>
    <w:rPr>
      <w:kern w:val="28"/>
    </w:rPr>
  </w:style>
  <w:style w:type="paragraph" w:customStyle="1" w:styleId="WRStyle">
    <w:name w:val="WR Style"/>
    <w:aliases w:val="WR"/>
    <w:basedOn w:val="OPCParaBase"/>
    <w:rsid w:val="00301DB0"/>
    <w:pPr>
      <w:spacing w:before="240" w:line="240" w:lineRule="auto"/>
      <w:ind w:left="284" w:hanging="284"/>
    </w:pPr>
    <w:rPr>
      <w:b/>
      <w:i/>
      <w:kern w:val="28"/>
      <w:sz w:val="24"/>
    </w:rPr>
  </w:style>
  <w:style w:type="paragraph" w:customStyle="1" w:styleId="notepara">
    <w:name w:val="note(para)"/>
    <w:aliases w:val="na"/>
    <w:basedOn w:val="OPCParaBase"/>
    <w:rsid w:val="00301DB0"/>
    <w:pPr>
      <w:spacing w:before="40" w:line="198" w:lineRule="exact"/>
      <w:ind w:left="2354" w:hanging="369"/>
    </w:pPr>
    <w:rPr>
      <w:sz w:val="18"/>
    </w:rPr>
  </w:style>
  <w:style w:type="paragraph" w:styleId="Footer">
    <w:name w:val="footer"/>
    <w:link w:val="FooterChar"/>
    <w:rsid w:val="00301DB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01DB0"/>
    <w:rPr>
      <w:rFonts w:eastAsia="Times New Roman" w:cs="Times New Roman"/>
      <w:sz w:val="22"/>
      <w:szCs w:val="24"/>
      <w:lang w:eastAsia="en-AU"/>
    </w:rPr>
  </w:style>
  <w:style w:type="character" w:styleId="LineNumber">
    <w:name w:val="line number"/>
    <w:basedOn w:val="OPCCharBase"/>
    <w:uiPriority w:val="99"/>
    <w:semiHidden/>
    <w:unhideWhenUsed/>
    <w:rsid w:val="00301DB0"/>
    <w:rPr>
      <w:sz w:val="16"/>
    </w:rPr>
  </w:style>
  <w:style w:type="table" w:customStyle="1" w:styleId="CFlag">
    <w:name w:val="CFlag"/>
    <w:basedOn w:val="TableNormal"/>
    <w:uiPriority w:val="99"/>
    <w:rsid w:val="00301DB0"/>
    <w:rPr>
      <w:rFonts w:eastAsia="Times New Roman" w:cs="Times New Roman"/>
      <w:lang w:eastAsia="en-AU"/>
    </w:rPr>
    <w:tblPr>
      <w:tblInd w:w="0" w:type="dxa"/>
      <w:tblCellMar>
        <w:top w:w="0" w:type="dxa"/>
        <w:left w:w="108" w:type="dxa"/>
        <w:bottom w:w="0" w:type="dxa"/>
        <w:right w:w="108" w:type="dxa"/>
      </w:tblCellMar>
    </w:tblPr>
  </w:style>
  <w:style w:type="character" w:customStyle="1" w:styleId="paragraphChar">
    <w:name w:val="paragraph Char"/>
    <w:aliases w:val="a Char"/>
    <w:basedOn w:val="DefaultParagraphFont"/>
    <w:link w:val="paragraph"/>
    <w:rsid w:val="00EC08D7"/>
    <w:rPr>
      <w:rFonts w:eastAsia="Times New Roman" w:cs="Times New Roman"/>
      <w:sz w:val="22"/>
      <w:lang w:eastAsia="en-AU"/>
    </w:rPr>
  </w:style>
  <w:style w:type="paragraph" w:customStyle="1" w:styleId="NotesHeading1">
    <w:name w:val="NotesHeading 1"/>
    <w:basedOn w:val="OPCParaBase"/>
    <w:next w:val="Normal"/>
    <w:rsid w:val="00301DB0"/>
    <w:rPr>
      <w:b/>
      <w:sz w:val="28"/>
      <w:szCs w:val="28"/>
    </w:rPr>
  </w:style>
  <w:style w:type="paragraph" w:customStyle="1" w:styleId="NotesHeading2">
    <w:name w:val="NotesHeading 2"/>
    <w:basedOn w:val="OPCParaBase"/>
    <w:next w:val="Normal"/>
    <w:rsid w:val="00301DB0"/>
    <w:rPr>
      <w:b/>
      <w:sz w:val="28"/>
      <w:szCs w:val="28"/>
    </w:rPr>
  </w:style>
  <w:style w:type="paragraph" w:customStyle="1" w:styleId="SignCoverPageEnd">
    <w:name w:val="SignCoverPageEnd"/>
    <w:basedOn w:val="OPCParaBase"/>
    <w:next w:val="Normal"/>
    <w:rsid w:val="00301D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1DB0"/>
    <w:pPr>
      <w:pBdr>
        <w:top w:val="single" w:sz="4" w:space="1" w:color="auto"/>
      </w:pBdr>
      <w:spacing w:before="360"/>
      <w:ind w:right="397"/>
      <w:jc w:val="both"/>
    </w:pPr>
  </w:style>
  <w:style w:type="paragraph" w:customStyle="1" w:styleId="Paragraphsub-sub-sub">
    <w:name w:val="Paragraph(sub-sub-sub)"/>
    <w:aliases w:val="aaaa"/>
    <w:basedOn w:val="OPCParaBase"/>
    <w:rsid w:val="00301D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01D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1D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01D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1DB0"/>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301DB0"/>
    <w:pPr>
      <w:spacing w:before="120"/>
      <w:outlineLvl w:val="0"/>
    </w:pPr>
    <w:rPr>
      <w:b/>
      <w:sz w:val="28"/>
      <w:szCs w:val="28"/>
    </w:rPr>
  </w:style>
  <w:style w:type="paragraph" w:customStyle="1" w:styleId="ENotesHeading2">
    <w:name w:val="ENotesHeading 2"/>
    <w:aliases w:val="Enh2"/>
    <w:basedOn w:val="OPCParaBase"/>
    <w:next w:val="ENotesHeading3"/>
    <w:rsid w:val="00301DB0"/>
    <w:pPr>
      <w:spacing w:before="120" w:after="120"/>
      <w:outlineLvl w:val="6"/>
    </w:pPr>
    <w:rPr>
      <w:b/>
      <w:sz w:val="24"/>
      <w:szCs w:val="28"/>
    </w:rPr>
  </w:style>
  <w:style w:type="paragraph" w:customStyle="1" w:styleId="ENotesHeading3">
    <w:name w:val="ENotesHeading 3"/>
    <w:aliases w:val="Enh3"/>
    <w:basedOn w:val="OPCParaBase"/>
    <w:next w:val="Normal"/>
    <w:rsid w:val="00301DB0"/>
    <w:pPr>
      <w:spacing w:before="120" w:line="240" w:lineRule="auto"/>
      <w:outlineLvl w:val="7"/>
    </w:pPr>
    <w:rPr>
      <w:b/>
      <w:szCs w:val="24"/>
    </w:rPr>
  </w:style>
  <w:style w:type="paragraph" w:customStyle="1" w:styleId="ENotesText">
    <w:name w:val="ENotesText"/>
    <w:aliases w:val="Ent"/>
    <w:basedOn w:val="OPCParaBase"/>
    <w:next w:val="Normal"/>
    <w:rsid w:val="00301DB0"/>
    <w:pPr>
      <w:spacing w:before="120"/>
    </w:pPr>
  </w:style>
  <w:style w:type="paragraph" w:customStyle="1" w:styleId="TableTextEndNotes">
    <w:name w:val="TableTextEndNotes"/>
    <w:aliases w:val="Tten"/>
    <w:basedOn w:val="Normal"/>
    <w:rsid w:val="00301DB0"/>
    <w:pPr>
      <w:spacing w:before="60" w:line="240" w:lineRule="auto"/>
    </w:pPr>
    <w:rPr>
      <w:rFonts w:cs="Arial"/>
      <w:sz w:val="20"/>
      <w:szCs w:val="22"/>
    </w:rPr>
  </w:style>
  <w:style w:type="paragraph" w:styleId="BalloonText">
    <w:name w:val="Balloon Text"/>
    <w:basedOn w:val="Normal"/>
    <w:link w:val="BalloonTextChar"/>
    <w:uiPriority w:val="99"/>
    <w:semiHidden/>
    <w:unhideWhenUsed/>
    <w:rsid w:val="00BD12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2D6"/>
    <w:rPr>
      <w:rFonts w:ascii="Tahoma" w:hAnsi="Tahoma" w:cs="Tahoma"/>
      <w:sz w:val="16"/>
      <w:szCs w:val="16"/>
    </w:rPr>
  </w:style>
  <w:style w:type="paragraph" w:customStyle="1" w:styleId="SubPartCASA">
    <w:name w:val="SubPart(CASA)"/>
    <w:aliases w:val="csp"/>
    <w:basedOn w:val="OPCParaBase"/>
    <w:next w:val="ActHead3"/>
    <w:rsid w:val="00301DB0"/>
    <w:pPr>
      <w:keepNext/>
      <w:keepLines/>
      <w:spacing w:before="280"/>
      <w:outlineLvl w:val="1"/>
    </w:pPr>
    <w:rPr>
      <w:b/>
      <w:kern w:val="28"/>
      <w:sz w:val="32"/>
    </w:rPr>
  </w:style>
  <w:style w:type="paragraph" w:customStyle="1" w:styleId="TableHeading">
    <w:name w:val="TableHeading"/>
    <w:aliases w:val="th"/>
    <w:basedOn w:val="OPCParaBase"/>
    <w:next w:val="Tabletext"/>
    <w:rsid w:val="00301DB0"/>
    <w:pPr>
      <w:spacing w:before="60" w:line="240" w:lineRule="atLeast"/>
    </w:pPr>
    <w:rPr>
      <w:b/>
      <w:sz w:val="20"/>
    </w:rPr>
  </w:style>
  <w:style w:type="paragraph" w:customStyle="1" w:styleId="NoteToSubpara">
    <w:name w:val="NoteToSubpara"/>
    <w:aliases w:val="nts"/>
    <w:basedOn w:val="OPCParaBase"/>
    <w:rsid w:val="00301DB0"/>
    <w:pPr>
      <w:spacing w:before="40" w:line="198" w:lineRule="exact"/>
      <w:ind w:left="2835" w:hanging="709"/>
    </w:pPr>
    <w:rPr>
      <w:sz w:val="18"/>
    </w:rPr>
  </w:style>
  <w:style w:type="paragraph" w:customStyle="1" w:styleId="ShortTP1">
    <w:name w:val="ShortTP1"/>
    <w:basedOn w:val="ShortT"/>
    <w:link w:val="ShortTP1Char"/>
    <w:rsid w:val="00A76577"/>
    <w:pPr>
      <w:spacing w:before="800"/>
    </w:pPr>
  </w:style>
  <w:style w:type="character" w:customStyle="1" w:styleId="OPCParaBaseChar">
    <w:name w:val="OPCParaBase Char"/>
    <w:basedOn w:val="DefaultParagraphFont"/>
    <w:link w:val="OPCParaBase"/>
    <w:rsid w:val="00A76577"/>
    <w:rPr>
      <w:rFonts w:eastAsia="Times New Roman" w:cs="Times New Roman"/>
      <w:sz w:val="22"/>
      <w:lang w:eastAsia="en-AU"/>
    </w:rPr>
  </w:style>
  <w:style w:type="character" w:customStyle="1" w:styleId="ShortTChar">
    <w:name w:val="ShortT Char"/>
    <w:basedOn w:val="OPCParaBaseChar"/>
    <w:link w:val="ShortT"/>
    <w:rsid w:val="00A76577"/>
    <w:rPr>
      <w:rFonts w:eastAsia="Times New Roman" w:cs="Times New Roman"/>
      <w:b/>
      <w:sz w:val="40"/>
      <w:lang w:eastAsia="en-AU"/>
    </w:rPr>
  </w:style>
  <w:style w:type="character" w:customStyle="1" w:styleId="ShortTP1Char">
    <w:name w:val="ShortTP1 Char"/>
    <w:basedOn w:val="ShortTChar"/>
    <w:link w:val="ShortTP1"/>
    <w:rsid w:val="00A76577"/>
    <w:rPr>
      <w:rFonts w:eastAsia="Times New Roman" w:cs="Times New Roman"/>
      <w:b/>
      <w:sz w:val="40"/>
      <w:lang w:eastAsia="en-AU"/>
    </w:rPr>
  </w:style>
  <w:style w:type="paragraph" w:customStyle="1" w:styleId="ActNoP1">
    <w:name w:val="ActNoP1"/>
    <w:basedOn w:val="Actno"/>
    <w:link w:val="ActNoP1Char"/>
    <w:rsid w:val="00A76577"/>
    <w:pPr>
      <w:spacing w:before="800"/>
    </w:pPr>
    <w:rPr>
      <w:sz w:val="28"/>
    </w:rPr>
  </w:style>
  <w:style w:type="character" w:customStyle="1" w:styleId="ActnoChar">
    <w:name w:val="Actno Char"/>
    <w:basedOn w:val="ShortTChar"/>
    <w:link w:val="Actno"/>
    <w:rsid w:val="00A76577"/>
    <w:rPr>
      <w:rFonts w:eastAsia="Times New Roman" w:cs="Times New Roman"/>
      <w:b/>
      <w:sz w:val="40"/>
      <w:lang w:eastAsia="en-AU"/>
    </w:rPr>
  </w:style>
  <w:style w:type="character" w:customStyle="1" w:styleId="ActNoP1Char">
    <w:name w:val="ActNoP1 Char"/>
    <w:basedOn w:val="ActnoChar"/>
    <w:link w:val="ActNoP1"/>
    <w:rsid w:val="00A76577"/>
    <w:rPr>
      <w:rFonts w:eastAsia="Times New Roman" w:cs="Times New Roman"/>
      <w:b/>
      <w:sz w:val="28"/>
      <w:lang w:eastAsia="en-AU"/>
    </w:rPr>
  </w:style>
  <w:style w:type="paragraph" w:customStyle="1" w:styleId="p1LinesBef">
    <w:name w:val="p1LinesBef"/>
    <w:basedOn w:val="Normal"/>
    <w:rsid w:val="00A76577"/>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A76577"/>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A76577"/>
  </w:style>
  <w:style w:type="character" w:customStyle="1" w:styleId="ShortTCPChar">
    <w:name w:val="ShortTCP Char"/>
    <w:basedOn w:val="ShortTChar"/>
    <w:link w:val="ShortTCP"/>
    <w:rsid w:val="00A76577"/>
    <w:rPr>
      <w:rFonts w:eastAsia="Times New Roman" w:cs="Times New Roman"/>
      <w:b/>
      <w:sz w:val="40"/>
      <w:lang w:eastAsia="en-AU"/>
    </w:rPr>
  </w:style>
  <w:style w:type="paragraph" w:customStyle="1" w:styleId="ActNoCP">
    <w:name w:val="ActNoCP"/>
    <w:basedOn w:val="Actno"/>
    <w:link w:val="ActNoCPChar"/>
    <w:rsid w:val="00A76577"/>
    <w:pPr>
      <w:spacing w:before="400"/>
    </w:pPr>
  </w:style>
  <w:style w:type="character" w:customStyle="1" w:styleId="ActNoCPChar">
    <w:name w:val="ActNoCP Char"/>
    <w:basedOn w:val="ActnoChar"/>
    <w:link w:val="ActNoCP"/>
    <w:rsid w:val="00A76577"/>
    <w:rPr>
      <w:rFonts w:eastAsia="Times New Roman" w:cs="Times New Roman"/>
      <w:b/>
      <w:sz w:val="40"/>
      <w:lang w:eastAsia="en-AU"/>
    </w:rPr>
  </w:style>
  <w:style w:type="paragraph" w:customStyle="1" w:styleId="AssentBk">
    <w:name w:val="AssentBk"/>
    <w:basedOn w:val="Normal"/>
    <w:rsid w:val="00A76577"/>
    <w:pPr>
      <w:spacing w:line="240" w:lineRule="auto"/>
    </w:pPr>
    <w:rPr>
      <w:rFonts w:eastAsia="Times New Roman" w:cs="Times New Roman"/>
      <w:sz w:val="20"/>
      <w:lang w:eastAsia="en-AU"/>
    </w:rPr>
  </w:style>
  <w:style w:type="paragraph" w:customStyle="1" w:styleId="AssentDt">
    <w:name w:val="AssentDt"/>
    <w:basedOn w:val="Normal"/>
    <w:rsid w:val="00082DA2"/>
    <w:pPr>
      <w:spacing w:line="240" w:lineRule="auto"/>
    </w:pPr>
    <w:rPr>
      <w:rFonts w:eastAsia="Times New Roman" w:cs="Times New Roman"/>
      <w:sz w:val="20"/>
      <w:lang w:eastAsia="en-AU"/>
    </w:rPr>
  </w:style>
  <w:style w:type="paragraph" w:customStyle="1" w:styleId="2ndRd">
    <w:name w:val="2ndRd"/>
    <w:basedOn w:val="Normal"/>
    <w:rsid w:val="00082DA2"/>
    <w:pPr>
      <w:spacing w:line="240" w:lineRule="auto"/>
    </w:pPr>
    <w:rPr>
      <w:rFonts w:eastAsia="Times New Roman" w:cs="Times New Roman"/>
      <w:sz w:val="20"/>
      <w:lang w:eastAsia="en-AU"/>
    </w:rPr>
  </w:style>
  <w:style w:type="paragraph" w:customStyle="1" w:styleId="ScalePlusRef">
    <w:name w:val="ScalePlusRef"/>
    <w:basedOn w:val="Normal"/>
    <w:rsid w:val="00082DA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8</Pages>
  <Words>444</Words>
  <Characters>2533</Characters>
  <Application>Microsoft Office Word</Application>
  <DocSecurity>0</DocSecurity>
  <PresentationFormat/>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2013-01-24T06:10:00Z</cp:lastPrinted>
  <dcterms:created xsi:type="dcterms:W3CDTF">2013-05-30T04:43:00Z</dcterms:created>
  <dcterms:modified xsi:type="dcterms:W3CDTF">2013-05-30T04:44:00Z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NotAsk">
    <vt:lpwstr>0</vt:lpwstr>
  </property>
  <property fmtid="{D5CDD505-2E9C-101B-9397-08002B2CF9AE}" pid="3" name="ChangedTitle">
    <vt:lpwstr/>
  </property>
  <property fmtid="{D5CDD505-2E9C-101B-9397-08002B2CF9AE}" pid="4" name="Classification">
    <vt:lpwstr> </vt:lpwstr>
  </property>
  <property fmtid="{D5CDD505-2E9C-101B-9397-08002B2CF9AE}" pid="5" name="ID">
    <vt:lpwstr>OPC4936</vt:lpwstr>
  </property>
  <property fmtid="{D5CDD505-2E9C-101B-9397-08002B2CF9AE}" pid="6" name="ShortT">
    <vt:lpwstr>Foreign Affairs Portfolio Miscellaneous Measures Act 2013</vt:lpwstr>
  </property>
  <property fmtid="{D5CDD505-2E9C-101B-9397-08002B2CF9AE}" pid="7" name="Actno">
    <vt:lpwstr>No. 54, 2013</vt:lpwstr>
  </property>
  <property fmtid="{D5CDD505-2E9C-101B-9397-08002B2CF9AE}" pid="8" name="Class">
    <vt:lpwstr/>
  </property>
  <property fmtid="{D5CDD505-2E9C-101B-9397-08002B2CF9AE}" pid="9" name="Type">
    <vt:lpwstr>BILL</vt:lpwstr>
  </property>
  <property fmtid="{D5CDD505-2E9C-101B-9397-08002B2CF9AE}" pid="10" name="DocType">
    <vt:lpwstr>AMD</vt:lpwstr>
  </property>
</Properties>
</file>