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C8" w:rsidRPr="00A64B5C" w:rsidRDefault="00B95DC8" w:rsidP="00B95DC8">
      <w:bookmarkStart w:id="0" w:name="_GoBack"/>
      <w:bookmarkEnd w:id="0"/>
      <w:r w:rsidRPr="00A64B5C">
        <w:rPr>
          <w:noProof/>
          <w:lang w:eastAsia="en-AU"/>
        </w:rPr>
        <w:drawing>
          <wp:inline distT="0" distB="0" distL="0" distR="0" wp14:anchorId="4D1CD226" wp14:editId="65B6E83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B95DC8" w:rsidRPr="00A64B5C" w:rsidRDefault="00B95DC8" w:rsidP="00B95DC8">
      <w:pPr>
        <w:pStyle w:val="ShortT"/>
        <w:spacing w:before="240"/>
      </w:pPr>
      <w:r w:rsidRPr="00A64B5C">
        <w:t>Australia Council Act 2013</w:t>
      </w:r>
    </w:p>
    <w:p w:rsidR="00B95DC8" w:rsidRPr="00A64B5C" w:rsidRDefault="00B95DC8" w:rsidP="00B95DC8">
      <w:pPr>
        <w:pStyle w:val="CompiledActNo"/>
        <w:spacing w:before="240"/>
      </w:pPr>
      <w:r w:rsidRPr="00A64B5C">
        <w:t>No.</w:t>
      </w:r>
      <w:r w:rsidR="00A64B5C">
        <w:t> </w:t>
      </w:r>
      <w:r w:rsidRPr="00A64B5C">
        <w:t>71, 2013 as amended</w:t>
      </w:r>
    </w:p>
    <w:p w:rsidR="00B95DC8" w:rsidRPr="00A64B5C" w:rsidRDefault="00B95DC8" w:rsidP="00B95DC8">
      <w:pPr>
        <w:spacing w:before="1000"/>
        <w:rPr>
          <w:rFonts w:cs="Arial"/>
          <w:sz w:val="24"/>
        </w:rPr>
      </w:pPr>
      <w:r w:rsidRPr="00A64B5C">
        <w:rPr>
          <w:rFonts w:cs="Arial"/>
          <w:b/>
          <w:sz w:val="24"/>
        </w:rPr>
        <w:t xml:space="preserve">Compilation start date: </w:t>
      </w:r>
      <w:r w:rsidRPr="00A64B5C">
        <w:rPr>
          <w:rFonts w:cs="Arial"/>
          <w:b/>
          <w:sz w:val="24"/>
        </w:rPr>
        <w:tab/>
      </w:r>
      <w:r w:rsidRPr="00A64B5C">
        <w:rPr>
          <w:rFonts w:cs="Arial"/>
          <w:b/>
          <w:sz w:val="24"/>
        </w:rPr>
        <w:tab/>
      </w:r>
      <w:r w:rsidRPr="00A64B5C">
        <w:rPr>
          <w:rFonts w:cs="Arial"/>
          <w:sz w:val="24"/>
        </w:rPr>
        <w:t>24</w:t>
      </w:r>
      <w:r w:rsidR="00A64B5C">
        <w:rPr>
          <w:rFonts w:cs="Arial"/>
          <w:sz w:val="24"/>
        </w:rPr>
        <w:t> </w:t>
      </w:r>
      <w:r w:rsidRPr="00A64B5C">
        <w:rPr>
          <w:rFonts w:cs="Arial"/>
          <w:sz w:val="24"/>
        </w:rPr>
        <w:t>June 2014</w:t>
      </w:r>
    </w:p>
    <w:p w:rsidR="00B95DC8" w:rsidRPr="00A64B5C" w:rsidRDefault="00B95DC8" w:rsidP="00B95DC8">
      <w:pPr>
        <w:spacing w:before="240"/>
        <w:rPr>
          <w:rFonts w:cs="Arial"/>
          <w:sz w:val="24"/>
        </w:rPr>
      </w:pPr>
      <w:r w:rsidRPr="00A64B5C">
        <w:rPr>
          <w:rFonts w:cs="Arial"/>
          <w:b/>
          <w:sz w:val="24"/>
        </w:rPr>
        <w:t>Includes amendments up to:</w:t>
      </w:r>
      <w:r w:rsidRPr="00A64B5C">
        <w:rPr>
          <w:rFonts w:cs="Arial"/>
          <w:b/>
          <w:sz w:val="24"/>
        </w:rPr>
        <w:tab/>
      </w:r>
      <w:r w:rsidRPr="00A64B5C">
        <w:rPr>
          <w:rFonts w:cs="Arial"/>
          <w:sz w:val="24"/>
        </w:rPr>
        <w:t>Act No.</w:t>
      </w:r>
      <w:r w:rsidR="00A64B5C">
        <w:rPr>
          <w:rFonts w:cs="Arial"/>
          <w:sz w:val="24"/>
        </w:rPr>
        <w:t> </w:t>
      </w:r>
      <w:r w:rsidRPr="00A64B5C">
        <w:rPr>
          <w:rFonts w:cs="Arial"/>
          <w:sz w:val="24"/>
        </w:rPr>
        <w:t>31, 2014</w:t>
      </w:r>
    </w:p>
    <w:p w:rsidR="00B95DC8" w:rsidRPr="00A64B5C" w:rsidRDefault="00B95DC8" w:rsidP="00B95DC8">
      <w:pPr>
        <w:rPr>
          <w:b/>
          <w:szCs w:val="22"/>
        </w:rPr>
      </w:pPr>
    </w:p>
    <w:p w:rsidR="00B95DC8" w:rsidRPr="00A64B5C" w:rsidRDefault="00B95DC8" w:rsidP="00B95DC8">
      <w:pPr>
        <w:pageBreakBefore/>
        <w:rPr>
          <w:rFonts w:cs="Arial"/>
          <w:b/>
          <w:sz w:val="32"/>
          <w:szCs w:val="32"/>
        </w:rPr>
      </w:pPr>
      <w:r w:rsidRPr="00A64B5C">
        <w:rPr>
          <w:rFonts w:cs="Arial"/>
          <w:b/>
          <w:sz w:val="32"/>
          <w:szCs w:val="32"/>
        </w:rPr>
        <w:lastRenderedPageBreak/>
        <w:t>About this compilation</w:t>
      </w:r>
    </w:p>
    <w:p w:rsidR="00B95DC8" w:rsidRPr="00A64B5C" w:rsidRDefault="00B95DC8" w:rsidP="00B95DC8">
      <w:pPr>
        <w:spacing w:before="240"/>
        <w:rPr>
          <w:rFonts w:cs="Arial"/>
        </w:rPr>
      </w:pPr>
      <w:r w:rsidRPr="00A64B5C">
        <w:rPr>
          <w:rFonts w:cs="Arial"/>
          <w:b/>
          <w:szCs w:val="22"/>
        </w:rPr>
        <w:t>This compilation</w:t>
      </w:r>
    </w:p>
    <w:p w:rsidR="00B95DC8" w:rsidRPr="00A64B5C" w:rsidRDefault="00B95DC8" w:rsidP="00B95DC8">
      <w:pPr>
        <w:spacing w:before="120" w:after="120"/>
        <w:rPr>
          <w:rFonts w:cs="Arial"/>
          <w:szCs w:val="22"/>
        </w:rPr>
      </w:pPr>
      <w:r w:rsidRPr="00A64B5C">
        <w:rPr>
          <w:rFonts w:cs="Arial"/>
          <w:szCs w:val="22"/>
        </w:rPr>
        <w:t xml:space="preserve">This is a compilation of the </w:t>
      </w:r>
      <w:r w:rsidRPr="00A64B5C">
        <w:rPr>
          <w:rFonts w:cs="Arial"/>
          <w:i/>
          <w:szCs w:val="22"/>
        </w:rPr>
        <w:fldChar w:fldCharType="begin"/>
      </w:r>
      <w:r w:rsidRPr="00A64B5C">
        <w:rPr>
          <w:rFonts w:cs="Arial"/>
          <w:i/>
          <w:szCs w:val="22"/>
        </w:rPr>
        <w:instrText xml:space="preserve"> STYLEREF  ShortT </w:instrText>
      </w:r>
      <w:r w:rsidRPr="00A64B5C">
        <w:rPr>
          <w:rFonts w:cs="Arial"/>
          <w:i/>
          <w:szCs w:val="22"/>
        </w:rPr>
        <w:fldChar w:fldCharType="separate"/>
      </w:r>
      <w:r w:rsidR="00A64B5C">
        <w:rPr>
          <w:rFonts w:cs="Arial"/>
          <w:i/>
          <w:noProof/>
          <w:szCs w:val="22"/>
        </w:rPr>
        <w:t>Australia Council Act 2013</w:t>
      </w:r>
      <w:r w:rsidRPr="00A64B5C">
        <w:rPr>
          <w:rFonts w:cs="Arial"/>
          <w:i/>
          <w:szCs w:val="22"/>
        </w:rPr>
        <w:fldChar w:fldCharType="end"/>
      </w:r>
      <w:r w:rsidRPr="00A64B5C">
        <w:rPr>
          <w:rFonts w:cs="Arial"/>
          <w:szCs w:val="22"/>
        </w:rPr>
        <w:t xml:space="preserve"> as in force on 24</w:t>
      </w:r>
      <w:r w:rsidR="00A64B5C">
        <w:rPr>
          <w:rFonts w:cs="Arial"/>
          <w:szCs w:val="22"/>
        </w:rPr>
        <w:t> </w:t>
      </w:r>
      <w:r w:rsidRPr="00A64B5C">
        <w:rPr>
          <w:rFonts w:cs="Arial"/>
          <w:szCs w:val="22"/>
        </w:rPr>
        <w:t>June 2014. It includes any commenced amendment affecting the legislation to that date.</w:t>
      </w:r>
    </w:p>
    <w:p w:rsidR="00B95DC8" w:rsidRPr="00A64B5C" w:rsidRDefault="00B95DC8" w:rsidP="00B95DC8">
      <w:pPr>
        <w:spacing w:after="120"/>
        <w:rPr>
          <w:rFonts w:cs="Arial"/>
          <w:szCs w:val="22"/>
        </w:rPr>
      </w:pPr>
      <w:r w:rsidRPr="00A64B5C">
        <w:rPr>
          <w:rFonts w:cs="Arial"/>
          <w:szCs w:val="22"/>
        </w:rPr>
        <w:t>This compilation was prepared on 24</w:t>
      </w:r>
      <w:r w:rsidR="00A64B5C">
        <w:rPr>
          <w:rFonts w:cs="Arial"/>
          <w:szCs w:val="22"/>
        </w:rPr>
        <w:t> </w:t>
      </w:r>
      <w:r w:rsidRPr="00A64B5C">
        <w:rPr>
          <w:rFonts w:cs="Arial"/>
          <w:szCs w:val="22"/>
        </w:rPr>
        <w:t>June 2014.</w:t>
      </w:r>
    </w:p>
    <w:p w:rsidR="00B95DC8" w:rsidRPr="00A64B5C" w:rsidRDefault="00B95DC8" w:rsidP="00B95DC8">
      <w:pPr>
        <w:spacing w:after="120"/>
        <w:rPr>
          <w:rFonts w:cs="Arial"/>
          <w:szCs w:val="22"/>
        </w:rPr>
      </w:pPr>
      <w:r w:rsidRPr="00A64B5C">
        <w:rPr>
          <w:rFonts w:cs="Arial"/>
          <w:szCs w:val="22"/>
        </w:rPr>
        <w:t xml:space="preserve">The notes at the end of this compilation (the </w:t>
      </w:r>
      <w:r w:rsidRPr="00A64B5C">
        <w:rPr>
          <w:rFonts w:cs="Arial"/>
          <w:b/>
          <w:i/>
          <w:szCs w:val="22"/>
        </w:rPr>
        <w:t>endnotes</w:t>
      </w:r>
      <w:r w:rsidRPr="00A64B5C">
        <w:rPr>
          <w:rFonts w:cs="Arial"/>
          <w:szCs w:val="22"/>
        </w:rPr>
        <w:t>) include information about amending laws and the amendment history of each amended provision.</w:t>
      </w:r>
    </w:p>
    <w:p w:rsidR="00B95DC8" w:rsidRPr="00A64B5C" w:rsidRDefault="00B95DC8" w:rsidP="00B95DC8">
      <w:pPr>
        <w:tabs>
          <w:tab w:val="left" w:pos="5640"/>
        </w:tabs>
        <w:spacing w:before="120" w:after="120"/>
        <w:rPr>
          <w:rFonts w:cs="Arial"/>
          <w:b/>
          <w:szCs w:val="22"/>
        </w:rPr>
      </w:pPr>
      <w:r w:rsidRPr="00A64B5C">
        <w:rPr>
          <w:rFonts w:cs="Arial"/>
          <w:b/>
          <w:szCs w:val="22"/>
        </w:rPr>
        <w:t>Uncommenced amendments</w:t>
      </w:r>
    </w:p>
    <w:p w:rsidR="00B95DC8" w:rsidRPr="00A64B5C" w:rsidRDefault="00B95DC8" w:rsidP="00B95DC8">
      <w:pPr>
        <w:spacing w:after="120"/>
        <w:rPr>
          <w:rFonts w:cs="Arial"/>
          <w:szCs w:val="22"/>
        </w:rPr>
      </w:pPr>
      <w:r w:rsidRPr="00A64B5C">
        <w:rPr>
          <w:rFonts w:cs="Arial"/>
          <w:szCs w:val="22"/>
        </w:rPr>
        <w:t>The effect of uncommenced amendments is not reflected in the text of the compiled law but the text of the amendments is included in the endnotes.</w:t>
      </w:r>
    </w:p>
    <w:p w:rsidR="00B95DC8" w:rsidRPr="00A64B5C" w:rsidRDefault="00B95DC8" w:rsidP="00B95DC8">
      <w:pPr>
        <w:spacing w:before="120" w:after="120"/>
        <w:rPr>
          <w:rFonts w:cs="Arial"/>
          <w:b/>
          <w:szCs w:val="22"/>
        </w:rPr>
      </w:pPr>
      <w:r w:rsidRPr="00A64B5C">
        <w:rPr>
          <w:rFonts w:cs="Arial"/>
          <w:b/>
          <w:szCs w:val="22"/>
        </w:rPr>
        <w:t>Application, saving and transitional provisions for provisions and amendments</w:t>
      </w:r>
    </w:p>
    <w:p w:rsidR="00B95DC8" w:rsidRPr="00A64B5C" w:rsidRDefault="00B95DC8" w:rsidP="00B95DC8">
      <w:pPr>
        <w:spacing w:after="120"/>
        <w:rPr>
          <w:rFonts w:cs="Arial"/>
          <w:szCs w:val="22"/>
        </w:rPr>
      </w:pPr>
      <w:r w:rsidRPr="00A64B5C">
        <w:rPr>
          <w:rFonts w:cs="Arial"/>
          <w:szCs w:val="22"/>
        </w:rPr>
        <w:t>If the operation of a provision or amendment is affected by an application, saving or transitional provision that is not included in this compilation, details are included in the endnotes.</w:t>
      </w:r>
    </w:p>
    <w:p w:rsidR="00B95DC8" w:rsidRPr="00A64B5C" w:rsidRDefault="00B95DC8" w:rsidP="00B95DC8">
      <w:pPr>
        <w:spacing w:before="120" w:after="120"/>
        <w:rPr>
          <w:rFonts w:cs="Arial"/>
          <w:b/>
          <w:szCs w:val="22"/>
        </w:rPr>
      </w:pPr>
      <w:r w:rsidRPr="00A64B5C">
        <w:rPr>
          <w:rFonts w:cs="Arial"/>
          <w:b/>
          <w:szCs w:val="22"/>
        </w:rPr>
        <w:t>Modifications</w:t>
      </w:r>
    </w:p>
    <w:p w:rsidR="00B95DC8" w:rsidRPr="00A64B5C" w:rsidRDefault="00B95DC8" w:rsidP="00B95DC8">
      <w:pPr>
        <w:spacing w:after="120"/>
        <w:rPr>
          <w:rFonts w:cs="Arial"/>
          <w:szCs w:val="22"/>
        </w:rPr>
      </w:pPr>
      <w:r w:rsidRPr="00A64B5C">
        <w:rPr>
          <w:rFonts w:cs="Arial"/>
          <w:szCs w:val="22"/>
        </w:rPr>
        <w:t xml:space="preserve">If a provision of the compiled law is affected by a modification that is in force, details are included in the endnotes. </w:t>
      </w:r>
    </w:p>
    <w:p w:rsidR="00B95DC8" w:rsidRPr="00A64B5C" w:rsidRDefault="00B95DC8" w:rsidP="00B95DC8">
      <w:pPr>
        <w:spacing w:before="80" w:after="120"/>
        <w:rPr>
          <w:rFonts w:cs="Arial"/>
          <w:b/>
          <w:szCs w:val="22"/>
        </w:rPr>
      </w:pPr>
      <w:r w:rsidRPr="00A64B5C">
        <w:rPr>
          <w:rFonts w:cs="Arial"/>
          <w:b/>
          <w:szCs w:val="22"/>
        </w:rPr>
        <w:t>Provisions ceasing to have effect</w:t>
      </w:r>
    </w:p>
    <w:p w:rsidR="00B95DC8" w:rsidRPr="00A64B5C" w:rsidRDefault="00B95DC8" w:rsidP="00B95DC8">
      <w:pPr>
        <w:spacing w:after="120"/>
        <w:rPr>
          <w:rFonts w:cs="Arial"/>
        </w:rPr>
      </w:pPr>
      <w:r w:rsidRPr="00A64B5C">
        <w:rPr>
          <w:rFonts w:cs="Arial"/>
          <w:szCs w:val="22"/>
        </w:rPr>
        <w:t>If a provision of the compiled law has expired or otherwise ceased to have effect in accordance with a provision of the law, details are included in the endnotes.</w:t>
      </w:r>
    </w:p>
    <w:p w:rsidR="00B95DC8" w:rsidRPr="00A64B5C" w:rsidRDefault="00B95DC8" w:rsidP="00B95DC8">
      <w:pPr>
        <w:pStyle w:val="Header"/>
        <w:tabs>
          <w:tab w:val="clear" w:pos="4150"/>
          <w:tab w:val="clear" w:pos="8307"/>
        </w:tabs>
      </w:pPr>
      <w:r w:rsidRPr="00A64B5C">
        <w:rPr>
          <w:rStyle w:val="CharChapNo"/>
        </w:rPr>
        <w:t xml:space="preserve"> </w:t>
      </w:r>
      <w:r w:rsidRPr="00A64B5C">
        <w:rPr>
          <w:rStyle w:val="CharChapText"/>
        </w:rPr>
        <w:t xml:space="preserve"> </w:t>
      </w:r>
    </w:p>
    <w:p w:rsidR="00B95DC8" w:rsidRPr="00A64B5C" w:rsidRDefault="00B95DC8" w:rsidP="00B95DC8">
      <w:pPr>
        <w:pStyle w:val="Header"/>
        <w:tabs>
          <w:tab w:val="clear" w:pos="4150"/>
          <w:tab w:val="clear" w:pos="8307"/>
        </w:tabs>
      </w:pPr>
      <w:r w:rsidRPr="00A64B5C">
        <w:rPr>
          <w:rStyle w:val="CharPartNo"/>
        </w:rPr>
        <w:t xml:space="preserve"> </w:t>
      </w:r>
      <w:r w:rsidRPr="00A64B5C">
        <w:rPr>
          <w:rStyle w:val="CharPartText"/>
        </w:rPr>
        <w:t xml:space="preserve"> </w:t>
      </w:r>
    </w:p>
    <w:p w:rsidR="00B95DC8" w:rsidRPr="00A64B5C" w:rsidRDefault="00B95DC8" w:rsidP="00B95DC8">
      <w:pPr>
        <w:pStyle w:val="Header"/>
        <w:tabs>
          <w:tab w:val="clear" w:pos="4150"/>
          <w:tab w:val="clear" w:pos="8307"/>
        </w:tabs>
      </w:pPr>
      <w:r w:rsidRPr="00A64B5C">
        <w:rPr>
          <w:rStyle w:val="CharDivNo"/>
        </w:rPr>
        <w:t xml:space="preserve"> </w:t>
      </w:r>
      <w:r w:rsidRPr="00A64B5C">
        <w:rPr>
          <w:rStyle w:val="CharDivText"/>
        </w:rPr>
        <w:t xml:space="preserve"> </w:t>
      </w:r>
    </w:p>
    <w:p w:rsidR="00833055" w:rsidRPr="00A64B5C" w:rsidRDefault="00833055" w:rsidP="00833055">
      <w:pPr>
        <w:sectPr w:rsidR="00833055" w:rsidRPr="00A64B5C" w:rsidSect="00A718E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715914" w:rsidRPr="00A64B5C" w:rsidRDefault="00715914" w:rsidP="00E852B7">
      <w:pPr>
        <w:rPr>
          <w:sz w:val="36"/>
        </w:rPr>
      </w:pPr>
      <w:r w:rsidRPr="00A64B5C">
        <w:rPr>
          <w:sz w:val="36"/>
        </w:rPr>
        <w:lastRenderedPageBreak/>
        <w:t>Contents</w:t>
      </w:r>
    </w:p>
    <w:bookmarkStart w:id="1" w:name="BKCheck15B_1"/>
    <w:bookmarkEnd w:id="1"/>
    <w:p w:rsidR="00A64B5C" w:rsidRDefault="008B71B7">
      <w:pPr>
        <w:pStyle w:val="TOC2"/>
        <w:rPr>
          <w:rFonts w:asciiTheme="minorHAnsi" w:eastAsiaTheme="minorEastAsia" w:hAnsiTheme="minorHAnsi" w:cstheme="minorBidi"/>
          <w:b w:val="0"/>
          <w:noProof/>
          <w:kern w:val="0"/>
          <w:sz w:val="22"/>
          <w:szCs w:val="22"/>
        </w:rPr>
      </w:pPr>
      <w:r w:rsidRPr="00A64B5C">
        <w:fldChar w:fldCharType="begin"/>
      </w:r>
      <w:r w:rsidRPr="00A64B5C">
        <w:instrText xml:space="preserve"> TOC \o "1-9" </w:instrText>
      </w:r>
      <w:r w:rsidRPr="00A64B5C">
        <w:fldChar w:fldCharType="separate"/>
      </w:r>
      <w:r w:rsidR="00A64B5C">
        <w:rPr>
          <w:noProof/>
        </w:rPr>
        <w:t>Part 1—Preliminary</w:t>
      </w:r>
      <w:r w:rsidR="00A64B5C" w:rsidRPr="00A64B5C">
        <w:rPr>
          <w:b w:val="0"/>
          <w:noProof/>
          <w:sz w:val="18"/>
        </w:rPr>
        <w:tab/>
      </w:r>
      <w:r w:rsidR="00A64B5C" w:rsidRPr="00A64B5C">
        <w:rPr>
          <w:b w:val="0"/>
          <w:noProof/>
          <w:sz w:val="18"/>
        </w:rPr>
        <w:fldChar w:fldCharType="begin"/>
      </w:r>
      <w:r w:rsidR="00A64B5C" w:rsidRPr="00A64B5C">
        <w:rPr>
          <w:b w:val="0"/>
          <w:noProof/>
          <w:sz w:val="18"/>
        </w:rPr>
        <w:instrText xml:space="preserve"> PAGEREF _Toc389815156 \h </w:instrText>
      </w:r>
      <w:r w:rsidR="00A64B5C" w:rsidRPr="00A64B5C">
        <w:rPr>
          <w:b w:val="0"/>
          <w:noProof/>
          <w:sz w:val="18"/>
        </w:rPr>
      </w:r>
      <w:r w:rsidR="00A64B5C" w:rsidRPr="00A64B5C">
        <w:rPr>
          <w:b w:val="0"/>
          <w:noProof/>
          <w:sz w:val="18"/>
        </w:rPr>
        <w:fldChar w:fldCharType="separate"/>
      </w:r>
      <w:r w:rsidR="00A64B5C" w:rsidRPr="00A64B5C">
        <w:rPr>
          <w:b w:val="0"/>
          <w:noProof/>
          <w:sz w:val="18"/>
        </w:rPr>
        <w:t>1</w:t>
      </w:r>
      <w:r w:rsidR="00A64B5C"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w:t>
      </w:r>
      <w:r>
        <w:rPr>
          <w:noProof/>
        </w:rPr>
        <w:tab/>
        <w:t>Short title</w:t>
      </w:r>
      <w:r w:rsidRPr="00A64B5C">
        <w:rPr>
          <w:noProof/>
        </w:rPr>
        <w:tab/>
      </w:r>
      <w:r w:rsidRPr="00A64B5C">
        <w:rPr>
          <w:noProof/>
        </w:rPr>
        <w:fldChar w:fldCharType="begin"/>
      </w:r>
      <w:r w:rsidRPr="00A64B5C">
        <w:rPr>
          <w:noProof/>
        </w:rPr>
        <w:instrText xml:space="preserve"> PAGEREF _Toc389815157 \h </w:instrText>
      </w:r>
      <w:r w:rsidRPr="00A64B5C">
        <w:rPr>
          <w:noProof/>
        </w:rPr>
      </w:r>
      <w:r w:rsidRPr="00A64B5C">
        <w:rPr>
          <w:noProof/>
        </w:rPr>
        <w:fldChar w:fldCharType="separate"/>
      </w:r>
      <w:r w:rsidRPr="00A64B5C">
        <w:rPr>
          <w:noProof/>
        </w:rPr>
        <w:t>1</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w:t>
      </w:r>
      <w:r>
        <w:rPr>
          <w:noProof/>
        </w:rPr>
        <w:tab/>
        <w:t>Commencement</w:t>
      </w:r>
      <w:r w:rsidRPr="00A64B5C">
        <w:rPr>
          <w:noProof/>
        </w:rPr>
        <w:tab/>
      </w:r>
      <w:r w:rsidRPr="00A64B5C">
        <w:rPr>
          <w:noProof/>
        </w:rPr>
        <w:fldChar w:fldCharType="begin"/>
      </w:r>
      <w:r w:rsidRPr="00A64B5C">
        <w:rPr>
          <w:noProof/>
        </w:rPr>
        <w:instrText xml:space="preserve"> PAGEREF _Toc389815158 \h </w:instrText>
      </w:r>
      <w:r w:rsidRPr="00A64B5C">
        <w:rPr>
          <w:noProof/>
        </w:rPr>
      </w:r>
      <w:r w:rsidRPr="00A64B5C">
        <w:rPr>
          <w:noProof/>
        </w:rPr>
        <w:fldChar w:fldCharType="separate"/>
      </w:r>
      <w:r w:rsidRPr="00A64B5C">
        <w:rPr>
          <w:noProof/>
        </w:rPr>
        <w:t>1</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w:t>
      </w:r>
      <w:r>
        <w:rPr>
          <w:noProof/>
        </w:rPr>
        <w:tab/>
        <w:t>Simplified outline</w:t>
      </w:r>
      <w:r w:rsidRPr="00A64B5C">
        <w:rPr>
          <w:noProof/>
        </w:rPr>
        <w:tab/>
      </w:r>
      <w:r w:rsidRPr="00A64B5C">
        <w:rPr>
          <w:noProof/>
        </w:rPr>
        <w:fldChar w:fldCharType="begin"/>
      </w:r>
      <w:r w:rsidRPr="00A64B5C">
        <w:rPr>
          <w:noProof/>
        </w:rPr>
        <w:instrText xml:space="preserve"> PAGEREF _Toc389815159 \h </w:instrText>
      </w:r>
      <w:r w:rsidRPr="00A64B5C">
        <w:rPr>
          <w:noProof/>
        </w:rPr>
      </w:r>
      <w:r w:rsidRPr="00A64B5C">
        <w:rPr>
          <w:noProof/>
        </w:rPr>
        <w:fldChar w:fldCharType="separate"/>
      </w:r>
      <w:r w:rsidRPr="00A64B5C">
        <w:rPr>
          <w:noProof/>
        </w:rPr>
        <w:t>2</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w:t>
      </w:r>
      <w:r>
        <w:rPr>
          <w:noProof/>
        </w:rPr>
        <w:tab/>
        <w:t>Definitions</w:t>
      </w:r>
      <w:r w:rsidRPr="00A64B5C">
        <w:rPr>
          <w:noProof/>
        </w:rPr>
        <w:tab/>
      </w:r>
      <w:r w:rsidRPr="00A64B5C">
        <w:rPr>
          <w:noProof/>
        </w:rPr>
        <w:fldChar w:fldCharType="begin"/>
      </w:r>
      <w:r w:rsidRPr="00A64B5C">
        <w:rPr>
          <w:noProof/>
        </w:rPr>
        <w:instrText xml:space="preserve"> PAGEREF _Toc389815160 \h </w:instrText>
      </w:r>
      <w:r w:rsidRPr="00A64B5C">
        <w:rPr>
          <w:noProof/>
        </w:rPr>
      </w:r>
      <w:r w:rsidRPr="00A64B5C">
        <w:rPr>
          <w:noProof/>
        </w:rPr>
        <w:fldChar w:fldCharType="separate"/>
      </w:r>
      <w:r w:rsidRPr="00A64B5C">
        <w:rPr>
          <w:noProof/>
        </w:rPr>
        <w:t>2</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5</w:t>
      </w:r>
      <w:r>
        <w:rPr>
          <w:noProof/>
        </w:rPr>
        <w:tab/>
        <w:t>Extended geographic application of this Act</w:t>
      </w:r>
      <w:r w:rsidRPr="00A64B5C">
        <w:rPr>
          <w:noProof/>
        </w:rPr>
        <w:tab/>
      </w:r>
      <w:r w:rsidRPr="00A64B5C">
        <w:rPr>
          <w:noProof/>
        </w:rPr>
        <w:fldChar w:fldCharType="begin"/>
      </w:r>
      <w:r w:rsidRPr="00A64B5C">
        <w:rPr>
          <w:noProof/>
        </w:rPr>
        <w:instrText xml:space="preserve"> PAGEREF _Toc389815161 \h </w:instrText>
      </w:r>
      <w:r w:rsidRPr="00A64B5C">
        <w:rPr>
          <w:noProof/>
        </w:rPr>
      </w:r>
      <w:r w:rsidRPr="00A64B5C">
        <w:rPr>
          <w:noProof/>
        </w:rPr>
        <w:fldChar w:fldCharType="separate"/>
      </w:r>
      <w:r w:rsidRPr="00A64B5C">
        <w:rPr>
          <w:noProof/>
        </w:rPr>
        <w:t>3</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6</w:t>
      </w:r>
      <w:r>
        <w:rPr>
          <w:noProof/>
        </w:rPr>
        <w:tab/>
        <w:t>Constitutional basis</w:t>
      </w:r>
      <w:r w:rsidRPr="00A64B5C">
        <w:rPr>
          <w:noProof/>
        </w:rPr>
        <w:tab/>
      </w:r>
      <w:r w:rsidRPr="00A64B5C">
        <w:rPr>
          <w:noProof/>
        </w:rPr>
        <w:fldChar w:fldCharType="begin"/>
      </w:r>
      <w:r w:rsidRPr="00A64B5C">
        <w:rPr>
          <w:noProof/>
        </w:rPr>
        <w:instrText xml:space="preserve"> PAGEREF _Toc389815162 \h </w:instrText>
      </w:r>
      <w:r w:rsidRPr="00A64B5C">
        <w:rPr>
          <w:noProof/>
        </w:rPr>
      </w:r>
      <w:r w:rsidRPr="00A64B5C">
        <w:rPr>
          <w:noProof/>
        </w:rPr>
        <w:fldChar w:fldCharType="separate"/>
      </w:r>
      <w:r w:rsidRPr="00A64B5C">
        <w:rPr>
          <w:noProof/>
        </w:rPr>
        <w:t>4</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2—The Australia Council</w:t>
      </w:r>
      <w:r w:rsidRPr="00A64B5C">
        <w:rPr>
          <w:b w:val="0"/>
          <w:noProof/>
          <w:sz w:val="18"/>
        </w:rPr>
        <w:tab/>
      </w:r>
      <w:r w:rsidRPr="00A64B5C">
        <w:rPr>
          <w:b w:val="0"/>
          <w:noProof/>
          <w:sz w:val="18"/>
        </w:rPr>
        <w:fldChar w:fldCharType="begin"/>
      </w:r>
      <w:r w:rsidRPr="00A64B5C">
        <w:rPr>
          <w:b w:val="0"/>
          <w:noProof/>
          <w:sz w:val="18"/>
        </w:rPr>
        <w:instrText xml:space="preserve"> PAGEREF _Toc389815163 \h </w:instrText>
      </w:r>
      <w:r w:rsidRPr="00A64B5C">
        <w:rPr>
          <w:b w:val="0"/>
          <w:noProof/>
          <w:sz w:val="18"/>
        </w:rPr>
      </w:r>
      <w:r w:rsidRPr="00A64B5C">
        <w:rPr>
          <w:b w:val="0"/>
          <w:noProof/>
          <w:sz w:val="18"/>
        </w:rPr>
        <w:fldChar w:fldCharType="separate"/>
      </w:r>
      <w:r w:rsidRPr="00A64B5C">
        <w:rPr>
          <w:b w:val="0"/>
          <w:noProof/>
          <w:sz w:val="18"/>
        </w:rPr>
        <w:t>5</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7</w:t>
      </w:r>
      <w:r>
        <w:rPr>
          <w:noProof/>
        </w:rPr>
        <w:tab/>
        <w:t>Establishment</w:t>
      </w:r>
      <w:r w:rsidRPr="00A64B5C">
        <w:rPr>
          <w:noProof/>
        </w:rPr>
        <w:tab/>
      </w:r>
      <w:r w:rsidRPr="00A64B5C">
        <w:rPr>
          <w:noProof/>
        </w:rPr>
        <w:fldChar w:fldCharType="begin"/>
      </w:r>
      <w:r w:rsidRPr="00A64B5C">
        <w:rPr>
          <w:noProof/>
        </w:rPr>
        <w:instrText xml:space="preserve"> PAGEREF _Toc389815164 \h </w:instrText>
      </w:r>
      <w:r w:rsidRPr="00A64B5C">
        <w:rPr>
          <w:noProof/>
        </w:rPr>
      </w:r>
      <w:r w:rsidRPr="00A64B5C">
        <w:rPr>
          <w:noProof/>
        </w:rPr>
        <w:fldChar w:fldCharType="separate"/>
      </w:r>
      <w:r w:rsidRPr="00A64B5C">
        <w:rPr>
          <w:noProof/>
        </w:rPr>
        <w:t>5</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8</w:t>
      </w:r>
      <w:r>
        <w:rPr>
          <w:noProof/>
        </w:rPr>
        <w:tab/>
        <w:t>Constitution of the Council</w:t>
      </w:r>
      <w:r w:rsidRPr="00A64B5C">
        <w:rPr>
          <w:noProof/>
        </w:rPr>
        <w:tab/>
      </w:r>
      <w:r w:rsidRPr="00A64B5C">
        <w:rPr>
          <w:noProof/>
        </w:rPr>
        <w:fldChar w:fldCharType="begin"/>
      </w:r>
      <w:r w:rsidRPr="00A64B5C">
        <w:rPr>
          <w:noProof/>
        </w:rPr>
        <w:instrText xml:space="preserve"> PAGEREF _Toc389815165 \h </w:instrText>
      </w:r>
      <w:r w:rsidRPr="00A64B5C">
        <w:rPr>
          <w:noProof/>
        </w:rPr>
      </w:r>
      <w:r w:rsidRPr="00A64B5C">
        <w:rPr>
          <w:noProof/>
        </w:rPr>
        <w:fldChar w:fldCharType="separate"/>
      </w:r>
      <w:r w:rsidRPr="00A64B5C">
        <w:rPr>
          <w:noProof/>
        </w:rPr>
        <w:t>5</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9</w:t>
      </w:r>
      <w:r>
        <w:rPr>
          <w:noProof/>
        </w:rPr>
        <w:tab/>
        <w:t>Functions</w:t>
      </w:r>
      <w:r w:rsidRPr="00A64B5C">
        <w:rPr>
          <w:noProof/>
        </w:rPr>
        <w:tab/>
      </w:r>
      <w:r w:rsidRPr="00A64B5C">
        <w:rPr>
          <w:noProof/>
        </w:rPr>
        <w:fldChar w:fldCharType="begin"/>
      </w:r>
      <w:r w:rsidRPr="00A64B5C">
        <w:rPr>
          <w:noProof/>
        </w:rPr>
        <w:instrText xml:space="preserve"> PAGEREF _Toc389815166 \h </w:instrText>
      </w:r>
      <w:r w:rsidRPr="00A64B5C">
        <w:rPr>
          <w:noProof/>
        </w:rPr>
      </w:r>
      <w:r w:rsidRPr="00A64B5C">
        <w:rPr>
          <w:noProof/>
        </w:rPr>
        <w:fldChar w:fldCharType="separate"/>
      </w:r>
      <w:r w:rsidRPr="00A64B5C">
        <w:rPr>
          <w:noProof/>
        </w:rPr>
        <w:t>5</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10</w:t>
      </w:r>
      <w:r>
        <w:rPr>
          <w:noProof/>
        </w:rPr>
        <w:tab/>
        <w:t>Powers</w:t>
      </w:r>
      <w:r w:rsidRPr="00A64B5C">
        <w:rPr>
          <w:noProof/>
        </w:rPr>
        <w:tab/>
      </w:r>
      <w:r w:rsidRPr="00A64B5C">
        <w:rPr>
          <w:noProof/>
        </w:rPr>
        <w:fldChar w:fldCharType="begin"/>
      </w:r>
      <w:r w:rsidRPr="00A64B5C">
        <w:rPr>
          <w:noProof/>
        </w:rPr>
        <w:instrText xml:space="preserve"> PAGEREF _Toc389815167 \h </w:instrText>
      </w:r>
      <w:r w:rsidRPr="00A64B5C">
        <w:rPr>
          <w:noProof/>
        </w:rPr>
      </w:r>
      <w:r w:rsidRPr="00A64B5C">
        <w:rPr>
          <w:noProof/>
        </w:rPr>
        <w:fldChar w:fldCharType="separate"/>
      </w:r>
      <w:r w:rsidRPr="00A64B5C">
        <w:rPr>
          <w:noProof/>
        </w:rPr>
        <w:t>6</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11</w:t>
      </w:r>
      <w:r>
        <w:rPr>
          <w:noProof/>
        </w:rPr>
        <w:tab/>
        <w:t>Matters to be taken into account by Council</w:t>
      </w:r>
      <w:r w:rsidRPr="00A64B5C">
        <w:rPr>
          <w:noProof/>
        </w:rPr>
        <w:tab/>
      </w:r>
      <w:r w:rsidRPr="00A64B5C">
        <w:rPr>
          <w:noProof/>
        </w:rPr>
        <w:fldChar w:fldCharType="begin"/>
      </w:r>
      <w:r w:rsidRPr="00A64B5C">
        <w:rPr>
          <w:noProof/>
        </w:rPr>
        <w:instrText xml:space="preserve"> PAGEREF _Toc389815168 \h </w:instrText>
      </w:r>
      <w:r w:rsidRPr="00A64B5C">
        <w:rPr>
          <w:noProof/>
        </w:rPr>
      </w:r>
      <w:r w:rsidRPr="00A64B5C">
        <w:rPr>
          <w:noProof/>
        </w:rPr>
        <w:fldChar w:fldCharType="separate"/>
      </w:r>
      <w:r w:rsidRPr="00A64B5C">
        <w:rPr>
          <w:noProof/>
        </w:rPr>
        <w:t>7</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12</w:t>
      </w:r>
      <w:r>
        <w:rPr>
          <w:noProof/>
        </w:rPr>
        <w:tab/>
        <w:t>Ministerial directions</w:t>
      </w:r>
      <w:r w:rsidRPr="00A64B5C">
        <w:rPr>
          <w:noProof/>
        </w:rPr>
        <w:tab/>
      </w:r>
      <w:r w:rsidRPr="00A64B5C">
        <w:rPr>
          <w:noProof/>
        </w:rPr>
        <w:fldChar w:fldCharType="begin"/>
      </w:r>
      <w:r w:rsidRPr="00A64B5C">
        <w:rPr>
          <w:noProof/>
        </w:rPr>
        <w:instrText xml:space="preserve"> PAGEREF _Toc389815169 \h </w:instrText>
      </w:r>
      <w:r w:rsidRPr="00A64B5C">
        <w:rPr>
          <w:noProof/>
        </w:rPr>
      </w:r>
      <w:r w:rsidRPr="00A64B5C">
        <w:rPr>
          <w:noProof/>
        </w:rPr>
        <w:fldChar w:fldCharType="separate"/>
      </w:r>
      <w:r w:rsidRPr="00A64B5C">
        <w:rPr>
          <w:noProof/>
        </w:rPr>
        <w:t>8</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13</w:t>
      </w:r>
      <w:r>
        <w:rPr>
          <w:noProof/>
        </w:rPr>
        <w:tab/>
        <w:t>Council does not have privileges and immunities of the Crown</w:t>
      </w:r>
      <w:r w:rsidRPr="00A64B5C">
        <w:rPr>
          <w:noProof/>
        </w:rPr>
        <w:tab/>
      </w:r>
      <w:r w:rsidRPr="00A64B5C">
        <w:rPr>
          <w:noProof/>
        </w:rPr>
        <w:fldChar w:fldCharType="begin"/>
      </w:r>
      <w:r w:rsidRPr="00A64B5C">
        <w:rPr>
          <w:noProof/>
        </w:rPr>
        <w:instrText xml:space="preserve"> PAGEREF _Toc389815170 \h </w:instrText>
      </w:r>
      <w:r w:rsidRPr="00A64B5C">
        <w:rPr>
          <w:noProof/>
        </w:rPr>
      </w:r>
      <w:r w:rsidRPr="00A64B5C">
        <w:rPr>
          <w:noProof/>
        </w:rPr>
        <w:fldChar w:fldCharType="separate"/>
      </w:r>
      <w:r w:rsidRPr="00A64B5C">
        <w:rPr>
          <w:noProof/>
        </w:rPr>
        <w:t>8</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3—The Board of the Australia Council</w:t>
      </w:r>
      <w:r w:rsidRPr="00A64B5C">
        <w:rPr>
          <w:b w:val="0"/>
          <w:noProof/>
          <w:sz w:val="18"/>
        </w:rPr>
        <w:tab/>
      </w:r>
      <w:r w:rsidRPr="00A64B5C">
        <w:rPr>
          <w:b w:val="0"/>
          <w:noProof/>
          <w:sz w:val="18"/>
        </w:rPr>
        <w:fldChar w:fldCharType="begin"/>
      </w:r>
      <w:r w:rsidRPr="00A64B5C">
        <w:rPr>
          <w:b w:val="0"/>
          <w:noProof/>
          <w:sz w:val="18"/>
        </w:rPr>
        <w:instrText xml:space="preserve"> PAGEREF _Toc389815171 \h </w:instrText>
      </w:r>
      <w:r w:rsidRPr="00A64B5C">
        <w:rPr>
          <w:b w:val="0"/>
          <w:noProof/>
          <w:sz w:val="18"/>
        </w:rPr>
      </w:r>
      <w:r w:rsidRPr="00A64B5C">
        <w:rPr>
          <w:b w:val="0"/>
          <w:noProof/>
          <w:sz w:val="18"/>
        </w:rPr>
        <w:fldChar w:fldCharType="separate"/>
      </w:r>
      <w:r w:rsidRPr="00A64B5C">
        <w:rPr>
          <w:b w:val="0"/>
          <w:noProof/>
          <w:sz w:val="18"/>
        </w:rPr>
        <w:t>9</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Division 1—The Board</w:t>
      </w:r>
      <w:r w:rsidRPr="00A64B5C">
        <w:rPr>
          <w:b w:val="0"/>
          <w:noProof/>
          <w:sz w:val="18"/>
        </w:rPr>
        <w:tab/>
      </w:r>
      <w:r w:rsidRPr="00A64B5C">
        <w:rPr>
          <w:b w:val="0"/>
          <w:noProof/>
          <w:sz w:val="18"/>
        </w:rPr>
        <w:fldChar w:fldCharType="begin"/>
      </w:r>
      <w:r w:rsidRPr="00A64B5C">
        <w:rPr>
          <w:b w:val="0"/>
          <w:noProof/>
          <w:sz w:val="18"/>
        </w:rPr>
        <w:instrText xml:space="preserve"> PAGEREF _Toc389815172 \h </w:instrText>
      </w:r>
      <w:r w:rsidRPr="00A64B5C">
        <w:rPr>
          <w:b w:val="0"/>
          <w:noProof/>
          <w:sz w:val="18"/>
        </w:rPr>
      </w:r>
      <w:r w:rsidRPr="00A64B5C">
        <w:rPr>
          <w:b w:val="0"/>
          <w:noProof/>
          <w:sz w:val="18"/>
        </w:rPr>
        <w:fldChar w:fldCharType="separate"/>
      </w:r>
      <w:r w:rsidRPr="00A64B5C">
        <w:rPr>
          <w:b w:val="0"/>
          <w:noProof/>
          <w:sz w:val="18"/>
        </w:rPr>
        <w:t>9</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14</w:t>
      </w:r>
      <w:r>
        <w:rPr>
          <w:noProof/>
        </w:rPr>
        <w:tab/>
        <w:t>Establishment</w:t>
      </w:r>
      <w:r w:rsidRPr="00A64B5C">
        <w:rPr>
          <w:noProof/>
        </w:rPr>
        <w:tab/>
      </w:r>
      <w:r w:rsidRPr="00A64B5C">
        <w:rPr>
          <w:noProof/>
        </w:rPr>
        <w:fldChar w:fldCharType="begin"/>
      </w:r>
      <w:r w:rsidRPr="00A64B5C">
        <w:rPr>
          <w:noProof/>
        </w:rPr>
        <w:instrText xml:space="preserve"> PAGEREF _Toc389815173 \h </w:instrText>
      </w:r>
      <w:r w:rsidRPr="00A64B5C">
        <w:rPr>
          <w:noProof/>
        </w:rPr>
      </w:r>
      <w:r w:rsidRPr="00A64B5C">
        <w:rPr>
          <w:noProof/>
        </w:rPr>
        <w:fldChar w:fldCharType="separate"/>
      </w:r>
      <w:r w:rsidRPr="00A64B5C">
        <w:rPr>
          <w:noProof/>
        </w:rPr>
        <w:t>9</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15</w:t>
      </w:r>
      <w:r>
        <w:rPr>
          <w:noProof/>
        </w:rPr>
        <w:tab/>
        <w:t>Role</w:t>
      </w:r>
      <w:r w:rsidRPr="00A64B5C">
        <w:rPr>
          <w:noProof/>
        </w:rPr>
        <w:tab/>
      </w:r>
      <w:r w:rsidRPr="00A64B5C">
        <w:rPr>
          <w:noProof/>
        </w:rPr>
        <w:fldChar w:fldCharType="begin"/>
      </w:r>
      <w:r w:rsidRPr="00A64B5C">
        <w:rPr>
          <w:noProof/>
        </w:rPr>
        <w:instrText xml:space="preserve"> PAGEREF _Toc389815174 \h </w:instrText>
      </w:r>
      <w:r w:rsidRPr="00A64B5C">
        <w:rPr>
          <w:noProof/>
        </w:rPr>
      </w:r>
      <w:r w:rsidRPr="00A64B5C">
        <w:rPr>
          <w:noProof/>
        </w:rPr>
        <w:fldChar w:fldCharType="separate"/>
      </w:r>
      <w:r w:rsidRPr="00A64B5C">
        <w:rPr>
          <w:noProof/>
        </w:rPr>
        <w:t>9</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16</w:t>
      </w:r>
      <w:r>
        <w:rPr>
          <w:noProof/>
        </w:rPr>
        <w:tab/>
        <w:t>Membership</w:t>
      </w:r>
      <w:r w:rsidRPr="00A64B5C">
        <w:rPr>
          <w:noProof/>
        </w:rPr>
        <w:tab/>
      </w:r>
      <w:r w:rsidRPr="00A64B5C">
        <w:rPr>
          <w:noProof/>
        </w:rPr>
        <w:fldChar w:fldCharType="begin"/>
      </w:r>
      <w:r w:rsidRPr="00A64B5C">
        <w:rPr>
          <w:noProof/>
        </w:rPr>
        <w:instrText xml:space="preserve"> PAGEREF _Toc389815175 \h </w:instrText>
      </w:r>
      <w:r w:rsidRPr="00A64B5C">
        <w:rPr>
          <w:noProof/>
        </w:rPr>
      </w:r>
      <w:r w:rsidRPr="00A64B5C">
        <w:rPr>
          <w:noProof/>
        </w:rPr>
        <w:fldChar w:fldCharType="separate"/>
      </w:r>
      <w:r w:rsidRPr="00A64B5C">
        <w:rPr>
          <w:noProof/>
        </w:rPr>
        <w:t>9</w:t>
      </w:r>
      <w:r w:rsidRPr="00A64B5C">
        <w:rPr>
          <w:noProof/>
        </w:rPr>
        <w:fldChar w:fldCharType="end"/>
      </w:r>
    </w:p>
    <w:p w:rsidR="00A64B5C" w:rsidRDefault="00A64B5C">
      <w:pPr>
        <w:pStyle w:val="TOC3"/>
        <w:rPr>
          <w:rFonts w:asciiTheme="minorHAnsi" w:eastAsiaTheme="minorEastAsia" w:hAnsiTheme="minorHAnsi" w:cstheme="minorBidi"/>
          <w:b w:val="0"/>
          <w:noProof/>
          <w:kern w:val="0"/>
          <w:szCs w:val="22"/>
        </w:rPr>
      </w:pPr>
      <w:r>
        <w:rPr>
          <w:noProof/>
        </w:rPr>
        <w:t>Division 2—Terms and conditions of appointed Board members</w:t>
      </w:r>
      <w:r w:rsidRPr="00A64B5C">
        <w:rPr>
          <w:b w:val="0"/>
          <w:noProof/>
          <w:sz w:val="18"/>
        </w:rPr>
        <w:tab/>
      </w:r>
      <w:r w:rsidRPr="00A64B5C">
        <w:rPr>
          <w:b w:val="0"/>
          <w:noProof/>
          <w:sz w:val="18"/>
        </w:rPr>
        <w:fldChar w:fldCharType="begin"/>
      </w:r>
      <w:r w:rsidRPr="00A64B5C">
        <w:rPr>
          <w:b w:val="0"/>
          <w:noProof/>
          <w:sz w:val="18"/>
        </w:rPr>
        <w:instrText xml:space="preserve"> PAGEREF _Toc389815176 \h </w:instrText>
      </w:r>
      <w:r w:rsidRPr="00A64B5C">
        <w:rPr>
          <w:b w:val="0"/>
          <w:noProof/>
          <w:sz w:val="18"/>
        </w:rPr>
      </w:r>
      <w:r w:rsidRPr="00A64B5C">
        <w:rPr>
          <w:b w:val="0"/>
          <w:noProof/>
          <w:sz w:val="18"/>
        </w:rPr>
        <w:fldChar w:fldCharType="separate"/>
      </w:r>
      <w:r w:rsidRPr="00A64B5C">
        <w:rPr>
          <w:b w:val="0"/>
          <w:noProof/>
          <w:sz w:val="18"/>
        </w:rPr>
        <w:t>10</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17</w:t>
      </w:r>
      <w:r>
        <w:rPr>
          <w:noProof/>
        </w:rPr>
        <w:tab/>
        <w:t>Appointment of Board members</w:t>
      </w:r>
      <w:r w:rsidRPr="00A64B5C">
        <w:rPr>
          <w:noProof/>
        </w:rPr>
        <w:tab/>
      </w:r>
      <w:r w:rsidRPr="00A64B5C">
        <w:rPr>
          <w:noProof/>
        </w:rPr>
        <w:fldChar w:fldCharType="begin"/>
      </w:r>
      <w:r w:rsidRPr="00A64B5C">
        <w:rPr>
          <w:noProof/>
        </w:rPr>
        <w:instrText xml:space="preserve"> PAGEREF _Toc389815177 \h </w:instrText>
      </w:r>
      <w:r w:rsidRPr="00A64B5C">
        <w:rPr>
          <w:noProof/>
        </w:rPr>
      </w:r>
      <w:r w:rsidRPr="00A64B5C">
        <w:rPr>
          <w:noProof/>
        </w:rPr>
        <w:fldChar w:fldCharType="separate"/>
      </w:r>
      <w:r w:rsidRPr="00A64B5C">
        <w:rPr>
          <w:noProof/>
        </w:rPr>
        <w:t>10</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18</w:t>
      </w:r>
      <w:r>
        <w:rPr>
          <w:noProof/>
        </w:rPr>
        <w:tab/>
        <w:t>Acting Board members</w:t>
      </w:r>
      <w:r w:rsidRPr="00A64B5C">
        <w:rPr>
          <w:noProof/>
        </w:rPr>
        <w:tab/>
      </w:r>
      <w:r w:rsidRPr="00A64B5C">
        <w:rPr>
          <w:noProof/>
        </w:rPr>
        <w:fldChar w:fldCharType="begin"/>
      </w:r>
      <w:r w:rsidRPr="00A64B5C">
        <w:rPr>
          <w:noProof/>
        </w:rPr>
        <w:instrText xml:space="preserve"> PAGEREF _Toc389815178 \h </w:instrText>
      </w:r>
      <w:r w:rsidRPr="00A64B5C">
        <w:rPr>
          <w:noProof/>
        </w:rPr>
      </w:r>
      <w:r w:rsidRPr="00A64B5C">
        <w:rPr>
          <w:noProof/>
        </w:rPr>
        <w:fldChar w:fldCharType="separate"/>
      </w:r>
      <w:r w:rsidRPr="00A64B5C">
        <w:rPr>
          <w:noProof/>
        </w:rPr>
        <w:t>10</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19</w:t>
      </w:r>
      <w:r>
        <w:rPr>
          <w:noProof/>
        </w:rPr>
        <w:tab/>
        <w:t>Remuneration</w:t>
      </w:r>
      <w:r w:rsidRPr="00A64B5C">
        <w:rPr>
          <w:noProof/>
        </w:rPr>
        <w:tab/>
      </w:r>
      <w:r w:rsidRPr="00A64B5C">
        <w:rPr>
          <w:noProof/>
        </w:rPr>
        <w:fldChar w:fldCharType="begin"/>
      </w:r>
      <w:r w:rsidRPr="00A64B5C">
        <w:rPr>
          <w:noProof/>
        </w:rPr>
        <w:instrText xml:space="preserve"> PAGEREF _Toc389815179 \h </w:instrText>
      </w:r>
      <w:r w:rsidRPr="00A64B5C">
        <w:rPr>
          <w:noProof/>
        </w:rPr>
      </w:r>
      <w:r w:rsidRPr="00A64B5C">
        <w:rPr>
          <w:noProof/>
        </w:rPr>
        <w:fldChar w:fldCharType="separate"/>
      </w:r>
      <w:r w:rsidRPr="00A64B5C">
        <w:rPr>
          <w:noProof/>
        </w:rPr>
        <w:t>12</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20</w:t>
      </w:r>
      <w:r>
        <w:rPr>
          <w:noProof/>
        </w:rPr>
        <w:tab/>
        <w:t>Leave</w:t>
      </w:r>
      <w:r w:rsidRPr="00A64B5C">
        <w:rPr>
          <w:noProof/>
        </w:rPr>
        <w:tab/>
      </w:r>
      <w:r w:rsidRPr="00A64B5C">
        <w:rPr>
          <w:noProof/>
        </w:rPr>
        <w:fldChar w:fldCharType="begin"/>
      </w:r>
      <w:r w:rsidRPr="00A64B5C">
        <w:rPr>
          <w:noProof/>
        </w:rPr>
        <w:instrText xml:space="preserve"> PAGEREF _Toc389815180 \h </w:instrText>
      </w:r>
      <w:r w:rsidRPr="00A64B5C">
        <w:rPr>
          <w:noProof/>
        </w:rPr>
      </w:r>
      <w:r w:rsidRPr="00A64B5C">
        <w:rPr>
          <w:noProof/>
        </w:rPr>
        <w:fldChar w:fldCharType="separate"/>
      </w:r>
      <w:r w:rsidRPr="00A64B5C">
        <w:rPr>
          <w:noProof/>
        </w:rPr>
        <w:t>12</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21</w:t>
      </w:r>
      <w:r>
        <w:rPr>
          <w:noProof/>
        </w:rPr>
        <w:tab/>
        <w:t>Resignation</w:t>
      </w:r>
      <w:r w:rsidRPr="00A64B5C">
        <w:rPr>
          <w:noProof/>
        </w:rPr>
        <w:tab/>
      </w:r>
      <w:r w:rsidRPr="00A64B5C">
        <w:rPr>
          <w:noProof/>
        </w:rPr>
        <w:fldChar w:fldCharType="begin"/>
      </w:r>
      <w:r w:rsidRPr="00A64B5C">
        <w:rPr>
          <w:noProof/>
        </w:rPr>
        <w:instrText xml:space="preserve"> PAGEREF _Toc389815181 \h </w:instrText>
      </w:r>
      <w:r w:rsidRPr="00A64B5C">
        <w:rPr>
          <w:noProof/>
        </w:rPr>
      </w:r>
      <w:r w:rsidRPr="00A64B5C">
        <w:rPr>
          <w:noProof/>
        </w:rPr>
        <w:fldChar w:fldCharType="separate"/>
      </w:r>
      <w:r w:rsidRPr="00A64B5C">
        <w:rPr>
          <w:noProof/>
        </w:rPr>
        <w:t>12</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22</w:t>
      </w:r>
      <w:r>
        <w:rPr>
          <w:noProof/>
        </w:rPr>
        <w:tab/>
        <w:t>Termination</w:t>
      </w:r>
      <w:r w:rsidRPr="00A64B5C">
        <w:rPr>
          <w:noProof/>
        </w:rPr>
        <w:tab/>
      </w:r>
      <w:r w:rsidRPr="00A64B5C">
        <w:rPr>
          <w:noProof/>
        </w:rPr>
        <w:fldChar w:fldCharType="begin"/>
      </w:r>
      <w:r w:rsidRPr="00A64B5C">
        <w:rPr>
          <w:noProof/>
        </w:rPr>
        <w:instrText xml:space="preserve"> PAGEREF _Toc389815182 \h </w:instrText>
      </w:r>
      <w:r w:rsidRPr="00A64B5C">
        <w:rPr>
          <w:noProof/>
        </w:rPr>
      </w:r>
      <w:r w:rsidRPr="00A64B5C">
        <w:rPr>
          <w:noProof/>
        </w:rPr>
        <w:fldChar w:fldCharType="separate"/>
      </w:r>
      <w:r w:rsidRPr="00A64B5C">
        <w:rPr>
          <w:noProof/>
        </w:rPr>
        <w:t>13</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23</w:t>
      </w:r>
      <w:r>
        <w:rPr>
          <w:noProof/>
        </w:rPr>
        <w:tab/>
        <w:t>Other terms and conditions</w:t>
      </w:r>
      <w:r w:rsidRPr="00A64B5C">
        <w:rPr>
          <w:noProof/>
        </w:rPr>
        <w:tab/>
      </w:r>
      <w:r w:rsidRPr="00A64B5C">
        <w:rPr>
          <w:noProof/>
        </w:rPr>
        <w:fldChar w:fldCharType="begin"/>
      </w:r>
      <w:r w:rsidRPr="00A64B5C">
        <w:rPr>
          <w:noProof/>
        </w:rPr>
        <w:instrText xml:space="preserve"> PAGEREF _Toc389815183 \h </w:instrText>
      </w:r>
      <w:r w:rsidRPr="00A64B5C">
        <w:rPr>
          <w:noProof/>
        </w:rPr>
      </w:r>
      <w:r w:rsidRPr="00A64B5C">
        <w:rPr>
          <w:noProof/>
        </w:rPr>
        <w:fldChar w:fldCharType="separate"/>
      </w:r>
      <w:r w:rsidRPr="00A64B5C">
        <w:rPr>
          <w:noProof/>
        </w:rPr>
        <w:t>13</w:t>
      </w:r>
      <w:r w:rsidRPr="00A64B5C">
        <w:rPr>
          <w:noProof/>
        </w:rPr>
        <w:fldChar w:fldCharType="end"/>
      </w:r>
    </w:p>
    <w:p w:rsidR="00A64B5C" w:rsidRDefault="00A64B5C">
      <w:pPr>
        <w:pStyle w:val="TOC3"/>
        <w:rPr>
          <w:rFonts w:asciiTheme="minorHAnsi" w:eastAsiaTheme="minorEastAsia" w:hAnsiTheme="minorHAnsi" w:cstheme="minorBidi"/>
          <w:b w:val="0"/>
          <w:noProof/>
          <w:kern w:val="0"/>
          <w:szCs w:val="22"/>
        </w:rPr>
      </w:pPr>
      <w:r>
        <w:rPr>
          <w:noProof/>
        </w:rPr>
        <w:t>Division 3—Procedures of the Board</w:t>
      </w:r>
      <w:r w:rsidRPr="00A64B5C">
        <w:rPr>
          <w:b w:val="0"/>
          <w:noProof/>
          <w:sz w:val="18"/>
        </w:rPr>
        <w:tab/>
      </w:r>
      <w:r w:rsidRPr="00A64B5C">
        <w:rPr>
          <w:b w:val="0"/>
          <w:noProof/>
          <w:sz w:val="18"/>
        </w:rPr>
        <w:fldChar w:fldCharType="begin"/>
      </w:r>
      <w:r w:rsidRPr="00A64B5C">
        <w:rPr>
          <w:b w:val="0"/>
          <w:noProof/>
          <w:sz w:val="18"/>
        </w:rPr>
        <w:instrText xml:space="preserve"> PAGEREF _Toc389815184 \h </w:instrText>
      </w:r>
      <w:r w:rsidRPr="00A64B5C">
        <w:rPr>
          <w:b w:val="0"/>
          <w:noProof/>
          <w:sz w:val="18"/>
        </w:rPr>
      </w:r>
      <w:r w:rsidRPr="00A64B5C">
        <w:rPr>
          <w:b w:val="0"/>
          <w:noProof/>
          <w:sz w:val="18"/>
        </w:rPr>
        <w:fldChar w:fldCharType="separate"/>
      </w:r>
      <w:r w:rsidRPr="00A64B5C">
        <w:rPr>
          <w:b w:val="0"/>
          <w:noProof/>
          <w:sz w:val="18"/>
        </w:rPr>
        <w:t>14</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24</w:t>
      </w:r>
      <w:r>
        <w:rPr>
          <w:noProof/>
        </w:rPr>
        <w:tab/>
        <w:t>Convening of meetings</w:t>
      </w:r>
      <w:r w:rsidRPr="00A64B5C">
        <w:rPr>
          <w:noProof/>
        </w:rPr>
        <w:tab/>
      </w:r>
      <w:r w:rsidRPr="00A64B5C">
        <w:rPr>
          <w:noProof/>
        </w:rPr>
        <w:fldChar w:fldCharType="begin"/>
      </w:r>
      <w:r w:rsidRPr="00A64B5C">
        <w:rPr>
          <w:noProof/>
        </w:rPr>
        <w:instrText xml:space="preserve"> PAGEREF _Toc389815185 \h </w:instrText>
      </w:r>
      <w:r w:rsidRPr="00A64B5C">
        <w:rPr>
          <w:noProof/>
        </w:rPr>
      </w:r>
      <w:r w:rsidRPr="00A64B5C">
        <w:rPr>
          <w:noProof/>
        </w:rPr>
        <w:fldChar w:fldCharType="separate"/>
      </w:r>
      <w:r w:rsidRPr="00A64B5C">
        <w:rPr>
          <w:noProof/>
        </w:rPr>
        <w:t>14</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25</w:t>
      </w:r>
      <w:r>
        <w:rPr>
          <w:noProof/>
        </w:rPr>
        <w:tab/>
        <w:t>Quorum</w:t>
      </w:r>
      <w:r w:rsidRPr="00A64B5C">
        <w:rPr>
          <w:noProof/>
        </w:rPr>
        <w:tab/>
      </w:r>
      <w:r w:rsidRPr="00A64B5C">
        <w:rPr>
          <w:noProof/>
        </w:rPr>
        <w:fldChar w:fldCharType="begin"/>
      </w:r>
      <w:r w:rsidRPr="00A64B5C">
        <w:rPr>
          <w:noProof/>
        </w:rPr>
        <w:instrText xml:space="preserve"> PAGEREF _Toc389815186 \h </w:instrText>
      </w:r>
      <w:r w:rsidRPr="00A64B5C">
        <w:rPr>
          <w:noProof/>
        </w:rPr>
      </w:r>
      <w:r w:rsidRPr="00A64B5C">
        <w:rPr>
          <w:noProof/>
        </w:rPr>
        <w:fldChar w:fldCharType="separate"/>
      </w:r>
      <w:r w:rsidRPr="00A64B5C">
        <w:rPr>
          <w:noProof/>
        </w:rPr>
        <w:t>14</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26</w:t>
      </w:r>
      <w:r>
        <w:rPr>
          <w:noProof/>
        </w:rPr>
        <w:tab/>
        <w:t>Presiding at meetings</w:t>
      </w:r>
      <w:r w:rsidRPr="00A64B5C">
        <w:rPr>
          <w:noProof/>
        </w:rPr>
        <w:tab/>
      </w:r>
      <w:r w:rsidRPr="00A64B5C">
        <w:rPr>
          <w:noProof/>
        </w:rPr>
        <w:fldChar w:fldCharType="begin"/>
      </w:r>
      <w:r w:rsidRPr="00A64B5C">
        <w:rPr>
          <w:noProof/>
        </w:rPr>
        <w:instrText xml:space="preserve"> PAGEREF _Toc389815187 \h </w:instrText>
      </w:r>
      <w:r w:rsidRPr="00A64B5C">
        <w:rPr>
          <w:noProof/>
        </w:rPr>
      </w:r>
      <w:r w:rsidRPr="00A64B5C">
        <w:rPr>
          <w:noProof/>
        </w:rPr>
        <w:fldChar w:fldCharType="separate"/>
      </w:r>
      <w:r w:rsidRPr="00A64B5C">
        <w:rPr>
          <w:noProof/>
        </w:rPr>
        <w:t>14</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27</w:t>
      </w:r>
      <w:r>
        <w:rPr>
          <w:noProof/>
        </w:rPr>
        <w:tab/>
        <w:t>Voting at meetings</w:t>
      </w:r>
      <w:r w:rsidRPr="00A64B5C">
        <w:rPr>
          <w:noProof/>
        </w:rPr>
        <w:tab/>
      </w:r>
      <w:r w:rsidRPr="00A64B5C">
        <w:rPr>
          <w:noProof/>
        </w:rPr>
        <w:fldChar w:fldCharType="begin"/>
      </w:r>
      <w:r w:rsidRPr="00A64B5C">
        <w:rPr>
          <w:noProof/>
        </w:rPr>
        <w:instrText xml:space="preserve"> PAGEREF _Toc389815188 \h </w:instrText>
      </w:r>
      <w:r w:rsidRPr="00A64B5C">
        <w:rPr>
          <w:noProof/>
        </w:rPr>
      </w:r>
      <w:r w:rsidRPr="00A64B5C">
        <w:rPr>
          <w:noProof/>
        </w:rPr>
        <w:fldChar w:fldCharType="separate"/>
      </w:r>
      <w:r w:rsidRPr="00A64B5C">
        <w:rPr>
          <w:noProof/>
        </w:rPr>
        <w:t>15</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28</w:t>
      </w:r>
      <w:r>
        <w:rPr>
          <w:noProof/>
        </w:rPr>
        <w:tab/>
        <w:t>Minutes</w:t>
      </w:r>
      <w:r w:rsidRPr="00A64B5C">
        <w:rPr>
          <w:noProof/>
        </w:rPr>
        <w:tab/>
      </w:r>
      <w:r w:rsidRPr="00A64B5C">
        <w:rPr>
          <w:noProof/>
        </w:rPr>
        <w:fldChar w:fldCharType="begin"/>
      </w:r>
      <w:r w:rsidRPr="00A64B5C">
        <w:rPr>
          <w:noProof/>
        </w:rPr>
        <w:instrText xml:space="preserve"> PAGEREF _Toc389815189 \h </w:instrText>
      </w:r>
      <w:r w:rsidRPr="00A64B5C">
        <w:rPr>
          <w:noProof/>
        </w:rPr>
      </w:r>
      <w:r w:rsidRPr="00A64B5C">
        <w:rPr>
          <w:noProof/>
        </w:rPr>
        <w:fldChar w:fldCharType="separate"/>
      </w:r>
      <w:r w:rsidRPr="00A64B5C">
        <w:rPr>
          <w:noProof/>
        </w:rPr>
        <w:t>15</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29</w:t>
      </w:r>
      <w:r>
        <w:rPr>
          <w:noProof/>
        </w:rPr>
        <w:tab/>
        <w:t>Conduct of meetings</w:t>
      </w:r>
      <w:r w:rsidRPr="00A64B5C">
        <w:rPr>
          <w:noProof/>
        </w:rPr>
        <w:tab/>
      </w:r>
      <w:r w:rsidRPr="00A64B5C">
        <w:rPr>
          <w:noProof/>
        </w:rPr>
        <w:fldChar w:fldCharType="begin"/>
      </w:r>
      <w:r w:rsidRPr="00A64B5C">
        <w:rPr>
          <w:noProof/>
        </w:rPr>
        <w:instrText xml:space="preserve"> PAGEREF _Toc389815190 \h </w:instrText>
      </w:r>
      <w:r w:rsidRPr="00A64B5C">
        <w:rPr>
          <w:noProof/>
        </w:rPr>
      </w:r>
      <w:r w:rsidRPr="00A64B5C">
        <w:rPr>
          <w:noProof/>
        </w:rPr>
        <w:fldChar w:fldCharType="separate"/>
      </w:r>
      <w:r w:rsidRPr="00A64B5C">
        <w:rPr>
          <w:noProof/>
        </w:rPr>
        <w:t>15</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lastRenderedPageBreak/>
        <w:t>30</w:t>
      </w:r>
      <w:r>
        <w:rPr>
          <w:noProof/>
        </w:rPr>
        <w:tab/>
        <w:t>Decisions without meetings</w:t>
      </w:r>
      <w:r w:rsidRPr="00A64B5C">
        <w:rPr>
          <w:noProof/>
        </w:rPr>
        <w:tab/>
      </w:r>
      <w:r w:rsidRPr="00A64B5C">
        <w:rPr>
          <w:noProof/>
        </w:rPr>
        <w:fldChar w:fldCharType="begin"/>
      </w:r>
      <w:r w:rsidRPr="00A64B5C">
        <w:rPr>
          <w:noProof/>
        </w:rPr>
        <w:instrText xml:space="preserve"> PAGEREF _Toc389815191 \h </w:instrText>
      </w:r>
      <w:r w:rsidRPr="00A64B5C">
        <w:rPr>
          <w:noProof/>
        </w:rPr>
      </w:r>
      <w:r w:rsidRPr="00A64B5C">
        <w:rPr>
          <w:noProof/>
        </w:rPr>
        <w:fldChar w:fldCharType="separate"/>
      </w:r>
      <w:r w:rsidRPr="00A64B5C">
        <w:rPr>
          <w:noProof/>
        </w:rPr>
        <w:t>15</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4—Committees</w:t>
      </w:r>
      <w:r w:rsidRPr="00A64B5C">
        <w:rPr>
          <w:b w:val="0"/>
          <w:noProof/>
          <w:sz w:val="18"/>
        </w:rPr>
        <w:tab/>
      </w:r>
      <w:r w:rsidRPr="00A64B5C">
        <w:rPr>
          <w:b w:val="0"/>
          <w:noProof/>
          <w:sz w:val="18"/>
        </w:rPr>
        <w:fldChar w:fldCharType="begin"/>
      </w:r>
      <w:r w:rsidRPr="00A64B5C">
        <w:rPr>
          <w:b w:val="0"/>
          <w:noProof/>
          <w:sz w:val="18"/>
        </w:rPr>
        <w:instrText xml:space="preserve"> PAGEREF _Toc389815192 \h </w:instrText>
      </w:r>
      <w:r w:rsidRPr="00A64B5C">
        <w:rPr>
          <w:b w:val="0"/>
          <w:noProof/>
          <w:sz w:val="18"/>
        </w:rPr>
      </w:r>
      <w:r w:rsidRPr="00A64B5C">
        <w:rPr>
          <w:b w:val="0"/>
          <w:noProof/>
          <w:sz w:val="18"/>
        </w:rPr>
        <w:fldChar w:fldCharType="separate"/>
      </w:r>
      <w:r w:rsidRPr="00A64B5C">
        <w:rPr>
          <w:b w:val="0"/>
          <w:noProof/>
          <w:sz w:val="18"/>
        </w:rPr>
        <w:t>17</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31</w:t>
      </w:r>
      <w:r>
        <w:rPr>
          <w:noProof/>
        </w:rPr>
        <w:tab/>
        <w:t>Committees</w:t>
      </w:r>
      <w:r w:rsidRPr="00A64B5C">
        <w:rPr>
          <w:noProof/>
        </w:rPr>
        <w:tab/>
      </w:r>
      <w:r w:rsidRPr="00A64B5C">
        <w:rPr>
          <w:noProof/>
        </w:rPr>
        <w:fldChar w:fldCharType="begin"/>
      </w:r>
      <w:r w:rsidRPr="00A64B5C">
        <w:rPr>
          <w:noProof/>
        </w:rPr>
        <w:instrText xml:space="preserve"> PAGEREF _Toc389815193 \h </w:instrText>
      </w:r>
      <w:r w:rsidRPr="00A64B5C">
        <w:rPr>
          <w:noProof/>
        </w:rPr>
      </w:r>
      <w:r w:rsidRPr="00A64B5C">
        <w:rPr>
          <w:noProof/>
        </w:rPr>
        <w:fldChar w:fldCharType="separate"/>
      </w:r>
      <w:r w:rsidRPr="00A64B5C">
        <w:rPr>
          <w:noProof/>
        </w:rPr>
        <w:t>17</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32</w:t>
      </w:r>
      <w:r>
        <w:rPr>
          <w:noProof/>
        </w:rPr>
        <w:tab/>
        <w:t>Remuneration and allowances</w:t>
      </w:r>
      <w:r w:rsidRPr="00A64B5C">
        <w:rPr>
          <w:noProof/>
        </w:rPr>
        <w:tab/>
      </w:r>
      <w:r w:rsidRPr="00A64B5C">
        <w:rPr>
          <w:noProof/>
        </w:rPr>
        <w:fldChar w:fldCharType="begin"/>
      </w:r>
      <w:r w:rsidRPr="00A64B5C">
        <w:rPr>
          <w:noProof/>
        </w:rPr>
        <w:instrText xml:space="preserve"> PAGEREF _Toc389815194 \h </w:instrText>
      </w:r>
      <w:r w:rsidRPr="00A64B5C">
        <w:rPr>
          <w:noProof/>
        </w:rPr>
      </w:r>
      <w:r w:rsidRPr="00A64B5C">
        <w:rPr>
          <w:noProof/>
        </w:rPr>
        <w:fldChar w:fldCharType="separate"/>
      </w:r>
      <w:r w:rsidRPr="00A64B5C">
        <w:rPr>
          <w:noProof/>
        </w:rPr>
        <w:t>17</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5—CEO, staff and consultants</w:t>
      </w:r>
      <w:r w:rsidRPr="00A64B5C">
        <w:rPr>
          <w:b w:val="0"/>
          <w:noProof/>
          <w:sz w:val="18"/>
        </w:rPr>
        <w:tab/>
      </w:r>
      <w:r w:rsidRPr="00A64B5C">
        <w:rPr>
          <w:b w:val="0"/>
          <w:noProof/>
          <w:sz w:val="18"/>
        </w:rPr>
        <w:fldChar w:fldCharType="begin"/>
      </w:r>
      <w:r w:rsidRPr="00A64B5C">
        <w:rPr>
          <w:b w:val="0"/>
          <w:noProof/>
          <w:sz w:val="18"/>
        </w:rPr>
        <w:instrText xml:space="preserve"> PAGEREF _Toc389815195 \h </w:instrText>
      </w:r>
      <w:r w:rsidRPr="00A64B5C">
        <w:rPr>
          <w:b w:val="0"/>
          <w:noProof/>
          <w:sz w:val="18"/>
        </w:rPr>
      </w:r>
      <w:r w:rsidRPr="00A64B5C">
        <w:rPr>
          <w:b w:val="0"/>
          <w:noProof/>
          <w:sz w:val="18"/>
        </w:rPr>
        <w:fldChar w:fldCharType="separate"/>
      </w:r>
      <w:r w:rsidRPr="00A64B5C">
        <w:rPr>
          <w:b w:val="0"/>
          <w:noProof/>
          <w:sz w:val="18"/>
        </w:rPr>
        <w:t>19</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Division 1—Chief Executive Officer</w:t>
      </w:r>
      <w:r w:rsidRPr="00A64B5C">
        <w:rPr>
          <w:b w:val="0"/>
          <w:noProof/>
          <w:sz w:val="18"/>
        </w:rPr>
        <w:tab/>
      </w:r>
      <w:r w:rsidRPr="00A64B5C">
        <w:rPr>
          <w:b w:val="0"/>
          <w:noProof/>
          <w:sz w:val="18"/>
        </w:rPr>
        <w:fldChar w:fldCharType="begin"/>
      </w:r>
      <w:r w:rsidRPr="00A64B5C">
        <w:rPr>
          <w:b w:val="0"/>
          <w:noProof/>
          <w:sz w:val="18"/>
        </w:rPr>
        <w:instrText xml:space="preserve"> PAGEREF _Toc389815196 \h </w:instrText>
      </w:r>
      <w:r w:rsidRPr="00A64B5C">
        <w:rPr>
          <w:b w:val="0"/>
          <w:noProof/>
          <w:sz w:val="18"/>
        </w:rPr>
      </w:r>
      <w:r w:rsidRPr="00A64B5C">
        <w:rPr>
          <w:b w:val="0"/>
          <w:noProof/>
          <w:sz w:val="18"/>
        </w:rPr>
        <w:fldChar w:fldCharType="separate"/>
      </w:r>
      <w:r w:rsidRPr="00A64B5C">
        <w:rPr>
          <w:b w:val="0"/>
          <w:noProof/>
          <w:sz w:val="18"/>
        </w:rPr>
        <w:t>19</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33</w:t>
      </w:r>
      <w:r>
        <w:rPr>
          <w:noProof/>
        </w:rPr>
        <w:tab/>
        <w:t>Establishment</w:t>
      </w:r>
      <w:r w:rsidRPr="00A64B5C">
        <w:rPr>
          <w:noProof/>
        </w:rPr>
        <w:tab/>
      </w:r>
      <w:r w:rsidRPr="00A64B5C">
        <w:rPr>
          <w:noProof/>
        </w:rPr>
        <w:fldChar w:fldCharType="begin"/>
      </w:r>
      <w:r w:rsidRPr="00A64B5C">
        <w:rPr>
          <w:noProof/>
        </w:rPr>
        <w:instrText xml:space="preserve"> PAGEREF _Toc389815197 \h </w:instrText>
      </w:r>
      <w:r w:rsidRPr="00A64B5C">
        <w:rPr>
          <w:noProof/>
        </w:rPr>
      </w:r>
      <w:r w:rsidRPr="00A64B5C">
        <w:rPr>
          <w:noProof/>
        </w:rPr>
        <w:fldChar w:fldCharType="separate"/>
      </w:r>
      <w:r w:rsidRPr="00A64B5C">
        <w:rPr>
          <w:noProof/>
        </w:rPr>
        <w:t>19</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34</w:t>
      </w:r>
      <w:r>
        <w:rPr>
          <w:noProof/>
        </w:rPr>
        <w:tab/>
        <w:t>Role</w:t>
      </w:r>
      <w:r w:rsidRPr="00A64B5C">
        <w:rPr>
          <w:noProof/>
        </w:rPr>
        <w:tab/>
      </w:r>
      <w:r w:rsidRPr="00A64B5C">
        <w:rPr>
          <w:noProof/>
        </w:rPr>
        <w:fldChar w:fldCharType="begin"/>
      </w:r>
      <w:r w:rsidRPr="00A64B5C">
        <w:rPr>
          <w:noProof/>
        </w:rPr>
        <w:instrText xml:space="preserve"> PAGEREF _Toc389815198 \h </w:instrText>
      </w:r>
      <w:r w:rsidRPr="00A64B5C">
        <w:rPr>
          <w:noProof/>
        </w:rPr>
      </w:r>
      <w:r w:rsidRPr="00A64B5C">
        <w:rPr>
          <w:noProof/>
        </w:rPr>
        <w:fldChar w:fldCharType="separate"/>
      </w:r>
      <w:r w:rsidRPr="00A64B5C">
        <w:rPr>
          <w:noProof/>
        </w:rPr>
        <w:t>19</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35</w:t>
      </w:r>
      <w:r>
        <w:rPr>
          <w:noProof/>
        </w:rPr>
        <w:tab/>
        <w:t>Appointment</w:t>
      </w:r>
      <w:r w:rsidRPr="00A64B5C">
        <w:rPr>
          <w:noProof/>
        </w:rPr>
        <w:tab/>
      </w:r>
      <w:r w:rsidRPr="00A64B5C">
        <w:rPr>
          <w:noProof/>
        </w:rPr>
        <w:fldChar w:fldCharType="begin"/>
      </w:r>
      <w:r w:rsidRPr="00A64B5C">
        <w:rPr>
          <w:noProof/>
        </w:rPr>
        <w:instrText xml:space="preserve"> PAGEREF _Toc389815199 \h </w:instrText>
      </w:r>
      <w:r w:rsidRPr="00A64B5C">
        <w:rPr>
          <w:noProof/>
        </w:rPr>
      </w:r>
      <w:r w:rsidRPr="00A64B5C">
        <w:rPr>
          <w:noProof/>
        </w:rPr>
        <w:fldChar w:fldCharType="separate"/>
      </w:r>
      <w:r w:rsidRPr="00A64B5C">
        <w:rPr>
          <w:noProof/>
        </w:rPr>
        <w:t>19</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36</w:t>
      </w:r>
      <w:r>
        <w:rPr>
          <w:noProof/>
        </w:rPr>
        <w:tab/>
        <w:t>Acting CEO</w:t>
      </w:r>
      <w:r w:rsidRPr="00A64B5C">
        <w:rPr>
          <w:noProof/>
        </w:rPr>
        <w:tab/>
      </w:r>
      <w:r w:rsidRPr="00A64B5C">
        <w:rPr>
          <w:noProof/>
        </w:rPr>
        <w:fldChar w:fldCharType="begin"/>
      </w:r>
      <w:r w:rsidRPr="00A64B5C">
        <w:rPr>
          <w:noProof/>
        </w:rPr>
        <w:instrText xml:space="preserve"> PAGEREF _Toc389815200 \h </w:instrText>
      </w:r>
      <w:r w:rsidRPr="00A64B5C">
        <w:rPr>
          <w:noProof/>
        </w:rPr>
      </w:r>
      <w:r w:rsidRPr="00A64B5C">
        <w:rPr>
          <w:noProof/>
        </w:rPr>
        <w:fldChar w:fldCharType="separate"/>
      </w:r>
      <w:r w:rsidRPr="00A64B5C">
        <w:rPr>
          <w:noProof/>
        </w:rPr>
        <w:t>20</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37</w:t>
      </w:r>
      <w:r>
        <w:rPr>
          <w:noProof/>
        </w:rPr>
        <w:tab/>
        <w:t>Other employment</w:t>
      </w:r>
      <w:r w:rsidRPr="00A64B5C">
        <w:rPr>
          <w:noProof/>
        </w:rPr>
        <w:tab/>
      </w:r>
      <w:r w:rsidRPr="00A64B5C">
        <w:rPr>
          <w:noProof/>
        </w:rPr>
        <w:fldChar w:fldCharType="begin"/>
      </w:r>
      <w:r w:rsidRPr="00A64B5C">
        <w:rPr>
          <w:noProof/>
        </w:rPr>
        <w:instrText xml:space="preserve"> PAGEREF _Toc389815201 \h </w:instrText>
      </w:r>
      <w:r w:rsidRPr="00A64B5C">
        <w:rPr>
          <w:noProof/>
        </w:rPr>
      </w:r>
      <w:r w:rsidRPr="00A64B5C">
        <w:rPr>
          <w:noProof/>
        </w:rPr>
        <w:fldChar w:fldCharType="separate"/>
      </w:r>
      <w:r w:rsidRPr="00A64B5C">
        <w:rPr>
          <w:noProof/>
        </w:rPr>
        <w:t>20</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38</w:t>
      </w:r>
      <w:r>
        <w:rPr>
          <w:noProof/>
        </w:rPr>
        <w:tab/>
        <w:t>Remuneration</w:t>
      </w:r>
      <w:r w:rsidRPr="00A64B5C">
        <w:rPr>
          <w:noProof/>
        </w:rPr>
        <w:tab/>
      </w:r>
      <w:r w:rsidRPr="00A64B5C">
        <w:rPr>
          <w:noProof/>
        </w:rPr>
        <w:fldChar w:fldCharType="begin"/>
      </w:r>
      <w:r w:rsidRPr="00A64B5C">
        <w:rPr>
          <w:noProof/>
        </w:rPr>
        <w:instrText xml:space="preserve"> PAGEREF _Toc389815202 \h </w:instrText>
      </w:r>
      <w:r w:rsidRPr="00A64B5C">
        <w:rPr>
          <w:noProof/>
        </w:rPr>
      </w:r>
      <w:r w:rsidRPr="00A64B5C">
        <w:rPr>
          <w:noProof/>
        </w:rPr>
        <w:fldChar w:fldCharType="separate"/>
      </w:r>
      <w:r w:rsidRPr="00A64B5C">
        <w:rPr>
          <w:noProof/>
        </w:rPr>
        <w:t>20</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39</w:t>
      </w:r>
      <w:r>
        <w:rPr>
          <w:noProof/>
        </w:rPr>
        <w:tab/>
        <w:t>Leave</w:t>
      </w:r>
      <w:r w:rsidRPr="00A64B5C">
        <w:rPr>
          <w:noProof/>
        </w:rPr>
        <w:tab/>
      </w:r>
      <w:r w:rsidRPr="00A64B5C">
        <w:rPr>
          <w:noProof/>
        </w:rPr>
        <w:fldChar w:fldCharType="begin"/>
      </w:r>
      <w:r w:rsidRPr="00A64B5C">
        <w:rPr>
          <w:noProof/>
        </w:rPr>
        <w:instrText xml:space="preserve"> PAGEREF _Toc389815203 \h </w:instrText>
      </w:r>
      <w:r w:rsidRPr="00A64B5C">
        <w:rPr>
          <w:noProof/>
        </w:rPr>
      </w:r>
      <w:r w:rsidRPr="00A64B5C">
        <w:rPr>
          <w:noProof/>
        </w:rPr>
        <w:fldChar w:fldCharType="separate"/>
      </w:r>
      <w:r w:rsidRPr="00A64B5C">
        <w:rPr>
          <w:noProof/>
        </w:rPr>
        <w:t>21</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40</w:t>
      </w:r>
      <w:r>
        <w:rPr>
          <w:noProof/>
        </w:rPr>
        <w:tab/>
        <w:t>Resignation</w:t>
      </w:r>
      <w:r w:rsidRPr="00A64B5C">
        <w:rPr>
          <w:noProof/>
        </w:rPr>
        <w:tab/>
      </w:r>
      <w:r w:rsidRPr="00A64B5C">
        <w:rPr>
          <w:noProof/>
        </w:rPr>
        <w:fldChar w:fldCharType="begin"/>
      </w:r>
      <w:r w:rsidRPr="00A64B5C">
        <w:rPr>
          <w:noProof/>
        </w:rPr>
        <w:instrText xml:space="preserve"> PAGEREF _Toc389815204 \h </w:instrText>
      </w:r>
      <w:r w:rsidRPr="00A64B5C">
        <w:rPr>
          <w:noProof/>
        </w:rPr>
      </w:r>
      <w:r w:rsidRPr="00A64B5C">
        <w:rPr>
          <w:noProof/>
        </w:rPr>
        <w:fldChar w:fldCharType="separate"/>
      </w:r>
      <w:r w:rsidRPr="00A64B5C">
        <w:rPr>
          <w:noProof/>
        </w:rPr>
        <w:t>21</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41</w:t>
      </w:r>
      <w:r>
        <w:rPr>
          <w:noProof/>
        </w:rPr>
        <w:tab/>
        <w:t>Termination</w:t>
      </w:r>
      <w:r w:rsidRPr="00A64B5C">
        <w:rPr>
          <w:noProof/>
        </w:rPr>
        <w:tab/>
      </w:r>
      <w:r w:rsidRPr="00A64B5C">
        <w:rPr>
          <w:noProof/>
        </w:rPr>
        <w:fldChar w:fldCharType="begin"/>
      </w:r>
      <w:r w:rsidRPr="00A64B5C">
        <w:rPr>
          <w:noProof/>
        </w:rPr>
        <w:instrText xml:space="preserve"> PAGEREF _Toc389815205 \h </w:instrText>
      </w:r>
      <w:r w:rsidRPr="00A64B5C">
        <w:rPr>
          <w:noProof/>
        </w:rPr>
      </w:r>
      <w:r w:rsidRPr="00A64B5C">
        <w:rPr>
          <w:noProof/>
        </w:rPr>
        <w:fldChar w:fldCharType="separate"/>
      </w:r>
      <w:r w:rsidRPr="00A64B5C">
        <w:rPr>
          <w:noProof/>
        </w:rPr>
        <w:t>21</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42</w:t>
      </w:r>
      <w:r>
        <w:rPr>
          <w:noProof/>
        </w:rPr>
        <w:tab/>
        <w:t>Other terms and conditions</w:t>
      </w:r>
      <w:r w:rsidRPr="00A64B5C">
        <w:rPr>
          <w:noProof/>
        </w:rPr>
        <w:tab/>
      </w:r>
      <w:r w:rsidRPr="00A64B5C">
        <w:rPr>
          <w:noProof/>
        </w:rPr>
        <w:fldChar w:fldCharType="begin"/>
      </w:r>
      <w:r w:rsidRPr="00A64B5C">
        <w:rPr>
          <w:noProof/>
        </w:rPr>
        <w:instrText xml:space="preserve"> PAGEREF _Toc389815206 \h </w:instrText>
      </w:r>
      <w:r w:rsidRPr="00A64B5C">
        <w:rPr>
          <w:noProof/>
        </w:rPr>
      </w:r>
      <w:r w:rsidRPr="00A64B5C">
        <w:rPr>
          <w:noProof/>
        </w:rPr>
        <w:fldChar w:fldCharType="separate"/>
      </w:r>
      <w:r w:rsidRPr="00A64B5C">
        <w:rPr>
          <w:noProof/>
        </w:rPr>
        <w:t>22</w:t>
      </w:r>
      <w:r w:rsidRPr="00A64B5C">
        <w:rPr>
          <w:noProof/>
        </w:rPr>
        <w:fldChar w:fldCharType="end"/>
      </w:r>
    </w:p>
    <w:p w:rsidR="00A64B5C" w:rsidRDefault="00A64B5C">
      <w:pPr>
        <w:pStyle w:val="TOC3"/>
        <w:rPr>
          <w:rFonts w:asciiTheme="minorHAnsi" w:eastAsiaTheme="minorEastAsia" w:hAnsiTheme="minorHAnsi" w:cstheme="minorBidi"/>
          <w:b w:val="0"/>
          <w:noProof/>
          <w:kern w:val="0"/>
          <w:szCs w:val="22"/>
        </w:rPr>
      </w:pPr>
      <w:r>
        <w:rPr>
          <w:noProof/>
        </w:rPr>
        <w:t>Division 2—Staff and consultants</w:t>
      </w:r>
      <w:r w:rsidRPr="00A64B5C">
        <w:rPr>
          <w:b w:val="0"/>
          <w:noProof/>
          <w:sz w:val="18"/>
        </w:rPr>
        <w:tab/>
      </w:r>
      <w:r w:rsidRPr="00A64B5C">
        <w:rPr>
          <w:b w:val="0"/>
          <w:noProof/>
          <w:sz w:val="18"/>
        </w:rPr>
        <w:fldChar w:fldCharType="begin"/>
      </w:r>
      <w:r w:rsidRPr="00A64B5C">
        <w:rPr>
          <w:b w:val="0"/>
          <w:noProof/>
          <w:sz w:val="18"/>
        </w:rPr>
        <w:instrText xml:space="preserve"> PAGEREF _Toc389815207 \h </w:instrText>
      </w:r>
      <w:r w:rsidRPr="00A64B5C">
        <w:rPr>
          <w:b w:val="0"/>
          <w:noProof/>
          <w:sz w:val="18"/>
        </w:rPr>
      </w:r>
      <w:r w:rsidRPr="00A64B5C">
        <w:rPr>
          <w:b w:val="0"/>
          <w:noProof/>
          <w:sz w:val="18"/>
        </w:rPr>
        <w:fldChar w:fldCharType="separate"/>
      </w:r>
      <w:r w:rsidRPr="00A64B5C">
        <w:rPr>
          <w:b w:val="0"/>
          <w:noProof/>
          <w:sz w:val="18"/>
        </w:rPr>
        <w:t>23</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43</w:t>
      </w:r>
      <w:r>
        <w:rPr>
          <w:noProof/>
        </w:rPr>
        <w:tab/>
        <w:t>Staff</w:t>
      </w:r>
      <w:r w:rsidRPr="00A64B5C">
        <w:rPr>
          <w:noProof/>
        </w:rPr>
        <w:tab/>
      </w:r>
      <w:r w:rsidRPr="00A64B5C">
        <w:rPr>
          <w:noProof/>
        </w:rPr>
        <w:fldChar w:fldCharType="begin"/>
      </w:r>
      <w:r w:rsidRPr="00A64B5C">
        <w:rPr>
          <w:noProof/>
        </w:rPr>
        <w:instrText xml:space="preserve"> PAGEREF _Toc389815208 \h </w:instrText>
      </w:r>
      <w:r w:rsidRPr="00A64B5C">
        <w:rPr>
          <w:noProof/>
        </w:rPr>
      </w:r>
      <w:r w:rsidRPr="00A64B5C">
        <w:rPr>
          <w:noProof/>
        </w:rPr>
        <w:fldChar w:fldCharType="separate"/>
      </w:r>
      <w:r w:rsidRPr="00A64B5C">
        <w:rPr>
          <w:noProof/>
        </w:rPr>
        <w:t>23</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44</w:t>
      </w:r>
      <w:r>
        <w:rPr>
          <w:noProof/>
        </w:rPr>
        <w:tab/>
        <w:t>Consultants</w:t>
      </w:r>
      <w:r w:rsidRPr="00A64B5C">
        <w:rPr>
          <w:noProof/>
        </w:rPr>
        <w:tab/>
      </w:r>
      <w:r w:rsidRPr="00A64B5C">
        <w:rPr>
          <w:noProof/>
        </w:rPr>
        <w:fldChar w:fldCharType="begin"/>
      </w:r>
      <w:r w:rsidRPr="00A64B5C">
        <w:rPr>
          <w:noProof/>
        </w:rPr>
        <w:instrText xml:space="preserve"> PAGEREF _Toc389815209 \h </w:instrText>
      </w:r>
      <w:r w:rsidRPr="00A64B5C">
        <w:rPr>
          <w:noProof/>
        </w:rPr>
      </w:r>
      <w:r w:rsidRPr="00A64B5C">
        <w:rPr>
          <w:noProof/>
        </w:rPr>
        <w:fldChar w:fldCharType="separate"/>
      </w:r>
      <w:r w:rsidRPr="00A64B5C">
        <w:rPr>
          <w:noProof/>
        </w:rPr>
        <w:t>23</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6—Planning</w:t>
      </w:r>
      <w:r w:rsidRPr="00A64B5C">
        <w:rPr>
          <w:b w:val="0"/>
          <w:noProof/>
          <w:sz w:val="18"/>
        </w:rPr>
        <w:tab/>
      </w:r>
      <w:r w:rsidRPr="00A64B5C">
        <w:rPr>
          <w:b w:val="0"/>
          <w:noProof/>
          <w:sz w:val="18"/>
        </w:rPr>
        <w:fldChar w:fldCharType="begin"/>
      </w:r>
      <w:r w:rsidRPr="00A64B5C">
        <w:rPr>
          <w:b w:val="0"/>
          <w:noProof/>
          <w:sz w:val="18"/>
        </w:rPr>
        <w:instrText xml:space="preserve"> PAGEREF _Toc389815210 \h </w:instrText>
      </w:r>
      <w:r w:rsidRPr="00A64B5C">
        <w:rPr>
          <w:b w:val="0"/>
          <w:noProof/>
          <w:sz w:val="18"/>
        </w:rPr>
      </w:r>
      <w:r w:rsidRPr="00A64B5C">
        <w:rPr>
          <w:b w:val="0"/>
          <w:noProof/>
          <w:sz w:val="18"/>
        </w:rPr>
        <w:fldChar w:fldCharType="separate"/>
      </w:r>
      <w:r w:rsidRPr="00A64B5C">
        <w:rPr>
          <w:b w:val="0"/>
          <w:noProof/>
          <w:sz w:val="18"/>
        </w:rPr>
        <w:t>24</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45</w:t>
      </w:r>
      <w:r>
        <w:rPr>
          <w:noProof/>
        </w:rPr>
        <w:tab/>
        <w:t>Corporate plan</w:t>
      </w:r>
      <w:r w:rsidRPr="00A64B5C">
        <w:rPr>
          <w:noProof/>
        </w:rPr>
        <w:tab/>
      </w:r>
      <w:r w:rsidRPr="00A64B5C">
        <w:rPr>
          <w:noProof/>
        </w:rPr>
        <w:fldChar w:fldCharType="begin"/>
      </w:r>
      <w:r w:rsidRPr="00A64B5C">
        <w:rPr>
          <w:noProof/>
        </w:rPr>
        <w:instrText xml:space="preserve"> PAGEREF _Toc389815211 \h </w:instrText>
      </w:r>
      <w:r w:rsidRPr="00A64B5C">
        <w:rPr>
          <w:noProof/>
        </w:rPr>
      </w:r>
      <w:r w:rsidRPr="00A64B5C">
        <w:rPr>
          <w:noProof/>
        </w:rPr>
        <w:fldChar w:fldCharType="separate"/>
      </w:r>
      <w:r w:rsidRPr="00A64B5C">
        <w:rPr>
          <w:noProof/>
        </w:rPr>
        <w:t>24</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7—Finance</w:t>
      </w:r>
      <w:r w:rsidRPr="00A64B5C">
        <w:rPr>
          <w:b w:val="0"/>
          <w:noProof/>
          <w:sz w:val="18"/>
        </w:rPr>
        <w:tab/>
      </w:r>
      <w:r w:rsidRPr="00A64B5C">
        <w:rPr>
          <w:b w:val="0"/>
          <w:noProof/>
          <w:sz w:val="18"/>
        </w:rPr>
        <w:fldChar w:fldCharType="begin"/>
      </w:r>
      <w:r w:rsidRPr="00A64B5C">
        <w:rPr>
          <w:b w:val="0"/>
          <w:noProof/>
          <w:sz w:val="18"/>
        </w:rPr>
        <w:instrText xml:space="preserve"> PAGEREF _Toc389815212 \h </w:instrText>
      </w:r>
      <w:r w:rsidRPr="00A64B5C">
        <w:rPr>
          <w:b w:val="0"/>
          <w:noProof/>
          <w:sz w:val="18"/>
        </w:rPr>
      </w:r>
      <w:r w:rsidRPr="00A64B5C">
        <w:rPr>
          <w:b w:val="0"/>
          <w:noProof/>
          <w:sz w:val="18"/>
        </w:rPr>
        <w:fldChar w:fldCharType="separate"/>
      </w:r>
      <w:r w:rsidRPr="00A64B5C">
        <w:rPr>
          <w:b w:val="0"/>
          <w:noProof/>
          <w:sz w:val="18"/>
        </w:rPr>
        <w:t>26</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46</w:t>
      </w:r>
      <w:r>
        <w:rPr>
          <w:noProof/>
        </w:rPr>
        <w:tab/>
        <w:t>Money payable to the Council</w:t>
      </w:r>
      <w:r w:rsidRPr="00A64B5C">
        <w:rPr>
          <w:noProof/>
        </w:rPr>
        <w:tab/>
      </w:r>
      <w:r w:rsidRPr="00A64B5C">
        <w:rPr>
          <w:noProof/>
        </w:rPr>
        <w:fldChar w:fldCharType="begin"/>
      </w:r>
      <w:r w:rsidRPr="00A64B5C">
        <w:rPr>
          <w:noProof/>
        </w:rPr>
        <w:instrText xml:space="preserve"> PAGEREF _Toc389815213 \h </w:instrText>
      </w:r>
      <w:r w:rsidRPr="00A64B5C">
        <w:rPr>
          <w:noProof/>
        </w:rPr>
      </w:r>
      <w:r w:rsidRPr="00A64B5C">
        <w:rPr>
          <w:noProof/>
        </w:rPr>
        <w:fldChar w:fldCharType="separate"/>
      </w:r>
      <w:r w:rsidRPr="00A64B5C">
        <w:rPr>
          <w:noProof/>
        </w:rPr>
        <w:t>26</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47</w:t>
      </w:r>
      <w:r>
        <w:rPr>
          <w:noProof/>
        </w:rPr>
        <w:tab/>
        <w:t>Application of money by the Council</w:t>
      </w:r>
      <w:r w:rsidRPr="00A64B5C">
        <w:rPr>
          <w:noProof/>
        </w:rPr>
        <w:tab/>
      </w:r>
      <w:r w:rsidRPr="00A64B5C">
        <w:rPr>
          <w:noProof/>
        </w:rPr>
        <w:fldChar w:fldCharType="begin"/>
      </w:r>
      <w:r w:rsidRPr="00A64B5C">
        <w:rPr>
          <w:noProof/>
        </w:rPr>
        <w:instrText xml:space="preserve"> PAGEREF _Toc389815214 \h </w:instrText>
      </w:r>
      <w:r w:rsidRPr="00A64B5C">
        <w:rPr>
          <w:noProof/>
        </w:rPr>
      </w:r>
      <w:r w:rsidRPr="00A64B5C">
        <w:rPr>
          <w:noProof/>
        </w:rPr>
        <w:fldChar w:fldCharType="separate"/>
      </w:r>
      <w:r w:rsidRPr="00A64B5C">
        <w:rPr>
          <w:noProof/>
        </w:rPr>
        <w:t>26</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48</w:t>
      </w:r>
      <w:r>
        <w:rPr>
          <w:noProof/>
        </w:rPr>
        <w:tab/>
        <w:t>Restrictions on financial transactions</w:t>
      </w:r>
      <w:r w:rsidRPr="00A64B5C">
        <w:rPr>
          <w:noProof/>
        </w:rPr>
        <w:tab/>
      </w:r>
      <w:r w:rsidRPr="00A64B5C">
        <w:rPr>
          <w:noProof/>
        </w:rPr>
        <w:fldChar w:fldCharType="begin"/>
      </w:r>
      <w:r w:rsidRPr="00A64B5C">
        <w:rPr>
          <w:noProof/>
        </w:rPr>
        <w:instrText xml:space="preserve"> PAGEREF _Toc389815215 \h </w:instrText>
      </w:r>
      <w:r w:rsidRPr="00A64B5C">
        <w:rPr>
          <w:noProof/>
        </w:rPr>
      </w:r>
      <w:r w:rsidRPr="00A64B5C">
        <w:rPr>
          <w:noProof/>
        </w:rPr>
        <w:fldChar w:fldCharType="separate"/>
      </w:r>
      <w:r w:rsidRPr="00A64B5C">
        <w:rPr>
          <w:noProof/>
        </w:rPr>
        <w:t>26</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49</w:t>
      </w:r>
      <w:r>
        <w:rPr>
          <w:noProof/>
        </w:rPr>
        <w:tab/>
        <w:t>Investment</w:t>
      </w:r>
      <w:r w:rsidRPr="00A64B5C">
        <w:rPr>
          <w:noProof/>
        </w:rPr>
        <w:tab/>
      </w:r>
      <w:r w:rsidRPr="00A64B5C">
        <w:rPr>
          <w:noProof/>
        </w:rPr>
        <w:fldChar w:fldCharType="begin"/>
      </w:r>
      <w:r w:rsidRPr="00A64B5C">
        <w:rPr>
          <w:noProof/>
        </w:rPr>
        <w:instrText xml:space="preserve"> PAGEREF _Toc389815216 \h </w:instrText>
      </w:r>
      <w:r w:rsidRPr="00A64B5C">
        <w:rPr>
          <w:noProof/>
        </w:rPr>
      </w:r>
      <w:r w:rsidRPr="00A64B5C">
        <w:rPr>
          <w:noProof/>
        </w:rPr>
        <w:fldChar w:fldCharType="separate"/>
      </w:r>
      <w:r w:rsidRPr="00A64B5C">
        <w:rPr>
          <w:noProof/>
        </w:rPr>
        <w:t>27</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50</w:t>
      </w:r>
      <w:r>
        <w:rPr>
          <w:noProof/>
        </w:rPr>
        <w:tab/>
        <w:t>Taxation</w:t>
      </w:r>
      <w:r w:rsidRPr="00A64B5C">
        <w:rPr>
          <w:noProof/>
        </w:rPr>
        <w:tab/>
      </w:r>
      <w:r w:rsidRPr="00A64B5C">
        <w:rPr>
          <w:noProof/>
        </w:rPr>
        <w:fldChar w:fldCharType="begin"/>
      </w:r>
      <w:r w:rsidRPr="00A64B5C">
        <w:rPr>
          <w:noProof/>
        </w:rPr>
        <w:instrText xml:space="preserve"> PAGEREF _Toc389815217 \h </w:instrText>
      </w:r>
      <w:r w:rsidRPr="00A64B5C">
        <w:rPr>
          <w:noProof/>
        </w:rPr>
      </w:r>
      <w:r w:rsidRPr="00A64B5C">
        <w:rPr>
          <w:noProof/>
        </w:rPr>
        <w:fldChar w:fldCharType="separate"/>
      </w:r>
      <w:r w:rsidRPr="00A64B5C">
        <w:rPr>
          <w:noProof/>
        </w:rPr>
        <w:t>27</w:t>
      </w:r>
      <w:r w:rsidRPr="00A64B5C">
        <w:rPr>
          <w:noProof/>
        </w:rPr>
        <w:fldChar w:fldCharType="end"/>
      </w:r>
    </w:p>
    <w:p w:rsidR="00A64B5C" w:rsidRDefault="00A64B5C">
      <w:pPr>
        <w:pStyle w:val="TOC2"/>
        <w:rPr>
          <w:rFonts w:asciiTheme="minorHAnsi" w:eastAsiaTheme="minorEastAsia" w:hAnsiTheme="minorHAnsi" w:cstheme="minorBidi"/>
          <w:b w:val="0"/>
          <w:noProof/>
          <w:kern w:val="0"/>
          <w:sz w:val="22"/>
          <w:szCs w:val="22"/>
        </w:rPr>
      </w:pPr>
      <w:r>
        <w:rPr>
          <w:noProof/>
        </w:rPr>
        <w:t>Part 8—Other matters</w:t>
      </w:r>
      <w:r w:rsidRPr="00A64B5C">
        <w:rPr>
          <w:b w:val="0"/>
          <w:noProof/>
          <w:sz w:val="18"/>
        </w:rPr>
        <w:tab/>
      </w:r>
      <w:r w:rsidRPr="00A64B5C">
        <w:rPr>
          <w:b w:val="0"/>
          <w:noProof/>
          <w:sz w:val="18"/>
        </w:rPr>
        <w:fldChar w:fldCharType="begin"/>
      </w:r>
      <w:r w:rsidRPr="00A64B5C">
        <w:rPr>
          <w:b w:val="0"/>
          <w:noProof/>
          <w:sz w:val="18"/>
        </w:rPr>
        <w:instrText xml:space="preserve"> PAGEREF _Toc389815218 \h </w:instrText>
      </w:r>
      <w:r w:rsidRPr="00A64B5C">
        <w:rPr>
          <w:b w:val="0"/>
          <w:noProof/>
          <w:sz w:val="18"/>
        </w:rPr>
      </w:r>
      <w:r w:rsidRPr="00A64B5C">
        <w:rPr>
          <w:b w:val="0"/>
          <w:noProof/>
          <w:sz w:val="18"/>
        </w:rPr>
        <w:fldChar w:fldCharType="separate"/>
      </w:r>
      <w:r w:rsidRPr="00A64B5C">
        <w:rPr>
          <w:b w:val="0"/>
          <w:noProof/>
          <w:sz w:val="18"/>
        </w:rPr>
        <w:t>29</w:t>
      </w:r>
      <w:r w:rsidRPr="00A64B5C">
        <w:rPr>
          <w:b w:val="0"/>
          <w:noProof/>
          <w:sz w:val="18"/>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51</w:t>
      </w:r>
      <w:r>
        <w:rPr>
          <w:noProof/>
        </w:rPr>
        <w:tab/>
        <w:t>Extra reporting requirements</w:t>
      </w:r>
      <w:r w:rsidRPr="00A64B5C">
        <w:rPr>
          <w:noProof/>
        </w:rPr>
        <w:tab/>
      </w:r>
      <w:r w:rsidRPr="00A64B5C">
        <w:rPr>
          <w:noProof/>
        </w:rPr>
        <w:fldChar w:fldCharType="begin"/>
      </w:r>
      <w:r w:rsidRPr="00A64B5C">
        <w:rPr>
          <w:noProof/>
        </w:rPr>
        <w:instrText xml:space="preserve"> PAGEREF _Toc389815219 \h </w:instrText>
      </w:r>
      <w:r w:rsidRPr="00A64B5C">
        <w:rPr>
          <w:noProof/>
        </w:rPr>
      </w:r>
      <w:r w:rsidRPr="00A64B5C">
        <w:rPr>
          <w:noProof/>
        </w:rPr>
        <w:fldChar w:fldCharType="separate"/>
      </w:r>
      <w:r w:rsidRPr="00A64B5C">
        <w:rPr>
          <w:noProof/>
        </w:rPr>
        <w:t>29</w:t>
      </w:r>
      <w:r w:rsidRPr="00A64B5C">
        <w:rPr>
          <w:noProof/>
        </w:rPr>
        <w:fldChar w:fldCharType="end"/>
      </w:r>
    </w:p>
    <w:p w:rsidR="00A64B5C" w:rsidRDefault="00A64B5C">
      <w:pPr>
        <w:pStyle w:val="TOC5"/>
        <w:rPr>
          <w:rFonts w:asciiTheme="minorHAnsi" w:eastAsiaTheme="minorEastAsia" w:hAnsiTheme="minorHAnsi" w:cstheme="minorBidi"/>
          <w:noProof/>
          <w:kern w:val="0"/>
          <w:sz w:val="22"/>
          <w:szCs w:val="22"/>
        </w:rPr>
      </w:pPr>
      <w:r>
        <w:rPr>
          <w:noProof/>
        </w:rPr>
        <w:t>52</w:t>
      </w:r>
      <w:r>
        <w:rPr>
          <w:noProof/>
        </w:rPr>
        <w:tab/>
        <w:t>Rules</w:t>
      </w:r>
      <w:r w:rsidRPr="00A64B5C">
        <w:rPr>
          <w:noProof/>
        </w:rPr>
        <w:tab/>
      </w:r>
      <w:r w:rsidRPr="00A64B5C">
        <w:rPr>
          <w:noProof/>
        </w:rPr>
        <w:fldChar w:fldCharType="begin"/>
      </w:r>
      <w:r w:rsidRPr="00A64B5C">
        <w:rPr>
          <w:noProof/>
        </w:rPr>
        <w:instrText xml:space="preserve"> PAGEREF _Toc389815220 \h </w:instrText>
      </w:r>
      <w:r w:rsidRPr="00A64B5C">
        <w:rPr>
          <w:noProof/>
        </w:rPr>
      </w:r>
      <w:r w:rsidRPr="00A64B5C">
        <w:rPr>
          <w:noProof/>
        </w:rPr>
        <w:fldChar w:fldCharType="separate"/>
      </w:r>
      <w:r w:rsidRPr="00A64B5C">
        <w:rPr>
          <w:noProof/>
        </w:rPr>
        <w:t>29</w:t>
      </w:r>
      <w:r w:rsidRPr="00A64B5C">
        <w:rPr>
          <w:noProof/>
        </w:rPr>
        <w:fldChar w:fldCharType="end"/>
      </w:r>
    </w:p>
    <w:p w:rsidR="00A64B5C" w:rsidRDefault="00A64B5C" w:rsidP="00A64B5C">
      <w:pPr>
        <w:pStyle w:val="TOC2"/>
        <w:rPr>
          <w:rFonts w:asciiTheme="minorHAnsi" w:eastAsiaTheme="minorEastAsia" w:hAnsiTheme="minorHAnsi" w:cstheme="minorBidi"/>
          <w:b w:val="0"/>
          <w:noProof/>
          <w:kern w:val="0"/>
          <w:sz w:val="22"/>
          <w:szCs w:val="22"/>
        </w:rPr>
      </w:pPr>
      <w:r>
        <w:rPr>
          <w:noProof/>
        </w:rPr>
        <w:lastRenderedPageBreak/>
        <w:t>Endnotes</w:t>
      </w:r>
      <w:r w:rsidRPr="00A64B5C">
        <w:rPr>
          <w:b w:val="0"/>
          <w:noProof/>
          <w:sz w:val="18"/>
        </w:rPr>
        <w:tab/>
      </w:r>
      <w:r w:rsidRPr="00A64B5C">
        <w:rPr>
          <w:b w:val="0"/>
          <w:noProof/>
          <w:sz w:val="18"/>
        </w:rPr>
        <w:fldChar w:fldCharType="begin"/>
      </w:r>
      <w:r w:rsidRPr="00A64B5C">
        <w:rPr>
          <w:b w:val="0"/>
          <w:noProof/>
          <w:sz w:val="18"/>
        </w:rPr>
        <w:instrText xml:space="preserve"> PAGEREF _Toc389815221 \h </w:instrText>
      </w:r>
      <w:r w:rsidRPr="00A64B5C">
        <w:rPr>
          <w:b w:val="0"/>
          <w:noProof/>
          <w:sz w:val="18"/>
        </w:rPr>
      </w:r>
      <w:r w:rsidRPr="00A64B5C">
        <w:rPr>
          <w:b w:val="0"/>
          <w:noProof/>
          <w:sz w:val="18"/>
        </w:rPr>
        <w:fldChar w:fldCharType="separate"/>
      </w:r>
      <w:r w:rsidRPr="00A64B5C">
        <w:rPr>
          <w:b w:val="0"/>
          <w:noProof/>
          <w:sz w:val="18"/>
        </w:rPr>
        <w:t>30</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1—About the endnotes</w:t>
      </w:r>
      <w:r w:rsidRPr="00A64B5C">
        <w:rPr>
          <w:b w:val="0"/>
          <w:noProof/>
          <w:sz w:val="18"/>
        </w:rPr>
        <w:tab/>
      </w:r>
      <w:r w:rsidRPr="00A64B5C">
        <w:rPr>
          <w:b w:val="0"/>
          <w:noProof/>
          <w:sz w:val="18"/>
        </w:rPr>
        <w:fldChar w:fldCharType="begin"/>
      </w:r>
      <w:r w:rsidRPr="00A64B5C">
        <w:rPr>
          <w:b w:val="0"/>
          <w:noProof/>
          <w:sz w:val="18"/>
        </w:rPr>
        <w:instrText xml:space="preserve"> PAGEREF _Toc389815222 \h </w:instrText>
      </w:r>
      <w:r w:rsidRPr="00A64B5C">
        <w:rPr>
          <w:b w:val="0"/>
          <w:noProof/>
          <w:sz w:val="18"/>
        </w:rPr>
      </w:r>
      <w:r w:rsidRPr="00A64B5C">
        <w:rPr>
          <w:b w:val="0"/>
          <w:noProof/>
          <w:sz w:val="18"/>
        </w:rPr>
        <w:fldChar w:fldCharType="separate"/>
      </w:r>
      <w:r w:rsidRPr="00A64B5C">
        <w:rPr>
          <w:b w:val="0"/>
          <w:noProof/>
          <w:sz w:val="18"/>
        </w:rPr>
        <w:t>30</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2—Abbreviation key</w:t>
      </w:r>
      <w:r w:rsidRPr="00A64B5C">
        <w:rPr>
          <w:b w:val="0"/>
          <w:noProof/>
          <w:sz w:val="18"/>
        </w:rPr>
        <w:tab/>
      </w:r>
      <w:r w:rsidRPr="00A64B5C">
        <w:rPr>
          <w:b w:val="0"/>
          <w:noProof/>
          <w:sz w:val="18"/>
        </w:rPr>
        <w:fldChar w:fldCharType="begin"/>
      </w:r>
      <w:r w:rsidRPr="00A64B5C">
        <w:rPr>
          <w:b w:val="0"/>
          <w:noProof/>
          <w:sz w:val="18"/>
        </w:rPr>
        <w:instrText xml:space="preserve"> PAGEREF _Toc389815223 \h </w:instrText>
      </w:r>
      <w:r w:rsidRPr="00A64B5C">
        <w:rPr>
          <w:b w:val="0"/>
          <w:noProof/>
          <w:sz w:val="18"/>
        </w:rPr>
      </w:r>
      <w:r w:rsidRPr="00A64B5C">
        <w:rPr>
          <w:b w:val="0"/>
          <w:noProof/>
          <w:sz w:val="18"/>
        </w:rPr>
        <w:fldChar w:fldCharType="separate"/>
      </w:r>
      <w:r w:rsidRPr="00A64B5C">
        <w:rPr>
          <w:b w:val="0"/>
          <w:noProof/>
          <w:sz w:val="18"/>
        </w:rPr>
        <w:t>32</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3—Legislation history</w:t>
      </w:r>
      <w:r w:rsidRPr="00A64B5C">
        <w:rPr>
          <w:b w:val="0"/>
          <w:noProof/>
          <w:sz w:val="18"/>
        </w:rPr>
        <w:tab/>
      </w:r>
      <w:r w:rsidRPr="00A64B5C">
        <w:rPr>
          <w:b w:val="0"/>
          <w:noProof/>
          <w:sz w:val="18"/>
        </w:rPr>
        <w:fldChar w:fldCharType="begin"/>
      </w:r>
      <w:r w:rsidRPr="00A64B5C">
        <w:rPr>
          <w:b w:val="0"/>
          <w:noProof/>
          <w:sz w:val="18"/>
        </w:rPr>
        <w:instrText xml:space="preserve"> PAGEREF _Toc389815224 \h </w:instrText>
      </w:r>
      <w:r w:rsidRPr="00A64B5C">
        <w:rPr>
          <w:b w:val="0"/>
          <w:noProof/>
          <w:sz w:val="18"/>
        </w:rPr>
      </w:r>
      <w:r w:rsidRPr="00A64B5C">
        <w:rPr>
          <w:b w:val="0"/>
          <w:noProof/>
          <w:sz w:val="18"/>
        </w:rPr>
        <w:fldChar w:fldCharType="separate"/>
      </w:r>
      <w:r w:rsidRPr="00A64B5C">
        <w:rPr>
          <w:b w:val="0"/>
          <w:noProof/>
          <w:sz w:val="18"/>
        </w:rPr>
        <w:t>33</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4—Amendment history</w:t>
      </w:r>
      <w:r w:rsidRPr="00A64B5C">
        <w:rPr>
          <w:b w:val="0"/>
          <w:noProof/>
          <w:sz w:val="18"/>
        </w:rPr>
        <w:tab/>
      </w:r>
      <w:r w:rsidRPr="00A64B5C">
        <w:rPr>
          <w:b w:val="0"/>
          <w:noProof/>
          <w:sz w:val="18"/>
        </w:rPr>
        <w:fldChar w:fldCharType="begin"/>
      </w:r>
      <w:r w:rsidRPr="00A64B5C">
        <w:rPr>
          <w:b w:val="0"/>
          <w:noProof/>
          <w:sz w:val="18"/>
        </w:rPr>
        <w:instrText xml:space="preserve"> PAGEREF _Toc389815225 \h </w:instrText>
      </w:r>
      <w:r w:rsidRPr="00A64B5C">
        <w:rPr>
          <w:b w:val="0"/>
          <w:noProof/>
          <w:sz w:val="18"/>
        </w:rPr>
      </w:r>
      <w:r w:rsidRPr="00A64B5C">
        <w:rPr>
          <w:b w:val="0"/>
          <w:noProof/>
          <w:sz w:val="18"/>
        </w:rPr>
        <w:fldChar w:fldCharType="separate"/>
      </w:r>
      <w:r w:rsidRPr="00A64B5C">
        <w:rPr>
          <w:b w:val="0"/>
          <w:noProof/>
          <w:sz w:val="18"/>
        </w:rPr>
        <w:t>34</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5—Uncommenced amendments [none]</w:t>
      </w:r>
      <w:r w:rsidRPr="00A64B5C">
        <w:rPr>
          <w:b w:val="0"/>
          <w:noProof/>
          <w:sz w:val="18"/>
        </w:rPr>
        <w:tab/>
      </w:r>
      <w:r w:rsidRPr="00A64B5C">
        <w:rPr>
          <w:b w:val="0"/>
          <w:noProof/>
          <w:sz w:val="18"/>
        </w:rPr>
        <w:fldChar w:fldCharType="begin"/>
      </w:r>
      <w:r w:rsidRPr="00A64B5C">
        <w:rPr>
          <w:b w:val="0"/>
          <w:noProof/>
          <w:sz w:val="18"/>
        </w:rPr>
        <w:instrText xml:space="preserve"> PAGEREF _Toc389815226 \h </w:instrText>
      </w:r>
      <w:r w:rsidRPr="00A64B5C">
        <w:rPr>
          <w:b w:val="0"/>
          <w:noProof/>
          <w:sz w:val="18"/>
        </w:rPr>
      </w:r>
      <w:r w:rsidRPr="00A64B5C">
        <w:rPr>
          <w:b w:val="0"/>
          <w:noProof/>
          <w:sz w:val="18"/>
        </w:rPr>
        <w:fldChar w:fldCharType="separate"/>
      </w:r>
      <w:r w:rsidRPr="00A64B5C">
        <w:rPr>
          <w:b w:val="0"/>
          <w:noProof/>
          <w:sz w:val="18"/>
        </w:rPr>
        <w:t>35</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6—Modifications [none]</w:t>
      </w:r>
      <w:r w:rsidRPr="00A64B5C">
        <w:rPr>
          <w:b w:val="0"/>
          <w:noProof/>
          <w:sz w:val="18"/>
        </w:rPr>
        <w:tab/>
      </w:r>
      <w:r w:rsidRPr="00A64B5C">
        <w:rPr>
          <w:b w:val="0"/>
          <w:noProof/>
          <w:sz w:val="18"/>
        </w:rPr>
        <w:fldChar w:fldCharType="begin"/>
      </w:r>
      <w:r w:rsidRPr="00A64B5C">
        <w:rPr>
          <w:b w:val="0"/>
          <w:noProof/>
          <w:sz w:val="18"/>
        </w:rPr>
        <w:instrText xml:space="preserve"> PAGEREF _Toc389815227 \h </w:instrText>
      </w:r>
      <w:r w:rsidRPr="00A64B5C">
        <w:rPr>
          <w:b w:val="0"/>
          <w:noProof/>
          <w:sz w:val="18"/>
        </w:rPr>
      </w:r>
      <w:r w:rsidRPr="00A64B5C">
        <w:rPr>
          <w:b w:val="0"/>
          <w:noProof/>
          <w:sz w:val="18"/>
        </w:rPr>
        <w:fldChar w:fldCharType="separate"/>
      </w:r>
      <w:r w:rsidRPr="00A64B5C">
        <w:rPr>
          <w:b w:val="0"/>
          <w:noProof/>
          <w:sz w:val="18"/>
        </w:rPr>
        <w:t>35</w:t>
      </w:r>
      <w:r w:rsidRPr="00A64B5C">
        <w:rPr>
          <w:b w:val="0"/>
          <w:noProof/>
          <w:sz w:val="18"/>
        </w:rPr>
        <w:fldChar w:fldCharType="end"/>
      </w:r>
    </w:p>
    <w:p w:rsidR="00A64B5C" w:rsidRDefault="00A64B5C">
      <w:pPr>
        <w:pStyle w:val="TOC3"/>
        <w:rPr>
          <w:rFonts w:asciiTheme="minorHAnsi" w:eastAsiaTheme="minorEastAsia" w:hAnsiTheme="minorHAnsi" w:cstheme="minorBidi"/>
          <w:b w:val="0"/>
          <w:noProof/>
          <w:kern w:val="0"/>
          <w:szCs w:val="22"/>
        </w:rPr>
      </w:pPr>
      <w:r>
        <w:rPr>
          <w:noProof/>
        </w:rPr>
        <w:t>Endnote 7—Misdescribed amendments [none]</w:t>
      </w:r>
      <w:r w:rsidRPr="00A64B5C">
        <w:rPr>
          <w:b w:val="0"/>
          <w:noProof/>
          <w:sz w:val="18"/>
        </w:rPr>
        <w:tab/>
      </w:r>
      <w:r w:rsidRPr="00A64B5C">
        <w:rPr>
          <w:b w:val="0"/>
          <w:noProof/>
          <w:sz w:val="18"/>
        </w:rPr>
        <w:fldChar w:fldCharType="begin"/>
      </w:r>
      <w:r w:rsidRPr="00A64B5C">
        <w:rPr>
          <w:b w:val="0"/>
          <w:noProof/>
          <w:sz w:val="18"/>
        </w:rPr>
        <w:instrText xml:space="preserve"> PAGEREF _Toc389815228 \h </w:instrText>
      </w:r>
      <w:r w:rsidRPr="00A64B5C">
        <w:rPr>
          <w:b w:val="0"/>
          <w:noProof/>
          <w:sz w:val="18"/>
        </w:rPr>
      </w:r>
      <w:r w:rsidRPr="00A64B5C">
        <w:rPr>
          <w:b w:val="0"/>
          <w:noProof/>
          <w:sz w:val="18"/>
        </w:rPr>
        <w:fldChar w:fldCharType="separate"/>
      </w:r>
      <w:r w:rsidRPr="00A64B5C">
        <w:rPr>
          <w:b w:val="0"/>
          <w:noProof/>
          <w:sz w:val="18"/>
        </w:rPr>
        <w:t>35</w:t>
      </w:r>
      <w:r w:rsidRPr="00A64B5C">
        <w:rPr>
          <w:b w:val="0"/>
          <w:noProof/>
          <w:sz w:val="18"/>
        </w:rPr>
        <w:fldChar w:fldCharType="end"/>
      </w:r>
    </w:p>
    <w:p w:rsidR="00A64B5C" w:rsidRPr="00A64B5C" w:rsidRDefault="00A64B5C">
      <w:pPr>
        <w:pStyle w:val="TOC3"/>
        <w:rPr>
          <w:rFonts w:eastAsiaTheme="minorEastAsia"/>
          <w:b w:val="0"/>
          <w:noProof/>
          <w:kern w:val="0"/>
          <w:sz w:val="18"/>
          <w:szCs w:val="22"/>
        </w:rPr>
      </w:pPr>
      <w:r>
        <w:rPr>
          <w:noProof/>
        </w:rPr>
        <w:t>Endnote 8—Miscellaneous [none]</w:t>
      </w:r>
      <w:r w:rsidRPr="00A64B5C">
        <w:rPr>
          <w:b w:val="0"/>
          <w:noProof/>
          <w:sz w:val="18"/>
        </w:rPr>
        <w:tab/>
      </w:r>
      <w:r w:rsidRPr="00A64B5C">
        <w:rPr>
          <w:b w:val="0"/>
          <w:noProof/>
          <w:sz w:val="18"/>
        </w:rPr>
        <w:fldChar w:fldCharType="begin"/>
      </w:r>
      <w:r w:rsidRPr="00A64B5C">
        <w:rPr>
          <w:b w:val="0"/>
          <w:noProof/>
          <w:sz w:val="18"/>
        </w:rPr>
        <w:instrText xml:space="preserve"> PAGEREF _Toc389815229 \h </w:instrText>
      </w:r>
      <w:r w:rsidRPr="00A64B5C">
        <w:rPr>
          <w:b w:val="0"/>
          <w:noProof/>
          <w:sz w:val="18"/>
        </w:rPr>
      </w:r>
      <w:r w:rsidRPr="00A64B5C">
        <w:rPr>
          <w:b w:val="0"/>
          <w:noProof/>
          <w:sz w:val="18"/>
        </w:rPr>
        <w:fldChar w:fldCharType="separate"/>
      </w:r>
      <w:r w:rsidRPr="00A64B5C">
        <w:rPr>
          <w:b w:val="0"/>
          <w:noProof/>
          <w:sz w:val="18"/>
        </w:rPr>
        <w:t>35</w:t>
      </w:r>
      <w:r w:rsidRPr="00A64B5C">
        <w:rPr>
          <w:b w:val="0"/>
          <w:noProof/>
          <w:sz w:val="18"/>
        </w:rPr>
        <w:fldChar w:fldCharType="end"/>
      </w:r>
    </w:p>
    <w:p w:rsidR="00715914" w:rsidRPr="00A64B5C" w:rsidRDefault="008B71B7" w:rsidP="00715914">
      <w:r w:rsidRPr="00A64B5C">
        <w:rPr>
          <w:rFonts w:cs="Times New Roman"/>
          <w:sz w:val="18"/>
        </w:rPr>
        <w:fldChar w:fldCharType="end"/>
      </w:r>
    </w:p>
    <w:p w:rsidR="00833055" w:rsidRPr="00A64B5C" w:rsidRDefault="00833055" w:rsidP="00833055">
      <w:pPr>
        <w:sectPr w:rsidR="00833055" w:rsidRPr="00A64B5C" w:rsidSect="00A718E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715914" w:rsidRPr="00A64B5C" w:rsidRDefault="00A26C78" w:rsidP="00B95DC8">
      <w:pPr>
        <w:pStyle w:val="LongT"/>
      </w:pPr>
      <w:r w:rsidRPr="00A64B5C">
        <w:lastRenderedPageBreak/>
        <w:t>An Act</w:t>
      </w:r>
      <w:r w:rsidR="00CB213D" w:rsidRPr="00A64B5C">
        <w:t xml:space="preserve"> to </w:t>
      </w:r>
      <w:r w:rsidR="006A5123" w:rsidRPr="00A64B5C">
        <w:t xml:space="preserve">provide for </w:t>
      </w:r>
      <w:r w:rsidR="00CB213D" w:rsidRPr="00A64B5C">
        <w:t xml:space="preserve">a Council for purposes connected with the </w:t>
      </w:r>
      <w:r w:rsidR="006A5123" w:rsidRPr="00A64B5C">
        <w:t xml:space="preserve">support and </w:t>
      </w:r>
      <w:r w:rsidR="00CB213D" w:rsidRPr="00A64B5C">
        <w:t>promotion of the arts, and for related purposes</w:t>
      </w:r>
    </w:p>
    <w:p w:rsidR="008B71B7" w:rsidRPr="00A64B5C" w:rsidRDefault="008B71B7"/>
    <w:p w:rsidR="00715914" w:rsidRPr="00A64B5C" w:rsidRDefault="00715914" w:rsidP="00C14FFA">
      <w:pPr>
        <w:pStyle w:val="ActHead2"/>
      </w:pPr>
      <w:bookmarkStart w:id="2" w:name="_Toc389815156"/>
      <w:r w:rsidRPr="00A64B5C">
        <w:rPr>
          <w:rStyle w:val="CharPartNo"/>
        </w:rPr>
        <w:t>Part</w:t>
      </w:r>
      <w:r w:rsidR="00A64B5C">
        <w:rPr>
          <w:rStyle w:val="CharPartNo"/>
        </w:rPr>
        <w:t> </w:t>
      </w:r>
      <w:r w:rsidRPr="00A64B5C">
        <w:rPr>
          <w:rStyle w:val="CharPartNo"/>
        </w:rPr>
        <w:t>1</w:t>
      </w:r>
      <w:r w:rsidRPr="00A64B5C">
        <w:t>—</w:t>
      </w:r>
      <w:r w:rsidRPr="00A64B5C">
        <w:rPr>
          <w:rStyle w:val="CharPartText"/>
        </w:rPr>
        <w:t>Preliminary</w:t>
      </w:r>
      <w:bookmarkEnd w:id="2"/>
    </w:p>
    <w:p w:rsidR="00715914" w:rsidRPr="00A64B5C" w:rsidRDefault="00715914" w:rsidP="00C14FFA">
      <w:pPr>
        <w:pStyle w:val="Header"/>
      </w:pPr>
      <w:r w:rsidRPr="00A64B5C">
        <w:rPr>
          <w:rStyle w:val="CharDivNo"/>
        </w:rPr>
        <w:t xml:space="preserve"> </w:t>
      </w:r>
      <w:r w:rsidRPr="00A64B5C">
        <w:rPr>
          <w:rStyle w:val="CharDivText"/>
        </w:rPr>
        <w:t xml:space="preserve"> </w:t>
      </w:r>
    </w:p>
    <w:p w:rsidR="00715914" w:rsidRPr="00A64B5C" w:rsidRDefault="00D26463" w:rsidP="00C14FFA">
      <w:pPr>
        <w:pStyle w:val="ActHead5"/>
      </w:pPr>
      <w:bookmarkStart w:id="3" w:name="_Toc389815157"/>
      <w:r w:rsidRPr="00A64B5C">
        <w:rPr>
          <w:rStyle w:val="CharSectno"/>
        </w:rPr>
        <w:t>1</w:t>
      </w:r>
      <w:r w:rsidR="00715914" w:rsidRPr="00A64B5C">
        <w:t xml:space="preserve">  Short title</w:t>
      </w:r>
      <w:bookmarkEnd w:id="3"/>
    </w:p>
    <w:p w:rsidR="00715914" w:rsidRPr="00A64B5C" w:rsidRDefault="00715914" w:rsidP="00C14FFA">
      <w:pPr>
        <w:pStyle w:val="subsection"/>
      </w:pPr>
      <w:r w:rsidRPr="00A64B5C">
        <w:tab/>
      </w:r>
      <w:r w:rsidRPr="00A64B5C">
        <w:tab/>
        <w:t xml:space="preserve">This Act may be cited as the </w:t>
      </w:r>
      <w:r w:rsidR="00CB213D" w:rsidRPr="00A64B5C">
        <w:rPr>
          <w:i/>
        </w:rPr>
        <w:t>Australia Council</w:t>
      </w:r>
      <w:r w:rsidR="001F5D5E" w:rsidRPr="00A64B5C">
        <w:rPr>
          <w:i/>
        </w:rPr>
        <w:t xml:space="preserve"> Act 201</w:t>
      </w:r>
      <w:r w:rsidR="00CB213D" w:rsidRPr="00A64B5C">
        <w:rPr>
          <w:i/>
        </w:rPr>
        <w:t>3</w:t>
      </w:r>
      <w:r w:rsidRPr="00A64B5C">
        <w:t>.</w:t>
      </w:r>
    </w:p>
    <w:p w:rsidR="00715914" w:rsidRPr="00A64B5C" w:rsidRDefault="00D26463" w:rsidP="00C14FFA">
      <w:pPr>
        <w:pStyle w:val="ActHead5"/>
      </w:pPr>
      <w:bookmarkStart w:id="4" w:name="_Toc389815158"/>
      <w:r w:rsidRPr="00A64B5C">
        <w:rPr>
          <w:rStyle w:val="CharSectno"/>
        </w:rPr>
        <w:t>2</w:t>
      </w:r>
      <w:r w:rsidR="00715914" w:rsidRPr="00A64B5C">
        <w:t xml:space="preserve">  Commencement</w:t>
      </w:r>
      <w:bookmarkEnd w:id="4"/>
    </w:p>
    <w:p w:rsidR="00CF2A2E" w:rsidRPr="00A64B5C" w:rsidRDefault="00CF2A2E" w:rsidP="00C14FFA">
      <w:pPr>
        <w:pStyle w:val="subsection"/>
      </w:pPr>
      <w:r w:rsidRPr="00A64B5C">
        <w:tab/>
        <w:t>(1)</w:t>
      </w:r>
      <w:r w:rsidRPr="00A64B5C">
        <w:tab/>
        <w:t>Each provision of this Act specified in column 1 of the table commences, or is taken to have commenced, in accordance with column 2 of the table. Any other statement in column 2 has effect according to its terms.</w:t>
      </w:r>
    </w:p>
    <w:p w:rsidR="00CF2A2E" w:rsidRPr="00A64B5C" w:rsidRDefault="00CF2A2E" w:rsidP="00C14FF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F2A2E" w:rsidRPr="00A64B5C" w:rsidTr="00CF2A2E">
        <w:trPr>
          <w:tblHeader/>
        </w:trPr>
        <w:tc>
          <w:tcPr>
            <w:tcW w:w="7111" w:type="dxa"/>
            <w:gridSpan w:val="3"/>
            <w:tcBorders>
              <w:top w:val="single" w:sz="12" w:space="0" w:color="auto"/>
              <w:bottom w:val="single" w:sz="6" w:space="0" w:color="auto"/>
            </w:tcBorders>
            <w:shd w:val="clear" w:color="auto" w:fill="auto"/>
            <w:hideMark/>
          </w:tcPr>
          <w:p w:rsidR="00CF2A2E" w:rsidRPr="00A64B5C" w:rsidRDefault="00CF2A2E" w:rsidP="00C14FFA">
            <w:pPr>
              <w:pStyle w:val="Tabletext"/>
              <w:keepNext/>
              <w:rPr>
                <w:b/>
              </w:rPr>
            </w:pPr>
            <w:r w:rsidRPr="00A64B5C">
              <w:rPr>
                <w:b/>
              </w:rPr>
              <w:t>Commencement information</w:t>
            </w:r>
          </w:p>
        </w:tc>
      </w:tr>
      <w:tr w:rsidR="00CF2A2E" w:rsidRPr="00A64B5C" w:rsidTr="00CF2A2E">
        <w:trPr>
          <w:tblHeader/>
        </w:trPr>
        <w:tc>
          <w:tcPr>
            <w:tcW w:w="1701" w:type="dxa"/>
            <w:tcBorders>
              <w:top w:val="single" w:sz="6" w:space="0" w:color="auto"/>
              <w:bottom w:val="single" w:sz="6" w:space="0" w:color="auto"/>
            </w:tcBorders>
            <w:shd w:val="clear" w:color="auto" w:fill="auto"/>
            <w:hideMark/>
          </w:tcPr>
          <w:p w:rsidR="00CF2A2E" w:rsidRPr="00A64B5C" w:rsidRDefault="00CF2A2E" w:rsidP="00C14FFA">
            <w:pPr>
              <w:pStyle w:val="Tabletext"/>
              <w:keepNext/>
              <w:rPr>
                <w:b/>
              </w:rPr>
            </w:pPr>
            <w:r w:rsidRPr="00A64B5C">
              <w:rPr>
                <w:b/>
              </w:rPr>
              <w:t>Column 1</w:t>
            </w:r>
          </w:p>
        </w:tc>
        <w:tc>
          <w:tcPr>
            <w:tcW w:w="3828" w:type="dxa"/>
            <w:tcBorders>
              <w:top w:val="single" w:sz="6" w:space="0" w:color="auto"/>
              <w:bottom w:val="single" w:sz="6" w:space="0" w:color="auto"/>
            </w:tcBorders>
            <w:shd w:val="clear" w:color="auto" w:fill="auto"/>
            <w:hideMark/>
          </w:tcPr>
          <w:p w:rsidR="00CF2A2E" w:rsidRPr="00A64B5C" w:rsidRDefault="00CF2A2E" w:rsidP="00C14FFA">
            <w:pPr>
              <w:pStyle w:val="Tabletext"/>
              <w:keepNext/>
              <w:rPr>
                <w:b/>
              </w:rPr>
            </w:pPr>
            <w:r w:rsidRPr="00A64B5C">
              <w:rPr>
                <w:b/>
              </w:rPr>
              <w:t>Column 2</w:t>
            </w:r>
          </w:p>
        </w:tc>
        <w:tc>
          <w:tcPr>
            <w:tcW w:w="1582" w:type="dxa"/>
            <w:tcBorders>
              <w:top w:val="single" w:sz="6" w:space="0" w:color="auto"/>
              <w:bottom w:val="single" w:sz="6" w:space="0" w:color="auto"/>
            </w:tcBorders>
            <w:shd w:val="clear" w:color="auto" w:fill="auto"/>
            <w:hideMark/>
          </w:tcPr>
          <w:p w:rsidR="00CF2A2E" w:rsidRPr="00A64B5C" w:rsidRDefault="00CF2A2E" w:rsidP="00C14FFA">
            <w:pPr>
              <w:pStyle w:val="Tabletext"/>
              <w:keepNext/>
              <w:rPr>
                <w:b/>
              </w:rPr>
            </w:pPr>
            <w:r w:rsidRPr="00A64B5C">
              <w:rPr>
                <w:b/>
              </w:rPr>
              <w:t>Column 3</w:t>
            </w:r>
          </w:p>
        </w:tc>
      </w:tr>
      <w:tr w:rsidR="00CF2A2E" w:rsidRPr="00A64B5C" w:rsidTr="00CF2A2E">
        <w:trPr>
          <w:tblHeader/>
        </w:trPr>
        <w:tc>
          <w:tcPr>
            <w:tcW w:w="1701" w:type="dxa"/>
            <w:tcBorders>
              <w:top w:val="single" w:sz="6" w:space="0" w:color="auto"/>
              <w:bottom w:val="single" w:sz="12" w:space="0" w:color="auto"/>
            </w:tcBorders>
            <w:shd w:val="clear" w:color="auto" w:fill="auto"/>
            <w:hideMark/>
          </w:tcPr>
          <w:p w:rsidR="00CF2A2E" w:rsidRPr="00A64B5C" w:rsidRDefault="00CF2A2E" w:rsidP="00C14FFA">
            <w:pPr>
              <w:pStyle w:val="Tabletext"/>
              <w:keepNext/>
              <w:rPr>
                <w:b/>
              </w:rPr>
            </w:pPr>
            <w:r w:rsidRPr="00A64B5C">
              <w:rPr>
                <w:b/>
              </w:rPr>
              <w:t>Provision(s)</w:t>
            </w:r>
          </w:p>
        </w:tc>
        <w:tc>
          <w:tcPr>
            <w:tcW w:w="3828" w:type="dxa"/>
            <w:tcBorders>
              <w:top w:val="single" w:sz="6" w:space="0" w:color="auto"/>
              <w:bottom w:val="single" w:sz="12" w:space="0" w:color="auto"/>
            </w:tcBorders>
            <w:shd w:val="clear" w:color="auto" w:fill="auto"/>
            <w:hideMark/>
          </w:tcPr>
          <w:p w:rsidR="00CF2A2E" w:rsidRPr="00A64B5C" w:rsidRDefault="00CF2A2E" w:rsidP="00C14FFA">
            <w:pPr>
              <w:pStyle w:val="Tabletext"/>
              <w:keepNext/>
              <w:rPr>
                <w:b/>
              </w:rPr>
            </w:pPr>
            <w:r w:rsidRPr="00A64B5C">
              <w:rPr>
                <w:b/>
              </w:rPr>
              <w:t>Commencement</w:t>
            </w:r>
          </w:p>
        </w:tc>
        <w:tc>
          <w:tcPr>
            <w:tcW w:w="1582" w:type="dxa"/>
            <w:tcBorders>
              <w:top w:val="single" w:sz="6" w:space="0" w:color="auto"/>
              <w:bottom w:val="single" w:sz="12" w:space="0" w:color="auto"/>
            </w:tcBorders>
            <w:shd w:val="clear" w:color="auto" w:fill="auto"/>
            <w:hideMark/>
          </w:tcPr>
          <w:p w:rsidR="00CF2A2E" w:rsidRPr="00A64B5C" w:rsidRDefault="00CF2A2E" w:rsidP="00C14FFA">
            <w:pPr>
              <w:pStyle w:val="Tabletext"/>
              <w:keepNext/>
              <w:rPr>
                <w:b/>
              </w:rPr>
            </w:pPr>
            <w:r w:rsidRPr="00A64B5C">
              <w:rPr>
                <w:b/>
              </w:rPr>
              <w:t>Date/Details</w:t>
            </w:r>
          </w:p>
        </w:tc>
      </w:tr>
      <w:tr w:rsidR="00CF2A2E" w:rsidRPr="00A64B5C" w:rsidTr="00CF2A2E">
        <w:tc>
          <w:tcPr>
            <w:tcW w:w="1701" w:type="dxa"/>
            <w:tcBorders>
              <w:top w:val="single" w:sz="12" w:space="0" w:color="auto"/>
              <w:bottom w:val="single" w:sz="4" w:space="0" w:color="auto"/>
            </w:tcBorders>
            <w:shd w:val="clear" w:color="auto" w:fill="auto"/>
            <w:hideMark/>
          </w:tcPr>
          <w:p w:rsidR="00CF2A2E" w:rsidRPr="00A64B5C" w:rsidRDefault="00CF2A2E" w:rsidP="00C14FFA">
            <w:pPr>
              <w:pStyle w:val="Tabletext"/>
            </w:pPr>
            <w:r w:rsidRPr="00A64B5C">
              <w:t>1.  Sections</w:t>
            </w:r>
            <w:r w:rsidR="00A64B5C">
              <w:t> </w:t>
            </w:r>
            <w:r w:rsidR="00D26463" w:rsidRPr="00A64B5C">
              <w:t>1</w:t>
            </w:r>
            <w:r w:rsidRPr="00A64B5C">
              <w:t xml:space="preserve"> and </w:t>
            </w:r>
            <w:r w:rsidR="00D26463" w:rsidRPr="00A64B5C">
              <w:t>2</w:t>
            </w:r>
            <w:r w:rsidRPr="00A64B5C">
              <w:t xml:space="preserve"> and anything in this Act not elsewhere covered by this table</w:t>
            </w:r>
          </w:p>
        </w:tc>
        <w:tc>
          <w:tcPr>
            <w:tcW w:w="3828" w:type="dxa"/>
            <w:tcBorders>
              <w:top w:val="single" w:sz="12" w:space="0" w:color="auto"/>
              <w:bottom w:val="single" w:sz="4" w:space="0" w:color="auto"/>
            </w:tcBorders>
            <w:shd w:val="clear" w:color="auto" w:fill="auto"/>
            <w:hideMark/>
          </w:tcPr>
          <w:p w:rsidR="00CF2A2E" w:rsidRPr="00A64B5C" w:rsidRDefault="00CF2A2E" w:rsidP="00C14FFA">
            <w:pPr>
              <w:pStyle w:val="Tabletext"/>
            </w:pPr>
            <w:r w:rsidRPr="00A64B5C">
              <w:t>The day this Act receives the Royal Assent.</w:t>
            </w:r>
          </w:p>
        </w:tc>
        <w:tc>
          <w:tcPr>
            <w:tcW w:w="1582" w:type="dxa"/>
            <w:tcBorders>
              <w:top w:val="single" w:sz="12" w:space="0" w:color="auto"/>
              <w:bottom w:val="single" w:sz="4" w:space="0" w:color="auto"/>
            </w:tcBorders>
            <w:shd w:val="clear" w:color="auto" w:fill="auto"/>
          </w:tcPr>
          <w:p w:rsidR="00CF2A2E" w:rsidRPr="00A64B5C" w:rsidRDefault="00D83C64" w:rsidP="00C14FFA">
            <w:pPr>
              <w:pStyle w:val="Tabletext"/>
            </w:pPr>
            <w:r w:rsidRPr="00A64B5C">
              <w:t>27</w:t>
            </w:r>
            <w:r w:rsidR="00A64B5C">
              <w:t> </w:t>
            </w:r>
            <w:r w:rsidRPr="00A64B5C">
              <w:t>June 2013</w:t>
            </w:r>
          </w:p>
        </w:tc>
      </w:tr>
      <w:tr w:rsidR="00CF2A2E" w:rsidRPr="00A64B5C" w:rsidTr="00CF2A2E">
        <w:tc>
          <w:tcPr>
            <w:tcW w:w="1701" w:type="dxa"/>
            <w:tcBorders>
              <w:bottom w:val="single" w:sz="12" w:space="0" w:color="auto"/>
            </w:tcBorders>
            <w:shd w:val="clear" w:color="auto" w:fill="auto"/>
            <w:hideMark/>
          </w:tcPr>
          <w:p w:rsidR="00CF2A2E" w:rsidRPr="00A64B5C" w:rsidRDefault="00CF2A2E" w:rsidP="00C14FFA">
            <w:pPr>
              <w:pStyle w:val="Tabletext"/>
            </w:pPr>
            <w:r w:rsidRPr="00A64B5C">
              <w:t>2.  Sections</w:t>
            </w:r>
            <w:r w:rsidR="00A64B5C">
              <w:t> </w:t>
            </w:r>
            <w:r w:rsidR="00D26463" w:rsidRPr="00A64B5C">
              <w:t>3</w:t>
            </w:r>
            <w:r w:rsidRPr="00A64B5C">
              <w:t xml:space="preserve"> to </w:t>
            </w:r>
            <w:r w:rsidR="00D26463" w:rsidRPr="00A64B5C">
              <w:t>52</w:t>
            </w:r>
          </w:p>
        </w:tc>
        <w:tc>
          <w:tcPr>
            <w:tcW w:w="3828" w:type="dxa"/>
            <w:tcBorders>
              <w:bottom w:val="single" w:sz="12" w:space="0" w:color="auto"/>
            </w:tcBorders>
            <w:shd w:val="clear" w:color="auto" w:fill="auto"/>
          </w:tcPr>
          <w:p w:rsidR="00CF2A2E" w:rsidRPr="00A64B5C" w:rsidRDefault="00CF2A2E" w:rsidP="00C14FFA">
            <w:pPr>
              <w:pStyle w:val="Tabletext"/>
            </w:pPr>
            <w:r w:rsidRPr="00A64B5C">
              <w:t>A single day to be fixed by Proclamation.</w:t>
            </w:r>
          </w:p>
          <w:p w:rsidR="00CF2A2E" w:rsidRPr="00A64B5C" w:rsidRDefault="00CF2A2E" w:rsidP="00C14FFA">
            <w:pPr>
              <w:pStyle w:val="Tabletext"/>
            </w:pPr>
            <w:r w:rsidRPr="00A64B5C">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CF2A2E" w:rsidRPr="00A64B5C" w:rsidRDefault="00ED59B4" w:rsidP="00C14FFA">
            <w:pPr>
              <w:pStyle w:val="Tabletext"/>
            </w:pPr>
            <w:r w:rsidRPr="00A64B5C">
              <w:t>1</w:t>
            </w:r>
            <w:r w:rsidR="00A64B5C">
              <w:t> </w:t>
            </w:r>
            <w:r w:rsidRPr="00A64B5C">
              <w:t>July 2013</w:t>
            </w:r>
          </w:p>
          <w:p w:rsidR="00ED59B4" w:rsidRPr="00A64B5C" w:rsidRDefault="00ED59B4" w:rsidP="00C14FFA">
            <w:pPr>
              <w:pStyle w:val="Tabletext"/>
            </w:pPr>
            <w:r w:rsidRPr="00A64B5C">
              <w:t>(</w:t>
            </w:r>
            <w:r w:rsidRPr="00A64B5C">
              <w:rPr>
                <w:i/>
              </w:rPr>
              <w:t>see</w:t>
            </w:r>
            <w:r w:rsidRPr="00A64B5C">
              <w:t xml:space="preserve"> F2013L01254)</w:t>
            </w:r>
          </w:p>
        </w:tc>
      </w:tr>
    </w:tbl>
    <w:p w:rsidR="00CF2A2E" w:rsidRPr="00A64B5C" w:rsidRDefault="00CF2A2E" w:rsidP="00C14FFA">
      <w:pPr>
        <w:pStyle w:val="notetext"/>
      </w:pPr>
      <w:r w:rsidRPr="00A64B5C">
        <w:rPr>
          <w:snapToGrid w:val="0"/>
          <w:lang w:eastAsia="en-US"/>
        </w:rPr>
        <w:t xml:space="preserve">Note: </w:t>
      </w:r>
      <w:r w:rsidRPr="00A64B5C">
        <w:rPr>
          <w:snapToGrid w:val="0"/>
          <w:lang w:eastAsia="en-US"/>
        </w:rPr>
        <w:tab/>
        <w:t>This table relates only to the provisions of this Act as originally enacted. It will not be amended to deal with any later amendments of this Act.</w:t>
      </w:r>
    </w:p>
    <w:p w:rsidR="00CF2A2E" w:rsidRPr="00A64B5C" w:rsidRDefault="00CF2A2E" w:rsidP="00C14FFA">
      <w:pPr>
        <w:pStyle w:val="subsection"/>
      </w:pPr>
      <w:r w:rsidRPr="00A64B5C">
        <w:lastRenderedPageBreak/>
        <w:tab/>
        <w:t>(2)</w:t>
      </w:r>
      <w:r w:rsidRPr="00A64B5C">
        <w:tab/>
        <w:t>Any information in column 3 of the table is not part of this Act. Information may be inserted in this column, or information in it may be edited, in any published version of this Act.</w:t>
      </w:r>
    </w:p>
    <w:p w:rsidR="00AF4662" w:rsidRPr="00A64B5C" w:rsidRDefault="00D26463" w:rsidP="00C14FFA">
      <w:pPr>
        <w:pStyle w:val="ActHead5"/>
      </w:pPr>
      <w:bookmarkStart w:id="5" w:name="_Toc389815159"/>
      <w:r w:rsidRPr="00A64B5C">
        <w:rPr>
          <w:rStyle w:val="CharSectno"/>
        </w:rPr>
        <w:t>3</w:t>
      </w:r>
      <w:r w:rsidR="00AF4662" w:rsidRPr="00A64B5C">
        <w:t xml:space="preserve">  Simplified outline</w:t>
      </w:r>
      <w:bookmarkEnd w:id="5"/>
    </w:p>
    <w:p w:rsidR="00AA27D7" w:rsidRPr="00A64B5C" w:rsidRDefault="00AA27D7" w:rsidP="00C14FFA">
      <w:pPr>
        <w:pStyle w:val="subsection"/>
      </w:pPr>
      <w:r w:rsidRPr="00A64B5C">
        <w:tab/>
      </w:r>
      <w:r w:rsidRPr="00A64B5C">
        <w:tab/>
        <w:t>The following is a simplified outline of this Act:</w:t>
      </w:r>
    </w:p>
    <w:p w:rsidR="007E4EDD" w:rsidRPr="00A64B5C" w:rsidRDefault="00AA27D7" w:rsidP="00C14FFA">
      <w:pPr>
        <w:pStyle w:val="BoxText"/>
      </w:pPr>
      <w:r w:rsidRPr="00A64B5C">
        <w:t xml:space="preserve">This Act continues </w:t>
      </w:r>
      <w:r w:rsidR="00773EFE" w:rsidRPr="00A64B5C">
        <w:t>the</w:t>
      </w:r>
      <w:r w:rsidRPr="00A64B5C">
        <w:t xml:space="preserve"> existence </w:t>
      </w:r>
      <w:r w:rsidR="00773EFE" w:rsidRPr="00A64B5C">
        <w:t xml:space="preserve">of </w:t>
      </w:r>
      <w:r w:rsidRPr="00A64B5C">
        <w:t xml:space="preserve">the Australia Council established by the </w:t>
      </w:r>
      <w:r w:rsidRPr="00A64B5C">
        <w:rPr>
          <w:i/>
        </w:rPr>
        <w:t>Australia Council Act 1975</w:t>
      </w:r>
      <w:r w:rsidRPr="00A64B5C">
        <w:t>.</w:t>
      </w:r>
      <w:r w:rsidR="007E4EDD" w:rsidRPr="00A64B5C">
        <w:t xml:space="preserve"> The Council </w:t>
      </w:r>
      <w:r w:rsidR="00112A5F" w:rsidRPr="00A64B5C">
        <w:t>has functions relating to supporting and promoting the arts.</w:t>
      </w:r>
    </w:p>
    <w:p w:rsidR="00BC1EF0" w:rsidRPr="00A64B5C" w:rsidRDefault="00BC1EF0" w:rsidP="00C14FFA">
      <w:pPr>
        <w:pStyle w:val="BoxText"/>
      </w:pPr>
      <w:r w:rsidRPr="00A64B5C">
        <w:t>Part</w:t>
      </w:r>
      <w:r w:rsidR="00A64B5C">
        <w:t> </w:t>
      </w:r>
      <w:r w:rsidRPr="00A64B5C">
        <w:t>1 deals with introductory matters</w:t>
      </w:r>
      <w:r w:rsidR="00733D17" w:rsidRPr="00A64B5C">
        <w:t xml:space="preserve"> and the constitutional basis for the Act</w:t>
      </w:r>
      <w:r w:rsidRPr="00A64B5C">
        <w:t>.</w:t>
      </w:r>
    </w:p>
    <w:p w:rsidR="000B3455" w:rsidRPr="00A64B5C" w:rsidRDefault="000B3455" w:rsidP="00C14FFA">
      <w:pPr>
        <w:pStyle w:val="BoxText"/>
      </w:pPr>
      <w:r w:rsidRPr="00A64B5C">
        <w:t>Part</w:t>
      </w:r>
      <w:r w:rsidR="00A64B5C">
        <w:t> </w:t>
      </w:r>
      <w:r w:rsidRPr="00A64B5C">
        <w:t xml:space="preserve">2 provides for the Council to continue in existence under this Act. It also sets out the functions </w:t>
      </w:r>
      <w:r w:rsidR="005820AF" w:rsidRPr="00A64B5C">
        <w:t xml:space="preserve">and powers </w:t>
      </w:r>
      <w:r w:rsidRPr="00A64B5C">
        <w:t>of the Council</w:t>
      </w:r>
      <w:r w:rsidR="005820AF" w:rsidRPr="00A64B5C">
        <w:t>.</w:t>
      </w:r>
    </w:p>
    <w:p w:rsidR="000B3455" w:rsidRPr="00A64B5C" w:rsidRDefault="000B3455" w:rsidP="00C14FFA">
      <w:pPr>
        <w:pStyle w:val="BoxText"/>
      </w:pPr>
      <w:r w:rsidRPr="00A64B5C">
        <w:t>Part</w:t>
      </w:r>
      <w:r w:rsidR="00A64B5C">
        <w:t> </w:t>
      </w:r>
      <w:r w:rsidRPr="00A64B5C">
        <w:t>3 deals with the establishment, membership and procedures of the Board of the Council.</w:t>
      </w:r>
    </w:p>
    <w:p w:rsidR="000B3455" w:rsidRPr="00A64B5C" w:rsidRDefault="000B3455" w:rsidP="00C14FFA">
      <w:pPr>
        <w:pStyle w:val="BoxText"/>
      </w:pPr>
      <w:r w:rsidRPr="00A64B5C">
        <w:t>Part</w:t>
      </w:r>
      <w:r w:rsidR="00A64B5C">
        <w:t> </w:t>
      </w:r>
      <w:r w:rsidRPr="00A64B5C">
        <w:t xml:space="preserve">4 provides for the Board to establish committees to advise </w:t>
      </w:r>
      <w:r w:rsidR="007E60CC" w:rsidRPr="00A64B5C">
        <w:t>and</w:t>
      </w:r>
      <w:r w:rsidRPr="00A64B5C">
        <w:t xml:space="preserve"> assist </w:t>
      </w:r>
      <w:r w:rsidR="007E60CC" w:rsidRPr="00A64B5C">
        <w:t>the Board and the Council</w:t>
      </w:r>
      <w:r w:rsidRPr="00A64B5C">
        <w:t>.</w:t>
      </w:r>
    </w:p>
    <w:p w:rsidR="007E60CC" w:rsidRPr="00A64B5C" w:rsidRDefault="007E60CC" w:rsidP="00C14FFA">
      <w:pPr>
        <w:pStyle w:val="BoxText"/>
      </w:pPr>
      <w:r w:rsidRPr="00A64B5C">
        <w:t>Part</w:t>
      </w:r>
      <w:r w:rsidR="00A64B5C">
        <w:t> </w:t>
      </w:r>
      <w:r w:rsidRPr="00A64B5C">
        <w:t>5 deals with the Chief Executive Officer and the staff of the Council.</w:t>
      </w:r>
    </w:p>
    <w:p w:rsidR="007E60CC" w:rsidRPr="00A64B5C" w:rsidRDefault="007E60CC" w:rsidP="00C14FFA">
      <w:pPr>
        <w:pStyle w:val="BoxText"/>
      </w:pPr>
      <w:r w:rsidRPr="00A64B5C">
        <w:t>Part</w:t>
      </w:r>
      <w:r w:rsidR="00A64B5C">
        <w:t> </w:t>
      </w:r>
      <w:r w:rsidRPr="00A64B5C">
        <w:t>6 requires the Board to prepare a corporate plan for the Council.</w:t>
      </w:r>
    </w:p>
    <w:p w:rsidR="007E60CC" w:rsidRPr="00A64B5C" w:rsidRDefault="007E60CC" w:rsidP="00C14FFA">
      <w:pPr>
        <w:pStyle w:val="BoxText"/>
      </w:pPr>
      <w:r w:rsidRPr="00A64B5C">
        <w:t>Part</w:t>
      </w:r>
      <w:r w:rsidR="00A64B5C">
        <w:t> </w:t>
      </w:r>
      <w:r w:rsidRPr="00A64B5C">
        <w:t>7 deals with financial matters.</w:t>
      </w:r>
    </w:p>
    <w:p w:rsidR="00AA27D7" w:rsidRPr="00A64B5C" w:rsidRDefault="007E60CC" w:rsidP="00C14FFA">
      <w:pPr>
        <w:pStyle w:val="BoxText"/>
        <w:rPr>
          <w:szCs w:val="22"/>
        </w:rPr>
      </w:pPr>
      <w:r w:rsidRPr="00A64B5C">
        <w:t>Part</w:t>
      </w:r>
      <w:r w:rsidR="00A64B5C">
        <w:t> </w:t>
      </w:r>
      <w:r w:rsidRPr="00A64B5C">
        <w:t>8 deals with miscellaneous matters.</w:t>
      </w:r>
    </w:p>
    <w:p w:rsidR="00AF4662" w:rsidRPr="00A64B5C" w:rsidRDefault="00D26463" w:rsidP="00C14FFA">
      <w:pPr>
        <w:pStyle w:val="ActHead5"/>
      </w:pPr>
      <w:bookmarkStart w:id="6" w:name="_Toc389815160"/>
      <w:r w:rsidRPr="00A64B5C">
        <w:rPr>
          <w:rStyle w:val="CharSectno"/>
        </w:rPr>
        <w:t>4</w:t>
      </w:r>
      <w:r w:rsidR="00AF4662" w:rsidRPr="00A64B5C">
        <w:t xml:space="preserve">  Definitions</w:t>
      </w:r>
      <w:bookmarkEnd w:id="6"/>
    </w:p>
    <w:p w:rsidR="00E1536D" w:rsidRPr="00A64B5C" w:rsidRDefault="00E1536D" w:rsidP="00C14FFA">
      <w:pPr>
        <w:pStyle w:val="subsection"/>
      </w:pPr>
      <w:r w:rsidRPr="00A64B5C">
        <w:tab/>
      </w:r>
      <w:r w:rsidRPr="00A64B5C">
        <w:tab/>
        <w:t>In this Act:</w:t>
      </w:r>
    </w:p>
    <w:p w:rsidR="00D06CD5" w:rsidRPr="00A64B5C" w:rsidRDefault="00D06CD5" w:rsidP="00D06CD5">
      <w:pPr>
        <w:pStyle w:val="Definition"/>
      </w:pPr>
      <w:r w:rsidRPr="00A64B5C">
        <w:rPr>
          <w:b/>
          <w:i/>
        </w:rPr>
        <w:lastRenderedPageBreak/>
        <w:t>Aboriginal and Torres Strait Islander arts practice</w:t>
      </w:r>
      <w:r w:rsidRPr="00A64B5C">
        <w:t xml:space="preserve"> means the creation or performance, wholly or partly by artists who are Aboriginal persons or Torres Strait Islanders, of arts.</w:t>
      </w:r>
    </w:p>
    <w:p w:rsidR="00FA6932" w:rsidRPr="00A64B5C" w:rsidRDefault="00FA6932" w:rsidP="00C14FFA">
      <w:pPr>
        <w:pStyle w:val="Definition"/>
      </w:pPr>
      <w:r w:rsidRPr="00A64B5C">
        <w:rPr>
          <w:b/>
          <w:i/>
        </w:rPr>
        <w:t>appointed Board member</w:t>
      </w:r>
      <w:r w:rsidRPr="00A64B5C">
        <w:t xml:space="preserve"> means a Board member other than the CEO.</w:t>
      </w:r>
    </w:p>
    <w:p w:rsidR="00E1536D" w:rsidRPr="00A64B5C" w:rsidRDefault="00E1536D" w:rsidP="00C14FFA">
      <w:pPr>
        <w:pStyle w:val="Definition"/>
      </w:pPr>
      <w:r w:rsidRPr="00A64B5C">
        <w:rPr>
          <w:b/>
          <w:i/>
        </w:rPr>
        <w:t>arts</w:t>
      </w:r>
      <w:r w:rsidRPr="00A64B5C">
        <w:t xml:space="preserve"> </w:t>
      </w:r>
      <w:r w:rsidR="00D6355D" w:rsidRPr="00A64B5C">
        <w:t xml:space="preserve">means the creation or performance of works of </w:t>
      </w:r>
      <w:r w:rsidR="00DD62F6" w:rsidRPr="00A64B5C">
        <w:t>interpretative</w:t>
      </w:r>
      <w:r w:rsidR="00D6355D" w:rsidRPr="00A64B5C">
        <w:t xml:space="preserve"> expression through a</w:t>
      </w:r>
      <w:r w:rsidR="00D51698" w:rsidRPr="00A64B5C">
        <w:t>ny medium</w:t>
      </w:r>
      <w:r w:rsidR="00D6355D" w:rsidRPr="00A64B5C">
        <w:t>.</w:t>
      </w:r>
    </w:p>
    <w:p w:rsidR="000611A0" w:rsidRPr="00A64B5C" w:rsidRDefault="000611A0" w:rsidP="00C14FFA">
      <w:pPr>
        <w:pStyle w:val="Definition"/>
      </w:pPr>
      <w:r w:rsidRPr="00A64B5C">
        <w:rPr>
          <w:b/>
          <w:i/>
        </w:rPr>
        <w:t>Australian artist</w:t>
      </w:r>
      <w:r w:rsidRPr="00A64B5C">
        <w:t xml:space="preserve"> means an artist who is an Australian citizen or an Australian resident.</w:t>
      </w:r>
    </w:p>
    <w:p w:rsidR="004B0257" w:rsidRPr="00A64B5C" w:rsidRDefault="004B0257" w:rsidP="00C14FFA">
      <w:pPr>
        <w:pStyle w:val="Definition"/>
      </w:pPr>
      <w:r w:rsidRPr="00A64B5C">
        <w:rPr>
          <w:b/>
          <w:i/>
        </w:rPr>
        <w:t>Australian arts practice</w:t>
      </w:r>
      <w:r w:rsidRPr="00A64B5C">
        <w:t xml:space="preserve"> means the creation or performance</w:t>
      </w:r>
      <w:r w:rsidR="000611A0" w:rsidRPr="00A64B5C">
        <w:t>, wholly or partly by Australian artists, of arts</w:t>
      </w:r>
      <w:r w:rsidRPr="00A64B5C">
        <w:t>.</w:t>
      </w:r>
    </w:p>
    <w:p w:rsidR="00545707" w:rsidRPr="00A64B5C" w:rsidRDefault="00545707" w:rsidP="00C14FFA">
      <w:pPr>
        <w:pStyle w:val="Definition"/>
      </w:pPr>
      <w:r w:rsidRPr="00A64B5C">
        <w:rPr>
          <w:b/>
          <w:i/>
        </w:rPr>
        <w:t>Australian resident</w:t>
      </w:r>
      <w:r w:rsidRPr="00A64B5C">
        <w:t xml:space="preserve"> means an individual who resides in Australia and is the holder (within the meaning of the </w:t>
      </w:r>
      <w:r w:rsidRPr="00A64B5C">
        <w:rPr>
          <w:i/>
        </w:rPr>
        <w:t>Migration Act 1958</w:t>
      </w:r>
      <w:r w:rsidRPr="00A64B5C">
        <w:t>) of a permanent visa (within the meaning of that Act).</w:t>
      </w:r>
    </w:p>
    <w:p w:rsidR="00E1536D" w:rsidRPr="00A64B5C" w:rsidRDefault="00E1536D" w:rsidP="00C14FFA">
      <w:pPr>
        <w:pStyle w:val="Definition"/>
      </w:pPr>
      <w:r w:rsidRPr="00A64B5C">
        <w:rPr>
          <w:b/>
          <w:i/>
        </w:rPr>
        <w:t xml:space="preserve">Board </w:t>
      </w:r>
      <w:r w:rsidR="006A5F4B" w:rsidRPr="00A64B5C">
        <w:t>means the Board of the Council.</w:t>
      </w:r>
    </w:p>
    <w:p w:rsidR="006A5F4B" w:rsidRPr="00A64B5C" w:rsidRDefault="006A5F4B" w:rsidP="00C14FFA">
      <w:pPr>
        <w:pStyle w:val="Definition"/>
        <w:rPr>
          <w:i/>
        </w:rPr>
      </w:pPr>
      <w:r w:rsidRPr="00A64B5C">
        <w:rPr>
          <w:b/>
          <w:i/>
        </w:rPr>
        <w:t>Board member</w:t>
      </w:r>
      <w:r w:rsidRPr="00A64B5C">
        <w:t xml:space="preserve"> means a member of the Board, and includes the Chair</w:t>
      </w:r>
      <w:r w:rsidR="00CC43B4" w:rsidRPr="00A64B5C">
        <w:t>, the</w:t>
      </w:r>
      <w:r w:rsidRPr="00A64B5C">
        <w:t xml:space="preserve"> Deputy Chair</w:t>
      </w:r>
      <w:r w:rsidR="00CC43B4" w:rsidRPr="00A64B5C">
        <w:t xml:space="preserve"> and the CEO</w:t>
      </w:r>
      <w:r w:rsidRPr="00A64B5C">
        <w:t>.</w:t>
      </w:r>
    </w:p>
    <w:p w:rsidR="00E1536D" w:rsidRPr="00A64B5C" w:rsidRDefault="00E1536D" w:rsidP="00C14FFA">
      <w:pPr>
        <w:pStyle w:val="Definition"/>
      </w:pPr>
      <w:r w:rsidRPr="00A64B5C">
        <w:rPr>
          <w:b/>
          <w:i/>
        </w:rPr>
        <w:t xml:space="preserve">CEO </w:t>
      </w:r>
      <w:r w:rsidRPr="00A64B5C">
        <w:t>means the Chief Executive Officer of the Council.</w:t>
      </w:r>
    </w:p>
    <w:p w:rsidR="006061E5" w:rsidRPr="00A64B5C" w:rsidRDefault="006061E5" w:rsidP="00C14FFA">
      <w:pPr>
        <w:pStyle w:val="Definition"/>
      </w:pPr>
      <w:r w:rsidRPr="00A64B5C">
        <w:rPr>
          <w:b/>
          <w:i/>
        </w:rPr>
        <w:t xml:space="preserve">Chair </w:t>
      </w:r>
      <w:r w:rsidRPr="00A64B5C">
        <w:t>means the Chair of the Board.</w:t>
      </w:r>
    </w:p>
    <w:p w:rsidR="00CC6266" w:rsidRPr="00A64B5C" w:rsidRDefault="00E1536D" w:rsidP="00C14FFA">
      <w:pPr>
        <w:pStyle w:val="Definition"/>
      </w:pPr>
      <w:r w:rsidRPr="00A64B5C">
        <w:rPr>
          <w:b/>
          <w:i/>
        </w:rPr>
        <w:t>committee</w:t>
      </w:r>
      <w:r w:rsidRPr="00A64B5C">
        <w:t xml:space="preserve"> means a committee established under</w:t>
      </w:r>
      <w:r w:rsidR="00CC6266" w:rsidRPr="00A64B5C">
        <w:t xml:space="preserve"> section</w:t>
      </w:r>
      <w:r w:rsidR="00A64B5C">
        <w:t> </w:t>
      </w:r>
      <w:r w:rsidR="00D26463" w:rsidRPr="00A64B5C">
        <w:t>31</w:t>
      </w:r>
      <w:r w:rsidR="00CC6266" w:rsidRPr="00A64B5C">
        <w:t>.</w:t>
      </w:r>
    </w:p>
    <w:p w:rsidR="00E1536D" w:rsidRPr="00A64B5C" w:rsidRDefault="00E1536D" w:rsidP="00C14FFA">
      <w:pPr>
        <w:pStyle w:val="Definition"/>
      </w:pPr>
      <w:r w:rsidRPr="00A64B5C">
        <w:rPr>
          <w:b/>
          <w:i/>
        </w:rPr>
        <w:t>Council</w:t>
      </w:r>
      <w:r w:rsidRPr="00A64B5C">
        <w:t xml:space="preserve"> means the </w:t>
      </w:r>
      <w:r w:rsidR="00DB333F" w:rsidRPr="00A64B5C">
        <w:t>body corporate</w:t>
      </w:r>
      <w:r w:rsidRPr="00A64B5C">
        <w:t xml:space="preserve"> continued in existence by </w:t>
      </w:r>
      <w:r w:rsidR="00DB333F" w:rsidRPr="00A64B5C">
        <w:t>section</w:t>
      </w:r>
      <w:r w:rsidR="00A64B5C">
        <w:t> </w:t>
      </w:r>
      <w:r w:rsidR="00D26463" w:rsidRPr="00A64B5C">
        <w:t>7</w:t>
      </w:r>
      <w:r w:rsidR="00DB333F" w:rsidRPr="00A64B5C">
        <w:t xml:space="preserve"> under the name the Australia Council.</w:t>
      </w:r>
    </w:p>
    <w:p w:rsidR="006061E5" w:rsidRPr="00A64B5C" w:rsidRDefault="006061E5" w:rsidP="00C14FFA">
      <w:pPr>
        <w:pStyle w:val="Definition"/>
      </w:pPr>
      <w:r w:rsidRPr="00A64B5C">
        <w:rPr>
          <w:b/>
          <w:i/>
        </w:rPr>
        <w:t xml:space="preserve">Deputy Chair </w:t>
      </w:r>
      <w:r w:rsidRPr="00A64B5C">
        <w:t>means the Deputy Chair of the Board.</w:t>
      </w:r>
    </w:p>
    <w:p w:rsidR="00E1536D" w:rsidRPr="00A64B5C" w:rsidRDefault="00E1536D" w:rsidP="00C14FFA">
      <w:pPr>
        <w:pStyle w:val="Definition"/>
      </w:pPr>
      <w:r w:rsidRPr="00A64B5C">
        <w:rPr>
          <w:b/>
          <w:i/>
        </w:rPr>
        <w:t>Finance Minister</w:t>
      </w:r>
      <w:r w:rsidRPr="00A64B5C">
        <w:t xml:space="preserve"> means the Minister administering the </w:t>
      </w:r>
      <w:r w:rsidRPr="00A64B5C">
        <w:rPr>
          <w:i/>
        </w:rPr>
        <w:t>Financial Management and Accountability Act 1997</w:t>
      </w:r>
      <w:r w:rsidRPr="00A64B5C">
        <w:t>.</w:t>
      </w:r>
    </w:p>
    <w:p w:rsidR="002C74E3" w:rsidRPr="00A64B5C" w:rsidRDefault="00DC5C9A" w:rsidP="00C14FFA">
      <w:pPr>
        <w:pStyle w:val="Definition"/>
      </w:pPr>
      <w:r w:rsidRPr="00A64B5C">
        <w:rPr>
          <w:b/>
          <w:i/>
        </w:rPr>
        <w:t>r</w:t>
      </w:r>
      <w:r w:rsidR="002C74E3" w:rsidRPr="00A64B5C">
        <w:rPr>
          <w:b/>
          <w:i/>
        </w:rPr>
        <w:t>ules</w:t>
      </w:r>
      <w:r w:rsidR="002C74E3" w:rsidRPr="00A64B5C">
        <w:t xml:space="preserve"> means rules made by the Minister under section</w:t>
      </w:r>
      <w:r w:rsidR="00A64B5C">
        <w:t> </w:t>
      </w:r>
      <w:r w:rsidR="00D26463" w:rsidRPr="00A64B5C">
        <w:t>52</w:t>
      </w:r>
      <w:r w:rsidR="002C74E3" w:rsidRPr="00A64B5C">
        <w:t>.</w:t>
      </w:r>
    </w:p>
    <w:p w:rsidR="00AF4662" w:rsidRPr="00A64B5C" w:rsidRDefault="00D26463" w:rsidP="00C14FFA">
      <w:pPr>
        <w:pStyle w:val="ActHead5"/>
      </w:pPr>
      <w:bookmarkStart w:id="7" w:name="_Toc389815161"/>
      <w:r w:rsidRPr="00A64B5C">
        <w:rPr>
          <w:rStyle w:val="CharSectno"/>
        </w:rPr>
        <w:t>5</w:t>
      </w:r>
      <w:r w:rsidR="00AF4662" w:rsidRPr="00A64B5C">
        <w:t xml:space="preserve">  Extended geographic application of this Act</w:t>
      </w:r>
      <w:bookmarkEnd w:id="7"/>
    </w:p>
    <w:p w:rsidR="00800A52" w:rsidRPr="00A64B5C" w:rsidRDefault="00800A52" w:rsidP="00C14FFA">
      <w:pPr>
        <w:pStyle w:val="subsection"/>
      </w:pPr>
      <w:r w:rsidRPr="00A64B5C">
        <w:tab/>
        <w:t>(1)</w:t>
      </w:r>
      <w:r w:rsidRPr="00A64B5C">
        <w:tab/>
        <w:t>This Act extends to every external Territory.</w:t>
      </w:r>
    </w:p>
    <w:p w:rsidR="00800A52" w:rsidRPr="00A64B5C" w:rsidRDefault="00800A52" w:rsidP="00C14FFA">
      <w:pPr>
        <w:pStyle w:val="subsection"/>
      </w:pPr>
      <w:r w:rsidRPr="00A64B5C">
        <w:lastRenderedPageBreak/>
        <w:tab/>
        <w:t>(2)</w:t>
      </w:r>
      <w:r w:rsidRPr="00A64B5C">
        <w:tab/>
      </w:r>
      <w:r w:rsidR="00F173E3" w:rsidRPr="00A64B5C">
        <w:t xml:space="preserve">Subject to </w:t>
      </w:r>
      <w:r w:rsidR="00A64B5C">
        <w:t>subsection (</w:t>
      </w:r>
      <w:r w:rsidR="00F173E3" w:rsidRPr="00A64B5C">
        <w:t>3), t</w:t>
      </w:r>
      <w:r w:rsidRPr="00A64B5C">
        <w:t>his Act applies both within and outside Australia.</w:t>
      </w:r>
    </w:p>
    <w:p w:rsidR="00F173E3" w:rsidRPr="00A64B5C" w:rsidRDefault="00F173E3" w:rsidP="00C14FFA">
      <w:pPr>
        <w:pStyle w:val="subsection"/>
      </w:pPr>
      <w:r w:rsidRPr="00A64B5C">
        <w:tab/>
        <w:t>(3)</w:t>
      </w:r>
      <w:r w:rsidRPr="00A64B5C">
        <w:tab/>
        <w:t xml:space="preserve">The </w:t>
      </w:r>
      <w:r w:rsidR="00095B2E" w:rsidRPr="00A64B5C">
        <w:t>Council</w:t>
      </w:r>
      <w:r w:rsidRPr="00A64B5C">
        <w:t xml:space="preserve"> </w:t>
      </w:r>
      <w:r w:rsidR="00D570BA" w:rsidRPr="00A64B5C">
        <w:t>may only</w:t>
      </w:r>
      <w:r w:rsidRPr="00A64B5C">
        <w:t xml:space="preserve"> perform its functions or exercise its powers outside Australia </w:t>
      </w:r>
      <w:r w:rsidR="005B652F" w:rsidRPr="00A64B5C">
        <w:t>if</w:t>
      </w:r>
      <w:r w:rsidRPr="00A64B5C">
        <w:t xml:space="preserve"> it does so for the benefit of Australia or Australians.</w:t>
      </w:r>
    </w:p>
    <w:p w:rsidR="000930CB" w:rsidRPr="00A64B5C" w:rsidRDefault="00D26463" w:rsidP="00C14FFA">
      <w:pPr>
        <w:pStyle w:val="ActHead5"/>
        <w:rPr>
          <w:i/>
        </w:rPr>
      </w:pPr>
      <w:bookmarkStart w:id="8" w:name="_Toc389815162"/>
      <w:r w:rsidRPr="00A64B5C">
        <w:rPr>
          <w:rStyle w:val="CharSectno"/>
        </w:rPr>
        <w:t>6</w:t>
      </w:r>
      <w:r w:rsidR="000930CB" w:rsidRPr="00A64B5C">
        <w:t xml:space="preserve">  Constitutional </w:t>
      </w:r>
      <w:r w:rsidR="005820AF" w:rsidRPr="00A64B5C">
        <w:t>basis</w:t>
      </w:r>
      <w:bookmarkEnd w:id="8"/>
    </w:p>
    <w:p w:rsidR="000930CB" w:rsidRPr="00A64B5C" w:rsidRDefault="000930CB" w:rsidP="00C14FFA">
      <w:pPr>
        <w:pStyle w:val="subsection"/>
      </w:pPr>
      <w:r w:rsidRPr="00A64B5C">
        <w:rPr>
          <w:i/>
        </w:rPr>
        <w:tab/>
      </w:r>
      <w:r w:rsidRPr="00A64B5C">
        <w:tab/>
        <w:t>Without limiting its effect apart from this section, this Act also has the effect it would have if the powers and functions of the Council were confined to powers and functions that were to be exercised and performed:</w:t>
      </w:r>
    </w:p>
    <w:p w:rsidR="000930CB" w:rsidRPr="00A64B5C" w:rsidRDefault="000930CB" w:rsidP="00C14FFA">
      <w:pPr>
        <w:pStyle w:val="paragraph"/>
      </w:pPr>
      <w:r w:rsidRPr="00A64B5C">
        <w:tab/>
        <w:t>(a)</w:t>
      </w:r>
      <w:r w:rsidRPr="00A64B5C">
        <w:tab/>
        <w:t>in so far as it is appropriate for those powers and functions to be exercised and performed by the Council on behalf of the Government of the Commonwealth as the national Government of Australia; and</w:t>
      </w:r>
    </w:p>
    <w:p w:rsidR="000930CB" w:rsidRPr="00A64B5C" w:rsidRDefault="000930CB" w:rsidP="00C14FFA">
      <w:pPr>
        <w:pStyle w:val="paragraph"/>
      </w:pPr>
      <w:r w:rsidRPr="00A64B5C">
        <w:tab/>
        <w:t>(b)</w:t>
      </w:r>
      <w:r w:rsidRPr="00A64B5C">
        <w:tab/>
        <w:t>for purposes for which it is appropriate for the Parliament, as the national Parliament of Australia, to authorise the Council to exercise powers and perform functions; and</w:t>
      </w:r>
    </w:p>
    <w:p w:rsidR="000930CB" w:rsidRPr="00A64B5C" w:rsidRDefault="000930CB" w:rsidP="00C14FFA">
      <w:pPr>
        <w:pStyle w:val="paragraph"/>
      </w:pPr>
      <w:r w:rsidRPr="00A64B5C">
        <w:tab/>
        <w:t>(c)</w:t>
      </w:r>
      <w:r w:rsidRPr="00A64B5C">
        <w:tab/>
        <w:t>in relation to a corporation to which paragraph</w:t>
      </w:r>
      <w:r w:rsidR="00A64B5C">
        <w:t> </w:t>
      </w:r>
      <w:r w:rsidRPr="00A64B5C">
        <w:t>51(xx) of the Constitution applies; and</w:t>
      </w:r>
    </w:p>
    <w:p w:rsidR="000930CB" w:rsidRPr="00A64B5C" w:rsidRDefault="000930CB" w:rsidP="00C14FFA">
      <w:pPr>
        <w:pStyle w:val="paragraph"/>
      </w:pPr>
      <w:r w:rsidRPr="00A64B5C">
        <w:tab/>
        <w:t>(</w:t>
      </w:r>
      <w:r w:rsidR="005D204C" w:rsidRPr="00A64B5C">
        <w:t>d</w:t>
      </w:r>
      <w:r w:rsidRPr="00A64B5C">
        <w:t>)</w:t>
      </w:r>
      <w:r w:rsidRPr="00A64B5C">
        <w:tab/>
        <w:t>in relation to trade and commerce with other countries, among the States, between Territories or between a Territory and a State; and</w:t>
      </w:r>
    </w:p>
    <w:p w:rsidR="000930CB" w:rsidRPr="00A64B5C" w:rsidRDefault="000930CB" w:rsidP="00C14FFA">
      <w:pPr>
        <w:pStyle w:val="paragraph"/>
      </w:pPr>
      <w:r w:rsidRPr="00A64B5C">
        <w:tab/>
        <w:t>(</w:t>
      </w:r>
      <w:r w:rsidR="005D204C" w:rsidRPr="00A64B5C">
        <w:t>e</w:t>
      </w:r>
      <w:r w:rsidRPr="00A64B5C">
        <w:t>)</w:t>
      </w:r>
      <w:r w:rsidRPr="00A64B5C">
        <w:tab/>
        <w:t>in relation to the collection of statistics; and</w:t>
      </w:r>
    </w:p>
    <w:p w:rsidR="000930CB" w:rsidRPr="00A64B5C" w:rsidRDefault="000930CB" w:rsidP="00C14FFA">
      <w:pPr>
        <w:pStyle w:val="paragraph"/>
      </w:pPr>
      <w:r w:rsidRPr="00A64B5C">
        <w:tab/>
        <w:t>(</w:t>
      </w:r>
      <w:r w:rsidR="005D204C" w:rsidRPr="00A64B5C">
        <w:t>f</w:t>
      </w:r>
      <w:r w:rsidRPr="00A64B5C">
        <w:t>)</w:t>
      </w:r>
      <w:r w:rsidRPr="00A64B5C">
        <w:tab/>
        <w:t>in relation to external affairs; and</w:t>
      </w:r>
    </w:p>
    <w:p w:rsidR="000930CB" w:rsidRPr="00A64B5C" w:rsidRDefault="000930CB" w:rsidP="00C14FFA">
      <w:pPr>
        <w:pStyle w:val="paragraph"/>
      </w:pPr>
      <w:r w:rsidRPr="00A64B5C">
        <w:tab/>
        <w:t>(</w:t>
      </w:r>
      <w:r w:rsidR="005D204C" w:rsidRPr="00A64B5C">
        <w:t>g</w:t>
      </w:r>
      <w:r w:rsidRPr="00A64B5C">
        <w:t>)</w:t>
      </w:r>
      <w:r w:rsidRPr="00A64B5C">
        <w:tab/>
        <w:t>in relation to a Territory; and</w:t>
      </w:r>
    </w:p>
    <w:p w:rsidR="000930CB" w:rsidRPr="00A64B5C" w:rsidRDefault="000930CB" w:rsidP="00C14FFA">
      <w:pPr>
        <w:pStyle w:val="paragraph"/>
      </w:pPr>
      <w:r w:rsidRPr="00A64B5C">
        <w:tab/>
        <w:t>(</w:t>
      </w:r>
      <w:r w:rsidR="005D204C" w:rsidRPr="00A64B5C">
        <w:t>h</w:t>
      </w:r>
      <w:r w:rsidRPr="00A64B5C">
        <w:t>)</w:t>
      </w:r>
      <w:r w:rsidRPr="00A64B5C">
        <w:tab/>
        <w:t>in relation to c</w:t>
      </w:r>
      <w:r w:rsidR="00A64B5C">
        <w:t>opyrights, patents, designs and t</w:t>
      </w:r>
      <w:r w:rsidR="00B95DC8" w:rsidRPr="00A64B5C">
        <w:t>rade marks</w:t>
      </w:r>
      <w:r w:rsidRPr="00A64B5C">
        <w:t>; and</w:t>
      </w:r>
    </w:p>
    <w:p w:rsidR="000930CB" w:rsidRPr="00A64B5C" w:rsidRDefault="000930CB" w:rsidP="00C14FFA">
      <w:pPr>
        <w:pStyle w:val="paragraph"/>
      </w:pPr>
      <w:r w:rsidRPr="00A64B5C">
        <w:tab/>
        <w:t>(i)</w:t>
      </w:r>
      <w:r w:rsidRPr="00A64B5C">
        <w:tab/>
        <w:t xml:space="preserve">for purposes relating to any race for whom it is deemed necessary to make </w:t>
      </w:r>
      <w:r w:rsidR="005D204C" w:rsidRPr="00A64B5C">
        <w:t>special</w:t>
      </w:r>
      <w:r w:rsidRPr="00A64B5C">
        <w:t xml:space="preserve"> laws; and</w:t>
      </w:r>
    </w:p>
    <w:p w:rsidR="000930CB" w:rsidRPr="00A64B5C" w:rsidRDefault="000930CB" w:rsidP="00C14FFA">
      <w:pPr>
        <w:pStyle w:val="paragraph"/>
      </w:pPr>
      <w:r w:rsidRPr="00A64B5C">
        <w:tab/>
        <w:t>(j)</w:t>
      </w:r>
      <w:r w:rsidRPr="00A64B5C">
        <w:tab/>
        <w:t>in relation to the executive power of the Commonwealth; and</w:t>
      </w:r>
    </w:p>
    <w:p w:rsidR="000930CB" w:rsidRPr="00A64B5C" w:rsidRDefault="000930CB" w:rsidP="00C14FFA">
      <w:pPr>
        <w:pStyle w:val="paragraph"/>
      </w:pPr>
      <w:r w:rsidRPr="00A64B5C">
        <w:tab/>
        <w:t>(k)</w:t>
      </w:r>
      <w:r w:rsidRPr="00A64B5C">
        <w:tab/>
        <w:t>in relation to matters incidental to the execution of any of the legislative powers of the Parliament or the executive power of the Commonwealth.</w:t>
      </w:r>
    </w:p>
    <w:p w:rsidR="0073736E" w:rsidRPr="00A64B5C" w:rsidRDefault="0073736E" w:rsidP="00C14FFA">
      <w:pPr>
        <w:pStyle w:val="ActHead2"/>
        <w:pageBreakBefore/>
      </w:pPr>
      <w:bookmarkStart w:id="9" w:name="_Toc389815163"/>
      <w:r w:rsidRPr="00A64B5C">
        <w:rPr>
          <w:rStyle w:val="CharPartNo"/>
        </w:rPr>
        <w:lastRenderedPageBreak/>
        <w:t>Part</w:t>
      </w:r>
      <w:r w:rsidR="00A64B5C">
        <w:rPr>
          <w:rStyle w:val="CharPartNo"/>
        </w:rPr>
        <w:t> </w:t>
      </w:r>
      <w:r w:rsidRPr="00A64B5C">
        <w:rPr>
          <w:rStyle w:val="CharPartNo"/>
        </w:rPr>
        <w:t>2</w:t>
      </w:r>
      <w:r w:rsidRPr="00A64B5C">
        <w:t>—</w:t>
      </w:r>
      <w:r w:rsidR="00AF4662" w:rsidRPr="00A64B5C">
        <w:rPr>
          <w:rStyle w:val="CharPartText"/>
        </w:rPr>
        <w:t>The Australia Council</w:t>
      </w:r>
      <w:bookmarkEnd w:id="9"/>
    </w:p>
    <w:p w:rsidR="006A5F4B" w:rsidRPr="00A64B5C" w:rsidRDefault="006A5F4B" w:rsidP="00C14FFA">
      <w:pPr>
        <w:pStyle w:val="Header"/>
      </w:pPr>
      <w:r w:rsidRPr="00A64B5C">
        <w:rPr>
          <w:rStyle w:val="CharDivNo"/>
        </w:rPr>
        <w:t xml:space="preserve"> </w:t>
      </w:r>
      <w:r w:rsidRPr="00A64B5C">
        <w:rPr>
          <w:rStyle w:val="CharDivText"/>
        </w:rPr>
        <w:t xml:space="preserve"> </w:t>
      </w:r>
    </w:p>
    <w:p w:rsidR="00AF4662" w:rsidRPr="00A64B5C" w:rsidRDefault="00D26463" w:rsidP="00C14FFA">
      <w:pPr>
        <w:pStyle w:val="ActHead5"/>
      </w:pPr>
      <w:bookmarkStart w:id="10" w:name="_Toc389815164"/>
      <w:r w:rsidRPr="00A64B5C">
        <w:rPr>
          <w:rStyle w:val="CharSectno"/>
        </w:rPr>
        <w:t>7</w:t>
      </w:r>
      <w:r w:rsidR="00AF4662" w:rsidRPr="00A64B5C">
        <w:t xml:space="preserve">  Establishment</w:t>
      </w:r>
      <w:bookmarkEnd w:id="10"/>
    </w:p>
    <w:p w:rsidR="00DB333F" w:rsidRPr="00A64B5C" w:rsidRDefault="00AF4662" w:rsidP="00C14FFA">
      <w:pPr>
        <w:pStyle w:val="subsection"/>
      </w:pPr>
      <w:r w:rsidRPr="00A64B5C">
        <w:tab/>
      </w:r>
      <w:r w:rsidR="00E0104A" w:rsidRPr="00A64B5C">
        <w:t>(1)</w:t>
      </w:r>
      <w:r w:rsidRPr="00A64B5C">
        <w:tab/>
        <w:t>Th</w:t>
      </w:r>
      <w:r w:rsidR="00DB333F" w:rsidRPr="00A64B5C">
        <w:t>is section applies to the body corporate that was established by section</w:t>
      </w:r>
      <w:r w:rsidR="00A64B5C">
        <w:t> </w:t>
      </w:r>
      <w:r w:rsidR="005B652F" w:rsidRPr="00A64B5C">
        <w:t>4</w:t>
      </w:r>
      <w:r w:rsidR="00DB333F" w:rsidRPr="00A64B5C">
        <w:t xml:space="preserve"> of the</w:t>
      </w:r>
      <w:r w:rsidRPr="00A64B5C">
        <w:t xml:space="preserve"> </w:t>
      </w:r>
      <w:r w:rsidRPr="00A64B5C">
        <w:rPr>
          <w:i/>
        </w:rPr>
        <w:t>Australia Council Act 1975</w:t>
      </w:r>
      <w:r w:rsidRPr="00A64B5C">
        <w:t xml:space="preserve"> (as in force before the commencement of </w:t>
      </w:r>
      <w:r w:rsidR="00DB333F" w:rsidRPr="00A64B5C">
        <w:t>this section</w:t>
      </w:r>
      <w:r w:rsidRPr="00A64B5C">
        <w:t>)</w:t>
      </w:r>
      <w:r w:rsidR="00DB333F" w:rsidRPr="00A64B5C">
        <w:t>.</w:t>
      </w:r>
    </w:p>
    <w:p w:rsidR="00AF4662" w:rsidRPr="00A64B5C" w:rsidRDefault="00DB333F" w:rsidP="00C14FFA">
      <w:pPr>
        <w:pStyle w:val="subsection"/>
      </w:pPr>
      <w:r w:rsidRPr="00A64B5C">
        <w:tab/>
        <w:t>(2)</w:t>
      </w:r>
      <w:r w:rsidRPr="00A64B5C">
        <w:tab/>
        <w:t>That body corporate continues in existence by force of this section as a body corporate, under and subject to the provisions of this Act</w:t>
      </w:r>
      <w:r w:rsidR="005B652F" w:rsidRPr="00A64B5C">
        <w:t>,</w:t>
      </w:r>
      <w:r w:rsidR="003222EA" w:rsidRPr="00A64B5C">
        <w:t xml:space="preserve"> under the name</w:t>
      </w:r>
      <w:r w:rsidRPr="00A64B5C">
        <w:t xml:space="preserve"> the</w:t>
      </w:r>
      <w:r w:rsidR="003222EA" w:rsidRPr="00A64B5C">
        <w:t xml:space="preserve"> Australia Council</w:t>
      </w:r>
      <w:r w:rsidR="00AF4662" w:rsidRPr="00A64B5C">
        <w:t>.</w:t>
      </w:r>
    </w:p>
    <w:p w:rsidR="00DB333F" w:rsidRPr="00A64B5C" w:rsidRDefault="00D26463" w:rsidP="00C14FFA">
      <w:pPr>
        <w:pStyle w:val="ActHead5"/>
      </w:pPr>
      <w:bookmarkStart w:id="11" w:name="_Toc389815165"/>
      <w:r w:rsidRPr="00A64B5C">
        <w:rPr>
          <w:rStyle w:val="CharSectno"/>
        </w:rPr>
        <w:t>8</w:t>
      </w:r>
      <w:r w:rsidR="00DB333F" w:rsidRPr="00A64B5C">
        <w:t xml:space="preserve">  Constitution of the Council</w:t>
      </w:r>
      <w:bookmarkEnd w:id="11"/>
    </w:p>
    <w:p w:rsidR="00E0104A" w:rsidRPr="00A64B5C" w:rsidRDefault="00E0104A" w:rsidP="00C14FFA">
      <w:pPr>
        <w:pStyle w:val="subsection"/>
      </w:pPr>
      <w:r w:rsidRPr="00A64B5C">
        <w:tab/>
      </w:r>
      <w:r w:rsidR="005B652F" w:rsidRPr="00A64B5C">
        <w:t>(1)</w:t>
      </w:r>
      <w:r w:rsidRPr="00A64B5C">
        <w:tab/>
        <w:t>The Council:</w:t>
      </w:r>
    </w:p>
    <w:p w:rsidR="00E0104A" w:rsidRPr="00A64B5C" w:rsidRDefault="00E0104A" w:rsidP="00C14FFA">
      <w:pPr>
        <w:pStyle w:val="paragraph"/>
      </w:pPr>
      <w:r w:rsidRPr="00A64B5C">
        <w:tab/>
        <w:t>(a)</w:t>
      </w:r>
      <w:r w:rsidRPr="00A64B5C">
        <w:tab/>
        <w:t>is a body corporate; and</w:t>
      </w:r>
    </w:p>
    <w:p w:rsidR="00E0104A" w:rsidRPr="00A64B5C" w:rsidRDefault="00E0104A" w:rsidP="00C14FFA">
      <w:pPr>
        <w:pStyle w:val="paragraph"/>
      </w:pPr>
      <w:r w:rsidRPr="00A64B5C">
        <w:tab/>
        <w:t>(b)</w:t>
      </w:r>
      <w:r w:rsidRPr="00A64B5C">
        <w:tab/>
        <w:t>must have a seal; and</w:t>
      </w:r>
    </w:p>
    <w:p w:rsidR="00E0104A" w:rsidRPr="00A64B5C" w:rsidRDefault="00E0104A" w:rsidP="00C14FFA">
      <w:pPr>
        <w:pStyle w:val="paragraph"/>
      </w:pPr>
      <w:r w:rsidRPr="00A64B5C">
        <w:tab/>
        <w:t>(c)</w:t>
      </w:r>
      <w:r w:rsidRPr="00A64B5C">
        <w:tab/>
        <w:t>may acquire, hold and dispose of real and personal property; and</w:t>
      </w:r>
    </w:p>
    <w:p w:rsidR="00E0104A" w:rsidRPr="00A64B5C" w:rsidRDefault="00E0104A" w:rsidP="00C14FFA">
      <w:pPr>
        <w:pStyle w:val="paragraph"/>
      </w:pPr>
      <w:r w:rsidRPr="00A64B5C">
        <w:tab/>
        <w:t>(d)</w:t>
      </w:r>
      <w:r w:rsidRPr="00A64B5C">
        <w:tab/>
        <w:t>may sue and be sued.</w:t>
      </w:r>
    </w:p>
    <w:p w:rsidR="00E0104A" w:rsidRPr="00A64B5C" w:rsidRDefault="00E0104A" w:rsidP="00C14FFA">
      <w:pPr>
        <w:pStyle w:val="notetext"/>
      </w:pPr>
      <w:r w:rsidRPr="00A64B5C">
        <w:t>Note:</w:t>
      </w:r>
      <w:r w:rsidRPr="00A64B5C">
        <w:tab/>
        <w:t>The</w:t>
      </w:r>
      <w:r w:rsidRPr="00A64B5C">
        <w:rPr>
          <w:i/>
        </w:rPr>
        <w:t xml:space="preserve"> Commonwealth Authorities and Companies Act 1997</w:t>
      </w:r>
      <w:r w:rsidRPr="00A64B5C">
        <w:t xml:space="preserve"> applies to the Council. That Act deals with matters relating to Commonwealth authorities, including reporting and accountability, banking and investment, and conduct of officers.</w:t>
      </w:r>
    </w:p>
    <w:p w:rsidR="00E0104A" w:rsidRPr="00A64B5C" w:rsidRDefault="00E0104A" w:rsidP="00C14FFA">
      <w:pPr>
        <w:pStyle w:val="subsection"/>
      </w:pPr>
      <w:r w:rsidRPr="00A64B5C">
        <w:tab/>
        <w:t>(</w:t>
      </w:r>
      <w:r w:rsidR="005B652F" w:rsidRPr="00A64B5C">
        <w:t>2</w:t>
      </w:r>
      <w:r w:rsidRPr="00A64B5C">
        <w:t>)</w:t>
      </w:r>
      <w:r w:rsidRPr="00A64B5C">
        <w:tab/>
        <w:t xml:space="preserve">The </w:t>
      </w:r>
      <w:r w:rsidR="006E576A" w:rsidRPr="00A64B5C">
        <w:t>Council’s</w:t>
      </w:r>
      <w:r w:rsidRPr="00A64B5C">
        <w:t xml:space="preserve"> seal is to be kept in such custody as the Board directs and must not be used except as authorised by the Board.</w:t>
      </w:r>
    </w:p>
    <w:p w:rsidR="00A41F39" w:rsidRPr="00A64B5C" w:rsidRDefault="00D26463" w:rsidP="00C14FFA">
      <w:pPr>
        <w:pStyle w:val="ActHead5"/>
      </w:pPr>
      <w:bookmarkStart w:id="12" w:name="_Toc389815166"/>
      <w:r w:rsidRPr="00A64B5C">
        <w:rPr>
          <w:rStyle w:val="CharSectno"/>
        </w:rPr>
        <w:t>9</w:t>
      </w:r>
      <w:r w:rsidR="00A41F39" w:rsidRPr="00A64B5C">
        <w:t xml:space="preserve">  Functions</w:t>
      </w:r>
      <w:bookmarkEnd w:id="12"/>
    </w:p>
    <w:p w:rsidR="004B0257" w:rsidRPr="00A64B5C" w:rsidRDefault="004B0257" w:rsidP="00C14FFA">
      <w:pPr>
        <w:pStyle w:val="subsection"/>
      </w:pPr>
      <w:r w:rsidRPr="00A64B5C">
        <w:tab/>
        <w:t>(1)</w:t>
      </w:r>
      <w:r w:rsidRPr="00A64B5C">
        <w:tab/>
        <w:t>The Council has the following functions:</w:t>
      </w:r>
    </w:p>
    <w:p w:rsidR="004B0257" w:rsidRPr="00A64B5C" w:rsidRDefault="004B0257" w:rsidP="00C14FFA">
      <w:pPr>
        <w:pStyle w:val="paragraph"/>
      </w:pPr>
      <w:r w:rsidRPr="00A64B5C">
        <w:tab/>
        <w:t>(a)</w:t>
      </w:r>
      <w:r w:rsidRPr="00A64B5C">
        <w:tab/>
        <w:t>to support Australian arts practice that is recognised for excellence;</w:t>
      </w:r>
    </w:p>
    <w:p w:rsidR="004B0257" w:rsidRPr="00A64B5C" w:rsidRDefault="004B0257" w:rsidP="00C14FFA">
      <w:pPr>
        <w:pStyle w:val="paragraph"/>
      </w:pPr>
      <w:r w:rsidRPr="00A64B5C">
        <w:tab/>
        <w:t>(b)</w:t>
      </w:r>
      <w:r w:rsidRPr="00A64B5C">
        <w:tab/>
        <w:t>to foster excellence in Australian arts practice by supporting a diverse range of activities;</w:t>
      </w:r>
    </w:p>
    <w:p w:rsidR="00D06CD5" w:rsidRPr="00A64B5C" w:rsidRDefault="00D06CD5" w:rsidP="00D06CD5">
      <w:pPr>
        <w:pStyle w:val="paragraph"/>
      </w:pPr>
      <w:r w:rsidRPr="00A64B5C">
        <w:tab/>
        <w:t>(ba)</w:t>
      </w:r>
      <w:r w:rsidRPr="00A64B5C">
        <w:tab/>
        <w:t>to support Aboriginal and Torres Strait Islander arts practice;</w:t>
      </w:r>
    </w:p>
    <w:p w:rsidR="00D06CD5" w:rsidRPr="00A64B5C" w:rsidRDefault="00D06CD5" w:rsidP="00D06CD5">
      <w:pPr>
        <w:pStyle w:val="paragraph"/>
      </w:pPr>
      <w:r w:rsidRPr="00A64B5C">
        <w:lastRenderedPageBreak/>
        <w:tab/>
        <w:t>(bb)</w:t>
      </w:r>
      <w:r w:rsidRPr="00A64B5C">
        <w:tab/>
        <w:t>to support Australian arts practice that reflects the diversity of Australia;</w:t>
      </w:r>
    </w:p>
    <w:p w:rsidR="00D06CD5" w:rsidRPr="00A64B5C" w:rsidRDefault="00D06CD5" w:rsidP="00D06CD5">
      <w:pPr>
        <w:pStyle w:val="paragraph"/>
      </w:pPr>
      <w:r w:rsidRPr="00A64B5C">
        <w:tab/>
        <w:t>(bc)</w:t>
      </w:r>
      <w:r w:rsidRPr="00A64B5C">
        <w:tab/>
        <w:t>to uphold and promote freedom of expression in the arts;</w:t>
      </w:r>
    </w:p>
    <w:p w:rsidR="00D06CD5" w:rsidRPr="00A64B5C" w:rsidRDefault="00D06CD5" w:rsidP="00D06CD5">
      <w:pPr>
        <w:pStyle w:val="paragraph"/>
      </w:pPr>
      <w:r w:rsidRPr="00A64B5C">
        <w:tab/>
        <w:t>(bd)</w:t>
      </w:r>
      <w:r w:rsidRPr="00A64B5C">
        <w:tab/>
        <w:t>to promote community participation in the arts;</w:t>
      </w:r>
    </w:p>
    <w:p w:rsidR="004B0257" w:rsidRPr="00A64B5C" w:rsidRDefault="004B0257" w:rsidP="00C14FFA">
      <w:pPr>
        <w:pStyle w:val="paragraph"/>
      </w:pPr>
      <w:r w:rsidRPr="00A64B5C">
        <w:tab/>
        <w:t>(</w:t>
      </w:r>
      <w:r w:rsidR="009A5EC7" w:rsidRPr="00A64B5C">
        <w:t>c</w:t>
      </w:r>
      <w:r w:rsidRPr="00A64B5C">
        <w:t>)</w:t>
      </w:r>
      <w:r w:rsidRPr="00A64B5C">
        <w:tab/>
        <w:t xml:space="preserve">to recognise and reward significant contributions made by artists and other persons to </w:t>
      </w:r>
      <w:r w:rsidR="00B10230" w:rsidRPr="00A64B5C">
        <w:t xml:space="preserve">the arts in </w:t>
      </w:r>
      <w:r w:rsidRPr="00A64B5C">
        <w:t>Australia;</w:t>
      </w:r>
    </w:p>
    <w:p w:rsidR="009A5EC7" w:rsidRPr="00A64B5C" w:rsidRDefault="009A5EC7" w:rsidP="00C14FFA">
      <w:pPr>
        <w:pStyle w:val="paragraph"/>
      </w:pPr>
      <w:r w:rsidRPr="00A64B5C">
        <w:tab/>
        <w:t>(d)</w:t>
      </w:r>
      <w:r w:rsidRPr="00A64B5C">
        <w:tab/>
        <w:t>to promote the appreciation, knowledge and understanding of the arts;</w:t>
      </w:r>
    </w:p>
    <w:p w:rsidR="009A5EC7" w:rsidRPr="00A64B5C" w:rsidRDefault="009A5EC7" w:rsidP="00C14FFA">
      <w:pPr>
        <w:pStyle w:val="paragraph"/>
      </w:pPr>
      <w:r w:rsidRPr="00A64B5C">
        <w:tab/>
        <w:t>(e)</w:t>
      </w:r>
      <w:r w:rsidRPr="00A64B5C">
        <w:tab/>
        <w:t>to support and promote the development of markets and audiences for the arts;</w:t>
      </w:r>
    </w:p>
    <w:p w:rsidR="004B0257" w:rsidRPr="00A64B5C" w:rsidRDefault="004B0257" w:rsidP="00C14FFA">
      <w:pPr>
        <w:pStyle w:val="paragraph"/>
      </w:pPr>
      <w:r w:rsidRPr="00A64B5C">
        <w:tab/>
        <w:t>(</w:t>
      </w:r>
      <w:r w:rsidR="009A5EC7" w:rsidRPr="00A64B5C">
        <w:t>f</w:t>
      </w:r>
      <w:r w:rsidRPr="00A64B5C">
        <w:t>)</w:t>
      </w:r>
      <w:r w:rsidRPr="00A64B5C">
        <w:tab/>
        <w:t>to provide information and advice to the Commonwealth Government on matters connected with the arts or the performance of the Council’s functions;</w:t>
      </w:r>
    </w:p>
    <w:p w:rsidR="004B0257" w:rsidRPr="00A64B5C" w:rsidRDefault="009A5EC7" w:rsidP="00C14FFA">
      <w:pPr>
        <w:pStyle w:val="paragraph"/>
      </w:pPr>
      <w:r w:rsidRPr="00A64B5C">
        <w:tab/>
        <w:t>(g</w:t>
      </w:r>
      <w:r w:rsidR="004B0257" w:rsidRPr="00A64B5C">
        <w:t>)</w:t>
      </w:r>
      <w:r w:rsidR="004B0257" w:rsidRPr="00A64B5C">
        <w:tab/>
        <w:t xml:space="preserve">to conduct and commission research into, and publish information about, </w:t>
      </w:r>
      <w:r w:rsidR="00B10230" w:rsidRPr="00A64B5C">
        <w:t xml:space="preserve">the </w:t>
      </w:r>
      <w:r w:rsidR="004B0257" w:rsidRPr="00A64B5C">
        <w:t>arts;</w:t>
      </w:r>
    </w:p>
    <w:p w:rsidR="004B0257" w:rsidRPr="00A64B5C" w:rsidRDefault="009A5EC7" w:rsidP="00C14FFA">
      <w:pPr>
        <w:pStyle w:val="paragraph"/>
      </w:pPr>
      <w:r w:rsidRPr="00A64B5C">
        <w:tab/>
        <w:t>(h</w:t>
      </w:r>
      <w:r w:rsidR="004B0257" w:rsidRPr="00A64B5C">
        <w:t>)</w:t>
      </w:r>
      <w:r w:rsidR="004B0257" w:rsidRPr="00A64B5C">
        <w:tab/>
        <w:t>to evaluate, and publish information about, the impact of the support the Council provides;</w:t>
      </w:r>
    </w:p>
    <w:p w:rsidR="004B0257" w:rsidRPr="00A64B5C" w:rsidRDefault="009A5EC7" w:rsidP="00C14FFA">
      <w:pPr>
        <w:pStyle w:val="paragraph"/>
      </w:pPr>
      <w:r w:rsidRPr="00A64B5C">
        <w:tab/>
        <w:t>(i</w:t>
      </w:r>
      <w:r w:rsidR="004B0257" w:rsidRPr="00A64B5C">
        <w:t>)</w:t>
      </w:r>
      <w:r w:rsidR="004B0257" w:rsidRPr="00A64B5C">
        <w:tab/>
        <w:t>to undertake any other function conferred on it by this Act or any other law of the Commonwealth;</w:t>
      </w:r>
    </w:p>
    <w:p w:rsidR="004B0257" w:rsidRPr="00A64B5C" w:rsidRDefault="009A5EC7" w:rsidP="00C14FFA">
      <w:pPr>
        <w:pStyle w:val="paragraph"/>
      </w:pPr>
      <w:r w:rsidRPr="00A64B5C">
        <w:tab/>
        <w:t>(j</w:t>
      </w:r>
      <w:r w:rsidR="004B0257" w:rsidRPr="00A64B5C">
        <w:t>)</w:t>
      </w:r>
      <w:r w:rsidR="004B0257" w:rsidRPr="00A64B5C">
        <w:tab/>
        <w:t>to do anything incidental or conducive to the performance of any of the above functions.</w:t>
      </w:r>
    </w:p>
    <w:p w:rsidR="00C52B15" w:rsidRPr="00A64B5C" w:rsidRDefault="00C52B15" w:rsidP="00C14FFA">
      <w:pPr>
        <w:pStyle w:val="SubsectionHead"/>
      </w:pPr>
      <w:r w:rsidRPr="00A64B5C">
        <w:t>Council may charge fees</w:t>
      </w:r>
    </w:p>
    <w:p w:rsidR="00C52B15" w:rsidRPr="00A64B5C" w:rsidRDefault="00C52B15" w:rsidP="00C14FFA">
      <w:pPr>
        <w:pStyle w:val="subsection"/>
      </w:pPr>
      <w:r w:rsidRPr="00A64B5C">
        <w:tab/>
        <w:t>(</w:t>
      </w:r>
      <w:r w:rsidR="00A41F39" w:rsidRPr="00A64B5C">
        <w:t>2</w:t>
      </w:r>
      <w:r w:rsidRPr="00A64B5C">
        <w:t>)</w:t>
      </w:r>
      <w:r w:rsidRPr="00A64B5C">
        <w:tab/>
        <w:t>The Council may charge fees for things done in performing its functions.</w:t>
      </w:r>
    </w:p>
    <w:p w:rsidR="00C52B15" w:rsidRPr="00A64B5C" w:rsidRDefault="00C52B15" w:rsidP="00C14FFA">
      <w:pPr>
        <w:pStyle w:val="SubsectionHead"/>
      </w:pPr>
      <w:r w:rsidRPr="00A64B5C">
        <w:t>Council may cooperate with others</w:t>
      </w:r>
    </w:p>
    <w:p w:rsidR="00C52B15" w:rsidRPr="00A64B5C" w:rsidRDefault="00C52B15" w:rsidP="00C14FFA">
      <w:pPr>
        <w:pStyle w:val="subsection"/>
      </w:pPr>
      <w:r w:rsidRPr="00A64B5C">
        <w:tab/>
        <w:t>(</w:t>
      </w:r>
      <w:r w:rsidR="00A41F39" w:rsidRPr="00A64B5C">
        <w:t>3</w:t>
      </w:r>
      <w:r w:rsidRPr="00A64B5C">
        <w:t>)</w:t>
      </w:r>
      <w:r w:rsidRPr="00A64B5C">
        <w:tab/>
        <w:t>The Council may perform its functions alone or together with other persons.</w:t>
      </w:r>
    </w:p>
    <w:p w:rsidR="00C52B15" w:rsidRPr="00A64B5C" w:rsidRDefault="00D26463" w:rsidP="00C14FFA">
      <w:pPr>
        <w:pStyle w:val="ActHead5"/>
      </w:pPr>
      <w:bookmarkStart w:id="13" w:name="_Toc389815167"/>
      <w:r w:rsidRPr="00A64B5C">
        <w:rPr>
          <w:rStyle w:val="CharSectno"/>
        </w:rPr>
        <w:t>10</w:t>
      </w:r>
      <w:r w:rsidR="00C52B15" w:rsidRPr="00A64B5C">
        <w:t xml:space="preserve">  Powers</w:t>
      </w:r>
      <w:bookmarkEnd w:id="13"/>
    </w:p>
    <w:p w:rsidR="00980625" w:rsidRPr="00A64B5C" w:rsidRDefault="00C52B15" w:rsidP="00C14FFA">
      <w:pPr>
        <w:pStyle w:val="subsection"/>
      </w:pPr>
      <w:r w:rsidRPr="00A64B5C">
        <w:tab/>
        <w:t>(1)</w:t>
      </w:r>
      <w:r w:rsidRPr="00A64B5C">
        <w:tab/>
      </w:r>
      <w:r w:rsidR="00980625" w:rsidRPr="00A64B5C">
        <w:t>T</w:t>
      </w:r>
      <w:r w:rsidRPr="00A64B5C">
        <w:t>he Council has power to do all things necessary or convenient to be done for or in conne</w:t>
      </w:r>
      <w:r w:rsidR="00980625" w:rsidRPr="00A64B5C">
        <w:t>ct</w:t>
      </w:r>
      <w:r w:rsidRPr="00A64B5C">
        <w:t>ion with the performance of its functions</w:t>
      </w:r>
      <w:r w:rsidR="00980625" w:rsidRPr="00A64B5C">
        <w:t>.</w:t>
      </w:r>
    </w:p>
    <w:p w:rsidR="00980625" w:rsidRPr="00A64B5C" w:rsidRDefault="00980625" w:rsidP="00C14FFA">
      <w:pPr>
        <w:pStyle w:val="subsection"/>
      </w:pPr>
      <w:r w:rsidRPr="00A64B5C">
        <w:tab/>
        <w:t>(2)</w:t>
      </w:r>
      <w:r w:rsidRPr="00A64B5C">
        <w:tab/>
        <w:t>The Council’s powers include, but are not limited to, the following powers:</w:t>
      </w:r>
    </w:p>
    <w:p w:rsidR="00C52B15" w:rsidRPr="00A64B5C" w:rsidRDefault="00C52B15" w:rsidP="00C14FFA">
      <w:pPr>
        <w:pStyle w:val="paragraph"/>
      </w:pPr>
      <w:r w:rsidRPr="00A64B5C">
        <w:lastRenderedPageBreak/>
        <w:tab/>
        <w:t>(a)</w:t>
      </w:r>
      <w:r w:rsidRPr="00A64B5C">
        <w:tab/>
      </w:r>
      <w:r w:rsidR="0014534A" w:rsidRPr="00A64B5C">
        <w:t xml:space="preserve">the power </w:t>
      </w:r>
      <w:r w:rsidRPr="00A64B5C">
        <w:t>to enter into contracts;</w:t>
      </w:r>
    </w:p>
    <w:p w:rsidR="00C52B15" w:rsidRPr="00A64B5C" w:rsidRDefault="00C52B15" w:rsidP="00C14FFA">
      <w:pPr>
        <w:pStyle w:val="paragraph"/>
      </w:pPr>
      <w:r w:rsidRPr="00A64B5C">
        <w:tab/>
        <w:t>(b)</w:t>
      </w:r>
      <w:r w:rsidRPr="00A64B5C">
        <w:tab/>
      </w:r>
      <w:r w:rsidR="0014534A" w:rsidRPr="00A64B5C">
        <w:t xml:space="preserve">the power </w:t>
      </w:r>
      <w:r w:rsidRPr="00A64B5C">
        <w:t>to erect buildings;</w:t>
      </w:r>
    </w:p>
    <w:p w:rsidR="004F0E04" w:rsidRPr="00A64B5C" w:rsidRDefault="004F0E04" w:rsidP="00C14FFA">
      <w:pPr>
        <w:pStyle w:val="paragraph"/>
      </w:pPr>
      <w:r w:rsidRPr="00A64B5C">
        <w:tab/>
        <w:t>(c)</w:t>
      </w:r>
      <w:r w:rsidRPr="00A64B5C">
        <w:tab/>
        <w:t>the power to occupy, use and control any land or building owned or held under lease by the Commonwealth and made available for the purposes of the Council;</w:t>
      </w:r>
    </w:p>
    <w:p w:rsidR="00C52B15" w:rsidRPr="00A64B5C" w:rsidRDefault="00C52B15" w:rsidP="00C14FFA">
      <w:pPr>
        <w:pStyle w:val="paragraph"/>
      </w:pPr>
      <w:r w:rsidRPr="00A64B5C">
        <w:tab/>
        <w:t>(d)</w:t>
      </w:r>
      <w:r w:rsidRPr="00A64B5C">
        <w:tab/>
      </w:r>
      <w:r w:rsidR="0014534A" w:rsidRPr="00A64B5C">
        <w:t xml:space="preserve">the power </w:t>
      </w:r>
      <w:r w:rsidRPr="00A64B5C">
        <w:t>to acquire, hold and dispose of real or personal property;</w:t>
      </w:r>
    </w:p>
    <w:p w:rsidR="00415F7C" w:rsidRPr="00A64B5C" w:rsidRDefault="00861A70" w:rsidP="00C14FFA">
      <w:pPr>
        <w:pStyle w:val="paragraph"/>
      </w:pPr>
      <w:r w:rsidRPr="00A64B5C">
        <w:tab/>
      </w:r>
      <w:r w:rsidR="00415F7C" w:rsidRPr="00A64B5C">
        <w:t>(</w:t>
      </w:r>
      <w:r w:rsidRPr="00A64B5C">
        <w:t>e</w:t>
      </w:r>
      <w:r w:rsidR="00415F7C" w:rsidRPr="00A64B5C">
        <w:t>)</w:t>
      </w:r>
      <w:r w:rsidR="00415F7C" w:rsidRPr="00A64B5C">
        <w:tab/>
        <w:t>the power to accept gifts, devises, bequests and assignments (whether on trust or otherwise);</w:t>
      </w:r>
    </w:p>
    <w:p w:rsidR="00415F7C" w:rsidRPr="00A64B5C" w:rsidRDefault="00415F7C" w:rsidP="00C14FFA">
      <w:pPr>
        <w:pStyle w:val="paragraph"/>
      </w:pPr>
      <w:r w:rsidRPr="00A64B5C">
        <w:tab/>
        <w:t>(</w:t>
      </w:r>
      <w:r w:rsidR="00861A70" w:rsidRPr="00A64B5C">
        <w:t>f</w:t>
      </w:r>
      <w:r w:rsidRPr="00A64B5C">
        <w:t>)</w:t>
      </w:r>
      <w:r w:rsidRPr="00A64B5C">
        <w:tab/>
        <w:t xml:space="preserve">the power to act as trustee of money or other property vested in the </w:t>
      </w:r>
      <w:r w:rsidR="00861A70" w:rsidRPr="00A64B5C">
        <w:t>Council</w:t>
      </w:r>
      <w:r w:rsidRPr="00A64B5C">
        <w:t xml:space="preserve"> on trust;</w:t>
      </w:r>
    </w:p>
    <w:p w:rsidR="00A41F39" w:rsidRPr="00A64B5C" w:rsidRDefault="00A41F39" w:rsidP="00C14FFA">
      <w:pPr>
        <w:pStyle w:val="paragraph"/>
      </w:pPr>
      <w:r w:rsidRPr="00A64B5C">
        <w:tab/>
        <w:t>(g)</w:t>
      </w:r>
      <w:r w:rsidRPr="00A64B5C">
        <w:tab/>
        <w:t xml:space="preserve">the power to provide financial assistance (whether by way of loan, grant, </w:t>
      </w:r>
      <w:r w:rsidR="00B10230" w:rsidRPr="00A64B5C">
        <w:t xml:space="preserve">investment, </w:t>
      </w:r>
      <w:r w:rsidRPr="00A64B5C">
        <w:t>award or otherwise and whether on commercial terms or otherwise);</w:t>
      </w:r>
    </w:p>
    <w:p w:rsidR="00A41F39" w:rsidRPr="00A64B5C" w:rsidRDefault="00A41F39" w:rsidP="00C14FFA">
      <w:pPr>
        <w:pStyle w:val="paragraph"/>
      </w:pPr>
      <w:r w:rsidRPr="00A64B5C">
        <w:tab/>
        <w:t>(h)</w:t>
      </w:r>
      <w:r w:rsidRPr="00A64B5C">
        <w:tab/>
        <w:t>the power to provide guarantees;</w:t>
      </w:r>
    </w:p>
    <w:p w:rsidR="00A41F39" w:rsidRPr="00A64B5C" w:rsidRDefault="00A41F39" w:rsidP="00C14FFA">
      <w:pPr>
        <w:pStyle w:val="paragraph"/>
      </w:pPr>
      <w:r w:rsidRPr="00A64B5C">
        <w:tab/>
        <w:t>(i)</w:t>
      </w:r>
      <w:r w:rsidRPr="00A64B5C">
        <w:tab/>
        <w:t>the power to commission or sponsor arts projects or other activities;</w:t>
      </w:r>
    </w:p>
    <w:p w:rsidR="00A41F39" w:rsidRPr="00A64B5C" w:rsidRDefault="00A41F39" w:rsidP="00C14FFA">
      <w:pPr>
        <w:pStyle w:val="paragraph"/>
      </w:pPr>
      <w:r w:rsidRPr="00A64B5C">
        <w:tab/>
        <w:t>(j)</w:t>
      </w:r>
      <w:r w:rsidRPr="00A64B5C">
        <w:tab/>
        <w:t>the power to provide or administer services, facilities, programs or equipment;</w:t>
      </w:r>
    </w:p>
    <w:p w:rsidR="00C52B15" w:rsidRPr="00A64B5C" w:rsidRDefault="00C52B15" w:rsidP="00C14FFA">
      <w:pPr>
        <w:pStyle w:val="paragraph"/>
      </w:pPr>
      <w:r w:rsidRPr="00A64B5C">
        <w:tab/>
        <w:t>(</w:t>
      </w:r>
      <w:r w:rsidR="00A41F39" w:rsidRPr="00A64B5C">
        <w:t>k</w:t>
      </w:r>
      <w:r w:rsidRPr="00A64B5C">
        <w:t>)</w:t>
      </w:r>
      <w:r w:rsidRPr="00A64B5C">
        <w:tab/>
      </w:r>
      <w:r w:rsidR="0014534A" w:rsidRPr="00A64B5C">
        <w:t xml:space="preserve">the power </w:t>
      </w:r>
      <w:r w:rsidRPr="00A64B5C">
        <w:t>to do anything incidental to any of its powers.</w:t>
      </w:r>
    </w:p>
    <w:p w:rsidR="00980625" w:rsidRPr="00A64B5C" w:rsidRDefault="00980625" w:rsidP="00C14FFA">
      <w:pPr>
        <w:pStyle w:val="subsection"/>
      </w:pPr>
      <w:r w:rsidRPr="00A64B5C">
        <w:tab/>
        <w:t>(</w:t>
      </w:r>
      <w:r w:rsidR="00861B49" w:rsidRPr="00A64B5C">
        <w:t>3</w:t>
      </w:r>
      <w:r w:rsidRPr="00A64B5C">
        <w:t>)</w:t>
      </w:r>
      <w:r w:rsidRPr="00A64B5C">
        <w:tab/>
        <w:t>Despite anything contained in this Act, any money or other property held by the Council on trust</w:t>
      </w:r>
      <w:r w:rsidR="00ED231A" w:rsidRPr="00A64B5C">
        <w:t>, or accepted by the Council subject to a condition,</w:t>
      </w:r>
      <w:r w:rsidRPr="00A64B5C">
        <w:t xml:space="preserve"> must be dealt with in accordance with the obligations of the Council as trustee of the trust</w:t>
      </w:r>
      <w:r w:rsidR="00ED231A" w:rsidRPr="00A64B5C">
        <w:t>, or as the person who has accepted the money or other property subject to the condition</w:t>
      </w:r>
      <w:r w:rsidRPr="00A64B5C">
        <w:t>.</w:t>
      </w:r>
    </w:p>
    <w:p w:rsidR="00C52B15" w:rsidRPr="00A64B5C" w:rsidRDefault="00D26463" w:rsidP="00C14FFA">
      <w:pPr>
        <w:pStyle w:val="ActHead5"/>
      </w:pPr>
      <w:bookmarkStart w:id="14" w:name="_Toc389815168"/>
      <w:r w:rsidRPr="00A64B5C">
        <w:rPr>
          <w:rStyle w:val="CharSectno"/>
        </w:rPr>
        <w:t>11</w:t>
      </w:r>
      <w:r w:rsidR="00C52B15" w:rsidRPr="00A64B5C">
        <w:t xml:space="preserve">  Matters to be taken into account by Council</w:t>
      </w:r>
      <w:bookmarkEnd w:id="14"/>
    </w:p>
    <w:p w:rsidR="00C52B15" w:rsidRPr="00A64B5C" w:rsidRDefault="00C52B15" w:rsidP="00C14FFA">
      <w:pPr>
        <w:pStyle w:val="subsection"/>
      </w:pPr>
      <w:r w:rsidRPr="00A64B5C">
        <w:tab/>
      </w:r>
      <w:r w:rsidRPr="00A64B5C">
        <w:tab/>
        <w:t>The Council must, in the performance of its functions and the exercise of its powers, have regard to:</w:t>
      </w:r>
    </w:p>
    <w:p w:rsidR="00C52B15" w:rsidRPr="00A64B5C" w:rsidRDefault="00C52B15" w:rsidP="00C14FFA">
      <w:pPr>
        <w:pStyle w:val="paragraph"/>
      </w:pPr>
      <w:r w:rsidRPr="00A64B5C">
        <w:tab/>
        <w:t>(a)</w:t>
      </w:r>
      <w:r w:rsidRPr="00A64B5C">
        <w:tab/>
        <w:t>the policies of the Commonwealth Government in relation to the arts;</w:t>
      </w:r>
      <w:r w:rsidR="00E67871" w:rsidRPr="00A64B5C">
        <w:t xml:space="preserve"> and</w:t>
      </w:r>
    </w:p>
    <w:p w:rsidR="0014733D" w:rsidRPr="00A64B5C" w:rsidRDefault="0014733D" w:rsidP="00C14FFA">
      <w:pPr>
        <w:pStyle w:val="paragraph"/>
      </w:pPr>
      <w:r w:rsidRPr="00A64B5C">
        <w:tab/>
        <w:t>(c)</w:t>
      </w:r>
      <w:r w:rsidRPr="00A64B5C">
        <w:tab/>
        <w:t>any matters specified in directions given under subsection</w:t>
      </w:r>
      <w:r w:rsidR="00A64B5C">
        <w:t> </w:t>
      </w:r>
      <w:r w:rsidR="00D26463" w:rsidRPr="00A64B5C">
        <w:t>12</w:t>
      </w:r>
      <w:r w:rsidRPr="00A64B5C">
        <w:t>(1).</w:t>
      </w:r>
    </w:p>
    <w:p w:rsidR="007E6960" w:rsidRPr="00A64B5C" w:rsidRDefault="00D26463" w:rsidP="00C14FFA">
      <w:pPr>
        <w:pStyle w:val="ActHead5"/>
      </w:pPr>
      <w:bookmarkStart w:id="15" w:name="_Toc389815169"/>
      <w:r w:rsidRPr="00A64B5C">
        <w:rPr>
          <w:rStyle w:val="CharSectno"/>
        </w:rPr>
        <w:lastRenderedPageBreak/>
        <w:t>12</w:t>
      </w:r>
      <w:r w:rsidR="007E6960" w:rsidRPr="00A64B5C">
        <w:t xml:space="preserve">  Ministerial directions</w:t>
      </w:r>
      <w:bookmarkEnd w:id="15"/>
    </w:p>
    <w:p w:rsidR="007E6960" w:rsidRPr="00A64B5C" w:rsidRDefault="007E6960" w:rsidP="00C14FFA">
      <w:pPr>
        <w:pStyle w:val="subsection"/>
      </w:pPr>
      <w:r w:rsidRPr="00A64B5C">
        <w:tab/>
        <w:t>(1)</w:t>
      </w:r>
      <w:r w:rsidRPr="00A64B5C">
        <w:tab/>
        <w:t>The Minister may, by legislative instrument, give directions to the Board:</w:t>
      </w:r>
    </w:p>
    <w:p w:rsidR="007E6960" w:rsidRPr="00A64B5C" w:rsidRDefault="007E6960" w:rsidP="00C14FFA">
      <w:pPr>
        <w:pStyle w:val="paragraph"/>
      </w:pPr>
      <w:r w:rsidRPr="00A64B5C">
        <w:tab/>
        <w:t>(a)</w:t>
      </w:r>
      <w:r w:rsidRPr="00A64B5C">
        <w:tab/>
        <w:t>in relation to the performance of functions</w:t>
      </w:r>
      <w:r w:rsidR="0034008F" w:rsidRPr="00A64B5C">
        <w:t>,</w:t>
      </w:r>
      <w:r w:rsidRPr="00A64B5C">
        <w:t xml:space="preserve"> and the exercise of powers, </w:t>
      </w:r>
      <w:r w:rsidR="0034008F" w:rsidRPr="00A64B5C">
        <w:t xml:space="preserve">of </w:t>
      </w:r>
      <w:r w:rsidRPr="00A64B5C">
        <w:t>the Council; or</w:t>
      </w:r>
    </w:p>
    <w:p w:rsidR="007E6960" w:rsidRPr="00A64B5C" w:rsidRDefault="00E900B5" w:rsidP="00C14FFA">
      <w:pPr>
        <w:pStyle w:val="paragraph"/>
      </w:pPr>
      <w:r w:rsidRPr="00A64B5C">
        <w:tab/>
        <w:t>(</w:t>
      </w:r>
      <w:r w:rsidR="0014733D" w:rsidRPr="00A64B5C">
        <w:t>b</w:t>
      </w:r>
      <w:r w:rsidR="007E6960" w:rsidRPr="00A64B5C">
        <w:t>)</w:t>
      </w:r>
      <w:r w:rsidR="007E6960" w:rsidRPr="00A64B5C">
        <w:tab/>
        <w:t>requiring the provision of a report or advice on a matter that relates to any of the</w:t>
      </w:r>
      <w:r w:rsidR="00BA08DE" w:rsidRPr="00A64B5C">
        <w:t xml:space="preserve"> Council’s functions or powers.</w:t>
      </w:r>
    </w:p>
    <w:p w:rsidR="007E6960" w:rsidRPr="00A64B5C" w:rsidRDefault="007E6960" w:rsidP="00C14FFA">
      <w:pPr>
        <w:pStyle w:val="notetext"/>
      </w:pPr>
      <w:r w:rsidRPr="00A64B5C">
        <w:t>Note 1:</w:t>
      </w:r>
      <w:r w:rsidRPr="00A64B5C">
        <w:tab/>
        <w:t>Section</w:t>
      </w:r>
      <w:r w:rsidR="00A64B5C">
        <w:t> </w:t>
      </w:r>
      <w:r w:rsidRPr="00A64B5C">
        <w:t xml:space="preserve">42 (disallowance) of the </w:t>
      </w:r>
      <w:r w:rsidRPr="00A64B5C">
        <w:rPr>
          <w:i/>
        </w:rPr>
        <w:t>Legislative Instruments Act 2003</w:t>
      </w:r>
      <w:r w:rsidRPr="00A64B5C">
        <w:t xml:space="preserve"> does not apply to </w:t>
      </w:r>
      <w:r w:rsidR="0034008F" w:rsidRPr="00A64B5C">
        <w:t>a</w:t>
      </w:r>
      <w:r w:rsidRPr="00A64B5C">
        <w:t xml:space="preserve"> direction—see section</w:t>
      </w:r>
      <w:r w:rsidR="00A64B5C">
        <w:t> </w:t>
      </w:r>
      <w:r w:rsidRPr="00A64B5C">
        <w:t>44 of that Act.</w:t>
      </w:r>
    </w:p>
    <w:p w:rsidR="007E6960" w:rsidRPr="00A64B5C" w:rsidRDefault="007E6960" w:rsidP="00C14FFA">
      <w:pPr>
        <w:pStyle w:val="notetext"/>
      </w:pPr>
      <w:r w:rsidRPr="00A64B5C">
        <w:t>Note 2:</w:t>
      </w:r>
      <w:r w:rsidRPr="00A64B5C">
        <w:tab/>
        <w:t>Part</w:t>
      </w:r>
      <w:r w:rsidR="00A64B5C">
        <w:t> </w:t>
      </w:r>
      <w:r w:rsidRPr="00A64B5C">
        <w:t xml:space="preserve">6 (sunsetting) of the </w:t>
      </w:r>
      <w:r w:rsidRPr="00A64B5C">
        <w:rPr>
          <w:i/>
        </w:rPr>
        <w:t>Legislative Instruments Act 2003</w:t>
      </w:r>
      <w:r w:rsidRPr="00A64B5C">
        <w:t xml:space="preserve"> does not apply to </w:t>
      </w:r>
      <w:r w:rsidR="0034008F" w:rsidRPr="00A64B5C">
        <w:t>a</w:t>
      </w:r>
      <w:r w:rsidRPr="00A64B5C">
        <w:t xml:space="preserve"> direction—see section</w:t>
      </w:r>
      <w:r w:rsidR="00A64B5C">
        <w:t> </w:t>
      </w:r>
      <w:r w:rsidRPr="00A64B5C">
        <w:t>54 of that Act.</w:t>
      </w:r>
    </w:p>
    <w:p w:rsidR="007E6960" w:rsidRPr="00A64B5C" w:rsidRDefault="007E6960" w:rsidP="00C14FFA">
      <w:pPr>
        <w:pStyle w:val="subsection"/>
      </w:pPr>
      <w:r w:rsidRPr="00A64B5C">
        <w:tab/>
        <w:t>(2)</w:t>
      </w:r>
      <w:r w:rsidRPr="00A64B5C">
        <w:tab/>
        <w:t xml:space="preserve">The Minister must not give a direction in relation to the making of a decision by the Council, in a particular case, relating to </w:t>
      </w:r>
      <w:r w:rsidR="00DE0060" w:rsidRPr="00A64B5C">
        <w:t xml:space="preserve">the provision of </w:t>
      </w:r>
      <w:r w:rsidR="00BA08DE" w:rsidRPr="00A64B5C">
        <w:t xml:space="preserve">support (including by the provision of </w:t>
      </w:r>
      <w:r w:rsidR="00DE0060" w:rsidRPr="00A64B5C">
        <w:t>financial assistance or a guarantee</w:t>
      </w:r>
      <w:r w:rsidR="00BA08DE" w:rsidRPr="00A64B5C">
        <w:t>)</w:t>
      </w:r>
      <w:r w:rsidR="00DE0060" w:rsidRPr="00A64B5C">
        <w:t>.</w:t>
      </w:r>
    </w:p>
    <w:p w:rsidR="007E6960" w:rsidRPr="00A64B5C" w:rsidRDefault="007E6960" w:rsidP="00C14FFA">
      <w:pPr>
        <w:pStyle w:val="subsection"/>
      </w:pPr>
      <w:r w:rsidRPr="00A64B5C">
        <w:tab/>
        <w:t>(3)</w:t>
      </w:r>
      <w:r w:rsidRPr="00A64B5C">
        <w:tab/>
        <w:t xml:space="preserve">The Board must ensure that any direction given by the Minister under </w:t>
      </w:r>
      <w:r w:rsidR="00A64B5C">
        <w:t>subsection (</w:t>
      </w:r>
      <w:r w:rsidRPr="00A64B5C">
        <w:t>1) is complied with.</w:t>
      </w:r>
    </w:p>
    <w:p w:rsidR="007E6960" w:rsidRPr="00A64B5C" w:rsidRDefault="007E6960" w:rsidP="00C14FFA">
      <w:pPr>
        <w:pStyle w:val="subsection"/>
      </w:pPr>
      <w:r w:rsidRPr="00A64B5C">
        <w:tab/>
        <w:t>(4)</w:t>
      </w:r>
      <w:r w:rsidRPr="00A64B5C">
        <w:tab/>
        <w:t>This section does not limit the operation of section</w:t>
      </w:r>
      <w:r w:rsidR="00A64B5C">
        <w:t> </w:t>
      </w:r>
      <w:r w:rsidRPr="00A64B5C">
        <w:t xml:space="preserve">16 of the </w:t>
      </w:r>
      <w:r w:rsidRPr="00A64B5C">
        <w:rPr>
          <w:i/>
        </w:rPr>
        <w:t>Commonwealth Authorities and Companies Act 1997</w:t>
      </w:r>
      <w:r w:rsidRPr="00A64B5C">
        <w:t>.</w:t>
      </w:r>
    </w:p>
    <w:p w:rsidR="006E576A" w:rsidRPr="00A64B5C" w:rsidRDefault="00D26463" w:rsidP="00C14FFA">
      <w:pPr>
        <w:pStyle w:val="ActHead5"/>
      </w:pPr>
      <w:bookmarkStart w:id="16" w:name="_Toc389815170"/>
      <w:r w:rsidRPr="00A64B5C">
        <w:rPr>
          <w:rStyle w:val="CharSectno"/>
        </w:rPr>
        <w:t>13</w:t>
      </w:r>
      <w:r w:rsidR="006E576A" w:rsidRPr="00A64B5C">
        <w:t xml:space="preserve">  Council does not have privileges and immunities of the Crown</w:t>
      </w:r>
      <w:bookmarkEnd w:id="16"/>
    </w:p>
    <w:p w:rsidR="006E576A" w:rsidRPr="00A64B5C" w:rsidRDefault="006E576A" w:rsidP="00C14FFA">
      <w:pPr>
        <w:pStyle w:val="subsection"/>
      </w:pPr>
      <w:r w:rsidRPr="00A64B5C">
        <w:tab/>
      </w:r>
      <w:r w:rsidRPr="00A64B5C">
        <w:tab/>
        <w:t>The Council does not have the privileges and immunities of the Crown in right of the Commonwealth.</w:t>
      </w:r>
    </w:p>
    <w:p w:rsidR="001D6E19" w:rsidRPr="00A64B5C" w:rsidRDefault="001D6E19" w:rsidP="00C14FFA">
      <w:pPr>
        <w:pStyle w:val="ActHead2"/>
        <w:pageBreakBefore/>
      </w:pPr>
      <w:bookmarkStart w:id="17" w:name="_Toc389815171"/>
      <w:r w:rsidRPr="00A64B5C">
        <w:rPr>
          <w:rStyle w:val="CharPartNo"/>
        </w:rPr>
        <w:lastRenderedPageBreak/>
        <w:t>Part</w:t>
      </w:r>
      <w:r w:rsidR="00A64B5C">
        <w:rPr>
          <w:rStyle w:val="CharPartNo"/>
        </w:rPr>
        <w:t> </w:t>
      </w:r>
      <w:r w:rsidRPr="00A64B5C">
        <w:rPr>
          <w:rStyle w:val="CharPartNo"/>
        </w:rPr>
        <w:t>3</w:t>
      </w:r>
      <w:r w:rsidRPr="00A64B5C">
        <w:t>—</w:t>
      </w:r>
      <w:r w:rsidRPr="00A64B5C">
        <w:rPr>
          <w:rStyle w:val="CharPartText"/>
        </w:rPr>
        <w:t>The Board of the Australia Council</w:t>
      </w:r>
      <w:bookmarkEnd w:id="17"/>
    </w:p>
    <w:p w:rsidR="007C39D6" w:rsidRPr="00A64B5C" w:rsidRDefault="007C39D6" w:rsidP="00C14FFA">
      <w:pPr>
        <w:pStyle w:val="ActHead3"/>
      </w:pPr>
      <w:bookmarkStart w:id="18" w:name="_Toc389815172"/>
      <w:r w:rsidRPr="00A64B5C">
        <w:rPr>
          <w:rStyle w:val="CharDivNo"/>
        </w:rPr>
        <w:t>Division</w:t>
      </w:r>
      <w:r w:rsidR="00A64B5C">
        <w:rPr>
          <w:rStyle w:val="CharDivNo"/>
        </w:rPr>
        <w:t> </w:t>
      </w:r>
      <w:r w:rsidRPr="00A64B5C">
        <w:rPr>
          <w:rStyle w:val="CharDivNo"/>
        </w:rPr>
        <w:t>1</w:t>
      </w:r>
      <w:r w:rsidRPr="00A64B5C">
        <w:t>—</w:t>
      </w:r>
      <w:r w:rsidRPr="00A64B5C">
        <w:rPr>
          <w:rStyle w:val="CharDivText"/>
        </w:rPr>
        <w:t>The Board</w:t>
      </w:r>
      <w:bookmarkEnd w:id="18"/>
    </w:p>
    <w:p w:rsidR="007C39D6" w:rsidRPr="00A64B5C" w:rsidRDefault="00D26463" w:rsidP="00C14FFA">
      <w:pPr>
        <w:pStyle w:val="ActHead5"/>
      </w:pPr>
      <w:bookmarkStart w:id="19" w:name="_Toc389815173"/>
      <w:r w:rsidRPr="00A64B5C">
        <w:rPr>
          <w:rStyle w:val="CharSectno"/>
        </w:rPr>
        <w:t>14</w:t>
      </w:r>
      <w:r w:rsidR="007C39D6" w:rsidRPr="00A64B5C">
        <w:t xml:space="preserve">  Establishment</w:t>
      </w:r>
      <w:bookmarkEnd w:id="19"/>
    </w:p>
    <w:p w:rsidR="007C39D6" w:rsidRPr="00A64B5C" w:rsidRDefault="007C39D6" w:rsidP="00C14FFA">
      <w:pPr>
        <w:pStyle w:val="subsection"/>
      </w:pPr>
      <w:r w:rsidRPr="00A64B5C">
        <w:tab/>
      </w:r>
      <w:r w:rsidRPr="00A64B5C">
        <w:tab/>
        <w:t xml:space="preserve">The Board of the </w:t>
      </w:r>
      <w:r w:rsidR="006A5F4B" w:rsidRPr="00A64B5C">
        <w:t>Council</w:t>
      </w:r>
      <w:r w:rsidRPr="00A64B5C">
        <w:t xml:space="preserve"> is established by this section.</w:t>
      </w:r>
    </w:p>
    <w:p w:rsidR="007C39D6" w:rsidRPr="00A64B5C" w:rsidRDefault="00D26463" w:rsidP="00C14FFA">
      <w:pPr>
        <w:pStyle w:val="ActHead5"/>
      </w:pPr>
      <w:bookmarkStart w:id="20" w:name="_Toc389815174"/>
      <w:r w:rsidRPr="00A64B5C">
        <w:rPr>
          <w:rStyle w:val="CharSectno"/>
        </w:rPr>
        <w:t>15</w:t>
      </w:r>
      <w:r w:rsidR="007C39D6" w:rsidRPr="00A64B5C">
        <w:t xml:space="preserve">  Role</w:t>
      </w:r>
      <w:bookmarkEnd w:id="20"/>
    </w:p>
    <w:p w:rsidR="007C39D6" w:rsidRPr="00A64B5C" w:rsidRDefault="007C39D6" w:rsidP="00C14FFA">
      <w:pPr>
        <w:pStyle w:val="subsection"/>
      </w:pPr>
      <w:r w:rsidRPr="00A64B5C">
        <w:tab/>
        <w:t>(1)</w:t>
      </w:r>
      <w:r w:rsidRPr="00A64B5C">
        <w:tab/>
        <w:t>The Board is responsible for ensuring the proper and efficient performance of the Council’s functions.</w:t>
      </w:r>
    </w:p>
    <w:p w:rsidR="007C39D6" w:rsidRPr="00A64B5C" w:rsidRDefault="007C39D6" w:rsidP="00C14FFA">
      <w:pPr>
        <w:pStyle w:val="subsection"/>
      </w:pPr>
      <w:r w:rsidRPr="00A64B5C">
        <w:tab/>
        <w:t>(2)</w:t>
      </w:r>
      <w:r w:rsidRPr="00A64B5C">
        <w:tab/>
        <w:t>The Board has power to do all things necessary or convenient to be done for or in connection with the performance of its duties.</w:t>
      </w:r>
    </w:p>
    <w:p w:rsidR="007C39D6" w:rsidRPr="00A64B5C" w:rsidRDefault="007C39D6" w:rsidP="00C14FFA">
      <w:pPr>
        <w:pStyle w:val="subsection"/>
      </w:pPr>
      <w:r w:rsidRPr="00A64B5C">
        <w:tab/>
        <w:t>(3)</w:t>
      </w:r>
      <w:r w:rsidRPr="00A64B5C">
        <w:tab/>
        <w:t>Anything done in the name of, or on behalf of, the Council by the Board, or with the authority of the Board, is taken to have been done by the Council.</w:t>
      </w:r>
    </w:p>
    <w:p w:rsidR="007C39D6" w:rsidRPr="00A64B5C" w:rsidRDefault="007C39D6" w:rsidP="00C14FFA">
      <w:pPr>
        <w:pStyle w:val="subsection"/>
      </w:pPr>
      <w:r w:rsidRPr="00A64B5C">
        <w:tab/>
        <w:t>(4)</w:t>
      </w:r>
      <w:r w:rsidRPr="00A64B5C">
        <w:tab/>
        <w:t xml:space="preserve">If a function or power of the Council is dependent on the opinion, belief or state of mind of the Council in relation to a matter, the function or power may be performed or exercised upon the opinion, belief or state of mind of a person or body acting as mentioned in </w:t>
      </w:r>
      <w:r w:rsidR="00A64B5C">
        <w:t>subsection (</w:t>
      </w:r>
      <w:r w:rsidRPr="00A64B5C">
        <w:t>3) in relation to that matter.</w:t>
      </w:r>
    </w:p>
    <w:p w:rsidR="00A24D3E" w:rsidRPr="00A64B5C" w:rsidRDefault="00D26463" w:rsidP="00C14FFA">
      <w:pPr>
        <w:pStyle w:val="ActHead5"/>
      </w:pPr>
      <w:bookmarkStart w:id="21" w:name="_Toc389815175"/>
      <w:r w:rsidRPr="00A64B5C">
        <w:rPr>
          <w:rStyle w:val="CharSectno"/>
        </w:rPr>
        <w:t>16</w:t>
      </w:r>
      <w:r w:rsidR="00A24D3E" w:rsidRPr="00A64B5C">
        <w:t xml:space="preserve">  Membership</w:t>
      </w:r>
      <w:bookmarkEnd w:id="21"/>
    </w:p>
    <w:p w:rsidR="00A24D3E" w:rsidRPr="00A64B5C" w:rsidRDefault="00A24D3E" w:rsidP="00C14FFA">
      <w:pPr>
        <w:pStyle w:val="subsection"/>
      </w:pPr>
      <w:r w:rsidRPr="00A64B5C">
        <w:tab/>
      </w:r>
      <w:r w:rsidR="008B04C3" w:rsidRPr="00A64B5C">
        <w:t>(1)</w:t>
      </w:r>
      <w:r w:rsidRPr="00A64B5C">
        <w:tab/>
        <w:t>The Board consists of the following members:</w:t>
      </w:r>
    </w:p>
    <w:p w:rsidR="00A24D3E" w:rsidRPr="00A64B5C" w:rsidRDefault="00A24D3E" w:rsidP="00C14FFA">
      <w:pPr>
        <w:pStyle w:val="paragraph"/>
      </w:pPr>
      <w:r w:rsidRPr="00A64B5C">
        <w:tab/>
        <w:t>(a)</w:t>
      </w:r>
      <w:r w:rsidRPr="00A64B5C">
        <w:tab/>
        <w:t>the Chair of the Board;</w:t>
      </w:r>
    </w:p>
    <w:p w:rsidR="00A24D3E" w:rsidRPr="00A64B5C" w:rsidRDefault="00A24D3E" w:rsidP="00C14FFA">
      <w:pPr>
        <w:pStyle w:val="paragraph"/>
      </w:pPr>
      <w:r w:rsidRPr="00A64B5C">
        <w:tab/>
        <w:t>(b)</w:t>
      </w:r>
      <w:r w:rsidRPr="00A64B5C">
        <w:tab/>
        <w:t>the Deputy Chair of the Board;</w:t>
      </w:r>
    </w:p>
    <w:p w:rsidR="00A64231" w:rsidRPr="00A64B5C" w:rsidRDefault="003F5093" w:rsidP="00C14FFA">
      <w:pPr>
        <w:pStyle w:val="paragraph"/>
      </w:pPr>
      <w:r w:rsidRPr="00A64B5C">
        <w:tab/>
        <w:t>(c)</w:t>
      </w:r>
      <w:r w:rsidRPr="00A64B5C">
        <w:tab/>
        <w:t>the CEO;</w:t>
      </w:r>
    </w:p>
    <w:p w:rsidR="00A24D3E" w:rsidRPr="00A64B5C" w:rsidRDefault="00A24D3E" w:rsidP="00C14FFA">
      <w:pPr>
        <w:pStyle w:val="paragraph"/>
      </w:pPr>
      <w:r w:rsidRPr="00A64B5C">
        <w:tab/>
        <w:t>(</w:t>
      </w:r>
      <w:r w:rsidR="003F5093" w:rsidRPr="00A64B5C">
        <w:t>d</w:t>
      </w:r>
      <w:r w:rsidRPr="00A64B5C">
        <w:t>)</w:t>
      </w:r>
      <w:r w:rsidRPr="00A64B5C">
        <w:tab/>
        <w:t xml:space="preserve">not fewer than </w:t>
      </w:r>
      <w:r w:rsidR="00D017AE" w:rsidRPr="00A64B5C">
        <w:t>5</w:t>
      </w:r>
      <w:r w:rsidRPr="00A64B5C">
        <w:t xml:space="preserve">, and not more than </w:t>
      </w:r>
      <w:r w:rsidR="006A5F4B" w:rsidRPr="00A64B5C">
        <w:t>9</w:t>
      </w:r>
      <w:r w:rsidRPr="00A64B5C">
        <w:t>, other members.</w:t>
      </w:r>
    </w:p>
    <w:p w:rsidR="005B5BF0" w:rsidRPr="00A64B5C" w:rsidRDefault="005B5BF0" w:rsidP="00C14FFA">
      <w:pPr>
        <w:pStyle w:val="subsection"/>
      </w:pPr>
      <w:r w:rsidRPr="00A64B5C">
        <w:tab/>
        <w:t>(2)</w:t>
      </w:r>
      <w:r w:rsidRPr="00A64B5C">
        <w:tab/>
        <w:t>The performance of the functions, or the exercise of the powers, of the Board is not affected by reason only of the number of Board members falling below 8 (but not below 6) for a period of not more than 6 months.</w:t>
      </w:r>
    </w:p>
    <w:p w:rsidR="002A7825" w:rsidRPr="00A64B5C" w:rsidRDefault="002A7825" w:rsidP="00C14FFA">
      <w:pPr>
        <w:pStyle w:val="ActHead3"/>
        <w:pageBreakBefore/>
      </w:pPr>
      <w:bookmarkStart w:id="22" w:name="_Toc389815176"/>
      <w:r w:rsidRPr="00A64B5C">
        <w:rPr>
          <w:rStyle w:val="CharDivNo"/>
        </w:rPr>
        <w:lastRenderedPageBreak/>
        <w:t>Division</w:t>
      </w:r>
      <w:r w:rsidR="00A64B5C">
        <w:rPr>
          <w:rStyle w:val="CharDivNo"/>
        </w:rPr>
        <w:t> </w:t>
      </w:r>
      <w:r w:rsidRPr="00A64B5C">
        <w:rPr>
          <w:rStyle w:val="CharDivNo"/>
        </w:rPr>
        <w:t>2</w:t>
      </w:r>
      <w:r w:rsidRPr="00A64B5C">
        <w:t>—</w:t>
      </w:r>
      <w:r w:rsidRPr="00A64B5C">
        <w:rPr>
          <w:rStyle w:val="CharDivText"/>
        </w:rPr>
        <w:t>Terms and conditions of appoint</w:t>
      </w:r>
      <w:r w:rsidR="00FA6932" w:rsidRPr="00A64B5C">
        <w:rPr>
          <w:rStyle w:val="CharDivText"/>
        </w:rPr>
        <w:t>ed</w:t>
      </w:r>
      <w:r w:rsidRPr="00A64B5C">
        <w:rPr>
          <w:rStyle w:val="CharDivText"/>
        </w:rPr>
        <w:t xml:space="preserve"> Board members</w:t>
      </w:r>
      <w:bookmarkEnd w:id="22"/>
    </w:p>
    <w:p w:rsidR="00A24D3E" w:rsidRPr="00A64B5C" w:rsidRDefault="00D26463" w:rsidP="00C14FFA">
      <w:pPr>
        <w:pStyle w:val="ActHead5"/>
      </w:pPr>
      <w:bookmarkStart w:id="23" w:name="_Toc389815177"/>
      <w:r w:rsidRPr="00A64B5C">
        <w:rPr>
          <w:rStyle w:val="CharSectno"/>
        </w:rPr>
        <w:t>17</w:t>
      </w:r>
      <w:r w:rsidR="00A24D3E" w:rsidRPr="00A64B5C">
        <w:t xml:space="preserve">  Appointment of Board members</w:t>
      </w:r>
      <w:bookmarkEnd w:id="23"/>
    </w:p>
    <w:p w:rsidR="00F96D51" w:rsidRPr="00A64B5C" w:rsidRDefault="00A24D3E" w:rsidP="00C14FFA">
      <w:pPr>
        <w:pStyle w:val="subsection"/>
      </w:pPr>
      <w:r w:rsidRPr="00A64B5C">
        <w:tab/>
        <w:t>(1)</w:t>
      </w:r>
      <w:r w:rsidRPr="00A64B5C">
        <w:tab/>
        <w:t xml:space="preserve">The </w:t>
      </w:r>
      <w:r w:rsidR="00FA6932" w:rsidRPr="00A64B5C">
        <w:t xml:space="preserve">appointed </w:t>
      </w:r>
      <w:r w:rsidRPr="00A64B5C">
        <w:t>Board members</w:t>
      </w:r>
      <w:r w:rsidR="003F5093" w:rsidRPr="00A64B5C">
        <w:t xml:space="preserve"> </w:t>
      </w:r>
      <w:r w:rsidRPr="00A64B5C">
        <w:t>are to be appointed by the Minister by written instrument</w:t>
      </w:r>
      <w:r w:rsidR="00F96D51" w:rsidRPr="00A64B5C">
        <w:t>.</w:t>
      </w:r>
    </w:p>
    <w:p w:rsidR="00EF69B6" w:rsidRPr="00A64B5C" w:rsidRDefault="00EF69B6" w:rsidP="00C14FFA">
      <w:pPr>
        <w:pStyle w:val="notetext"/>
      </w:pPr>
      <w:r w:rsidRPr="00A64B5C">
        <w:t>Note:</w:t>
      </w:r>
      <w:r w:rsidRPr="00A64B5C">
        <w:tab/>
        <w:t xml:space="preserve">The </w:t>
      </w:r>
      <w:r w:rsidRPr="00A64B5C">
        <w:rPr>
          <w:b/>
          <w:i/>
        </w:rPr>
        <w:t>appointed Board members</w:t>
      </w:r>
      <w:r w:rsidRPr="00A64B5C">
        <w:t xml:space="preserve"> are the Board members other than the CEO (see section</w:t>
      </w:r>
      <w:r w:rsidR="00A64B5C">
        <w:t> </w:t>
      </w:r>
      <w:r w:rsidR="00D26463" w:rsidRPr="00A64B5C">
        <w:t>4</w:t>
      </w:r>
      <w:r w:rsidRPr="00A64B5C">
        <w:t>).</w:t>
      </w:r>
    </w:p>
    <w:p w:rsidR="00D017AE" w:rsidRPr="00A64B5C" w:rsidRDefault="00D017AE" w:rsidP="00C14FFA">
      <w:pPr>
        <w:pStyle w:val="subsection"/>
      </w:pPr>
      <w:r w:rsidRPr="00A64B5C">
        <w:tab/>
        <w:t>(2)</w:t>
      </w:r>
      <w:r w:rsidRPr="00A64B5C">
        <w:tab/>
        <w:t>The Minister must consult the Chair before appointing a</w:t>
      </w:r>
      <w:r w:rsidR="00EF69B6" w:rsidRPr="00A64B5C">
        <w:t>n</w:t>
      </w:r>
      <w:r w:rsidRPr="00A64B5C">
        <w:t xml:space="preserve"> </w:t>
      </w:r>
      <w:r w:rsidR="00EF69B6" w:rsidRPr="00A64B5C">
        <w:t xml:space="preserve">appointed </w:t>
      </w:r>
      <w:r w:rsidRPr="00A64B5C">
        <w:t>Board member other than the Chair.</w:t>
      </w:r>
    </w:p>
    <w:p w:rsidR="00A24D3E" w:rsidRPr="00A64B5C" w:rsidRDefault="00A24D3E" w:rsidP="00C14FFA">
      <w:pPr>
        <w:pStyle w:val="subsection"/>
      </w:pPr>
      <w:r w:rsidRPr="00A64B5C">
        <w:tab/>
        <w:t>(</w:t>
      </w:r>
      <w:r w:rsidR="00D017AE" w:rsidRPr="00A64B5C">
        <w:t>3</w:t>
      </w:r>
      <w:r w:rsidRPr="00A64B5C">
        <w:t>)</w:t>
      </w:r>
      <w:r w:rsidRPr="00A64B5C">
        <w:tab/>
      </w:r>
      <w:r w:rsidR="00AD5CB4" w:rsidRPr="00A64B5C">
        <w:t>A</w:t>
      </w:r>
      <w:r w:rsidRPr="00A64B5C">
        <w:t xml:space="preserve"> person </w:t>
      </w:r>
      <w:r w:rsidR="00AD5CB4" w:rsidRPr="00A64B5C">
        <w:t xml:space="preserve">must not be appointed </w:t>
      </w:r>
      <w:r w:rsidRPr="00A64B5C">
        <w:t>as a</w:t>
      </w:r>
      <w:r w:rsidR="00EF69B6" w:rsidRPr="00A64B5C">
        <w:t>n</w:t>
      </w:r>
      <w:r w:rsidRPr="00A64B5C">
        <w:t xml:space="preserve"> </w:t>
      </w:r>
      <w:r w:rsidR="00EF69B6" w:rsidRPr="00A64B5C">
        <w:t xml:space="preserve">appointed </w:t>
      </w:r>
      <w:r w:rsidRPr="00A64B5C">
        <w:t>Board member unless</w:t>
      </w:r>
      <w:r w:rsidR="00604AC4" w:rsidRPr="00A64B5C">
        <w:t xml:space="preserve"> the Minister is satisfied that the person has appropriate qualifications, knowledge, skills or experience</w:t>
      </w:r>
      <w:r w:rsidR="006061E5" w:rsidRPr="00A64B5C">
        <w:t>.</w:t>
      </w:r>
    </w:p>
    <w:p w:rsidR="00F21F92" w:rsidRPr="00A64B5C" w:rsidRDefault="00F21F92" w:rsidP="00C14FFA">
      <w:pPr>
        <w:pStyle w:val="subsection"/>
      </w:pPr>
      <w:r w:rsidRPr="00A64B5C">
        <w:tab/>
        <w:t>(4)</w:t>
      </w:r>
      <w:r w:rsidRPr="00A64B5C">
        <w:tab/>
        <w:t>In making appointments, the Minister must have regard to the desirability of the Board including members who have skills, experience or involvement in the arts.</w:t>
      </w:r>
    </w:p>
    <w:p w:rsidR="00697CAC" w:rsidRPr="00A64B5C" w:rsidRDefault="00A24D3E" w:rsidP="00C14FFA">
      <w:pPr>
        <w:pStyle w:val="subsection"/>
      </w:pPr>
      <w:r w:rsidRPr="00A64B5C">
        <w:tab/>
        <w:t>(</w:t>
      </w:r>
      <w:r w:rsidR="00F21F92" w:rsidRPr="00A64B5C">
        <w:t>5</w:t>
      </w:r>
      <w:r w:rsidRPr="00A64B5C">
        <w:t>)</w:t>
      </w:r>
      <w:r w:rsidRPr="00A64B5C">
        <w:tab/>
        <w:t>A</w:t>
      </w:r>
      <w:r w:rsidR="00EF69B6" w:rsidRPr="00A64B5C">
        <w:t>n appointed</w:t>
      </w:r>
      <w:r w:rsidRPr="00A64B5C">
        <w:t xml:space="preserve"> Board member</w:t>
      </w:r>
      <w:r w:rsidR="003F5093" w:rsidRPr="00A64B5C">
        <w:t xml:space="preserve"> </w:t>
      </w:r>
      <w:r w:rsidRPr="00A64B5C">
        <w:t xml:space="preserve">holds office on a </w:t>
      </w:r>
      <w:r w:rsidR="00697CAC" w:rsidRPr="00A64B5C">
        <w:t>part</w:t>
      </w:r>
      <w:r w:rsidR="00A64B5C">
        <w:noBreakHyphen/>
      </w:r>
      <w:r w:rsidR="00697CAC" w:rsidRPr="00A64B5C">
        <w:t>time basis.</w:t>
      </w:r>
    </w:p>
    <w:p w:rsidR="00A24D3E" w:rsidRPr="00A64B5C" w:rsidRDefault="00A24D3E" w:rsidP="00C14FFA">
      <w:pPr>
        <w:pStyle w:val="subsection"/>
      </w:pPr>
      <w:r w:rsidRPr="00A64B5C">
        <w:tab/>
        <w:t>(</w:t>
      </w:r>
      <w:r w:rsidR="00F21F92" w:rsidRPr="00A64B5C">
        <w:t>6</w:t>
      </w:r>
      <w:r w:rsidRPr="00A64B5C">
        <w:t>)</w:t>
      </w:r>
      <w:r w:rsidRPr="00A64B5C">
        <w:tab/>
        <w:t>A</w:t>
      </w:r>
      <w:r w:rsidR="00C36465" w:rsidRPr="00A64B5C">
        <w:t>n appointed</w:t>
      </w:r>
      <w:r w:rsidRPr="00A64B5C">
        <w:t xml:space="preserve"> Board member holds office for the period specified in the instrument of appointment. The period must not exceed 3 years.</w:t>
      </w:r>
    </w:p>
    <w:p w:rsidR="00A24D3E" w:rsidRPr="00A64B5C" w:rsidRDefault="00A24D3E" w:rsidP="00C14FFA">
      <w:pPr>
        <w:pStyle w:val="notetext"/>
      </w:pPr>
      <w:r w:rsidRPr="00A64B5C">
        <w:t>Note:</w:t>
      </w:r>
      <w:r w:rsidRPr="00A64B5C">
        <w:tab/>
        <w:t>For reappointment, see section</w:t>
      </w:r>
      <w:r w:rsidR="00A64B5C">
        <w:t> </w:t>
      </w:r>
      <w:r w:rsidRPr="00A64B5C">
        <w:t xml:space="preserve">33AA of the </w:t>
      </w:r>
      <w:r w:rsidRPr="00A64B5C">
        <w:rPr>
          <w:i/>
        </w:rPr>
        <w:t>Acts Interpretation Act 1901</w:t>
      </w:r>
      <w:r w:rsidRPr="00A64B5C">
        <w:t>.</w:t>
      </w:r>
    </w:p>
    <w:p w:rsidR="00A24D3E" w:rsidRPr="00A64B5C" w:rsidRDefault="00A24D3E" w:rsidP="00C14FFA">
      <w:pPr>
        <w:pStyle w:val="subsection"/>
      </w:pPr>
      <w:r w:rsidRPr="00A64B5C">
        <w:tab/>
        <w:t>(</w:t>
      </w:r>
      <w:r w:rsidR="00F21F92" w:rsidRPr="00A64B5C">
        <w:t>7</w:t>
      </w:r>
      <w:r w:rsidRPr="00A64B5C">
        <w:t>)</w:t>
      </w:r>
      <w:r w:rsidRPr="00A64B5C">
        <w:tab/>
        <w:t>A person must not be appointed as a</w:t>
      </w:r>
      <w:r w:rsidR="00EF69B6" w:rsidRPr="00A64B5C">
        <w:t>n</w:t>
      </w:r>
      <w:r w:rsidRPr="00A64B5C">
        <w:t xml:space="preserve"> </w:t>
      </w:r>
      <w:r w:rsidR="00EF69B6" w:rsidRPr="00A64B5C">
        <w:t xml:space="preserve">appointed </w:t>
      </w:r>
      <w:r w:rsidRPr="00A64B5C">
        <w:t>Board member for a period if the sum of the following exceeds 9 years:</w:t>
      </w:r>
    </w:p>
    <w:p w:rsidR="00A24D3E" w:rsidRPr="00A64B5C" w:rsidRDefault="00A24D3E" w:rsidP="00C14FFA">
      <w:pPr>
        <w:pStyle w:val="paragraph"/>
      </w:pPr>
      <w:r w:rsidRPr="00A64B5C">
        <w:tab/>
        <w:t>(a)</w:t>
      </w:r>
      <w:r w:rsidRPr="00A64B5C">
        <w:tab/>
        <w:t>that period;</w:t>
      </w:r>
    </w:p>
    <w:p w:rsidR="00A24D3E" w:rsidRPr="00A64B5C" w:rsidRDefault="00A24D3E" w:rsidP="00C14FFA">
      <w:pPr>
        <w:pStyle w:val="paragraph"/>
      </w:pPr>
      <w:r w:rsidRPr="00A64B5C">
        <w:tab/>
        <w:t>(b)</w:t>
      </w:r>
      <w:r w:rsidRPr="00A64B5C">
        <w:tab/>
        <w:t>any periods of previous appointment of the person as a</w:t>
      </w:r>
      <w:r w:rsidR="00EF69B6" w:rsidRPr="00A64B5C">
        <w:t>n appointed</w:t>
      </w:r>
      <w:r w:rsidRPr="00A64B5C">
        <w:t xml:space="preserve"> Board member.</w:t>
      </w:r>
    </w:p>
    <w:p w:rsidR="00F444FA" w:rsidRPr="00A64B5C" w:rsidRDefault="00D26463" w:rsidP="00C14FFA">
      <w:pPr>
        <w:pStyle w:val="ActHead5"/>
      </w:pPr>
      <w:bookmarkStart w:id="24" w:name="_Toc389815178"/>
      <w:r w:rsidRPr="00A64B5C">
        <w:rPr>
          <w:rStyle w:val="CharSectno"/>
        </w:rPr>
        <w:t>18</w:t>
      </w:r>
      <w:r w:rsidR="00F444FA" w:rsidRPr="00A64B5C">
        <w:t xml:space="preserve">  Acting Board members</w:t>
      </w:r>
      <w:bookmarkEnd w:id="24"/>
    </w:p>
    <w:p w:rsidR="00F444FA" w:rsidRPr="00A64B5C" w:rsidRDefault="00F444FA" w:rsidP="00C14FFA">
      <w:pPr>
        <w:pStyle w:val="SubsectionHead"/>
      </w:pPr>
      <w:r w:rsidRPr="00A64B5C">
        <w:t>Acting by operation of law</w:t>
      </w:r>
    </w:p>
    <w:p w:rsidR="00F444FA" w:rsidRPr="00A64B5C" w:rsidRDefault="00F444FA" w:rsidP="00C14FFA">
      <w:pPr>
        <w:pStyle w:val="subsection"/>
      </w:pPr>
      <w:r w:rsidRPr="00A64B5C">
        <w:tab/>
        <w:t>(1)</w:t>
      </w:r>
      <w:r w:rsidRPr="00A64B5C">
        <w:tab/>
        <w:t>The Deputy Chair is to act as the Chair:</w:t>
      </w:r>
    </w:p>
    <w:p w:rsidR="00F444FA" w:rsidRPr="00A64B5C" w:rsidRDefault="00F444FA" w:rsidP="00C14FFA">
      <w:pPr>
        <w:pStyle w:val="paragraph"/>
      </w:pPr>
      <w:r w:rsidRPr="00A64B5C">
        <w:lastRenderedPageBreak/>
        <w:tab/>
        <w:t>(a)</w:t>
      </w:r>
      <w:r w:rsidRPr="00A64B5C">
        <w:tab/>
        <w:t>during a vacancy in the office of Chair (whether or not an appointment has previously been made to the office); or</w:t>
      </w:r>
    </w:p>
    <w:p w:rsidR="00F444FA" w:rsidRPr="00A64B5C" w:rsidRDefault="00F444FA" w:rsidP="00C14FFA">
      <w:pPr>
        <w:pStyle w:val="paragraph"/>
      </w:pPr>
      <w:r w:rsidRPr="00A64B5C">
        <w:tab/>
        <w:t>(b)</w:t>
      </w:r>
      <w:r w:rsidRPr="00A64B5C">
        <w:tab/>
        <w:t>during any period, or during all periods, when the Chair:</w:t>
      </w:r>
    </w:p>
    <w:p w:rsidR="00F444FA" w:rsidRPr="00A64B5C" w:rsidRDefault="00F444FA" w:rsidP="00C14FFA">
      <w:pPr>
        <w:pStyle w:val="paragraphsub"/>
      </w:pPr>
      <w:r w:rsidRPr="00A64B5C">
        <w:tab/>
        <w:t>(i)</w:t>
      </w:r>
      <w:r w:rsidRPr="00A64B5C">
        <w:tab/>
        <w:t>is absent from duty; or</w:t>
      </w:r>
    </w:p>
    <w:p w:rsidR="00F444FA" w:rsidRPr="00A64B5C" w:rsidRDefault="00F444FA" w:rsidP="00C14FFA">
      <w:pPr>
        <w:pStyle w:val="paragraphsub"/>
      </w:pPr>
      <w:r w:rsidRPr="00A64B5C">
        <w:tab/>
        <w:t>(ii)</w:t>
      </w:r>
      <w:r w:rsidRPr="00A64B5C">
        <w:tab/>
        <w:t>is, for any reason, unable to perform the duties of the office.</w:t>
      </w:r>
    </w:p>
    <w:p w:rsidR="00FD5345" w:rsidRPr="00A64B5C" w:rsidRDefault="00FD5345" w:rsidP="00C14FFA">
      <w:pPr>
        <w:pStyle w:val="notetext"/>
      </w:pPr>
      <w:r w:rsidRPr="00A64B5C">
        <w:t>Note:</w:t>
      </w:r>
      <w:r w:rsidRPr="00A64B5C">
        <w:tab/>
        <w:t xml:space="preserve">For rules that apply to </w:t>
      </w:r>
      <w:r w:rsidR="009168C0" w:rsidRPr="00A64B5C">
        <w:t>persons acting as the Chair</w:t>
      </w:r>
      <w:r w:rsidRPr="00A64B5C">
        <w:t>, see section</w:t>
      </w:r>
      <w:r w:rsidR="00A64B5C">
        <w:t> </w:t>
      </w:r>
      <w:r w:rsidRPr="00A64B5C">
        <w:t xml:space="preserve">33A of the </w:t>
      </w:r>
      <w:r w:rsidRPr="00A64B5C">
        <w:rPr>
          <w:i/>
        </w:rPr>
        <w:t>Acts Interpretation Act 1901</w:t>
      </w:r>
      <w:r w:rsidRPr="00A64B5C">
        <w:t>.</w:t>
      </w:r>
    </w:p>
    <w:p w:rsidR="00F444FA" w:rsidRPr="00A64B5C" w:rsidRDefault="00F444FA" w:rsidP="00C14FFA">
      <w:pPr>
        <w:pStyle w:val="SubsectionHead"/>
      </w:pPr>
      <w:r w:rsidRPr="00A64B5C">
        <w:t>Acting appointments</w:t>
      </w:r>
    </w:p>
    <w:p w:rsidR="00F444FA" w:rsidRPr="00A64B5C" w:rsidRDefault="00F444FA" w:rsidP="00C14FFA">
      <w:pPr>
        <w:pStyle w:val="subsection"/>
      </w:pPr>
      <w:r w:rsidRPr="00A64B5C">
        <w:tab/>
        <w:t>(2)</w:t>
      </w:r>
      <w:r w:rsidRPr="00A64B5C">
        <w:tab/>
        <w:t>The Minister may, by written instrument, appoint a</w:t>
      </w:r>
      <w:r w:rsidR="00C36465" w:rsidRPr="00A64B5C">
        <w:t>n appointed</w:t>
      </w:r>
      <w:r w:rsidRPr="00A64B5C">
        <w:t xml:space="preserve"> Board member</w:t>
      </w:r>
      <w:r w:rsidR="00FE1A48" w:rsidRPr="00A64B5C">
        <w:t xml:space="preserve"> </w:t>
      </w:r>
      <w:r w:rsidRPr="00A64B5C">
        <w:t>to act as the Deputy Chair:</w:t>
      </w:r>
    </w:p>
    <w:p w:rsidR="00F444FA" w:rsidRPr="00A64B5C" w:rsidRDefault="00F444FA" w:rsidP="00C14FFA">
      <w:pPr>
        <w:pStyle w:val="paragraph"/>
      </w:pPr>
      <w:r w:rsidRPr="00A64B5C">
        <w:tab/>
        <w:t>(a)</w:t>
      </w:r>
      <w:r w:rsidRPr="00A64B5C">
        <w:tab/>
        <w:t>during a vacancy in the office of Deputy Chair (whether or not an appointment has previously been made to the office); or</w:t>
      </w:r>
    </w:p>
    <w:p w:rsidR="00F444FA" w:rsidRPr="00A64B5C" w:rsidRDefault="00F444FA" w:rsidP="00C14FFA">
      <w:pPr>
        <w:pStyle w:val="paragraph"/>
      </w:pPr>
      <w:r w:rsidRPr="00A64B5C">
        <w:tab/>
        <w:t>(b)</w:t>
      </w:r>
      <w:r w:rsidRPr="00A64B5C">
        <w:tab/>
        <w:t>during any period, or during all periods, when the Deputy Chair:</w:t>
      </w:r>
    </w:p>
    <w:p w:rsidR="00F444FA" w:rsidRPr="00A64B5C" w:rsidRDefault="00F444FA" w:rsidP="00C14FFA">
      <w:pPr>
        <w:pStyle w:val="paragraphsub"/>
      </w:pPr>
      <w:r w:rsidRPr="00A64B5C">
        <w:tab/>
        <w:t>(i)</w:t>
      </w:r>
      <w:r w:rsidRPr="00A64B5C">
        <w:tab/>
        <w:t>is acting as the Chair; or</w:t>
      </w:r>
    </w:p>
    <w:p w:rsidR="00F444FA" w:rsidRPr="00A64B5C" w:rsidRDefault="00F444FA" w:rsidP="00C14FFA">
      <w:pPr>
        <w:pStyle w:val="paragraphsub"/>
      </w:pPr>
      <w:r w:rsidRPr="00A64B5C">
        <w:tab/>
        <w:t>(ii)</w:t>
      </w:r>
      <w:r w:rsidRPr="00A64B5C">
        <w:tab/>
        <w:t>is absent from duty; or</w:t>
      </w:r>
    </w:p>
    <w:p w:rsidR="00F444FA" w:rsidRPr="00A64B5C" w:rsidRDefault="00F444FA" w:rsidP="00C14FFA">
      <w:pPr>
        <w:pStyle w:val="paragraphsub"/>
      </w:pPr>
      <w:r w:rsidRPr="00A64B5C">
        <w:tab/>
        <w:t>(iii)</w:t>
      </w:r>
      <w:r w:rsidRPr="00A64B5C">
        <w:tab/>
        <w:t>is, for any reason, unable to perform the duties of the office.</w:t>
      </w:r>
    </w:p>
    <w:p w:rsidR="00F444FA" w:rsidRPr="00A64B5C" w:rsidRDefault="00F444FA" w:rsidP="00C14FFA">
      <w:pPr>
        <w:pStyle w:val="notetext"/>
      </w:pPr>
      <w:r w:rsidRPr="00A64B5C">
        <w:t>Note:</w:t>
      </w:r>
      <w:r w:rsidRPr="00A64B5C">
        <w:tab/>
        <w:t>For rules that apply to acting appointments, see sections</w:t>
      </w:r>
      <w:r w:rsidR="00A64B5C">
        <w:t> </w:t>
      </w:r>
      <w:r w:rsidRPr="00A64B5C">
        <w:t xml:space="preserve">33AB and 33A of the </w:t>
      </w:r>
      <w:r w:rsidRPr="00A64B5C">
        <w:rPr>
          <w:i/>
        </w:rPr>
        <w:t>Acts Interpretation Act 1901</w:t>
      </w:r>
      <w:r w:rsidRPr="00A64B5C">
        <w:t>.</w:t>
      </w:r>
    </w:p>
    <w:p w:rsidR="00F444FA" w:rsidRPr="00A64B5C" w:rsidRDefault="00F444FA" w:rsidP="00C14FFA">
      <w:pPr>
        <w:pStyle w:val="subsection"/>
      </w:pPr>
      <w:r w:rsidRPr="00A64B5C">
        <w:tab/>
        <w:t>(3)</w:t>
      </w:r>
      <w:r w:rsidRPr="00A64B5C">
        <w:tab/>
        <w:t>The Minister may, by written instrument, appoint a person to act as a</w:t>
      </w:r>
      <w:r w:rsidR="00C36465" w:rsidRPr="00A64B5C">
        <w:t>n</w:t>
      </w:r>
      <w:r w:rsidRPr="00A64B5C">
        <w:t xml:space="preserve"> </w:t>
      </w:r>
      <w:r w:rsidR="00C36465" w:rsidRPr="00A64B5C">
        <w:t xml:space="preserve">appointed </w:t>
      </w:r>
      <w:r w:rsidRPr="00A64B5C">
        <w:t>Board member (other than the Chair</w:t>
      </w:r>
      <w:r w:rsidR="00A520D2" w:rsidRPr="00A64B5C">
        <w:t xml:space="preserve"> or</w:t>
      </w:r>
      <w:r w:rsidRPr="00A64B5C">
        <w:t xml:space="preserve"> </w:t>
      </w:r>
      <w:r w:rsidR="00CA000E" w:rsidRPr="00A64B5C">
        <w:t>the</w:t>
      </w:r>
      <w:r w:rsidRPr="00A64B5C">
        <w:t xml:space="preserve"> Deputy Chair</w:t>
      </w:r>
      <w:r w:rsidR="00FE1A48" w:rsidRPr="00A64B5C">
        <w:t>)</w:t>
      </w:r>
      <w:r w:rsidRPr="00A64B5C">
        <w:t>:</w:t>
      </w:r>
    </w:p>
    <w:p w:rsidR="00F444FA" w:rsidRPr="00A64B5C" w:rsidRDefault="00F444FA" w:rsidP="00C14FFA">
      <w:pPr>
        <w:pStyle w:val="paragraph"/>
      </w:pPr>
      <w:r w:rsidRPr="00A64B5C">
        <w:tab/>
        <w:t>(a)</w:t>
      </w:r>
      <w:r w:rsidRPr="00A64B5C">
        <w:tab/>
        <w:t>during a vacancy in the office of a</w:t>
      </w:r>
      <w:r w:rsidR="00C36465" w:rsidRPr="00A64B5C">
        <w:t>n appointed</w:t>
      </w:r>
      <w:r w:rsidRPr="00A64B5C">
        <w:t xml:space="preserve"> Board member (whether or not an appointment has previously been made to the office); or</w:t>
      </w:r>
    </w:p>
    <w:p w:rsidR="00F444FA" w:rsidRPr="00A64B5C" w:rsidRDefault="00F444FA" w:rsidP="00C14FFA">
      <w:pPr>
        <w:pStyle w:val="paragraph"/>
      </w:pPr>
      <w:r w:rsidRPr="00A64B5C">
        <w:tab/>
        <w:t>(b)</w:t>
      </w:r>
      <w:r w:rsidRPr="00A64B5C">
        <w:tab/>
        <w:t>during any period, or during all periods, when a</w:t>
      </w:r>
      <w:r w:rsidR="00C36465" w:rsidRPr="00A64B5C">
        <w:t>n appointed</w:t>
      </w:r>
      <w:r w:rsidRPr="00A64B5C">
        <w:t xml:space="preserve"> Board member:</w:t>
      </w:r>
    </w:p>
    <w:p w:rsidR="00F444FA" w:rsidRPr="00A64B5C" w:rsidRDefault="00F444FA" w:rsidP="00C14FFA">
      <w:pPr>
        <w:pStyle w:val="paragraphsub"/>
      </w:pPr>
      <w:r w:rsidRPr="00A64B5C">
        <w:tab/>
        <w:t>(i)</w:t>
      </w:r>
      <w:r w:rsidRPr="00A64B5C">
        <w:tab/>
        <w:t>is acting as the Deputy Chair; or</w:t>
      </w:r>
    </w:p>
    <w:p w:rsidR="00F444FA" w:rsidRPr="00A64B5C" w:rsidRDefault="00F444FA" w:rsidP="00C14FFA">
      <w:pPr>
        <w:pStyle w:val="paragraphsub"/>
      </w:pPr>
      <w:r w:rsidRPr="00A64B5C">
        <w:tab/>
        <w:t>(ii)</w:t>
      </w:r>
      <w:r w:rsidRPr="00A64B5C">
        <w:tab/>
        <w:t>is absent from duty; or</w:t>
      </w:r>
    </w:p>
    <w:p w:rsidR="00F444FA" w:rsidRPr="00A64B5C" w:rsidRDefault="00F444FA" w:rsidP="00C14FFA">
      <w:pPr>
        <w:pStyle w:val="paragraphsub"/>
      </w:pPr>
      <w:r w:rsidRPr="00A64B5C">
        <w:tab/>
        <w:t>(iii)</w:t>
      </w:r>
      <w:r w:rsidRPr="00A64B5C">
        <w:tab/>
        <w:t>is, for any reason, unable to perform the duties of the office.</w:t>
      </w:r>
    </w:p>
    <w:p w:rsidR="00D017AE" w:rsidRPr="00A64B5C" w:rsidRDefault="00F444FA" w:rsidP="00C14FFA">
      <w:pPr>
        <w:pStyle w:val="notetext"/>
      </w:pPr>
      <w:r w:rsidRPr="00A64B5C">
        <w:lastRenderedPageBreak/>
        <w:t>Note:</w:t>
      </w:r>
      <w:r w:rsidRPr="00A64B5C">
        <w:tab/>
        <w:t>For rules that apply to acting appointments, see sections</w:t>
      </w:r>
      <w:r w:rsidR="00A64B5C">
        <w:t> </w:t>
      </w:r>
      <w:r w:rsidRPr="00A64B5C">
        <w:t xml:space="preserve">33AB and 33A of the </w:t>
      </w:r>
      <w:r w:rsidRPr="00A64B5C">
        <w:rPr>
          <w:i/>
        </w:rPr>
        <w:t>Acts Interpretation Act 1901</w:t>
      </w:r>
      <w:r w:rsidR="00D017AE" w:rsidRPr="00A64B5C">
        <w:t>.</w:t>
      </w:r>
    </w:p>
    <w:p w:rsidR="00F21F92" w:rsidRPr="00A64B5C" w:rsidRDefault="00F21F92" w:rsidP="00C14FFA">
      <w:pPr>
        <w:pStyle w:val="SubsectionHead"/>
      </w:pPr>
      <w:r w:rsidRPr="00A64B5C">
        <w:t>Qualifications etc. of acting Board members</w:t>
      </w:r>
    </w:p>
    <w:p w:rsidR="00F21F92" w:rsidRPr="00A64B5C" w:rsidRDefault="00F21F92" w:rsidP="00C14FFA">
      <w:pPr>
        <w:pStyle w:val="subsection"/>
      </w:pPr>
      <w:r w:rsidRPr="00A64B5C">
        <w:tab/>
        <w:t>(4)</w:t>
      </w:r>
      <w:r w:rsidRPr="00A64B5C">
        <w:tab/>
        <w:t>Subsections</w:t>
      </w:r>
      <w:r w:rsidR="00A64B5C">
        <w:t> </w:t>
      </w:r>
      <w:r w:rsidR="00D26463" w:rsidRPr="00A64B5C">
        <w:t>17</w:t>
      </w:r>
      <w:r w:rsidRPr="00A64B5C">
        <w:t>(3) and (4) apply to an appointment under this section in the same way as they apply to an appointment under section</w:t>
      </w:r>
      <w:r w:rsidR="00A64B5C">
        <w:t> </w:t>
      </w:r>
      <w:r w:rsidR="00D26463" w:rsidRPr="00A64B5C">
        <w:t>17</w:t>
      </w:r>
      <w:r w:rsidRPr="00A64B5C">
        <w:t>.</w:t>
      </w:r>
    </w:p>
    <w:p w:rsidR="00F444FA" w:rsidRPr="00A64B5C" w:rsidRDefault="00D26463" w:rsidP="00C14FFA">
      <w:pPr>
        <w:pStyle w:val="ActHead5"/>
      </w:pPr>
      <w:bookmarkStart w:id="25" w:name="_Toc389815179"/>
      <w:r w:rsidRPr="00A64B5C">
        <w:rPr>
          <w:rStyle w:val="CharSectno"/>
        </w:rPr>
        <w:t>19</w:t>
      </w:r>
      <w:r w:rsidR="00F444FA" w:rsidRPr="00A64B5C">
        <w:t xml:space="preserve">  Remuneration</w:t>
      </w:r>
      <w:bookmarkEnd w:id="25"/>
    </w:p>
    <w:p w:rsidR="00F444FA" w:rsidRPr="00A64B5C" w:rsidRDefault="00F444FA" w:rsidP="00C14FFA">
      <w:pPr>
        <w:pStyle w:val="subsection"/>
      </w:pPr>
      <w:r w:rsidRPr="00A64B5C">
        <w:tab/>
        <w:t>(1)</w:t>
      </w:r>
      <w:r w:rsidRPr="00A64B5C">
        <w:tab/>
        <w:t>A</w:t>
      </w:r>
      <w:r w:rsidR="00C36465" w:rsidRPr="00A64B5C">
        <w:t>n appointed</w:t>
      </w:r>
      <w:r w:rsidRPr="00A64B5C">
        <w:t xml:space="preserve"> Board member</w:t>
      </w:r>
      <w:r w:rsidR="00CA000E" w:rsidRPr="00A64B5C">
        <w:t xml:space="preserve"> </w:t>
      </w:r>
      <w:r w:rsidRPr="00A64B5C">
        <w:t xml:space="preserve">is to be paid the remuneration that is determined by the Remuneration Tribunal. If no determination of that remuneration by the Tribunal is in operation, the member is to be paid the remuneration that is prescribed by the </w:t>
      </w:r>
      <w:r w:rsidR="00DC5C9A" w:rsidRPr="00A64B5C">
        <w:t>r</w:t>
      </w:r>
      <w:r w:rsidR="00315E98" w:rsidRPr="00A64B5C">
        <w:t>ules</w:t>
      </w:r>
      <w:r w:rsidRPr="00A64B5C">
        <w:t>.</w:t>
      </w:r>
    </w:p>
    <w:p w:rsidR="00F444FA" w:rsidRPr="00A64B5C" w:rsidRDefault="00F444FA" w:rsidP="00C14FFA">
      <w:pPr>
        <w:pStyle w:val="subsection"/>
      </w:pPr>
      <w:r w:rsidRPr="00A64B5C">
        <w:tab/>
        <w:t>(2)</w:t>
      </w:r>
      <w:r w:rsidRPr="00A64B5C">
        <w:tab/>
        <w:t>A</w:t>
      </w:r>
      <w:r w:rsidR="00C36465" w:rsidRPr="00A64B5C">
        <w:t>n</w:t>
      </w:r>
      <w:r w:rsidRPr="00A64B5C">
        <w:t xml:space="preserve"> </w:t>
      </w:r>
      <w:r w:rsidR="00C36465" w:rsidRPr="00A64B5C">
        <w:t xml:space="preserve">appointed </w:t>
      </w:r>
      <w:r w:rsidRPr="00A64B5C">
        <w:t>Board member</w:t>
      </w:r>
      <w:r w:rsidR="00CA000E" w:rsidRPr="00A64B5C">
        <w:t xml:space="preserve"> </w:t>
      </w:r>
      <w:r w:rsidRPr="00A64B5C">
        <w:t xml:space="preserve">is to be paid the allowances that are prescribed by the </w:t>
      </w:r>
      <w:r w:rsidR="00DC5C9A" w:rsidRPr="00A64B5C">
        <w:t>r</w:t>
      </w:r>
      <w:r w:rsidR="00315E98" w:rsidRPr="00A64B5C">
        <w:t>ules</w:t>
      </w:r>
      <w:r w:rsidRPr="00A64B5C">
        <w:t>.</w:t>
      </w:r>
    </w:p>
    <w:p w:rsidR="00F444FA" w:rsidRPr="00A64B5C" w:rsidRDefault="00F444FA" w:rsidP="00C14FFA">
      <w:pPr>
        <w:pStyle w:val="subsection"/>
      </w:pPr>
      <w:r w:rsidRPr="00A64B5C">
        <w:tab/>
        <w:t>(3)</w:t>
      </w:r>
      <w:r w:rsidRPr="00A64B5C">
        <w:tab/>
        <w:t xml:space="preserve">This section has effect subject to the </w:t>
      </w:r>
      <w:r w:rsidRPr="00A64B5C">
        <w:rPr>
          <w:i/>
        </w:rPr>
        <w:t>Remuneration Tribunal Act 1973</w:t>
      </w:r>
      <w:r w:rsidRPr="00A64B5C">
        <w:t>.</w:t>
      </w:r>
    </w:p>
    <w:p w:rsidR="00F444FA" w:rsidRPr="00A64B5C" w:rsidRDefault="00D26463" w:rsidP="00C14FFA">
      <w:pPr>
        <w:pStyle w:val="ActHead5"/>
      </w:pPr>
      <w:bookmarkStart w:id="26" w:name="_Toc389815180"/>
      <w:r w:rsidRPr="00A64B5C">
        <w:rPr>
          <w:rStyle w:val="CharSectno"/>
        </w:rPr>
        <w:t>20</w:t>
      </w:r>
      <w:r w:rsidR="00F444FA" w:rsidRPr="00A64B5C">
        <w:t xml:space="preserve">  Leave</w:t>
      </w:r>
      <w:bookmarkEnd w:id="26"/>
    </w:p>
    <w:p w:rsidR="000C1FE2" w:rsidRPr="00A64B5C" w:rsidRDefault="000C1FE2" w:rsidP="00C14FFA">
      <w:pPr>
        <w:pStyle w:val="subsection"/>
      </w:pPr>
      <w:r w:rsidRPr="00A64B5C">
        <w:tab/>
      </w:r>
      <w:r w:rsidR="0069666E" w:rsidRPr="00A64B5C">
        <w:t>(1)</w:t>
      </w:r>
      <w:r w:rsidRPr="00A64B5C">
        <w:tab/>
        <w:t xml:space="preserve">The Minister may grant </w:t>
      </w:r>
      <w:r w:rsidR="0069666E" w:rsidRPr="00A64B5C">
        <w:t xml:space="preserve">the Chair </w:t>
      </w:r>
      <w:r w:rsidRPr="00A64B5C">
        <w:t>leave of absence on the terms and conditions that the Minister determines.</w:t>
      </w:r>
    </w:p>
    <w:p w:rsidR="0069666E" w:rsidRPr="00A64B5C" w:rsidRDefault="0069666E" w:rsidP="00C14FFA">
      <w:pPr>
        <w:pStyle w:val="subsection"/>
      </w:pPr>
      <w:r w:rsidRPr="00A64B5C">
        <w:tab/>
        <w:t>(2)</w:t>
      </w:r>
      <w:r w:rsidRPr="00A64B5C">
        <w:tab/>
        <w:t xml:space="preserve">The Chair may grant leave of absence to any other </w:t>
      </w:r>
      <w:r w:rsidR="00C36465" w:rsidRPr="00A64B5C">
        <w:t xml:space="preserve">appointed </w:t>
      </w:r>
      <w:r w:rsidRPr="00A64B5C">
        <w:t>Board member</w:t>
      </w:r>
      <w:r w:rsidR="00CA000E" w:rsidRPr="00A64B5C">
        <w:t xml:space="preserve"> </w:t>
      </w:r>
      <w:r w:rsidRPr="00A64B5C">
        <w:t>on the terms and conditions that the Chair determines.</w:t>
      </w:r>
    </w:p>
    <w:p w:rsidR="0069666E" w:rsidRPr="00A64B5C" w:rsidRDefault="0069666E" w:rsidP="00C14FFA">
      <w:pPr>
        <w:pStyle w:val="subsection"/>
      </w:pPr>
      <w:r w:rsidRPr="00A64B5C">
        <w:tab/>
        <w:t>(3)</w:t>
      </w:r>
      <w:r w:rsidRPr="00A64B5C">
        <w:tab/>
        <w:t>The Chair must notify the Minister if the Chair grants a</w:t>
      </w:r>
      <w:r w:rsidR="00C36465" w:rsidRPr="00A64B5C">
        <w:t>n</w:t>
      </w:r>
      <w:r w:rsidRPr="00A64B5C">
        <w:t xml:space="preserve"> </w:t>
      </w:r>
      <w:r w:rsidR="00C36465" w:rsidRPr="00A64B5C">
        <w:t xml:space="preserve">appointed </w:t>
      </w:r>
      <w:r w:rsidR="00DD62F6" w:rsidRPr="00A64B5C">
        <w:t xml:space="preserve">Board </w:t>
      </w:r>
      <w:r w:rsidRPr="00A64B5C">
        <w:t>member leave of absence for a period that exceeds 6 months.</w:t>
      </w:r>
    </w:p>
    <w:p w:rsidR="00F444FA" w:rsidRPr="00A64B5C" w:rsidRDefault="00D26463" w:rsidP="00C14FFA">
      <w:pPr>
        <w:pStyle w:val="ActHead5"/>
      </w:pPr>
      <w:bookmarkStart w:id="27" w:name="_Toc389815181"/>
      <w:r w:rsidRPr="00A64B5C">
        <w:rPr>
          <w:rStyle w:val="CharSectno"/>
        </w:rPr>
        <w:t>21</w:t>
      </w:r>
      <w:r w:rsidR="00F444FA" w:rsidRPr="00A64B5C">
        <w:t xml:space="preserve">  Resignation</w:t>
      </w:r>
      <w:bookmarkEnd w:id="27"/>
    </w:p>
    <w:p w:rsidR="00F444FA" w:rsidRPr="00A64B5C" w:rsidRDefault="00F444FA" w:rsidP="00C14FFA">
      <w:pPr>
        <w:pStyle w:val="subsection"/>
      </w:pPr>
      <w:r w:rsidRPr="00A64B5C">
        <w:tab/>
        <w:t>(1)</w:t>
      </w:r>
      <w:r w:rsidRPr="00A64B5C">
        <w:tab/>
        <w:t>A</w:t>
      </w:r>
      <w:r w:rsidR="00C36465" w:rsidRPr="00A64B5C">
        <w:t xml:space="preserve">n appointed </w:t>
      </w:r>
      <w:r w:rsidRPr="00A64B5C">
        <w:t>Board member</w:t>
      </w:r>
      <w:r w:rsidR="00CA000E" w:rsidRPr="00A64B5C">
        <w:t xml:space="preserve"> </w:t>
      </w:r>
      <w:r w:rsidRPr="00A64B5C">
        <w:t>may resign his or her appointment by giving the Minister a written resignation.</w:t>
      </w:r>
    </w:p>
    <w:p w:rsidR="00F444FA" w:rsidRPr="00A64B5C" w:rsidRDefault="00F444FA" w:rsidP="00C14FFA">
      <w:pPr>
        <w:pStyle w:val="subsection"/>
      </w:pPr>
      <w:r w:rsidRPr="00A64B5C">
        <w:lastRenderedPageBreak/>
        <w:tab/>
        <w:t>(2)</w:t>
      </w:r>
      <w:r w:rsidRPr="00A64B5C">
        <w:tab/>
        <w:t>The resignation takes effect on the day it is received by the Minister or, if a later day is specified in the resignation, on that later day.</w:t>
      </w:r>
    </w:p>
    <w:p w:rsidR="00F444FA" w:rsidRPr="00A64B5C" w:rsidRDefault="00D26463" w:rsidP="00C14FFA">
      <w:pPr>
        <w:pStyle w:val="ActHead5"/>
      </w:pPr>
      <w:bookmarkStart w:id="28" w:name="_Toc389815182"/>
      <w:r w:rsidRPr="00A64B5C">
        <w:rPr>
          <w:rStyle w:val="CharSectno"/>
        </w:rPr>
        <w:t>22</w:t>
      </w:r>
      <w:r w:rsidR="00F444FA" w:rsidRPr="00A64B5C">
        <w:t xml:space="preserve">  Termination</w:t>
      </w:r>
      <w:bookmarkEnd w:id="28"/>
    </w:p>
    <w:p w:rsidR="00F444FA" w:rsidRPr="00A64B5C" w:rsidRDefault="00F444FA" w:rsidP="00C14FFA">
      <w:pPr>
        <w:pStyle w:val="subsection"/>
      </w:pPr>
      <w:r w:rsidRPr="00A64B5C">
        <w:tab/>
        <w:t>(1)</w:t>
      </w:r>
      <w:r w:rsidRPr="00A64B5C">
        <w:tab/>
        <w:t>The Minister may terminate the appointment of a</w:t>
      </w:r>
      <w:r w:rsidR="00C36465" w:rsidRPr="00A64B5C">
        <w:t>n</w:t>
      </w:r>
      <w:r w:rsidRPr="00A64B5C">
        <w:t xml:space="preserve"> </w:t>
      </w:r>
      <w:r w:rsidR="00C36465" w:rsidRPr="00A64B5C">
        <w:t xml:space="preserve">appointed </w:t>
      </w:r>
      <w:r w:rsidRPr="00A64B5C">
        <w:t>Board member:</w:t>
      </w:r>
    </w:p>
    <w:p w:rsidR="00F444FA" w:rsidRPr="00A64B5C" w:rsidRDefault="00F444FA" w:rsidP="00C14FFA">
      <w:pPr>
        <w:pStyle w:val="paragraph"/>
      </w:pPr>
      <w:r w:rsidRPr="00A64B5C">
        <w:tab/>
        <w:t>(a)</w:t>
      </w:r>
      <w:r w:rsidRPr="00A64B5C">
        <w:tab/>
        <w:t>for misbehaviour; or</w:t>
      </w:r>
    </w:p>
    <w:p w:rsidR="00F444FA" w:rsidRPr="00A64B5C" w:rsidRDefault="00F444FA" w:rsidP="00C14FFA">
      <w:pPr>
        <w:pStyle w:val="paragraph"/>
      </w:pPr>
      <w:r w:rsidRPr="00A64B5C">
        <w:tab/>
        <w:t>(b)</w:t>
      </w:r>
      <w:r w:rsidRPr="00A64B5C">
        <w:tab/>
        <w:t>if the member is unable to perform the duties of his or her office because of physical or mental incapacity.</w:t>
      </w:r>
    </w:p>
    <w:p w:rsidR="00F444FA" w:rsidRPr="00A64B5C" w:rsidRDefault="00F444FA" w:rsidP="00C14FFA">
      <w:pPr>
        <w:pStyle w:val="subsection"/>
      </w:pPr>
      <w:r w:rsidRPr="00A64B5C">
        <w:tab/>
        <w:t>(2)</w:t>
      </w:r>
      <w:r w:rsidRPr="00A64B5C">
        <w:tab/>
        <w:t>The Minister must terminate the appointment of a</w:t>
      </w:r>
      <w:r w:rsidR="00C36465" w:rsidRPr="00A64B5C">
        <w:t xml:space="preserve">n appointed </w:t>
      </w:r>
      <w:r w:rsidRPr="00A64B5C">
        <w:t>Board member</w:t>
      </w:r>
      <w:r w:rsidR="00CA000E" w:rsidRPr="00A64B5C">
        <w:t xml:space="preserve"> </w:t>
      </w:r>
      <w:r w:rsidRPr="00A64B5C">
        <w:t>if:</w:t>
      </w:r>
    </w:p>
    <w:p w:rsidR="00F444FA" w:rsidRPr="00A64B5C" w:rsidRDefault="00F444FA" w:rsidP="00C14FFA">
      <w:pPr>
        <w:pStyle w:val="paragraph"/>
      </w:pPr>
      <w:r w:rsidRPr="00A64B5C">
        <w:tab/>
        <w:t>(a)</w:t>
      </w:r>
      <w:r w:rsidRPr="00A64B5C">
        <w:tab/>
        <w:t>the member:</w:t>
      </w:r>
    </w:p>
    <w:p w:rsidR="00F444FA" w:rsidRPr="00A64B5C" w:rsidRDefault="00F444FA" w:rsidP="00C14FFA">
      <w:pPr>
        <w:pStyle w:val="paragraphsub"/>
      </w:pPr>
      <w:r w:rsidRPr="00A64B5C">
        <w:tab/>
        <w:t>(i)</w:t>
      </w:r>
      <w:r w:rsidRPr="00A64B5C">
        <w:tab/>
        <w:t>becomes bankrupt; or</w:t>
      </w:r>
    </w:p>
    <w:p w:rsidR="00F444FA" w:rsidRPr="00A64B5C" w:rsidRDefault="00F444FA" w:rsidP="00C14FFA">
      <w:pPr>
        <w:pStyle w:val="paragraphsub"/>
      </w:pPr>
      <w:r w:rsidRPr="00A64B5C">
        <w:tab/>
        <w:t>(ii)</w:t>
      </w:r>
      <w:r w:rsidRPr="00A64B5C">
        <w:tab/>
        <w:t>applies to take the benefit of any law for the relief of bankrupt or insolvent debtors; or</w:t>
      </w:r>
    </w:p>
    <w:p w:rsidR="00F444FA" w:rsidRPr="00A64B5C" w:rsidRDefault="00F444FA" w:rsidP="00C14FFA">
      <w:pPr>
        <w:pStyle w:val="paragraphsub"/>
      </w:pPr>
      <w:r w:rsidRPr="00A64B5C">
        <w:tab/>
        <w:t>(iii)</w:t>
      </w:r>
      <w:r w:rsidRPr="00A64B5C">
        <w:tab/>
        <w:t>compounds with his or her creditors; or</w:t>
      </w:r>
    </w:p>
    <w:p w:rsidR="00F444FA" w:rsidRPr="00A64B5C" w:rsidRDefault="00F444FA" w:rsidP="00C14FFA">
      <w:pPr>
        <w:pStyle w:val="paragraphsub"/>
      </w:pPr>
      <w:r w:rsidRPr="00A64B5C">
        <w:tab/>
        <w:t>(iv)</w:t>
      </w:r>
      <w:r w:rsidRPr="00A64B5C">
        <w:tab/>
        <w:t>makes an assignment of his or her remuneration for the benefit of his or her creditors; or</w:t>
      </w:r>
    </w:p>
    <w:p w:rsidR="00F444FA" w:rsidRPr="00A64B5C" w:rsidRDefault="00F444FA" w:rsidP="00C14FFA">
      <w:pPr>
        <w:pStyle w:val="paragraph"/>
      </w:pPr>
      <w:r w:rsidRPr="00A64B5C">
        <w:tab/>
        <w:t>(</w:t>
      </w:r>
      <w:r w:rsidR="004B60C0" w:rsidRPr="00A64B5C">
        <w:t>b</w:t>
      </w:r>
      <w:r w:rsidRPr="00A64B5C">
        <w:t>)</w:t>
      </w:r>
      <w:r w:rsidRPr="00A64B5C">
        <w:tab/>
        <w:t>the member fails, without reasonable excuse, to comply with an obligation imposed on him or her by section</w:t>
      </w:r>
      <w:r w:rsidR="00A64B5C">
        <w:t> </w:t>
      </w:r>
      <w:r w:rsidRPr="00A64B5C">
        <w:t xml:space="preserve">27F or 27J of the </w:t>
      </w:r>
      <w:r w:rsidRPr="00A64B5C">
        <w:rPr>
          <w:i/>
        </w:rPr>
        <w:t>Commonwealth Authorities and Companies Act 1997</w:t>
      </w:r>
      <w:r w:rsidR="004B60C0" w:rsidRPr="00A64B5C">
        <w:t>; or</w:t>
      </w:r>
    </w:p>
    <w:p w:rsidR="004B60C0" w:rsidRPr="00A64B5C" w:rsidRDefault="004B60C0" w:rsidP="00C14FFA">
      <w:pPr>
        <w:pStyle w:val="paragraph"/>
      </w:pPr>
      <w:r w:rsidRPr="00A64B5C">
        <w:tab/>
        <w:t>(c)</w:t>
      </w:r>
      <w:r w:rsidRPr="00A64B5C">
        <w:tab/>
        <w:t>the member is absent, except on leave of absence, from 3 consecutive meetings of the Board.</w:t>
      </w:r>
    </w:p>
    <w:p w:rsidR="00F444FA" w:rsidRPr="00A64B5C" w:rsidRDefault="00D26463" w:rsidP="00C14FFA">
      <w:pPr>
        <w:pStyle w:val="ActHead5"/>
      </w:pPr>
      <w:bookmarkStart w:id="29" w:name="_Toc389815183"/>
      <w:r w:rsidRPr="00A64B5C">
        <w:rPr>
          <w:rStyle w:val="CharSectno"/>
        </w:rPr>
        <w:t>23</w:t>
      </w:r>
      <w:r w:rsidR="00F444FA" w:rsidRPr="00A64B5C">
        <w:t xml:space="preserve">  Other terms and conditions</w:t>
      </w:r>
      <w:bookmarkEnd w:id="29"/>
    </w:p>
    <w:p w:rsidR="00F444FA" w:rsidRPr="00A64B5C" w:rsidRDefault="00F444FA" w:rsidP="00C14FFA">
      <w:pPr>
        <w:pStyle w:val="subsection"/>
      </w:pPr>
      <w:r w:rsidRPr="00A64B5C">
        <w:tab/>
      </w:r>
      <w:r w:rsidRPr="00A64B5C">
        <w:tab/>
        <w:t>A</w:t>
      </w:r>
      <w:r w:rsidR="00C36465" w:rsidRPr="00A64B5C">
        <w:t xml:space="preserve">n appointed </w:t>
      </w:r>
      <w:r w:rsidRPr="00A64B5C">
        <w:t>Board member holds office on the terms and conditions (if any) in relation to matters not covered by this Act that are determined by the Minister.</w:t>
      </w:r>
    </w:p>
    <w:p w:rsidR="00716A80" w:rsidRPr="00A64B5C" w:rsidRDefault="00716A80" w:rsidP="00C14FFA">
      <w:pPr>
        <w:pStyle w:val="ActHead3"/>
        <w:pageBreakBefore/>
      </w:pPr>
      <w:bookmarkStart w:id="30" w:name="_Toc389815184"/>
      <w:r w:rsidRPr="00A64B5C">
        <w:rPr>
          <w:rStyle w:val="CharDivNo"/>
        </w:rPr>
        <w:lastRenderedPageBreak/>
        <w:t>Division</w:t>
      </w:r>
      <w:r w:rsidR="00A64B5C">
        <w:rPr>
          <w:rStyle w:val="CharDivNo"/>
        </w:rPr>
        <w:t> </w:t>
      </w:r>
      <w:r w:rsidR="00FE1A48" w:rsidRPr="00A64B5C">
        <w:rPr>
          <w:rStyle w:val="CharDivNo"/>
        </w:rPr>
        <w:t>3</w:t>
      </w:r>
      <w:r w:rsidRPr="00A64B5C">
        <w:t>—</w:t>
      </w:r>
      <w:r w:rsidRPr="00A64B5C">
        <w:rPr>
          <w:rStyle w:val="CharDivText"/>
        </w:rPr>
        <w:t>Procedures of the Board</w:t>
      </w:r>
      <w:bookmarkEnd w:id="30"/>
    </w:p>
    <w:p w:rsidR="00716A80" w:rsidRPr="00A64B5C" w:rsidRDefault="00D26463" w:rsidP="00C14FFA">
      <w:pPr>
        <w:pStyle w:val="ActHead5"/>
      </w:pPr>
      <w:bookmarkStart w:id="31" w:name="_Toc389815185"/>
      <w:r w:rsidRPr="00A64B5C">
        <w:rPr>
          <w:rStyle w:val="CharSectno"/>
        </w:rPr>
        <w:t>24</w:t>
      </w:r>
      <w:r w:rsidR="00716A80" w:rsidRPr="00A64B5C">
        <w:t xml:space="preserve">  Convening of meetings</w:t>
      </w:r>
      <w:bookmarkEnd w:id="31"/>
    </w:p>
    <w:p w:rsidR="00716A80" w:rsidRPr="00A64B5C" w:rsidRDefault="00716A80" w:rsidP="00C14FFA">
      <w:pPr>
        <w:pStyle w:val="subsection"/>
      </w:pPr>
      <w:r w:rsidRPr="00A64B5C">
        <w:tab/>
      </w:r>
      <w:r w:rsidR="004B60C0" w:rsidRPr="00A64B5C">
        <w:t>(1)</w:t>
      </w:r>
      <w:r w:rsidRPr="00A64B5C">
        <w:tab/>
        <w:t>The Chair must convene such meetings of the Board as are, in his or her opinion, necessary for the efficient conduct of its affairs.</w:t>
      </w:r>
    </w:p>
    <w:p w:rsidR="004B60C0" w:rsidRPr="00A64B5C" w:rsidRDefault="004B60C0" w:rsidP="00C14FFA">
      <w:pPr>
        <w:pStyle w:val="subsection"/>
      </w:pPr>
      <w:r w:rsidRPr="00A64B5C">
        <w:tab/>
        <w:t>(2)</w:t>
      </w:r>
      <w:r w:rsidRPr="00A64B5C">
        <w:tab/>
        <w:t xml:space="preserve">The Chair must convene at least </w:t>
      </w:r>
      <w:r w:rsidR="00F121BB" w:rsidRPr="00A64B5C">
        <w:t>4</w:t>
      </w:r>
      <w:r w:rsidRPr="00A64B5C">
        <w:t xml:space="preserve"> meetings of the Board each calendar year.</w:t>
      </w:r>
    </w:p>
    <w:p w:rsidR="0019179F" w:rsidRPr="00A64B5C" w:rsidRDefault="0019179F" w:rsidP="00C14FFA">
      <w:pPr>
        <w:pStyle w:val="subsection"/>
      </w:pPr>
      <w:r w:rsidRPr="00A64B5C">
        <w:tab/>
        <w:t>(3)</w:t>
      </w:r>
      <w:r w:rsidRPr="00A64B5C">
        <w:tab/>
        <w:t>The Chair must convene a meeting of the Board if directed to do so by the Minister.</w:t>
      </w:r>
    </w:p>
    <w:p w:rsidR="0019179F" w:rsidRPr="00A64B5C" w:rsidRDefault="0019179F" w:rsidP="00C14FFA">
      <w:pPr>
        <w:pStyle w:val="subsection"/>
      </w:pPr>
      <w:r w:rsidRPr="00A64B5C">
        <w:tab/>
        <w:t>(4)</w:t>
      </w:r>
      <w:r w:rsidRPr="00A64B5C">
        <w:tab/>
        <w:t xml:space="preserve">The Chair must, on receipt of a written request signed by a majority of the current </w:t>
      </w:r>
      <w:r w:rsidR="00C36465" w:rsidRPr="00A64B5C">
        <w:t xml:space="preserve">appointed </w:t>
      </w:r>
      <w:r w:rsidRPr="00A64B5C">
        <w:t>Board members, convene a meeting of the Board.</w:t>
      </w:r>
    </w:p>
    <w:p w:rsidR="00AA22E7" w:rsidRPr="00A64B5C" w:rsidRDefault="00AA22E7" w:rsidP="00C14FFA">
      <w:pPr>
        <w:pStyle w:val="subsection"/>
      </w:pPr>
      <w:r w:rsidRPr="00A64B5C">
        <w:tab/>
        <w:t>(5)</w:t>
      </w:r>
      <w:r w:rsidRPr="00A64B5C">
        <w:tab/>
        <w:t xml:space="preserve">If a direction or request under </w:t>
      </w:r>
      <w:r w:rsidR="00A64B5C">
        <w:t>subsection (</w:t>
      </w:r>
      <w:r w:rsidRPr="00A64B5C">
        <w:t>3) or (4) is in writing, the direction or request is not a legislative instrument.</w:t>
      </w:r>
    </w:p>
    <w:p w:rsidR="00716A80" w:rsidRPr="00A64B5C" w:rsidRDefault="00D26463" w:rsidP="00C14FFA">
      <w:pPr>
        <w:pStyle w:val="ActHead5"/>
      </w:pPr>
      <w:bookmarkStart w:id="32" w:name="_Toc389815186"/>
      <w:r w:rsidRPr="00A64B5C">
        <w:rPr>
          <w:rStyle w:val="CharSectno"/>
        </w:rPr>
        <w:t>25</w:t>
      </w:r>
      <w:r w:rsidR="00716A80" w:rsidRPr="00A64B5C">
        <w:t xml:space="preserve">  Quorum</w:t>
      </w:r>
      <w:bookmarkEnd w:id="32"/>
    </w:p>
    <w:p w:rsidR="00716A80" w:rsidRPr="00A64B5C" w:rsidRDefault="00716A80" w:rsidP="00C14FFA">
      <w:pPr>
        <w:pStyle w:val="subsection"/>
      </w:pPr>
      <w:r w:rsidRPr="00A64B5C">
        <w:tab/>
        <w:t>(1)</w:t>
      </w:r>
      <w:r w:rsidRPr="00A64B5C">
        <w:tab/>
        <w:t xml:space="preserve">The quorum for a meeting of the Board is a majority of the current </w:t>
      </w:r>
      <w:r w:rsidR="00C36465" w:rsidRPr="00A64B5C">
        <w:t xml:space="preserve">appointed </w:t>
      </w:r>
      <w:r w:rsidRPr="00A64B5C">
        <w:t>Board members.</w:t>
      </w:r>
    </w:p>
    <w:p w:rsidR="00716A80" w:rsidRPr="00A64B5C" w:rsidRDefault="00716A80" w:rsidP="00C14FFA">
      <w:pPr>
        <w:pStyle w:val="subsection"/>
      </w:pPr>
      <w:r w:rsidRPr="00A64B5C">
        <w:tab/>
        <w:t>(2)</w:t>
      </w:r>
      <w:r w:rsidRPr="00A64B5C">
        <w:tab/>
        <w:t>However, if:</w:t>
      </w:r>
    </w:p>
    <w:p w:rsidR="00716A80" w:rsidRPr="00A64B5C" w:rsidRDefault="00716A80" w:rsidP="00C14FFA">
      <w:pPr>
        <w:pStyle w:val="paragraph"/>
      </w:pPr>
      <w:r w:rsidRPr="00A64B5C">
        <w:tab/>
        <w:t>(a)</w:t>
      </w:r>
      <w:r w:rsidRPr="00A64B5C">
        <w:tab/>
        <w:t>a</w:t>
      </w:r>
      <w:r w:rsidR="00C36465" w:rsidRPr="00A64B5C">
        <w:t>n</w:t>
      </w:r>
      <w:r w:rsidRPr="00A64B5C">
        <w:t xml:space="preserve"> </w:t>
      </w:r>
      <w:r w:rsidR="00C36465" w:rsidRPr="00A64B5C">
        <w:t xml:space="preserve">appointed </w:t>
      </w:r>
      <w:r w:rsidRPr="00A64B5C">
        <w:t>Board member is required by section</w:t>
      </w:r>
      <w:r w:rsidR="00A64B5C">
        <w:t> </w:t>
      </w:r>
      <w:r w:rsidRPr="00A64B5C">
        <w:t xml:space="preserve">27J of the </w:t>
      </w:r>
      <w:r w:rsidRPr="00A64B5C">
        <w:rPr>
          <w:i/>
        </w:rPr>
        <w:t xml:space="preserve">Commonwealth Authorities and Companies Act 1997 </w:t>
      </w:r>
      <w:r w:rsidRPr="00A64B5C">
        <w:t>not to be present during the deliberations, or to take part in any decision, of the Board with respect to a particular matter; and</w:t>
      </w:r>
    </w:p>
    <w:p w:rsidR="00716A80" w:rsidRPr="00A64B5C" w:rsidRDefault="00716A80" w:rsidP="00C14FFA">
      <w:pPr>
        <w:pStyle w:val="paragraph"/>
      </w:pPr>
      <w:r w:rsidRPr="00A64B5C">
        <w:tab/>
        <w:t>(b)</w:t>
      </w:r>
      <w:r w:rsidRPr="00A64B5C">
        <w:tab/>
        <w:t xml:space="preserve">when the </w:t>
      </w:r>
      <w:r w:rsidR="00C36465" w:rsidRPr="00A64B5C">
        <w:t xml:space="preserve">appointed </w:t>
      </w:r>
      <w:r w:rsidRPr="00A64B5C">
        <w:t>Board member leaves the meeting concerned there is no longer a quorum present;</w:t>
      </w:r>
    </w:p>
    <w:p w:rsidR="00716A80" w:rsidRPr="00A64B5C" w:rsidRDefault="00716A80" w:rsidP="00C14FFA">
      <w:pPr>
        <w:pStyle w:val="subsection2"/>
      </w:pPr>
      <w:r w:rsidRPr="00A64B5C">
        <w:t xml:space="preserve">then those remaining </w:t>
      </w:r>
      <w:r w:rsidR="00C36465" w:rsidRPr="00A64B5C">
        <w:t xml:space="preserve">appointed </w:t>
      </w:r>
      <w:r w:rsidRPr="00A64B5C">
        <w:t>Board members constitute a quorum for the purposes of any deliberation or decision at that meeting with respect to that matter.</w:t>
      </w:r>
    </w:p>
    <w:p w:rsidR="00716A80" w:rsidRPr="00A64B5C" w:rsidRDefault="00D26463" w:rsidP="00C14FFA">
      <w:pPr>
        <w:pStyle w:val="ActHead5"/>
      </w:pPr>
      <w:bookmarkStart w:id="33" w:name="_Toc389815187"/>
      <w:r w:rsidRPr="00A64B5C">
        <w:rPr>
          <w:rStyle w:val="CharSectno"/>
        </w:rPr>
        <w:t>26</w:t>
      </w:r>
      <w:r w:rsidR="00716A80" w:rsidRPr="00A64B5C">
        <w:t xml:space="preserve">  Presiding at meetings</w:t>
      </w:r>
      <w:bookmarkEnd w:id="33"/>
    </w:p>
    <w:p w:rsidR="00716A80" w:rsidRPr="00A64B5C" w:rsidRDefault="00716A80" w:rsidP="00C14FFA">
      <w:pPr>
        <w:pStyle w:val="subsection"/>
      </w:pPr>
      <w:r w:rsidRPr="00A64B5C">
        <w:tab/>
        <w:t>(1)</w:t>
      </w:r>
      <w:r w:rsidRPr="00A64B5C">
        <w:tab/>
        <w:t>The Chair must preside at all meetings of the Board at which he or she is present.</w:t>
      </w:r>
    </w:p>
    <w:p w:rsidR="00716A80" w:rsidRPr="00A64B5C" w:rsidRDefault="00716A80" w:rsidP="00C14FFA">
      <w:pPr>
        <w:pStyle w:val="subsection"/>
      </w:pPr>
      <w:r w:rsidRPr="00A64B5C">
        <w:lastRenderedPageBreak/>
        <w:tab/>
        <w:t>(2)</w:t>
      </w:r>
      <w:r w:rsidRPr="00A64B5C">
        <w:tab/>
        <w:t>If the Chair is not present at a meeting of the Board, the Deputy Chair, if present, must preside at the meeting.</w:t>
      </w:r>
    </w:p>
    <w:p w:rsidR="00716A80" w:rsidRPr="00A64B5C" w:rsidRDefault="00716A80" w:rsidP="00C14FFA">
      <w:pPr>
        <w:pStyle w:val="subsection"/>
      </w:pPr>
      <w:r w:rsidRPr="00A64B5C">
        <w:tab/>
        <w:t>(3)</w:t>
      </w:r>
      <w:r w:rsidRPr="00A64B5C">
        <w:tab/>
        <w:t xml:space="preserve">If neither the Chair nor the Deputy Chair is present at a meeting of the Board, the </w:t>
      </w:r>
      <w:r w:rsidR="00B432DF" w:rsidRPr="00A64B5C">
        <w:t xml:space="preserve">appointed </w:t>
      </w:r>
      <w:r w:rsidRPr="00A64B5C">
        <w:t>Board members present must elect one of their number to preside at the meeting.</w:t>
      </w:r>
    </w:p>
    <w:p w:rsidR="00716A80" w:rsidRPr="00A64B5C" w:rsidRDefault="00D26463" w:rsidP="00C14FFA">
      <w:pPr>
        <w:pStyle w:val="ActHead5"/>
      </w:pPr>
      <w:bookmarkStart w:id="34" w:name="_Toc389815188"/>
      <w:r w:rsidRPr="00A64B5C">
        <w:rPr>
          <w:rStyle w:val="CharSectno"/>
        </w:rPr>
        <w:t>27</w:t>
      </w:r>
      <w:r w:rsidR="00716A80" w:rsidRPr="00A64B5C">
        <w:t xml:space="preserve">  Voting at meetings</w:t>
      </w:r>
      <w:bookmarkEnd w:id="34"/>
    </w:p>
    <w:p w:rsidR="00716A80" w:rsidRPr="00A64B5C" w:rsidRDefault="00716A80" w:rsidP="00C14FFA">
      <w:pPr>
        <w:pStyle w:val="subsection"/>
      </w:pPr>
      <w:r w:rsidRPr="00A64B5C">
        <w:tab/>
        <w:t>(1)</w:t>
      </w:r>
      <w:r w:rsidRPr="00A64B5C">
        <w:tab/>
        <w:t xml:space="preserve">At a meeting of the Board, a question is decided by a majority of the votes of </w:t>
      </w:r>
      <w:r w:rsidR="00B432DF" w:rsidRPr="00A64B5C">
        <w:t xml:space="preserve">appointed </w:t>
      </w:r>
      <w:r w:rsidRPr="00A64B5C">
        <w:t>Board members present and voting.</w:t>
      </w:r>
    </w:p>
    <w:p w:rsidR="00716A80" w:rsidRPr="00A64B5C" w:rsidRDefault="00716A80" w:rsidP="00C14FFA">
      <w:pPr>
        <w:pStyle w:val="subsection"/>
      </w:pPr>
      <w:r w:rsidRPr="00A64B5C">
        <w:tab/>
        <w:t>(2)</w:t>
      </w:r>
      <w:r w:rsidRPr="00A64B5C">
        <w:tab/>
        <w:t xml:space="preserve">The </w:t>
      </w:r>
      <w:r w:rsidR="00144223" w:rsidRPr="00A64B5C">
        <w:t xml:space="preserve">Board </w:t>
      </w:r>
      <w:r w:rsidRPr="00A64B5C">
        <w:t>member presiding at the meeting has:</w:t>
      </w:r>
    </w:p>
    <w:p w:rsidR="00716A80" w:rsidRPr="00A64B5C" w:rsidRDefault="00716A80" w:rsidP="00C14FFA">
      <w:pPr>
        <w:pStyle w:val="paragraph"/>
      </w:pPr>
      <w:r w:rsidRPr="00A64B5C">
        <w:tab/>
        <w:t>(a)</w:t>
      </w:r>
      <w:r w:rsidRPr="00A64B5C">
        <w:tab/>
        <w:t>a deliberative vote; and</w:t>
      </w:r>
    </w:p>
    <w:p w:rsidR="00716A80" w:rsidRPr="00A64B5C" w:rsidRDefault="00716A80" w:rsidP="00C14FFA">
      <w:pPr>
        <w:pStyle w:val="paragraph"/>
      </w:pPr>
      <w:r w:rsidRPr="00A64B5C">
        <w:tab/>
        <w:t>(b)</w:t>
      </w:r>
      <w:r w:rsidRPr="00A64B5C">
        <w:tab/>
        <w:t>in the event of an equality of votes, a casting vote.</w:t>
      </w:r>
    </w:p>
    <w:p w:rsidR="00716A80" w:rsidRPr="00A64B5C" w:rsidRDefault="00D26463" w:rsidP="00C14FFA">
      <w:pPr>
        <w:pStyle w:val="ActHead5"/>
      </w:pPr>
      <w:bookmarkStart w:id="35" w:name="_Toc389815189"/>
      <w:r w:rsidRPr="00A64B5C">
        <w:rPr>
          <w:rStyle w:val="CharSectno"/>
        </w:rPr>
        <w:t>28</w:t>
      </w:r>
      <w:r w:rsidR="00716A80" w:rsidRPr="00A64B5C">
        <w:t xml:space="preserve">  Minutes</w:t>
      </w:r>
      <w:bookmarkEnd w:id="35"/>
    </w:p>
    <w:p w:rsidR="00716A80" w:rsidRPr="00A64B5C" w:rsidRDefault="00716A80" w:rsidP="00C14FFA">
      <w:pPr>
        <w:pStyle w:val="subsection"/>
      </w:pPr>
      <w:r w:rsidRPr="00A64B5C">
        <w:tab/>
      </w:r>
      <w:r w:rsidRPr="00A64B5C">
        <w:tab/>
        <w:t>The Board must keep minutes of its meetings.</w:t>
      </w:r>
    </w:p>
    <w:p w:rsidR="00716A80" w:rsidRPr="00A64B5C" w:rsidRDefault="00D26463" w:rsidP="00C14FFA">
      <w:pPr>
        <w:pStyle w:val="ActHead5"/>
      </w:pPr>
      <w:bookmarkStart w:id="36" w:name="_Toc389815190"/>
      <w:r w:rsidRPr="00A64B5C">
        <w:rPr>
          <w:rStyle w:val="CharSectno"/>
        </w:rPr>
        <w:t>29</w:t>
      </w:r>
      <w:r w:rsidR="00716A80" w:rsidRPr="00A64B5C">
        <w:t xml:space="preserve">  Conduct of meetings</w:t>
      </w:r>
      <w:bookmarkEnd w:id="36"/>
    </w:p>
    <w:p w:rsidR="00716A80" w:rsidRPr="00A64B5C" w:rsidRDefault="00716A80" w:rsidP="00C14FFA">
      <w:pPr>
        <w:pStyle w:val="subsection"/>
      </w:pPr>
      <w:r w:rsidRPr="00A64B5C">
        <w:tab/>
      </w:r>
      <w:r w:rsidRPr="00A64B5C">
        <w:tab/>
        <w:t xml:space="preserve">Subject to this Act and the </w:t>
      </w:r>
      <w:r w:rsidRPr="00A64B5C">
        <w:rPr>
          <w:i/>
        </w:rPr>
        <w:t>Commonwealth Authorities and Companies Act 1997</w:t>
      </w:r>
      <w:r w:rsidRPr="00A64B5C">
        <w:t>, the Board may regulate the conduct of its meetings as it thinks fit.</w:t>
      </w:r>
    </w:p>
    <w:p w:rsidR="00716A80" w:rsidRPr="00A64B5C" w:rsidRDefault="00716A80" w:rsidP="00C14FFA">
      <w:pPr>
        <w:pStyle w:val="notetext"/>
      </w:pPr>
      <w:r w:rsidRPr="00A64B5C">
        <w:t>Note:</w:t>
      </w:r>
      <w:r w:rsidRPr="00A64B5C">
        <w:tab/>
        <w:t>Section</w:t>
      </w:r>
      <w:r w:rsidR="00A64B5C">
        <w:t> </w:t>
      </w:r>
      <w:r w:rsidRPr="00A64B5C">
        <w:t xml:space="preserve">33B of the </w:t>
      </w:r>
      <w:r w:rsidRPr="00A64B5C">
        <w:rPr>
          <w:i/>
        </w:rPr>
        <w:t>Acts Interpretation Act 1901</w:t>
      </w:r>
      <w:r w:rsidRPr="00A64B5C">
        <w:t xml:space="preserve"> contains further information about the ways in which Board members may participate in meetings.</w:t>
      </w:r>
    </w:p>
    <w:p w:rsidR="00716A80" w:rsidRPr="00A64B5C" w:rsidRDefault="00D26463" w:rsidP="00C14FFA">
      <w:pPr>
        <w:pStyle w:val="ActHead5"/>
      </w:pPr>
      <w:bookmarkStart w:id="37" w:name="_Toc389815191"/>
      <w:r w:rsidRPr="00A64B5C">
        <w:rPr>
          <w:rStyle w:val="CharSectno"/>
        </w:rPr>
        <w:t>30</w:t>
      </w:r>
      <w:r w:rsidR="00716A80" w:rsidRPr="00A64B5C">
        <w:t xml:space="preserve">  Decisions without meetings</w:t>
      </w:r>
      <w:bookmarkEnd w:id="37"/>
    </w:p>
    <w:p w:rsidR="00716A80" w:rsidRPr="00A64B5C" w:rsidRDefault="00716A80" w:rsidP="00C14FFA">
      <w:pPr>
        <w:pStyle w:val="subsection"/>
      </w:pPr>
      <w:r w:rsidRPr="00A64B5C">
        <w:tab/>
        <w:t>(1)</w:t>
      </w:r>
      <w:r w:rsidRPr="00A64B5C">
        <w:tab/>
        <w:t>The Board is taken to have made a decision at a meeting if:</w:t>
      </w:r>
    </w:p>
    <w:p w:rsidR="00716A80" w:rsidRPr="00A64B5C" w:rsidRDefault="00716A80" w:rsidP="00C14FFA">
      <w:pPr>
        <w:pStyle w:val="paragraph"/>
      </w:pPr>
      <w:r w:rsidRPr="00A64B5C">
        <w:tab/>
        <w:t>(a)</w:t>
      </w:r>
      <w:r w:rsidRPr="00A64B5C">
        <w:tab/>
        <w:t xml:space="preserve">without meeting, a majority of the current </w:t>
      </w:r>
      <w:r w:rsidR="00B432DF" w:rsidRPr="00A64B5C">
        <w:t xml:space="preserve">appointed </w:t>
      </w:r>
      <w:r w:rsidRPr="00A64B5C">
        <w:t>Board members entitled to vote on the proposed decision indicate agreement with the decision; and</w:t>
      </w:r>
    </w:p>
    <w:p w:rsidR="00716A80" w:rsidRPr="00A64B5C" w:rsidRDefault="00716A80" w:rsidP="00C14FFA">
      <w:pPr>
        <w:pStyle w:val="paragraph"/>
      </w:pPr>
      <w:r w:rsidRPr="00A64B5C">
        <w:tab/>
        <w:t>(b)</w:t>
      </w:r>
      <w:r w:rsidRPr="00A64B5C">
        <w:tab/>
        <w:t xml:space="preserve">that agreement is indicated in accordance with the method determined by the Board under </w:t>
      </w:r>
      <w:r w:rsidR="00A64B5C">
        <w:t>subsection (</w:t>
      </w:r>
      <w:r w:rsidRPr="00A64B5C">
        <w:t>2); and</w:t>
      </w:r>
    </w:p>
    <w:p w:rsidR="00716A80" w:rsidRPr="00A64B5C" w:rsidRDefault="00716A80" w:rsidP="00C14FFA">
      <w:pPr>
        <w:pStyle w:val="paragraph"/>
      </w:pPr>
      <w:r w:rsidRPr="00A64B5C">
        <w:tab/>
        <w:t>(c)</w:t>
      </w:r>
      <w:r w:rsidRPr="00A64B5C">
        <w:tab/>
        <w:t xml:space="preserve">all the current </w:t>
      </w:r>
      <w:r w:rsidR="00B432DF" w:rsidRPr="00A64B5C">
        <w:t xml:space="preserve">appointed </w:t>
      </w:r>
      <w:r w:rsidRPr="00A64B5C">
        <w:t xml:space="preserve">Board members were informed of the proposed decision, or reasonable efforts were made to </w:t>
      </w:r>
      <w:r w:rsidRPr="00A64B5C">
        <w:lastRenderedPageBreak/>
        <w:t xml:space="preserve">inform all the current </w:t>
      </w:r>
      <w:r w:rsidR="00B432DF" w:rsidRPr="00A64B5C">
        <w:t xml:space="preserve">appointed </w:t>
      </w:r>
      <w:r w:rsidRPr="00A64B5C">
        <w:t>Board members of the proposed decision.</w:t>
      </w:r>
    </w:p>
    <w:p w:rsidR="00716A80" w:rsidRPr="00A64B5C" w:rsidRDefault="00716A80" w:rsidP="00C14FFA">
      <w:pPr>
        <w:pStyle w:val="subsection"/>
      </w:pPr>
      <w:r w:rsidRPr="00A64B5C">
        <w:tab/>
        <w:t>(2)</w:t>
      </w:r>
      <w:r w:rsidRPr="00A64B5C">
        <w:tab/>
      </w:r>
      <w:r w:rsidR="00A64B5C">
        <w:t>Subsection (</w:t>
      </w:r>
      <w:r w:rsidRPr="00A64B5C">
        <w:t>1) does not apply unless the Board:</w:t>
      </w:r>
    </w:p>
    <w:p w:rsidR="00716A80" w:rsidRPr="00A64B5C" w:rsidRDefault="00716A80" w:rsidP="00C14FFA">
      <w:pPr>
        <w:pStyle w:val="paragraph"/>
      </w:pPr>
      <w:r w:rsidRPr="00A64B5C">
        <w:tab/>
        <w:t>(a)</w:t>
      </w:r>
      <w:r w:rsidRPr="00A64B5C">
        <w:tab/>
        <w:t>has determined that it may make decisions of that kind without meeting; and</w:t>
      </w:r>
    </w:p>
    <w:p w:rsidR="00716A80" w:rsidRPr="00A64B5C" w:rsidRDefault="00716A80" w:rsidP="00C14FFA">
      <w:pPr>
        <w:pStyle w:val="paragraph"/>
      </w:pPr>
      <w:r w:rsidRPr="00A64B5C">
        <w:tab/>
        <w:t>(b)</w:t>
      </w:r>
      <w:r w:rsidRPr="00A64B5C">
        <w:tab/>
        <w:t xml:space="preserve">has determined the method by which </w:t>
      </w:r>
      <w:r w:rsidR="00B432DF" w:rsidRPr="00A64B5C">
        <w:t xml:space="preserve">appointed </w:t>
      </w:r>
      <w:r w:rsidRPr="00A64B5C">
        <w:t>Board members are to indicate agreement with proposed decisions.</w:t>
      </w:r>
    </w:p>
    <w:p w:rsidR="00716A80" w:rsidRPr="00A64B5C" w:rsidRDefault="00716A80" w:rsidP="00C14FFA">
      <w:pPr>
        <w:pStyle w:val="subsection"/>
      </w:pPr>
      <w:r w:rsidRPr="00A64B5C">
        <w:tab/>
        <w:t>(3)</w:t>
      </w:r>
      <w:r w:rsidRPr="00A64B5C">
        <w:tab/>
        <w:t xml:space="preserve">For the purposes of </w:t>
      </w:r>
      <w:r w:rsidR="00A64B5C">
        <w:t>paragraph (</w:t>
      </w:r>
      <w:r w:rsidRPr="00A64B5C">
        <w:t>1)(a), a</w:t>
      </w:r>
      <w:r w:rsidR="00B432DF" w:rsidRPr="00A64B5C">
        <w:t>n appointed</w:t>
      </w:r>
      <w:r w:rsidRPr="00A64B5C">
        <w:t xml:space="preserve"> Board member is not entitled to vote on a proposed decision if the member would not have been entitled to vote on that proposal if the matter had been considered at a meeting of the Board.</w:t>
      </w:r>
    </w:p>
    <w:p w:rsidR="00716A80" w:rsidRPr="00A64B5C" w:rsidRDefault="00716A80" w:rsidP="00C14FFA">
      <w:pPr>
        <w:pStyle w:val="subsection"/>
      </w:pPr>
      <w:r w:rsidRPr="00A64B5C">
        <w:tab/>
        <w:t>(4)</w:t>
      </w:r>
      <w:r w:rsidRPr="00A64B5C">
        <w:tab/>
        <w:t>The Board must keep a record of decisions made in accordance with this section.</w:t>
      </w:r>
    </w:p>
    <w:p w:rsidR="00504D2C" w:rsidRPr="00A64B5C" w:rsidRDefault="00504D2C" w:rsidP="00C14FFA">
      <w:pPr>
        <w:pStyle w:val="ActHead2"/>
        <w:pageBreakBefore/>
      </w:pPr>
      <w:bookmarkStart w:id="38" w:name="_Toc389815192"/>
      <w:r w:rsidRPr="00A64B5C">
        <w:rPr>
          <w:rStyle w:val="CharPartNo"/>
        </w:rPr>
        <w:lastRenderedPageBreak/>
        <w:t>Part</w:t>
      </w:r>
      <w:r w:rsidR="00A64B5C">
        <w:rPr>
          <w:rStyle w:val="CharPartNo"/>
        </w:rPr>
        <w:t> </w:t>
      </w:r>
      <w:r w:rsidRPr="00A64B5C">
        <w:rPr>
          <w:rStyle w:val="CharPartNo"/>
        </w:rPr>
        <w:t>4</w:t>
      </w:r>
      <w:r w:rsidRPr="00A64B5C">
        <w:t>—</w:t>
      </w:r>
      <w:r w:rsidRPr="00A64B5C">
        <w:rPr>
          <w:rStyle w:val="CharPartText"/>
        </w:rPr>
        <w:t>Committees</w:t>
      </w:r>
      <w:bookmarkEnd w:id="38"/>
    </w:p>
    <w:p w:rsidR="00504D2C" w:rsidRPr="00A64B5C" w:rsidRDefault="00504D2C" w:rsidP="00C14FFA">
      <w:pPr>
        <w:pStyle w:val="Header"/>
      </w:pPr>
      <w:r w:rsidRPr="00A64B5C">
        <w:rPr>
          <w:rStyle w:val="CharDivNo"/>
        </w:rPr>
        <w:t xml:space="preserve"> </w:t>
      </w:r>
      <w:r w:rsidRPr="00A64B5C">
        <w:rPr>
          <w:rStyle w:val="CharDivText"/>
        </w:rPr>
        <w:t xml:space="preserve"> </w:t>
      </w:r>
    </w:p>
    <w:p w:rsidR="00675E3E" w:rsidRPr="00A64B5C" w:rsidRDefault="00D26463" w:rsidP="00C14FFA">
      <w:pPr>
        <w:pStyle w:val="ActHead5"/>
      </w:pPr>
      <w:bookmarkStart w:id="39" w:name="_Toc389815193"/>
      <w:r w:rsidRPr="00A64B5C">
        <w:rPr>
          <w:rStyle w:val="CharSectno"/>
        </w:rPr>
        <w:t>31</w:t>
      </w:r>
      <w:r w:rsidR="00675E3E" w:rsidRPr="00A64B5C">
        <w:t xml:space="preserve">  Committees</w:t>
      </w:r>
      <w:bookmarkEnd w:id="39"/>
    </w:p>
    <w:p w:rsidR="00675E3E" w:rsidRPr="00A64B5C" w:rsidRDefault="00675E3E" w:rsidP="00C14FFA">
      <w:pPr>
        <w:pStyle w:val="subsection"/>
      </w:pPr>
      <w:r w:rsidRPr="00A64B5C">
        <w:tab/>
        <w:t>(1)</w:t>
      </w:r>
      <w:r w:rsidRPr="00A64B5C">
        <w:tab/>
        <w:t>The Board may establish committees to advise or assist in the performance of the Council’s functions or the Board’s functions.</w:t>
      </w:r>
    </w:p>
    <w:p w:rsidR="00D06CD5" w:rsidRPr="00A64B5C" w:rsidRDefault="00D06CD5" w:rsidP="00D06CD5">
      <w:pPr>
        <w:pStyle w:val="subsection"/>
      </w:pPr>
      <w:r w:rsidRPr="00A64B5C">
        <w:tab/>
        <w:t>(1A)</w:t>
      </w:r>
      <w:r w:rsidRPr="00A64B5C">
        <w:tab/>
        <w:t>If the terms of reference of a committee include providing advice, or making recommendations, about policy, or the provision of financial assistance or guarantees, in relation to the arts (or any of the arts), the Board must ensure that the members of the committee include at least one person who has relevant experience in the arts.</w:t>
      </w:r>
    </w:p>
    <w:p w:rsidR="00675E3E" w:rsidRPr="00A64B5C" w:rsidRDefault="00675E3E" w:rsidP="00C14FFA">
      <w:pPr>
        <w:pStyle w:val="subsection"/>
      </w:pPr>
      <w:r w:rsidRPr="00A64B5C">
        <w:tab/>
        <w:t>(2)</w:t>
      </w:r>
      <w:r w:rsidRPr="00A64B5C">
        <w:tab/>
        <w:t>A committee may be constituted:</w:t>
      </w:r>
    </w:p>
    <w:p w:rsidR="00675E3E" w:rsidRPr="00A64B5C" w:rsidRDefault="00675E3E" w:rsidP="00C14FFA">
      <w:pPr>
        <w:pStyle w:val="paragraph"/>
      </w:pPr>
      <w:r w:rsidRPr="00A64B5C">
        <w:tab/>
        <w:t>(a)</w:t>
      </w:r>
      <w:r w:rsidRPr="00A64B5C">
        <w:tab/>
        <w:t>wholly by Board members; or</w:t>
      </w:r>
    </w:p>
    <w:p w:rsidR="00675E3E" w:rsidRPr="00A64B5C" w:rsidRDefault="00675E3E" w:rsidP="00C14FFA">
      <w:pPr>
        <w:pStyle w:val="paragraph"/>
      </w:pPr>
      <w:r w:rsidRPr="00A64B5C">
        <w:tab/>
        <w:t>(b)</w:t>
      </w:r>
      <w:r w:rsidRPr="00A64B5C">
        <w:tab/>
        <w:t>wholly by persons who are not Board members; or</w:t>
      </w:r>
    </w:p>
    <w:p w:rsidR="00675E3E" w:rsidRPr="00A64B5C" w:rsidRDefault="00675E3E" w:rsidP="00C14FFA">
      <w:pPr>
        <w:pStyle w:val="paragraph"/>
      </w:pPr>
      <w:r w:rsidRPr="00A64B5C">
        <w:tab/>
        <w:t>(c)</w:t>
      </w:r>
      <w:r w:rsidRPr="00A64B5C">
        <w:tab/>
        <w:t>partly by Board members and partly by other persons.</w:t>
      </w:r>
    </w:p>
    <w:p w:rsidR="00675E3E" w:rsidRPr="00A64B5C" w:rsidRDefault="00675E3E" w:rsidP="00C14FFA">
      <w:pPr>
        <w:pStyle w:val="subsection"/>
      </w:pPr>
      <w:r w:rsidRPr="00A64B5C">
        <w:tab/>
        <w:t>(3)</w:t>
      </w:r>
      <w:r w:rsidRPr="00A64B5C">
        <w:tab/>
        <w:t>The Board may determine, in relation to a committee established under this section:</w:t>
      </w:r>
    </w:p>
    <w:p w:rsidR="00675E3E" w:rsidRPr="00A64B5C" w:rsidRDefault="00675E3E" w:rsidP="00C14FFA">
      <w:pPr>
        <w:pStyle w:val="paragraph"/>
      </w:pPr>
      <w:r w:rsidRPr="00A64B5C">
        <w:tab/>
        <w:t>(a)</w:t>
      </w:r>
      <w:r w:rsidRPr="00A64B5C">
        <w:tab/>
        <w:t>the committee’s terms of reference; and</w:t>
      </w:r>
    </w:p>
    <w:p w:rsidR="00675E3E" w:rsidRPr="00A64B5C" w:rsidRDefault="00675E3E" w:rsidP="00C14FFA">
      <w:pPr>
        <w:pStyle w:val="paragraph"/>
      </w:pPr>
      <w:r w:rsidRPr="00A64B5C">
        <w:tab/>
        <w:t>(b)</w:t>
      </w:r>
      <w:r w:rsidRPr="00A64B5C">
        <w:tab/>
        <w:t>the terms and conditions of appointment of the members of the committee; and</w:t>
      </w:r>
    </w:p>
    <w:p w:rsidR="00675E3E" w:rsidRPr="00A64B5C" w:rsidRDefault="00675E3E" w:rsidP="00C14FFA">
      <w:pPr>
        <w:pStyle w:val="paragraph"/>
      </w:pPr>
      <w:r w:rsidRPr="00A64B5C">
        <w:tab/>
        <w:t>(c)</w:t>
      </w:r>
      <w:r w:rsidRPr="00A64B5C">
        <w:tab/>
        <w:t>the procedures to be followed by the committee.</w:t>
      </w:r>
    </w:p>
    <w:p w:rsidR="008E4A5D" w:rsidRPr="00A64B5C" w:rsidRDefault="008E4A5D" w:rsidP="00C14FFA">
      <w:pPr>
        <w:pStyle w:val="subsection"/>
      </w:pPr>
      <w:r w:rsidRPr="00A64B5C">
        <w:tab/>
        <w:t>(4)</w:t>
      </w:r>
      <w:r w:rsidRPr="00A64B5C">
        <w:tab/>
        <w:t>The Board may give directions to a committee in relation to the advice or assistance that the committee is to provide to the Board. The committee must comply with those directions.</w:t>
      </w:r>
    </w:p>
    <w:p w:rsidR="008E4A5D" w:rsidRPr="00A64B5C" w:rsidRDefault="008E4A5D" w:rsidP="00C14FFA">
      <w:pPr>
        <w:pStyle w:val="subsection"/>
      </w:pPr>
      <w:r w:rsidRPr="00A64B5C">
        <w:tab/>
        <w:t>(5)</w:t>
      </w:r>
      <w:r w:rsidRPr="00A64B5C">
        <w:tab/>
        <w:t xml:space="preserve">If a direction given to a committee under </w:t>
      </w:r>
      <w:r w:rsidR="00A64B5C">
        <w:t>subsection (</w:t>
      </w:r>
      <w:r w:rsidRPr="00A64B5C">
        <w:t>4) is in writing, the direction is not a legislative instrument.</w:t>
      </w:r>
    </w:p>
    <w:p w:rsidR="00675E3E" w:rsidRPr="00A64B5C" w:rsidRDefault="00D26463" w:rsidP="00C14FFA">
      <w:pPr>
        <w:pStyle w:val="ActHead5"/>
      </w:pPr>
      <w:bookmarkStart w:id="40" w:name="_Toc389815194"/>
      <w:r w:rsidRPr="00A64B5C">
        <w:rPr>
          <w:rStyle w:val="CharSectno"/>
        </w:rPr>
        <w:t>32</w:t>
      </w:r>
      <w:r w:rsidR="00675E3E" w:rsidRPr="00A64B5C">
        <w:t xml:space="preserve">  Remuneration and allowances</w:t>
      </w:r>
      <w:bookmarkEnd w:id="40"/>
    </w:p>
    <w:p w:rsidR="00675E3E" w:rsidRPr="00A64B5C" w:rsidRDefault="00675E3E" w:rsidP="00C14FFA">
      <w:pPr>
        <w:pStyle w:val="subsection"/>
      </w:pPr>
      <w:r w:rsidRPr="00A64B5C">
        <w:tab/>
        <w:t>(1)</w:t>
      </w:r>
      <w:r w:rsidRPr="00A64B5C">
        <w:tab/>
        <w:t>This section applies if a committee is established under section</w:t>
      </w:r>
      <w:r w:rsidR="00A64B5C">
        <w:t> </w:t>
      </w:r>
      <w:r w:rsidR="00D26463" w:rsidRPr="00A64B5C">
        <w:t>31</w:t>
      </w:r>
      <w:r w:rsidRPr="00A64B5C">
        <w:t>.</w:t>
      </w:r>
    </w:p>
    <w:p w:rsidR="00675E3E" w:rsidRPr="00A64B5C" w:rsidRDefault="00675E3E" w:rsidP="00C14FFA">
      <w:pPr>
        <w:pStyle w:val="subsection"/>
      </w:pPr>
      <w:r w:rsidRPr="00A64B5C">
        <w:tab/>
        <w:t>(2)</w:t>
      </w:r>
      <w:r w:rsidRPr="00A64B5C">
        <w:tab/>
        <w:t xml:space="preserve">A committee member is to be paid the remuneration that is determined by the Remuneration Tribunal. If no determination of </w:t>
      </w:r>
      <w:r w:rsidRPr="00A64B5C">
        <w:lastRenderedPageBreak/>
        <w:t xml:space="preserve">that remuneration by the Tribunal is in operation, the member is to be paid the remuneration that is prescribed by the </w:t>
      </w:r>
      <w:r w:rsidR="00DC5C9A" w:rsidRPr="00A64B5C">
        <w:t>r</w:t>
      </w:r>
      <w:r w:rsidR="00315E98" w:rsidRPr="00A64B5C">
        <w:t>ules</w:t>
      </w:r>
      <w:r w:rsidRPr="00A64B5C">
        <w:t>.</w:t>
      </w:r>
    </w:p>
    <w:p w:rsidR="00675E3E" w:rsidRPr="00A64B5C" w:rsidRDefault="00675E3E" w:rsidP="00C14FFA">
      <w:pPr>
        <w:pStyle w:val="subsection"/>
      </w:pPr>
      <w:r w:rsidRPr="00A64B5C">
        <w:tab/>
        <w:t>(3)</w:t>
      </w:r>
      <w:r w:rsidRPr="00A64B5C">
        <w:tab/>
        <w:t xml:space="preserve">A committee member is to be paid the allowances that are prescribed by the </w:t>
      </w:r>
      <w:r w:rsidR="00DC5C9A" w:rsidRPr="00A64B5C">
        <w:t>r</w:t>
      </w:r>
      <w:r w:rsidR="00315E98" w:rsidRPr="00A64B5C">
        <w:t>ules</w:t>
      </w:r>
      <w:r w:rsidRPr="00A64B5C">
        <w:t>.</w:t>
      </w:r>
    </w:p>
    <w:p w:rsidR="00016489" w:rsidRPr="00A64B5C" w:rsidRDefault="00675E3E" w:rsidP="00C14FFA">
      <w:pPr>
        <w:pStyle w:val="subsection"/>
      </w:pPr>
      <w:r w:rsidRPr="00A64B5C">
        <w:tab/>
        <w:t>(4)</w:t>
      </w:r>
      <w:r w:rsidRPr="00A64B5C">
        <w:tab/>
        <w:t xml:space="preserve">This section has effect subject to the </w:t>
      </w:r>
      <w:r w:rsidRPr="00A64B5C">
        <w:rPr>
          <w:i/>
        </w:rPr>
        <w:t>Remuneration Tribunal Act 1973</w:t>
      </w:r>
      <w:r w:rsidRPr="00A64B5C">
        <w:t>.</w:t>
      </w:r>
    </w:p>
    <w:p w:rsidR="00504D2C" w:rsidRPr="00A64B5C" w:rsidRDefault="00504D2C" w:rsidP="00C14FFA">
      <w:pPr>
        <w:pStyle w:val="ActHead2"/>
        <w:pageBreakBefore/>
      </w:pPr>
      <w:bookmarkStart w:id="41" w:name="_Toc389815195"/>
      <w:r w:rsidRPr="00A64B5C">
        <w:rPr>
          <w:rStyle w:val="CharPartNo"/>
        </w:rPr>
        <w:lastRenderedPageBreak/>
        <w:t>Part</w:t>
      </w:r>
      <w:r w:rsidR="00A64B5C">
        <w:rPr>
          <w:rStyle w:val="CharPartNo"/>
        </w:rPr>
        <w:t> </w:t>
      </w:r>
      <w:r w:rsidRPr="00A64B5C">
        <w:rPr>
          <w:rStyle w:val="CharPartNo"/>
        </w:rPr>
        <w:t>5</w:t>
      </w:r>
      <w:r w:rsidRPr="00A64B5C">
        <w:t>—</w:t>
      </w:r>
      <w:r w:rsidRPr="00A64B5C">
        <w:rPr>
          <w:rStyle w:val="CharPartText"/>
        </w:rPr>
        <w:t>CEO, staff and consultants</w:t>
      </w:r>
      <w:bookmarkEnd w:id="41"/>
    </w:p>
    <w:p w:rsidR="00504D2C" w:rsidRPr="00A64B5C" w:rsidRDefault="00504D2C" w:rsidP="00C14FFA">
      <w:pPr>
        <w:pStyle w:val="ActHead3"/>
      </w:pPr>
      <w:bookmarkStart w:id="42" w:name="_Toc389815196"/>
      <w:r w:rsidRPr="00A64B5C">
        <w:rPr>
          <w:rStyle w:val="CharDivNo"/>
        </w:rPr>
        <w:t>Division</w:t>
      </w:r>
      <w:r w:rsidR="00A64B5C">
        <w:rPr>
          <w:rStyle w:val="CharDivNo"/>
        </w:rPr>
        <w:t> </w:t>
      </w:r>
      <w:r w:rsidRPr="00A64B5C">
        <w:rPr>
          <w:rStyle w:val="CharDivNo"/>
        </w:rPr>
        <w:t>1</w:t>
      </w:r>
      <w:r w:rsidRPr="00A64B5C">
        <w:t>—</w:t>
      </w:r>
      <w:r w:rsidRPr="00A64B5C">
        <w:rPr>
          <w:rStyle w:val="CharDivText"/>
        </w:rPr>
        <w:t>C</w:t>
      </w:r>
      <w:r w:rsidR="0033203B" w:rsidRPr="00A64B5C">
        <w:rPr>
          <w:rStyle w:val="CharDivText"/>
        </w:rPr>
        <w:t xml:space="preserve">hief </w:t>
      </w:r>
      <w:r w:rsidRPr="00A64B5C">
        <w:rPr>
          <w:rStyle w:val="CharDivText"/>
        </w:rPr>
        <w:t>E</w:t>
      </w:r>
      <w:r w:rsidR="0033203B" w:rsidRPr="00A64B5C">
        <w:rPr>
          <w:rStyle w:val="CharDivText"/>
        </w:rPr>
        <w:t>xecutive Officer</w:t>
      </w:r>
      <w:bookmarkEnd w:id="42"/>
    </w:p>
    <w:p w:rsidR="00021184" w:rsidRPr="00A64B5C" w:rsidRDefault="00D26463" w:rsidP="00C14FFA">
      <w:pPr>
        <w:pStyle w:val="ActHead5"/>
      </w:pPr>
      <w:bookmarkStart w:id="43" w:name="_Toc389815197"/>
      <w:r w:rsidRPr="00A64B5C">
        <w:rPr>
          <w:rStyle w:val="CharSectno"/>
        </w:rPr>
        <w:t>33</w:t>
      </w:r>
      <w:r w:rsidR="00021184" w:rsidRPr="00A64B5C">
        <w:t xml:space="preserve">  Establishment</w:t>
      </w:r>
      <w:bookmarkEnd w:id="43"/>
    </w:p>
    <w:p w:rsidR="00021184" w:rsidRPr="00A64B5C" w:rsidRDefault="00021184" w:rsidP="00C14FFA">
      <w:pPr>
        <w:pStyle w:val="subsection"/>
      </w:pPr>
      <w:r w:rsidRPr="00A64B5C">
        <w:tab/>
      </w:r>
      <w:r w:rsidRPr="00A64B5C">
        <w:tab/>
        <w:t>There is to be a Chief Executive Officer of the Council.</w:t>
      </w:r>
    </w:p>
    <w:p w:rsidR="00021184" w:rsidRPr="00A64B5C" w:rsidRDefault="00D26463" w:rsidP="00C14FFA">
      <w:pPr>
        <w:pStyle w:val="ActHead5"/>
      </w:pPr>
      <w:bookmarkStart w:id="44" w:name="_Toc389815198"/>
      <w:r w:rsidRPr="00A64B5C">
        <w:rPr>
          <w:rStyle w:val="CharSectno"/>
        </w:rPr>
        <w:t>34</w:t>
      </w:r>
      <w:r w:rsidR="00021184" w:rsidRPr="00A64B5C">
        <w:t xml:space="preserve">  Role</w:t>
      </w:r>
      <w:bookmarkEnd w:id="44"/>
    </w:p>
    <w:p w:rsidR="00021184" w:rsidRPr="00A64B5C" w:rsidRDefault="00021184" w:rsidP="00C14FFA">
      <w:pPr>
        <w:pStyle w:val="subsection"/>
      </w:pPr>
      <w:r w:rsidRPr="00A64B5C">
        <w:tab/>
        <w:t>(1)</w:t>
      </w:r>
      <w:r w:rsidRPr="00A64B5C">
        <w:tab/>
        <w:t>The CEO is responsible for the day</w:t>
      </w:r>
      <w:r w:rsidR="00A64B5C">
        <w:noBreakHyphen/>
      </w:r>
      <w:r w:rsidRPr="00A64B5C">
        <w:t>to</w:t>
      </w:r>
      <w:r w:rsidR="00A64B5C">
        <w:noBreakHyphen/>
      </w:r>
      <w:r w:rsidRPr="00A64B5C">
        <w:t>day administration of the Council.</w:t>
      </w:r>
    </w:p>
    <w:p w:rsidR="00A7343B" w:rsidRPr="00A64B5C" w:rsidRDefault="00A7343B" w:rsidP="00C14FFA">
      <w:pPr>
        <w:pStyle w:val="notetext"/>
      </w:pPr>
      <w:r w:rsidRPr="00A64B5C">
        <w:t>Note:</w:t>
      </w:r>
      <w:r w:rsidRPr="00A64B5C">
        <w:tab/>
        <w:t>The CEO is also a member of the Board (see section</w:t>
      </w:r>
      <w:r w:rsidR="00A64B5C">
        <w:t> </w:t>
      </w:r>
      <w:r w:rsidR="00D26463" w:rsidRPr="00A64B5C">
        <w:t>16</w:t>
      </w:r>
      <w:r w:rsidRPr="00A64B5C">
        <w:t>)</w:t>
      </w:r>
      <w:r w:rsidR="003948AA" w:rsidRPr="00A64B5C">
        <w:t>, but is not entitled to vote at meetings of the Board (see section</w:t>
      </w:r>
      <w:r w:rsidR="00A64B5C">
        <w:t> </w:t>
      </w:r>
      <w:r w:rsidR="00D26463" w:rsidRPr="00A64B5C">
        <w:t>27</w:t>
      </w:r>
      <w:r w:rsidR="00FD5345" w:rsidRPr="00A64B5C">
        <w:t xml:space="preserve"> and the definition of </w:t>
      </w:r>
      <w:r w:rsidR="00FD5345" w:rsidRPr="00A64B5C">
        <w:rPr>
          <w:b/>
          <w:i/>
        </w:rPr>
        <w:t>appointed Board member</w:t>
      </w:r>
      <w:r w:rsidR="00FD5345" w:rsidRPr="00A64B5C">
        <w:t xml:space="preserve"> in section</w:t>
      </w:r>
      <w:r w:rsidR="00A64B5C">
        <w:t> </w:t>
      </w:r>
      <w:r w:rsidR="00D26463" w:rsidRPr="00A64B5C">
        <w:t>4</w:t>
      </w:r>
      <w:r w:rsidR="003948AA" w:rsidRPr="00A64B5C">
        <w:t>)</w:t>
      </w:r>
      <w:r w:rsidRPr="00A64B5C">
        <w:t>.</w:t>
      </w:r>
    </w:p>
    <w:p w:rsidR="00021184" w:rsidRPr="00A64B5C" w:rsidRDefault="00021184" w:rsidP="00C14FFA">
      <w:pPr>
        <w:pStyle w:val="subsection"/>
      </w:pPr>
      <w:r w:rsidRPr="00A64B5C">
        <w:tab/>
        <w:t>(2)</w:t>
      </w:r>
      <w:r w:rsidRPr="00A64B5C">
        <w:tab/>
        <w:t>The CEO has power to do all things necessary or convenient to be done for or in connection with the performance of his or her duties.</w:t>
      </w:r>
    </w:p>
    <w:p w:rsidR="00106D00" w:rsidRPr="00A64B5C" w:rsidRDefault="00106D00" w:rsidP="00C14FFA">
      <w:pPr>
        <w:pStyle w:val="subsection"/>
      </w:pPr>
      <w:r w:rsidRPr="00A64B5C">
        <w:tab/>
        <w:t>(3)</w:t>
      </w:r>
      <w:r w:rsidRPr="00A64B5C">
        <w:tab/>
      </w:r>
      <w:r w:rsidR="00AC7BF8" w:rsidRPr="00A64B5C">
        <w:t>T</w:t>
      </w:r>
      <w:r w:rsidRPr="00A64B5C">
        <w:t>he CEO is to act in accordance with any policies determined, and any directions given, by the Board.</w:t>
      </w:r>
    </w:p>
    <w:p w:rsidR="00021184" w:rsidRPr="00A64B5C" w:rsidRDefault="00021184" w:rsidP="00C14FFA">
      <w:pPr>
        <w:pStyle w:val="subsection"/>
      </w:pPr>
      <w:r w:rsidRPr="00A64B5C">
        <w:tab/>
        <w:t>(</w:t>
      </w:r>
      <w:r w:rsidR="00106D00" w:rsidRPr="00A64B5C">
        <w:t>4</w:t>
      </w:r>
      <w:r w:rsidRPr="00A64B5C">
        <w:t>)</w:t>
      </w:r>
      <w:r w:rsidRPr="00A64B5C">
        <w:tab/>
        <w:t xml:space="preserve">All acts and things done in the name of, or on behalf of, </w:t>
      </w:r>
      <w:r w:rsidR="00451FB7" w:rsidRPr="00A64B5C">
        <w:t>the Council</w:t>
      </w:r>
      <w:r w:rsidRPr="00A64B5C">
        <w:t xml:space="preserve"> by the CEO, or with the authority of the CEO, are taken to have been done by </w:t>
      </w:r>
      <w:r w:rsidR="00451FB7" w:rsidRPr="00A64B5C">
        <w:t>the Council</w:t>
      </w:r>
      <w:r w:rsidRPr="00A64B5C">
        <w:t>.</w:t>
      </w:r>
    </w:p>
    <w:p w:rsidR="00106D00" w:rsidRPr="00A64B5C" w:rsidRDefault="00106D00" w:rsidP="00C14FFA">
      <w:pPr>
        <w:pStyle w:val="subsection"/>
      </w:pPr>
      <w:r w:rsidRPr="00A64B5C">
        <w:tab/>
        <w:t>(5)</w:t>
      </w:r>
      <w:r w:rsidRPr="00A64B5C">
        <w:tab/>
        <w:t xml:space="preserve">If a function or power of the Council is dependent on the opinion, belief or state of mind of the Council in relation to a matter, the function or power may be performed or exercised upon the opinion, belief or state of mind of a person or body acting as mentioned in </w:t>
      </w:r>
      <w:r w:rsidR="00A64B5C">
        <w:t>subsection (</w:t>
      </w:r>
      <w:r w:rsidR="003F3CBD" w:rsidRPr="00A64B5C">
        <w:t>4</w:t>
      </w:r>
      <w:r w:rsidRPr="00A64B5C">
        <w:t>) in relation to that matter.</w:t>
      </w:r>
    </w:p>
    <w:p w:rsidR="00106D00" w:rsidRPr="00A64B5C" w:rsidRDefault="0040568B" w:rsidP="00C14FFA">
      <w:pPr>
        <w:pStyle w:val="subsection"/>
      </w:pPr>
      <w:r w:rsidRPr="00A64B5C">
        <w:tab/>
        <w:t>(6)</w:t>
      </w:r>
      <w:r w:rsidRPr="00A64B5C">
        <w:tab/>
        <w:t xml:space="preserve">If a policy or direction under </w:t>
      </w:r>
      <w:r w:rsidR="00A64B5C">
        <w:t>subsection (</w:t>
      </w:r>
      <w:r w:rsidR="00106D00" w:rsidRPr="00A64B5C">
        <w:t>3) is in writing, the policy or direction is not a legislative instrument.</w:t>
      </w:r>
    </w:p>
    <w:p w:rsidR="00021184" w:rsidRPr="00A64B5C" w:rsidRDefault="00D26463" w:rsidP="00C14FFA">
      <w:pPr>
        <w:pStyle w:val="ActHead5"/>
      </w:pPr>
      <w:bookmarkStart w:id="45" w:name="_Toc389815199"/>
      <w:r w:rsidRPr="00A64B5C">
        <w:rPr>
          <w:rStyle w:val="CharSectno"/>
        </w:rPr>
        <w:t>35</w:t>
      </w:r>
      <w:r w:rsidR="00021184" w:rsidRPr="00A64B5C">
        <w:t xml:space="preserve">  Appointment</w:t>
      </w:r>
      <w:bookmarkEnd w:id="45"/>
    </w:p>
    <w:p w:rsidR="00021184" w:rsidRPr="00A64B5C" w:rsidRDefault="00021184" w:rsidP="00C14FFA">
      <w:pPr>
        <w:pStyle w:val="subsection"/>
      </w:pPr>
      <w:r w:rsidRPr="00A64B5C">
        <w:tab/>
        <w:t>(1)</w:t>
      </w:r>
      <w:r w:rsidRPr="00A64B5C">
        <w:tab/>
        <w:t>The CEO is to be appointed by the Board after consultation with the Minister.</w:t>
      </w:r>
    </w:p>
    <w:p w:rsidR="00E53314" w:rsidRPr="00A64B5C" w:rsidRDefault="00E53314" w:rsidP="00C14FFA">
      <w:pPr>
        <w:pStyle w:val="subsection"/>
      </w:pPr>
      <w:r w:rsidRPr="00A64B5C">
        <w:lastRenderedPageBreak/>
        <w:tab/>
        <w:t>(2)</w:t>
      </w:r>
      <w:r w:rsidRPr="00A64B5C">
        <w:tab/>
        <w:t>An appointment is to be by written instrument.</w:t>
      </w:r>
    </w:p>
    <w:p w:rsidR="00021184" w:rsidRPr="00A64B5C" w:rsidRDefault="00021184" w:rsidP="00C14FFA">
      <w:pPr>
        <w:pStyle w:val="subsection"/>
      </w:pPr>
      <w:r w:rsidRPr="00A64B5C">
        <w:tab/>
        <w:t>(</w:t>
      </w:r>
      <w:r w:rsidR="00E53314" w:rsidRPr="00A64B5C">
        <w:t>3</w:t>
      </w:r>
      <w:r w:rsidRPr="00A64B5C">
        <w:t>)</w:t>
      </w:r>
      <w:r w:rsidRPr="00A64B5C">
        <w:tab/>
        <w:t>The CEO holds office on a full</w:t>
      </w:r>
      <w:r w:rsidR="00A64B5C">
        <w:noBreakHyphen/>
      </w:r>
      <w:r w:rsidRPr="00A64B5C">
        <w:t>time basis.</w:t>
      </w:r>
    </w:p>
    <w:p w:rsidR="00021184" w:rsidRPr="00A64B5C" w:rsidRDefault="00E53314" w:rsidP="00C14FFA">
      <w:pPr>
        <w:pStyle w:val="subsection"/>
      </w:pPr>
      <w:r w:rsidRPr="00A64B5C">
        <w:tab/>
        <w:t>(4</w:t>
      </w:r>
      <w:r w:rsidR="00021184" w:rsidRPr="00A64B5C">
        <w:t>)</w:t>
      </w:r>
      <w:r w:rsidR="00021184" w:rsidRPr="00A64B5C">
        <w:tab/>
        <w:t>The CEO holds office for the period specified in the instrument of appointment. The period must not exceed 5 years.</w:t>
      </w:r>
    </w:p>
    <w:p w:rsidR="00901F27" w:rsidRPr="00A64B5C" w:rsidRDefault="00901F27" w:rsidP="00C14FFA">
      <w:pPr>
        <w:pStyle w:val="notetext"/>
      </w:pPr>
      <w:r w:rsidRPr="00A64B5C">
        <w:t>Note:</w:t>
      </w:r>
      <w:r w:rsidRPr="00A64B5C">
        <w:tab/>
        <w:t>For reappointment, see section</w:t>
      </w:r>
      <w:r w:rsidR="00A64B5C">
        <w:t> </w:t>
      </w:r>
      <w:r w:rsidRPr="00A64B5C">
        <w:t xml:space="preserve">33AA of the </w:t>
      </w:r>
      <w:r w:rsidRPr="00A64B5C">
        <w:rPr>
          <w:i/>
        </w:rPr>
        <w:t>Acts Interpretation Act 1901</w:t>
      </w:r>
      <w:r w:rsidRPr="00A64B5C">
        <w:t>.</w:t>
      </w:r>
    </w:p>
    <w:p w:rsidR="00021184" w:rsidRPr="00A64B5C" w:rsidRDefault="00D26463" w:rsidP="00C14FFA">
      <w:pPr>
        <w:pStyle w:val="ActHead5"/>
      </w:pPr>
      <w:bookmarkStart w:id="46" w:name="_Toc389815200"/>
      <w:r w:rsidRPr="00A64B5C">
        <w:rPr>
          <w:rStyle w:val="CharSectno"/>
        </w:rPr>
        <w:t>36</w:t>
      </w:r>
      <w:r w:rsidR="00021184" w:rsidRPr="00A64B5C">
        <w:t xml:space="preserve">  Acting </w:t>
      </w:r>
      <w:r w:rsidR="00DB5B89" w:rsidRPr="00A64B5C">
        <w:t>CEO</w:t>
      </w:r>
      <w:bookmarkEnd w:id="46"/>
    </w:p>
    <w:p w:rsidR="00021184" w:rsidRPr="00A64B5C" w:rsidRDefault="00021184" w:rsidP="00C14FFA">
      <w:pPr>
        <w:pStyle w:val="subsection"/>
      </w:pPr>
      <w:r w:rsidRPr="00A64B5C">
        <w:tab/>
      </w:r>
      <w:r w:rsidRPr="00A64B5C">
        <w:tab/>
        <w:t>The Board may, after consultation with the Minister, appoint a person to act as the CEO:</w:t>
      </w:r>
    </w:p>
    <w:p w:rsidR="00021184" w:rsidRPr="00A64B5C" w:rsidRDefault="00021184" w:rsidP="00C14FFA">
      <w:pPr>
        <w:pStyle w:val="paragraph"/>
      </w:pPr>
      <w:r w:rsidRPr="00A64B5C">
        <w:tab/>
        <w:t>(a)</w:t>
      </w:r>
      <w:r w:rsidRPr="00A64B5C">
        <w:tab/>
        <w:t>during a vacancy in the office of the CEO (whether or not an appointment has previously been made to the office); or</w:t>
      </w:r>
    </w:p>
    <w:p w:rsidR="00021184" w:rsidRPr="00A64B5C" w:rsidRDefault="00021184" w:rsidP="00C14FFA">
      <w:pPr>
        <w:pStyle w:val="paragraph"/>
      </w:pPr>
      <w:r w:rsidRPr="00A64B5C">
        <w:tab/>
        <w:t>(b)</w:t>
      </w:r>
      <w:r w:rsidRPr="00A64B5C">
        <w:tab/>
        <w:t>during any period, or during all periods, when the CEO:</w:t>
      </w:r>
    </w:p>
    <w:p w:rsidR="00021184" w:rsidRPr="00A64B5C" w:rsidRDefault="00021184" w:rsidP="00C14FFA">
      <w:pPr>
        <w:pStyle w:val="paragraphsub"/>
      </w:pPr>
      <w:r w:rsidRPr="00A64B5C">
        <w:tab/>
        <w:t>(i)</w:t>
      </w:r>
      <w:r w:rsidRPr="00A64B5C">
        <w:tab/>
        <w:t>is absent from duty; or</w:t>
      </w:r>
    </w:p>
    <w:p w:rsidR="00021184" w:rsidRPr="00A64B5C" w:rsidRDefault="00021184" w:rsidP="00C14FFA">
      <w:pPr>
        <w:pStyle w:val="paragraphsub"/>
      </w:pPr>
      <w:r w:rsidRPr="00A64B5C">
        <w:tab/>
        <w:t>(ii)</w:t>
      </w:r>
      <w:r w:rsidRPr="00A64B5C">
        <w:tab/>
        <w:t>is, for any reason, unable to perform the duties of the office.</w:t>
      </w:r>
    </w:p>
    <w:p w:rsidR="00FD5345" w:rsidRPr="00A64B5C" w:rsidRDefault="00FD5345" w:rsidP="00C14FFA">
      <w:pPr>
        <w:pStyle w:val="notetext"/>
      </w:pPr>
      <w:r w:rsidRPr="00A64B5C">
        <w:t>Note:</w:t>
      </w:r>
      <w:r w:rsidRPr="00A64B5C">
        <w:tab/>
        <w:t>For rules that apply to acting appointments, see sections</w:t>
      </w:r>
      <w:r w:rsidR="00A64B5C">
        <w:t> </w:t>
      </w:r>
      <w:r w:rsidRPr="00A64B5C">
        <w:t xml:space="preserve">33AB and 33A of the </w:t>
      </w:r>
      <w:r w:rsidRPr="00A64B5C">
        <w:rPr>
          <w:i/>
        </w:rPr>
        <w:t>Acts Interpretation Act 1901</w:t>
      </w:r>
      <w:r w:rsidRPr="00A64B5C">
        <w:t>.</w:t>
      </w:r>
    </w:p>
    <w:p w:rsidR="00021184" w:rsidRPr="00A64B5C" w:rsidRDefault="00D26463" w:rsidP="00C14FFA">
      <w:pPr>
        <w:pStyle w:val="ActHead5"/>
      </w:pPr>
      <w:bookmarkStart w:id="47" w:name="_Toc389815201"/>
      <w:r w:rsidRPr="00A64B5C">
        <w:rPr>
          <w:rStyle w:val="CharSectno"/>
        </w:rPr>
        <w:t>37</w:t>
      </w:r>
      <w:r w:rsidR="00021184" w:rsidRPr="00A64B5C">
        <w:t xml:space="preserve">  Other employment</w:t>
      </w:r>
      <w:bookmarkEnd w:id="47"/>
    </w:p>
    <w:p w:rsidR="00021184" w:rsidRPr="00A64B5C" w:rsidRDefault="00021184" w:rsidP="00C14FFA">
      <w:pPr>
        <w:pStyle w:val="subsection"/>
      </w:pPr>
      <w:r w:rsidRPr="00A64B5C">
        <w:tab/>
        <w:t>(1)</w:t>
      </w:r>
      <w:r w:rsidRPr="00A64B5C">
        <w:tab/>
        <w:t>The CEO must not engage in paid employment outside the duties of the CEO’s office without the Chair’s approval.</w:t>
      </w:r>
    </w:p>
    <w:p w:rsidR="00021184" w:rsidRPr="00A64B5C" w:rsidRDefault="00021184" w:rsidP="00C14FFA">
      <w:pPr>
        <w:pStyle w:val="subsection"/>
      </w:pPr>
      <w:r w:rsidRPr="00A64B5C">
        <w:tab/>
        <w:t>(2)</w:t>
      </w:r>
      <w:r w:rsidRPr="00A64B5C">
        <w:tab/>
        <w:t xml:space="preserve">The Chair must notify the Minister of any approval given under </w:t>
      </w:r>
      <w:r w:rsidR="00A64B5C">
        <w:t>subsection (</w:t>
      </w:r>
      <w:r w:rsidRPr="00A64B5C">
        <w:t>1).</w:t>
      </w:r>
    </w:p>
    <w:p w:rsidR="00021184" w:rsidRPr="00A64B5C" w:rsidRDefault="00D26463" w:rsidP="00C14FFA">
      <w:pPr>
        <w:pStyle w:val="ActHead5"/>
      </w:pPr>
      <w:bookmarkStart w:id="48" w:name="_Toc389815202"/>
      <w:r w:rsidRPr="00A64B5C">
        <w:rPr>
          <w:rStyle w:val="CharSectno"/>
        </w:rPr>
        <w:t>38</w:t>
      </w:r>
      <w:r w:rsidR="00021184" w:rsidRPr="00A64B5C">
        <w:t xml:space="preserve">  Remuneration</w:t>
      </w:r>
      <w:bookmarkEnd w:id="48"/>
    </w:p>
    <w:p w:rsidR="00021184" w:rsidRPr="00A64B5C" w:rsidRDefault="00021184" w:rsidP="00C14FFA">
      <w:pPr>
        <w:pStyle w:val="subsection"/>
      </w:pPr>
      <w:r w:rsidRPr="00A64B5C">
        <w:tab/>
        <w:t>(1)</w:t>
      </w:r>
      <w:r w:rsidRPr="00A64B5C">
        <w:tab/>
        <w:t>The CEO is to be paid the remuneration that is determined by the Remuneration Tribunal. If no determination of that remuneration by the Tribunal is in operation, the CEO is to be paid the remuneration that is prescribed</w:t>
      </w:r>
      <w:r w:rsidR="0037313E" w:rsidRPr="00A64B5C">
        <w:t xml:space="preserve"> by the </w:t>
      </w:r>
      <w:r w:rsidR="00DC5C9A" w:rsidRPr="00A64B5C">
        <w:t>r</w:t>
      </w:r>
      <w:r w:rsidR="00315E98" w:rsidRPr="00A64B5C">
        <w:t>ules</w:t>
      </w:r>
      <w:r w:rsidRPr="00A64B5C">
        <w:t>.</w:t>
      </w:r>
    </w:p>
    <w:p w:rsidR="00021184" w:rsidRPr="00A64B5C" w:rsidRDefault="00021184" w:rsidP="00C14FFA">
      <w:pPr>
        <w:pStyle w:val="subsection"/>
      </w:pPr>
      <w:r w:rsidRPr="00A64B5C">
        <w:tab/>
        <w:t>(2)</w:t>
      </w:r>
      <w:r w:rsidRPr="00A64B5C">
        <w:tab/>
        <w:t>The CEO is to be paid the allowances that are prescribed</w:t>
      </w:r>
      <w:r w:rsidR="0037313E" w:rsidRPr="00A64B5C">
        <w:t xml:space="preserve"> by the </w:t>
      </w:r>
      <w:r w:rsidR="00DC5C9A" w:rsidRPr="00A64B5C">
        <w:t>r</w:t>
      </w:r>
      <w:r w:rsidR="00315E98" w:rsidRPr="00A64B5C">
        <w:t>ules</w:t>
      </w:r>
      <w:r w:rsidRPr="00A64B5C">
        <w:t>.</w:t>
      </w:r>
    </w:p>
    <w:p w:rsidR="00021184" w:rsidRPr="00A64B5C" w:rsidRDefault="00021184" w:rsidP="00C14FFA">
      <w:pPr>
        <w:pStyle w:val="subsection"/>
      </w:pPr>
      <w:r w:rsidRPr="00A64B5C">
        <w:lastRenderedPageBreak/>
        <w:tab/>
        <w:t>(3)</w:t>
      </w:r>
      <w:r w:rsidRPr="00A64B5C">
        <w:tab/>
        <w:t xml:space="preserve">This section has effect subject to the </w:t>
      </w:r>
      <w:r w:rsidRPr="00A64B5C">
        <w:rPr>
          <w:i/>
        </w:rPr>
        <w:t>Remuneration Tribunal Act 1973</w:t>
      </w:r>
      <w:r w:rsidRPr="00A64B5C">
        <w:t>.</w:t>
      </w:r>
    </w:p>
    <w:p w:rsidR="00021184" w:rsidRPr="00A64B5C" w:rsidRDefault="00D26463" w:rsidP="00C14FFA">
      <w:pPr>
        <w:pStyle w:val="ActHead5"/>
      </w:pPr>
      <w:bookmarkStart w:id="49" w:name="_Toc389815203"/>
      <w:r w:rsidRPr="00A64B5C">
        <w:rPr>
          <w:rStyle w:val="CharSectno"/>
        </w:rPr>
        <w:t>39</w:t>
      </w:r>
      <w:r w:rsidR="00021184" w:rsidRPr="00A64B5C">
        <w:t xml:space="preserve">  Leave</w:t>
      </w:r>
      <w:bookmarkEnd w:id="49"/>
    </w:p>
    <w:p w:rsidR="00021184" w:rsidRPr="00A64B5C" w:rsidRDefault="00021184" w:rsidP="00C14FFA">
      <w:pPr>
        <w:pStyle w:val="subsection"/>
      </w:pPr>
      <w:r w:rsidRPr="00A64B5C">
        <w:tab/>
        <w:t>(1)</w:t>
      </w:r>
      <w:r w:rsidRPr="00A64B5C">
        <w:tab/>
        <w:t>The CEO has the recreation leave entitlements that are determined by the Remuneration Tribunal.</w:t>
      </w:r>
    </w:p>
    <w:p w:rsidR="00021184" w:rsidRPr="00A64B5C" w:rsidRDefault="00021184" w:rsidP="00C14FFA">
      <w:pPr>
        <w:pStyle w:val="subsection"/>
      </w:pPr>
      <w:r w:rsidRPr="00A64B5C">
        <w:tab/>
        <w:t>(2)</w:t>
      </w:r>
      <w:r w:rsidRPr="00A64B5C">
        <w:tab/>
        <w:t>The Chair may grant the CEO leave of absence, other than recreation leave, on the terms and conditions as to remuneration or otherwise that the Chair determines.</w:t>
      </w:r>
    </w:p>
    <w:p w:rsidR="00021184" w:rsidRPr="00A64B5C" w:rsidRDefault="00021184" w:rsidP="00C14FFA">
      <w:pPr>
        <w:pStyle w:val="subsection"/>
      </w:pPr>
      <w:r w:rsidRPr="00A64B5C">
        <w:tab/>
        <w:t>(3)</w:t>
      </w:r>
      <w:r w:rsidRPr="00A64B5C">
        <w:tab/>
        <w:t>The Chair must notify the Minister if the Chair grants the CEO leave for a period that exceeds one month.</w:t>
      </w:r>
    </w:p>
    <w:p w:rsidR="00021184" w:rsidRPr="00A64B5C" w:rsidRDefault="00D26463" w:rsidP="00C14FFA">
      <w:pPr>
        <w:pStyle w:val="ActHead5"/>
      </w:pPr>
      <w:bookmarkStart w:id="50" w:name="_Toc389815204"/>
      <w:r w:rsidRPr="00A64B5C">
        <w:rPr>
          <w:rStyle w:val="CharSectno"/>
        </w:rPr>
        <w:t>40</w:t>
      </w:r>
      <w:r w:rsidR="00021184" w:rsidRPr="00A64B5C">
        <w:t xml:space="preserve">  Resignation</w:t>
      </w:r>
      <w:bookmarkEnd w:id="50"/>
    </w:p>
    <w:p w:rsidR="00021184" w:rsidRPr="00A64B5C" w:rsidRDefault="00021184" w:rsidP="00C14FFA">
      <w:pPr>
        <w:pStyle w:val="subsection"/>
      </w:pPr>
      <w:r w:rsidRPr="00A64B5C">
        <w:tab/>
        <w:t>(1)</w:t>
      </w:r>
      <w:r w:rsidRPr="00A64B5C">
        <w:tab/>
        <w:t>The CEO may resign his or her appointment by giving the Chair a written resignation.</w:t>
      </w:r>
    </w:p>
    <w:p w:rsidR="00021184" w:rsidRPr="00A64B5C" w:rsidRDefault="00021184" w:rsidP="00C14FFA">
      <w:pPr>
        <w:pStyle w:val="subsection"/>
      </w:pPr>
      <w:r w:rsidRPr="00A64B5C">
        <w:tab/>
        <w:t>(2)</w:t>
      </w:r>
      <w:r w:rsidRPr="00A64B5C">
        <w:tab/>
        <w:t>The resignation takes effect on the day it is received by the Chair or, if a later day is specified in the resignation, on that later day.</w:t>
      </w:r>
    </w:p>
    <w:p w:rsidR="00021184" w:rsidRPr="00A64B5C" w:rsidRDefault="00021184" w:rsidP="00C14FFA">
      <w:pPr>
        <w:pStyle w:val="subsection"/>
      </w:pPr>
      <w:r w:rsidRPr="00A64B5C">
        <w:tab/>
        <w:t>(3)</w:t>
      </w:r>
      <w:r w:rsidRPr="00A64B5C">
        <w:tab/>
        <w:t>If the CEO resigns under this section, the Chair must notify the Minister of the resignation.</w:t>
      </w:r>
    </w:p>
    <w:p w:rsidR="00021184" w:rsidRPr="00A64B5C" w:rsidRDefault="00D26463" w:rsidP="00C14FFA">
      <w:pPr>
        <w:pStyle w:val="ActHead5"/>
      </w:pPr>
      <w:bookmarkStart w:id="51" w:name="_Toc389815205"/>
      <w:r w:rsidRPr="00A64B5C">
        <w:rPr>
          <w:rStyle w:val="CharSectno"/>
        </w:rPr>
        <w:t>41</w:t>
      </w:r>
      <w:r w:rsidR="00021184" w:rsidRPr="00A64B5C">
        <w:t xml:space="preserve">  Termination</w:t>
      </w:r>
      <w:bookmarkEnd w:id="51"/>
    </w:p>
    <w:p w:rsidR="00021184" w:rsidRPr="00A64B5C" w:rsidRDefault="00021184" w:rsidP="00C14FFA">
      <w:pPr>
        <w:pStyle w:val="subsection"/>
      </w:pPr>
      <w:r w:rsidRPr="00A64B5C">
        <w:tab/>
        <w:t>(1)</w:t>
      </w:r>
      <w:r w:rsidRPr="00A64B5C">
        <w:tab/>
        <w:t>The Board may terminate the appointment of the CEO:</w:t>
      </w:r>
    </w:p>
    <w:p w:rsidR="0040568B" w:rsidRPr="00A64B5C" w:rsidRDefault="0040568B" w:rsidP="00C14FFA">
      <w:pPr>
        <w:pStyle w:val="paragraph"/>
      </w:pPr>
      <w:r w:rsidRPr="00A64B5C">
        <w:tab/>
        <w:t>(a)</w:t>
      </w:r>
      <w:r w:rsidRPr="00A64B5C">
        <w:tab/>
        <w:t>for misbehaviour; or</w:t>
      </w:r>
    </w:p>
    <w:p w:rsidR="0040568B" w:rsidRPr="00A64B5C" w:rsidRDefault="0040568B" w:rsidP="00C14FFA">
      <w:pPr>
        <w:pStyle w:val="paragraph"/>
      </w:pPr>
      <w:r w:rsidRPr="00A64B5C">
        <w:tab/>
        <w:t>(b)</w:t>
      </w:r>
      <w:r w:rsidRPr="00A64B5C">
        <w:tab/>
        <w:t xml:space="preserve">if the </w:t>
      </w:r>
      <w:r w:rsidR="00574C40" w:rsidRPr="00A64B5C">
        <w:t>CEO</w:t>
      </w:r>
      <w:r w:rsidRPr="00A64B5C">
        <w:t xml:space="preserve"> is unable to perform the duties of his or her office because of physical or mental incapacity; or</w:t>
      </w:r>
    </w:p>
    <w:p w:rsidR="00021184" w:rsidRPr="00A64B5C" w:rsidRDefault="00021184" w:rsidP="00C14FFA">
      <w:pPr>
        <w:pStyle w:val="paragraph"/>
      </w:pPr>
      <w:r w:rsidRPr="00A64B5C">
        <w:tab/>
        <w:t>(</w:t>
      </w:r>
      <w:r w:rsidR="0040568B" w:rsidRPr="00A64B5C">
        <w:t>c</w:t>
      </w:r>
      <w:r w:rsidRPr="00A64B5C">
        <w:t>)</w:t>
      </w:r>
      <w:r w:rsidRPr="00A64B5C">
        <w:tab/>
        <w:t>if the Board is satisfied that the performance of the CEO has been unsatisfactory for a signifi</w:t>
      </w:r>
      <w:r w:rsidR="0002009C" w:rsidRPr="00A64B5C">
        <w:t>cant period; or</w:t>
      </w:r>
    </w:p>
    <w:p w:rsidR="0002009C" w:rsidRPr="00A64B5C" w:rsidRDefault="0002009C" w:rsidP="00C14FFA">
      <w:pPr>
        <w:pStyle w:val="paragraph"/>
      </w:pPr>
      <w:r w:rsidRPr="00A64B5C">
        <w:tab/>
        <w:t>(d)</w:t>
      </w:r>
      <w:r w:rsidRPr="00A64B5C">
        <w:tab/>
      </w:r>
      <w:r w:rsidR="00DB5B89" w:rsidRPr="00A64B5C">
        <w:t xml:space="preserve">if </w:t>
      </w:r>
      <w:r w:rsidRPr="00A64B5C">
        <w:t>the CEO:</w:t>
      </w:r>
    </w:p>
    <w:p w:rsidR="0002009C" w:rsidRPr="00A64B5C" w:rsidRDefault="0002009C" w:rsidP="00C14FFA">
      <w:pPr>
        <w:pStyle w:val="paragraphsub"/>
      </w:pPr>
      <w:r w:rsidRPr="00A64B5C">
        <w:tab/>
        <w:t>(i)</w:t>
      </w:r>
      <w:r w:rsidRPr="00A64B5C">
        <w:tab/>
        <w:t>becomes bankrupt; or</w:t>
      </w:r>
    </w:p>
    <w:p w:rsidR="0002009C" w:rsidRPr="00A64B5C" w:rsidRDefault="0002009C" w:rsidP="00C14FFA">
      <w:pPr>
        <w:pStyle w:val="paragraphsub"/>
      </w:pPr>
      <w:r w:rsidRPr="00A64B5C">
        <w:tab/>
        <w:t>(ii)</w:t>
      </w:r>
      <w:r w:rsidRPr="00A64B5C">
        <w:tab/>
        <w:t>applies to take the benefit of any law for the relief of bankrupt or insolvent debtors; or</w:t>
      </w:r>
    </w:p>
    <w:p w:rsidR="0002009C" w:rsidRPr="00A64B5C" w:rsidRDefault="0002009C" w:rsidP="00C14FFA">
      <w:pPr>
        <w:pStyle w:val="paragraphsub"/>
      </w:pPr>
      <w:r w:rsidRPr="00A64B5C">
        <w:tab/>
        <w:t>(iii)</w:t>
      </w:r>
      <w:r w:rsidRPr="00A64B5C">
        <w:tab/>
        <w:t>compounds with his or her creditors; or</w:t>
      </w:r>
    </w:p>
    <w:p w:rsidR="0002009C" w:rsidRPr="00A64B5C" w:rsidRDefault="0002009C" w:rsidP="00C14FFA">
      <w:pPr>
        <w:pStyle w:val="paragraphsub"/>
      </w:pPr>
      <w:r w:rsidRPr="00A64B5C">
        <w:lastRenderedPageBreak/>
        <w:tab/>
        <w:t>(iv)</w:t>
      </w:r>
      <w:r w:rsidRPr="00A64B5C">
        <w:tab/>
        <w:t>makes an assignment of his or her remuneration for the benefit of his or her creditors; or</w:t>
      </w:r>
    </w:p>
    <w:p w:rsidR="0002009C" w:rsidRPr="00A64B5C" w:rsidRDefault="0002009C" w:rsidP="00C14FFA">
      <w:pPr>
        <w:pStyle w:val="paragraph"/>
      </w:pPr>
      <w:r w:rsidRPr="00A64B5C">
        <w:tab/>
        <w:t>(e)</w:t>
      </w:r>
      <w:r w:rsidRPr="00A64B5C">
        <w:tab/>
      </w:r>
      <w:r w:rsidR="00DB5B89" w:rsidRPr="00A64B5C">
        <w:t xml:space="preserve">if </w:t>
      </w:r>
      <w:r w:rsidRPr="00A64B5C">
        <w:t>the CEO is absent, except on leave of absence, for 14 consecutive days or for 28 days in any 12 months; or</w:t>
      </w:r>
    </w:p>
    <w:p w:rsidR="0002009C" w:rsidRPr="00A64B5C" w:rsidRDefault="0002009C" w:rsidP="00C14FFA">
      <w:pPr>
        <w:pStyle w:val="paragraph"/>
      </w:pPr>
      <w:r w:rsidRPr="00A64B5C">
        <w:tab/>
        <w:t>(f)</w:t>
      </w:r>
      <w:r w:rsidRPr="00A64B5C">
        <w:tab/>
      </w:r>
      <w:r w:rsidR="00DB5B89" w:rsidRPr="00A64B5C">
        <w:t xml:space="preserve">if </w:t>
      </w:r>
      <w:r w:rsidRPr="00A64B5C">
        <w:t>the CEO fails, without reasonable excuse, to comply with an obligation imposed on him or her by section</w:t>
      </w:r>
      <w:r w:rsidR="00A64B5C">
        <w:t> </w:t>
      </w:r>
      <w:r w:rsidRPr="00A64B5C">
        <w:t xml:space="preserve">27F or 27J of the </w:t>
      </w:r>
      <w:r w:rsidRPr="00A64B5C">
        <w:rPr>
          <w:i/>
        </w:rPr>
        <w:t>Commonwealth Authorities and Companies Act 1997</w:t>
      </w:r>
      <w:r w:rsidRPr="00A64B5C">
        <w:t>; or</w:t>
      </w:r>
    </w:p>
    <w:p w:rsidR="0002009C" w:rsidRPr="00A64B5C" w:rsidRDefault="0002009C" w:rsidP="00C14FFA">
      <w:pPr>
        <w:pStyle w:val="paragraph"/>
      </w:pPr>
      <w:r w:rsidRPr="00A64B5C">
        <w:tab/>
        <w:t>(g)</w:t>
      </w:r>
      <w:r w:rsidRPr="00A64B5C">
        <w:tab/>
      </w:r>
      <w:r w:rsidR="00DB5B89" w:rsidRPr="00A64B5C">
        <w:t xml:space="preserve">if </w:t>
      </w:r>
      <w:r w:rsidRPr="00A64B5C">
        <w:t>the CEO engages, except with the Chair’s approval, in paid employment outside the duties of his or her office.</w:t>
      </w:r>
    </w:p>
    <w:p w:rsidR="00021184" w:rsidRPr="00A64B5C" w:rsidRDefault="00021184" w:rsidP="00C14FFA">
      <w:pPr>
        <w:pStyle w:val="subsection"/>
      </w:pPr>
      <w:r w:rsidRPr="00A64B5C">
        <w:tab/>
        <w:t>(</w:t>
      </w:r>
      <w:r w:rsidR="0002009C" w:rsidRPr="00A64B5C">
        <w:t>2</w:t>
      </w:r>
      <w:r w:rsidRPr="00A64B5C">
        <w:t>)</w:t>
      </w:r>
      <w:r w:rsidRPr="00A64B5C">
        <w:tab/>
        <w:t>If the Board terminates the appointment of the CEO, the Board must notify the Minister of the termination.</w:t>
      </w:r>
    </w:p>
    <w:p w:rsidR="00021184" w:rsidRPr="00A64B5C" w:rsidRDefault="00D26463" w:rsidP="00C14FFA">
      <w:pPr>
        <w:pStyle w:val="ActHead5"/>
      </w:pPr>
      <w:bookmarkStart w:id="52" w:name="_Toc389815206"/>
      <w:r w:rsidRPr="00A64B5C">
        <w:rPr>
          <w:rStyle w:val="CharSectno"/>
        </w:rPr>
        <w:t>42</w:t>
      </w:r>
      <w:r w:rsidR="00021184" w:rsidRPr="00A64B5C">
        <w:t xml:space="preserve">  Other terms and conditions</w:t>
      </w:r>
      <w:bookmarkEnd w:id="52"/>
    </w:p>
    <w:p w:rsidR="00021184" w:rsidRPr="00A64B5C" w:rsidRDefault="00021184" w:rsidP="00C14FFA">
      <w:pPr>
        <w:pStyle w:val="subsection"/>
      </w:pPr>
      <w:r w:rsidRPr="00A64B5C">
        <w:tab/>
      </w:r>
      <w:r w:rsidRPr="00A64B5C">
        <w:tab/>
        <w:t>The CEO holds office on the terms and conditions (if any) in relation to matters not covered by this Act that are determined by the Board.</w:t>
      </w:r>
    </w:p>
    <w:p w:rsidR="00504D2C" w:rsidRPr="00A64B5C" w:rsidRDefault="00504D2C" w:rsidP="00C14FFA">
      <w:pPr>
        <w:pStyle w:val="ActHead3"/>
        <w:pageBreakBefore/>
      </w:pPr>
      <w:bookmarkStart w:id="53" w:name="_Toc389815207"/>
      <w:r w:rsidRPr="00A64B5C">
        <w:rPr>
          <w:rStyle w:val="CharDivNo"/>
        </w:rPr>
        <w:lastRenderedPageBreak/>
        <w:t>Division</w:t>
      </w:r>
      <w:r w:rsidR="00A64B5C">
        <w:rPr>
          <w:rStyle w:val="CharDivNo"/>
        </w:rPr>
        <w:t> </w:t>
      </w:r>
      <w:r w:rsidRPr="00A64B5C">
        <w:rPr>
          <w:rStyle w:val="CharDivNo"/>
        </w:rPr>
        <w:t>2</w:t>
      </w:r>
      <w:r w:rsidRPr="00A64B5C">
        <w:t>—</w:t>
      </w:r>
      <w:r w:rsidRPr="00A64B5C">
        <w:rPr>
          <w:rStyle w:val="CharDivText"/>
        </w:rPr>
        <w:t>Staff and consultants</w:t>
      </w:r>
      <w:bookmarkEnd w:id="53"/>
    </w:p>
    <w:p w:rsidR="00D340BA" w:rsidRPr="00A64B5C" w:rsidRDefault="00D26463" w:rsidP="00C14FFA">
      <w:pPr>
        <w:pStyle w:val="ActHead5"/>
      </w:pPr>
      <w:bookmarkStart w:id="54" w:name="_Toc389815208"/>
      <w:r w:rsidRPr="00A64B5C">
        <w:rPr>
          <w:rStyle w:val="CharSectno"/>
        </w:rPr>
        <w:t>43</w:t>
      </w:r>
      <w:r w:rsidR="00D340BA" w:rsidRPr="00A64B5C">
        <w:t xml:space="preserve">  Staff</w:t>
      </w:r>
      <w:bookmarkEnd w:id="54"/>
    </w:p>
    <w:p w:rsidR="00152AB5" w:rsidRPr="00A64B5C" w:rsidRDefault="008752A8" w:rsidP="00C14FFA">
      <w:pPr>
        <w:pStyle w:val="subsection"/>
      </w:pPr>
      <w:r w:rsidRPr="00A64B5C">
        <w:tab/>
      </w:r>
      <w:r w:rsidR="00152AB5" w:rsidRPr="00A64B5C">
        <w:t>(1)</w:t>
      </w:r>
      <w:r w:rsidRPr="00A64B5C">
        <w:tab/>
        <w:t xml:space="preserve">The Council may employ </w:t>
      </w:r>
      <w:r w:rsidR="00152AB5" w:rsidRPr="00A64B5C">
        <w:t>such persons as it considers necessary for the performance of its functions and the exercise of its powers.</w:t>
      </w:r>
    </w:p>
    <w:p w:rsidR="00152AB5" w:rsidRPr="00A64B5C" w:rsidRDefault="00152AB5" w:rsidP="00C14FFA">
      <w:pPr>
        <w:pStyle w:val="subsection"/>
      </w:pPr>
      <w:r w:rsidRPr="00A64B5C">
        <w:tab/>
        <w:t>(2)</w:t>
      </w:r>
      <w:r w:rsidRPr="00A64B5C">
        <w:tab/>
        <w:t>An employee</w:t>
      </w:r>
      <w:r w:rsidR="00D256E1" w:rsidRPr="00A64B5C">
        <w:t xml:space="preserve"> </w:t>
      </w:r>
      <w:r w:rsidRPr="00A64B5C">
        <w:t>is to be employed</w:t>
      </w:r>
      <w:r w:rsidR="00D256E1" w:rsidRPr="00A64B5C">
        <w:t xml:space="preserve"> </w:t>
      </w:r>
      <w:r w:rsidRPr="00A64B5C">
        <w:t>on the terms and conditions that the Council determine</w:t>
      </w:r>
      <w:r w:rsidR="003F3CBD" w:rsidRPr="00A64B5C">
        <w:t>s</w:t>
      </w:r>
      <w:r w:rsidRPr="00A64B5C">
        <w:t xml:space="preserve"> in writing.</w:t>
      </w:r>
    </w:p>
    <w:p w:rsidR="00D340BA" w:rsidRPr="00A64B5C" w:rsidRDefault="00D26463" w:rsidP="00C14FFA">
      <w:pPr>
        <w:pStyle w:val="ActHead5"/>
      </w:pPr>
      <w:bookmarkStart w:id="55" w:name="_Toc389815209"/>
      <w:r w:rsidRPr="00A64B5C">
        <w:rPr>
          <w:rStyle w:val="CharSectno"/>
        </w:rPr>
        <w:t>44</w:t>
      </w:r>
      <w:r w:rsidR="00D340BA" w:rsidRPr="00A64B5C">
        <w:t xml:space="preserve">  Consultants</w:t>
      </w:r>
      <w:bookmarkEnd w:id="55"/>
    </w:p>
    <w:p w:rsidR="00D340BA" w:rsidRPr="00A64B5C" w:rsidRDefault="00D340BA" w:rsidP="00C14FFA">
      <w:pPr>
        <w:pStyle w:val="subsection"/>
      </w:pPr>
      <w:r w:rsidRPr="00A64B5C">
        <w:tab/>
      </w:r>
      <w:r w:rsidRPr="00A64B5C">
        <w:tab/>
        <w:t>The Council may engage consultants to assist in the performance of its functions.</w:t>
      </w:r>
    </w:p>
    <w:p w:rsidR="00504D2C" w:rsidRPr="00A64B5C" w:rsidRDefault="00504D2C" w:rsidP="00C14FFA">
      <w:pPr>
        <w:pStyle w:val="ActHead2"/>
        <w:pageBreakBefore/>
      </w:pPr>
      <w:bookmarkStart w:id="56" w:name="_Toc389815210"/>
      <w:r w:rsidRPr="00A64B5C">
        <w:rPr>
          <w:rStyle w:val="CharPartNo"/>
        </w:rPr>
        <w:lastRenderedPageBreak/>
        <w:t>Part</w:t>
      </w:r>
      <w:r w:rsidR="00A64B5C">
        <w:rPr>
          <w:rStyle w:val="CharPartNo"/>
        </w:rPr>
        <w:t> </w:t>
      </w:r>
      <w:r w:rsidRPr="00A64B5C">
        <w:rPr>
          <w:rStyle w:val="CharPartNo"/>
        </w:rPr>
        <w:t>6</w:t>
      </w:r>
      <w:r w:rsidRPr="00A64B5C">
        <w:t>—</w:t>
      </w:r>
      <w:r w:rsidRPr="00A64B5C">
        <w:rPr>
          <w:rStyle w:val="CharPartText"/>
        </w:rPr>
        <w:t>Planning</w:t>
      </w:r>
      <w:bookmarkEnd w:id="56"/>
    </w:p>
    <w:p w:rsidR="00504D2C" w:rsidRPr="00A64B5C" w:rsidRDefault="00504D2C" w:rsidP="00C14FFA">
      <w:pPr>
        <w:pStyle w:val="Header"/>
      </w:pPr>
      <w:r w:rsidRPr="00A64B5C">
        <w:rPr>
          <w:rStyle w:val="CharDivNo"/>
        </w:rPr>
        <w:t xml:space="preserve"> </w:t>
      </w:r>
      <w:r w:rsidRPr="00A64B5C">
        <w:rPr>
          <w:rStyle w:val="CharDivText"/>
        </w:rPr>
        <w:t xml:space="preserve"> </w:t>
      </w:r>
    </w:p>
    <w:p w:rsidR="0002009C" w:rsidRPr="00A64B5C" w:rsidRDefault="00D26463" w:rsidP="00C14FFA">
      <w:pPr>
        <w:pStyle w:val="ActHead5"/>
      </w:pPr>
      <w:bookmarkStart w:id="57" w:name="_Toc389815211"/>
      <w:r w:rsidRPr="00A64B5C">
        <w:rPr>
          <w:rStyle w:val="CharSectno"/>
        </w:rPr>
        <w:t>45</w:t>
      </w:r>
      <w:r w:rsidR="0002009C" w:rsidRPr="00A64B5C">
        <w:t xml:space="preserve">  Corporate plan</w:t>
      </w:r>
      <w:bookmarkEnd w:id="57"/>
    </w:p>
    <w:p w:rsidR="0002009C" w:rsidRPr="00A64B5C" w:rsidRDefault="0002009C" w:rsidP="00C14FFA">
      <w:pPr>
        <w:pStyle w:val="subsection"/>
      </w:pPr>
      <w:r w:rsidRPr="00A64B5C">
        <w:tab/>
        <w:t>(1)</w:t>
      </w:r>
      <w:r w:rsidRPr="00A64B5C">
        <w:tab/>
        <w:t>The Board must prepare a corporate plan for the Council at least once a year.</w:t>
      </w:r>
    </w:p>
    <w:p w:rsidR="0002009C" w:rsidRPr="00A64B5C" w:rsidRDefault="0002009C" w:rsidP="00C14FFA">
      <w:pPr>
        <w:pStyle w:val="subsection"/>
      </w:pPr>
      <w:r w:rsidRPr="00A64B5C">
        <w:tab/>
        <w:t>(2)</w:t>
      </w:r>
      <w:r w:rsidRPr="00A64B5C">
        <w:tab/>
        <w:t>The plan must cover a period of at least 3 years.</w:t>
      </w:r>
    </w:p>
    <w:p w:rsidR="0002009C" w:rsidRPr="00A64B5C" w:rsidRDefault="0002009C" w:rsidP="00C14FFA">
      <w:pPr>
        <w:pStyle w:val="subsection"/>
      </w:pPr>
      <w:r w:rsidRPr="00A64B5C">
        <w:tab/>
        <w:t>(3)</w:t>
      </w:r>
      <w:r w:rsidRPr="00A64B5C">
        <w:tab/>
      </w:r>
      <w:r w:rsidR="00703801" w:rsidRPr="00A64B5C">
        <w:t>The</w:t>
      </w:r>
      <w:r w:rsidRPr="00A64B5C">
        <w:t xml:space="preserve"> plan must include details of the following matters:</w:t>
      </w:r>
    </w:p>
    <w:p w:rsidR="0002009C" w:rsidRPr="00A64B5C" w:rsidRDefault="0002009C" w:rsidP="00C14FFA">
      <w:pPr>
        <w:pStyle w:val="paragraph"/>
      </w:pPr>
      <w:r w:rsidRPr="00A64B5C">
        <w:tab/>
        <w:t>(a)</w:t>
      </w:r>
      <w:r w:rsidRPr="00A64B5C">
        <w:tab/>
        <w:t>a statement of the objectives that the Council will pursue;</w:t>
      </w:r>
    </w:p>
    <w:p w:rsidR="0002009C" w:rsidRPr="00A64B5C" w:rsidRDefault="0002009C" w:rsidP="00C14FFA">
      <w:pPr>
        <w:pStyle w:val="paragraph"/>
      </w:pPr>
      <w:r w:rsidRPr="00A64B5C">
        <w:tab/>
        <w:t>(b)</w:t>
      </w:r>
      <w:r w:rsidRPr="00A64B5C">
        <w:tab/>
        <w:t>the strategies and policies that the Council will adopt to achieve those objectives;</w:t>
      </w:r>
    </w:p>
    <w:p w:rsidR="0002009C" w:rsidRPr="00A64B5C" w:rsidRDefault="0002009C" w:rsidP="00C14FFA">
      <w:pPr>
        <w:pStyle w:val="paragraph"/>
      </w:pPr>
      <w:r w:rsidRPr="00A64B5C">
        <w:tab/>
        <w:t>(c)</w:t>
      </w:r>
      <w:r w:rsidRPr="00A64B5C">
        <w:tab/>
        <w:t>performance indicators for the assessment of the Council’s performance of its functions;</w:t>
      </w:r>
    </w:p>
    <w:p w:rsidR="0002009C" w:rsidRPr="00A64B5C" w:rsidRDefault="0002009C" w:rsidP="00C14FFA">
      <w:pPr>
        <w:pStyle w:val="paragraph"/>
      </w:pPr>
      <w:r w:rsidRPr="00A64B5C">
        <w:tab/>
        <w:t>(d)</w:t>
      </w:r>
      <w:r w:rsidRPr="00A64B5C">
        <w:tab/>
        <w:t>the investment and financing programs of the Council, including strategies for managing financial risk;</w:t>
      </w:r>
    </w:p>
    <w:p w:rsidR="0002009C" w:rsidRPr="00A64B5C" w:rsidRDefault="0002009C" w:rsidP="00C14FFA">
      <w:pPr>
        <w:pStyle w:val="paragraph"/>
      </w:pPr>
      <w:r w:rsidRPr="00A64B5C">
        <w:tab/>
        <w:t>(e)</w:t>
      </w:r>
      <w:r w:rsidRPr="00A64B5C">
        <w:tab/>
        <w:t>the financial targets and projections for the Council;</w:t>
      </w:r>
    </w:p>
    <w:p w:rsidR="0002009C" w:rsidRPr="00A64B5C" w:rsidRDefault="0002009C" w:rsidP="00C14FFA">
      <w:pPr>
        <w:pStyle w:val="paragraph"/>
      </w:pPr>
      <w:r w:rsidRPr="00A64B5C">
        <w:tab/>
        <w:t>(f)</w:t>
      </w:r>
      <w:r w:rsidRPr="00A64B5C">
        <w:tab/>
        <w:t>an analysis of factors likely to affect achievement of targets or create significant financial risk for the Council or for the Commonwealth;</w:t>
      </w:r>
    </w:p>
    <w:p w:rsidR="0002009C" w:rsidRPr="00A64B5C" w:rsidRDefault="0002009C" w:rsidP="00C14FFA">
      <w:pPr>
        <w:pStyle w:val="paragraph"/>
      </w:pPr>
      <w:r w:rsidRPr="00A64B5C">
        <w:tab/>
        <w:t>(g)</w:t>
      </w:r>
      <w:r w:rsidRPr="00A64B5C">
        <w:tab/>
        <w:t xml:space="preserve">a review of </w:t>
      </w:r>
      <w:r w:rsidR="00DB5B89" w:rsidRPr="00A64B5C">
        <w:t xml:space="preserve">the Council’s </w:t>
      </w:r>
      <w:r w:rsidRPr="00A64B5C">
        <w:t>performance since the start of the year previous to the year in which the plan is prepared, measured against the most recent plan for any part of that period;</w:t>
      </w:r>
    </w:p>
    <w:p w:rsidR="0002009C" w:rsidRPr="00A64B5C" w:rsidRDefault="0002009C" w:rsidP="00C14FFA">
      <w:pPr>
        <w:pStyle w:val="paragraph"/>
      </w:pPr>
      <w:r w:rsidRPr="00A64B5C">
        <w:tab/>
        <w:t>(h)</w:t>
      </w:r>
      <w:r w:rsidRPr="00A64B5C">
        <w:tab/>
        <w:t>such other matters (if any) as the Minister directs.</w:t>
      </w:r>
    </w:p>
    <w:p w:rsidR="009168C0" w:rsidRPr="00A64B5C" w:rsidRDefault="009168C0" w:rsidP="00C14FFA">
      <w:pPr>
        <w:pStyle w:val="subsection2"/>
      </w:pPr>
      <w:r w:rsidRPr="00A64B5C">
        <w:t>The plan may include other matters.</w:t>
      </w:r>
    </w:p>
    <w:p w:rsidR="0002009C" w:rsidRPr="00A64B5C" w:rsidRDefault="0002009C" w:rsidP="00C14FFA">
      <w:pPr>
        <w:pStyle w:val="subsection"/>
      </w:pPr>
      <w:r w:rsidRPr="00A64B5C">
        <w:tab/>
        <w:t>(</w:t>
      </w:r>
      <w:r w:rsidR="009168C0" w:rsidRPr="00A64B5C">
        <w:t>4</w:t>
      </w:r>
      <w:r w:rsidRPr="00A64B5C">
        <w:t>)</w:t>
      </w:r>
      <w:r w:rsidRPr="00A64B5C">
        <w:tab/>
        <w:t xml:space="preserve">If a direction under </w:t>
      </w:r>
      <w:r w:rsidR="00A64B5C">
        <w:t>paragraph (</w:t>
      </w:r>
      <w:r w:rsidR="009168C0" w:rsidRPr="00A64B5C">
        <w:t>3</w:t>
      </w:r>
      <w:r w:rsidRPr="00A64B5C">
        <w:t>)(h) is in writing, the direction is not a legislative instrument.</w:t>
      </w:r>
    </w:p>
    <w:p w:rsidR="009168C0" w:rsidRPr="00A64B5C" w:rsidRDefault="009168C0" w:rsidP="00C14FFA">
      <w:pPr>
        <w:pStyle w:val="subsection"/>
      </w:pPr>
      <w:r w:rsidRPr="00A64B5C">
        <w:tab/>
        <w:t>(5)</w:t>
      </w:r>
      <w:r w:rsidRPr="00A64B5C">
        <w:tab/>
        <w:t>The Board may vary the plan.</w:t>
      </w:r>
    </w:p>
    <w:p w:rsidR="00703801" w:rsidRPr="00A64B5C" w:rsidRDefault="00703801" w:rsidP="00C14FFA">
      <w:pPr>
        <w:pStyle w:val="SubsectionHead"/>
      </w:pPr>
      <w:r w:rsidRPr="00A64B5C">
        <w:t>Endorsement by Minister</w:t>
      </w:r>
    </w:p>
    <w:p w:rsidR="008D6AA0" w:rsidRPr="00A64B5C" w:rsidRDefault="008D6AA0" w:rsidP="00C14FFA">
      <w:pPr>
        <w:pStyle w:val="subsection"/>
      </w:pPr>
      <w:r w:rsidRPr="00A64B5C">
        <w:tab/>
        <w:t>(6)</w:t>
      </w:r>
      <w:r w:rsidRPr="00A64B5C">
        <w:tab/>
        <w:t xml:space="preserve">The plan, or a variation of the plan, does not take effect </w:t>
      </w:r>
      <w:r w:rsidR="009D7E4F" w:rsidRPr="00A64B5C">
        <w:t>unless</w:t>
      </w:r>
      <w:r w:rsidRPr="00A64B5C">
        <w:t xml:space="preserve"> it has been endorsed by the Minister.</w:t>
      </w:r>
    </w:p>
    <w:p w:rsidR="00703801" w:rsidRPr="00A64B5C" w:rsidRDefault="00703801" w:rsidP="00C14FFA">
      <w:pPr>
        <w:pStyle w:val="subsection"/>
      </w:pPr>
      <w:r w:rsidRPr="00A64B5C">
        <w:lastRenderedPageBreak/>
        <w:tab/>
        <w:t>(7)</w:t>
      </w:r>
      <w:r w:rsidRPr="00A64B5C">
        <w:tab/>
        <w:t xml:space="preserve">If </w:t>
      </w:r>
      <w:r w:rsidR="008D6AA0" w:rsidRPr="00A64B5C">
        <w:t>an</w:t>
      </w:r>
      <w:r w:rsidRPr="00A64B5C">
        <w:t xml:space="preserve"> endorsement </w:t>
      </w:r>
      <w:r w:rsidR="008D6AA0" w:rsidRPr="00A64B5C">
        <w:t xml:space="preserve">under </w:t>
      </w:r>
      <w:r w:rsidR="00A64B5C">
        <w:t>subsection (</w:t>
      </w:r>
      <w:r w:rsidR="008D6AA0" w:rsidRPr="00A64B5C">
        <w:t xml:space="preserve">6) </w:t>
      </w:r>
      <w:r w:rsidRPr="00A64B5C">
        <w:t>is in writing, the endorsement is not a legislative instrument.</w:t>
      </w:r>
    </w:p>
    <w:p w:rsidR="00504D2C" w:rsidRPr="00A64B5C" w:rsidRDefault="00504D2C" w:rsidP="00C14FFA">
      <w:pPr>
        <w:pStyle w:val="ActHead2"/>
        <w:pageBreakBefore/>
      </w:pPr>
      <w:bookmarkStart w:id="58" w:name="_Toc389815212"/>
      <w:r w:rsidRPr="00A64B5C">
        <w:rPr>
          <w:rStyle w:val="CharPartNo"/>
        </w:rPr>
        <w:lastRenderedPageBreak/>
        <w:t>Part</w:t>
      </w:r>
      <w:r w:rsidR="00A64B5C">
        <w:rPr>
          <w:rStyle w:val="CharPartNo"/>
        </w:rPr>
        <w:t> </w:t>
      </w:r>
      <w:r w:rsidRPr="00A64B5C">
        <w:rPr>
          <w:rStyle w:val="CharPartNo"/>
        </w:rPr>
        <w:t>7</w:t>
      </w:r>
      <w:r w:rsidRPr="00A64B5C">
        <w:t>—</w:t>
      </w:r>
      <w:r w:rsidRPr="00A64B5C">
        <w:rPr>
          <w:rStyle w:val="CharPartText"/>
        </w:rPr>
        <w:t>Finance</w:t>
      </w:r>
      <w:bookmarkEnd w:id="58"/>
    </w:p>
    <w:p w:rsidR="00504D2C" w:rsidRPr="00A64B5C" w:rsidRDefault="00504D2C" w:rsidP="00C14FFA">
      <w:pPr>
        <w:pStyle w:val="Header"/>
      </w:pPr>
      <w:r w:rsidRPr="00A64B5C">
        <w:rPr>
          <w:rStyle w:val="CharDivNo"/>
        </w:rPr>
        <w:t xml:space="preserve"> </w:t>
      </w:r>
      <w:r w:rsidRPr="00A64B5C">
        <w:rPr>
          <w:rStyle w:val="CharDivText"/>
        </w:rPr>
        <w:t xml:space="preserve"> </w:t>
      </w:r>
    </w:p>
    <w:p w:rsidR="009F1329" w:rsidRPr="00A64B5C" w:rsidRDefault="00D26463" w:rsidP="00C14FFA">
      <w:pPr>
        <w:pStyle w:val="ActHead5"/>
      </w:pPr>
      <w:bookmarkStart w:id="59" w:name="_Toc389815213"/>
      <w:r w:rsidRPr="00A64B5C">
        <w:rPr>
          <w:rStyle w:val="CharSectno"/>
        </w:rPr>
        <w:t>46</w:t>
      </w:r>
      <w:r w:rsidR="009F1329" w:rsidRPr="00A64B5C">
        <w:t xml:space="preserve">  Money payable to the Council</w:t>
      </w:r>
      <w:bookmarkEnd w:id="59"/>
    </w:p>
    <w:p w:rsidR="009F1329" w:rsidRPr="00A64B5C" w:rsidRDefault="009F1329" w:rsidP="00C14FFA">
      <w:pPr>
        <w:pStyle w:val="subsection"/>
      </w:pPr>
      <w:r w:rsidRPr="00A64B5C">
        <w:tab/>
        <w:t>(1)</w:t>
      </w:r>
      <w:r w:rsidRPr="00A64B5C">
        <w:tab/>
        <w:t>There is payable to the Council such money as is appropriated by the Parliament for the purposes of the Council.</w:t>
      </w:r>
    </w:p>
    <w:p w:rsidR="009F1329" w:rsidRPr="00A64B5C" w:rsidRDefault="009F1329" w:rsidP="00C14FFA">
      <w:pPr>
        <w:pStyle w:val="subsection"/>
      </w:pPr>
      <w:r w:rsidRPr="00A64B5C">
        <w:tab/>
        <w:t>(2)</w:t>
      </w:r>
      <w:r w:rsidRPr="00A64B5C">
        <w:tab/>
        <w:t xml:space="preserve">The Finance Minister may give directions about the amounts in which, and the times at which, money payable under </w:t>
      </w:r>
      <w:r w:rsidR="00A64B5C">
        <w:t>subsection (</w:t>
      </w:r>
      <w:r w:rsidRPr="00A64B5C">
        <w:t>1) is to be paid to the Council.</w:t>
      </w:r>
    </w:p>
    <w:p w:rsidR="009F1329" w:rsidRPr="00A64B5C" w:rsidRDefault="009F1329" w:rsidP="00C14FFA">
      <w:pPr>
        <w:pStyle w:val="subsection"/>
      </w:pPr>
      <w:r w:rsidRPr="00A64B5C">
        <w:tab/>
        <w:t>(3)</w:t>
      </w:r>
      <w:r w:rsidRPr="00A64B5C">
        <w:tab/>
        <w:t xml:space="preserve">If a direction under </w:t>
      </w:r>
      <w:r w:rsidR="00A64B5C">
        <w:t>subsection (</w:t>
      </w:r>
      <w:r w:rsidRPr="00A64B5C">
        <w:t>2) is given in writing, the direction is not a legislative instrument.</w:t>
      </w:r>
    </w:p>
    <w:p w:rsidR="009F1329" w:rsidRPr="00A64B5C" w:rsidRDefault="00D26463" w:rsidP="00C14FFA">
      <w:pPr>
        <w:pStyle w:val="ActHead5"/>
      </w:pPr>
      <w:bookmarkStart w:id="60" w:name="_Toc389815214"/>
      <w:r w:rsidRPr="00A64B5C">
        <w:rPr>
          <w:rStyle w:val="CharSectno"/>
        </w:rPr>
        <w:t>47</w:t>
      </w:r>
      <w:r w:rsidR="009F1329" w:rsidRPr="00A64B5C">
        <w:t xml:space="preserve">  Application of money by the Council</w:t>
      </w:r>
      <w:bookmarkEnd w:id="60"/>
    </w:p>
    <w:p w:rsidR="009F1329" w:rsidRPr="00A64B5C" w:rsidRDefault="009F1329" w:rsidP="00C14FFA">
      <w:pPr>
        <w:pStyle w:val="subsection"/>
      </w:pPr>
      <w:r w:rsidRPr="00A64B5C">
        <w:tab/>
        <w:t>(1)</w:t>
      </w:r>
      <w:r w:rsidRPr="00A64B5C">
        <w:tab/>
        <w:t>The money of the Council is to be applied only:</w:t>
      </w:r>
    </w:p>
    <w:p w:rsidR="009F1329" w:rsidRPr="00A64B5C" w:rsidRDefault="009F1329" w:rsidP="00C14FFA">
      <w:pPr>
        <w:pStyle w:val="paragraph"/>
      </w:pPr>
      <w:r w:rsidRPr="00A64B5C">
        <w:tab/>
        <w:t>(a)</w:t>
      </w:r>
      <w:r w:rsidRPr="00A64B5C">
        <w:tab/>
        <w:t>in payment or discharge of the costs, expenses and other obligations incurred or undertaken by the Council in the performance of its functions and the exercise of its powers; and</w:t>
      </w:r>
    </w:p>
    <w:p w:rsidR="009F1329" w:rsidRPr="00A64B5C" w:rsidRDefault="009F1329" w:rsidP="00C14FFA">
      <w:pPr>
        <w:pStyle w:val="paragraph"/>
      </w:pPr>
      <w:r w:rsidRPr="00A64B5C">
        <w:tab/>
        <w:t>(b)</w:t>
      </w:r>
      <w:r w:rsidRPr="00A64B5C">
        <w:tab/>
        <w:t>in payment of any remuneration or allowances payable under this Act.</w:t>
      </w:r>
    </w:p>
    <w:p w:rsidR="00FF66C2" w:rsidRPr="00A64B5C" w:rsidRDefault="00FF66C2" w:rsidP="00C14FFA">
      <w:pPr>
        <w:pStyle w:val="notetext"/>
      </w:pPr>
      <w:r w:rsidRPr="00A64B5C">
        <w:t>Note:</w:t>
      </w:r>
      <w:r w:rsidRPr="00A64B5C">
        <w:tab/>
      </w:r>
      <w:r w:rsidR="00A64B5C">
        <w:t>Subsection (</w:t>
      </w:r>
      <w:r w:rsidRPr="00A64B5C">
        <w:t>1) is subject to subsection</w:t>
      </w:r>
      <w:r w:rsidR="00A64B5C">
        <w:t> </w:t>
      </w:r>
      <w:r w:rsidR="00D26463" w:rsidRPr="00A64B5C">
        <w:t>10</w:t>
      </w:r>
      <w:r w:rsidRPr="00A64B5C">
        <w:t>(3) (which deals with property held by the Council</w:t>
      </w:r>
      <w:r w:rsidR="006F56CB" w:rsidRPr="00A64B5C">
        <w:t xml:space="preserve"> on trust</w:t>
      </w:r>
      <w:r w:rsidRPr="00A64B5C">
        <w:t>, or accepted by the Council subject to a condition).</w:t>
      </w:r>
    </w:p>
    <w:p w:rsidR="009F1329" w:rsidRPr="00A64B5C" w:rsidRDefault="009F1329" w:rsidP="00C14FFA">
      <w:pPr>
        <w:pStyle w:val="subsection"/>
      </w:pPr>
      <w:r w:rsidRPr="00A64B5C">
        <w:tab/>
        <w:t>(2)</w:t>
      </w:r>
      <w:r w:rsidRPr="00A64B5C">
        <w:tab/>
      </w:r>
      <w:r w:rsidR="00A64B5C">
        <w:t>Subsection (</w:t>
      </w:r>
      <w:r w:rsidRPr="00A64B5C">
        <w:t>1) does not prevent investment of surplus money of the Council under section</w:t>
      </w:r>
      <w:r w:rsidR="00A64B5C">
        <w:t> </w:t>
      </w:r>
      <w:r w:rsidRPr="00A64B5C">
        <w:t xml:space="preserve">18 of the </w:t>
      </w:r>
      <w:r w:rsidRPr="00A64B5C">
        <w:rPr>
          <w:i/>
        </w:rPr>
        <w:t>Commonwealth Authorities and Companies Act 1997</w:t>
      </w:r>
      <w:r w:rsidRPr="00A64B5C">
        <w:t>.</w:t>
      </w:r>
    </w:p>
    <w:p w:rsidR="002B768F" w:rsidRPr="00A64B5C" w:rsidRDefault="00D26463" w:rsidP="00C14FFA">
      <w:pPr>
        <w:pStyle w:val="ActHead5"/>
      </w:pPr>
      <w:bookmarkStart w:id="61" w:name="_Toc389815215"/>
      <w:r w:rsidRPr="00A64B5C">
        <w:rPr>
          <w:rStyle w:val="CharSectno"/>
        </w:rPr>
        <w:t>48</w:t>
      </w:r>
      <w:r w:rsidR="002B768F" w:rsidRPr="00A64B5C">
        <w:t xml:space="preserve">  </w:t>
      </w:r>
      <w:r w:rsidR="00CA6E26" w:rsidRPr="00A64B5C">
        <w:t>Restrictions on financial transactions</w:t>
      </w:r>
      <w:bookmarkEnd w:id="61"/>
    </w:p>
    <w:p w:rsidR="002B768F" w:rsidRPr="00A64B5C" w:rsidRDefault="002B768F" w:rsidP="00C14FFA">
      <w:pPr>
        <w:pStyle w:val="subsection"/>
      </w:pPr>
      <w:r w:rsidRPr="00A64B5C">
        <w:tab/>
        <w:t>(1)</w:t>
      </w:r>
      <w:r w:rsidRPr="00A64B5C">
        <w:tab/>
        <w:t xml:space="preserve">The Council must not, without the </w:t>
      </w:r>
      <w:r w:rsidR="00CA6E26" w:rsidRPr="00A64B5C">
        <w:t xml:space="preserve">written </w:t>
      </w:r>
      <w:r w:rsidRPr="00A64B5C">
        <w:t>approval of the Minister:</w:t>
      </w:r>
    </w:p>
    <w:p w:rsidR="002B768F" w:rsidRPr="00A64B5C" w:rsidRDefault="002B768F" w:rsidP="00C14FFA">
      <w:pPr>
        <w:pStyle w:val="paragraph"/>
      </w:pPr>
      <w:r w:rsidRPr="00A64B5C">
        <w:tab/>
        <w:t>(a)</w:t>
      </w:r>
      <w:r w:rsidRPr="00A64B5C">
        <w:tab/>
        <w:t xml:space="preserve">acquire any property, right or privilege for a consideration exceeding in amount or value the amount prescribed by the </w:t>
      </w:r>
      <w:r w:rsidR="00DC5C9A" w:rsidRPr="00A64B5C">
        <w:t>r</w:t>
      </w:r>
      <w:r w:rsidR="00315E98" w:rsidRPr="00A64B5C">
        <w:t xml:space="preserve">ules </w:t>
      </w:r>
      <w:r w:rsidRPr="00A64B5C">
        <w:t>for the purposes of this paragraph; or</w:t>
      </w:r>
    </w:p>
    <w:p w:rsidR="002B768F" w:rsidRPr="00A64B5C" w:rsidRDefault="002B768F" w:rsidP="00C14FFA">
      <w:pPr>
        <w:pStyle w:val="paragraph"/>
      </w:pPr>
      <w:r w:rsidRPr="00A64B5C">
        <w:lastRenderedPageBreak/>
        <w:tab/>
        <w:t>(b)</w:t>
      </w:r>
      <w:r w:rsidRPr="00A64B5C">
        <w:tab/>
        <w:t xml:space="preserve">dispose of any property, right or privilege if the amount or value of the consideration for the disposal, or the value of the property, right or privilege, exceeds the amount prescribed by the </w:t>
      </w:r>
      <w:r w:rsidR="00DC5C9A" w:rsidRPr="00A64B5C">
        <w:t>r</w:t>
      </w:r>
      <w:r w:rsidR="00315E98" w:rsidRPr="00A64B5C">
        <w:t xml:space="preserve">ules </w:t>
      </w:r>
      <w:r w:rsidRPr="00A64B5C">
        <w:t>for the purposes of this paragraph; or</w:t>
      </w:r>
    </w:p>
    <w:p w:rsidR="002B768F" w:rsidRPr="00A64B5C" w:rsidRDefault="002B768F" w:rsidP="00C14FFA">
      <w:pPr>
        <w:pStyle w:val="paragraph"/>
      </w:pPr>
      <w:r w:rsidRPr="00A64B5C">
        <w:tab/>
        <w:t>(c)</w:t>
      </w:r>
      <w:r w:rsidRPr="00A64B5C">
        <w:tab/>
        <w:t xml:space="preserve">enter into a contract for the construction of a building for </w:t>
      </w:r>
      <w:r w:rsidR="00CA6E26" w:rsidRPr="00A64B5C">
        <w:t>the Council</w:t>
      </w:r>
      <w:r w:rsidRPr="00A64B5C">
        <w:t xml:space="preserve">, being a contract under which </w:t>
      </w:r>
      <w:r w:rsidR="00CA6E26" w:rsidRPr="00A64B5C">
        <w:t>the Council</w:t>
      </w:r>
      <w:r w:rsidRPr="00A64B5C">
        <w:t xml:space="preserve"> is to pay an amount exceeding the amount prescribed by the </w:t>
      </w:r>
      <w:r w:rsidR="00DC5C9A" w:rsidRPr="00A64B5C">
        <w:t>r</w:t>
      </w:r>
      <w:r w:rsidR="00315E98" w:rsidRPr="00A64B5C">
        <w:t xml:space="preserve">ules </w:t>
      </w:r>
      <w:r w:rsidRPr="00A64B5C">
        <w:t>for the purposes of this paragraph; or</w:t>
      </w:r>
    </w:p>
    <w:p w:rsidR="002B768F" w:rsidRPr="00A64B5C" w:rsidRDefault="002B768F" w:rsidP="00C14FFA">
      <w:pPr>
        <w:pStyle w:val="paragraph"/>
      </w:pPr>
      <w:r w:rsidRPr="00A64B5C">
        <w:tab/>
        <w:t>(d)</w:t>
      </w:r>
      <w:r w:rsidRPr="00A64B5C">
        <w:tab/>
        <w:t>enter into a lease of land for a period exceeding 10 years.</w:t>
      </w:r>
    </w:p>
    <w:p w:rsidR="00CA6E26" w:rsidRPr="00A64B5C" w:rsidRDefault="002B768F" w:rsidP="00C14FFA">
      <w:pPr>
        <w:pStyle w:val="subsection"/>
      </w:pPr>
      <w:r w:rsidRPr="00A64B5C">
        <w:tab/>
        <w:t>(2)</w:t>
      </w:r>
      <w:r w:rsidRPr="00A64B5C">
        <w:tab/>
      </w:r>
      <w:r w:rsidR="00A64B5C">
        <w:t>Paragraphs (</w:t>
      </w:r>
      <w:r w:rsidR="00CA6E26" w:rsidRPr="00A64B5C">
        <w:t>1)(a) and (b) do not apply to:</w:t>
      </w:r>
    </w:p>
    <w:p w:rsidR="002B768F" w:rsidRPr="00A64B5C" w:rsidRDefault="00CA6E26" w:rsidP="00C14FFA">
      <w:pPr>
        <w:pStyle w:val="paragraph"/>
      </w:pPr>
      <w:r w:rsidRPr="00A64B5C">
        <w:tab/>
        <w:t>(a)</w:t>
      </w:r>
      <w:r w:rsidRPr="00A64B5C">
        <w:tab/>
        <w:t xml:space="preserve">transactions </w:t>
      </w:r>
      <w:r w:rsidR="00F86408" w:rsidRPr="00A64B5C">
        <w:t>in the course of</w:t>
      </w:r>
      <w:r w:rsidRPr="00A64B5C">
        <w:t xml:space="preserve"> the </w:t>
      </w:r>
      <w:r w:rsidR="00F86408" w:rsidRPr="00A64B5C">
        <w:t>exercise of the Council’s powers under paragraph</w:t>
      </w:r>
      <w:r w:rsidR="00A64B5C">
        <w:t> </w:t>
      </w:r>
      <w:r w:rsidR="00D26463" w:rsidRPr="00A64B5C">
        <w:t>10</w:t>
      </w:r>
      <w:r w:rsidR="00F86408" w:rsidRPr="00A64B5C">
        <w:t>(2)(g) or (h)</w:t>
      </w:r>
      <w:r w:rsidRPr="00A64B5C">
        <w:t>; or</w:t>
      </w:r>
    </w:p>
    <w:p w:rsidR="00CA6E26" w:rsidRPr="00A64B5C" w:rsidRDefault="00CA6E26" w:rsidP="00C14FFA">
      <w:pPr>
        <w:pStyle w:val="paragraph"/>
      </w:pPr>
      <w:r w:rsidRPr="00A64B5C">
        <w:tab/>
        <w:t>(b)</w:t>
      </w:r>
      <w:r w:rsidRPr="00A64B5C">
        <w:tab/>
        <w:t>the investment of money by the Council under section</w:t>
      </w:r>
      <w:r w:rsidR="00A64B5C">
        <w:t> </w:t>
      </w:r>
      <w:r w:rsidRPr="00A64B5C">
        <w:t xml:space="preserve">18 of the </w:t>
      </w:r>
      <w:r w:rsidRPr="00A64B5C">
        <w:rPr>
          <w:i/>
        </w:rPr>
        <w:t>Commonwealth Authorities and Companies Act 1997</w:t>
      </w:r>
      <w:r w:rsidRPr="00A64B5C">
        <w:t>.</w:t>
      </w:r>
    </w:p>
    <w:p w:rsidR="002B768F" w:rsidRPr="00A64B5C" w:rsidRDefault="002B768F" w:rsidP="00C14FFA">
      <w:pPr>
        <w:pStyle w:val="subsection"/>
      </w:pPr>
      <w:r w:rsidRPr="00A64B5C">
        <w:tab/>
        <w:t>(</w:t>
      </w:r>
      <w:r w:rsidR="00E22D58" w:rsidRPr="00A64B5C">
        <w:t>3</w:t>
      </w:r>
      <w:r w:rsidRPr="00A64B5C">
        <w:t>)</w:t>
      </w:r>
      <w:r w:rsidRPr="00A64B5C">
        <w:tab/>
        <w:t>The Council must not borrow money from any person.</w:t>
      </w:r>
    </w:p>
    <w:p w:rsidR="00016B05" w:rsidRPr="00A64B5C" w:rsidRDefault="00016B05" w:rsidP="00C14FFA">
      <w:pPr>
        <w:pStyle w:val="subsection"/>
      </w:pPr>
      <w:r w:rsidRPr="00A64B5C">
        <w:tab/>
        <w:t>(4)</w:t>
      </w:r>
      <w:r w:rsidRPr="00A64B5C">
        <w:tab/>
        <w:t xml:space="preserve">Nothing in </w:t>
      </w:r>
      <w:r w:rsidR="00A64B5C">
        <w:t>subsection (</w:t>
      </w:r>
      <w:r w:rsidRPr="00A64B5C">
        <w:t>3) affects the Corporation’s ability to obtain goods or services on credit in accordance with section</w:t>
      </w:r>
      <w:r w:rsidR="00A64B5C">
        <w:t> </w:t>
      </w:r>
      <w:r w:rsidRPr="00A64B5C">
        <w:t xml:space="preserve">28A of the </w:t>
      </w:r>
      <w:r w:rsidRPr="00A64B5C">
        <w:rPr>
          <w:i/>
        </w:rPr>
        <w:t>Commonwealth Authorities and Companies Act 1997</w:t>
      </w:r>
      <w:r w:rsidRPr="00A64B5C">
        <w:t>.</w:t>
      </w:r>
    </w:p>
    <w:p w:rsidR="00297ED5" w:rsidRPr="00A64B5C" w:rsidRDefault="00297ED5" w:rsidP="00C14FFA">
      <w:pPr>
        <w:pStyle w:val="subsection"/>
      </w:pPr>
      <w:r w:rsidRPr="00A64B5C">
        <w:tab/>
        <w:t>(</w:t>
      </w:r>
      <w:r w:rsidR="00016B05" w:rsidRPr="00A64B5C">
        <w:t>5</w:t>
      </w:r>
      <w:r w:rsidRPr="00A64B5C">
        <w:t>)</w:t>
      </w:r>
      <w:r w:rsidRPr="00A64B5C">
        <w:tab/>
        <w:t xml:space="preserve">An approval under </w:t>
      </w:r>
      <w:r w:rsidR="00A64B5C">
        <w:t>subsection (</w:t>
      </w:r>
      <w:r w:rsidRPr="00A64B5C">
        <w:t>1) is not a legislative instrument.</w:t>
      </w:r>
    </w:p>
    <w:p w:rsidR="002B768F" w:rsidRPr="00A64B5C" w:rsidRDefault="00D26463" w:rsidP="00C14FFA">
      <w:pPr>
        <w:pStyle w:val="ActHead5"/>
      </w:pPr>
      <w:bookmarkStart w:id="62" w:name="_Toc389815216"/>
      <w:r w:rsidRPr="00A64B5C">
        <w:rPr>
          <w:rStyle w:val="CharSectno"/>
        </w:rPr>
        <w:t>49</w:t>
      </w:r>
      <w:r w:rsidR="002B768F" w:rsidRPr="00A64B5C">
        <w:t xml:space="preserve">  Investment</w:t>
      </w:r>
      <w:bookmarkEnd w:id="62"/>
    </w:p>
    <w:p w:rsidR="008A3CC5" w:rsidRPr="00A64B5C" w:rsidRDefault="008A3CC5" w:rsidP="00C14FFA">
      <w:pPr>
        <w:pStyle w:val="subsection"/>
      </w:pPr>
      <w:r w:rsidRPr="00A64B5C">
        <w:tab/>
        <w:t>(1)</w:t>
      </w:r>
      <w:r w:rsidRPr="00A64B5C">
        <w:tab/>
        <w:t>The Council may invest money, under paragraph</w:t>
      </w:r>
      <w:r w:rsidR="00A64B5C">
        <w:t> </w:t>
      </w:r>
      <w:r w:rsidR="00D26463" w:rsidRPr="00A64B5C">
        <w:t>10</w:t>
      </w:r>
      <w:r w:rsidRPr="00A64B5C">
        <w:t>(2)(g), in the course of the direct performance of its functions. The Council may also invest surplus money under section</w:t>
      </w:r>
      <w:r w:rsidR="00A64B5C">
        <w:t> </w:t>
      </w:r>
      <w:r w:rsidRPr="00A64B5C">
        <w:t xml:space="preserve">18 of the </w:t>
      </w:r>
      <w:r w:rsidRPr="00A64B5C">
        <w:rPr>
          <w:i/>
        </w:rPr>
        <w:t>Commonwealth Authorities and Companies Act 1997</w:t>
      </w:r>
      <w:r w:rsidRPr="00A64B5C">
        <w:t>.</w:t>
      </w:r>
    </w:p>
    <w:p w:rsidR="00393D8D" w:rsidRPr="00A64B5C" w:rsidRDefault="00393D8D" w:rsidP="00C14FFA">
      <w:pPr>
        <w:pStyle w:val="notetext"/>
      </w:pPr>
      <w:r w:rsidRPr="00A64B5C">
        <w:t>Note:</w:t>
      </w:r>
      <w:r w:rsidRPr="00A64B5C">
        <w:tab/>
        <w:t xml:space="preserve">Paragraph </w:t>
      </w:r>
      <w:r w:rsidR="00D26463" w:rsidRPr="00A64B5C">
        <w:t>10</w:t>
      </w:r>
      <w:r w:rsidRPr="00A64B5C">
        <w:t>(2)(g) gives the Council power to make investments, but only as a means of providing financial assistance. It does not give the Council a general power to make investments.</w:t>
      </w:r>
    </w:p>
    <w:p w:rsidR="002B768F" w:rsidRPr="00A64B5C" w:rsidRDefault="002B768F" w:rsidP="00C14FFA">
      <w:pPr>
        <w:pStyle w:val="subsection"/>
      </w:pPr>
      <w:r w:rsidRPr="00A64B5C">
        <w:tab/>
        <w:t>(2)</w:t>
      </w:r>
      <w:r w:rsidRPr="00A64B5C">
        <w:tab/>
        <w:t xml:space="preserve">The Council must not invest money otherwise than as mentioned in </w:t>
      </w:r>
      <w:r w:rsidR="00A64B5C">
        <w:t>subsection (</w:t>
      </w:r>
      <w:r w:rsidRPr="00A64B5C">
        <w:t>1).</w:t>
      </w:r>
    </w:p>
    <w:p w:rsidR="002B768F" w:rsidRPr="00A64B5C" w:rsidRDefault="00D26463" w:rsidP="00C14FFA">
      <w:pPr>
        <w:pStyle w:val="ActHead5"/>
      </w:pPr>
      <w:bookmarkStart w:id="63" w:name="_Toc389815217"/>
      <w:r w:rsidRPr="00A64B5C">
        <w:rPr>
          <w:rStyle w:val="CharSectno"/>
        </w:rPr>
        <w:t>50</w:t>
      </w:r>
      <w:r w:rsidR="002B768F" w:rsidRPr="00A64B5C">
        <w:t xml:space="preserve">  Taxation</w:t>
      </w:r>
      <w:bookmarkEnd w:id="63"/>
    </w:p>
    <w:p w:rsidR="002B768F" w:rsidRPr="00A64B5C" w:rsidRDefault="002B768F" w:rsidP="00C14FFA">
      <w:pPr>
        <w:pStyle w:val="subsection"/>
      </w:pPr>
      <w:r w:rsidRPr="00A64B5C">
        <w:tab/>
      </w:r>
      <w:r w:rsidRPr="00A64B5C">
        <w:tab/>
        <w:t xml:space="preserve">The Council is not subject to taxation under any law of </w:t>
      </w:r>
      <w:r w:rsidR="009633BF" w:rsidRPr="00A64B5C">
        <w:t xml:space="preserve">the Commonwealth </w:t>
      </w:r>
      <w:r w:rsidRPr="00A64B5C">
        <w:t>or of a State or Territory.</w:t>
      </w:r>
    </w:p>
    <w:p w:rsidR="009633BF" w:rsidRPr="00A64B5C" w:rsidRDefault="009633BF" w:rsidP="00C14FFA">
      <w:pPr>
        <w:pStyle w:val="notetext"/>
      </w:pPr>
      <w:r w:rsidRPr="00A64B5C">
        <w:lastRenderedPageBreak/>
        <w:t>Note:</w:t>
      </w:r>
      <w:r w:rsidRPr="00A64B5C">
        <w:tab/>
      </w:r>
      <w:r w:rsidR="00192B8F" w:rsidRPr="00A64B5C">
        <w:t>Despite this section</w:t>
      </w:r>
      <w:r w:rsidRPr="00A64B5C">
        <w:t>, the Council may be subject to taxation under certain laws (see, for example, section</w:t>
      </w:r>
      <w:r w:rsidR="00A64B5C">
        <w:t> </w:t>
      </w:r>
      <w:r w:rsidRPr="00A64B5C">
        <w:t>177</w:t>
      </w:r>
      <w:r w:rsidR="00A64B5C">
        <w:noBreakHyphen/>
      </w:r>
      <w:r w:rsidRPr="00A64B5C">
        <w:t xml:space="preserve">5 of the </w:t>
      </w:r>
      <w:r w:rsidRPr="00A64B5C">
        <w:rPr>
          <w:i/>
        </w:rPr>
        <w:t>A New Tax System (Goods and Services Tax) Act 1999</w:t>
      </w:r>
      <w:r w:rsidRPr="00A64B5C">
        <w:t xml:space="preserve"> and section</w:t>
      </w:r>
      <w:r w:rsidR="00A64B5C">
        <w:t> </w:t>
      </w:r>
      <w:r w:rsidRPr="00A64B5C">
        <w:t xml:space="preserve">66 of the </w:t>
      </w:r>
      <w:r w:rsidRPr="00A64B5C">
        <w:rPr>
          <w:i/>
        </w:rPr>
        <w:t>Fringe Benefits Tax Assessment Act 1986</w:t>
      </w:r>
      <w:r w:rsidRPr="00A64B5C">
        <w:t>).</w:t>
      </w:r>
    </w:p>
    <w:p w:rsidR="00980625" w:rsidRPr="00A64B5C" w:rsidRDefault="00980625" w:rsidP="00C14FFA">
      <w:pPr>
        <w:pStyle w:val="ActHead2"/>
        <w:pageBreakBefore/>
      </w:pPr>
      <w:bookmarkStart w:id="64" w:name="_Toc389815218"/>
      <w:r w:rsidRPr="00A64B5C">
        <w:rPr>
          <w:rStyle w:val="CharPartNo"/>
        </w:rPr>
        <w:lastRenderedPageBreak/>
        <w:t>Part</w:t>
      </w:r>
      <w:r w:rsidR="00A64B5C">
        <w:rPr>
          <w:rStyle w:val="CharPartNo"/>
        </w:rPr>
        <w:t> </w:t>
      </w:r>
      <w:r w:rsidR="00504D2C" w:rsidRPr="00A64B5C">
        <w:rPr>
          <w:rStyle w:val="CharPartNo"/>
        </w:rPr>
        <w:t>8</w:t>
      </w:r>
      <w:r w:rsidRPr="00A64B5C">
        <w:t>—</w:t>
      </w:r>
      <w:r w:rsidRPr="00A64B5C">
        <w:rPr>
          <w:rStyle w:val="CharPartText"/>
        </w:rPr>
        <w:t>Other matters</w:t>
      </w:r>
      <w:bookmarkEnd w:id="64"/>
    </w:p>
    <w:p w:rsidR="00504D2C" w:rsidRPr="00A64B5C" w:rsidRDefault="00504D2C" w:rsidP="00C14FFA">
      <w:pPr>
        <w:pStyle w:val="Header"/>
      </w:pPr>
      <w:r w:rsidRPr="00A64B5C">
        <w:rPr>
          <w:rStyle w:val="CharDivNo"/>
        </w:rPr>
        <w:t xml:space="preserve"> </w:t>
      </w:r>
      <w:r w:rsidRPr="00A64B5C">
        <w:rPr>
          <w:rStyle w:val="CharDivText"/>
        </w:rPr>
        <w:t xml:space="preserve"> </w:t>
      </w:r>
    </w:p>
    <w:p w:rsidR="002B768F" w:rsidRPr="00A64B5C" w:rsidRDefault="00D26463" w:rsidP="00C14FFA">
      <w:pPr>
        <w:pStyle w:val="ActHead5"/>
      </w:pPr>
      <w:bookmarkStart w:id="65" w:name="_Toc389815219"/>
      <w:r w:rsidRPr="00A64B5C">
        <w:rPr>
          <w:rStyle w:val="CharSectno"/>
        </w:rPr>
        <w:t>51</w:t>
      </w:r>
      <w:r w:rsidR="002B768F" w:rsidRPr="00A64B5C">
        <w:t xml:space="preserve">  Extra reporting requirements</w:t>
      </w:r>
      <w:bookmarkEnd w:id="65"/>
    </w:p>
    <w:p w:rsidR="002B768F" w:rsidRPr="00A64B5C" w:rsidRDefault="002B768F" w:rsidP="00C14FFA">
      <w:pPr>
        <w:pStyle w:val="subsection"/>
      </w:pPr>
      <w:r w:rsidRPr="00A64B5C">
        <w:tab/>
        <w:t>(1)</w:t>
      </w:r>
      <w:r w:rsidRPr="00A64B5C">
        <w:tab/>
        <w:t>The annual report on the Council under section</w:t>
      </w:r>
      <w:r w:rsidR="00A64B5C">
        <w:t> </w:t>
      </w:r>
      <w:r w:rsidRPr="00A64B5C">
        <w:t xml:space="preserve">9 of the </w:t>
      </w:r>
      <w:r w:rsidRPr="00A64B5C">
        <w:rPr>
          <w:i/>
        </w:rPr>
        <w:t>Commonwealth Authorities and Companies Act 1997</w:t>
      </w:r>
      <w:r w:rsidRPr="00A64B5C">
        <w:t xml:space="preserve"> must also include:</w:t>
      </w:r>
    </w:p>
    <w:p w:rsidR="00534BDC" w:rsidRPr="00A64B5C" w:rsidRDefault="002B768F" w:rsidP="00C14FFA">
      <w:pPr>
        <w:pStyle w:val="paragraph"/>
      </w:pPr>
      <w:r w:rsidRPr="00A64B5C">
        <w:tab/>
        <w:t>(</w:t>
      </w:r>
      <w:r w:rsidR="00293747" w:rsidRPr="00A64B5C">
        <w:t>a</w:t>
      </w:r>
      <w:r w:rsidRPr="00A64B5C">
        <w:t>)</w:t>
      </w:r>
      <w:r w:rsidRPr="00A64B5C">
        <w:tab/>
        <w:t>the text of a</w:t>
      </w:r>
      <w:r w:rsidR="004211F7" w:rsidRPr="00A64B5C">
        <w:t>ny</w:t>
      </w:r>
      <w:r w:rsidRPr="00A64B5C">
        <w:t xml:space="preserve"> directions</w:t>
      </w:r>
      <w:r w:rsidR="00961E0E" w:rsidRPr="00A64B5C">
        <w:t xml:space="preserve"> </w:t>
      </w:r>
      <w:r w:rsidR="004211F7" w:rsidRPr="00A64B5C">
        <w:t xml:space="preserve">given </w:t>
      </w:r>
      <w:r w:rsidRPr="00A64B5C">
        <w:t xml:space="preserve">under </w:t>
      </w:r>
      <w:r w:rsidR="00534BDC" w:rsidRPr="00A64B5C">
        <w:t>any of the following provisions during the year to which the report relates:</w:t>
      </w:r>
    </w:p>
    <w:p w:rsidR="0076073F" w:rsidRPr="00A64B5C" w:rsidRDefault="0076073F" w:rsidP="00C14FFA">
      <w:pPr>
        <w:pStyle w:val="paragraphsub"/>
      </w:pPr>
      <w:r w:rsidRPr="00A64B5C">
        <w:tab/>
        <w:t>(i)</w:t>
      </w:r>
      <w:r w:rsidRPr="00A64B5C">
        <w:tab/>
        <w:t>subsection</w:t>
      </w:r>
      <w:r w:rsidR="00A64B5C">
        <w:t> </w:t>
      </w:r>
      <w:r w:rsidR="00D26463" w:rsidRPr="00A64B5C">
        <w:t>12</w:t>
      </w:r>
      <w:r w:rsidRPr="00A64B5C">
        <w:t>(1);</w:t>
      </w:r>
    </w:p>
    <w:p w:rsidR="00534BDC" w:rsidRPr="00A64B5C" w:rsidRDefault="00534BDC" w:rsidP="00C14FFA">
      <w:pPr>
        <w:pStyle w:val="paragraphsub"/>
      </w:pPr>
      <w:r w:rsidRPr="00A64B5C">
        <w:tab/>
        <w:t>(i</w:t>
      </w:r>
      <w:r w:rsidR="0076073F" w:rsidRPr="00A64B5C">
        <w:t>i</w:t>
      </w:r>
      <w:r w:rsidRPr="00A64B5C">
        <w:t>)</w:t>
      </w:r>
      <w:r w:rsidRPr="00A64B5C">
        <w:tab/>
        <w:t>subsection</w:t>
      </w:r>
      <w:r w:rsidR="00A64B5C">
        <w:t> </w:t>
      </w:r>
      <w:r w:rsidR="00D26463" w:rsidRPr="00A64B5C">
        <w:t>24</w:t>
      </w:r>
      <w:r w:rsidRPr="00A64B5C">
        <w:t>(3);</w:t>
      </w:r>
    </w:p>
    <w:p w:rsidR="00534BDC" w:rsidRPr="00A64B5C" w:rsidRDefault="00534BDC" w:rsidP="00C14FFA">
      <w:pPr>
        <w:pStyle w:val="paragraphsub"/>
      </w:pPr>
      <w:r w:rsidRPr="00A64B5C">
        <w:tab/>
        <w:t>(iii)</w:t>
      </w:r>
      <w:r w:rsidRPr="00A64B5C">
        <w:tab/>
      </w:r>
      <w:r w:rsidR="00DA443E" w:rsidRPr="00A64B5C">
        <w:t>paragraph</w:t>
      </w:r>
      <w:r w:rsidR="00A64B5C">
        <w:t> </w:t>
      </w:r>
      <w:r w:rsidR="00D26463" w:rsidRPr="00A64B5C">
        <w:t>45</w:t>
      </w:r>
      <w:r w:rsidRPr="00A64B5C">
        <w:t>(3)</w:t>
      </w:r>
      <w:r w:rsidR="00DA443E" w:rsidRPr="00A64B5C">
        <w:t>(h)</w:t>
      </w:r>
      <w:r w:rsidRPr="00A64B5C">
        <w:t>;</w:t>
      </w:r>
      <w:r w:rsidR="00DA443E" w:rsidRPr="00A64B5C">
        <w:t xml:space="preserve"> and</w:t>
      </w:r>
    </w:p>
    <w:p w:rsidR="006B479F" w:rsidRPr="00A64B5C" w:rsidRDefault="00293747" w:rsidP="00C14FFA">
      <w:pPr>
        <w:pStyle w:val="paragraph"/>
      </w:pPr>
      <w:r w:rsidRPr="00A64B5C">
        <w:tab/>
        <w:t>(b</w:t>
      </w:r>
      <w:r w:rsidR="006B479F" w:rsidRPr="00A64B5C">
        <w:t>)</w:t>
      </w:r>
      <w:r w:rsidR="006B479F" w:rsidRPr="00A64B5C">
        <w:tab/>
        <w:t>details of any guarantees given by the Council during the year to which the report relates.</w:t>
      </w:r>
    </w:p>
    <w:p w:rsidR="002B768F" w:rsidRPr="00A64B5C" w:rsidRDefault="002B768F" w:rsidP="00C14FFA">
      <w:pPr>
        <w:pStyle w:val="subsection"/>
      </w:pPr>
      <w:r w:rsidRPr="00A64B5C">
        <w:tab/>
        <w:t>(2)</w:t>
      </w:r>
      <w:r w:rsidRPr="00A64B5C">
        <w:tab/>
        <w:t xml:space="preserve">The Minister must cause any report or financial statements </w:t>
      </w:r>
      <w:r w:rsidR="00020AF6" w:rsidRPr="00A64B5C">
        <w:t xml:space="preserve">that the Board gives </w:t>
      </w:r>
      <w:r w:rsidRPr="00A64B5C">
        <w:t>the Minister under paragraph</w:t>
      </w:r>
      <w:r w:rsidR="00A64B5C">
        <w:t> </w:t>
      </w:r>
      <w:r w:rsidRPr="00A64B5C">
        <w:t xml:space="preserve">16(1)(b) of the </w:t>
      </w:r>
      <w:r w:rsidRPr="00A64B5C">
        <w:rPr>
          <w:i/>
        </w:rPr>
        <w:t>Commonwealth Authorities and Companies Act 1997</w:t>
      </w:r>
      <w:r w:rsidRPr="00A64B5C">
        <w:t xml:space="preserve"> to be tabled in each House of the Parliament as soon as practicable.</w:t>
      </w:r>
    </w:p>
    <w:p w:rsidR="00504D2C" w:rsidRPr="00A64B5C" w:rsidRDefault="00D26463" w:rsidP="00C14FFA">
      <w:pPr>
        <w:pStyle w:val="ActHead5"/>
      </w:pPr>
      <w:bookmarkStart w:id="66" w:name="_Toc389815220"/>
      <w:r w:rsidRPr="00A64B5C">
        <w:rPr>
          <w:rStyle w:val="CharSectno"/>
        </w:rPr>
        <w:t>52</w:t>
      </w:r>
      <w:r w:rsidR="00504D2C" w:rsidRPr="00A64B5C">
        <w:t xml:space="preserve">  </w:t>
      </w:r>
      <w:r w:rsidR="00315E98" w:rsidRPr="00A64B5C">
        <w:t>Rules</w:t>
      </w:r>
      <w:bookmarkEnd w:id="66"/>
    </w:p>
    <w:p w:rsidR="00315E98" w:rsidRPr="00A64B5C" w:rsidRDefault="00315E98" w:rsidP="00C14FFA">
      <w:pPr>
        <w:pStyle w:val="subsection"/>
      </w:pPr>
      <w:r w:rsidRPr="00A64B5C">
        <w:tab/>
      </w:r>
      <w:r w:rsidRPr="00A64B5C">
        <w:tab/>
        <w:t>The Minister may, by legislative instrument, make rules prescribing matters:</w:t>
      </w:r>
    </w:p>
    <w:p w:rsidR="00315E98" w:rsidRPr="00A64B5C" w:rsidRDefault="00315E98" w:rsidP="00C14FFA">
      <w:pPr>
        <w:pStyle w:val="paragraph"/>
      </w:pPr>
      <w:r w:rsidRPr="00A64B5C">
        <w:tab/>
        <w:t>(a)</w:t>
      </w:r>
      <w:r w:rsidRPr="00A64B5C">
        <w:tab/>
        <w:t>required or permitted by this Act to be prescribed</w:t>
      </w:r>
      <w:r w:rsidR="005820AF" w:rsidRPr="00A64B5C">
        <w:t xml:space="preserve"> by the rules</w:t>
      </w:r>
      <w:r w:rsidRPr="00A64B5C">
        <w:t>; or</w:t>
      </w:r>
    </w:p>
    <w:p w:rsidR="00A46893" w:rsidRPr="00A64B5C" w:rsidRDefault="00315E98" w:rsidP="00C14FFA">
      <w:pPr>
        <w:pStyle w:val="paragraph"/>
      </w:pPr>
      <w:r w:rsidRPr="00A64B5C">
        <w:tab/>
        <w:t>(b)</w:t>
      </w:r>
      <w:r w:rsidRPr="00A64B5C">
        <w:tab/>
        <w:t>necessary or convenient to be prescribed for carrying out or giving effect to this Act.</w:t>
      </w:r>
    </w:p>
    <w:p w:rsidR="00833055" w:rsidRPr="00A64B5C" w:rsidRDefault="00833055" w:rsidP="00833055">
      <w:pPr>
        <w:rPr>
          <w:lang w:eastAsia="en-AU"/>
        </w:rPr>
        <w:sectPr w:rsidR="00833055" w:rsidRPr="00A64B5C" w:rsidSect="00A718EF">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B95DC8" w:rsidRPr="00A64B5C" w:rsidRDefault="00B95DC8" w:rsidP="00A64B5C">
      <w:pPr>
        <w:pStyle w:val="ENotesHeading1"/>
        <w:spacing w:line="240" w:lineRule="auto"/>
        <w:outlineLvl w:val="9"/>
      </w:pPr>
      <w:bookmarkStart w:id="67" w:name="_Toc389815221"/>
      <w:r w:rsidRPr="00A64B5C">
        <w:lastRenderedPageBreak/>
        <w:t>Endnotes</w:t>
      </w:r>
      <w:bookmarkEnd w:id="67"/>
    </w:p>
    <w:p w:rsidR="00B95DC8" w:rsidRPr="00A64B5C" w:rsidRDefault="00B95DC8" w:rsidP="00A64B5C">
      <w:pPr>
        <w:pStyle w:val="ENotesHeading2"/>
        <w:spacing w:line="240" w:lineRule="auto"/>
        <w:outlineLvl w:val="9"/>
      </w:pPr>
      <w:bookmarkStart w:id="68" w:name="_Toc389815222"/>
      <w:r w:rsidRPr="00A64B5C">
        <w:t>Endnote 1—About the endnotes</w:t>
      </w:r>
      <w:bookmarkEnd w:id="68"/>
    </w:p>
    <w:p w:rsidR="00B95DC8" w:rsidRPr="00A64B5C" w:rsidRDefault="00B95DC8" w:rsidP="00A64B5C">
      <w:pPr>
        <w:spacing w:line="240" w:lineRule="auto"/>
      </w:pPr>
      <w:r w:rsidRPr="00A64B5C">
        <w:t>The endnotes provide details of the history of this legislation and its provisions. The following endnotes are included in each compilation:</w:t>
      </w:r>
    </w:p>
    <w:p w:rsidR="00B95DC8" w:rsidRPr="00A64B5C" w:rsidRDefault="00B95DC8" w:rsidP="00A64B5C">
      <w:pPr>
        <w:spacing w:line="240" w:lineRule="auto"/>
      </w:pPr>
    </w:p>
    <w:p w:rsidR="00B95DC8" w:rsidRPr="00A64B5C" w:rsidRDefault="00B95DC8" w:rsidP="00A64B5C">
      <w:pPr>
        <w:spacing w:line="240" w:lineRule="auto"/>
      </w:pPr>
      <w:r w:rsidRPr="00A64B5C">
        <w:t>Endnote 1—About the endnotes</w:t>
      </w:r>
    </w:p>
    <w:p w:rsidR="00B95DC8" w:rsidRPr="00A64B5C" w:rsidRDefault="00B95DC8" w:rsidP="00A64B5C">
      <w:pPr>
        <w:spacing w:line="240" w:lineRule="auto"/>
      </w:pPr>
      <w:r w:rsidRPr="00A64B5C">
        <w:t>Endnote 2—Abbreviation key</w:t>
      </w:r>
    </w:p>
    <w:p w:rsidR="00B95DC8" w:rsidRPr="00A64B5C" w:rsidRDefault="00B95DC8" w:rsidP="00A64B5C">
      <w:pPr>
        <w:spacing w:line="240" w:lineRule="auto"/>
      </w:pPr>
      <w:r w:rsidRPr="00A64B5C">
        <w:t>Endnote 3—Legislation history</w:t>
      </w:r>
    </w:p>
    <w:p w:rsidR="00B95DC8" w:rsidRPr="00A64B5C" w:rsidRDefault="00B95DC8" w:rsidP="00A64B5C">
      <w:pPr>
        <w:spacing w:line="240" w:lineRule="auto"/>
      </w:pPr>
      <w:r w:rsidRPr="00A64B5C">
        <w:t>Endnote 4—Amendment history</w:t>
      </w:r>
    </w:p>
    <w:p w:rsidR="00B95DC8" w:rsidRPr="00A64B5C" w:rsidRDefault="00B95DC8" w:rsidP="00A64B5C">
      <w:pPr>
        <w:spacing w:line="240" w:lineRule="auto"/>
      </w:pPr>
      <w:r w:rsidRPr="00A64B5C">
        <w:t>Endnote 5—Uncommenced amendments</w:t>
      </w:r>
    </w:p>
    <w:p w:rsidR="00B95DC8" w:rsidRPr="00A64B5C" w:rsidRDefault="00B95DC8" w:rsidP="00A64B5C">
      <w:pPr>
        <w:spacing w:line="240" w:lineRule="auto"/>
      </w:pPr>
      <w:r w:rsidRPr="00A64B5C">
        <w:t>Endnote 6—Modifications</w:t>
      </w:r>
    </w:p>
    <w:p w:rsidR="00B95DC8" w:rsidRPr="00A64B5C" w:rsidRDefault="00B95DC8" w:rsidP="00A64B5C">
      <w:pPr>
        <w:spacing w:line="240" w:lineRule="auto"/>
      </w:pPr>
      <w:r w:rsidRPr="00A64B5C">
        <w:t>Endnote 7—Misdescribed amendments</w:t>
      </w:r>
    </w:p>
    <w:p w:rsidR="00B95DC8" w:rsidRPr="00A64B5C" w:rsidRDefault="00B95DC8" w:rsidP="00A64B5C">
      <w:pPr>
        <w:spacing w:line="240" w:lineRule="auto"/>
      </w:pPr>
      <w:r w:rsidRPr="00A64B5C">
        <w:t>Endnote 8—Miscellaneous</w:t>
      </w:r>
    </w:p>
    <w:p w:rsidR="00B95DC8" w:rsidRPr="00A64B5C" w:rsidRDefault="00B95DC8" w:rsidP="00A64B5C">
      <w:pPr>
        <w:spacing w:line="240" w:lineRule="auto"/>
        <w:rPr>
          <w:b/>
        </w:rPr>
      </w:pPr>
    </w:p>
    <w:p w:rsidR="00B95DC8" w:rsidRPr="00A64B5C" w:rsidRDefault="00B95DC8" w:rsidP="00A64B5C">
      <w:pPr>
        <w:spacing w:line="240" w:lineRule="auto"/>
      </w:pPr>
      <w:r w:rsidRPr="00A64B5C">
        <w:t>If there is no information under a particular endnote, the word “none” will appear in square brackets after the endnote heading.</w:t>
      </w:r>
    </w:p>
    <w:p w:rsidR="00B95DC8" w:rsidRPr="00A64B5C" w:rsidRDefault="00B95DC8" w:rsidP="00A64B5C">
      <w:pPr>
        <w:spacing w:line="240" w:lineRule="auto"/>
        <w:rPr>
          <w:b/>
        </w:rPr>
      </w:pPr>
    </w:p>
    <w:p w:rsidR="00B95DC8" w:rsidRPr="00A64B5C" w:rsidRDefault="00B95DC8" w:rsidP="00A64B5C">
      <w:pPr>
        <w:spacing w:line="240" w:lineRule="auto"/>
      </w:pPr>
      <w:r w:rsidRPr="00A64B5C">
        <w:rPr>
          <w:b/>
        </w:rPr>
        <w:t>Abbreviation key—Endnote 2</w:t>
      </w:r>
    </w:p>
    <w:p w:rsidR="00B95DC8" w:rsidRPr="00A64B5C" w:rsidRDefault="00B95DC8" w:rsidP="00A64B5C">
      <w:pPr>
        <w:spacing w:line="240" w:lineRule="auto"/>
      </w:pPr>
      <w:r w:rsidRPr="00A64B5C">
        <w:t>The abbreviation key in this endnote sets out abbreviations that may be used in the endnotes.</w:t>
      </w:r>
    </w:p>
    <w:p w:rsidR="00B95DC8" w:rsidRPr="00A64B5C" w:rsidRDefault="00B95DC8" w:rsidP="00A64B5C">
      <w:pPr>
        <w:spacing w:line="240" w:lineRule="auto"/>
      </w:pPr>
    </w:p>
    <w:p w:rsidR="00B95DC8" w:rsidRPr="00A64B5C" w:rsidRDefault="00B95DC8" w:rsidP="00A64B5C">
      <w:pPr>
        <w:spacing w:line="240" w:lineRule="auto"/>
        <w:rPr>
          <w:b/>
        </w:rPr>
      </w:pPr>
      <w:r w:rsidRPr="00A64B5C">
        <w:rPr>
          <w:b/>
        </w:rPr>
        <w:t>Legislation history and amendment history—Endnotes 3 and 4</w:t>
      </w:r>
    </w:p>
    <w:p w:rsidR="00B95DC8" w:rsidRPr="00A64B5C" w:rsidRDefault="00B95DC8" w:rsidP="00A64B5C">
      <w:pPr>
        <w:spacing w:line="240" w:lineRule="auto"/>
      </w:pPr>
      <w:r w:rsidRPr="00A64B5C">
        <w:t>Amending laws are annotated in the legislation history and amendment history.</w:t>
      </w:r>
    </w:p>
    <w:p w:rsidR="00B95DC8" w:rsidRPr="00A64B5C" w:rsidRDefault="00B95DC8" w:rsidP="00A64B5C">
      <w:pPr>
        <w:spacing w:line="240" w:lineRule="auto"/>
      </w:pPr>
    </w:p>
    <w:p w:rsidR="00B95DC8" w:rsidRPr="00A64B5C" w:rsidRDefault="00B95DC8" w:rsidP="00A64B5C">
      <w:pPr>
        <w:spacing w:line="240" w:lineRule="auto"/>
      </w:pPr>
      <w:r w:rsidRPr="00A64B5C">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B95DC8" w:rsidRPr="00A64B5C" w:rsidRDefault="00B95DC8" w:rsidP="00A64B5C">
      <w:pPr>
        <w:spacing w:line="240" w:lineRule="auto"/>
      </w:pPr>
    </w:p>
    <w:p w:rsidR="00B95DC8" w:rsidRPr="00A64B5C" w:rsidRDefault="00B95DC8" w:rsidP="00A64B5C">
      <w:pPr>
        <w:spacing w:line="240" w:lineRule="auto"/>
      </w:pPr>
      <w:r w:rsidRPr="00A64B5C">
        <w:t>The amendment history in endnote 4 provides information about amendments at the provision level. It also includes information about any provisions that have expired or otherwise ceased to have effect in accordance with a provision of the compiled law.</w:t>
      </w:r>
    </w:p>
    <w:p w:rsidR="00B95DC8" w:rsidRPr="00A64B5C" w:rsidRDefault="00B95DC8" w:rsidP="00A64B5C">
      <w:pPr>
        <w:spacing w:line="240" w:lineRule="auto"/>
      </w:pPr>
    </w:p>
    <w:p w:rsidR="00B95DC8" w:rsidRPr="00A64B5C" w:rsidRDefault="00B95DC8" w:rsidP="00A64B5C">
      <w:pPr>
        <w:spacing w:line="240" w:lineRule="auto"/>
        <w:rPr>
          <w:b/>
        </w:rPr>
      </w:pPr>
      <w:r w:rsidRPr="00A64B5C">
        <w:rPr>
          <w:b/>
        </w:rPr>
        <w:t>Uncommenced amendments—Endnote 5</w:t>
      </w:r>
    </w:p>
    <w:p w:rsidR="00B95DC8" w:rsidRPr="00A64B5C" w:rsidRDefault="00B95DC8" w:rsidP="00A64B5C">
      <w:pPr>
        <w:spacing w:line="240" w:lineRule="auto"/>
      </w:pPr>
      <w:r w:rsidRPr="00A64B5C">
        <w:t>The effect of uncommenced amendments is not reflected in the text of the compiled law but the text of the amendments is included in endnote 5.</w:t>
      </w:r>
    </w:p>
    <w:p w:rsidR="00B95DC8" w:rsidRPr="00A64B5C" w:rsidRDefault="00B95DC8" w:rsidP="00A64B5C">
      <w:pPr>
        <w:keepNext/>
        <w:spacing w:line="240" w:lineRule="auto"/>
        <w:rPr>
          <w:b/>
        </w:rPr>
      </w:pPr>
      <w:r w:rsidRPr="00A64B5C">
        <w:rPr>
          <w:b/>
        </w:rPr>
        <w:lastRenderedPageBreak/>
        <w:t>Modifications—Endnote 6</w:t>
      </w:r>
    </w:p>
    <w:p w:rsidR="00B95DC8" w:rsidRPr="00A64B5C" w:rsidRDefault="00B95DC8" w:rsidP="00A64B5C">
      <w:pPr>
        <w:spacing w:line="240" w:lineRule="auto"/>
      </w:pPr>
      <w:r w:rsidRPr="00A64B5C">
        <w:t>If the compiled law is affected by a modification that is in force, details of the modification are included in endnote 6.</w:t>
      </w:r>
    </w:p>
    <w:p w:rsidR="00B95DC8" w:rsidRPr="00A64B5C" w:rsidRDefault="00B95DC8" w:rsidP="00A64B5C">
      <w:pPr>
        <w:spacing w:line="240" w:lineRule="auto"/>
      </w:pPr>
    </w:p>
    <w:p w:rsidR="00B95DC8" w:rsidRPr="00A64B5C" w:rsidRDefault="00B95DC8" w:rsidP="00A64B5C">
      <w:pPr>
        <w:keepNext/>
        <w:spacing w:line="240" w:lineRule="auto"/>
      </w:pPr>
      <w:r w:rsidRPr="00A64B5C">
        <w:rPr>
          <w:b/>
        </w:rPr>
        <w:t>Misdescribed amendments—Endnote 7</w:t>
      </w:r>
    </w:p>
    <w:p w:rsidR="00B95DC8" w:rsidRPr="00A64B5C" w:rsidRDefault="00B95DC8" w:rsidP="00A64B5C">
      <w:pPr>
        <w:spacing w:line="240" w:lineRule="auto"/>
      </w:pPr>
      <w:r w:rsidRPr="00A64B5C">
        <w:t>An amendment is a misdescribed amendment if the effect of the amendment cannot be incorporated into the text of the compilation. Any misdescribed amendment is included in endnote 7.</w:t>
      </w:r>
    </w:p>
    <w:p w:rsidR="00B95DC8" w:rsidRPr="00A64B5C" w:rsidRDefault="00B95DC8" w:rsidP="00A64B5C">
      <w:pPr>
        <w:spacing w:line="240" w:lineRule="auto"/>
      </w:pPr>
    </w:p>
    <w:p w:rsidR="00B95DC8" w:rsidRPr="00A64B5C" w:rsidRDefault="00B95DC8" w:rsidP="00A64B5C">
      <w:pPr>
        <w:spacing w:line="240" w:lineRule="auto"/>
        <w:rPr>
          <w:b/>
        </w:rPr>
      </w:pPr>
      <w:r w:rsidRPr="00A64B5C">
        <w:rPr>
          <w:b/>
        </w:rPr>
        <w:t>Miscellaneous—Endnote 8</w:t>
      </w:r>
    </w:p>
    <w:p w:rsidR="00B95DC8" w:rsidRPr="00A64B5C" w:rsidRDefault="00B95DC8" w:rsidP="00A64B5C">
      <w:pPr>
        <w:spacing w:line="240" w:lineRule="auto"/>
      </w:pPr>
      <w:r w:rsidRPr="00A64B5C">
        <w:t>Endnote 8 includes any additional information that may be helpful for a reader of the compilation.</w:t>
      </w:r>
    </w:p>
    <w:p w:rsidR="00B95DC8" w:rsidRPr="00A64B5C" w:rsidRDefault="00B95DC8" w:rsidP="00A64B5C">
      <w:pPr>
        <w:spacing w:line="240" w:lineRule="auto"/>
      </w:pPr>
    </w:p>
    <w:p w:rsidR="00B95DC8" w:rsidRPr="00A64B5C" w:rsidRDefault="00B95DC8" w:rsidP="00B95DC8">
      <w:pPr>
        <w:pStyle w:val="ENotesHeading2"/>
        <w:pageBreakBefore/>
        <w:outlineLvl w:val="9"/>
      </w:pPr>
      <w:bookmarkStart w:id="69" w:name="_Toc389815223"/>
      <w:r w:rsidRPr="00A64B5C">
        <w:lastRenderedPageBreak/>
        <w:t>Endnote 2—Abbreviation key</w:t>
      </w:r>
      <w:bookmarkEnd w:id="69"/>
    </w:p>
    <w:p w:rsidR="00B95DC8" w:rsidRPr="00A64B5C" w:rsidRDefault="00B95DC8" w:rsidP="00B95DC8">
      <w:pPr>
        <w:pStyle w:val="Tabletext"/>
      </w:pPr>
    </w:p>
    <w:tbl>
      <w:tblPr>
        <w:tblW w:w="0" w:type="auto"/>
        <w:tblInd w:w="113" w:type="dxa"/>
        <w:tblLayout w:type="fixed"/>
        <w:tblLook w:val="0000" w:firstRow="0" w:lastRow="0" w:firstColumn="0" w:lastColumn="0" w:noHBand="0" w:noVBand="0"/>
      </w:tblPr>
      <w:tblGrid>
        <w:gridCol w:w="3543"/>
        <w:gridCol w:w="3543"/>
      </w:tblGrid>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ad = added or inserted</w:t>
            </w:r>
          </w:p>
        </w:tc>
        <w:tc>
          <w:tcPr>
            <w:tcW w:w="3543" w:type="dxa"/>
            <w:shd w:val="clear" w:color="auto" w:fill="auto"/>
          </w:tcPr>
          <w:p w:rsidR="00B95DC8" w:rsidRPr="00A64B5C" w:rsidRDefault="00B95DC8" w:rsidP="00B95DC8">
            <w:pPr>
              <w:pStyle w:val="ENoteTableText"/>
              <w:rPr>
                <w:sz w:val="20"/>
              </w:rPr>
            </w:pPr>
            <w:r w:rsidRPr="00A64B5C">
              <w:rPr>
                <w:sz w:val="20"/>
              </w:rPr>
              <w:t>pres = present</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am = amended</w:t>
            </w:r>
          </w:p>
        </w:tc>
        <w:tc>
          <w:tcPr>
            <w:tcW w:w="3543" w:type="dxa"/>
            <w:shd w:val="clear" w:color="auto" w:fill="auto"/>
          </w:tcPr>
          <w:p w:rsidR="00B95DC8" w:rsidRPr="00A64B5C" w:rsidRDefault="00B95DC8" w:rsidP="00B95DC8">
            <w:pPr>
              <w:pStyle w:val="ENoteTableText"/>
              <w:rPr>
                <w:sz w:val="20"/>
              </w:rPr>
            </w:pPr>
            <w:r w:rsidRPr="00A64B5C">
              <w:rPr>
                <w:sz w:val="20"/>
              </w:rPr>
              <w:t>prev = previous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c = clause(s)</w:t>
            </w:r>
          </w:p>
        </w:tc>
        <w:tc>
          <w:tcPr>
            <w:tcW w:w="3543" w:type="dxa"/>
            <w:shd w:val="clear" w:color="auto" w:fill="auto"/>
          </w:tcPr>
          <w:p w:rsidR="00B95DC8" w:rsidRPr="00A64B5C" w:rsidRDefault="00B95DC8" w:rsidP="00B95DC8">
            <w:pPr>
              <w:pStyle w:val="ENoteTableText"/>
              <w:rPr>
                <w:sz w:val="20"/>
              </w:rPr>
            </w:pPr>
            <w:r w:rsidRPr="00A64B5C">
              <w:rPr>
                <w:sz w:val="20"/>
              </w:rPr>
              <w:t>(prev) = previously</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Ch = Chapter(s)</w:t>
            </w:r>
          </w:p>
        </w:tc>
        <w:tc>
          <w:tcPr>
            <w:tcW w:w="3543" w:type="dxa"/>
            <w:shd w:val="clear" w:color="auto" w:fill="auto"/>
          </w:tcPr>
          <w:p w:rsidR="00B95DC8" w:rsidRPr="00A64B5C" w:rsidRDefault="00B95DC8" w:rsidP="00B95DC8">
            <w:pPr>
              <w:pStyle w:val="ENoteTableText"/>
              <w:rPr>
                <w:sz w:val="20"/>
              </w:rPr>
            </w:pPr>
            <w:r w:rsidRPr="00A64B5C">
              <w:rPr>
                <w:sz w:val="20"/>
              </w:rPr>
              <w:t>Pt = Part(s)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def = definition(s)</w:t>
            </w:r>
          </w:p>
        </w:tc>
        <w:tc>
          <w:tcPr>
            <w:tcW w:w="3543" w:type="dxa"/>
            <w:shd w:val="clear" w:color="auto" w:fill="auto"/>
          </w:tcPr>
          <w:p w:rsidR="00B95DC8" w:rsidRPr="00A64B5C" w:rsidRDefault="00B95DC8" w:rsidP="00B95DC8">
            <w:pPr>
              <w:pStyle w:val="ENoteTableText"/>
              <w:rPr>
                <w:sz w:val="20"/>
              </w:rPr>
            </w:pPr>
            <w:r w:rsidRPr="00A64B5C">
              <w:rPr>
                <w:sz w:val="20"/>
              </w:rPr>
              <w:t>r = regulation(s)/rule(s)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Dict = Dictionary</w:t>
            </w:r>
          </w:p>
        </w:tc>
        <w:tc>
          <w:tcPr>
            <w:tcW w:w="3543" w:type="dxa"/>
            <w:shd w:val="clear" w:color="auto" w:fill="auto"/>
          </w:tcPr>
          <w:p w:rsidR="00B95DC8" w:rsidRPr="00A64B5C" w:rsidRDefault="00B95DC8" w:rsidP="00B95DC8">
            <w:pPr>
              <w:pStyle w:val="ENoteTableText"/>
              <w:rPr>
                <w:sz w:val="20"/>
              </w:rPr>
            </w:pPr>
            <w:r w:rsidRPr="00A64B5C">
              <w:rPr>
                <w:sz w:val="20"/>
              </w:rPr>
              <w:t>Reg = Regulation/Regulations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disallowed = disallowed by Parliament</w:t>
            </w:r>
          </w:p>
        </w:tc>
        <w:tc>
          <w:tcPr>
            <w:tcW w:w="3543" w:type="dxa"/>
            <w:shd w:val="clear" w:color="auto" w:fill="auto"/>
          </w:tcPr>
          <w:p w:rsidR="00B95DC8" w:rsidRPr="00A64B5C" w:rsidRDefault="00B95DC8" w:rsidP="00B95DC8">
            <w:pPr>
              <w:pStyle w:val="ENoteTableText"/>
              <w:rPr>
                <w:sz w:val="20"/>
              </w:rPr>
            </w:pPr>
            <w:r w:rsidRPr="00A64B5C">
              <w:rPr>
                <w:sz w:val="20"/>
              </w:rPr>
              <w:t>reloc = relocated</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Div = Division(s)</w:t>
            </w:r>
          </w:p>
        </w:tc>
        <w:tc>
          <w:tcPr>
            <w:tcW w:w="3543" w:type="dxa"/>
            <w:shd w:val="clear" w:color="auto" w:fill="auto"/>
          </w:tcPr>
          <w:p w:rsidR="00B95DC8" w:rsidRPr="00A64B5C" w:rsidRDefault="00B95DC8" w:rsidP="00B95DC8">
            <w:pPr>
              <w:pStyle w:val="ENoteTableText"/>
              <w:rPr>
                <w:sz w:val="20"/>
              </w:rPr>
            </w:pPr>
            <w:r w:rsidRPr="00A64B5C">
              <w:rPr>
                <w:sz w:val="20"/>
              </w:rPr>
              <w:t>renum = renumbered</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exp = expired or ceased to have effect</w:t>
            </w:r>
          </w:p>
        </w:tc>
        <w:tc>
          <w:tcPr>
            <w:tcW w:w="3543" w:type="dxa"/>
            <w:shd w:val="clear" w:color="auto" w:fill="auto"/>
          </w:tcPr>
          <w:p w:rsidR="00B95DC8" w:rsidRPr="00A64B5C" w:rsidRDefault="00B95DC8" w:rsidP="00B95DC8">
            <w:pPr>
              <w:pStyle w:val="ENoteTableText"/>
              <w:rPr>
                <w:sz w:val="20"/>
              </w:rPr>
            </w:pPr>
            <w:r w:rsidRPr="00A64B5C">
              <w:rPr>
                <w:sz w:val="20"/>
              </w:rPr>
              <w:t>rep = repealed</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hdg = heading(s)</w:t>
            </w:r>
          </w:p>
        </w:tc>
        <w:tc>
          <w:tcPr>
            <w:tcW w:w="3543" w:type="dxa"/>
            <w:shd w:val="clear" w:color="auto" w:fill="auto"/>
          </w:tcPr>
          <w:p w:rsidR="00B95DC8" w:rsidRPr="00A64B5C" w:rsidRDefault="00B95DC8" w:rsidP="00B95DC8">
            <w:pPr>
              <w:pStyle w:val="ENoteTableText"/>
              <w:rPr>
                <w:sz w:val="20"/>
              </w:rPr>
            </w:pPr>
            <w:r w:rsidRPr="00A64B5C">
              <w:rPr>
                <w:sz w:val="20"/>
              </w:rPr>
              <w:t>rs = repealed and substituted</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LI = Legislative Instrument</w:t>
            </w:r>
          </w:p>
        </w:tc>
        <w:tc>
          <w:tcPr>
            <w:tcW w:w="3543" w:type="dxa"/>
            <w:shd w:val="clear" w:color="auto" w:fill="auto"/>
          </w:tcPr>
          <w:p w:rsidR="00B95DC8" w:rsidRPr="00A64B5C" w:rsidRDefault="00B95DC8" w:rsidP="00B95DC8">
            <w:pPr>
              <w:pStyle w:val="ENoteTableText"/>
              <w:rPr>
                <w:sz w:val="20"/>
              </w:rPr>
            </w:pPr>
            <w:r w:rsidRPr="00A64B5C">
              <w:rPr>
                <w:sz w:val="20"/>
              </w:rPr>
              <w:t>s = section(s)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 xml:space="preserve">LIA = </w:t>
            </w:r>
            <w:r w:rsidRPr="00A64B5C">
              <w:rPr>
                <w:i/>
                <w:sz w:val="20"/>
              </w:rPr>
              <w:t>Legislative Instruments Act 2003</w:t>
            </w:r>
          </w:p>
        </w:tc>
        <w:tc>
          <w:tcPr>
            <w:tcW w:w="3543" w:type="dxa"/>
            <w:shd w:val="clear" w:color="auto" w:fill="auto"/>
          </w:tcPr>
          <w:p w:rsidR="00B95DC8" w:rsidRPr="00A64B5C" w:rsidRDefault="00B95DC8" w:rsidP="00B95DC8">
            <w:pPr>
              <w:pStyle w:val="ENoteTableText"/>
              <w:rPr>
                <w:sz w:val="20"/>
              </w:rPr>
            </w:pPr>
            <w:r w:rsidRPr="00A64B5C">
              <w:rPr>
                <w:sz w:val="20"/>
              </w:rPr>
              <w:t>Sch = Schedule(s)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mod = modified/modification</w:t>
            </w:r>
          </w:p>
        </w:tc>
        <w:tc>
          <w:tcPr>
            <w:tcW w:w="3543" w:type="dxa"/>
            <w:shd w:val="clear" w:color="auto" w:fill="auto"/>
          </w:tcPr>
          <w:p w:rsidR="00B95DC8" w:rsidRPr="00A64B5C" w:rsidRDefault="00B95DC8" w:rsidP="00B95DC8">
            <w:pPr>
              <w:pStyle w:val="ENoteTableText"/>
              <w:rPr>
                <w:sz w:val="20"/>
              </w:rPr>
            </w:pPr>
            <w:r w:rsidRPr="00A64B5C">
              <w:rPr>
                <w:sz w:val="20"/>
              </w:rPr>
              <w:t>Sdiv = Subdivision(s)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No = Number(s)</w:t>
            </w:r>
          </w:p>
        </w:tc>
        <w:tc>
          <w:tcPr>
            <w:tcW w:w="3543" w:type="dxa"/>
            <w:shd w:val="clear" w:color="auto" w:fill="auto"/>
          </w:tcPr>
          <w:p w:rsidR="00B95DC8" w:rsidRPr="00A64B5C" w:rsidRDefault="00B95DC8" w:rsidP="00B95DC8">
            <w:pPr>
              <w:pStyle w:val="ENoteTableText"/>
              <w:rPr>
                <w:sz w:val="20"/>
              </w:rPr>
            </w:pPr>
            <w:r w:rsidRPr="00A64B5C">
              <w:rPr>
                <w:sz w:val="20"/>
              </w:rPr>
              <w:t>SLI = Select Legislative Instrument</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o = order(s)</w:t>
            </w:r>
          </w:p>
        </w:tc>
        <w:tc>
          <w:tcPr>
            <w:tcW w:w="3543" w:type="dxa"/>
            <w:shd w:val="clear" w:color="auto" w:fill="auto"/>
          </w:tcPr>
          <w:p w:rsidR="00B95DC8" w:rsidRPr="00A64B5C" w:rsidRDefault="00B95DC8" w:rsidP="00B95DC8">
            <w:pPr>
              <w:pStyle w:val="ENoteTableText"/>
              <w:rPr>
                <w:sz w:val="20"/>
              </w:rPr>
            </w:pPr>
            <w:r w:rsidRPr="00A64B5C">
              <w:rPr>
                <w:sz w:val="20"/>
              </w:rPr>
              <w:t>SR = Statutory Rules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Ord = Ordinance</w:t>
            </w:r>
          </w:p>
        </w:tc>
        <w:tc>
          <w:tcPr>
            <w:tcW w:w="3543" w:type="dxa"/>
            <w:shd w:val="clear" w:color="auto" w:fill="auto"/>
          </w:tcPr>
          <w:p w:rsidR="00B95DC8" w:rsidRPr="00A64B5C" w:rsidRDefault="00B95DC8" w:rsidP="00B95DC8">
            <w:pPr>
              <w:pStyle w:val="ENoteTableText"/>
              <w:rPr>
                <w:sz w:val="20"/>
              </w:rPr>
            </w:pPr>
            <w:r w:rsidRPr="00A64B5C">
              <w:rPr>
                <w:sz w:val="20"/>
              </w:rPr>
              <w:t>Sub</w:t>
            </w:r>
            <w:r w:rsidR="00A64B5C">
              <w:rPr>
                <w:sz w:val="20"/>
              </w:rPr>
              <w:noBreakHyphen/>
            </w:r>
            <w:r w:rsidRPr="00A64B5C">
              <w:rPr>
                <w:sz w:val="20"/>
              </w:rPr>
              <w:t>Ch = Sub</w:t>
            </w:r>
            <w:r w:rsidR="00A64B5C">
              <w:rPr>
                <w:sz w:val="20"/>
              </w:rPr>
              <w:noBreakHyphen/>
            </w:r>
            <w:r w:rsidRPr="00A64B5C">
              <w:rPr>
                <w:sz w:val="20"/>
              </w:rPr>
              <w:t>Chapter(s)</w:t>
            </w:r>
          </w:p>
        </w:tc>
      </w:tr>
      <w:tr w:rsidR="00B95DC8" w:rsidRPr="00A64B5C" w:rsidTr="00B95DC8">
        <w:tc>
          <w:tcPr>
            <w:tcW w:w="3543" w:type="dxa"/>
            <w:shd w:val="clear" w:color="auto" w:fill="auto"/>
          </w:tcPr>
          <w:p w:rsidR="00B95DC8" w:rsidRPr="00A64B5C" w:rsidRDefault="00B95DC8" w:rsidP="00B95DC8">
            <w:pPr>
              <w:pStyle w:val="ENoteTableText"/>
              <w:rPr>
                <w:sz w:val="20"/>
              </w:rPr>
            </w:pPr>
            <w:r w:rsidRPr="00A64B5C">
              <w:rPr>
                <w:sz w:val="20"/>
              </w:rPr>
              <w:t>orig = original</w:t>
            </w:r>
          </w:p>
        </w:tc>
        <w:tc>
          <w:tcPr>
            <w:tcW w:w="3543" w:type="dxa"/>
            <w:shd w:val="clear" w:color="auto" w:fill="auto"/>
          </w:tcPr>
          <w:p w:rsidR="00B95DC8" w:rsidRPr="00A64B5C" w:rsidRDefault="00B95DC8" w:rsidP="00B95DC8">
            <w:pPr>
              <w:pStyle w:val="ENoteTableText"/>
              <w:rPr>
                <w:sz w:val="20"/>
              </w:rPr>
            </w:pPr>
            <w:r w:rsidRPr="00A64B5C">
              <w:rPr>
                <w:sz w:val="20"/>
              </w:rPr>
              <w:t>SubPt = Subpart(s)</w:t>
            </w:r>
          </w:p>
        </w:tc>
      </w:tr>
      <w:tr w:rsidR="00B95DC8" w:rsidRPr="00A64B5C" w:rsidTr="00B95DC8">
        <w:tc>
          <w:tcPr>
            <w:tcW w:w="3543" w:type="dxa"/>
            <w:shd w:val="clear" w:color="auto" w:fill="auto"/>
          </w:tcPr>
          <w:p w:rsidR="00B95DC8" w:rsidRPr="00A64B5C" w:rsidRDefault="00B95DC8" w:rsidP="00A64B5C">
            <w:pPr>
              <w:pStyle w:val="ENoteTableText"/>
              <w:ind w:left="454" w:hanging="454"/>
              <w:rPr>
                <w:sz w:val="20"/>
              </w:rPr>
            </w:pPr>
            <w:r w:rsidRPr="00A64B5C">
              <w:rPr>
                <w:sz w:val="20"/>
              </w:rPr>
              <w:t>par = paragraph(s)/subparagraph(s)</w:t>
            </w:r>
            <w:r w:rsidR="00A64B5C" w:rsidRPr="00A64B5C">
              <w:rPr>
                <w:sz w:val="20"/>
              </w:rPr>
              <w:br/>
            </w:r>
            <w:r w:rsidRPr="00A64B5C">
              <w:rPr>
                <w:sz w:val="20"/>
              </w:rPr>
              <w:t>/sub</w:t>
            </w:r>
            <w:r w:rsidR="00A64B5C">
              <w:rPr>
                <w:sz w:val="20"/>
              </w:rPr>
              <w:noBreakHyphen/>
            </w:r>
            <w:r w:rsidRPr="00A64B5C">
              <w:rPr>
                <w:sz w:val="20"/>
              </w:rPr>
              <w:t>subparagraph(s)</w:t>
            </w:r>
          </w:p>
        </w:tc>
        <w:tc>
          <w:tcPr>
            <w:tcW w:w="3543" w:type="dxa"/>
            <w:shd w:val="clear" w:color="auto" w:fill="auto"/>
          </w:tcPr>
          <w:p w:rsidR="00B95DC8" w:rsidRPr="00A64B5C" w:rsidRDefault="00B95DC8" w:rsidP="00B95DC8">
            <w:pPr>
              <w:pStyle w:val="ENoteTableText"/>
              <w:rPr>
                <w:sz w:val="20"/>
              </w:rPr>
            </w:pPr>
          </w:p>
        </w:tc>
      </w:tr>
    </w:tbl>
    <w:p w:rsidR="00B95DC8" w:rsidRPr="00A64B5C" w:rsidRDefault="00B95DC8" w:rsidP="00B95DC8">
      <w:pPr>
        <w:pStyle w:val="Tabletext"/>
      </w:pPr>
    </w:p>
    <w:p w:rsidR="00B95DC8" w:rsidRPr="00A64B5C" w:rsidRDefault="00B95DC8" w:rsidP="00A64B5C">
      <w:pPr>
        <w:pStyle w:val="ENotesHeading2"/>
        <w:pageBreakBefore/>
        <w:outlineLvl w:val="9"/>
      </w:pPr>
      <w:bookmarkStart w:id="70" w:name="_Toc389815224"/>
      <w:r w:rsidRPr="00A64B5C">
        <w:lastRenderedPageBreak/>
        <w:t>Endnote 3—Legislation history</w:t>
      </w:r>
      <w:bookmarkEnd w:id="70"/>
    </w:p>
    <w:p w:rsidR="00B95DC8" w:rsidRPr="00A64B5C" w:rsidRDefault="00B95DC8" w:rsidP="00B95DC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95DC8" w:rsidRPr="00A64B5C" w:rsidTr="00B95DC8">
        <w:trPr>
          <w:cantSplit/>
          <w:tblHeader/>
        </w:trPr>
        <w:tc>
          <w:tcPr>
            <w:tcW w:w="1838" w:type="dxa"/>
            <w:tcBorders>
              <w:top w:val="single" w:sz="12" w:space="0" w:color="auto"/>
              <w:bottom w:val="single" w:sz="12" w:space="0" w:color="auto"/>
            </w:tcBorders>
            <w:shd w:val="clear" w:color="auto" w:fill="auto"/>
          </w:tcPr>
          <w:p w:rsidR="00B95DC8" w:rsidRPr="00A64B5C" w:rsidRDefault="00B95DC8" w:rsidP="00B95DC8">
            <w:pPr>
              <w:pStyle w:val="ENoteTableHeading"/>
            </w:pPr>
            <w:r w:rsidRPr="00A64B5C">
              <w:t>Act</w:t>
            </w:r>
          </w:p>
        </w:tc>
        <w:tc>
          <w:tcPr>
            <w:tcW w:w="992" w:type="dxa"/>
            <w:tcBorders>
              <w:top w:val="single" w:sz="12" w:space="0" w:color="auto"/>
              <w:bottom w:val="single" w:sz="12" w:space="0" w:color="auto"/>
            </w:tcBorders>
            <w:shd w:val="clear" w:color="auto" w:fill="auto"/>
          </w:tcPr>
          <w:p w:rsidR="00B95DC8" w:rsidRPr="00A64B5C" w:rsidRDefault="00B95DC8" w:rsidP="00B95DC8">
            <w:pPr>
              <w:pStyle w:val="ENoteTableHeading"/>
            </w:pPr>
            <w:r w:rsidRPr="00A64B5C">
              <w:t>Number and year</w:t>
            </w:r>
          </w:p>
        </w:tc>
        <w:tc>
          <w:tcPr>
            <w:tcW w:w="993" w:type="dxa"/>
            <w:tcBorders>
              <w:top w:val="single" w:sz="12" w:space="0" w:color="auto"/>
              <w:bottom w:val="single" w:sz="12" w:space="0" w:color="auto"/>
            </w:tcBorders>
            <w:shd w:val="clear" w:color="auto" w:fill="auto"/>
          </w:tcPr>
          <w:p w:rsidR="00B95DC8" w:rsidRPr="00A64B5C" w:rsidRDefault="00B95DC8" w:rsidP="00B95DC8">
            <w:pPr>
              <w:pStyle w:val="ENoteTableHeading"/>
            </w:pPr>
            <w:r w:rsidRPr="00A64B5C">
              <w:t>Assent</w:t>
            </w:r>
          </w:p>
        </w:tc>
        <w:tc>
          <w:tcPr>
            <w:tcW w:w="1845" w:type="dxa"/>
            <w:tcBorders>
              <w:top w:val="single" w:sz="12" w:space="0" w:color="auto"/>
              <w:bottom w:val="single" w:sz="12" w:space="0" w:color="auto"/>
            </w:tcBorders>
            <w:shd w:val="clear" w:color="auto" w:fill="auto"/>
          </w:tcPr>
          <w:p w:rsidR="00B95DC8" w:rsidRPr="00A64B5C" w:rsidRDefault="00B95DC8" w:rsidP="00B95DC8">
            <w:pPr>
              <w:pStyle w:val="ENoteTableHeading"/>
            </w:pPr>
            <w:r w:rsidRPr="00A64B5C">
              <w:t>Commencement</w:t>
            </w:r>
          </w:p>
        </w:tc>
        <w:tc>
          <w:tcPr>
            <w:tcW w:w="1417" w:type="dxa"/>
            <w:tcBorders>
              <w:top w:val="single" w:sz="12" w:space="0" w:color="auto"/>
              <w:bottom w:val="single" w:sz="12" w:space="0" w:color="auto"/>
            </w:tcBorders>
            <w:shd w:val="clear" w:color="auto" w:fill="auto"/>
          </w:tcPr>
          <w:p w:rsidR="00B95DC8" w:rsidRPr="00A64B5C" w:rsidRDefault="00B95DC8" w:rsidP="00B95DC8">
            <w:pPr>
              <w:pStyle w:val="ENoteTableHeading"/>
            </w:pPr>
            <w:r w:rsidRPr="00A64B5C">
              <w:t>Application, saving and transitional provisions</w:t>
            </w:r>
          </w:p>
        </w:tc>
      </w:tr>
      <w:tr w:rsidR="00B95DC8" w:rsidRPr="00A64B5C" w:rsidTr="00B95DC8">
        <w:trPr>
          <w:cantSplit/>
        </w:trPr>
        <w:tc>
          <w:tcPr>
            <w:tcW w:w="1838" w:type="dxa"/>
            <w:tcBorders>
              <w:top w:val="single" w:sz="12" w:space="0" w:color="auto"/>
              <w:bottom w:val="single" w:sz="4" w:space="0" w:color="auto"/>
            </w:tcBorders>
            <w:shd w:val="clear" w:color="auto" w:fill="auto"/>
          </w:tcPr>
          <w:p w:rsidR="00B95DC8" w:rsidRPr="00A64B5C" w:rsidRDefault="00B95DC8" w:rsidP="00B95DC8">
            <w:pPr>
              <w:pStyle w:val="ENoteTableText"/>
            </w:pPr>
            <w:r w:rsidRPr="00A64B5C">
              <w:t>Australia Council Act 201</w:t>
            </w:r>
            <w:r w:rsidR="00434AF1" w:rsidRPr="00A64B5C">
              <w:t>3</w:t>
            </w:r>
          </w:p>
        </w:tc>
        <w:tc>
          <w:tcPr>
            <w:tcW w:w="992" w:type="dxa"/>
            <w:tcBorders>
              <w:top w:val="single" w:sz="12" w:space="0" w:color="auto"/>
              <w:bottom w:val="single" w:sz="4" w:space="0" w:color="auto"/>
            </w:tcBorders>
            <w:shd w:val="clear" w:color="auto" w:fill="auto"/>
          </w:tcPr>
          <w:p w:rsidR="00B95DC8" w:rsidRPr="00A64B5C" w:rsidRDefault="00B95DC8" w:rsidP="00B95DC8">
            <w:pPr>
              <w:pStyle w:val="ENoteTableText"/>
            </w:pPr>
            <w:r w:rsidRPr="00A64B5C">
              <w:t>71, 2013</w:t>
            </w:r>
          </w:p>
        </w:tc>
        <w:tc>
          <w:tcPr>
            <w:tcW w:w="993" w:type="dxa"/>
            <w:tcBorders>
              <w:top w:val="single" w:sz="12" w:space="0" w:color="auto"/>
              <w:bottom w:val="single" w:sz="4" w:space="0" w:color="auto"/>
            </w:tcBorders>
            <w:shd w:val="clear" w:color="auto" w:fill="auto"/>
          </w:tcPr>
          <w:p w:rsidR="00B95DC8" w:rsidRPr="00A64B5C" w:rsidRDefault="00B95DC8" w:rsidP="00B95DC8">
            <w:pPr>
              <w:pStyle w:val="ENoteTableText"/>
            </w:pPr>
            <w:r w:rsidRPr="00A64B5C">
              <w:t>27</w:t>
            </w:r>
            <w:r w:rsidR="00A64B5C">
              <w:t> </w:t>
            </w:r>
            <w:r w:rsidRPr="00A64B5C">
              <w:t>June 201</w:t>
            </w:r>
            <w:r w:rsidR="00434AF1" w:rsidRPr="00A64B5C">
              <w:t>3</w:t>
            </w:r>
          </w:p>
        </w:tc>
        <w:tc>
          <w:tcPr>
            <w:tcW w:w="1845" w:type="dxa"/>
            <w:tcBorders>
              <w:top w:val="single" w:sz="12" w:space="0" w:color="auto"/>
              <w:bottom w:val="single" w:sz="4" w:space="0" w:color="auto"/>
            </w:tcBorders>
            <w:shd w:val="clear" w:color="auto" w:fill="auto"/>
          </w:tcPr>
          <w:p w:rsidR="00B95DC8" w:rsidRPr="00A64B5C" w:rsidRDefault="00434AF1" w:rsidP="00902362">
            <w:pPr>
              <w:pStyle w:val="ENoteTableText"/>
            </w:pPr>
            <w:r w:rsidRPr="00A64B5C">
              <w:t>s 3–52: 1</w:t>
            </w:r>
            <w:r w:rsidR="00A64B5C">
              <w:t> </w:t>
            </w:r>
            <w:r w:rsidR="00B95DC8" w:rsidRPr="00A64B5C">
              <w:t>July 2013 (</w:t>
            </w:r>
            <w:r w:rsidR="00B95DC8" w:rsidRPr="00A64B5C">
              <w:rPr>
                <w:i/>
              </w:rPr>
              <w:t>see</w:t>
            </w:r>
            <w:r w:rsidR="00B95DC8" w:rsidRPr="00A64B5C">
              <w:t xml:space="preserve"> F2013L01254)</w:t>
            </w:r>
            <w:r w:rsidRPr="00A64B5C">
              <w:br/>
              <w:t>Remainder: Royal Assent</w:t>
            </w:r>
          </w:p>
        </w:tc>
        <w:tc>
          <w:tcPr>
            <w:tcW w:w="1417" w:type="dxa"/>
            <w:tcBorders>
              <w:top w:val="single" w:sz="12" w:space="0" w:color="auto"/>
              <w:bottom w:val="single" w:sz="4" w:space="0" w:color="auto"/>
            </w:tcBorders>
            <w:shd w:val="clear" w:color="auto" w:fill="auto"/>
          </w:tcPr>
          <w:p w:rsidR="00B95DC8" w:rsidRPr="00A64B5C" w:rsidRDefault="00B95DC8" w:rsidP="00B95DC8">
            <w:pPr>
              <w:pStyle w:val="ENoteTableText"/>
            </w:pPr>
          </w:p>
        </w:tc>
      </w:tr>
      <w:tr w:rsidR="00B95DC8" w:rsidRPr="00A64B5C" w:rsidTr="00B95DC8">
        <w:trPr>
          <w:cantSplit/>
        </w:trPr>
        <w:tc>
          <w:tcPr>
            <w:tcW w:w="1838" w:type="dxa"/>
            <w:tcBorders>
              <w:bottom w:val="single" w:sz="12" w:space="0" w:color="auto"/>
            </w:tcBorders>
            <w:shd w:val="clear" w:color="auto" w:fill="auto"/>
          </w:tcPr>
          <w:p w:rsidR="00B95DC8" w:rsidRPr="00A64B5C" w:rsidRDefault="00434AF1" w:rsidP="00B95DC8">
            <w:pPr>
              <w:pStyle w:val="ENoteTableText"/>
            </w:pPr>
            <w:r w:rsidRPr="00A64B5C">
              <w:t>Statute Law Revision Act (No.</w:t>
            </w:r>
            <w:r w:rsidR="00A64B5C">
              <w:t> </w:t>
            </w:r>
            <w:r w:rsidRPr="00A64B5C">
              <w:t>1) 2014</w:t>
            </w:r>
          </w:p>
        </w:tc>
        <w:tc>
          <w:tcPr>
            <w:tcW w:w="992" w:type="dxa"/>
            <w:tcBorders>
              <w:bottom w:val="single" w:sz="12" w:space="0" w:color="auto"/>
            </w:tcBorders>
            <w:shd w:val="clear" w:color="auto" w:fill="auto"/>
          </w:tcPr>
          <w:p w:rsidR="00B95DC8" w:rsidRPr="00A64B5C" w:rsidRDefault="00434AF1" w:rsidP="00B95DC8">
            <w:pPr>
              <w:pStyle w:val="ENoteTableText"/>
            </w:pPr>
            <w:r w:rsidRPr="00A64B5C">
              <w:t>31, 2014</w:t>
            </w:r>
          </w:p>
        </w:tc>
        <w:tc>
          <w:tcPr>
            <w:tcW w:w="993" w:type="dxa"/>
            <w:tcBorders>
              <w:bottom w:val="single" w:sz="12" w:space="0" w:color="auto"/>
            </w:tcBorders>
            <w:shd w:val="clear" w:color="auto" w:fill="auto"/>
          </w:tcPr>
          <w:p w:rsidR="00B95DC8" w:rsidRPr="00A64B5C" w:rsidRDefault="00434AF1" w:rsidP="00B95DC8">
            <w:pPr>
              <w:pStyle w:val="ENoteTableText"/>
            </w:pPr>
            <w:r w:rsidRPr="00A64B5C">
              <w:t>27</w:t>
            </w:r>
            <w:r w:rsidR="00A64B5C">
              <w:t> </w:t>
            </w:r>
            <w:r w:rsidRPr="00A64B5C">
              <w:t>May 2014</w:t>
            </w:r>
          </w:p>
        </w:tc>
        <w:tc>
          <w:tcPr>
            <w:tcW w:w="1845" w:type="dxa"/>
            <w:tcBorders>
              <w:bottom w:val="single" w:sz="12" w:space="0" w:color="auto"/>
            </w:tcBorders>
            <w:shd w:val="clear" w:color="auto" w:fill="auto"/>
          </w:tcPr>
          <w:p w:rsidR="00B95DC8" w:rsidRPr="00A64B5C" w:rsidRDefault="00434AF1" w:rsidP="00B95DC8">
            <w:pPr>
              <w:pStyle w:val="ENoteTableText"/>
            </w:pPr>
            <w:r w:rsidRPr="00A64B5C">
              <w:t>Sch 4 (item</w:t>
            </w:r>
            <w:r w:rsidR="00A64B5C">
              <w:t> </w:t>
            </w:r>
            <w:r w:rsidRPr="00A64B5C">
              <w:t>93): 24</w:t>
            </w:r>
            <w:r w:rsidR="00A64B5C">
              <w:t> </w:t>
            </w:r>
            <w:r w:rsidRPr="00A64B5C">
              <w:t>June 2014</w:t>
            </w:r>
          </w:p>
        </w:tc>
        <w:tc>
          <w:tcPr>
            <w:tcW w:w="1417" w:type="dxa"/>
            <w:tcBorders>
              <w:bottom w:val="single" w:sz="12" w:space="0" w:color="auto"/>
            </w:tcBorders>
            <w:shd w:val="clear" w:color="auto" w:fill="auto"/>
          </w:tcPr>
          <w:p w:rsidR="00B95DC8" w:rsidRPr="00A64B5C" w:rsidRDefault="00434AF1" w:rsidP="00B95DC8">
            <w:pPr>
              <w:pStyle w:val="ENoteTableText"/>
            </w:pPr>
            <w:r w:rsidRPr="00A64B5C">
              <w:t>—</w:t>
            </w:r>
          </w:p>
        </w:tc>
      </w:tr>
    </w:tbl>
    <w:p w:rsidR="00B95DC8" w:rsidRPr="00A64B5C" w:rsidRDefault="00B95DC8" w:rsidP="00B95DC8">
      <w:pPr>
        <w:pStyle w:val="Tabletext"/>
      </w:pPr>
    </w:p>
    <w:p w:rsidR="00B95DC8" w:rsidRPr="00A64B5C" w:rsidRDefault="00B95DC8" w:rsidP="00A64B5C">
      <w:pPr>
        <w:pStyle w:val="ENotesHeading2"/>
        <w:pageBreakBefore/>
        <w:outlineLvl w:val="9"/>
      </w:pPr>
      <w:bookmarkStart w:id="71" w:name="_Toc389815225"/>
      <w:r w:rsidRPr="00A64B5C">
        <w:lastRenderedPageBreak/>
        <w:t>Endnote 4—Amendment history</w:t>
      </w:r>
      <w:bookmarkEnd w:id="71"/>
    </w:p>
    <w:p w:rsidR="00B95DC8" w:rsidRPr="00A64B5C" w:rsidRDefault="00B95DC8" w:rsidP="00B95DC8">
      <w:pPr>
        <w:pStyle w:val="Tabletext"/>
      </w:pPr>
    </w:p>
    <w:tbl>
      <w:tblPr>
        <w:tblW w:w="7082" w:type="dxa"/>
        <w:tblInd w:w="113" w:type="dxa"/>
        <w:tblLayout w:type="fixed"/>
        <w:tblLook w:val="0000" w:firstRow="0" w:lastRow="0" w:firstColumn="0" w:lastColumn="0" w:noHBand="0" w:noVBand="0"/>
      </w:tblPr>
      <w:tblGrid>
        <w:gridCol w:w="2139"/>
        <w:gridCol w:w="4943"/>
      </w:tblGrid>
      <w:tr w:rsidR="00B95DC8" w:rsidRPr="00A64B5C" w:rsidTr="00B95DC8">
        <w:trPr>
          <w:cantSplit/>
          <w:tblHeader/>
        </w:trPr>
        <w:tc>
          <w:tcPr>
            <w:tcW w:w="2139" w:type="dxa"/>
            <w:tcBorders>
              <w:top w:val="single" w:sz="12" w:space="0" w:color="auto"/>
              <w:bottom w:val="single" w:sz="12" w:space="0" w:color="auto"/>
            </w:tcBorders>
            <w:shd w:val="clear" w:color="auto" w:fill="auto"/>
          </w:tcPr>
          <w:p w:rsidR="00B95DC8" w:rsidRPr="00A64B5C" w:rsidRDefault="00B95DC8" w:rsidP="00B95DC8">
            <w:pPr>
              <w:pStyle w:val="ENoteTableHeading"/>
              <w:tabs>
                <w:tab w:val="center" w:leader="dot" w:pos="2268"/>
              </w:tabs>
            </w:pPr>
            <w:r w:rsidRPr="00A64B5C">
              <w:t>Provision affected</w:t>
            </w:r>
          </w:p>
        </w:tc>
        <w:tc>
          <w:tcPr>
            <w:tcW w:w="4943" w:type="dxa"/>
            <w:tcBorders>
              <w:top w:val="single" w:sz="12" w:space="0" w:color="auto"/>
              <w:bottom w:val="single" w:sz="12" w:space="0" w:color="auto"/>
            </w:tcBorders>
            <w:shd w:val="clear" w:color="auto" w:fill="auto"/>
          </w:tcPr>
          <w:p w:rsidR="00B95DC8" w:rsidRPr="00A64B5C" w:rsidRDefault="00B95DC8" w:rsidP="00B95DC8">
            <w:pPr>
              <w:pStyle w:val="ENoteTableHeading"/>
              <w:tabs>
                <w:tab w:val="center" w:leader="dot" w:pos="2268"/>
              </w:tabs>
            </w:pPr>
            <w:r w:rsidRPr="00A64B5C">
              <w:t>How affected</w:t>
            </w:r>
          </w:p>
        </w:tc>
      </w:tr>
      <w:tr w:rsidR="00434AF1" w:rsidRPr="00A64B5C" w:rsidTr="00B95DC8">
        <w:trPr>
          <w:cantSplit/>
        </w:trPr>
        <w:tc>
          <w:tcPr>
            <w:tcW w:w="2139" w:type="dxa"/>
            <w:shd w:val="clear" w:color="auto" w:fill="auto"/>
          </w:tcPr>
          <w:p w:rsidR="00434AF1" w:rsidRPr="00A64B5C" w:rsidRDefault="00A64B5C" w:rsidP="00B95DC8">
            <w:pPr>
              <w:pStyle w:val="ENoteTableText"/>
              <w:tabs>
                <w:tab w:val="center" w:leader="dot" w:pos="2268"/>
              </w:tabs>
              <w:rPr>
                <w:b/>
              </w:rPr>
            </w:pPr>
            <w:r w:rsidRPr="00A64B5C">
              <w:rPr>
                <w:b/>
              </w:rPr>
              <w:t>Pt 1</w:t>
            </w:r>
          </w:p>
        </w:tc>
        <w:tc>
          <w:tcPr>
            <w:tcW w:w="4943" w:type="dxa"/>
            <w:shd w:val="clear" w:color="auto" w:fill="auto"/>
          </w:tcPr>
          <w:p w:rsidR="00434AF1" w:rsidRPr="00A64B5C" w:rsidRDefault="00434AF1" w:rsidP="00B95DC8">
            <w:pPr>
              <w:pStyle w:val="ENoteTableText"/>
              <w:tabs>
                <w:tab w:val="center" w:leader="dot" w:pos="2268"/>
              </w:tabs>
            </w:pPr>
          </w:p>
        </w:tc>
      </w:tr>
      <w:tr w:rsidR="00A64B5C" w:rsidRPr="00A64B5C" w:rsidTr="00B95DC8">
        <w:trPr>
          <w:cantSplit/>
        </w:trPr>
        <w:tc>
          <w:tcPr>
            <w:tcW w:w="2139" w:type="dxa"/>
            <w:tcBorders>
              <w:bottom w:val="single" w:sz="12" w:space="0" w:color="auto"/>
            </w:tcBorders>
            <w:shd w:val="clear" w:color="auto" w:fill="auto"/>
          </w:tcPr>
          <w:p w:rsidR="00A64B5C" w:rsidRPr="00A64B5C" w:rsidRDefault="00A64B5C" w:rsidP="00762B68">
            <w:pPr>
              <w:pStyle w:val="ENoteTableText"/>
              <w:tabs>
                <w:tab w:val="center" w:leader="dot" w:pos="2268"/>
              </w:tabs>
            </w:pPr>
            <w:r w:rsidRPr="00A64B5C">
              <w:t>s 6</w:t>
            </w:r>
            <w:r w:rsidRPr="00A64B5C">
              <w:tab/>
            </w:r>
          </w:p>
        </w:tc>
        <w:tc>
          <w:tcPr>
            <w:tcW w:w="4943" w:type="dxa"/>
            <w:tcBorders>
              <w:bottom w:val="single" w:sz="12" w:space="0" w:color="auto"/>
            </w:tcBorders>
            <w:shd w:val="clear" w:color="auto" w:fill="auto"/>
          </w:tcPr>
          <w:p w:rsidR="00A64B5C" w:rsidRPr="00A64B5C" w:rsidRDefault="00A64B5C" w:rsidP="00762B68">
            <w:pPr>
              <w:pStyle w:val="ENoteTableText"/>
              <w:tabs>
                <w:tab w:val="center" w:leader="dot" w:pos="2268"/>
              </w:tabs>
            </w:pPr>
            <w:r w:rsidRPr="00A64B5C">
              <w:t>am No 31, 2014</w:t>
            </w:r>
          </w:p>
        </w:tc>
      </w:tr>
    </w:tbl>
    <w:p w:rsidR="00B95DC8" w:rsidRPr="00A64B5C" w:rsidRDefault="00B95DC8" w:rsidP="00B95DC8">
      <w:pPr>
        <w:pStyle w:val="Tabletext"/>
      </w:pPr>
    </w:p>
    <w:p w:rsidR="00B95DC8" w:rsidRPr="00A64B5C" w:rsidRDefault="00B95DC8" w:rsidP="00A64B5C">
      <w:pPr>
        <w:pStyle w:val="ENotesHeading2"/>
        <w:pageBreakBefore/>
        <w:outlineLvl w:val="9"/>
      </w:pPr>
      <w:bookmarkStart w:id="72" w:name="_Toc389815226"/>
      <w:r w:rsidRPr="00A64B5C">
        <w:lastRenderedPageBreak/>
        <w:t>Endnote 5—Uncommenced amendments</w:t>
      </w:r>
      <w:r w:rsidR="00434AF1" w:rsidRPr="00A64B5C">
        <w:t xml:space="preserve"> [none]</w:t>
      </w:r>
      <w:bookmarkEnd w:id="72"/>
    </w:p>
    <w:p w:rsidR="00B95DC8" w:rsidRPr="00A64B5C" w:rsidRDefault="00B95DC8" w:rsidP="00A64B5C">
      <w:pPr>
        <w:pStyle w:val="ENotesHeading2"/>
        <w:outlineLvl w:val="9"/>
      </w:pPr>
      <w:bookmarkStart w:id="73" w:name="_Toc389815227"/>
      <w:r w:rsidRPr="00A64B5C">
        <w:t>Endnote 6—Modifications</w:t>
      </w:r>
      <w:r w:rsidR="00902362" w:rsidRPr="00A64B5C">
        <w:t xml:space="preserve"> [none]</w:t>
      </w:r>
      <w:bookmarkEnd w:id="73"/>
    </w:p>
    <w:p w:rsidR="00B95DC8" w:rsidRPr="00A64B5C" w:rsidRDefault="00B95DC8" w:rsidP="00A64B5C">
      <w:pPr>
        <w:pStyle w:val="ENotesHeading2"/>
        <w:outlineLvl w:val="9"/>
      </w:pPr>
      <w:bookmarkStart w:id="74" w:name="_Toc389815228"/>
      <w:r w:rsidRPr="00A64B5C">
        <w:t>Endnote 7—Misdescribed amendments</w:t>
      </w:r>
      <w:r w:rsidR="00902362" w:rsidRPr="00A64B5C">
        <w:t xml:space="preserve"> [none]</w:t>
      </w:r>
      <w:bookmarkEnd w:id="74"/>
    </w:p>
    <w:p w:rsidR="00B95DC8" w:rsidRPr="00A64B5C" w:rsidRDefault="00B95DC8" w:rsidP="00A64B5C">
      <w:pPr>
        <w:pStyle w:val="ENotesHeading2"/>
        <w:outlineLvl w:val="9"/>
      </w:pPr>
      <w:bookmarkStart w:id="75" w:name="_Toc389815229"/>
      <w:r w:rsidRPr="00A64B5C">
        <w:t>Endnote 8—Miscellaneous</w:t>
      </w:r>
      <w:r w:rsidR="00902362" w:rsidRPr="00A64B5C">
        <w:t xml:space="preserve"> [none]</w:t>
      </w:r>
      <w:bookmarkEnd w:id="75"/>
    </w:p>
    <w:p w:rsidR="00B95DC8" w:rsidRPr="00A64B5C" w:rsidRDefault="00B95DC8" w:rsidP="00B95DC8">
      <w:pPr>
        <w:sectPr w:rsidR="00B95DC8" w:rsidRPr="00A64B5C" w:rsidSect="00A718EF">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rsidR="008B71B7" w:rsidRPr="00A64B5C" w:rsidRDefault="008B71B7" w:rsidP="00B95DC8"/>
    <w:sectPr w:rsidR="008B71B7" w:rsidRPr="00A64B5C" w:rsidSect="00A718EF">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055" w:rsidRDefault="00833055" w:rsidP="00715914">
      <w:pPr>
        <w:spacing w:line="240" w:lineRule="auto"/>
      </w:pPr>
      <w:r>
        <w:separator/>
      </w:r>
    </w:p>
  </w:endnote>
  <w:endnote w:type="continuationSeparator" w:id="0">
    <w:p w:rsidR="00833055" w:rsidRDefault="008330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D90ABA" w:rsidRDefault="00833055" w:rsidP="00B95DC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33055" w:rsidTr="00B95DC8">
      <w:tc>
        <w:tcPr>
          <w:tcW w:w="1383" w:type="dxa"/>
        </w:tcPr>
        <w:p w:rsidR="00833055" w:rsidRDefault="00833055" w:rsidP="00B95DC8">
          <w:pPr>
            <w:spacing w:line="0" w:lineRule="atLeast"/>
            <w:rPr>
              <w:sz w:val="18"/>
            </w:rPr>
          </w:pPr>
        </w:p>
      </w:tc>
      <w:tc>
        <w:tcPr>
          <w:tcW w:w="5387" w:type="dxa"/>
        </w:tcPr>
        <w:p w:rsidR="00833055" w:rsidRDefault="00833055" w:rsidP="00B95D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4B5C">
            <w:rPr>
              <w:i/>
              <w:sz w:val="18"/>
            </w:rPr>
            <w:t>Australia Council Act 2013</w:t>
          </w:r>
          <w:r w:rsidRPr="007A1328">
            <w:rPr>
              <w:i/>
              <w:sz w:val="18"/>
            </w:rPr>
            <w:fldChar w:fldCharType="end"/>
          </w:r>
        </w:p>
      </w:tc>
      <w:tc>
        <w:tcPr>
          <w:tcW w:w="533" w:type="dxa"/>
        </w:tcPr>
        <w:p w:rsidR="00833055" w:rsidRDefault="00833055" w:rsidP="00B95D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18EF">
            <w:rPr>
              <w:i/>
              <w:noProof/>
              <w:sz w:val="18"/>
            </w:rPr>
            <w:t>35</w:t>
          </w:r>
          <w:r w:rsidRPr="00ED79B6">
            <w:rPr>
              <w:i/>
              <w:sz w:val="18"/>
            </w:rPr>
            <w:fldChar w:fldCharType="end"/>
          </w:r>
        </w:p>
      </w:tc>
    </w:tr>
  </w:tbl>
  <w:p w:rsidR="00833055" w:rsidRPr="00D90ABA" w:rsidRDefault="00833055" w:rsidP="00B95DC8">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B95DC8">
    <w:pPr>
      <w:pBdr>
        <w:top w:val="single" w:sz="6" w:space="1" w:color="auto"/>
      </w:pBdr>
      <w:spacing w:before="120"/>
      <w:rPr>
        <w:sz w:val="18"/>
      </w:rPr>
    </w:pPr>
  </w:p>
  <w:p w:rsidR="00833055" w:rsidRPr="007A1328" w:rsidRDefault="00833055" w:rsidP="00B95DC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64B5C">
      <w:rPr>
        <w:i/>
        <w:noProof/>
        <w:sz w:val="18"/>
      </w:rPr>
      <w:t>Australia Council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p w:rsidR="00833055" w:rsidRPr="007A1328" w:rsidRDefault="00833055" w:rsidP="00B95DC8">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C14FFA">
    <w:pPr>
      <w:pBdr>
        <w:top w:val="single" w:sz="6" w:space="1" w:color="auto"/>
      </w:pBdr>
      <w:spacing w:before="120"/>
      <w:rPr>
        <w:sz w:val="18"/>
      </w:rPr>
    </w:pPr>
  </w:p>
  <w:p w:rsidR="00833055" w:rsidRPr="007A1328" w:rsidRDefault="00833055"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A64B5C">
      <w:rPr>
        <w:i/>
        <w:sz w:val="18"/>
      </w:rPr>
      <w:t>Australia Council Act 2013</w:t>
    </w:r>
    <w:r w:rsidRPr="007A1328">
      <w:rPr>
        <w:i/>
        <w:sz w:val="18"/>
      </w:rPr>
      <w:fldChar w:fldCharType="end"/>
    </w:r>
    <w:r w:rsidRPr="007A1328">
      <w:rPr>
        <w:i/>
        <w:sz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C14FFA">
    <w:pPr>
      <w:pBdr>
        <w:top w:val="single" w:sz="6" w:space="1" w:color="auto"/>
      </w:pBdr>
      <w:spacing w:before="120"/>
      <w:rPr>
        <w:sz w:val="18"/>
      </w:rPr>
    </w:pPr>
  </w:p>
  <w:p w:rsidR="00833055" w:rsidRPr="007A1328" w:rsidRDefault="00833055"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A64B5C">
      <w:rPr>
        <w:i/>
        <w:sz w:val="18"/>
      </w:rPr>
      <w:t>Australia Council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C14FFA">
    <w:pPr>
      <w:pBdr>
        <w:top w:val="single" w:sz="6" w:space="1" w:color="auto"/>
      </w:pBdr>
      <w:spacing w:before="120"/>
      <w:rPr>
        <w:sz w:val="18"/>
      </w:rPr>
    </w:pPr>
  </w:p>
  <w:p w:rsidR="00833055" w:rsidRPr="007A1328" w:rsidRDefault="00833055"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A64B5C">
      <w:rPr>
        <w:i/>
        <w:sz w:val="18"/>
      </w:rPr>
      <w:t>Australia Council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ED79B6" w:rsidRDefault="00833055" w:rsidP="0083305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3055" w:rsidTr="00833055">
      <w:tc>
        <w:tcPr>
          <w:tcW w:w="646" w:type="dxa"/>
        </w:tcPr>
        <w:p w:rsidR="00833055" w:rsidRDefault="00833055" w:rsidP="008330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18EF">
            <w:rPr>
              <w:i/>
              <w:noProof/>
              <w:sz w:val="18"/>
            </w:rPr>
            <w:t>ii</w:t>
          </w:r>
          <w:r w:rsidRPr="00ED79B6">
            <w:rPr>
              <w:i/>
              <w:sz w:val="18"/>
            </w:rPr>
            <w:fldChar w:fldCharType="end"/>
          </w:r>
        </w:p>
      </w:tc>
      <w:tc>
        <w:tcPr>
          <w:tcW w:w="5387" w:type="dxa"/>
        </w:tcPr>
        <w:p w:rsidR="00833055" w:rsidRDefault="00833055" w:rsidP="00833055">
          <w:pPr>
            <w:spacing w:line="0" w:lineRule="atLeast"/>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4B5C">
            <w:rPr>
              <w:i/>
              <w:sz w:val="18"/>
            </w:rPr>
            <w:t>Australia Council Act 2013</w:t>
          </w:r>
          <w:r w:rsidRPr="00ED79B6">
            <w:rPr>
              <w:i/>
              <w:sz w:val="18"/>
            </w:rPr>
            <w:fldChar w:fldCharType="end"/>
          </w:r>
        </w:p>
      </w:tc>
      <w:tc>
        <w:tcPr>
          <w:tcW w:w="1270" w:type="dxa"/>
        </w:tcPr>
        <w:p w:rsidR="00833055" w:rsidRDefault="00833055" w:rsidP="00833055">
          <w:pPr>
            <w:spacing w:line="0" w:lineRule="atLeast"/>
            <w:jc w:val="right"/>
            <w:rPr>
              <w:sz w:val="18"/>
            </w:rPr>
          </w:pPr>
        </w:p>
      </w:tc>
    </w:tr>
  </w:tbl>
  <w:p w:rsidR="00833055" w:rsidRPr="0078369C" w:rsidRDefault="00833055" w:rsidP="008330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ED79B6" w:rsidRDefault="00833055" w:rsidP="008330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3055" w:rsidTr="00833055">
      <w:tc>
        <w:tcPr>
          <w:tcW w:w="1247" w:type="dxa"/>
        </w:tcPr>
        <w:p w:rsidR="00833055" w:rsidRDefault="00833055" w:rsidP="00833055">
          <w:pPr>
            <w:spacing w:line="0" w:lineRule="atLeast"/>
            <w:rPr>
              <w:i/>
              <w:sz w:val="18"/>
            </w:rPr>
          </w:pPr>
        </w:p>
      </w:tc>
      <w:tc>
        <w:tcPr>
          <w:tcW w:w="5387" w:type="dxa"/>
        </w:tcPr>
        <w:p w:rsidR="00833055" w:rsidRDefault="00833055" w:rsidP="00833055">
          <w:pPr>
            <w:spacing w:line="0" w:lineRule="atLeast"/>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4B5C">
            <w:rPr>
              <w:i/>
              <w:sz w:val="18"/>
            </w:rPr>
            <w:t>Australia Council Act 2013</w:t>
          </w:r>
          <w:r w:rsidRPr="00ED79B6">
            <w:rPr>
              <w:i/>
              <w:sz w:val="18"/>
            </w:rPr>
            <w:fldChar w:fldCharType="end"/>
          </w:r>
        </w:p>
      </w:tc>
      <w:tc>
        <w:tcPr>
          <w:tcW w:w="669" w:type="dxa"/>
        </w:tcPr>
        <w:p w:rsidR="00833055" w:rsidRDefault="00833055" w:rsidP="008330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18EF">
            <w:rPr>
              <w:i/>
              <w:noProof/>
              <w:sz w:val="18"/>
            </w:rPr>
            <w:t>iii</w:t>
          </w:r>
          <w:r w:rsidRPr="00ED79B6">
            <w:rPr>
              <w:i/>
              <w:sz w:val="18"/>
            </w:rPr>
            <w:fldChar w:fldCharType="end"/>
          </w:r>
        </w:p>
      </w:tc>
    </w:tr>
  </w:tbl>
  <w:p w:rsidR="00833055" w:rsidRPr="0078369C" w:rsidRDefault="00833055" w:rsidP="008330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3055" w:rsidTr="00833055">
      <w:tc>
        <w:tcPr>
          <w:tcW w:w="646" w:type="dxa"/>
        </w:tcPr>
        <w:p w:rsidR="00833055" w:rsidRDefault="00833055" w:rsidP="00833055">
          <w:pPr>
            <w:spacing w:line="0" w:lineRule="atLeas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18EF">
            <w:rPr>
              <w:i/>
              <w:noProof/>
              <w:sz w:val="18"/>
            </w:rPr>
            <w:t>28</w:t>
          </w:r>
          <w:r w:rsidRPr="007A1328">
            <w:rPr>
              <w:i/>
              <w:sz w:val="18"/>
            </w:rPr>
            <w:fldChar w:fldCharType="end"/>
          </w:r>
        </w:p>
      </w:tc>
      <w:tc>
        <w:tcPr>
          <w:tcW w:w="5387" w:type="dxa"/>
        </w:tcPr>
        <w:p w:rsidR="00833055" w:rsidRDefault="00833055" w:rsidP="00833055">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4B5C">
            <w:rPr>
              <w:i/>
              <w:sz w:val="18"/>
            </w:rPr>
            <w:t>Australia Council Act 2013</w:t>
          </w:r>
          <w:r w:rsidRPr="007A1328">
            <w:rPr>
              <w:i/>
              <w:sz w:val="18"/>
            </w:rPr>
            <w:fldChar w:fldCharType="end"/>
          </w:r>
        </w:p>
      </w:tc>
      <w:tc>
        <w:tcPr>
          <w:tcW w:w="1270" w:type="dxa"/>
        </w:tcPr>
        <w:p w:rsidR="00833055" w:rsidRDefault="00833055" w:rsidP="00833055">
          <w:pPr>
            <w:spacing w:line="0" w:lineRule="atLeast"/>
            <w:jc w:val="right"/>
            <w:rPr>
              <w:sz w:val="18"/>
            </w:rPr>
          </w:pPr>
        </w:p>
      </w:tc>
    </w:tr>
  </w:tbl>
  <w:p w:rsidR="00833055" w:rsidRPr="0078369C" w:rsidRDefault="00833055" w:rsidP="008330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3055" w:rsidTr="00833055">
      <w:tc>
        <w:tcPr>
          <w:tcW w:w="1247" w:type="dxa"/>
        </w:tcPr>
        <w:p w:rsidR="00833055" w:rsidRDefault="00833055" w:rsidP="00833055">
          <w:pPr>
            <w:spacing w:line="0" w:lineRule="atLeast"/>
            <w:rPr>
              <w:sz w:val="18"/>
            </w:rPr>
          </w:pPr>
        </w:p>
      </w:tc>
      <w:tc>
        <w:tcPr>
          <w:tcW w:w="5387" w:type="dxa"/>
        </w:tcPr>
        <w:p w:rsidR="00833055" w:rsidRDefault="00833055" w:rsidP="00833055">
          <w:pPr>
            <w:spacing w:line="0" w:lineRule="atLeast"/>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4B5C">
            <w:rPr>
              <w:i/>
              <w:sz w:val="18"/>
            </w:rPr>
            <w:t>Australia Council Act 2013</w:t>
          </w:r>
          <w:r w:rsidRPr="007A1328">
            <w:rPr>
              <w:i/>
              <w:sz w:val="18"/>
            </w:rPr>
            <w:fldChar w:fldCharType="end"/>
          </w:r>
        </w:p>
      </w:tc>
      <w:tc>
        <w:tcPr>
          <w:tcW w:w="669" w:type="dxa"/>
        </w:tcPr>
        <w:p w:rsidR="00833055" w:rsidRDefault="00833055" w:rsidP="00833055">
          <w:pPr>
            <w:spacing w:line="0" w:lineRule="atLeast"/>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18EF">
            <w:rPr>
              <w:i/>
              <w:noProof/>
              <w:sz w:val="18"/>
            </w:rPr>
            <w:t>29</w:t>
          </w:r>
          <w:r w:rsidRPr="007A1328">
            <w:rPr>
              <w:i/>
              <w:sz w:val="18"/>
            </w:rPr>
            <w:fldChar w:fldCharType="end"/>
          </w:r>
        </w:p>
      </w:tc>
    </w:tr>
  </w:tbl>
  <w:p w:rsidR="00833055" w:rsidRPr="0078369C" w:rsidRDefault="00833055" w:rsidP="008330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BA220B">
    <w:pPr>
      <w:pBdr>
        <w:top w:val="single" w:sz="6" w:space="1" w:color="auto"/>
      </w:pBdr>
      <w:spacing w:before="120"/>
      <w:rPr>
        <w:sz w:val="18"/>
      </w:rPr>
    </w:pPr>
  </w:p>
  <w:p w:rsidR="00833055" w:rsidRPr="007A1328" w:rsidRDefault="00833055"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64B5C">
      <w:rPr>
        <w:i/>
        <w:noProof/>
        <w:sz w:val="18"/>
      </w:rPr>
      <w:t>Australia Council Act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64B5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833055" w:rsidRPr="007A1328" w:rsidRDefault="00833055"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D90ABA" w:rsidRDefault="00833055" w:rsidP="00B95DC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33055" w:rsidTr="00B95DC8">
      <w:tc>
        <w:tcPr>
          <w:tcW w:w="533" w:type="dxa"/>
        </w:tcPr>
        <w:p w:rsidR="00833055" w:rsidRDefault="00833055" w:rsidP="00B95D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18EF">
            <w:rPr>
              <w:i/>
              <w:noProof/>
              <w:sz w:val="18"/>
            </w:rPr>
            <w:t>34</w:t>
          </w:r>
          <w:r w:rsidRPr="00ED79B6">
            <w:rPr>
              <w:i/>
              <w:sz w:val="18"/>
            </w:rPr>
            <w:fldChar w:fldCharType="end"/>
          </w:r>
        </w:p>
      </w:tc>
      <w:tc>
        <w:tcPr>
          <w:tcW w:w="5387" w:type="dxa"/>
        </w:tcPr>
        <w:p w:rsidR="00833055" w:rsidRDefault="00833055" w:rsidP="00B95D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4B5C">
            <w:rPr>
              <w:i/>
              <w:sz w:val="18"/>
            </w:rPr>
            <w:t>Australia Council Act 2013</w:t>
          </w:r>
          <w:r w:rsidRPr="007A1328">
            <w:rPr>
              <w:i/>
              <w:sz w:val="18"/>
            </w:rPr>
            <w:fldChar w:fldCharType="end"/>
          </w:r>
        </w:p>
      </w:tc>
      <w:tc>
        <w:tcPr>
          <w:tcW w:w="1383" w:type="dxa"/>
        </w:tcPr>
        <w:p w:rsidR="00833055" w:rsidRDefault="00833055" w:rsidP="00B95DC8">
          <w:pPr>
            <w:spacing w:line="0" w:lineRule="atLeast"/>
            <w:jc w:val="right"/>
            <w:rPr>
              <w:sz w:val="18"/>
            </w:rPr>
          </w:pPr>
        </w:p>
      </w:tc>
    </w:tr>
  </w:tbl>
  <w:p w:rsidR="00833055" w:rsidRDefault="00833055" w:rsidP="00B95DC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055" w:rsidRDefault="00833055" w:rsidP="00715914">
      <w:pPr>
        <w:spacing w:line="240" w:lineRule="auto"/>
      </w:pPr>
      <w:r>
        <w:separator/>
      </w:r>
    </w:p>
  </w:footnote>
  <w:footnote w:type="continuationSeparator" w:id="0">
    <w:p w:rsidR="00833055" w:rsidRDefault="0083305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Style w:val="Header"/>
    </w:pPr>
  </w:p>
  <w:p w:rsidR="00833055" w:rsidRDefault="00833055" w:rsidP="00833055">
    <w:pPr>
      <w:pStyle w:val="Header"/>
    </w:pPr>
  </w:p>
  <w:p w:rsidR="00833055" w:rsidRPr="001E77D2" w:rsidRDefault="00833055" w:rsidP="00833055">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E528B" w:rsidRDefault="00833055" w:rsidP="00B95DC8">
    <w:pPr>
      <w:rPr>
        <w:sz w:val="26"/>
        <w:szCs w:val="26"/>
      </w:rPr>
    </w:pPr>
  </w:p>
  <w:p w:rsidR="00833055" w:rsidRPr="00750516" w:rsidRDefault="00833055" w:rsidP="00B95DC8">
    <w:pPr>
      <w:rPr>
        <w:b/>
        <w:sz w:val="20"/>
      </w:rPr>
    </w:pPr>
    <w:r w:rsidRPr="00750516">
      <w:rPr>
        <w:b/>
        <w:sz w:val="20"/>
      </w:rPr>
      <w:t>Endnotes</w:t>
    </w:r>
  </w:p>
  <w:p w:rsidR="00833055" w:rsidRPr="007A1328" w:rsidRDefault="00833055" w:rsidP="00B95DC8">
    <w:pPr>
      <w:rPr>
        <w:sz w:val="20"/>
      </w:rPr>
    </w:pPr>
  </w:p>
  <w:p w:rsidR="00833055" w:rsidRPr="007A1328" w:rsidRDefault="00833055" w:rsidP="00B95DC8">
    <w:pPr>
      <w:rPr>
        <w:b/>
        <w:sz w:val="24"/>
      </w:rPr>
    </w:pPr>
  </w:p>
  <w:p w:rsidR="00833055" w:rsidRPr="007E528B" w:rsidRDefault="00833055" w:rsidP="00B95DC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718E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E528B" w:rsidRDefault="00833055" w:rsidP="00B95DC8">
    <w:pPr>
      <w:jc w:val="right"/>
      <w:rPr>
        <w:sz w:val="26"/>
        <w:szCs w:val="26"/>
      </w:rPr>
    </w:pPr>
  </w:p>
  <w:p w:rsidR="00833055" w:rsidRPr="00750516" w:rsidRDefault="00833055" w:rsidP="00B95DC8">
    <w:pPr>
      <w:jc w:val="right"/>
      <w:rPr>
        <w:b/>
        <w:sz w:val="20"/>
      </w:rPr>
    </w:pPr>
    <w:r w:rsidRPr="00750516">
      <w:rPr>
        <w:b/>
        <w:sz w:val="20"/>
      </w:rPr>
      <w:t>Endnotes</w:t>
    </w:r>
  </w:p>
  <w:p w:rsidR="00833055" w:rsidRPr="007A1328" w:rsidRDefault="00833055" w:rsidP="00B95DC8">
    <w:pPr>
      <w:jc w:val="right"/>
      <w:rPr>
        <w:sz w:val="20"/>
      </w:rPr>
    </w:pPr>
  </w:p>
  <w:p w:rsidR="00833055" w:rsidRPr="007A1328" w:rsidRDefault="00833055" w:rsidP="00B95DC8">
    <w:pPr>
      <w:jc w:val="right"/>
      <w:rPr>
        <w:b/>
        <w:sz w:val="24"/>
      </w:rPr>
    </w:pPr>
  </w:p>
  <w:p w:rsidR="00833055" w:rsidRPr="007E528B" w:rsidRDefault="00833055" w:rsidP="00B95DC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718EF">
      <w:rPr>
        <w:noProof/>
        <w:szCs w:val="22"/>
      </w:rPr>
      <w:t>Endnote 5—Uncommenced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715914">
    <w:pPr>
      <w:rPr>
        <w:sz w:val="20"/>
      </w:rPr>
    </w:pPr>
  </w:p>
  <w:p w:rsidR="00833055" w:rsidRDefault="00833055" w:rsidP="00715914">
    <w:pPr>
      <w:rPr>
        <w:sz w:val="20"/>
      </w:rPr>
    </w:pPr>
  </w:p>
  <w:p w:rsidR="00833055" w:rsidRPr="007A1328" w:rsidRDefault="00833055" w:rsidP="00715914">
    <w:pPr>
      <w:rPr>
        <w:sz w:val="20"/>
      </w:rPr>
    </w:pPr>
  </w:p>
  <w:p w:rsidR="00833055" w:rsidRPr="007A1328" w:rsidRDefault="00833055" w:rsidP="00715914">
    <w:pPr>
      <w:rPr>
        <w:b/>
        <w:sz w:val="24"/>
      </w:rPr>
    </w:pPr>
  </w:p>
  <w:p w:rsidR="00833055" w:rsidRPr="007A1328" w:rsidRDefault="00833055" w:rsidP="00715914">
    <w:pPr>
      <w:pBdr>
        <w:bottom w:val="single" w:sz="6" w:space="1" w:color="auto"/>
      </w:pBd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715914">
    <w:pPr>
      <w:jc w:val="right"/>
      <w:rPr>
        <w:sz w:val="20"/>
      </w:rPr>
    </w:pPr>
  </w:p>
  <w:p w:rsidR="00833055" w:rsidRPr="007A1328" w:rsidRDefault="00833055" w:rsidP="00715914">
    <w:pPr>
      <w:jc w:val="right"/>
      <w:rPr>
        <w:sz w:val="20"/>
      </w:rPr>
    </w:pPr>
  </w:p>
  <w:p w:rsidR="00833055" w:rsidRPr="007A1328" w:rsidRDefault="00833055" w:rsidP="00715914">
    <w:pPr>
      <w:jc w:val="right"/>
      <w:rPr>
        <w:sz w:val="20"/>
      </w:rPr>
    </w:pPr>
  </w:p>
  <w:p w:rsidR="00833055" w:rsidRPr="007A1328" w:rsidRDefault="00833055" w:rsidP="00715914">
    <w:pPr>
      <w:jc w:val="right"/>
      <w:rPr>
        <w:b/>
        <w:sz w:val="24"/>
      </w:rPr>
    </w:pPr>
  </w:p>
  <w:p w:rsidR="00833055" w:rsidRPr="007A1328" w:rsidRDefault="00833055" w:rsidP="00715914">
    <w:pPr>
      <w:pBdr>
        <w:bottom w:val="single" w:sz="6" w:space="1" w:color="auto"/>
      </w:pBdr>
      <w:jc w:val="right"/>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833055">
    <w:pPr>
      <w:pStyle w:val="Header"/>
      <w:pBdr>
        <w:bottom w:val="single" w:sz="4" w:space="1" w:color="auto"/>
      </w:pBdr>
    </w:pPr>
  </w:p>
  <w:p w:rsidR="00833055" w:rsidRDefault="00833055" w:rsidP="00833055">
    <w:pPr>
      <w:pStyle w:val="Header"/>
      <w:pBdr>
        <w:bottom w:val="single" w:sz="4" w:space="1" w:color="auto"/>
      </w:pBdr>
    </w:pPr>
  </w:p>
  <w:p w:rsidR="00833055" w:rsidRPr="001E77D2" w:rsidRDefault="00833055" w:rsidP="00833055">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5F1388" w:rsidRDefault="00833055" w:rsidP="0083305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ED79B6" w:rsidRDefault="00833055" w:rsidP="0083305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ED79B6" w:rsidRDefault="00833055" w:rsidP="0083305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ED79B6" w:rsidRDefault="0083305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Default="0083305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33055" w:rsidRDefault="0083305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718EF">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718EF">
      <w:rPr>
        <w:noProof/>
        <w:sz w:val="20"/>
      </w:rPr>
      <w:t>Finance</w:t>
    </w:r>
    <w:r>
      <w:rPr>
        <w:sz w:val="20"/>
      </w:rPr>
      <w:fldChar w:fldCharType="end"/>
    </w:r>
  </w:p>
  <w:p w:rsidR="00833055" w:rsidRPr="007A1328" w:rsidRDefault="0083305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3055" w:rsidRPr="007A1328" w:rsidRDefault="00833055" w:rsidP="00715914">
    <w:pPr>
      <w:rPr>
        <w:b/>
        <w:sz w:val="24"/>
      </w:rPr>
    </w:pPr>
  </w:p>
  <w:p w:rsidR="00833055" w:rsidRPr="007A1328" w:rsidRDefault="00833055" w:rsidP="0083305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18EF">
      <w:rPr>
        <w:noProof/>
        <w:sz w:val="24"/>
      </w:rPr>
      <w:t>50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33055" w:rsidRPr="007A1328" w:rsidRDefault="00833055" w:rsidP="00715914">
    <w:pPr>
      <w:jc w:val="right"/>
      <w:rPr>
        <w:sz w:val="20"/>
      </w:rPr>
    </w:pPr>
    <w:r w:rsidRPr="007A1328">
      <w:rPr>
        <w:sz w:val="20"/>
      </w:rPr>
      <w:fldChar w:fldCharType="begin"/>
    </w:r>
    <w:r w:rsidRPr="007A1328">
      <w:rPr>
        <w:sz w:val="20"/>
      </w:rPr>
      <w:instrText xml:space="preserve"> STYLEREF CharPartText </w:instrText>
    </w:r>
    <w:r w:rsidR="00A718EF">
      <w:rPr>
        <w:sz w:val="20"/>
      </w:rPr>
      <w:fldChar w:fldCharType="separate"/>
    </w:r>
    <w:r w:rsidR="00A718EF">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718EF">
      <w:rPr>
        <w:b/>
        <w:sz w:val="20"/>
      </w:rPr>
      <w:fldChar w:fldCharType="separate"/>
    </w:r>
    <w:r w:rsidR="00A718EF">
      <w:rPr>
        <w:b/>
        <w:noProof/>
        <w:sz w:val="20"/>
      </w:rPr>
      <w:t>Part 8</w:t>
    </w:r>
    <w:r>
      <w:rPr>
        <w:b/>
        <w:sz w:val="20"/>
      </w:rPr>
      <w:fldChar w:fldCharType="end"/>
    </w:r>
  </w:p>
  <w:p w:rsidR="00833055" w:rsidRPr="007A1328" w:rsidRDefault="0083305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3055" w:rsidRPr="007A1328" w:rsidRDefault="00833055" w:rsidP="00715914">
    <w:pPr>
      <w:jc w:val="right"/>
      <w:rPr>
        <w:b/>
        <w:sz w:val="24"/>
      </w:rPr>
    </w:pPr>
  </w:p>
  <w:p w:rsidR="00833055" w:rsidRPr="007A1328" w:rsidRDefault="00833055" w:rsidP="0083305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718EF">
      <w:rPr>
        <w:noProof/>
        <w:sz w:val="24"/>
      </w:rPr>
      <w:t>51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5" w:rsidRPr="007A1328" w:rsidRDefault="0083305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1007F2"/>
    <w:multiLevelType w:val="hybridMultilevel"/>
    <w:tmpl w:val="23A82B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665553E"/>
    <w:multiLevelType w:val="hybridMultilevel"/>
    <w:tmpl w:val="D9984A0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E74F80"/>
    <w:multiLevelType w:val="hybridMultilevel"/>
    <w:tmpl w:val="69B826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B8058A"/>
    <w:multiLevelType w:val="hybridMultilevel"/>
    <w:tmpl w:val="6D42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59C23EC"/>
    <w:multiLevelType w:val="hybridMultilevel"/>
    <w:tmpl w:val="A2A62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E9C0D82"/>
    <w:multiLevelType w:val="hybridMultilevel"/>
    <w:tmpl w:val="AD948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BB5B25"/>
    <w:multiLevelType w:val="hybridMultilevel"/>
    <w:tmpl w:val="C1DCD0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EA8148D"/>
    <w:multiLevelType w:val="hybridMultilevel"/>
    <w:tmpl w:val="0E5E68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5F657F"/>
    <w:multiLevelType w:val="hybridMultilevel"/>
    <w:tmpl w:val="0250F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E767BB"/>
    <w:multiLevelType w:val="hybridMultilevel"/>
    <w:tmpl w:val="861A06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1D721F8"/>
    <w:multiLevelType w:val="hybridMultilevel"/>
    <w:tmpl w:val="D19E5AEE"/>
    <w:lvl w:ilvl="0" w:tplc="0C090017">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8"/>
  </w:num>
  <w:num w:numId="14">
    <w:abstractNumId w:val="13"/>
  </w:num>
  <w:num w:numId="15">
    <w:abstractNumId w:val="11"/>
  </w:num>
  <w:num w:numId="16">
    <w:abstractNumId w:val="23"/>
  </w:num>
  <w:num w:numId="17">
    <w:abstractNumId w:val="22"/>
  </w:num>
  <w:num w:numId="18">
    <w:abstractNumId w:val="19"/>
  </w:num>
  <w:num w:numId="19">
    <w:abstractNumId w:val="15"/>
  </w:num>
  <w:num w:numId="20">
    <w:abstractNumId w:val="12"/>
  </w:num>
  <w:num w:numId="21">
    <w:abstractNumId w:val="17"/>
  </w:num>
  <w:num w:numId="22">
    <w:abstractNumId w:val="14"/>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3D"/>
    <w:rsid w:val="00000BE6"/>
    <w:rsid w:val="0000290F"/>
    <w:rsid w:val="000058A3"/>
    <w:rsid w:val="000071A0"/>
    <w:rsid w:val="00011ABB"/>
    <w:rsid w:val="000136AF"/>
    <w:rsid w:val="00016489"/>
    <w:rsid w:val="000167E5"/>
    <w:rsid w:val="00016B05"/>
    <w:rsid w:val="0002009C"/>
    <w:rsid w:val="00020AF6"/>
    <w:rsid w:val="00021184"/>
    <w:rsid w:val="00032061"/>
    <w:rsid w:val="00036EA6"/>
    <w:rsid w:val="00037C29"/>
    <w:rsid w:val="0004091B"/>
    <w:rsid w:val="00042FB2"/>
    <w:rsid w:val="00043570"/>
    <w:rsid w:val="00043612"/>
    <w:rsid w:val="000453CD"/>
    <w:rsid w:val="00047282"/>
    <w:rsid w:val="00057D0A"/>
    <w:rsid w:val="00060353"/>
    <w:rsid w:val="000611A0"/>
    <w:rsid w:val="000614BF"/>
    <w:rsid w:val="000629B4"/>
    <w:rsid w:val="00062A96"/>
    <w:rsid w:val="00067E2F"/>
    <w:rsid w:val="000731C3"/>
    <w:rsid w:val="00073F31"/>
    <w:rsid w:val="00085289"/>
    <w:rsid w:val="0009261D"/>
    <w:rsid w:val="000930CB"/>
    <w:rsid w:val="00095B2E"/>
    <w:rsid w:val="00097DBB"/>
    <w:rsid w:val="000A51F8"/>
    <w:rsid w:val="000A6244"/>
    <w:rsid w:val="000A7C77"/>
    <w:rsid w:val="000B3455"/>
    <w:rsid w:val="000B696B"/>
    <w:rsid w:val="000C1FE2"/>
    <w:rsid w:val="000C3528"/>
    <w:rsid w:val="000D05EF"/>
    <w:rsid w:val="000D1CF9"/>
    <w:rsid w:val="000D2D57"/>
    <w:rsid w:val="000D79E4"/>
    <w:rsid w:val="000E04E6"/>
    <w:rsid w:val="000E05E1"/>
    <w:rsid w:val="000E1406"/>
    <w:rsid w:val="000E2261"/>
    <w:rsid w:val="000E374C"/>
    <w:rsid w:val="000E5C9E"/>
    <w:rsid w:val="000E7758"/>
    <w:rsid w:val="000F08FA"/>
    <w:rsid w:val="000F21C1"/>
    <w:rsid w:val="001025A9"/>
    <w:rsid w:val="001046A7"/>
    <w:rsid w:val="00106583"/>
    <w:rsid w:val="00106D00"/>
    <w:rsid w:val="0010745C"/>
    <w:rsid w:val="00107893"/>
    <w:rsid w:val="0011003D"/>
    <w:rsid w:val="00111212"/>
    <w:rsid w:val="0011289F"/>
    <w:rsid w:val="00112A5F"/>
    <w:rsid w:val="0012285E"/>
    <w:rsid w:val="001264C2"/>
    <w:rsid w:val="00127DD6"/>
    <w:rsid w:val="00130AB6"/>
    <w:rsid w:val="001312C2"/>
    <w:rsid w:val="0013256C"/>
    <w:rsid w:val="0013365A"/>
    <w:rsid w:val="00144223"/>
    <w:rsid w:val="0014534A"/>
    <w:rsid w:val="00146F7A"/>
    <w:rsid w:val="0014733D"/>
    <w:rsid w:val="00150FB4"/>
    <w:rsid w:val="00152AB5"/>
    <w:rsid w:val="00154539"/>
    <w:rsid w:val="0016692B"/>
    <w:rsid w:val="00166C2F"/>
    <w:rsid w:val="00170605"/>
    <w:rsid w:val="001716FA"/>
    <w:rsid w:val="00171D9D"/>
    <w:rsid w:val="001725CC"/>
    <w:rsid w:val="001776D3"/>
    <w:rsid w:val="0018033E"/>
    <w:rsid w:val="00182AA9"/>
    <w:rsid w:val="001902A0"/>
    <w:rsid w:val="001915B6"/>
    <w:rsid w:val="0019179F"/>
    <w:rsid w:val="00191EC8"/>
    <w:rsid w:val="00192B8F"/>
    <w:rsid w:val="001939E1"/>
    <w:rsid w:val="00195382"/>
    <w:rsid w:val="00196DE8"/>
    <w:rsid w:val="001973C5"/>
    <w:rsid w:val="001A624A"/>
    <w:rsid w:val="001B04B9"/>
    <w:rsid w:val="001B406F"/>
    <w:rsid w:val="001C2A96"/>
    <w:rsid w:val="001C69C4"/>
    <w:rsid w:val="001D2617"/>
    <w:rsid w:val="001D37EF"/>
    <w:rsid w:val="001D3DA4"/>
    <w:rsid w:val="001D4B43"/>
    <w:rsid w:val="001D6E19"/>
    <w:rsid w:val="001E3590"/>
    <w:rsid w:val="001E7407"/>
    <w:rsid w:val="001F14B9"/>
    <w:rsid w:val="001F30C9"/>
    <w:rsid w:val="001F5D5E"/>
    <w:rsid w:val="001F6219"/>
    <w:rsid w:val="001F7C1F"/>
    <w:rsid w:val="00202828"/>
    <w:rsid w:val="00203B7B"/>
    <w:rsid w:val="00205337"/>
    <w:rsid w:val="00207D9B"/>
    <w:rsid w:val="00213815"/>
    <w:rsid w:val="00220AB5"/>
    <w:rsid w:val="00221442"/>
    <w:rsid w:val="002220F4"/>
    <w:rsid w:val="0022289A"/>
    <w:rsid w:val="0022495B"/>
    <w:rsid w:val="0022496A"/>
    <w:rsid w:val="002310F9"/>
    <w:rsid w:val="00233F9C"/>
    <w:rsid w:val="0023602F"/>
    <w:rsid w:val="0024010F"/>
    <w:rsid w:val="00240749"/>
    <w:rsid w:val="00246AF2"/>
    <w:rsid w:val="002506CE"/>
    <w:rsid w:val="0025326A"/>
    <w:rsid w:val="002564A4"/>
    <w:rsid w:val="002577A2"/>
    <w:rsid w:val="00264E18"/>
    <w:rsid w:val="00270E80"/>
    <w:rsid w:val="00272BBD"/>
    <w:rsid w:val="00275A45"/>
    <w:rsid w:val="00281638"/>
    <w:rsid w:val="002847A5"/>
    <w:rsid w:val="00286B1B"/>
    <w:rsid w:val="00287CB0"/>
    <w:rsid w:val="00291180"/>
    <w:rsid w:val="00293747"/>
    <w:rsid w:val="00297ECB"/>
    <w:rsid w:val="00297ED5"/>
    <w:rsid w:val="002A3766"/>
    <w:rsid w:val="002A3F3B"/>
    <w:rsid w:val="002A69B6"/>
    <w:rsid w:val="002A7825"/>
    <w:rsid w:val="002B1C27"/>
    <w:rsid w:val="002B768F"/>
    <w:rsid w:val="002B7E30"/>
    <w:rsid w:val="002C3AA9"/>
    <w:rsid w:val="002C6081"/>
    <w:rsid w:val="002C74E3"/>
    <w:rsid w:val="002C7ABC"/>
    <w:rsid w:val="002D043A"/>
    <w:rsid w:val="002D6224"/>
    <w:rsid w:val="002E51D7"/>
    <w:rsid w:val="002F2002"/>
    <w:rsid w:val="002F4806"/>
    <w:rsid w:val="00300439"/>
    <w:rsid w:val="00313154"/>
    <w:rsid w:val="00313684"/>
    <w:rsid w:val="00315E98"/>
    <w:rsid w:val="00320111"/>
    <w:rsid w:val="003220E1"/>
    <w:rsid w:val="003222EA"/>
    <w:rsid w:val="00326849"/>
    <w:rsid w:val="0033203B"/>
    <w:rsid w:val="003335FD"/>
    <w:rsid w:val="003343A0"/>
    <w:rsid w:val="00336B39"/>
    <w:rsid w:val="0034008F"/>
    <w:rsid w:val="00340C87"/>
    <w:rsid w:val="003415D3"/>
    <w:rsid w:val="003430E7"/>
    <w:rsid w:val="003456CF"/>
    <w:rsid w:val="00350392"/>
    <w:rsid w:val="00352B0F"/>
    <w:rsid w:val="003530AE"/>
    <w:rsid w:val="00357EE8"/>
    <w:rsid w:val="00360459"/>
    <w:rsid w:val="0037313E"/>
    <w:rsid w:val="003731CC"/>
    <w:rsid w:val="00373830"/>
    <w:rsid w:val="0037595C"/>
    <w:rsid w:val="003760DE"/>
    <w:rsid w:val="00385EFA"/>
    <w:rsid w:val="003864AD"/>
    <w:rsid w:val="00386BB4"/>
    <w:rsid w:val="003904B0"/>
    <w:rsid w:val="00391B64"/>
    <w:rsid w:val="00393D8D"/>
    <w:rsid w:val="003948AA"/>
    <w:rsid w:val="0039501D"/>
    <w:rsid w:val="00395463"/>
    <w:rsid w:val="003A3EC1"/>
    <w:rsid w:val="003A46F1"/>
    <w:rsid w:val="003A4E18"/>
    <w:rsid w:val="003A554B"/>
    <w:rsid w:val="003A6AE5"/>
    <w:rsid w:val="003A741F"/>
    <w:rsid w:val="003B606B"/>
    <w:rsid w:val="003C0818"/>
    <w:rsid w:val="003C1468"/>
    <w:rsid w:val="003D0BFE"/>
    <w:rsid w:val="003D0C12"/>
    <w:rsid w:val="003D2142"/>
    <w:rsid w:val="003D5700"/>
    <w:rsid w:val="003D7CF7"/>
    <w:rsid w:val="003E2B8E"/>
    <w:rsid w:val="003E50A0"/>
    <w:rsid w:val="003E7DC5"/>
    <w:rsid w:val="003F35C7"/>
    <w:rsid w:val="003F3CBD"/>
    <w:rsid w:val="003F5093"/>
    <w:rsid w:val="004006FC"/>
    <w:rsid w:val="004013C6"/>
    <w:rsid w:val="0040568B"/>
    <w:rsid w:val="00406621"/>
    <w:rsid w:val="004116CD"/>
    <w:rsid w:val="00415F7C"/>
    <w:rsid w:val="00417EB9"/>
    <w:rsid w:val="004211F7"/>
    <w:rsid w:val="00424CA9"/>
    <w:rsid w:val="00427D07"/>
    <w:rsid w:val="00431208"/>
    <w:rsid w:val="00431AF6"/>
    <w:rsid w:val="00434AF1"/>
    <w:rsid w:val="0044190D"/>
    <w:rsid w:val="0044291A"/>
    <w:rsid w:val="0044780F"/>
    <w:rsid w:val="00451FB7"/>
    <w:rsid w:val="00452A19"/>
    <w:rsid w:val="0045754F"/>
    <w:rsid w:val="00457822"/>
    <w:rsid w:val="0048349D"/>
    <w:rsid w:val="00491222"/>
    <w:rsid w:val="00491935"/>
    <w:rsid w:val="00496E3D"/>
    <w:rsid w:val="00496F97"/>
    <w:rsid w:val="004A03DC"/>
    <w:rsid w:val="004A05A2"/>
    <w:rsid w:val="004A36E9"/>
    <w:rsid w:val="004A3A22"/>
    <w:rsid w:val="004A3A9A"/>
    <w:rsid w:val="004A4389"/>
    <w:rsid w:val="004A70AD"/>
    <w:rsid w:val="004B0257"/>
    <w:rsid w:val="004B2638"/>
    <w:rsid w:val="004B53FD"/>
    <w:rsid w:val="004B60C0"/>
    <w:rsid w:val="004C0491"/>
    <w:rsid w:val="004C6931"/>
    <w:rsid w:val="004D402F"/>
    <w:rsid w:val="004E51BD"/>
    <w:rsid w:val="004E554E"/>
    <w:rsid w:val="004E7BEC"/>
    <w:rsid w:val="004F0E04"/>
    <w:rsid w:val="004F4950"/>
    <w:rsid w:val="00503EE4"/>
    <w:rsid w:val="00504D2C"/>
    <w:rsid w:val="00512CDF"/>
    <w:rsid w:val="005142F9"/>
    <w:rsid w:val="00516B8D"/>
    <w:rsid w:val="00526C79"/>
    <w:rsid w:val="005341A0"/>
    <w:rsid w:val="00534BDC"/>
    <w:rsid w:val="00537364"/>
    <w:rsid w:val="00537FBC"/>
    <w:rsid w:val="00541F4D"/>
    <w:rsid w:val="00545707"/>
    <w:rsid w:val="00545B7E"/>
    <w:rsid w:val="0054620B"/>
    <w:rsid w:val="005505CA"/>
    <w:rsid w:val="00553936"/>
    <w:rsid w:val="005644B6"/>
    <w:rsid w:val="005672E1"/>
    <w:rsid w:val="0057296C"/>
    <w:rsid w:val="00574C40"/>
    <w:rsid w:val="00580070"/>
    <w:rsid w:val="005820AF"/>
    <w:rsid w:val="00584811"/>
    <w:rsid w:val="005925B3"/>
    <w:rsid w:val="00593AA6"/>
    <w:rsid w:val="00594161"/>
    <w:rsid w:val="00594749"/>
    <w:rsid w:val="005A18D0"/>
    <w:rsid w:val="005A3BE5"/>
    <w:rsid w:val="005B291C"/>
    <w:rsid w:val="005B2F24"/>
    <w:rsid w:val="005B4067"/>
    <w:rsid w:val="005B4F45"/>
    <w:rsid w:val="005B5BF0"/>
    <w:rsid w:val="005B652F"/>
    <w:rsid w:val="005B7B20"/>
    <w:rsid w:val="005B7B3B"/>
    <w:rsid w:val="005C3F41"/>
    <w:rsid w:val="005C71BF"/>
    <w:rsid w:val="005D204C"/>
    <w:rsid w:val="005D3D43"/>
    <w:rsid w:val="005D71DA"/>
    <w:rsid w:val="005E0AED"/>
    <w:rsid w:val="005E14DE"/>
    <w:rsid w:val="005E26DB"/>
    <w:rsid w:val="00600219"/>
    <w:rsid w:val="0060352E"/>
    <w:rsid w:val="00604AC4"/>
    <w:rsid w:val="006061E5"/>
    <w:rsid w:val="0061111E"/>
    <w:rsid w:val="006124A5"/>
    <w:rsid w:val="00612FAF"/>
    <w:rsid w:val="006244E1"/>
    <w:rsid w:val="0062485B"/>
    <w:rsid w:val="006335B7"/>
    <w:rsid w:val="0063690A"/>
    <w:rsid w:val="006448A2"/>
    <w:rsid w:val="00651537"/>
    <w:rsid w:val="00652257"/>
    <w:rsid w:val="00654E5C"/>
    <w:rsid w:val="0065693A"/>
    <w:rsid w:val="00656984"/>
    <w:rsid w:val="00661DB5"/>
    <w:rsid w:val="00662056"/>
    <w:rsid w:val="0066488C"/>
    <w:rsid w:val="00671C54"/>
    <w:rsid w:val="00675E3E"/>
    <w:rsid w:val="00677CC2"/>
    <w:rsid w:val="0068375F"/>
    <w:rsid w:val="00686AE8"/>
    <w:rsid w:val="00687600"/>
    <w:rsid w:val="006905DE"/>
    <w:rsid w:val="0069207B"/>
    <w:rsid w:val="00695DCF"/>
    <w:rsid w:val="0069666E"/>
    <w:rsid w:val="00697CAC"/>
    <w:rsid w:val="006A1ACC"/>
    <w:rsid w:val="006A5123"/>
    <w:rsid w:val="006A5F4B"/>
    <w:rsid w:val="006A7904"/>
    <w:rsid w:val="006B3292"/>
    <w:rsid w:val="006B479F"/>
    <w:rsid w:val="006C68B3"/>
    <w:rsid w:val="006C6913"/>
    <w:rsid w:val="006C7F8C"/>
    <w:rsid w:val="006E4707"/>
    <w:rsid w:val="006E4E85"/>
    <w:rsid w:val="006E576A"/>
    <w:rsid w:val="006E663D"/>
    <w:rsid w:val="006F2098"/>
    <w:rsid w:val="006F318F"/>
    <w:rsid w:val="006F56CB"/>
    <w:rsid w:val="006F6849"/>
    <w:rsid w:val="00700B2C"/>
    <w:rsid w:val="00703801"/>
    <w:rsid w:val="00710846"/>
    <w:rsid w:val="00711A98"/>
    <w:rsid w:val="00713084"/>
    <w:rsid w:val="00714AD3"/>
    <w:rsid w:val="00714C93"/>
    <w:rsid w:val="00715914"/>
    <w:rsid w:val="00716A80"/>
    <w:rsid w:val="007257C1"/>
    <w:rsid w:val="00726291"/>
    <w:rsid w:val="007318E6"/>
    <w:rsid w:val="00731E00"/>
    <w:rsid w:val="00733D17"/>
    <w:rsid w:val="00736F1C"/>
    <w:rsid w:val="0073736E"/>
    <w:rsid w:val="007440B7"/>
    <w:rsid w:val="00744B9E"/>
    <w:rsid w:val="00755B15"/>
    <w:rsid w:val="0076073F"/>
    <w:rsid w:val="00762740"/>
    <w:rsid w:val="00763729"/>
    <w:rsid w:val="00765D8E"/>
    <w:rsid w:val="00766D68"/>
    <w:rsid w:val="007715C9"/>
    <w:rsid w:val="00773EFE"/>
    <w:rsid w:val="00774E50"/>
    <w:rsid w:val="00774EDD"/>
    <w:rsid w:val="007757EC"/>
    <w:rsid w:val="00775A4E"/>
    <w:rsid w:val="00786746"/>
    <w:rsid w:val="007901F6"/>
    <w:rsid w:val="007923A0"/>
    <w:rsid w:val="00792956"/>
    <w:rsid w:val="007A35C1"/>
    <w:rsid w:val="007B5A4E"/>
    <w:rsid w:val="007B5D27"/>
    <w:rsid w:val="007C09F1"/>
    <w:rsid w:val="007C39D6"/>
    <w:rsid w:val="007D4438"/>
    <w:rsid w:val="007E4EDD"/>
    <w:rsid w:val="007E60CC"/>
    <w:rsid w:val="007E6960"/>
    <w:rsid w:val="007F27ED"/>
    <w:rsid w:val="007F6D8D"/>
    <w:rsid w:val="007F6E5B"/>
    <w:rsid w:val="00800A52"/>
    <w:rsid w:val="008144D8"/>
    <w:rsid w:val="00815294"/>
    <w:rsid w:val="00826C8B"/>
    <w:rsid w:val="008276C0"/>
    <w:rsid w:val="00827D45"/>
    <w:rsid w:val="008325B4"/>
    <w:rsid w:val="00833055"/>
    <w:rsid w:val="008369B3"/>
    <w:rsid w:val="008516D0"/>
    <w:rsid w:val="00852871"/>
    <w:rsid w:val="00856490"/>
    <w:rsid w:val="00856A31"/>
    <w:rsid w:val="00861A70"/>
    <w:rsid w:val="00861B49"/>
    <w:rsid w:val="00861CFC"/>
    <w:rsid w:val="0087114A"/>
    <w:rsid w:val="008752A8"/>
    <w:rsid w:val="008754D0"/>
    <w:rsid w:val="00883954"/>
    <w:rsid w:val="00886748"/>
    <w:rsid w:val="0088701D"/>
    <w:rsid w:val="008A2E2B"/>
    <w:rsid w:val="008A3CC5"/>
    <w:rsid w:val="008B04C3"/>
    <w:rsid w:val="008B28F3"/>
    <w:rsid w:val="008B71B7"/>
    <w:rsid w:val="008B784E"/>
    <w:rsid w:val="008D0EE0"/>
    <w:rsid w:val="008D27A7"/>
    <w:rsid w:val="008D354C"/>
    <w:rsid w:val="008D6908"/>
    <w:rsid w:val="008D6AA0"/>
    <w:rsid w:val="008D7DF6"/>
    <w:rsid w:val="008E46D8"/>
    <w:rsid w:val="008E4A5D"/>
    <w:rsid w:val="008F54E7"/>
    <w:rsid w:val="008F788F"/>
    <w:rsid w:val="008F7927"/>
    <w:rsid w:val="009011B5"/>
    <w:rsid w:val="00901F27"/>
    <w:rsid w:val="00902362"/>
    <w:rsid w:val="00903422"/>
    <w:rsid w:val="00906773"/>
    <w:rsid w:val="0091674A"/>
    <w:rsid w:val="009168C0"/>
    <w:rsid w:val="009245E7"/>
    <w:rsid w:val="009256C3"/>
    <w:rsid w:val="00932285"/>
    <w:rsid w:val="00932377"/>
    <w:rsid w:val="00935185"/>
    <w:rsid w:val="009429A9"/>
    <w:rsid w:val="00947D5A"/>
    <w:rsid w:val="009522C3"/>
    <w:rsid w:val="009532A5"/>
    <w:rsid w:val="009538D0"/>
    <w:rsid w:val="009557BB"/>
    <w:rsid w:val="009561FC"/>
    <w:rsid w:val="00961E0E"/>
    <w:rsid w:val="009633BF"/>
    <w:rsid w:val="009678C5"/>
    <w:rsid w:val="00971DF4"/>
    <w:rsid w:val="009774B6"/>
    <w:rsid w:val="00980625"/>
    <w:rsid w:val="009868E9"/>
    <w:rsid w:val="00992596"/>
    <w:rsid w:val="00993848"/>
    <w:rsid w:val="009A1154"/>
    <w:rsid w:val="009A5EC7"/>
    <w:rsid w:val="009B0D74"/>
    <w:rsid w:val="009B1342"/>
    <w:rsid w:val="009B59A1"/>
    <w:rsid w:val="009C0726"/>
    <w:rsid w:val="009C41E1"/>
    <w:rsid w:val="009C51C5"/>
    <w:rsid w:val="009C764C"/>
    <w:rsid w:val="009D5BEB"/>
    <w:rsid w:val="009D6BFD"/>
    <w:rsid w:val="009D6CDF"/>
    <w:rsid w:val="009D7C4B"/>
    <w:rsid w:val="009D7E4F"/>
    <w:rsid w:val="009E0ADC"/>
    <w:rsid w:val="009E1083"/>
    <w:rsid w:val="009E291F"/>
    <w:rsid w:val="009E5104"/>
    <w:rsid w:val="009F1329"/>
    <w:rsid w:val="009F2E1A"/>
    <w:rsid w:val="009F4925"/>
    <w:rsid w:val="009F68E1"/>
    <w:rsid w:val="00A00309"/>
    <w:rsid w:val="00A01939"/>
    <w:rsid w:val="00A02132"/>
    <w:rsid w:val="00A027B5"/>
    <w:rsid w:val="00A059E5"/>
    <w:rsid w:val="00A072DB"/>
    <w:rsid w:val="00A22C98"/>
    <w:rsid w:val="00A231E2"/>
    <w:rsid w:val="00A2455C"/>
    <w:rsid w:val="00A24D3E"/>
    <w:rsid w:val="00A26283"/>
    <w:rsid w:val="00A26C78"/>
    <w:rsid w:val="00A31B27"/>
    <w:rsid w:val="00A40B20"/>
    <w:rsid w:val="00A41115"/>
    <w:rsid w:val="00A41F39"/>
    <w:rsid w:val="00A43672"/>
    <w:rsid w:val="00A44F36"/>
    <w:rsid w:val="00A46893"/>
    <w:rsid w:val="00A520D2"/>
    <w:rsid w:val="00A53612"/>
    <w:rsid w:val="00A54209"/>
    <w:rsid w:val="00A55C86"/>
    <w:rsid w:val="00A57E13"/>
    <w:rsid w:val="00A60539"/>
    <w:rsid w:val="00A6403C"/>
    <w:rsid w:val="00A64231"/>
    <w:rsid w:val="00A64912"/>
    <w:rsid w:val="00A64B5C"/>
    <w:rsid w:val="00A67759"/>
    <w:rsid w:val="00A70A74"/>
    <w:rsid w:val="00A718EF"/>
    <w:rsid w:val="00A71C0F"/>
    <w:rsid w:val="00A7343B"/>
    <w:rsid w:val="00A77E25"/>
    <w:rsid w:val="00A80F89"/>
    <w:rsid w:val="00A854C0"/>
    <w:rsid w:val="00A85713"/>
    <w:rsid w:val="00A87300"/>
    <w:rsid w:val="00A87931"/>
    <w:rsid w:val="00A91208"/>
    <w:rsid w:val="00A974F1"/>
    <w:rsid w:val="00AA02B4"/>
    <w:rsid w:val="00AA088D"/>
    <w:rsid w:val="00AA22E7"/>
    <w:rsid w:val="00AA27D7"/>
    <w:rsid w:val="00AA343B"/>
    <w:rsid w:val="00AA5039"/>
    <w:rsid w:val="00AA6B8E"/>
    <w:rsid w:val="00AB2E7C"/>
    <w:rsid w:val="00AC2443"/>
    <w:rsid w:val="00AC52CC"/>
    <w:rsid w:val="00AC7BF8"/>
    <w:rsid w:val="00AD3425"/>
    <w:rsid w:val="00AD5641"/>
    <w:rsid w:val="00AD5CB4"/>
    <w:rsid w:val="00AD7FD5"/>
    <w:rsid w:val="00AE099D"/>
    <w:rsid w:val="00AE2E72"/>
    <w:rsid w:val="00AF01B8"/>
    <w:rsid w:val="00AF06CF"/>
    <w:rsid w:val="00AF32E8"/>
    <w:rsid w:val="00AF4662"/>
    <w:rsid w:val="00AF486F"/>
    <w:rsid w:val="00B079E8"/>
    <w:rsid w:val="00B10230"/>
    <w:rsid w:val="00B15EFC"/>
    <w:rsid w:val="00B26DE0"/>
    <w:rsid w:val="00B307F8"/>
    <w:rsid w:val="00B30E21"/>
    <w:rsid w:val="00B33B3C"/>
    <w:rsid w:val="00B432DF"/>
    <w:rsid w:val="00B501D3"/>
    <w:rsid w:val="00B564BB"/>
    <w:rsid w:val="00B63834"/>
    <w:rsid w:val="00B63DEC"/>
    <w:rsid w:val="00B655AE"/>
    <w:rsid w:val="00B66B58"/>
    <w:rsid w:val="00B80199"/>
    <w:rsid w:val="00B85075"/>
    <w:rsid w:val="00B863E8"/>
    <w:rsid w:val="00B8688A"/>
    <w:rsid w:val="00B91591"/>
    <w:rsid w:val="00B9272F"/>
    <w:rsid w:val="00B95DC8"/>
    <w:rsid w:val="00B96467"/>
    <w:rsid w:val="00BA008E"/>
    <w:rsid w:val="00BA08DE"/>
    <w:rsid w:val="00BA1642"/>
    <w:rsid w:val="00BA220B"/>
    <w:rsid w:val="00BA2979"/>
    <w:rsid w:val="00BB23B6"/>
    <w:rsid w:val="00BB2F37"/>
    <w:rsid w:val="00BB7135"/>
    <w:rsid w:val="00BB71E3"/>
    <w:rsid w:val="00BC0FF8"/>
    <w:rsid w:val="00BC127F"/>
    <w:rsid w:val="00BC1EF0"/>
    <w:rsid w:val="00BC4657"/>
    <w:rsid w:val="00BC6E51"/>
    <w:rsid w:val="00BD34B7"/>
    <w:rsid w:val="00BD3FC2"/>
    <w:rsid w:val="00BE4123"/>
    <w:rsid w:val="00BE4DC8"/>
    <w:rsid w:val="00BE5C1F"/>
    <w:rsid w:val="00BE719A"/>
    <w:rsid w:val="00BE720A"/>
    <w:rsid w:val="00BF0D22"/>
    <w:rsid w:val="00BF3E5E"/>
    <w:rsid w:val="00BF6213"/>
    <w:rsid w:val="00C0044C"/>
    <w:rsid w:val="00C05A9B"/>
    <w:rsid w:val="00C07FC7"/>
    <w:rsid w:val="00C14FFA"/>
    <w:rsid w:val="00C231C7"/>
    <w:rsid w:val="00C27909"/>
    <w:rsid w:val="00C3038B"/>
    <w:rsid w:val="00C30F04"/>
    <w:rsid w:val="00C31A65"/>
    <w:rsid w:val="00C327C2"/>
    <w:rsid w:val="00C32D0C"/>
    <w:rsid w:val="00C36465"/>
    <w:rsid w:val="00C42BF8"/>
    <w:rsid w:val="00C43F2E"/>
    <w:rsid w:val="00C44A52"/>
    <w:rsid w:val="00C44A87"/>
    <w:rsid w:val="00C50043"/>
    <w:rsid w:val="00C502C2"/>
    <w:rsid w:val="00C52B15"/>
    <w:rsid w:val="00C550BA"/>
    <w:rsid w:val="00C56D5F"/>
    <w:rsid w:val="00C73E1A"/>
    <w:rsid w:val="00C752EF"/>
    <w:rsid w:val="00C7573B"/>
    <w:rsid w:val="00C801D6"/>
    <w:rsid w:val="00C81ACC"/>
    <w:rsid w:val="00C93F32"/>
    <w:rsid w:val="00C94A78"/>
    <w:rsid w:val="00C97F17"/>
    <w:rsid w:val="00CA000E"/>
    <w:rsid w:val="00CA2500"/>
    <w:rsid w:val="00CA3CD1"/>
    <w:rsid w:val="00CA6813"/>
    <w:rsid w:val="00CA6E26"/>
    <w:rsid w:val="00CB01E8"/>
    <w:rsid w:val="00CB213D"/>
    <w:rsid w:val="00CB2689"/>
    <w:rsid w:val="00CB58CA"/>
    <w:rsid w:val="00CC29CF"/>
    <w:rsid w:val="00CC3860"/>
    <w:rsid w:val="00CC3FC2"/>
    <w:rsid w:val="00CC4146"/>
    <w:rsid w:val="00CC43B4"/>
    <w:rsid w:val="00CC6266"/>
    <w:rsid w:val="00CC65E3"/>
    <w:rsid w:val="00CD07A8"/>
    <w:rsid w:val="00CD381B"/>
    <w:rsid w:val="00CD46E4"/>
    <w:rsid w:val="00CD7515"/>
    <w:rsid w:val="00CD76E6"/>
    <w:rsid w:val="00CE294A"/>
    <w:rsid w:val="00CE78BE"/>
    <w:rsid w:val="00CF0BB2"/>
    <w:rsid w:val="00CF2A2E"/>
    <w:rsid w:val="00CF3EE8"/>
    <w:rsid w:val="00CF670C"/>
    <w:rsid w:val="00D017AE"/>
    <w:rsid w:val="00D04B61"/>
    <w:rsid w:val="00D06CD5"/>
    <w:rsid w:val="00D13441"/>
    <w:rsid w:val="00D16C3C"/>
    <w:rsid w:val="00D16C63"/>
    <w:rsid w:val="00D22B0A"/>
    <w:rsid w:val="00D256E1"/>
    <w:rsid w:val="00D26463"/>
    <w:rsid w:val="00D27C1E"/>
    <w:rsid w:val="00D340BA"/>
    <w:rsid w:val="00D364C7"/>
    <w:rsid w:val="00D3662B"/>
    <w:rsid w:val="00D40F82"/>
    <w:rsid w:val="00D500CC"/>
    <w:rsid w:val="00D51609"/>
    <w:rsid w:val="00D51698"/>
    <w:rsid w:val="00D570BA"/>
    <w:rsid w:val="00D57A85"/>
    <w:rsid w:val="00D60732"/>
    <w:rsid w:val="00D62D70"/>
    <w:rsid w:val="00D6355D"/>
    <w:rsid w:val="00D64CDE"/>
    <w:rsid w:val="00D70DFB"/>
    <w:rsid w:val="00D766DF"/>
    <w:rsid w:val="00D76C32"/>
    <w:rsid w:val="00D812B8"/>
    <w:rsid w:val="00D81ED9"/>
    <w:rsid w:val="00D829C5"/>
    <w:rsid w:val="00D83C64"/>
    <w:rsid w:val="00D8487D"/>
    <w:rsid w:val="00D87DF4"/>
    <w:rsid w:val="00DA443E"/>
    <w:rsid w:val="00DA7E27"/>
    <w:rsid w:val="00DB23D5"/>
    <w:rsid w:val="00DB333F"/>
    <w:rsid w:val="00DB3CB8"/>
    <w:rsid w:val="00DB5B89"/>
    <w:rsid w:val="00DB686E"/>
    <w:rsid w:val="00DC4F88"/>
    <w:rsid w:val="00DC5C9A"/>
    <w:rsid w:val="00DC639F"/>
    <w:rsid w:val="00DC6FB8"/>
    <w:rsid w:val="00DD439F"/>
    <w:rsid w:val="00DD62F6"/>
    <w:rsid w:val="00DD7249"/>
    <w:rsid w:val="00DD72AB"/>
    <w:rsid w:val="00DE0060"/>
    <w:rsid w:val="00DE2014"/>
    <w:rsid w:val="00DE3CE7"/>
    <w:rsid w:val="00DE4770"/>
    <w:rsid w:val="00E0104A"/>
    <w:rsid w:val="00E010C3"/>
    <w:rsid w:val="00E05704"/>
    <w:rsid w:val="00E1177A"/>
    <w:rsid w:val="00E1536D"/>
    <w:rsid w:val="00E154C3"/>
    <w:rsid w:val="00E15FF2"/>
    <w:rsid w:val="00E16A3E"/>
    <w:rsid w:val="00E176ED"/>
    <w:rsid w:val="00E22D58"/>
    <w:rsid w:val="00E26AB0"/>
    <w:rsid w:val="00E338EF"/>
    <w:rsid w:val="00E3473A"/>
    <w:rsid w:val="00E34CB9"/>
    <w:rsid w:val="00E373D9"/>
    <w:rsid w:val="00E431D8"/>
    <w:rsid w:val="00E507AA"/>
    <w:rsid w:val="00E51596"/>
    <w:rsid w:val="00E53314"/>
    <w:rsid w:val="00E55C16"/>
    <w:rsid w:val="00E62B84"/>
    <w:rsid w:val="00E62DCC"/>
    <w:rsid w:val="00E67871"/>
    <w:rsid w:val="00E70DA5"/>
    <w:rsid w:val="00E74DC7"/>
    <w:rsid w:val="00E82F25"/>
    <w:rsid w:val="00E84A14"/>
    <w:rsid w:val="00E852B7"/>
    <w:rsid w:val="00E85987"/>
    <w:rsid w:val="00E87262"/>
    <w:rsid w:val="00E900B5"/>
    <w:rsid w:val="00E9366F"/>
    <w:rsid w:val="00E94D5E"/>
    <w:rsid w:val="00E959B2"/>
    <w:rsid w:val="00E96BA9"/>
    <w:rsid w:val="00EA64B2"/>
    <w:rsid w:val="00EA7100"/>
    <w:rsid w:val="00EB01D4"/>
    <w:rsid w:val="00EB34C9"/>
    <w:rsid w:val="00EC4FC8"/>
    <w:rsid w:val="00EC7BE5"/>
    <w:rsid w:val="00EC7F0E"/>
    <w:rsid w:val="00ED231A"/>
    <w:rsid w:val="00ED4557"/>
    <w:rsid w:val="00ED59B4"/>
    <w:rsid w:val="00ED7E1F"/>
    <w:rsid w:val="00EE4103"/>
    <w:rsid w:val="00EF2E3A"/>
    <w:rsid w:val="00EF69B6"/>
    <w:rsid w:val="00F026B1"/>
    <w:rsid w:val="00F072A7"/>
    <w:rsid w:val="00F0782A"/>
    <w:rsid w:val="00F078DC"/>
    <w:rsid w:val="00F10B2A"/>
    <w:rsid w:val="00F121BB"/>
    <w:rsid w:val="00F13FA4"/>
    <w:rsid w:val="00F16F99"/>
    <w:rsid w:val="00F173E3"/>
    <w:rsid w:val="00F21F92"/>
    <w:rsid w:val="00F22A01"/>
    <w:rsid w:val="00F235C6"/>
    <w:rsid w:val="00F26DA9"/>
    <w:rsid w:val="00F33442"/>
    <w:rsid w:val="00F353B0"/>
    <w:rsid w:val="00F35E74"/>
    <w:rsid w:val="00F36DAF"/>
    <w:rsid w:val="00F3781E"/>
    <w:rsid w:val="00F4030D"/>
    <w:rsid w:val="00F42A87"/>
    <w:rsid w:val="00F444FA"/>
    <w:rsid w:val="00F458C1"/>
    <w:rsid w:val="00F53891"/>
    <w:rsid w:val="00F56F98"/>
    <w:rsid w:val="00F603B7"/>
    <w:rsid w:val="00F608CA"/>
    <w:rsid w:val="00F60F1C"/>
    <w:rsid w:val="00F6174F"/>
    <w:rsid w:val="00F6484B"/>
    <w:rsid w:val="00F67877"/>
    <w:rsid w:val="00F7168D"/>
    <w:rsid w:val="00F73BD6"/>
    <w:rsid w:val="00F77379"/>
    <w:rsid w:val="00F813EF"/>
    <w:rsid w:val="00F82FAD"/>
    <w:rsid w:val="00F83989"/>
    <w:rsid w:val="00F86408"/>
    <w:rsid w:val="00F8797F"/>
    <w:rsid w:val="00F87AF6"/>
    <w:rsid w:val="00F956B1"/>
    <w:rsid w:val="00F96D51"/>
    <w:rsid w:val="00F974FE"/>
    <w:rsid w:val="00F97E2B"/>
    <w:rsid w:val="00FA6932"/>
    <w:rsid w:val="00FB1CC9"/>
    <w:rsid w:val="00FB5669"/>
    <w:rsid w:val="00FC2FAF"/>
    <w:rsid w:val="00FC3258"/>
    <w:rsid w:val="00FD00E1"/>
    <w:rsid w:val="00FD0B36"/>
    <w:rsid w:val="00FD1BF9"/>
    <w:rsid w:val="00FD4113"/>
    <w:rsid w:val="00FD4806"/>
    <w:rsid w:val="00FD5345"/>
    <w:rsid w:val="00FD609E"/>
    <w:rsid w:val="00FE1A48"/>
    <w:rsid w:val="00FF07F3"/>
    <w:rsid w:val="00FF66C2"/>
    <w:rsid w:val="00FF7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B5C"/>
    <w:pPr>
      <w:spacing w:line="260" w:lineRule="atLeast"/>
    </w:pPr>
    <w:rPr>
      <w:sz w:val="22"/>
    </w:rPr>
  </w:style>
  <w:style w:type="paragraph" w:styleId="Heading1">
    <w:name w:val="heading 1"/>
    <w:basedOn w:val="Normal"/>
    <w:next w:val="Normal"/>
    <w:link w:val="Heading1Char"/>
    <w:uiPriority w:val="9"/>
    <w:qFormat/>
    <w:rsid w:val="002A3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3F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3F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3F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3F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3F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3F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3F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3F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4B5C"/>
  </w:style>
  <w:style w:type="paragraph" w:customStyle="1" w:styleId="OPCParaBase">
    <w:name w:val="OPCParaBase"/>
    <w:link w:val="OPCParaBaseChar"/>
    <w:qFormat/>
    <w:rsid w:val="00A64B5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64B5C"/>
    <w:pPr>
      <w:spacing w:line="240" w:lineRule="auto"/>
    </w:pPr>
    <w:rPr>
      <w:b/>
      <w:sz w:val="40"/>
    </w:rPr>
  </w:style>
  <w:style w:type="paragraph" w:customStyle="1" w:styleId="ActHead1">
    <w:name w:val="ActHead 1"/>
    <w:aliases w:val="c"/>
    <w:basedOn w:val="OPCParaBase"/>
    <w:next w:val="Normal"/>
    <w:qFormat/>
    <w:rsid w:val="00A64B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4B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4B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4B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4B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4B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4B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4B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4B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64B5C"/>
  </w:style>
  <w:style w:type="paragraph" w:customStyle="1" w:styleId="Blocks">
    <w:name w:val="Blocks"/>
    <w:aliases w:val="bb"/>
    <w:basedOn w:val="OPCParaBase"/>
    <w:qFormat/>
    <w:rsid w:val="00A64B5C"/>
    <w:pPr>
      <w:spacing w:line="240" w:lineRule="auto"/>
    </w:pPr>
    <w:rPr>
      <w:sz w:val="24"/>
    </w:rPr>
  </w:style>
  <w:style w:type="paragraph" w:customStyle="1" w:styleId="BoxText">
    <w:name w:val="BoxText"/>
    <w:aliases w:val="bt"/>
    <w:basedOn w:val="OPCParaBase"/>
    <w:qFormat/>
    <w:rsid w:val="00A64B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4B5C"/>
    <w:rPr>
      <w:b/>
    </w:rPr>
  </w:style>
  <w:style w:type="paragraph" w:customStyle="1" w:styleId="BoxHeadItalic">
    <w:name w:val="BoxHeadItalic"/>
    <w:aliases w:val="bhi"/>
    <w:basedOn w:val="BoxText"/>
    <w:next w:val="BoxStep"/>
    <w:qFormat/>
    <w:rsid w:val="00A64B5C"/>
    <w:rPr>
      <w:i/>
    </w:rPr>
  </w:style>
  <w:style w:type="paragraph" w:customStyle="1" w:styleId="BoxList">
    <w:name w:val="BoxList"/>
    <w:aliases w:val="bl"/>
    <w:basedOn w:val="BoxText"/>
    <w:qFormat/>
    <w:rsid w:val="00A64B5C"/>
    <w:pPr>
      <w:ind w:left="1559" w:hanging="425"/>
    </w:pPr>
  </w:style>
  <w:style w:type="paragraph" w:customStyle="1" w:styleId="BoxNote">
    <w:name w:val="BoxNote"/>
    <w:aliases w:val="bn"/>
    <w:basedOn w:val="BoxText"/>
    <w:qFormat/>
    <w:rsid w:val="00A64B5C"/>
    <w:pPr>
      <w:tabs>
        <w:tab w:val="left" w:pos="1985"/>
      </w:tabs>
      <w:spacing w:before="122" w:line="198" w:lineRule="exact"/>
      <w:ind w:left="2948" w:hanging="1814"/>
    </w:pPr>
    <w:rPr>
      <w:sz w:val="18"/>
    </w:rPr>
  </w:style>
  <w:style w:type="paragraph" w:customStyle="1" w:styleId="BoxPara">
    <w:name w:val="BoxPara"/>
    <w:aliases w:val="bp"/>
    <w:basedOn w:val="BoxText"/>
    <w:qFormat/>
    <w:rsid w:val="00A64B5C"/>
    <w:pPr>
      <w:tabs>
        <w:tab w:val="right" w:pos="2268"/>
      </w:tabs>
      <w:ind w:left="2552" w:hanging="1418"/>
    </w:pPr>
  </w:style>
  <w:style w:type="paragraph" w:customStyle="1" w:styleId="BoxStep">
    <w:name w:val="BoxStep"/>
    <w:aliases w:val="bs"/>
    <w:basedOn w:val="BoxText"/>
    <w:qFormat/>
    <w:rsid w:val="00A64B5C"/>
    <w:pPr>
      <w:ind w:left="1985" w:hanging="851"/>
    </w:pPr>
  </w:style>
  <w:style w:type="character" w:customStyle="1" w:styleId="CharAmPartNo">
    <w:name w:val="CharAmPartNo"/>
    <w:basedOn w:val="OPCCharBase"/>
    <w:uiPriority w:val="1"/>
    <w:qFormat/>
    <w:rsid w:val="00A64B5C"/>
  </w:style>
  <w:style w:type="character" w:customStyle="1" w:styleId="CharAmPartText">
    <w:name w:val="CharAmPartText"/>
    <w:basedOn w:val="OPCCharBase"/>
    <w:uiPriority w:val="1"/>
    <w:qFormat/>
    <w:rsid w:val="00A64B5C"/>
  </w:style>
  <w:style w:type="character" w:customStyle="1" w:styleId="CharAmSchNo">
    <w:name w:val="CharAmSchNo"/>
    <w:basedOn w:val="OPCCharBase"/>
    <w:uiPriority w:val="1"/>
    <w:qFormat/>
    <w:rsid w:val="00A64B5C"/>
  </w:style>
  <w:style w:type="character" w:customStyle="1" w:styleId="CharAmSchText">
    <w:name w:val="CharAmSchText"/>
    <w:basedOn w:val="OPCCharBase"/>
    <w:uiPriority w:val="1"/>
    <w:qFormat/>
    <w:rsid w:val="00A64B5C"/>
  </w:style>
  <w:style w:type="character" w:customStyle="1" w:styleId="CharBoldItalic">
    <w:name w:val="CharBoldItalic"/>
    <w:basedOn w:val="OPCCharBase"/>
    <w:uiPriority w:val="1"/>
    <w:qFormat/>
    <w:rsid w:val="00A64B5C"/>
    <w:rPr>
      <w:b/>
      <w:i/>
    </w:rPr>
  </w:style>
  <w:style w:type="character" w:customStyle="1" w:styleId="CharChapNo">
    <w:name w:val="CharChapNo"/>
    <w:basedOn w:val="OPCCharBase"/>
    <w:qFormat/>
    <w:rsid w:val="00A64B5C"/>
  </w:style>
  <w:style w:type="character" w:customStyle="1" w:styleId="CharChapText">
    <w:name w:val="CharChapText"/>
    <w:basedOn w:val="OPCCharBase"/>
    <w:qFormat/>
    <w:rsid w:val="00A64B5C"/>
  </w:style>
  <w:style w:type="character" w:customStyle="1" w:styleId="CharDivNo">
    <w:name w:val="CharDivNo"/>
    <w:basedOn w:val="OPCCharBase"/>
    <w:qFormat/>
    <w:rsid w:val="00A64B5C"/>
  </w:style>
  <w:style w:type="character" w:customStyle="1" w:styleId="CharDivText">
    <w:name w:val="CharDivText"/>
    <w:basedOn w:val="OPCCharBase"/>
    <w:qFormat/>
    <w:rsid w:val="00A64B5C"/>
  </w:style>
  <w:style w:type="character" w:customStyle="1" w:styleId="CharItalic">
    <w:name w:val="CharItalic"/>
    <w:basedOn w:val="OPCCharBase"/>
    <w:uiPriority w:val="1"/>
    <w:qFormat/>
    <w:rsid w:val="00A64B5C"/>
    <w:rPr>
      <w:i/>
    </w:rPr>
  </w:style>
  <w:style w:type="character" w:customStyle="1" w:styleId="CharPartNo">
    <w:name w:val="CharPartNo"/>
    <w:basedOn w:val="OPCCharBase"/>
    <w:qFormat/>
    <w:rsid w:val="00A64B5C"/>
  </w:style>
  <w:style w:type="character" w:customStyle="1" w:styleId="CharPartText">
    <w:name w:val="CharPartText"/>
    <w:basedOn w:val="OPCCharBase"/>
    <w:qFormat/>
    <w:rsid w:val="00A64B5C"/>
  </w:style>
  <w:style w:type="character" w:customStyle="1" w:styleId="CharSectno">
    <w:name w:val="CharSectno"/>
    <w:basedOn w:val="OPCCharBase"/>
    <w:qFormat/>
    <w:rsid w:val="00A64B5C"/>
  </w:style>
  <w:style w:type="character" w:customStyle="1" w:styleId="CharSubdNo">
    <w:name w:val="CharSubdNo"/>
    <w:basedOn w:val="OPCCharBase"/>
    <w:uiPriority w:val="1"/>
    <w:qFormat/>
    <w:rsid w:val="00A64B5C"/>
  </w:style>
  <w:style w:type="character" w:customStyle="1" w:styleId="CharSubdText">
    <w:name w:val="CharSubdText"/>
    <w:basedOn w:val="OPCCharBase"/>
    <w:uiPriority w:val="1"/>
    <w:qFormat/>
    <w:rsid w:val="00A64B5C"/>
  </w:style>
  <w:style w:type="paragraph" w:customStyle="1" w:styleId="CTA--">
    <w:name w:val="CTA --"/>
    <w:basedOn w:val="OPCParaBase"/>
    <w:next w:val="Normal"/>
    <w:rsid w:val="00A64B5C"/>
    <w:pPr>
      <w:spacing w:before="60" w:line="240" w:lineRule="atLeast"/>
      <w:ind w:left="142" w:hanging="142"/>
    </w:pPr>
    <w:rPr>
      <w:sz w:val="20"/>
    </w:rPr>
  </w:style>
  <w:style w:type="paragraph" w:customStyle="1" w:styleId="CTA-">
    <w:name w:val="CTA -"/>
    <w:basedOn w:val="OPCParaBase"/>
    <w:rsid w:val="00A64B5C"/>
    <w:pPr>
      <w:spacing w:before="60" w:line="240" w:lineRule="atLeast"/>
      <w:ind w:left="85" w:hanging="85"/>
    </w:pPr>
    <w:rPr>
      <w:sz w:val="20"/>
    </w:rPr>
  </w:style>
  <w:style w:type="paragraph" w:customStyle="1" w:styleId="CTA---">
    <w:name w:val="CTA ---"/>
    <w:basedOn w:val="OPCParaBase"/>
    <w:next w:val="Normal"/>
    <w:rsid w:val="00A64B5C"/>
    <w:pPr>
      <w:spacing w:before="60" w:line="240" w:lineRule="atLeast"/>
      <w:ind w:left="198" w:hanging="198"/>
    </w:pPr>
    <w:rPr>
      <w:sz w:val="20"/>
    </w:rPr>
  </w:style>
  <w:style w:type="paragraph" w:customStyle="1" w:styleId="CTA----">
    <w:name w:val="CTA ----"/>
    <w:basedOn w:val="OPCParaBase"/>
    <w:next w:val="Normal"/>
    <w:rsid w:val="00A64B5C"/>
    <w:pPr>
      <w:spacing w:before="60" w:line="240" w:lineRule="atLeast"/>
      <w:ind w:left="255" w:hanging="255"/>
    </w:pPr>
    <w:rPr>
      <w:sz w:val="20"/>
    </w:rPr>
  </w:style>
  <w:style w:type="paragraph" w:customStyle="1" w:styleId="CTA1a">
    <w:name w:val="CTA 1(a)"/>
    <w:basedOn w:val="OPCParaBase"/>
    <w:rsid w:val="00A64B5C"/>
    <w:pPr>
      <w:tabs>
        <w:tab w:val="right" w:pos="414"/>
      </w:tabs>
      <w:spacing w:before="40" w:line="240" w:lineRule="atLeast"/>
      <w:ind w:left="675" w:hanging="675"/>
    </w:pPr>
    <w:rPr>
      <w:sz w:val="20"/>
    </w:rPr>
  </w:style>
  <w:style w:type="paragraph" w:customStyle="1" w:styleId="CTA1ai">
    <w:name w:val="CTA 1(a)(i)"/>
    <w:basedOn w:val="OPCParaBase"/>
    <w:rsid w:val="00A64B5C"/>
    <w:pPr>
      <w:tabs>
        <w:tab w:val="right" w:pos="1004"/>
      </w:tabs>
      <w:spacing w:before="40" w:line="240" w:lineRule="atLeast"/>
      <w:ind w:left="1253" w:hanging="1253"/>
    </w:pPr>
    <w:rPr>
      <w:sz w:val="20"/>
    </w:rPr>
  </w:style>
  <w:style w:type="paragraph" w:customStyle="1" w:styleId="CTA2a">
    <w:name w:val="CTA 2(a)"/>
    <w:basedOn w:val="OPCParaBase"/>
    <w:rsid w:val="00A64B5C"/>
    <w:pPr>
      <w:tabs>
        <w:tab w:val="right" w:pos="482"/>
      </w:tabs>
      <w:spacing w:before="40" w:line="240" w:lineRule="atLeast"/>
      <w:ind w:left="748" w:hanging="748"/>
    </w:pPr>
    <w:rPr>
      <w:sz w:val="20"/>
    </w:rPr>
  </w:style>
  <w:style w:type="paragraph" w:customStyle="1" w:styleId="CTA2ai">
    <w:name w:val="CTA 2(a)(i)"/>
    <w:basedOn w:val="OPCParaBase"/>
    <w:rsid w:val="00A64B5C"/>
    <w:pPr>
      <w:tabs>
        <w:tab w:val="right" w:pos="1089"/>
      </w:tabs>
      <w:spacing w:before="40" w:line="240" w:lineRule="atLeast"/>
      <w:ind w:left="1327" w:hanging="1327"/>
    </w:pPr>
    <w:rPr>
      <w:sz w:val="20"/>
    </w:rPr>
  </w:style>
  <w:style w:type="paragraph" w:customStyle="1" w:styleId="CTA3a">
    <w:name w:val="CTA 3(a)"/>
    <w:basedOn w:val="OPCParaBase"/>
    <w:rsid w:val="00A64B5C"/>
    <w:pPr>
      <w:tabs>
        <w:tab w:val="right" w:pos="556"/>
      </w:tabs>
      <w:spacing w:before="40" w:line="240" w:lineRule="atLeast"/>
      <w:ind w:left="805" w:hanging="805"/>
    </w:pPr>
    <w:rPr>
      <w:sz w:val="20"/>
    </w:rPr>
  </w:style>
  <w:style w:type="paragraph" w:customStyle="1" w:styleId="CTA3ai">
    <w:name w:val="CTA 3(a)(i)"/>
    <w:basedOn w:val="OPCParaBase"/>
    <w:rsid w:val="00A64B5C"/>
    <w:pPr>
      <w:tabs>
        <w:tab w:val="right" w:pos="1140"/>
      </w:tabs>
      <w:spacing w:before="40" w:line="240" w:lineRule="atLeast"/>
      <w:ind w:left="1361" w:hanging="1361"/>
    </w:pPr>
    <w:rPr>
      <w:sz w:val="20"/>
    </w:rPr>
  </w:style>
  <w:style w:type="paragraph" w:customStyle="1" w:styleId="CTA4a">
    <w:name w:val="CTA 4(a)"/>
    <w:basedOn w:val="OPCParaBase"/>
    <w:rsid w:val="00A64B5C"/>
    <w:pPr>
      <w:tabs>
        <w:tab w:val="right" w:pos="624"/>
      </w:tabs>
      <w:spacing w:before="40" w:line="240" w:lineRule="atLeast"/>
      <w:ind w:left="873" w:hanging="873"/>
    </w:pPr>
    <w:rPr>
      <w:sz w:val="20"/>
    </w:rPr>
  </w:style>
  <w:style w:type="paragraph" w:customStyle="1" w:styleId="CTA4ai">
    <w:name w:val="CTA 4(a)(i)"/>
    <w:basedOn w:val="OPCParaBase"/>
    <w:rsid w:val="00A64B5C"/>
    <w:pPr>
      <w:tabs>
        <w:tab w:val="right" w:pos="1213"/>
      </w:tabs>
      <w:spacing w:before="40" w:line="240" w:lineRule="atLeast"/>
      <w:ind w:left="1452" w:hanging="1452"/>
    </w:pPr>
    <w:rPr>
      <w:sz w:val="20"/>
    </w:rPr>
  </w:style>
  <w:style w:type="paragraph" w:customStyle="1" w:styleId="CTACAPS">
    <w:name w:val="CTA CAPS"/>
    <w:basedOn w:val="OPCParaBase"/>
    <w:rsid w:val="00A64B5C"/>
    <w:pPr>
      <w:spacing w:before="60" w:line="240" w:lineRule="atLeast"/>
    </w:pPr>
    <w:rPr>
      <w:sz w:val="20"/>
    </w:rPr>
  </w:style>
  <w:style w:type="paragraph" w:customStyle="1" w:styleId="CTAright">
    <w:name w:val="CTA right"/>
    <w:basedOn w:val="OPCParaBase"/>
    <w:rsid w:val="00A64B5C"/>
    <w:pPr>
      <w:spacing w:before="60" w:line="240" w:lineRule="auto"/>
      <w:jc w:val="right"/>
    </w:pPr>
    <w:rPr>
      <w:sz w:val="20"/>
    </w:rPr>
  </w:style>
  <w:style w:type="paragraph" w:customStyle="1" w:styleId="subsection">
    <w:name w:val="subsection"/>
    <w:aliases w:val="ss"/>
    <w:basedOn w:val="OPCParaBase"/>
    <w:link w:val="subsectionChar"/>
    <w:rsid w:val="00A64B5C"/>
    <w:pPr>
      <w:tabs>
        <w:tab w:val="right" w:pos="1021"/>
      </w:tabs>
      <w:spacing w:before="180" w:line="240" w:lineRule="auto"/>
      <w:ind w:left="1134" w:hanging="1134"/>
    </w:pPr>
  </w:style>
  <w:style w:type="paragraph" w:customStyle="1" w:styleId="Definition">
    <w:name w:val="Definition"/>
    <w:aliases w:val="dd"/>
    <w:basedOn w:val="OPCParaBase"/>
    <w:rsid w:val="00A64B5C"/>
    <w:pPr>
      <w:spacing w:before="180" w:line="240" w:lineRule="auto"/>
      <w:ind w:left="1134"/>
    </w:pPr>
  </w:style>
  <w:style w:type="paragraph" w:customStyle="1" w:styleId="Formula">
    <w:name w:val="Formula"/>
    <w:basedOn w:val="OPCParaBase"/>
    <w:rsid w:val="00A64B5C"/>
    <w:pPr>
      <w:spacing w:line="240" w:lineRule="auto"/>
      <w:ind w:left="1134"/>
    </w:pPr>
    <w:rPr>
      <w:sz w:val="20"/>
    </w:rPr>
  </w:style>
  <w:style w:type="paragraph" w:styleId="Header">
    <w:name w:val="header"/>
    <w:basedOn w:val="OPCParaBase"/>
    <w:link w:val="HeaderChar"/>
    <w:unhideWhenUsed/>
    <w:rsid w:val="00A64B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4B5C"/>
    <w:rPr>
      <w:rFonts w:eastAsia="Times New Roman" w:cs="Times New Roman"/>
      <w:sz w:val="16"/>
      <w:lang w:eastAsia="en-AU"/>
    </w:rPr>
  </w:style>
  <w:style w:type="paragraph" w:customStyle="1" w:styleId="House">
    <w:name w:val="House"/>
    <w:basedOn w:val="OPCParaBase"/>
    <w:rsid w:val="00A64B5C"/>
    <w:pPr>
      <w:spacing w:line="240" w:lineRule="auto"/>
    </w:pPr>
    <w:rPr>
      <w:sz w:val="28"/>
    </w:rPr>
  </w:style>
  <w:style w:type="paragraph" w:customStyle="1" w:styleId="Item">
    <w:name w:val="Item"/>
    <w:aliases w:val="i"/>
    <w:basedOn w:val="OPCParaBase"/>
    <w:next w:val="ItemHead"/>
    <w:rsid w:val="00A64B5C"/>
    <w:pPr>
      <w:keepLines/>
      <w:spacing w:before="80" w:line="240" w:lineRule="auto"/>
      <w:ind w:left="709"/>
    </w:pPr>
  </w:style>
  <w:style w:type="paragraph" w:customStyle="1" w:styleId="ItemHead">
    <w:name w:val="ItemHead"/>
    <w:aliases w:val="ih"/>
    <w:basedOn w:val="OPCParaBase"/>
    <w:next w:val="Item"/>
    <w:rsid w:val="00A64B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4B5C"/>
    <w:pPr>
      <w:spacing w:line="240" w:lineRule="auto"/>
    </w:pPr>
    <w:rPr>
      <w:b/>
      <w:sz w:val="32"/>
    </w:rPr>
  </w:style>
  <w:style w:type="paragraph" w:customStyle="1" w:styleId="notedraft">
    <w:name w:val="note(draft)"/>
    <w:aliases w:val="nd"/>
    <w:basedOn w:val="OPCParaBase"/>
    <w:rsid w:val="00A64B5C"/>
    <w:pPr>
      <w:spacing w:before="240" w:line="240" w:lineRule="auto"/>
      <w:ind w:left="284" w:hanging="284"/>
    </w:pPr>
    <w:rPr>
      <w:i/>
      <w:sz w:val="24"/>
    </w:rPr>
  </w:style>
  <w:style w:type="paragraph" w:customStyle="1" w:styleId="notemargin">
    <w:name w:val="note(margin)"/>
    <w:aliases w:val="nm"/>
    <w:basedOn w:val="OPCParaBase"/>
    <w:rsid w:val="00A64B5C"/>
    <w:pPr>
      <w:tabs>
        <w:tab w:val="left" w:pos="709"/>
      </w:tabs>
      <w:spacing w:before="122" w:line="198" w:lineRule="exact"/>
      <w:ind w:left="709" w:hanging="709"/>
    </w:pPr>
    <w:rPr>
      <w:sz w:val="18"/>
    </w:rPr>
  </w:style>
  <w:style w:type="paragraph" w:customStyle="1" w:styleId="noteToPara">
    <w:name w:val="noteToPara"/>
    <w:aliases w:val="ntp"/>
    <w:basedOn w:val="OPCParaBase"/>
    <w:rsid w:val="00A64B5C"/>
    <w:pPr>
      <w:spacing w:before="122" w:line="198" w:lineRule="exact"/>
      <w:ind w:left="2353" w:hanging="709"/>
    </w:pPr>
    <w:rPr>
      <w:sz w:val="18"/>
    </w:rPr>
  </w:style>
  <w:style w:type="paragraph" w:customStyle="1" w:styleId="noteParlAmend">
    <w:name w:val="note(ParlAmend)"/>
    <w:aliases w:val="npp"/>
    <w:basedOn w:val="OPCParaBase"/>
    <w:next w:val="ParlAmend"/>
    <w:rsid w:val="00A64B5C"/>
    <w:pPr>
      <w:spacing w:line="240" w:lineRule="auto"/>
      <w:jc w:val="right"/>
    </w:pPr>
    <w:rPr>
      <w:rFonts w:ascii="Arial" w:hAnsi="Arial"/>
      <w:b/>
      <w:i/>
    </w:rPr>
  </w:style>
  <w:style w:type="paragraph" w:customStyle="1" w:styleId="notetext">
    <w:name w:val="note(text)"/>
    <w:aliases w:val="n"/>
    <w:basedOn w:val="OPCParaBase"/>
    <w:rsid w:val="00A64B5C"/>
    <w:pPr>
      <w:spacing w:before="122" w:line="240" w:lineRule="auto"/>
      <w:ind w:left="1985" w:hanging="851"/>
    </w:pPr>
    <w:rPr>
      <w:sz w:val="18"/>
    </w:rPr>
  </w:style>
  <w:style w:type="paragraph" w:customStyle="1" w:styleId="Page1">
    <w:name w:val="Page1"/>
    <w:basedOn w:val="OPCParaBase"/>
    <w:rsid w:val="00A64B5C"/>
    <w:pPr>
      <w:spacing w:before="5600" w:line="240" w:lineRule="auto"/>
    </w:pPr>
    <w:rPr>
      <w:b/>
      <w:sz w:val="32"/>
    </w:rPr>
  </w:style>
  <w:style w:type="paragraph" w:customStyle="1" w:styleId="PageBreak">
    <w:name w:val="PageBreak"/>
    <w:aliases w:val="pb"/>
    <w:basedOn w:val="OPCParaBase"/>
    <w:rsid w:val="00A64B5C"/>
    <w:pPr>
      <w:spacing w:line="240" w:lineRule="auto"/>
    </w:pPr>
    <w:rPr>
      <w:sz w:val="20"/>
    </w:rPr>
  </w:style>
  <w:style w:type="paragraph" w:customStyle="1" w:styleId="paragraphsub">
    <w:name w:val="paragraph(sub)"/>
    <w:aliases w:val="aa"/>
    <w:basedOn w:val="OPCParaBase"/>
    <w:rsid w:val="00A64B5C"/>
    <w:pPr>
      <w:tabs>
        <w:tab w:val="right" w:pos="1985"/>
      </w:tabs>
      <w:spacing w:before="40" w:line="240" w:lineRule="auto"/>
      <w:ind w:left="2098" w:hanging="2098"/>
    </w:pPr>
  </w:style>
  <w:style w:type="paragraph" w:customStyle="1" w:styleId="paragraphsub-sub">
    <w:name w:val="paragraph(sub-sub)"/>
    <w:aliases w:val="aaa"/>
    <w:basedOn w:val="OPCParaBase"/>
    <w:rsid w:val="00A64B5C"/>
    <w:pPr>
      <w:tabs>
        <w:tab w:val="right" w:pos="2722"/>
      </w:tabs>
      <w:spacing w:before="40" w:line="240" w:lineRule="auto"/>
      <w:ind w:left="2835" w:hanging="2835"/>
    </w:pPr>
  </w:style>
  <w:style w:type="paragraph" w:customStyle="1" w:styleId="paragraph">
    <w:name w:val="paragraph"/>
    <w:aliases w:val="a"/>
    <w:basedOn w:val="OPCParaBase"/>
    <w:link w:val="paragraphChar"/>
    <w:rsid w:val="00A64B5C"/>
    <w:pPr>
      <w:tabs>
        <w:tab w:val="right" w:pos="1531"/>
      </w:tabs>
      <w:spacing w:before="40" w:line="240" w:lineRule="auto"/>
      <w:ind w:left="1644" w:hanging="1644"/>
    </w:pPr>
  </w:style>
  <w:style w:type="paragraph" w:customStyle="1" w:styleId="ParlAmend">
    <w:name w:val="ParlAmend"/>
    <w:aliases w:val="pp"/>
    <w:basedOn w:val="OPCParaBase"/>
    <w:rsid w:val="00A64B5C"/>
    <w:pPr>
      <w:spacing w:before="240" w:line="240" w:lineRule="atLeast"/>
      <w:ind w:hanging="567"/>
    </w:pPr>
    <w:rPr>
      <w:sz w:val="24"/>
    </w:rPr>
  </w:style>
  <w:style w:type="paragraph" w:customStyle="1" w:styleId="Penalty">
    <w:name w:val="Penalty"/>
    <w:basedOn w:val="OPCParaBase"/>
    <w:rsid w:val="00A64B5C"/>
    <w:pPr>
      <w:tabs>
        <w:tab w:val="left" w:pos="2977"/>
      </w:tabs>
      <w:spacing w:before="180" w:line="240" w:lineRule="auto"/>
      <w:ind w:left="1985" w:hanging="851"/>
    </w:pPr>
  </w:style>
  <w:style w:type="paragraph" w:customStyle="1" w:styleId="Portfolio">
    <w:name w:val="Portfolio"/>
    <w:basedOn w:val="OPCParaBase"/>
    <w:rsid w:val="00A64B5C"/>
    <w:pPr>
      <w:spacing w:line="240" w:lineRule="auto"/>
    </w:pPr>
    <w:rPr>
      <w:i/>
      <w:sz w:val="20"/>
    </w:rPr>
  </w:style>
  <w:style w:type="paragraph" w:customStyle="1" w:styleId="Preamble">
    <w:name w:val="Preamble"/>
    <w:basedOn w:val="OPCParaBase"/>
    <w:next w:val="Normal"/>
    <w:rsid w:val="00A64B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4B5C"/>
    <w:pPr>
      <w:spacing w:line="240" w:lineRule="auto"/>
    </w:pPr>
    <w:rPr>
      <w:i/>
      <w:sz w:val="20"/>
    </w:rPr>
  </w:style>
  <w:style w:type="paragraph" w:customStyle="1" w:styleId="Session">
    <w:name w:val="Session"/>
    <w:basedOn w:val="OPCParaBase"/>
    <w:rsid w:val="00A64B5C"/>
    <w:pPr>
      <w:spacing w:line="240" w:lineRule="auto"/>
    </w:pPr>
    <w:rPr>
      <w:sz w:val="28"/>
    </w:rPr>
  </w:style>
  <w:style w:type="paragraph" w:customStyle="1" w:styleId="Sponsor">
    <w:name w:val="Sponsor"/>
    <w:basedOn w:val="OPCParaBase"/>
    <w:rsid w:val="00A64B5C"/>
    <w:pPr>
      <w:spacing w:line="240" w:lineRule="auto"/>
    </w:pPr>
    <w:rPr>
      <w:i/>
    </w:rPr>
  </w:style>
  <w:style w:type="paragraph" w:customStyle="1" w:styleId="Subitem">
    <w:name w:val="Subitem"/>
    <w:aliases w:val="iss"/>
    <w:basedOn w:val="OPCParaBase"/>
    <w:rsid w:val="00A64B5C"/>
    <w:pPr>
      <w:spacing w:before="180" w:line="240" w:lineRule="auto"/>
      <w:ind w:left="709" w:hanging="709"/>
    </w:pPr>
  </w:style>
  <w:style w:type="paragraph" w:customStyle="1" w:styleId="SubitemHead">
    <w:name w:val="SubitemHead"/>
    <w:aliases w:val="issh"/>
    <w:basedOn w:val="OPCParaBase"/>
    <w:rsid w:val="00A64B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4B5C"/>
    <w:pPr>
      <w:spacing w:before="40" w:line="240" w:lineRule="auto"/>
      <w:ind w:left="1134"/>
    </w:pPr>
  </w:style>
  <w:style w:type="paragraph" w:customStyle="1" w:styleId="SubsectionHead">
    <w:name w:val="SubsectionHead"/>
    <w:aliases w:val="ssh"/>
    <w:basedOn w:val="OPCParaBase"/>
    <w:next w:val="subsection"/>
    <w:rsid w:val="00A64B5C"/>
    <w:pPr>
      <w:keepNext/>
      <w:keepLines/>
      <w:spacing w:before="240" w:line="240" w:lineRule="auto"/>
      <w:ind w:left="1134"/>
    </w:pPr>
    <w:rPr>
      <w:i/>
    </w:rPr>
  </w:style>
  <w:style w:type="paragraph" w:customStyle="1" w:styleId="Tablea">
    <w:name w:val="Table(a)"/>
    <w:aliases w:val="ta"/>
    <w:basedOn w:val="OPCParaBase"/>
    <w:rsid w:val="00A64B5C"/>
    <w:pPr>
      <w:spacing w:before="60" w:line="240" w:lineRule="auto"/>
      <w:ind w:left="284" w:hanging="284"/>
    </w:pPr>
    <w:rPr>
      <w:sz w:val="20"/>
    </w:rPr>
  </w:style>
  <w:style w:type="paragraph" w:customStyle="1" w:styleId="TableAA">
    <w:name w:val="Table(AA)"/>
    <w:aliases w:val="taaa"/>
    <w:basedOn w:val="OPCParaBase"/>
    <w:rsid w:val="00A64B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4B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4B5C"/>
    <w:pPr>
      <w:spacing w:before="60" w:line="240" w:lineRule="atLeast"/>
    </w:pPr>
    <w:rPr>
      <w:sz w:val="20"/>
    </w:rPr>
  </w:style>
  <w:style w:type="paragraph" w:customStyle="1" w:styleId="TLPBoxTextnote">
    <w:name w:val="TLPBoxText(note"/>
    <w:aliases w:val="right)"/>
    <w:basedOn w:val="OPCParaBase"/>
    <w:rsid w:val="00A64B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4B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4B5C"/>
    <w:pPr>
      <w:spacing w:before="122" w:line="198" w:lineRule="exact"/>
      <w:ind w:left="1985" w:hanging="851"/>
      <w:jc w:val="right"/>
    </w:pPr>
    <w:rPr>
      <w:sz w:val="18"/>
    </w:rPr>
  </w:style>
  <w:style w:type="paragraph" w:customStyle="1" w:styleId="TLPTableBullet">
    <w:name w:val="TLPTableBullet"/>
    <w:aliases w:val="ttb"/>
    <w:basedOn w:val="OPCParaBase"/>
    <w:rsid w:val="00A64B5C"/>
    <w:pPr>
      <w:spacing w:line="240" w:lineRule="exact"/>
      <w:ind w:left="284" w:hanging="284"/>
    </w:pPr>
    <w:rPr>
      <w:sz w:val="20"/>
    </w:rPr>
  </w:style>
  <w:style w:type="paragraph" w:styleId="TOC1">
    <w:name w:val="toc 1"/>
    <w:basedOn w:val="OPCParaBase"/>
    <w:next w:val="Normal"/>
    <w:uiPriority w:val="39"/>
    <w:unhideWhenUsed/>
    <w:rsid w:val="00A64B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4B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4B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64B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4B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64B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64B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4B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64B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4B5C"/>
    <w:pPr>
      <w:keepLines/>
      <w:spacing w:before="240" w:after="120" w:line="240" w:lineRule="auto"/>
      <w:ind w:left="794"/>
    </w:pPr>
    <w:rPr>
      <w:b/>
      <w:kern w:val="28"/>
      <w:sz w:val="20"/>
    </w:rPr>
  </w:style>
  <w:style w:type="paragraph" w:customStyle="1" w:styleId="TofSectsHeading">
    <w:name w:val="TofSects(Heading)"/>
    <w:basedOn w:val="OPCParaBase"/>
    <w:rsid w:val="00A64B5C"/>
    <w:pPr>
      <w:spacing w:before="240" w:after="120" w:line="240" w:lineRule="auto"/>
    </w:pPr>
    <w:rPr>
      <w:b/>
      <w:sz w:val="24"/>
    </w:rPr>
  </w:style>
  <w:style w:type="paragraph" w:customStyle="1" w:styleId="TofSectsSection">
    <w:name w:val="TofSects(Section)"/>
    <w:basedOn w:val="OPCParaBase"/>
    <w:rsid w:val="00A64B5C"/>
    <w:pPr>
      <w:keepLines/>
      <w:spacing w:before="40" w:line="240" w:lineRule="auto"/>
      <w:ind w:left="1588" w:hanging="794"/>
    </w:pPr>
    <w:rPr>
      <w:kern w:val="28"/>
      <w:sz w:val="18"/>
    </w:rPr>
  </w:style>
  <w:style w:type="paragraph" w:customStyle="1" w:styleId="TofSectsSubdiv">
    <w:name w:val="TofSects(Subdiv)"/>
    <w:basedOn w:val="OPCParaBase"/>
    <w:rsid w:val="00A64B5C"/>
    <w:pPr>
      <w:keepLines/>
      <w:spacing w:before="80" w:line="240" w:lineRule="auto"/>
      <w:ind w:left="1588" w:hanging="794"/>
    </w:pPr>
    <w:rPr>
      <w:kern w:val="28"/>
    </w:rPr>
  </w:style>
  <w:style w:type="paragraph" w:customStyle="1" w:styleId="WRStyle">
    <w:name w:val="WR Style"/>
    <w:aliases w:val="WR"/>
    <w:basedOn w:val="OPCParaBase"/>
    <w:rsid w:val="00A64B5C"/>
    <w:pPr>
      <w:spacing w:before="240" w:line="240" w:lineRule="auto"/>
      <w:ind w:left="284" w:hanging="284"/>
    </w:pPr>
    <w:rPr>
      <w:b/>
      <w:i/>
      <w:kern w:val="28"/>
      <w:sz w:val="24"/>
    </w:rPr>
  </w:style>
  <w:style w:type="paragraph" w:customStyle="1" w:styleId="notepara">
    <w:name w:val="note(para)"/>
    <w:aliases w:val="na"/>
    <w:basedOn w:val="OPCParaBase"/>
    <w:rsid w:val="00A64B5C"/>
    <w:pPr>
      <w:spacing w:before="40" w:line="198" w:lineRule="exact"/>
      <w:ind w:left="2354" w:hanging="369"/>
    </w:pPr>
    <w:rPr>
      <w:sz w:val="18"/>
    </w:rPr>
  </w:style>
  <w:style w:type="paragraph" w:styleId="Footer">
    <w:name w:val="footer"/>
    <w:link w:val="FooterChar"/>
    <w:rsid w:val="00A64B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4B5C"/>
    <w:rPr>
      <w:rFonts w:eastAsia="Times New Roman" w:cs="Times New Roman"/>
      <w:sz w:val="22"/>
      <w:szCs w:val="24"/>
      <w:lang w:eastAsia="en-AU"/>
    </w:rPr>
  </w:style>
  <w:style w:type="character" w:styleId="LineNumber">
    <w:name w:val="line number"/>
    <w:basedOn w:val="OPCCharBase"/>
    <w:uiPriority w:val="99"/>
    <w:semiHidden/>
    <w:unhideWhenUsed/>
    <w:rsid w:val="00A64B5C"/>
    <w:rPr>
      <w:sz w:val="16"/>
    </w:rPr>
  </w:style>
  <w:style w:type="table" w:customStyle="1" w:styleId="CFlag">
    <w:name w:val="CFlag"/>
    <w:basedOn w:val="TableNormal"/>
    <w:uiPriority w:val="99"/>
    <w:rsid w:val="00A64B5C"/>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E0104A"/>
    <w:rPr>
      <w:rFonts w:eastAsia="Times New Roman" w:cs="Times New Roman"/>
      <w:sz w:val="22"/>
      <w:lang w:eastAsia="en-AU"/>
    </w:rPr>
  </w:style>
  <w:style w:type="character" w:customStyle="1" w:styleId="paragraphChar">
    <w:name w:val="paragraph Char"/>
    <w:aliases w:val="a Char"/>
    <w:basedOn w:val="DefaultParagraphFont"/>
    <w:link w:val="paragraph"/>
    <w:rsid w:val="00E0104A"/>
    <w:rPr>
      <w:rFonts w:eastAsia="Times New Roman" w:cs="Times New Roman"/>
      <w:sz w:val="22"/>
      <w:lang w:eastAsia="en-AU"/>
    </w:rPr>
  </w:style>
  <w:style w:type="numbering" w:customStyle="1" w:styleId="OPCBodyList">
    <w:name w:val="OPCBodyList"/>
    <w:uiPriority w:val="99"/>
    <w:rsid w:val="00C550BA"/>
    <w:pPr>
      <w:numPr>
        <w:numId w:val="14"/>
      </w:numPr>
    </w:pPr>
  </w:style>
  <w:style w:type="character" w:customStyle="1" w:styleId="Heading1Char">
    <w:name w:val="Heading 1 Char"/>
    <w:basedOn w:val="DefaultParagraphFont"/>
    <w:link w:val="Heading1"/>
    <w:uiPriority w:val="9"/>
    <w:rsid w:val="002A3F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3F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3F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3F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3F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3F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3F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3F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3F3B"/>
    <w:rPr>
      <w:rFonts w:asciiTheme="majorHAnsi" w:eastAsiaTheme="majorEastAsia" w:hAnsiTheme="majorHAnsi" w:cstheme="majorBidi"/>
      <w:i/>
      <w:iCs/>
      <w:color w:val="404040" w:themeColor="text1" w:themeTint="BF"/>
    </w:rPr>
  </w:style>
  <w:style w:type="paragraph" w:customStyle="1" w:styleId="SignCoverPageEnd">
    <w:name w:val="SignCoverPageEnd"/>
    <w:basedOn w:val="OPCParaBase"/>
    <w:next w:val="Normal"/>
    <w:rsid w:val="00A64B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4B5C"/>
    <w:pPr>
      <w:pBdr>
        <w:top w:val="single" w:sz="4" w:space="1" w:color="auto"/>
      </w:pBdr>
      <w:spacing w:before="360"/>
      <w:ind w:right="397"/>
      <w:jc w:val="both"/>
    </w:pPr>
  </w:style>
  <w:style w:type="paragraph" w:customStyle="1" w:styleId="ENotesHeading1">
    <w:name w:val="ENotesHeading 1"/>
    <w:aliases w:val="Enh1"/>
    <w:basedOn w:val="OPCParaBase"/>
    <w:next w:val="Normal"/>
    <w:rsid w:val="00A64B5C"/>
    <w:pPr>
      <w:spacing w:before="120"/>
      <w:outlineLvl w:val="1"/>
    </w:pPr>
    <w:rPr>
      <w:b/>
      <w:sz w:val="28"/>
      <w:szCs w:val="28"/>
    </w:rPr>
  </w:style>
  <w:style w:type="paragraph" w:customStyle="1" w:styleId="ENotesHeading2">
    <w:name w:val="ENotesHeading 2"/>
    <w:aliases w:val="Enh2"/>
    <w:basedOn w:val="OPCParaBase"/>
    <w:next w:val="Normal"/>
    <w:rsid w:val="00A64B5C"/>
    <w:pPr>
      <w:spacing w:before="120" w:after="120"/>
      <w:outlineLvl w:val="2"/>
    </w:pPr>
    <w:rPr>
      <w:b/>
      <w:sz w:val="24"/>
      <w:szCs w:val="28"/>
    </w:rPr>
  </w:style>
  <w:style w:type="paragraph" w:customStyle="1" w:styleId="CompiledActNo">
    <w:name w:val="CompiledActNo"/>
    <w:basedOn w:val="OPCParaBase"/>
    <w:next w:val="Normal"/>
    <w:rsid w:val="00A64B5C"/>
    <w:rPr>
      <w:b/>
      <w:sz w:val="24"/>
      <w:szCs w:val="24"/>
    </w:rPr>
  </w:style>
  <w:style w:type="paragraph" w:customStyle="1" w:styleId="ENotesHeading3">
    <w:name w:val="ENotesHeading 3"/>
    <w:aliases w:val="Enh3"/>
    <w:basedOn w:val="OPCParaBase"/>
    <w:next w:val="Normal"/>
    <w:rsid w:val="00A64B5C"/>
    <w:pPr>
      <w:keepNext/>
      <w:spacing w:before="120" w:line="240" w:lineRule="auto"/>
      <w:outlineLvl w:val="4"/>
    </w:pPr>
    <w:rPr>
      <w:b/>
      <w:szCs w:val="24"/>
    </w:rPr>
  </w:style>
  <w:style w:type="paragraph" w:customStyle="1" w:styleId="ENotesText">
    <w:name w:val="ENotesText"/>
    <w:aliases w:val="Ent,ENt"/>
    <w:basedOn w:val="OPCParaBase"/>
    <w:next w:val="Normal"/>
    <w:rsid w:val="00A64B5C"/>
    <w:pPr>
      <w:spacing w:before="120"/>
    </w:pPr>
  </w:style>
  <w:style w:type="paragraph" w:customStyle="1" w:styleId="CompiledMadeUnder">
    <w:name w:val="CompiledMadeUnder"/>
    <w:basedOn w:val="OPCParaBase"/>
    <w:next w:val="Normal"/>
    <w:rsid w:val="00A64B5C"/>
    <w:rPr>
      <w:i/>
      <w:sz w:val="24"/>
      <w:szCs w:val="24"/>
    </w:rPr>
  </w:style>
  <w:style w:type="paragraph" w:customStyle="1" w:styleId="Paragraphsub-sub-sub">
    <w:name w:val="Paragraph(sub-sub-sub)"/>
    <w:aliases w:val="aaaa"/>
    <w:basedOn w:val="OPCParaBase"/>
    <w:rsid w:val="00A64B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4B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4B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4B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4B5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4B5C"/>
    <w:pPr>
      <w:spacing w:before="60" w:line="240" w:lineRule="auto"/>
    </w:pPr>
    <w:rPr>
      <w:rFonts w:cs="Arial"/>
      <w:sz w:val="20"/>
      <w:szCs w:val="22"/>
    </w:rPr>
  </w:style>
  <w:style w:type="paragraph" w:customStyle="1" w:styleId="SubPartCASA">
    <w:name w:val="SubPart(CASA)"/>
    <w:aliases w:val="csp"/>
    <w:basedOn w:val="OPCParaBase"/>
    <w:next w:val="ActHead3"/>
    <w:rsid w:val="00A64B5C"/>
    <w:pPr>
      <w:keepNext/>
      <w:keepLines/>
      <w:spacing w:before="280"/>
      <w:outlineLvl w:val="1"/>
    </w:pPr>
    <w:rPr>
      <w:b/>
      <w:kern w:val="28"/>
      <w:sz w:val="32"/>
    </w:rPr>
  </w:style>
  <w:style w:type="paragraph" w:customStyle="1" w:styleId="TableHeading">
    <w:name w:val="TableHeading"/>
    <w:aliases w:val="th"/>
    <w:basedOn w:val="OPCParaBase"/>
    <w:next w:val="Tabletext"/>
    <w:rsid w:val="00A64B5C"/>
    <w:pPr>
      <w:keepNext/>
      <w:spacing w:before="60" w:line="240" w:lineRule="atLeast"/>
    </w:pPr>
    <w:rPr>
      <w:b/>
      <w:sz w:val="20"/>
    </w:rPr>
  </w:style>
  <w:style w:type="paragraph" w:customStyle="1" w:styleId="NoteToSubpara">
    <w:name w:val="NoteToSubpara"/>
    <w:aliases w:val="nts"/>
    <w:basedOn w:val="OPCParaBase"/>
    <w:rsid w:val="00A64B5C"/>
    <w:pPr>
      <w:spacing w:before="40" w:line="198" w:lineRule="exact"/>
      <w:ind w:left="2835" w:hanging="709"/>
    </w:pPr>
    <w:rPr>
      <w:sz w:val="18"/>
    </w:rPr>
  </w:style>
  <w:style w:type="character" w:customStyle="1" w:styleId="OPCParaBaseChar">
    <w:name w:val="OPCParaBase Char"/>
    <w:basedOn w:val="DefaultParagraphFont"/>
    <w:link w:val="OPCParaBase"/>
    <w:rsid w:val="00A26C78"/>
    <w:rPr>
      <w:rFonts w:eastAsia="Times New Roman" w:cs="Times New Roman"/>
      <w:sz w:val="22"/>
      <w:lang w:eastAsia="en-AU"/>
    </w:rPr>
  </w:style>
  <w:style w:type="character" w:customStyle="1" w:styleId="ShortTChar">
    <w:name w:val="ShortT Char"/>
    <w:basedOn w:val="OPCParaBaseChar"/>
    <w:link w:val="ShortT"/>
    <w:rsid w:val="00A26C78"/>
    <w:rPr>
      <w:rFonts w:eastAsia="Times New Roman" w:cs="Times New Roman"/>
      <w:b/>
      <w:sz w:val="40"/>
      <w:lang w:eastAsia="en-AU"/>
    </w:rPr>
  </w:style>
  <w:style w:type="character" w:customStyle="1" w:styleId="ActnoChar">
    <w:name w:val="Actno Char"/>
    <w:basedOn w:val="ShortTChar"/>
    <w:link w:val="Actno"/>
    <w:rsid w:val="00A26C78"/>
    <w:rPr>
      <w:rFonts w:eastAsia="Times New Roman" w:cs="Times New Roman"/>
      <w:b/>
      <w:sz w:val="40"/>
      <w:lang w:eastAsia="en-AU"/>
    </w:rPr>
  </w:style>
  <w:style w:type="table" w:styleId="TableGrid">
    <w:name w:val="Table Grid"/>
    <w:basedOn w:val="TableNormal"/>
    <w:uiPriority w:val="59"/>
    <w:rsid w:val="00A64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TableText">
    <w:name w:val="ENoteTableText"/>
    <w:aliases w:val="entt"/>
    <w:basedOn w:val="OPCParaBase"/>
    <w:rsid w:val="00A64B5C"/>
    <w:pPr>
      <w:spacing w:before="60" w:line="240" w:lineRule="atLeast"/>
    </w:pPr>
    <w:rPr>
      <w:sz w:val="16"/>
    </w:rPr>
  </w:style>
  <w:style w:type="paragraph" w:customStyle="1" w:styleId="ENoteTableHeading">
    <w:name w:val="ENoteTableHeading"/>
    <w:aliases w:val="enth"/>
    <w:basedOn w:val="OPCParaBase"/>
    <w:rsid w:val="00A64B5C"/>
    <w:pPr>
      <w:keepNext/>
      <w:spacing w:before="60" w:line="240" w:lineRule="atLeast"/>
    </w:pPr>
    <w:rPr>
      <w:rFonts w:ascii="Arial" w:hAnsi="Arial"/>
      <w:b/>
      <w:sz w:val="16"/>
    </w:rPr>
  </w:style>
  <w:style w:type="paragraph" w:customStyle="1" w:styleId="ActHead10">
    <w:name w:val="ActHead 10"/>
    <w:aliases w:val="sp"/>
    <w:basedOn w:val="OPCParaBase"/>
    <w:next w:val="ActHead3"/>
    <w:rsid w:val="00A64B5C"/>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A64B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5C"/>
    <w:rPr>
      <w:rFonts w:ascii="Tahoma" w:hAnsi="Tahoma" w:cs="Tahoma"/>
      <w:sz w:val="16"/>
      <w:szCs w:val="16"/>
    </w:rPr>
  </w:style>
  <w:style w:type="paragraph" w:customStyle="1" w:styleId="ENoteTTi">
    <w:name w:val="ENoteTTi"/>
    <w:aliases w:val="entti"/>
    <w:basedOn w:val="OPCParaBase"/>
    <w:rsid w:val="00A64B5C"/>
    <w:pPr>
      <w:keepNext/>
      <w:spacing w:before="60" w:line="240" w:lineRule="atLeast"/>
      <w:ind w:left="170"/>
    </w:pPr>
    <w:rPr>
      <w:sz w:val="16"/>
    </w:rPr>
  </w:style>
  <w:style w:type="paragraph" w:customStyle="1" w:styleId="ENoteTTIndentHeading">
    <w:name w:val="ENoteTTIndentHeading"/>
    <w:aliases w:val="enTTHi"/>
    <w:basedOn w:val="OPCParaBase"/>
    <w:rsid w:val="00A64B5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A64B5C"/>
    <w:pPr>
      <w:spacing w:before="240"/>
    </w:pPr>
    <w:rPr>
      <w:sz w:val="24"/>
      <w:szCs w:val="24"/>
    </w:rPr>
  </w:style>
  <w:style w:type="character" w:customStyle="1" w:styleId="CharSubPartTextCASA">
    <w:name w:val="CharSubPartText(CASA)"/>
    <w:basedOn w:val="OPCCharBase"/>
    <w:uiPriority w:val="1"/>
    <w:rsid w:val="00A64B5C"/>
  </w:style>
  <w:style w:type="character" w:customStyle="1" w:styleId="CharSubPartNoCASA">
    <w:name w:val="CharSubPartNo(CASA)"/>
    <w:basedOn w:val="OPCCharBase"/>
    <w:uiPriority w:val="1"/>
    <w:rsid w:val="00A64B5C"/>
  </w:style>
  <w:style w:type="paragraph" w:customStyle="1" w:styleId="ENoteTTIndentHeadingSub">
    <w:name w:val="ENoteTTIndentHeadingSub"/>
    <w:aliases w:val="enTTHis"/>
    <w:basedOn w:val="OPCParaBase"/>
    <w:rsid w:val="00A64B5C"/>
    <w:pPr>
      <w:keepNext/>
      <w:spacing w:before="60" w:line="240" w:lineRule="atLeast"/>
      <w:ind w:left="340"/>
    </w:pPr>
    <w:rPr>
      <w:b/>
      <w:sz w:val="16"/>
    </w:rPr>
  </w:style>
  <w:style w:type="paragraph" w:customStyle="1" w:styleId="ENoteTTiSub">
    <w:name w:val="ENoteTTiSub"/>
    <w:aliases w:val="enttis"/>
    <w:basedOn w:val="OPCParaBase"/>
    <w:rsid w:val="00A64B5C"/>
    <w:pPr>
      <w:keepNext/>
      <w:spacing w:before="60" w:line="240" w:lineRule="atLeast"/>
      <w:ind w:left="340"/>
    </w:pPr>
    <w:rPr>
      <w:sz w:val="16"/>
    </w:rPr>
  </w:style>
  <w:style w:type="paragraph" w:customStyle="1" w:styleId="SubDivisionMigration">
    <w:name w:val="SubDivisionMigration"/>
    <w:aliases w:val="sdm"/>
    <w:basedOn w:val="OPCParaBase"/>
    <w:rsid w:val="00A64B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4B5C"/>
    <w:pPr>
      <w:keepNext/>
      <w:keepLines/>
      <w:spacing w:before="240" w:line="240" w:lineRule="auto"/>
      <w:ind w:left="1134" w:hanging="1134"/>
    </w:pPr>
    <w:rPr>
      <w:b/>
      <w:sz w:val="28"/>
    </w:rPr>
  </w:style>
  <w:style w:type="paragraph" w:customStyle="1" w:styleId="SOText">
    <w:name w:val="SO Text"/>
    <w:aliases w:val="sot"/>
    <w:link w:val="SOTextChar"/>
    <w:rsid w:val="00A64B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4B5C"/>
    <w:rPr>
      <w:sz w:val="22"/>
    </w:rPr>
  </w:style>
  <w:style w:type="paragraph" w:customStyle="1" w:styleId="SOTextNote">
    <w:name w:val="SO TextNote"/>
    <w:aliases w:val="sont"/>
    <w:basedOn w:val="SOText"/>
    <w:qFormat/>
    <w:rsid w:val="00A64B5C"/>
    <w:pPr>
      <w:spacing w:before="122" w:line="198" w:lineRule="exact"/>
      <w:ind w:left="1843" w:hanging="709"/>
    </w:pPr>
    <w:rPr>
      <w:sz w:val="18"/>
    </w:rPr>
  </w:style>
  <w:style w:type="paragraph" w:customStyle="1" w:styleId="SOPara">
    <w:name w:val="SO Para"/>
    <w:aliases w:val="soa"/>
    <w:basedOn w:val="SOText"/>
    <w:link w:val="SOParaChar"/>
    <w:qFormat/>
    <w:rsid w:val="00A64B5C"/>
    <w:pPr>
      <w:tabs>
        <w:tab w:val="right" w:pos="1786"/>
      </w:tabs>
      <w:spacing w:before="40"/>
      <w:ind w:left="2070" w:hanging="936"/>
    </w:pPr>
  </w:style>
  <w:style w:type="character" w:customStyle="1" w:styleId="SOParaChar">
    <w:name w:val="SO Para Char"/>
    <w:aliases w:val="soa Char"/>
    <w:basedOn w:val="DefaultParagraphFont"/>
    <w:link w:val="SOPara"/>
    <w:rsid w:val="00A64B5C"/>
    <w:rPr>
      <w:sz w:val="22"/>
    </w:rPr>
  </w:style>
  <w:style w:type="paragraph" w:customStyle="1" w:styleId="FileName">
    <w:name w:val="FileName"/>
    <w:basedOn w:val="Normal"/>
    <w:rsid w:val="00A64B5C"/>
  </w:style>
  <w:style w:type="paragraph" w:customStyle="1" w:styleId="SOHeadBold">
    <w:name w:val="SO HeadBold"/>
    <w:aliases w:val="sohb"/>
    <w:basedOn w:val="SOText"/>
    <w:next w:val="SOText"/>
    <w:link w:val="SOHeadBoldChar"/>
    <w:qFormat/>
    <w:rsid w:val="00A64B5C"/>
    <w:rPr>
      <w:b/>
    </w:rPr>
  </w:style>
  <w:style w:type="character" w:customStyle="1" w:styleId="SOHeadBoldChar">
    <w:name w:val="SO HeadBold Char"/>
    <w:aliases w:val="sohb Char"/>
    <w:basedOn w:val="DefaultParagraphFont"/>
    <w:link w:val="SOHeadBold"/>
    <w:rsid w:val="00A64B5C"/>
    <w:rPr>
      <w:b/>
      <w:sz w:val="22"/>
    </w:rPr>
  </w:style>
  <w:style w:type="paragraph" w:customStyle="1" w:styleId="SOHeadItalic">
    <w:name w:val="SO HeadItalic"/>
    <w:aliases w:val="sohi"/>
    <w:basedOn w:val="SOText"/>
    <w:next w:val="SOText"/>
    <w:link w:val="SOHeadItalicChar"/>
    <w:qFormat/>
    <w:rsid w:val="00A64B5C"/>
    <w:rPr>
      <w:i/>
    </w:rPr>
  </w:style>
  <w:style w:type="character" w:customStyle="1" w:styleId="SOHeadItalicChar">
    <w:name w:val="SO HeadItalic Char"/>
    <w:aliases w:val="sohi Char"/>
    <w:basedOn w:val="DefaultParagraphFont"/>
    <w:link w:val="SOHeadItalic"/>
    <w:rsid w:val="00A64B5C"/>
    <w:rPr>
      <w:i/>
      <w:sz w:val="22"/>
    </w:rPr>
  </w:style>
  <w:style w:type="paragraph" w:customStyle="1" w:styleId="SOBullet">
    <w:name w:val="SO Bullet"/>
    <w:aliases w:val="sotb"/>
    <w:basedOn w:val="SOText"/>
    <w:link w:val="SOBulletChar"/>
    <w:qFormat/>
    <w:rsid w:val="00A64B5C"/>
    <w:pPr>
      <w:ind w:left="1559" w:hanging="425"/>
    </w:pPr>
  </w:style>
  <w:style w:type="character" w:customStyle="1" w:styleId="SOBulletChar">
    <w:name w:val="SO Bullet Char"/>
    <w:aliases w:val="sotb Char"/>
    <w:basedOn w:val="DefaultParagraphFont"/>
    <w:link w:val="SOBullet"/>
    <w:rsid w:val="00A64B5C"/>
    <w:rPr>
      <w:sz w:val="22"/>
    </w:rPr>
  </w:style>
  <w:style w:type="paragraph" w:customStyle="1" w:styleId="SOBulletNote">
    <w:name w:val="SO BulletNote"/>
    <w:aliases w:val="sonb"/>
    <w:basedOn w:val="SOTextNote"/>
    <w:link w:val="SOBulletNoteChar"/>
    <w:qFormat/>
    <w:rsid w:val="00A64B5C"/>
    <w:pPr>
      <w:tabs>
        <w:tab w:val="left" w:pos="1560"/>
      </w:tabs>
      <w:ind w:left="2268" w:hanging="1134"/>
    </w:pPr>
  </w:style>
  <w:style w:type="character" w:customStyle="1" w:styleId="SOBulletNoteChar">
    <w:name w:val="SO BulletNote Char"/>
    <w:aliases w:val="sonb Char"/>
    <w:basedOn w:val="DefaultParagraphFont"/>
    <w:link w:val="SOBulletNote"/>
    <w:rsid w:val="00A64B5C"/>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B5C"/>
    <w:pPr>
      <w:spacing w:line="260" w:lineRule="atLeast"/>
    </w:pPr>
    <w:rPr>
      <w:sz w:val="22"/>
    </w:rPr>
  </w:style>
  <w:style w:type="paragraph" w:styleId="Heading1">
    <w:name w:val="heading 1"/>
    <w:basedOn w:val="Normal"/>
    <w:next w:val="Normal"/>
    <w:link w:val="Heading1Char"/>
    <w:uiPriority w:val="9"/>
    <w:qFormat/>
    <w:rsid w:val="002A3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3F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3F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3F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A3F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3F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3F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3F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A3F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64B5C"/>
  </w:style>
  <w:style w:type="paragraph" w:customStyle="1" w:styleId="OPCParaBase">
    <w:name w:val="OPCParaBase"/>
    <w:link w:val="OPCParaBaseChar"/>
    <w:qFormat/>
    <w:rsid w:val="00A64B5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64B5C"/>
    <w:pPr>
      <w:spacing w:line="240" w:lineRule="auto"/>
    </w:pPr>
    <w:rPr>
      <w:b/>
      <w:sz w:val="40"/>
    </w:rPr>
  </w:style>
  <w:style w:type="paragraph" w:customStyle="1" w:styleId="ActHead1">
    <w:name w:val="ActHead 1"/>
    <w:aliases w:val="c"/>
    <w:basedOn w:val="OPCParaBase"/>
    <w:next w:val="Normal"/>
    <w:qFormat/>
    <w:rsid w:val="00A64B5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4B5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4B5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4B5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64B5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4B5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4B5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4B5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4B5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64B5C"/>
  </w:style>
  <w:style w:type="paragraph" w:customStyle="1" w:styleId="Blocks">
    <w:name w:val="Blocks"/>
    <w:aliases w:val="bb"/>
    <w:basedOn w:val="OPCParaBase"/>
    <w:qFormat/>
    <w:rsid w:val="00A64B5C"/>
    <w:pPr>
      <w:spacing w:line="240" w:lineRule="auto"/>
    </w:pPr>
    <w:rPr>
      <w:sz w:val="24"/>
    </w:rPr>
  </w:style>
  <w:style w:type="paragraph" w:customStyle="1" w:styleId="BoxText">
    <w:name w:val="BoxText"/>
    <w:aliases w:val="bt"/>
    <w:basedOn w:val="OPCParaBase"/>
    <w:qFormat/>
    <w:rsid w:val="00A64B5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4B5C"/>
    <w:rPr>
      <w:b/>
    </w:rPr>
  </w:style>
  <w:style w:type="paragraph" w:customStyle="1" w:styleId="BoxHeadItalic">
    <w:name w:val="BoxHeadItalic"/>
    <w:aliases w:val="bhi"/>
    <w:basedOn w:val="BoxText"/>
    <w:next w:val="BoxStep"/>
    <w:qFormat/>
    <w:rsid w:val="00A64B5C"/>
    <w:rPr>
      <w:i/>
    </w:rPr>
  </w:style>
  <w:style w:type="paragraph" w:customStyle="1" w:styleId="BoxList">
    <w:name w:val="BoxList"/>
    <w:aliases w:val="bl"/>
    <w:basedOn w:val="BoxText"/>
    <w:qFormat/>
    <w:rsid w:val="00A64B5C"/>
    <w:pPr>
      <w:ind w:left="1559" w:hanging="425"/>
    </w:pPr>
  </w:style>
  <w:style w:type="paragraph" w:customStyle="1" w:styleId="BoxNote">
    <w:name w:val="BoxNote"/>
    <w:aliases w:val="bn"/>
    <w:basedOn w:val="BoxText"/>
    <w:qFormat/>
    <w:rsid w:val="00A64B5C"/>
    <w:pPr>
      <w:tabs>
        <w:tab w:val="left" w:pos="1985"/>
      </w:tabs>
      <w:spacing w:before="122" w:line="198" w:lineRule="exact"/>
      <w:ind w:left="2948" w:hanging="1814"/>
    </w:pPr>
    <w:rPr>
      <w:sz w:val="18"/>
    </w:rPr>
  </w:style>
  <w:style w:type="paragraph" w:customStyle="1" w:styleId="BoxPara">
    <w:name w:val="BoxPara"/>
    <w:aliases w:val="bp"/>
    <w:basedOn w:val="BoxText"/>
    <w:qFormat/>
    <w:rsid w:val="00A64B5C"/>
    <w:pPr>
      <w:tabs>
        <w:tab w:val="right" w:pos="2268"/>
      </w:tabs>
      <w:ind w:left="2552" w:hanging="1418"/>
    </w:pPr>
  </w:style>
  <w:style w:type="paragraph" w:customStyle="1" w:styleId="BoxStep">
    <w:name w:val="BoxStep"/>
    <w:aliases w:val="bs"/>
    <w:basedOn w:val="BoxText"/>
    <w:qFormat/>
    <w:rsid w:val="00A64B5C"/>
    <w:pPr>
      <w:ind w:left="1985" w:hanging="851"/>
    </w:pPr>
  </w:style>
  <w:style w:type="character" w:customStyle="1" w:styleId="CharAmPartNo">
    <w:name w:val="CharAmPartNo"/>
    <w:basedOn w:val="OPCCharBase"/>
    <w:uiPriority w:val="1"/>
    <w:qFormat/>
    <w:rsid w:val="00A64B5C"/>
  </w:style>
  <w:style w:type="character" w:customStyle="1" w:styleId="CharAmPartText">
    <w:name w:val="CharAmPartText"/>
    <w:basedOn w:val="OPCCharBase"/>
    <w:uiPriority w:val="1"/>
    <w:qFormat/>
    <w:rsid w:val="00A64B5C"/>
  </w:style>
  <w:style w:type="character" w:customStyle="1" w:styleId="CharAmSchNo">
    <w:name w:val="CharAmSchNo"/>
    <w:basedOn w:val="OPCCharBase"/>
    <w:uiPriority w:val="1"/>
    <w:qFormat/>
    <w:rsid w:val="00A64B5C"/>
  </w:style>
  <w:style w:type="character" w:customStyle="1" w:styleId="CharAmSchText">
    <w:name w:val="CharAmSchText"/>
    <w:basedOn w:val="OPCCharBase"/>
    <w:uiPriority w:val="1"/>
    <w:qFormat/>
    <w:rsid w:val="00A64B5C"/>
  </w:style>
  <w:style w:type="character" w:customStyle="1" w:styleId="CharBoldItalic">
    <w:name w:val="CharBoldItalic"/>
    <w:basedOn w:val="OPCCharBase"/>
    <w:uiPriority w:val="1"/>
    <w:qFormat/>
    <w:rsid w:val="00A64B5C"/>
    <w:rPr>
      <w:b/>
      <w:i/>
    </w:rPr>
  </w:style>
  <w:style w:type="character" w:customStyle="1" w:styleId="CharChapNo">
    <w:name w:val="CharChapNo"/>
    <w:basedOn w:val="OPCCharBase"/>
    <w:qFormat/>
    <w:rsid w:val="00A64B5C"/>
  </w:style>
  <w:style w:type="character" w:customStyle="1" w:styleId="CharChapText">
    <w:name w:val="CharChapText"/>
    <w:basedOn w:val="OPCCharBase"/>
    <w:qFormat/>
    <w:rsid w:val="00A64B5C"/>
  </w:style>
  <w:style w:type="character" w:customStyle="1" w:styleId="CharDivNo">
    <w:name w:val="CharDivNo"/>
    <w:basedOn w:val="OPCCharBase"/>
    <w:qFormat/>
    <w:rsid w:val="00A64B5C"/>
  </w:style>
  <w:style w:type="character" w:customStyle="1" w:styleId="CharDivText">
    <w:name w:val="CharDivText"/>
    <w:basedOn w:val="OPCCharBase"/>
    <w:qFormat/>
    <w:rsid w:val="00A64B5C"/>
  </w:style>
  <w:style w:type="character" w:customStyle="1" w:styleId="CharItalic">
    <w:name w:val="CharItalic"/>
    <w:basedOn w:val="OPCCharBase"/>
    <w:uiPriority w:val="1"/>
    <w:qFormat/>
    <w:rsid w:val="00A64B5C"/>
    <w:rPr>
      <w:i/>
    </w:rPr>
  </w:style>
  <w:style w:type="character" w:customStyle="1" w:styleId="CharPartNo">
    <w:name w:val="CharPartNo"/>
    <w:basedOn w:val="OPCCharBase"/>
    <w:qFormat/>
    <w:rsid w:val="00A64B5C"/>
  </w:style>
  <w:style w:type="character" w:customStyle="1" w:styleId="CharPartText">
    <w:name w:val="CharPartText"/>
    <w:basedOn w:val="OPCCharBase"/>
    <w:qFormat/>
    <w:rsid w:val="00A64B5C"/>
  </w:style>
  <w:style w:type="character" w:customStyle="1" w:styleId="CharSectno">
    <w:name w:val="CharSectno"/>
    <w:basedOn w:val="OPCCharBase"/>
    <w:qFormat/>
    <w:rsid w:val="00A64B5C"/>
  </w:style>
  <w:style w:type="character" w:customStyle="1" w:styleId="CharSubdNo">
    <w:name w:val="CharSubdNo"/>
    <w:basedOn w:val="OPCCharBase"/>
    <w:uiPriority w:val="1"/>
    <w:qFormat/>
    <w:rsid w:val="00A64B5C"/>
  </w:style>
  <w:style w:type="character" w:customStyle="1" w:styleId="CharSubdText">
    <w:name w:val="CharSubdText"/>
    <w:basedOn w:val="OPCCharBase"/>
    <w:uiPriority w:val="1"/>
    <w:qFormat/>
    <w:rsid w:val="00A64B5C"/>
  </w:style>
  <w:style w:type="paragraph" w:customStyle="1" w:styleId="CTA--">
    <w:name w:val="CTA --"/>
    <w:basedOn w:val="OPCParaBase"/>
    <w:next w:val="Normal"/>
    <w:rsid w:val="00A64B5C"/>
    <w:pPr>
      <w:spacing w:before="60" w:line="240" w:lineRule="atLeast"/>
      <w:ind w:left="142" w:hanging="142"/>
    </w:pPr>
    <w:rPr>
      <w:sz w:val="20"/>
    </w:rPr>
  </w:style>
  <w:style w:type="paragraph" w:customStyle="1" w:styleId="CTA-">
    <w:name w:val="CTA -"/>
    <w:basedOn w:val="OPCParaBase"/>
    <w:rsid w:val="00A64B5C"/>
    <w:pPr>
      <w:spacing w:before="60" w:line="240" w:lineRule="atLeast"/>
      <w:ind w:left="85" w:hanging="85"/>
    </w:pPr>
    <w:rPr>
      <w:sz w:val="20"/>
    </w:rPr>
  </w:style>
  <w:style w:type="paragraph" w:customStyle="1" w:styleId="CTA---">
    <w:name w:val="CTA ---"/>
    <w:basedOn w:val="OPCParaBase"/>
    <w:next w:val="Normal"/>
    <w:rsid w:val="00A64B5C"/>
    <w:pPr>
      <w:spacing w:before="60" w:line="240" w:lineRule="atLeast"/>
      <w:ind w:left="198" w:hanging="198"/>
    </w:pPr>
    <w:rPr>
      <w:sz w:val="20"/>
    </w:rPr>
  </w:style>
  <w:style w:type="paragraph" w:customStyle="1" w:styleId="CTA----">
    <w:name w:val="CTA ----"/>
    <w:basedOn w:val="OPCParaBase"/>
    <w:next w:val="Normal"/>
    <w:rsid w:val="00A64B5C"/>
    <w:pPr>
      <w:spacing w:before="60" w:line="240" w:lineRule="atLeast"/>
      <w:ind w:left="255" w:hanging="255"/>
    </w:pPr>
    <w:rPr>
      <w:sz w:val="20"/>
    </w:rPr>
  </w:style>
  <w:style w:type="paragraph" w:customStyle="1" w:styleId="CTA1a">
    <w:name w:val="CTA 1(a)"/>
    <w:basedOn w:val="OPCParaBase"/>
    <w:rsid w:val="00A64B5C"/>
    <w:pPr>
      <w:tabs>
        <w:tab w:val="right" w:pos="414"/>
      </w:tabs>
      <w:spacing w:before="40" w:line="240" w:lineRule="atLeast"/>
      <w:ind w:left="675" w:hanging="675"/>
    </w:pPr>
    <w:rPr>
      <w:sz w:val="20"/>
    </w:rPr>
  </w:style>
  <w:style w:type="paragraph" w:customStyle="1" w:styleId="CTA1ai">
    <w:name w:val="CTA 1(a)(i)"/>
    <w:basedOn w:val="OPCParaBase"/>
    <w:rsid w:val="00A64B5C"/>
    <w:pPr>
      <w:tabs>
        <w:tab w:val="right" w:pos="1004"/>
      </w:tabs>
      <w:spacing w:before="40" w:line="240" w:lineRule="atLeast"/>
      <w:ind w:left="1253" w:hanging="1253"/>
    </w:pPr>
    <w:rPr>
      <w:sz w:val="20"/>
    </w:rPr>
  </w:style>
  <w:style w:type="paragraph" w:customStyle="1" w:styleId="CTA2a">
    <w:name w:val="CTA 2(a)"/>
    <w:basedOn w:val="OPCParaBase"/>
    <w:rsid w:val="00A64B5C"/>
    <w:pPr>
      <w:tabs>
        <w:tab w:val="right" w:pos="482"/>
      </w:tabs>
      <w:spacing w:before="40" w:line="240" w:lineRule="atLeast"/>
      <w:ind w:left="748" w:hanging="748"/>
    </w:pPr>
    <w:rPr>
      <w:sz w:val="20"/>
    </w:rPr>
  </w:style>
  <w:style w:type="paragraph" w:customStyle="1" w:styleId="CTA2ai">
    <w:name w:val="CTA 2(a)(i)"/>
    <w:basedOn w:val="OPCParaBase"/>
    <w:rsid w:val="00A64B5C"/>
    <w:pPr>
      <w:tabs>
        <w:tab w:val="right" w:pos="1089"/>
      </w:tabs>
      <w:spacing w:before="40" w:line="240" w:lineRule="atLeast"/>
      <w:ind w:left="1327" w:hanging="1327"/>
    </w:pPr>
    <w:rPr>
      <w:sz w:val="20"/>
    </w:rPr>
  </w:style>
  <w:style w:type="paragraph" w:customStyle="1" w:styleId="CTA3a">
    <w:name w:val="CTA 3(a)"/>
    <w:basedOn w:val="OPCParaBase"/>
    <w:rsid w:val="00A64B5C"/>
    <w:pPr>
      <w:tabs>
        <w:tab w:val="right" w:pos="556"/>
      </w:tabs>
      <w:spacing w:before="40" w:line="240" w:lineRule="atLeast"/>
      <w:ind w:left="805" w:hanging="805"/>
    </w:pPr>
    <w:rPr>
      <w:sz w:val="20"/>
    </w:rPr>
  </w:style>
  <w:style w:type="paragraph" w:customStyle="1" w:styleId="CTA3ai">
    <w:name w:val="CTA 3(a)(i)"/>
    <w:basedOn w:val="OPCParaBase"/>
    <w:rsid w:val="00A64B5C"/>
    <w:pPr>
      <w:tabs>
        <w:tab w:val="right" w:pos="1140"/>
      </w:tabs>
      <w:spacing w:before="40" w:line="240" w:lineRule="atLeast"/>
      <w:ind w:left="1361" w:hanging="1361"/>
    </w:pPr>
    <w:rPr>
      <w:sz w:val="20"/>
    </w:rPr>
  </w:style>
  <w:style w:type="paragraph" w:customStyle="1" w:styleId="CTA4a">
    <w:name w:val="CTA 4(a)"/>
    <w:basedOn w:val="OPCParaBase"/>
    <w:rsid w:val="00A64B5C"/>
    <w:pPr>
      <w:tabs>
        <w:tab w:val="right" w:pos="624"/>
      </w:tabs>
      <w:spacing w:before="40" w:line="240" w:lineRule="atLeast"/>
      <w:ind w:left="873" w:hanging="873"/>
    </w:pPr>
    <w:rPr>
      <w:sz w:val="20"/>
    </w:rPr>
  </w:style>
  <w:style w:type="paragraph" w:customStyle="1" w:styleId="CTA4ai">
    <w:name w:val="CTA 4(a)(i)"/>
    <w:basedOn w:val="OPCParaBase"/>
    <w:rsid w:val="00A64B5C"/>
    <w:pPr>
      <w:tabs>
        <w:tab w:val="right" w:pos="1213"/>
      </w:tabs>
      <w:spacing w:before="40" w:line="240" w:lineRule="atLeast"/>
      <w:ind w:left="1452" w:hanging="1452"/>
    </w:pPr>
    <w:rPr>
      <w:sz w:val="20"/>
    </w:rPr>
  </w:style>
  <w:style w:type="paragraph" w:customStyle="1" w:styleId="CTACAPS">
    <w:name w:val="CTA CAPS"/>
    <w:basedOn w:val="OPCParaBase"/>
    <w:rsid w:val="00A64B5C"/>
    <w:pPr>
      <w:spacing w:before="60" w:line="240" w:lineRule="atLeast"/>
    </w:pPr>
    <w:rPr>
      <w:sz w:val="20"/>
    </w:rPr>
  </w:style>
  <w:style w:type="paragraph" w:customStyle="1" w:styleId="CTAright">
    <w:name w:val="CTA right"/>
    <w:basedOn w:val="OPCParaBase"/>
    <w:rsid w:val="00A64B5C"/>
    <w:pPr>
      <w:spacing w:before="60" w:line="240" w:lineRule="auto"/>
      <w:jc w:val="right"/>
    </w:pPr>
    <w:rPr>
      <w:sz w:val="20"/>
    </w:rPr>
  </w:style>
  <w:style w:type="paragraph" w:customStyle="1" w:styleId="subsection">
    <w:name w:val="subsection"/>
    <w:aliases w:val="ss"/>
    <w:basedOn w:val="OPCParaBase"/>
    <w:link w:val="subsectionChar"/>
    <w:rsid w:val="00A64B5C"/>
    <w:pPr>
      <w:tabs>
        <w:tab w:val="right" w:pos="1021"/>
      </w:tabs>
      <w:spacing w:before="180" w:line="240" w:lineRule="auto"/>
      <w:ind w:left="1134" w:hanging="1134"/>
    </w:pPr>
  </w:style>
  <w:style w:type="paragraph" w:customStyle="1" w:styleId="Definition">
    <w:name w:val="Definition"/>
    <w:aliases w:val="dd"/>
    <w:basedOn w:val="OPCParaBase"/>
    <w:rsid w:val="00A64B5C"/>
    <w:pPr>
      <w:spacing w:before="180" w:line="240" w:lineRule="auto"/>
      <w:ind w:left="1134"/>
    </w:pPr>
  </w:style>
  <w:style w:type="paragraph" w:customStyle="1" w:styleId="Formula">
    <w:name w:val="Formula"/>
    <w:basedOn w:val="OPCParaBase"/>
    <w:rsid w:val="00A64B5C"/>
    <w:pPr>
      <w:spacing w:line="240" w:lineRule="auto"/>
      <w:ind w:left="1134"/>
    </w:pPr>
    <w:rPr>
      <w:sz w:val="20"/>
    </w:rPr>
  </w:style>
  <w:style w:type="paragraph" w:styleId="Header">
    <w:name w:val="header"/>
    <w:basedOn w:val="OPCParaBase"/>
    <w:link w:val="HeaderChar"/>
    <w:unhideWhenUsed/>
    <w:rsid w:val="00A64B5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4B5C"/>
    <w:rPr>
      <w:rFonts w:eastAsia="Times New Roman" w:cs="Times New Roman"/>
      <w:sz w:val="16"/>
      <w:lang w:eastAsia="en-AU"/>
    </w:rPr>
  </w:style>
  <w:style w:type="paragraph" w:customStyle="1" w:styleId="House">
    <w:name w:val="House"/>
    <w:basedOn w:val="OPCParaBase"/>
    <w:rsid w:val="00A64B5C"/>
    <w:pPr>
      <w:spacing w:line="240" w:lineRule="auto"/>
    </w:pPr>
    <w:rPr>
      <w:sz w:val="28"/>
    </w:rPr>
  </w:style>
  <w:style w:type="paragraph" w:customStyle="1" w:styleId="Item">
    <w:name w:val="Item"/>
    <w:aliases w:val="i"/>
    <w:basedOn w:val="OPCParaBase"/>
    <w:next w:val="ItemHead"/>
    <w:rsid w:val="00A64B5C"/>
    <w:pPr>
      <w:keepLines/>
      <w:spacing w:before="80" w:line="240" w:lineRule="auto"/>
      <w:ind w:left="709"/>
    </w:pPr>
  </w:style>
  <w:style w:type="paragraph" w:customStyle="1" w:styleId="ItemHead">
    <w:name w:val="ItemHead"/>
    <w:aliases w:val="ih"/>
    <w:basedOn w:val="OPCParaBase"/>
    <w:next w:val="Item"/>
    <w:rsid w:val="00A64B5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64B5C"/>
    <w:pPr>
      <w:spacing w:line="240" w:lineRule="auto"/>
    </w:pPr>
    <w:rPr>
      <w:b/>
      <w:sz w:val="32"/>
    </w:rPr>
  </w:style>
  <w:style w:type="paragraph" w:customStyle="1" w:styleId="notedraft">
    <w:name w:val="note(draft)"/>
    <w:aliases w:val="nd"/>
    <w:basedOn w:val="OPCParaBase"/>
    <w:rsid w:val="00A64B5C"/>
    <w:pPr>
      <w:spacing w:before="240" w:line="240" w:lineRule="auto"/>
      <w:ind w:left="284" w:hanging="284"/>
    </w:pPr>
    <w:rPr>
      <w:i/>
      <w:sz w:val="24"/>
    </w:rPr>
  </w:style>
  <w:style w:type="paragraph" w:customStyle="1" w:styleId="notemargin">
    <w:name w:val="note(margin)"/>
    <w:aliases w:val="nm"/>
    <w:basedOn w:val="OPCParaBase"/>
    <w:rsid w:val="00A64B5C"/>
    <w:pPr>
      <w:tabs>
        <w:tab w:val="left" w:pos="709"/>
      </w:tabs>
      <w:spacing w:before="122" w:line="198" w:lineRule="exact"/>
      <w:ind w:left="709" w:hanging="709"/>
    </w:pPr>
    <w:rPr>
      <w:sz w:val="18"/>
    </w:rPr>
  </w:style>
  <w:style w:type="paragraph" w:customStyle="1" w:styleId="noteToPara">
    <w:name w:val="noteToPara"/>
    <w:aliases w:val="ntp"/>
    <w:basedOn w:val="OPCParaBase"/>
    <w:rsid w:val="00A64B5C"/>
    <w:pPr>
      <w:spacing w:before="122" w:line="198" w:lineRule="exact"/>
      <w:ind w:left="2353" w:hanging="709"/>
    </w:pPr>
    <w:rPr>
      <w:sz w:val="18"/>
    </w:rPr>
  </w:style>
  <w:style w:type="paragraph" w:customStyle="1" w:styleId="noteParlAmend">
    <w:name w:val="note(ParlAmend)"/>
    <w:aliases w:val="npp"/>
    <w:basedOn w:val="OPCParaBase"/>
    <w:next w:val="ParlAmend"/>
    <w:rsid w:val="00A64B5C"/>
    <w:pPr>
      <w:spacing w:line="240" w:lineRule="auto"/>
      <w:jc w:val="right"/>
    </w:pPr>
    <w:rPr>
      <w:rFonts w:ascii="Arial" w:hAnsi="Arial"/>
      <w:b/>
      <w:i/>
    </w:rPr>
  </w:style>
  <w:style w:type="paragraph" w:customStyle="1" w:styleId="notetext">
    <w:name w:val="note(text)"/>
    <w:aliases w:val="n"/>
    <w:basedOn w:val="OPCParaBase"/>
    <w:rsid w:val="00A64B5C"/>
    <w:pPr>
      <w:spacing w:before="122" w:line="240" w:lineRule="auto"/>
      <w:ind w:left="1985" w:hanging="851"/>
    </w:pPr>
    <w:rPr>
      <w:sz w:val="18"/>
    </w:rPr>
  </w:style>
  <w:style w:type="paragraph" w:customStyle="1" w:styleId="Page1">
    <w:name w:val="Page1"/>
    <w:basedOn w:val="OPCParaBase"/>
    <w:rsid w:val="00A64B5C"/>
    <w:pPr>
      <w:spacing w:before="5600" w:line="240" w:lineRule="auto"/>
    </w:pPr>
    <w:rPr>
      <w:b/>
      <w:sz w:val="32"/>
    </w:rPr>
  </w:style>
  <w:style w:type="paragraph" w:customStyle="1" w:styleId="PageBreak">
    <w:name w:val="PageBreak"/>
    <w:aliases w:val="pb"/>
    <w:basedOn w:val="OPCParaBase"/>
    <w:rsid w:val="00A64B5C"/>
    <w:pPr>
      <w:spacing w:line="240" w:lineRule="auto"/>
    </w:pPr>
    <w:rPr>
      <w:sz w:val="20"/>
    </w:rPr>
  </w:style>
  <w:style w:type="paragraph" w:customStyle="1" w:styleId="paragraphsub">
    <w:name w:val="paragraph(sub)"/>
    <w:aliases w:val="aa"/>
    <w:basedOn w:val="OPCParaBase"/>
    <w:rsid w:val="00A64B5C"/>
    <w:pPr>
      <w:tabs>
        <w:tab w:val="right" w:pos="1985"/>
      </w:tabs>
      <w:spacing w:before="40" w:line="240" w:lineRule="auto"/>
      <w:ind w:left="2098" w:hanging="2098"/>
    </w:pPr>
  </w:style>
  <w:style w:type="paragraph" w:customStyle="1" w:styleId="paragraphsub-sub">
    <w:name w:val="paragraph(sub-sub)"/>
    <w:aliases w:val="aaa"/>
    <w:basedOn w:val="OPCParaBase"/>
    <w:rsid w:val="00A64B5C"/>
    <w:pPr>
      <w:tabs>
        <w:tab w:val="right" w:pos="2722"/>
      </w:tabs>
      <w:spacing w:before="40" w:line="240" w:lineRule="auto"/>
      <w:ind w:left="2835" w:hanging="2835"/>
    </w:pPr>
  </w:style>
  <w:style w:type="paragraph" w:customStyle="1" w:styleId="paragraph">
    <w:name w:val="paragraph"/>
    <w:aliases w:val="a"/>
    <w:basedOn w:val="OPCParaBase"/>
    <w:link w:val="paragraphChar"/>
    <w:rsid w:val="00A64B5C"/>
    <w:pPr>
      <w:tabs>
        <w:tab w:val="right" w:pos="1531"/>
      </w:tabs>
      <w:spacing w:before="40" w:line="240" w:lineRule="auto"/>
      <w:ind w:left="1644" w:hanging="1644"/>
    </w:pPr>
  </w:style>
  <w:style w:type="paragraph" w:customStyle="1" w:styleId="ParlAmend">
    <w:name w:val="ParlAmend"/>
    <w:aliases w:val="pp"/>
    <w:basedOn w:val="OPCParaBase"/>
    <w:rsid w:val="00A64B5C"/>
    <w:pPr>
      <w:spacing w:before="240" w:line="240" w:lineRule="atLeast"/>
      <w:ind w:hanging="567"/>
    </w:pPr>
    <w:rPr>
      <w:sz w:val="24"/>
    </w:rPr>
  </w:style>
  <w:style w:type="paragraph" w:customStyle="1" w:styleId="Penalty">
    <w:name w:val="Penalty"/>
    <w:basedOn w:val="OPCParaBase"/>
    <w:rsid w:val="00A64B5C"/>
    <w:pPr>
      <w:tabs>
        <w:tab w:val="left" w:pos="2977"/>
      </w:tabs>
      <w:spacing w:before="180" w:line="240" w:lineRule="auto"/>
      <w:ind w:left="1985" w:hanging="851"/>
    </w:pPr>
  </w:style>
  <w:style w:type="paragraph" w:customStyle="1" w:styleId="Portfolio">
    <w:name w:val="Portfolio"/>
    <w:basedOn w:val="OPCParaBase"/>
    <w:rsid w:val="00A64B5C"/>
    <w:pPr>
      <w:spacing w:line="240" w:lineRule="auto"/>
    </w:pPr>
    <w:rPr>
      <w:i/>
      <w:sz w:val="20"/>
    </w:rPr>
  </w:style>
  <w:style w:type="paragraph" w:customStyle="1" w:styleId="Preamble">
    <w:name w:val="Preamble"/>
    <w:basedOn w:val="OPCParaBase"/>
    <w:next w:val="Normal"/>
    <w:rsid w:val="00A64B5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4B5C"/>
    <w:pPr>
      <w:spacing w:line="240" w:lineRule="auto"/>
    </w:pPr>
    <w:rPr>
      <w:i/>
      <w:sz w:val="20"/>
    </w:rPr>
  </w:style>
  <w:style w:type="paragraph" w:customStyle="1" w:styleId="Session">
    <w:name w:val="Session"/>
    <w:basedOn w:val="OPCParaBase"/>
    <w:rsid w:val="00A64B5C"/>
    <w:pPr>
      <w:spacing w:line="240" w:lineRule="auto"/>
    </w:pPr>
    <w:rPr>
      <w:sz w:val="28"/>
    </w:rPr>
  </w:style>
  <w:style w:type="paragraph" w:customStyle="1" w:styleId="Sponsor">
    <w:name w:val="Sponsor"/>
    <w:basedOn w:val="OPCParaBase"/>
    <w:rsid w:val="00A64B5C"/>
    <w:pPr>
      <w:spacing w:line="240" w:lineRule="auto"/>
    </w:pPr>
    <w:rPr>
      <w:i/>
    </w:rPr>
  </w:style>
  <w:style w:type="paragraph" w:customStyle="1" w:styleId="Subitem">
    <w:name w:val="Subitem"/>
    <w:aliases w:val="iss"/>
    <w:basedOn w:val="OPCParaBase"/>
    <w:rsid w:val="00A64B5C"/>
    <w:pPr>
      <w:spacing w:before="180" w:line="240" w:lineRule="auto"/>
      <w:ind w:left="709" w:hanging="709"/>
    </w:pPr>
  </w:style>
  <w:style w:type="paragraph" w:customStyle="1" w:styleId="SubitemHead">
    <w:name w:val="SubitemHead"/>
    <w:aliases w:val="issh"/>
    <w:basedOn w:val="OPCParaBase"/>
    <w:rsid w:val="00A64B5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4B5C"/>
    <w:pPr>
      <w:spacing w:before="40" w:line="240" w:lineRule="auto"/>
      <w:ind w:left="1134"/>
    </w:pPr>
  </w:style>
  <w:style w:type="paragraph" w:customStyle="1" w:styleId="SubsectionHead">
    <w:name w:val="SubsectionHead"/>
    <w:aliases w:val="ssh"/>
    <w:basedOn w:val="OPCParaBase"/>
    <w:next w:val="subsection"/>
    <w:rsid w:val="00A64B5C"/>
    <w:pPr>
      <w:keepNext/>
      <w:keepLines/>
      <w:spacing w:before="240" w:line="240" w:lineRule="auto"/>
      <w:ind w:left="1134"/>
    </w:pPr>
    <w:rPr>
      <w:i/>
    </w:rPr>
  </w:style>
  <w:style w:type="paragraph" w:customStyle="1" w:styleId="Tablea">
    <w:name w:val="Table(a)"/>
    <w:aliases w:val="ta"/>
    <w:basedOn w:val="OPCParaBase"/>
    <w:rsid w:val="00A64B5C"/>
    <w:pPr>
      <w:spacing w:before="60" w:line="240" w:lineRule="auto"/>
      <w:ind w:left="284" w:hanging="284"/>
    </w:pPr>
    <w:rPr>
      <w:sz w:val="20"/>
    </w:rPr>
  </w:style>
  <w:style w:type="paragraph" w:customStyle="1" w:styleId="TableAA">
    <w:name w:val="Table(AA)"/>
    <w:aliases w:val="taaa"/>
    <w:basedOn w:val="OPCParaBase"/>
    <w:rsid w:val="00A64B5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4B5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4B5C"/>
    <w:pPr>
      <w:spacing w:before="60" w:line="240" w:lineRule="atLeast"/>
    </w:pPr>
    <w:rPr>
      <w:sz w:val="20"/>
    </w:rPr>
  </w:style>
  <w:style w:type="paragraph" w:customStyle="1" w:styleId="TLPBoxTextnote">
    <w:name w:val="TLPBoxText(note"/>
    <w:aliases w:val="right)"/>
    <w:basedOn w:val="OPCParaBase"/>
    <w:rsid w:val="00A64B5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4B5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4B5C"/>
    <w:pPr>
      <w:spacing w:before="122" w:line="198" w:lineRule="exact"/>
      <w:ind w:left="1985" w:hanging="851"/>
      <w:jc w:val="right"/>
    </w:pPr>
    <w:rPr>
      <w:sz w:val="18"/>
    </w:rPr>
  </w:style>
  <w:style w:type="paragraph" w:customStyle="1" w:styleId="TLPTableBullet">
    <w:name w:val="TLPTableBullet"/>
    <w:aliases w:val="ttb"/>
    <w:basedOn w:val="OPCParaBase"/>
    <w:rsid w:val="00A64B5C"/>
    <w:pPr>
      <w:spacing w:line="240" w:lineRule="exact"/>
      <w:ind w:left="284" w:hanging="284"/>
    </w:pPr>
    <w:rPr>
      <w:sz w:val="20"/>
    </w:rPr>
  </w:style>
  <w:style w:type="paragraph" w:styleId="TOC1">
    <w:name w:val="toc 1"/>
    <w:basedOn w:val="OPCParaBase"/>
    <w:next w:val="Normal"/>
    <w:uiPriority w:val="39"/>
    <w:unhideWhenUsed/>
    <w:rsid w:val="00A64B5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4B5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4B5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64B5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4B5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64B5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64B5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4B5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64B5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4B5C"/>
    <w:pPr>
      <w:keepLines/>
      <w:spacing w:before="240" w:after="120" w:line="240" w:lineRule="auto"/>
      <w:ind w:left="794"/>
    </w:pPr>
    <w:rPr>
      <w:b/>
      <w:kern w:val="28"/>
      <w:sz w:val="20"/>
    </w:rPr>
  </w:style>
  <w:style w:type="paragraph" w:customStyle="1" w:styleId="TofSectsHeading">
    <w:name w:val="TofSects(Heading)"/>
    <w:basedOn w:val="OPCParaBase"/>
    <w:rsid w:val="00A64B5C"/>
    <w:pPr>
      <w:spacing w:before="240" w:after="120" w:line="240" w:lineRule="auto"/>
    </w:pPr>
    <w:rPr>
      <w:b/>
      <w:sz w:val="24"/>
    </w:rPr>
  </w:style>
  <w:style w:type="paragraph" w:customStyle="1" w:styleId="TofSectsSection">
    <w:name w:val="TofSects(Section)"/>
    <w:basedOn w:val="OPCParaBase"/>
    <w:rsid w:val="00A64B5C"/>
    <w:pPr>
      <w:keepLines/>
      <w:spacing w:before="40" w:line="240" w:lineRule="auto"/>
      <w:ind w:left="1588" w:hanging="794"/>
    </w:pPr>
    <w:rPr>
      <w:kern w:val="28"/>
      <w:sz w:val="18"/>
    </w:rPr>
  </w:style>
  <w:style w:type="paragraph" w:customStyle="1" w:styleId="TofSectsSubdiv">
    <w:name w:val="TofSects(Subdiv)"/>
    <w:basedOn w:val="OPCParaBase"/>
    <w:rsid w:val="00A64B5C"/>
    <w:pPr>
      <w:keepLines/>
      <w:spacing w:before="80" w:line="240" w:lineRule="auto"/>
      <w:ind w:left="1588" w:hanging="794"/>
    </w:pPr>
    <w:rPr>
      <w:kern w:val="28"/>
    </w:rPr>
  </w:style>
  <w:style w:type="paragraph" w:customStyle="1" w:styleId="WRStyle">
    <w:name w:val="WR Style"/>
    <w:aliases w:val="WR"/>
    <w:basedOn w:val="OPCParaBase"/>
    <w:rsid w:val="00A64B5C"/>
    <w:pPr>
      <w:spacing w:before="240" w:line="240" w:lineRule="auto"/>
      <w:ind w:left="284" w:hanging="284"/>
    </w:pPr>
    <w:rPr>
      <w:b/>
      <w:i/>
      <w:kern w:val="28"/>
      <w:sz w:val="24"/>
    </w:rPr>
  </w:style>
  <w:style w:type="paragraph" w:customStyle="1" w:styleId="notepara">
    <w:name w:val="note(para)"/>
    <w:aliases w:val="na"/>
    <w:basedOn w:val="OPCParaBase"/>
    <w:rsid w:val="00A64B5C"/>
    <w:pPr>
      <w:spacing w:before="40" w:line="198" w:lineRule="exact"/>
      <w:ind w:left="2354" w:hanging="369"/>
    </w:pPr>
    <w:rPr>
      <w:sz w:val="18"/>
    </w:rPr>
  </w:style>
  <w:style w:type="paragraph" w:styleId="Footer">
    <w:name w:val="footer"/>
    <w:link w:val="FooterChar"/>
    <w:rsid w:val="00A64B5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4B5C"/>
    <w:rPr>
      <w:rFonts w:eastAsia="Times New Roman" w:cs="Times New Roman"/>
      <w:sz w:val="22"/>
      <w:szCs w:val="24"/>
      <w:lang w:eastAsia="en-AU"/>
    </w:rPr>
  </w:style>
  <w:style w:type="character" w:styleId="LineNumber">
    <w:name w:val="line number"/>
    <w:basedOn w:val="OPCCharBase"/>
    <w:uiPriority w:val="99"/>
    <w:semiHidden/>
    <w:unhideWhenUsed/>
    <w:rsid w:val="00A64B5C"/>
    <w:rPr>
      <w:sz w:val="16"/>
    </w:rPr>
  </w:style>
  <w:style w:type="table" w:customStyle="1" w:styleId="CFlag">
    <w:name w:val="CFlag"/>
    <w:basedOn w:val="TableNormal"/>
    <w:uiPriority w:val="99"/>
    <w:rsid w:val="00A64B5C"/>
    <w:rPr>
      <w:rFonts w:eastAsia="Times New Roman" w:cs="Times New Roman"/>
      <w:lang w:eastAsia="en-AU"/>
    </w:rPr>
    <w:tblPr>
      <w:tblInd w:w="0" w:type="dxa"/>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rsid w:val="00E0104A"/>
    <w:rPr>
      <w:rFonts w:eastAsia="Times New Roman" w:cs="Times New Roman"/>
      <w:sz w:val="22"/>
      <w:lang w:eastAsia="en-AU"/>
    </w:rPr>
  </w:style>
  <w:style w:type="character" w:customStyle="1" w:styleId="paragraphChar">
    <w:name w:val="paragraph Char"/>
    <w:aliases w:val="a Char"/>
    <w:basedOn w:val="DefaultParagraphFont"/>
    <w:link w:val="paragraph"/>
    <w:rsid w:val="00E0104A"/>
    <w:rPr>
      <w:rFonts w:eastAsia="Times New Roman" w:cs="Times New Roman"/>
      <w:sz w:val="22"/>
      <w:lang w:eastAsia="en-AU"/>
    </w:rPr>
  </w:style>
  <w:style w:type="numbering" w:customStyle="1" w:styleId="OPCBodyList">
    <w:name w:val="OPCBodyList"/>
    <w:uiPriority w:val="99"/>
    <w:rsid w:val="00C550BA"/>
    <w:pPr>
      <w:numPr>
        <w:numId w:val="14"/>
      </w:numPr>
    </w:pPr>
  </w:style>
  <w:style w:type="character" w:customStyle="1" w:styleId="Heading1Char">
    <w:name w:val="Heading 1 Char"/>
    <w:basedOn w:val="DefaultParagraphFont"/>
    <w:link w:val="Heading1"/>
    <w:uiPriority w:val="9"/>
    <w:rsid w:val="002A3F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3F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3F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A3F3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A3F3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A3F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A3F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A3F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A3F3B"/>
    <w:rPr>
      <w:rFonts w:asciiTheme="majorHAnsi" w:eastAsiaTheme="majorEastAsia" w:hAnsiTheme="majorHAnsi" w:cstheme="majorBidi"/>
      <w:i/>
      <w:iCs/>
      <w:color w:val="404040" w:themeColor="text1" w:themeTint="BF"/>
    </w:rPr>
  </w:style>
  <w:style w:type="paragraph" w:customStyle="1" w:styleId="SignCoverPageEnd">
    <w:name w:val="SignCoverPageEnd"/>
    <w:basedOn w:val="OPCParaBase"/>
    <w:next w:val="Normal"/>
    <w:rsid w:val="00A64B5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4B5C"/>
    <w:pPr>
      <w:pBdr>
        <w:top w:val="single" w:sz="4" w:space="1" w:color="auto"/>
      </w:pBdr>
      <w:spacing w:before="360"/>
      <w:ind w:right="397"/>
      <w:jc w:val="both"/>
    </w:pPr>
  </w:style>
  <w:style w:type="paragraph" w:customStyle="1" w:styleId="ENotesHeading1">
    <w:name w:val="ENotesHeading 1"/>
    <w:aliases w:val="Enh1"/>
    <w:basedOn w:val="OPCParaBase"/>
    <w:next w:val="Normal"/>
    <w:rsid w:val="00A64B5C"/>
    <w:pPr>
      <w:spacing w:before="120"/>
      <w:outlineLvl w:val="1"/>
    </w:pPr>
    <w:rPr>
      <w:b/>
      <w:sz w:val="28"/>
      <w:szCs w:val="28"/>
    </w:rPr>
  </w:style>
  <w:style w:type="paragraph" w:customStyle="1" w:styleId="ENotesHeading2">
    <w:name w:val="ENotesHeading 2"/>
    <w:aliases w:val="Enh2"/>
    <w:basedOn w:val="OPCParaBase"/>
    <w:next w:val="Normal"/>
    <w:rsid w:val="00A64B5C"/>
    <w:pPr>
      <w:spacing w:before="120" w:after="120"/>
      <w:outlineLvl w:val="2"/>
    </w:pPr>
    <w:rPr>
      <w:b/>
      <w:sz w:val="24"/>
      <w:szCs w:val="28"/>
    </w:rPr>
  </w:style>
  <w:style w:type="paragraph" w:customStyle="1" w:styleId="CompiledActNo">
    <w:name w:val="CompiledActNo"/>
    <w:basedOn w:val="OPCParaBase"/>
    <w:next w:val="Normal"/>
    <w:rsid w:val="00A64B5C"/>
    <w:rPr>
      <w:b/>
      <w:sz w:val="24"/>
      <w:szCs w:val="24"/>
    </w:rPr>
  </w:style>
  <w:style w:type="paragraph" w:customStyle="1" w:styleId="ENotesHeading3">
    <w:name w:val="ENotesHeading 3"/>
    <w:aliases w:val="Enh3"/>
    <w:basedOn w:val="OPCParaBase"/>
    <w:next w:val="Normal"/>
    <w:rsid w:val="00A64B5C"/>
    <w:pPr>
      <w:keepNext/>
      <w:spacing w:before="120" w:line="240" w:lineRule="auto"/>
      <w:outlineLvl w:val="4"/>
    </w:pPr>
    <w:rPr>
      <w:b/>
      <w:szCs w:val="24"/>
    </w:rPr>
  </w:style>
  <w:style w:type="paragraph" w:customStyle="1" w:styleId="ENotesText">
    <w:name w:val="ENotesText"/>
    <w:aliases w:val="Ent,ENt"/>
    <w:basedOn w:val="OPCParaBase"/>
    <w:next w:val="Normal"/>
    <w:rsid w:val="00A64B5C"/>
    <w:pPr>
      <w:spacing w:before="120"/>
    </w:pPr>
  </w:style>
  <w:style w:type="paragraph" w:customStyle="1" w:styleId="CompiledMadeUnder">
    <w:name w:val="CompiledMadeUnder"/>
    <w:basedOn w:val="OPCParaBase"/>
    <w:next w:val="Normal"/>
    <w:rsid w:val="00A64B5C"/>
    <w:rPr>
      <w:i/>
      <w:sz w:val="24"/>
      <w:szCs w:val="24"/>
    </w:rPr>
  </w:style>
  <w:style w:type="paragraph" w:customStyle="1" w:styleId="Paragraphsub-sub-sub">
    <w:name w:val="Paragraph(sub-sub-sub)"/>
    <w:aliases w:val="aaaa"/>
    <w:basedOn w:val="OPCParaBase"/>
    <w:rsid w:val="00A64B5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4B5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4B5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4B5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4B5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4B5C"/>
    <w:pPr>
      <w:spacing w:before="60" w:line="240" w:lineRule="auto"/>
    </w:pPr>
    <w:rPr>
      <w:rFonts w:cs="Arial"/>
      <w:sz w:val="20"/>
      <w:szCs w:val="22"/>
    </w:rPr>
  </w:style>
  <w:style w:type="paragraph" w:customStyle="1" w:styleId="SubPartCASA">
    <w:name w:val="SubPart(CASA)"/>
    <w:aliases w:val="csp"/>
    <w:basedOn w:val="OPCParaBase"/>
    <w:next w:val="ActHead3"/>
    <w:rsid w:val="00A64B5C"/>
    <w:pPr>
      <w:keepNext/>
      <w:keepLines/>
      <w:spacing w:before="280"/>
      <w:outlineLvl w:val="1"/>
    </w:pPr>
    <w:rPr>
      <w:b/>
      <w:kern w:val="28"/>
      <w:sz w:val="32"/>
    </w:rPr>
  </w:style>
  <w:style w:type="paragraph" w:customStyle="1" w:styleId="TableHeading">
    <w:name w:val="TableHeading"/>
    <w:aliases w:val="th"/>
    <w:basedOn w:val="OPCParaBase"/>
    <w:next w:val="Tabletext"/>
    <w:rsid w:val="00A64B5C"/>
    <w:pPr>
      <w:keepNext/>
      <w:spacing w:before="60" w:line="240" w:lineRule="atLeast"/>
    </w:pPr>
    <w:rPr>
      <w:b/>
      <w:sz w:val="20"/>
    </w:rPr>
  </w:style>
  <w:style w:type="paragraph" w:customStyle="1" w:styleId="NoteToSubpara">
    <w:name w:val="NoteToSubpara"/>
    <w:aliases w:val="nts"/>
    <w:basedOn w:val="OPCParaBase"/>
    <w:rsid w:val="00A64B5C"/>
    <w:pPr>
      <w:spacing w:before="40" w:line="198" w:lineRule="exact"/>
      <w:ind w:left="2835" w:hanging="709"/>
    </w:pPr>
    <w:rPr>
      <w:sz w:val="18"/>
    </w:rPr>
  </w:style>
  <w:style w:type="character" w:customStyle="1" w:styleId="OPCParaBaseChar">
    <w:name w:val="OPCParaBase Char"/>
    <w:basedOn w:val="DefaultParagraphFont"/>
    <w:link w:val="OPCParaBase"/>
    <w:rsid w:val="00A26C78"/>
    <w:rPr>
      <w:rFonts w:eastAsia="Times New Roman" w:cs="Times New Roman"/>
      <w:sz w:val="22"/>
      <w:lang w:eastAsia="en-AU"/>
    </w:rPr>
  </w:style>
  <w:style w:type="character" w:customStyle="1" w:styleId="ShortTChar">
    <w:name w:val="ShortT Char"/>
    <w:basedOn w:val="OPCParaBaseChar"/>
    <w:link w:val="ShortT"/>
    <w:rsid w:val="00A26C78"/>
    <w:rPr>
      <w:rFonts w:eastAsia="Times New Roman" w:cs="Times New Roman"/>
      <w:b/>
      <w:sz w:val="40"/>
      <w:lang w:eastAsia="en-AU"/>
    </w:rPr>
  </w:style>
  <w:style w:type="character" w:customStyle="1" w:styleId="ActnoChar">
    <w:name w:val="Actno Char"/>
    <w:basedOn w:val="ShortTChar"/>
    <w:link w:val="Actno"/>
    <w:rsid w:val="00A26C78"/>
    <w:rPr>
      <w:rFonts w:eastAsia="Times New Roman" w:cs="Times New Roman"/>
      <w:b/>
      <w:sz w:val="40"/>
      <w:lang w:eastAsia="en-AU"/>
    </w:rPr>
  </w:style>
  <w:style w:type="table" w:styleId="TableGrid">
    <w:name w:val="Table Grid"/>
    <w:basedOn w:val="TableNormal"/>
    <w:uiPriority w:val="59"/>
    <w:rsid w:val="00A64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oteTableText">
    <w:name w:val="ENoteTableText"/>
    <w:aliases w:val="entt"/>
    <w:basedOn w:val="OPCParaBase"/>
    <w:rsid w:val="00A64B5C"/>
    <w:pPr>
      <w:spacing w:before="60" w:line="240" w:lineRule="atLeast"/>
    </w:pPr>
    <w:rPr>
      <w:sz w:val="16"/>
    </w:rPr>
  </w:style>
  <w:style w:type="paragraph" w:customStyle="1" w:styleId="ENoteTableHeading">
    <w:name w:val="ENoteTableHeading"/>
    <w:aliases w:val="enth"/>
    <w:basedOn w:val="OPCParaBase"/>
    <w:rsid w:val="00A64B5C"/>
    <w:pPr>
      <w:keepNext/>
      <w:spacing w:before="60" w:line="240" w:lineRule="atLeast"/>
    </w:pPr>
    <w:rPr>
      <w:rFonts w:ascii="Arial" w:hAnsi="Arial"/>
      <w:b/>
      <w:sz w:val="16"/>
    </w:rPr>
  </w:style>
  <w:style w:type="paragraph" w:customStyle="1" w:styleId="ActHead10">
    <w:name w:val="ActHead 10"/>
    <w:aliases w:val="sp"/>
    <w:basedOn w:val="OPCParaBase"/>
    <w:next w:val="ActHead3"/>
    <w:rsid w:val="00A64B5C"/>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A64B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5C"/>
    <w:rPr>
      <w:rFonts w:ascii="Tahoma" w:hAnsi="Tahoma" w:cs="Tahoma"/>
      <w:sz w:val="16"/>
      <w:szCs w:val="16"/>
    </w:rPr>
  </w:style>
  <w:style w:type="paragraph" w:customStyle="1" w:styleId="ENoteTTi">
    <w:name w:val="ENoteTTi"/>
    <w:aliases w:val="entti"/>
    <w:basedOn w:val="OPCParaBase"/>
    <w:rsid w:val="00A64B5C"/>
    <w:pPr>
      <w:keepNext/>
      <w:spacing w:before="60" w:line="240" w:lineRule="atLeast"/>
      <w:ind w:left="170"/>
    </w:pPr>
    <w:rPr>
      <w:sz w:val="16"/>
    </w:rPr>
  </w:style>
  <w:style w:type="paragraph" w:customStyle="1" w:styleId="ENoteTTIndentHeading">
    <w:name w:val="ENoteTTIndentHeading"/>
    <w:aliases w:val="enTTHi"/>
    <w:basedOn w:val="OPCParaBase"/>
    <w:rsid w:val="00A64B5C"/>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A64B5C"/>
    <w:pPr>
      <w:spacing w:before="240"/>
    </w:pPr>
    <w:rPr>
      <w:sz w:val="24"/>
      <w:szCs w:val="24"/>
    </w:rPr>
  </w:style>
  <w:style w:type="character" w:customStyle="1" w:styleId="CharSubPartTextCASA">
    <w:name w:val="CharSubPartText(CASA)"/>
    <w:basedOn w:val="OPCCharBase"/>
    <w:uiPriority w:val="1"/>
    <w:rsid w:val="00A64B5C"/>
  </w:style>
  <w:style w:type="character" w:customStyle="1" w:styleId="CharSubPartNoCASA">
    <w:name w:val="CharSubPartNo(CASA)"/>
    <w:basedOn w:val="OPCCharBase"/>
    <w:uiPriority w:val="1"/>
    <w:rsid w:val="00A64B5C"/>
  </w:style>
  <w:style w:type="paragraph" w:customStyle="1" w:styleId="ENoteTTIndentHeadingSub">
    <w:name w:val="ENoteTTIndentHeadingSub"/>
    <w:aliases w:val="enTTHis"/>
    <w:basedOn w:val="OPCParaBase"/>
    <w:rsid w:val="00A64B5C"/>
    <w:pPr>
      <w:keepNext/>
      <w:spacing w:before="60" w:line="240" w:lineRule="atLeast"/>
      <w:ind w:left="340"/>
    </w:pPr>
    <w:rPr>
      <w:b/>
      <w:sz w:val="16"/>
    </w:rPr>
  </w:style>
  <w:style w:type="paragraph" w:customStyle="1" w:styleId="ENoteTTiSub">
    <w:name w:val="ENoteTTiSub"/>
    <w:aliases w:val="enttis"/>
    <w:basedOn w:val="OPCParaBase"/>
    <w:rsid w:val="00A64B5C"/>
    <w:pPr>
      <w:keepNext/>
      <w:spacing w:before="60" w:line="240" w:lineRule="atLeast"/>
      <w:ind w:left="340"/>
    </w:pPr>
    <w:rPr>
      <w:sz w:val="16"/>
    </w:rPr>
  </w:style>
  <w:style w:type="paragraph" w:customStyle="1" w:styleId="SubDivisionMigration">
    <w:name w:val="SubDivisionMigration"/>
    <w:aliases w:val="sdm"/>
    <w:basedOn w:val="OPCParaBase"/>
    <w:rsid w:val="00A64B5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4B5C"/>
    <w:pPr>
      <w:keepNext/>
      <w:keepLines/>
      <w:spacing w:before="240" w:line="240" w:lineRule="auto"/>
      <w:ind w:left="1134" w:hanging="1134"/>
    </w:pPr>
    <w:rPr>
      <w:b/>
      <w:sz w:val="28"/>
    </w:rPr>
  </w:style>
  <w:style w:type="paragraph" w:customStyle="1" w:styleId="SOText">
    <w:name w:val="SO Text"/>
    <w:aliases w:val="sot"/>
    <w:link w:val="SOTextChar"/>
    <w:rsid w:val="00A64B5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4B5C"/>
    <w:rPr>
      <w:sz w:val="22"/>
    </w:rPr>
  </w:style>
  <w:style w:type="paragraph" w:customStyle="1" w:styleId="SOTextNote">
    <w:name w:val="SO TextNote"/>
    <w:aliases w:val="sont"/>
    <w:basedOn w:val="SOText"/>
    <w:qFormat/>
    <w:rsid w:val="00A64B5C"/>
    <w:pPr>
      <w:spacing w:before="122" w:line="198" w:lineRule="exact"/>
      <w:ind w:left="1843" w:hanging="709"/>
    </w:pPr>
    <w:rPr>
      <w:sz w:val="18"/>
    </w:rPr>
  </w:style>
  <w:style w:type="paragraph" w:customStyle="1" w:styleId="SOPara">
    <w:name w:val="SO Para"/>
    <w:aliases w:val="soa"/>
    <w:basedOn w:val="SOText"/>
    <w:link w:val="SOParaChar"/>
    <w:qFormat/>
    <w:rsid w:val="00A64B5C"/>
    <w:pPr>
      <w:tabs>
        <w:tab w:val="right" w:pos="1786"/>
      </w:tabs>
      <w:spacing w:before="40"/>
      <w:ind w:left="2070" w:hanging="936"/>
    </w:pPr>
  </w:style>
  <w:style w:type="character" w:customStyle="1" w:styleId="SOParaChar">
    <w:name w:val="SO Para Char"/>
    <w:aliases w:val="soa Char"/>
    <w:basedOn w:val="DefaultParagraphFont"/>
    <w:link w:val="SOPara"/>
    <w:rsid w:val="00A64B5C"/>
    <w:rPr>
      <w:sz w:val="22"/>
    </w:rPr>
  </w:style>
  <w:style w:type="paragraph" w:customStyle="1" w:styleId="FileName">
    <w:name w:val="FileName"/>
    <w:basedOn w:val="Normal"/>
    <w:rsid w:val="00A64B5C"/>
  </w:style>
  <w:style w:type="paragraph" w:customStyle="1" w:styleId="SOHeadBold">
    <w:name w:val="SO HeadBold"/>
    <w:aliases w:val="sohb"/>
    <w:basedOn w:val="SOText"/>
    <w:next w:val="SOText"/>
    <w:link w:val="SOHeadBoldChar"/>
    <w:qFormat/>
    <w:rsid w:val="00A64B5C"/>
    <w:rPr>
      <w:b/>
    </w:rPr>
  </w:style>
  <w:style w:type="character" w:customStyle="1" w:styleId="SOHeadBoldChar">
    <w:name w:val="SO HeadBold Char"/>
    <w:aliases w:val="sohb Char"/>
    <w:basedOn w:val="DefaultParagraphFont"/>
    <w:link w:val="SOHeadBold"/>
    <w:rsid w:val="00A64B5C"/>
    <w:rPr>
      <w:b/>
      <w:sz w:val="22"/>
    </w:rPr>
  </w:style>
  <w:style w:type="paragraph" w:customStyle="1" w:styleId="SOHeadItalic">
    <w:name w:val="SO HeadItalic"/>
    <w:aliases w:val="sohi"/>
    <w:basedOn w:val="SOText"/>
    <w:next w:val="SOText"/>
    <w:link w:val="SOHeadItalicChar"/>
    <w:qFormat/>
    <w:rsid w:val="00A64B5C"/>
    <w:rPr>
      <w:i/>
    </w:rPr>
  </w:style>
  <w:style w:type="character" w:customStyle="1" w:styleId="SOHeadItalicChar">
    <w:name w:val="SO HeadItalic Char"/>
    <w:aliases w:val="sohi Char"/>
    <w:basedOn w:val="DefaultParagraphFont"/>
    <w:link w:val="SOHeadItalic"/>
    <w:rsid w:val="00A64B5C"/>
    <w:rPr>
      <w:i/>
      <w:sz w:val="22"/>
    </w:rPr>
  </w:style>
  <w:style w:type="paragraph" w:customStyle="1" w:styleId="SOBullet">
    <w:name w:val="SO Bullet"/>
    <w:aliases w:val="sotb"/>
    <w:basedOn w:val="SOText"/>
    <w:link w:val="SOBulletChar"/>
    <w:qFormat/>
    <w:rsid w:val="00A64B5C"/>
    <w:pPr>
      <w:ind w:left="1559" w:hanging="425"/>
    </w:pPr>
  </w:style>
  <w:style w:type="character" w:customStyle="1" w:styleId="SOBulletChar">
    <w:name w:val="SO Bullet Char"/>
    <w:aliases w:val="sotb Char"/>
    <w:basedOn w:val="DefaultParagraphFont"/>
    <w:link w:val="SOBullet"/>
    <w:rsid w:val="00A64B5C"/>
    <w:rPr>
      <w:sz w:val="22"/>
    </w:rPr>
  </w:style>
  <w:style w:type="paragraph" w:customStyle="1" w:styleId="SOBulletNote">
    <w:name w:val="SO BulletNote"/>
    <w:aliases w:val="sonb"/>
    <w:basedOn w:val="SOTextNote"/>
    <w:link w:val="SOBulletNoteChar"/>
    <w:qFormat/>
    <w:rsid w:val="00A64B5C"/>
    <w:pPr>
      <w:tabs>
        <w:tab w:val="left" w:pos="1560"/>
      </w:tabs>
      <w:ind w:left="2268" w:hanging="1134"/>
    </w:pPr>
  </w:style>
  <w:style w:type="character" w:customStyle="1" w:styleId="SOBulletNoteChar">
    <w:name w:val="SO BulletNote Char"/>
    <w:aliases w:val="sonb Char"/>
    <w:basedOn w:val="DefaultParagraphFont"/>
    <w:link w:val="SOBulletNote"/>
    <w:rsid w:val="00A64B5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41</Pages>
  <Words>6838</Words>
  <Characters>33145</Characters>
  <Application>Microsoft Office Word</Application>
  <DocSecurity>0</DocSecurity>
  <PresentationFormat/>
  <Lines>969</Lines>
  <Paragraphs>567</Paragraphs>
  <ScaleCrop>false</ScaleCrop>
  <HeadingPairs>
    <vt:vector size="2" baseType="variant">
      <vt:variant>
        <vt:lpstr>Title</vt:lpstr>
      </vt:variant>
      <vt:variant>
        <vt:i4>1</vt:i4>
      </vt:variant>
    </vt:vector>
  </HeadingPairs>
  <TitlesOfParts>
    <vt:vector size="1" baseType="lpstr">
      <vt:lpstr>Australia Council Act 2013</vt:lpstr>
    </vt:vector>
  </TitlesOfParts>
  <Manager/>
  <Company/>
  <LinksUpToDate>false</LinksUpToDate>
  <CharactersWithSpaces>39706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Council Act 2013</dc:title>
  <dc:subject/>
  <dc:creator/>
  <cp:keywords/>
  <dc:description/>
  <cp:lastModifiedBy/>
  <cp:revision>1</cp:revision>
  <cp:lastPrinted>2013-03-05T00:23:00Z</cp:lastPrinted>
  <dcterms:created xsi:type="dcterms:W3CDTF">2014-06-18T00:45:00Z</dcterms:created>
  <dcterms:modified xsi:type="dcterms:W3CDTF">2014-06-18T00:45:00Z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Australia Council Act 2013</vt:lpwstr>
  </property>
  <property fmtid="{D5CDD505-2E9C-101B-9397-08002B2CF9AE}" pid="4" name="Actno">
    <vt:lpwstr/>
  </property>
  <property fmtid="{D5CDD505-2E9C-101B-9397-08002B2CF9AE}" pid="5" name="ID">
    <vt:lpwstr>OPC4891</vt:lpwstr>
  </property>
  <property fmtid="{D5CDD505-2E9C-101B-9397-08002B2CF9AE}" pid="6" name="Class">
    <vt:lpwstr/>
  </property>
  <property fmtid="{D5CDD505-2E9C-101B-9397-08002B2CF9AE}" pid="7" name="Type">
    <vt:lpwstr>BILL</vt:lpwstr>
  </property>
  <property fmtid="{D5CDD505-2E9C-101B-9397-08002B2CF9AE}" pid="8" name="DocType">
    <vt:lpwstr>NEW</vt:lpwstr>
  </property>
  <property fmtid="{D5CDD505-2E9C-101B-9397-08002B2CF9AE}" pid="9" name="Converted">
    <vt:bool>false</vt:bool>
  </property>
  <property fmtid="{D5CDD505-2E9C-101B-9397-08002B2CF9AE}" pid="10" name="DLM">
    <vt:lpwstr>No DLM</vt:lpwstr>
  </property>
  <property fmtid="{D5CDD505-2E9C-101B-9397-08002B2CF9AE}" pid="11" name="Compilation">
    <vt:lpwstr>Yes</vt:lpwstr>
  </property>
</Properties>
</file>