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D16E6" w:rsidRDefault="00FD16E6">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o:ole="" fillcolor="window">
            <v:imagedata r:id="rId8" o:title=""/>
          </v:shape>
          <o:OLEObject Type="Embed" ProgID="Word.Picture.8" ShapeID="_x0000_i1025" DrawAspect="Content" ObjectID="_1434889942" r:id="rId9"/>
        </w:object>
      </w:r>
    </w:p>
    <w:p w:rsidR="00FD16E6" w:rsidRDefault="00FD16E6"/>
    <w:p w:rsidR="00FD16E6" w:rsidRDefault="00FD16E6" w:rsidP="00FD16E6">
      <w:pPr>
        <w:spacing w:line="240" w:lineRule="auto"/>
      </w:pPr>
    </w:p>
    <w:p w:rsidR="00FD16E6" w:rsidRDefault="00FD16E6" w:rsidP="00FD16E6"/>
    <w:p w:rsidR="00FD16E6" w:rsidRDefault="00FD16E6" w:rsidP="00FD16E6"/>
    <w:p w:rsidR="00FD16E6" w:rsidRDefault="00FD16E6" w:rsidP="00FD16E6"/>
    <w:p w:rsidR="00FD16E6" w:rsidRDefault="00FD16E6" w:rsidP="00FD16E6"/>
    <w:p w:rsidR="0048364F" w:rsidRPr="0060346A" w:rsidRDefault="00617A87" w:rsidP="0048364F">
      <w:pPr>
        <w:pStyle w:val="ShortT"/>
      </w:pPr>
      <w:r w:rsidRPr="0060346A">
        <w:t>Tax Laws Amendment (2012 Measures No.</w:t>
      </w:r>
      <w:r w:rsidR="0060346A" w:rsidRPr="0060346A">
        <w:t> </w:t>
      </w:r>
      <w:r w:rsidRPr="0060346A">
        <w:t>6)</w:t>
      </w:r>
      <w:r w:rsidR="00C164CA" w:rsidRPr="0060346A">
        <w:t xml:space="preserve"> </w:t>
      </w:r>
      <w:r w:rsidR="00FD16E6">
        <w:t>Act</w:t>
      </w:r>
      <w:r w:rsidR="00C164CA" w:rsidRPr="0060346A">
        <w:t xml:space="preserve"> 201</w:t>
      </w:r>
      <w:r w:rsidR="00B875F0">
        <w:t>3</w:t>
      </w:r>
    </w:p>
    <w:p w:rsidR="0048364F" w:rsidRPr="0060346A" w:rsidRDefault="0048364F" w:rsidP="0048364F"/>
    <w:p w:rsidR="0048364F" w:rsidRPr="0060346A" w:rsidRDefault="00C164CA" w:rsidP="00FD16E6">
      <w:pPr>
        <w:pStyle w:val="Actno"/>
        <w:spacing w:before="400"/>
      </w:pPr>
      <w:r w:rsidRPr="0060346A">
        <w:t>No.</w:t>
      </w:r>
      <w:r w:rsidR="000C74A6">
        <w:t xml:space="preserve"> 84</w:t>
      </w:r>
      <w:r w:rsidRPr="0060346A">
        <w:t>, 201</w:t>
      </w:r>
      <w:r w:rsidR="00B875F0">
        <w:t>3</w:t>
      </w:r>
    </w:p>
    <w:p w:rsidR="0048364F" w:rsidRPr="0060346A" w:rsidRDefault="0048364F" w:rsidP="0048364F"/>
    <w:p w:rsidR="00FD16E6" w:rsidRDefault="00FD16E6" w:rsidP="00FD16E6"/>
    <w:p w:rsidR="00FD16E6" w:rsidRDefault="00FD16E6" w:rsidP="00FD16E6"/>
    <w:p w:rsidR="00FD16E6" w:rsidRDefault="00FD16E6" w:rsidP="00FD16E6"/>
    <w:p w:rsidR="00FD16E6" w:rsidRDefault="00FD16E6" w:rsidP="00FD16E6"/>
    <w:p w:rsidR="0048364F" w:rsidRPr="0060346A" w:rsidRDefault="00FD16E6" w:rsidP="0048364F">
      <w:pPr>
        <w:pStyle w:val="LongT"/>
      </w:pPr>
      <w:r>
        <w:t>An Act</w:t>
      </w:r>
      <w:r w:rsidR="0048364F" w:rsidRPr="0060346A">
        <w:t xml:space="preserve"> to </w:t>
      </w:r>
      <w:r w:rsidR="00617A87" w:rsidRPr="0060346A">
        <w:t>amend the law relating to taxation</w:t>
      </w:r>
      <w:r w:rsidR="00876B39" w:rsidRPr="0060346A">
        <w:t xml:space="preserve"> and superannuation</w:t>
      </w:r>
      <w:r w:rsidR="0048364F" w:rsidRPr="0060346A">
        <w:t>, and for related purposes</w:t>
      </w:r>
    </w:p>
    <w:p w:rsidR="0048364F" w:rsidRPr="0060346A" w:rsidRDefault="0048364F" w:rsidP="0048364F">
      <w:pPr>
        <w:pStyle w:val="Header"/>
        <w:tabs>
          <w:tab w:val="clear" w:pos="4150"/>
          <w:tab w:val="clear" w:pos="8307"/>
        </w:tabs>
      </w:pPr>
      <w:r w:rsidRPr="0060346A">
        <w:rPr>
          <w:rStyle w:val="CharAmSchNo"/>
        </w:rPr>
        <w:t xml:space="preserve"> </w:t>
      </w:r>
      <w:r w:rsidRPr="0060346A">
        <w:rPr>
          <w:rStyle w:val="CharAmSchText"/>
        </w:rPr>
        <w:t xml:space="preserve"> </w:t>
      </w:r>
    </w:p>
    <w:p w:rsidR="0048364F" w:rsidRPr="0060346A" w:rsidRDefault="0048364F" w:rsidP="0048364F">
      <w:pPr>
        <w:pStyle w:val="Header"/>
        <w:tabs>
          <w:tab w:val="clear" w:pos="4150"/>
          <w:tab w:val="clear" w:pos="8307"/>
        </w:tabs>
      </w:pPr>
      <w:r w:rsidRPr="0060346A">
        <w:rPr>
          <w:rStyle w:val="CharAmPartNo"/>
        </w:rPr>
        <w:t xml:space="preserve"> </w:t>
      </w:r>
      <w:r w:rsidRPr="0060346A">
        <w:rPr>
          <w:rStyle w:val="CharAmPartText"/>
        </w:rPr>
        <w:t xml:space="preserve"> </w:t>
      </w:r>
    </w:p>
    <w:p w:rsidR="0048364F" w:rsidRPr="0060346A" w:rsidRDefault="0048364F" w:rsidP="0048364F">
      <w:pPr>
        <w:sectPr w:rsidR="0048364F" w:rsidRPr="0060346A" w:rsidSect="00FD16E6">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60346A" w:rsidRDefault="0048364F" w:rsidP="00854ABD">
      <w:pPr>
        <w:rPr>
          <w:sz w:val="36"/>
        </w:rPr>
      </w:pPr>
      <w:r w:rsidRPr="0060346A">
        <w:rPr>
          <w:sz w:val="36"/>
        </w:rPr>
        <w:lastRenderedPageBreak/>
        <w:t>Contents</w:t>
      </w:r>
    </w:p>
    <w:bookmarkStart w:id="1" w:name="BKCheck15B_1"/>
    <w:bookmarkEnd w:id="1"/>
    <w:p w:rsidR="000C74A6" w:rsidRDefault="000C74A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C74A6">
        <w:rPr>
          <w:noProof/>
        </w:rPr>
        <w:tab/>
      </w:r>
      <w:r w:rsidRPr="000C74A6">
        <w:rPr>
          <w:noProof/>
        </w:rPr>
        <w:fldChar w:fldCharType="begin"/>
      </w:r>
      <w:r w:rsidRPr="000C74A6">
        <w:rPr>
          <w:noProof/>
        </w:rPr>
        <w:instrText xml:space="preserve"> PAGEREF _Toc361142117 \h </w:instrText>
      </w:r>
      <w:r w:rsidRPr="000C74A6">
        <w:rPr>
          <w:noProof/>
        </w:rPr>
      </w:r>
      <w:r w:rsidRPr="000C74A6">
        <w:rPr>
          <w:noProof/>
        </w:rPr>
        <w:fldChar w:fldCharType="separate"/>
      </w:r>
      <w:r w:rsidR="003D2DB3">
        <w:rPr>
          <w:noProof/>
        </w:rPr>
        <w:t>1</w:t>
      </w:r>
      <w:r w:rsidRPr="000C74A6">
        <w:rPr>
          <w:noProof/>
        </w:rPr>
        <w:fldChar w:fldCharType="end"/>
      </w:r>
    </w:p>
    <w:p w:rsidR="000C74A6" w:rsidRDefault="000C74A6">
      <w:pPr>
        <w:pStyle w:val="TOC5"/>
        <w:rPr>
          <w:rFonts w:asciiTheme="minorHAnsi" w:eastAsiaTheme="minorEastAsia" w:hAnsiTheme="minorHAnsi" w:cstheme="minorBidi"/>
          <w:noProof/>
          <w:kern w:val="0"/>
          <w:sz w:val="22"/>
          <w:szCs w:val="22"/>
        </w:rPr>
      </w:pPr>
      <w:r>
        <w:rPr>
          <w:noProof/>
        </w:rPr>
        <w:t>2</w:t>
      </w:r>
      <w:r>
        <w:rPr>
          <w:noProof/>
        </w:rPr>
        <w:tab/>
        <w:t>Commencement</w:t>
      </w:r>
      <w:r w:rsidRPr="000C74A6">
        <w:rPr>
          <w:noProof/>
        </w:rPr>
        <w:tab/>
      </w:r>
      <w:r w:rsidRPr="000C74A6">
        <w:rPr>
          <w:noProof/>
        </w:rPr>
        <w:fldChar w:fldCharType="begin"/>
      </w:r>
      <w:r w:rsidRPr="000C74A6">
        <w:rPr>
          <w:noProof/>
        </w:rPr>
        <w:instrText xml:space="preserve"> PAGEREF _Toc361142118 \h </w:instrText>
      </w:r>
      <w:r w:rsidRPr="000C74A6">
        <w:rPr>
          <w:noProof/>
        </w:rPr>
      </w:r>
      <w:r w:rsidRPr="000C74A6">
        <w:rPr>
          <w:noProof/>
        </w:rPr>
        <w:fldChar w:fldCharType="separate"/>
      </w:r>
      <w:r w:rsidR="003D2DB3">
        <w:rPr>
          <w:noProof/>
        </w:rPr>
        <w:t>2</w:t>
      </w:r>
      <w:r w:rsidRPr="000C74A6">
        <w:rPr>
          <w:noProof/>
        </w:rPr>
        <w:fldChar w:fldCharType="end"/>
      </w:r>
    </w:p>
    <w:p w:rsidR="000C74A6" w:rsidRDefault="000C74A6">
      <w:pPr>
        <w:pStyle w:val="TOC5"/>
        <w:rPr>
          <w:rFonts w:asciiTheme="minorHAnsi" w:eastAsiaTheme="minorEastAsia" w:hAnsiTheme="minorHAnsi" w:cstheme="minorBidi"/>
          <w:noProof/>
          <w:kern w:val="0"/>
          <w:sz w:val="22"/>
          <w:szCs w:val="22"/>
        </w:rPr>
      </w:pPr>
      <w:r>
        <w:rPr>
          <w:noProof/>
        </w:rPr>
        <w:t>3</w:t>
      </w:r>
      <w:r>
        <w:rPr>
          <w:noProof/>
        </w:rPr>
        <w:tab/>
        <w:t>Schedule(s)</w:t>
      </w:r>
      <w:r w:rsidRPr="000C74A6">
        <w:rPr>
          <w:noProof/>
        </w:rPr>
        <w:tab/>
      </w:r>
      <w:r w:rsidRPr="000C74A6">
        <w:rPr>
          <w:noProof/>
        </w:rPr>
        <w:fldChar w:fldCharType="begin"/>
      </w:r>
      <w:r w:rsidRPr="000C74A6">
        <w:rPr>
          <w:noProof/>
        </w:rPr>
        <w:instrText xml:space="preserve"> PAGEREF _Toc361142119 \h </w:instrText>
      </w:r>
      <w:r w:rsidRPr="000C74A6">
        <w:rPr>
          <w:noProof/>
        </w:rPr>
      </w:r>
      <w:r w:rsidRPr="000C74A6">
        <w:rPr>
          <w:noProof/>
        </w:rPr>
        <w:fldChar w:fldCharType="separate"/>
      </w:r>
      <w:r w:rsidR="003D2DB3">
        <w:rPr>
          <w:noProof/>
        </w:rPr>
        <w:t>2</w:t>
      </w:r>
      <w:r w:rsidRPr="000C74A6">
        <w:rPr>
          <w:noProof/>
        </w:rPr>
        <w:fldChar w:fldCharType="end"/>
      </w:r>
    </w:p>
    <w:p w:rsidR="000C74A6" w:rsidRDefault="000C74A6">
      <w:pPr>
        <w:pStyle w:val="TOC5"/>
        <w:rPr>
          <w:rFonts w:asciiTheme="minorHAnsi" w:eastAsiaTheme="minorEastAsia" w:hAnsiTheme="minorHAnsi" w:cstheme="minorBidi"/>
          <w:noProof/>
          <w:kern w:val="0"/>
          <w:sz w:val="22"/>
          <w:szCs w:val="22"/>
        </w:rPr>
      </w:pPr>
      <w:r>
        <w:rPr>
          <w:noProof/>
        </w:rPr>
        <w:t>4</w:t>
      </w:r>
      <w:r>
        <w:rPr>
          <w:noProof/>
        </w:rPr>
        <w:tab/>
        <w:t>Amendment of assessments</w:t>
      </w:r>
      <w:r w:rsidRPr="000C74A6">
        <w:rPr>
          <w:noProof/>
        </w:rPr>
        <w:tab/>
      </w:r>
      <w:r w:rsidRPr="000C74A6">
        <w:rPr>
          <w:noProof/>
        </w:rPr>
        <w:fldChar w:fldCharType="begin"/>
      </w:r>
      <w:r w:rsidRPr="000C74A6">
        <w:rPr>
          <w:noProof/>
        </w:rPr>
        <w:instrText xml:space="preserve"> PAGEREF _Toc361142120 \h </w:instrText>
      </w:r>
      <w:r w:rsidRPr="000C74A6">
        <w:rPr>
          <w:noProof/>
        </w:rPr>
      </w:r>
      <w:r w:rsidRPr="000C74A6">
        <w:rPr>
          <w:noProof/>
        </w:rPr>
        <w:fldChar w:fldCharType="separate"/>
      </w:r>
      <w:r w:rsidR="003D2DB3">
        <w:rPr>
          <w:noProof/>
        </w:rPr>
        <w:t>3</w:t>
      </w:r>
      <w:r w:rsidRPr="000C74A6">
        <w:rPr>
          <w:noProof/>
        </w:rPr>
        <w:fldChar w:fldCharType="end"/>
      </w:r>
    </w:p>
    <w:p w:rsidR="000C74A6" w:rsidRDefault="000C74A6">
      <w:pPr>
        <w:pStyle w:val="TOC6"/>
        <w:rPr>
          <w:rFonts w:asciiTheme="minorHAnsi" w:eastAsiaTheme="minorEastAsia" w:hAnsiTheme="minorHAnsi" w:cstheme="minorBidi"/>
          <w:b w:val="0"/>
          <w:noProof/>
          <w:kern w:val="0"/>
          <w:sz w:val="22"/>
          <w:szCs w:val="22"/>
        </w:rPr>
      </w:pPr>
      <w:r>
        <w:rPr>
          <w:noProof/>
        </w:rPr>
        <w:t>Schedule 1—Tax treatment of native title benefits</w:t>
      </w:r>
      <w:r w:rsidRPr="000C74A6">
        <w:rPr>
          <w:b w:val="0"/>
          <w:noProof/>
          <w:sz w:val="18"/>
        </w:rPr>
        <w:tab/>
      </w:r>
      <w:r w:rsidRPr="000C74A6">
        <w:rPr>
          <w:b w:val="0"/>
          <w:noProof/>
          <w:sz w:val="18"/>
        </w:rPr>
        <w:fldChar w:fldCharType="begin"/>
      </w:r>
      <w:r w:rsidRPr="000C74A6">
        <w:rPr>
          <w:b w:val="0"/>
          <w:noProof/>
          <w:sz w:val="18"/>
        </w:rPr>
        <w:instrText xml:space="preserve"> PAGEREF _Toc361142121 \h </w:instrText>
      </w:r>
      <w:r w:rsidRPr="000C74A6">
        <w:rPr>
          <w:b w:val="0"/>
          <w:noProof/>
          <w:sz w:val="18"/>
        </w:rPr>
      </w:r>
      <w:r w:rsidRPr="000C74A6">
        <w:rPr>
          <w:b w:val="0"/>
          <w:noProof/>
          <w:sz w:val="18"/>
        </w:rPr>
        <w:fldChar w:fldCharType="separate"/>
      </w:r>
      <w:r w:rsidR="003D2DB3">
        <w:rPr>
          <w:b w:val="0"/>
          <w:noProof/>
          <w:sz w:val="18"/>
        </w:rPr>
        <w:t>4</w:t>
      </w:r>
      <w:r w:rsidRPr="000C74A6">
        <w:rPr>
          <w:b w:val="0"/>
          <w:noProof/>
          <w:sz w:val="18"/>
        </w:rPr>
        <w:fldChar w:fldCharType="end"/>
      </w:r>
    </w:p>
    <w:p w:rsidR="000C74A6" w:rsidRDefault="000C74A6">
      <w:pPr>
        <w:pStyle w:val="TOC7"/>
        <w:rPr>
          <w:rFonts w:asciiTheme="minorHAnsi" w:eastAsiaTheme="minorEastAsia" w:hAnsiTheme="minorHAnsi" w:cstheme="minorBidi"/>
          <w:noProof/>
          <w:kern w:val="0"/>
          <w:sz w:val="22"/>
          <w:szCs w:val="22"/>
        </w:rPr>
      </w:pPr>
      <w:r>
        <w:rPr>
          <w:noProof/>
        </w:rPr>
        <w:t>Part 1—Main amendments</w:t>
      </w:r>
      <w:r w:rsidRPr="000C74A6">
        <w:rPr>
          <w:noProof/>
          <w:sz w:val="18"/>
        </w:rPr>
        <w:tab/>
      </w:r>
      <w:r w:rsidRPr="000C74A6">
        <w:rPr>
          <w:noProof/>
          <w:sz w:val="18"/>
        </w:rPr>
        <w:fldChar w:fldCharType="begin"/>
      </w:r>
      <w:r w:rsidRPr="000C74A6">
        <w:rPr>
          <w:noProof/>
          <w:sz w:val="18"/>
        </w:rPr>
        <w:instrText xml:space="preserve"> PAGEREF _Toc361142122 \h </w:instrText>
      </w:r>
      <w:r w:rsidRPr="000C74A6">
        <w:rPr>
          <w:noProof/>
          <w:sz w:val="18"/>
        </w:rPr>
      </w:r>
      <w:r w:rsidRPr="000C74A6">
        <w:rPr>
          <w:noProof/>
          <w:sz w:val="18"/>
        </w:rPr>
        <w:fldChar w:fldCharType="separate"/>
      </w:r>
      <w:r w:rsidR="003D2DB3">
        <w:rPr>
          <w:noProof/>
          <w:sz w:val="18"/>
        </w:rPr>
        <w:t>4</w:t>
      </w:r>
      <w:r w:rsidRPr="000C74A6">
        <w:rPr>
          <w:noProof/>
          <w:sz w:val="18"/>
        </w:rPr>
        <w:fldChar w:fldCharType="end"/>
      </w:r>
    </w:p>
    <w:p w:rsidR="000C74A6" w:rsidRDefault="000C74A6">
      <w:pPr>
        <w:pStyle w:val="TOC9"/>
        <w:rPr>
          <w:rFonts w:asciiTheme="minorHAnsi" w:eastAsiaTheme="minorEastAsia" w:hAnsiTheme="minorHAnsi" w:cstheme="minorBidi"/>
          <w:i w:val="0"/>
          <w:noProof/>
          <w:kern w:val="0"/>
          <w:sz w:val="22"/>
          <w:szCs w:val="22"/>
        </w:rPr>
      </w:pPr>
      <w:r>
        <w:rPr>
          <w:noProof/>
        </w:rPr>
        <w:t>Income Tax Assessment Act 1936</w:t>
      </w:r>
      <w:r w:rsidRPr="000C74A6">
        <w:rPr>
          <w:i w:val="0"/>
          <w:noProof/>
          <w:sz w:val="18"/>
        </w:rPr>
        <w:tab/>
      </w:r>
      <w:r w:rsidRPr="000C74A6">
        <w:rPr>
          <w:i w:val="0"/>
          <w:noProof/>
          <w:sz w:val="18"/>
        </w:rPr>
        <w:fldChar w:fldCharType="begin"/>
      </w:r>
      <w:r w:rsidRPr="000C74A6">
        <w:rPr>
          <w:i w:val="0"/>
          <w:noProof/>
          <w:sz w:val="18"/>
        </w:rPr>
        <w:instrText xml:space="preserve"> PAGEREF _Toc361142123 \h </w:instrText>
      </w:r>
      <w:r w:rsidRPr="000C74A6">
        <w:rPr>
          <w:i w:val="0"/>
          <w:noProof/>
          <w:sz w:val="18"/>
        </w:rPr>
      </w:r>
      <w:r w:rsidRPr="000C74A6">
        <w:rPr>
          <w:i w:val="0"/>
          <w:noProof/>
          <w:sz w:val="18"/>
        </w:rPr>
        <w:fldChar w:fldCharType="separate"/>
      </w:r>
      <w:r w:rsidR="003D2DB3">
        <w:rPr>
          <w:i w:val="0"/>
          <w:noProof/>
          <w:sz w:val="18"/>
        </w:rPr>
        <w:t>4</w:t>
      </w:r>
      <w:r w:rsidRPr="000C74A6">
        <w:rPr>
          <w:i w:val="0"/>
          <w:noProof/>
          <w:sz w:val="18"/>
        </w:rPr>
        <w:fldChar w:fldCharType="end"/>
      </w:r>
    </w:p>
    <w:p w:rsidR="000C74A6" w:rsidRDefault="000C74A6">
      <w:pPr>
        <w:pStyle w:val="TOC9"/>
        <w:rPr>
          <w:rFonts w:asciiTheme="minorHAnsi" w:eastAsiaTheme="minorEastAsia" w:hAnsiTheme="minorHAnsi" w:cstheme="minorBidi"/>
          <w:i w:val="0"/>
          <w:noProof/>
          <w:kern w:val="0"/>
          <w:sz w:val="22"/>
          <w:szCs w:val="22"/>
        </w:rPr>
      </w:pPr>
      <w:r>
        <w:rPr>
          <w:noProof/>
        </w:rPr>
        <w:t>Income Tax Assessment Act 1997</w:t>
      </w:r>
      <w:r w:rsidRPr="000C74A6">
        <w:rPr>
          <w:i w:val="0"/>
          <w:noProof/>
          <w:sz w:val="18"/>
        </w:rPr>
        <w:tab/>
      </w:r>
      <w:r w:rsidRPr="000C74A6">
        <w:rPr>
          <w:i w:val="0"/>
          <w:noProof/>
          <w:sz w:val="18"/>
        </w:rPr>
        <w:fldChar w:fldCharType="begin"/>
      </w:r>
      <w:r w:rsidRPr="000C74A6">
        <w:rPr>
          <w:i w:val="0"/>
          <w:noProof/>
          <w:sz w:val="18"/>
        </w:rPr>
        <w:instrText xml:space="preserve"> PAGEREF _Toc361142124 \h </w:instrText>
      </w:r>
      <w:r w:rsidRPr="000C74A6">
        <w:rPr>
          <w:i w:val="0"/>
          <w:noProof/>
          <w:sz w:val="18"/>
        </w:rPr>
      </w:r>
      <w:r w:rsidRPr="000C74A6">
        <w:rPr>
          <w:i w:val="0"/>
          <w:noProof/>
          <w:sz w:val="18"/>
        </w:rPr>
        <w:fldChar w:fldCharType="separate"/>
      </w:r>
      <w:r w:rsidR="003D2DB3">
        <w:rPr>
          <w:i w:val="0"/>
          <w:noProof/>
          <w:sz w:val="18"/>
        </w:rPr>
        <w:t>4</w:t>
      </w:r>
      <w:r w:rsidRPr="000C74A6">
        <w:rPr>
          <w:i w:val="0"/>
          <w:noProof/>
          <w:sz w:val="18"/>
        </w:rPr>
        <w:fldChar w:fldCharType="end"/>
      </w:r>
    </w:p>
    <w:p w:rsidR="000C74A6" w:rsidRDefault="000C74A6">
      <w:pPr>
        <w:pStyle w:val="TOC7"/>
        <w:rPr>
          <w:rFonts w:asciiTheme="minorHAnsi" w:eastAsiaTheme="minorEastAsia" w:hAnsiTheme="minorHAnsi" w:cstheme="minorBidi"/>
          <w:noProof/>
          <w:kern w:val="0"/>
          <w:sz w:val="22"/>
          <w:szCs w:val="22"/>
        </w:rPr>
      </w:pPr>
      <w:r>
        <w:rPr>
          <w:noProof/>
        </w:rPr>
        <w:t>Part 2—Other amendments</w:t>
      </w:r>
      <w:r w:rsidRPr="000C74A6">
        <w:rPr>
          <w:noProof/>
          <w:sz w:val="18"/>
        </w:rPr>
        <w:tab/>
      </w:r>
      <w:r w:rsidRPr="000C74A6">
        <w:rPr>
          <w:noProof/>
          <w:sz w:val="18"/>
        </w:rPr>
        <w:fldChar w:fldCharType="begin"/>
      </w:r>
      <w:r w:rsidRPr="000C74A6">
        <w:rPr>
          <w:noProof/>
          <w:sz w:val="18"/>
        </w:rPr>
        <w:instrText xml:space="preserve"> PAGEREF _Toc361142127 \h </w:instrText>
      </w:r>
      <w:r w:rsidRPr="000C74A6">
        <w:rPr>
          <w:noProof/>
          <w:sz w:val="18"/>
        </w:rPr>
      </w:r>
      <w:r w:rsidRPr="000C74A6">
        <w:rPr>
          <w:noProof/>
          <w:sz w:val="18"/>
        </w:rPr>
        <w:fldChar w:fldCharType="separate"/>
      </w:r>
      <w:r w:rsidR="003D2DB3">
        <w:rPr>
          <w:noProof/>
          <w:sz w:val="18"/>
        </w:rPr>
        <w:t>8</w:t>
      </w:r>
      <w:r w:rsidRPr="000C74A6">
        <w:rPr>
          <w:noProof/>
          <w:sz w:val="18"/>
        </w:rPr>
        <w:fldChar w:fldCharType="end"/>
      </w:r>
    </w:p>
    <w:p w:rsidR="000C74A6" w:rsidRDefault="000C74A6">
      <w:pPr>
        <w:pStyle w:val="TOC9"/>
        <w:rPr>
          <w:rFonts w:asciiTheme="minorHAnsi" w:eastAsiaTheme="minorEastAsia" w:hAnsiTheme="minorHAnsi" w:cstheme="minorBidi"/>
          <w:i w:val="0"/>
          <w:noProof/>
          <w:kern w:val="0"/>
          <w:sz w:val="22"/>
          <w:szCs w:val="22"/>
        </w:rPr>
      </w:pPr>
      <w:r>
        <w:rPr>
          <w:noProof/>
        </w:rPr>
        <w:t>Income Tax Assessment Act 1936</w:t>
      </w:r>
      <w:r w:rsidRPr="000C74A6">
        <w:rPr>
          <w:i w:val="0"/>
          <w:noProof/>
          <w:sz w:val="18"/>
        </w:rPr>
        <w:tab/>
      </w:r>
      <w:r w:rsidRPr="000C74A6">
        <w:rPr>
          <w:i w:val="0"/>
          <w:noProof/>
          <w:sz w:val="18"/>
        </w:rPr>
        <w:fldChar w:fldCharType="begin"/>
      </w:r>
      <w:r w:rsidRPr="000C74A6">
        <w:rPr>
          <w:i w:val="0"/>
          <w:noProof/>
          <w:sz w:val="18"/>
        </w:rPr>
        <w:instrText xml:space="preserve"> PAGEREF _Toc361142128 \h </w:instrText>
      </w:r>
      <w:r w:rsidRPr="000C74A6">
        <w:rPr>
          <w:i w:val="0"/>
          <w:noProof/>
          <w:sz w:val="18"/>
        </w:rPr>
      </w:r>
      <w:r w:rsidRPr="000C74A6">
        <w:rPr>
          <w:i w:val="0"/>
          <w:noProof/>
          <w:sz w:val="18"/>
        </w:rPr>
        <w:fldChar w:fldCharType="separate"/>
      </w:r>
      <w:r w:rsidR="003D2DB3">
        <w:rPr>
          <w:i w:val="0"/>
          <w:noProof/>
          <w:sz w:val="18"/>
        </w:rPr>
        <w:t>8</w:t>
      </w:r>
      <w:r w:rsidRPr="000C74A6">
        <w:rPr>
          <w:i w:val="0"/>
          <w:noProof/>
          <w:sz w:val="18"/>
        </w:rPr>
        <w:fldChar w:fldCharType="end"/>
      </w:r>
    </w:p>
    <w:p w:rsidR="000C74A6" w:rsidRDefault="000C74A6">
      <w:pPr>
        <w:pStyle w:val="TOC9"/>
        <w:rPr>
          <w:rFonts w:asciiTheme="minorHAnsi" w:eastAsiaTheme="minorEastAsia" w:hAnsiTheme="minorHAnsi" w:cstheme="minorBidi"/>
          <w:i w:val="0"/>
          <w:noProof/>
          <w:kern w:val="0"/>
          <w:sz w:val="22"/>
          <w:szCs w:val="22"/>
        </w:rPr>
      </w:pPr>
      <w:r>
        <w:rPr>
          <w:noProof/>
        </w:rPr>
        <w:t>Income Tax Assessment Act 1997</w:t>
      </w:r>
      <w:r w:rsidRPr="000C74A6">
        <w:rPr>
          <w:i w:val="0"/>
          <w:noProof/>
          <w:sz w:val="18"/>
        </w:rPr>
        <w:tab/>
      </w:r>
      <w:r w:rsidRPr="000C74A6">
        <w:rPr>
          <w:i w:val="0"/>
          <w:noProof/>
          <w:sz w:val="18"/>
        </w:rPr>
        <w:fldChar w:fldCharType="begin"/>
      </w:r>
      <w:r w:rsidRPr="000C74A6">
        <w:rPr>
          <w:i w:val="0"/>
          <w:noProof/>
          <w:sz w:val="18"/>
        </w:rPr>
        <w:instrText xml:space="preserve"> PAGEREF _Toc361142130 \h </w:instrText>
      </w:r>
      <w:r w:rsidRPr="000C74A6">
        <w:rPr>
          <w:i w:val="0"/>
          <w:noProof/>
          <w:sz w:val="18"/>
        </w:rPr>
      </w:r>
      <w:r w:rsidRPr="000C74A6">
        <w:rPr>
          <w:i w:val="0"/>
          <w:noProof/>
          <w:sz w:val="18"/>
        </w:rPr>
        <w:fldChar w:fldCharType="separate"/>
      </w:r>
      <w:r w:rsidR="003D2DB3">
        <w:rPr>
          <w:i w:val="0"/>
          <w:noProof/>
          <w:sz w:val="18"/>
        </w:rPr>
        <w:t>9</w:t>
      </w:r>
      <w:r w:rsidRPr="000C74A6">
        <w:rPr>
          <w:i w:val="0"/>
          <w:noProof/>
          <w:sz w:val="18"/>
        </w:rPr>
        <w:fldChar w:fldCharType="end"/>
      </w:r>
    </w:p>
    <w:p w:rsidR="000C74A6" w:rsidRDefault="000C74A6">
      <w:pPr>
        <w:pStyle w:val="TOC6"/>
        <w:rPr>
          <w:rFonts w:asciiTheme="minorHAnsi" w:eastAsiaTheme="minorEastAsia" w:hAnsiTheme="minorHAnsi" w:cstheme="minorBidi"/>
          <w:b w:val="0"/>
          <w:noProof/>
          <w:kern w:val="0"/>
          <w:sz w:val="22"/>
          <w:szCs w:val="22"/>
        </w:rPr>
      </w:pPr>
      <w:r>
        <w:rPr>
          <w:noProof/>
        </w:rPr>
        <w:t>Schedule 2—Deductible gift recipients</w:t>
      </w:r>
      <w:r w:rsidRPr="000C74A6">
        <w:rPr>
          <w:b w:val="0"/>
          <w:noProof/>
          <w:sz w:val="18"/>
        </w:rPr>
        <w:tab/>
      </w:r>
      <w:r w:rsidRPr="000C74A6">
        <w:rPr>
          <w:b w:val="0"/>
          <w:noProof/>
          <w:sz w:val="18"/>
        </w:rPr>
        <w:fldChar w:fldCharType="begin"/>
      </w:r>
      <w:r w:rsidRPr="000C74A6">
        <w:rPr>
          <w:b w:val="0"/>
          <w:noProof/>
          <w:sz w:val="18"/>
        </w:rPr>
        <w:instrText xml:space="preserve"> PAGEREF _Toc361142131 \h </w:instrText>
      </w:r>
      <w:r w:rsidRPr="000C74A6">
        <w:rPr>
          <w:b w:val="0"/>
          <w:noProof/>
          <w:sz w:val="18"/>
        </w:rPr>
      </w:r>
      <w:r w:rsidRPr="000C74A6">
        <w:rPr>
          <w:b w:val="0"/>
          <w:noProof/>
          <w:sz w:val="18"/>
        </w:rPr>
        <w:fldChar w:fldCharType="separate"/>
      </w:r>
      <w:r w:rsidR="003D2DB3">
        <w:rPr>
          <w:b w:val="0"/>
          <w:noProof/>
          <w:sz w:val="18"/>
        </w:rPr>
        <w:t>10</w:t>
      </w:r>
      <w:r w:rsidRPr="000C74A6">
        <w:rPr>
          <w:b w:val="0"/>
          <w:noProof/>
          <w:sz w:val="18"/>
        </w:rPr>
        <w:fldChar w:fldCharType="end"/>
      </w:r>
    </w:p>
    <w:p w:rsidR="000C74A6" w:rsidRDefault="000C74A6">
      <w:pPr>
        <w:pStyle w:val="TOC9"/>
        <w:rPr>
          <w:rFonts w:asciiTheme="minorHAnsi" w:eastAsiaTheme="minorEastAsia" w:hAnsiTheme="minorHAnsi" w:cstheme="minorBidi"/>
          <w:i w:val="0"/>
          <w:noProof/>
          <w:kern w:val="0"/>
          <w:sz w:val="22"/>
          <w:szCs w:val="22"/>
        </w:rPr>
      </w:pPr>
      <w:r>
        <w:rPr>
          <w:noProof/>
        </w:rPr>
        <w:t>Income Tax Assessment Act 1997</w:t>
      </w:r>
      <w:r w:rsidRPr="000C74A6">
        <w:rPr>
          <w:i w:val="0"/>
          <w:noProof/>
          <w:sz w:val="18"/>
        </w:rPr>
        <w:tab/>
      </w:r>
      <w:r w:rsidRPr="000C74A6">
        <w:rPr>
          <w:i w:val="0"/>
          <w:noProof/>
          <w:sz w:val="18"/>
        </w:rPr>
        <w:fldChar w:fldCharType="begin"/>
      </w:r>
      <w:r w:rsidRPr="000C74A6">
        <w:rPr>
          <w:i w:val="0"/>
          <w:noProof/>
          <w:sz w:val="18"/>
        </w:rPr>
        <w:instrText xml:space="preserve"> PAGEREF _Toc361142132 \h </w:instrText>
      </w:r>
      <w:r w:rsidRPr="000C74A6">
        <w:rPr>
          <w:i w:val="0"/>
          <w:noProof/>
          <w:sz w:val="18"/>
        </w:rPr>
      </w:r>
      <w:r w:rsidRPr="000C74A6">
        <w:rPr>
          <w:i w:val="0"/>
          <w:noProof/>
          <w:sz w:val="18"/>
        </w:rPr>
        <w:fldChar w:fldCharType="separate"/>
      </w:r>
      <w:r w:rsidR="003D2DB3">
        <w:rPr>
          <w:i w:val="0"/>
          <w:noProof/>
          <w:sz w:val="18"/>
        </w:rPr>
        <w:t>10</w:t>
      </w:r>
      <w:r w:rsidRPr="000C74A6">
        <w:rPr>
          <w:i w:val="0"/>
          <w:noProof/>
          <w:sz w:val="18"/>
        </w:rPr>
        <w:fldChar w:fldCharType="end"/>
      </w:r>
    </w:p>
    <w:p w:rsidR="000C74A6" w:rsidRDefault="000C74A6">
      <w:pPr>
        <w:pStyle w:val="TOC6"/>
        <w:rPr>
          <w:rFonts w:asciiTheme="minorHAnsi" w:eastAsiaTheme="minorEastAsia" w:hAnsiTheme="minorHAnsi" w:cstheme="minorBidi"/>
          <w:b w:val="0"/>
          <w:noProof/>
          <w:kern w:val="0"/>
          <w:sz w:val="22"/>
          <w:szCs w:val="22"/>
        </w:rPr>
      </w:pPr>
      <w:r>
        <w:rPr>
          <w:noProof/>
        </w:rPr>
        <w:t>Schedule 3—Geothermal energy</w:t>
      </w:r>
      <w:r w:rsidRPr="000C74A6">
        <w:rPr>
          <w:b w:val="0"/>
          <w:noProof/>
          <w:sz w:val="18"/>
        </w:rPr>
        <w:tab/>
      </w:r>
      <w:r w:rsidRPr="000C74A6">
        <w:rPr>
          <w:b w:val="0"/>
          <w:noProof/>
          <w:sz w:val="18"/>
        </w:rPr>
        <w:fldChar w:fldCharType="begin"/>
      </w:r>
      <w:r w:rsidRPr="000C74A6">
        <w:rPr>
          <w:b w:val="0"/>
          <w:noProof/>
          <w:sz w:val="18"/>
        </w:rPr>
        <w:instrText xml:space="preserve"> PAGEREF _Toc361142133 \h </w:instrText>
      </w:r>
      <w:r w:rsidRPr="000C74A6">
        <w:rPr>
          <w:b w:val="0"/>
          <w:noProof/>
          <w:sz w:val="18"/>
        </w:rPr>
      </w:r>
      <w:r w:rsidRPr="000C74A6">
        <w:rPr>
          <w:b w:val="0"/>
          <w:noProof/>
          <w:sz w:val="18"/>
        </w:rPr>
        <w:fldChar w:fldCharType="separate"/>
      </w:r>
      <w:r w:rsidR="003D2DB3">
        <w:rPr>
          <w:b w:val="0"/>
          <w:noProof/>
          <w:sz w:val="18"/>
        </w:rPr>
        <w:t>12</w:t>
      </w:r>
      <w:r w:rsidRPr="000C74A6">
        <w:rPr>
          <w:b w:val="0"/>
          <w:noProof/>
          <w:sz w:val="18"/>
        </w:rPr>
        <w:fldChar w:fldCharType="end"/>
      </w:r>
    </w:p>
    <w:p w:rsidR="000C74A6" w:rsidRDefault="000C74A6">
      <w:pPr>
        <w:pStyle w:val="TOC9"/>
        <w:rPr>
          <w:rFonts w:asciiTheme="minorHAnsi" w:eastAsiaTheme="minorEastAsia" w:hAnsiTheme="minorHAnsi" w:cstheme="minorBidi"/>
          <w:i w:val="0"/>
          <w:noProof/>
          <w:kern w:val="0"/>
          <w:sz w:val="22"/>
          <w:szCs w:val="22"/>
        </w:rPr>
      </w:pPr>
      <w:r>
        <w:rPr>
          <w:noProof/>
        </w:rPr>
        <w:t>Income Tax Assessment Act 1997</w:t>
      </w:r>
      <w:r w:rsidRPr="000C74A6">
        <w:rPr>
          <w:i w:val="0"/>
          <w:noProof/>
          <w:sz w:val="18"/>
        </w:rPr>
        <w:tab/>
      </w:r>
      <w:r w:rsidRPr="000C74A6">
        <w:rPr>
          <w:i w:val="0"/>
          <w:noProof/>
          <w:sz w:val="18"/>
        </w:rPr>
        <w:fldChar w:fldCharType="begin"/>
      </w:r>
      <w:r w:rsidRPr="000C74A6">
        <w:rPr>
          <w:i w:val="0"/>
          <w:noProof/>
          <w:sz w:val="18"/>
        </w:rPr>
        <w:instrText xml:space="preserve"> PAGEREF _Toc361142134 \h </w:instrText>
      </w:r>
      <w:r w:rsidRPr="000C74A6">
        <w:rPr>
          <w:i w:val="0"/>
          <w:noProof/>
          <w:sz w:val="18"/>
        </w:rPr>
      </w:r>
      <w:r w:rsidRPr="000C74A6">
        <w:rPr>
          <w:i w:val="0"/>
          <w:noProof/>
          <w:sz w:val="18"/>
        </w:rPr>
        <w:fldChar w:fldCharType="separate"/>
      </w:r>
      <w:r w:rsidR="003D2DB3">
        <w:rPr>
          <w:i w:val="0"/>
          <w:noProof/>
          <w:sz w:val="18"/>
        </w:rPr>
        <w:t>12</w:t>
      </w:r>
      <w:r w:rsidRPr="000C74A6">
        <w:rPr>
          <w:i w:val="0"/>
          <w:noProof/>
          <w:sz w:val="18"/>
        </w:rPr>
        <w:fldChar w:fldCharType="end"/>
      </w:r>
    </w:p>
    <w:p w:rsidR="000C74A6" w:rsidRDefault="000C74A6">
      <w:pPr>
        <w:pStyle w:val="TOC6"/>
        <w:rPr>
          <w:rFonts w:asciiTheme="minorHAnsi" w:eastAsiaTheme="minorEastAsia" w:hAnsiTheme="minorHAnsi" w:cstheme="minorBidi"/>
          <w:b w:val="0"/>
          <w:noProof/>
          <w:kern w:val="0"/>
          <w:sz w:val="22"/>
          <w:szCs w:val="22"/>
        </w:rPr>
      </w:pPr>
      <w:r>
        <w:rPr>
          <w:noProof/>
        </w:rPr>
        <w:t>Schedule 4—Extension of interim streaming provisions for managed investment trusts</w:t>
      </w:r>
      <w:r w:rsidRPr="000C74A6">
        <w:rPr>
          <w:b w:val="0"/>
          <w:noProof/>
          <w:sz w:val="18"/>
        </w:rPr>
        <w:tab/>
      </w:r>
      <w:r w:rsidRPr="000C74A6">
        <w:rPr>
          <w:b w:val="0"/>
          <w:noProof/>
          <w:sz w:val="18"/>
        </w:rPr>
        <w:fldChar w:fldCharType="begin"/>
      </w:r>
      <w:r w:rsidRPr="000C74A6">
        <w:rPr>
          <w:b w:val="0"/>
          <w:noProof/>
          <w:sz w:val="18"/>
        </w:rPr>
        <w:instrText xml:space="preserve"> PAGEREF _Toc361142137 \h </w:instrText>
      </w:r>
      <w:r w:rsidRPr="000C74A6">
        <w:rPr>
          <w:b w:val="0"/>
          <w:noProof/>
          <w:sz w:val="18"/>
        </w:rPr>
      </w:r>
      <w:r w:rsidRPr="000C74A6">
        <w:rPr>
          <w:b w:val="0"/>
          <w:noProof/>
          <w:sz w:val="18"/>
        </w:rPr>
        <w:fldChar w:fldCharType="separate"/>
      </w:r>
      <w:r w:rsidR="003D2DB3">
        <w:rPr>
          <w:b w:val="0"/>
          <w:noProof/>
          <w:sz w:val="18"/>
        </w:rPr>
        <w:t>19</w:t>
      </w:r>
      <w:r w:rsidRPr="000C74A6">
        <w:rPr>
          <w:b w:val="0"/>
          <w:noProof/>
          <w:sz w:val="18"/>
        </w:rPr>
        <w:fldChar w:fldCharType="end"/>
      </w:r>
    </w:p>
    <w:p w:rsidR="000C74A6" w:rsidRDefault="000C74A6">
      <w:pPr>
        <w:pStyle w:val="TOC9"/>
        <w:rPr>
          <w:rFonts w:asciiTheme="minorHAnsi" w:eastAsiaTheme="minorEastAsia" w:hAnsiTheme="minorHAnsi" w:cstheme="minorBidi"/>
          <w:i w:val="0"/>
          <w:noProof/>
          <w:kern w:val="0"/>
          <w:sz w:val="22"/>
          <w:szCs w:val="22"/>
        </w:rPr>
      </w:pPr>
      <w:r>
        <w:rPr>
          <w:noProof/>
        </w:rPr>
        <w:t>Tax Laws Amendment (2011 Measures No. 5) Act 2011</w:t>
      </w:r>
      <w:r w:rsidRPr="000C74A6">
        <w:rPr>
          <w:i w:val="0"/>
          <w:noProof/>
          <w:sz w:val="18"/>
        </w:rPr>
        <w:tab/>
      </w:r>
      <w:r w:rsidRPr="000C74A6">
        <w:rPr>
          <w:i w:val="0"/>
          <w:noProof/>
          <w:sz w:val="18"/>
        </w:rPr>
        <w:fldChar w:fldCharType="begin"/>
      </w:r>
      <w:r w:rsidRPr="000C74A6">
        <w:rPr>
          <w:i w:val="0"/>
          <w:noProof/>
          <w:sz w:val="18"/>
        </w:rPr>
        <w:instrText xml:space="preserve"> PAGEREF _Toc361142138 \h </w:instrText>
      </w:r>
      <w:r w:rsidRPr="000C74A6">
        <w:rPr>
          <w:i w:val="0"/>
          <w:noProof/>
          <w:sz w:val="18"/>
        </w:rPr>
      </w:r>
      <w:r w:rsidRPr="000C74A6">
        <w:rPr>
          <w:i w:val="0"/>
          <w:noProof/>
          <w:sz w:val="18"/>
        </w:rPr>
        <w:fldChar w:fldCharType="separate"/>
      </w:r>
      <w:r w:rsidR="003D2DB3">
        <w:rPr>
          <w:i w:val="0"/>
          <w:noProof/>
          <w:sz w:val="18"/>
        </w:rPr>
        <w:t>19</w:t>
      </w:r>
      <w:r w:rsidRPr="000C74A6">
        <w:rPr>
          <w:i w:val="0"/>
          <w:noProof/>
          <w:sz w:val="18"/>
        </w:rPr>
        <w:fldChar w:fldCharType="end"/>
      </w:r>
    </w:p>
    <w:p w:rsidR="000C74A6" w:rsidRDefault="000C74A6">
      <w:pPr>
        <w:pStyle w:val="TOC6"/>
        <w:rPr>
          <w:rFonts w:asciiTheme="minorHAnsi" w:eastAsiaTheme="minorEastAsia" w:hAnsiTheme="minorHAnsi" w:cstheme="minorBidi"/>
          <w:b w:val="0"/>
          <w:noProof/>
          <w:kern w:val="0"/>
          <w:sz w:val="22"/>
          <w:szCs w:val="22"/>
        </w:rPr>
      </w:pPr>
      <w:r>
        <w:rPr>
          <w:noProof/>
        </w:rPr>
        <w:t>Schedule 5—Rebate for medical expenses</w:t>
      </w:r>
      <w:r w:rsidRPr="000C74A6">
        <w:rPr>
          <w:b w:val="0"/>
          <w:noProof/>
          <w:sz w:val="18"/>
        </w:rPr>
        <w:tab/>
      </w:r>
      <w:r w:rsidRPr="000C74A6">
        <w:rPr>
          <w:b w:val="0"/>
          <w:noProof/>
          <w:sz w:val="18"/>
        </w:rPr>
        <w:fldChar w:fldCharType="begin"/>
      </w:r>
      <w:r w:rsidRPr="000C74A6">
        <w:rPr>
          <w:b w:val="0"/>
          <w:noProof/>
          <w:sz w:val="18"/>
        </w:rPr>
        <w:instrText xml:space="preserve"> PAGEREF _Toc361142139 \h </w:instrText>
      </w:r>
      <w:r w:rsidRPr="000C74A6">
        <w:rPr>
          <w:b w:val="0"/>
          <w:noProof/>
          <w:sz w:val="18"/>
        </w:rPr>
      </w:r>
      <w:r w:rsidRPr="000C74A6">
        <w:rPr>
          <w:b w:val="0"/>
          <w:noProof/>
          <w:sz w:val="18"/>
        </w:rPr>
        <w:fldChar w:fldCharType="separate"/>
      </w:r>
      <w:r w:rsidR="003D2DB3">
        <w:rPr>
          <w:b w:val="0"/>
          <w:noProof/>
          <w:sz w:val="18"/>
        </w:rPr>
        <w:t>20</w:t>
      </w:r>
      <w:r w:rsidRPr="000C74A6">
        <w:rPr>
          <w:b w:val="0"/>
          <w:noProof/>
          <w:sz w:val="18"/>
        </w:rPr>
        <w:fldChar w:fldCharType="end"/>
      </w:r>
    </w:p>
    <w:p w:rsidR="000C74A6" w:rsidRDefault="000C74A6">
      <w:pPr>
        <w:pStyle w:val="TOC9"/>
        <w:rPr>
          <w:rFonts w:asciiTheme="minorHAnsi" w:eastAsiaTheme="minorEastAsia" w:hAnsiTheme="minorHAnsi" w:cstheme="minorBidi"/>
          <w:i w:val="0"/>
          <w:noProof/>
          <w:kern w:val="0"/>
          <w:sz w:val="22"/>
          <w:szCs w:val="22"/>
        </w:rPr>
      </w:pPr>
      <w:r>
        <w:rPr>
          <w:noProof/>
        </w:rPr>
        <w:t>Income Tax Assessment Act 1936</w:t>
      </w:r>
      <w:r w:rsidRPr="000C74A6">
        <w:rPr>
          <w:i w:val="0"/>
          <w:noProof/>
          <w:sz w:val="18"/>
        </w:rPr>
        <w:tab/>
      </w:r>
      <w:r w:rsidRPr="000C74A6">
        <w:rPr>
          <w:i w:val="0"/>
          <w:noProof/>
          <w:sz w:val="18"/>
        </w:rPr>
        <w:fldChar w:fldCharType="begin"/>
      </w:r>
      <w:r w:rsidRPr="000C74A6">
        <w:rPr>
          <w:i w:val="0"/>
          <w:noProof/>
          <w:sz w:val="18"/>
        </w:rPr>
        <w:instrText xml:space="preserve"> PAGEREF _Toc361142140 \h </w:instrText>
      </w:r>
      <w:r w:rsidRPr="000C74A6">
        <w:rPr>
          <w:i w:val="0"/>
          <w:noProof/>
          <w:sz w:val="18"/>
        </w:rPr>
      </w:r>
      <w:r w:rsidRPr="000C74A6">
        <w:rPr>
          <w:i w:val="0"/>
          <w:noProof/>
          <w:sz w:val="18"/>
        </w:rPr>
        <w:fldChar w:fldCharType="separate"/>
      </w:r>
      <w:r w:rsidR="003D2DB3">
        <w:rPr>
          <w:i w:val="0"/>
          <w:noProof/>
          <w:sz w:val="18"/>
        </w:rPr>
        <w:t>20</w:t>
      </w:r>
      <w:r w:rsidRPr="000C74A6">
        <w:rPr>
          <w:i w:val="0"/>
          <w:noProof/>
          <w:sz w:val="18"/>
        </w:rPr>
        <w:fldChar w:fldCharType="end"/>
      </w:r>
    </w:p>
    <w:p w:rsidR="000C74A6" w:rsidRDefault="000C74A6">
      <w:pPr>
        <w:pStyle w:val="TOC6"/>
        <w:rPr>
          <w:rFonts w:asciiTheme="minorHAnsi" w:eastAsiaTheme="minorEastAsia" w:hAnsiTheme="minorHAnsi" w:cstheme="minorBidi"/>
          <w:b w:val="0"/>
          <w:noProof/>
          <w:kern w:val="0"/>
          <w:sz w:val="22"/>
          <w:szCs w:val="22"/>
        </w:rPr>
      </w:pPr>
      <w:r>
        <w:rPr>
          <w:noProof/>
        </w:rPr>
        <w:t>Schedule 6—Limited recourse debt</w:t>
      </w:r>
      <w:r w:rsidRPr="000C74A6">
        <w:rPr>
          <w:b w:val="0"/>
          <w:noProof/>
          <w:sz w:val="18"/>
        </w:rPr>
        <w:tab/>
      </w:r>
      <w:r w:rsidRPr="000C74A6">
        <w:rPr>
          <w:b w:val="0"/>
          <w:noProof/>
          <w:sz w:val="18"/>
        </w:rPr>
        <w:fldChar w:fldCharType="begin"/>
      </w:r>
      <w:r w:rsidRPr="000C74A6">
        <w:rPr>
          <w:b w:val="0"/>
          <w:noProof/>
          <w:sz w:val="18"/>
        </w:rPr>
        <w:instrText xml:space="preserve"> PAGEREF _Toc361142142 \h </w:instrText>
      </w:r>
      <w:r w:rsidRPr="000C74A6">
        <w:rPr>
          <w:b w:val="0"/>
          <w:noProof/>
          <w:sz w:val="18"/>
        </w:rPr>
      </w:r>
      <w:r w:rsidRPr="000C74A6">
        <w:rPr>
          <w:b w:val="0"/>
          <w:noProof/>
          <w:sz w:val="18"/>
        </w:rPr>
        <w:fldChar w:fldCharType="separate"/>
      </w:r>
      <w:r w:rsidR="003D2DB3">
        <w:rPr>
          <w:b w:val="0"/>
          <w:noProof/>
          <w:sz w:val="18"/>
        </w:rPr>
        <w:t>26</w:t>
      </w:r>
      <w:r w:rsidRPr="000C74A6">
        <w:rPr>
          <w:b w:val="0"/>
          <w:noProof/>
          <w:sz w:val="18"/>
        </w:rPr>
        <w:fldChar w:fldCharType="end"/>
      </w:r>
    </w:p>
    <w:p w:rsidR="000C74A6" w:rsidRDefault="000C74A6">
      <w:pPr>
        <w:pStyle w:val="TOC9"/>
        <w:rPr>
          <w:rFonts w:asciiTheme="minorHAnsi" w:eastAsiaTheme="minorEastAsia" w:hAnsiTheme="minorHAnsi" w:cstheme="minorBidi"/>
          <w:i w:val="0"/>
          <w:noProof/>
          <w:kern w:val="0"/>
          <w:sz w:val="22"/>
          <w:szCs w:val="22"/>
        </w:rPr>
      </w:pPr>
      <w:r>
        <w:rPr>
          <w:noProof/>
        </w:rPr>
        <w:t>Income Tax Assessment Act 1997</w:t>
      </w:r>
      <w:r w:rsidRPr="000C74A6">
        <w:rPr>
          <w:i w:val="0"/>
          <w:noProof/>
          <w:sz w:val="18"/>
        </w:rPr>
        <w:tab/>
      </w:r>
      <w:r w:rsidRPr="000C74A6">
        <w:rPr>
          <w:i w:val="0"/>
          <w:noProof/>
          <w:sz w:val="18"/>
        </w:rPr>
        <w:fldChar w:fldCharType="begin"/>
      </w:r>
      <w:r w:rsidRPr="000C74A6">
        <w:rPr>
          <w:i w:val="0"/>
          <w:noProof/>
          <w:sz w:val="18"/>
        </w:rPr>
        <w:instrText xml:space="preserve"> PAGEREF _Toc361142143 \h </w:instrText>
      </w:r>
      <w:r w:rsidRPr="000C74A6">
        <w:rPr>
          <w:i w:val="0"/>
          <w:noProof/>
          <w:sz w:val="18"/>
        </w:rPr>
      </w:r>
      <w:r w:rsidRPr="000C74A6">
        <w:rPr>
          <w:i w:val="0"/>
          <w:noProof/>
          <w:sz w:val="18"/>
        </w:rPr>
        <w:fldChar w:fldCharType="separate"/>
      </w:r>
      <w:r w:rsidR="003D2DB3">
        <w:rPr>
          <w:i w:val="0"/>
          <w:noProof/>
          <w:sz w:val="18"/>
        </w:rPr>
        <w:t>26</w:t>
      </w:r>
      <w:r w:rsidRPr="000C74A6">
        <w:rPr>
          <w:i w:val="0"/>
          <w:noProof/>
          <w:sz w:val="18"/>
        </w:rPr>
        <w:fldChar w:fldCharType="end"/>
      </w:r>
    </w:p>
    <w:p w:rsidR="000C74A6" w:rsidRDefault="000C74A6">
      <w:pPr>
        <w:pStyle w:val="TOC6"/>
        <w:rPr>
          <w:rFonts w:asciiTheme="minorHAnsi" w:eastAsiaTheme="minorEastAsia" w:hAnsiTheme="minorHAnsi" w:cstheme="minorBidi"/>
          <w:b w:val="0"/>
          <w:noProof/>
          <w:kern w:val="0"/>
          <w:sz w:val="22"/>
          <w:szCs w:val="22"/>
        </w:rPr>
      </w:pPr>
      <w:r>
        <w:rPr>
          <w:noProof/>
        </w:rPr>
        <w:t>Schedule 7—In</w:t>
      </w:r>
      <w:r>
        <w:rPr>
          <w:noProof/>
        </w:rPr>
        <w:noBreakHyphen/>
        <w:t>house fringe benefits under salary packaging arrangements</w:t>
      </w:r>
      <w:r w:rsidRPr="000C74A6">
        <w:rPr>
          <w:b w:val="0"/>
          <w:noProof/>
          <w:sz w:val="18"/>
        </w:rPr>
        <w:tab/>
      </w:r>
      <w:r w:rsidRPr="000C74A6">
        <w:rPr>
          <w:b w:val="0"/>
          <w:noProof/>
          <w:sz w:val="18"/>
        </w:rPr>
        <w:fldChar w:fldCharType="begin"/>
      </w:r>
      <w:r w:rsidRPr="000C74A6">
        <w:rPr>
          <w:b w:val="0"/>
          <w:noProof/>
          <w:sz w:val="18"/>
        </w:rPr>
        <w:instrText xml:space="preserve"> PAGEREF _Toc361142144 \h </w:instrText>
      </w:r>
      <w:r w:rsidRPr="000C74A6">
        <w:rPr>
          <w:b w:val="0"/>
          <w:noProof/>
          <w:sz w:val="18"/>
        </w:rPr>
      </w:r>
      <w:r w:rsidRPr="000C74A6">
        <w:rPr>
          <w:b w:val="0"/>
          <w:noProof/>
          <w:sz w:val="18"/>
        </w:rPr>
        <w:fldChar w:fldCharType="separate"/>
      </w:r>
      <w:r w:rsidR="003D2DB3">
        <w:rPr>
          <w:b w:val="0"/>
          <w:noProof/>
          <w:sz w:val="18"/>
        </w:rPr>
        <w:t>28</w:t>
      </w:r>
      <w:r w:rsidRPr="000C74A6">
        <w:rPr>
          <w:b w:val="0"/>
          <w:noProof/>
          <w:sz w:val="18"/>
        </w:rPr>
        <w:fldChar w:fldCharType="end"/>
      </w:r>
    </w:p>
    <w:p w:rsidR="000C74A6" w:rsidRDefault="000C74A6">
      <w:pPr>
        <w:pStyle w:val="TOC9"/>
        <w:rPr>
          <w:rFonts w:asciiTheme="minorHAnsi" w:eastAsiaTheme="minorEastAsia" w:hAnsiTheme="minorHAnsi" w:cstheme="minorBidi"/>
          <w:i w:val="0"/>
          <w:noProof/>
          <w:kern w:val="0"/>
          <w:sz w:val="22"/>
          <w:szCs w:val="22"/>
        </w:rPr>
      </w:pPr>
      <w:r>
        <w:rPr>
          <w:noProof/>
        </w:rPr>
        <w:t>Fringe Benefits Tax Assessment Act 1986</w:t>
      </w:r>
      <w:r w:rsidRPr="000C74A6">
        <w:rPr>
          <w:i w:val="0"/>
          <w:noProof/>
          <w:sz w:val="18"/>
        </w:rPr>
        <w:tab/>
      </w:r>
      <w:r w:rsidRPr="000C74A6">
        <w:rPr>
          <w:i w:val="0"/>
          <w:noProof/>
          <w:sz w:val="18"/>
        </w:rPr>
        <w:fldChar w:fldCharType="begin"/>
      </w:r>
      <w:r w:rsidRPr="000C74A6">
        <w:rPr>
          <w:i w:val="0"/>
          <w:noProof/>
          <w:sz w:val="18"/>
        </w:rPr>
        <w:instrText xml:space="preserve"> PAGEREF _Toc361142145 \h </w:instrText>
      </w:r>
      <w:r w:rsidRPr="000C74A6">
        <w:rPr>
          <w:i w:val="0"/>
          <w:noProof/>
          <w:sz w:val="18"/>
        </w:rPr>
      </w:r>
      <w:r w:rsidRPr="000C74A6">
        <w:rPr>
          <w:i w:val="0"/>
          <w:noProof/>
          <w:sz w:val="18"/>
        </w:rPr>
        <w:fldChar w:fldCharType="separate"/>
      </w:r>
      <w:r w:rsidR="003D2DB3">
        <w:rPr>
          <w:i w:val="0"/>
          <w:noProof/>
          <w:sz w:val="18"/>
        </w:rPr>
        <w:t>28</w:t>
      </w:r>
      <w:r w:rsidRPr="000C74A6">
        <w:rPr>
          <w:i w:val="0"/>
          <w:noProof/>
          <w:sz w:val="18"/>
        </w:rPr>
        <w:fldChar w:fldCharType="end"/>
      </w:r>
    </w:p>
    <w:p w:rsidR="000C74A6" w:rsidRDefault="000C74A6">
      <w:pPr>
        <w:pStyle w:val="TOC6"/>
        <w:rPr>
          <w:rFonts w:asciiTheme="minorHAnsi" w:eastAsiaTheme="minorEastAsia" w:hAnsiTheme="minorHAnsi" w:cstheme="minorBidi"/>
          <w:b w:val="0"/>
          <w:noProof/>
          <w:kern w:val="0"/>
          <w:sz w:val="22"/>
          <w:szCs w:val="22"/>
        </w:rPr>
      </w:pPr>
      <w:r>
        <w:rPr>
          <w:noProof/>
        </w:rPr>
        <w:t>Schedule 8—Miscellaneous amendments</w:t>
      </w:r>
      <w:r w:rsidRPr="000C74A6">
        <w:rPr>
          <w:b w:val="0"/>
          <w:noProof/>
          <w:sz w:val="18"/>
        </w:rPr>
        <w:tab/>
      </w:r>
      <w:r w:rsidRPr="000C74A6">
        <w:rPr>
          <w:b w:val="0"/>
          <w:noProof/>
          <w:sz w:val="18"/>
        </w:rPr>
        <w:fldChar w:fldCharType="begin"/>
      </w:r>
      <w:r w:rsidRPr="000C74A6">
        <w:rPr>
          <w:b w:val="0"/>
          <w:noProof/>
          <w:sz w:val="18"/>
        </w:rPr>
        <w:instrText xml:space="preserve"> PAGEREF _Toc361142146 \h </w:instrText>
      </w:r>
      <w:r w:rsidRPr="000C74A6">
        <w:rPr>
          <w:b w:val="0"/>
          <w:noProof/>
          <w:sz w:val="18"/>
        </w:rPr>
      </w:r>
      <w:r w:rsidRPr="000C74A6">
        <w:rPr>
          <w:b w:val="0"/>
          <w:noProof/>
          <w:sz w:val="18"/>
        </w:rPr>
        <w:fldChar w:fldCharType="separate"/>
      </w:r>
      <w:r w:rsidR="003D2DB3">
        <w:rPr>
          <w:b w:val="0"/>
          <w:noProof/>
          <w:sz w:val="18"/>
        </w:rPr>
        <w:t>31</w:t>
      </w:r>
      <w:r w:rsidRPr="000C74A6">
        <w:rPr>
          <w:b w:val="0"/>
          <w:noProof/>
          <w:sz w:val="18"/>
        </w:rPr>
        <w:fldChar w:fldCharType="end"/>
      </w:r>
    </w:p>
    <w:p w:rsidR="000C74A6" w:rsidRDefault="000C74A6">
      <w:pPr>
        <w:pStyle w:val="TOC7"/>
        <w:rPr>
          <w:rFonts w:asciiTheme="minorHAnsi" w:eastAsiaTheme="minorEastAsia" w:hAnsiTheme="minorHAnsi" w:cstheme="minorBidi"/>
          <w:noProof/>
          <w:kern w:val="0"/>
          <w:sz w:val="22"/>
          <w:szCs w:val="22"/>
        </w:rPr>
      </w:pPr>
      <w:r>
        <w:rPr>
          <w:noProof/>
        </w:rPr>
        <w:t>Part 1—Amendments of superannuation regulations</w:t>
      </w:r>
      <w:r w:rsidRPr="000C74A6">
        <w:rPr>
          <w:noProof/>
          <w:sz w:val="18"/>
        </w:rPr>
        <w:tab/>
      </w:r>
      <w:r w:rsidRPr="000C74A6">
        <w:rPr>
          <w:noProof/>
          <w:sz w:val="18"/>
        </w:rPr>
        <w:fldChar w:fldCharType="begin"/>
      </w:r>
      <w:r w:rsidRPr="000C74A6">
        <w:rPr>
          <w:noProof/>
          <w:sz w:val="18"/>
        </w:rPr>
        <w:instrText xml:space="preserve"> PAGEREF _Toc361142147 \h </w:instrText>
      </w:r>
      <w:r w:rsidRPr="000C74A6">
        <w:rPr>
          <w:noProof/>
          <w:sz w:val="18"/>
        </w:rPr>
      </w:r>
      <w:r w:rsidRPr="000C74A6">
        <w:rPr>
          <w:noProof/>
          <w:sz w:val="18"/>
        </w:rPr>
        <w:fldChar w:fldCharType="separate"/>
      </w:r>
      <w:r w:rsidR="003D2DB3">
        <w:rPr>
          <w:noProof/>
          <w:sz w:val="18"/>
        </w:rPr>
        <w:t>31</w:t>
      </w:r>
      <w:r w:rsidRPr="000C74A6">
        <w:rPr>
          <w:noProof/>
          <w:sz w:val="18"/>
        </w:rPr>
        <w:fldChar w:fldCharType="end"/>
      </w:r>
    </w:p>
    <w:p w:rsidR="000C74A6" w:rsidRDefault="000C74A6">
      <w:pPr>
        <w:pStyle w:val="TOC9"/>
        <w:rPr>
          <w:rFonts w:asciiTheme="minorHAnsi" w:eastAsiaTheme="minorEastAsia" w:hAnsiTheme="minorHAnsi" w:cstheme="minorBidi"/>
          <w:i w:val="0"/>
          <w:noProof/>
          <w:kern w:val="0"/>
          <w:sz w:val="22"/>
          <w:szCs w:val="22"/>
        </w:rPr>
      </w:pPr>
      <w:r>
        <w:rPr>
          <w:noProof/>
        </w:rPr>
        <w:t>Retirement Savings Accounts Regulations 1997</w:t>
      </w:r>
      <w:r w:rsidRPr="000C74A6">
        <w:rPr>
          <w:i w:val="0"/>
          <w:noProof/>
          <w:sz w:val="18"/>
        </w:rPr>
        <w:tab/>
      </w:r>
      <w:r w:rsidRPr="000C74A6">
        <w:rPr>
          <w:i w:val="0"/>
          <w:noProof/>
          <w:sz w:val="18"/>
        </w:rPr>
        <w:fldChar w:fldCharType="begin"/>
      </w:r>
      <w:r w:rsidRPr="000C74A6">
        <w:rPr>
          <w:i w:val="0"/>
          <w:noProof/>
          <w:sz w:val="18"/>
        </w:rPr>
        <w:instrText xml:space="preserve"> PAGEREF _Toc361142148 \h </w:instrText>
      </w:r>
      <w:r w:rsidRPr="000C74A6">
        <w:rPr>
          <w:i w:val="0"/>
          <w:noProof/>
          <w:sz w:val="18"/>
        </w:rPr>
      </w:r>
      <w:r w:rsidRPr="000C74A6">
        <w:rPr>
          <w:i w:val="0"/>
          <w:noProof/>
          <w:sz w:val="18"/>
        </w:rPr>
        <w:fldChar w:fldCharType="separate"/>
      </w:r>
      <w:r w:rsidR="003D2DB3">
        <w:rPr>
          <w:i w:val="0"/>
          <w:noProof/>
          <w:sz w:val="18"/>
        </w:rPr>
        <w:t>31</w:t>
      </w:r>
      <w:r w:rsidRPr="000C74A6">
        <w:rPr>
          <w:i w:val="0"/>
          <w:noProof/>
          <w:sz w:val="18"/>
        </w:rPr>
        <w:fldChar w:fldCharType="end"/>
      </w:r>
    </w:p>
    <w:p w:rsidR="000C74A6" w:rsidRDefault="000C74A6">
      <w:pPr>
        <w:pStyle w:val="TOC9"/>
        <w:rPr>
          <w:rFonts w:asciiTheme="minorHAnsi" w:eastAsiaTheme="minorEastAsia" w:hAnsiTheme="minorHAnsi" w:cstheme="minorBidi"/>
          <w:i w:val="0"/>
          <w:noProof/>
          <w:kern w:val="0"/>
          <w:sz w:val="22"/>
          <w:szCs w:val="22"/>
        </w:rPr>
      </w:pPr>
      <w:r>
        <w:rPr>
          <w:noProof/>
        </w:rPr>
        <w:t>Superannuation Industry (Supervision) Regulations 1994</w:t>
      </w:r>
      <w:r w:rsidRPr="000C74A6">
        <w:rPr>
          <w:i w:val="0"/>
          <w:noProof/>
          <w:sz w:val="18"/>
        </w:rPr>
        <w:tab/>
      </w:r>
      <w:r w:rsidRPr="000C74A6">
        <w:rPr>
          <w:i w:val="0"/>
          <w:noProof/>
          <w:sz w:val="18"/>
        </w:rPr>
        <w:fldChar w:fldCharType="begin"/>
      </w:r>
      <w:r w:rsidRPr="000C74A6">
        <w:rPr>
          <w:i w:val="0"/>
          <w:noProof/>
          <w:sz w:val="18"/>
        </w:rPr>
        <w:instrText xml:space="preserve"> PAGEREF _Toc361142149 \h </w:instrText>
      </w:r>
      <w:r w:rsidRPr="000C74A6">
        <w:rPr>
          <w:i w:val="0"/>
          <w:noProof/>
          <w:sz w:val="18"/>
        </w:rPr>
      </w:r>
      <w:r w:rsidRPr="000C74A6">
        <w:rPr>
          <w:i w:val="0"/>
          <w:noProof/>
          <w:sz w:val="18"/>
        </w:rPr>
        <w:fldChar w:fldCharType="separate"/>
      </w:r>
      <w:r w:rsidR="003D2DB3">
        <w:rPr>
          <w:i w:val="0"/>
          <w:noProof/>
          <w:sz w:val="18"/>
        </w:rPr>
        <w:t>31</w:t>
      </w:r>
      <w:r w:rsidRPr="000C74A6">
        <w:rPr>
          <w:i w:val="0"/>
          <w:noProof/>
          <w:sz w:val="18"/>
        </w:rPr>
        <w:fldChar w:fldCharType="end"/>
      </w:r>
    </w:p>
    <w:p w:rsidR="000C74A6" w:rsidRDefault="000C74A6">
      <w:pPr>
        <w:pStyle w:val="TOC7"/>
        <w:rPr>
          <w:rFonts w:asciiTheme="minorHAnsi" w:eastAsiaTheme="minorEastAsia" w:hAnsiTheme="minorHAnsi" w:cstheme="minorBidi"/>
          <w:noProof/>
          <w:kern w:val="0"/>
          <w:sz w:val="22"/>
          <w:szCs w:val="22"/>
        </w:rPr>
      </w:pPr>
      <w:r>
        <w:rPr>
          <w:noProof/>
        </w:rPr>
        <w:lastRenderedPageBreak/>
        <w:t>Part 2—Other amendments of taxation laws</w:t>
      </w:r>
      <w:r w:rsidRPr="000C74A6">
        <w:rPr>
          <w:noProof/>
          <w:sz w:val="18"/>
        </w:rPr>
        <w:tab/>
      </w:r>
      <w:r w:rsidRPr="000C74A6">
        <w:rPr>
          <w:noProof/>
          <w:sz w:val="18"/>
        </w:rPr>
        <w:fldChar w:fldCharType="begin"/>
      </w:r>
      <w:r w:rsidRPr="000C74A6">
        <w:rPr>
          <w:noProof/>
          <w:sz w:val="18"/>
        </w:rPr>
        <w:instrText xml:space="preserve"> PAGEREF _Toc361142150 \h </w:instrText>
      </w:r>
      <w:r w:rsidRPr="000C74A6">
        <w:rPr>
          <w:noProof/>
          <w:sz w:val="18"/>
        </w:rPr>
      </w:r>
      <w:r w:rsidRPr="000C74A6">
        <w:rPr>
          <w:noProof/>
          <w:sz w:val="18"/>
        </w:rPr>
        <w:fldChar w:fldCharType="separate"/>
      </w:r>
      <w:r w:rsidR="003D2DB3">
        <w:rPr>
          <w:noProof/>
          <w:sz w:val="18"/>
        </w:rPr>
        <w:t>33</w:t>
      </w:r>
      <w:r w:rsidRPr="000C74A6">
        <w:rPr>
          <w:noProof/>
          <w:sz w:val="18"/>
        </w:rPr>
        <w:fldChar w:fldCharType="end"/>
      </w:r>
    </w:p>
    <w:p w:rsidR="000C74A6" w:rsidRDefault="000C74A6">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0C74A6">
        <w:rPr>
          <w:i w:val="0"/>
          <w:noProof/>
          <w:sz w:val="18"/>
        </w:rPr>
        <w:tab/>
      </w:r>
      <w:r w:rsidRPr="000C74A6">
        <w:rPr>
          <w:i w:val="0"/>
          <w:noProof/>
          <w:sz w:val="18"/>
        </w:rPr>
        <w:fldChar w:fldCharType="begin"/>
      </w:r>
      <w:r w:rsidRPr="000C74A6">
        <w:rPr>
          <w:i w:val="0"/>
          <w:noProof/>
          <w:sz w:val="18"/>
        </w:rPr>
        <w:instrText xml:space="preserve"> PAGEREF _Toc361142151 \h </w:instrText>
      </w:r>
      <w:r w:rsidRPr="000C74A6">
        <w:rPr>
          <w:i w:val="0"/>
          <w:noProof/>
          <w:sz w:val="18"/>
        </w:rPr>
      </w:r>
      <w:r w:rsidRPr="000C74A6">
        <w:rPr>
          <w:i w:val="0"/>
          <w:noProof/>
          <w:sz w:val="18"/>
        </w:rPr>
        <w:fldChar w:fldCharType="separate"/>
      </w:r>
      <w:r w:rsidR="003D2DB3">
        <w:rPr>
          <w:i w:val="0"/>
          <w:noProof/>
          <w:sz w:val="18"/>
        </w:rPr>
        <w:t>33</w:t>
      </w:r>
      <w:r w:rsidRPr="000C74A6">
        <w:rPr>
          <w:i w:val="0"/>
          <w:noProof/>
          <w:sz w:val="18"/>
        </w:rPr>
        <w:fldChar w:fldCharType="end"/>
      </w:r>
    </w:p>
    <w:p w:rsidR="000C74A6" w:rsidRDefault="000C74A6">
      <w:pPr>
        <w:pStyle w:val="TOC9"/>
        <w:rPr>
          <w:rFonts w:asciiTheme="minorHAnsi" w:eastAsiaTheme="minorEastAsia" w:hAnsiTheme="minorHAnsi" w:cstheme="minorBidi"/>
          <w:i w:val="0"/>
          <w:noProof/>
          <w:kern w:val="0"/>
          <w:sz w:val="22"/>
          <w:szCs w:val="22"/>
        </w:rPr>
      </w:pPr>
      <w:r>
        <w:rPr>
          <w:noProof/>
        </w:rPr>
        <w:t>Fringe Benefits Tax Assessment Act 1986</w:t>
      </w:r>
      <w:r w:rsidRPr="000C74A6">
        <w:rPr>
          <w:i w:val="0"/>
          <w:noProof/>
          <w:sz w:val="18"/>
        </w:rPr>
        <w:tab/>
      </w:r>
      <w:r w:rsidRPr="000C74A6">
        <w:rPr>
          <w:i w:val="0"/>
          <w:noProof/>
          <w:sz w:val="18"/>
        </w:rPr>
        <w:fldChar w:fldCharType="begin"/>
      </w:r>
      <w:r w:rsidRPr="000C74A6">
        <w:rPr>
          <w:i w:val="0"/>
          <w:noProof/>
          <w:sz w:val="18"/>
        </w:rPr>
        <w:instrText xml:space="preserve"> PAGEREF _Toc361142153 \h </w:instrText>
      </w:r>
      <w:r w:rsidRPr="000C74A6">
        <w:rPr>
          <w:i w:val="0"/>
          <w:noProof/>
          <w:sz w:val="18"/>
        </w:rPr>
      </w:r>
      <w:r w:rsidRPr="000C74A6">
        <w:rPr>
          <w:i w:val="0"/>
          <w:noProof/>
          <w:sz w:val="18"/>
        </w:rPr>
        <w:fldChar w:fldCharType="separate"/>
      </w:r>
      <w:r w:rsidR="003D2DB3">
        <w:rPr>
          <w:i w:val="0"/>
          <w:noProof/>
          <w:sz w:val="18"/>
        </w:rPr>
        <w:t>34</w:t>
      </w:r>
      <w:r w:rsidRPr="000C74A6">
        <w:rPr>
          <w:i w:val="0"/>
          <w:noProof/>
          <w:sz w:val="18"/>
        </w:rPr>
        <w:fldChar w:fldCharType="end"/>
      </w:r>
    </w:p>
    <w:p w:rsidR="000C74A6" w:rsidRDefault="000C74A6">
      <w:pPr>
        <w:pStyle w:val="TOC9"/>
        <w:rPr>
          <w:rFonts w:asciiTheme="minorHAnsi" w:eastAsiaTheme="minorEastAsia" w:hAnsiTheme="minorHAnsi" w:cstheme="minorBidi"/>
          <w:i w:val="0"/>
          <w:noProof/>
          <w:kern w:val="0"/>
          <w:sz w:val="22"/>
          <w:szCs w:val="22"/>
        </w:rPr>
      </w:pPr>
      <w:r>
        <w:rPr>
          <w:noProof/>
        </w:rPr>
        <w:t>Income Tax Assessment Act 1997</w:t>
      </w:r>
      <w:r w:rsidRPr="000C74A6">
        <w:rPr>
          <w:i w:val="0"/>
          <w:noProof/>
          <w:sz w:val="18"/>
        </w:rPr>
        <w:tab/>
      </w:r>
      <w:r w:rsidRPr="000C74A6">
        <w:rPr>
          <w:i w:val="0"/>
          <w:noProof/>
          <w:sz w:val="18"/>
        </w:rPr>
        <w:fldChar w:fldCharType="begin"/>
      </w:r>
      <w:r w:rsidRPr="000C74A6">
        <w:rPr>
          <w:i w:val="0"/>
          <w:noProof/>
          <w:sz w:val="18"/>
        </w:rPr>
        <w:instrText xml:space="preserve"> PAGEREF _Toc361142154 \h </w:instrText>
      </w:r>
      <w:r w:rsidRPr="000C74A6">
        <w:rPr>
          <w:i w:val="0"/>
          <w:noProof/>
          <w:sz w:val="18"/>
        </w:rPr>
      </w:r>
      <w:r w:rsidRPr="000C74A6">
        <w:rPr>
          <w:i w:val="0"/>
          <w:noProof/>
          <w:sz w:val="18"/>
        </w:rPr>
        <w:fldChar w:fldCharType="separate"/>
      </w:r>
      <w:r w:rsidR="003D2DB3">
        <w:rPr>
          <w:i w:val="0"/>
          <w:noProof/>
          <w:sz w:val="18"/>
        </w:rPr>
        <w:t>35</w:t>
      </w:r>
      <w:r w:rsidRPr="000C74A6">
        <w:rPr>
          <w:i w:val="0"/>
          <w:noProof/>
          <w:sz w:val="18"/>
        </w:rPr>
        <w:fldChar w:fldCharType="end"/>
      </w:r>
    </w:p>
    <w:p w:rsidR="000C74A6" w:rsidRDefault="000C74A6">
      <w:pPr>
        <w:pStyle w:val="TOC9"/>
        <w:rPr>
          <w:rFonts w:asciiTheme="minorHAnsi" w:eastAsiaTheme="minorEastAsia" w:hAnsiTheme="minorHAnsi" w:cstheme="minorBidi"/>
          <w:i w:val="0"/>
          <w:noProof/>
          <w:kern w:val="0"/>
          <w:sz w:val="22"/>
          <w:szCs w:val="22"/>
        </w:rPr>
      </w:pPr>
      <w:r>
        <w:rPr>
          <w:noProof/>
        </w:rPr>
        <w:t>Taxation Administration Act 1953</w:t>
      </w:r>
      <w:r w:rsidRPr="000C74A6">
        <w:rPr>
          <w:i w:val="0"/>
          <w:noProof/>
          <w:sz w:val="18"/>
        </w:rPr>
        <w:tab/>
      </w:r>
      <w:r w:rsidRPr="000C74A6">
        <w:rPr>
          <w:i w:val="0"/>
          <w:noProof/>
          <w:sz w:val="18"/>
        </w:rPr>
        <w:fldChar w:fldCharType="begin"/>
      </w:r>
      <w:r w:rsidRPr="000C74A6">
        <w:rPr>
          <w:i w:val="0"/>
          <w:noProof/>
          <w:sz w:val="18"/>
        </w:rPr>
        <w:instrText xml:space="preserve"> PAGEREF _Toc361142155 \h </w:instrText>
      </w:r>
      <w:r w:rsidRPr="000C74A6">
        <w:rPr>
          <w:i w:val="0"/>
          <w:noProof/>
          <w:sz w:val="18"/>
        </w:rPr>
      </w:r>
      <w:r w:rsidRPr="000C74A6">
        <w:rPr>
          <w:i w:val="0"/>
          <w:noProof/>
          <w:sz w:val="18"/>
        </w:rPr>
        <w:fldChar w:fldCharType="separate"/>
      </w:r>
      <w:r w:rsidR="003D2DB3">
        <w:rPr>
          <w:i w:val="0"/>
          <w:noProof/>
          <w:sz w:val="18"/>
        </w:rPr>
        <w:t>36</w:t>
      </w:r>
      <w:r w:rsidRPr="000C74A6">
        <w:rPr>
          <w:i w:val="0"/>
          <w:noProof/>
          <w:sz w:val="18"/>
        </w:rPr>
        <w:fldChar w:fldCharType="end"/>
      </w:r>
    </w:p>
    <w:p w:rsidR="000C74A6" w:rsidRDefault="000C74A6">
      <w:pPr>
        <w:pStyle w:val="TOC9"/>
        <w:rPr>
          <w:rFonts w:asciiTheme="minorHAnsi" w:eastAsiaTheme="minorEastAsia" w:hAnsiTheme="minorHAnsi" w:cstheme="minorBidi"/>
          <w:i w:val="0"/>
          <w:noProof/>
          <w:kern w:val="0"/>
          <w:sz w:val="22"/>
          <w:szCs w:val="22"/>
        </w:rPr>
      </w:pPr>
      <w:r>
        <w:rPr>
          <w:noProof/>
        </w:rPr>
        <w:t>Tax Laws Amendment (2009 Measures No. 2) Act 2009</w:t>
      </w:r>
      <w:r w:rsidRPr="000C74A6">
        <w:rPr>
          <w:i w:val="0"/>
          <w:noProof/>
          <w:sz w:val="18"/>
        </w:rPr>
        <w:tab/>
      </w:r>
      <w:r w:rsidRPr="000C74A6">
        <w:rPr>
          <w:i w:val="0"/>
          <w:noProof/>
          <w:sz w:val="18"/>
        </w:rPr>
        <w:fldChar w:fldCharType="begin"/>
      </w:r>
      <w:r w:rsidRPr="000C74A6">
        <w:rPr>
          <w:i w:val="0"/>
          <w:noProof/>
          <w:sz w:val="18"/>
        </w:rPr>
        <w:instrText xml:space="preserve"> PAGEREF _Toc361142158 \h </w:instrText>
      </w:r>
      <w:r w:rsidRPr="000C74A6">
        <w:rPr>
          <w:i w:val="0"/>
          <w:noProof/>
          <w:sz w:val="18"/>
        </w:rPr>
      </w:r>
      <w:r w:rsidRPr="000C74A6">
        <w:rPr>
          <w:i w:val="0"/>
          <w:noProof/>
          <w:sz w:val="18"/>
        </w:rPr>
        <w:fldChar w:fldCharType="separate"/>
      </w:r>
      <w:r w:rsidR="003D2DB3">
        <w:rPr>
          <w:i w:val="0"/>
          <w:noProof/>
          <w:sz w:val="18"/>
        </w:rPr>
        <w:t>36</w:t>
      </w:r>
      <w:r w:rsidRPr="000C74A6">
        <w:rPr>
          <w:i w:val="0"/>
          <w:noProof/>
          <w:sz w:val="18"/>
        </w:rPr>
        <w:fldChar w:fldCharType="end"/>
      </w:r>
    </w:p>
    <w:p w:rsidR="0048364F" w:rsidRPr="0060346A" w:rsidRDefault="000C74A6" w:rsidP="0048364F">
      <w:r>
        <w:fldChar w:fldCharType="end"/>
      </w:r>
    </w:p>
    <w:p w:rsidR="0048364F" w:rsidRPr="0060346A" w:rsidRDefault="0048364F" w:rsidP="0048364F">
      <w:pPr>
        <w:sectPr w:rsidR="0048364F" w:rsidRPr="0060346A" w:rsidSect="00FD16E6">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FD16E6" w:rsidRDefault="00FD16E6">
      <w:r>
        <w:object w:dxaOrig="2146" w:dyaOrig="1561">
          <v:shape id="_x0000_i1026" type="#_x0000_t75" style="width:107.25pt;height:78pt" o:ole="" fillcolor="window">
            <v:imagedata r:id="rId8" o:title=""/>
          </v:shape>
          <o:OLEObject Type="Embed" ProgID="Word.Picture.8" ShapeID="_x0000_i1026" DrawAspect="Content" ObjectID="_1434889943" r:id="rId21"/>
        </w:object>
      </w:r>
    </w:p>
    <w:p w:rsidR="00FD16E6" w:rsidRDefault="00FD16E6"/>
    <w:p w:rsidR="00FD16E6" w:rsidRDefault="00FD16E6" w:rsidP="00FD16E6">
      <w:pPr>
        <w:spacing w:line="240" w:lineRule="auto"/>
      </w:pPr>
    </w:p>
    <w:p w:rsidR="00FD16E6" w:rsidRDefault="003D2DB3" w:rsidP="00FD16E6">
      <w:pPr>
        <w:pStyle w:val="ShortTP1"/>
      </w:pPr>
      <w:r>
        <w:fldChar w:fldCharType="begin"/>
      </w:r>
      <w:r>
        <w:instrText xml:space="preserve"> STYLEREF ShortT </w:instrText>
      </w:r>
      <w:r>
        <w:fldChar w:fldCharType="separate"/>
      </w:r>
      <w:r>
        <w:rPr>
          <w:noProof/>
        </w:rPr>
        <w:t>Tax Laws Amendment (2012 Measures No. 6) Act 2013</w:t>
      </w:r>
      <w:r>
        <w:rPr>
          <w:noProof/>
        </w:rPr>
        <w:fldChar w:fldCharType="end"/>
      </w:r>
    </w:p>
    <w:p w:rsidR="00FD16E6" w:rsidRDefault="003D2DB3" w:rsidP="00FD16E6">
      <w:pPr>
        <w:pStyle w:val="ActNoP1"/>
      </w:pPr>
      <w:r>
        <w:fldChar w:fldCharType="begin"/>
      </w:r>
      <w:r>
        <w:instrText xml:space="preserve"> STYLEREF</w:instrText>
      </w:r>
      <w:r>
        <w:instrText xml:space="preserve"> Actno </w:instrText>
      </w:r>
      <w:r>
        <w:fldChar w:fldCharType="separate"/>
      </w:r>
      <w:r>
        <w:rPr>
          <w:noProof/>
        </w:rPr>
        <w:t>No. 84, 2013</w:t>
      </w:r>
      <w:r>
        <w:rPr>
          <w:noProof/>
        </w:rPr>
        <w:fldChar w:fldCharType="end"/>
      </w:r>
    </w:p>
    <w:p w:rsidR="00FD16E6" w:rsidRDefault="00FD16E6">
      <w:pPr>
        <w:pStyle w:val="p1LinesBef"/>
      </w:pPr>
    </w:p>
    <w:p w:rsidR="00FD16E6" w:rsidRDefault="00FD16E6">
      <w:pPr>
        <w:spacing w:line="40" w:lineRule="exact"/>
        <w:rPr>
          <w:b/>
          <w:sz w:val="28"/>
        </w:rPr>
      </w:pPr>
    </w:p>
    <w:p w:rsidR="00FD16E6" w:rsidRDefault="00FD16E6">
      <w:pPr>
        <w:pStyle w:val="p1LinesAfter"/>
      </w:pPr>
    </w:p>
    <w:p w:rsidR="0048364F" w:rsidRPr="0060346A" w:rsidRDefault="00FD16E6" w:rsidP="0060346A">
      <w:pPr>
        <w:pStyle w:val="Page1"/>
      </w:pPr>
      <w:r>
        <w:t>An Act</w:t>
      </w:r>
      <w:r w:rsidR="0060346A" w:rsidRPr="0060346A">
        <w:t xml:space="preserve"> to amend the law relating to taxation and superannuation, and for related purposes</w:t>
      </w:r>
    </w:p>
    <w:p w:rsidR="000C74A6" w:rsidRDefault="000C74A6">
      <w:pPr>
        <w:pStyle w:val="AssentDt"/>
        <w:spacing w:before="240"/>
        <w:rPr>
          <w:sz w:val="24"/>
        </w:rPr>
      </w:pPr>
      <w:r>
        <w:rPr>
          <w:sz w:val="24"/>
        </w:rPr>
        <w:t>[</w:t>
      </w:r>
      <w:r>
        <w:rPr>
          <w:i/>
          <w:sz w:val="24"/>
        </w:rPr>
        <w:t>Assented to 28 June 2013</w:t>
      </w:r>
      <w:r>
        <w:rPr>
          <w:sz w:val="24"/>
        </w:rPr>
        <w:t>]</w:t>
      </w:r>
    </w:p>
    <w:p w:rsidR="000C74A6" w:rsidRDefault="000C74A6"/>
    <w:p w:rsidR="0048364F" w:rsidRPr="0060346A" w:rsidRDefault="0048364F" w:rsidP="0060346A">
      <w:pPr>
        <w:spacing w:before="240" w:line="240" w:lineRule="auto"/>
        <w:rPr>
          <w:sz w:val="32"/>
        </w:rPr>
      </w:pPr>
      <w:r w:rsidRPr="0060346A">
        <w:rPr>
          <w:sz w:val="32"/>
        </w:rPr>
        <w:t>The Parliament of Australia enacts:</w:t>
      </w:r>
    </w:p>
    <w:p w:rsidR="0048364F" w:rsidRPr="0060346A" w:rsidRDefault="0048364F" w:rsidP="0060346A">
      <w:pPr>
        <w:pStyle w:val="ActHead5"/>
      </w:pPr>
      <w:bookmarkStart w:id="2" w:name="_Toc361142117"/>
      <w:r w:rsidRPr="0060346A">
        <w:rPr>
          <w:rStyle w:val="CharSectno"/>
        </w:rPr>
        <w:t>1</w:t>
      </w:r>
      <w:r w:rsidRPr="0060346A">
        <w:t xml:space="preserve">  Short title</w:t>
      </w:r>
      <w:bookmarkEnd w:id="2"/>
    </w:p>
    <w:p w:rsidR="0048364F" w:rsidRPr="0060346A" w:rsidRDefault="0048364F" w:rsidP="0060346A">
      <w:pPr>
        <w:pStyle w:val="subsection"/>
      </w:pPr>
      <w:r w:rsidRPr="0060346A">
        <w:tab/>
      </w:r>
      <w:r w:rsidRPr="0060346A">
        <w:tab/>
        <w:t xml:space="preserve">This Act may be cited as the </w:t>
      </w:r>
      <w:r w:rsidR="00617A87" w:rsidRPr="0060346A">
        <w:rPr>
          <w:i/>
        </w:rPr>
        <w:t>Tax Laws Amendment (2012 Measures No.</w:t>
      </w:r>
      <w:r w:rsidR="0060346A" w:rsidRPr="0060346A">
        <w:rPr>
          <w:i/>
        </w:rPr>
        <w:t> </w:t>
      </w:r>
      <w:r w:rsidR="00617A87" w:rsidRPr="0060346A">
        <w:rPr>
          <w:i/>
        </w:rPr>
        <w:t>6)</w:t>
      </w:r>
      <w:r w:rsidR="00C164CA" w:rsidRPr="0060346A">
        <w:rPr>
          <w:i/>
        </w:rPr>
        <w:t xml:space="preserve"> Act 201</w:t>
      </w:r>
      <w:r w:rsidR="00B875F0">
        <w:rPr>
          <w:i/>
        </w:rPr>
        <w:t>3</w:t>
      </w:r>
      <w:r w:rsidRPr="0060346A">
        <w:t>.</w:t>
      </w:r>
    </w:p>
    <w:p w:rsidR="0048364F" w:rsidRPr="0060346A" w:rsidRDefault="0048364F" w:rsidP="0060346A">
      <w:pPr>
        <w:pStyle w:val="ActHead5"/>
      </w:pPr>
      <w:bookmarkStart w:id="3" w:name="_Toc361142118"/>
      <w:r w:rsidRPr="0060346A">
        <w:rPr>
          <w:rStyle w:val="CharSectno"/>
        </w:rPr>
        <w:lastRenderedPageBreak/>
        <w:t>2</w:t>
      </w:r>
      <w:r w:rsidRPr="0060346A">
        <w:t xml:space="preserve">  Commencement</w:t>
      </w:r>
      <w:bookmarkEnd w:id="3"/>
    </w:p>
    <w:p w:rsidR="0048364F" w:rsidRPr="0060346A" w:rsidRDefault="0048364F" w:rsidP="0060346A">
      <w:pPr>
        <w:pStyle w:val="subsection"/>
      </w:pPr>
      <w:r w:rsidRPr="0060346A">
        <w:tab/>
        <w:t>(1)</w:t>
      </w:r>
      <w:r w:rsidRPr="0060346A">
        <w:tab/>
        <w:t>Each provision of this Act specified in column 1 of the table commences, or is taken to have commenced, in accordance with column 2 of the table. Any other statement in column 2 has effect according to its terms.</w:t>
      </w:r>
    </w:p>
    <w:p w:rsidR="0048364F" w:rsidRPr="0060346A" w:rsidRDefault="0048364F" w:rsidP="0060346A">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60346A" w:rsidTr="00DD45D5">
        <w:trPr>
          <w:tblHeader/>
        </w:trPr>
        <w:tc>
          <w:tcPr>
            <w:tcW w:w="7111" w:type="dxa"/>
            <w:gridSpan w:val="3"/>
            <w:tcBorders>
              <w:top w:val="single" w:sz="12" w:space="0" w:color="auto"/>
              <w:bottom w:val="single" w:sz="6" w:space="0" w:color="auto"/>
            </w:tcBorders>
            <w:shd w:val="clear" w:color="auto" w:fill="auto"/>
          </w:tcPr>
          <w:p w:rsidR="0048364F" w:rsidRPr="0060346A" w:rsidRDefault="0048364F" w:rsidP="0060346A">
            <w:pPr>
              <w:pStyle w:val="Tabletext"/>
              <w:keepNext/>
            </w:pPr>
            <w:r w:rsidRPr="0060346A">
              <w:rPr>
                <w:b/>
              </w:rPr>
              <w:t>Commencement information</w:t>
            </w:r>
          </w:p>
        </w:tc>
      </w:tr>
      <w:tr w:rsidR="0048364F" w:rsidRPr="0060346A" w:rsidTr="00DD45D5">
        <w:trPr>
          <w:tblHeader/>
        </w:trPr>
        <w:tc>
          <w:tcPr>
            <w:tcW w:w="1701" w:type="dxa"/>
            <w:tcBorders>
              <w:top w:val="single" w:sz="6" w:space="0" w:color="auto"/>
              <w:bottom w:val="single" w:sz="6" w:space="0" w:color="auto"/>
            </w:tcBorders>
            <w:shd w:val="clear" w:color="auto" w:fill="auto"/>
          </w:tcPr>
          <w:p w:rsidR="0048364F" w:rsidRPr="0060346A" w:rsidRDefault="0048364F" w:rsidP="0060346A">
            <w:pPr>
              <w:pStyle w:val="Tabletext"/>
              <w:keepNext/>
            </w:pPr>
            <w:r w:rsidRPr="0060346A">
              <w:rPr>
                <w:b/>
              </w:rPr>
              <w:t>Column 1</w:t>
            </w:r>
          </w:p>
        </w:tc>
        <w:tc>
          <w:tcPr>
            <w:tcW w:w="3828" w:type="dxa"/>
            <w:tcBorders>
              <w:top w:val="single" w:sz="6" w:space="0" w:color="auto"/>
              <w:bottom w:val="single" w:sz="6" w:space="0" w:color="auto"/>
            </w:tcBorders>
            <w:shd w:val="clear" w:color="auto" w:fill="auto"/>
          </w:tcPr>
          <w:p w:rsidR="0048364F" w:rsidRPr="0060346A" w:rsidRDefault="0048364F" w:rsidP="0060346A">
            <w:pPr>
              <w:pStyle w:val="Tabletext"/>
              <w:keepNext/>
            </w:pPr>
            <w:r w:rsidRPr="0060346A">
              <w:rPr>
                <w:b/>
              </w:rPr>
              <w:t>Column 2</w:t>
            </w:r>
          </w:p>
        </w:tc>
        <w:tc>
          <w:tcPr>
            <w:tcW w:w="1582" w:type="dxa"/>
            <w:tcBorders>
              <w:top w:val="single" w:sz="6" w:space="0" w:color="auto"/>
              <w:bottom w:val="single" w:sz="6" w:space="0" w:color="auto"/>
            </w:tcBorders>
            <w:shd w:val="clear" w:color="auto" w:fill="auto"/>
          </w:tcPr>
          <w:p w:rsidR="0048364F" w:rsidRPr="0060346A" w:rsidRDefault="0048364F" w:rsidP="0060346A">
            <w:pPr>
              <w:pStyle w:val="Tabletext"/>
              <w:keepNext/>
            </w:pPr>
            <w:r w:rsidRPr="0060346A">
              <w:rPr>
                <w:b/>
              </w:rPr>
              <w:t>Column 3</w:t>
            </w:r>
          </w:p>
        </w:tc>
      </w:tr>
      <w:tr w:rsidR="0048364F" w:rsidRPr="0060346A" w:rsidTr="00DD45D5">
        <w:trPr>
          <w:tblHeader/>
        </w:trPr>
        <w:tc>
          <w:tcPr>
            <w:tcW w:w="1701" w:type="dxa"/>
            <w:tcBorders>
              <w:top w:val="single" w:sz="6" w:space="0" w:color="auto"/>
              <w:bottom w:val="single" w:sz="12" w:space="0" w:color="auto"/>
            </w:tcBorders>
            <w:shd w:val="clear" w:color="auto" w:fill="auto"/>
          </w:tcPr>
          <w:p w:rsidR="0048364F" w:rsidRPr="0060346A" w:rsidRDefault="0048364F" w:rsidP="0060346A">
            <w:pPr>
              <w:pStyle w:val="Tabletext"/>
              <w:keepNext/>
            </w:pPr>
            <w:r w:rsidRPr="0060346A">
              <w:rPr>
                <w:b/>
              </w:rPr>
              <w:t>Provision(s)</w:t>
            </w:r>
          </w:p>
        </w:tc>
        <w:tc>
          <w:tcPr>
            <w:tcW w:w="3828" w:type="dxa"/>
            <w:tcBorders>
              <w:top w:val="single" w:sz="6" w:space="0" w:color="auto"/>
              <w:bottom w:val="single" w:sz="12" w:space="0" w:color="auto"/>
            </w:tcBorders>
            <w:shd w:val="clear" w:color="auto" w:fill="auto"/>
          </w:tcPr>
          <w:p w:rsidR="0048364F" w:rsidRPr="0060346A" w:rsidRDefault="0048364F" w:rsidP="0060346A">
            <w:pPr>
              <w:pStyle w:val="Tabletext"/>
              <w:keepNext/>
            </w:pPr>
            <w:r w:rsidRPr="0060346A">
              <w:rPr>
                <w:b/>
              </w:rPr>
              <w:t>Commencement</w:t>
            </w:r>
          </w:p>
        </w:tc>
        <w:tc>
          <w:tcPr>
            <w:tcW w:w="1582" w:type="dxa"/>
            <w:tcBorders>
              <w:top w:val="single" w:sz="6" w:space="0" w:color="auto"/>
              <w:bottom w:val="single" w:sz="12" w:space="0" w:color="auto"/>
            </w:tcBorders>
            <w:shd w:val="clear" w:color="auto" w:fill="auto"/>
          </w:tcPr>
          <w:p w:rsidR="0048364F" w:rsidRPr="0060346A" w:rsidRDefault="0048364F" w:rsidP="0060346A">
            <w:pPr>
              <w:pStyle w:val="Tabletext"/>
              <w:keepNext/>
            </w:pPr>
            <w:r w:rsidRPr="0060346A">
              <w:rPr>
                <w:b/>
              </w:rPr>
              <w:t>Date/Details</w:t>
            </w:r>
          </w:p>
        </w:tc>
      </w:tr>
      <w:tr w:rsidR="0048364F" w:rsidRPr="0060346A" w:rsidTr="00DD45D5">
        <w:tc>
          <w:tcPr>
            <w:tcW w:w="1701" w:type="dxa"/>
            <w:tcBorders>
              <w:top w:val="single" w:sz="12" w:space="0" w:color="auto"/>
            </w:tcBorders>
            <w:shd w:val="clear" w:color="auto" w:fill="auto"/>
          </w:tcPr>
          <w:p w:rsidR="0048364F" w:rsidRPr="0060346A" w:rsidRDefault="0048364F" w:rsidP="0060346A">
            <w:pPr>
              <w:pStyle w:val="Tabletext"/>
            </w:pPr>
            <w:r w:rsidRPr="0060346A">
              <w:t>1.  Sections</w:t>
            </w:r>
            <w:r w:rsidR="0060346A" w:rsidRPr="0060346A">
              <w:t> </w:t>
            </w:r>
            <w:r w:rsidRPr="0060346A">
              <w:t xml:space="preserve">1 to </w:t>
            </w:r>
            <w:r w:rsidR="00876B39" w:rsidRPr="0060346A">
              <w:t>4</w:t>
            </w:r>
            <w:r w:rsidRPr="0060346A">
              <w:t xml:space="preserve"> and anything in this Act not elsewhere covered by this table</w:t>
            </w:r>
          </w:p>
        </w:tc>
        <w:tc>
          <w:tcPr>
            <w:tcW w:w="3828" w:type="dxa"/>
            <w:tcBorders>
              <w:top w:val="single" w:sz="12" w:space="0" w:color="auto"/>
            </w:tcBorders>
            <w:shd w:val="clear" w:color="auto" w:fill="auto"/>
          </w:tcPr>
          <w:p w:rsidR="0048364F" w:rsidRPr="0060346A" w:rsidRDefault="0048364F" w:rsidP="0060346A">
            <w:pPr>
              <w:pStyle w:val="Tabletext"/>
            </w:pPr>
            <w:r w:rsidRPr="0060346A">
              <w:t>The day this Act receives the Royal Assent.</w:t>
            </w:r>
          </w:p>
        </w:tc>
        <w:tc>
          <w:tcPr>
            <w:tcW w:w="1582" w:type="dxa"/>
            <w:tcBorders>
              <w:top w:val="single" w:sz="12" w:space="0" w:color="auto"/>
            </w:tcBorders>
            <w:shd w:val="clear" w:color="auto" w:fill="auto"/>
          </w:tcPr>
          <w:p w:rsidR="0048364F" w:rsidRPr="0060346A" w:rsidRDefault="009A513F" w:rsidP="0060346A">
            <w:pPr>
              <w:pStyle w:val="Tabletext"/>
            </w:pPr>
            <w:r>
              <w:t>28 June 2013</w:t>
            </w:r>
          </w:p>
        </w:tc>
      </w:tr>
      <w:tr w:rsidR="0048364F" w:rsidRPr="0060346A" w:rsidTr="00DD45D5">
        <w:tc>
          <w:tcPr>
            <w:tcW w:w="1701" w:type="dxa"/>
            <w:shd w:val="clear" w:color="auto" w:fill="auto"/>
          </w:tcPr>
          <w:p w:rsidR="0048364F" w:rsidRPr="0060346A" w:rsidRDefault="0048364F" w:rsidP="0060346A">
            <w:pPr>
              <w:pStyle w:val="Tabletext"/>
            </w:pPr>
            <w:r w:rsidRPr="0060346A">
              <w:t xml:space="preserve">2.  </w:t>
            </w:r>
            <w:r w:rsidR="00371EE5" w:rsidRPr="0060346A">
              <w:t>Schedule</w:t>
            </w:r>
            <w:r w:rsidR="00876B39" w:rsidRPr="0060346A">
              <w:t>s</w:t>
            </w:r>
            <w:r w:rsidR="0060346A" w:rsidRPr="0060346A">
              <w:t> </w:t>
            </w:r>
            <w:r w:rsidR="00371EE5" w:rsidRPr="0060346A">
              <w:t>1</w:t>
            </w:r>
            <w:r w:rsidR="00876B39" w:rsidRPr="0060346A">
              <w:t xml:space="preserve"> to 7</w:t>
            </w:r>
          </w:p>
        </w:tc>
        <w:tc>
          <w:tcPr>
            <w:tcW w:w="3828" w:type="dxa"/>
            <w:shd w:val="clear" w:color="auto" w:fill="auto"/>
          </w:tcPr>
          <w:p w:rsidR="0048364F" w:rsidRPr="0060346A" w:rsidRDefault="00371EE5" w:rsidP="0060346A">
            <w:pPr>
              <w:pStyle w:val="Tabletext"/>
            </w:pPr>
            <w:r w:rsidRPr="0060346A">
              <w:t>The day this Act receives the Royal Assent.</w:t>
            </w:r>
          </w:p>
        </w:tc>
        <w:tc>
          <w:tcPr>
            <w:tcW w:w="1582" w:type="dxa"/>
            <w:shd w:val="clear" w:color="auto" w:fill="auto"/>
          </w:tcPr>
          <w:p w:rsidR="0048364F" w:rsidRPr="0060346A" w:rsidRDefault="009A513F" w:rsidP="0060346A">
            <w:pPr>
              <w:pStyle w:val="Tabletext"/>
            </w:pPr>
            <w:r>
              <w:t>28 June 2013</w:t>
            </w:r>
          </w:p>
        </w:tc>
      </w:tr>
      <w:tr w:rsidR="009E7787" w:rsidRPr="0060346A" w:rsidTr="00DD45D5">
        <w:tc>
          <w:tcPr>
            <w:tcW w:w="1701" w:type="dxa"/>
            <w:tcBorders>
              <w:bottom w:val="single" w:sz="4" w:space="0" w:color="auto"/>
            </w:tcBorders>
            <w:shd w:val="clear" w:color="auto" w:fill="auto"/>
          </w:tcPr>
          <w:p w:rsidR="009E7787" w:rsidRPr="0060346A" w:rsidRDefault="004E3677" w:rsidP="0060346A">
            <w:pPr>
              <w:pStyle w:val="Tabletext"/>
            </w:pPr>
            <w:r w:rsidRPr="0060346A">
              <w:t>3</w:t>
            </w:r>
            <w:r w:rsidR="009E7787" w:rsidRPr="0060346A">
              <w:t>.  Schedule</w:t>
            </w:r>
            <w:r w:rsidR="0060346A" w:rsidRPr="0060346A">
              <w:t> </w:t>
            </w:r>
            <w:r w:rsidR="009E7787" w:rsidRPr="0060346A">
              <w:t>8, Part</w:t>
            </w:r>
            <w:r w:rsidR="0060346A" w:rsidRPr="0060346A">
              <w:t> </w:t>
            </w:r>
            <w:r w:rsidRPr="0060346A">
              <w:t>1</w:t>
            </w:r>
          </w:p>
        </w:tc>
        <w:tc>
          <w:tcPr>
            <w:tcW w:w="3828" w:type="dxa"/>
            <w:tcBorders>
              <w:bottom w:val="single" w:sz="4" w:space="0" w:color="auto"/>
            </w:tcBorders>
            <w:shd w:val="clear" w:color="auto" w:fill="auto"/>
          </w:tcPr>
          <w:p w:rsidR="009E7787" w:rsidRPr="0060346A" w:rsidRDefault="009E7787" w:rsidP="0060346A">
            <w:pPr>
              <w:pStyle w:val="Tabletext"/>
            </w:pPr>
            <w:r w:rsidRPr="0060346A">
              <w:t>1</w:t>
            </w:r>
            <w:r w:rsidR="0060346A" w:rsidRPr="0060346A">
              <w:t> </w:t>
            </w:r>
            <w:r w:rsidRPr="0060346A">
              <w:t>July 2007.</w:t>
            </w:r>
          </w:p>
        </w:tc>
        <w:tc>
          <w:tcPr>
            <w:tcW w:w="1582" w:type="dxa"/>
            <w:tcBorders>
              <w:bottom w:val="single" w:sz="4" w:space="0" w:color="auto"/>
            </w:tcBorders>
            <w:shd w:val="clear" w:color="auto" w:fill="auto"/>
          </w:tcPr>
          <w:p w:rsidR="009E7787" w:rsidRPr="0060346A" w:rsidRDefault="009E7787" w:rsidP="0060346A">
            <w:pPr>
              <w:pStyle w:val="Tabletext"/>
            </w:pPr>
            <w:r w:rsidRPr="0060346A">
              <w:t>1</w:t>
            </w:r>
            <w:r w:rsidR="0060346A" w:rsidRPr="0060346A">
              <w:t> </w:t>
            </w:r>
            <w:r w:rsidRPr="0060346A">
              <w:t>July 2007</w:t>
            </w:r>
          </w:p>
        </w:tc>
      </w:tr>
      <w:tr w:rsidR="009E7787" w:rsidRPr="0060346A" w:rsidTr="00DD45D5">
        <w:tc>
          <w:tcPr>
            <w:tcW w:w="1701" w:type="dxa"/>
            <w:tcBorders>
              <w:bottom w:val="single" w:sz="12" w:space="0" w:color="auto"/>
            </w:tcBorders>
            <w:shd w:val="clear" w:color="auto" w:fill="auto"/>
          </w:tcPr>
          <w:p w:rsidR="009E7787" w:rsidRPr="0060346A" w:rsidRDefault="004E3677" w:rsidP="0060346A">
            <w:pPr>
              <w:pStyle w:val="Tabletext"/>
            </w:pPr>
            <w:r w:rsidRPr="0060346A">
              <w:t>4</w:t>
            </w:r>
            <w:r w:rsidR="009E7787" w:rsidRPr="0060346A">
              <w:t>.  Schedule</w:t>
            </w:r>
            <w:r w:rsidR="0060346A" w:rsidRPr="0060346A">
              <w:t> </w:t>
            </w:r>
            <w:r w:rsidR="009E7787" w:rsidRPr="0060346A">
              <w:t>8, Part</w:t>
            </w:r>
            <w:r w:rsidR="0060346A" w:rsidRPr="0060346A">
              <w:t> </w:t>
            </w:r>
            <w:r w:rsidRPr="0060346A">
              <w:t>2</w:t>
            </w:r>
          </w:p>
        </w:tc>
        <w:tc>
          <w:tcPr>
            <w:tcW w:w="3828" w:type="dxa"/>
            <w:tcBorders>
              <w:bottom w:val="single" w:sz="12" w:space="0" w:color="auto"/>
            </w:tcBorders>
            <w:shd w:val="clear" w:color="auto" w:fill="auto"/>
          </w:tcPr>
          <w:p w:rsidR="009E7787" w:rsidRPr="0060346A" w:rsidRDefault="009E7787" w:rsidP="0060346A">
            <w:pPr>
              <w:pStyle w:val="Tabletext"/>
            </w:pPr>
            <w:r w:rsidRPr="0060346A">
              <w:t>The day this Act receives the Royal Assent.</w:t>
            </w:r>
          </w:p>
        </w:tc>
        <w:tc>
          <w:tcPr>
            <w:tcW w:w="1582" w:type="dxa"/>
            <w:tcBorders>
              <w:bottom w:val="single" w:sz="12" w:space="0" w:color="auto"/>
            </w:tcBorders>
            <w:shd w:val="clear" w:color="auto" w:fill="auto"/>
          </w:tcPr>
          <w:p w:rsidR="009E7787" w:rsidRPr="0060346A" w:rsidRDefault="009A513F" w:rsidP="0060346A">
            <w:pPr>
              <w:pStyle w:val="Tabletext"/>
            </w:pPr>
            <w:r>
              <w:t>28 June 2013</w:t>
            </w:r>
          </w:p>
        </w:tc>
      </w:tr>
    </w:tbl>
    <w:p w:rsidR="0048364F" w:rsidRPr="0060346A" w:rsidRDefault="00201D27" w:rsidP="0060346A">
      <w:pPr>
        <w:pStyle w:val="notetext"/>
      </w:pPr>
      <w:r w:rsidRPr="0060346A">
        <w:rPr>
          <w:snapToGrid w:val="0"/>
          <w:lang w:eastAsia="en-US"/>
        </w:rPr>
        <w:t xml:space="preserve">Note: </w:t>
      </w:r>
      <w:r w:rsidRPr="0060346A">
        <w:rPr>
          <w:snapToGrid w:val="0"/>
          <w:lang w:eastAsia="en-US"/>
        </w:rPr>
        <w:tab/>
        <w:t>This table relates only to the provisions of this Act as originally enacted. It will not be amended to deal with any later amendments of this Act.</w:t>
      </w:r>
    </w:p>
    <w:p w:rsidR="0048364F" w:rsidRPr="0060346A" w:rsidRDefault="0048364F" w:rsidP="0060346A">
      <w:pPr>
        <w:pStyle w:val="subsection"/>
      </w:pPr>
      <w:r w:rsidRPr="0060346A">
        <w:tab/>
        <w:t>(2)</w:t>
      </w:r>
      <w:r w:rsidRPr="0060346A">
        <w:tab/>
      </w:r>
      <w:r w:rsidR="00201D27" w:rsidRPr="0060346A">
        <w:t xml:space="preserve">Any information in </w:t>
      </w:r>
      <w:r w:rsidR="00877D48" w:rsidRPr="0060346A">
        <w:t>c</w:t>
      </w:r>
      <w:r w:rsidR="00201D27" w:rsidRPr="0060346A">
        <w:t>olumn 3 of the table is not part of this Act. Information may be inserted in this column, or information in it may be edited, in any published version of this Act.</w:t>
      </w:r>
    </w:p>
    <w:p w:rsidR="00876B39" w:rsidRPr="0060346A" w:rsidRDefault="00876B39" w:rsidP="0060346A">
      <w:pPr>
        <w:pStyle w:val="ActHead5"/>
      </w:pPr>
      <w:bookmarkStart w:id="4" w:name="_Toc361142119"/>
      <w:r w:rsidRPr="0060346A">
        <w:rPr>
          <w:rStyle w:val="CharSectno"/>
        </w:rPr>
        <w:t>3</w:t>
      </w:r>
      <w:r w:rsidRPr="0060346A">
        <w:t xml:space="preserve">  Schedule(s)</w:t>
      </w:r>
      <w:bookmarkEnd w:id="4"/>
    </w:p>
    <w:p w:rsidR="00876B39" w:rsidRPr="0060346A" w:rsidRDefault="00876B39" w:rsidP="0060346A">
      <w:pPr>
        <w:pStyle w:val="subsection"/>
      </w:pPr>
      <w:r w:rsidRPr="0060346A">
        <w:tab/>
        <w:t>(1)</w:t>
      </w:r>
      <w:r w:rsidRPr="0060346A">
        <w:tab/>
        <w:t>Each Act, and each set of regulations, that is specified in a Schedule to this Act is amended or repealed as set out in the applicable items in the Schedule concerned, and any other item in a Schedule to this Act has effect according to its terms.</w:t>
      </w:r>
    </w:p>
    <w:p w:rsidR="00876B39" w:rsidRPr="0060346A" w:rsidRDefault="00876B39" w:rsidP="0060346A">
      <w:pPr>
        <w:pStyle w:val="subsection"/>
      </w:pPr>
      <w:r w:rsidRPr="0060346A">
        <w:tab/>
        <w:t>(2)</w:t>
      </w:r>
      <w:r w:rsidRPr="0060346A">
        <w:tab/>
        <w:t xml:space="preserve">The amendment of any regulation under </w:t>
      </w:r>
      <w:r w:rsidR="0060346A" w:rsidRPr="0060346A">
        <w:t>subsection (</w:t>
      </w:r>
      <w:r w:rsidRPr="0060346A">
        <w:t>1) does not prevent the regulation, as so amended, from being amended or repealed by the Governor</w:t>
      </w:r>
      <w:r w:rsidR="001C18AD">
        <w:noBreakHyphen/>
      </w:r>
      <w:r w:rsidRPr="0060346A">
        <w:t>General.</w:t>
      </w:r>
    </w:p>
    <w:p w:rsidR="00876B39" w:rsidRPr="0060346A" w:rsidRDefault="00876B39" w:rsidP="0060346A">
      <w:pPr>
        <w:pStyle w:val="ActHead5"/>
      </w:pPr>
      <w:bookmarkStart w:id="5" w:name="_Toc361142120"/>
      <w:r w:rsidRPr="0060346A">
        <w:rPr>
          <w:rStyle w:val="CharSectno"/>
        </w:rPr>
        <w:lastRenderedPageBreak/>
        <w:t>4</w:t>
      </w:r>
      <w:r w:rsidRPr="0060346A">
        <w:t xml:space="preserve">  Amendment of assessments</w:t>
      </w:r>
      <w:bookmarkEnd w:id="5"/>
    </w:p>
    <w:p w:rsidR="00876B39" w:rsidRPr="0060346A" w:rsidRDefault="00876B39" w:rsidP="0060346A">
      <w:pPr>
        <w:pStyle w:val="subsection"/>
      </w:pPr>
      <w:r w:rsidRPr="0060346A">
        <w:tab/>
      </w:r>
      <w:r w:rsidRPr="0060346A">
        <w:tab/>
        <w:t>Section</w:t>
      </w:r>
      <w:r w:rsidR="0060346A" w:rsidRPr="0060346A">
        <w:t> </w:t>
      </w:r>
      <w:r w:rsidRPr="0060346A">
        <w:t xml:space="preserve">170 of the </w:t>
      </w:r>
      <w:r w:rsidRPr="0060346A">
        <w:rPr>
          <w:i/>
        </w:rPr>
        <w:t>Income Tax Assessment Act 1936</w:t>
      </w:r>
      <w:r w:rsidRPr="0060346A">
        <w:t xml:space="preserve"> does not prevent the amendment of an assessment if:</w:t>
      </w:r>
    </w:p>
    <w:p w:rsidR="00876B39" w:rsidRPr="0060346A" w:rsidRDefault="00876B39" w:rsidP="0060346A">
      <w:pPr>
        <w:pStyle w:val="paragraph"/>
      </w:pPr>
      <w:r w:rsidRPr="0060346A">
        <w:tab/>
        <w:t>(a)</w:t>
      </w:r>
      <w:r w:rsidRPr="0060346A">
        <w:tab/>
        <w:t>the assessment was made before the commencement of this section; and</w:t>
      </w:r>
    </w:p>
    <w:p w:rsidR="00876B39" w:rsidRPr="0060346A" w:rsidRDefault="00876B39" w:rsidP="0060346A">
      <w:pPr>
        <w:pStyle w:val="paragraph"/>
      </w:pPr>
      <w:r w:rsidRPr="0060346A">
        <w:tab/>
        <w:t>(b)</w:t>
      </w:r>
      <w:r w:rsidRPr="0060346A">
        <w:tab/>
        <w:t>the amendment is made within 2 years after that commencement; and</w:t>
      </w:r>
    </w:p>
    <w:p w:rsidR="00876B39" w:rsidRPr="0060346A" w:rsidRDefault="00876B39" w:rsidP="0060346A">
      <w:pPr>
        <w:pStyle w:val="paragraph"/>
      </w:pPr>
      <w:r w:rsidRPr="0060346A">
        <w:tab/>
        <w:t>(c)</w:t>
      </w:r>
      <w:r w:rsidRPr="0060346A">
        <w:tab/>
        <w:t>the amendment is made for the purposes of giving effect to Part</w:t>
      </w:r>
      <w:r w:rsidR="0060346A" w:rsidRPr="0060346A">
        <w:t> </w:t>
      </w:r>
      <w:r w:rsidRPr="0060346A">
        <w:t>1 of Schedule</w:t>
      </w:r>
      <w:r w:rsidR="0060346A" w:rsidRPr="0060346A">
        <w:t> </w:t>
      </w:r>
      <w:r w:rsidRPr="0060346A">
        <w:t>1 (about the tax treatment of native title benefits) to this Act.</w:t>
      </w:r>
    </w:p>
    <w:p w:rsidR="0048364F" w:rsidRPr="0060346A" w:rsidRDefault="0048364F" w:rsidP="0060346A">
      <w:pPr>
        <w:pStyle w:val="PageBreak"/>
      </w:pPr>
      <w:r w:rsidRPr="0060346A">
        <w:br w:type="page"/>
      </w:r>
    </w:p>
    <w:p w:rsidR="00371EE5" w:rsidRPr="0060346A" w:rsidRDefault="00371EE5" w:rsidP="0060346A">
      <w:pPr>
        <w:pStyle w:val="ActHead6"/>
      </w:pPr>
      <w:bookmarkStart w:id="6" w:name="_Toc361142121"/>
      <w:bookmarkStart w:id="7" w:name="opcAmSched"/>
      <w:r w:rsidRPr="0060346A">
        <w:rPr>
          <w:rStyle w:val="CharAmSchNo"/>
        </w:rPr>
        <w:lastRenderedPageBreak/>
        <w:t>Schedule</w:t>
      </w:r>
      <w:r w:rsidR="0060346A" w:rsidRPr="0060346A">
        <w:rPr>
          <w:rStyle w:val="CharAmSchNo"/>
        </w:rPr>
        <w:t> </w:t>
      </w:r>
      <w:r w:rsidRPr="0060346A">
        <w:rPr>
          <w:rStyle w:val="CharAmSchNo"/>
        </w:rPr>
        <w:t>1</w:t>
      </w:r>
      <w:r w:rsidRPr="0060346A">
        <w:t>—</w:t>
      </w:r>
      <w:r w:rsidRPr="0060346A">
        <w:rPr>
          <w:rStyle w:val="CharAmSchText"/>
        </w:rPr>
        <w:t>Tax treatment of native title benefits</w:t>
      </w:r>
      <w:bookmarkEnd w:id="6"/>
    </w:p>
    <w:p w:rsidR="00371EE5" w:rsidRPr="0060346A" w:rsidRDefault="00371EE5" w:rsidP="0060346A">
      <w:pPr>
        <w:pStyle w:val="ActHead7"/>
      </w:pPr>
      <w:bookmarkStart w:id="8" w:name="_Toc361142122"/>
      <w:bookmarkEnd w:id="7"/>
      <w:r w:rsidRPr="0060346A">
        <w:rPr>
          <w:rStyle w:val="CharAmPartNo"/>
        </w:rPr>
        <w:t>Part</w:t>
      </w:r>
      <w:r w:rsidR="0060346A" w:rsidRPr="0060346A">
        <w:rPr>
          <w:rStyle w:val="CharAmPartNo"/>
        </w:rPr>
        <w:t> </w:t>
      </w:r>
      <w:r w:rsidRPr="0060346A">
        <w:rPr>
          <w:rStyle w:val="CharAmPartNo"/>
        </w:rPr>
        <w:t>1</w:t>
      </w:r>
      <w:r w:rsidRPr="0060346A">
        <w:t>—</w:t>
      </w:r>
      <w:r w:rsidRPr="0060346A">
        <w:rPr>
          <w:rStyle w:val="CharAmPartText"/>
        </w:rPr>
        <w:t>Main amendments</w:t>
      </w:r>
      <w:bookmarkEnd w:id="8"/>
    </w:p>
    <w:p w:rsidR="00371EE5" w:rsidRPr="0060346A" w:rsidRDefault="00371EE5" w:rsidP="0060346A">
      <w:pPr>
        <w:pStyle w:val="ActHead9"/>
        <w:rPr>
          <w:i w:val="0"/>
        </w:rPr>
      </w:pPr>
      <w:bookmarkStart w:id="9" w:name="_Toc361142123"/>
      <w:r w:rsidRPr="0060346A">
        <w:t>Income Tax Assessment Act 1936</w:t>
      </w:r>
      <w:bookmarkEnd w:id="9"/>
    </w:p>
    <w:p w:rsidR="00371EE5" w:rsidRPr="0060346A" w:rsidRDefault="00371EE5" w:rsidP="0060346A">
      <w:pPr>
        <w:pStyle w:val="ItemHead"/>
      </w:pPr>
      <w:r w:rsidRPr="0060346A">
        <w:t xml:space="preserve">1  Subsection 128U(1) (definition of </w:t>
      </w:r>
      <w:r w:rsidRPr="0060346A">
        <w:rPr>
          <w:i/>
        </w:rPr>
        <w:t>mining payment</w:t>
      </w:r>
      <w:r w:rsidRPr="0060346A">
        <w:t>)</w:t>
      </w:r>
    </w:p>
    <w:p w:rsidR="00371EE5" w:rsidRPr="0060346A" w:rsidRDefault="00371EE5" w:rsidP="0060346A">
      <w:pPr>
        <w:pStyle w:val="Item"/>
      </w:pPr>
      <w:r w:rsidRPr="0060346A">
        <w:t>Omit all the words after “but does not”, substitute:</w:t>
      </w:r>
    </w:p>
    <w:p w:rsidR="00371EE5" w:rsidRPr="0060346A" w:rsidRDefault="00371EE5" w:rsidP="0060346A">
      <w:pPr>
        <w:pStyle w:val="subsection2"/>
      </w:pPr>
      <w:r w:rsidRPr="0060346A">
        <w:t>include:</w:t>
      </w:r>
    </w:p>
    <w:p w:rsidR="00371EE5" w:rsidRPr="0060346A" w:rsidRDefault="00371EE5" w:rsidP="0060346A">
      <w:pPr>
        <w:pStyle w:val="paragraph"/>
      </w:pPr>
      <w:r w:rsidRPr="0060346A">
        <w:tab/>
        <w:t>(d)</w:t>
      </w:r>
      <w:r w:rsidRPr="0060346A">
        <w:tab/>
        <w:t>a payment made by a distributing body; or</w:t>
      </w:r>
    </w:p>
    <w:p w:rsidR="00371EE5" w:rsidRPr="0060346A" w:rsidRDefault="00371EE5" w:rsidP="0060346A">
      <w:pPr>
        <w:pStyle w:val="paragraph"/>
      </w:pPr>
      <w:r w:rsidRPr="0060346A">
        <w:tab/>
        <w:t>(e)</w:t>
      </w:r>
      <w:r w:rsidRPr="0060346A">
        <w:tab/>
        <w:t xml:space="preserve">a native title benefit (within the meaning of the </w:t>
      </w:r>
      <w:r w:rsidRPr="0060346A">
        <w:rPr>
          <w:i/>
        </w:rPr>
        <w:t>Income Tax Assessment Act 1997</w:t>
      </w:r>
      <w:r w:rsidRPr="0060346A">
        <w:t>).</w:t>
      </w:r>
    </w:p>
    <w:p w:rsidR="00371EE5" w:rsidRPr="0060346A" w:rsidRDefault="00371EE5" w:rsidP="0060346A">
      <w:pPr>
        <w:pStyle w:val="ActHead9"/>
        <w:rPr>
          <w:i w:val="0"/>
        </w:rPr>
      </w:pPr>
      <w:bookmarkStart w:id="10" w:name="_Toc361142124"/>
      <w:r w:rsidRPr="0060346A">
        <w:t>Income Tax Assessment Act 1997</w:t>
      </w:r>
      <w:bookmarkEnd w:id="10"/>
    </w:p>
    <w:p w:rsidR="00371EE5" w:rsidRPr="0060346A" w:rsidRDefault="00371EE5" w:rsidP="0060346A">
      <w:pPr>
        <w:pStyle w:val="ItemHead"/>
      </w:pPr>
      <w:r w:rsidRPr="0060346A">
        <w:t>2  Section</w:t>
      </w:r>
      <w:r w:rsidR="0060346A" w:rsidRPr="0060346A">
        <w:t> </w:t>
      </w:r>
      <w:r w:rsidRPr="0060346A">
        <w:t>11</w:t>
      </w:r>
      <w:r w:rsidR="001C18AD">
        <w:noBreakHyphen/>
      </w:r>
      <w:r w:rsidRPr="0060346A">
        <w:t>55 (after table item headed “National Rental Affordability Scheme”)</w:t>
      </w:r>
    </w:p>
    <w:p w:rsidR="00371EE5" w:rsidRPr="0060346A" w:rsidRDefault="00371EE5" w:rsidP="0060346A">
      <w:pPr>
        <w:pStyle w:val="Item"/>
      </w:pPr>
      <w:r w:rsidRPr="0060346A">
        <w:t>Insert:</w:t>
      </w:r>
    </w:p>
    <w:tbl>
      <w:tblPr>
        <w:tblW w:w="6493" w:type="dxa"/>
        <w:tblInd w:w="816" w:type="dxa"/>
        <w:tblLayout w:type="fixed"/>
        <w:tblCellMar>
          <w:left w:w="107" w:type="dxa"/>
          <w:right w:w="107" w:type="dxa"/>
        </w:tblCellMar>
        <w:tblLook w:val="0000" w:firstRow="0" w:lastRow="0" w:firstColumn="0" w:lastColumn="0" w:noHBand="0" w:noVBand="0"/>
      </w:tblPr>
      <w:tblGrid>
        <w:gridCol w:w="4514"/>
        <w:gridCol w:w="1979"/>
      </w:tblGrid>
      <w:tr w:rsidR="00371EE5" w:rsidRPr="0060346A" w:rsidTr="00371EE5">
        <w:trPr>
          <w:cantSplit/>
        </w:trPr>
        <w:tc>
          <w:tcPr>
            <w:tcW w:w="4514" w:type="dxa"/>
          </w:tcPr>
          <w:p w:rsidR="00371EE5" w:rsidRPr="0060346A" w:rsidRDefault="00371EE5" w:rsidP="0060346A">
            <w:pPr>
              <w:pStyle w:val="tableSub-heading"/>
              <w:tabs>
                <w:tab w:val="clear" w:pos="6124"/>
                <w:tab w:val="left" w:leader="dot" w:pos="5245"/>
              </w:tabs>
            </w:pPr>
            <w:r w:rsidRPr="0060346A">
              <w:t>native title benefits</w:t>
            </w:r>
          </w:p>
        </w:tc>
        <w:tc>
          <w:tcPr>
            <w:tcW w:w="1979" w:type="dxa"/>
          </w:tcPr>
          <w:p w:rsidR="00371EE5" w:rsidRPr="0060346A" w:rsidRDefault="00371EE5" w:rsidP="0060346A">
            <w:pPr>
              <w:pStyle w:val="Tablea"/>
            </w:pPr>
          </w:p>
        </w:tc>
      </w:tr>
      <w:tr w:rsidR="00371EE5" w:rsidRPr="0060346A" w:rsidTr="00371EE5">
        <w:trPr>
          <w:cantSplit/>
        </w:trPr>
        <w:tc>
          <w:tcPr>
            <w:tcW w:w="4514" w:type="dxa"/>
          </w:tcPr>
          <w:p w:rsidR="00371EE5" w:rsidRPr="0060346A" w:rsidRDefault="00371EE5" w:rsidP="0060346A">
            <w:pPr>
              <w:pStyle w:val="tableIndentText"/>
              <w:rPr>
                <w:rFonts w:ascii="Times New Roman" w:hAnsi="Times New Roman"/>
              </w:rPr>
            </w:pPr>
            <w:r w:rsidRPr="0060346A">
              <w:t>native title benefits</w:t>
            </w:r>
            <w:r w:rsidRPr="0060346A">
              <w:rPr>
                <w:rFonts w:ascii="Times New Roman" w:hAnsi="Times New Roman"/>
              </w:rPr>
              <w:tab/>
            </w:r>
          </w:p>
        </w:tc>
        <w:tc>
          <w:tcPr>
            <w:tcW w:w="1979" w:type="dxa"/>
          </w:tcPr>
          <w:p w:rsidR="00371EE5" w:rsidRPr="0060346A" w:rsidRDefault="00371EE5" w:rsidP="0060346A">
            <w:pPr>
              <w:pStyle w:val="tableText0"/>
              <w:tabs>
                <w:tab w:val="left" w:leader="dot" w:pos="5245"/>
              </w:tabs>
              <w:spacing w:line="240" w:lineRule="auto"/>
            </w:pPr>
            <w:r w:rsidRPr="0060346A">
              <w:t>59</w:t>
            </w:r>
            <w:r w:rsidR="001C18AD">
              <w:noBreakHyphen/>
            </w:r>
            <w:r w:rsidRPr="0060346A">
              <w:t>50</w:t>
            </w:r>
          </w:p>
        </w:tc>
      </w:tr>
    </w:tbl>
    <w:p w:rsidR="00371EE5" w:rsidRPr="0060346A" w:rsidRDefault="00371EE5" w:rsidP="0060346A">
      <w:pPr>
        <w:pStyle w:val="ItemHead"/>
      </w:pPr>
      <w:r w:rsidRPr="0060346A">
        <w:t>3  After section</w:t>
      </w:r>
      <w:r w:rsidR="0060346A" w:rsidRPr="0060346A">
        <w:t> </w:t>
      </w:r>
      <w:r w:rsidRPr="0060346A">
        <w:t>59</w:t>
      </w:r>
      <w:r w:rsidR="001C18AD">
        <w:noBreakHyphen/>
      </w:r>
      <w:r w:rsidRPr="0060346A">
        <w:t>45</w:t>
      </w:r>
    </w:p>
    <w:p w:rsidR="00371EE5" w:rsidRPr="0060346A" w:rsidRDefault="00371EE5" w:rsidP="0060346A">
      <w:pPr>
        <w:pStyle w:val="Item"/>
      </w:pPr>
      <w:r w:rsidRPr="0060346A">
        <w:t>Insert:</w:t>
      </w:r>
    </w:p>
    <w:p w:rsidR="00371EE5" w:rsidRPr="0060346A" w:rsidRDefault="00371EE5" w:rsidP="0060346A">
      <w:pPr>
        <w:pStyle w:val="ActHead5"/>
      </w:pPr>
      <w:bookmarkStart w:id="11" w:name="_Toc361142125"/>
      <w:r w:rsidRPr="0060346A">
        <w:rPr>
          <w:rStyle w:val="CharSectno"/>
        </w:rPr>
        <w:t>59</w:t>
      </w:r>
      <w:r w:rsidR="001C18AD">
        <w:rPr>
          <w:rStyle w:val="CharSectno"/>
        </w:rPr>
        <w:noBreakHyphen/>
      </w:r>
      <w:r w:rsidRPr="0060346A">
        <w:rPr>
          <w:rStyle w:val="CharSectno"/>
        </w:rPr>
        <w:t>50</w:t>
      </w:r>
      <w:r w:rsidRPr="0060346A">
        <w:t xml:space="preserve">  Native title benefits</w:t>
      </w:r>
      <w:bookmarkEnd w:id="11"/>
    </w:p>
    <w:p w:rsidR="00371EE5" w:rsidRPr="0060346A" w:rsidRDefault="00371EE5" w:rsidP="0060346A">
      <w:pPr>
        <w:pStyle w:val="subsection"/>
      </w:pPr>
      <w:r w:rsidRPr="0060346A">
        <w:tab/>
        <w:t>(1)</w:t>
      </w:r>
      <w:r w:rsidRPr="0060346A">
        <w:tab/>
        <w:t xml:space="preserve">To the extent that a </w:t>
      </w:r>
      <w:r w:rsidR="0060346A" w:rsidRPr="0060346A">
        <w:rPr>
          <w:position w:val="6"/>
          <w:sz w:val="16"/>
        </w:rPr>
        <w:t>*</w:t>
      </w:r>
      <w:r w:rsidRPr="0060346A">
        <w:t xml:space="preserve">native title benefit would otherwise be included in your assessable income, it is not assessable income and is not </w:t>
      </w:r>
      <w:r w:rsidR="0060346A" w:rsidRPr="0060346A">
        <w:rPr>
          <w:position w:val="6"/>
          <w:sz w:val="16"/>
        </w:rPr>
        <w:t>*</w:t>
      </w:r>
      <w:r w:rsidRPr="0060346A">
        <w:t xml:space="preserve">exempt income if you are an </w:t>
      </w:r>
      <w:r w:rsidR="0060346A" w:rsidRPr="0060346A">
        <w:rPr>
          <w:position w:val="6"/>
          <w:sz w:val="16"/>
        </w:rPr>
        <w:t>*</w:t>
      </w:r>
      <w:r w:rsidRPr="0060346A">
        <w:t xml:space="preserve">Indigenous person or an </w:t>
      </w:r>
      <w:r w:rsidR="0060346A" w:rsidRPr="0060346A">
        <w:rPr>
          <w:position w:val="6"/>
          <w:sz w:val="16"/>
        </w:rPr>
        <w:t>*</w:t>
      </w:r>
      <w:r w:rsidRPr="0060346A">
        <w:t>Indigenous holding entity.</w:t>
      </w:r>
    </w:p>
    <w:p w:rsidR="00371EE5" w:rsidRPr="0060346A" w:rsidRDefault="00371EE5" w:rsidP="0060346A">
      <w:pPr>
        <w:pStyle w:val="subsection"/>
      </w:pPr>
      <w:r w:rsidRPr="0060346A">
        <w:tab/>
        <w:t>(2)</w:t>
      </w:r>
      <w:r w:rsidRPr="0060346A">
        <w:tab/>
        <w:t xml:space="preserve">To the extent that an amount, or other benefit, arising directly or indirectly from a </w:t>
      </w:r>
      <w:r w:rsidR="0060346A" w:rsidRPr="0060346A">
        <w:rPr>
          <w:position w:val="6"/>
          <w:sz w:val="16"/>
        </w:rPr>
        <w:t>*</w:t>
      </w:r>
      <w:r w:rsidRPr="0060346A">
        <w:t xml:space="preserve">native title benefit would otherwise be included in your assessable income, it is not assessable income and is not </w:t>
      </w:r>
      <w:r w:rsidR="0060346A" w:rsidRPr="0060346A">
        <w:rPr>
          <w:position w:val="6"/>
          <w:sz w:val="16"/>
        </w:rPr>
        <w:t>*</w:t>
      </w:r>
      <w:r w:rsidRPr="0060346A">
        <w:t xml:space="preserve">exempt income if you are an </w:t>
      </w:r>
      <w:r w:rsidR="0060346A" w:rsidRPr="0060346A">
        <w:rPr>
          <w:position w:val="6"/>
          <w:sz w:val="16"/>
        </w:rPr>
        <w:t>*</w:t>
      </w:r>
      <w:r w:rsidRPr="0060346A">
        <w:t xml:space="preserve">Indigenous person or an </w:t>
      </w:r>
      <w:r w:rsidR="0060346A" w:rsidRPr="0060346A">
        <w:rPr>
          <w:position w:val="6"/>
          <w:sz w:val="16"/>
        </w:rPr>
        <w:t>*</w:t>
      </w:r>
      <w:r w:rsidRPr="0060346A">
        <w:t>Indigenous holding entity.</w:t>
      </w:r>
    </w:p>
    <w:p w:rsidR="00371EE5" w:rsidRPr="0060346A" w:rsidRDefault="00371EE5" w:rsidP="0060346A">
      <w:pPr>
        <w:pStyle w:val="subsection"/>
      </w:pPr>
      <w:r w:rsidRPr="0060346A">
        <w:lastRenderedPageBreak/>
        <w:tab/>
        <w:t>(3)</w:t>
      </w:r>
      <w:r w:rsidRPr="0060346A">
        <w:tab/>
        <w:t xml:space="preserve">Neither </w:t>
      </w:r>
      <w:r w:rsidR="0060346A" w:rsidRPr="0060346A">
        <w:t>subsection (</w:t>
      </w:r>
      <w:r w:rsidRPr="0060346A">
        <w:t>1) nor (2) applies to an amount, or benefit, to the extent that it:</w:t>
      </w:r>
    </w:p>
    <w:p w:rsidR="00371EE5" w:rsidRPr="0060346A" w:rsidRDefault="00371EE5" w:rsidP="0060346A">
      <w:pPr>
        <w:pStyle w:val="paragraph"/>
      </w:pPr>
      <w:r w:rsidRPr="0060346A">
        <w:tab/>
        <w:t>(a)</w:t>
      </w:r>
      <w:r w:rsidRPr="0060346A">
        <w:tab/>
        <w:t>is for the purposes of meeting the provider’s administrative costs; or</w:t>
      </w:r>
    </w:p>
    <w:p w:rsidR="00371EE5" w:rsidRPr="0060346A" w:rsidRDefault="00371EE5" w:rsidP="0060346A">
      <w:pPr>
        <w:pStyle w:val="paragraph"/>
      </w:pPr>
      <w:r w:rsidRPr="0060346A">
        <w:tab/>
        <w:t>(b)</w:t>
      </w:r>
      <w:r w:rsidRPr="0060346A">
        <w:tab/>
        <w:t>is remuneration or consideration for the provision of goods or services.</w:t>
      </w:r>
    </w:p>
    <w:p w:rsidR="00371EE5" w:rsidRPr="0060346A" w:rsidRDefault="00371EE5" w:rsidP="0060346A">
      <w:pPr>
        <w:pStyle w:val="subsection"/>
      </w:pPr>
      <w:r w:rsidRPr="0060346A">
        <w:tab/>
        <w:t>(4)</w:t>
      </w:r>
      <w:r w:rsidRPr="0060346A">
        <w:tab/>
      </w:r>
      <w:r w:rsidR="0060346A" w:rsidRPr="0060346A">
        <w:t>Subsection (</w:t>
      </w:r>
      <w:r w:rsidRPr="0060346A">
        <w:t>2) does not apply to an amount, or benefit, to the extent that it arises directly or indirectly:</w:t>
      </w:r>
    </w:p>
    <w:p w:rsidR="00371EE5" w:rsidRPr="0060346A" w:rsidRDefault="00371EE5" w:rsidP="0060346A">
      <w:pPr>
        <w:pStyle w:val="paragraph"/>
      </w:pPr>
      <w:r w:rsidRPr="0060346A">
        <w:tab/>
        <w:t>(a)</w:t>
      </w:r>
      <w:r w:rsidRPr="0060346A">
        <w:tab/>
        <w:t>from so much of:</w:t>
      </w:r>
    </w:p>
    <w:p w:rsidR="00371EE5" w:rsidRPr="0060346A" w:rsidRDefault="00371EE5" w:rsidP="0060346A">
      <w:pPr>
        <w:pStyle w:val="paragraphsub"/>
      </w:pPr>
      <w:r w:rsidRPr="0060346A">
        <w:tab/>
        <w:t>(</w:t>
      </w:r>
      <w:proofErr w:type="spellStart"/>
      <w:r w:rsidRPr="0060346A">
        <w:t>i</w:t>
      </w:r>
      <w:proofErr w:type="spellEnd"/>
      <w:r w:rsidRPr="0060346A">
        <w:t>)</w:t>
      </w:r>
      <w:r w:rsidRPr="0060346A">
        <w:tab/>
        <w:t xml:space="preserve">the </w:t>
      </w:r>
      <w:r w:rsidR="0060346A" w:rsidRPr="0060346A">
        <w:rPr>
          <w:position w:val="6"/>
          <w:sz w:val="16"/>
        </w:rPr>
        <w:t>*</w:t>
      </w:r>
      <w:r w:rsidRPr="0060346A">
        <w:t>native title benefit; or</w:t>
      </w:r>
    </w:p>
    <w:p w:rsidR="00371EE5" w:rsidRPr="0060346A" w:rsidRDefault="00371EE5" w:rsidP="0060346A">
      <w:pPr>
        <w:pStyle w:val="paragraphsub"/>
      </w:pPr>
      <w:r w:rsidRPr="0060346A">
        <w:tab/>
        <w:t>(ii)</w:t>
      </w:r>
      <w:r w:rsidRPr="0060346A">
        <w:tab/>
        <w:t>an amount, or benefit, arising directly or indirectly from the native title benefit;</w:t>
      </w:r>
    </w:p>
    <w:p w:rsidR="00371EE5" w:rsidRPr="0060346A" w:rsidRDefault="00371EE5" w:rsidP="0060346A">
      <w:pPr>
        <w:pStyle w:val="paragraph"/>
      </w:pPr>
      <w:r w:rsidRPr="0060346A">
        <w:tab/>
      </w:r>
      <w:r w:rsidRPr="0060346A">
        <w:tab/>
        <w:t xml:space="preserve">as is not </w:t>
      </w:r>
      <w:r w:rsidR="0060346A" w:rsidRPr="0060346A">
        <w:rPr>
          <w:position w:val="6"/>
          <w:sz w:val="16"/>
        </w:rPr>
        <w:t>*</w:t>
      </w:r>
      <w:r w:rsidRPr="0060346A">
        <w:t>non</w:t>
      </w:r>
      <w:r w:rsidR="001C18AD">
        <w:noBreakHyphen/>
      </w:r>
      <w:r w:rsidRPr="0060346A">
        <w:t>assessable non</w:t>
      </w:r>
      <w:r w:rsidR="001C18AD">
        <w:noBreakHyphen/>
      </w:r>
      <w:r w:rsidRPr="0060346A">
        <w:t>exempt income of an entity because of this section; or</w:t>
      </w:r>
    </w:p>
    <w:p w:rsidR="00371EE5" w:rsidRPr="0060346A" w:rsidRDefault="00371EE5" w:rsidP="0060346A">
      <w:pPr>
        <w:pStyle w:val="paragraph"/>
      </w:pPr>
      <w:r w:rsidRPr="0060346A">
        <w:tab/>
        <w:t>(b)</w:t>
      </w:r>
      <w:r w:rsidRPr="0060346A">
        <w:tab/>
        <w:t>from an entity investing any or all of:</w:t>
      </w:r>
    </w:p>
    <w:p w:rsidR="00371EE5" w:rsidRPr="0060346A" w:rsidRDefault="00371EE5" w:rsidP="0060346A">
      <w:pPr>
        <w:pStyle w:val="paragraphsub"/>
      </w:pPr>
      <w:r w:rsidRPr="0060346A">
        <w:tab/>
        <w:t>(</w:t>
      </w:r>
      <w:proofErr w:type="spellStart"/>
      <w:r w:rsidRPr="0060346A">
        <w:t>i</w:t>
      </w:r>
      <w:proofErr w:type="spellEnd"/>
      <w:r w:rsidRPr="0060346A">
        <w:t>)</w:t>
      </w:r>
      <w:r w:rsidRPr="0060346A">
        <w:tab/>
        <w:t>the native title benefit; or</w:t>
      </w:r>
    </w:p>
    <w:p w:rsidR="00371EE5" w:rsidRPr="0060346A" w:rsidRDefault="00371EE5" w:rsidP="0060346A">
      <w:pPr>
        <w:pStyle w:val="paragraphsub"/>
      </w:pPr>
      <w:r w:rsidRPr="0060346A">
        <w:tab/>
        <w:t>(ii)</w:t>
      </w:r>
      <w:r w:rsidRPr="0060346A">
        <w:tab/>
        <w:t>an amount, or benefit, arising directly or indirectly from the native title benefit.</w:t>
      </w:r>
    </w:p>
    <w:p w:rsidR="00371EE5" w:rsidRPr="0060346A" w:rsidRDefault="00371EE5" w:rsidP="0060346A">
      <w:pPr>
        <w:pStyle w:val="subsection"/>
      </w:pPr>
      <w:r w:rsidRPr="0060346A">
        <w:tab/>
        <w:t>(5)</w:t>
      </w:r>
      <w:r w:rsidRPr="0060346A">
        <w:tab/>
        <w:t xml:space="preserve">A </w:t>
      </w:r>
      <w:r w:rsidRPr="0060346A">
        <w:rPr>
          <w:b/>
          <w:i/>
        </w:rPr>
        <w:t>native title benefit</w:t>
      </w:r>
      <w:r w:rsidRPr="0060346A">
        <w:t xml:space="preserve"> is an amount, or </w:t>
      </w:r>
      <w:r w:rsidR="0060346A" w:rsidRPr="0060346A">
        <w:rPr>
          <w:position w:val="6"/>
          <w:sz w:val="16"/>
        </w:rPr>
        <w:t>*</w:t>
      </w:r>
      <w:r w:rsidRPr="0060346A">
        <w:t>non</w:t>
      </w:r>
      <w:r w:rsidR="001C18AD">
        <w:noBreakHyphen/>
      </w:r>
      <w:r w:rsidRPr="0060346A">
        <w:t>cash benefit, that:</w:t>
      </w:r>
    </w:p>
    <w:p w:rsidR="00371EE5" w:rsidRPr="0060346A" w:rsidRDefault="00371EE5" w:rsidP="0060346A">
      <w:pPr>
        <w:pStyle w:val="paragraph"/>
      </w:pPr>
      <w:r w:rsidRPr="0060346A">
        <w:tab/>
        <w:t>(a)</w:t>
      </w:r>
      <w:r w:rsidRPr="0060346A">
        <w:tab/>
        <w:t>arises under:</w:t>
      </w:r>
    </w:p>
    <w:p w:rsidR="00371EE5" w:rsidRPr="0060346A" w:rsidRDefault="00371EE5" w:rsidP="0060346A">
      <w:pPr>
        <w:pStyle w:val="paragraphsub"/>
      </w:pPr>
      <w:r w:rsidRPr="0060346A">
        <w:tab/>
        <w:t>(</w:t>
      </w:r>
      <w:proofErr w:type="spellStart"/>
      <w:r w:rsidRPr="0060346A">
        <w:t>i</w:t>
      </w:r>
      <w:proofErr w:type="spellEnd"/>
      <w:r w:rsidRPr="0060346A">
        <w:t>)</w:t>
      </w:r>
      <w:r w:rsidRPr="0060346A">
        <w:tab/>
        <w:t>an agreement made under an Act of the Commonwealth, a State or a Territory, or under an instrument made under such an Act; or</w:t>
      </w:r>
    </w:p>
    <w:p w:rsidR="00371EE5" w:rsidRPr="0060346A" w:rsidRDefault="00371EE5" w:rsidP="0060346A">
      <w:pPr>
        <w:pStyle w:val="paragraphsub"/>
      </w:pPr>
      <w:r w:rsidRPr="0060346A">
        <w:tab/>
        <w:t>(ii)</w:t>
      </w:r>
      <w:r w:rsidRPr="0060346A">
        <w:tab/>
        <w:t>an ancillary agreement to such an agreement;</w:t>
      </w:r>
    </w:p>
    <w:p w:rsidR="00371EE5" w:rsidRPr="0060346A" w:rsidRDefault="00371EE5" w:rsidP="0060346A">
      <w:pPr>
        <w:pStyle w:val="paragraph"/>
      </w:pPr>
      <w:r w:rsidRPr="0060346A">
        <w:tab/>
      </w:r>
      <w:r w:rsidRPr="0060346A">
        <w:tab/>
        <w:t xml:space="preserve">to the extent that the amount or benefit relates to an act that would extinguish </w:t>
      </w:r>
      <w:r w:rsidR="0060346A" w:rsidRPr="0060346A">
        <w:rPr>
          <w:position w:val="6"/>
          <w:sz w:val="16"/>
        </w:rPr>
        <w:t>*</w:t>
      </w:r>
      <w:r w:rsidRPr="0060346A">
        <w:t>native title or that would otherwise be wholly or partly inconsistent with the continued existence, enjoyment or exercise of native title; or</w:t>
      </w:r>
    </w:p>
    <w:p w:rsidR="00371EE5" w:rsidRPr="0060346A" w:rsidRDefault="00371EE5" w:rsidP="0060346A">
      <w:pPr>
        <w:pStyle w:val="paragraph"/>
      </w:pPr>
      <w:r w:rsidRPr="0060346A">
        <w:tab/>
        <w:t>(b)</w:t>
      </w:r>
      <w:r w:rsidRPr="0060346A">
        <w:tab/>
        <w:t>is compensation determined in accordance with Division</w:t>
      </w:r>
      <w:r w:rsidR="0060346A" w:rsidRPr="0060346A">
        <w:t> </w:t>
      </w:r>
      <w:r w:rsidRPr="0060346A">
        <w:t>5 of Part</w:t>
      </w:r>
      <w:r w:rsidR="0060346A" w:rsidRPr="0060346A">
        <w:t> </w:t>
      </w:r>
      <w:r w:rsidRPr="0060346A">
        <w:t xml:space="preserve">2 of the </w:t>
      </w:r>
      <w:r w:rsidRPr="0060346A">
        <w:rPr>
          <w:i/>
        </w:rPr>
        <w:t>Native Title Act 1993</w:t>
      </w:r>
      <w:r w:rsidRPr="0060346A">
        <w:t>.</w:t>
      </w:r>
    </w:p>
    <w:p w:rsidR="00371EE5" w:rsidRPr="0060346A" w:rsidRDefault="00371EE5" w:rsidP="0060346A">
      <w:pPr>
        <w:pStyle w:val="notetext"/>
      </w:pPr>
      <w:r w:rsidRPr="0060346A">
        <w:t>Note 1:</w:t>
      </w:r>
      <w:r w:rsidRPr="0060346A">
        <w:tab/>
        <w:t xml:space="preserve">Agreements that can be covered by </w:t>
      </w:r>
      <w:r w:rsidR="0060346A" w:rsidRPr="0060346A">
        <w:t>paragraph (</w:t>
      </w:r>
      <w:r w:rsidRPr="0060346A">
        <w:t>a) include:</w:t>
      </w:r>
    </w:p>
    <w:p w:rsidR="00371EE5" w:rsidRPr="0060346A" w:rsidRDefault="00371EE5" w:rsidP="0060346A">
      <w:pPr>
        <w:pStyle w:val="notepara"/>
      </w:pPr>
      <w:r w:rsidRPr="0060346A">
        <w:t>(a)</w:t>
      </w:r>
      <w:r w:rsidRPr="0060346A">
        <w:tab/>
        <w:t xml:space="preserve">indigenous land use agreements (within the meaning of the </w:t>
      </w:r>
      <w:r w:rsidRPr="0060346A">
        <w:rPr>
          <w:i/>
        </w:rPr>
        <w:t>Native Title Act 1993</w:t>
      </w:r>
      <w:r w:rsidRPr="0060346A">
        <w:t>); and</w:t>
      </w:r>
    </w:p>
    <w:p w:rsidR="00371EE5" w:rsidRPr="0060346A" w:rsidRDefault="00371EE5" w:rsidP="0060346A">
      <w:pPr>
        <w:pStyle w:val="notepara"/>
      </w:pPr>
      <w:r w:rsidRPr="0060346A">
        <w:t>(b)</w:t>
      </w:r>
      <w:r w:rsidRPr="0060346A">
        <w:tab/>
        <w:t>an agreement of the kind mentioned in paragraph 31(1)(b) of that Act; and</w:t>
      </w:r>
    </w:p>
    <w:p w:rsidR="00371EE5" w:rsidRPr="0060346A" w:rsidRDefault="00371EE5" w:rsidP="0060346A">
      <w:pPr>
        <w:pStyle w:val="notepara"/>
      </w:pPr>
      <w:r w:rsidRPr="0060346A">
        <w:t>(c)</w:t>
      </w:r>
      <w:r w:rsidRPr="0060346A">
        <w:tab/>
        <w:t xml:space="preserve">recognition and settlement agreements (within the meaning of the </w:t>
      </w:r>
      <w:r w:rsidRPr="0060346A">
        <w:rPr>
          <w:i/>
        </w:rPr>
        <w:t>Traditional Owner Settlement Act 2010</w:t>
      </w:r>
      <w:r w:rsidRPr="0060346A">
        <w:t xml:space="preserve"> (Vic.)).</w:t>
      </w:r>
    </w:p>
    <w:p w:rsidR="00371EE5" w:rsidRPr="0060346A" w:rsidRDefault="00371EE5" w:rsidP="0060346A">
      <w:pPr>
        <w:pStyle w:val="notetext"/>
      </w:pPr>
      <w:r w:rsidRPr="0060346A">
        <w:t>Note 2:</w:t>
      </w:r>
      <w:r w:rsidRPr="0060346A">
        <w:tab/>
      </w:r>
      <w:r w:rsidR="0060346A" w:rsidRPr="0060346A">
        <w:t>Paragraph (</w:t>
      </w:r>
      <w:r w:rsidRPr="0060346A">
        <w:t xml:space="preserve">a) does not require a determination of native title under the </w:t>
      </w:r>
      <w:r w:rsidRPr="0060346A">
        <w:rPr>
          <w:i/>
        </w:rPr>
        <w:t>Native Title Act 1993</w:t>
      </w:r>
      <w:r w:rsidRPr="0060346A">
        <w:t>.</w:t>
      </w:r>
    </w:p>
    <w:p w:rsidR="00371EE5" w:rsidRPr="0060346A" w:rsidRDefault="00371EE5" w:rsidP="0060346A">
      <w:pPr>
        <w:pStyle w:val="subsection"/>
      </w:pPr>
      <w:r w:rsidRPr="0060346A">
        <w:lastRenderedPageBreak/>
        <w:tab/>
        <w:t>(6)</w:t>
      </w:r>
      <w:r w:rsidRPr="0060346A">
        <w:tab/>
        <w:t xml:space="preserve">An </w:t>
      </w:r>
      <w:r w:rsidRPr="0060346A">
        <w:rPr>
          <w:b/>
          <w:i/>
        </w:rPr>
        <w:t>Indigenous holding entity</w:t>
      </w:r>
      <w:r w:rsidRPr="0060346A">
        <w:t xml:space="preserve"> is:</w:t>
      </w:r>
    </w:p>
    <w:p w:rsidR="00371EE5" w:rsidRPr="0060346A" w:rsidRDefault="00371EE5" w:rsidP="0060346A">
      <w:pPr>
        <w:pStyle w:val="paragraph"/>
      </w:pPr>
      <w:r w:rsidRPr="0060346A">
        <w:tab/>
        <w:t>(a)</w:t>
      </w:r>
      <w:r w:rsidRPr="0060346A">
        <w:tab/>
        <w:t xml:space="preserve">a </w:t>
      </w:r>
      <w:r w:rsidR="0060346A" w:rsidRPr="0060346A">
        <w:rPr>
          <w:position w:val="6"/>
          <w:sz w:val="16"/>
        </w:rPr>
        <w:t>*</w:t>
      </w:r>
      <w:r w:rsidRPr="0060346A">
        <w:t>distributing body; or</w:t>
      </w:r>
    </w:p>
    <w:p w:rsidR="00371EE5" w:rsidRPr="0060346A" w:rsidRDefault="00371EE5" w:rsidP="0060346A">
      <w:pPr>
        <w:pStyle w:val="paragraph"/>
      </w:pPr>
      <w:r w:rsidRPr="0060346A">
        <w:tab/>
        <w:t>(b)</w:t>
      </w:r>
      <w:r w:rsidRPr="0060346A">
        <w:tab/>
        <w:t xml:space="preserve">a trust, if the beneficiaries of the trust can only be </w:t>
      </w:r>
      <w:r w:rsidR="0060346A" w:rsidRPr="0060346A">
        <w:rPr>
          <w:position w:val="6"/>
          <w:sz w:val="16"/>
        </w:rPr>
        <w:t>*</w:t>
      </w:r>
      <w:r w:rsidRPr="0060346A">
        <w:t>Indigenous persons or distributing bodies.</w:t>
      </w:r>
    </w:p>
    <w:p w:rsidR="00371EE5" w:rsidRPr="0060346A" w:rsidRDefault="00371EE5" w:rsidP="0060346A">
      <w:pPr>
        <w:pStyle w:val="ItemHead"/>
      </w:pPr>
      <w:r w:rsidRPr="0060346A">
        <w:t>4  After section</w:t>
      </w:r>
      <w:r w:rsidR="0060346A" w:rsidRPr="0060346A">
        <w:t> </w:t>
      </w:r>
      <w:r w:rsidRPr="0060346A">
        <w:t>118</w:t>
      </w:r>
      <w:r w:rsidR="001C18AD">
        <w:noBreakHyphen/>
      </w:r>
      <w:r w:rsidRPr="0060346A">
        <w:t>75</w:t>
      </w:r>
    </w:p>
    <w:p w:rsidR="00371EE5" w:rsidRPr="0060346A" w:rsidRDefault="00371EE5" w:rsidP="0060346A">
      <w:pPr>
        <w:pStyle w:val="Item"/>
      </w:pPr>
      <w:r w:rsidRPr="0060346A">
        <w:t>Insert:</w:t>
      </w:r>
    </w:p>
    <w:p w:rsidR="00371EE5" w:rsidRPr="0060346A" w:rsidRDefault="00371EE5" w:rsidP="0060346A">
      <w:pPr>
        <w:pStyle w:val="ActHead5"/>
      </w:pPr>
      <w:bookmarkStart w:id="12" w:name="_Toc361142126"/>
      <w:r w:rsidRPr="0060346A">
        <w:rPr>
          <w:rStyle w:val="CharSectno"/>
        </w:rPr>
        <w:t>118</w:t>
      </w:r>
      <w:r w:rsidR="001C18AD">
        <w:rPr>
          <w:rStyle w:val="CharSectno"/>
        </w:rPr>
        <w:noBreakHyphen/>
      </w:r>
      <w:r w:rsidRPr="0060346A">
        <w:rPr>
          <w:rStyle w:val="CharSectno"/>
        </w:rPr>
        <w:t>77</w:t>
      </w:r>
      <w:r w:rsidRPr="0060346A">
        <w:t xml:space="preserve">  Native title and rights to native title benefits</w:t>
      </w:r>
      <w:bookmarkEnd w:id="12"/>
    </w:p>
    <w:p w:rsidR="00371EE5" w:rsidRPr="0060346A" w:rsidRDefault="00371EE5" w:rsidP="0060346A">
      <w:pPr>
        <w:pStyle w:val="subsection"/>
      </w:pPr>
      <w:r w:rsidRPr="0060346A">
        <w:tab/>
        <w:t>(1)</w:t>
      </w:r>
      <w:r w:rsidRPr="0060346A">
        <w:tab/>
        <w:t xml:space="preserve">A </w:t>
      </w:r>
      <w:r w:rsidR="0060346A" w:rsidRPr="0060346A">
        <w:rPr>
          <w:position w:val="6"/>
          <w:sz w:val="16"/>
        </w:rPr>
        <w:t>*</w:t>
      </w:r>
      <w:r w:rsidRPr="0060346A">
        <w:t xml:space="preserve">capital gain or </w:t>
      </w:r>
      <w:r w:rsidR="0060346A" w:rsidRPr="0060346A">
        <w:rPr>
          <w:position w:val="6"/>
          <w:sz w:val="16"/>
        </w:rPr>
        <w:t>*</w:t>
      </w:r>
      <w:r w:rsidRPr="0060346A">
        <w:t>capital loss you make is disregarded if:</w:t>
      </w:r>
    </w:p>
    <w:p w:rsidR="00371EE5" w:rsidRPr="0060346A" w:rsidRDefault="00371EE5" w:rsidP="0060346A">
      <w:pPr>
        <w:pStyle w:val="paragraph"/>
      </w:pPr>
      <w:r w:rsidRPr="0060346A">
        <w:tab/>
        <w:t>(a)</w:t>
      </w:r>
      <w:r w:rsidRPr="0060346A">
        <w:tab/>
        <w:t xml:space="preserve">you are an </w:t>
      </w:r>
      <w:r w:rsidR="0060346A" w:rsidRPr="0060346A">
        <w:rPr>
          <w:position w:val="6"/>
          <w:sz w:val="16"/>
        </w:rPr>
        <w:t>*</w:t>
      </w:r>
      <w:r w:rsidRPr="0060346A">
        <w:t xml:space="preserve">Indigenous person or an </w:t>
      </w:r>
      <w:r w:rsidR="0060346A" w:rsidRPr="0060346A">
        <w:rPr>
          <w:position w:val="6"/>
          <w:sz w:val="16"/>
        </w:rPr>
        <w:t>*</w:t>
      </w:r>
      <w:r w:rsidRPr="0060346A">
        <w:t>Indigenous holding entity; and</w:t>
      </w:r>
    </w:p>
    <w:p w:rsidR="00371EE5" w:rsidRPr="0060346A" w:rsidRDefault="00371EE5" w:rsidP="0060346A">
      <w:pPr>
        <w:pStyle w:val="paragraph"/>
      </w:pPr>
      <w:r w:rsidRPr="0060346A">
        <w:tab/>
        <w:t>(b)</w:t>
      </w:r>
      <w:r w:rsidRPr="0060346A">
        <w:tab/>
        <w:t xml:space="preserve">you make the gain or loss because one of the following things happens in relation to a </w:t>
      </w:r>
      <w:r w:rsidR="0060346A" w:rsidRPr="0060346A">
        <w:rPr>
          <w:position w:val="6"/>
          <w:sz w:val="16"/>
        </w:rPr>
        <w:t>*</w:t>
      </w:r>
      <w:r w:rsidRPr="0060346A">
        <w:t xml:space="preserve">CGT asset mentioned in </w:t>
      </w:r>
      <w:r w:rsidR="0060346A" w:rsidRPr="0060346A">
        <w:t>subsection (</w:t>
      </w:r>
      <w:r w:rsidRPr="0060346A">
        <w:t>2):</w:t>
      </w:r>
    </w:p>
    <w:p w:rsidR="00371EE5" w:rsidRPr="0060346A" w:rsidRDefault="00371EE5" w:rsidP="0060346A">
      <w:pPr>
        <w:pStyle w:val="paragraphsub"/>
      </w:pPr>
      <w:r w:rsidRPr="0060346A">
        <w:tab/>
        <w:t>(</w:t>
      </w:r>
      <w:proofErr w:type="spellStart"/>
      <w:r w:rsidRPr="0060346A">
        <w:t>i</w:t>
      </w:r>
      <w:proofErr w:type="spellEnd"/>
      <w:r w:rsidRPr="0060346A">
        <w:t>)</w:t>
      </w:r>
      <w:r w:rsidRPr="0060346A">
        <w:tab/>
        <w:t>you transfer the CGT asset to one or more entities that are either Indigenous persons or Indigenous holding entities;</w:t>
      </w:r>
    </w:p>
    <w:p w:rsidR="00371EE5" w:rsidRPr="0060346A" w:rsidRDefault="00371EE5" w:rsidP="0060346A">
      <w:pPr>
        <w:pStyle w:val="paragraphsub"/>
      </w:pPr>
      <w:r w:rsidRPr="0060346A">
        <w:tab/>
        <w:t>(ii)</w:t>
      </w:r>
      <w:r w:rsidRPr="0060346A">
        <w:tab/>
        <w:t>you create a trust, that is an Indigenous holding entity, over the CGT asset;</w:t>
      </w:r>
    </w:p>
    <w:p w:rsidR="00371EE5" w:rsidRPr="0060346A" w:rsidRDefault="00371EE5" w:rsidP="0060346A">
      <w:pPr>
        <w:pStyle w:val="paragraphsub"/>
      </w:pPr>
      <w:r w:rsidRPr="0060346A">
        <w:tab/>
        <w:t>(iii)</w:t>
      </w:r>
      <w:r w:rsidRPr="0060346A">
        <w:tab/>
        <w:t xml:space="preserve">your ownership of the CGT asset ends, resulting in </w:t>
      </w:r>
      <w:r w:rsidR="0060346A" w:rsidRPr="0060346A">
        <w:rPr>
          <w:position w:val="6"/>
          <w:sz w:val="16"/>
        </w:rPr>
        <w:t>*</w:t>
      </w:r>
      <w:r w:rsidRPr="0060346A">
        <w:t>CGT event C2 happening in relation to the CGT asset.</w:t>
      </w:r>
    </w:p>
    <w:p w:rsidR="00371EE5" w:rsidRPr="0060346A" w:rsidRDefault="00371EE5" w:rsidP="0060346A">
      <w:pPr>
        <w:pStyle w:val="subsection"/>
      </w:pPr>
      <w:r w:rsidRPr="0060346A">
        <w:tab/>
        <w:t>(2)</w:t>
      </w:r>
      <w:r w:rsidRPr="0060346A">
        <w:tab/>
        <w:t xml:space="preserve">The </w:t>
      </w:r>
      <w:r w:rsidR="0060346A" w:rsidRPr="0060346A">
        <w:rPr>
          <w:position w:val="6"/>
          <w:sz w:val="16"/>
        </w:rPr>
        <w:t>*</w:t>
      </w:r>
      <w:r w:rsidRPr="0060346A">
        <w:t>CGT assets are as follows:</w:t>
      </w:r>
    </w:p>
    <w:p w:rsidR="00371EE5" w:rsidRPr="0060346A" w:rsidRDefault="00371EE5" w:rsidP="0060346A">
      <w:pPr>
        <w:pStyle w:val="paragraph"/>
      </w:pPr>
      <w:r w:rsidRPr="0060346A">
        <w:tab/>
        <w:t>(a)</w:t>
      </w:r>
      <w:r w:rsidRPr="0060346A">
        <w:tab/>
      </w:r>
      <w:r w:rsidR="0060346A" w:rsidRPr="0060346A">
        <w:rPr>
          <w:position w:val="6"/>
          <w:sz w:val="16"/>
        </w:rPr>
        <w:t>*</w:t>
      </w:r>
      <w:r w:rsidRPr="0060346A">
        <w:t>native title;</w:t>
      </w:r>
    </w:p>
    <w:p w:rsidR="00371EE5" w:rsidRPr="0060346A" w:rsidRDefault="00371EE5" w:rsidP="0060346A">
      <w:pPr>
        <w:pStyle w:val="paragraph"/>
      </w:pPr>
      <w:r w:rsidRPr="0060346A">
        <w:tab/>
        <w:t>(b)</w:t>
      </w:r>
      <w:r w:rsidRPr="0060346A">
        <w:tab/>
        <w:t xml:space="preserve">the right to be provided with a </w:t>
      </w:r>
      <w:r w:rsidR="0060346A" w:rsidRPr="0060346A">
        <w:rPr>
          <w:position w:val="6"/>
          <w:sz w:val="16"/>
        </w:rPr>
        <w:t>*</w:t>
      </w:r>
      <w:r w:rsidRPr="0060346A">
        <w:t>native title benefit.</w:t>
      </w:r>
    </w:p>
    <w:p w:rsidR="00371EE5" w:rsidRPr="0060346A" w:rsidRDefault="00371EE5" w:rsidP="0060346A">
      <w:pPr>
        <w:pStyle w:val="notetext"/>
      </w:pPr>
      <w:r w:rsidRPr="0060346A">
        <w:t>Note:</w:t>
      </w:r>
      <w:r w:rsidRPr="0060346A">
        <w:tab/>
      </w:r>
      <w:r w:rsidR="0060346A" w:rsidRPr="0060346A">
        <w:t>Paragraph (</w:t>
      </w:r>
      <w:r w:rsidRPr="0060346A">
        <w:t xml:space="preserve">a) does not require a determination of native title under the </w:t>
      </w:r>
      <w:r w:rsidRPr="0060346A">
        <w:rPr>
          <w:i/>
        </w:rPr>
        <w:t>Native Title Act 1993</w:t>
      </w:r>
      <w:r w:rsidRPr="0060346A">
        <w:t>.</w:t>
      </w:r>
    </w:p>
    <w:p w:rsidR="00371EE5" w:rsidRPr="0060346A" w:rsidRDefault="00371EE5" w:rsidP="0060346A">
      <w:pPr>
        <w:pStyle w:val="ItemHead"/>
      </w:pPr>
      <w:r w:rsidRPr="0060346A">
        <w:t>5  Subsection 995</w:t>
      </w:r>
      <w:r w:rsidR="001C18AD">
        <w:noBreakHyphen/>
      </w:r>
      <w:r w:rsidRPr="0060346A">
        <w:t>1(1)</w:t>
      </w:r>
    </w:p>
    <w:p w:rsidR="00371EE5" w:rsidRPr="0060346A" w:rsidRDefault="00371EE5" w:rsidP="0060346A">
      <w:pPr>
        <w:pStyle w:val="Item"/>
      </w:pPr>
      <w:r w:rsidRPr="0060346A">
        <w:t>Insert:</w:t>
      </w:r>
    </w:p>
    <w:p w:rsidR="00371EE5" w:rsidRPr="0060346A" w:rsidRDefault="00371EE5" w:rsidP="0060346A">
      <w:pPr>
        <w:pStyle w:val="Definition"/>
      </w:pPr>
      <w:r w:rsidRPr="0060346A">
        <w:rPr>
          <w:b/>
          <w:i/>
        </w:rPr>
        <w:t>Indigenous holding entity</w:t>
      </w:r>
      <w:r w:rsidRPr="0060346A">
        <w:t xml:space="preserve"> has the meaning given by subsection 59</w:t>
      </w:r>
      <w:r w:rsidR="001C18AD">
        <w:noBreakHyphen/>
      </w:r>
      <w:r w:rsidRPr="0060346A">
        <w:t>50(6).</w:t>
      </w:r>
    </w:p>
    <w:p w:rsidR="00371EE5" w:rsidRPr="0060346A" w:rsidRDefault="00371EE5" w:rsidP="0060346A">
      <w:pPr>
        <w:pStyle w:val="ItemHead"/>
      </w:pPr>
      <w:r w:rsidRPr="0060346A">
        <w:t>6  Subsection 995</w:t>
      </w:r>
      <w:r w:rsidR="001C18AD">
        <w:noBreakHyphen/>
      </w:r>
      <w:r w:rsidRPr="0060346A">
        <w:t>1(1)</w:t>
      </w:r>
    </w:p>
    <w:p w:rsidR="00371EE5" w:rsidRPr="0060346A" w:rsidRDefault="00371EE5" w:rsidP="0060346A">
      <w:pPr>
        <w:pStyle w:val="Item"/>
      </w:pPr>
      <w:r w:rsidRPr="0060346A">
        <w:t>Insert:</w:t>
      </w:r>
    </w:p>
    <w:p w:rsidR="00371EE5" w:rsidRPr="0060346A" w:rsidRDefault="00371EE5" w:rsidP="0060346A">
      <w:pPr>
        <w:pStyle w:val="Definition"/>
      </w:pPr>
      <w:r w:rsidRPr="0060346A">
        <w:rPr>
          <w:b/>
          <w:i/>
        </w:rPr>
        <w:t>Indigenous person</w:t>
      </w:r>
      <w:r w:rsidRPr="0060346A">
        <w:t xml:space="preserve"> means an individual who is:</w:t>
      </w:r>
    </w:p>
    <w:p w:rsidR="00371EE5" w:rsidRPr="0060346A" w:rsidRDefault="00371EE5" w:rsidP="0060346A">
      <w:pPr>
        <w:pStyle w:val="paragraph"/>
      </w:pPr>
      <w:r w:rsidRPr="0060346A">
        <w:lastRenderedPageBreak/>
        <w:tab/>
        <w:t>(a)</w:t>
      </w:r>
      <w:r w:rsidRPr="0060346A">
        <w:tab/>
        <w:t>a member of the Aboriginal race of Australia; or</w:t>
      </w:r>
    </w:p>
    <w:p w:rsidR="00371EE5" w:rsidRPr="0060346A" w:rsidRDefault="00371EE5" w:rsidP="0060346A">
      <w:pPr>
        <w:pStyle w:val="paragraph"/>
      </w:pPr>
      <w:r w:rsidRPr="0060346A">
        <w:tab/>
        <w:t>(b)</w:t>
      </w:r>
      <w:r w:rsidRPr="0060346A">
        <w:tab/>
        <w:t>a descendant of an Indigenous inhabitant of the Torres Strait Islands.</w:t>
      </w:r>
    </w:p>
    <w:p w:rsidR="00371EE5" w:rsidRPr="0060346A" w:rsidRDefault="00371EE5" w:rsidP="0060346A">
      <w:pPr>
        <w:pStyle w:val="ItemHead"/>
      </w:pPr>
      <w:r w:rsidRPr="0060346A">
        <w:t>7  Subsection 995</w:t>
      </w:r>
      <w:r w:rsidR="001C18AD">
        <w:noBreakHyphen/>
      </w:r>
      <w:r w:rsidRPr="0060346A">
        <w:t>1(1)</w:t>
      </w:r>
    </w:p>
    <w:p w:rsidR="00371EE5" w:rsidRPr="0060346A" w:rsidRDefault="00371EE5" w:rsidP="0060346A">
      <w:pPr>
        <w:pStyle w:val="Item"/>
      </w:pPr>
      <w:r w:rsidRPr="0060346A">
        <w:t>Insert:</w:t>
      </w:r>
    </w:p>
    <w:p w:rsidR="00371EE5" w:rsidRPr="0060346A" w:rsidRDefault="00371EE5" w:rsidP="0060346A">
      <w:pPr>
        <w:pStyle w:val="Definition"/>
      </w:pPr>
      <w:r w:rsidRPr="0060346A">
        <w:rPr>
          <w:b/>
          <w:i/>
        </w:rPr>
        <w:t>native title</w:t>
      </w:r>
      <w:r w:rsidRPr="0060346A">
        <w:t xml:space="preserve"> has the same meaning as in the </w:t>
      </w:r>
      <w:r w:rsidRPr="0060346A">
        <w:rPr>
          <w:i/>
        </w:rPr>
        <w:t>Native Title Act 1993</w:t>
      </w:r>
      <w:r w:rsidRPr="0060346A">
        <w:t>.</w:t>
      </w:r>
    </w:p>
    <w:p w:rsidR="00371EE5" w:rsidRPr="0060346A" w:rsidRDefault="00371EE5" w:rsidP="0060346A">
      <w:pPr>
        <w:pStyle w:val="ItemHead"/>
      </w:pPr>
      <w:r w:rsidRPr="0060346A">
        <w:t>8  Subsection 995</w:t>
      </w:r>
      <w:r w:rsidR="001C18AD">
        <w:noBreakHyphen/>
      </w:r>
      <w:r w:rsidRPr="0060346A">
        <w:t>1(1)</w:t>
      </w:r>
    </w:p>
    <w:p w:rsidR="00371EE5" w:rsidRPr="0060346A" w:rsidRDefault="00371EE5" w:rsidP="0060346A">
      <w:pPr>
        <w:pStyle w:val="Item"/>
      </w:pPr>
      <w:r w:rsidRPr="0060346A">
        <w:t>Insert:</w:t>
      </w:r>
    </w:p>
    <w:p w:rsidR="00371EE5" w:rsidRPr="0060346A" w:rsidRDefault="00371EE5" w:rsidP="0060346A">
      <w:pPr>
        <w:pStyle w:val="Definition"/>
      </w:pPr>
      <w:r w:rsidRPr="0060346A">
        <w:rPr>
          <w:b/>
          <w:i/>
        </w:rPr>
        <w:t>native title benefit</w:t>
      </w:r>
      <w:r w:rsidRPr="0060346A">
        <w:t xml:space="preserve"> has the meaning given by subsection 59</w:t>
      </w:r>
      <w:r w:rsidR="001C18AD">
        <w:noBreakHyphen/>
      </w:r>
      <w:r w:rsidRPr="0060346A">
        <w:t>50(5).</w:t>
      </w:r>
    </w:p>
    <w:p w:rsidR="00371EE5" w:rsidRPr="0060346A" w:rsidRDefault="00371EE5" w:rsidP="0060346A">
      <w:pPr>
        <w:pStyle w:val="ItemHead"/>
      </w:pPr>
      <w:r w:rsidRPr="0060346A">
        <w:t>9  Application of amendments</w:t>
      </w:r>
    </w:p>
    <w:p w:rsidR="00371EE5" w:rsidRPr="0060346A" w:rsidRDefault="00371EE5" w:rsidP="0060346A">
      <w:pPr>
        <w:pStyle w:val="Subitem"/>
      </w:pPr>
      <w:r w:rsidRPr="0060346A">
        <w:t>(1)</w:t>
      </w:r>
      <w:r w:rsidRPr="0060346A">
        <w:tab/>
        <w:t>The amendments made by items</w:t>
      </w:r>
      <w:r w:rsidR="0060346A" w:rsidRPr="0060346A">
        <w:t> </w:t>
      </w:r>
      <w:r w:rsidRPr="0060346A">
        <w:t>1, 2 and 3 apply in relation to income years starting on or after 1</w:t>
      </w:r>
      <w:r w:rsidR="0060346A" w:rsidRPr="0060346A">
        <w:t> </w:t>
      </w:r>
      <w:r w:rsidRPr="0060346A">
        <w:t>July 2008.</w:t>
      </w:r>
    </w:p>
    <w:p w:rsidR="00371EE5" w:rsidRPr="0060346A" w:rsidRDefault="00371EE5" w:rsidP="0060346A">
      <w:pPr>
        <w:pStyle w:val="Subitem"/>
      </w:pPr>
      <w:r w:rsidRPr="0060346A">
        <w:t>(2)</w:t>
      </w:r>
      <w:r w:rsidRPr="0060346A">
        <w:tab/>
        <w:t>The amendment made by item</w:t>
      </w:r>
      <w:r w:rsidR="0060346A" w:rsidRPr="0060346A">
        <w:t> </w:t>
      </w:r>
      <w:r w:rsidRPr="0060346A">
        <w:t>4 applies in relation to CGT events happening on or after 1</w:t>
      </w:r>
      <w:r w:rsidR="0060346A" w:rsidRPr="0060346A">
        <w:t> </w:t>
      </w:r>
      <w:r w:rsidRPr="0060346A">
        <w:t>July 2008.</w:t>
      </w:r>
    </w:p>
    <w:p w:rsidR="00371EE5" w:rsidRPr="0060346A" w:rsidRDefault="00371EE5" w:rsidP="0060346A">
      <w:pPr>
        <w:pStyle w:val="PageBreak"/>
      </w:pPr>
      <w:r w:rsidRPr="0060346A">
        <w:br w:type="page"/>
      </w:r>
    </w:p>
    <w:p w:rsidR="00371EE5" w:rsidRPr="0060346A" w:rsidRDefault="00371EE5" w:rsidP="0060346A">
      <w:pPr>
        <w:pStyle w:val="ActHead7"/>
      </w:pPr>
      <w:bookmarkStart w:id="13" w:name="_Toc361142127"/>
      <w:r w:rsidRPr="0060346A">
        <w:rPr>
          <w:rStyle w:val="CharAmPartNo"/>
        </w:rPr>
        <w:lastRenderedPageBreak/>
        <w:t>Part</w:t>
      </w:r>
      <w:r w:rsidR="0060346A" w:rsidRPr="0060346A">
        <w:rPr>
          <w:rStyle w:val="CharAmPartNo"/>
        </w:rPr>
        <w:t> </w:t>
      </w:r>
      <w:r w:rsidRPr="0060346A">
        <w:rPr>
          <w:rStyle w:val="CharAmPartNo"/>
        </w:rPr>
        <w:t>2</w:t>
      </w:r>
      <w:r w:rsidRPr="0060346A">
        <w:t>—</w:t>
      </w:r>
      <w:r w:rsidRPr="0060346A">
        <w:rPr>
          <w:rStyle w:val="CharAmPartText"/>
        </w:rPr>
        <w:t>Other amendments</w:t>
      </w:r>
      <w:bookmarkEnd w:id="13"/>
    </w:p>
    <w:p w:rsidR="00371EE5" w:rsidRPr="0060346A" w:rsidRDefault="00371EE5" w:rsidP="0060346A">
      <w:pPr>
        <w:pStyle w:val="ActHead9"/>
        <w:rPr>
          <w:i w:val="0"/>
        </w:rPr>
      </w:pPr>
      <w:bookmarkStart w:id="14" w:name="_Toc361142128"/>
      <w:r w:rsidRPr="0060346A">
        <w:t>Income Tax Assessment Act 1936</w:t>
      </w:r>
      <w:bookmarkEnd w:id="14"/>
    </w:p>
    <w:p w:rsidR="00371EE5" w:rsidRPr="0060346A" w:rsidRDefault="00371EE5" w:rsidP="0060346A">
      <w:pPr>
        <w:pStyle w:val="ItemHead"/>
      </w:pPr>
      <w:r w:rsidRPr="0060346A">
        <w:t>10  Subsection 6(1)</w:t>
      </w:r>
    </w:p>
    <w:p w:rsidR="00371EE5" w:rsidRPr="0060346A" w:rsidRDefault="00371EE5" w:rsidP="0060346A">
      <w:pPr>
        <w:pStyle w:val="Item"/>
      </w:pPr>
      <w:r w:rsidRPr="0060346A">
        <w:t>Insert:</w:t>
      </w:r>
    </w:p>
    <w:p w:rsidR="00371EE5" w:rsidRPr="0060346A" w:rsidRDefault="00371EE5" w:rsidP="0060346A">
      <w:pPr>
        <w:pStyle w:val="Definition"/>
      </w:pPr>
      <w:r w:rsidRPr="0060346A">
        <w:rPr>
          <w:b/>
          <w:i/>
        </w:rPr>
        <w:t>Indigenous land</w:t>
      </w:r>
      <w:r w:rsidRPr="0060346A">
        <w:t xml:space="preserve"> has the same meaning as in the </w:t>
      </w:r>
      <w:r w:rsidRPr="0060346A">
        <w:rPr>
          <w:i/>
        </w:rPr>
        <w:t>Income Tax Assessment Act 1997</w:t>
      </w:r>
      <w:r w:rsidRPr="0060346A">
        <w:t>.</w:t>
      </w:r>
    </w:p>
    <w:p w:rsidR="00371EE5" w:rsidRPr="0060346A" w:rsidRDefault="00371EE5" w:rsidP="0060346A">
      <w:pPr>
        <w:pStyle w:val="ItemHead"/>
      </w:pPr>
      <w:r w:rsidRPr="0060346A">
        <w:t>11  Subsection 6(1)</w:t>
      </w:r>
    </w:p>
    <w:p w:rsidR="00371EE5" w:rsidRPr="0060346A" w:rsidRDefault="00371EE5" w:rsidP="0060346A">
      <w:pPr>
        <w:pStyle w:val="Item"/>
      </w:pPr>
      <w:r w:rsidRPr="0060346A">
        <w:t>Insert:</w:t>
      </w:r>
    </w:p>
    <w:p w:rsidR="00371EE5" w:rsidRPr="0060346A" w:rsidRDefault="00371EE5" w:rsidP="0060346A">
      <w:pPr>
        <w:pStyle w:val="Definition"/>
      </w:pPr>
      <w:r w:rsidRPr="0060346A">
        <w:rPr>
          <w:b/>
          <w:i/>
        </w:rPr>
        <w:t>Indigenous person</w:t>
      </w:r>
      <w:r w:rsidRPr="0060346A">
        <w:t xml:space="preserve"> has the same meaning as in the </w:t>
      </w:r>
      <w:r w:rsidRPr="0060346A">
        <w:rPr>
          <w:i/>
        </w:rPr>
        <w:t>Income Tax Assessment Act 1997</w:t>
      </w:r>
      <w:r w:rsidRPr="0060346A">
        <w:t>.</w:t>
      </w:r>
    </w:p>
    <w:p w:rsidR="00371EE5" w:rsidRPr="0060346A" w:rsidRDefault="00371EE5" w:rsidP="0060346A">
      <w:pPr>
        <w:pStyle w:val="ItemHead"/>
      </w:pPr>
      <w:r w:rsidRPr="0060346A">
        <w:t>12  Division</w:t>
      </w:r>
      <w:r w:rsidR="0060346A" w:rsidRPr="0060346A">
        <w:t> </w:t>
      </w:r>
      <w:r w:rsidRPr="0060346A">
        <w:t>11C of Part</w:t>
      </w:r>
      <w:r w:rsidR="0060346A" w:rsidRPr="0060346A">
        <w:t> </w:t>
      </w:r>
      <w:r w:rsidRPr="0060346A">
        <w:t>III (heading)</w:t>
      </w:r>
    </w:p>
    <w:p w:rsidR="00371EE5" w:rsidRPr="0060346A" w:rsidRDefault="00371EE5" w:rsidP="0060346A">
      <w:pPr>
        <w:pStyle w:val="Item"/>
      </w:pPr>
      <w:r w:rsidRPr="0060346A">
        <w:t>Repeal the heading, substitute:</w:t>
      </w:r>
    </w:p>
    <w:p w:rsidR="00371EE5" w:rsidRPr="0060346A" w:rsidRDefault="00371EE5" w:rsidP="0060346A">
      <w:pPr>
        <w:pStyle w:val="ActHead3"/>
      </w:pPr>
      <w:bookmarkStart w:id="15" w:name="_Toc361142129"/>
      <w:r w:rsidRPr="0060346A">
        <w:rPr>
          <w:rStyle w:val="CharDivNo"/>
        </w:rPr>
        <w:t>Division</w:t>
      </w:r>
      <w:r w:rsidR="0060346A" w:rsidRPr="0060346A">
        <w:rPr>
          <w:rStyle w:val="CharDivNo"/>
        </w:rPr>
        <w:t> </w:t>
      </w:r>
      <w:r w:rsidRPr="0060346A">
        <w:rPr>
          <w:rStyle w:val="CharDivNo"/>
        </w:rPr>
        <w:t>11C</w:t>
      </w:r>
      <w:r w:rsidRPr="0060346A">
        <w:t>—</w:t>
      </w:r>
      <w:r w:rsidRPr="0060346A">
        <w:rPr>
          <w:rStyle w:val="CharDivText"/>
        </w:rPr>
        <w:t>Payments in respect of mining operations on Indigenous land</w:t>
      </w:r>
      <w:bookmarkEnd w:id="15"/>
    </w:p>
    <w:p w:rsidR="00371EE5" w:rsidRPr="0060346A" w:rsidRDefault="00371EE5" w:rsidP="0060346A">
      <w:pPr>
        <w:pStyle w:val="ItemHead"/>
      </w:pPr>
      <w:r w:rsidRPr="0060346A">
        <w:t xml:space="preserve">13  Subsection 128U(1) (definition of </w:t>
      </w:r>
      <w:r w:rsidRPr="0060346A">
        <w:rPr>
          <w:i/>
        </w:rPr>
        <w:t>Aboriginal</w:t>
      </w:r>
      <w:r w:rsidRPr="0060346A">
        <w:t>)</w:t>
      </w:r>
    </w:p>
    <w:p w:rsidR="00371EE5" w:rsidRPr="0060346A" w:rsidRDefault="00371EE5" w:rsidP="0060346A">
      <w:pPr>
        <w:pStyle w:val="Item"/>
      </w:pPr>
      <w:r w:rsidRPr="0060346A">
        <w:t>Repeal the definition.</w:t>
      </w:r>
    </w:p>
    <w:p w:rsidR="00371EE5" w:rsidRPr="0060346A" w:rsidRDefault="00371EE5" w:rsidP="0060346A">
      <w:pPr>
        <w:pStyle w:val="ItemHead"/>
      </w:pPr>
      <w:r w:rsidRPr="0060346A">
        <w:t xml:space="preserve">14  Subsection 128U(1) (definition of </w:t>
      </w:r>
      <w:r w:rsidRPr="0060346A">
        <w:rPr>
          <w:i/>
        </w:rPr>
        <w:t>Aboriginal land</w:t>
      </w:r>
      <w:r w:rsidRPr="0060346A">
        <w:t>)</w:t>
      </w:r>
    </w:p>
    <w:p w:rsidR="00371EE5" w:rsidRPr="0060346A" w:rsidRDefault="00371EE5" w:rsidP="0060346A">
      <w:pPr>
        <w:pStyle w:val="Item"/>
      </w:pPr>
      <w:r w:rsidRPr="0060346A">
        <w:t>Repeal the definition.</w:t>
      </w:r>
    </w:p>
    <w:p w:rsidR="00371EE5" w:rsidRPr="0060346A" w:rsidRDefault="00371EE5" w:rsidP="0060346A">
      <w:pPr>
        <w:pStyle w:val="ItemHead"/>
      </w:pPr>
      <w:r w:rsidRPr="0060346A">
        <w:t>15  Subsection 128U(1) (</w:t>
      </w:r>
      <w:r w:rsidR="0060346A" w:rsidRPr="0060346A">
        <w:t>subparagraphs (</w:t>
      </w:r>
      <w:r w:rsidRPr="0060346A">
        <w:t>d)(</w:t>
      </w:r>
      <w:proofErr w:type="spellStart"/>
      <w:r w:rsidRPr="0060346A">
        <w:t>i</w:t>
      </w:r>
      <w:proofErr w:type="spellEnd"/>
      <w:r w:rsidRPr="0060346A">
        <w:t xml:space="preserve">) and (ii) of the definition of </w:t>
      </w:r>
      <w:r w:rsidRPr="0060346A">
        <w:rPr>
          <w:i/>
        </w:rPr>
        <w:t>distributing body</w:t>
      </w:r>
      <w:r w:rsidRPr="0060346A">
        <w:t>)</w:t>
      </w:r>
    </w:p>
    <w:p w:rsidR="00371EE5" w:rsidRPr="0060346A" w:rsidRDefault="00371EE5" w:rsidP="0060346A">
      <w:pPr>
        <w:pStyle w:val="Item"/>
      </w:pPr>
      <w:r w:rsidRPr="0060346A">
        <w:t>Omit “Aboriginals” (wherever occurring), substitute “Indigenous persons”.</w:t>
      </w:r>
    </w:p>
    <w:p w:rsidR="00371EE5" w:rsidRPr="0060346A" w:rsidRDefault="00371EE5" w:rsidP="0060346A">
      <w:pPr>
        <w:pStyle w:val="ItemHead"/>
      </w:pPr>
      <w:r w:rsidRPr="0060346A">
        <w:t xml:space="preserve">16  Subsection 128U(1) (definition of </w:t>
      </w:r>
      <w:r w:rsidRPr="0060346A">
        <w:rPr>
          <w:i/>
        </w:rPr>
        <w:t>mining payment</w:t>
      </w:r>
      <w:r w:rsidRPr="0060346A">
        <w:t>)</w:t>
      </w:r>
    </w:p>
    <w:p w:rsidR="00371EE5" w:rsidRPr="0060346A" w:rsidRDefault="00371EE5" w:rsidP="0060346A">
      <w:pPr>
        <w:pStyle w:val="Item"/>
      </w:pPr>
      <w:r w:rsidRPr="0060346A">
        <w:t>Omit “Aboriginal or Aboriginals”, substitute “Indigenous person or persons”.</w:t>
      </w:r>
    </w:p>
    <w:p w:rsidR="00371EE5" w:rsidRPr="0060346A" w:rsidRDefault="00371EE5" w:rsidP="0060346A">
      <w:pPr>
        <w:pStyle w:val="ItemHead"/>
      </w:pPr>
      <w:r w:rsidRPr="0060346A">
        <w:t>17  Subsection 128U(1) (</w:t>
      </w:r>
      <w:r w:rsidR="0060346A" w:rsidRPr="0060346A">
        <w:t>paragraph (</w:t>
      </w:r>
      <w:r w:rsidRPr="0060346A">
        <w:t xml:space="preserve">c) of the definition of </w:t>
      </w:r>
      <w:r w:rsidRPr="0060346A">
        <w:rPr>
          <w:i/>
        </w:rPr>
        <w:t>mining payment</w:t>
      </w:r>
      <w:r w:rsidRPr="0060346A">
        <w:t>)</w:t>
      </w:r>
    </w:p>
    <w:p w:rsidR="00371EE5" w:rsidRPr="0060346A" w:rsidRDefault="00371EE5" w:rsidP="0060346A">
      <w:pPr>
        <w:pStyle w:val="Item"/>
      </w:pPr>
      <w:r w:rsidRPr="0060346A">
        <w:lastRenderedPageBreak/>
        <w:t>Omit “Aboriginals”, substitute “Indigenous persons”.</w:t>
      </w:r>
    </w:p>
    <w:p w:rsidR="00371EE5" w:rsidRPr="0060346A" w:rsidRDefault="00371EE5" w:rsidP="0060346A">
      <w:pPr>
        <w:pStyle w:val="ItemHead"/>
      </w:pPr>
      <w:r w:rsidRPr="0060346A">
        <w:t>18  Subsection 128U(1) (</w:t>
      </w:r>
      <w:r w:rsidR="0060346A" w:rsidRPr="0060346A">
        <w:t>subparagraphs (</w:t>
      </w:r>
      <w:r w:rsidRPr="0060346A">
        <w:t>c)(</w:t>
      </w:r>
      <w:proofErr w:type="spellStart"/>
      <w:r w:rsidRPr="0060346A">
        <w:t>i</w:t>
      </w:r>
      <w:proofErr w:type="spellEnd"/>
      <w:r w:rsidRPr="0060346A">
        <w:t xml:space="preserve">), (ii) and (iii) of the definition of </w:t>
      </w:r>
      <w:r w:rsidRPr="0060346A">
        <w:rPr>
          <w:i/>
        </w:rPr>
        <w:t>mining payment</w:t>
      </w:r>
      <w:r w:rsidRPr="0060346A">
        <w:t>)</w:t>
      </w:r>
    </w:p>
    <w:p w:rsidR="00371EE5" w:rsidRPr="0060346A" w:rsidRDefault="00371EE5" w:rsidP="0060346A">
      <w:pPr>
        <w:pStyle w:val="Item"/>
      </w:pPr>
      <w:r w:rsidRPr="0060346A">
        <w:t>Omit “Aboriginal land” (wherever occurring), substitute “Indigenous land”.</w:t>
      </w:r>
    </w:p>
    <w:p w:rsidR="00371EE5" w:rsidRPr="0060346A" w:rsidRDefault="00371EE5" w:rsidP="0060346A">
      <w:pPr>
        <w:pStyle w:val="ActHead9"/>
        <w:rPr>
          <w:i w:val="0"/>
        </w:rPr>
      </w:pPr>
      <w:bookmarkStart w:id="16" w:name="_Toc361142130"/>
      <w:r w:rsidRPr="0060346A">
        <w:t>Income Tax Assessment Act 1997</w:t>
      </w:r>
      <w:bookmarkEnd w:id="16"/>
    </w:p>
    <w:p w:rsidR="00371EE5" w:rsidRPr="0060346A" w:rsidRDefault="00371EE5" w:rsidP="0060346A">
      <w:pPr>
        <w:pStyle w:val="ItemHead"/>
      </w:pPr>
      <w:r w:rsidRPr="0060346A">
        <w:t>19  Section</w:t>
      </w:r>
      <w:r w:rsidR="0060346A" w:rsidRPr="0060346A">
        <w:t> </w:t>
      </w:r>
      <w:r w:rsidRPr="0060346A">
        <w:t>11</w:t>
      </w:r>
      <w:r w:rsidR="001C18AD">
        <w:noBreakHyphen/>
      </w:r>
      <w:r w:rsidRPr="0060346A">
        <w:t>55 (table item headed “mining”)</w:t>
      </w:r>
    </w:p>
    <w:p w:rsidR="00371EE5" w:rsidRPr="0060346A" w:rsidRDefault="00371EE5" w:rsidP="0060346A">
      <w:pPr>
        <w:pStyle w:val="Item"/>
      </w:pPr>
      <w:r w:rsidRPr="0060346A">
        <w:t>Omit “Aboriginals”, substitute “Indigenous persons”.</w:t>
      </w:r>
    </w:p>
    <w:p w:rsidR="00371EE5" w:rsidRPr="0060346A" w:rsidRDefault="00371EE5" w:rsidP="0060346A">
      <w:pPr>
        <w:pStyle w:val="ItemHead"/>
      </w:pPr>
      <w:r w:rsidRPr="0060346A">
        <w:t>20  Subsection 30</w:t>
      </w:r>
      <w:r w:rsidR="001C18AD">
        <w:noBreakHyphen/>
      </w:r>
      <w:r w:rsidRPr="0060346A">
        <w:t>300(2)</w:t>
      </w:r>
    </w:p>
    <w:p w:rsidR="00371EE5" w:rsidRPr="0060346A" w:rsidRDefault="00371EE5" w:rsidP="0060346A">
      <w:pPr>
        <w:pStyle w:val="Item"/>
      </w:pPr>
      <w:r w:rsidRPr="0060346A">
        <w:t xml:space="preserve">Omit “Aboriginal arts”, substitute “arts of </w:t>
      </w:r>
      <w:r w:rsidR="0060346A" w:rsidRPr="0060346A">
        <w:rPr>
          <w:position w:val="6"/>
          <w:sz w:val="16"/>
        </w:rPr>
        <w:t>*</w:t>
      </w:r>
      <w:r w:rsidRPr="0060346A">
        <w:t>Indigenous persons”.</w:t>
      </w:r>
    </w:p>
    <w:p w:rsidR="00371EE5" w:rsidRPr="0060346A" w:rsidRDefault="00371EE5" w:rsidP="0060346A">
      <w:pPr>
        <w:pStyle w:val="ItemHead"/>
      </w:pPr>
      <w:r w:rsidRPr="0060346A">
        <w:t>21  Paragraphs 59</w:t>
      </w:r>
      <w:r w:rsidR="001C18AD">
        <w:noBreakHyphen/>
      </w:r>
      <w:r w:rsidRPr="0060346A">
        <w:t>15(1)(b) and (2)(b)</w:t>
      </w:r>
    </w:p>
    <w:p w:rsidR="00371EE5" w:rsidRPr="0060346A" w:rsidRDefault="00371EE5" w:rsidP="0060346A">
      <w:pPr>
        <w:pStyle w:val="Item"/>
      </w:pPr>
      <w:r w:rsidRPr="0060346A">
        <w:t>Omit “</w:t>
      </w:r>
      <w:r w:rsidR="0060346A" w:rsidRPr="0060346A">
        <w:rPr>
          <w:position w:val="6"/>
          <w:sz w:val="16"/>
        </w:rPr>
        <w:t>*</w:t>
      </w:r>
      <w:r w:rsidRPr="0060346A">
        <w:t>Aboriginals”, substitute “</w:t>
      </w:r>
      <w:r w:rsidR="0060346A" w:rsidRPr="0060346A">
        <w:rPr>
          <w:position w:val="6"/>
          <w:sz w:val="16"/>
        </w:rPr>
        <w:t>*</w:t>
      </w:r>
      <w:r w:rsidRPr="0060346A">
        <w:t>Indigenous persons”.</w:t>
      </w:r>
    </w:p>
    <w:p w:rsidR="00371EE5" w:rsidRPr="0060346A" w:rsidRDefault="00371EE5" w:rsidP="0060346A">
      <w:pPr>
        <w:pStyle w:val="ItemHead"/>
      </w:pPr>
      <w:r w:rsidRPr="0060346A">
        <w:t>22  Subsection 995</w:t>
      </w:r>
      <w:r w:rsidR="001C18AD">
        <w:noBreakHyphen/>
      </w:r>
      <w:r w:rsidRPr="0060346A">
        <w:t xml:space="preserve">1(1) (definition of </w:t>
      </w:r>
      <w:r w:rsidRPr="0060346A">
        <w:rPr>
          <w:i/>
        </w:rPr>
        <w:t>Aboriginal</w:t>
      </w:r>
      <w:r w:rsidRPr="0060346A">
        <w:t>)</w:t>
      </w:r>
    </w:p>
    <w:p w:rsidR="00371EE5" w:rsidRPr="0060346A" w:rsidRDefault="00371EE5" w:rsidP="0060346A">
      <w:pPr>
        <w:pStyle w:val="Item"/>
      </w:pPr>
      <w:r w:rsidRPr="0060346A">
        <w:t>Repeal the definition.</w:t>
      </w:r>
    </w:p>
    <w:p w:rsidR="00371EE5" w:rsidRPr="0060346A" w:rsidRDefault="00371EE5" w:rsidP="0060346A">
      <w:pPr>
        <w:pStyle w:val="ItemHead"/>
      </w:pPr>
      <w:r w:rsidRPr="0060346A">
        <w:t>23  Subsection 995</w:t>
      </w:r>
      <w:r w:rsidR="001C18AD">
        <w:noBreakHyphen/>
      </w:r>
      <w:r w:rsidRPr="0060346A">
        <w:t>1(1)</w:t>
      </w:r>
    </w:p>
    <w:p w:rsidR="00371EE5" w:rsidRPr="0060346A" w:rsidRDefault="00371EE5" w:rsidP="0060346A">
      <w:pPr>
        <w:pStyle w:val="Item"/>
      </w:pPr>
      <w:r w:rsidRPr="0060346A">
        <w:t>Insert:</w:t>
      </w:r>
    </w:p>
    <w:p w:rsidR="00371EE5" w:rsidRPr="0060346A" w:rsidRDefault="00371EE5" w:rsidP="0060346A">
      <w:pPr>
        <w:pStyle w:val="Definition"/>
      </w:pPr>
      <w:r w:rsidRPr="0060346A">
        <w:rPr>
          <w:b/>
          <w:i/>
        </w:rPr>
        <w:t>Indigenous land</w:t>
      </w:r>
      <w:r w:rsidRPr="0060346A">
        <w:t xml:space="preserve"> means any estate or interest in land that, under an </w:t>
      </w:r>
      <w:r w:rsidR="0060346A" w:rsidRPr="0060346A">
        <w:rPr>
          <w:position w:val="6"/>
          <w:sz w:val="16"/>
        </w:rPr>
        <w:t>*</w:t>
      </w:r>
      <w:r w:rsidRPr="0060346A">
        <w:t xml:space="preserve">Australian law relating to </w:t>
      </w:r>
      <w:r w:rsidR="0060346A" w:rsidRPr="0060346A">
        <w:rPr>
          <w:position w:val="6"/>
          <w:sz w:val="16"/>
        </w:rPr>
        <w:t>*</w:t>
      </w:r>
      <w:r w:rsidRPr="0060346A">
        <w:t>Indigenous persons, is held for the use or benefit of Indigenous persons.</w:t>
      </w:r>
    </w:p>
    <w:p w:rsidR="00371EE5" w:rsidRPr="0060346A" w:rsidRDefault="00371EE5" w:rsidP="0060346A">
      <w:pPr>
        <w:pStyle w:val="PageBreak"/>
      </w:pPr>
      <w:r w:rsidRPr="0060346A">
        <w:br w:type="page"/>
      </w:r>
    </w:p>
    <w:p w:rsidR="00371EE5" w:rsidRPr="0060346A" w:rsidRDefault="00371EE5" w:rsidP="0060346A">
      <w:pPr>
        <w:pStyle w:val="ActHead6"/>
      </w:pPr>
      <w:bookmarkStart w:id="17" w:name="_Toc361142131"/>
      <w:r w:rsidRPr="0060346A">
        <w:rPr>
          <w:rStyle w:val="CharAmSchNo"/>
        </w:rPr>
        <w:lastRenderedPageBreak/>
        <w:t>Schedule</w:t>
      </w:r>
      <w:r w:rsidR="0060346A" w:rsidRPr="0060346A">
        <w:rPr>
          <w:rStyle w:val="CharAmSchNo"/>
        </w:rPr>
        <w:t> </w:t>
      </w:r>
      <w:r w:rsidRPr="0060346A">
        <w:rPr>
          <w:rStyle w:val="CharAmSchNo"/>
        </w:rPr>
        <w:t>2</w:t>
      </w:r>
      <w:r w:rsidRPr="0060346A">
        <w:t>—</w:t>
      </w:r>
      <w:r w:rsidRPr="0060346A">
        <w:rPr>
          <w:rStyle w:val="CharAmSchText"/>
        </w:rPr>
        <w:t>Deductible gift recipients</w:t>
      </w:r>
      <w:bookmarkEnd w:id="17"/>
    </w:p>
    <w:p w:rsidR="00371EE5" w:rsidRPr="0060346A" w:rsidRDefault="00371EE5" w:rsidP="0060346A">
      <w:pPr>
        <w:pStyle w:val="Header"/>
      </w:pPr>
      <w:r w:rsidRPr="0060346A">
        <w:rPr>
          <w:rStyle w:val="CharAmPartNo"/>
        </w:rPr>
        <w:t xml:space="preserve"> </w:t>
      </w:r>
      <w:r w:rsidRPr="0060346A">
        <w:rPr>
          <w:rStyle w:val="CharAmPartText"/>
        </w:rPr>
        <w:t xml:space="preserve"> </w:t>
      </w:r>
    </w:p>
    <w:p w:rsidR="00371EE5" w:rsidRPr="0060346A" w:rsidRDefault="00371EE5" w:rsidP="0060346A">
      <w:pPr>
        <w:pStyle w:val="ActHead9"/>
        <w:rPr>
          <w:i w:val="0"/>
        </w:rPr>
      </w:pPr>
      <w:bookmarkStart w:id="18" w:name="_Toc361142132"/>
      <w:r w:rsidRPr="0060346A">
        <w:t>Income Tax Assessment Act 1997</w:t>
      </w:r>
      <w:bookmarkEnd w:id="18"/>
    </w:p>
    <w:p w:rsidR="00371EE5" w:rsidRPr="0060346A" w:rsidRDefault="00371EE5" w:rsidP="0060346A">
      <w:pPr>
        <w:pStyle w:val="ItemHead"/>
      </w:pPr>
      <w:r w:rsidRPr="0060346A">
        <w:t>1  Subsection 30</w:t>
      </w:r>
      <w:r w:rsidR="001C18AD">
        <w:noBreakHyphen/>
      </w:r>
      <w:r w:rsidRPr="0060346A">
        <w:t>25(2) (table item</w:t>
      </w:r>
      <w:r w:rsidR="0060346A" w:rsidRPr="0060346A">
        <w:t> </w:t>
      </w:r>
      <w:r w:rsidRPr="0060346A">
        <w:t>2.2.34)</w:t>
      </w:r>
    </w:p>
    <w:p w:rsidR="00371EE5" w:rsidRPr="0060346A" w:rsidRDefault="00371EE5" w:rsidP="0060346A">
      <w:pPr>
        <w:pStyle w:val="Item"/>
      </w:pPr>
      <w:r w:rsidRPr="0060346A">
        <w:t>Omit “1</w:t>
      </w:r>
      <w:r w:rsidR="0060346A" w:rsidRPr="0060346A">
        <w:t> </w:t>
      </w:r>
      <w:r w:rsidRPr="0060346A">
        <w:t>July 2012”, substitute “1</w:t>
      </w:r>
      <w:r w:rsidR="0060346A" w:rsidRPr="0060346A">
        <w:t> </w:t>
      </w:r>
      <w:r w:rsidRPr="0060346A">
        <w:t>July 2015”.</w:t>
      </w:r>
    </w:p>
    <w:p w:rsidR="00371EE5" w:rsidRPr="0060346A" w:rsidRDefault="00371EE5" w:rsidP="0060346A">
      <w:pPr>
        <w:pStyle w:val="ItemHead"/>
      </w:pPr>
      <w:r w:rsidRPr="0060346A">
        <w:t>2  Subsection 30</w:t>
      </w:r>
      <w:r w:rsidR="001C18AD">
        <w:noBreakHyphen/>
      </w:r>
      <w:r w:rsidRPr="0060346A">
        <w:t>25(2) (table item</w:t>
      </w:r>
      <w:r w:rsidR="0060346A" w:rsidRPr="0060346A">
        <w:t> </w:t>
      </w:r>
      <w:r w:rsidRPr="0060346A">
        <w:t>2.2.38)</w:t>
      </w:r>
    </w:p>
    <w:p w:rsidR="00371EE5" w:rsidRPr="0060346A" w:rsidRDefault="00371EE5" w:rsidP="0060346A">
      <w:pPr>
        <w:pStyle w:val="Item"/>
      </w:pPr>
      <w:r w:rsidRPr="0060346A">
        <w:t>Omit “1</w:t>
      </w:r>
      <w:r w:rsidR="0060346A" w:rsidRPr="0060346A">
        <w:t> </w:t>
      </w:r>
      <w:r w:rsidRPr="0060346A">
        <w:t>July 2012”, substitute “1</w:t>
      </w:r>
      <w:r w:rsidR="0060346A" w:rsidRPr="0060346A">
        <w:t> </w:t>
      </w:r>
      <w:r w:rsidRPr="0060346A">
        <w:t>July 2016”.</w:t>
      </w:r>
    </w:p>
    <w:p w:rsidR="00371EE5" w:rsidRPr="0060346A" w:rsidRDefault="00371EE5" w:rsidP="0060346A">
      <w:pPr>
        <w:pStyle w:val="ItemHead"/>
      </w:pPr>
      <w:r w:rsidRPr="0060346A">
        <w:t>3  Subsection 30</w:t>
      </w:r>
      <w:r w:rsidR="001C18AD">
        <w:noBreakHyphen/>
      </w:r>
      <w:r w:rsidRPr="0060346A">
        <w:t>25(2) (at the end of the table)</w:t>
      </w:r>
    </w:p>
    <w:p w:rsidR="00371EE5" w:rsidRPr="0060346A" w:rsidRDefault="00371EE5" w:rsidP="0060346A">
      <w:pPr>
        <w:pStyle w:val="Item"/>
      </w:pPr>
      <w:r w:rsidRPr="0060346A">
        <w:t>Add:</w:t>
      </w:r>
    </w:p>
    <w:tbl>
      <w:tblPr>
        <w:tblW w:w="0" w:type="auto"/>
        <w:tblInd w:w="106" w:type="dxa"/>
        <w:tblLayout w:type="fixed"/>
        <w:tblLook w:val="0020" w:firstRow="1" w:lastRow="0" w:firstColumn="0" w:lastColumn="0" w:noHBand="0" w:noVBand="0"/>
      </w:tblPr>
      <w:tblGrid>
        <w:gridCol w:w="851"/>
        <w:gridCol w:w="3881"/>
        <w:gridCol w:w="2217"/>
      </w:tblGrid>
      <w:tr w:rsidR="00371EE5" w:rsidRPr="0060346A" w:rsidTr="00371EE5">
        <w:tc>
          <w:tcPr>
            <w:tcW w:w="851" w:type="dxa"/>
            <w:shd w:val="clear" w:color="auto" w:fill="auto"/>
          </w:tcPr>
          <w:p w:rsidR="00371EE5" w:rsidRPr="0060346A" w:rsidRDefault="00371EE5" w:rsidP="0060346A">
            <w:pPr>
              <w:pStyle w:val="Tabletext"/>
            </w:pPr>
            <w:r w:rsidRPr="0060346A">
              <w:t>2.2.41</w:t>
            </w:r>
          </w:p>
        </w:tc>
        <w:tc>
          <w:tcPr>
            <w:tcW w:w="3881" w:type="dxa"/>
            <w:shd w:val="clear" w:color="auto" w:fill="auto"/>
          </w:tcPr>
          <w:p w:rsidR="00371EE5" w:rsidRPr="0060346A" w:rsidRDefault="00371EE5" w:rsidP="0060346A">
            <w:pPr>
              <w:pStyle w:val="Tabletext"/>
            </w:pPr>
            <w:r w:rsidRPr="0060346A">
              <w:t>Teach for Australia</w:t>
            </w:r>
          </w:p>
        </w:tc>
        <w:tc>
          <w:tcPr>
            <w:tcW w:w="2217" w:type="dxa"/>
            <w:shd w:val="clear" w:color="auto" w:fill="auto"/>
          </w:tcPr>
          <w:p w:rsidR="00371EE5" w:rsidRPr="0060346A" w:rsidRDefault="00371EE5" w:rsidP="0060346A">
            <w:pPr>
              <w:pStyle w:val="Tabletext"/>
            </w:pPr>
            <w:r w:rsidRPr="0060346A">
              <w:t>the gift must be made after 31</w:t>
            </w:r>
            <w:r w:rsidR="0060346A" w:rsidRPr="0060346A">
              <w:t> </w:t>
            </w:r>
            <w:r w:rsidRPr="0060346A">
              <w:t>December 2012</w:t>
            </w:r>
          </w:p>
        </w:tc>
      </w:tr>
    </w:tbl>
    <w:p w:rsidR="00371EE5" w:rsidRPr="0060346A" w:rsidRDefault="00371EE5" w:rsidP="0060346A">
      <w:pPr>
        <w:pStyle w:val="ItemHead"/>
      </w:pPr>
      <w:r w:rsidRPr="0060346A">
        <w:t>4  Subsection 30</w:t>
      </w:r>
      <w:r w:rsidR="001C18AD">
        <w:noBreakHyphen/>
      </w:r>
      <w:r w:rsidRPr="0060346A">
        <w:t>80(2) (after table item</w:t>
      </w:r>
      <w:r w:rsidR="0060346A" w:rsidRPr="0060346A">
        <w:t> </w:t>
      </w:r>
      <w:r w:rsidRPr="0060346A">
        <w:t>9.2.8)</w:t>
      </w:r>
    </w:p>
    <w:p w:rsidR="00371EE5" w:rsidRPr="0060346A" w:rsidRDefault="00371EE5" w:rsidP="0060346A">
      <w:pPr>
        <w:pStyle w:val="Item"/>
      </w:pPr>
      <w:r w:rsidRPr="0060346A">
        <w:t>Insert:</w:t>
      </w:r>
    </w:p>
    <w:tbl>
      <w:tblPr>
        <w:tblW w:w="0" w:type="auto"/>
        <w:tblInd w:w="107" w:type="dxa"/>
        <w:tblLayout w:type="fixed"/>
        <w:tblCellMar>
          <w:left w:w="107" w:type="dxa"/>
          <w:right w:w="107" w:type="dxa"/>
        </w:tblCellMar>
        <w:tblLook w:val="0000" w:firstRow="0" w:lastRow="0" w:firstColumn="0" w:lastColumn="0" w:noHBand="0" w:noVBand="0"/>
      </w:tblPr>
      <w:tblGrid>
        <w:gridCol w:w="851"/>
        <w:gridCol w:w="3881"/>
        <w:gridCol w:w="2268"/>
      </w:tblGrid>
      <w:tr w:rsidR="00371EE5" w:rsidRPr="0060346A" w:rsidTr="00371EE5">
        <w:tc>
          <w:tcPr>
            <w:tcW w:w="851" w:type="dxa"/>
            <w:shd w:val="clear" w:color="auto" w:fill="auto"/>
          </w:tcPr>
          <w:p w:rsidR="00371EE5" w:rsidRPr="0060346A" w:rsidRDefault="00371EE5" w:rsidP="0060346A">
            <w:pPr>
              <w:pStyle w:val="Tabletext"/>
            </w:pPr>
            <w:r w:rsidRPr="0060346A">
              <w:t>9.2.9</w:t>
            </w:r>
          </w:p>
        </w:tc>
        <w:tc>
          <w:tcPr>
            <w:tcW w:w="3881" w:type="dxa"/>
            <w:shd w:val="clear" w:color="auto" w:fill="auto"/>
          </w:tcPr>
          <w:p w:rsidR="00371EE5" w:rsidRPr="0060346A" w:rsidRDefault="00371EE5" w:rsidP="0060346A">
            <w:pPr>
              <w:pStyle w:val="Tabletext"/>
            </w:pPr>
            <w:r w:rsidRPr="0060346A">
              <w:t xml:space="preserve">AE1 </w:t>
            </w:r>
            <w:proofErr w:type="spellStart"/>
            <w:r w:rsidRPr="0060346A">
              <w:t>Inc</w:t>
            </w:r>
            <w:proofErr w:type="spellEnd"/>
          </w:p>
        </w:tc>
        <w:tc>
          <w:tcPr>
            <w:tcW w:w="2268" w:type="dxa"/>
            <w:shd w:val="clear" w:color="auto" w:fill="auto"/>
          </w:tcPr>
          <w:p w:rsidR="00371EE5" w:rsidRPr="0060346A" w:rsidRDefault="00371EE5" w:rsidP="0060346A">
            <w:pPr>
              <w:pStyle w:val="Tabletext"/>
            </w:pPr>
            <w:r w:rsidRPr="0060346A">
              <w:t>the gift must be made after 25</w:t>
            </w:r>
            <w:r w:rsidR="0060346A" w:rsidRPr="0060346A">
              <w:t> </w:t>
            </w:r>
            <w:r w:rsidRPr="0060346A">
              <w:t>September 2011 and before 26</w:t>
            </w:r>
            <w:r w:rsidR="0060346A" w:rsidRPr="0060346A">
              <w:t> </w:t>
            </w:r>
            <w:r w:rsidRPr="0060346A">
              <w:t>September 2014</w:t>
            </w:r>
          </w:p>
        </w:tc>
      </w:tr>
    </w:tbl>
    <w:p w:rsidR="00371EE5" w:rsidRPr="0060346A" w:rsidRDefault="00371EE5" w:rsidP="0060346A">
      <w:pPr>
        <w:pStyle w:val="ItemHead"/>
      </w:pPr>
      <w:r w:rsidRPr="0060346A">
        <w:t>5  Subsection 30</w:t>
      </w:r>
      <w:r w:rsidR="001C18AD">
        <w:noBreakHyphen/>
      </w:r>
      <w:r w:rsidRPr="0060346A">
        <w:t>80(2) (table item</w:t>
      </w:r>
      <w:r w:rsidR="0060346A" w:rsidRPr="0060346A">
        <w:t> </w:t>
      </w:r>
      <w:r w:rsidRPr="0060346A">
        <w:t>9.2.10)</w:t>
      </w:r>
    </w:p>
    <w:p w:rsidR="00371EE5" w:rsidRPr="0060346A" w:rsidRDefault="00371EE5" w:rsidP="0060346A">
      <w:pPr>
        <w:pStyle w:val="Item"/>
      </w:pPr>
      <w:r w:rsidRPr="0060346A">
        <w:t>Omit “and before 28</w:t>
      </w:r>
      <w:r w:rsidR="0060346A" w:rsidRPr="0060346A">
        <w:t> </w:t>
      </w:r>
      <w:r w:rsidRPr="0060346A">
        <w:t>June 2012”.</w:t>
      </w:r>
    </w:p>
    <w:p w:rsidR="00371EE5" w:rsidRPr="0060346A" w:rsidRDefault="00371EE5" w:rsidP="0060346A">
      <w:pPr>
        <w:pStyle w:val="ItemHead"/>
      </w:pPr>
      <w:r w:rsidRPr="0060346A">
        <w:t>6  Subsection 30</w:t>
      </w:r>
      <w:r w:rsidR="001C18AD">
        <w:noBreakHyphen/>
      </w:r>
      <w:r w:rsidRPr="0060346A">
        <w:t>80(2) (table item</w:t>
      </w:r>
      <w:r w:rsidR="0060346A" w:rsidRPr="0060346A">
        <w:t> </w:t>
      </w:r>
      <w:r w:rsidRPr="0060346A">
        <w:t>9.2.24 (table item dealing with Rhodes Trust in Australia))</w:t>
      </w:r>
    </w:p>
    <w:p w:rsidR="00371EE5" w:rsidRPr="0060346A" w:rsidRDefault="00371EE5" w:rsidP="0060346A">
      <w:pPr>
        <w:pStyle w:val="Item"/>
      </w:pPr>
      <w:r w:rsidRPr="0060346A">
        <w:t>Omit “9.2.24”, substitute “9.2.25”.</w:t>
      </w:r>
    </w:p>
    <w:p w:rsidR="00371EE5" w:rsidRPr="0060346A" w:rsidRDefault="00371EE5" w:rsidP="0060346A">
      <w:pPr>
        <w:pStyle w:val="notemargin"/>
      </w:pPr>
      <w:r w:rsidRPr="0060346A">
        <w:t>Note:</w:t>
      </w:r>
      <w:r w:rsidRPr="0060346A">
        <w:tab/>
        <w:t>This item corrects duplicated numbering.</w:t>
      </w:r>
    </w:p>
    <w:p w:rsidR="00371EE5" w:rsidRPr="0060346A" w:rsidRDefault="00371EE5" w:rsidP="0060346A">
      <w:pPr>
        <w:pStyle w:val="ItemHead"/>
      </w:pPr>
      <w:r w:rsidRPr="0060346A">
        <w:t>7  Section</w:t>
      </w:r>
      <w:r w:rsidR="0060346A" w:rsidRPr="0060346A">
        <w:t> </w:t>
      </w:r>
      <w:r w:rsidRPr="0060346A">
        <w:t>30</w:t>
      </w:r>
      <w:r w:rsidR="001C18AD">
        <w:noBreakHyphen/>
      </w:r>
      <w:r w:rsidRPr="0060346A">
        <w:t>315 (after table item</w:t>
      </w:r>
      <w:r w:rsidR="0060346A" w:rsidRPr="0060346A">
        <w:t> </w:t>
      </w:r>
      <w:r w:rsidRPr="0060346A">
        <w:t>2AAB)</w:t>
      </w:r>
    </w:p>
    <w:p w:rsidR="00371EE5" w:rsidRPr="0060346A" w:rsidRDefault="00371EE5" w:rsidP="0060346A">
      <w:pPr>
        <w:pStyle w:val="Item"/>
      </w:pPr>
      <w:r w:rsidRPr="0060346A">
        <w:t>Insert:</w:t>
      </w:r>
    </w:p>
    <w:tbl>
      <w:tblPr>
        <w:tblW w:w="7450" w:type="dxa"/>
        <w:tblInd w:w="108" w:type="dxa"/>
        <w:tblLayout w:type="fixed"/>
        <w:tblLook w:val="0000" w:firstRow="0" w:lastRow="0" w:firstColumn="0" w:lastColumn="0" w:noHBand="0" w:noVBand="0"/>
      </w:tblPr>
      <w:tblGrid>
        <w:gridCol w:w="1094"/>
        <w:gridCol w:w="3836"/>
        <w:gridCol w:w="2520"/>
      </w:tblGrid>
      <w:tr w:rsidR="00371EE5" w:rsidRPr="0060346A" w:rsidTr="00371EE5">
        <w:tc>
          <w:tcPr>
            <w:tcW w:w="1094" w:type="dxa"/>
            <w:shd w:val="clear" w:color="auto" w:fill="auto"/>
          </w:tcPr>
          <w:p w:rsidR="00371EE5" w:rsidRPr="0060346A" w:rsidRDefault="00371EE5" w:rsidP="0060346A">
            <w:pPr>
              <w:pStyle w:val="Tabletext"/>
            </w:pPr>
            <w:r w:rsidRPr="0060346A">
              <w:t>2AAC</w:t>
            </w:r>
          </w:p>
        </w:tc>
        <w:tc>
          <w:tcPr>
            <w:tcW w:w="3836" w:type="dxa"/>
            <w:shd w:val="clear" w:color="auto" w:fill="auto"/>
          </w:tcPr>
          <w:p w:rsidR="00371EE5" w:rsidRPr="0060346A" w:rsidRDefault="00371EE5" w:rsidP="0060346A">
            <w:pPr>
              <w:pStyle w:val="Tabletext"/>
            </w:pPr>
            <w:r w:rsidRPr="0060346A">
              <w:t xml:space="preserve">AE1 </w:t>
            </w:r>
            <w:proofErr w:type="spellStart"/>
            <w:r w:rsidRPr="0060346A">
              <w:t>Inc</w:t>
            </w:r>
            <w:proofErr w:type="spellEnd"/>
          </w:p>
        </w:tc>
        <w:tc>
          <w:tcPr>
            <w:tcW w:w="2520" w:type="dxa"/>
            <w:shd w:val="clear" w:color="auto" w:fill="auto"/>
          </w:tcPr>
          <w:p w:rsidR="00371EE5" w:rsidRPr="0060346A" w:rsidRDefault="00371EE5" w:rsidP="0060346A">
            <w:pPr>
              <w:pStyle w:val="Tabletext"/>
            </w:pPr>
            <w:r w:rsidRPr="0060346A">
              <w:t>item</w:t>
            </w:r>
            <w:r w:rsidR="0060346A" w:rsidRPr="0060346A">
              <w:t> </w:t>
            </w:r>
            <w:r w:rsidRPr="0060346A">
              <w:t>9.2.9</w:t>
            </w:r>
          </w:p>
        </w:tc>
      </w:tr>
    </w:tbl>
    <w:p w:rsidR="00371EE5" w:rsidRPr="0060346A" w:rsidRDefault="00371EE5" w:rsidP="0060346A">
      <w:pPr>
        <w:pStyle w:val="ItemHead"/>
      </w:pPr>
      <w:r w:rsidRPr="0060346A">
        <w:t>8  Section</w:t>
      </w:r>
      <w:r w:rsidR="0060346A" w:rsidRPr="0060346A">
        <w:t> </w:t>
      </w:r>
      <w:r w:rsidRPr="0060346A">
        <w:t>30</w:t>
      </w:r>
      <w:r w:rsidR="001C18AD">
        <w:noBreakHyphen/>
      </w:r>
      <w:r w:rsidRPr="0060346A">
        <w:t>315 (table item</w:t>
      </w:r>
      <w:r w:rsidR="0060346A" w:rsidRPr="0060346A">
        <w:t> </w:t>
      </w:r>
      <w:r w:rsidRPr="0060346A">
        <w:t>97AAA)</w:t>
      </w:r>
    </w:p>
    <w:p w:rsidR="00371EE5" w:rsidRPr="0060346A" w:rsidRDefault="00371EE5" w:rsidP="0060346A">
      <w:pPr>
        <w:pStyle w:val="Item"/>
      </w:pPr>
      <w:r w:rsidRPr="0060346A">
        <w:t>Omit “9.2.24”, substitute “9.2.25”.</w:t>
      </w:r>
    </w:p>
    <w:p w:rsidR="00371EE5" w:rsidRPr="0060346A" w:rsidRDefault="00371EE5" w:rsidP="0060346A">
      <w:pPr>
        <w:pStyle w:val="notemargin"/>
      </w:pPr>
      <w:r w:rsidRPr="0060346A">
        <w:t>Note:</w:t>
      </w:r>
      <w:r w:rsidRPr="0060346A">
        <w:tab/>
        <w:t>This item is consequential on item</w:t>
      </w:r>
      <w:r w:rsidR="0060346A" w:rsidRPr="0060346A">
        <w:t> </w:t>
      </w:r>
      <w:r w:rsidRPr="0060346A">
        <w:t>6.</w:t>
      </w:r>
    </w:p>
    <w:p w:rsidR="00371EE5" w:rsidRPr="0060346A" w:rsidRDefault="00371EE5" w:rsidP="0060346A">
      <w:pPr>
        <w:pStyle w:val="ItemHead"/>
      </w:pPr>
      <w:r w:rsidRPr="0060346A">
        <w:lastRenderedPageBreak/>
        <w:t>9  Section</w:t>
      </w:r>
      <w:r w:rsidR="0060346A" w:rsidRPr="0060346A">
        <w:t> </w:t>
      </w:r>
      <w:r w:rsidRPr="0060346A">
        <w:t>30</w:t>
      </w:r>
      <w:r w:rsidR="001C18AD">
        <w:noBreakHyphen/>
      </w:r>
      <w:r w:rsidRPr="0060346A">
        <w:t>315 (after table item</w:t>
      </w:r>
      <w:r w:rsidR="0060346A" w:rsidRPr="0060346A">
        <w:t> </w:t>
      </w:r>
      <w:r w:rsidRPr="0060346A">
        <w:t>114)</w:t>
      </w:r>
    </w:p>
    <w:p w:rsidR="00371EE5" w:rsidRPr="0060346A" w:rsidRDefault="00371EE5" w:rsidP="0060346A">
      <w:pPr>
        <w:pStyle w:val="Item"/>
      </w:pPr>
      <w:r w:rsidRPr="0060346A">
        <w:t>Insert:</w:t>
      </w:r>
    </w:p>
    <w:tbl>
      <w:tblPr>
        <w:tblW w:w="7450" w:type="dxa"/>
        <w:tblInd w:w="108" w:type="dxa"/>
        <w:tblLayout w:type="fixed"/>
        <w:tblLook w:val="0000" w:firstRow="0" w:lastRow="0" w:firstColumn="0" w:lastColumn="0" w:noHBand="0" w:noVBand="0"/>
      </w:tblPr>
      <w:tblGrid>
        <w:gridCol w:w="1094"/>
        <w:gridCol w:w="3836"/>
        <w:gridCol w:w="2520"/>
      </w:tblGrid>
      <w:tr w:rsidR="00371EE5" w:rsidRPr="0060346A" w:rsidTr="00371EE5">
        <w:tc>
          <w:tcPr>
            <w:tcW w:w="1094" w:type="dxa"/>
            <w:shd w:val="clear" w:color="auto" w:fill="auto"/>
          </w:tcPr>
          <w:p w:rsidR="00371EE5" w:rsidRPr="0060346A" w:rsidRDefault="00371EE5" w:rsidP="0060346A">
            <w:pPr>
              <w:pStyle w:val="Tabletext"/>
            </w:pPr>
            <w:r w:rsidRPr="0060346A">
              <w:t>114A</w:t>
            </w:r>
          </w:p>
        </w:tc>
        <w:tc>
          <w:tcPr>
            <w:tcW w:w="3836" w:type="dxa"/>
            <w:shd w:val="clear" w:color="auto" w:fill="auto"/>
          </w:tcPr>
          <w:p w:rsidR="00371EE5" w:rsidRPr="0060346A" w:rsidRDefault="00371EE5" w:rsidP="0060346A">
            <w:pPr>
              <w:pStyle w:val="Tabletext"/>
            </w:pPr>
            <w:r w:rsidRPr="0060346A">
              <w:t>Teach for Australia</w:t>
            </w:r>
          </w:p>
        </w:tc>
        <w:tc>
          <w:tcPr>
            <w:tcW w:w="2520" w:type="dxa"/>
            <w:shd w:val="clear" w:color="auto" w:fill="auto"/>
          </w:tcPr>
          <w:p w:rsidR="00371EE5" w:rsidRPr="0060346A" w:rsidRDefault="00371EE5" w:rsidP="0060346A">
            <w:pPr>
              <w:pStyle w:val="Tabletext"/>
            </w:pPr>
            <w:r w:rsidRPr="0060346A">
              <w:t>item</w:t>
            </w:r>
            <w:r w:rsidR="0060346A" w:rsidRPr="0060346A">
              <w:t> </w:t>
            </w:r>
            <w:r w:rsidRPr="0060346A">
              <w:t>2.2.41</w:t>
            </w:r>
          </w:p>
        </w:tc>
      </w:tr>
    </w:tbl>
    <w:p w:rsidR="00371EE5" w:rsidRPr="0060346A" w:rsidRDefault="00371EE5" w:rsidP="0060346A">
      <w:pPr>
        <w:pStyle w:val="PageBreak"/>
      </w:pPr>
      <w:r w:rsidRPr="0060346A">
        <w:br w:type="page"/>
      </w:r>
    </w:p>
    <w:p w:rsidR="00371EE5" w:rsidRPr="0060346A" w:rsidRDefault="00371EE5" w:rsidP="0060346A">
      <w:pPr>
        <w:pStyle w:val="ActHead6"/>
      </w:pPr>
      <w:bookmarkStart w:id="19" w:name="_Toc361142133"/>
      <w:r w:rsidRPr="0060346A">
        <w:rPr>
          <w:rStyle w:val="CharAmSchNo"/>
        </w:rPr>
        <w:lastRenderedPageBreak/>
        <w:t>Schedule</w:t>
      </w:r>
      <w:r w:rsidR="0060346A" w:rsidRPr="0060346A">
        <w:rPr>
          <w:rStyle w:val="CharAmSchNo"/>
        </w:rPr>
        <w:t> </w:t>
      </w:r>
      <w:r w:rsidRPr="0060346A">
        <w:rPr>
          <w:rStyle w:val="CharAmSchNo"/>
        </w:rPr>
        <w:t>3</w:t>
      </w:r>
      <w:r w:rsidRPr="0060346A">
        <w:t>—</w:t>
      </w:r>
      <w:r w:rsidRPr="0060346A">
        <w:rPr>
          <w:rStyle w:val="CharAmSchText"/>
        </w:rPr>
        <w:t>Geothermal energy</w:t>
      </w:r>
      <w:bookmarkEnd w:id="19"/>
    </w:p>
    <w:p w:rsidR="00371EE5" w:rsidRPr="0060346A" w:rsidRDefault="00371EE5" w:rsidP="0060346A">
      <w:pPr>
        <w:pStyle w:val="Header"/>
      </w:pPr>
      <w:r w:rsidRPr="0060346A">
        <w:rPr>
          <w:rStyle w:val="CharAmPartNo"/>
        </w:rPr>
        <w:t xml:space="preserve"> </w:t>
      </w:r>
      <w:r w:rsidRPr="0060346A">
        <w:rPr>
          <w:rStyle w:val="CharAmPartText"/>
        </w:rPr>
        <w:t xml:space="preserve"> </w:t>
      </w:r>
    </w:p>
    <w:p w:rsidR="00371EE5" w:rsidRPr="0060346A" w:rsidRDefault="00371EE5" w:rsidP="0060346A">
      <w:pPr>
        <w:pStyle w:val="ActHead9"/>
        <w:rPr>
          <w:i w:val="0"/>
        </w:rPr>
      </w:pPr>
      <w:bookmarkStart w:id="20" w:name="_Toc361142134"/>
      <w:r w:rsidRPr="0060346A">
        <w:t>Income Tax Assessment Act 1997</w:t>
      </w:r>
      <w:bookmarkEnd w:id="20"/>
    </w:p>
    <w:p w:rsidR="00371EE5" w:rsidRPr="0060346A" w:rsidRDefault="00371EE5" w:rsidP="0060346A">
      <w:pPr>
        <w:pStyle w:val="ItemHead"/>
      </w:pPr>
      <w:r w:rsidRPr="0060346A">
        <w:t>1  Section</w:t>
      </w:r>
      <w:r w:rsidR="0060346A" w:rsidRPr="0060346A">
        <w:t> </w:t>
      </w:r>
      <w:r w:rsidRPr="0060346A">
        <w:t>10</w:t>
      </w:r>
      <w:r w:rsidR="001C18AD">
        <w:noBreakHyphen/>
      </w:r>
      <w:r w:rsidRPr="0060346A">
        <w:t xml:space="preserve">5 (after table item headed “general insurance companies and companies that </w:t>
      </w:r>
      <w:proofErr w:type="spellStart"/>
      <w:r w:rsidRPr="0060346A">
        <w:t>self insure</w:t>
      </w:r>
      <w:proofErr w:type="spellEnd"/>
      <w:r w:rsidRPr="0060346A">
        <w:t>”)</w:t>
      </w:r>
    </w:p>
    <w:p w:rsidR="00371EE5" w:rsidRPr="0060346A" w:rsidRDefault="00371EE5" w:rsidP="0060346A">
      <w:pPr>
        <w:pStyle w:val="Item"/>
      </w:pPr>
      <w:r w:rsidRPr="0060346A">
        <w:t>Insert:</w:t>
      </w:r>
    </w:p>
    <w:tbl>
      <w:tblPr>
        <w:tblW w:w="7200" w:type="dxa"/>
        <w:tblInd w:w="107" w:type="dxa"/>
        <w:tblLayout w:type="fixed"/>
        <w:tblCellMar>
          <w:left w:w="107" w:type="dxa"/>
          <w:right w:w="107" w:type="dxa"/>
        </w:tblCellMar>
        <w:tblLook w:val="0000" w:firstRow="0" w:lastRow="0" w:firstColumn="0" w:lastColumn="0" w:noHBand="0" w:noVBand="0"/>
      </w:tblPr>
      <w:tblGrid>
        <w:gridCol w:w="5220"/>
        <w:gridCol w:w="1980"/>
      </w:tblGrid>
      <w:tr w:rsidR="00371EE5" w:rsidRPr="0060346A" w:rsidTr="00371EE5">
        <w:trPr>
          <w:cantSplit/>
        </w:trPr>
        <w:tc>
          <w:tcPr>
            <w:tcW w:w="5220" w:type="dxa"/>
          </w:tcPr>
          <w:p w:rsidR="00371EE5" w:rsidRPr="0060346A" w:rsidRDefault="00371EE5" w:rsidP="0060346A">
            <w:pPr>
              <w:pStyle w:val="tableSub-heading"/>
              <w:tabs>
                <w:tab w:val="clear" w:pos="6124"/>
                <w:tab w:val="left" w:leader="dot" w:pos="5245"/>
              </w:tabs>
            </w:pPr>
            <w:r w:rsidRPr="0060346A">
              <w:t>geothermal energy</w:t>
            </w:r>
          </w:p>
        </w:tc>
        <w:tc>
          <w:tcPr>
            <w:tcW w:w="1980" w:type="dxa"/>
          </w:tcPr>
          <w:p w:rsidR="00371EE5" w:rsidRPr="0060346A" w:rsidRDefault="00371EE5" w:rsidP="0060346A">
            <w:pPr>
              <w:pStyle w:val="tableText0"/>
              <w:tabs>
                <w:tab w:val="left" w:leader="dot" w:pos="5245"/>
              </w:tabs>
              <w:spacing w:line="240" w:lineRule="auto"/>
              <w:rPr>
                <w:b/>
              </w:rPr>
            </w:pPr>
          </w:p>
        </w:tc>
      </w:tr>
      <w:tr w:rsidR="00371EE5" w:rsidRPr="0060346A" w:rsidTr="00371EE5">
        <w:trPr>
          <w:cantSplit/>
        </w:trPr>
        <w:tc>
          <w:tcPr>
            <w:tcW w:w="5220" w:type="dxa"/>
          </w:tcPr>
          <w:p w:rsidR="00371EE5" w:rsidRPr="0060346A" w:rsidRDefault="00371EE5" w:rsidP="0060346A">
            <w:pPr>
              <w:pStyle w:val="tableIndentText"/>
              <w:rPr>
                <w:rFonts w:ascii="Times New Roman" w:hAnsi="Times New Roman"/>
              </w:rPr>
            </w:pPr>
            <w:r w:rsidRPr="0060346A">
              <w:rPr>
                <w:rFonts w:ascii="Times New Roman" w:hAnsi="Times New Roman"/>
              </w:rPr>
              <w:t xml:space="preserve">providing geothermal exploration information </w:t>
            </w:r>
            <w:r w:rsidRPr="0060346A">
              <w:rPr>
                <w:rFonts w:ascii="Times New Roman" w:hAnsi="Times New Roman"/>
              </w:rPr>
              <w:tab/>
            </w:r>
          </w:p>
        </w:tc>
        <w:tc>
          <w:tcPr>
            <w:tcW w:w="1980" w:type="dxa"/>
          </w:tcPr>
          <w:p w:rsidR="00371EE5" w:rsidRPr="0060346A" w:rsidRDefault="00371EE5" w:rsidP="0060346A">
            <w:pPr>
              <w:pStyle w:val="tableText0"/>
              <w:tabs>
                <w:tab w:val="left" w:leader="dot" w:pos="5245"/>
              </w:tabs>
              <w:spacing w:line="240" w:lineRule="auto"/>
            </w:pPr>
            <w:r w:rsidRPr="0060346A">
              <w:t>15</w:t>
            </w:r>
            <w:r w:rsidR="001C18AD">
              <w:noBreakHyphen/>
            </w:r>
            <w:r w:rsidRPr="0060346A">
              <w:t>40</w:t>
            </w:r>
          </w:p>
        </w:tc>
      </w:tr>
    </w:tbl>
    <w:p w:rsidR="00371EE5" w:rsidRPr="0060346A" w:rsidRDefault="00371EE5" w:rsidP="0060346A">
      <w:pPr>
        <w:pStyle w:val="ItemHead"/>
      </w:pPr>
      <w:r w:rsidRPr="0060346A">
        <w:t>2  Section</w:t>
      </w:r>
      <w:r w:rsidR="0060346A" w:rsidRPr="0060346A">
        <w:t> </w:t>
      </w:r>
      <w:r w:rsidRPr="0060346A">
        <w:t>12</w:t>
      </w:r>
      <w:r w:rsidR="001C18AD">
        <w:noBreakHyphen/>
      </w:r>
      <w:r w:rsidRPr="0060346A">
        <w:t>5 (table item headed “capital allowances”)</w:t>
      </w:r>
    </w:p>
    <w:p w:rsidR="00371EE5" w:rsidRPr="0060346A" w:rsidRDefault="00371EE5" w:rsidP="0060346A">
      <w:pPr>
        <w:pStyle w:val="Item"/>
      </w:pPr>
      <w:r w:rsidRPr="0060346A">
        <w:t>Omit:</w:t>
      </w:r>
    </w:p>
    <w:tbl>
      <w:tblPr>
        <w:tblW w:w="7201" w:type="dxa"/>
        <w:tblInd w:w="107" w:type="dxa"/>
        <w:tblLayout w:type="fixed"/>
        <w:tblCellMar>
          <w:left w:w="107" w:type="dxa"/>
          <w:right w:w="107" w:type="dxa"/>
        </w:tblCellMar>
        <w:tblLook w:val="0000" w:firstRow="0" w:lastRow="0" w:firstColumn="0" w:lastColumn="0" w:noHBand="0" w:noVBand="0"/>
      </w:tblPr>
      <w:tblGrid>
        <w:gridCol w:w="5222"/>
        <w:gridCol w:w="1979"/>
      </w:tblGrid>
      <w:tr w:rsidR="00371EE5" w:rsidRPr="0060346A" w:rsidTr="00371EE5">
        <w:trPr>
          <w:cantSplit/>
          <w:trHeight w:val="220"/>
        </w:trPr>
        <w:tc>
          <w:tcPr>
            <w:tcW w:w="5222" w:type="dxa"/>
          </w:tcPr>
          <w:p w:rsidR="00371EE5" w:rsidRPr="0060346A" w:rsidRDefault="00371EE5" w:rsidP="0060346A">
            <w:pPr>
              <w:pStyle w:val="tableIndentText"/>
              <w:rPr>
                <w:rFonts w:ascii="Times New Roman" w:hAnsi="Times New Roman"/>
              </w:rPr>
            </w:pPr>
            <w:r w:rsidRPr="0060346A">
              <w:rPr>
                <w:rFonts w:ascii="Times New Roman" w:hAnsi="Times New Roman"/>
              </w:rPr>
              <w:t xml:space="preserve">exploration or prospecting </w:t>
            </w:r>
            <w:r w:rsidRPr="0060346A">
              <w:rPr>
                <w:rFonts w:ascii="Times New Roman" w:hAnsi="Times New Roman"/>
              </w:rPr>
              <w:tab/>
            </w:r>
          </w:p>
        </w:tc>
        <w:tc>
          <w:tcPr>
            <w:tcW w:w="1979" w:type="dxa"/>
          </w:tcPr>
          <w:p w:rsidR="00371EE5" w:rsidRPr="0060346A" w:rsidRDefault="00371EE5" w:rsidP="0060346A">
            <w:pPr>
              <w:pStyle w:val="tableText0"/>
              <w:tabs>
                <w:tab w:val="left" w:leader="dot" w:pos="5245"/>
              </w:tabs>
              <w:spacing w:line="240" w:lineRule="auto"/>
            </w:pPr>
            <w:r w:rsidRPr="0060346A">
              <w:t>40</w:t>
            </w:r>
            <w:r w:rsidR="001C18AD">
              <w:noBreakHyphen/>
            </w:r>
            <w:r w:rsidRPr="0060346A">
              <w:t>80(1), 40</w:t>
            </w:r>
            <w:r w:rsidR="001C18AD">
              <w:noBreakHyphen/>
            </w:r>
            <w:r w:rsidRPr="0060346A">
              <w:t>730</w:t>
            </w:r>
          </w:p>
        </w:tc>
      </w:tr>
    </w:tbl>
    <w:p w:rsidR="00371EE5" w:rsidRPr="0060346A" w:rsidRDefault="00371EE5" w:rsidP="0060346A">
      <w:pPr>
        <w:pStyle w:val="Item"/>
      </w:pPr>
      <w:r w:rsidRPr="0060346A">
        <w:t>substitute:</w:t>
      </w:r>
    </w:p>
    <w:tbl>
      <w:tblPr>
        <w:tblW w:w="7201" w:type="dxa"/>
        <w:tblInd w:w="107" w:type="dxa"/>
        <w:tblLayout w:type="fixed"/>
        <w:tblCellMar>
          <w:left w:w="107" w:type="dxa"/>
          <w:right w:w="107" w:type="dxa"/>
        </w:tblCellMar>
        <w:tblLook w:val="0000" w:firstRow="0" w:lastRow="0" w:firstColumn="0" w:lastColumn="0" w:noHBand="0" w:noVBand="0"/>
      </w:tblPr>
      <w:tblGrid>
        <w:gridCol w:w="5222"/>
        <w:gridCol w:w="1979"/>
      </w:tblGrid>
      <w:tr w:rsidR="00371EE5" w:rsidRPr="0060346A" w:rsidTr="00371EE5">
        <w:trPr>
          <w:cantSplit/>
          <w:trHeight w:val="220"/>
        </w:trPr>
        <w:tc>
          <w:tcPr>
            <w:tcW w:w="5222" w:type="dxa"/>
          </w:tcPr>
          <w:p w:rsidR="00371EE5" w:rsidRPr="0060346A" w:rsidRDefault="00371EE5" w:rsidP="0060346A">
            <w:pPr>
              <w:pStyle w:val="tableIndentText"/>
              <w:rPr>
                <w:rFonts w:ascii="Times New Roman" w:hAnsi="Times New Roman"/>
              </w:rPr>
            </w:pPr>
            <w:r w:rsidRPr="0060346A">
              <w:rPr>
                <w:rFonts w:ascii="Times New Roman" w:hAnsi="Times New Roman"/>
              </w:rPr>
              <w:t xml:space="preserve">exploration or prospecting </w:t>
            </w:r>
            <w:r w:rsidRPr="0060346A">
              <w:rPr>
                <w:rFonts w:ascii="Times New Roman" w:hAnsi="Times New Roman"/>
              </w:rPr>
              <w:tab/>
            </w:r>
          </w:p>
        </w:tc>
        <w:tc>
          <w:tcPr>
            <w:tcW w:w="1979" w:type="dxa"/>
          </w:tcPr>
          <w:p w:rsidR="00371EE5" w:rsidRPr="0060346A" w:rsidRDefault="00371EE5" w:rsidP="0060346A">
            <w:pPr>
              <w:pStyle w:val="tableText0"/>
              <w:tabs>
                <w:tab w:val="left" w:leader="dot" w:pos="5245"/>
              </w:tabs>
              <w:spacing w:line="240" w:lineRule="auto"/>
            </w:pPr>
            <w:r w:rsidRPr="0060346A">
              <w:t>40</w:t>
            </w:r>
            <w:r w:rsidR="001C18AD">
              <w:noBreakHyphen/>
            </w:r>
            <w:r w:rsidRPr="0060346A">
              <w:t>80(1) and (1A), 40</w:t>
            </w:r>
            <w:r w:rsidR="001C18AD">
              <w:noBreakHyphen/>
            </w:r>
            <w:r w:rsidRPr="0060346A">
              <w:t>730</w:t>
            </w:r>
          </w:p>
        </w:tc>
      </w:tr>
      <w:tr w:rsidR="00371EE5" w:rsidRPr="0060346A" w:rsidTr="00371EE5">
        <w:trPr>
          <w:cantSplit/>
          <w:trHeight w:val="220"/>
        </w:trPr>
        <w:tc>
          <w:tcPr>
            <w:tcW w:w="5222" w:type="dxa"/>
          </w:tcPr>
          <w:p w:rsidR="00371EE5" w:rsidRPr="0060346A" w:rsidRDefault="00371EE5" w:rsidP="0060346A">
            <w:pPr>
              <w:pStyle w:val="tableIndentText"/>
              <w:rPr>
                <w:rFonts w:ascii="Times New Roman" w:hAnsi="Times New Roman"/>
              </w:rPr>
            </w:pPr>
            <w:r w:rsidRPr="0060346A">
              <w:rPr>
                <w:rFonts w:ascii="Times New Roman" w:hAnsi="Times New Roman"/>
              </w:rPr>
              <w:t xml:space="preserve">geothermal exploration information </w:t>
            </w:r>
            <w:r w:rsidRPr="0060346A">
              <w:rPr>
                <w:rFonts w:ascii="Times New Roman" w:hAnsi="Times New Roman"/>
              </w:rPr>
              <w:tab/>
            </w:r>
          </w:p>
        </w:tc>
        <w:tc>
          <w:tcPr>
            <w:tcW w:w="1979" w:type="dxa"/>
          </w:tcPr>
          <w:p w:rsidR="00371EE5" w:rsidRPr="0060346A" w:rsidRDefault="00371EE5" w:rsidP="0060346A">
            <w:pPr>
              <w:pStyle w:val="tableText0"/>
              <w:tabs>
                <w:tab w:val="left" w:leader="dot" w:pos="5245"/>
              </w:tabs>
              <w:spacing w:line="240" w:lineRule="auto"/>
            </w:pPr>
            <w:r w:rsidRPr="0060346A">
              <w:t>Subdivision</w:t>
            </w:r>
            <w:r w:rsidR="0060346A" w:rsidRPr="0060346A">
              <w:t> </w:t>
            </w:r>
            <w:r w:rsidRPr="0060346A">
              <w:t>40</w:t>
            </w:r>
            <w:r w:rsidR="001C18AD">
              <w:noBreakHyphen/>
            </w:r>
            <w:r w:rsidRPr="0060346A">
              <w:t>B</w:t>
            </w:r>
          </w:p>
        </w:tc>
      </w:tr>
      <w:tr w:rsidR="00371EE5" w:rsidRPr="0060346A" w:rsidTr="00371EE5">
        <w:trPr>
          <w:cantSplit/>
          <w:trHeight w:val="220"/>
        </w:trPr>
        <w:tc>
          <w:tcPr>
            <w:tcW w:w="5222" w:type="dxa"/>
          </w:tcPr>
          <w:p w:rsidR="00371EE5" w:rsidRPr="0060346A" w:rsidRDefault="00371EE5" w:rsidP="0060346A">
            <w:pPr>
              <w:pStyle w:val="tableIndentText"/>
              <w:rPr>
                <w:rFonts w:ascii="Times New Roman" w:hAnsi="Times New Roman"/>
              </w:rPr>
            </w:pPr>
            <w:r w:rsidRPr="0060346A">
              <w:rPr>
                <w:rFonts w:ascii="Times New Roman" w:hAnsi="Times New Roman"/>
              </w:rPr>
              <w:t xml:space="preserve">geothermal exploration rights </w:t>
            </w:r>
            <w:r w:rsidRPr="0060346A">
              <w:rPr>
                <w:rFonts w:ascii="Times New Roman" w:hAnsi="Times New Roman"/>
              </w:rPr>
              <w:tab/>
            </w:r>
          </w:p>
        </w:tc>
        <w:tc>
          <w:tcPr>
            <w:tcW w:w="1979" w:type="dxa"/>
          </w:tcPr>
          <w:p w:rsidR="00371EE5" w:rsidRPr="0060346A" w:rsidRDefault="00371EE5" w:rsidP="0060346A">
            <w:pPr>
              <w:pStyle w:val="tableText0"/>
              <w:tabs>
                <w:tab w:val="left" w:leader="dot" w:pos="5245"/>
              </w:tabs>
              <w:spacing w:line="240" w:lineRule="auto"/>
            </w:pPr>
            <w:r w:rsidRPr="0060346A">
              <w:t>Subdivision</w:t>
            </w:r>
            <w:r w:rsidR="0060346A" w:rsidRPr="0060346A">
              <w:t> </w:t>
            </w:r>
            <w:r w:rsidRPr="0060346A">
              <w:t>40</w:t>
            </w:r>
            <w:r w:rsidR="001C18AD">
              <w:noBreakHyphen/>
            </w:r>
            <w:r w:rsidRPr="0060346A">
              <w:t>B</w:t>
            </w:r>
          </w:p>
        </w:tc>
      </w:tr>
    </w:tbl>
    <w:p w:rsidR="00371EE5" w:rsidRPr="0060346A" w:rsidRDefault="00371EE5" w:rsidP="0060346A">
      <w:pPr>
        <w:pStyle w:val="ItemHead"/>
      </w:pPr>
      <w:r w:rsidRPr="0060346A">
        <w:t>3  Section</w:t>
      </w:r>
      <w:r w:rsidR="0060346A" w:rsidRPr="0060346A">
        <w:t> </w:t>
      </w:r>
      <w:r w:rsidRPr="0060346A">
        <w:t>15</w:t>
      </w:r>
      <w:r w:rsidR="001C18AD">
        <w:noBreakHyphen/>
      </w:r>
      <w:r w:rsidRPr="0060346A">
        <w:t>40 (heading)</w:t>
      </w:r>
    </w:p>
    <w:p w:rsidR="00371EE5" w:rsidRPr="0060346A" w:rsidRDefault="00371EE5" w:rsidP="0060346A">
      <w:pPr>
        <w:pStyle w:val="Item"/>
      </w:pPr>
      <w:r w:rsidRPr="0060346A">
        <w:t>Repeal the heading, substitute:</w:t>
      </w:r>
    </w:p>
    <w:p w:rsidR="00371EE5" w:rsidRPr="0060346A" w:rsidRDefault="00371EE5" w:rsidP="0060346A">
      <w:pPr>
        <w:pStyle w:val="ActHead5"/>
      </w:pPr>
      <w:bookmarkStart w:id="21" w:name="_Toc361142135"/>
      <w:r w:rsidRPr="0060346A">
        <w:rPr>
          <w:rStyle w:val="CharSectno"/>
        </w:rPr>
        <w:t>15</w:t>
      </w:r>
      <w:r w:rsidR="001C18AD">
        <w:rPr>
          <w:rStyle w:val="CharSectno"/>
        </w:rPr>
        <w:noBreakHyphen/>
      </w:r>
      <w:r w:rsidRPr="0060346A">
        <w:rPr>
          <w:rStyle w:val="CharSectno"/>
        </w:rPr>
        <w:t>40</w:t>
      </w:r>
      <w:r w:rsidRPr="0060346A">
        <w:t xml:space="preserve">  Providing mining, quarrying or prospecting information or geothermal exploration information</w:t>
      </w:r>
      <w:bookmarkEnd w:id="21"/>
    </w:p>
    <w:p w:rsidR="00371EE5" w:rsidRPr="0060346A" w:rsidRDefault="00371EE5" w:rsidP="0060346A">
      <w:pPr>
        <w:pStyle w:val="ItemHead"/>
      </w:pPr>
      <w:r w:rsidRPr="0060346A">
        <w:t>4  Section</w:t>
      </w:r>
      <w:r w:rsidR="0060346A" w:rsidRPr="0060346A">
        <w:t> </w:t>
      </w:r>
      <w:r w:rsidRPr="0060346A">
        <w:t>15</w:t>
      </w:r>
      <w:r w:rsidR="001C18AD">
        <w:noBreakHyphen/>
      </w:r>
      <w:r w:rsidRPr="0060346A">
        <w:t>40</w:t>
      </w:r>
    </w:p>
    <w:p w:rsidR="00371EE5" w:rsidRPr="0060346A" w:rsidRDefault="00371EE5" w:rsidP="0060346A">
      <w:pPr>
        <w:pStyle w:val="Item"/>
      </w:pPr>
      <w:r w:rsidRPr="0060346A">
        <w:t xml:space="preserve">After “prospecting information”, insert “or </w:t>
      </w:r>
      <w:r w:rsidR="0060346A" w:rsidRPr="0060346A">
        <w:rPr>
          <w:position w:val="6"/>
          <w:sz w:val="16"/>
        </w:rPr>
        <w:t>*</w:t>
      </w:r>
      <w:r w:rsidRPr="0060346A">
        <w:t>geothermal exploration information”.</w:t>
      </w:r>
    </w:p>
    <w:p w:rsidR="00371EE5" w:rsidRPr="0060346A" w:rsidRDefault="00371EE5" w:rsidP="0060346A">
      <w:pPr>
        <w:pStyle w:val="ItemHead"/>
      </w:pPr>
      <w:r w:rsidRPr="0060346A">
        <w:t>5  After paragraph 40</w:t>
      </w:r>
      <w:r w:rsidR="001C18AD">
        <w:noBreakHyphen/>
      </w:r>
      <w:r w:rsidRPr="0060346A">
        <w:t>30(2)(b)</w:t>
      </w:r>
    </w:p>
    <w:p w:rsidR="00371EE5" w:rsidRPr="0060346A" w:rsidRDefault="00371EE5" w:rsidP="0060346A">
      <w:pPr>
        <w:pStyle w:val="Item"/>
      </w:pPr>
      <w:r w:rsidRPr="0060346A">
        <w:t>Insert:</w:t>
      </w:r>
    </w:p>
    <w:p w:rsidR="00371EE5" w:rsidRPr="0060346A" w:rsidRDefault="00371EE5" w:rsidP="0060346A">
      <w:pPr>
        <w:pStyle w:val="paragraph"/>
      </w:pPr>
      <w:r w:rsidRPr="0060346A">
        <w:tab/>
        <w:t>(</w:t>
      </w:r>
      <w:proofErr w:type="spellStart"/>
      <w:r w:rsidRPr="0060346A">
        <w:t>ba</w:t>
      </w:r>
      <w:proofErr w:type="spellEnd"/>
      <w:r w:rsidRPr="0060346A">
        <w:t>)</w:t>
      </w:r>
      <w:r w:rsidRPr="0060346A">
        <w:tab/>
      </w:r>
      <w:r w:rsidR="0060346A" w:rsidRPr="0060346A">
        <w:rPr>
          <w:position w:val="6"/>
          <w:sz w:val="16"/>
        </w:rPr>
        <w:t>*</w:t>
      </w:r>
      <w:r w:rsidRPr="0060346A">
        <w:t>geothermal exploration rights;</w:t>
      </w:r>
    </w:p>
    <w:p w:rsidR="00371EE5" w:rsidRPr="0060346A" w:rsidRDefault="00371EE5" w:rsidP="0060346A">
      <w:pPr>
        <w:pStyle w:val="paragraph"/>
      </w:pPr>
      <w:r w:rsidRPr="0060346A">
        <w:tab/>
        <w:t>(bb)</w:t>
      </w:r>
      <w:r w:rsidRPr="0060346A">
        <w:tab/>
      </w:r>
      <w:r w:rsidR="0060346A" w:rsidRPr="0060346A">
        <w:rPr>
          <w:position w:val="6"/>
          <w:sz w:val="16"/>
        </w:rPr>
        <w:t>*</w:t>
      </w:r>
      <w:r w:rsidRPr="0060346A">
        <w:t>geothermal exploration information;</w:t>
      </w:r>
    </w:p>
    <w:p w:rsidR="00371EE5" w:rsidRPr="0060346A" w:rsidRDefault="00371EE5" w:rsidP="0060346A">
      <w:pPr>
        <w:pStyle w:val="ItemHead"/>
      </w:pPr>
      <w:r w:rsidRPr="0060346A">
        <w:t>6  Section</w:t>
      </w:r>
      <w:r w:rsidR="0060346A" w:rsidRPr="0060346A">
        <w:t> </w:t>
      </w:r>
      <w:r w:rsidRPr="0060346A">
        <w:t>40</w:t>
      </w:r>
      <w:r w:rsidR="001C18AD">
        <w:noBreakHyphen/>
      </w:r>
      <w:r w:rsidRPr="0060346A">
        <w:t>40 (after table item</w:t>
      </w:r>
      <w:r w:rsidR="0060346A" w:rsidRPr="0060346A">
        <w:t> </w:t>
      </w:r>
      <w:r w:rsidRPr="0060346A">
        <w:t>9)</w:t>
      </w:r>
    </w:p>
    <w:p w:rsidR="00371EE5" w:rsidRPr="0060346A" w:rsidRDefault="00371EE5" w:rsidP="0060346A">
      <w:pPr>
        <w:pStyle w:val="Item"/>
      </w:pPr>
      <w:r w:rsidRPr="0060346A">
        <w:t>Insert:</w:t>
      </w:r>
    </w:p>
    <w:tbl>
      <w:tblPr>
        <w:tblW w:w="0" w:type="auto"/>
        <w:tblInd w:w="108" w:type="dxa"/>
        <w:tblLayout w:type="fixed"/>
        <w:tblCellMar>
          <w:left w:w="107" w:type="dxa"/>
          <w:right w:w="107" w:type="dxa"/>
        </w:tblCellMar>
        <w:tblLook w:val="0000" w:firstRow="0" w:lastRow="0" w:firstColumn="0" w:lastColumn="0" w:noHBand="0" w:noVBand="0"/>
      </w:tblPr>
      <w:tblGrid>
        <w:gridCol w:w="708"/>
        <w:gridCol w:w="4394"/>
        <w:gridCol w:w="2008"/>
      </w:tblGrid>
      <w:tr w:rsidR="00371EE5" w:rsidRPr="0060346A" w:rsidTr="00371EE5">
        <w:tc>
          <w:tcPr>
            <w:tcW w:w="708" w:type="dxa"/>
            <w:shd w:val="clear" w:color="auto" w:fill="auto"/>
          </w:tcPr>
          <w:p w:rsidR="00371EE5" w:rsidRPr="0060346A" w:rsidRDefault="00371EE5" w:rsidP="0060346A">
            <w:pPr>
              <w:pStyle w:val="Tabletext"/>
            </w:pPr>
            <w:r w:rsidRPr="0060346A">
              <w:t>9A</w:t>
            </w:r>
          </w:p>
        </w:tc>
        <w:tc>
          <w:tcPr>
            <w:tcW w:w="4394" w:type="dxa"/>
            <w:shd w:val="clear" w:color="auto" w:fill="auto"/>
          </w:tcPr>
          <w:p w:rsidR="00371EE5" w:rsidRPr="0060346A" w:rsidRDefault="0060346A" w:rsidP="0060346A">
            <w:pPr>
              <w:pStyle w:val="Tabletext"/>
            </w:pPr>
            <w:r w:rsidRPr="0060346A">
              <w:rPr>
                <w:position w:val="6"/>
                <w:sz w:val="16"/>
              </w:rPr>
              <w:t>*</w:t>
            </w:r>
            <w:r w:rsidR="00371EE5" w:rsidRPr="0060346A">
              <w:t xml:space="preserve">Geothermal exploration information that an entity </w:t>
            </w:r>
            <w:r w:rsidR="00371EE5" w:rsidRPr="0060346A">
              <w:lastRenderedPageBreak/>
              <w:t>has and that is relevant to:</w:t>
            </w:r>
          </w:p>
          <w:p w:rsidR="00371EE5" w:rsidRPr="0060346A" w:rsidRDefault="00371EE5" w:rsidP="0060346A">
            <w:pPr>
              <w:pStyle w:val="Tablea"/>
            </w:pPr>
            <w:r w:rsidRPr="0060346A">
              <w:t>(a)</w:t>
            </w:r>
            <w:r w:rsidRPr="0060346A">
              <w:tab/>
            </w:r>
            <w:r w:rsidR="0060346A" w:rsidRPr="0060346A">
              <w:rPr>
                <w:position w:val="6"/>
                <w:sz w:val="16"/>
              </w:rPr>
              <w:t>*</w:t>
            </w:r>
            <w:r w:rsidRPr="0060346A">
              <w:t>geothermal energy extraction carried on, or proposed to be carried on, by the entity; or</w:t>
            </w:r>
          </w:p>
          <w:p w:rsidR="00371EE5" w:rsidRPr="0060346A" w:rsidRDefault="00371EE5" w:rsidP="0060346A">
            <w:pPr>
              <w:pStyle w:val="Tablea"/>
            </w:pPr>
            <w:r w:rsidRPr="0060346A">
              <w:t>(b)</w:t>
            </w:r>
            <w:r w:rsidRPr="0060346A">
              <w:tab/>
              <w:t xml:space="preserve">a </w:t>
            </w:r>
            <w:r w:rsidR="0060346A" w:rsidRPr="0060346A">
              <w:rPr>
                <w:position w:val="6"/>
                <w:sz w:val="16"/>
              </w:rPr>
              <w:t>*</w:t>
            </w:r>
            <w:r w:rsidRPr="0060346A">
              <w:t xml:space="preserve">business carried on by the entity that includes </w:t>
            </w:r>
            <w:r w:rsidR="0060346A" w:rsidRPr="0060346A">
              <w:rPr>
                <w:position w:val="6"/>
                <w:sz w:val="16"/>
              </w:rPr>
              <w:t>*</w:t>
            </w:r>
            <w:r w:rsidRPr="0060346A">
              <w:t xml:space="preserve">exploration or prospecting for </w:t>
            </w:r>
            <w:r w:rsidR="0060346A" w:rsidRPr="0060346A">
              <w:rPr>
                <w:position w:val="6"/>
                <w:sz w:val="16"/>
              </w:rPr>
              <w:t>*</w:t>
            </w:r>
            <w:r w:rsidRPr="0060346A">
              <w:t>geothermal energy resources from which energy can be extracted by geothermal energy extraction;</w:t>
            </w:r>
          </w:p>
          <w:p w:rsidR="00371EE5" w:rsidRPr="0060346A" w:rsidRDefault="00371EE5" w:rsidP="0060346A">
            <w:pPr>
              <w:pStyle w:val="Tabletext"/>
            </w:pPr>
            <w:r w:rsidRPr="0060346A">
              <w:t>whether or not the information is generally available</w:t>
            </w:r>
          </w:p>
        </w:tc>
        <w:tc>
          <w:tcPr>
            <w:tcW w:w="2008" w:type="dxa"/>
            <w:shd w:val="clear" w:color="auto" w:fill="auto"/>
          </w:tcPr>
          <w:p w:rsidR="00371EE5" w:rsidRPr="0060346A" w:rsidRDefault="00371EE5" w:rsidP="0060346A">
            <w:pPr>
              <w:pStyle w:val="Tabletext"/>
            </w:pPr>
            <w:r w:rsidRPr="0060346A">
              <w:lastRenderedPageBreak/>
              <w:t>The entity</w:t>
            </w:r>
          </w:p>
        </w:tc>
      </w:tr>
    </w:tbl>
    <w:p w:rsidR="00371EE5" w:rsidRPr="0060346A" w:rsidRDefault="00371EE5" w:rsidP="0060346A">
      <w:pPr>
        <w:pStyle w:val="ItemHead"/>
      </w:pPr>
      <w:r w:rsidRPr="0060346A">
        <w:lastRenderedPageBreak/>
        <w:t>7  After subsection 40</w:t>
      </w:r>
      <w:r w:rsidR="001C18AD">
        <w:noBreakHyphen/>
      </w:r>
      <w:r w:rsidRPr="0060346A">
        <w:t>80(1)</w:t>
      </w:r>
    </w:p>
    <w:p w:rsidR="00371EE5" w:rsidRPr="0060346A" w:rsidRDefault="00371EE5" w:rsidP="0060346A">
      <w:pPr>
        <w:pStyle w:val="Item"/>
      </w:pPr>
      <w:r w:rsidRPr="0060346A">
        <w:t>Insert:</w:t>
      </w:r>
    </w:p>
    <w:p w:rsidR="00371EE5" w:rsidRPr="0060346A" w:rsidRDefault="00371EE5" w:rsidP="0060346A">
      <w:pPr>
        <w:pStyle w:val="subsection"/>
      </w:pPr>
      <w:r w:rsidRPr="0060346A">
        <w:tab/>
        <w:t>(1A)</w:t>
      </w:r>
      <w:r w:rsidRPr="0060346A">
        <w:tab/>
        <w:t xml:space="preserve">The decline in value of a </w:t>
      </w:r>
      <w:r w:rsidR="0060346A" w:rsidRPr="0060346A">
        <w:rPr>
          <w:position w:val="6"/>
          <w:sz w:val="16"/>
        </w:rPr>
        <w:t>*</w:t>
      </w:r>
      <w:r w:rsidRPr="0060346A">
        <w:t xml:space="preserve">depreciating asset you </w:t>
      </w:r>
      <w:r w:rsidR="0060346A" w:rsidRPr="0060346A">
        <w:rPr>
          <w:position w:val="6"/>
          <w:sz w:val="16"/>
        </w:rPr>
        <w:t>*</w:t>
      </w:r>
      <w:r w:rsidRPr="0060346A">
        <w:t xml:space="preserve">hold is the asset’s </w:t>
      </w:r>
      <w:r w:rsidR="0060346A" w:rsidRPr="0060346A">
        <w:rPr>
          <w:position w:val="6"/>
          <w:sz w:val="16"/>
        </w:rPr>
        <w:t>*</w:t>
      </w:r>
      <w:r w:rsidRPr="0060346A">
        <w:t>cost if:</w:t>
      </w:r>
    </w:p>
    <w:p w:rsidR="00371EE5" w:rsidRPr="0060346A" w:rsidRDefault="00371EE5" w:rsidP="0060346A">
      <w:pPr>
        <w:pStyle w:val="paragraph"/>
      </w:pPr>
      <w:r w:rsidRPr="0060346A">
        <w:tab/>
        <w:t>(a)</w:t>
      </w:r>
      <w:r w:rsidRPr="0060346A">
        <w:tab/>
        <w:t xml:space="preserve">you first use the asset for </w:t>
      </w:r>
      <w:r w:rsidR="0060346A" w:rsidRPr="0060346A">
        <w:rPr>
          <w:position w:val="6"/>
          <w:sz w:val="16"/>
        </w:rPr>
        <w:t>*</w:t>
      </w:r>
      <w:r w:rsidRPr="0060346A">
        <w:t xml:space="preserve">exploration or prospecting for </w:t>
      </w:r>
      <w:r w:rsidR="0060346A" w:rsidRPr="0060346A">
        <w:rPr>
          <w:position w:val="6"/>
          <w:sz w:val="16"/>
        </w:rPr>
        <w:t>*</w:t>
      </w:r>
      <w:r w:rsidRPr="0060346A">
        <w:t xml:space="preserve">geothermal energy resources from which energy can be extracted by </w:t>
      </w:r>
      <w:r w:rsidR="0060346A" w:rsidRPr="0060346A">
        <w:rPr>
          <w:position w:val="6"/>
          <w:sz w:val="16"/>
        </w:rPr>
        <w:t>*</w:t>
      </w:r>
      <w:r w:rsidRPr="0060346A">
        <w:t>geothermal energy extraction; and</w:t>
      </w:r>
    </w:p>
    <w:p w:rsidR="00371EE5" w:rsidRPr="0060346A" w:rsidRDefault="00371EE5" w:rsidP="0060346A">
      <w:pPr>
        <w:pStyle w:val="paragraph"/>
      </w:pPr>
      <w:r w:rsidRPr="0060346A">
        <w:tab/>
        <w:t>(b)</w:t>
      </w:r>
      <w:r w:rsidRPr="0060346A">
        <w:tab/>
        <w:t>when you first use the asset, you do not use it for:</w:t>
      </w:r>
    </w:p>
    <w:p w:rsidR="00371EE5" w:rsidRPr="0060346A" w:rsidRDefault="00371EE5" w:rsidP="0060346A">
      <w:pPr>
        <w:pStyle w:val="paragraphsub"/>
      </w:pPr>
      <w:r w:rsidRPr="0060346A">
        <w:tab/>
        <w:t>(</w:t>
      </w:r>
      <w:proofErr w:type="spellStart"/>
      <w:r w:rsidRPr="0060346A">
        <w:t>i</w:t>
      </w:r>
      <w:proofErr w:type="spellEnd"/>
      <w:r w:rsidRPr="0060346A">
        <w:t>)</w:t>
      </w:r>
      <w:r w:rsidRPr="0060346A">
        <w:tab/>
        <w:t>development drilling for geothermal energy resources; or</w:t>
      </w:r>
    </w:p>
    <w:p w:rsidR="00371EE5" w:rsidRPr="0060346A" w:rsidRDefault="00371EE5" w:rsidP="0060346A">
      <w:pPr>
        <w:pStyle w:val="paragraphsub"/>
      </w:pPr>
      <w:r w:rsidRPr="0060346A">
        <w:tab/>
        <w:t>(ii)</w:t>
      </w:r>
      <w:r w:rsidRPr="0060346A">
        <w:tab/>
        <w:t>operations in the course of working a property containing geothermal energy resources; and</w:t>
      </w:r>
    </w:p>
    <w:p w:rsidR="00371EE5" w:rsidRPr="0060346A" w:rsidRDefault="00371EE5" w:rsidP="0060346A">
      <w:pPr>
        <w:pStyle w:val="paragraph"/>
      </w:pPr>
      <w:r w:rsidRPr="0060346A">
        <w:tab/>
        <w:t>(c)</w:t>
      </w:r>
      <w:r w:rsidRPr="0060346A">
        <w:tab/>
        <w:t xml:space="preserve">you satisfy one or more of these subparagraphs at the asset’s </w:t>
      </w:r>
      <w:r w:rsidR="0060346A" w:rsidRPr="0060346A">
        <w:rPr>
          <w:position w:val="6"/>
          <w:sz w:val="16"/>
        </w:rPr>
        <w:t>*</w:t>
      </w:r>
      <w:r w:rsidRPr="0060346A">
        <w:t>start time:</w:t>
      </w:r>
    </w:p>
    <w:p w:rsidR="00371EE5" w:rsidRPr="0060346A" w:rsidRDefault="00371EE5" w:rsidP="0060346A">
      <w:pPr>
        <w:pStyle w:val="paragraphsub"/>
      </w:pPr>
      <w:r w:rsidRPr="0060346A">
        <w:tab/>
        <w:t>(</w:t>
      </w:r>
      <w:proofErr w:type="spellStart"/>
      <w:r w:rsidRPr="0060346A">
        <w:t>i</w:t>
      </w:r>
      <w:proofErr w:type="spellEnd"/>
      <w:r w:rsidRPr="0060346A">
        <w:t>)</w:t>
      </w:r>
      <w:r w:rsidRPr="0060346A">
        <w:tab/>
        <w:t>you carry on geothermal energy extraction;</w:t>
      </w:r>
    </w:p>
    <w:p w:rsidR="00371EE5" w:rsidRPr="0060346A" w:rsidRDefault="00371EE5" w:rsidP="0060346A">
      <w:pPr>
        <w:pStyle w:val="paragraphsub"/>
      </w:pPr>
      <w:r w:rsidRPr="0060346A">
        <w:tab/>
        <w:t>(ii)</w:t>
      </w:r>
      <w:r w:rsidRPr="0060346A">
        <w:tab/>
        <w:t>it would be reasonable to conclude you proposed to carry on geothermal energy extraction;</w:t>
      </w:r>
    </w:p>
    <w:p w:rsidR="00371EE5" w:rsidRPr="0060346A" w:rsidRDefault="00371EE5" w:rsidP="0060346A">
      <w:pPr>
        <w:pStyle w:val="paragraphsub"/>
      </w:pPr>
      <w:r w:rsidRPr="0060346A">
        <w:tab/>
        <w:t>(iii)</w:t>
      </w:r>
      <w:r w:rsidRPr="0060346A">
        <w:tab/>
        <w:t xml:space="preserve">you carry on a </w:t>
      </w:r>
      <w:r w:rsidR="0060346A" w:rsidRPr="0060346A">
        <w:rPr>
          <w:position w:val="6"/>
          <w:sz w:val="16"/>
        </w:rPr>
        <w:t>*</w:t>
      </w:r>
      <w:r w:rsidRPr="0060346A">
        <w:t>business of, or a business that included, exploration or prospecting for geothermal energy resources from which energy can be extracted by geothermal energy extraction, and expenditure on the asset was necessarily incurred in carrying on that business.</w:t>
      </w:r>
    </w:p>
    <w:p w:rsidR="00371EE5" w:rsidRPr="0060346A" w:rsidRDefault="00371EE5" w:rsidP="0060346A">
      <w:pPr>
        <w:pStyle w:val="ItemHead"/>
      </w:pPr>
      <w:r w:rsidRPr="0060346A">
        <w:t>8  Subsection 40</w:t>
      </w:r>
      <w:r w:rsidR="001C18AD">
        <w:noBreakHyphen/>
      </w:r>
      <w:r w:rsidRPr="0060346A">
        <w:t>290(5)</w:t>
      </w:r>
    </w:p>
    <w:p w:rsidR="00371EE5" w:rsidRPr="0060346A" w:rsidRDefault="00371EE5" w:rsidP="0060346A">
      <w:pPr>
        <w:pStyle w:val="Item"/>
      </w:pPr>
      <w:r w:rsidRPr="0060346A">
        <w:t>Repeal the subsection, substitute:</w:t>
      </w:r>
    </w:p>
    <w:p w:rsidR="00371EE5" w:rsidRPr="0060346A" w:rsidRDefault="00371EE5" w:rsidP="0060346A">
      <w:pPr>
        <w:pStyle w:val="SubsectionHead"/>
      </w:pPr>
      <w:r w:rsidRPr="0060346A">
        <w:lastRenderedPageBreak/>
        <w:t>Exception: mining, quarrying or prospecting information and geothermal exploration information</w:t>
      </w:r>
    </w:p>
    <w:p w:rsidR="00371EE5" w:rsidRPr="0060346A" w:rsidRDefault="00371EE5" w:rsidP="0060346A">
      <w:pPr>
        <w:pStyle w:val="subsection"/>
      </w:pPr>
      <w:r w:rsidRPr="0060346A">
        <w:tab/>
        <w:t>(5)</w:t>
      </w:r>
      <w:r w:rsidRPr="0060346A">
        <w:tab/>
        <w:t xml:space="preserve">This section does not apply to </w:t>
      </w:r>
      <w:r w:rsidR="0060346A" w:rsidRPr="0060346A">
        <w:rPr>
          <w:position w:val="6"/>
          <w:sz w:val="16"/>
        </w:rPr>
        <w:t>*</w:t>
      </w:r>
      <w:r w:rsidRPr="0060346A">
        <w:t xml:space="preserve">mining, quarrying or prospecting information or </w:t>
      </w:r>
      <w:r w:rsidR="0060346A" w:rsidRPr="0060346A">
        <w:rPr>
          <w:position w:val="6"/>
          <w:sz w:val="16"/>
        </w:rPr>
        <w:t>*</w:t>
      </w:r>
      <w:r w:rsidRPr="0060346A">
        <w:t>geothermal exploration information.</w:t>
      </w:r>
    </w:p>
    <w:p w:rsidR="00371EE5" w:rsidRPr="0060346A" w:rsidRDefault="00371EE5" w:rsidP="0060346A">
      <w:pPr>
        <w:pStyle w:val="ItemHead"/>
      </w:pPr>
      <w:r w:rsidRPr="0060346A">
        <w:t>9  Subsection 40</w:t>
      </w:r>
      <w:r w:rsidR="001C18AD">
        <w:noBreakHyphen/>
      </w:r>
      <w:r w:rsidRPr="0060346A">
        <w:t>300(2) (at the end of the table)</w:t>
      </w:r>
    </w:p>
    <w:p w:rsidR="00371EE5" w:rsidRPr="0060346A" w:rsidRDefault="00371EE5" w:rsidP="0060346A">
      <w:pPr>
        <w:pStyle w:val="Item"/>
      </w:pPr>
      <w:r w:rsidRPr="0060346A">
        <w:t>Add:</w:t>
      </w:r>
    </w:p>
    <w:tbl>
      <w:tblPr>
        <w:tblW w:w="0" w:type="auto"/>
        <w:tblInd w:w="113" w:type="dxa"/>
        <w:tblLayout w:type="fixed"/>
        <w:tblLook w:val="0000" w:firstRow="0" w:lastRow="0" w:firstColumn="0" w:lastColumn="0" w:noHBand="0" w:noVBand="0"/>
      </w:tblPr>
      <w:tblGrid>
        <w:gridCol w:w="704"/>
        <w:gridCol w:w="3544"/>
        <w:gridCol w:w="2841"/>
      </w:tblGrid>
      <w:tr w:rsidR="00371EE5" w:rsidRPr="0060346A" w:rsidTr="00371EE5">
        <w:tc>
          <w:tcPr>
            <w:tcW w:w="704" w:type="dxa"/>
            <w:shd w:val="clear" w:color="auto" w:fill="auto"/>
          </w:tcPr>
          <w:p w:rsidR="00371EE5" w:rsidRPr="0060346A" w:rsidRDefault="00371EE5" w:rsidP="0060346A">
            <w:pPr>
              <w:pStyle w:val="Tabletext"/>
            </w:pPr>
            <w:r w:rsidRPr="0060346A">
              <w:t>12</w:t>
            </w:r>
          </w:p>
        </w:tc>
        <w:tc>
          <w:tcPr>
            <w:tcW w:w="3544" w:type="dxa"/>
            <w:shd w:val="clear" w:color="auto" w:fill="auto"/>
          </w:tcPr>
          <w:p w:rsidR="00371EE5" w:rsidRPr="0060346A" w:rsidRDefault="00371EE5" w:rsidP="0060346A">
            <w:pPr>
              <w:pStyle w:val="Tabletext"/>
            </w:pPr>
            <w:r w:rsidRPr="0060346A">
              <w:t xml:space="preserve">You stop </w:t>
            </w:r>
            <w:r w:rsidR="0060346A" w:rsidRPr="0060346A">
              <w:rPr>
                <w:position w:val="6"/>
                <w:sz w:val="16"/>
              </w:rPr>
              <w:t>*</w:t>
            </w:r>
            <w:r w:rsidRPr="0060346A">
              <w:t xml:space="preserve">holding a </w:t>
            </w:r>
            <w:r w:rsidR="0060346A" w:rsidRPr="0060346A">
              <w:rPr>
                <w:position w:val="6"/>
                <w:sz w:val="16"/>
              </w:rPr>
              <w:t>*</w:t>
            </w:r>
            <w:r w:rsidRPr="0060346A">
              <w:t xml:space="preserve">geothermal exploration right relating to an area because you </w:t>
            </w:r>
            <w:r w:rsidR="0060346A" w:rsidRPr="0060346A">
              <w:rPr>
                <w:position w:val="6"/>
                <w:sz w:val="16"/>
              </w:rPr>
              <w:t>*</w:t>
            </w:r>
            <w:r w:rsidRPr="0060346A">
              <w:t xml:space="preserve">acquire a </w:t>
            </w:r>
            <w:r w:rsidR="0060346A" w:rsidRPr="0060346A">
              <w:rPr>
                <w:position w:val="6"/>
                <w:sz w:val="16"/>
              </w:rPr>
              <w:t>*</w:t>
            </w:r>
            <w:r w:rsidRPr="0060346A">
              <w:t>geothermal energy extraction right relating to the same area or an area that is not significantly different</w:t>
            </w:r>
          </w:p>
        </w:tc>
        <w:tc>
          <w:tcPr>
            <w:tcW w:w="2841" w:type="dxa"/>
            <w:shd w:val="clear" w:color="auto" w:fill="auto"/>
          </w:tcPr>
          <w:p w:rsidR="00371EE5" w:rsidRPr="0060346A" w:rsidRDefault="00371EE5" w:rsidP="0060346A">
            <w:pPr>
              <w:pStyle w:val="Tabletext"/>
            </w:pPr>
            <w:r w:rsidRPr="0060346A">
              <w:t>Zero</w:t>
            </w:r>
          </w:p>
        </w:tc>
      </w:tr>
    </w:tbl>
    <w:p w:rsidR="00371EE5" w:rsidRPr="0060346A" w:rsidRDefault="00371EE5" w:rsidP="0060346A">
      <w:pPr>
        <w:pStyle w:val="ItemHead"/>
      </w:pPr>
      <w:r w:rsidRPr="0060346A">
        <w:t>10  Paragraph 40</w:t>
      </w:r>
      <w:r w:rsidR="001C18AD">
        <w:noBreakHyphen/>
      </w:r>
      <w:r w:rsidRPr="0060346A">
        <w:t>630(1)(b)</w:t>
      </w:r>
    </w:p>
    <w:p w:rsidR="00371EE5" w:rsidRPr="0060346A" w:rsidRDefault="00371EE5" w:rsidP="0060346A">
      <w:pPr>
        <w:pStyle w:val="Item"/>
      </w:pPr>
      <w:r w:rsidRPr="0060346A">
        <w:t xml:space="preserve">After “operations”, insert “or </w:t>
      </w:r>
      <w:r w:rsidR="0060346A" w:rsidRPr="0060346A">
        <w:rPr>
          <w:position w:val="6"/>
          <w:sz w:val="16"/>
        </w:rPr>
        <w:t>*</w:t>
      </w:r>
      <w:r w:rsidRPr="0060346A">
        <w:t>geothermal energy extraction”.</w:t>
      </w:r>
    </w:p>
    <w:p w:rsidR="00371EE5" w:rsidRPr="0060346A" w:rsidRDefault="00371EE5" w:rsidP="0060346A">
      <w:pPr>
        <w:pStyle w:val="ItemHead"/>
      </w:pPr>
      <w:r w:rsidRPr="0060346A">
        <w:t>11  Subsection 40</w:t>
      </w:r>
      <w:r w:rsidR="001C18AD">
        <w:noBreakHyphen/>
      </w:r>
      <w:r w:rsidRPr="0060346A">
        <w:t>630(1) (note)</w:t>
      </w:r>
    </w:p>
    <w:p w:rsidR="00371EE5" w:rsidRPr="0060346A" w:rsidRDefault="00371EE5" w:rsidP="0060346A">
      <w:pPr>
        <w:pStyle w:val="Item"/>
      </w:pPr>
      <w:r w:rsidRPr="0060346A">
        <w:t>After “operations”, insert “or geothermal energy extraction”.</w:t>
      </w:r>
    </w:p>
    <w:p w:rsidR="00371EE5" w:rsidRPr="0060346A" w:rsidRDefault="00371EE5" w:rsidP="0060346A">
      <w:pPr>
        <w:pStyle w:val="ItemHead"/>
      </w:pPr>
      <w:r w:rsidRPr="0060346A">
        <w:t>12  Paragraphs 40</w:t>
      </w:r>
      <w:r w:rsidR="001C18AD">
        <w:noBreakHyphen/>
      </w:r>
      <w:r w:rsidRPr="0060346A">
        <w:t>630(1A)(b), (1B)(b) and (3)(b)</w:t>
      </w:r>
    </w:p>
    <w:p w:rsidR="00371EE5" w:rsidRPr="0060346A" w:rsidRDefault="00371EE5" w:rsidP="0060346A">
      <w:pPr>
        <w:pStyle w:val="Item"/>
      </w:pPr>
      <w:r w:rsidRPr="0060346A">
        <w:t xml:space="preserve">After “operations”, insert “or </w:t>
      </w:r>
      <w:r w:rsidR="0060346A" w:rsidRPr="0060346A">
        <w:rPr>
          <w:position w:val="6"/>
          <w:sz w:val="16"/>
        </w:rPr>
        <w:t>*</w:t>
      </w:r>
      <w:r w:rsidRPr="0060346A">
        <w:t>geothermal energy extraction”.</w:t>
      </w:r>
    </w:p>
    <w:p w:rsidR="00371EE5" w:rsidRPr="0060346A" w:rsidRDefault="00371EE5" w:rsidP="0060346A">
      <w:pPr>
        <w:pStyle w:val="ItemHead"/>
      </w:pPr>
      <w:r w:rsidRPr="0060346A">
        <w:t>13  Paragraph 40</w:t>
      </w:r>
      <w:r w:rsidR="001C18AD">
        <w:noBreakHyphen/>
      </w:r>
      <w:r w:rsidRPr="0060346A">
        <w:t>650(3)(a)</w:t>
      </w:r>
    </w:p>
    <w:p w:rsidR="00371EE5" w:rsidRPr="0060346A" w:rsidRDefault="00371EE5" w:rsidP="0060346A">
      <w:pPr>
        <w:pStyle w:val="Item"/>
      </w:pPr>
      <w:r w:rsidRPr="0060346A">
        <w:t xml:space="preserve">After “operations”, insert “or </w:t>
      </w:r>
      <w:r w:rsidR="0060346A" w:rsidRPr="0060346A">
        <w:rPr>
          <w:position w:val="6"/>
          <w:sz w:val="16"/>
        </w:rPr>
        <w:t>*</w:t>
      </w:r>
      <w:r w:rsidRPr="0060346A">
        <w:t>geothermal energy extraction”.</w:t>
      </w:r>
    </w:p>
    <w:p w:rsidR="00371EE5" w:rsidRPr="0060346A" w:rsidRDefault="00371EE5" w:rsidP="0060346A">
      <w:pPr>
        <w:pStyle w:val="ItemHead"/>
      </w:pPr>
      <w:r w:rsidRPr="0060346A">
        <w:t>14  At the end of paragraph 40</w:t>
      </w:r>
      <w:r w:rsidR="001C18AD">
        <w:noBreakHyphen/>
      </w:r>
      <w:r w:rsidRPr="0060346A">
        <w:t>650(3)(b)</w:t>
      </w:r>
    </w:p>
    <w:p w:rsidR="00371EE5" w:rsidRPr="0060346A" w:rsidRDefault="00371EE5" w:rsidP="0060346A">
      <w:pPr>
        <w:pStyle w:val="Item"/>
      </w:pPr>
      <w:r w:rsidRPr="0060346A">
        <w:t>Add “or that extraction”.</w:t>
      </w:r>
    </w:p>
    <w:p w:rsidR="00371EE5" w:rsidRPr="0060346A" w:rsidRDefault="00371EE5" w:rsidP="0060346A">
      <w:pPr>
        <w:pStyle w:val="ItemHead"/>
      </w:pPr>
      <w:r w:rsidRPr="0060346A">
        <w:t>15  Before subsection 40</w:t>
      </w:r>
      <w:r w:rsidR="001C18AD">
        <w:noBreakHyphen/>
      </w:r>
      <w:r w:rsidRPr="0060346A">
        <w:t>730(1)</w:t>
      </w:r>
    </w:p>
    <w:p w:rsidR="00371EE5" w:rsidRPr="0060346A" w:rsidRDefault="00371EE5" w:rsidP="0060346A">
      <w:pPr>
        <w:pStyle w:val="Item"/>
      </w:pPr>
      <w:r w:rsidRPr="0060346A">
        <w:t>Insert:</w:t>
      </w:r>
    </w:p>
    <w:p w:rsidR="00371EE5" w:rsidRPr="0060346A" w:rsidRDefault="00371EE5" w:rsidP="0060346A">
      <w:pPr>
        <w:pStyle w:val="SubsectionHead"/>
      </w:pPr>
      <w:r w:rsidRPr="0060346A">
        <w:t>Exploration or prospecting for minerals or quarry materials</w:t>
      </w:r>
    </w:p>
    <w:p w:rsidR="00371EE5" w:rsidRPr="0060346A" w:rsidRDefault="00371EE5" w:rsidP="0060346A">
      <w:pPr>
        <w:pStyle w:val="ItemHead"/>
      </w:pPr>
      <w:r w:rsidRPr="0060346A">
        <w:t>16  After subsection 40</w:t>
      </w:r>
      <w:r w:rsidR="001C18AD">
        <w:noBreakHyphen/>
      </w:r>
      <w:r w:rsidRPr="0060346A">
        <w:t>730(2)</w:t>
      </w:r>
    </w:p>
    <w:p w:rsidR="00371EE5" w:rsidRPr="0060346A" w:rsidRDefault="00371EE5" w:rsidP="0060346A">
      <w:pPr>
        <w:pStyle w:val="Item"/>
      </w:pPr>
      <w:r w:rsidRPr="0060346A">
        <w:t>Insert:</w:t>
      </w:r>
    </w:p>
    <w:p w:rsidR="00371EE5" w:rsidRPr="0060346A" w:rsidRDefault="00371EE5" w:rsidP="0060346A">
      <w:pPr>
        <w:pStyle w:val="SubsectionHead"/>
      </w:pPr>
      <w:r w:rsidRPr="0060346A">
        <w:lastRenderedPageBreak/>
        <w:t>Exploration or prospecting for geothermal energy resources</w:t>
      </w:r>
    </w:p>
    <w:p w:rsidR="00371EE5" w:rsidRPr="0060346A" w:rsidRDefault="00371EE5" w:rsidP="0060346A">
      <w:pPr>
        <w:pStyle w:val="subsection"/>
      </w:pPr>
      <w:r w:rsidRPr="0060346A">
        <w:tab/>
        <w:t>(2A)</w:t>
      </w:r>
      <w:r w:rsidRPr="0060346A">
        <w:tab/>
        <w:t xml:space="preserve">You can deduct expenditure you incur in an income year on </w:t>
      </w:r>
      <w:r w:rsidR="0060346A" w:rsidRPr="0060346A">
        <w:rPr>
          <w:position w:val="6"/>
          <w:sz w:val="16"/>
        </w:rPr>
        <w:t>*</w:t>
      </w:r>
      <w:r w:rsidRPr="0060346A">
        <w:t xml:space="preserve">exploration or prospecting for </w:t>
      </w:r>
      <w:r w:rsidR="0060346A" w:rsidRPr="0060346A">
        <w:rPr>
          <w:position w:val="6"/>
          <w:sz w:val="16"/>
        </w:rPr>
        <w:t>*</w:t>
      </w:r>
      <w:r w:rsidRPr="0060346A">
        <w:t xml:space="preserve">geothermal energy resources from which energy can be extracted by </w:t>
      </w:r>
      <w:r w:rsidR="0060346A" w:rsidRPr="0060346A">
        <w:rPr>
          <w:position w:val="6"/>
          <w:sz w:val="16"/>
        </w:rPr>
        <w:t>*</w:t>
      </w:r>
      <w:r w:rsidRPr="0060346A">
        <w:t>geothermal energy extraction if:</w:t>
      </w:r>
    </w:p>
    <w:p w:rsidR="00371EE5" w:rsidRPr="0060346A" w:rsidRDefault="00371EE5" w:rsidP="0060346A">
      <w:pPr>
        <w:pStyle w:val="paragraph"/>
      </w:pPr>
      <w:r w:rsidRPr="0060346A">
        <w:tab/>
        <w:t>(a)</w:t>
      </w:r>
      <w:r w:rsidRPr="0060346A">
        <w:tab/>
        <w:t>you carried on geothermal energy extraction; or</w:t>
      </w:r>
    </w:p>
    <w:p w:rsidR="00371EE5" w:rsidRPr="0060346A" w:rsidRDefault="00371EE5" w:rsidP="0060346A">
      <w:pPr>
        <w:pStyle w:val="paragraph"/>
      </w:pPr>
      <w:r w:rsidRPr="0060346A">
        <w:tab/>
        <w:t>(b)</w:t>
      </w:r>
      <w:r w:rsidRPr="0060346A">
        <w:tab/>
        <w:t>it would be reasonable to conclude you proposed to carry on geothermal energy extraction; or</w:t>
      </w:r>
    </w:p>
    <w:p w:rsidR="00371EE5" w:rsidRPr="0060346A" w:rsidRDefault="00371EE5" w:rsidP="0060346A">
      <w:pPr>
        <w:pStyle w:val="paragraph"/>
      </w:pPr>
      <w:r w:rsidRPr="0060346A">
        <w:tab/>
        <w:t>(c)</w:t>
      </w:r>
      <w:r w:rsidRPr="0060346A">
        <w:tab/>
        <w:t xml:space="preserve">you carried on a </w:t>
      </w:r>
      <w:r w:rsidR="0060346A" w:rsidRPr="0060346A">
        <w:rPr>
          <w:position w:val="6"/>
          <w:sz w:val="16"/>
        </w:rPr>
        <w:t>*</w:t>
      </w:r>
      <w:r w:rsidRPr="0060346A">
        <w:t>business of, or a business that included, exploration or prospecting for geothermal energy resources from which energy can be extracted by geothermal energy extraction, and the expenditure was necessarily incurred in carrying on that business.</w:t>
      </w:r>
    </w:p>
    <w:p w:rsidR="00371EE5" w:rsidRPr="0060346A" w:rsidRDefault="00371EE5" w:rsidP="0060346A">
      <w:pPr>
        <w:pStyle w:val="subsection"/>
      </w:pPr>
      <w:r w:rsidRPr="0060346A">
        <w:tab/>
        <w:t>(2B)</w:t>
      </w:r>
      <w:r w:rsidRPr="0060346A">
        <w:tab/>
        <w:t xml:space="preserve">However, you cannot deduct expenditure under </w:t>
      </w:r>
      <w:r w:rsidR="0060346A" w:rsidRPr="0060346A">
        <w:t>subsection (</w:t>
      </w:r>
      <w:r w:rsidRPr="0060346A">
        <w:t>2A) if it is expenditure on:</w:t>
      </w:r>
    </w:p>
    <w:p w:rsidR="00371EE5" w:rsidRPr="0060346A" w:rsidRDefault="00371EE5" w:rsidP="0060346A">
      <w:pPr>
        <w:pStyle w:val="paragraph"/>
      </w:pPr>
      <w:r w:rsidRPr="0060346A">
        <w:tab/>
        <w:t>(a)</w:t>
      </w:r>
      <w:r w:rsidRPr="0060346A">
        <w:tab/>
        <w:t xml:space="preserve">development drilling for </w:t>
      </w:r>
      <w:r w:rsidR="0060346A" w:rsidRPr="0060346A">
        <w:rPr>
          <w:position w:val="6"/>
          <w:sz w:val="16"/>
        </w:rPr>
        <w:t>*</w:t>
      </w:r>
      <w:r w:rsidRPr="0060346A">
        <w:t>geothermal energy resources; or</w:t>
      </w:r>
    </w:p>
    <w:p w:rsidR="00371EE5" w:rsidRPr="0060346A" w:rsidRDefault="00371EE5" w:rsidP="0060346A">
      <w:pPr>
        <w:pStyle w:val="paragraph"/>
      </w:pPr>
      <w:r w:rsidRPr="0060346A">
        <w:tab/>
        <w:t>(b)</w:t>
      </w:r>
      <w:r w:rsidRPr="0060346A">
        <w:tab/>
        <w:t>operations in the course of working a property containing geothermal energy resources.</w:t>
      </w:r>
    </w:p>
    <w:p w:rsidR="00371EE5" w:rsidRPr="0060346A" w:rsidRDefault="00371EE5" w:rsidP="0060346A">
      <w:pPr>
        <w:pStyle w:val="SubsectionHead"/>
      </w:pPr>
      <w:r w:rsidRPr="0060346A">
        <w:t>No deduction under this section for cost of depreciating asset</w:t>
      </w:r>
    </w:p>
    <w:p w:rsidR="00371EE5" w:rsidRPr="0060346A" w:rsidRDefault="00371EE5" w:rsidP="0060346A">
      <w:pPr>
        <w:pStyle w:val="ItemHead"/>
      </w:pPr>
      <w:r w:rsidRPr="0060346A">
        <w:t>17  Subsection 40</w:t>
      </w:r>
      <w:r w:rsidR="001C18AD">
        <w:noBreakHyphen/>
      </w:r>
      <w:r w:rsidRPr="0060346A">
        <w:t>730(3)</w:t>
      </w:r>
    </w:p>
    <w:p w:rsidR="00371EE5" w:rsidRPr="0060346A" w:rsidRDefault="00371EE5" w:rsidP="0060346A">
      <w:pPr>
        <w:pStyle w:val="Item"/>
      </w:pPr>
      <w:r w:rsidRPr="0060346A">
        <w:t xml:space="preserve">Omit “Also, you cannot deduct expenditure under </w:t>
      </w:r>
      <w:r w:rsidR="0060346A" w:rsidRPr="0060346A">
        <w:t>subsection (</w:t>
      </w:r>
      <w:r w:rsidRPr="0060346A">
        <w:t xml:space="preserve">1)”, substitute “You cannot deduct expenditure under </w:t>
      </w:r>
      <w:r w:rsidR="0060346A" w:rsidRPr="0060346A">
        <w:t>subsection (</w:t>
      </w:r>
      <w:r w:rsidRPr="0060346A">
        <w:t>1) or (2A)”.</w:t>
      </w:r>
    </w:p>
    <w:p w:rsidR="00371EE5" w:rsidRPr="0060346A" w:rsidRDefault="00371EE5" w:rsidP="0060346A">
      <w:pPr>
        <w:pStyle w:val="ItemHead"/>
      </w:pPr>
      <w:r w:rsidRPr="0060346A">
        <w:t>18  Before subsection 40</w:t>
      </w:r>
      <w:r w:rsidR="001C18AD">
        <w:noBreakHyphen/>
      </w:r>
      <w:r w:rsidRPr="0060346A">
        <w:t>730(4)</w:t>
      </w:r>
    </w:p>
    <w:p w:rsidR="00371EE5" w:rsidRPr="0060346A" w:rsidRDefault="00371EE5" w:rsidP="0060346A">
      <w:pPr>
        <w:pStyle w:val="Item"/>
      </w:pPr>
      <w:r w:rsidRPr="0060346A">
        <w:t>Insert:</w:t>
      </w:r>
    </w:p>
    <w:p w:rsidR="00371EE5" w:rsidRPr="0060346A" w:rsidRDefault="00371EE5" w:rsidP="0060346A">
      <w:pPr>
        <w:pStyle w:val="SubsectionHead"/>
      </w:pPr>
      <w:r w:rsidRPr="0060346A">
        <w:t>Definitions</w:t>
      </w:r>
    </w:p>
    <w:p w:rsidR="00371EE5" w:rsidRPr="0060346A" w:rsidRDefault="00371EE5" w:rsidP="0060346A">
      <w:pPr>
        <w:pStyle w:val="ItemHead"/>
      </w:pPr>
      <w:r w:rsidRPr="0060346A">
        <w:t>19  Paragraph 40</w:t>
      </w:r>
      <w:r w:rsidR="001C18AD">
        <w:noBreakHyphen/>
      </w:r>
      <w:r w:rsidRPr="0060346A">
        <w:t>730(4)(b)</w:t>
      </w:r>
    </w:p>
    <w:p w:rsidR="00371EE5" w:rsidRPr="0060346A" w:rsidRDefault="00371EE5" w:rsidP="0060346A">
      <w:pPr>
        <w:pStyle w:val="Item"/>
      </w:pPr>
      <w:r w:rsidRPr="0060346A">
        <w:t xml:space="preserve">After “petroleum mining”, insert “and for </w:t>
      </w:r>
      <w:r w:rsidR="0060346A" w:rsidRPr="0060346A">
        <w:rPr>
          <w:position w:val="6"/>
          <w:sz w:val="16"/>
        </w:rPr>
        <w:t>*</w:t>
      </w:r>
      <w:r w:rsidRPr="0060346A">
        <w:t>geothermal energy resources”.</w:t>
      </w:r>
    </w:p>
    <w:p w:rsidR="00371EE5" w:rsidRPr="0060346A" w:rsidRDefault="00371EE5" w:rsidP="0060346A">
      <w:pPr>
        <w:pStyle w:val="ItemHead"/>
      </w:pPr>
      <w:r w:rsidRPr="0060346A">
        <w:t>20  Paragraph 40</w:t>
      </w:r>
      <w:r w:rsidR="001C18AD">
        <w:noBreakHyphen/>
      </w:r>
      <w:r w:rsidRPr="0060346A">
        <w:t>730(4)(c)</w:t>
      </w:r>
    </w:p>
    <w:p w:rsidR="00371EE5" w:rsidRPr="0060346A" w:rsidRDefault="00371EE5" w:rsidP="0060346A">
      <w:pPr>
        <w:pStyle w:val="Item"/>
      </w:pPr>
      <w:r w:rsidRPr="0060346A">
        <w:t>After “materials”, insert “, or of extracting energy from geothermal energy resources,”.</w:t>
      </w:r>
    </w:p>
    <w:p w:rsidR="00371EE5" w:rsidRPr="0060346A" w:rsidRDefault="00371EE5" w:rsidP="0060346A">
      <w:pPr>
        <w:pStyle w:val="ItemHead"/>
      </w:pPr>
      <w:r w:rsidRPr="0060346A">
        <w:t>21  At the end of subsection 40</w:t>
      </w:r>
      <w:r w:rsidR="001C18AD">
        <w:noBreakHyphen/>
      </w:r>
      <w:r w:rsidRPr="0060346A">
        <w:t>730(4)</w:t>
      </w:r>
    </w:p>
    <w:p w:rsidR="00371EE5" w:rsidRPr="0060346A" w:rsidRDefault="00371EE5" w:rsidP="0060346A">
      <w:pPr>
        <w:pStyle w:val="Item"/>
      </w:pPr>
      <w:r w:rsidRPr="0060346A">
        <w:lastRenderedPageBreak/>
        <w:t>Add:</w:t>
      </w:r>
    </w:p>
    <w:p w:rsidR="00371EE5" w:rsidRPr="0060346A" w:rsidRDefault="00371EE5" w:rsidP="0060346A">
      <w:pPr>
        <w:pStyle w:val="paragraph"/>
      </w:pPr>
      <w:r w:rsidRPr="0060346A">
        <w:tab/>
        <w:t>; and (e)</w:t>
      </w:r>
      <w:r w:rsidRPr="0060346A">
        <w:tab/>
        <w:t xml:space="preserve">obtaining </w:t>
      </w:r>
      <w:r w:rsidR="0060346A" w:rsidRPr="0060346A">
        <w:rPr>
          <w:position w:val="6"/>
          <w:sz w:val="16"/>
        </w:rPr>
        <w:t>*</w:t>
      </w:r>
      <w:r w:rsidRPr="0060346A">
        <w:t>geothermal exploration information associated with the search for, and evaluation of, areas containing geothermal energy resources.</w:t>
      </w:r>
    </w:p>
    <w:p w:rsidR="00371EE5" w:rsidRPr="0060346A" w:rsidRDefault="00371EE5" w:rsidP="0060346A">
      <w:pPr>
        <w:pStyle w:val="ItemHead"/>
      </w:pPr>
      <w:r w:rsidRPr="0060346A">
        <w:t>22  After subsection 40</w:t>
      </w:r>
      <w:r w:rsidR="001C18AD">
        <w:noBreakHyphen/>
      </w:r>
      <w:r w:rsidRPr="0060346A">
        <w:t>730(7)</w:t>
      </w:r>
    </w:p>
    <w:p w:rsidR="00371EE5" w:rsidRPr="0060346A" w:rsidRDefault="00371EE5" w:rsidP="0060346A">
      <w:pPr>
        <w:pStyle w:val="Item"/>
      </w:pPr>
      <w:r w:rsidRPr="0060346A">
        <w:t>Insert:</w:t>
      </w:r>
    </w:p>
    <w:p w:rsidR="00371EE5" w:rsidRPr="0060346A" w:rsidRDefault="00371EE5" w:rsidP="0060346A">
      <w:pPr>
        <w:pStyle w:val="subsection"/>
      </w:pPr>
      <w:r w:rsidRPr="0060346A">
        <w:tab/>
        <w:t>(7A)</w:t>
      </w:r>
      <w:r w:rsidRPr="0060346A">
        <w:tab/>
      </w:r>
      <w:r w:rsidRPr="0060346A">
        <w:rPr>
          <w:b/>
          <w:i/>
        </w:rPr>
        <w:t>Geothermal energy resources</w:t>
      </w:r>
      <w:r w:rsidRPr="0060346A">
        <w:t xml:space="preserve"> means matter occurring naturally within the Earth and containing energy as heat.</w:t>
      </w:r>
    </w:p>
    <w:p w:rsidR="00371EE5" w:rsidRPr="0060346A" w:rsidRDefault="00371EE5" w:rsidP="0060346A">
      <w:pPr>
        <w:pStyle w:val="subsection"/>
      </w:pPr>
      <w:r w:rsidRPr="0060346A">
        <w:tab/>
        <w:t>(7B)</w:t>
      </w:r>
      <w:r w:rsidRPr="0060346A">
        <w:tab/>
      </w:r>
      <w:r w:rsidRPr="0060346A">
        <w:rPr>
          <w:b/>
          <w:i/>
        </w:rPr>
        <w:t>Geothermal energy extraction</w:t>
      </w:r>
      <w:r w:rsidRPr="0060346A">
        <w:t xml:space="preserve"> means operations that are for:</w:t>
      </w:r>
    </w:p>
    <w:p w:rsidR="00371EE5" w:rsidRPr="0060346A" w:rsidRDefault="00371EE5" w:rsidP="0060346A">
      <w:pPr>
        <w:pStyle w:val="paragraph"/>
      </w:pPr>
      <w:r w:rsidRPr="0060346A">
        <w:tab/>
        <w:t>(a)</w:t>
      </w:r>
      <w:r w:rsidRPr="0060346A">
        <w:tab/>
        <w:t xml:space="preserve">the extraction of energy from </w:t>
      </w:r>
      <w:r w:rsidR="0060346A" w:rsidRPr="0060346A">
        <w:rPr>
          <w:position w:val="6"/>
          <w:sz w:val="16"/>
        </w:rPr>
        <w:t>*</w:t>
      </w:r>
      <w:r w:rsidRPr="0060346A">
        <w:t>geothermal energy resources; and</w:t>
      </w:r>
    </w:p>
    <w:p w:rsidR="00371EE5" w:rsidRPr="0060346A" w:rsidRDefault="00371EE5" w:rsidP="0060346A">
      <w:pPr>
        <w:pStyle w:val="paragraph"/>
      </w:pPr>
      <w:r w:rsidRPr="0060346A">
        <w:tab/>
        <w:t>(b)</w:t>
      </w:r>
      <w:r w:rsidRPr="0060346A">
        <w:tab/>
        <w:t xml:space="preserve">the </w:t>
      </w:r>
      <w:r w:rsidR="0060346A" w:rsidRPr="0060346A">
        <w:rPr>
          <w:position w:val="6"/>
          <w:sz w:val="16"/>
        </w:rPr>
        <w:t>*</w:t>
      </w:r>
      <w:r w:rsidRPr="0060346A">
        <w:t>purpose of producing assessable income.</w:t>
      </w:r>
    </w:p>
    <w:p w:rsidR="00371EE5" w:rsidRPr="0060346A" w:rsidRDefault="00371EE5" w:rsidP="0060346A">
      <w:pPr>
        <w:pStyle w:val="ItemHead"/>
      </w:pPr>
      <w:r w:rsidRPr="0060346A">
        <w:t>23  At the end of section</w:t>
      </w:r>
      <w:r w:rsidR="0060346A" w:rsidRPr="0060346A">
        <w:t> </w:t>
      </w:r>
      <w:r w:rsidRPr="0060346A">
        <w:t>40</w:t>
      </w:r>
      <w:r w:rsidR="001C18AD">
        <w:noBreakHyphen/>
      </w:r>
      <w:r w:rsidRPr="0060346A">
        <w:t>730</w:t>
      </w:r>
    </w:p>
    <w:p w:rsidR="00371EE5" w:rsidRPr="0060346A" w:rsidRDefault="00371EE5" w:rsidP="0060346A">
      <w:pPr>
        <w:pStyle w:val="Item"/>
      </w:pPr>
      <w:r w:rsidRPr="0060346A">
        <w:t>Add:</w:t>
      </w:r>
    </w:p>
    <w:p w:rsidR="00371EE5" w:rsidRPr="0060346A" w:rsidRDefault="00371EE5" w:rsidP="0060346A">
      <w:pPr>
        <w:pStyle w:val="subsection"/>
      </w:pPr>
      <w:r w:rsidRPr="0060346A">
        <w:tab/>
        <w:t>(9)</w:t>
      </w:r>
      <w:r w:rsidRPr="0060346A">
        <w:tab/>
      </w:r>
      <w:r w:rsidRPr="0060346A">
        <w:rPr>
          <w:b/>
          <w:i/>
        </w:rPr>
        <w:t>Geothermal exploration information</w:t>
      </w:r>
      <w:r w:rsidRPr="0060346A">
        <w:t xml:space="preserve"> is geological, geophysical or technical information that:</w:t>
      </w:r>
    </w:p>
    <w:p w:rsidR="00371EE5" w:rsidRPr="0060346A" w:rsidRDefault="00371EE5" w:rsidP="0060346A">
      <w:pPr>
        <w:pStyle w:val="paragraph"/>
      </w:pPr>
      <w:r w:rsidRPr="0060346A">
        <w:tab/>
        <w:t>(a)</w:t>
      </w:r>
      <w:r w:rsidRPr="0060346A">
        <w:tab/>
        <w:t xml:space="preserve">relates to the presence, absence or extent of </w:t>
      </w:r>
      <w:r w:rsidR="0060346A" w:rsidRPr="0060346A">
        <w:rPr>
          <w:position w:val="6"/>
          <w:sz w:val="16"/>
        </w:rPr>
        <w:t>*</w:t>
      </w:r>
      <w:r w:rsidRPr="0060346A">
        <w:t>geothermal energy resources in an area; or</w:t>
      </w:r>
    </w:p>
    <w:p w:rsidR="00371EE5" w:rsidRPr="0060346A" w:rsidRDefault="00371EE5" w:rsidP="0060346A">
      <w:pPr>
        <w:pStyle w:val="paragraph"/>
      </w:pPr>
      <w:r w:rsidRPr="0060346A">
        <w:tab/>
        <w:t>(b)</w:t>
      </w:r>
      <w:r w:rsidRPr="0060346A">
        <w:tab/>
        <w:t>is likely to help in determining the presence, absence or extent of such resources in an area.</w:t>
      </w:r>
    </w:p>
    <w:p w:rsidR="00371EE5" w:rsidRPr="0060346A" w:rsidRDefault="00371EE5" w:rsidP="0060346A">
      <w:pPr>
        <w:pStyle w:val="ItemHead"/>
      </w:pPr>
      <w:r w:rsidRPr="0060346A">
        <w:t>24  Subparagraph 43</w:t>
      </w:r>
      <w:r w:rsidR="001C18AD">
        <w:noBreakHyphen/>
      </w:r>
      <w:r w:rsidRPr="0060346A">
        <w:t>70(2)(</w:t>
      </w:r>
      <w:proofErr w:type="spellStart"/>
      <w:r w:rsidRPr="0060346A">
        <w:t>fa</w:t>
      </w:r>
      <w:proofErr w:type="spellEnd"/>
      <w:r w:rsidRPr="0060346A">
        <w:t>)(iv)</w:t>
      </w:r>
    </w:p>
    <w:p w:rsidR="00371EE5" w:rsidRPr="0060346A" w:rsidRDefault="00371EE5" w:rsidP="0060346A">
      <w:pPr>
        <w:pStyle w:val="Item"/>
      </w:pPr>
      <w:r w:rsidRPr="0060346A">
        <w:t>After “40</w:t>
      </w:r>
      <w:r w:rsidR="001C18AD">
        <w:noBreakHyphen/>
      </w:r>
      <w:r w:rsidRPr="0060346A">
        <w:t>80(1)”, insert “or (1A)”.</w:t>
      </w:r>
    </w:p>
    <w:p w:rsidR="00371EE5" w:rsidRPr="0060346A" w:rsidRDefault="00371EE5" w:rsidP="0060346A">
      <w:pPr>
        <w:pStyle w:val="ItemHead"/>
      </w:pPr>
      <w:r w:rsidRPr="0060346A">
        <w:t>25  At the end of Subdivision</w:t>
      </w:r>
      <w:r w:rsidR="0060346A" w:rsidRPr="0060346A">
        <w:t> </w:t>
      </w:r>
      <w:r w:rsidRPr="0060346A">
        <w:t>112</w:t>
      </w:r>
      <w:r w:rsidR="001C18AD">
        <w:noBreakHyphen/>
      </w:r>
      <w:r w:rsidRPr="0060346A">
        <w:t>A</w:t>
      </w:r>
    </w:p>
    <w:p w:rsidR="00371EE5" w:rsidRPr="0060346A" w:rsidRDefault="00371EE5" w:rsidP="0060346A">
      <w:pPr>
        <w:pStyle w:val="Item"/>
      </w:pPr>
      <w:r w:rsidRPr="0060346A">
        <w:t>Add:</w:t>
      </w:r>
    </w:p>
    <w:p w:rsidR="00371EE5" w:rsidRPr="0060346A" w:rsidRDefault="00371EE5" w:rsidP="0060346A">
      <w:pPr>
        <w:pStyle w:val="ActHead5"/>
      </w:pPr>
      <w:bookmarkStart w:id="22" w:name="_Toc361142136"/>
      <w:r w:rsidRPr="0060346A">
        <w:rPr>
          <w:rStyle w:val="CharSectno"/>
        </w:rPr>
        <w:t>112</w:t>
      </w:r>
      <w:r w:rsidR="001C18AD">
        <w:rPr>
          <w:rStyle w:val="CharSectno"/>
        </w:rPr>
        <w:noBreakHyphen/>
      </w:r>
      <w:r w:rsidRPr="0060346A">
        <w:rPr>
          <w:rStyle w:val="CharSectno"/>
        </w:rPr>
        <w:t>38</w:t>
      </w:r>
      <w:r w:rsidRPr="0060346A">
        <w:t xml:space="preserve">  Geothermal extraction rights</w:t>
      </w:r>
      <w:bookmarkEnd w:id="22"/>
    </w:p>
    <w:p w:rsidR="00371EE5" w:rsidRPr="0060346A" w:rsidRDefault="00371EE5" w:rsidP="0060346A">
      <w:pPr>
        <w:pStyle w:val="subsection"/>
      </w:pPr>
      <w:r w:rsidRPr="0060346A">
        <w:tab/>
      </w:r>
      <w:r w:rsidRPr="0060346A">
        <w:tab/>
        <w:t xml:space="preserve">The first element of the </w:t>
      </w:r>
      <w:r w:rsidR="0060346A" w:rsidRPr="0060346A">
        <w:rPr>
          <w:position w:val="6"/>
          <w:sz w:val="16"/>
        </w:rPr>
        <w:t>*</w:t>
      </w:r>
      <w:r w:rsidRPr="0060346A">
        <w:t xml:space="preserve">cost base and </w:t>
      </w:r>
      <w:r w:rsidR="0060346A" w:rsidRPr="0060346A">
        <w:rPr>
          <w:position w:val="6"/>
          <w:sz w:val="16"/>
        </w:rPr>
        <w:t>*</w:t>
      </w:r>
      <w:r w:rsidRPr="0060346A">
        <w:t xml:space="preserve">reduced cost base of a </w:t>
      </w:r>
      <w:r w:rsidR="0060346A" w:rsidRPr="0060346A">
        <w:rPr>
          <w:position w:val="6"/>
          <w:sz w:val="16"/>
        </w:rPr>
        <w:t>*</w:t>
      </w:r>
      <w:r w:rsidRPr="0060346A">
        <w:t>geothermal energy extraction right is nil if:</w:t>
      </w:r>
    </w:p>
    <w:p w:rsidR="00371EE5" w:rsidRPr="0060346A" w:rsidRDefault="00371EE5" w:rsidP="0060346A">
      <w:pPr>
        <w:pStyle w:val="paragraph"/>
      </w:pPr>
      <w:r w:rsidRPr="0060346A">
        <w:tab/>
        <w:t>(a)</w:t>
      </w:r>
      <w:r w:rsidRPr="0060346A">
        <w:tab/>
        <w:t xml:space="preserve">you </w:t>
      </w:r>
      <w:r w:rsidR="0060346A" w:rsidRPr="0060346A">
        <w:rPr>
          <w:position w:val="6"/>
          <w:sz w:val="16"/>
        </w:rPr>
        <w:t>*</w:t>
      </w:r>
      <w:r w:rsidRPr="0060346A">
        <w:t xml:space="preserve">acquire the right because you </w:t>
      </w:r>
      <w:r w:rsidR="0060346A" w:rsidRPr="0060346A">
        <w:rPr>
          <w:position w:val="6"/>
          <w:sz w:val="16"/>
        </w:rPr>
        <w:t>*</w:t>
      </w:r>
      <w:r w:rsidRPr="0060346A">
        <w:t xml:space="preserve">held a </w:t>
      </w:r>
      <w:r w:rsidR="0060346A" w:rsidRPr="0060346A">
        <w:rPr>
          <w:position w:val="6"/>
          <w:sz w:val="16"/>
        </w:rPr>
        <w:t>*</w:t>
      </w:r>
      <w:r w:rsidRPr="0060346A">
        <w:t>geothermal exploration right; and</w:t>
      </w:r>
    </w:p>
    <w:p w:rsidR="00371EE5" w:rsidRPr="0060346A" w:rsidRDefault="00371EE5" w:rsidP="0060346A">
      <w:pPr>
        <w:pStyle w:val="paragraph"/>
      </w:pPr>
      <w:r w:rsidRPr="0060346A">
        <w:tab/>
        <w:t>(b)</w:t>
      </w:r>
      <w:r w:rsidRPr="0060346A">
        <w:tab/>
        <w:t>you stopped holding the geothermal exploration right because you acquired the geothermal energy extraction right; and</w:t>
      </w:r>
    </w:p>
    <w:p w:rsidR="00371EE5" w:rsidRPr="0060346A" w:rsidRDefault="00371EE5" w:rsidP="0060346A">
      <w:pPr>
        <w:pStyle w:val="paragraph"/>
      </w:pPr>
      <w:r w:rsidRPr="0060346A">
        <w:lastRenderedPageBreak/>
        <w:tab/>
        <w:t>(c)</w:t>
      </w:r>
      <w:r w:rsidRPr="0060346A">
        <w:tab/>
        <w:t>the area the geothermal energy extraction right relates to is the same as, or not significantly different from, the area the geothermal exploration right related to.</w:t>
      </w:r>
    </w:p>
    <w:p w:rsidR="00371EE5" w:rsidRPr="0060346A" w:rsidRDefault="00371EE5" w:rsidP="0060346A">
      <w:pPr>
        <w:pStyle w:val="ItemHead"/>
      </w:pPr>
      <w:r w:rsidRPr="0060346A">
        <w:t>26  After paragraph 165</w:t>
      </w:r>
      <w:r w:rsidR="001C18AD">
        <w:noBreakHyphen/>
      </w:r>
      <w:r w:rsidRPr="0060346A">
        <w:t>55(2)(b)</w:t>
      </w:r>
    </w:p>
    <w:p w:rsidR="00371EE5" w:rsidRPr="0060346A" w:rsidRDefault="00371EE5" w:rsidP="0060346A">
      <w:pPr>
        <w:pStyle w:val="Item"/>
      </w:pPr>
      <w:r w:rsidRPr="0060346A">
        <w:t>Insert:</w:t>
      </w:r>
    </w:p>
    <w:p w:rsidR="00371EE5" w:rsidRPr="0060346A" w:rsidRDefault="00371EE5" w:rsidP="0060346A">
      <w:pPr>
        <w:pStyle w:val="paragraph"/>
      </w:pPr>
      <w:r w:rsidRPr="0060346A">
        <w:tab/>
        <w:t>(</w:t>
      </w:r>
      <w:proofErr w:type="spellStart"/>
      <w:r w:rsidRPr="0060346A">
        <w:t>ba</w:t>
      </w:r>
      <w:proofErr w:type="spellEnd"/>
      <w:r w:rsidRPr="0060346A">
        <w:t>)</w:t>
      </w:r>
      <w:r w:rsidRPr="0060346A">
        <w:tab/>
        <w:t xml:space="preserve">deductions for exploration or prospecting for </w:t>
      </w:r>
      <w:r w:rsidR="0060346A" w:rsidRPr="0060346A">
        <w:rPr>
          <w:position w:val="6"/>
          <w:sz w:val="16"/>
        </w:rPr>
        <w:t>*</w:t>
      </w:r>
      <w:r w:rsidRPr="0060346A">
        <w:t>geothermal energy resources (see section</w:t>
      </w:r>
      <w:r w:rsidR="0060346A" w:rsidRPr="0060346A">
        <w:t> </w:t>
      </w:r>
      <w:r w:rsidRPr="0060346A">
        <w:t>40</w:t>
      </w:r>
      <w:r w:rsidR="001C18AD">
        <w:noBreakHyphen/>
      </w:r>
      <w:r w:rsidRPr="0060346A">
        <w:t>80 and Subdivision</w:t>
      </w:r>
      <w:r w:rsidR="0060346A" w:rsidRPr="0060346A">
        <w:t> </w:t>
      </w:r>
      <w:r w:rsidRPr="0060346A">
        <w:t>40</w:t>
      </w:r>
      <w:r w:rsidR="001C18AD">
        <w:noBreakHyphen/>
      </w:r>
      <w:r w:rsidRPr="0060346A">
        <w:t>H);</w:t>
      </w:r>
    </w:p>
    <w:p w:rsidR="00371EE5" w:rsidRPr="0060346A" w:rsidRDefault="00371EE5" w:rsidP="0060346A">
      <w:pPr>
        <w:pStyle w:val="ItemHead"/>
      </w:pPr>
      <w:r w:rsidRPr="0060346A">
        <w:t>27  Paragraphs 716</w:t>
      </w:r>
      <w:r w:rsidR="001C18AD">
        <w:noBreakHyphen/>
      </w:r>
      <w:r w:rsidRPr="0060346A">
        <w:t>300(1)(b) and (c)</w:t>
      </w:r>
    </w:p>
    <w:p w:rsidR="00371EE5" w:rsidRPr="0060346A" w:rsidRDefault="00371EE5" w:rsidP="0060346A">
      <w:pPr>
        <w:pStyle w:val="Item"/>
      </w:pPr>
      <w:r w:rsidRPr="0060346A">
        <w:t>After “40</w:t>
      </w:r>
      <w:r w:rsidR="001C18AD">
        <w:noBreakHyphen/>
      </w:r>
      <w:r w:rsidRPr="0060346A">
        <w:t>80(1)”, insert “or (1A)”.</w:t>
      </w:r>
    </w:p>
    <w:p w:rsidR="00371EE5" w:rsidRPr="0060346A" w:rsidRDefault="00371EE5" w:rsidP="0060346A">
      <w:pPr>
        <w:pStyle w:val="ItemHead"/>
      </w:pPr>
      <w:r w:rsidRPr="0060346A">
        <w:t>28  Subsection 716</w:t>
      </w:r>
      <w:r w:rsidR="001C18AD">
        <w:noBreakHyphen/>
      </w:r>
      <w:r w:rsidRPr="0060346A">
        <w:t>300(1) (note)</w:t>
      </w:r>
    </w:p>
    <w:p w:rsidR="00371EE5" w:rsidRPr="0060346A" w:rsidRDefault="00371EE5" w:rsidP="0060346A">
      <w:pPr>
        <w:pStyle w:val="Item"/>
      </w:pPr>
      <w:r w:rsidRPr="0060346A">
        <w:t>Omit “Subsection 40</w:t>
      </w:r>
      <w:r w:rsidR="001C18AD">
        <w:noBreakHyphen/>
      </w:r>
      <w:r w:rsidRPr="0060346A">
        <w:t>80(1), which is in that Subdivision, provides”, substitute “Subsections 40</w:t>
      </w:r>
      <w:r w:rsidR="001C18AD">
        <w:noBreakHyphen/>
      </w:r>
      <w:r w:rsidRPr="0060346A">
        <w:t>80(1) and (1A), which are in that Subdivision, provide”.</w:t>
      </w:r>
    </w:p>
    <w:p w:rsidR="00371EE5" w:rsidRPr="0060346A" w:rsidRDefault="00371EE5" w:rsidP="0060346A">
      <w:pPr>
        <w:pStyle w:val="ItemHead"/>
      </w:pPr>
      <w:r w:rsidRPr="0060346A">
        <w:t>29  Subsection 995</w:t>
      </w:r>
      <w:r w:rsidR="001C18AD">
        <w:noBreakHyphen/>
      </w:r>
      <w:r w:rsidRPr="0060346A">
        <w:t>1(1)</w:t>
      </w:r>
    </w:p>
    <w:p w:rsidR="00371EE5" w:rsidRPr="0060346A" w:rsidRDefault="00371EE5" w:rsidP="0060346A">
      <w:pPr>
        <w:pStyle w:val="Item"/>
      </w:pPr>
      <w:r w:rsidRPr="0060346A">
        <w:t>Insert:</w:t>
      </w:r>
    </w:p>
    <w:p w:rsidR="00371EE5" w:rsidRPr="0060346A" w:rsidRDefault="00371EE5" w:rsidP="0060346A">
      <w:pPr>
        <w:pStyle w:val="Definition"/>
      </w:pPr>
      <w:r w:rsidRPr="0060346A">
        <w:rPr>
          <w:b/>
          <w:i/>
        </w:rPr>
        <w:t>geothermal energy extraction</w:t>
      </w:r>
      <w:r w:rsidRPr="0060346A">
        <w:t xml:space="preserve"> has the meaning given by subsection 40</w:t>
      </w:r>
      <w:r w:rsidR="001C18AD">
        <w:noBreakHyphen/>
      </w:r>
      <w:r w:rsidRPr="0060346A">
        <w:t>730(7B).</w:t>
      </w:r>
    </w:p>
    <w:p w:rsidR="00371EE5" w:rsidRPr="0060346A" w:rsidRDefault="00371EE5" w:rsidP="0060346A">
      <w:pPr>
        <w:pStyle w:val="ItemHead"/>
      </w:pPr>
      <w:r w:rsidRPr="0060346A">
        <w:t>30  Subsection 995</w:t>
      </w:r>
      <w:r w:rsidR="001C18AD">
        <w:noBreakHyphen/>
      </w:r>
      <w:r w:rsidRPr="0060346A">
        <w:t>1(1)</w:t>
      </w:r>
    </w:p>
    <w:p w:rsidR="00371EE5" w:rsidRPr="0060346A" w:rsidRDefault="00371EE5" w:rsidP="0060346A">
      <w:pPr>
        <w:pStyle w:val="Item"/>
      </w:pPr>
      <w:r w:rsidRPr="0060346A">
        <w:t>Insert:</w:t>
      </w:r>
    </w:p>
    <w:p w:rsidR="00371EE5" w:rsidRPr="0060346A" w:rsidRDefault="00371EE5" w:rsidP="0060346A">
      <w:pPr>
        <w:pStyle w:val="Definition"/>
      </w:pPr>
      <w:r w:rsidRPr="0060346A">
        <w:rPr>
          <w:b/>
          <w:i/>
        </w:rPr>
        <w:t>geothermal energy extraction right</w:t>
      </w:r>
      <w:r w:rsidRPr="0060346A">
        <w:t xml:space="preserve"> means:</w:t>
      </w:r>
    </w:p>
    <w:p w:rsidR="00371EE5" w:rsidRPr="0060346A" w:rsidRDefault="00371EE5" w:rsidP="0060346A">
      <w:pPr>
        <w:pStyle w:val="paragraph"/>
      </w:pPr>
      <w:r w:rsidRPr="0060346A">
        <w:tab/>
        <w:t>(a)</w:t>
      </w:r>
      <w:r w:rsidRPr="0060346A">
        <w:tab/>
        <w:t xml:space="preserve">an authority, licence, permit or right under an </w:t>
      </w:r>
      <w:r w:rsidR="0060346A" w:rsidRPr="0060346A">
        <w:rPr>
          <w:position w:val="6"/>
          <w:sz w:val="16"/>
        </w:rPr>
        <w:t>*</w:t>
      </w:r>
      <w:r w:rsidRPr="0060346A">
        <w:t xml:space="preserve">Australian law to carry on </w:t>
      </w:r>
      <w:r w:rsidR="0060346A" w:rsidRPr="0060346A">
        <w:rPr>
          <w:position w:val="6"/>
          <w:sz w:val="16"/>
        </w:rPr>
        <w:t>*</w:t>
      </w:r>
      <w:r w:rsidRPr="0060346A">
        <w:t>geothermal energy extraction; or</w:t>
      </w:r>
    </w:p>
    <w:p w:rsidR="00371EE5" w:rsidRPr="0060346A" w:rsidRDefault="00371EE5" w:rsidP="0060346A">
      <w:pPr>
        <w:pStyle w:val="paragraph"/>
      </w:pPr>
      <w:r w:rsidRPr="0060346A">
        <w:tab/>
        <w:t>(b)</w:t>
      </w:r>
      <w:r w:rsidRPr="0060346A">
        <w:tab/>
        <w:t>a lease of land that allows the lessee to carry on geothermal energy extraction on the land; or</w:t>
      </w:r>
    </w:p>
    <w:p w:rsidR="00371EE5" w:rsidRPr="0060346A" w:rsidRDefault="00371EE5" w:rsidP="0060346A">
      <w:pPr>
        <w:pStyle w:val="paragraph"/>
      </w:pPr>
      <w:r w:rsidRPr="0060346A">
        <w:tab/>
        <w:t>(c)</w:t>
      </w:r>
      <w:r w:rsidRPr="0060346A">
        <w:tab/>
        <w:t>an interest in such an authority, licence, permit, right or lease.</w:t>
      </w:r>
    </w:p>
    <w:p w:rsidR="00371EE5" w:rsidRPr="0060346A" w:rsidRDefault="00371EE5" w:rsidP="0060346A">
      <w:pPr>
        <w:pStyle w:val="ItemHead"/>
      </w:pPr>
      <w:r w:rsidRPr="0060346A">
        <w:t>31  Subsection 995</w:t>
      </w:r>
      <w:r w:rsidR="001C18AD">
        <w:noBreakHyphen/>
      </w:r>
      <w:r w:rsidRPr="0060346A">
        <w:t>1(1)</w:t>
      </w:r>
    </w:p>
    <w:p w:rsidR="00371EE5" w:rsidRPr="0060346A" w:rsidRDefault="00371EE5" w:rsidP="0060346A">
      <w:pPr>
        <w:pStyle w:val="Item"/>
      </w:pPr>
      <w:r w:rsidRPr="0060346A">
        <w:t>Insert:</w:t>
      </w:r>
    </w:p>
    <w:p w:rsidR="00371EE5" w:rsidRPr="0060346A" w:rsidRDefault="00371EE5" w:rsidP="0060346A">
      <w:pPr>
        <w:pStyle w:val="Definition"/>
      </w:pPr>
      <w:r w:rsidRPr="0060346A">
        <w:rPr>
          <w:b/>
          <w:i/>
        </w:rPr>
        <w:t>geothermal energy resources</w:t>
      </w:r>
      <w:r w:rsidRPr="0060346A">
        <w:t xml:space="preserve"> has the meaning given by subsection 40</w:t>
      </w:r>
      <w:r w:rsidR="001C18AD">
        <w:noBreakHyphen/>
      </w:r>
      <w:r w:rsidRPr="0060346A">
        <w:t>730(7A).</w:t>
      </w:r>
    </w:p>
    <w:p w:rsidR="00371EE5" w:rsidRPr="0060346A" w:rsidRDefault="00371EE5" w:rsidP="0060346A">
      <w:pPr>
        <w:pStyle w:val="ItemHead"/>
      </w:pPr>
      <w:r w:rsidRPr="0060346A">
        <w:t>32  Subsection 995</w:t>
      </w:r>
      <w:r w:rsidR="001C18AD">
        <w:noBreakHyphen/>
      </w:r>
      <w:r w:rsidRPr="0060346A">
        <w:t>1(1)</w:t>
      </w:r>
    </w:p>
    <w:p w:rsidR="00371EE5" w:rsidRPr="0060346A" w:rsidRDefault="00371EE5" w:rsidP="0060346A">
      <w:pPr>
        <w:pStyle w:val="Item"/>
      </w:pPr>
      <w:r w:rsidRPr="0060346A">
        <w:lastRenderedPageBreak/>
        <w:t>Insert:</w:t>
      </w:r>
    </w:p>
    <w:p w:rsidR="00371EE5" w:rsidRPr="0060346A" w:rsidRDefault="00371EE5" w:rsidP="0060346A">
      <w:pPr>
        <w:pStyle w:val="Definition"/>
      </w:pPr>
      <w:r w:rsidRPr="0060346A">
        <w:rPr>
          <w:b/>
          <w:i/>
        </w:rPr>
        <w:t>geothermal exploration information</w:t>
      </w:r>
      <w:r w:rsidRPr="0060346A">
        <w:t xml:space="preserve"> has the meaning given by subsection 40</w:t>
      </w:r>
      <w:r w:rsidR="001C18AD">
        <w:noBreakHyphen/>
      </w:r>
      <w:r w:rsidRPr="0060346A">
        <w:t>730(9).</w:t>
      </w:r>
    </w:p>
    <w:p w:rsidR="00371EE5" w:rsidRPr="0060346A" w:rsidRDefault="00371EE5" w:rsidP="0060346A">
      <w:pPr>
        <w:pStyle w:val="ItemHead"/>
      </w:pPr>
      <w:r w:rsidRPr="0060346A">
        <w:t>33  Subsection 995</w:t>
      </w:r>
      <w:r w:rsidR="001C18AD">
        <w:noBreakHyphen/>
      </w:r>
      <w:r w:rsidRPr="0060346A">
        <w:t>1(1)</w:t>
      </w:r>
    </w:p>
    <w:p w:rsidR="00371EE5" w:rsidRPr="0060346A" w:rsidRDefault="00371EE5" w:rsidP="0060346A">
      <w:pPr>
        <w:pStyle w:val="Item"/>
      </w:pPr>
      <w:r w:rsidRPr="0060346A">
        <w:t>Insert:</w:t>
      </w:r>
    </w:p>
    <w:p w:rsidR="00371EE5" w:rsidRPr="0060346A" w:rsidRDefault="00371EE5" w:rsidP="0060346A">
      <w:pPr>
        <w:pStyle w:val="Definition"/>
      </w:pPr>
      <w:r w:rsidRPr="0060346A">
        <w:rPr>
          <w:b/>
          <w:i/>
        </w:rPr>
        <w:t>geothermal exploration right</w:t>
      </w:r>
      <w:r w:rsidRPr="0060346A">
        <w:t xml:space="preserve"> means:</w:t>
      </w:r>
    </w:p>
    <w:p w:rsidR="00371EE5" w:rsidRPr="0060346A" w:rsidRDefault="00371EE5" w:rsidP="0060346A">
      <w:pPr>
        <w:pStyle w:val="paragraph"/>
      </w:pPr>
      <w:r w:rsidRPr="0060346A">
        <w:tab/>
        <w:t>(a)</w:t>
      </w:r>
      <w:r w:rsidRPr="0060346A">
        <w:tab/>
        <w:t xml:space="preserve">an authority, licence, permit or right under an </w:t>
      </w:r>
      <w:r w:rsidR="0060346A" w:rsidRPr="0060346A">
        <w:rPr>
          <w:position w:val="6"/>
          <w:sz w:val="16"/>
        </w:rPr>
        <w:t>*</w:t>
      </w:r>
      <w:r w:rsidRPr="0060346A">
        <w:t xml:space="preserve">Australian law to explore for </w:t>
      </w:r>
      <w:r w:rsidR="0060346A" w:rsidRPr="0060346A">
        <w:rPr>
          <w:position w:val="6"/>
          <w:sz w:val="16"/>
        </w:rPr>
        <w:t>*</w:t>
      </w:r>
      <w:r w:rsidRPr="0060346A">
        <w:t>geothermal energy resources; or</w:t>
      </w:r>
    </w:p>
    <w:p w:rsidR="00371EE5" w:rsidRPr="0060346A" w:rsidRDefault="00371EE5" w:rsidP="0060346A">
      <w:pPr>
        <w:pStyle w:val="paragraph"/>
      </w:pPr>
      <w:r w:rsidRPr="0060346A">
        <w:tab/>
        <w:t>(b)</w:t>
      </w:r>
      <w:r w:rsidRPr="0060346A">
        <w:tab/>
        <w:t>a lease of land that allows the lessee to explore for geothermal energy resources on the land; or</w:t>
      </w:r>
    </w:p>
    <w:p w:rsidR="00371EE5" w:rsidRPr="0060346A" w:rsidRDefault="00371EE5" w:rsidP="0060346A">
      <w:pPr>
        <w:pStyle w:val="paragraph"/>
      </w:pPr>
      <w:r w:rsidRPr="0060346A">
        <w:tab/>
        <w:t>(c)</w:t>
      </w:r>
      <w:r w:rsidRPr="0060346A">
        <w:tab/>
        <w:t>an interest in such an authority, licence, permit, right or lease.</w:t>
      </w:r>
    </w:p>
    <w:p w:rsidR="00371EE5" w:rsidRPr="0060346A" w:rsidRDefault="00371EE5" w:rsidP="0060346A">
      <w:pPr>
        <w:pStyle w:val="ItemHead"/>
      </w:pPr>
      <w:r w:rsidRPr="0060346A">
        <w:t>34  Application</w:t>
      </w:r>
      <w:r w:rsidR="00876B39" w:rsidRPr="0060346A">
        <w:t xml:space="preserve"> of amendments</w:t>
      </w:r>
    </w:p>
    <w:p w:rsidR="00371EE5" w:rsidRPr="0060346A" w:rsidRDefault="00371EE5" w:rsidP="0060346A">
      <w:pPr>
        <w:pStyle w:val="Subitem"/>
      </w:pPr>
      <w:r w:rsidRPr="0060346A">
        <w:t>(1)</w:t>
      </w:r>
      <w:r w:rsidRPr="0060346A">
        <w:tab/>
        <w:t>The amendments of section</w:t>
      </w:r>
      <w:r w:rsidR="0060346A" w:rsidRPr="0060346A">
        <w:t> </w:t>
      </w:r>
      <w:r w:rsidRPr="0060346A">
        <w:t>15</w:t>
      </w:r>
      <w:r w:rsidR="001C18AD">
        <w:noBreakHyphen/>
      </w:r>
      <w:r w:rsidRPr="0060346A">
        <w:t xml:space="preserve">40 of the </w:t>
      </w:r>
      <w:r w:rsidRPr="0060346A">
        <w:rPr>
          <w:i/>
        </w:rPr>
        <w:t>Income Tax Assessment Act 1997</w:t>
      </w:r>
      <w:r w:rsidRPr="0060346A">
        <w:t xml:space="preserve"> made by this Schedule apply to amounts received on or after 1</w:t>
      </w:r>
      <w:r w:rsidR="0060346A" w:rsidRPr="0060346A">
        <w:t> </w:t>
      </w:r>
      <w:r w:rsidRPr="0060346A">
        <w:t>July 2012.</w:t>
      </w:r>
    </w:p>
    <w:p w:rsidR="00371EE5" w:rsidRPr="0060346A" w:rsidRDefault="00371EE5" w:rsidP="0060346A">
      <w:pPr>
        <w:pStyle w:val="Subitem"/>
      </w:pPr>
      <w:r w:rsidRPr="0060346A">
        <w:t>(2)</w:t>
      </w:r>
      <w:r w:rsidRPr="0060346A">
        <w:tab/>
        <w:t>The amendments of sections</w:t>
      </w:r>
      <w:r w:rsidR="0060346A" w:rsidRPr="0060346A">
        <w:t> </w:t>
      </w:r>
      <w:r w:rsidRPr="0060346A">
        <w:t>40</w:t>
      </w:r>
      <w:r w:rsidR="001C18AD">
        <w:noBreakHyphen/>
      </w:r>
      <w:r w:rsidRPr="0060346A">
        <w:t>30, 40</w:t>
      </w:r>
      <w:r w:rsidR="001C18AD">
        <w:noBreakHyphen/>
      </w:r>
      <w:r w:rsidRPr="0060346A">
        <w:t>40, 40</w:t>
      </w:r>
      <w:r w:rsidR="001C18AD">
        <w:noBreakHyphen/>
      </w:r>
      <w:r w:rsidRPr="0060346A">
        <w:t>80, 40</w:t>
      </w:r>
      <w:r w:rsidR="001C18AD">
        <w:noBreakHyphen/>
      </w:r>
      <w:r w:rsidRPr="0060346A">
        <w:t>290 and 716</w:t>
      </w:r>
      <w:r w:rsidR="001C18AD">
        <w:noBreakHyphen/>
      </w:r>
      <w:r w:rsidRPr="0060346A">
        <w:t xml:space="preserve">300 of the </w:t>
      </w:r>
      <w:r w:rsidRPr="0060346A">
        <w:rPr>
          <w:i/>
        </w:rPr>
        <w:t>Income Tax Assessment Act 1997</w:t>
      </w:r>
      <w:r w:rsidRPr="0060346A">
        <w:t xml:space="preserve"> made by this Schedule apply to depreciating assets whose start time is on or after 1</w:t>
      </w:r>
      <w:r w:rsidR="0060346A" w:rsidRPr="0060346A">
        <w:t> </w:t>
      </w:r>
      <w:r w:rsidRPr="0060346A">
        <w:t>July 2012.</w:t>
      </w:r>
    </w:p>
    <w:p w:rsidR="00371EE5" w:rsidRPr="0060346A" w:rsidRDefault="00371EE5" w:rsidP="0060346A">
      <w:pPr>
        <w:pStyle w:val="Subitem"/>
      </w:pPr>
      <w:r w:rsidRPr="0060346A">
        <w:t>(3)</w:t>
      </w:r>
      <w:r w:rsidRPr="0060346A">
        <w:tab/>
        <w:t>The amendment of section</w:t>
      </w:r>
      <w:r w:rsidR="0060346A" w:rsidRPr="0060346A">
        <w:t> </w:t>
      </w:r>
      <w:r w:rsidRPr="0060346A">
        <w:t>40</w:t>
      </w:r>
      <w:r w:rsidR="001C18AD">
        <w:noBreakHyphen/>
      </w:r>
      <w:r w:rsidRPr="0060346A">
        <w:t xml:space="preserve">300 of the </w:t>
      </w:r>
      <w:r w:rsidRPr="0060346A">
        <w:rPr>
          <w:i/>
        </w:rPr>
        <w:t>Income Tax Assessment Act 1997</w:t>
      </w:r>
      <w:r w:rsidRPr="0060346A">
        <w:t xml:space="preserve"> made by this Schedule applies to depreciating assets that started to be held on or after 1</w:t>
      </w:r>
      <w:r w:rsidR="0060346A" w:rsidRPr="0060346A">
        <w:t> </w:t>
      </w:r>
      <w:r w:rsidRPr="0060346A">
        <w:t>July 2012.</w:t>
      </w:r>
    </w:p>
    <w:p w:rsidR="00371EE5" w:rsidRPr="0060346A" w:rsidRDefault="00371EE5" w:rsidP="0060346A">
      <w:pPr>
        <w:pStyle w:val="Subitem"/>
      </w:pPr>
      <w:r w:rsidRPr="0060346A">
        <w:t>(4)</w:t>
      </w:r>
      <w:r w:rsidRPr="0060346A">
        <w:tab/>
        <w:t>The amendments of sections</w:t>
      </w:r>
      <w:r w:rsidR="0060346A" w:rsidRPr="0060346A">
        <w:t> </w:t>
      </w:r>
      <w:r w:rsidRPr="0060346A">
        <w:t>40</w:t>
      </w:r>
      <w:r w:rsidR="001C18AD">
        <w:noBreakHyphen/>
      </w:r>
      <w:r w:rsidRPr="0060346A">
        <w:t>630 and 40</w:t>
      </w:r>
      <w:r w:rsidR="001C18AD">
        <w:noBreakHyphen/>
      </w:r>
      <w:r w:rsidRPr="0060346A">
        <w:t>650 and subsection 40</w:t>
      </w:r>
      <w:r w:rsidR="001C18AD">
        <w:noBreakHyphen/>
      </w:r>
      <w:r w:rsidRPr="0060346A">
        <w:t xml:space="preserve">730(3) of the </w:t>
      </w:r>
      <w:r w:rsidRPr="0060346A">
        <w:rPr>
          <w:i/>
        </w:rPr>
        <w:t>Income Tax Assessment Act 1997</w:t>
      </w:r>
      <w:r w:rsidRPr="0060346A">
        <w:t xml:space="preserve"> made by this Schedule apply to expenditure incurred on or after 1</w:t>
      </w:r>
      <w:r w:rsidR="0060346A" w:rsidRPr="0060346A">
        <w:t> </w:t>
      </w:r>
      <w:r w:rsidRPr="0060346A">
        <w:t>July 2012.</w:t>
      </w:r>
    </w:p>
    <w:p w:rsidR="00371EE5" w:rsidRPr="0060346A" w:rsidRDefault="00371EE5" w:rsidP="0060346A">
      <w:pPr>
        <w:pStyle w:val="Subitem"/>
      </w:pPr>
      <w:r w:rsidRPr="0060346A">
        <w:t>(5)</w:t>
      </w:r>
      <w:r w:rsidRPr="0060346A">
        <w:tab/>
        <w:t>Subsections 40</w:t>
      </w:r>
      <w:r w:rsidR="001C18AD">
        <w:noBreakHyphen/>
      </w:r>
      <w:r w:rsidRPr="0060346A">
        <w:t xml:space="preserve">730(2A) and (2B) of the </w:t>
      </w:r>
      <w:r w:rsidRPr="0060346A">
        <w:rPr>
          <w:i/>
        </w:rPr>
        <w:t>Income Tax Assessment Act 1997</w:t>
      </w:r>
      <w:r w:rsidRPr="0060346A">
        <w:t xml:space="preserve"> apply to expenditure incurred on or after 1</w:t>
      </w:r>
      <w:r w:rsidR="0060346A" w:rsidRPr="0060346A">
        <w:t> </w:t>
      </w:r>
      <w:r w:rsidRPr="0060346A">
        <w:t>July 2012.</w:t>
      </w:r>
    </w:p>
    <w:p w:rsidR="00371EE5" w:rsidRPr="0060346A" w:rsidRDefault="00371EE5" w:rsidP="0060346A">
      <w:pPr>
        <w:pStyle w:val="Subitem"/>
      </w:pPr>
      <w:r w:rsidRPr="0060346A">
        <w:t>(6)</w:t>
      </w:r>
      <w:r w:rsidRPr="0060346A">
        <w:tab/>
        <w:t>Section</w:t>
      </w:r>
      <w:r w:rsidR="0060346A" w:rsidRPr="0060346A">
        <w:t> </w:t>
      </w:r>
      <w:r w:rsidRPr="0060346A">
        <w:t>112</w:t>
      </w:r>
      <w:r w:rsidR="001C18AD">
        <w:noBreakHyphen/>
      </w:r>
      <w:r w:rsidRPr="0060346A">
        <w:t xml:space="preserve">38 of the </w:t>
      </w:r>
      <w:r w:rsidRPr="0060346A">
        <w:rPr>
          <w:i/>
        </w:rPr>
        <w:t>Income Tax Assessment Act 1997</w:t>
      </w:r>
      <w:r w:rsidRPr="0060346A">
        <w:t xml:space="preserve"> applies to geothermal energy extraction rights acquired on or after 1</w:t>
      </w:r>
      <w:r w:rsidR="0060346A" w:rsidRPr="0060346A">
        <w:t> </w:t>
      </w:r>
      <w:r w:rsidRPr="0060346A">
        <w:t>July 2012.</w:t>
      </w:r>
    </w:p>
    <w:p w:rsidR="00371EE5" w:rsidRPr="0060346A" w:rsidRDefault="00371EE5" w:rsidP="0060346A">
      <w:pPr>
        <w:pStyle w:val="PageBreak"/>
      </w:pPr>
      <w:r w:rsidRPr="0060346A">
        <w:br w:type="page"/>
      </w:r>
    </w:p>
    <w:p w:rsidR="00371EE5" w:rsidRPr="0060346A" w:rsidRDefault="00371EE5" w:rsidP="0060346A">
      <w:pPr>
        <w:pStyle w:val="ActHead6"/>
      </w:pPr>
      <w:bookmarkStart w:id="23" w:name="_Toc361142137"/>
      <w:r w:rsidRPr="0060346A">
        <w:rPr>
          <w:rStyle w:val="CharAmSchNo"/>
        </w:rPr>
        <w:lastRenderedPageBreak/>
        <w:t>Schedule</w:t>
      </w:r>
      <w:r w:rsidR="0060346A" w:rsidRPr="0060346A">
        <w:rPr>
          <w:rStyle w:val="CharAmSchNo"/>
        </w:rPr>
        <w:t> </w:t>
      </w:r>
      <w:r w:rsidRPr="0060346A">
        <w:rPr>
          <w:rStyle w:val="CharAmSchNo"/>
        </w:rPr>
        <w:t>4</w:t>
      </w:r>
      <w:r w:rsidRPr="0060346A">
        <w:t>—</w:t>
      </w:r>
      <w:r w:rsidRPr="0060346A">
        <w:rPr>
          <w:rStyle w:val="CharAmSchText"/>
        </w:rPr>
        <w:t>Extension of interim streaming provisions for managed investment trusts</w:t>
      </w:r>
      <w:bookmarkEnd w:id="23"/>
    </w:p>
    <w:p w:rsidR="00371EE5" w:rsidRPr="0060346A" w:rsidRDefault="00371EE5" w:rsidP="0060346A">
      <w:pPr>
        <w:pStyle w:val="Header"/>
      </w:pPr>
      <w:r w:rsidRPr="0060346A">
        <w:rPr>
          <w:rStyle w:val="CharAmPartNo"/>
        </w:rPr>
        <w:t xml:space="preserve"> </w:t>
      </w:r>
      <w:r w:rsidRPr="0060346A">
        <w:rPr>
          <w:rStyle w:val="CharAmPartText"/>
        </w:rPr>
        <w:t xml:space="preserve"> </w:t>
      </w:r>
    </w:p>
    <w:p w:rsidR="00371EE5" w:rsidRPr="0060346A" w:rsidRDefault="00371EE5" w:rsidP="0060346A">
      <w:pPr>
        <w:pStyle w:val="ActHead9"/>
        <w:rPr>
          <w:i w:val="0"/>
        </w:rPr>
      </w:pPr>
      <w:bookmarkStart w:id="24" w:name="_Toc361142138"/>
      <w:r w:rsidRPr="0060346A">
        <w:t>Tax Laws Amendment (2011 Measures No.</w:t>
      </w:r>
      <w:r w:rsidR="0060346A" w:rsidRPr="0060346A">
        <w:t> </w:t>
      </w:r>
      <w:r w:rsidRPr="0060346A">
        <w:t>5) Act 2011</w:t>
      </w:r>
      <w:bookmarkEnd w:id="24"/>
    </w:p>
    <w:p w:rsidR="00371EE5" w:rsidRPr="0060346A" w:rsidRDefault="00371EE5" w:rsidP="0060346A">
      <w:pPr>
        <w:pStyle w:val="ItemHead"/>
      </w:pPr>
      <w:r w:rsidRPr="0060346A">
        <w:t xml:space="preserve">1  </w:t>
      </w:r>
      <w:proofErr w:type="spellStart"/>
      <w:r w:rsidRPr="0060346A">
        <w:t>Subitem</w:t>
      </w:r>
      <w:proofErr w:type="spellEnd"/>
      <w:r w:rsidRPr="0060346A">
        <w:t xml:space="preserve"> 51(5) of Schedule</w:t>
      </w:r>
      <w:r w:rsidR="0060346A" w:rsidRPr="0060346A">
        <w:t> </w:t>
      </w:r>
      <w:r w:rsidRPr="0060346A">
        <w:t>2 (heading)</w:t>
      </w:r>
    </w:p>
    <w:p w:rsidR="00371EE5" w:rsidRPr="0060346A" w:rsidRDefault="00371EE5" w:rsidP="0060346A">
      <w:pPr>
        <w:pStyle w:val="Item"/>
      </w:pPr>
      <w:r w:rsidRPr="0060346A">
        <w:t>Repeal the heading, substitute:</w:t>
      </w:r>
    </w:p>
    <w:p w:rsidR="00371EE5" w:rsidRPr="0060346A" w:rsidRDefault="00371EE5" w:rsidP="0060346A">
      <w:pPr>
        <w:pStyle w:val="SubitemHead"/>
      </w:pPr>
      <w:r w:rsidRPr="0060346A">
        <w:t>MITs and the 2010</w:t>
      </w:r>
      <w:r w:rsidR="001C18AD">
        <w:noBreakHyphen/>
      </w:r>
      <w:r w:rsidRPr="0060346A">
        <w:t>11, 2011</w:t>
      </w:r>
      <w:r w:rsidR="001C18AD">
        <w:noBreakHyphen/>
      </w:r>
      <w:r w:rsidRPr="0060346A">
        <w:t>12, 2012</w:t>
      </w:r>
      <w:r w:rsidR="001C18AD">
        <w:noBreakHyphen/>
      </w:r>
      <w:r w:rsidRPr="0060346A">
        <w:t>13 and 2013</w:t>
      </w:r>
      <w:r w:rsidR="001C18AD">
        <w:noBreakHyphen/>
      </w:r>
      <w:r w:rsidRPr="0060346A">
        <w:t>14 income years</w:t>
      </w:r>
    </w:p>
    <w:p w:rsidR="00371EE5" w:rsidRPr="0060346A" w:rsidRDefault="00371EE5" w:rsidP="0060346A">
      <w:pPr>
        <w:pStyle w:val="ItemHead"/>
      </w:pPr>
      <w:r w:rsidRPr="0060346A">
        <w:t xml:space="preserve">2  </w:t>
      </w:r>
      <w:proofErr w:type="spellStart"/>
      <w:r w:rsidRPr="0060346A">
        <w:t>Subitem</w:t>
      </w:r>
      <w:proofErr w:type="spellEnd"/>
      <w:r w:rsidRPr="0060346A">
        <w:t xml:space="preserve"> 51(6) of Schedule</w:t>
      </w:r>
      <w:r w:rsidR="0060346A" w:rsidRPr="0060346A">
        <w:t> </w:t>
      </w:r>
      <w:r w:rsidRPr="0060346A">
        <w:t>2</w:t>
      </w:r>
    </w:p>
    <w:p w:rsidR="00371EE5" w:rsidRPr="0060346A" w:rsidRDefault="00371EE5" w:rsidP="0060346A">
      <w:pPr>
        <w:pStyle w:val="Item"/>
      </w:pPr>
      <w:r w:rsidRPr="0060346A">
        <w:t xml:space="preserve">Repeal the </w:t>
      </w:r>
      <w:proofErr w:type="spellStart"/>
      <w:r w:rsidRPr="0060346A">
        <w:t>subitem</w:t>
      </w:r>
      <w:proofErr w:type="spellEnd"/>
      <w:r w:rsidRPr="0060346A">
        <w:t>, substitute:</w:t>
      </w:r>
    </w:p>
    <w:p w:rsidR="00371EE5" w:rsidRPr="0060346A" w:rsidRDefault="00371EE5" w:rsidP="0060346A">
      <w:pPr>
        <w:pStyle w:val="Subitem"/>
      </w:pPr>
      <w:r w:rsidRPr="0060346A">
        <w:t>(6)</w:t>
      </w:r>
      <w:r w:rsidRPr="0060346A">
        <w:tab/>
        <w:t xml:space="preserve">The amendments made by this Schedule do not apply to an assessment for an income year mentioned in </w:t>
      </w:r>
      <w:r w:rsidR="0060346A" w:rsidRPr="0060346A">
        <w:t>paragraph (</w:t>
      </w:r>
      <w:r w:rsidRPr="0060346A">
        <w:t xml:space="preserve">7)(c) unless the trustee of the entity makes a choice in accordance with </w:t>
      </w:r>
      <w:proofErr w:type="spellStart"/>
      <w:r w:rsidR="0060346A" w:rsidRPr="0060346A">
        <w:t>subitem</w:t>
      </w:r>
      <w:proofErr w:type="spellEnd"/>
      <w:r w:rsidR="0060346A" w:rsidRPr="0060346A">
        <w:t> (</w:t>
      </w:r>
      <w:r w:rsidRPr="0060346A">
        <w:t>7) in relation to the income year or an earlier income year.</w:t>
      </w:r>
    </w:p>
    <w:p w:rsidR="00371EE5" w:rsidRPr="0060346A" w:rsidRDefault="00371EE5" w:rsidP="0060346A">
      <w:pPr>
        <w:pStyle w:val="ItemHead"/>
      </w:pPr>
      <w:r w:rsidRPr="0060346A">
        <w:t xml:space="preserve">3  At the end of </w:t>
      </w:r>
      <w:proofErr w:type="spellStart"/>
      <w:r w:rsidRPr="0060346A">
        <w:t>subitem</w:t>
      </w:r>
      <w:proofErr w:type="spellEnd"/>
      <w:r w:rsidRPr="0060346A">
        <w:t xml:space="preserve"> 51(7) of Schedule</w:t>
      </w:r>
      <w:r w:rsidR="0060346A" w:rsidRPr="0060346A">
        <w:t> </w:t>
      </w:r>
      <w:r w:rsidRPr="0060346A">
        <w:t>2</w:t>
      </w:r>
    </w:p>
    <w:p w:rsidR="00371EE5" w:rsidRPr="0060346A" w:rsidRDefault="00371EE5" w:rsidP="0060346A">
      <w:pPr>
        <w:pStyle w:val="Item"/>
      </w:pPr>
      <w:r w:rsidRPr="0060346A">
        <w:t>Add:</w:t>
      </w:r>
    </w:p>
    <w:p w:rsidR="00371EE5" w:rsidRPr="0060346A" w:rsidRDefault="00371EE5" w:rsidP="0060346A">
      <w:pPr>
        <w:pStyle w:val="paragraph"/>
      </w:pPr>
      <w:r w:rsidRPr="0060346A">
        <w:tab/>
        <w:t>; and (c)</w:t>
      </w:r>
      <w:r w:rsidRPr="0060346A">
        <w:tab/>
        <w:t>can only be made in relation to the following income years:</w:t>
      </w:r>
    </w:p>
    <w:p w:rsidR="00371EE5" w:rsidRPr="0060346A" w:rsidRDefault="00371EE5" w:rsidP="0060346A">
      <w:pPr>
        <w:pStyle w:val="paragraphsub"/>
      </w:pPr>
      <w:r w:rsidRPr="0060346A">
        <w:tab/>
        <w:t>(</w:t>
      </w:r>
      <w:proofErr w:type="spellStart"/>
      <w:r w:rsidRPr="0060346A">
        <w:t>i</w:t>
      </w:r>
      <w:proofErr w:type="spellEnd"/>
      <w:r w:rsidRPr="0060346A">
        <w:t>)</w:t>
      </w:r>
      <w:r w:rsidRPr="0060346A">
        <w:tab/>
        <w:t>the 2010</w:t>
      </w:r>
      <w:r w:rsidR="001C18AD">
        <w:noBreakHyphen/>
      </w:r>
      <w:r w:rsidRPr="0060346A">
        <w:t>11 income year;</w:t>
      </w:r>
    </w:p>
    <w:p w:rsidR="00371EE5" w:rsidRPr="0060346A" w:rsidRDefault="00371EE5" w:rsidP="0060346A">
      <w:pPr>
        <w:pStyle w:val="paragraphsub"/>
      </w:pPr>
      <w:r w:rsidRPr="0060346A">
        <w:tab/>
        <w:t>(ii)</w:t>
      </w:r>
      <w:r w:rsidRPr="0060346A">
        <w:tab/>
        <w:t>the 2011</w:t>
      </w:r>
      <w:r w:rsidR="001C18AD">
        <w:noBreakHyphen/>
      </w:r>
      <w:r w:rsidRPr="0060346A">
        <w:t>12 income year;</w:t>
      </w:r>
    </w:p>
    <w:p w:rsidR="00371EE5" w:rsidRPr="0060346A" w:rsidRDefault="00371EE5" w:rsidP="0060346A">
      <w:pPr>
        <w:pStyle w:val="paragraphsub"/>
      </w:pPr>
      <w:r w:rsidRPr="0060346A">
        <w:tab/>
        <w:t>(iii)</w:t>
      </w:r>
      <w:r w:rsidRPr="0060346A">
        <w:tab/>
        <w:t>the 2012</w:t>
      </w:r>
      <w:r w:rsidR="001C18AD">
        <w:noBreakHyphen/>
      </w:r>
      <w:r w:rsidRPr="0060346A">
        <w:t>13 income year;</w:t>
      </w:r>
    </w:p>
    <w:p w:rsidR="00371EE5" w:rsidRPr="0060346A" w:rsidRDefault="00371EE5" w:rsidP="0060346A">
      <w:pPr>
        <w:pStyle w:val="paragraphsub"/>
      </w:pPr>
      <w:r w:rsidRPr="0060346A">
        <w:tab/>
        <w:t>(iv)</w:t>
      </w:r>
      <w:r w:rsidRPr="0060346A">
        <w:tab/>
        <w:t>the 2013</w:t>
      </w:r>
      <w:r w:rsidR="001C18AD">
        <w:noBreakHyphen/>
      </w:r>
      <w:r w:rsidRPr="0060346A">
        <w:t>14 income year.</w:t>
      </w:r>
    </w:p>
    <w:p w:rsidR="00371EE5" w:rsidRPr="0060346A" w:rsidRDefault="00371EE5" w:rsidP="0060346A">
      <w:pPr>
        <w:pStyle w:val="PageBreak"/>
      </w:pPr>
      <w:r w:rsidRPr="0060346A">
        <w:br w:type="page"/>
      </w:r>
    </w:p>
    <w:p w:rsidR="00371EE5" w:rsidRPr="0060346A" w:rsidRDefault="00371EE5" w:rsidP="0060346A">
      <w:pPr>
        <w:pStyle w:val="ActHead6"/>
      </w:pPr>
      <w:bookmarkStart w:id="25" w:name="_Toc361142139"/>
      <w:r w:rsidRPr="0060346A">
        <w:rPr>
          <w:rStyle w:val="CharAmSchNo"/>
        </w:rPr>
        <w:lastRenderedPageBreak/>
        <w:t>Schedule</w:t>
      </w:r>
      <w:r w:rsidR="0060346A" w:rsidRPr="0060346A">
        <w:rPr>
          <w:rStyle w:val="CharAmSchNo"/>
        </w:rPr>
        <w:t> </w:t>
      </w:r>
      <w:r w:rsidRPr="0060346A">
        <w:rPr>
          <w:rStyle w:val="CharAmSchNo"/>
        </w:rPr>
        <w:t>5</w:t>
      </w:r>
      <w:r w:rsidRPr="0060346A">
        <w:t>—</w:t>
      </w:r>
      <w:r w:rsidRPr="0060346A">
        <w:rPr>
          <w:rStyle w:val="CharAmSchText"/>
        </w:rPr>
        <w:t>Rebate for medical expenses</w:t>
      </w:r>
      <w:bookmarkEnd w:id="25"/>
    </w:p>
    <w:p w:rsidR="00371EE5" w:rsidRPr="0060346A" w:rsidRDefault="00371EE5" w:rsidP="0060346A">
      <w:pPr>
        <w:pStyle w:val="Header"/>
      </w:pPr>
      <w:r w:rsidRPr="0060346A">
        <w:rPr>
          <w:rStyle w:val="CharAmPartNo"/>
        </w:rPr>
        <w:t xml:space="preserve"> </w:t>
      </w:r>
      <w:r w:rsidRPr="0060346A">
        <w:rPr>
          <w:rStyle w:val="CharAmPartText"/>
        </w:rPr>
        <w:t xml:space="preserve"> </w:t>
      </w:r>
    </w:p>
    <w:p w:rsidR="00371EE5" w:rsidRPr="0060346A" w:rsidRDefault="00371EE5" w:rsidP="0060346A">
      <w:pPr>
        <w:pStyle w:val="ActHead9"/>
        <w:rPr>
          <w:i w:val="0"/>
        </w:rPr>
      </w:pPr>
      <w:bookmarkStart w:id="26" w:name="_Toc361142140"/>
      <w:r w:rsidRPr="0060346A">
        <w:t>Income Tax Assessment Act 1936</w:t>
      </w:r>
      <w:bookmarkEnd w:id="26"/>
    </w:p>
    <w:p w:rsidR="00371EE5" w:rsidRPr="0060346A" w:rsidRDefault="00371EE5" w:rsidP="0060346A">
      <w:pPr>
        <w:pStyle w:val="ItemHead"/>
      </w:pPr>
      <w:r w:rsidRPr="0060346A">
        <w:t>1  Subsection 6(1)</w:t>
      </w:r>
    </w:p>
    <w:p w:rsidR="00371EE5" w:rsidRPr="0060346A" w:rsidRDefault="00371EE5" w:rsidP="0060346A">
      <w:pPr>
        <w:pStyle w:val="Item"/>
      </w:pPr>
      <w:r w:rsidRPr="0060346A">
        <w:t>Insert:</w:t>
      </w:r>
    </w:p>
    <w:p w:rsidR="00371EE5" w:rsidRPr="0060346A" w:rsidRDefault="00371EE5" w:rsidP="0060346A">
      <w:pPr>
        <w:pStyle w:val="Definition"/>
      </w:pPr>
      <w:r w:rsidRPr="0060346A">
        <w:rPr>
          <w:b/>
          <w:i/>
        </w:rPr>
        <w:t>adjusted taxable income for rebates</w:t>
      </w:r>
      <w:r w:rsidRPr="0060346A">
        <w:t xml:space="preserve"> means adjusted taxable income (within the meaning of the </w:t>
      </w:r>
      <w:r w:rsidRPr="0060346A">
        <w:rPr>
          <w:i/>
        </w:rPr>
        <w:t>A New Tax System (Family Assistance) Act 1999</w:t>
      </w:r>
      <w:r w:rsidRPr="0060346A">
        <w:t>, disregarding clauses</w:t>
      </w:r>
      <w:r w:rsidR="0060346A" w:rsidRPr="0060346A">
        <w:t> </w:t>
      </w:r>
      <w:r w:rsidRPr="0060346A">
        <w:t>3 and 3A of Schedule</w:t>
      </w:r>
      <w:r w:rsidR="0060346A" w:rsidRPr="0060346A">
        <w:t> </w:t>
      </w:r>
      <w:r w:rsidRPr="0060346A">
        <w:t>3 to that Act).</w:t>
      </w:r>
    </w:p>
    <w:p w:rsidR="00371EE5" w:rsidRPr="0060346A" w:rsidRDefault="00371EE5" w:rsidP="0060346A">
      <w:pPr>
        <w:pStyle w:val="ItemHead"/>
      </w:pPr>
      <w:r w:rsidRPr="0060346A">
        <w:t>2  Subsection 6(1)</w:t>
      </w:r>
    </w:p>
    <w:p w:rsidR="00371EE5" w:rsidRPr="0060346A" w:rsidRDefault="00371EE5" w:rsidP="0060346A">
      <w:pPr>
        <w:pStyle w:val="Item"/>
      </w:pPr>
      <w:r w:rsidRPr="0060346A">
        <w:t>Insert:</w:t>
      </w:r>
    </w:p>
    <w:p w:rsidR="00371EE5" w:rsidRPr="0060346A" w:rsidRDefault="00371EE5" w:rsidP="0060346A">
      <w:pPr>
        <w:pStyle w:val="Definition"/>
      </w:pPr>
      <w:r w:rsidRPr="0060346A">
        <w:rPr>
          <w:b/>
          <w:i/>
        </w:rPr>
        <w:t>family tier 1 threshold</w:t>
      </w:r>
      <w:r w:rsidRPr="0060346A">
        <w:t xml:space="preserve"> has the meaning given by the </w:t>
      </w:r>
      <w:r w:rsidRPr="0060346A">
        <w:rPr>
          <w:i/>
        </w:rPr>
        <w:t>A New Tax System (Medicare Levy Surcharge—Fringe Benefits) Act 1999</w:t>
      </w:r>
      <w:r w:rsidRPr="0060346A">
        <w:t>.</w:t>
      </w:r>
    </w:p>
    <w:p w:rsidR="00371EE5" w:rsidRPr="0060346A" w:rsidRDefault="00371EE5" w:rsidP="0060346A">
      <w:pPr>
        <w:pStyle w:val="ItemHead"/>
      </w:pPr>
      <w:r w:rsidRPr="0060346A">
        <w:t>3  Subsection 6(1)</w:t>
      </w:r>
    </w:p>
    <w:p w:rsidR="00371EE5" w:rsidRPr="0060346A" w:rsidRDefault="00371EE5" w:rsidP="0060346A">
      <w:pPr>
        <w:pStyle w:val="Item"/>
      </w:pPr>
      <w:r w:rsidRPr="0060346A">
        <w:t>Insert:</w:t>
      </w:r>
    </w:p>
    <w:p w:rsidR="00371EE5" w:rsidRPr="0060346A" w:rsidRDefault="00371EE5" w:rsidP="0060346A">
      <w:pPr>
        <w:pStyle w:val="Definition"/>
      </w:pPr>
      <w:r w:rsidRPr="0060346A">
        <w:rPr>
          <w:b/>
          <w:i/>
        </w:rPr>
        <w:t>medical expense rebate higher phase</w:t>
      </w:r>
      <w:r w:rsidR="001C18AD">
        <w:rPr>
          <w:b/>
          <w:i/>
        </w:rPr>
        <w:noBreakHyphen/>
      </w:r>
      <w:r w:rsidRPr="0060346A">
        <w:rPr>
          <w:b/>
          <w:i/>
        </w:rPr>
        <w:t>in limit</w:t>
      </w:r>
      <w:r w:rsidRPr="0060346A">
        <w:t xml:space="preserve"> has the meaning given by subsection 159Q(</w:t>
      </w:r>
      <w:r w:rsidR="007F44A3" w:rsidRPr="0060346A">
        <w:t>5</w:t>
      </w:r>
      <w:r w:rsidRPr="0060346A">
        <w:t>).</w:t>
      </w:r>
    </w:p>
    <w:p w:rsidR="00371EE5" w:rsidRPr="0060346A" w:rsidRDefault="00371EE5" w:rsidP="0060346A">
      <w:pPr>
        <w:pStyle w:val="ItemHead"/>
      </w:pPr>
      <w:r w:rsidRPr="0060346A">
        <w:t>4  Subsection 6(1)</w:t>
      </w:r>
    </w:p>
    <w:p w:rsidR="00371EE5" w:rsidRPr="0060346A" w:rsidRDefault="00371EE5" w:rsidP="0060346A">
      <w:pPr>
        <w:pStyle w:val="Item"/>
      </w:pPr>
      <w:r w:rsidRPr="0060346A">
        <w:t>Insert:</w:t>
      </w:r>
    </w:p>
    <w:p w:rsidR="00371EE5" w:rsidRPr="0060346A" w:rsidRDefault="00371EE5" w:rsidP="0060346A">
      <w:pPr>
        <w:pStyle w:val="Definition"/>
      </w:pPr>
      <w:r w:rsidRPr="0060346A">
        <w:rPr>
          <w:b/>
          <w:i/>
        </w:rPr>
        <w:t>medical expense rebate lower phase</w:t>
      </w:r>
      <w:r w:rsidR="001C18AD">
        <w:rPr>
          <w:b/>
          <w:i/>
        </w:rPr>
        <w:noBreakHyphen/>
      </w:r>
      <w:r w:rsidRPr="0060346A">
        <w:rPr>
          <w:b/>
          <w:i/>
        </w:rPr>
        <w:t>in limit</w:t>
      </w:r>
      <w:r w:rsidRPr="0060346A">
        <w:t xml:space="preserve"> has the meaning given by subsection 159Q(</w:t>
      </w:r>
      <w:r w:rsidR="007F44A3" w:rsidRPr="0060346A">
        <w:t>6</w:t>
      </w:r>
      <w:r w:rsidRPr="0060346A">
        <w:t>).</w:t>
      </w:r>
    </w:p>
    <w:p w:rsidR="00371EE5" w:rsidRPr="0060346A" w:rsidRDefault="00371EE5" w:rsidP="0060346A">
      <w:pPr>
        <w:pStyle w:val="ItemHead"/>
      </w:pPr>
      <w:r w:rsidRPr="0060346A">
        <w:t>5  Subsection 6(1)</w:t>
      </w:r>
    </w:p>
    <w:p w:rsidR="00371EE5" w:rsidRPr="0060346A" w:rsidRDefault="00371EE5" w:rsidP="0060346A">
      <w:pPr>
        <w:pStyle w:val="Item"/>
      </w:pPr>
      <w:r w:rsidRPr="0060346A">
        <w:t>Insert:</w:t>
      </w:r>
    </w:p>
    <w:p w:rsidR="00371EE5" w:rsidRPr="0060346A" w:rsidRDefault="00371EE5" w:rsidP="0060346A">
      <w:pPr>
        <w:pStyle w:val="Definition"/>
      </w:pPr>
      <w:proofErr w:type="spellStart"/>
      <w:r w:rsidRPr="0060346A">
        <w:rPr>
          <w:b/>
          <w:i/>
        </w:rPr>
        <w:t>rebatable</w:t>
      </w:r>
      <w:proofErr w:type="spellEnd"/>
      <w:r w:rsidRPr="0060346A">
        <w:rPr>
          <w:b/>
          <w:i/>
        </w:rPr>
        <w:t xml:space="preserve"> medical expense amount</w:t>
      </w:r>
      <w:r w:rsidRPr="0060346A">
        <w:t xml:space="preserve"> has the meaning given by subsections 159P(1) and (3).</w:t>
      </w:r>
    </w:p>
    <w:p w:rsidR="00371EE5" w:rsidRPr="0060346A" w:rsidRDefault="00371EE5" w:rsidP="0060346A">
      <w:pPr>
        <w:pStyle w:val="ItemHead"/>
      </w:pPr>
      <w:r w:rsidRPr="0060346A">
        <w:t>6  Subsection 6(1)</w:t>
      </w:r>
    </w:p>
    <w:p w:rsidR="00371EE5" w:rsidRPr="0060346A" w:rsidRDefault="00371EE5" w:rsidP="0060346A">
      <w:pPr>
        <w:pStyle w:val="Item"/>
      </w:pPr>
      <w:r w:rsidRPr="0060346A">
        <w:t>Insert:</w:t>
      </w:r>
    </w:p>
    <w:p w:rsidR="00371EE5" w:rsidRPr="0060346A" w:rsidRDefault="00371EE5" w:rsidP="0060346A">
      <w:pPr>
        <w:pStyle w:val="Definition"/>
      </w:pPr>
      <w:r w:rsidRPr="0060346A">
        <w:rPr>
          <w:b/>
          <w:i/>
        </w:rPr>
        <w:lastRenderedPageBreak/>
        <w:t>singles tier 1 threshold</w:t>
      </w:r>
      <w:r w:rsidRPr="0060346A">
        <w:t xml:space="preserve"> has the meaning given by the </w:t>
      </w:r>
      <w:r w:rsidRPr="0060346A">
        <w:rPr>
          <w:i/>
        </w:rPr>
        <w:t>A New Tax System (Medicare Levy Surcharge—Fringe Benefits) Act 1999</w:t>
      </w:r>
      <w:r w:rsidRPr="0060346A">
        <w:t>.</w:t>
      </w:r>
    </w:p>
    <w:p w:rsidR="00371EE5" w:rsidRPr="0060346A" w:rsidRDefault="00371EE5" w:rsidP="0060346A">
      <w:pPr>
        <w:pStyle w:val="ItemHead"/>
      </w:pPr>
      <w:r w:rsidRPr="0060346A">
        <w:t>7  Section</w:t>
      </w:r>
      <w:r w:rsidR="0060346A" w:rsidRPr="0060346A">
        <w:t> </w:t>
      </w:r>
      <w:r w:rsidRPr="0060346A">
        <w:t>159HA (heading)</w:t>
      </w:r>
    </w:p>
    <w:p w:rsidR="00371EE5" w:rsidRPr="0060346A" w:rsidRDefault="00371EE5" w:rsidP="0060346A">
      <w:pPr>
        <w:pStyle w:val="Item"/>
      </w:pPr>
      <w:r w:rsidRPr="0060346A">
        <w:t>Omit “</w:t>
      </w:r>
      <w:r w:rsidRPr="0060346A">
        <w:rPr>
          <w:b/>
        </w:rPr>
        <w:t>sections</w:t>
      </w:r>
      <w:r w:rsidR="0060346A" w:rsidRPr="0060346A">
        <w:rPr>
          <w:b/>
        </w:rPr>
        <w:t> </w:t>
      </w:r>
      <w:r w:rsidRPr="0060346A">
        <w:rPr>
          <w:b/>
        </w:rPr>
        <w:t>159J, 159L and 159P</w:t>
      </w:r>
      <w:r w:rsidRPr="0060346A">
        <w:t>”, substitute “</w:t>
      </w:r>
      <w:r w:rsidRPr="0060346A">
        <w:rPr>
          <w:b/>
        </w:rPr>
        <w:t>this Subdivision</w:t>
      </w:r>
      <w:r w:rsidRPr="0060346A">
        <w:t>”.</w:t>
      </w:r>
    </w:p>
    <w:p w:rsidR="00371EE5" w:rsidRPr="0060346A" w:rsidRDefault="00371EE5" w:rsidP="0060346A">
      <w:pPr>
        <w:pStyle w:val="ItemHead"/>
      </w:pPr>
      <w:r w:rsidRPr="0060346A">
        <w:t>8  Subsection 159HA(1)</w:t>
      </w:r>
    </w:p>
    <w:p w:rsidR="00371EE5" w:rsidRPr="0060346A" w:rsidRDefault="00371EE5" w:rsidP="0060346A">
      <w:pPr>
        <w:pStyle w:val="Item"/>
      </w:pPr>
      <w:r w:rsidRPr="0060346A">
        <w:t>Omit “159P”, substitute “159Q”.</w:t>
      </w:r>
    </w:p>
    <w:p w:rsidR="00371EE5" w:rsidRPr="0060346A" w:rsidRDefault="00371EE5" w:rsidP="0060346A">
      <w:pPr>
        <w:pStyle w:val="ItemHead"/>
      </w:pPr>
      <w:r w:rsidRPr="0060346A">
        <w:t xml:space="preserve">9  Subsection 159HA(7) (definition of </w:t>
      </w:r>
      <w:proofErr w:type="spellStart"/>
      <w:r w:rsidRPr="0060346A">
        <w:rPr>
          <w:i/>
        </w:rPr>
        <w:t>indexable</w:t>
      </w:r>
      <w:proofErr w:type="spellEnd"/>
      <w:r w:rsidRPr="0060346A">
        <w:rPr>
          <w:i/>
        </w:rPr>
        <w:t xml:space="preserve"> amount</w:t>
      </w:r>
      <w:r w:rsidRPr="0060346A">
        <w:t>)</w:t>
      </w:r>
    </w:p>
    <w:p w:rsidR="00371EE5" w:rsidRPr="0060346A" w:rsidRDefault="00371EE5" w:rsidP="0060346A">
      <w:pPr>
        <w:pStyle w:val="Item"/>
      </w:pPr>
      <w:r w:rsidRPr="0060346A">
        <w:t>Repeal the definition, substitute:</w:t>
      </w:r>
    </w:p>
    <w:p w:rsidR="00371EE5" w:rsidRPr="0060346A" w:rsidRDefault="00371EE5" w:rsidP="0060346A">
      <w:pPr>
        <w:pStyle w:val="Definition"/>
      </w:pPr>
      <w:proofErr w:type="spellStart"/>
      <w:r w:rsidRPr="0060346A">
        <w:rPr>
          <w:b/>
          <w:i/>
        </w:rPr>
        <w:t>indexable</w:t>
      </w:r>
      <w:proofErr w:type="spellEnd"/>
      <w:r w:rsidRPr="0060346A">
        <w:rPr>
          <w:b/>
          <w:i/>
        </w:rPr>
        <w:t xml:space="preserve"> amount</w:t>
      </w:r>
      <w:r w:rsidRPr="0060346A">
        <w:t xml:space="preserve"> means:</w:t>
      </w:r>
    </w:p>
    <w:p w:rsidR="00371EE5" w:rsidRPr="0060346A" w:rsidRDefault="00371EE5" w:rsidP="0060346A">
      <w:pPr>
        <w:pStyle w:val="paragraph"/>
      </w:pPr>
      <w:r w:rsidRPr="0060346A">
        <w:tab/>
        <w:t>(a)</w:t>
      </w:r>
      <w:r w:rsidRPr="0060346A">
        <w:tab/>
        <w:t>an amount mentioned in column 1 of an item of the following table; or</w:t>
      </w:r>
    </w:p>
    <w:p w:rsidR="00371EE5" w:rsidRPr="0060346A" w:rsidRDefault="00371EE5" w:rsidP="0060346A">
      <w:pPr>
        <w:pStyle w:val="paragraph"/>
      </w:pPr>
      <w:r w:rsidRPr="0060346A">
        <w:tab/>
        <w:t>(b)</w:t>
      </w:r>
      <w:r w:rsidRPr="0060346A">
        <w:tab/>
        <w:t>if that amount has been altered under this section in relation to the year of income mentioned in column 2 of the item, or a later year of income—the altered amount:</w:t>
      </w:r>
    </w:p>
    <w:p w:rsidR="00371EE5" w:rsidRPr="0060346A" w:rsidRDefault="00371EE5" w:rsidP="0060346A">
      <w:pPr>
        <w:pStyle w:val="Tabletext"/>
      </w:pPr>
    </w:p>
    <w:tbl>
      <w:tblPr>
        <w:tblW w:w="6658"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534"/>
        <w:gridCol w:w="2410"/>
      </w:tblGrid>
      <w:tr w:rsidR="00371EE5" w:rsidRPr="0060346A" w:rsidTr="00371EE5">
        <w:trPr>
          <w:tblHeader/>
        </w:trPr>
        <w:tc>
          <w:tcPr>
            <w:tcW w:w="6658" w:type="dxa"/>
            <w:gridSpan w:val="3"/>
            <w:tcBorders>
              <w:top w:val="single" w:sz="12" w:space="0" w:color="auto"/>
              <w:bottom w:val="single" w:sz="6" w:space="0" w:color="auto"/>
            </w:tcBorders>
            <w:shd w:val="clear" w:color="auto" w:fill="auto"/>
          </w:tcPr>
          <w:p w:rsidR="00371EE5" w:rsidRPr="0060346A" w:rsidRDefault="00371EE5" w:rsidP="0060346A">
            <w:pPr>
              <w:pStyle w:val="Tabletext"/>
              <w:keepNext/>
              <w:rPr>
                <w:b/>
              </w:rPr>
            </w:pPr>
            <w:proofErr w:type="spellStart"/>
            <w:r w:rsidRPr="0060346A">
              <w:rPr>
                <w:b/>
              </w:rPr>
              <w:t>Indexable</w:t>
            </w:r>
            <w:proofErr w:type="spellEnd"/>
            <w:r w:rsidRPr="0060346A">
              <w:rPr>
                <w:b/>
              </w:rPr>
              <w:t xml:space="preserve"> amounts</w:t>
            </w:r>
          </w:p>
        </w:tc>
      </w:tr>
      <w:tr w:rsidR="00371EE5" w:rsidRPr="0060346A" w:rsidTr="00371EE5">
        <w:trPr>
          <w:tblHeader/>
        </w:trPr>
        <w:tc>
          <w:tcPr>
            <w:tcW w:w="714" w:type="dxa"/>
            <w:tcBorders>
              <w:top w:val="single" w:sz="6" w:space="0" w:color="auto"/>
              <w:bottom w:val="single" w:sz="12" w:space="0" w:color="auto"/>
            </w:tcBorders>
            <w:shd w:val="clear" w:color="auto" w:fill="auto"/>
          </w:tcPr>
          <w:p w:rsidR="00371EE5" w:rsidRPr="0060346A" w:rsidRDefault="00371EE5" w:rsidP="0060346A">
            <w:pPr>
              <w:pStyle w:val="Tabletext"/>
              <w:keepNext/>
              <w:rPr>
                <w:b/>
              </w:rPr>
            </w:pPr>
            <w:r w:rsidRPr="0060346A">
              <w:rPr>
                <w:b/>
              </w:rPr>
              <w:t>Item</w:t>
            </w:r>
          </w:p>
        </w:tc>
        <w:tc>
          <w:tcPr>
            <w:tcW w:w="3534" w:type="dxa"/>
            <w:tcBorders>
              <w:top w:val="single" w:sz="6" w:space="0" w:color="auto"/>
              <w:bottom w:val="single" w:sz="12" w:space="0" w:color="auto"/>
            </w:tcBorders>
            <w:shd w:val="clear" w:color="auto" w:fill="auto"/>
          </w:tcPr>
          <w:p w:rsidR="00371EE5" w:rsidRPr="0060346A" w:rsidRDefault="00371EE5" w:rsidP="0060346A">
            <w:pPr>
              <w:pStyle w:val="Tabletext"/>
              <w:keepNext/>
              <w:rPr>
                <w:b/>
              </w:rPr>
            </w:pPr>
            <w:r w:rsidRPr="0060346A">
              <w:rPr>
                <w:b/>
              </w:rPr>
              <w:t>Column 1</w:t>
            </w:r>
          </w:p>
          <w:p w:rsidR="00371EE5" w:rsidRPr="0060346A" w:rsidRDefault="00371EE5" w:rsidP="0060346A">
            <w:pPr>
              <w:pStyle w:val="Tabletext"/>
              <w:keepNext/>
              <w:rPr>
                <w:b/>
              </w:rPr>
            </w:pPr>
            <w:proofErr w:type="spellStart"/>
            <w:r w:rsidRPr="0060346A">
              <w:rPr>
                <w:b/>
              </w:rPr>
              <w:t>Indexable</w:t>
            </w:r>
            <w:proofErr w:type="spellEnd"/>
            <w:r w:rsidRPr="0060346A">
              <w:rPr>
                <w:b/>
              </w:rPr>
              <w:t xml:space="preserve"> amount</w:t>
            </w:r>
          </w:p>
        </w:tc>
        <w:tc>
          <w:tcPr>
            <w:tcW w:w="2410" w:type="dxa"/>
            <w:tcBorders>
              <w:top w:val="single" w:sz="6" w:space="0" w:color="auto"/>
              <w:bottom w:val="single" w:sz="12" w:space="0" w:color="auto"/>
            </w:tcBorders>
            <w:shd w:val="clear" w:color="auto" w:fill="auto"/>
          </w:tcPr>
          <w:p w:rsidR="00371EE5" w:rsidRPr="0060346A" w:rsidRDefault="00371EE5" w:rsidP="0060346A">
            <w:pPr>
              <w:pStyle w:val="Tabletext"/>
              <w:keepNext/>
              <w:rPr>
                <w:b/>
              </w:rPr>
            </w:pPr>
            <w:r w:rsidRPr="0060346A">
              <w:rPr>
                <w:b/>
              </w:rPr>
              <w:t>Column 2</w:t>
            </w:r>
          </w:p>
          <w:p w:rsidR="00371EE5" w:rsidRPr="0060346A" w:rsidRDefault="00371EE5" w:rsidP="0060346A">
            <w:pPr>
              <w:pStyle w:val="Tabletext"/>
              <w:keepNext/>
              <w:rPr>
                <w:b/>
              </w:rPr>
            </w:pPr>
            <w:r w:rsidRPr="0060346A">
              <w:rPr>
                <w:b/>
              </w:rPr>
              <w:t xml:space="preserve">First </w:t>
            </w:r>
            <w:proofErr w:type="spellStart"/>
            <w:r w:rsidRPr="0060346A">
              <w:rPr>
                <w:b/>
              </w:rPr>
              <w:t>indexable</w:t>
            </w:r>
            <w:proofErr w:type="spellEnd"/>
            <w:r w:rsidRPr="0060346A">
              <w:rPr>
                <w:b/>
              </w:rPr>
              <w:t xml:space="preserve"> year</w:t>
            </w:r>
          </w:p>
        </w:tc>
      </w:tr>
      <w:tr w:rsidR="00371EE5" w:rsidRPr="0060346A" w:rsidTr="00371EE5">
        <w:tc>
          <w:tcPr>
            <w:tcW w:w="714" w:type="dxa"/>
            <w:tcBorders>
              <w:top w:val="single" w:sz="12" w:space="0" w:color="auto"/>
            </w:tcBorders>
            <w:shd w:val="clear" w:color="auto" w:fill="auto"/>
          </w:tcPr>
          <w:p w:rsidR="00371EE5" w:rsidRPr="0060346A" w:rsidRDefault="00371EE5" w:rsidP="0060346A">
            <w:pPr>
              <w:pStyle w:val="Tabletext"/>
            </w:pPr>
            <w:r w:rsidRPr="0060346A">
              <w:t>1</w:t>
            </w:r>
          </w:p>
        </w:tc>
        <w:tc>
          <w:tcPr>
            <w:tcW w:w="3534" w:type="dxa"/>
            <w:tcBorders>
              <w:top w:val="single" w:sz="12" w:space="0" w:color="auto"/>
            </w:tcBorders>
            <w:shd w:val="clear" w:color="auto" w:fill="auto"/>
          </w:tcPr>
          <w:p w:rsidR="00371EE5" w:rsidRPr="0060346A" w:rsidRDefault="00371EE5" w:rsidP="0060346A">
            <w:pPr>
              <w:pStyle w:val="Tabletext"/>
            </w:pPr>
            <w:r w:rsidRPr="0060346A">
              <w:t>the amount specified in:</w:t>
            </w:r>
          </w:p>
          <w:p w:rsidR="00371EE5" w:rsidRPr="0060346A" w:rsidRDefault="00371EE5" w:rsidP="0060346A">
            <w:pPr>
              <w:pStyle w:val="Tablea"/>
            </w:pPr>
            <w:r w:rsidRPr="0060346A">
              <w:t>(a) paragraph 23AB(7A)(a); or</w:t>
            </w:r>
          </w:p>
          <w:p w:rsidR="00371EE5" w:rsidRPr="0060346A" w:rsidRDefault="00371EE5" w:rsidP="0060346A">
            <w:pPr>
              <w:pStyle w:val="Tablea"/>
            </w:pPr>
            <w:r w:rsidRPr="0060346A">
              <w:t xml:space="preserve">(b) </w:t>
            </w:r>
            <w:r w:rsidR="0060346A" w:rsidRPr="0060346A">
              <w:t>paragraph (</w:t>
            </w:r>
            <w:r w:rsidRPr="0060346A">
              <w:t xml:space="preserve">d) of the definition of </w:t>
            </w:r>
            <w:r w:rsidRPr="0060346A">
              <w:rPr>
                <w:b/>
                <w:i/>
              </w:rPr>
              <w:t>relevant rebate amount</w:t>
            </w:r>
            <w:r w:rsidRPr="0060346A">
              <w:t xml:space="preserve"> in subsection 79A(4); or</w:t>
            </w:r>
          </w:p>
          <w:p w:rsidR="00371EE5" w:rsidRPr="0060346A" w:rsidRDefault="00371EE5" w:rsidP="0060346A">
            <w:pPr>
              <w:pStyle w:val="Tablea"/>
            </w:pPr>
            <w:r w:rsidRPr="0060346A">
              <w:t xml:space="preserve">(c) </w:t>
            </w:r>
            <w:r w:rsidR="0060346A" w:rsidRPr="0060346A">
              <w:t>paragraph (</w:t>
            </w:r>
            <w:r w:rsidRPr="0060346A">
              <w:t xml:space="preserve">d) of the definition of </w:t>
            </w:r>
            <w:r w:rsidRPr="0060346A">
              <w:rPr>
                <w:b/>
                <w:i/>
              </w:rPr>
              <w:t>concessional rebate amount</w:t>
            </w:r>
            <w:r w:rsidRPr="0060346A">
              <w:t xml:space="preserve"> in subsection 79B(6)</w:t>
            </w:r>
          </w:p>
        </w:tc>
        <w:tc>
          <w:tcPr>
            <w:tcW w:w="2410" w:type="dxa"/>
            <w:tcBorders>
              <w:top w:val="single" w:sz="12" w:space="0" w:color="auto"/>
            </w:tcBorders>
            <w:shd w:val="clear" w:color="auto" w:fill="auto"/>
          </w:tcPr>
          <w:p w:rsidR="00371EE5" w:rsidRPr="0060346A" w:rsidRDefault="00371EE5" w:rsidP="0060346A">
            <w:pPr>
              <w:pStyle w:val="Tabletext"/>
            </w:pPr>
            <w:r w:rsidRPr="0060346A">
              <w:t>the 2008</w:t>
            </w:r>
            <w:r w:rsidR="001C18AD">
              <w:noBreakHyphen/>
            </w:r>
            <w:r w:rsidRPr="0060346A">
              <w:t>09 year of income</w:t>
            </w:r>
          </w:p>
        </w:tc>
      </w:tr>
      <w:tr w:rsidR="00371EE5" w:rsidRPr="0060346A" w:rsidTr="00371EE5">
        <w:tc>
          <w:tcPr>
            <w:tcW w:w="714" w:type="dxa"/>
            <w:shd w:val="clear" w:color="auto" w:fill="auto"/>
          </w:tcPr>
          <w:p w:rsidR="00371EE5" w:rsidRPr="0060346A" w:rsidRDefault="00371EE5" w:rsidP="0060346A">
            <w:pPr>
              <w:pStyle w:val="Tabletext"/>
            </w:pPr>
            <w:r w:rsidRPr="0060346A">
              <w:t>2</w:t>
            </w:r>
          </w:p>
        </w:tc>
        <w:tc>
          <w:tcPr>
            <w:tcW w:w="3534" w:type="dxa"/>
            <w:shd w:val="clear" w:color="auto" w:fill="auto"/>
          </w:tcPr>
          <w:p w:rsidR="00371EE5" w:rsidRPr="0060346A" w:rsidRDefault="00371EE5" w:rsidP="0060346A">
            <w:pPr>
              <w:pStyle w:val="Tabletext"/>
            </w:pPr>
            <w:r w:rsidRPr="0060346A">
              <w:t>an amount specified in subsection 159J(1B) or (2) (other than the amounts specified in column 3 of the table in subsection 159J(2) in respect of a dependant included in class 3 or 4)</w:t>
            </w:r>
          </w:p>
        </w:tc>
        <w:tc>
          <w:tcPr>
            <w:tcW w:w="2410" w:type="dxa"/>
            <w:shd w:val="clear" w:color="auto" w:fill="auto"/>
          </w:tcPr>
          <w:p w:rsidR="00371EE5" w:rsidRPr="0060346A" w:rsidRDefault="00371EE5" w:rsidP="0060346A">
            <w:pPr>
              <w:pStyle w:val="Tabletext"/>
            </w:pPr>
            <w:r w:rsidRPr="0060346A">
              <w:t>the 2008</w:t>
            </w:r>
            <w:r w:rsidR="001C18AD">
              <w:noBreakHyphen/>
            </w:r>
            <w:r w:rsidRPr="0060346A">
              <w:t>09 year of income</w:t>
            </w:r>
          </w:p>
        </w:tc>
      </w:tr>
      <w:tr w:rsidR="00371EE5" w:rsidRPr="0060346A" w:rsidTr="00371EE5">
        <w:tc>
          <w:tcPr>
            <w:tcW w:w="714" w:type="dxa"/>
            <w:shd w:val="clear" w:color="auto" w:fill="auto"/>
          </w:tcPr>
          <w:p w:rsidR="00371EE5" w:rsidRPr="0060346A" w:rsidRDefault="00371EE5" w:rsidP="0060346A">
            <w:pPr>
              <w:pStyle w:val="Tabletext"/>
            </w:pPr>
            <w:r w:rsidRPr="0060346A">
              <w:t>3</w:t>
            </w:r>
          </w:p>
        </w:tc>
        <w:tc>
          <w:tcPr>
            <w:tcW w:w="3534" w:type="dxa"/>
            <w:shd w:val="clear" w:color="auto" w:fill="auto"/>
          </w:tcPr>
          <w:p w:rsidR="00371EE5" w:rsidRPr="0060346A" w:rsidRDefault="00371EE5" w:rsidP="0060346A">
            <w:pPr>
              <w:pStyle w:val="Tabletext"/>
            </w:pPr>
            <w:r w:rsidRPr="0060346A">
              <w:t>the amounts specified in subsection 159L(2)</w:t>
            </w:r>
          </w:p>
        </w:tc>
        <w:tc>
          <w:tcPr>
            <w:tcW w:w="2410" w:type="dxa"/>
            <w:shd w:val="clear" w:color="auto" w:fill="auto"/>
          </w:tcPr>
          <w:p w:rsidR="00371EE5" w:rsidRPr="0060346A" w:rsidRDefault="00371EE5" w:rsidP="0060346A">
            <w:pPr>
              <w:pStyle w:val="Tabletext"/>
            </w:pPr>
            <w:r w:rsidRPr="0060346A">
              <w:t>the 2008</w:t>
            </w:r>
            <w:r w:rsidR="001C18AD">
              <w:noBreakHyphen/>
            </w:r>
            <w:r w:rsidRPr="0060346A">
              <w:t>09 year of income</w:t>
            </w:r>
          </w:p>
        </w:tc>
      </w:tr>
      <w:tr w:rsidR="00371EE5" w:rsidRPr="0060346A" w:rsidTr="00371EE5">
        <w:tc>
          <w:tcPr>
            <w:tcW w:w="714" w:type="dxa"/>
            <w:tcBorders>
              <w:bottom w:val="single" w:sz="4" w:space="0" w:color="auto"/>
            </w:tcBorders>
            <w:shd w:val="clear" w:color="auto" w:fill="auto"/>
          </w:tcPr>
          <w:p w:rsidR="00371EE5" w:rsidRPr="0060346A" w:rsidRDefault="00371EE5" w:rsidP="0060346A">
            <w:pPr>
              <w:pStyle w:val="Tabletext"/>
            </w:pPr>
            <w:r w:rsidRPr="0060346A">
              <w:t>4</w:t>
            </w:r>
          </w:p>
        </w:tc>
        <w:tc>
          <w:tcPr>
            <w:tcW w:w="3534" w:type="dxa"/>
            <w:tcBorders>
              <w:bottom w:val="single" w:sz="4" w:space="0" w:color="auto"/>
            </w:tcBorders>
            <w:shd w:val="clear" w:color="auto" w:fill="auto"/>
          </w:tcPr>
          <w:p w:rsidR="00371EE5" w:rsidRPr="0060346A" w:rsidRDefault="00371EE5" w:rsidP="0060346A">
            <w:pPr>
              <w:pStyle w:val="Tabletext"/>
            </w:pPr>
            <w:r w:rsidRPr="0060346A">
              <w:t>the amount specified in subsection 159Q(</w:t>
            </w:r>
            <w:r w:rsidR="007F44A3" w:rsidRPr="0060346A">
              <w:t>5</w:t>
            </w:r>
            <w:r w:rsidRPr="0060346A">
              <w:t xml:space="preserve">) (medical expense rebate higher </w:t>
            </w:r>
            <w:r w:rsidRPr="0060346A">
              <w:lastRenderedPageBreak/>
              <w:t>phase</w:t>
            </w:r>
            <w:r w:rsidR="001C18AD">
              <w:noBreakHyphen/>
            </w:r>
            <w:r w:rsidRPr="0060346A">
              <w:t>in limit)</w:t>
            </w:r>
          </w:p>
        </w:tc>
        <w:tc>
          <w:tcPr>
            <w:tcW w:w="2410" w:type="dxa"/>
            <w:tcBorders>
              <w:bottom w:val="single" w:sz="4" w:space="0" w:color="auto"/>
            </w:tcBorders>
            <w:shd w:val="clear" w:color="auto" w:fill="auto"/>
          </w:tcPr>
          <w:p w:rsidR="00371EE5" w:rsidRPr="0060346A" w:rsidRDefault="00371EE5" w:rsidP="0060346A">
            <w:pPr>
              <w:pStyle w:val="Tabletext"/>
            </w:pPr>
            <w:r w:rsidRPr="0060346A">
              <w:lastRenderedPageBreak/>
              <w:t>the 2013</w:t>
            </w:r>
            <w:r w:rsidR="001C18AD">
              <w:noBreakHyphen/>
            </w:r>
            <w:r w:rsidRPr="0060346A">
              <w:t>14 year of income</w:t>
            </w:r>
          </w:p>
        </w:tc>
      </w:tr>
      <w:tr w:rsidR="00371EE5" w:rsidRPr="0060346A" w:rsidTr="00371EE5">
        <w:tc>
          <w:tcPr>
            <w:tcW w:w="714" w:type="dxa"/>
            <w:tcBorders>
              <w:bottom w:val="single" w:sz="12" w:space="0" w:color="auto"/>
            </w:tcBorders>
            <w:shd w:val="clear" w:color="auto" w:fill="auto"/>
          </w:tcPr>
          <w:p w:rsidR="00371EE5" w:rsidRPr="0060346A" w:rsidRDefault="00371EE5" w:rsidP="0060346A">
            <w:pPr>
              <w:pStyle w:val="Tabletext"/>
            </w:pPr>
            <w:r w:rsidRPr="0060346A">
              <w:lastRenderedPageBreak/>
              <w:t>5</w:t>
            </w:r>
          </w:p>
        </w:tc>
        <w:tc>
          <w:tcPr>
            <w:tcW w:w="3534" w:type="dxa"/>
            <w:tcBorders>
              <w:bottom w:val="single" w:sz="12" w:space="0" w:color="auto"/>
            </w:tcBorders>
            <w:shd w:val="clear" w:color="auto" w:fill="auto"/>
          </w:tcPr>
          <w:p w:rsidR="00371EE5" w:rsidRPr="0060346A" w:rsidRDefault="00371EE5" w:rsidP="0060346A">
            <w:pPr>
              <w:pStyle w:val="Tabletext"/>
            </w:pPr>
            <w:r w:rsidRPr="0060346A">
              <w:t>the amount specified in subsection 159Q(</w:t>
            </w:r>
            <w:r w:rsidR="007F44A3" w:rsidRPr="0060346A">
              <w:t>6</w:t>
            </w:r>
            <w:r w:rsidRPr="0060346A">
              <w:t>) (medical expense rebate lower phase</w:t>
            </w:r>
            <w:r w:rsidR="001C18AD">
              <w:noBreakHyphen/>
            </w:r>
            <w:r w:rsidRPr="0060346A">
              <w:t>in limit)</w:t>
            </w:r>
          </w:p>
        </w:tc>
        <w:tc>
          <w:tcPr>
            <w:tcW w:w="2410" w:type="dxa"/>
            <w:tcBorders>
              <w:bottom w:val="single" w:sz="12" w:space="0" w:color="auto"/>
            </w:tcBorders>
            <w:shd w:val="clear" w:color="auto" w:fill="auto"/>
          </w:tcPr>
          <w:p w:rsidR="00371EE5" w:rsidRPr="0060346A" w:rsidRDefault="00371EE5" w:rsidP="0060346A">
            <w:pPr>
              <w:pStyle w:val="Tabletext"/>
            </w:pPr>
            <w:r w:rsidRPr="0060346A">
              <w:t>the 2011</w:t>
            </w:r>
            <w:r w:rsidR="001C18AD">
              <w:noBreakHyphen/>
            </w:r>
            <w:r w:rsidRPr="0060346A">
              <w:t>12 year of income</w:t>
            </w:r>
          </w:p>
        </w:tc>
      </w:tr>
    </w:tbl>
    <w:p w:rsidR="00371EE5" w:rsidRPr="0060346A" w:rsidRDefault="00371EE5" w:rsidP="0060346A">
      <w:pPr>
        <w:pStyle w:val="ItemHead"/>
      </w:pPr>
      <w:r w:rsidRPr="0060346A">
        <w:t>10  Paragraphs 159J(1AB)(a) and (1AC)(a) and (b)</w:t>
      </w:r>
    </w:p>
    <w:p w:rsidR="00371EE5" w:rsidRPr="0060346A" w:rsidRDefault="00371EE5" w:rsidP="0060346A">
      <w:pPr>
        <w:pStyle w:val="Item"/>
      </w:pPr>
      <w:r w:rsidRPr="0060346A">
        <w:t>Omit “adjusted taxable income”, substitute “adjusted taxable income for rebates”.</w:t>
      </w:r>
    </w:p>
    <w:p w:rsidR="00371EE5" w:rsidRPr="0060346A" w:rsidRDefault="00371EE5" w:rsidP="0060346A">
      <w:pPr>
        <w:pStyle w:val="ItemHead"/>
      </w:pPr>
      <w:r w:rsidRPr="0060346A">
        <w:t>11  Paragraph 159J(1AC)(c) (formula)</w:t>
      </w:r>
    </w:p>
    <w:p w:rsidR="00371EE5" w:rsidRPr="0060346A" w:rsidRDefault="00371EE5" w:rsidP="0060346A">
      <w:pPr>
        <w:pStyle w:val="Item"/>
      </w:pPr>
      <w:r w:rsidRPr="0060346A">
        <w:t>Repeal the formula, substitute:</w:t>
      </w:r>
    </w:p>
    <w:bookmarkStart w:id="27" w:name="BKCheck15B_2"/>
    <w:bookmarkEnd w:id="27"/>
    <w:p w:rsidR="00371EE5" w:rsidRPr="0060346A" w:rsidRDefault="00371EE5" w:rsidP="0060346A">
      <w:pPr>
        <w:pStyle w:val="Formula"/>
        <w:ind w:left="709"/>
      </w:pPr>
      <w:r w:rsidRPr="0060346A">
        <w:object w:dxaOrig="4640" w:dyaOrig="880">
          <v:shape id="_x0000_i1027" type="#_x0000_t75" style="width:231.75pt;height:44.25pt" o:ole="">
            <v:imagedata r:id="rId22" o:title=""/>
          </v:shape>
          <o:OLEObject Type="Embed" ProgID="Equation.DSMT4" ShapeID="_x0000_i1027" DrawAspect="Content" ObjectID="_1434889944" r:id="rId23"/>
        </w:object>
      </w:r>
    </w:p>
    <w:p w:rsidR="00371EE5" w:rsidRPr="0060346A" w:rsidRDefault="00371EE5" w:rsidP="0060346A">
      <w:pPr>
        <w:pStyle w:val="ItemHead"/>
      </w:pPr>
      <w:r w:rsidRPr="0060346A">
        <w:t>12  Subsection 159J(1AC) (note)</w:t>
      </w:r>
    </w:p>
    <w:p w:rsidR="00371EE5" w:rsidRPr="0060346A" w:rsidRDefault="00371EE5" w:rsidP="0060346A">
      <w:pPr>
        <w:pStyle w:val="Item"/>
      </w:pPr>
      <w:r w:rsidRPr="0060346A">
        <w:t>Omit “adjusted taxable income”, substitute “adjusted taxable income for rebates”.</w:t>
      </w:r>
    </w:p>
    <w:p w:rsidR="00371EE5" w:rsidRPr="0060346A" w:rsidRDefault="00371EE5" w:rsidP="0060346A">
      <w:pPr>
        <w:pStyle w:val="ItemHead"/>
      </w:pPr>
      <w:r w:rsidRPr="0060346A">
        <w:t>13  Subsections 159J(4) and (5)</w:t>
      </w:r>
    </w:p>
    <w:p w:rsidR="00371EE5" w:rsidRPr="0060346A" w:rsidRDefault="00371EE5" w:rsidP="0060346A">
      <w:pPr>
        <w:pStyle w:val="Item"/>
      </w:pPr>
      <w:r w:rsidRPr="0060346A">
        <w:t>Omit “adjusted taxable income”, substitute “adjusted taxable income for rebates”.</w:t>
      </w:r>
    </w:p>
    <w:p w:rsidR="00371EE5" w:rsidRPr="0060346A" w:rsidRDefault="00371EE5" w:rsidP="0060346A">
      <w:pPr>
        <w:pStyle w:val="ItemHead"/>
      </w:pPr>
      <w:r w:rsidRPr="0060346A">
        <w:t xml:space="preserve">14  Subsection 159J(6) (definition of </w:t>
      </w:r>
      <w:r w:rsidRPr="0060346A">
        <w:rPr>
          <w:i/>
        </w:rPr>
        <w:t>adjusted taxable income</w:t>
      </w:r>
      <w:r w:rsidRPr="0060346A">
        <w:t>)</w:t>
      </w:r>
    </w:p>
    <w:p w:rsidR="00371EE5" w:rsidRPr="0060346A" w:rsidRDefault="00371EE5" w:rsidP="0060346A">
      <w:pPr>
        <w:pStyle w:val="Item"/>
      </w:pPr>
      <w:r w:rsidRPr="0060346A">
        <w:t>Repeal the definition.</w:t>
      </w:r>
    </w:p>
    <w:p w:rsidR="00371EE5" w:rsidRPr="0060346A" w:rsidRDefault="00371EE5" w:rsidP="0060346A">
      <w:pPr>
        <w:pStyle w:val="ItemHead"/>
      </w:pPr>
      <w:r w:rsidRPr="0060346A">
        <w:t>15  Before subsection 159P(1)</w:t>
      </w:r>
    </w:p>
    <w:p w:rsidR="00371EE5" w:rsidRPr="0060346A" w:rsidRDefault="00371EE5" w:rsidP="0060346A">
      <w:pPr>
        <w:pStyle w:val="Item"/>
      </w:pPr>
      <w:r w:rsidRPr="0060346A">
        <w:t>Insert:</w:t>
      </w:r>
    </w:p>
    <w:p w:rsidR="00371EE5" w:rsidRPr="0060346A" w:rsidRDefault="00371EE5" w:rsidP="0060346A">
      <w:pPr>
        <w:pStyle w:val="SubsectionHead"/>
        <w:rPr>
          <w:b/>
        </w:rPr>
      </w:pPr>
      <w:r w:rsidRPr="0060346A">
        <w:t xml:space="preserve">Definition of </w:t>
      </w:r>
      <w:proofErr w:type="spellStart"/>
      <w:r w:rsidRPr="0060346A">
        <w:rPr>
          <w:b/>
        </w:rPr>
        <w:t>rebatable</w:t>
      </w:r>
      <w:proofErr w:type="spellEnd"/>
      <w:r w:rsidRPr="0060346A">
        <w:rPr>
          <w:b/>
        </w:rPr>
        <w:t xml:space="preserve"> medical expense amount</w:t>
      </w:r>
    </w:p>
    <w:p w:rsidR="00371EE5" w:rsidRPr="0060346A" w:rsidRDefault="00371EE5" w:rsidP="0060346A">
      <w:pPr>
        <w:pStyle w:val="ItemHead"/>
      </w:pPr>
      <w:r w:rsidRPr="0060346A">
        <w:t>16  Subsections 159P(1) and (3)</w:t>
      </w:r>
    </w:p>
    <w:p w:rsidR="00371EE5" w:rsidRPr="0060346A" w:rsidRDefault="00371EE5" w:rsidP="0060346A">
      <w:pPr>
        <w:pStyle w:val="Item"/>
      </w:pPr>
      <w:r w:rsidRPr="0060346A">
        <w:t xml:space="preserve">Omit “shall, for the purposes of this section, be treated as a </w:t>
      </w:r>
      <w:proofErr w:type="spellStart"/>
      <w:r w:rsidRPr="0060346A">
        <w:t>rebatable</w:t>
      </w:r>
      <w:proofErr w:type="spellEnd"/>
      <w:r w:rsidRPr="0060346A">
        <w:t xml:space="preserve"> amount”, substitute “is a </w:t>
      </w:r>
      <w:proofErr w:type="spellStart"/>
      <w:r w:rsidRPr="0060346A">
        <w:rPr>
          <w:b/>
          <w:i/>
        </w:rPr>
        <w:t>rebatable</w:t>
      </w:r>
      <w:proofErr w:type="spellEnd"/>
      <w:r w:rsidRPr="0060346A">
        <w:rPr>
          <w:b/>
          <w:i/>
        </w:rPr>
        <w:t xml:space="preserve"> medical expense amount</w:t>
      </w:r>
      <w:r w:rsidRPr="0060346A">
        <w:t>”.</w:t>
      </w:r>
    </w:p>
    <w:p w:rsidR="00371EE5" w:rsidRPr="0060346A" w:rsidRDefault="00371EE5" w:rsidP="0060346A">
      <w:pPr>
        <w:pStyle w:val="ItemHead"/>
      </w:pPr>
      <w:r w:rsidRPr="0060346A">
        <w:lastRenderedPageBreak/>
        <w:t>17  Subsection 159P(3A)</w:t>
      </w:r>
    </w:p>
    <w:p w:rsidR="00371EE5" w:rsidRPr="0060346A" w:rsidRDefault="00371EE5" w:rsidP="0060346A">
      <w:pPr>
        <w:pStyle w:val="Item"/>
      </w:pPr>
      <w:r w:rsidRPr="0060346A">
        <w:t>Repeal the subsection, substitute:</w:t>
      </w:r>
    </w:p>
    <w:p w:rsidR="00371EE5" w:rsidRPr="0060346A" w:rsidRDefault="00371EE5" w:rsidP="0060346A">
      <w:pPr>
        <w:pStyle w:val="SubsectionHead"/>
      </w:pPr>
      <w:r w:rsidRPr="0060346A">
        <w:t>Rebate</w:t>
      </w:r>
    </w:p>
    <w:p w:rsidR="00371EE5" w:rsidRPr="0060346A" w:rsidRDefault="00371EE5" w:rsidP="0060346A">
      <w:pPr>
        <w:pStyle w:val="subsection"/>
      </w:pPr>
      <w:r w:rsidRPr="0060346A">
        <w:tab/>
        <w:t>(3A)</w:t>
      </w:r>
      <w:r w:rsidRPr="0060346A">
        <w:tab/>
        <w:t xml:space="preserve">A taxpayer is entitled to a rebate of tax in the taxpayer’s assessment in respect of income of a year of income if one or more </w:t>
      </w:r>
      <w:proofErr w:type="spellStart"/>
      <w:r w:rsidRPr="0060346A">
        <w:t>rebatable</w:t>
      </w:r>
      <w:proofErr w:type="spellEnd"/>
      <w:r w:rsidRPr="0060346A">
        <w:t xml:space="preserve"> medical expense amounts are applicable to the taxpayer in respect of the year.</w:t>
      </w:r>
    </w:p>
    <w:p w:rsidR="00371EE5" w:rsidRPr="0060346A" w:rsidRDefault="00371EE5" w:rsidP="0060346A">
      <w:pPr>
        <w:pStyle w:val="subsection"/>
      </w:pPr>
      <w:r w:rsidRPr="0060346A">
        <w:tab/>
        <w:t>(3AA)</w:t>
      </w:r>
      <w:r w:rsidRPr="0060346A">
        <w:tab/>
        <w:t>The amount of the rebate is:</w:t>
      </w:r>
    </w:p>
    <w:p w:rsidR="00371EE5" w:rsidRPr="0060346A" w:rsidRDefault="00371EE5" w:rsidP="0060346A">
      <w:pPr>
        <w:pStyle w:val="paragraph"/>
      </w:pPr>
      <w:r w:rsidRPr="0060346A">
        <w:tab/>
        <w:t>(a)</w:t>
      </w:r>
      <w:r w:rsidRPr="0060346A">
        <w:tab/>
        <w:t>if the medical expense rebate higher phase</w:t>
      </w:r>
      <w:r w:rsidR="001C18AD">
        <w:noBreakHyphen/>
      </w:r>
      <w:r w:rsidRPr="0060346A">
        <w:t xml:space="preserve">in limit applies—10% of the amount by which the total of the </w:t>
      </w:r>
      <w:proofErr w:type="spellStart"/>
      <w:r w:rsidRPr="0060346A">
        <w:t>rebatable</w:t>
      </w:r>
      <w:proofErr w:type="spellEnd"/>
      <w:r w:rsidRPr="0060346A">
        <w:t xml:space="preserve"> medical expense amounts exceeds the medical expense rebate higher phase</w:t>
      </w:r>
      <w:r w:rsidR="001C18AD">
        <w:noBreakHyphen/>
      </w:r>
      <w:r w:rsidRPr="0060346A">
        <w:t>in limit; or</w:t>
      </w:r>
    </w:p>
    <w:p w:rsidR="00371EE5" w:rsidRPr="0060346A" w:rsidRDefault="00371EE5" w:rsidP="0060346A">
      <w:pPr>
        <w:pStyle w:val="paragraph"/>
      </w:pPr>
      <w:r w:rsidRPr="0060346A">
        <w:tab/>
        <w:t>(b)</w:t>
      </w:r>
      <w:r w:rsidRPr="0060346A">
        <w:tab/>
        <w:t xml:space="preserve">otherwise—20% of the amount by which the total of the </w:t>
      </w:r>
      <w:proofErr w:type="spellStart"/>
      <w:r w:rsidRPr="0060346A">
        <w:t>rebatable</w:t>
      </w:r>
      <w:proofErr w:type="spellEnd"/>
      <w:r w:rsidRPr="0060346A">
        <w:t xml:space="preserve"> medical expense amounts exceeds the medical expense rebate lower phase</w:t>
      </w:r>
      <w:r w:rsidR="001C18AD">
        <w:noBreakHyphen/>
      </w:r>
      <w:r w:rsidRPr="0060346A">
        <w:t>in limit.</w:t>
      </w:r>
    </w:p>
    <w:p w:rsidR="00371EE5" w:rsidRPr="0060346A" w:rsidRDefault="00371EE5" w:rsidP="0060346A">
      <w:pPr>
        <w:pStyle w:val="notetext"/>
      </w:pPr>
      <w:r w:rsidRPr="0060346A">
        <w:t>Note:</w:t>
      </w:r>
      <w:r w:rsidRPr="0060346A">
        <w:tab/>
        <w:t>For the phase</w:t>
      </w:r>
      <w:r w:rsidR="001C18AD">
        <w:noBreakHyphen/>
      </w:r>
      <w:r w:rsidRPr="0060346A">
        <w:t>in limits, see section</w:t>
      </w:r>
      <w:r w:rsidR="0060346A" w:rsidRPr="0060346A">
        <w:t> </w:t>
      </w:r>
      <w:r w:rsidRPr="0060346A">
        <w:t>159Q.</w:t>
      </w:r>
    </w:p>
    <w:p w:rsidR="00371EE5" w:rsidRPr="0060346A" w:rsidRDefault="00371EE5" w:rsidP="0060346A">
      <w:pPr>
        <w:pStyle w:val="ItemHead"/>
      </w:pPr>
      <w:r w:rsidRPr="0060346A">
        <w:t>18  Subsection 159P(3B)</w:t>
      </w:r>
    </w:p>
    <w:p w:rsidR="00371EE5" w:rsidRPr="0060346A" w:rsidRDefault="00371EE5" w:rsidP="0060346A">
      <w:pPr>
        <w:pStyle w:val="Item"/>
      </w:pPr>
      <w:r w:rsidRPr="0060346A">
        <w:t xml:space="preserve">Omit “treated, for the purposes of this section, as a </w:t>
      </w:r>
      <w:proofErr w:type="spellStart"/>
      <w:r w:rsidRPr="0060346A">
        <w:t>rebatable</w:t>
      </w:r>
      <w:proofErr w:type="spellEnd"/>
      <w:r w:rsidRPr="0060346A">
        <w:t xml:space="preserve"> amount”, substitute “a </w:t>
      </w:r>
      <w:proofErr w:type="spellStart"/>
      <w:r w:rsidRPr="0060346A">
        <w:t>rebatable</w:t>
      </w:r>
      <w:proofErr w:type="spellEnd"/>
      <w:r w:rsidRPr="0060346A">
        <w:t xml:space="preserve"> medical expense amount”.</w:t>
      </w:r>
    </w:p>
    <w:p w:rsidR="00371EE5" w:rsidRPr="0060346A" w:rsidRDefault="00371EE5" w:rsidP="0060346A">
      <w:pPr>
        <w:pStyle w:val="ItemHead"/>
      </w:pPr>
      <w:r w:rsidRPr="0060346A">
        <w:t>19  Before subsection 159P(4)</w:t>
      </w:r>
    </w:p>
    <w:p w:rsidR="00371EE5" w:rsidRPr="0060346A" w:rsidRDefault="00371EE5" w:rsidP="0060346A">
      <w:pPr>
        <w:pStyle w:val="Item"/>
      </w:pPr>
      <w:r w:rsidRPr="0060346A">
        <w:t>Insert:</w:t>
      </w:r>
    </w:p>
    <w:p w:rsidR="00371EE5" w:rsidRPr="0060346A" w:rsidRDefault="00371EE5" w:rsidP="0060346A">
      <w:pPr>
        <w:pStyle w:val="SubsectionHead"/>
      </w:pPr>
      <w:r w:rsidRPr="0060346A">
        <w:t>Other definitions</w:t>
      </w:r>
    </w:p>
    <w:p w:rsidR="00371EE5" w:rsidRPr="0060346A" w:rsidRDefault="00371EE5" w:rsidP="0060346A">
      <w:pPr>
        <w:pStyle w:val="ItemHead"/>
      </w:pPr>
      <w:r w:rsidRPr="0060346A">
        <w:t>20  At the end of Subdivision A of Division</w:t>
      </w:r>
      <w:r w:rsidR="0060346A" w:rsidRPr="0060346A">
        <w:t> </w:t>
      </w:r>
      <w:r w:rsidRPr="0060346A">
        <w:t>17 of Part</w:t>
      </w:r>
      <w:r w:rsidR="0060346A" w:rsidRPr="0060346A">
        <w:t> </w:t>
      </w:r>
      <w:r w:rsidRPr="0060346A">
        <w:t>III</w:t>
      </w:r>
    </w:p>
    <w:p w:rsidR="00371EE5" w:rsidRPr="0060346A" w:rsidRDefault="00371EE5" w:rsidP="0060346A">
      <w:pPr>
        <w:pStyle w:val="Item"/>
      </w:pPr>
      <w:r w:rsidRPr="0060346A">
        <w:t>Add:</w:t>
      </w:r>
    </w:p>
    <w:p w:rsidR="00371EE5" w:rsidRPr="0060346A" w:rsidRDefault="00371EE5" w:rsidP="0060346A">
      <w:pPr>
        <w:pStyle w:val="ActHead5"/>
      </w:pPr>
      <w:bookmarkStart w:id="28" w:name="_Toc361142141"/>
      <w:r w:rsidRPr="0060346A">
        <w:rPr>
          <w:rStyle w:val="CharSectno"/>
        </w:rPr>
        <w:t>159Q</w:t>
      </w:r>
      <w:r w:rsidRPr="0060346A">
        <w:t xml:space="preserve">  Rebate for medical expenses—phase</w:t>
      </w:r>
      <w:r w:rsidR="001C18AD">
        <w:noBreakHyphen/>
      </w:r>
      <w:r w:rsidRPr="0060346A">
        <w:t>in limits</w:t>
      </w:r>
      <w:bookmarkEnd w:id="28"/>
    </w:p>
    <w:p w:rsidR="00371EE5" w:rsidRPr="0060346A" w:rsidRDefault="00371EE5" w:rsidP="0060346A">
      <w:pPr>
        <w:pStyle w:val="SubsectionHead"/>
      </w:pPr>
      <w:r w:rsidRPr="0060346A">
        <w:t>When medical expense rebate higher phase</w:t>
      </w:r>
      <w:r w:rsidR="001C18AD">
        <w:noBreakHyphen/>
      </w:r>
      <w:r w:rsidRPr="0060346A">
        <w:t>in limit applies</w:t>
      </w:r>
    </w:p>
    <w:p w:rsidR="00371EE5" w:rsidRPr="0060346A" w:rsidRDefault="00371EE5" w:rsidP="0060346A">
      <w:pPr>
        <w:pStyle w:val="subsection"/>
      </w:pPr>
      <w:r w:rsidRPr="0060346A">
        <w:tab/>
        <w:t>(1)</w:t>
      </w:r>
      <w:r w:rsidRPr="0060346A">
        <w:tab/>
        <w:t>The medical expense rebate higher phase</w:t>
      </w:r>
      <w:r w:rsidR="001C18AD">
        <w:noBreakHyphen/>
      </w:r>
      <w:r w:rsidRPr="0060346A">
        <w:t>in limit applies if:</w:t>
      </w:r>
    </w:p>
    <w:p w:rsidR="00371EE5" w:rsidRPr="0060346A" w:rsidRDefault="00371EE5" w:rsidP="0060346A">
      <w:pPr>
        <w:pStyle w:val="paragraph"/>
      </w:pPr>
      <w:r w:rsidRPr="0060346A">
        <w:tab/>
        <w:t>(a)</w:t>
      </w:r>
      <w:r w:rsidRPr="0060346A">
        <w:tab/>
        <w:t xml:space="preserve">an item of the following table applies to the following individual (the </w:t>
      </w:r>
      <w:r w:rsidRPr="0060346A">
        <w:rPr>
          <w:b/>
          <w:i/>
        </w:rPr>
        <w:t>principal individual</w:t>
      </w:r>
      <w:r w:rsidRPr="0060346A">
        <w:t>) for the year of income:</w:t>
      </w:r>
    </w:p>
    <w:p w:rsidR="00371EE5" w:rsidRPr="0060346A" w:rsidRDefault="00371EE5" w:rsidP="0060346A">
      <w:pPr>
        <w:pStyle w:val="paragraphsub"/>
      </w:pPr>
      <w:r w:rsidRPr="0060346A">
        <w:tab/>
        <w:t>(</w:t>
      </w:r>
      <w:proofErr w:type="spellStart"/>
      <w:r w:rsidRPr="0060346A">
        <w:t>i</w:t>
      </w:r>
      <w:proofErr w:type="spellEnd"/>
      <w:r w:rsidRPr="0060346A">
        <w:t>)</w:t>
      </w:r>
      <w:r w:rsidRPr="0060346A">
        <w:tab/>
        <w:t xml:space="preserve">other than in a case to which </w:t>
      </w:r>
      <w:r w:rsidR="0060346A" w:rsidRPr="0060346A">
        <w:t>subparagraph (</w:t>
      </w:r>
      <w:r w:rsidRPr="0060346A">
        <w:t>ii) applies—the taxpayer;</w:t>
      </w:r>
    </w:p>
    <w:p w:rsidR="00371EE5" w:rsidRPr="0060346A" w:rsidRDefault="00371EE5" w:rsidP="0060346A">
      <w:pPr>
        <w:pStyle w:val="paragraphsub"/>
      </w:pPr>
      <w:r w:rsidRPr="0060346A">
        <w:lastRenderedPageBreak/>
        <w:tab/>
        <w:t>(ii)</w:t>
      </w:r>
      <w:r w:rsidRPr="0060346A">
        <w:tab/>
        <w:t>in the case of an assessment mentioned in paragraph 159P(3)(a)—the beneficiary; and</w:t>
      </w:r>
    </w:p>
    <w:p w:rsidR="00371EE5" w:rsidRPr="0060346A" w:rsidRDefault="00371EE5" w:rsidP="0060346A">
      <w:pPr>
        <w:pStyle w:val="paragraph"/>
      </w:pPr>
      <w:r w:rsidRPr="0060346A">
        <w:tab/>
        <w:t>(b)</w:t>
      </w:r>
      <w:r w:rsidRPr="0060346A">
        <w:tab/>
        <w:t>the amount mentioned in column 2 of the item exceeds the threshold mentioned in column 3 of the item.</w:t>
      </w:r>
    </w:p>
    <w:p w:rsidR="00371EE5" w:rsidRPr="0060346A" w:rsidRDefault="00371EE5" w:rsidP="0060346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2124"/>
        <w:gridCol w:w="2124"/>
      </w:tblGrid>
      <w:tr w:rsidR="00371EE5" w:rsidRPr="0060346A" w:rsidTr="00371EE5">
        <w:trPr>
          <w:tblHeader/>
        </w:trPr>
        <w:tc>
          <w:tcPr>
            <w:tcW w:w="7086" w:type="dxa"/>
            <w:gridSpan w:val="4"/>
            <w:tcBorders>
              <w:top w:val="single" w:sz="12" w:space="0" w:color="auto"/>
              <w:bottom w:val="single" w:sz="6" w:space="0" w:color="auto"/>
            </w:tcBorders>
            <w:shd w:val="clear" w:color="auto" w:fill="auto"/>
          </w:tcPr>
          <w:p w:rsidR="00371EE5" w:rsidRPr="0060346A" w:rsidRDefault="00371EE5" w:rsidP="0060346A">
            <w:pPr>
              <w:pStyle w:val="Tabletext"/>
              <w:keepNext/>
              <w:rPr>
                <w:b/>
              </w:rPr>
            </w:pPr>
            <w:r w:rsidRPr="0060346A">
              <w:rPr>
                <w:b/>
              </w:rPr>
              <w:t>When medical expense rebate higher phase</w:t>
            </w:r>
            <w:r w:rsidR="001C18AD">
              <w:rPr>
                <w:b/>
              </w:rPr>
              <w:noBreakHyphen/>
            </w:r>
            <w:r w:rsidRPr="0060346A">
              <w:rPr>
                <w:b/>
              </w:rPr>
              <w:t>in limit applies</w:t>
            </w:r>
          </w:p>
        </w:tc>
      </w:tr>
      <w:tr w:rsidR="00371EE5" w:rsidRPr="0060346A" w:rsidTr="00371EE5">
        <w:trPr>
          <w:tblHeader/>
        </w:trPr>
        <w:tc>
          <w:tcPr>
            <w:tcW w:w="714" w:type="dxa"/>
            <w:tcBorders>
              <w:top w:val="single" w:sz="6" w:space="0" w:color="auto"/>
              <w:bottom w:val="single" w:sz="12" w:space="0" w:color="auto"/>
            </w:tcBorders>
            <w:shd w:val="clear" w:color="auto" w:fill="auto"/>
          </w:tcPr>
          <w:p w:rsidR="00371EE5" w:rsidRPr="0060346A" w:rsidRDefault="00371EE5" w:rsidP="0060346A">
            <w:pPr>
              <w:pStyle w:val="Tabletext"/>
              <w:keepNext/>
              <w:rPr>
                <w:b/>
              </w:rPr>
            </w:pPr>
            <w:r w:rsidRPr="0060346A">
              <w:rPr>
                <w:b/>
              </w:rPr>
              <w:t>Item</w:t>
            </w:r>
          </w:p>
        </w:tc>
        <w:tc>
          <w:tcPr>
            <w:tcW w:w="2124" w:type="dxa"/>
            <w:tcBorders>
              <w:top w:val="single" w:sz="6" w:space="0" w:color="auto"/>
              <w:bottom w:val="single" w:sz="12" w:space="0" w:color="auto"/>
            </w:tcBorders>
            <w:shd w:val="clear" w:color="auto" w:fill="auto"/>
          </w:tcPr>
          <w:p w:rsidR="00371EE5" w:rsidRPr="0060346A" w:rsidRDefault="00371EE5" w:rsidP="0060346A">
            <w:pPr>
              <w:pStyle w:val="Tabletext"/>
              <w:keepNext/>
              <w:rPr>
                <w:b/>
              </w:rPr>
            </w:pPr>
            <w:r w:rsidRPr="0060346A">
              <w:rPr>
                <w:b/>
              </w:rPr>
              <w:t>Column 1</w:t>
            </w:r>
          </w:p>
          <w:p w:rsidR="00371EE5" w:rsidRPr="0060346A" w:rsidRDefault="00371EE5" w:rsidP="0060346A">
            <w:pPr>
              <w:pStyle w:val="Tabletext"/>
              <w:keepNext/>
              <w:rPr>
                <w:b/>
              </w:rPr>
            </w:pPr>
            <w:r w:rsidRPr="0060346A">
              <w:rPr>
                <w:b/>
              </w:rPr>
              <w:t>This item applies to the principal individual for a year of income if:</w:t>
            </w:r>
          </w:p>
        </w:tc>
        <w:tc>
          <w:tcPr>
            <w:tcW w:w="2124" w:type="dxa"/>
            <w:tcBorders>
              <w:top w:val="single" w:sz="6" w:space="0" w:color="auto"/>
              <w:bottom w:val="single" w:sz="12" w:space="0" w:color="auto"/>
            </w:tcBorders>
            <w:shd w:val="clear" w:color="auto" w:fill="auto"/>
          </w:tcPr>
          <w:p w:rsidR="00371EE5" w:rsidRPr="0060346A" w:rsidRDefault="00371EE5" w:rsidP="0060346A">
            <w:pPr>
              <w:pStyle w:val="Tabletext"/>
              <w:keepNext/>
              <w:rPr>
                <w:b/>
              </w:rPr>
            </w:pPr>
            <w:r w:rsidRPr="0060346A">
              <w:rPr>
                <w:b/>
              </w:rPr>
              <w:t>Column 2</w:t>
            </w:r>
          </w:p>
          <w:p w:rsidR="00371EE5" w:rsidRPr="0060346A" w:rsidRDefault="00371EE5" w:rsidP="0060346A">
            <w:pPr>
              <w:pStyle w:val="Tabletext"/>
              <w:keepNext/>
              <w:rPr>
                <w:b/>
              </w:rPr>
            </w:pPr>
            <w:r w:rsidRPr="0060346A">
              <w:rPr>
                <w:b/>
              </w:rPr>
              <w:t>Income amount</w:t>
            </w:r>
          </w:p>
        </w:tc>
        <w:tc>
          <w:tcPr>
            <w:tcW w:w="2124" w:type="dxa"/>
            <w:tcBorders>
              <w:top w:val="single" w:sz="6" w:space="0" w:color="auto"/>
              <w:bottom w:val="single" w:sz="12" w:space="0" w:color="auto"/>
            </w:tcBorders>
            <w:shd w:val="clear" w:color="auto" w:fill="auto"/>
          </w:tcPr>
          <w:p w:rsidR="00371EE5" w:rsidRPr="0060346A" w:rsidRDefault="00371EE5" w:rsidP="0060346A">
            <w:pPr>
              <w:pStyle w:val="Tabletext"/>
              <w:keepNext/>
              <w:rPr>
                <w:b/>
              </w:rPr>
            </w:pPr>
            <w:r w:rsidRPr="0060346A">
              <w:rPr>
                <w:b/>
              </w:rPr>
              <w:t>Column 3</w:t>
            </w:r>
          </w:p>
          <w:p w:rsidR="00371EE5" w:rsidRPr="0060346A" w:rsidRDefault="00371EE5" w:rsidP="0060346A">
            <w:pPr>
              <w:pStyle w:val="Tabletext"/>
              <w:keepNext/>
              <w:rPr>
                <w:b/>
              </w:rPr>
            </w:pPr>
            <w:r w:rsidRPr="0060346A">
              <w:rPr>
                <w:b/>
              </w:rPr>
              <w:t>Threshold</w:t>
            </w:r>
          </w:p>
        </w:tc>
      </w:tr>
      <w:tr w:rsidR="00371EE5" w:rsidRPr="0060346A" w:rsidTr="00371EE5">
        <w:tc>
          <w:tcPr>
            <w:tcW w:w="714" w:type="dxa"/>
            <w:tcBorders>
              <w:top w:val="single" w:sz="12" w:space="0" w:color="auto"/>
            </w:tcBorders>
            <w:shd w:val="clear" w:color="auto" w:fill="auto"/>
          </w:tcPr>
          <w:p w:rsidR="00371EE5" w:rsidRPr="0060346A" w:rsidRDefault="00371EE5" w:rsidP="0060346A">
            <w:pPr>
              <w:pStyle w:val="Tabletext"/>
            </w:pPr>
            <w:r w:rsidRPr="0060346A">
              <w:t>1</w:t>
            </w:r>
          </w:p>
        </w:tc>
        <w:tc>
          <w:tcPr>
            <w:tcW w:w="2124" w:type="dxa"/>
            <w:tcBorders>
              <w:top w:val="single" w:sz="12" w:space="0" w:color="auto"/>
            </w:tcBorders>
            <w:shd w:val="clear" w:color="auto" w:fill="auto"/>
          </w:tcPr>
          <w:p w:rsidR="00371EE5" w:rsidRPr="0060346A" w:rsidRDefault="00371EE5" w:rsidP="0060346A">
            <w:pPr>
              <w:pStyle w:val="Tabletext"/>
              <w:keepNext/>
              <w:rPr>
                <w:b/>
              </w:rPr>
            </w:pPr>
            <w:r w:rsidRPr="0060346A">
              <w:t xml:space="preserve">on the last day of the year, the principal individual is married (within the meaning of the </w:t>
            </w:r>
            <w:r w:rsidRPr="0060346A">
              <w:rPr>
                <w:i/>
              </w:rPr>
              <w:t>A New Tax System (Medicare Levy Surcharge—Fringe Benefits) Act 1999</w:t>
            </w:r>
            <w:r w:rsidRPr="0060346A">
              <w:t>).</w:t>
            </w:r>
          </w:p>
        </w:tc>
        <w:tc>
          <w:tcPr>
            <w:tcW w:w="2124" w:type="dxa"/>
            <w:tcBorders>
              <w:top w:val="single" w:sz="12" w:space="0" w:color="auto"/>
            </w:tcBorders>
            <w:shd w:val="clear" w:color="auto" w:fill="auto"/>
          </w:tcPr>
          <w:p w:rsidR="00371EE5" w:rsidRPr="0060346A" w:rsidRDefault="00371EE5" w:rsidP="0060346A">
            <w:pPr>
              <w:pStyle w:val="Tabletext"/>
            </w:pPr>
            <w:r w:rsidRPr="0060346A">
              <w:t>the total of:</w:t>
            </w:r>
          </w:p>
          <w:p w:rsidR="00371EE5" w:rsidRPr="0060346A" w:rsidRDefault="00371EE5" w:rsidP="0060346A">
            <w:pPr>
              <w:pStyle w:val="Tablea"/>
            </w:pPr>
            <w:r w:rsidRPr="0060346A">
              <w:t>(a) the principal individual’s adjusted taxable income for rebates for the year; and</w:t>
            </w:r>
          </w:p>
          <w:p w:rsidR="00371EE5" w:rsidRPr="0060346A" w:rsidRDefault="00371EE5" w:rsidP="0060346A">
            <w:pPr>
              <w:pStyle w:val="Tablea"/>
            </w:pPr>
            <w:r w:rsidRPr="0060346A">
              <w:t>(b) the adjusted taxable income for rebates for the year of the individual to whom the principal individual is married</w:t>
            </w:r>
          </w:p>
        </w:tc>
        <w:tc>
          <w:tcPr>
            <w:tcW w:w="2124" w:type="dxa"/>
            <w:tcBorders>
              <w:top w:val="single" w:sz="12" w:space="0" w:color="auto"/>
            </w:tcBorders>
            <w:shd w:val="clear" w:color="auto" w:fill="auto"/>
          </w:tcPr>
          <w:p w:rsidR="00371EE5" w:rsidRPr="0060346A" w:rsidRDefault="00371EE5" w:rsidP="0060346A">
            <w:pPr>
              <w:pStyle w:val="Tabletext"/>
              <w:keepNext/>
            </w:pPr>
            <w:r w:rsidRPr="0060346A">
              <w:t>the principal individual’s family tier 1 threshold for the year</w:t>
            </w:r>
          </w:p>
        </w:tc>
      </w:tr>
      <w:tr w:rsidR="00371EE5" w:rsidRPr="0060346A" w:rsidTr="00371EE5">
        <w:tc>
          <w:tcPr>
            <w:tcW w:w="714" w:type="dxa"/>
            <w:tcBorders>
              <w:bottom w:val="single" w:sz="4" w:space="0" w:color="auto"/>
            </w:tcBorders>
            <w:shd w:val="clear" w:color="auto" w:fill="auto"/>
          </w:tcPr>
          <w:p w:rsidR="00371EE5" w:rsidRPr="0060346A" w:rsidRDefault="00371EE5" w:rsidP="0060346A">
            <w:pPr>
              <w:pStyle w:val="Tabletext"/>
            </w:pPr>
            <w:r w:rsidRPr="0060346A">
              <w:t>2</w:t>
            </w:r>
          </w:p>
        </w:tc>
        <w:tc>
          <w:tcPr>
            <w:tcW w:w="2124" w:type="dxa"/>
            <w:tcBorders>
              <w:bottom w:val="single" w:sz="4" w:space="0" w:color="auto"/>
            </w:tcBorders>
            <w:shd w:val="clear" w:color="auto" w:fill="auto"/>
          </w:tcPr>
          <w:p w:rsidR="00371EE5" w:rsidRPr="0060346A" w:rsidRDefault="00371EE5" w:rsidP="0060346A">
            <w:pPr>
              <w:pStyle w:val="Tablea"/>
            </w:pPr>
            <w:r w:rsidRPr="0060346A">
              <w:t>(a) item</w:t>
            </w:r>
            <w:r w:rsidR="0060346A" w:rsidRPr="0060346A">
              <w:t> </w:t>
            </w:r>
            <w:r w:rsidRPr="0060346A">
              <w:t>1 does not apply; and</w:t>
            </w:r>
          </w:p>
          <w:p w:rsidR="00371EE5" w:rsidRPr="0060346A" w:rsidRDefault="00371EE5" w:rsidP="0060346A">
            <w:pPr>
              <w:pStyle w:val="Tablea"/>
              <w:rPr>
                <w:b/>
              </w:rPr>
            </w:pPr>
            <w:r w:rsidRPr="0060346A">
              <w:t xml:space="preserve">(b) on any day in the year, the principal individual has one or more dependants (within the meaning of the </w:t>
            </w:r>
            <w:r w:rsidRPr="0060346A">
              <w:rPr>
                <w:i/>
              </w:rPr>
              <w:t>A New Tax System (Medicare Levy Surcharge—Fringe Benefits) Act 1999</w:t>
            </w:r>
            <w:r w:rsidRPr="0060346A">
              <w:t>).</w:t>
            </w:r>
          </w:p>
        </w:tc>
        <w:tc>
          <w:tcPr>
            <w:tcW w:w="2124" w:type="dxa"/>
            <w:tcBorders>
              <w:bottom w:val="single" w:sz="4" w:space="0" w:color="auto"/>
            </w:tcBorders>
            <w:shd w:val="clear" w:color="auto" w:fill="auto"/>
          </w:tcPr>
          <w:p w:rsidR="00371EE5" w:rsidRPr="0060346A" w:rsidRDefault="00371EE5" w:rsidP="0060346A">
            <w:pPr>
              <w:pStyle w:val="Tabletext"/>
              <w:rPr>
                <w:b/>
              </w:rPr>
            </w:pPr>
            <w:r w:rsidRPr="0060346A">
              <w:t>the principal individual’s adjusted taxable income for rebates for the year</w:t>
            </w:r>
          </w:p>
        </w:tc>
        <w:tc>
          <w:tcPr>
            <w:tcW w:w="2124" w:type="dxa"/>
            <w:tcBorders>
              <w:bottom w:val="single" w:sz="4" w:space="0" w:color="auto"/>
            </w:tcBorders>
            <w:shd w:val="clear" w:color="auto" w:fill="auto"/>
          </w:tcPr>
          <w:p w:rsidR="00371EE5" w:rsidRPr="0060346A" w:rsidRDefault="00371EE5" w:rsidP="0060346A">
            <w:pPr>
              <w:pStyle w:val="Tabletext"/>
              <w:keepNext/>
            </w:pPr>
            <w:r w:rsidRPr="0060346A">
              <w:t>the principal individual’s family tier 1 threshold for the year</w:t>
            </w:r>
          </w:p>
        </w:tc>
      </w:tr>
      <w:tr w:rsidR="00371EE5" w:rsidRPr="0060346A" w:rsidTr="00371EE5">
        <w:tc>
          <w:tcPr>
            <w:tcW w:w="714" w:type="dxa"/>
            <w:tcBorders>
              <w:bottom w:val="single" w:sz="12" w:space="0" w:color="auto"/>
            </w:tcBorders>
            <w:shd w:val="clear" w:color="auto" w:fill="auto"/>
          </w:tcPr>
          <w:p w:rsidR="00371EE5" w:rsidRPr="0060346A" w:rsidRDefault="00371EE5" w:rsidP="0060346A">
            <w:pPr>
              <w:pStyle w:val="Tabletext"/>
            </w:pPr>
            <w:r w:rsidRPr="0060346A">
              <w:t>3</w:t>
            </w:r>
          </w:p>
        </w:tc>
        <w:tc>
          <w:tcPr>
            <w:tcW w:w="2124" w:type="dxa"/>
            <w:tcBorders>
              <w:bottom w:val="single" w:sz="12" w:space="0" w:color="auto"/>
            </w:tcBorders>
            <w:shd w:val="clear" w:color="auto" w:fill="auto"/>
          </w:tcPr>
          <w:p w:rsidR="00371EE5" w:rsidRPr="0060346A" w:rsidRDefault="00371EE5" w:rsidP="0060346A">
            <w:pPr>
              <w:pStyle w:val="Tabletext"/>
            </w:pPr>
            <w:r w:rsidRPr="0060346A">
              <w:t>items</w:t>
            </w:r>
            <w:r w:rsidR="0060346A" w:rsidRPr="0060346A">
              <w:t> </w:t>
            </w:r>
            <w:r w:rsidRPr="0060346A">
              <w:t>1 and 2 do not apply.</w:t>
            </w:r>
          </w:p>
        </w:tc>
        <w:tc>
          <w:tcPr>
            <w:tcW w:w="2124" w:type="dxa"/>
            <w:tcBorders>
              <w:bottom w:val="single" w:sz="12" w:space="0" w:color="auto"/>
            </w:tcBorders>
            <w:shd w:val="clear" w:color="auto" w:fill="auto"/>
          </w:tcPr>
          <w:p w:rsidR="00371EE5" w:rsidRPr="0060346A" w:rsidRDefault="00371EE5" w:rsidP="0060346A">
            <w:pPr>
              <w:pStyle w:val="Tabletext"/>
            </w:pPr>
            <w:r w:rsidRPr="0060346A">
              <w:t>the principal individual’s adjusted taxable income for rebates for the year</w:t>
            </w:r>
          </w:p>
        </w:tc>
        <w:tc>
          <w:tcPr>
            <w:tcW w:w="2124" w:type="dxa"/>
            <w:tcBorders>
              <w:bottom w:val="single" w:sz="12" w:space="0" w:color="auto"/>
            </w:tcBorders>
            <w:shd w:val="clear" w:color="auto" w:fill="auto"/>
          </w:tcPr>
          <w:p w:rsidR="00371EE5" w:rsidRPr="0060346A" w:rsidRDefault="00371EE5" w:rsidP="0060346A">
            <w:pPr>
              <w:pStyle w:val="Tabletext"/>
              <w:keepNext/>
            </w:pPr>
            <w:r w:rsidRPr="0060346A">
              <w:t>the principal individual’s singles tier 1 threshold for the year</w:t>
            </w:r>
          </w:p>
        </w:tc>
      </w:tr>
    </w:tbl>
    <w:p w:rsidR="00371EE5" w:rsidRPr="0060346A" w:rsidRDefault="00371EE5" w:rsidP="0060346A">
      <w:pPr>
        <w:pStyle w:val="subsection"/>
      </w:pPr>
      <w:r w:rsidRPr="0060346A">
        <w:lastRenderedPageBreak/>
        <w:tab/>
        <w:t>(2)</w:t>
      </w:r>
      <w:r w:rsidRPr="0060346A">
        <w:tab/>
        <w:t>The reference in item</w:t>
      </w:r>
      <w:r w:rsidR="0060346A" w:rsidRPr="0060346A">
        <w:t> </w:t>
      </w:r>
      <w:r w:rsidRPr="0060346A">
        <w:t xml:space="preserve">1 of the table in </w:t>
      </w:r>
      <w:r w:rsidR="0060346A" w:rsidRPr="0060346A">
        <w:t>subsection (</w:t>
      </w:r>
      <w:r w:rsidRPr="0060346A">
        <w:t>1) to the last day of the year is treated as being a reference to the day the principal individual dies, if the principal individual dies during the year.</w:t>
      </w:r>
    </w:p>
    <w:p w:rsidR="00371EE5" w:rsidRPr="0060346A" w:rsidRDefault="00371EE5" w:rsidP="0060346A">
      <w:pPr>
        <w:pStyle w:val="subsection"/>
      </w:pPr>
      <w:r w:rsidRPr="0060346A">
        <w:tab/>
        <w:t>(3)</w:t>
      </w:r>
      <w:r w:rsidRPr="0060346A">
        <w:tab/>
        <w:t>Despite section</w:t>
      </w:r>
      <w:r w:rsidR="0060346A" w:rsidRPr="0060346A">
        <w:t> </w:t>
      </w:r>
      <w:r w:rsidRPr="0060346A">
        <w:t xml:space="preserve">5 of the </w:t>
      </w:r>
      <w:r w:rsidRPr="0060346A">
        <w:rPr>
          <w:i/>
        </w:rPr>
        <w:t>A New Tax System (Medicare Levy Surcharge—Fringe Benefits) Act 1999</w:t>
      </w:r>
      <w:r w:rsidRPr="0060346A">
        <w:t>, for the purposes of item</w:t>
      </w:r>
      <w:r w:rsidR="0060346A" w:rsidRPr="0060346A">
        <w:t> </w:t>
      </w:r>
      <w:r w:rsidRPr="0060346A">
        <w:t xml:space="preserve">2 of the table in </w:t>
      </w:r>
      <w:r w:rsidR="0060346A" w:rsidRPr="0060346A">
        <w:t>subsection (</w:t>
      </w:r>
      <w:r w:rsidRPr="0060346A">
        <w:t>1) of this section, an individual is treated as not being a dependant of the principal individual on a day if the individual is married (within the meaning of that Act) to the principal individual on that day.</w:t>
      </w:r>
    </w:p>
    <w:p w:rsidR="00371EE5" w:rsidRPr="0060346A" w:rsidRDefault="00371EE5" w:rsidP="0060346A">
      <w:pPr>
        <w:pStyle w:val="subsection"/>
      </w:pPr>
      <w:r w:rsidRPr="0060346A">
        <w:tab/>
        <w:t>(</w:t>
      </w:r>
      <w:r w:rsidR="007F44A3" w:rsidRPr="0060346A">
        <w:t>4</w:t>
      </w:r>
      <w:r w:rsidRPr="0060346A">
        <w:t>)</w:t>
      </w:r>
      <w:r w:rsidRPr="0060346A">
        <w:tab/>
        <w:t xml:space="preserve">In the case of an assessment mentioned in paragraph 159P(3)(a), treat a reference in the table in </w:t>
      </w:r>
      <w:r w:rsidR="0060346A" w:rsidRPr="0060346A">
        <w:t>subsection (</w:t>
      </w:r>
      <w:r w:rsidRPr="0060346A">
        <w:t>1) to the principal individual’s adjusted taxable income for rebates for the year as being a reference to the amount in respect of which the trustee is liable to be assessed, as mentioned in that paragraph.</w:t>
      </w:r>
    </w:p>
    <w:p w:rsidR="00371EE5" w:rsidRPr="0060346A" w:rsidRDefault="00371EE5" w:rsidP="0060346A">
      <w:pPr>
        <w:pStyle w:val="SubsectionHead"/>
      </w:pPr>
      <w:r w:rsidRPr="0060346A">
        <w:t>Phase</w:t>
      </w:r>
      <w:r w:rsidR="001C18AD">
        <w:noBreakHyphen/>
      </w:r>
      <w:r w:rsidRPr="0060346A">
        <w:t>in limits</w:t>
      </w:r>
    </w:p>
    <w:p w:rsidR="00371EE5" w:rsidRPr="0060346A" w:rsidRDefault="00371EE5" w:rsidP="0060346A">
      <w:pPr>
        <w:pStyle w:val="subsection"/>
      </w:pPr>
      <w:r w:rsidRPr="0060346A">
        <w:tab/>
        <w:t>(</w:t>
      </w:r>
      <w:r w:rsidR="007F44A3" w:rsidRPr="0060346A">
        <w:t>5</w:t>
      </w:r>
      <w:r w:rsidRPr="0060346A">
        <w:t>)</w:t>
      </w:r>
      <w:r w:rsidRPr="0060346A">
        <w:tab/>
        <w:t xml:space="preserve">The </w:t>
      </w:r>
      <w:r w:rsidRPr="0060346A">
        <w:rPr>
          <w:b/>
          <w:i/>
        </w:rPr>
        <w:t>medical expense rebate higher phase</w:t>
      </w:r>
      <w:r w:rsidR="001C18AD">
        <w:rPr>
          <w:b/>
          <w:i/>
        </w:rPr>
        <w:noBreakHyphen/>
      </w:r>
      <w:r w:rsidRPr="0060346A">
        <w:rPr>
          <w:b/>
          <w:i/>
        </w:rPr>
        <w:t>in limit</w:t>
      </w:r>
      <w:r w:rsidRPr="0060346A">
        <w:t xml:space="preserve"> is $5,000.</w:t>
      </w:r>
    </w:p>
    <w:p w:rsidR="00371EE5" w:rsidRPr="0060346A" w:rsidRDefault="00371EE5" w:rsidP="0060346A">
      <w:pPr>
        <w:pStyle w:val="notetext"/>
      </w:pPr>
      <w:r w:rsidRPr="0060346A">
        <w:t>Note:</w:t>
      </w:r>
      <w:r w:rsidRPr="0060346A">
        <w:tab/>
        <w:t>This amount is indexed annually: see section</w:t>
      </w:r>
      <w:r w:rsidR="0060346A" w:rsidRPr="0060346A">
        <w:t> </w:t>
      </w:r>
      <w:r w:rsidRPr="0060346A">
        <w:t>159HA.</w:t>
      </w:r>
    </w:p>
    <w:p w:rsidR="00371EE5" w:rsidRPr="0060346A" w:rsidRDefault="00371EE5" w:rsidP="0060346A">
      <w:pPr>
        <w:pStyle w:val="subsection"/>
      </w:pPr>
      <w:r w:rsidRPr="0060346A">
        <w:tab/>
        <w:t>(</w:t>
      </w:r>
      <w:r w:rsidR="007F44A3" w:rsidRPr="0060346A">
        <w:t>6</w:t>
      </w:r>
      <w:r w:rsidRPr="0060346A">
        <w:t>)</w:t>
      </w:r>
      <w:r w:rsidRPr="0060346A">
        <w:tab/>
        <w:t xml:space="preserve">The </w:t>
      </w:r>
      <w:r w:rsidRPr="0060346A">
        <w:rPr>
          <w:b/>
          <w:i/>
        </w:rPr>
        <w:t>medical expense rebate lower phase</w:t>
      </w:r>
      <w:r w:rsidR="001C18AD">
        <w:rPr>
          <w:b/>
          <w:i/>
        </w:rPr>
        <w:noBreakHyphen/>
      </w:r>
      <w:r w:rsidRPr="0060346A">
        <w:rPr>
          <w:b/>
          <w:i/>
        </w:rPr>
        <w:t>in limit</w:t>
      </w:r>
      <w:r w:rsidRPr="0060346A">
        <w:t xml:space="preserve"> is $2,000.</w:t>
      </w:r>
    </w:p>
    <w:p w:rsidR="00371EE5" w:rsidRPr="0060346A" w:rsidRDefault="00371EE5" w:rsidP="0060346A">
      <w:pPr>
        <w:pStyle w:val="notetext"/>
      </w:pPr>
      <w:r w:rsidRPr="0060346A">
        <w:t>Note:</w:t>
      </w:r>
      <w:r w:rsidRPr="0060346A">
        <w:tab/>
        <w:t>This amount is indexed annually: see section</w:t>
      </w:r>
      <w:r w:rsidR="0060346A" w:rsidRPr="0060346A">
        <w:t> </w:t>
      </w:r>
      <w:r w:rsidRPr="0060346A">
        <w:t>159HA.</w:t>
      </w:r>
    </w:p>
    <w:p w:rsidR="00371EE5" w:rsidRPr="0060346A" w:rsidRDefault="00371EE5" w:rsidP="0060346A">
      <w:pPr>
        <w:pStyle w:val="ItemHead"/>
      </w:pPr>
      <w:r w:rsidRPr="0060346A">
        <w:t>21  Application of amendments</w:t>
      </w:r>
    </w:p>
    <w:p w:rsidR="00371EE5" w:rsidRPr="0060346A" w:rsidRDefault="00371EE5" w:rsidP="0060346A">
      <w:pPr>
        <w:pStyle w:val="Item"/>
      </w:pPr>
      <w:r w:rsidRPr="0060346A">
        <w:t>The amendments made by this Schedule apply to assessments for the 2012</w:t>
      </w:r>
      <w:r w:rsidR="001C18AD">
        <w:noBreakHyphen/>
      </w:r>
      <w:r w:rsidRPr="0060346A">
        <w:t>13 year of income and later years of income.</w:t>
      </w:r>
    </w:p>
    <w:p w:rsidR="00371EE5" w:rsidRPr="0060346A" w:rsidRDefault="00371EE5" w:rsidP="0060346A">
      <w:pPr>
        <w:pStyle w:val="PageBreak"/>
      </w:pPr>
      <w:r w:rsidRPr="0060346A">
        <w:br w:type="page"/>
      </w:r>
    </w:p>
    <w:p w:rsidR="00371EE5" w:rsidRPr="0060346A" w:rsidRDefault="00371EE5" w:rsidP="0060346A">
      <w:pPr>
        <w:pStyle w:val="ActHead6"/>
      </w:pPr>
      <w:bookmarkStart w:id="29" w:name="_Toc361142142"/>
      <w:r w:rsidRPr="0060346A">
        <w:rPr>
          <w:rStyle w:val="CharAmSchNo"/>
        </w:rPr>
        <w:lastRenderedPageBreak/>
        <w:t>Schedule</w:t>
      </w:r>
      <w:r w:rsidR="0060346A" w:rsidRPr="0060346A">
        <w:rPr>
          <w:rStyle w:val="CharAmSchNo"/>
        </w:rPr>
        <w:t> </w:t>
      </w:r>
      <w:r w:rsidRPr="0060346A">
        <w:rPr>
          <w:rStyle w:val="CharAmSchNo"/>
        </w:rPr>
        <w:t>6</w:t>
      </w:r>
      <w:r w:rsidRPr="0060346A">
        <w:t>—</w:t>
      </w:r>
      <w:r w:rsidRPr="0060346A">
        <w:rPr>
          <w:rStyle w:val="CharAmSchText"/>
        </w:rPr>
        <w:t>Limited recourse debt</w:t>
      </w:r>
      <w:bookmarkEnd w:id="29"/>
    </w:p>
    <w:p w:rsidR="00371EE5" w:rsidRPr="0060346A" w:rsidRDefault="00371EE5" w:rsidP="0060346A">
      <w:pPr>
        <w:pStyle w:val="Header"/>
      </w:pPr>
      <w:r w:rsidRPr="0060346A">
        <w:rPr>
          <w:rStyle w:val="CharAmPartNo"/>
        </w:rPr>
        <w:t xml:space="preserve"> </w:t>
      </w:r>
      <w:r w:rsidRPr="0060346A">
        <w:rPr>
          <w:rStyle w:val="CharAmPartText"/>
        </w:rPr>
        <w:t xml:space="preserve"> </w:t>
      </w:r>
    </w:p>
    <w:p w:rsidR="00371EE5" w:rsidRPr="0060346A" w:rsidRDefault="00371EE5" w:rsidP="0060346A">
      <w:pPr>
        <w:pStyle w:val="ActHead9"/>
        <w:rPr>
          <w:i w:val="0"/>
        </w:rPr>
      </w:pPr>
      <w:bookmarkStart w:id="30" w:name="_Toc361142143"/>
      <w:r w:rsidRPr="0060346A">
        <w:t>Income Tax Assessment Act 1997</w:t>
      </w:r>
      <w:bookmarkEnd w:id="30"/>
    </w:p>
    <w:p w:rsidR="00371EE5" w:rsidRPr="0060346A" w:rsidRDefault="00371EE5" w:rsidP="0060346A">
      <w:pPr>
        <w:pStyle w:val="ItemHead"/>
      </w:pPr>
      <w:r w:rsidRPr="0060346A">
        <w:t>1  Subsection 243</w:t>
      </w:r>
      <w:r w:rsidR="001C18AD">
        <w:noBreakHyphen/>
      </w:r>
      <w:r w:rsidRPr="0060346A">
        <w:t>20(2)</w:t>
      </w:r>
    </w:p>
    <w:p w:rsidR="00371EE5" w:rsidRPr="0060346A" w:rsidRDefault="00371EE5" w:rsidP="0060346A">
      <w:pPr>
        <w:pStyle w:val="Item"/>
      </w:pPr>
      <w:r w:rsidRPr="0060346A">
        <w:t>Repeal the subsection, substitute:</w:t>
      </w:r>
    </w:p>
    <w:p w:rsidR="00371EE5" w:rsidRPr="0060346A" w:rsidRDefault="00371EE5" w:rsidP="0060346A">
      <w:pPr>
        <w:pStyle w:val="subsection"/>
      </w:pPr>
      <w:r w:rsidRPr="0060346A">
        <w:tab/>
        <w:t>(2)</w:t>
      </w:r>
      <w:r w:rsidRPr="0060346A">
        <w:tab/>
        <w:t xml:space="preserve">An obligation imposed by law on an entity (the </w:t>
      </w:r>
      <w:r w:rsidRPr="0060346A">
        <w:rPr>
          <w:b/>
          <w:i/>
        </w:rPr>
        <w:t>debtor</w:t>
      </w:r>
      <w:r w:rsidRPr="0060346A">
        <w:t xml:space="preserve">) to pay an amount to another entity (the </w:t>
      </w:r>
      <w:r w:rsidRPr="0060346A">
        <w:rPr>
          <w:b/>
          <w:i/>
        </w:rPr>
        <w:t>creditor</w:t>
      </w:r>
      <w:r w:rsidRPr="0060346A">
        <w:t xml:space="preserve">) is also a </w:t>
      </w:r>
      <w:r w:rsidRPr="0060346A">
        <w:rPr>
          <w:b/>
          <w:i/>
        </w:rPr>
        <w:t>limited recourse debt</w:t>
      </w:r>
      <w:r w:rsidRPr="0060346A">
        <w:t xml:space="preserve"> if it is reasonable to conclude that the rights of the creditor as against the debtor in the event of default in payment of the debt or of interest:</w:t>
      </w:r>
    </w:p>
    <w:p w:rsidR="00371EE5" w:rsidRPr="0060346A" w:rsidRDefault="00371EE5" w:rsidP="0060346A">
      <w:pPr>
        <w:pStyle w:val="paragraph"/>
      </w:pPr>
      <w:r w:rsidRPr="0060346A">
        <w:tab/>
        <w:t>(a)</w:t>
      </w:r>
      <w:r w:rsidRPr="0060346A">
        <w:tab/>
        <w:t xml:space="preserve">are capable of being limited in the way mentioned in </w:t>
      </w:r>
      <w:r w:rsidR="0060346A" w:rsidRPr="0060346A">
        <w:t>subsection (</w:t>
      </w:r>
      <w:r w:rsidRPr="0060346A">
        <w:t>1); or</w:t>
      </w:r>
    </w:p>
    <w:p w:rsidR="00371EE5" w:rsidRPr="0060346A" w:rsidRDefault="00371EE5" w:rsidP="0060346A">
      <w:pPr>
        <w:pStyle w:val="paragraph"/>
      </w:pPr>
      <w:r w:rsidRPr="0060346A">
        <w:tab/>
        <w:t>(b)</w:t>
      </w:r>
      <w:r w:rsidRPr="0060346A">
        <w:tab/>
        <w:t>are in substance or effect limited wholly or predominantly to rights (including the right to money payable) in relation to any or all of the following:</w:t>
      </w:r>
    </w:p>
    <w:p w:rsidR="00371EE5" w:rsidRPr="0060346A" w:rsidRDefault="00371EE5" w:rsidP="0060346A">
      <w:pPr>
        <w:pStyle w:val="paragraphsub"/>
      </w:pPr>
      <w:r w:rsidRPr="0060346A">
        <w:tab/>
        <w:t>(</w:t>
      </w:r>
      <w:proofErr w:type="spellStart"/>
      <w:r w:rsidRPr="0060346A">
        <w:t>i</w:t>
      </w:r>
      <w:proofErr w:type="spellEnd"/>
      <w:r w:rsidRPr="0060346A">
        <w:t>)</w:t>
      </w:r>
      <w:r w:rsidRPr="0060346A">
        <w:tab/>
        <w:t xml:space="preserve">the </w:t>
      </w:r>
      <w:r w:rsidR="0060346A" w:rsidRPr="0060346A">
        <w:rPr>
          <w:position w:val="6"/>
          <w:sz w:val="16"/>
        </w:rPr>
        <w:t>*</w:t>
      </w:r>
      <w:r w:rsidRPr="0060346A">
        <w:t>debt property or the use of the debt property;</w:t>
      </w:r>
    </w:p>
    <w:p w:rsidR="00371EE5" w:rsidRPr="0060346A" w:rsidRDefault="00371EE5" w:rsidP="0060346A">
      <w:pPr>
        <w:pStyle w:val="paragraphsub"/>
      </w:pPr>
      <w:r w:rsidRPr="0060346A">
        <w:tab/>
        <w:t>(ii)</w:t>
      </w:r>
      <w:r w:rsidRPr="0060346A">
        <w:tab/>
        <w:t>goods produced, supplied, carried, transmitted or delivered, or services provided, by means of the debt property;</w:t>
      </w:r>
    </w:p>
    <w:p w:rsidR="00371EE5" w:rsidRPr="0060346A" w:rsidRDefault="00371EE5" w:rsidP="0060346A">
      <w:pPr>
        <w:pStyle w:val="paragraphsub"/>
      </w:pPr>
      <w:r w:rsidRPr="0060346A">
        <w:tab/>
        <w:t>(iii)</w:t>
      </w:r>
      <w:r w:rsidRPr="0060346A">
        <w:tab/>
        <w:t>the loss or disposal of the whole or a part of the debt property or of the debtor’s interest in the debt property.</w:t>
      </w:r>
    </w:p>
    <w:p w:rsidR="00371EE5" w:rsidRPr="0060346A" w:rsidRDefault="00371EE5" w:rsidP="0060346A">
      <w:pPr>
        <w:pStyle w:val="notetext"/>
      </w:pPr>
      <w:r w:rsidRPr="0060346A">
        <w:t>Note:</w:t>
      </w:r>
      <w:r w:rsidRPr="0060346A">
        <w:tab/>
      </w:r>
      <w:r w:rsidR="0060346A" w:rsidRPr="0060346A">
        <w:t>Paragraph (</w:t>
      </w:r>
      <w:r w:rsidRPr="0060346A">
        <w:t>b) could apply to a special purpose entity. For example, an entity’s only significant asset is one that it financed by way of a bank loan. The bank’s rights to recover the debt (if the entity defaults) are not contractually limited, however they are in effect limited to rights in relation to the asset.</w:t>
      </w:r>
    </w:p>
    <w:p w:rsidR="00371EE5" w:rsidRPr="0060346A" w:rsidRDefault="00371EE5" w:rsidP="0060346A">
      <w:pPr>
        <w:pStyle w:val="ItemHead"/>
      </w:pPr>
      <w:r w:rsidRPr="0060346A">
        <w:t>2  Subsection 243</w:t>
      </w:r>
      <w:r w:rsidR="001C18AD">
        <w:noBreakHyphen/>
      </w:r>
      <w:r w:rsidRPr="0060346A">
        <w:t>20(3)</w:t>
      </w:r>
    </w:p>
    <w:p w:rsidR="00371EE5" w:rsidRPr="0060346A" w:rsidRDefault="00371EE5" w:rsidP="0060346A">
      <w:pPr>
        <w:pStyle w:val="Item"/>
      </w:pPr>
      <w:r w:rsidRPr="0060346A">
        <w:t>Omit the second sentence.</w:t>
      </w:r>
    </w:p>
    <w:p w:rsidR="00371EE5" w:rsidRPr="0060346A" w:rsidRDefault="00371EE5" w:rsidP="0060346A">
      <w:pPr>
        <w:pStyle w:val="ItemHead"/>
      </w:pPr>
      <w:r w:rsidRPr="0060346A">
        <w:t>3  After subsection 243</w:t>
      </w:r>
      <w:r w:rsidR="001C18AD">
        <w:noBreakHyphen/>
      </w:r>
      <w:r w:rsidRPr="0060346A">
        <w:t>20(3)</w:t>
      </w:r>
    </w:p>
    <w:p w:rsidR="00371EE5" w:rsidRPr="0060346A" w:rsidRDefault="00371EE5" w:rsidP="0060346A">
      <w:pPr>
        <w:pStyle w:val="Item"/>
      </w:pPr>
      <w:r w:rsidRPr="0060346A">
        <w:t>Insert:</w:t>
      </w:r>
    </w:p>
    <w:p w:rsidR="00371EE5" w:rsidRPr="0060346A" w:rsidRDefault="00371EE5" w:rsidP="0060346A">
      <w:pPr>
        <w:pStyle w:val="subsection"/>
      </w:pPr>
      <w:r w:rsidRPr="0060346A">
        <w:tab/>
        <w:t>(3A)</w:t>
      </w:r>
      <w:r w:rsidRPr="0060346A">
        <w:tab/>
        <w:t xml:space="preserve">In reaching a conclusion for the purposes of </w:t>
      </w:r>
      <w:r w:rsidR="0060346A" w:rsidRPr="0060346A">
        <w:t>subsection (</w:t>
      </w:r>
      <w:r w:rsidRPr="0060346A">
        <w:t>2) or (3), have regard to the following:</w:t>
      </w:r>
    </w:p>
    <w:p w:rsidR="00371EE5" w:rsidRPr="0060346A" w:rsidRDefault="00371EE5" w:rsidP="0060346A">
      <w:pPr>
        <w:pStyle w:val="paragraph"/>
      </w:pPr>
      <w:r w:rsidRPr="0060346A">
        <w:tab/>
        <w:t>(a)</w:t>
      </w:r>
      <w:r w:rsidRPr="0060346A">
        <w:tab/>
        <w:t>the debtor’s assets (other than assets that are indemnities or guarantees provided in relation to the debt);</w:t>
      </w:r>
    </w:p>
    <w:p w:rsidR="00371EE5" w:rsidRPr="0060346A" w:rsidRDefault="00371EE5" w:rsidP="0060346A">
      <w:pPr>
        <w:pStyle w:val="paragraph"/>
      </w:pPr>
      <w:r w:rsidRPr="0060346A">
        <w:tab/>
        <w:t>(b)</w:t>
      </w:r>
      <w:r w:rsidRPr="0060346A">
        <w:tab/>
        <w:t xml:space="preserve">any </w:t>
      </w:r>
      <w:r w:rsidR="0060346A" w:rsidRPr="0060346A">
        <w:rPr>
          <w:position w:val="6"/>
          <w:sz w:val="16"/>
        </w:rPr>
        <w:t>*</w:t>
      </w:r>
      <w:r w:rsidRPr="0060346A">
        <w:t>arrangement to which the debtor is a party;</w:t>
      </w:r>
    </w:p>
    <w:p w:rsidR="00371EE5" w:rsidRPr="0060346A" w:rsidRDefault="00371EE5" w:rsidP="0060346A">
      <w:pPr>
        <w:pStyle w:val="paragraph"/>
      </w:pPr>
      <w:r w:rsidRPr="0060346A">
        <w:lastRenderedPageBreak/>
        <w:tab/>
        <w:t>(c)</w:t>
      </w:r>
      <w:r w:rsidRPr="0060346A">
        <w:tab/>
        <w:t xml:space="preserve">except for the purposes of </w:t>
      </w:r>
      <w:r w:rsidR="0060346A" w:rsidRPr="0060346A">
        <w:t>paragraph (</w:t>
      </w:r>
      <w:r w:rsidRPr="0060346A">
        <w:t>2)(b)—whether all of the debtor’s assets would be available for the purpose of discharging the debt (other than assets that are security for other debts of the debtor or any other entity);</w:t>
      </w:r>
    </w:p>
    <w:p w:rsidR="00371EE5" w:rsidRPr="0060346A" w:rsidRDefault="00371EE5" w:rsidP="0060346A">
      <w:pPr>
        <w:pStyle w:val="paragraph"/>
      </w:pPr>
      <w:r w:rsidRPr="0060346A">
        <w:tab/>
        <w:t>(d)</w:t>
      </w:r>
      <w:r w:rsidRPr="0060346A">
        <w:tab/>
        <w:t xml:space="preserve">whether the debtor and creditor are dealing at </w:t>
      </w:r>
      <w:r w:rsidR="0060346A" w:rsidRPr="0060346A">
        <w:rPr>
          <w:position w:val="6"/>
          <w:sz w:val="16"/>
        </w:rPr>
        <w:t>*</w:t>
      </w:r>
      <w:r w:rsidRPr="0060346A">
        <w:t>arm’s length in relation to the debt.</w:t>
      </w:r>
    </w:p>
    <w:p w:rsidR="00371EE5" w:rsidRPr="0060346A" w:rsidRDefault="00371EE5" w:rsidP="0060346A">
      <w:pPr>
        <w:pStyle w:val="ItemHead"/>
      </w:pPr>
      <w:r w:rsidRPr="0060346A">
        <w:t>4  Application of amendments</w:t>
      </w:r>
    </w:p>
    <w:p w:rsidR="00371EE5" w:rsidRPr="0060346A" w:rsidRDefault="00371EE5" w:rsidP="0060346A">
      <w:pPr>
        <w:pStyle w:val="Item"/>
      </w:pPr>
      <w:r w:rsidRPr="0060346A">
        <w:t>The amendments made by this Schedule apply in relation to debt arrangements terminated at or after 7.30 pm, by legal time in the Australian Capital Territory, on 8</w:t>
      </w:r>
      <w:r w:rsidR="0060346A" w:rsidRPr="0060346A">
        <w:t> </w:t>
      </w:r>
      <w:r w:rsidRPr="0060346A">
        <w:t>May 2012.</w:t>
      </w:r>
    </w:p>
    <w:p w:rsidR="00371EE5" w:rsidRPr="0060346A" w:rsidRDefault="00371EE5" w:rsidP="0060346A">
      <w:pPr>
        <w:pStyle w:val="PageBreak"/>
      </w:pPr>
      <w:r w:rsidRPr="0060346A">
        <w:br w:type="page"/>
      </w:r>
    </w:p>
    <w:p w:rsidR="00371EE5" w:rsidRPr="0060346A" w:rsidRDefault="00371EE5" w:rsidP="0060346A">
      <w:pPr>
        <w:pStyle w:val="ActHead6"/>
      </w:pPr>
      <w:bookmarkStart w:id="31" w:name="_Toc361142144"/>
      <w:r w:rsidRPr="0060346A">
        <w:rPr>
          <w:rStyle w:val="CharAmSchNo"/>
        </w:rPr>
        <w:lastRenderedPageBreak/>
        <w:t>Schedule</w:t>
      </w:r>
      <w:r w:rsidR="0060346A" w:rsidRPr="0060346A">
        <w:rPr>
          <w:rStyle w:val="CharAmSchNo"/>
        </w:rPr>
        <w:t> </w:t>
      </w:r>
      <w:r w:rsidRPr="0060346A">
        <w:rPr>
          <w:rStyle w:val="CharAmSchNo"/>
        </w:rPr>
        <w:t>7</w:t>
      </w:r>
      <w:r w:rsidRPr="0060346A">
        <w:t>—</w:t>
      </w:r>
      <w:r w:rsidRPr="0060346A">
        <w:rPr>
          <w:rStyle w:val="CharAmSchText"/>
        </w:rPr>
        <w:t>In</w:t>
      </w:r>
      <w:r w:rsidR="001C18AD">
        <w:rPr>
          <w:rStyle w:val="CharAmSchText"/>
        </w:rPr>
        <w:noBreakHyphen/>
      </w:r>
      <w:r w:rsidRPr="0060346A">
        <w:rPr>
          <w:rStyle w:val="CharAmSchText"/>
        </w:rPr>
        <w:t>house fringe benefits under salary packaging arrangements</w:t>
      </w:r>
      <w:bookmarkEnd w:id="31"/>
    </w:p>
    <w:p w:rsidR="00371EE5" w:rsidRPr="0060346A" w:rsidRDefault="00371EE5" w:rsidP="0060346A">
      <w:pPr>
        <w:pStyle w:val="Header"/>
      </w:pPr>
      <w:r w:rsidRPr="0060346A">
        <w:rPr>
          <w:rStyle w:val="CharAmPartNo"/>
        </w:rPr>
        <w:t xml:space="preserve"> </w:t>
      </w:r>
      <w:r w:rsidRPr="0060346A">
        <w:rPr>
          <w:rStyle w:val="CharAmPartText"/>
        </w:rPr>
        <w:t xml:space="preserve"> </w:t>
      </w:r>
    </w:p>
    <w:p w:rsidR="00371EE5" w:rsidRPr="0060346A" w:rsidRDefault="00371EE5" w:rsidP="0060346A">
      <w:pPr>
        <w:pStyle w:val="ActHead9"/>
        <w:rPr>
          <w:i w:val="0"/>
        </w:rPr>
      </w:pPr>
      <w:bookmarkStart w:id="32" w:name="_Toc361142145"/>
      <w:r w:rsidRPr="0060346A">
        <w:t>Fringe Benefits Tax Assessment Act 1986</w:t>
      </w:r>
      <w:bookmarkEnd w:id="32"/>
    </w:p>
    <w:p w:rsidR="00371EE5" w:rsidRPr="0060346A" w:rsidRDefault="00371EE5" w:rsidP="0060346A">
      <w:pPr>
        <w:pStyle w:val="ItemHead"/>
      </w:pPr>
      <w:r w:rsidRPr="0060346A">
        <w:t>1  Subsection 41(2)</w:t>
      </w:r>
    </w:p>
    <w:p w:rsidR="00371EE5" w:rsidRPr="0060346A" w:rsidRDefault="00371EE5" w:rsidP="0060346A">
      <w:pPr>
        <w:pStyle w:val="Item"/>
      </w:pPr>
      <w:r w:rsidRPr="0060346A">
        <w:t>Repeal the subsection, substitute:</w:t>
      </w:r>
    </w:p>
    <w:p w:rsidR="00371EE5" w:rsidRPr="0060346A" w:rsidRDefault="00371EE5" w:rsidP="0060346A">
      <w:pPr>
        <w:pStyle w:val="subsection"/>
      </w:pPr>
      <w:r w:rsidRPr="0060346A">
        <w:tab/>
        <w:t>(2)</w:t>
      </w:r>
      <w:r w:rsidRPr="0060346A">
        <w:tab/>
        <w:t>This section does not apply to food or drink provided to, and consumed by, an employee if the food or drink is provided under a salary packaging arrangement.</w:t>
      </w:r>
    </w:p>
    <w:p w:rsidR="00371EE5" w:rsidRPr="0060346A" w:rsidRDefault="00371EE5" w:rsidP="0060346A">
      <w:pPr>
        <w:pStyle w:val="ItemHead"/>
      </w:pPr>
      <w:r w:rsidRPr="0060346A">
        <w:t>2  Before paragraph 42(1)(a)</w:t>
      </w:r>
    </w:p>
    <w:p w:rsidR="00371EE5" w:rsidRPr="0060346A" w:rsidRDefault="00371EE5" w:rsidP="0060346A">
      <w:pPr>
        <w:pStyle w:val="Item"/>
      </w:pPr>
      <w:r w:rsidRPr="0060346A">
        <w:t>Insert:</w:t>
      </w:r>
    </w:p>
    <w:p w:rsidR="00371EE5" w:rsidRPr="0060346A" w:rsidRDefault="00371EE5" w:rsidP="0060346A">
      <w:pPr>
        <w:pStyle w:val="paragraph"/>
      </w:pPr>
      <w:r w:rsidRPr="0060346A">
        <w:tab/>
        <w:t>(</w:t>
      </w:r>
      <w:proofErr w:type="spellStart"/>
      <w:r w:rsidRPr="0060346A">
        <w:t>aa</w:t>
      </w:r>
      <w:proofErr w:type="spellEnd"/>
      <w:r w:rsidRPr="0060346A">
        <w:t>)</w:t>
      </w:r>
      <w:r w:rsidRPr="0060346A">
        <w:tab/>
        <w:t>if the recipient’s property was provided to the recipient under a salary packaging arrangement—an amount equal to the notional value of the recipient’s property at the provision time; or</w:t>
      </w:r>
    </w:p>
    <w:p w:rsidR="00371EE5" w:rsidRPr="0060346A" w:rsidRDefault="00371EE5" w:rsidP="0060346A">
      <w:pPr>
        <w:pStyle w:val="ItemHead"/>
      </w:pPr>
      <w:r w:rsidRPr="0060346A">
        <w:t>3  Paragraph 42(1)(a)</w:t>
      </w:r>
    </w:p>
    <w:p w:rsidR="00371EE5" w:rsidRPr="0060346A" w:rsidRDefault="00371EE5" w:rsidP="0060346A">
      <w:pPr>
        <w:pStyle w:val="Item"/>
      </w:pPr>
      <w:r w:rsidRPr="0060346A">
        <w:t xml:space="preserve">Omit “if the recipient’s property”, substitute “if </w:t>
      </w:r>
      <w:r w:rsidR="0060346A" w:rsidRPr="0060346A">
        <w:t>paragraph (</w:t>
      </w:r>
      <w:proofErr w:type="spellStart"/>
      <w:r w:rsidRPr="0060346A">
        <w:t>aa</w:t>
      </w:r>
      <w:proofErr w:type="spellEnd"/>
      <w:r w:rsidRPr="0060346A">
        <w:t>) does not apply and the recipient’s property”.</w:t>
      </w:r>
    </w:p>
    <w:p w:rsidR="00371EE5" w:rsidRPr="0060346A" w:rsidRDefault="00371EE5" w:rsidP="0060346A">
      <w:pPr>
        <w:pStyle w:val="ItemHead"/>
      </w:pPr>
      <w:r w:rsidRPr="0060346A">
        <w:t>4  Paragraph 42(1)(b)</w:t>
      </w:r>
    </w:p>
    <w:p w:rsidR="00371EE5" w:rsidRPr="0060346A" w:rsidRDefault="00371EE5" w:rsidP="0060346A">
      <w:pPr>
        <w:pStyle w:val="Item"/>
      </w:pPr>
      <w:r w:rsidRPr="0060346A">
        <w:t xml:space="preserve">Omit “if </w:t>
      </w:r>
      <w:r w:rsidR="0060346A" w:rsidRPr="0060346A">
        <w:t>paragraph (</w:t>
      </w:r>
      <w:r w:rsidRPr="0060346A">
        <w:t xml:space="preserve">a) does not apply”, substitute “if neither </w:t>
      </w:r>
      <w:r w:rsidR="0060346A" w:rsidRPr="0060346A">
        <w:t>paragraph (</w:t>
      </w:r>
      <w:proofErr w:type="spellStart"/>
      <w:r w:rsidRPr="0060346A">
        <w:t>aa</w:t>
      </w:r>
      <w:proofErr w:type="spellEnd"/>
      <w:r w:rsidRPr="0060346A">
        <w:t>) nor (a) applies”.</w:t>
      </w:r>
    </w:p>
    <w:p w:rsidR="00371EE5" w:rsidRPr="0060346A" w:rsidRDefault="00371EE5" w:rsidP="0060346A">
      <w:pPr>
        <w:pStyle w:val="ItemHead"/>
      </w:pPr>
      <w:r w:rsidRPr="0060346A">
        <w:t>5  At the end of paragraphs 47(1)(a), (b), (c) and (e)</w:t>
      </w:r>
    </w:p>
    <w:p w:rsidR="00371EE5" w:rsidRPr="0060346A" w:rsidRDefault="00371EE5" w:rsidP="0060346A">
      <w:pPr>
        <w:pStyle w:val="Item"/>
      </w:pPr>
      <w:r w:rsidRPr="0060346A">
        <w:t>Add “and”.</w:t>
      </w:r>
    </w:p>
    <w:p w:rsidR="00371EE5" w:rsidRPr="0060346A" w:rsidRDefault="00371EE5" w:rsidP="0060346A">
      <w:pPr>
        <w:pStyle w:val="ItemHead"/>
      </w:pPr>
      <w:r w:rsidRPr="0060346A">
        <w:t>6  After paragraph 47(1)(e)</w:t>
      </w:r>
    </w:p>
    <w:p w:rsidR="00371EE5" w:rsidRPr="0060346A" w:rsidRDefault="00371EE5" w:rsidP="0060346A">
      <w:pPr>
        <w:pStyle w:val="Item"/>
      </w:pPr>
      <w:r w:rsidRPr="0060346A">
        <w:t>Insert:</w:t>
      </w:r>
    </w:p>
    <w:p w:rsidR="00371EE5" w:rsidRPr="0060346A" w:rsidRDefault="00371EE5" w:rsidP="0060346A">
      <w:pPr>
        <w:pStyle w:val="paragraph"/>
      </w:pPr>
      <w:r w:rsidRPr="0060346A">
        <w:tab/>
        <w:t>(f)</w:t>
      </w:r>
      <w:r w:rsidRPr="0060346A">
        <w:tab/>
        <w:t>the benefit is not provided under a salary packaging arrangement;</w:t>
      </w:r>
    </w:p>
    <w:p w:rsidR="00371EE5" w:rsidRPr="0060346A" w:rsidRDefault="00371EE5" w:rsidP="0060346A">
      <w:pPr>
        <w:pStyle w:val="ItemHead"/>
      </w:pPr>
      <w:r w:rsidRPr="0060346A">
        <w:t>7  Before paragraph 48(a)</w:t>
      </w:r>
    </w:p>
    <w:p w:rsidR="00371EE5" w:rsidRPr="0060346A" w:rsidRDefault="00371EE5" w:rsidP="0060346A">
      <w:pPr>
        <w:pStyle w:val="Item"/>
      </w:pPr>
      <w:r w:rsidRPr="0060346A">
        <w:t>Insert:</w:t>
      </w:r>
    </w:p>
    <w:p w:rsidR="00371EE5" w:rsidRPr="0060346A" w:rsidRDefault="00371EE5" w:rsidP="0060346A">
      <w:pPr>
        <w:pStyle w:val="paragraph"/>
      </w:pPr>
      <w:r w:rsidRPr="0060346A">
        <w:lastRenderedPageBreak/>
        <w:tab/>
        <w:t>(</w:t>
      </w:r>
      <w:proofErr w:type="spellStart"/>
      <w:r w:rsidRPr="0060346A">
        <w:t>aa</w:t>
      </w:r>
      <w:proofErr w:type="spellEnd"/>
      <w:r w:rsidRPr="0060346A">
        <w:t>)</w:t>
      </w:r>
      <w:r w:rsidRPr="0060346A">
        <w:tab/>
        <w:t>if the benefit was provided to the recipient under a salary packaging arrangement—an amount equal to the notional value of the benefit at the comparison time; or</w:t>
      </w:r>
    </w:p>
    <w:p w:rsidR="00371EE5" w:rsidRPr="0060346A" w:rsidRDefault="00371EE5" w:rsidP="0060346A">
      <w:pPr>
        <w:pStyle w:val="ItemHead"/>
      </w:pPr>
      <w:r w:rsidRPr="0060346A">
        <w:t>8  Paragraph 48(a)</w:t>
      </w:r>
    </w:p>
    <w:p w:rsidR="00371EE5" w:rsidRPr="0060346A" w:rsidRDefault="00371EE5" w:rsidP="0060346A">
      <w:pPr>
        <w:pStyle w:val="Item"/>
      </w:pPr>
      <w:r w:rsidRPr="0060346A">
        <w:t xml:space="preserve">Omit “where”, substitute “if </w:t>
      </w:r>
      <w:r w:rsidR="0060346A" w:rsidRPr="0060346A">
        <w:t>paragraph (</w:t>
      </w:r>
      <w:proofErr w:type="spellStart"/>
      <w:r w:rsidRPr="0060346A">
        <w:t>aa</w:t>
      </w:r>
      <w:proofErr w:type="spellEnd"/>
      <w:r w:rsidRPr="0060346A">
        <w:t>) does not apply and”.</w:t>
      </w:r>
    </w:p>
    <w:p w:rsidR="00371EE5" w:rsidRPr="0060346A" w:rsidRDefault="00371EE5" w:rsidP="0060346A">
      <w:pPr>
        <w:pStyle w:val="ItemHead"/>
      </w:pPr>
      <w:r w:rsidRPr="0060346A">
        <w:t>9  Before paragraph 49(a)</w:t>
      </w:r>
    </w:p>
    <w:p w:rsidR="00371EE5" w:rsidRPr="0060346A" w:rsidRDefault="00371EE5" w:rsidP="0060346A">
      <w:pPr>
        <w:pStyle w:val="Item"/>
      </w:pPr>
      <w:r w:rsidRPr="0060346A">
        <w:t>Insert:</w:t>
      </w:r>
    </w:p>
    <w:p w:rsidR="00371EE5" w:rsidRPr="0060346A" w:rsidRDefault="00371EE5" w:rsidP="0060346A">
      <w:pPr>
        <w:pStyle w:val="paragraph"/>
      </w:pPr>
      <w:r w:rsidRPr="0060346A">
        <w:tab/>
        <w:t>(</w:t>
      </w:r>
      <w:proofErr w:type="spellStart"/>
      <w:r w:rsidRPr="0060346A">
        <w:t>aa</w:t>
      </w:r>
      <w:proofErr w:type="spellEnd"/>
      <w:r w:rsidRPr="0060346A">
        <w:t>)</w:t>
      </w:r>
      <w:r w:rsidRPr="0060346A">
        <w:tab/>
        <w:t>if the benefit was provided to the recipient under a salary packaging arrangement—an amount equal to the notional value of the benefit at the comparison time; or</w:t>
      </w:r>
    </w:p>
    <w:p w:rsidR="00371EE5" w:rsidRPr="0060346A" w:rsidRDefault="00371EE5" w:rsidP="0060346A">
      <w:pPr>
        <w:pStyle w:val="ItemHead"/>
      </w:pPr>
      <w:r w:rsidRPr="0060346A">
        <w:t>10  Paragraph 49(a)</w:t>
      </w:r>
    </w:p>
    <w:p w:rsidR="00371EE5" w:rsidRPr="0060346A" w:rsidRDefault="00371EE5" w:rsidP="0060346A">
      <w:pPr>
        <w:pStyle w:val="Item"/>
      </w:pPr>
      <w:r w:rsidRPr="0060346A">
        <w:t xml:space="preserve">Omit “where”, substitute “if </w:t>
      </w:r>
      <w:r w:rsidR="0060346A" w:rsidRPr="0060346A">
        <w:t>paragraph (</w:t>
      </w:r>
      <w:proofErr w:type="spellStart"/>
      <w:r w:rsidRPr="0060346A">
        <w:t>aa</w:t>
      </w:r>
      <w:proofErr w:type="spellEnd"/>
      <w:r w:rsidRPr="0060346A">
        <w:t>) does not apply and”.</w:t>
      </w:r>
    </w:p>
    <w:p w:rsidR="00371EE5" w:rsidRPr="0060346A" w:rsidRDefault="00371EE5" w:rsidP="0060346A">
      <w:pPr>
        <w:pStyle w:val="ItemHead"/>
      </w:pPr>
      <w:r w:rsidRPr="0060346A">
        <w:t>11  Paragraph 62(2)(a)</w:t>
      </w:r>
    </w:p>
    <w:p w:rsidR="00371EE5" w:rsidRPr="0060346A" w:rsidRDefault="00371EE5" w:rsidP="0060346A">
      <w:pPr>
        <w:pStyle w:val="Item"/>
      </w:pPr>
      <w:r w:rsidRPr="0060346A">
        <w:t>After “in</w:t>
      </w:r>
      <w:r w:rsidR="001C18AD">
        <w:noBreakHyphen/>
      </w:r>
      <w:r w:rsidRPr="0060346A">
        <w:t>house fringe benefit”, insert “not provided under a salary packaging arrangement”.</w:t>
      </w:r>
    </w:p>
    <w:p w:rsidR="00371EE5" w:rsidRPr="0060346A" w:rsidRDefault="00371EE5" w:rsidP="0060346A">
      <w:pPr>
        <w:pStyle w:val="ItemHead"/>
      </w:pPr>
      <w:r w:rsidRPr="0060346A">
        <w:t>12  Subsection 136(1)</w:t>
      </w:r>
    </w:p>
    <w:p w:rsidR="00371EE5" w:rsidRPr="0060346A" w:rsidRDefault="00371EE5" w:rsidP="0060346A">
      <w:pPr>
        <w:pStyle w:val="Item"/>
      </w:pPr>
      <w:r w:rsidRPr="0060346A">
        <w:t>Insert:</w:t>
      </w:r>
    </w:p>
    <w:p w:rsidR="00371EE5" w:rsidRPr="0060346A" w:rsidRDefault="00371EE5" w:rsidP="0060346A">
      <w:pPr>
        <w:pStyle w:val="Definition"/>
      </w:pPr>
      <w:r w:rsidRPr="0060346A">
        <w:rPr>
          <w:b/>
          <w:i/>
        </w:rPr>
        <w:t>salary packaging arrangement</w:t>
      </w:r>
      <w:r w:rsidRPr="0060346A">
        <w:t xml:space="preserve"> means an arrangement under which a benefit is provided to an employee if:</w:t>
      </w:r>
    </w:p>
    <w:p w:rsidR="00371EE5" w:rsidRPr="0060346A" w:rsidRDefault="00371EE5" w:rsidP="0060346A">
      <w:pPr>
        <w:pStyle w:val="paragraph"/>
      </w:pPr>
      <w:r w:rsidRPr="0060346A">
        <w:tab/>
        <w:t>(a)</w:t>
      </w:r>
      <w:r w:rsidRPr="0060346A">
        <w:tab/>
        <w:t>the benefit is provided in return for the employee agreeing to a reduction in the employee’s salary or wages that would not have happened apart from the arrangement; or</w:t>
      </w:r>
    </w:p>
    <w:p w:rsidR="00371EE5" w:rsidRPr="0060346A" w:rsidRDefault="00371EE5" w:rsidP="0060346A">
      <w:pPr>
        <w:pStyle w:val="paragraph"/>
      </w:pPr>
      <w:r w:rsidRPr="0060346A">
        <w:tab/>
        <w:t>(b)</w:t>
      </w:r>
      <w:r w:rsidRPr="0060346A">
        <w:tab/>
        <w:t>the arrangement is part of the employee’s remuneration package, and the benefit is provided in circumstances where it is reasonable to conclude that the employee’s salary or wages would be greater if the benefit were not provided.</w:t>
      </w:r>
    </w:p>
    <w:p w:rsidR="00371EE5" w:rsidRPr="0060346A" w:rsidRDefault="00371EE5" w:rsidP="0060346A">
      <w:pPr>
        <w:pStyle w:val="ItemHead"/>
      </w:pPr>
      <w:r w:rsidRPr="0060346A">
        <w:t>13  Application of amendments</w:t>
      </w:r>
    </w:p>
    <w:p w:rsidR="00371EE5" w:rsidRPr="0060346A" w:rsidRDefault="00371EE5" w:rsidP="0060346A">
      <w:pPr>
        <w:pStyle w:val="Subitem"/>
      </w:pPr>
      <w:r w:rsidRPr="0060346A">
        <w:t>(1)</w:t>
      </w:r>
      <w:r w:rsidRPr="0060346A">
        <w:tab/>
        <w:t>The amendments made by this Schedule apply in relation to benefits provided on or after 22</w:t>
      </w:r>
      <w:r w:rsidR="0060346A" w:rsidRPr="0060346A">
        <w:t> </w:t>
      </w:r>
      <w:r w:rsidRPr="0060346A">
        <w:t>October 2012.</w:t>
      </w:r>
    </w:p>
    <w:p w:rsidR="00371EE5" w:rsidRPr="0060346A" w:rsidRDefault="00371EE5" w:rsidP="0060346A">
      <w:pPr>
        <w:pStyle w:val="Subitem"/>
      </w:pPr>
      <w:r w:rsidRPr="0060346A">
        <w:t>(2)</w:t>
      </w:r>
      <w:r w:rsidRPr="0060346A">
        <w:tab/>
        <w:t>However, the amendments made by items</w:t>
      </w:r>
      <w:r w:rsidR="0060346A" w:rsidRPr="0060346A">
        <w:t> </w:t>
      </w:r>
      <w:r w:rsidRPr="0060346A">
        <w:t>1 to 1</w:t>
      </w:r>
      <w:r w:rsidR="004F384E" w:rsidRPr="0060346A">
        <w:t>1</w:t>
      </w:r>
      <w:r w:rsidRPr="0060346A">
        <w:t xml:space="preserve"> do not apply in relation to benefits provided to an employee under an existing salary </w:t>
      </w:r>
      <w:r w:rsidRPr="0060346A">
        <w:lastRenderedPageBreak/>
        <w:t>packaging arrangement to the extent that the benefits are provided before the earlier of:</w:t>
      </w:r>
    </w:p>
    <w:p w:rsidR="00371EE5" w:rsidRPr="0060346A" w:rsidRDefault="00371EE5" w:rsidP="0060346A">
      <w:pPr>
        <w:pStyle w:val="paragraph"/>
      </w:pPr>
      <w:r w:rsidRPr="0060346A">
        <w:tab/>
        <w:t>(a)</w:t>
      </w:r>
      <w:r w:rsidRPr="0060346A">
        <w:tab/>
        <w:t>1</w:t>
      </w:r>
      <w:r w:rsidR="0060346A" w:rsidRPr="0060346A">
        <w:t> </w:t>
      </w:r>
      <w:r w:rsidRPr="0060346A">
        <w:t>April 2014; and</w:t>
      </w:r>
    </w:p>
    <w:p w:rsidR="00371EE5" w:rsidRPr="0060346A" w:rsidRDefault="00371EE5" w:rsidP="0060346A">
      <w:pPr>
        <w:pStyle w:val="paragraph"/>
      </w:pPr>
      <w:r w:rsidRPr="0060346A">
        <w:tab/>
        <w:t>(b)</w:t>
      </w:r>
      <w:r w:rsidRPr="0060346A">
        <w:tab/>
        <w:t>the first time on or after 22</w:t>
      </w:r>
      <w:r w:rsidR="0060346A" w:rsidRPr="0060346A">
        <w:t> </w:t>
      </w:r>
      <w:r w:rsidRPr="0060346A">
        <w:t>October 2012 that the existing salary packaging arrangement is varied in a material way.</w:t>
      </w:r>
    </w:p>
    <w:p w:rsidR="00371EE5" w:rsidRPr="0060346A" w:rsidRDefault="00371EE5" w:rsidP="0060346A">
      <w:pPr>
        <w:pStyle w:val="Subitem"/>
      </w:pPr>
      <w:r w:rsidRPr="0060346A">
        <w:t>(3)</w:t>
      </w:r>
      <w:r w:rsidRPr="0060346A">
        <w:tab/>
        <w:t xml:space="preserve">For the purposes of </w:t>
      </w:r>
      <w:proofErr w:type="spellStart"/>
      <w:r w:rsidR="0060346A" w:rsidRPr="0060346A">
        <w:t>subitem</w:t>
      </w:r>
      <w:proofErr w:type="spellEnd"/>
      <w:r w:rsidR="0060346A" w:rsidRPr="0060346A">
        <w:t> (</w:t>
      </w:r>
      <w:r w:rsidRPr="0060346A">
        <w:t xml:space="preserve">2), an </w:t>
      </w:r>
      <w:r w:rsidRPr="0060346A">
        <w:rPr>
          <w:b/>
          <w:i/>
        </w:rPr>
        <w:t>existing salary packaging arrangement</w:t>
      </w:r>
      <w:r w:rsidRPr="0060346A">
        <w:t xml:space="preserve"> is a salary packaging arrangement entered into by the employer and employee before 22</w:t>
      </w:r>
      <w:r w:rsidR="0060346A" w:rsidRPr="0060346A">
        <w:t> </w:t>
      </w:r>
      <w:r w:rsidRPr="0060346A">
        <w:t>October 2012.</w:t>
      </w:r>
    </w:p>
    <w:p w:rsidR="009E7787" w:rsidRPr="0060346A" w:rsidRDefault="009E7787" w:rsidP="0060346A">
      <w:pPr>
        <w:pStyle w:val="PageBreak"/>
      </w:pPr>
      <w:r w:rsidRPr="0060346A">
        <w:br w:type="page"/>
      </w:r>
    </w:p>
    <w:p w:rsidR="009E7787" w:rsidRPr="0060346A" w:rsidRDefault="009E7787" w:rsidP="0060346A">
      <w:pPr>
        <w:pStyle w:val="ActHead6"/>
      </w:pPr>
      <w:bookmarkStart w:id="33" w:name="_Toc361142146"/>
      <w:bookmarkStart w:id="34" w:name="opcCurrentFind"/>
      <w:r w:rsidRPr="0060346A">
        <w:rPr>
          <w:rStyle w:val="CharAmSchNo"/>
        </w:rPr>
        <w:lastRenderedPageBreak/>
        <w:t>Schedule</w:t>
      </w:r>
      <w:r w:rsidR="0060346A" w:rsidRPr="0060346A">
        <w:rPr>
          <w:rStyle w:val="CharAmSchNo"/>
        </w:rPr>
        <w:t> </w:t>
      </w:r>
      <w:r w:rsidRPr="0060346A">
        <w:rPr>
          <w:rStyle w:val="CharAmSchNo"/>
        </w:rPr>
        <w:t>8</w:t>
      </w:r>
      <w:r w:rsidRPr="0060346A">
        <w:t>—</w:t>
      </w:r>
      <w:r w:rsidRPr="0060346A">
        <w:rPr>
          <w:rStyle w:val="CharAmSchText"/>
        </w:rPr>
        <w:t>Miscellaneous amendments</w:t>
      </w:r>
      <w:bookmarkEnd w:id="33"/>
    </w:p>
    <w:p w:rsidR="009E7787" w:rsidRPr="0060346A" w:rsidRDefault="009E7787" w:rsidP="0060346A">
      <w:pPr>
        <w:pStyle w:val="ActHead7"/>
      </w:pPr>
      <w:bookmarkStart w:id="35" w:name="_Toc361142147"/>
      <w:bookmarkEnd w:id="34"/>
      <w:r w:rsidRPr="0060346A">
        <w:rPr>
          <w:rStyle w:val="CharAmPartNo"/>
        </w:rPr>
        <w:t>Part</w:t>
      </w:r>
      <w:r w:rsidR="0060346A" w:rsidRPr="0060346A">
        <w:rPr>
          <w:rStyle w:val="CharAmPartNo"/>
        </w:rPr>
        <w:t> </w:t>
      </w:r>
      <w:r w:rsidR="004E3677" w:rsidRPr="0060346A">
        <w:rPr>
          <w:rStyle w:val="CharAmPartNo"/>
        </w:rPr>
        <w:t>1</w:t>
      </w:r>
      <w:r w:rsidRPr="0060346A">
        <w:t>—</w:t>
      </w:r>
      <w:r w:rsidRPr="0060346A">
        <w:rPr>
          <w:rStyle w:val="CharAmPartText"/>
        </w:rPr>
        <w:t>Amendments of superannuation regulations</w:t>
      </w:r>
      <w:bookmarkEnd w:id="35"/>
    </w:p>
    <w:p w:rsidR="009E7787" w:rsidRPr="0060346A" w:rsidRDefault="009E7787" w:rsidP="0060346A">
      <w:pPr>
        <w:pStyle w:val="ActHead9"/>
      </w:pPr>
      <w:bookmarkStart w:id="36" w:name="_Toc361142148"/>
      <w:r w:rsidRPr="0060346A">
        <w:t>Retirement Savings Accounts Regulations 1997</w:t>
      </w:r>
      <w:bookmarkEnd w:id="36"/>
    </w:p>
    <w:p w:rsidR="009E7787" w:rsidRPr="0060346A" w:rsidRDefault="004E3677" w:rsidP="0060346A">
      <w:pPr>
        <w:pStyle w:val="ItemHead"/>
      </w:pPr>
      <w:r w:rsidRPr="0060346A">
        <w:t>1</w:t>
      </w:r>
      <w:r w:rsidR="009E7787" w:rsidRPr="0060346A">
        <w:t xml:space="preserve">  Paragraph 4A.04(1)(b)</w:t>
      </w:r>
    </w:p>
    <w:p w:rsidR="009E7787" w:rsidRPr="0060346A" w:rsidRDefault="009E7787" w:rsidP="0060346A">
      <w:pPr>
        <w:pStyle w:val="Item"/>
      </w:pPr>
      <w:r w:rsidRPr="0060346A">
        <w:t>Omit “allocated pension or market linked pension”, substitute “allocated pension, market linked pension or account based pension”.</w:t>
      </w:r>
    </w:p>
    <w:p w:rsidR="009E7787" w:rsidRPr="0060346A" w:rsidRDefault="004E3677" w:rsidP="0060346A">
      <w:pPr>
        <w:pStyle w:val="ItemHead"/>
      </w:pPr>
      <w:r w:rsidRPr="0060346A">
        <w:t>2</w:t>
      </w:r>
      <w:r w:rsidR="009E7787" w:rsidRPr="0060346A">
        <w:t xml:space="preserve">  Paragraph 4A.05(6A)(b)</w:t>
      </w:r>
    </w:p>
    <w:p w:rsidR="009E7787" w:rsidRPr="0060346A" w:rsidRDefault="009E7787" w:rsidP="0060346A">
      <w:pPr>
        <w:pStyle w:val="Item"/>
      </w:pPr>
      <w:r w:rsidRPr="0060346A">
        <w:t>Omit “allocated pension or market linked pension”, substitute “allocated pension, market linked pension or account based pension”.</w:t>
      </w:r>
    </w:p>
    <w:p w:rsidR="009E7787" w:rsidRPr="0060346A" w:rsidRDefault="004E3677" w:rsidP="0060346A">
      <w:pPr>
        <w:pStyle w:val="ItemHead"/>
      </w:pPr>
      <w:r w:rsidRPr="0060346A">
        <w:t>3</w:t>
      </w:r>
      <w:r w:rsidR="009E7787" w:rsidRPr="0060346A">
        <w:t xml:space="preserve">  Paragraph 4A.08(1)(b)</w:t>
      </w:r>
    </w:p>
    <w:p w:rsidR="009E7787" w:rsidRPr="0060346A" w:rsidRDefault="009E7787" w:rsidP="0060346A">
      <w:pPr>
        <w:pStyle w:val="Item"/>
      </w:pPr>
      <w:r w:rsidRPr="0060346A">
        <w:t>Omit “allocated pension or market linked pension”, substitute “allocated pension, market linked pension or account based pension”.</w:t>
      </w:r>
    </w:p>
    <w:p w:rsidR="009E7787" w:rsidRPr="0060346A" w:rsidRDefault="004E3677" w:rsidP="0060346A">
      <w:pPr>
        <w:pStyle w:val="ItemHead"/>
      </w:pPr>
      <w:r w:rsidRPr="0060346A">
        <w:t>4</w:t>
      </w:r>
      <w:r w:rsidR="009E7787" w:rsidRPr="0060346A">
        <w:t xml:space="preserve">  Subparagraph 4A.15(1)(b)(ii)</w:t>
      </w:r>
    </w:p>
    <w:p w:rsidR="009E7787" w:rsidRPr="0060346A" w:rsidRDefault="009E7787" w:rsidP="0060346A">
      <w:pPr>
        <w:pStyle w:val="Item"/>
      </w:pPr>
      <w:r w:rsidRPr="0060346A">
        <w:t>Omit “allocated pension or market linked pension”, substitute “allocated pension, market linked pension or account based pension”.</w:t>
      </w:r>
    </w:p>
    <w:p w:rsidR="009E7787" w:rsidRPr="0060346A" w:rsidRDefault="004E3677" w:rsidP="0060346A">
      <w:pPr>
        <w:pStyle w:val="ItemHead"/>
      </w:pPr>
      <w:r w:rsidRPr="0060346A">
        <w:t>5</w:t>
      </w:r>
      <w:r w:rsidR="009E7787" w:rsidRPr="0060346A">
        <w:t xml:space="preserve">  Paragraph 4A.18(1)(b)</w:t>
      </w:r>
    </w:p>
    <w:p w:rsidR="009E7787" w:rsidRPr="0060346A" w:rsidRDefault="009E7787" w:rsidP="0060346A">
      <w:pPr>
        <w:pStyle w:val="Item"/>
      </w:pPr>
      <w:r w:rsidRPr="0060346A">
        <w:t>Omit “allocated pension or market linked pension”, substitute “allocated pension, market linked pension or account based pension”.</w:t>
      </w:r>
    </w:p>
    <w:p w:rsidR="009E7787" w:rsidRPr="0060346A" w:rsidRDefault="004E3677" w:rsidP="0060346A">
      <w:pPr>
        <w:pStyle w:val="ItemHead"/>
      </w:pPr>
      <w:r w:rsidRPr="0060346A">
        <w:t>6</w:t>
      </w:r>
      <w:r w:rsidR="009E7787" w:rsidRPr="0060346A">
        <w:t xml:space="preserve">  Paragraph 4A.27(1)(b)</w:t>
      </w:r>
    </w:p>
    <w:p w:rsidR="009E7787" w:rsidRPr="0060346A" w:rsidRDefault="009E7787" w:rsidP="0060346A">
      <w:pPr>
        <w:pStyle w:val="Item"/>
      </w:pPr>
      <w:r w:rsidRPr="0060346A">
        <w:t>Omit “allocated pension or market linked pension”, substitute “allocated pension, market linked pension or account based pension”.</w:t>
      </w:r>
    </w:p>
    <w:p w:rsidR="009E7787" w:rsidRPr="0060346A" w:rsidRDefault="004E3677" w:rsidP="0060346A">
      <w:pPr>
        <w:pStyle w:val="ItemHead"/>
      </w:pPr>
      <w:r w:rsidRPr="0060346A">
        <w:t>7</w:t>
      </w:r>
      <w:r w:rsidR="009E7787" w:rsidRPr="0060346A">
        <w:t xml:space="preserve">  Paragraph 4A.28(1)(b)</w:t>
      </w:r>
    </w:p>
    <w:p w:rsidR="009E7787" w:rsidRPr="0060346A" w:rsidRDefault="009E7787" w:rsidP="0060346A">
      <w:pPr>
        <w:pStyle w:val="Item"/>
      </w:pPr>
      <w:r w:rsidRPr="0060346A">
        <w:t>Omit “allocated pension or market linked pension”, substitute “allocated pension, market linked pension or account based pension”.</w:t>
      </w:r>
    </w:p>
    <w:p w:rsidR="009E7787" w:rsidRPr="0060346A" w:rsidRDefault="009E7787" w:rsidP="0060346A">
      <w:pPr>
        <w:pStyle w:val="ActHead9"/>
      </w:pPr>
      <w:bookmarkStart w:id="37" w:name="_Toc361142149"/>
      <w:r w:rsidRPr="0060346A">
        <w:t>Superannuation Industry (Supervision) Regulations 1994</w:t>
      </w:r>
      <w:bookmarkEnd w:id="37"/>
    </w:p>
    <w:p w:rsidR="009E7787" w:rsidRPr="0060346A" w:rsidRDefault="004E3677" w:rsidP="0060346A">
      <w:pPr>
        <w:pStyle w:val="ItemHead"/>
      </w:pPr>
      <w:r w:rsidRPr="0060346A">
        <w:t>8</w:t>
      </w:r>
      <w:r w:rsidR="009E7787" w:rsidRPr="0060346A">
        <w:t xml:space="preserve">  Paragraph 7A.03A(1)(b)</w:t>
      </w:r>
    </w:p>
    <w:p w:rsidR="009E7787" w:rsidRPr="0060346A" w:rsidRDefault="009E7787" w:rsidP="0060346A">
      <w:pPr>
        <w:pStyle w:val="Item"/>
      </w:pPr>
      <w:r w:rsidRPr="0060346A">
        <w:lastRenderedPageBreak/>
        <w:t>Omit “allocated pension or market linked pension”, substitute “allocated pension, market linked pension or account</w:t>
      </w:r>
      <w:r w:rsidR="001C18AD">
        <w:noBreakHyphen/>
      </w:r>
      <w:r w:rsidRPr="0060346A">
        <w:t>based pension”.</w:t>
      </w:r>
    </w:p>
    <w:p w:rsidR="009E7787" w:rsidRPr="0060346A" w:rsidRDefault="004E3677" w:rsidP="0060346A">
      <w:pPr>
        <w:pStyle w:val="ItemHead"/>
      </w:pPr>
      <w:r w:rsidRPr="0060346A">
        <w:t>9</w:t>
      </w:r>
      <w:r w:rsidR="009E7787" w:rsidRPr="0060346A">
        <w:t xml:space="preserve">  Paragraph 7A.03B(6A)(b)</w:t>
      </w:r>
    </w:p>
    <w:p w:rsidR="009E7787" w:rsidRPr="0060346A" w:rsidRDefault="009E7787" w:rsidP="0060346A">
      <w:pPr>
        <w:pStyle w:val="Item"/>
      </w:pPr>
      <w:r w:rsidRPr="0060346A">
        <w:t>Omit “allocated pension or market linked pension”, substitute “allocated pension, market linked pension or account</w:t>
      </w:r>
      <w:r w:rsidR="001C18AD">
        <w:noBreakHyphen/>
      </w:r>
      <w:r w:rsidRPr="0060346A">
        <w:t>based pension”.</w:t>
      </w:r>
    </w:p>
    <w:p w:rsidR="009E7787" w:rsidRPr="0060346A" w:rsidRDefault="004E3677" w:rsidP="0060346A">
      <w:pPr>
        <w:pStyle w:val="ItemHead"/>
      </w:pPr>
      <w:r w:rsidRPr="0060346A">
        <w:t>10</w:t>
      </w:r>
      <w:r w:rsidR="009E7787" w:rsidRPr="0060346A">
        <w:t xml:space="preserve">  Subparagraph 7A.03E(b)(</w:t>
      </w:r>
      <w:proofErr w:type="spellStart"/>
      <w:r w:rsidR="009E7787" w:rsidRPr="0060346A">
        <w:t>i</w:t>
      </w:r>
      <w:proofErr w:type="spellEnd"/>
      <w:r w:rsidR="009E7787" w:rsidRPr="0060346A">
        <w:t>)</w:t>
      </w:r>
    </w:p>
    <w:p w:rsidR="009E7787" w:rsidRPr="0060346A" w:rsidRDefault="009E7787" w:rsidP="0060346A">
      <w:pPr>
        <w:pStyle w:val="Item"/>
      </w:pPr>
      <w:r w:rsidRPr="0060346A">
        <w:t>Omit “allocated pension or market linked pension”, substitute “allocated pension, market linked pension or account</w:t>
      </w:r>
      <w:r w:rsidR="001C18AD">
        <w:noBreakHyphen/>
      </w:r>
      <w:r w:rsidRPr="0060346A">
        <w:t>based pension”.</w:t>
      </w:r>
    </w:p>
    <w:p w:rsidR="009E7787" w:rsidRPr="0060346A" w:rsidRDefault="004E3677" w:rsidP="0060346A">
      <w:pPr>
        <w:pStyle w:val="ItemHead"/>
      </w:pPr>
      <w:r w:rsidRPr="0060346A">
        <w:t>11</w:t>
      </w:r>
      <w:r w:rsidR="009E7787" w:rsidRPr="0060346A">
        <w:t xml:space="preserve">  Subparagraph 7A.04(1)(b)(ii)</w:t>
      </w:r>
    </w:p>
    <w:p w:rsidR="009E7787" w:rsidRPr="0060346A" w:rsidRDefault="009E7787" w:rsidP="0060346A">
      <w:pPr>
        <w:pStyle w:val="Item"/>
      </w:pPr>
      <w:r w:rsidRPr="0060346A">
        <w:t>Omit “allocated pension or market linked pension”, substitute “allocated pension, market linked pension or account</w:t>
      </w:r>
      <w:r w:rsidR="001C18AD">
        <w:noBreakHyphen/>
      </w:r>
      <w:r w:rsidRPr="0060346A">
        <w:t>based pension”.</w:t>
      </w:r>
    </w:p>
    <w:p w:rsidR="009E7787" w:rsidRPr="0060346A" w:rsidRDefault="004E3677" w:rsidP="0060346A">
      <w:pPr>
        <w:pStyle w:val="ItemHead"/>
      </w:pPr>
      <w:r w:rsidRPr="0060346A">
        <w:t>12</w:t>
      </w:r>
      <w:r w:rsidR="009E7787" w:rsidRPr="0060346A">
        <w:t xml:space="preserve">  Paragraph 7A.07(1)(b)</w:t>
      </w:r>
    </w:p>
    <w:p w:rsidR="009E7787" w:rsidRPr="0060346A" w:rsidRDefault="009E7787" w:rsidP="0060346A">
      <w:pPr>
        <w:pStyle w:val="Item"/>
      </w:pPr>
      <w:r w:rsidRPr="0060346A">
        <w:t>Omit “allocated pension or market linked pension”, substitute “allocated pension, market linked pension or account</w:t>
      </w:r>
      <w:r w:rsidR="001C18AD">
        <w:noBreakHyphen/>
      </w:r>
      <w:r w:rsidRPr="0060346A">
        <w:t>based pension”.</w:t>
      </w:r>
    </w:p>
    <w:p w:rsidR="009E7787" w:rsidRPr="0060346A" w:rsidRDefault="004E3677" w:rsidP="0060346A">
      <w:pPr>
        <w:pStyle w:val="ItemHead"/>
      </w:pPr>
      <w:r w:rsidRPr="0060346A">
        <w:t>13</w:t>
      </w:r>
      <w:r w:rsidR="009E7787" w:rsidRPr="0060346A">
        <w:t xml:space="preserve">  Paragraph 7A.16(1)(b)</w:t>
      </w:r>
    </w:p>
    <w:p w:rsidR="009E7787" w:rsidRPr="0060346A" w:rsidRDefault="009E7787" w:rsidP="0060346A">
      <w:pPr>
        <w:pStyle w:val="Item"/>
      </w:pPr>
      <w:r w:rsidRPr="0060346A">
        <w:t>Omit “allocated pension or market linked pension”, substitute “allocated pension, market linked pension or account</w:t>
      </w:r>
      <w:r w:rsidR="001C18AD">
        <w:noBreakHyphen/>
      </w:r>
      <w:r w:rsidRPr="0060346A">
        <w:t>based pension”.</w:t>
      </w:r>
    </w:p>
    <w:p w:rsidR="009E7787" w:rsidRPr="0060346A" w:rsidRDefault="004E3677" w:rsidP="0060346A">
      <w:pPr>
        <w:pStyle w:val="ItemHead"/>
      </w:pPr>
      <w:r w:rsidRPr="0060346A">
        <w:t>14</w:t>
      </w:r>
      <w:r w:rsidR="009E7787" w:rsidRPr="0060346A">
        <w:t xml:space="preserve">  </w:t>
      </w:r>
      <w:proofErr w:type="spellStart"/>
      <w:r w:rsidR="009E7787" w:rsidRPr="0060346A">
        <w:t>Subregulation</w:t>
      </w:r>
      <w:proofErr w:type="spellEnd"/>
      <w:r w:rsidR="009E7787" w:rsidRPr="0060346A">
        <w:t xml:space="preserve"> 7A.16(4)</w:t>
      </w:r>
    </w:p>
    <w:p w:rsidR="009E7787" w:rsidRPr="0060346A" w:rsidRDefault="009E7787" w:rsidP="0060346A">
      <w:pPr>
        <w:pStyle w:val="Item"/>
      </w:pPr>
      <w:r w:rsidRPr="0060346A">
        <w:t>Omit “allocated pension or a market linked pension”, substitute “allocated pension, market linked pension or account</w:t>
      </w:r>
      <w:r w:rsidR="001C18AD">
        <w:noBreakHyphen/>
      </w:r>
      <w:r w:rsidRPr="0060346A">
        <w:t>based pension”.</w:t>
      </w:r>
    </w:p>
    <w:p w:rsidR="009E7787" w:rsidRPr="0060346A" w:rsidRDefault="004E3677" w:rsidP="0060346A">
      <w:pPr>
        <w:pStyle w:val="ItemHead"/>
      </w:pPr>
      <w:r w:rsidRPr="0060346A">
        <w:t>15</w:t>
      </w:r>
      <w:r w:rsidR="009E7787" w:rsidRPr="0060346A">
        <w:t xml:space="preserve">  Paragraph 7A.17(1)(b)</w:t>
      </w:r>
    </w:p>
    <w:p w:rsidR="009E7787" w:rsidRPr="0060346A" w:rsidRDefault="009E7787" w:rsidP="0060346A">
      <w:pPr>
        <w:pStyle w:val="Item"/>
      </w:pPr>
      <w:r w:rsidRPr="0060346A">
        <w:t>Omit “allocated pension or market linked pension”, substitute “allocated pension, market linked pension or account</w:t>
      </w:r>
      <w:r w:rsidR="001C18AD">
        <w:noBreakHyphen/>
      </w:r>
      <w:r w:rsidRPr="0060346A">
        <w:t>based pension”.</w:t>
      </w:r>
    </w:p>
    <w:p w:rsidR="009E7787" w:rsidRPr="0060346A" w:rsidRDefault="004E3677" w:rsidP="0060346A">
      <w:pPr>
        <w:pStyle w:val="ItemHead"/>
      </w:pPr>
      <w:r w:rsidRPr="0060346A">
        <w:t>16</w:t>
      </w:r>
      <w:r w:rsidR="009E7787" w:rsidRPr="0060346A">
        <w:t xml:space="preserve">  Paragraph 7A.18(1)(b)</w:t>
      </w:r>
    </w:p>
    <w:p w:rsidR="009E7787" w:rsidRPr="0060346A" w:rsidRDefault="009E7787" w:rsidP="0060346A">
      <w:pPr>
        <w:pStyle w:val="Item"/>
      </w:pPr>
      <w:r w:rsidRPr="0060346A">
        <w:t>Omit “allocated pension or market linked pension”, substitute “allocated pension, market linked pension or account</w:t>
      </w:r>
      <w:r w:rsidR="001C18AD">
        <w:noBreakHyphen/>
      </w:r>
      <w:r w:rsidRPr="0060346A">
        <w:t>based pension”.</w:t>
      </w:r>
    </w:p>
    <w:p w:rsidR="009E7787" w:rsidRPr="0060346A" w:rsidRDefault="009E7787" w:rsidP="0060346A">
      <w:pPr>
        <w:pStyle w:val="PageBreak"/>
      </w:pPr>
      <w:r w:rsidRPr="0060346A">
        <w:br w:type="page"/>
      </w:r>
    </w:p>
    <w:p w:rsidR="009E7787" w:rsidRPr="0060346A" w:rsidRDefault="009E7787" w:rsidP="0060346A">
      <w:pPr>
        <w:pStyle w:val="ActHead7"/>
      </w:pPr>
      <w:bookmarkStart w:id="38" w:name="_Toc361142150"/>
      <w:r w:rsidRPr="0060346A">
        <w:rPr>
          <w:rStyle w:val="CharAmPartNo"/>
        </w:rPr>
        <w:lastRenderedPageBreak/>
        <w:t>Part</w:t>
      </w:r>
      <w:r w:rsidR="0060346A" w:rsidRPr="0060346A">
        <w:rPr>
          <w:rStyle w:val="CharAmPartNo"/>
        </w:rPr>
        <w:t> </w:t>
      </w:r>
      <w:r w:rsidR="004E3677" w:rsidRPr="0060346A">
        <w:rPr>
          <w:rStyle w:val="CharAmPartNo"/>
        </w:rPr>
        <w:t>2</w:t>
      </w:r>
      <w:r w:rsidRPr="0060346A">
        <w:t>—</w:t>
      </w:r>
      <w:r w:rsidRPr="0060346A">
        <w:rPr>
          <w:rStyle w:val="CharAmPartText"/>
        </w:rPr>
        <w:t>Other amendments of taxation laws</w:t>
      </w:r>
      <w:bookmarkEnd w:id="38"/>
    </w:p>
    <w:p w:rsidR="009E7787" w:rsidRPr="0060346A" w:rsidRDefault="009E7787" w:rsidP="0060346A">
      <w:pPr>
        <w:pStyle w:val="ActHead9"/>
        <w:rPr>
          <w:i w:val="0"/>
        </w:rPr>
      </w:pPr>
      <w:bookmarkStart w:id="39" w:name="_Toc361142151"/>
      <w:r w:rsidRPr="0060346A">
        <w:t>A New Tax System (Goods and Services Tax) Act 1999</w:t>
      </w:r>
      <w:bookmarkEnd w:id="39"/>
    </w:p>
    <w:p w:rsidR="009E7787" w:rsidRPr="0060346A" w:rsidRDefault="004E3677" w:rsidP="0060346A">
      <w:pPr>
        <w:pStyle w:val="ItemHead"/>
      </w:pPr>
      <w:r w:rsidRPr="0060346A">
        <w:t>17</w:t>
      </w:r>
      <w:r w:rsidR="009E7787" w:rsidRPr="0060346A">
        <w:t xml:space="preserve">  Section</w:t>
      </w:r>
      <w:r w:rsidR="0060346A" w:rsidRPr="0060346A">
        <w:t> </w:t>
      </w:r>
      <w:r w:rsidR="009E7787" w:rsidRPr="0060346A">
        <w:t>75</w:t>
      </w:r>
      <w:r w:rsidR="001C18AD">
        <w:noBreakHyphen/>
      </w:r>
      <w:r w:rsidR="009E7787" w:rsidRPr="0060346A">
        <w:t>15</w:t>
      </w:r>
    </w:p>
    <w:p w:rsidR="009E7787" w:rsidRPr="0060346A" w:rsidRDefault="009E7787" w:rsidP="0060346A">
      <w:pPr>
        <w:pStyle w:val="Item"/>
      </w:pPr>
      <w:r w:rsidRPr="0060346A">
        <w:t>Repeal the section, substitute:</w:t>
      </w:r>
    </w:p>
    <w:p w:rsidR="009E7787" w:rsidRPr="0060346A" w:rsidRDefault="009E7787" w:rsidP="0060346A">
      <w:pPr>
        <w:pStyle w:val="ActHead5"/>
      </w:pPr>
      <w:bookmarkStart w:id="40" w:name="_Toc361142152"/>
      <w:r w:rsidRPr="0060346A">
        <w:rPr>
          <w:rStyle w:val="CharSectno"/>
        </w:rPr>
        <w:t>75</w:t>
      </w:r>
      <w:r w:rsidR="001C18AD">
        <w:rPr>
          <w:rStyle w:val="CharSectno"/>
        </w:rPr>
        <w:noBreakHyphen/>
      </w:r>
      <w:r w:rsidRPr="0060346A">
        <w:rPr>
          <w:rStyle w:val="CharSectno"/>
        </w:rPr>
        <w:t>15</w:t>
      </w:r>
      <w:r w:rsidRPr="0060346A">
        <w:t xml:space="preserve">  Subdivided real property</w:t>
      </w:r>
      <w:bookmarkEnd w:id="40"/>
    </w:p>
    <w:p w:rsidR="009E7787" w:rsidRPr="0060346A" w:rsidRDefault="009E7787" w:rsidP="0060346A">
      <w:pPr>
        <w:pStyle w:val="subsection"/>
      </w:pPr>
      <w:r w:rsidRPr="0060346A">
        <w:tab/>
        <w:t>(1)</w:t>
      </w:r>
      <w:r w:rsidRPr="0060346A">
        <w:tab/>
        <w:t xml:space="preserve">This section applies if you make a </w:t>
      </w:r>
      <w:r w:rsidR="0060346A" w:rsidRPr="0060346A">
        <w:rPr>
          <w:position w:val="6"/>
          <w:sz w:val="16"/>
        </w:rPr>
        <w:t>*</w:t>
      </w:r>
      <w:r w:rsidRPr="0060346A">
        <w:t xml:space="preserve">taxable supply of </w:t>
      </w:r>
      <w:r w:rsidR="0060346A" w:rsidRPr="0060346A">
        <w:rPr>
          <w:position w:val="6"/>
          <w:sz w:val="16"/>
        </w:rPr>
        <w:t>*</w:t>
      </w:r>
      <w:r w:rsidRPr="0060346A">
        <w:t>real property that relates only to part of the land or premises in which you acquired an interest, unit or lease.</w:t>
      </w:r>
    </w:p>
    <w:p w:rsidR="009E7787" w:rsidRPr="0060346A" w:rsidRDefault="009E7787" w:rsidP="0060346A">
      <w:pPr>
        <w:pStyle w:val="subsection"/>
      </w:pPr>
      <w:r w:rsidRPr="0060346A">
        <w:tab/>
        <w:t>(2)</w:t>
      </w:r>
      <w:r w:rsidRPr="0060346A">
        <w:tab/>
        <w:t>In applying any of sections</w:t>
      </w:r>
      <w:r w:rsidR="0060346A" w:rsidRPr="0060346A">
        <w:t> </w:t>
      </w:r>
      <w:r w:rsidRPr="0060346A">
        <w:t>75</w:t>
      </w:r>
      <w:r w:rsidR="001C18AD">
        <w:noBreakHyphen/>
      </w:r>
      <w:r w:rsidRPr="0060346A">
        <w:t>10 to 75</w:t>
      </w:r>
      <w:r w:rsidR="001C18AD">
        <w:noBreakHyphen/>
      </w:r>
      <w:r w:rsidRPr="0060346A">
        <w:t xml:space="preserve">14 in working out the </w:t>
      </w:r>
      <w:r w:rsidR="0060346A" w:rsidRPr="0060346A">
        <w:rPr>
          <w:position w:val="6"/>
          <w:sz w:val="16"/>
        </w:rPr>
        <w:t>*</w:t>
      </w:r>
      <w:r w:rsidRPr="0060346A">
        <w:t xml:space="preserve">margin for the </w:t>
      </w:r>
      <w:r w:rsidR="0060346A" w:rsidRPr="0060346A">
        <w:rPr>
          <w:position w:val="6"/>
          <w:sz w:val="16"/>
        </w:rPr>
        <w:t>*</w:t>
      </w:r>
      <w:r w:rsidRPr="0060346A">
        <w:t>taxable supply, use only the corresponding proportion of the following (as applicable):</w:t>
      </w:r>
    </w:p>
    <w:p w:rsidR="009E7787" w:rsidRPr="0060346A" w:rsidRDefault="009E7787" w:rsidP="0060346A">
      <w:pPr>
        <w:pStyle w:val="paragraph"/>
      </w:pPr>
      <w:r w:rsidRPr="0060346A">
        <w:tab/>
        <w:t>(a)</w:t>
      </w:r>
      <w:r w:rsidRPr="0060346A">
        <w:tab/>
        <w:t xml:space="preserve">the </w:t>
      </w:r>
      <w:r w:rsidR="0060346A" w:rsidRPr="0060346A">
        <w:rPr>
          <w:position w:val="6"/>
          <w:sz w:val="16"/>
        </w:rPr>
        <w:t>*</w:t>
      </w:r>
      <w:r w:rsidRPr="0060346A">
        <w:t>consideration for the acquisition or supply referred to in that section of that interest, unit or lease;</w:t>
      </w:r>
    </w:p>
    <w:p w:rsidR="009E7787" w:rsidRPr="0060346A" w:rsidRDefault="009E7787" w:rsidP="0060346A">
      <w:pPr>
        <w:pStyle w:val="paragraph"/>
      </w:pPr>
      <w:r w:rsidRPr="0060346A">
        <w:tab/>
        <w:t>(b)</w:t>
      </w:r>
      <w:r w:rsidRPr="0060346A">
        <w:tab/>
        <w:t xml:space="preserve">an </w:t>
      </w:r>
      <w:r w:rsidR="0060346A" w:rsidRPr="0060346A">
        <w:rPr>
          <w:position w:val="6"/>
          <w:sz w:val="16"/>
        </w:rPr>
        <w:t>*</w:t>
      </w:r>
      <w:r w:rsidRPr="0060346A">
        <w:t>approved valuation of that interest, unit or lease as at the day referred to in that section;</w:t>
      </w:r>
    </w:p>
    <w:p w:rsidR="009E7787" w:rsidRPr="0060346A" w:rsidRDefault="009E7787" w:rsidP="0060346A">
      <w:pPr>
        <w:pStyle w:val="paragraph"/>
      </w:pPr>
      <w:r w:rsidRPr="0060346A">
        <w:tab/>
        <w:t>(c)</w:t>
      </w:r>
      <w:r w:rsidRPr="0060346A">
        <w:tab/>
        <w:t xml:space="preserve">the </w:t>
      </w:r>
      <w:r w:rsidR="0060346A" w:rsidRPr="0060346A">
        <w:rPr>
          <w:position w:val="6"/>
          <w:sz w:val="16"/>
        </w:rPr>
        <w:t>*</w:t>
      </w:r>
      <w:r w:rsidRPr="0060346A">
        <w:t>GST inclusive market value of that interest, unit or lease as at the day or time referred to in that section.</w:t>
      </w:r>
    </w:p>
    <w:p w:rsidR="009E7787" w:rsidRPr="0060346A" w:rsidRDefault="009E7787" w:rsidP="0060346A">
      <w:pPr>
        <w:pStyle w:val="notetext"/>
      </w:pPr>
      <w:r w:rsidRPr="0060346A">
        <w:t>Example 1:</w:t>
      </w:r>
      <w:r w:rsidRPr="0060346A">
        <w:tab/>
        <w:t>If subsection 75</w:t>
      </w:r>
      <w:r w:rsidR="001C18AD">
        <w:noBreakHyphen/>
      </w:r>
      <w:r w:rsidRPr="0060346A">
        <w:t xml:space="preserve">11(2) applies, use only the corresponding proportion of an approved valuation of your interest, unit or lease in the </w:t>
      </w:r>
      <w:proofErr w:type="spellStart"/>
      <w:r w:rsidRPr="0060346A">
        <w:t>unsubdivided</w:t>
      </w:r>
      <w:proofErr w:type="spellEnd"/>
      <w:r w:rsidRPr="0060346A">
        <w:t xml:space="preserve"> property as at 1</w:t>
      </w:r>
      <w:r w:rsidR="0060346A" w:rsidRPr="0060346A">
        <w:t> </w:t>
      </w:r>
      <w:r w:rsidRPr="0060346A">
        <w:t>July 2000.</w:t>
      </w:r>
    </w:p>
    <w:p w:rsidR="009E7787" w:rsidRPr="0060346A" w:rsidRDefault="009E7787" w:rsidP="0060346A">
      <w:pPr>
        <w:pStyle w:val="notetext"/>
      </w:pPr>
      <w:r w:rsidRPr="0060346A">
        <w:t>Example 2:</w:t>
      </w:r>
      <w:r w:rsidRPr="0060346A">
        <w:tab/>
        <w:t>If subparagraph 75</w:t>
      </w:r>
      <w:r w:rsidR="001C18AD">
        <w:noBreakHyphen/>
      </w:r>
      <w:r w:rsidRPr="0060346A">
        <w:t xml:space="preserve">11(5)(e)(ii) applies, use only the corresponding proportion of the consideration for the acquisition of the interest, unit or lease in the </w:t>
      </w:r>
      <w:proofErr w:type="spellStart"/>
      <w:r w:rsidRPr="0060346A">
        <w:t>unsubdivided</w:t>
      </w:r>
      <w:proofErr w:type="spellEnd"/>
      <w:r w:rsidRPr="0060346A">
        <w:t xml:space="preserve"> property by the entity that supplied it to you.</w:t>
      </w:r>
    </w:p>
    <w:p w:rsidR="009E7787" w:rsidRPr="0060346A" w:rsidRDefault="004E3677" w:rsidP="0060346A">
      <w:pPr>
        <w:pStyle w:val="ItemHead"/>
      </w:pPr>
      <w:r w:rsidRPr="0060346A">
        <w:t>18</w:t>
      </w:r>
      <w:r w:rsidR="009E7787" w:rsidRPr="0060346A">
        <w:t xml:space="preserve">  Section</w:t>
      </w:r>
      <w:r w:rsidR="0060346A" w:rsidRPr="0060346A">
        <w:t> </w:t>
      </w:r>
      <w:r w:rsidR="009E7787" w:rsidRPr="0060346A">
        <w:t>195</w:t>
      </w:r>
      <w:r w:rsidR="001C18AD">
        <w:noBreakHyphen/>
      </w:r>
      <w:r w:rsidR="009E7787" w:rsidRPr="0060346A">
        <w:t xml:space="preserve">1 (at the end of the definition of </w:t>
      </w:r>
      <w:r w:rsidR="009E7787" w:rsidRPr="0060346A">
        <w:rPr>
          <w:i/>
        </w:rPr>
        <w:t>margin</w:t>
      </w:r>
      <w:r w:rsidR="009E7787" w:rsidRPr="0060346A">
        <w:t>)</w:t>
      </w:r>
    </w:p>
    <w:p w:rsidR="009E7787" w:rsidRPr="0060346A" w:rsidRDefault="009E7787" w:rsidP="0060346A">
      <w:pPr>
        <w:pStyle w:val="Item"/>
      </w:pPr>
      <w:r w:rsidRPr="0060346A">
        <w:t>Add:</w:t>
      </w:r>
    </w:p>
    <w:p w:rsidR="009E7787" w:rsidRPr="0060346A" w:rsidRDefault="009E7787" w:rsidP="0060346A">
      <w:pPr>
        <w:pStyle w:val="notetext"/>
      </w:pPr>
      <w:r w:rsidRPr="0060346A">
        <w:t>Note:</w:t>
      </w:r>
      <w:r w:rsidRPr="0060346A">
        <w:tab/>
        <w:t>This meaning is affected by sections</w:t>
      </w:r>
      <w:r w:rsidR="0060346A" w:rsidRPr="0060346A">
        <w:t> </w:t>
      </w:r>
      <w:r w:rsidRPr="0060346A">
        <w:t>75</w:t>
      </w:r>
      <w:r w:rsidR="001C18AD">
        <w:noBreakHyphen/>
      </w:r>
      <w:r w:rsidRPr="0060346A">
        <w:t>12 to 75</w:t>
      </w:r>
      <w:r w:rsidR="001C18AD">
        <w:noBreakHyphen/>
      </w:r>
      <w:r w:rsidRPr="0060346A">
        <w:t>15.</w:t>
      </w:r>
    </w:p>
    <w:p w:rsidR="009E7787" w:rsidRPr="0060346A" w:rsidRDefault="004E3677" w:rsidP="0060346A">
      <w:pPr>
        <w:pStyle w:val="ItemHead"/>
      </w:pPr>
      <w:r w:rsidRPr="0060346A">
        <w:t>19</w:t>
      </w:r>
      <w:r w:rsidR="009E7787" w:rsidRPr="0060346A">
        <w:t xml:space="preserve">  Application of amendments</w:t>
      </w:r>
    </w:p>
    <w:p w:rsidR="009E7787" w:rsidRPr="0060346A" w:rsidRDefault="009E7787" w:rsidP="0060346A">
      <w:pPr>
        <w:pStyle w:val="Subitem"/>
      </w:pPr>
      <w:r w:rsidRPr="0060346A">
        <w:t>(1)</w:t>
      </w:r>
      <w:r w:rsidRPr="0060346A">
        <w:tab/>
        <w:t>The amendments made by items</w:t>
      </w:r>
      <w:r w:rsidR="0060346A" w:rsidRPr="0060346A">
        <w:t> </w:t>
      </w:r>
      <w:r w:rsidR="004E3677" w:rsidRPr="0060346A">
        <w:t>17</w:t>
      </w:r>
      <w:r w:rsidRPr="0060346A">
        <w:t xml:space="preserve"> and 1</w:t>
      </w:r>
      <w:r w:rsidR="004E3677" w:rsidRPr="0060346A">
        <w:t>8</w:t>
      </w:r>
      <w:r w:rsidRPr="0060346A">
        <w:t xml:space="preserve"> apply in relation to taxable supplies made on or after the start of the first quarterly tax period starting on or after the commencement of those items.</w:t>
      </w:r>
    </w:p>
    <w:p w:rsidR="009E7787" w:rsidRPr="0060346A" w:rsidRDefault="009E7787" w:rsidP="0060346A">
      <w:pPr>
        <w:pStyle w:val="Subitem"/>
      </w:pPr>
      <w:r w:rsidRPr="0060346A">
        <w:lastRenderedPageBreak/>
        <w:t>(2)</w:t>
      </w:r>
      <w:r w:rsidRPr="0060346A">
        <w:tab/>
        <w:t xml:space="preserve">For the purposes of </w:t>
      </w:r>
      <w:proofErr w:type="spellStart"/>
      <w:r w:rsidR="0060346A" w:rsidRPr="0060346A">
        <w:t>subitem</w:t>
      </w:r>
      <w:proofErr w:type="spellEnd"/>
      <w:r w:rsidR="0060346A" w:rsidRPr="0060346A">
        <w:t> (</w:t>
      </w:r>
      <w:r w:rsidRPr="0060346A">
        <w:t>1), it does not matter whether quarterly tax periods are the tax periods that apply to you.</w:t>
      </w:r>
    </w:p>
    <w:p w:rsidR="009E7787" w:rsidRPr="0060346A" w:rsidRDefault="009E7787" w:rsidP="0060346A">
      <w:pPr>
        <w:pStyle w:val="ActHead9"/>
        <w:rPr>
          <w:i w:val="0"/>
        </w:rPr>
      </w:pPr>
      <w:bookmarkStart w:id="41" w:name="_Toc361142153"/>
      <w:r w:rsidRPr="0060346A">
        <w:t>Fringe Benefits Tax Assessment Act 1986</w:t>
      </w:r>
      <w:bookmarkEnd w:id="41"/>
    </w:p>
    <w:p w:rsidR="009E7787" w:rsidRPr="0060346A" w:rsidRDefault="004E3677" w:rsidP="0060346A">
      <w:pPr>
        <w:pStyle w:val="ItemHead"/>
      </w:pPr>
      <w:r w:rsidRPr="0060346A">
        <w:t>20</w:t>
      </w:r>
      <w:r w:rsidR="009E7787" w:rsidRPr="0060346A">
        <w:t xml:space="preserve">  At the end of subsection 132(1) (before the note)</w:t>
      </w:r>
    </w:p>
    <w:p w:rsidR="009E7787" w:rsidRPr="0060346A" w:rsidRDefault="009E7787" w:rsidP="0060346A">
      <w:pPr>
        <w:pStyle w:val="Item"/>
      </w:pPr>
      <w:r w:rsidRPr="0060346A">
        <w:t>Add:</w:t>
      </w:r>
    </w:p>
    <w:p w:rsidR="009E7787" w:rsidRPr="0060346A" w:rsidRDefault="009E7787" w:rsidP="0060346A">
      <w:pPr>
        <w:pStyle w:val="Penalty"/>
      </w:pPr>
      <w:r w:rsidRPr="0060346A">
        <w:t>Penalty:</w:t>
      </w:r>
      <w:r w:rsidRPr="0060346A">
        <w:tab/>
        <w:t>30 penalty units.</w:t>
      </w:r>
    </w:p>
    <w:p w:rsidR="009E7787" w:rsidRPr="0060346A" w:rsidRDefault="004E3677" w:rsidP="0060346A">
      <w:pPr>
        <w:pStyle w:val="ItemHead"/>
      </w:pPr>
      <w:r w:rsidRPr="0060346A">
        <w:t>21</w:t>
      </w:r>
      <w:r w:rsidR="009E7787" w:rsidRPr="0060346A">
        <w:t xml:space="preserve">  At the end of subsection 132(2)</w:t>
      </w:r>
    </w:p>
    <w:p w:rsidR="009E7787" w:rsidRPr="0060346A" w:rsidRDefault="009E7787" w:rsidP="0060346A">
      <w:pPr>
        <w:pStyle w:val="Item"/>
      </w:pPr>
      <w:r w:rsidRPr="0060346A">
        <w:t>Add:</w:t>
      </w:r>
    </w:p>
    <w:p w:rsidR="009E7787" w:rsidRPr="0060346A" w:rsidRDefault="009E7787" w:rsidP="0060346A">
      <w:pPr>
        <w:pStyle w:val="Penalty"/>
      </w:pPr>
      <w:r w:rsidRPr="0060346A">
        <w:t>Penalty:</w:t>
      </w:r>
      <w:r w:rsidRPr="0060346A">
        <w:tab/>
        <w:t>30 penalty units.</w:t>
      </w:r>
    </w:p>
    <w:p w:rsidR="009E7787" w:rsidRPr="0060346A" w:rsidRDefault="004E3677" w:rsidP="0060346A">
      <w:pPr>
        <w:pStyle w:val="ItemHead"/>
      </w:pPr>
      <w:r w:rsidRPr="0060346A">
        <w:t>22</w:t>
      </w:r>
      <w:r w:rsidR="009E7787" w:rsidRPr="0060346A">
        <w:t xml:space="preserve">  At the end of subsection 132(3)</w:t>
      </w:r>
    </w:p>
    <w:p w:rsidR="009E7787" w:rsidRPr="0060346A" w:rsidRDefault="009E7787" w:rsidP="0060346A">
      <w:pPr>
        <w:pStyle w:val="Item"/>
      </w:pPr>
      <w:r w:rsidRPr="0060346A">
        <w:t>Add:</w:t>
      </w:r>
    </w:p>
    <w:p w:rsidR="009E7787" w:rsidRPr="0060346A" w:rsidRDefault="009E7787" w:rsidP="0060346A">
      <w:pPr>
        <w:pStyle w:val="Penalty"/>
      </w:pPr>
      <w:r w:rsidRPr="0060346A">
        <w:t>Penalty:</w:t>
      </w:r>
      <w:r w:rsidRPr="0060346A">
        <w:tab/>
        <w:t>30 penalty units.</w:t>
      </w:r>
    </w:p>
    <w:p w:rsidR="009E7787" w:rsidRPr="0060346A" w:rsidRDefault="004E3677" w:rsidP="0060346A">
      <w:pPr>
        <w:pStyle w:val="ItemHead"/>
      </w:pPr>
      <w:r w:rsidRPr="0060346A">
        <w:t>23</w:t>
      </w:r>
      <w:r w:rsidR="009E7787" w:rsidRPr="0060346A">
        <w:t xml:space="preserve">  Subsection 132(5) (penalty)</w:t>
      </w:r>
    </w:p>
    <w:p w:rsidR="009E7787" w:rsidRPr="0060346A" w:rsidRDefault="009E7787" w:rsidP="0060346A">
      <w:pPr>
        <w:pStyle w:val="Item"/>
      </w:pPr>
      <w:r w:rsidRPr="0060346A">
        <w:t>Repeal the penalty.</w:t>
      </w:r>
    </w:p>
    <w:p w:rsidR="009E7787" w:rsidRPr="0060346A" w:rsidRDefault="004E3677" w:rsidP="0060346A">
      <w:pPr>
        <w:pStyle w:val="ItemHead"/>
      </w:pPr>
      <w:r w:rsidRPr="0060346A">
        <w:t>24</w:t>
      </w:r>
      <w:r w:rsidR="009E7787" w:rsidRPr="0060346A">
        <w:t xml:space="preserve">  Subsection 132(5) (notes)</w:t>
      </w:r>
    </w:p>
    <w:p w:rsidR="009E7787" w:rsidRPr="0060346A" w:rsidRDefault="009E7787" w:rsidP="0060346A">
      <w:pPr>
        <w:pStyle w:val="Item"/>
      </w:pPr>
      <w:r w:rsidRPr="0060346A">
        <w:t>Repeal the notes.</w:t>
      </w:r>
    </w:p>
    <w:p w:rsidR="009E7787" w:rsidRPr="0060346A" w:rsidRDefault="004E3677" w:rsidP="0060346A">
      <w:pPr>
        <w:pStyle w:val="ItemHead"/>
      </w:pPr>
      <w:r w:rsidRPr="0060346A">
        <w:t>25</w:t>
      </w:r>
      <w:r w:rsidR="009E7787" w:rsidRPr="0060346A">
        <w:t xml:space="preserve">  At the end of section</w:t>
      </w:r>
      <w:r w:rsidR="0060346A" w:rsidRPr="0060346A">
        <w:t> </w:t>
      </w:r>
      <w:r w:rsidR="009E7787" w:rsidRPr="0060346A">
        <w:t>132</w:t>
      </w:r>
    </w:p>
    <w:p w:rsidR="009E7787" w:rsidRPr="0060346A" w:rsidRDefault="009E7787" w:rsidP="0060346A">
      <w:pPr>
        <w:pStyle w:val="Item"/>
      </w:pPr>
      <w:r w:rsidRPr="0060346A">
        <w:t>Add:</w:t>
      </w:r>
    </w:p>
    <w:p w:rsidR="009E7787" w:rsidRPr="0060346A" w:rsidRDefault="009E7787" w:rsidP="0060346A">
      <w:pPr>
        <w:pStyle w:val="subsection"/>
      </w:pPr>
      <w:r w:rsidRPr="0060346A">
        <w:tab/>
        <w:t>(6)</w:t>
      </w:r>
      <w:r w:rsidRPr="0060346A">
        <w:tab/>
        <w:t>An offence under this section is an offence of strict liability.</w:t>
      </w:r>
    </w:p>
    <w:p w:rsidR="009E7787" w:rsidRPr="0060346A" w:rsidRDefault="009E7787" w:rsidP="0060346A">
      <w:pPr>
        <w:pStyle w:val="notetext"/>
      </w:pPr>
      <w:r w:rsidRPr="0060346A">
        <w:t>Note 1:</w:t>
      </w:r>
      <w:r w:rsidRPr="0060346A">
        <w:tab/>
        <w:t>For strict liability, see section</w:t>
      </w:r>
      <w:r w:rsidR="0060346A" w:rsidRPr="0060346A">
        <w:t> </w:t>
      </w:r>
      <w:r w:rsidRPr="0060346A">
        <w:t xml:space="preserve">6.1 of the </w:t>
      </w:r>
      <w:r w:rsidRPr="0060346A">
        <w:rPr>
          <w:i/>
        </w:rPr>
        <w:t>Criminal Code</w:t>
      </w:r>
      <w:r w:rsidRPr="0060346A">
        <w:t>.</w:t>
      </w:r>
    </w:p>
    <w:p w:rsidR="009E7787" w:rsidRPr="0060346A" w:rsidRDefault="009E7787" w:rsidP="0060346A">
      <w:pPr>
        <w:pStyle w:val="notetext"/>
      </w:pPr>
      <w:r w:rsidRPr="0060346A">
        <w:t>Note 2:</w:t>
      </w:r>
      <w:r w:rsidRPr="0060346A">
        <w:tab/>
        <w:t>There is an administrative penalty if you do not keep or retain records as required by this section: see section</w:t>
      </w:r>
      <w:r w:rsidR="0060346A" w:rsidRPr="0060346A">
        <w:t> </w:t>
      </w:r>
      <w:r w:rsidRPr="0060346A">
        <w:t>288</w:t>
      </w:r>
      <w:r w:rsidR="001C18AD">
        <w:noBreakHyphen/>
      </w:r>
      <w:r w:rsidRPr="0060346A">
        <w:t>25 in Schedule</w:t>
      </w:r>
      <w:r w:rsidR="0060346A" w:rsidRPr="0060346A">
        <w:t> </w:t>
      </w:r>
      <w:r w:rsidRPr="0060346A">
        <w:t xml:space="preserve">1 to the </w:t>
      </w:r>
      <w:r w:rsidRPr="0060346A">
        <w:rPr>
          <w:i/>
        </w:rPr>
        <w:t>Taxation Administration Act 1953</w:t>
      </w:r>
      <w:r w:rsidRPr="0060346A">
        <w:t>.</w:t>
      </w:r>
    </w:p>
    <w:p w:rsidR="009E7787" w:rsidRPr="0060346A" w:rsidRDefault="009E7787" w:rsidP="0060346A">
      <w:pPr>
        <w:pStyle w:val="notetext"/>
      </w:pPr>
      <w:r w:rsidRPr="0060346A">
        <w:t>Note 3:</w:t>
      </w:r>
      <w:r w:rsidRPr="0060346A">
        <w:tab/>
        <w:t>See section</w:t>
      </w:r>
      <w:r w:rsidR="0060346A" w:rsidRPr="0060346A">
        <w:t> </w:t>
      </w:r>
      <w:r w:rsidRPr="0060346A">
        <w:t xml:space="preserve">4AA of the </w:t>
      </w:r>
      <w:r w:rsidRPr="0060346A">
        <w:rPr>
          <w:i/>
        </w:rPr>
        <w:t>Crimes Act 1914</w:t>
      </w:r>
      <w:r w:rsidRPr="0060346A">
        <w:t xml:space="preserve"> for the current value of a penalty unit.</w:t>
      </w:r>
    </w:p>
    <w:p w:rsidR="009E7787" w:rsidRPr="0060346A" w:rsidRDefault="004E3677" w:rsidP="0060346A">
      <w:pPr>
        <w:pStyle w:val="ItemHead"/>
      </w:pPr>
      <w:r w:rsidRPr="0060346A">
        <w:t>26</w:t>
      </w:r>
      <w:r w:rsidR="009E7787" w:rsidRPr="0060346A">
        <w:t xml:space="preserve">  Application of amendment</w:t>
      </w:r>
    </w:p>
    <w:p w:rsidR="009E7787" w:rsidRPr="0060346A" w:rsidRDefault="009E7787" w:rsidP="0060346A">
      <w:pPr>
        <w:pStyle w:val="Subitem"/>
      </w:pPr>
      <w:r w:rsidRPr="0060346A">
        <w:tab/>
        <w:t>The amendment made by item</w:t>
      </w:r>
      <w:r w:rsidR="0060346A" w:rsidRPr="0060346A">
        <w:t> </w:t>
      </w:r>
      <w:r w:rsidR="004E3677" w:rsidRPr="0060346A">
        <w:t>25</w:t>
      </w:r>
      <w:r w:rsidRPr="0060346A">
        <w:t xml:space="preserve"> applies in relation to offences committed on or after the commencement of that item.</w:t>
      </w:r>
    </w:p>
    <w:p w:rsidR="009E7787" w:rsidRPr="0060346A" w:rsidRDefault="009E7787" w:rsidP="0060346A">
      <w:pPr>
        <w:pStyle w:val="ActHead9"/>
        <w:rPr>
          <w:i w:val="0"/>
        </w:rPr>
      </w:pPr>
      <w:bookmarkStart w:id="42" w:name="_Toc361142154"/>
      <w:r w:rsidRPr="0060346A">
        <w:lastRenderedPageBreak/>
        <w:t>Income Tax Assessment Act 1997</w:t>
      </w:r>
      <w:bookmarkEnd w:id="42"/>
    </w:p>
    <w:p w:rsidR="009E7787" w:rsidRPr="0060346A" w:rsidRDefault="004E3677" w:rsidP="0060346A">
      <w:pPr>
        <w:pStyle w:val="ItemHead"/>
      </w:pPr>
      <w:r w:rsidRPr="0060346A">
        <w:t>27</w:t>
      </w:r>
      <w:r w:rsidR="009E7787" w:rsidRPr="0060346A">
        <w:t xml:space="preserve">  Section</w:t>
      </w:r>
      <w:r w:rsidR="0060346A" w:rsidRPr="0060346A">
        <w:t> </w:t>
      </w:r>
      <w:r w:rsidR="009E7787" w:rsidRPr="0060346A">
        <w:t>13</w:t>
      </w:r>
      <w:r w:rsidR="001C18AD">
        <w:noBreakHyphen/>
      </w:r>
      <w:r w:rsidR="009E7787" w:rsidRPr="0060346A">
        <w:t>1 (table item headed “water”)</w:t>
      </w:r>
    </w:p>
    <w:p w:rsidR="009E7787" w:rsidRPr="0060346A" w:rsidRDefault="009E7787" w:rsidP="0060346A">
      <w:pPr>
        <w:pStyle w:val="Item"/>
      </w:pPr>
      <w:r w:rsidRPr="0060346A">
        <w:t>Repeal the item.</w:t>
      </w:r>
    </w:p>
    <w:p w:rsidR="009E7787" w:rsidRPr="0060346A" w:rsidRDefault="004E3677" w:rsidP="0060346A">
      <w:pPr>
        <w:pStyle w:val="ItemHead"/>
      </w:pPr>
      <w:r w:rsidRPr="0060346A">
        <w:t>28</w:t>
      </w:r>
      <w:r w:rsidR="009E7787" w:rsidRPr="0060346A">
        <w:t xml:space="preserve">  Section</w:t>
      </w:r>
      <w:r w:rsidR="0060346A" w:rsidRPr="0060346A">
        <w:t> </w:t>
      </w:r>
      <w:r w:rsidR="009E7787" w:rsidRPr="0060346A">
        <w:t>67</w:t>
      </w:r>
      <w:r w:rsidR="001C18AD">
        <w:noBreakHyphen/>
      </w:r>
      <w:r w:rsidR="009E7787" w:rsidRPr="0060346A">
        <w:t>23 (table item</w:t>
      </w:r>
      <w:r w:rsidR="0060346A" w:rsidRPr="0060346A">
        <w:t> </w:t>
      </w:r>
      <w:r w:rsidR="009E7787" w:rsidRPr="0060346A">
        <w:t>25)</w:t>
      </w:r>
    </w:p>
    <w:p w:rsidR="009E7787" w:rsidRPr="0060346A" w:rsidRDefault="009E7787" w:rsidP="0060346A">
      <w:pPr>
        <w:pStyle w:val="Item"/>
      </w:pPr>
      <w:r w:rsidRPr="0060346A">
        <w:t>Repeal the item.</w:t>
      </w:r>
    </w:p>
    <w:p w:rsidR="009E7787" w:rsidRPr="0060346A" w:rsidRDefault="004E3677" w:rsidP="0060346A">
      <w:pPr>
        <w:pStyle w:val="ItemHead"/>
      </w:pPr>
      <w:r w:rsidRPr="0060346A">
        <w:t>29</w:t>
      </w:r>
      <w:r w:rsidR="009E7787" w:rsidRPr="0060346A">
        <w:t xml:space="preserve">  Subsection 328</w:t>
      </w:r>
      <w:r w:rsidR="001C18AD">
        <w:noBreakHyphen/>
      </w:r>
      <w:r w:rsidR="009E7787" w:rsidRPr="0060346A">
        <w:t>130(2) (example)</w:t>
      </w:r>
    </w:p>
    <w:p w:rsidR="009E7787" w:rsidRPr="0060346A" w:rsidRDefault="009E7787" w:rsidP="0060346A">
      <w:pPr>
        <w:pStyle w:val="Item"/>
      </w:pPr>
      <w:r w:rsidRPr="0060346A">
        <w:t>Omit “and trustees of the same trust”.</w:t>
      </w:r>
    </w:p>
    <w:p w:rsidR="009E7787" w:rsidRPr="0060346A" w:rsidRDefault="004E3677" w:rsidP="0060346A">
      <w:pPr>
        <w:pStyle w:val="ItemHead"/>
      </w:pPr>
      <w:r w:rsidRPr="0060346A">
        <w:t>30</w:t>
      </w:r>
      <w:r w:rsidR="009E7787" w:rsidRPr="0060346A">
        <w:t xml:space="preserve">  Subsections 393</w:t>
      </w:r>
      <w:r w:rsidR="001C18AD">
        <w:noBreakHyphen/>
      </w:r>
      <w:r w:rsidR="009E7787" w:rsidRPr="0060346A">
        <w:t>40(1) and (2)</w:t>
      </w:r>
    </w:p>
    <w:p w:rsidR="009E7787" w:rsidRPr="0060346A" w:rsidRDefault="009E7787" w:rsidP="0060346A">
      <w:pPr>
        <w:pStyle w:val="Item"/>
      </w:pPr>
      <w:r w:rsidRPr="0060346A">
        <w:t>Omit “within 12 months after the end of”, substitute “before the last day of the 12 months after”.</w:t>
      </w:r>
    </w:p>
    <w:p w:rsidR="009E7787" w:rsidRPr="0060346A" w:rsidRDefault="004E3677" w:rsidP="0060346A">
      <w:pPr>
        <w:pStyle w:val="ItemHead"/>
      </w:pPr>
      <w:r w:rsidRPr="0060346A">
        <w:t>31</w:t>
      </w:r>
      <w:r w:rsidR="009E7787" w:rsidRPr="0060346A">
        <w:t xml:space="preserve">  Application of amendments</w:t>
      </w:r>
    </w:p>
    <w:p w:rsidR="009E7787" w:rsidRPr="0060346A" w:rsidRDefault="009E7787" w:rsidP="0060346A">
      <w:pPr>
        <w:pStyle w:val="Subitem"/>
      </w:pPr>
      <w:r w:rsidRPr="0060346A">
        <w:t>(1)</w:t>
      </w:r>
      <w:r w:rsidRPr="0060346A">
        <w:tab/>
        <w:t>The amendments made by item</w:t>
      </w:r>
      <w:r w:rsidR="0060346A" w:rsidRPr="0060346A">
        <w:t> </w:t>
      </w:r>
      <w:r w:rsidR="004E3677" w:rsidRPr="0060346A">
        <w:t>30</w:t>
      </w:r>
      <w:r w:rsidRPr="0060346A">
        <w:t xml:space="preserve"> apply to assessments for the 2010</w:t>
      </w:r>
      <w:r w:rsidR="001C18AD">
        <w:noBreakHyphen/>
      </w:r>
      <w:r w:rsidRPr="0060346A">
        <w:t>11 income year and later income years.</w:t>
      </w:r>
    </w:p>
    <w:p w:rsidR="009E7787" w:rsidRPr="0060346A" w:rsidRDefault="009E7787" w:rsidP="0060346A">
      <w:pPr>
        <w:pStyle w:val="Subitem"/>
      </w:pPr>
      <w:r w:rsidRPr="0060346A">
        <w:t>(2)</w:t>
      </w:r>
      <w:r w:rsidRPr="0060346A">
        <w:tab/>
        <w:t>Former subsection 393</w:t>
      </w:r>
      <w:r w:rsidR="001C18AD">
        <w:noBreakHyphen/>
      </w:r>
      <w:r w:rsidRPr="0060346A">
        <w:t>37(1) in Schedule</w:t>
      </w:r>
      <w:r w:rsidR="0060346A" w:rsidRPr="0060346A">
        <w:t> </w:t>
      </w:r>
      <w:r w:rsidRPr="0060346A">
        <w:t xml:space="preserve">2G to the </w:t>
      </w:r>
      <w:r w:rsidRPr="0060346A">
        <w:rPr>
          <w:i/>
        </w:rPr>
        <w:t>Income Tax Assessment Act 1936</w:t>
      </w:r>
      <w:r w:rsidRPr="0060346A">
        <w:t>, as inserted by Part</w:t>
      </w:r>
      <w:r w:rsidR="0060346A" w:rsidRPr="0060346A">
        <w:t> </w:t>
      </w:r>
      <w:r w:rsidRPr="0060346A">
        <w:t>1 of Schedule</w:t>
      </w:r>
      <w:r w:rsidR="0060346A" w:rsidRPr="0060346A">
        <w:t> </w:t>
      </w:r>
      <w:r w:rsidRPr="0060346A">
        <w:t xml:space="preserve">1 to </w:t>
      </w:r>
      <w:r w:rsidRPr="0060346A">
        <w:rPr>
          <w:i/>
        </w:rPr>
        <w:t>the Taxation Laws Amendment (Earlier Access to Farm Management Deposits) Act 2002</w:t>
      </w:r>
      <w:r w:rsidRPr="0060346A">
        <w:t>, is taken to always have applied as if the references in that former subsection to:</w:t>
      </w:r>
    </w:p>
    <w:p w:rsidR="009E7787" w:rsidRPr="0060346A" w:rsidRDefault="009E7787" w:rsidP="0060346A">
      <w:pPr>
        <w:pStyle w:val="paragraph"/>
      </w:pPr>
      <w:r w:rsidRPr="0060346A">
        <w:tab/>
        <w:t>(a)</w:t>
      </w:r>
      <w:r w:rsidRPr="0060346A">
        <w:tab/>
        <w:t>within 12 months; and</w:t>
      </w:r>
    </w:p>
    <w:p w:rsidR="009E7787" w:rsidRPr="0060346A" w:rsidRDefault="009E7787" w:rsidP="0060346A">
      <w:pPr>
        <w:pStyle w:val="paragraph"/>
      </w:pPr>
      <w:r w:rsidRPr="0060346A">
        <w:tab/>
        <w:t>(b)</w:t>
      </w:r>
      <w:r w:rsidRPr="0060346A">
        <w:tab/>
        <w:t>within the 12 months;</w:t>
      </w:r>
    </w:p>
    <w:p w:rsidR="009E7787" w:rsidRPr="0060346A" w:rsidRDefault="009E7787" w:rsidP="0060346A">
      <w:pPr>
        <w:pStyle w:val="Item"/>
      </w:pPr>
      <w:r w:rsidRPr="0060346A">
        <w:t>were references to before the last day of the 12 months.</w:t>
      </w:r>
    </w:p>
    <w:p w:rsidR="009E7787" w:rsidRPr="0060346A" w:rsidRDefault="009E7787" w:rsidP="0060346A">
      <w:pPr>
        <w:pStyle w:val="Subitem"/>
      </w:pPr>
      <w:r w:rsidRPr="0060346A">
        <w:t>(3)</w:t>
      </w:r>
      <w:r w:rsidRPr="0060346A">
        <w:tab/>
        <w:t>Former subsections 393</w:t>
      </w:r>
      <w:r w:rsidR="001C18AD">
        <w:noBreakHyphen/>
      </w:r>
      <w:r w:rsidRPr="0060346A">
        <w:t>37(1) and (2) in Schedule</w:t>
      </w:r>
      <w:r w:rsidR="0060346A" w:rsidRPr="0060346A">
        <w:t> </w:t>
      </w:r>
      <w:r w:rsidRPr="0060346A">
        <w:t xml:space="preserve">2G to the </w:t>
      </w:r>
      <w:r w:rsidRPr="0060346A">
        <w:rPr>
          <w:i/>
        </w:rPr>
        <w:t>Income Tax Assessment Act 1936</w:t>
      </w:r>
      <w:r w:rsidRPr="0060346A">
        <w:t>, as inserted by Part</w:t>
      </w:r>
      <w:r w:rsidR="0060346A" w:rsidRPr="0060346A">
        <w:t> </w:t>
      </w:r>
      <w:r w:rsidRPr="0060346A">
        <w:t>2 of Schedule</w:t>
      </w:r>
      <w:r w:rsidR="0060346A" w:rsidRPr="0060346A">
        <w:t> </w:t>
      </w:r>
      <w:r w:rsidRPr="0060346A">
        <w:t xml:space="preserve">1 to </w:t>
      </w:r>
      <w:r w:rsidRPr="0060346A">
        <w:rPr>
          <w:i/>
        </w:rPr>
        <w:t>the Taxation Laws Amendment (Earlier Access to Farm Management Deposits) Act 2002</w:t>
      </w:r>
      <w:r w:rsidRPr="0060346A">
        <w:t>, are taken to always have applied as if the references in those former subsections to within the 12 months were references to before the last day of the 12 months.</w:t>
      </w:r>
    </w:p>
    <w:p w:rsidR="009E7787" w:rsidRPr="0060346A" w:rsidRDefault="004E3677" w:rsidP="0060346A">
      <w:pPr>
        <w:pStyle w:val="ItemHead"/>
      </w:pPr>
      <w:r w:rsidRPr="0060346A">
        <w:t>32</w:t>
      </w:r>
      <w:r w:rsidR="009E7787" w:rsidRPr="0060346A">
        <w:t xml:space="preserve">  Division</w:t>
      </w:r>
      <w:r w:rsidR="0060346A" w:rsidRPr="0060346A">
        <w:t> </w:t>
      </w:r>
      <w:r w:rsidR="009E7787" w:rsidRPr="0060346A">
        <w:t>402</w:t>
      </w:r>
    </w:p>
    <w:p w:rsidR="009E7787" w:rsidRPr="0060346A" w:rsidRDefault="009E7787" w:rsidP="0060346A">
      <w:pPr>
        <w:pStyle w:val="Item"/>
      </w:pPr>
      <w:r w:rsidRPr="0060346A">
        <w:t>Repeal the Division.</w:t>
      </w:r>
    </w:p>
    <w:p w:rsidR="009E7787" w:rsidRPr="0060346A" w:rsidRDefault="009E7787" w:rsidP="0060346A">
      <w:pPr>
        <w:pStyle w:val="ActHead9"/>
        <w:rPr>
          <w:i w:val="0"/>
        </w:rPr>
      </w:pPr>
      <w:bookmarkStart w:id="43" w:name="_Toc361142155"/>
      <w:r w:rsidRPr="0060346A">
        <w:lastRenderedPageBreak/>
        <w:t>Taxation Administration Act 1953</w:t>
      </w:r>
      <w:bookmarkEnd w:id="43"/>
    </w:p>
    <w:p w:rsidR="009E7787" w:rsidRPr="0060346A" w:rsidRDefault="004E3677" w:rsidP="0060346A">
      <w:pPr>
        <w:pStyle w:val="ItemHead"/>
      </w:pPr>
      <w:r w:rsidRPr="0060346A">
        <w:t>33</w:t>
      </w:r>
      <w:r w:rsidR="009E7787" w:rsidRPr="0060346A">
        <w:t xml:space="preserve">  Section</w:t>
      </w:r>
      <w:r w:rsidR="0060346A" w:rsidRPr="0060346A">
        <w:t> </w:t>
      </w:r>
      <w:r w:rsidR="009E7787" w:rsidRPr="0060346A">
        <w:t>45</w:t>
      </w:r>
      <w:r w:rsidR="001C18AD">
        <w:noBreakHyphen/>
      </w:r>
      <w:r w:rsidR="009E7787" w:rsidRPr="0060346A">
        <w:t>630 in Schedule</w:t>
      </w:r>
      <w:r w:rsidR="0060346A" w:rsidRPr="0060346A">
        <w:t> </w:t>
      </w:r>
      <w:r w:rsidR="009E7787" w:rsidRPr="0060346A">
        <w:t>1 (note 1)</w:t>
      </w:r>
    </w:p>
    <w:p w:rsidR="009E7787" w:rsidRPr="0060346A" w:rsidRDefault="009E7787" w:rsidP="0060346A">
      <w:pPr>
        <w:pStyle w:val="Item"/>
      </w:pPr>
      <w:r w:rsidRPr="0060346A">
        <w:t>Omit “income law”, substitute “income tax law”.</w:t>
      </w:r>
    </w:p>
    <w:p w:rsidR="009E7787" w:rsidRPr="0060346A" w:rsidRDefault="004E3677" w:rsidP="0060346A">
      <w:pPr>
        <w:pStyle w:val="ItemHead"/>
      </w:pPr>
      <w:r w:rsidRPr="0060346A">
        <w:t>34</w:t>
      </w:r>
      <w:r w:rsidR="009E7787" w:rsidRPr="0060346A">
        <w:t xml:space="preserve">  Subdivision</w:t>
      </w:r>
      <w:r w:rsidR="0060346A" w:rsidRPr="0060346A">
        <w:t> </w:t>
      </w:r>
      <w:r w:rsidR="009E7787" w:rsidRPr="0060346A">
        <w:t>290</w:t>
      </w:r>
      <w:r w:rsidR="001C18AD">
        <w:noBreakHyphen/>
      </w:r>
      <w:r w:rsidR="009E7787" w:rsidRPr="0060346A">
        <w:t>A in Schedule</w:t>
      </w:r>
      <w:r w:rsidR="0060346A" w:rsidRPr="0060346A">
        <w:t> </w:t>
      </w:r>
      <w:r w:rsidR="009E7787" w:rsidRPr="0060346A">
        <w:t>1 (heading)</w:t>
      </w:r>
    </w:p>
    <w:p w:rsidR="009E7787" w:rsidRPr="0060346A" w:rsidRDefault="009E7787" w:rsidP="0060346A">
      <w:pPr>
        <w:pStyle w:val="Item"/>
      </w:pPr>
      <w:r w:rsidRPr="0060346A">
        <w:t>Repeal the heading, substitute:</w:t>
      </w:r>
    </w:p>
    <w:p w:rsidR="009E7787" w:rsidRPr="0060346A" w:rsidRDefault="009E7787" w:rsidP="0060346A">
      <w:pPr>
        <w:pStyle w:val="ActHead4"/>
      </w:pPr>
      <w:bookmarkStart w:id="44" w:name="_Toc361142156"/>
      <w:r w:rsidRPr="0060346A">
        <w:rPr>
          <w:rStyle w:val="CharSubdNo"/>
        </w:rPr>
        <w:t>Subdivision</w:t>
      </w:r>
      <w:r w:rsidR="0060346A" w:rsidRPr="0060346A">
        <w:rPr>
          <w:rStyle w:val="CharSubdNo"/>
        </w:rPr>
        <w:t> </w:t>
      </w:r>
      <w:r w:rsidRPr="0060346A">
        <w:rPr>
          <w:rStyle w:val="CharSubdNo"/>
        </w:rPr>
        <w:t>290</w:t>
      </w:r>
      <w:r w:rsidR="001C18AD">
        <w:rPr>
          <w:rStyle w:val="CharSubdNo"/>
        </w:rPr>
        <w:noBreakHyphen/>
      </w:r>
      <w:r w:rsidRPr="0060346A">
        <w:rPr>
          <w:rStyle w:val="CharSubdNo"/>
        </w:rPr>
        <w:t>A</w:t>
      </w:r>
      <w:r w:rsidRPr="0060346A">
        <w:t>—</w:t>
      </w:r>
      <w:r w:rsidRPr="0060346A">
        <w:rPr>
          <w:rStyle w:val="CharSubdText"/>
        </w:rPr>
        <w:t>Preliminary</w:t>
      </w:r>
      <w:bookmarkEnd w:id="44"/>
    </w:p>
    <w:p w:rsidR="009E7787" w:rsidRPr="0060346A" w:rsidRDefault="004E3677" w:rsidP="0060346A">
      <w:pPr>
        <w:pStyle w:val="ItemHead"/>
      </w:pPr>
      <w:r w:rsidRPr="0060346A">
        <w:t>35</w:t>
      </w:r>
      <w:r w:rsidR="009E7787" w:rsidRPr="0060346A">
        <w:t xml:space="preserve">  At the end of Subdivision</w:t>
      </w:r>
      <w:r w:rsidR="0060346A" w:rsidRPr="0060346A">
        <w:t> </w:t>
      </w:r>
      <w:r w:rsidR="009E7787" w:rsidRPr="0060346A">
        <w:t>290</w:t>
      </w:r>
      <w:r w:rsidR="001C18AD">
        <w:noBreakHyphen/>
      </w:r>
      <w:r w:rsidR="009E7787" w:rsidRPr="0060346A">
        <w:t>A in Schedule</w:t>
      </w:r>
      <w:r w:rsidR="0060346A" w:rsidRPr="0060346A">
        <w:t> </w:t>
      </w:r>
      <w:r w:rsidR="009E7787" w:rsidRPr="0060346A">
        <w:t>1</w:t>
      </w:r>
    </w:p>
    <w:p w:rsidR="009E7787" w:rsidRPr="0060346A" w:rsidRDefault="009E7787" w:rsidP="0060346A">
      <w:pPr>
        <w:pStyle w:val="Item"/>
      </w:pPr>
      <w:r w:rsidRPr="0060346A">
        <w:t>Add:</w:t>
      </w:r>
    </w:p>
    <w:p w:rsidR="009E7787" w:rsidRPr="0060346A" w:rsidRDefault="009E7787" w:rsidP="0060346A">
      <w:pPr>
        <w:pStyle w:val="ActHead5"/>
      </w:pPr>
      <w:bookmarkStart w:id="45" w:name="_Toc361142157"/>
      <w:r w:rsidRPr="0060346A">
        <w:rPr>
          <w:rStyle w:val="CharSectno"/>
        </w:rPr>
        <w:t>290</w:t>
      </w:r>
      <w:r w:rsidR="001C18AD">
        <w:rPr>
          <w:rStyle w:val="CharSectno"/>
        </w:rPr>
        <w:noBreakHyphen/>
      </w:r>
      <w:r w:rsidRPr="0060346A">
        <w:rPr>
          <w:rStyle w:val="CharSectno"/>
        </w:rPr>
        <w:t>10</w:t>
      </w:r>
      <w:r w:rsidRPr="0060346A">
        <w:t xml:space="preserve">  Extra</w:t>
      </w:r>
      <w:r w:rsidR="001C18AD">
        <w:noBreakHyphen/>
      </w:r>
      <w:r w:rsidRPr="0060346A">
        <w:t>territorial application</w:t>
      </w:r>
      <w:bookmarkEnd w:id="45"/>
    </w:p>
    <w:p w:rsidR="009E7787" w:rsidRPr="0060346A" w:rsidRDefault="009E7787" w:rsidP="0060346A">
      <w:pPr>
        <w:pStyle w:val="subsection"/>
      </w:pPr>
      <w:r w:rsidRPr="0060346A">
        <w:tab/>
      </w:r>
      <w:r w:rsidRPr="0060346A">
        <w:tab/>
        <w:t>This Division extends to acts, omissions, matters and things outside Australia.</w:t>
      </w:r>
    </w:p>
    <w:p w:rsidR="009E7787" w:rsidRPr="0060346A" w:rsidRDefault="004E3677" w:rsidP="0060346A">
      <w:pPr>
        <w:pStyle w:val="ItemHead"/>
      </w:pPr>
      <w:r w:rsidRPr="0060346A">
        <w:t>36</w:t>
      </w:r>
      <w:r w:rsidR="009E7787" w:rsidRPr="0060346A">
        <w:t xml:space="preserve">  Application of amendment</w:t>
      </w:r>
    </w:p>
    <w:p w:rsidR="009E7787" w:rsidRPr="0060346A" w:rsidRDefault="009E7787" w:rsidP="0060346A">
      <w:pPr>
        <w:pStyle w:val="Item"/>
      </w:pPr>
      <w:r w:rsidRPr="0060346A">
        <w:t>The amendment made by item</w:t>
      </w:r>
      <w:r w:rsidR="0060346A" w:rsidRPr="0060346A">
        <w:t> </w:t>
      </w:r>
      <w:r w:rsidR="004E3677" w:rsidRPr="0060346A">
        <w:t>35</w:t>
      </w:r>
      <w:r w:rsidRPr="0060346A">
        <w:t xml:space="preserve"> applies in relation to acts, omissions, matters and things happening on or after the commencement of that item.</w:t>
      </w:r>
    </w:p>
    <w:p w:rsidR="009E7787" w:rsidRPr="0060346A" w:rsidRDefault="004E3677" w:rsidP="0060346A">
      <w:pPr>
        <w:pStyle w:val="ItemHead"/>
      </w:pPr>
      <w:r w:rsidRPr="0060346A">
        <w:t>37</w:t>
      </w:r>
      <w:r w:rsidR="009E7787" w:rsidRPr="0060346A">
        <w:t xml:space="preserve">  Subsection 355</w:t>
      </w:r>
      <w:r w:rsidR="001C18AD">
        <w:noBreakHyphen/>
      </w:r>
      <w:r w:rsidR="009E7787" w:rsidRPr="0060346A">
        <w:t>70(1) in Schedule</w:t>
      </w:r>
      <w:r w:rsidR="0060346A" w:rsidRPr="0060346A">
        <w:t> </w:t>
      </w:r>
      <w:r w:rsidR="009E7787" w:rsidRPr="0060346A">
        <w:t>1 (table item</w:t>
      </w:r>
      <w:r w:rsidR="0060346A" w:rsidRPr="0060346A">
        <w:t> </w:t>
      </w:r>
      <w:r w:rsidR="009E7787" w:rsidRPr="0060346A">
        <w:t>3)</w:t>
      </w:r>
    </w:p>
    <w:p w:rsidR="009E7787" w:rsidRPr="0060346A" w:rsidRDefault="009E7787" w:rsidP="0060346A">
      <w:pPr>
        <w:pStyle w:val="Item"/>
      </w:pPr>
      <w:r w:rsidRPr="0060346A">
        <w:t>Omit “1</w:t>
      </w:r>
      <w:r w:rsidR="0060346A" w:rsidRPr="0060346A">
        <w:t> </w:t>
      </w:r>
      <w:r w:rsidRPr="0060346A">
        <w:t>July 2013”, substitute “1</w:t>
      </w:r>
      <w:r w:rsidR="0060346A" w:rsidRPr="0060346A">
        <w:t> </w:t>
      </w:r>
      <w:r w:rsidRPr="0060346A">
        <w:t>July 2015”.</w:t>
      </w:r>
    </w:p>
    <w:p w:rsidR="009E7787" w:rsidRPr="0060346A" w:rsidRDefault="009E7787" w:rsidP="0060346A">
      <w:pPr>
        <w:pStyle w:val="ActHead9"/>
        <w:rPr>
          <w:i w:val="0"/>
        </w:rPr>
      </w:pPr>
      <w:bookmarkStart w:id="46" w:name="_Toc361142158"/>
      <w:r w:rsidRPr="0060346A">
        <w:t>Tax Laws Amendment (2009 Measures No.</w:t>
      </w:r>
      <w:r w:rsidR="0060346A" w:rsidRPr="0060346A">
        <w:t> </w:t>
      </w:r>
      <w:r w:rsidRPr="0060346A">
        <w:t>2) Act 2009</w:t>
      </w:r>
      <w:bookmarkEnd w:id="46"/>
    </w:p>
    <w:p w:rsidR="009E7787" w:rsidRPr="0060346A" w:rsidRDefault="004E3677" w:rsidP="0060346A">
      <w:pPr>
        <w:pStyle w:val="ItemHead"/>
      </w:pPr>
      <w:r w:rsidRPr="0060346A">
        <w:t>38</w:t>
      </w:r>
      <w:r w:rsidR="009E7787" w:rsidRPr="0060346A">
        <w:t xml:space="preserve">  Part</w:t>
      </w:r>
      <w:r w:rsidR="0060346A" w:rsidRPr="0060346A">
        <w:t> </w:t>
      </w:r>
      <w:r w:rsidR="009E7787" w:rsidRPr="0060346A">
        <w:t>2 of Schedule</w:t>
      </w:r>
      <w:r w:rsidR="0060346A" w:rsidRPr="0060346A">
        <w:t> </w:t>
      </w:r>
      <w:r w:rsidR="009E7787" w:rsidRPr="0060346A">
        <w:t>4</w:t>
      </w:r>
    </w:p>
    <w:p w:rsidR="001C18AD" w:rsidRDefault="009E7787" w:rsidP="0060346A">
      <w:pPr>
        <w:pStyle w:val="Item"/>
      </w:pPr>
      <w:r w:rsidRPr="0060346A">
        <w:t>Repeal the Part.</w:t>
      </w:r>
    </w:p>
    <w:p w:rsidR="00FD16E6" w:rsidRDefault="00FD16E6" w:rsidP="00FD16E6">
      <w:pPr>
        <w:pStyle w:val="ItemHead"/>
        <w:sectPr w:rsidR="00FD16E6" w:rsidSect="00FD16E6">
          <w:headerReference w:type="even" r:id="rId24"/>
          <w:headerReference w:type="default" r:id="rId25"/>
          <w:footerReference w:type="even" r:id="rId26"/>
          <w:footerReference w:type="default" r:id="rId27"/>
          <w:headerReference w:type="first" r:id="rId28"/>
          <w:footerReference w:type="first" r:id="rId29"/>
          <w:pgSz w:w="11907" w:h="16839"/>
          <w:pgMar w:top="1871" w:right="2409" w:bottom="4252" w:left="2409" w:header="720" w:footer="3402" w:gutter="0"/>
          <w:pgNumType w:start="1"/>
          <w:cols w:space="708"/>
          <w:titlePg/>
          <w:docGrid w:linePitch="360"/>
        </w:sectPr>
      </w:pPr>
    </w:p>
    <w:p w:rsidR="000C74A6" w:rsidRDefault="000C74A6">
      <w:pPr>
        <w:pStyle w:val="2ndRd"/>
        <w:keepNext/>
        <w:spacing w:line="260" w:lineRule="atLeast"/>
        <w:rPr>
          <w:i/>
        </w:rPr>
      </w:pPr>
      <w:r>
        <w:lastRenderedPageBreak/>
        <w:t>[</w:t>
      </w:r>
      <w:r>
        <w:rPr>
          <w:i/>
        </w:rPr>
        <w:t>Minister’s second reading speech made in—</w:t>
      </w:r>
    </w:p>
    <w:p w:rsidR="000C74A6" w:rsidRDefault="000C74A6">
      <w:pPr>
        <w:pStyle w:val="2ndRd"/>
        <w:keepNext/>
        <w:spacing w:line="260" w:lineRule="atLeast"/>
        <w:rPr>
          <w:i/>
        </w:rPr>
      </w:pPr>
      <w:r>
        <w:rPr>
          <w:i/>
        </w:rPr>
        <w:t>House of Representatives on 29 November 2012</w:t>
      </w:r>
    </w:p>
    <w:p w:rsidR="000C74A6" w:rsidRDefault="000C74A6">
      <w:pPr>
        <w:pStyle w:val="2ndRd"/>
        <w:keepNext/>
        <w:spacing w:line="260" w:lineRule="atLeast"/>
        <w:rPr>
          <w:i/>
        </w:rPr>
      </w:pPr>
      <w:r>
        <w:rPr>
          <w:i/>
        </w:rPr>
        <w:t>Senate on 19 March 2013</w:t>
      </w:r>
      <w:r>
        <w:t>]</w:t>
      </w:r>
    </w:p>
    <w:p w:rsidR="000C74A6" w:rsidRDefault="000C74A6" w:rsidP="00486C1A">
      <w:pPr>
        <w:framePr w:hSpace="180" w:wrap="around" w:vAnchor="text" w:hAnchor="page" w:x="2437" w:y="9914"/>
      </w:pPr>
      <w:r>
        <w:t>(206/12)</w:t>
      </w:r>
    </w:p>
    <w:p w:rsidR="000C74A6" w:rsidRDefault="000C74A6"/>
    <w:sectPr w:rsidR="000C74A6" w:rsidSect="00FD16E6">
      <w:headerReference w:type="even" r:id="rId30"/>
      <w:headerReference w:type="default" r:id="rId31"/>
      <w:footerReference w:type="even" r:id="rId32"/>
      <w:footerReference w:type="default" r:id="rId33"/>
      <w:headerReference w:type="first" r:id="rId34"/>
      <w:footerReference w:type="first" r:id="rId35"/>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4A6" w:rsidRDefault="000C74A6" w:rsidP="0048364F">
      <w:pPr>
        <w:spacing w:line="240" w:lineRule="auto"/>
      </w:pPr>
      <w:r>
        <w:separator/>
      </w:r>
    </w:p>
  </w:endnote>
  <w:endnote w:type="continuationSeparator" w:id="0">
    <w:p w:rsidR="000C74A6" w:rsidRDefault="000C74A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embedRegular r:id="rId1" w:subsetted="1" w:fontKey="{8B3373BC-14B8-4E12-B324-CC6F557B4715}"/>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A6" w:rsidRDefault="000C74A6" w:rsidP="0060346A">
    <w:pPr>
      <w:pStyle w:val="Footer"/>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A6" w:rsidRPr="00A961C4" w:rsidRDefault="000C74A6" w:rsidP="0060346A">
    <w:pPr>
      <w:pBdr>
        <w:top w:val="single" w:sz="6" w:space="1" w:color="auto"/>
      </w:pBdr>
      <w:spacing w:before="120"/>
      <w:rPr>
        <w:sz w:val="18"/>
      </w:rPr>
    </w:pPr>
  </w:p>
  <w:p w:rsidR="000C74A6" w:rsidRPr="00A961C4" w:rsidRDefault="000C74A6"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3D2DB3">
      <w:rPr>
        <w:i/>
        <w:sz w:val="18"/>
      </w:rPr>
      <w:t>Tax Laws Amendment (2012 Measures No. 6)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3D2DB3">
      <w:rPr>
        <w:i/>
        <w:sz w:val="18"/>
      </w:rPr>
      <w:t>No. 84,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3D2DB3">
      <w:rPr>
        <w:i/>
        <w:noProof/>
        <w:sz w:val="18"/>
      </w:rPr>
      <w:t>37</w:t>
    </w:r>
    <w:r w:rsidRPr="00A961C4">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A6" w:rsidRPr="00A961C4" w:rsidRDefault="000C74A6" w:rsidP="0060346A">
    <w:pPr>
      <w:pBdr>
        <w:top w:val="single" w:sz="6" w:space="1" w:color="auto"/>
      </w:pBdr>
      <w:spacing w:before="120"/>
      <w:rPr>
        <w:sz w:val="18"/>
      </w:rPr>
    </w:pPr>
  </w:p>
  <w:p w:rsidR="000C74A6" w:rsidRPr="00A961C4" w:rsidRDefault="000C74A6"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3D2DB3">
      <w:rPr>
        <w:i/>
        <w:sz w:val="18"/>
      </w:rPr>
      <w:t>Tax Laws Amendment (2012 Measures No. 6)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3D2DB3">
      <w:rPr>
        <w:i/>
        <w:sz w:val="18"/>
      </w:rPr>
      <w:t>No. 84,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3D2DB3">
      <w:rPr>
        <w:i/>
        <w:noProof/>
        <w:sz w:val="18"/>
      </w:rPr>
      <w:t>36</w:t>
    </w:r>
    <w:r w:rsidRPr="00A961C4">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A6" w:rsidRDefault="000C74A6">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0C74A6" w:rsidRDefault="000C74A6"/>
  <w:p w:rsidR="000C74A6" w:rsidRDefault="000C74A6" w:rsidP="0060346A">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A6" w:rsidRPr="00ED79B6" w:rsidRDefault="000C74A6" w:rsidP="0060346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A6" w:rsidRPr="00ED79B6" w:rsidRDefault="000C74A6" w:rsidP="0060346A">
    <w:pPr>
      <w:pBdr>
        <w:top w:val="single" w:sz="6" w:space="1" w:color="auto"/>
      </w:pBdr>
      <w:spacing w:before="120"/>
      <w:rPr>
        <w:sz w:val="18"/>
      </w:rPr>
    </w:pPr>
  </w:p>
  <w:p w:rsidR="000C74A6" w:rsidRPr="00ED79B6" w:rsidRDefault="000C74A6" w:rsidP="0048364F">
    <w:pPr>
      <w:jc w:val="right"/>
      <w:rPr>
        <w:i/>
        <w:sz w:val="18"/>
      </w:rPr>
    </w:pPr>
    <w:r w:rsidRPr="00ED79B6">
      <w:rPr>
        <w:i/>
        <w:sz w:val="18"/>
      </w:rPr>
      <w:fldChar w:fldCharType="begin"/>
    </w:r>
    <w:r>
      <w:rPr>
        <w:i/>
        <w:sz w:val="18"/>
      </w:rPr>
      <w:instrText xml:space="preserve"> DOCPROPERTY ShortT </w:instrText>
    </w:r>
    <w:r w:rsidRPr="00ED79B6">
      <w:rPr>
        <w:i/>
        <w:sz w:val="18"/>
      </w:rPr>
      <w:fldChar w:fldCharType="separate"/>
    </w:r>
    <w:r w:rsidR="003D2DB3">
      <w:rPr>
        <w:i/>
        <w:sz w:val="18"/>
      </w:rPr>
      <w:t>Tax Laws Amendment (2012 Measures No. 6)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3D2DB3">
      <w:rPr>
        <w:i/>
        <w:sz w:val="18"/>
      </w:rPr>
      <w:t>No. 84,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3D2DB3">
      <w:rPr>
        <w:i/>
        <w:noProof/>
        <w:sz w:val="18"/>
      </w:rPr>
      <w:t>ii</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A6" w:rsidRPr="00ED79B6" w:rsidRDefault="000C74A6" w:rsidP="0060346A">
    <w:pPr>
      <w:pBdr>
        <w:top w:val="single" w:sz="6" w:space="1" w:color="auto"/>
      </w:pBdr>
      <w:spacing w:before="120"/>
      <w:rPr>
        <w:sz w:val="18"/>
      </w:rPr>
    </w:pPr>
  </w:p>
  <w:p w:rsidR="000C74A6" w:rsidRPr="00ED79B6" w:rsidRDefault="000C74A6"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3D2DB3">
      <w:rPr>
        <w:i/>
        <w:noProof/>
        <w:sz w:val="18"/>
      </w:rPr>
      <w:t>i</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ShortT </w:instrText>
    </w:r>
    <w:r w:rsidRPr="00ED79B6">
      <w:rPr>
        <w:i/>
        <w:sz w:val="18"/>
      </w:rPr>
      <w:fldChar w:fldCharType="separate"/>
    </w:r>
    <w:r w:rsidR="003D2DB3">
      <w:rPr>
        <w:i/>
        <w:sz w:val="18"/>
      </w:rPr>
      <w:t>Tax Laws Amendment (2012 Measures No. 6)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3D2DB3">
      <w:rPr>
        <w:i/>
        <w:sz w:val="18"/>
      </w:rPr>
      <w:t>No. 84,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A6" w:rsidRPr="00A961C4" w:rsidRDefault="000C74A6" w:rsidP="0060346A">
    <w:pPr>
      <w:pBdr>
        <w:top w:val="single" w:sz="6" w:space="1" w:color="auto"/>
      </w:pBdr>
      <w:spacing w:before="120"/>
      <w:jc w:val="right"/>
      <w:rPr>
        <w:sz w:val="18"/>
      </w:rPr>
    </w:pPr>
  </w:p>
  <w:p w:rsidR="000C74A6" w:rsidRPr="00A961C4" w:rsidRDefault="000C74A6"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3D2DB3">
      <w:rPr>
        <w:i/>
        <w:noProof/>
        <w:sz w:val="18"/>
      </w:rPr>
      <w:t>36</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ShortT </w:instrText>
    </w:r>
    <w:r w:rsidRPr="00A961C4">
      <w:rPr>
        <w:i/>
        <w:sz w:val="18"/>
      </w:rPr>
      <w:fldChar w:fldCharType="separate"/>
    </w:r>
    <w:r w:rsidR="003D2DB3">
      <w:rPr>
        <w:i/>
        <w:sz w:val="18"/>
      </w:rPr>
      <w:t>Tax Laws Amendment (2012 Measures No. 6)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3D2DB3">
      <w:rPr>
        <w:i/>
        <w:sz w:val="18"/>
      </w:rPr>
      <w:t>No. 84, 2013</w:t>
    </w:r>
    <w:r w:rsidRPr="00A961C4">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A6" w:rsidRPr="00A961C4" w:rsidRDefault="000C74A6" w:rsidP="0060346A">
    <w:pPr>
      <w:pBdr>
        <w:top w:val="single" w:sz="6" w:space="1" w:color="auto"/>
      </w:pBdr>
      <w:spacing w:before="120"/>
      <w:rPr>
        <w:sz w:val="18"/>
      </w:rPr>
    </w:pPr>
  </w:p>
  <w:p w:rsidR="000C74A6" w:rsidRPr="00A961C4" w:rsidRDefault="000C74A6"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3D2DB3">
      <w:rPr>
        <w:i/>
        <w:sz w:val="18"/>
      </w:rPr>
      <w:t>Tax Laws Amendment (2012 Measures No. 6)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3D2DB3">
      <w:rPr>
        <w:i/>
        <w:sz w:val="18"/>
      </w:rPr>
      <w:t>No. 84,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3D2DB3">
      <w:rPr>
        <w:i/>
        <w:noProof/>
        <w:sz w:val="18"/>
      </w:rPr>
      <w:t>35</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A6" w:rsidRPr="00A961C4" w:rsidRDefault="000C74A6" w:rsidP="0060346A">
    <w:pPr>
      <w:pBdr>
        <w:top w:val="single" w:sz="6" w:space="1" w:color="auto"/>
      </w:pBdr>
      <w:spacing w:before="120"/>
      <w:rPr>
        <w:sz w:val="18"/>
      </w:rPr>
    </w:pPr>
  </w:p>
  <w:p w:rsidR="000C74A6" w:rsidRPr="00A961C4" w:rsidRDefault="000C74A6"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3D2DB3">
      <w:rPr>
        <w:i/>
        <w:sz w:val="18"/>
      </w:rPr>
      <w:t>Tax Laws Amendment (2012 Measures No. 6)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3D2DB3">
      <w:rPr>
        <w:i/>
        <w:sz w:val="18"/>
      </w:rPr>
      <w:t>No. 84,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3D2DB3">
      <w:rPr>
        <w:i/>
        <w:noProof/>
        <w:sz w:val="18"/>
      </w:rPr>
      <w:t>1</w:t>
    </w:r>
    <w:r w:rsidRPr="00A961C4">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A6" w:rsidRPr="00A961C4" w:rsidRDefault="000C74A6" w:rsidP="0060346A">
    <w:pPr>
      <w:pBdr>
        <w:top w:val="single" w:sz="6" w:space="1" w:color="auto"/>
      </w:pBdr>
      <w:spacing w:before="120"/>
      <w:jc w:val="right"/>
      <w:rPr>
        <w:sz w:val="18"/>
      </w:rPr>
    </w:pPr>
  </w:p>
  <w:p w:rsidR="000C74A6" w:rsidRPr="00A961C4" w:rsidRDefault="000C74A6"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3D2DB3">
      <w:rPr>
        <w:i/>
        <w:noProof/>
        <w:sz w:val="18"/>
      </w:rPr>
      <w:t>36</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ShortT </w:instrText>
    </w:r>
    <w:r w:rsidRPr="00A961C4">
      <w:rPr>
        <w:i/>
        <w:sz w:val="18"/>
      </w:rPr>
      <w:fldChar w:fldCharType="separate"/>
    </w:r>
    <w:r w:rsidR="003D2DB3">
      <w:rPr>
        <w:i/>
        <w:sz w:val="18"/>
      </w:rPr>
      <w:t>Tax Laws Amendment (2012 Measures No. 6)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3D2DB3">
      <w:rPr>
        <w:i/>
        <w:sz w:val="18"/>
      </w:rPr>
      <w:t>No. 84, 2013</w:t>
    </w:r>
    <w:r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4A6" w:rsidRDefault="000C74A6" w:rsidP="0048364F">
      <w:pPr>
        <w:spacing w:line="240" w:lineRule="auto"/>
      </w:pPr>
      <w:r>
        <w:separator/>
      </w:r>
    </w:p>
  </w:footnote>
  <w:footnote w:type="continuationSeparator" w:id="0">
    <w:p w:rsidR="000C74A6" w:rsidRDefault="000C74A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A6" w:rsidRPr="005F1388" w:rsidRDefault="000C74A6" w:rsidP="0048364F">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A6" w:rsidRPr="00A961C4" w:rsidRDefault="000C74A6" w:rsidP="0048364F">
    <w:pPr>
      <w:rPr>
        <w:b/>
        <w:sz w:val="20"/>
      </w:rPr>
    </w:pPr>
  </w:p>
  <w:p w:rsidR="000C74A6" w:rsidRPr="00A961C4" w:rsidRDefault="000C74A6" w:rsidP="0048364F">
    <w:pPr>
      <w:rPr>
        <w:b/>
        <w:sz w:val="20"/>
      </w:rPr>
    </w:pPr>
  </w:p>
  <w:p w:rsidR="000C74A6" w:rsidRPr="00A961C4" w:rsidRDefault="000C74A6" w:rsidP="0048364F">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A6" w:rsidRPr="00A961C4" w:rsidRDefault="000C74A6" w:rsidP="0048364F">
    <w:pPr>
      <w:jc w:val="right"/>
      <w:rPr>
        <w:sz w:val="20"/>
      </w:rPr>
    </w:pPr>
  </w:p>
  <w:p w:rsidR="000C74A6" w:rsidRPr="00A961C4" w:rsidRDefault="000C74A6" w:rsidP="0048364F">
    <w:pPr>
      <w:jc w:val="right"/>
      <w:rPr>
        <w:b/>
        <w:sz w:val="20"/>
      </w:rPr>
    </w:pPr>
  </w:p>
  <w:p w:rsidR="000C74A6" w:rsidRPr="00A961C4" w:rsidRDefault="000C74A6" w:rsidP="0048364F">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A6" w:rsidRPr="00A961C4" w:rsidRDefault="000C74A6"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A6" w:rsidRPr="005F1388" w:rsidRDefault="000C74A6"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A6" w:rsidRPr="005F1388" w:rsidRDefault="000C74A6"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A6" w:rsidRPr="00ED79B6" w:rsidRDefault="000C74A6"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A6" w:rsidRPr="00ED79B6" w:rsidRDefault="000C74A6"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A6" w:rsidRPr="00ED79B6" w:rsidRDefault="000C74A6"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A6" w:rsidRPr="00A961C4" w:rsidRDefault="000C74A6" w:rsidP="0048364F">
    <w:pPr>
      <w:rPr>
        <w:b/>
        <w:sz w:val="20"/>
      </w:rPr>
    </w:pPr>
    <w:r>
      <w:rPr>
        <w:b/>
        <w:sz w:val="20"/>
      </w:rPr>
      <w:fldChar w:fldCharType="begin"/>
    </w:r>
    <w:r>
      <w:rPr>
        <w:b/>
        <w:sz w:val="20"/>
      </w:rPr>
      <w:instrText xml:space="preserve"> STYLEREF CharAmSchNo </w:instrText>
    </w:r>
    <w:r w:rsidR="003D2DB3">
      <w:rPr>
        <w:b/>
        <w:sz w:val="20"/>
      </w:rPr>
      <w:fldChar w:fldCharType="separate"/>
    </w:r>
    <w:r w:rsidR="003D2DB3">
      <w:rPr>
        <w:b/>
        <w:noProof/>
        <w:sz w:val="20"/>
      </w:rPr>
      <w:t>Schedule 8</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D2DB3">
      <w:rPr>
        <w:sz w:val="20"/>
      </w:rPr>
      <w:fldChar w:fldCharType="separate"/>
    </w:r>
    <w:r w:rsidR="003D2DB3">
      <w:rPr>
        <w:noProof/>
        <w:sz w:val="20"/>
      </w:rPr>
      <w:t>Miscellaneous amendments</w:t>
    </w:r>
    <w:r>
      <w:rPr>
        <w:sz w:val="20"/>
      </w:rPr>
      <w:fldChar w:fldCharType="end"/>
    </w:r>
  </w:p>
  <w:p w:rsidR="000C74A6" w:rsidRPr="00A961C4" w:rsidRDefault="000C74A6" w:rsidP="0048364F">
    <w:pPr>
      <w:rPr>
        <w:b/>
        <w:sz w:val="20"/>
      </w:rPr>
    </w:pPr>
    <w:r>
      <w:rPr>
        <w:b/>
        <w:sz w:val="20"/>
      </w:rPr>
      <w:fldChar w:fldCharType="begin"/>
    </w:r>
    <w:r>
      <w:rPr>
        <w:b/>
        <w:sz w:val="20"/>
      </w:rPr>
      <w:instrText xml:space="preserve"> STYLEREF CharAmPartNo </w:instrText>
    </w:r>
    <w:r w:rsidR="003D2DB3">
      <w:rPr>
        <w:b/>
        <w:sz w:val="20"/>
      </w:rPr>
      <w:fldChar w:fldCharType="separate"/>
    </w:r>
    <w:r w:rsidR="003D2DB3">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3D2DB3">
      <w:rPr>
        <w:sz w:val="20"/>
      </w:rPr>
      <w:fldChar w:fldCharType="separate"/>
    </w:r>
    <w:r w:rsidR="003D2DB3">
      <w:rPr>
        <w:noProof/>
        <w:sz w:val="20"/>
      </w:rPr>
      <w:t>Other amendments of taxation laws</w:t>
    </w:r>
    <w:r>
      <w:rPr>
        <w:sz w:val="20"/>
      </w:rPr>
      <w:fldChar w:fldCharType="end"/>
    </w:r>
  </w:p>
  <w:p w:rsidR="000C74A6" w:rsidRPr="00A961C4" w:rsidRDefault="000C74A6"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A6" w:rsidRPr="00A961C4" w:rsidRDefault="000C74A6" w:rsidP="0048364F">
    <w:pPr>
      <w:jc w:val="right"/>
      <w:rPr>
        <w:sz w:val="20"/>
      </w:rPr>
    </w:pPr>
    <w:r w:rsidRPr="00A961C4">
      <w:rPr>
        <w:sz w:val="20"/>
      </w:rPr>
      <w:fldChar w:fldCharType="begin"/>
    </w:r>
    <w:r w:rsidRPr="00A961C4">
      <w:rPr>
        <w:sz w:val="20"/>
      </w:rPr>
      <w:instrText xml:space="preserve"> STYLEREF CharAmSchText </w:instrText>
    </w:r>
    <w:r w:rsidR="003D2DB3">
      <w:rPr>
        <w:sz w:val="20"/>
      </w:rPr>
      <w:fldChar w:fldCharType="separate"/>
    </w:r>
    <w:r w:rsidR="003D2DB3">
      <w:rPr>
        <w:noProof/>
        <w:sz w:val="20"/>
      </w:rPr>
      <w:t>Miscellaneous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D2DB3">
      <w:rPr>
        <w:b/>
        <w:sz w:val="20"/>
      </w:rPr>
      <w:fldChar w:fldCharType="separate"/>
    </w:r>
    <w:r w:rsidR="003D2DB3">
      <w:rPr>
        <w:b/>
        <w:noProof/>
        <w:sz w:val="20"/>
      </w:rPr>
      <w:t>Schedule 8</w:t>
    </w:r>
    <w:r>
      <w:rPr>
        <w:b/>
        <w:sz w:val="20"/>
      </w:rPr>
      <w:fldChar w:fldCharType="end"/>
    </w:r>
  </w:p>
  <w:p w:rsidR="000C74A6" w:rsidRPr="00A961C4" w:rsidRDefault="000C74A6" w:rsidP="0048364F">
    <w:pPr>
      <w:jc w:val="right"/>
      <w:rPr>
        <w:b/>
        <w:sz w:val="20"/>
      </w:rPr>
    </w:pPr>
    <w:r w:rsidRPr="00A961C4">
      <w:rPr>
        <w:sz w:val="20"/>
      </w:rPr>
      <w:fldChar w:fldCharType="begin"/>
    </w:r>
    <w:r w:rsidRPr="00A961C4">
      <w:rPr>
        <w:sz w:val="20"/>
      </w:rPr>
      <w:instrText xml:space="preserve"> STYLEREF CharAmPartText </w:instrText>
    </w:r>
    <w:r w:rsidR="003D2DB3">
      <w:rPr>
        <w:sz w:val="20"/>
      </w:rPr>
      <w:fldChar w:fldCharType="separate"/>
    </w:r>
    <w:r w:rsidR="003D2DB3">
      <w:rPr>
        <w:noProof/>
        <w:sz w:val="20"/>
      </w:rPr>
      <w:t>Other amendments of taxation laws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3D2DB3">
      <w:rPr>
        <w:b/>
        <w:sz w:val="20"/>
      </w:rPr>
      <w:fldChar w:fldCharType="separate"/>
    </w:r>
    <w:r w:rsidR="003D2DB3">
      <w:rPr>
        <w:b/>
        <w:noProof/>
        <w:sz w:val="20"/>
      </w:rPr>
      <w:t>Part 2</w:t>
    </w:r>
    <w:r w:rsidRPr="00A961C4">
      <w:rPr>
        <w:b/>
        <w:sz w:val="20"/>
      </w:rPr>
      <w:fldChar w:fldCharType="end"/>
    </w:r>
  </w:p>
  <w:p w:rsidR="000C74A6" w:rsidRPr="00A961C4" w:rsidRDefault="000C74A6"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A6" w:rsidRPr="00A961C4" w:rsidRDefault="000C74A6"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A87"/>
    <w:rsid w:val="000113BC"/>
    <w:rsid w:val="000136AF"/>
    <w:rsid w:val="0002372D"/>
    <w:rsid w:val="000614BF"/>
    <w:rsid w:val="00083B39"/>
    <w:rsid w:val="000A116F"/>
    <w:rsid w:val="000C74A6"/>
    <w:rsid w:val="000D05EF"/>
    <w:rsid w:val="000F21C1"/>
    <w:rsid w:val="000F7565"/>
    <w:rsid w:val="00103295"/>
    <w:rsid w:val="0010745C"/>
    <w:rsid w:val="001335CC"/>
    <w:rsid w:val="00140507"/>
    <w:rsid w:val="001643C9"/>
    <w:rsid w:val="00165568"/>
    <w:rsid w:val="00166C2F"/>
    <w:rsid w:val="001716C9"/>
    <w:rsid w:val="00185C2F"/>
    <w:rsid w:val="001939E1"/>
    <w:rsid w:val="00195382"/>
    <w:rsid w:val="001B7A5D"/>
    <w:rsid w:val="001C18AD"/>
    <w:rsid w:val="001C69C4"/>
    <w:rsid w:val="001D1BA1"/>
    <w:rsid w:val="001D4374"/>
    <w:rsid w:val="001E3590"/>
    <w:rsid w:val="001E3C85"/>
    <w:rsid w:val="001E7407"/>
    <w:rsid w:val="001F6BDD"/>
    <w:rsid w:val="00201D27"/>
    <w:rsid w:val="00227D75"/>
    <w:rsid w:val="00240749"/>
    <w:rsid w:val="002939B7"/>
    <w:rsid w:val="00297ECB"/>
    <w:rsid w:val="002D043A"/>
    <w:rsid w:val="002F1D2A"/>
    <w:rsid w:val="003415D3"/>
    <w:rsid w:val="00352B0F"/>
    <w:rsid w:val="0035699E"/>
    <w:rsid w:val="00371EE5"/>
    <w:rsid w:val="003C5F2B"/>
    <w:rsid w:val="003D0711"/>
    <w:rsid w:val="003D0BFE"/>
    <w:rsid w:val="003D2DB3"/>
    <w:rsid w:val="003D5700"/>
    <w:rsid w:val="004116CD"/>
    <w:rsid w:val="00424CA9"/>
    <w:rsid w:val="0044291A"/>
    <w:rsid w:val="00465485"/>
    <w:rsid w:val="00466016"/>
    <w:rsid w:val="0048364F"/>
    <w:rsid w:val="00486C1A"/>
    <w:rsid w:val="0048782B"/>
    <w:rsid w:val="004962EA"/>
    <w:rsid w:val="00496F97"/>
    <w:rsid w:val="004E1E5E"/>
    <w:rsid w:val="004E3677"/>
    <w:rsid w:val="004E5E49"/>
    <w:rsid w:val="004F1FAC"/>
    <w:rsid w:val="004F384E"/>
    <w:rsid w:val="00516B8D"/>
    <w:rsid w:val="00530FEE"/>
    <w:rsid w:val="00537FBC"/>
    <w:rsid w:val="00543469"/>
    <w:rsid w:val="00572FC9"/>
    <w:rsid w:val="00584811"/>
    <w:rsid w:val="00593AA6"/>
    <w:rsid w:val="00594161"/>
    <w:rsid w:val="00594749"/>
    <w:rsid w:val="005B4067"/>
    <w:rsid w:val="005C3F41"/>
    <w:rsid w:val="005D64BE"/>
    <w:rsid w:val="005F3D98"/>
    <w:rsid w:val="00600219"/>
    <w:rsid w:val="0060346A"/>
    <w:rsid w:val="00617A87"/>
    <w:rsid w:val="006461E0"/>
    <w:rsid w:val="0065091C"/>
    <w:rsid w:val="00677CC2"/>
    <w:rsid w:val="00681529"/>
    <w:rsid w:val="00682446"/>
    <w:rsid w:val="00685F42"/>
    <w:rsid w:val="0069207B"/>
    <w:rsid w:val="006C7F8C"/>
    <w:rsid w:val="00700B2C"/>
    <w:rsid w:val="00704AF2"/>
    <w:rsid w:val="00713084"/>
    <w:rsid w:val="00731E00"/>
    <w:rsid w:val="007440B7"/>
    <w:rsid w:val="007634AD"/>
    <w:rsid w:val="0077117F"/>
    <w:rsid w:val="007715C9"/>
    <w:rsid w:val="00774EDD"/>
    <w:rsid w:val="007757EC"/>
    <w:rsid w:val="007E3499"/>
    <w:rsid w:val="007E7D4A"/>
    <w:rsid w:val="007F44A3"/>
    <w:rsid w:val="00812326"/>
    <w:rsid w:val="00854ABD"/>
    <w:rsid w:val="00856A31"/>
    <w:rsid w:val="008754D0"/>
    <w:rsid w:val="00876B39"/>
    <w:rsid w:val="00877D48"/>
    <w:rsid w:val="0089510E"/>
    <w:rsid w:val="008B3327"/>
    <w:rsid w:val="008D0EE0"/>
    <w:rsid w:val="008E0B11"/>
    <w:rsid w:val="008F4F1C"/>
    <w:rsid w:val="00932377"/>
    <w:rsid w:val="009A513F"/>
    <w:rsid w:val="009A6124"/>
    <w:rsid w:val="009E4CC7"/>
    <w:rsid w:val="009E7787"/>
    <w:rsid w:val="00A231E2"/>
    <w:rsid w:val="00A64912"/>
    <w:rsid w:val="00A70A74"/>
    <w:rsid w:val="00A72C2A"/>
    <w:rsid w:val="00A85D62"/>
    <w:rsid w:val="00AC1117"/>
    <w:rsid w:val="00AD5641"/>
    <w:rsid w:val="00AF389B"/>
    <w:rsid w:val="00B032D8"/>
    <w:rsid w:val="00B33B3C"/>
    <w:rsid w:val="00B66657"/>
    <w:rsid w:val="00B875F0"/>
    <w:rsid w:val="00BA5026"/>
    <w:rsid w:val="00BC6D1E"/>
    <w:rsid w:val="00BE6A6B"/>
    <w:rsid w:val="00BE719A"/>
    <w:rsid w:val="00BE720A"/>
    <w:rsid w:val="00BE7B48"/>
    <w:rsid w:val="00C04835"/>
    <w:rsid w:val="00C067E5"/>
    <w:rsid w:val="00C164CA"/>
    <w:rsid w:val="00C42BF8"/>
    <w:rsid w:val="00C460AE"/>
    <w:rsid w:val="00C50043"/>
    <w:rsid w:val="00C7573B"/>
    <w:rsid w:val="00C76CF3"/>
    <w:rsid w:val="00CF0BB2"/>
    <w:rsid w:val="00D13441"/>
    <w:rsid w:val="00D243A3"/>
    <w:rsid w:val="00D52EFE"/>
    <w:rsid w:val="00D568F8"/>
    <w:rsid w:val="00D63EF6"/>
    <w:rsid w:val="00D70DFB"/>
    <w:rsid w:val="00D766DF"/>
    <w:rsid w:val="00D8675A"/>
    <w:rsid w:val="00DC7E62"/>
    <w:rsid w:val="00DD45D5"/>
    <w:rsid w:val="00DF3350"/>
    <w:rsid w:val="00E05704"/>
    <w:rsid w:val="00E11C53"/>
    <w:rsid w:val="00E20710"/>
    <w:rsid w:val="00E44966"/>
    <w:rsid w:val="00E54292"/>
    <w:rsid w:val="00E66E8B"/>
    <w:rsid w:val="00E74DC7"/>
    <w:rsid w:val="00E87699"/>
    <w:rsid w:val="00EB1A63"/>
    <w:rsid w:val="00ED0E63"/>
    <w:rsid w:val="00EF2E3A"/>
    <w:rsid w:val="00EF6AEA"/>
    <w:rsid w:val="00F047E2"/>
    <w:rsid w:val="00F078DC"/>
    <w:rsid w:val="00F13E86"/>
    <w:rsid w:val="00F30764"/>
    <w:rsid w:val="00F55F0C"/>
    <w:rsid w:val="00F677A9"/>
    <w:rsid w:val="00F73209"/>
    <w:rsid w:val="00F84CF5"/>
    <w:rsid w:val="00F94832"/>
    <w:rsid w:val="00F96E15"/>
    <w:rsid w:val="00FA420B"/>
    <w:rsid w:val="00FC10DF"/>
    <w:rsid w:val="00FD16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346A"/>
    <w:pPr>
      <w:spacing w:line="260" w:lineRule="atLeast"/>
    </w:pPr>
    <w:rPr>
      <w:sz w:val="22"/>
    </w:rPr>
  </w:style>
  <w:style w:type="paragraph" w:styleId="Heading1">
    <w:name w:val="heading 1"/>
    <w:basedOn w:val="Normal"/>
    <w:next w:val="Normal"/>
    <w:link w:val="Heading1Char"/>
    <w:uiPriority w:val="9"/>
    <w:qFormat/>
    <w:rsid w:val="009E77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E77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E77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77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E778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E778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E778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E778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E778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0346A"/>
  </w:style>
  <w:style w:type="paragraph" w:customStyle="1" w:styleId="OPCParaBase">
    <w:name w:val="OPCParaBase"/>
    <w:link w:val="OPCParaBaseChar"/>
    <w:qFormat/>
    <w:rsid w:val="0060346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0346A"/>
    <w:pPr>
      <w:spacing w:line="240" w:lineRule="auto"/>
    </w:pPr>
    <w:rPr>
      <w:b/>
      <w:sz w:val="40"/>
    </w:rPr>
  </w:style>
  <w:style w:type="paragraph" w:customStyle="1" w:styleId="ActHead1">
    <w:name w:val="ActHead 1"/>
    <w:aliases w:val="c"/>
    <w:basedOn w:val="OPCParaBase"/>
    <w:next w:val="Normal"/>
    <w:qFormat/>
    <w:rsid w:val="0060346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346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346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60346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0346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0346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60346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0346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346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0346A"/>
  </w:style>
  <w:style w:type="paragraph" w:customStyle="1" w:styleId="Blocks">
    <w:name w:val="Blocks"/>
    <w:aliases w:val="bb"/>
    <w:basedOn w:val="OPCParaBase"/>
    <w:qFormat/>
    <w:rsid w:val="0060346A"/>
    <w:pPr>
      <w:spacing w:line="240" w:lineRule="auto"/>
    </w:pPr>
    <w:rPr>
      <w:sz w:val="24"/>
    </w:rPr>
  </w:style>
  <w:style w:type="paragraph" w:customStyle="1" w:styleId="BoxText">
    <w:name w:val="BoxText"/>
    <w:aliases w:val="bt"/>
    <w:basedOn w:val="OPCParaBase"/>
    <w:qFormat/>
    <w:rsid w:val="0060346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346A"/>
    <w:rPr>
      <w:b/>
    </w:rPr>
  </w:style>
  <w:style w:type="paragraph" w:customStyle="1" w:styleId="BoxHeadItalic">
    <w:name w:val="BoxHeadItalic"/>
    <w:aliases w:val="bhi"/>
    <w:basedOn w:val="BoxText"/>
    <w:next w:val="BoxStep"/>
    <w:qFormat/>
    <w:rsid w:val="0060346A"/>
    <w:rPr>
      <w:i/>
    </w:rPr>
  </w:style>
  <w:style w:type="paragraph" w:customStyle="1" w:styleId="BoxList">
    <w:name w:val="BoxList"/>
    <w:aliases w:val="bl"/>
    <w:basedOn w:val="BoxText"/>
    <w:qFormat/>
    <w:rsid w:val="0060346A"/>
    <w:pPr>
      <w:ind w:left="1559" w:hanging="425"/>
    </w:pPr>
  </w:style>
  <w:style w:type="paragraph" w:customStyle="1" w:styleId="BoxNote">
    <w:name w:val="BoxNote"/>
    <w:aliases w:val="bn"/>
    <w:basedOn w:val="BoxText"/>
    <w:qFormat/>
    <w:rsid w:val="0060346A"/>
    <w:pPr>
      <w:tabs>
        <w:tab w:val="left" w:pos="1985"/>
      </w:tabs>
      <w:spacing w:before="122" w:line="198" w:lineRule="exact"/>
      <w:ind w:left="2948" w:hanging="1814"/>
    </w:pPr>
    <w:rPr>
      <w:sz w:val="18"/>
    </w:rPr>
  </w:style>
  <w:style w:type="paragraph" w:customStyle="1" w:styleId="BoxPara">
    <w:name w:val="BoxPara"/>
    <w:aliases w:val="bp"/>
    <w:basedOn w:val="BoxText"/>
    <w:qFormat/>
    <w:rsid w:val="0060346A"/>
    <w:pPr>
      <w:tabs>
        <w:tab w:val="right" w:pos="2268"/>
      </w:tabs>
      <w:ind w:left="2552" w:hanging="1418"/>
    </w:pPr>
  </w:style>
  <w:style w:type="paragraph" w:customStyle="1" w:styleId="BoxStep">
    <w:name w:val="BoxStep"/>
    <w:aliases w:val="bs"/>
    <w:basedOn w:val="BoxText"/>
    <w:qFormat/>
    <w:rsid w:val="0060346A"/>
    <w:pPr>
      <w:ind w:left="1985" w:hanging="851"/>
    </w:pPr>
  </w:style>
  <w:style w:type="character" w:customStyle="1" w:styleId="CharAmPartNo">
    <w:name w:val="CharAmPartNo"/>
    <w:basedOn w:val="OPCCharBase"/>
    <w:qFormat/>
    <w:rsid w:val="0060346A"/>
  </w:style>
  <w:style w:type="character" w:customStyle="1" w:styleId="CharAmPartText">
    <w:name w:val="CharAmPartText"/>
    <w:basedOn w:val="OPCCharBase"/>
    <w:qFormat/>
    <w:rsid w:val="0060346A"/>
  </w:style>
  <w:style w:type="character" w:customStyle="1" w:styleId="CharAmSchNo">
    <w:name w:val="CharAmSchNo"/>
    <w:basedOn w:val="OPCCharBase"/>
    <w:qFormat/>
    <w:rsid w:val="0060346A"/>
  </w:style>
  <w:style w:type="character" w:customStyle="1" w:styleId="CharAmSchText">
    <w:name w:val="CharAmSchText"/>
    <w:basedOn w:val="OPCCharBase"/>
    <w:qFormat/>
    <w:rsid w:val="0060346A"/>
  </w:style>
  <w:style w:type="character" w:customStyle="1" w:styleId="CharBoldItalic">
    <w:name w:val="CharBoldItalic"/>
    <w:basedOn w:val="OPCCharBase"/>
    <w:uiPriority w:val="1"/>
    <w:qFormat/>
    <w:rsid w:val="0060346A"/>
    <w:rPr>
      <w:b/>
      <w:i/>
    </w:rPr>
  </w:style>
  <w:style w:type="character" w:customStyle="1" w:styleId="CharChapNo">
    <w:name w:val="CharChapNo"/>
    <w:basedOn w:val="OPCCharBase"/>
    <w:uiPriority w:val="1"/>
    <w:qFormat/>
    <w:rsid w:val="0060346A"/>
  </w:style>
  <w:style w:type="character" w:customStyle="1" w:styleId="CharChapText">
    <w:name w:val="CharChapText"/>
    <w:basedOn w:val="OPCCharBase"/>
    <w:uiPriority w:val="1"/>
    <w:qFormat/>
    <w:rsid w:val="0060346A"/>
  </w:style>
  <w:style w:type="character" w:customStyle="1" w:styleId="CharDivNo">
    <w:name w:val="CharDivNo"/>
    <w:basedOn w:val="OPCCharBase"/>
    <w:uiPriority w:val="1"/>
    <w:qFormat/>
    <w:rsid w:val="0060346A"/>
  </w:style>
  <w:style w:type="character" w:customStyle="1" w:styleId="CharDivText">
    <w:name w:val="CharDivText"/>
    <w:basedOn w:val="OPCCharBase"/>
    <w:uiPriority w:val="1"/>
    <w:qFormat/>
    <w:rsid w:val="0060346A"/>
  </w:style>
  <w:style w:type="character" w:customStyle="1" w:styleId="CharItalic">
    <w:name w:val="CharItalic"/>
    <w:basedOn w:val="OPCCharBase"/>
    <w:uiPriority w:val="1"/>
    <w:qFormat/>
    <w:rsid w:val="0060346A"/>
    <w:rPr>
      <w:i/>
    </w:rPr>
  </w:style>
  <w:style w:type="character" w:customStyle="1" w:styleId="CharPartNo">
    <w:name w:val="CharPartNo"/>
    <w:basedOn w:val="OPCCharBase"/>
    <w:uiPriority w:val="1"/>
    <w:qFormat/>
    <w:rsid w:val="0060346A"/>
  </w:style>
  <w:style w:type="character" w:customStyle="1" w:styleId="CharPartText">
    <w:name w:val="CharPartText"/>
    <w:basedOn w:val="OPCCharBase"/>
    <w:uiPriority w:val="1"/>
    <w:qFormat/>
    <w:rsid w:val="0060346A"/>
  </w:style>
  <w:style w:type="character" w:customStyle="1" w:styleId="CharSectno">
    <w:name w:val="CharSectno"/>
    <w:basedOn w:val="OPCCharBase"/>
    <w:qFormat/>
    <w:rsid w:val="0060346A"/>
  </w:style>
  <w:style w:type="character" w:customStyle="1" w:styleId="CharSubdNo">
    <w:name w:val="CharSubdNo"/>
    <w:basedOn w:val="OPCCharBase"/>
    <w:uiPriority w:val="1"/>
    <w:qFormat/>
    <w:rsid w:val="0060346A"/>
  </w:style>
  <w:style w:type="character" w:customStyle="1" w:styleId="CharSubdText">
    <w:name w:val="CharSubdText"/>
    <w:basedOn w:val="OPCCharBase"/>
    <w:uiPriority w:val="1"/>
    <w:qFormat/>
    <w:rsid w:val="0060346A"/>
  </w:style>
  <w:style w:type="paragraph" w:customStyle="1" w:styleId="CTA--">
    <w:name w:val="CTA --"/>
    <w:basedOn w:val="OPCParaBase"/>
    <w:next w:val="Normal"/>
    <w:rsid w:val="0060346A"/>
    <w:pPr>
      <w:spacing w:before="60" w:line="240" w:lineRule="atLeast"/>
      <w:ind w:left="142" w:hanging="142"/>
    </w:pPr>
    <w:rPr>
      <w:sz w:val="20"/>
    </w:rPr>
  </w:style>
  <w:style w:type="paragraph" w:customStyle="1" w:styleId="CTA-">
    <w:name w:val="CTA -"/>
    <w:basedOn w:val="OPCParaBase"/>
    <w:rsid w:val="0060346A"/>
    <w:pPr>
      <w:spacing w:before="60" w:line="240" w:lineRule="atLeast"/>
      <w:ind w:left="85" w:hanging="85"/>
    </w:pPr>
    <w:rPr>
      <w:sz w:val="20"/>
    </w:rPr>
  </w:style>
  <w:style w:type="paragraph" w:customStyle="1" w:styleId="CTA---">
    <w:name w:val="CTA ---"/>
    <w:basedOn w:val="OPCParaBase"/>
    <w:next w:val="Normal"/>
    <w:rsid w:val="0060346A"/>
    <w:pPr>
      <w:spacing w:before="60" w:line="240" w:lineRule="atLeast"/>
      <w:ind w:left="198" w:hanging="198"/>
    </w:pPr>
    <w:rPr>
      <w:sz w:val="20"/>
    </w:rPr>
  </w:style>
  <w:style w:type="paragraph" w:customStyle="1" w:styleId="CTA----">
    <w:name w:val="CTA ----"/>
    <w:basedOn w:val="OPCParaBase"/>
    <w:next w:val="Normal"/>
    <w:rsid w:val="0060346A"/>
    <w:pPr>
      <w:spacing w:before="60" w:line="240" w:lineRule="atLeast"/>
      <w:ind w:left="255" w:hanging="255"/>
    </w:pPr>
    <w:rPr>
      <w:sz w:val="20"/>
    </w:rPr>
  </w:style>
  <w:style w:type="paragraph" w:customStyle="1" w:styleId="CTA1a">
    <w:name w:val="CTA 1(a)"/>
    <w:basedOn w:val="OPCParaBase"/>
    <w:rsid w:val="0060346A"/>
    <w:pPr>
      <w:tabs>
        <w:tab w:val="right" w:pos="414"/>
      </w:tabs>
      <w:spacing w:before="40" w:line="240" w:lineRule="atLeast"/>
      <w:ind w:left="675" w:hanging="675"/>
    </w:pPr>
    <w:rPr>
      <w:sz w:val="20"/>
    </w:rPr>
  </w:style>
  <w:style w:type="paragraph" w:customStyle="1" w:styleId="CTA1ai">
    <w:name w:val="CTA 1(a)(i)"/>
    <w:basedOn w:val="OPCParaBase"/>
    <w:rsid w:val="0060346A"/>
    <w:pPr>
      <w:tabs>
        <w:tab w:val="right" w:pos="1004"/>
      </w:tabs>
      <w:spacing w:before="40" w:line="240" w:lineRule="atLeast"/>
      <w:ind w:left="1253" w:hanging="1253"/>
    </w:pPr>
    <w:rPr>
      <w:sz w:val="20"/>
    </w:rPr>
  </w:style>
  <w:style w:type="paragraph" w:customStyle="1" w:styleId="CTA2a">
    <w:name w:val="CTA 2(a)"/>
    <w:basedOn w:val="OPCParaBase"/>
    <w:rsid w:val="0060346A"/>
    <w:pPr>
      <w:tabs>
        <w:tab w:val="right" w:pos="482"/>
      </w:tabs>
      <w:spacing w:before="40" w:line="240" w:lineRule="atLeast"/>
      <w:ind w:left="748" w:hanging="748"/>
    </w:pPr>
    <w:rPr>
      <w:sz w:val="20"/>
    </w:rPr>
  </w:style>
  <w:style w:type="paragraph" w:customStyle="1" w:styleId="CTA2ai">
    <w:name w:val="CTA 2(a)(i)"/>
    <w:basedOn w:val="OPCParaBase"/>
    <w:rsid w:val="0060346A"/>
    <w:pPr>
      <w:tabs>
        <w:tab w:val="right" w:pos="1089"/>
      </w:tabs>
      <w:spacing w:before="40" w:line="240" w:lineRule="atLeast"/>
      <w:ind w:left="1327" w:hanging="1327"/>
    </w:pPr>
    <w:rPr>
      <w:sz w:val="20"/>
    </w:rPr>
  </w:style>
  <w:style w:type="paragraph" w:customStyle="1" w:styleId="CTA3a">
    <w:name w:val="CTA 3(a)"/>
    <w:basedOn w:val="OPCParaBase"/>
    <w:rsid w:val="0060346A"/>
    <w:pPr>
      <w:tabs>
        <w:tab w:val="right" w:pos="556"/>
      </w:tabs>
      <w:spacing w:before="40" w:line="240" w:lineRule="atLeast"/>
      <w:ind w:left="805" w:hanging="805"/>
    </w:pPr>
    <w:rPr>
      <w:sz w:val="20"/>
    </w:rPr>
  </w:style>
  <w:style w:type="paragraph" w:customStyle="1" w:styleId="CTA3ai">
    <w:name w:val="CTA 3(a)(i)"/>
    <w:basedOn w:val="OPCParaBase"/>
    <w:rsid w:val="0060346A"/>
    <w:pPr>
      <w:tabs>
        <w:tab w:val="right" w:pos="1140"/>
      </w:tabs>
      <w:spacing w:before="40" w:line="240" w:lineRule="atLeast"/>
      <w:ind w:left="1361" w:hanging="1361"/>
    </w:pPr>
    <w:rPr>
      <w:sz w:val="20"/>
    </w:rPr>
  </w:style>
  <w:style w:type="paragraph" w:customStyle="1" w:styleId="CTA4a">
    <w:name w:val="CTA 4(a)"/>
    <w:basedOn w:val="OPCParaBase"/>
    <w:rsid w:val="0060346A"/>
    <w:pPr>
      <w:tabs>
        <w:tab w:val="right" w:pos="624"/>
      </w:tabs>
      <w:spacing w:before="40" w:line="240" w:lineRule="atLeast"/>
      <w:ind w:left="873" w:hanging="873"/>
    </w:pPr>
    <w:rPr>
      <w:sz w:val="20"/>
    </w:rPr>
  </w:style>
  <w:style w:type="paragraph" w:customStyle="1" w:styleId="CTA4ai">
    <w:name w:val="CTA 4(a)(i)"/>
    <w:basedOn w:val="OPCParaBase"/>
    <w:rsid w:val="0060346A"/>
    <w:pPr>
      <w:tabs>
        <w:tab w:val="right" w:pos="1213"/>
      </w:tabs>
      <w:spacing w:before="40" w:line="240" w:lineRule="atLeast"/>
      <w:ind w:left="1452" w:hanging="1452"/>
    </w:pPr>
    <w:rPr>
      <w:sz w:val="20"/>
    </w:rPr>
  </w:style>
  <w:style w:type="paragraph" w:customStyle="1" w:styleId="CTACAPS">
    <w:name w:val="CTA CAPS"/>
    <w:basedOn w:val="OPCParaBase"/>
    <w:rsid w:val="0060346A"/>
    <w:pPr>
      <w:spacing w:before="60" w:line="240" w:lineRule="atLeast"/>
    </w:pPr>
    <w:rPr>
      <w:sz w:val="20"/>
    </w:rPr>
  </w:style>
  <w:style w:type="paragraph" w:customStyle="1" w:styleId="CTAright">
    <w:name w:val="CTA right"/>
    <w:basedOn w:val="OPCParaBase"/>
    <w:rsid w:val="0060346A"/>
    <w:pPr>
      <w:spacing w:before="60" w:line="240" w:lineRule="auto"/>
      <w:jc w:val="right"/>
    </w:pPr>
    <w:rPr>
      <w:sz w:val="20"/>
    </w:rPr>
  </w:style>
  <w:style w:type="paragraph" w:customStyle="1" w:styleId="subsection">
    <w:name w:val="subsection"/>
    <w:aliases w:val="ss"/>
    <w:basedOn w:val="OPCParaBase"/>
    <w:link w:val="subsectionChar"/>
    <w:rsid w:val="0060346A"/>
    <w:pPr>
      <w:tabs>
        <w:tab w:val="right" w:pos="1021"/>
      </w:tabs>
      <w:spacing w:before="180" w:line="240" w:lineRule="auto"/>
      <w:ind w:left="1134" w:hanging="1134"/>
    </w:pPr>
  </w:style>
  <w:style w:type="paragraph" w:customStyle="1" w:styleId="Definition">
    <w:name w:val="Definition"/>
    <w:aliases w:val="dd"/>
    <w:basedOn w:val="OPCParaBase"/>
    <w:rsid w:val="0060346A"/>
    <w:pPr>
      <w:spacing w:before="180" w:line="240" w:lineRule="auto"/>
      <w:ind w:left="1134"/>
    </w:pPr>
  </w:style>
  <w:style w:type="paragraph" w:customStyle="1" w:styleId="ETAsubitem">
    <w:name w:val="ETA(subitem)"/>
    <w:basedOn w:val="OPCParaBase"/>
    <w:rsid w:val="0060346A"/>
    <w:pPr>
      <w:tabs>
        <w:tab w:val="right" w:pos="340"/>
      </w:tabs>
      <w:spacing w:before="60" w:line="240" w:lineRule="auto"/>
      <w:ind w:left="454" w:hanging="454"/>
    </w:pPr>
    <w:rPr>
      <w:sz w:val="20"/>
    </w:rPr>
  </w:style>
  <w:style w:type="paragraph" w:customStyle="1" w:styleId="ETApara">
    <w:name w:val="ETA(para)"/>
    <w:basedOn w:val="OPCParaBase"/>
    <w:rsid w:val="0060346A"/>
    <w:pPr>
      <w:tabs>
        <w:tab w:val="right" w:pos="754"/>
      </w:tabs>
      <w:spacing w:before="60" w:line="240" w:lineRule="auto"/>
      <w:ind w:left="828" w:hanging="828"/>
    </w:pPr>
    <w:rPr>
      <w:sz w:val="20"/>
    </w:rPr>
  </w:style>
  <w:style w:type="paragraph" w:customStyle="1" w:styleId="ETAsubpara">
    <w:name w:val="ETA(subpara)"/>
    <w:basedOn w:val="OPCParaBase"/>
    <w:rsid w:val="0060346A"/>
    <w:pPr>
      <w:tabs>
        <w:tab w:val="right" w:pos="1083"/>
      </w:tabs>
      <w:spacing w:before="60" w:line="240" w:lineRule="auto"/>
      <w:ind w:left="1191" w:hanging="1191"/>
    </w:pPr>
    <w:rPr>
      <w:sz w:val="20"/>
    </w:rPr>
  </w:style>
  <w:style w:type="paragraph" w:customStyle="1" w:styleId="ETAsub-subpara">
    <w:name w:val="ETA(sub-subpara)"/>
    <w:basedOn w:val="OPCParaBase"/>
    <w:rsid w:val="0060346A"/>
    <w:pPr>
      <w:tabs>
        <w:tab w:val="right" w:pos="1412"/>
      </w:tabs>
      <w:spacing w:before="60" w:line="240" w:lineRule="auto"/>
      <w:ind w:left="1525" w:hanging="1525"/>
    </w:pPr>
    <w:rPr>
      <w:sz w:val="20"/>
    </w:rPr>
  </w:style>
  <w:style w:type="paragraph" w:customStyle="1" w:styleId="Formula">
    <w:name w:val="Formula"/>
    <w:basedOn w:val="OPCParaBase"/>
    <w:rsid w:val="0060346A"/>
    <w:pPr>
      <w:spacing w:line="240" w:lineRule="auto"/>
      <w:ind w:left="1134"/>
    </w:pPr>
    <w:rPr>
      <w:sz w:val="20"/>
    </w:rPr>
  </w:style>
  <w:style w:type="paragraph" w:styleId="Header">
    <w:name w:val="header"/>
    <w:basedOn w:val="OPCParaBase"/>
    <w:link w:val="HeaderChar"/>
    <w:unhideWhenUsed/>
    <w:rsid w:val="0060346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0346A"/>
    <w:rPr>
      <w:rFonts w:eastAsia="Times New Roman" w:cs="Times New Roman"/>
      <w:sz w:val="16"/>
      <w:lang w:eastAsia="en-AU"/>
    </w:rPr>
  </w:style>
  <w:style w:type="paragraph" w:customStyle="1" w:styleId="House">
    <w:name w:val="House"/>
    <w:basedOn w:val="OPCParaBase"/>
    <w:rsid w:val="0060346A"/>
    <w:pPr>
      <w:spacing w:line="240" w:lineRule="auto"/>
    </w:pPr>
    <w:rPr>
      <w:sz w:val="28"/>
    </w:rPr>
  </w:style>
  <w:style w:type="paragraph" w:customStyle="1" w:styleId="Item">
    <w:name w:val="Item"/>
    <w:aliases w:val="i"/>
    <w:basedOn w:val="OPCParaBase"/>
    <w:next w:val="ItemHead"/>
    <w:rsid w:val="0060346A"/>
    <w:pPr>
      <w:keepLines/>
      <w:spacing w:before="80" w:line="240" w:lineRule="auto"/>
      <w:ind w:left="709"/>
    </w:pPr>
  </w:style>
  <w:style w:type="paragraph" w:customStyle="1" w:styleId="ItemHead">
    <w:name w:val="ItemHead"/>
    <w:aliases w:val="ih"/>
    <w:basedOn w:val="OPCParaBase"/>
    <w:next w:val="Item"/>
    <w:rsid w:val="0060346A"/>
    <w:pPr>
      <w:keepLines/>
      <w:spacing w:before="220" w:line="240" w:lineRule="auto"/>
      <w:ind w:left="709" w:hanging="709"/>
    </w:pPr>
    <w:rPr>
      <w:rFonts w:ascii="Arial" w:hAnsi="Arial"/>
      <w:b/>
      <w:kern w:val="28"/>
      <w:sz w:val="24"/>
    </w:rPr>
  </w:style>
  <w:style w:type="paragraph" w:customStyle="1" w:styleId="LongT">
    <w:name w:val="LongT"/>
    <w:basedOn w:val="OPCParaBase"/>
    <w:rsid w:val="0060346A"/>
    <w:pPr>
      <w:spacing w:line="240" w:lineRule="auto"/>
    </w:pPr>
    <w:rPr>
      <w:b/>
      <w:sz w:val="32"/>
    </w:rPr>
  </w:style>
  <w:style w:type="paragraph" w:customStyle="1" w:styleId="notedraft">
    <w:name w:val="note(draft)"/>
    <w:aliases w:val="nd"/>
    <w:basedOn w:val="OPCParaBase"/>
    <w:rsid w:val="0060346A"/>
    <w:pPr>
      <w:spacing w:before="240" w:line="240" w:lineRule="auto"/>
      <w:ind w:left="284" w:hanging="284"/>
    </w:pPr>
    <w:rPr>
      <w:i/>
      <w:sz w:val="24"/>
    </w:rPr>
  </w:style>
  <w:style w:type="paragraph" w:customStyle="1" w:styleId="notemargin">
    <w:name w:val="note(margin)"/>
    <w:aliases w:val="nm"/>
    <w:basedOn w:val="OPCParaBase"/>
    <w:rsid w:val="0060346A"/>
    <w:pPr>
      <w:tabs>
        <w:tab w:val="left" w:pos="709"/>
      </w:tabs>
      <w:spacing w:before="122" w:line="198" w:lineRule="exact"/>
      <w:ind w:left="709" w:hanging="709"/>
    </w:pPr>
    <w:rPr>
      <w:sz w:val="18"/>
    </w:rPr>
  </w:style>
  <w:style w:type="paragraph" w:customStyle="1" w:styleId="noteToPara">
    <w:name w:val="noteToPara"/>
    <w:aliases w:val="ntp"/>
    <w:basedOn w:val="OPCParaBase"/>
    <w:rsid w:val="0060346A"/>
    <w:pPr>
      <w:spacing w:before="122" w:line="198" w:lineRule="exact"/>
      <w:ind w:left="2353" w:hanging="709"/>
    </w:pPr>
    <w:rPr>
      <w:sz w:val="18"/>
    </w:rPr>
  </w:style>
  <w:style w:type="paragraph" w:customStyle="1" w:styleId="noteParlAmend">
    <w:name w:val="note(ParlAmend)"/>
    <w:aliases w:val="npp"/>
    <w:basedOn w:val="OPCParaBase"/>
    <w:next w:val="ParlAmend"/>
    <w:rsid w:val="0060346A"/>
    <w:pPr>
      <w:spacing w:line="240" w:lineRule="auto"/>
      <w:jc w:val="right"/>
    </w:pPr>
    <w:rPr>
      <w:rFonts w:ascii="Arial" w:hAnsi="Arial"/>
      <w:b/>
      <w:i/>
    </w:rPr>
  </w:style>
  <w:style w:type="paragraph" w:customStyle="1" w:styleId="notetext">
    <w:name w:val="note(text)"/>
    <w:aliases w:val="n"/>
    <w:basedOn w:val="OPCParaBase"/>
    <w:rsid w:val="0060346A"/>
    <w:pPr>
      <w:spacing w:before="122" w:line="198" w:lineRule="exact"/>
      <w:ind w:left="1985" w:hanging="851"/>
    </w:pPr>
    <w:rPr>
      <w:sz w:val="18"/>
    </w:rPr>
  </w:style>
  <w:style w:type="paragraph" w:customStyle="1" w:styleId="Page1">
    <w:name w:val="Page1"/>
    <w:basedOn w:val="OPCParaBase"/>
    <w:rsid w:val="0060346A"/>
    <w:pPr>
      <w:spacing w:before="400" w:line="240" w:lineRule="auto"/>
    </w:pPr>
    <w:rPr>
      <w:b/>
      <w:sz w:val="32"/>
    </w:rPr>
  </w:style>
  <w:style w:type="paragraph" w:customStyle="1" w:styleId="PageBreak">
    <w:name w:val="PageBreak"/>
    <w:aliases w:val="pb"/>
    <w:basedOn w:val="OPCParaBase"/>
    <w:rsid w:val="0060346A"/>
    <w:pPr>
      <w:spacing w:line="240" w:lineRule="auto"/>
    </w:pPr>
    <w:rPr>
      <w:sz w:val="20"/>
    </w:rPr>
  </w:style>
  <w:style w:type="paragraph" w:customStyle="1" w:styleId="paragraphsub">
    <w:name w:val="paragraph(sub)"/>
    <w:aliases w:val="aa"/>
    <w:basedOn w:val="OPCParaBase"/>
    <w:rsid w:val="0060346A"/>
    <w:pPr>
      <w:tabs>
        <w:tab w:val="right" w:pos="1985"/>
      </w:tabs>
      <w:spacing w:before="40" w:line="240" w:lineRule="auto"/>
      <w:ind w:left="2098" w:hanging="2098"/>
    </w:pPr>
  </w:style>
  <w:style w:type="paragraph" w:customStyle="1" w:styleId="paragraphsub-sub">
    <w:name w:val="paragraph(sub-sub)"/>
    <w:aliases w:val="aaa"/>
    <w:basedOn w:val="OPCParaBase"/>
    <w:rsid w:val="0060346A"/>
    <w:pPr>
      <w:tabs>
        <w:tab w:val="right" w:pos="2722"/>
      </w:tabs>
      <w:spacing w:before="40" w:line="240" w:lineRule="auto"/>
      <w:ind w:left="2835" w:hanging="2835"/>
    </w:pPr>
  </w:style>
  <w:style w:type="paragraph" w:customStyle="1" w:styleId="paragraph">
    <w:name w:val="paragraph"/>
    <w:aliases w:val="a"/>
    <w:basedOn w:val="OPCParaBase"/>
    <w:link w:val="paragraphChar"/>
    <w:rsid w:val="0060346A"/>
    <w:pPr>
      <w:tabs>
        <w:tab w:val="right" w:pos="1531"/>
      </w:tabs>
      <w:spacing w:before="40" w:line="240" w:lineRule="auto"/>
      <w:ind w:left="1644" w:hanging="1644"/>
    </w:pPr>
  </w:style>
  <w:style w:type="paragraph" w:customStyle="1" w:styleId="ParlAmend">
    <w:name w:val="ParlAmend"/>
    <w:aliases w:val="pp"/>
    <w:basedOn w:val="OPCParaBase"/>
    <w:rsid w:val="0060346A"/>
    <w:pPr>
      <w:spacing w:before="240" w:line="240" w:lineRule="atLeast"/>
      <w:ind w:hanging="567"/>
    </w:pPr>
    <w:rPr>
      <w:sz w:val="24"/>
    </w:rPr>
  </w:style>
  <w:style w:type="paragraph" w:customStyle="1" w:styleId="Penalty">
    <w:name w:val="Penalty"/>
    <w:basedOn w:val="OPCParaBase"/>
    <w:rsid w:val="0060346A"/>
    <w:pPr>
      <w:tabs>
        <w:tab w:val="left" w:pos="2977"/>
      </w:tabs>
      <w:spacing w:before="180" w:line="240" w:lineRule="auto"/>
      <w:ind w:left="1985" w:hanging="851"/>
    </w:pPr>
  </w:style>
  <w:style w:type="paragraph" w:customStyle="1" w:styleId="Portfolio">
    <w:name w:val="Portfolio"/>
    <w:basedOn w:val="OPCParaBase"/>
    <w:rsid w:val="0060346A"/>
    <w:pPr>
      <w:spacing w:line="240" w:lineRule="auto"/>
    </w:pPr>
    <w:rPr>
      <w:i/>
      <w:sz w:val="20"/>
    </w:rPr>
  </w:style>
  <w:style w:type="paragraph" w:customStyle="1" w:styleId="Preamble">
    <w:name w:val="Preamble"/>
    <w:basedOn w:val="OPCParaBase"/>
    <w:next w:val="Normal"/>
    <w:rsid w:val="0060346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346A"/>
    <w:pPr>
      <w:spacing w:line="240" w:lineRule="auto"/>
    </w:pPr>
    <w:rPr>
      <w:i/>
      <w:sz w:val="20"/>
    </w:rPr>
  </w:style>
  <w:style w:type="paragraph" w:customStyle="1" w:styleId="Session">
    <w:name w:val="Session"/>
    <w:basedOn w:val="OPCParaBase"/>
    <w:rsid w:val="0060346A"/>
    <w:pPr>
      <w:spacing w:line="240" w:lineRule="auto"/>
    </w:pPr>
    <w:rPr>
      <w:sz w:val="28"/>
    </w:rPr>
  </w:style>
  <w:style w:type="paragraph" w:customStyle="1" w:styleId="Sponsor">
    <w:name w:val="Sponsor"/>
    <w:basedOn w:val="OPCParaBase"/>
    <w:rsid w:val="0060346A"/>
    <w:pPr>
      <w:spacing w:line="240" w:lineRule="auto"/>
    </w:pPr>
    <w:rPr>
      <w:i/>
    </w:rPr>
  </w:style>
  <w:style w:type="paragraph" w:customStyle="1" w:styleId="Subitem">
    <w:name w:val="Subitem"/>
    <w:aliases w:val="iss"/>
    <w:basedOn w:val="OPCParaBase"/>
    <w:rsid w:val="0060346A"/>
    <w:pPr>
      <w:spacing w:before="180" w:line="240" w:lineRule="auto"/>
      <w:ind w:left="709" w:hanging="709"/>
    </w:pPr>
  </w:style>
  <w:style w:type="paragraph" w:customStyle="1" w:styleId="SubitemHead">
    <w:name w:val="SubitemHead"/>
    <w:aliases w:val="issh"/>
    <w:basedOn w:val="OPCParaBase"/>
    <w:rsid w:val="0060346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0346A"/>
    <w:pPr>
      <w:spacing w:before="40" w:line="240" w:lineRule="auto"/>
      <w:ind w:left="1134"/>
    </w:pPr>
  </w:style>
  <w:style w:type="paragraph" w:customStyle="1" w:styleId="SubsectionHead">
    <w:name w:val="SubsectionHead"/>
    <w:aliases w:val="ssh"/>
    <w:basedOn w:val="OPCParaBase"/>
    <w:next w:val="subsection"/>
    <w:rsid w:val="0060346A"/>
    <w:pPr>
      <w:keepNext/>
      <w:keepLines/>
      <w:spacing w:before="240" w:line="240" w:lineRule="auto"/>
      <w:ind w:left="1134"/>
    </w:pPr>
    <w:rPr>
      <w:i/>
    </w:rPr>
  </w:style>
  <w:style w:type="paragraph" w:customStyle="1" w:styleId="Tablea">
    <w:name w:val="Table(a)"/>
    <w:aliases w:val="ta"/>
    <w:basedOn w:val="OPCParaBase"/>
    <w:rsid w:val="0060346A"/>
    <w:pPr>
      <w:spacing w:before="60" w:line="240" w:lineRule="auto"/>
      <w:ind w:left="284" w:hanging="284"/>
    </w:pPr>
    <w:rPr>
      <w:sz w:val="20"/>
    </w:rPr>
  </w:style>
  <w:style w:type="paragraph" w:customStyle="1" w:styleId="TableAA">
    <w:name w:val="Table(AA)"/>
    <w:aliases w:val="taaa"/>
    <w:basedOn w:val="OPCParaBase"/>
    <w:rsid w:val="0060346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0346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0346A"/>
    <w:pPr>
      <w:spacing w:before="60" w:line="240" w:lineRule="atLeast"/>
    </w:pPr>
    <w:rPr>
      <w:sz w:val="20"/>
    </w:rPr>
  </w:style>
  <w:style w:type="paragraph" w:customStyle="1" w:styleId="TLPBoxTextnote">
    <w:name w:val="TLPBoxText(note"/>
    <w:aliases w:val="right)"/>
    <w:basedOn w:val="OPCParaBase"/>
    <w:rsid w:val="0060346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346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346A"/>
    <w:pPr>
      <w:spacing w:before="122" w:line="198" w:lineRule="exact"/>
      <w:ind w:left="1985" w:hanging="851"/>
      <w:jc w:val="right"/>
    </w:pPr>
    <w:rPr>
      <w:sz w:val="18"/>
    </w:rPr>
  </w:style>
  <w:style w:type="paragraph" w:customStyle="1" w:styleId="TLPTableBullet">
    <w:name w:val="TLPTableBullet"/>
    <w:aliases w:val="ttb"/>
    <w:basedOn w:val="OPCParaBase"/>
    <w:rsid w:val="0060346A"/>
    <w:pPr>
      <w:spacing w:line="240" w:lineRule="exact"/>
      <w:ind w:left="284" w:hanging="284"/>
    </w:pPr>
    <w:rPr>
      <w:sz w:val="20"/>
    </w:rPr>
  </w:style>
  <w:style w:type="paragraph" w:styleId="TOC1">
    <w:name w:val="toc 1"/>
    <w:basedOn w:val="OPCParaBase"/>
    <w:next w:val="Normal"/>
    <w:uiPriority w:val="39"/>
    <w:semiHidden/>
    <w:unhideWhenUsed/>
    <w:rsid w:val="0060346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0346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0346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0346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0346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0346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0346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0346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0346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0346A"/>
    <w:pPr>
      <w:keepLines/>
      <w:spacing w:before="240" w:after="120" w:line="240" w:lineRule="auto"/>
      <w:ind w:left="794"/>
    </w:pPr>
    <w:rPr>
      <w:b/>
      <w:kern w:val="28"/>
      <w:sz w:val="20"/>
    </w:rPr>
  </w:style>
  <w:style w:type="paragraph" w:customStyle="1" w:styleId="TofSectsHeading">
    <w:name w:val="TofSects(Heading)"/>
    <w:basedOn w:val="OPCParaBase"/>
    <w:rsid w:val="0060346A"/>
    <w:pPr>
      <w:spacing w:before="240" w:after="120" w:line="240" w:lineRule="auto"/>
    </w:pPr>
    <w:rPr>
      <w:b/>
      <w:sz w:val="24"/>
    </w:rPr>
  </w:style>
  <w:style w:type="paragraph" w:customStyle="1" w:styleId="TofSectsSection">
    <w:name w:val="TofSects(Section)"/>
    <w:basedOn w:val="OPCParaBase"/>
    <w:rsid w:val="0060346A"/>
    <w:pPr>
      <w:keepLines/>
      <w:spacing w:before="40" w:line="240" w:lineRule="auto"/>
      <w:ind w:left="1588" w:hanging="794"/>
    </w:pPr>
    <w:rPr>
      <w:kern w:val="28"/>
      <w:sz w:val="18"/>
    </w:rPr>
  </w:style>
  <w:style w:type="paragraph" w:customStyle="1" w:styleId="TofSectsSubdiv">
    <w:name w:val="TofSects(Subdiv)"/>
    <w:basedOn w:val="OPCParaBase"/>
    <w:rsid w:val="0060346A"/>
    <w:pPr>
      <w:keepLines/>
      <w:spacing w:before="80" w:line="240" w:lineRule="auto"/>
      <w:ind w:left="1588" w:hanging="794"/>
    </w:pPr>
    <w:rPr>
      <w:kern w:val="28"/>
    </w:rPr>
  </w:style>
  <w:style w:type="paragraph" w:customStyle="1" w:styleId="WRStyle">
    <w:name w:val="WR Style"/>
    <w:aliases w:val="WR"/>
    <w:basedOn w:val="OPCParaBase"/>
    <w:rsid w:val="0060346A"/>
    <w:pPr>
      <w:spacing w:before="240" w:line="240" w:lineRule="auto"/>
      <w:ind w:left="284" w:hanging="284"/>
    </w:pPr>
    <w:rPr>
      <w:b/>
      <w:i/>
      <w:kern w:val="28"/>
      <w:sz w:val="24"/>
    </w:rPr>
  </w:style>
  <w:style w:type="paragraph" w:customStyle="1" w:styleId="notepara">
    <w:name w:val="note(para)"/>
    <w:aliases w:val="na"/>
    <w:basedOn w:val="OPCParaBase"/>
    <w:rsid w:val="0060346A"/>
    <w:pPr>
      <w:spacing w:before="40" w:line="198" w:lineRule="exact"/>
      <w:ind w:left="2354" w:hanging="369"/>
    </w:pPr>
    <w:rPr>
      <w:sz w:val="18"/>
    </w:rPr>
  </w:style>
  <w:style w:type="paragraph" w:styleId="Footer">
    <w:name w:val="footer"/>
    <w:link w:val="FooterChar"/>
    <w:rsid w:val="0060346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0346A"/>
    <w:rPr>
      <w:rFonts w:eastAsia="Times New Roman" w:cs="Times New Roman"/>
      <w:sz w:val="22"/>
      <w:szCs w:val="24"/>
      <w:lang w:eastAsia="en-AU"/>
    </w:rPr>
  </w:style>
  <w:style w:type="character" w:styleId="LineNumber">
    <w:name w:val="line number"/>
    <w:basedOn w:val="OPCCharBase"/>
    <w:uiPriority w:val="99"/>
    <w:semiHidden/>
    <w:unhideWhenUsed/>
    <w:rsid w:val="0060346A"/>
    <w:rPr>
      <w:sz w:val="16"/>
    </w:rPr>
  </w:style>
  <w:style w:type="table" w:customStyle="1" w:styleId="CFlag">
    <w:name w:val="CFlag"/>
    <w:basedOn w:val="TableNormal"/>
    <w:uiPriority w:val="99"/>
    <w:rsid w:val="0060346A"/>
    <w:rPr>
      <w:rFonts w:eastAsia="Times New Roman" w:cs="Times New Roman"/>
      <w:lang w:eastAsia="en-AU"/>
    </w:rPr>
    <w:tblPr>
      <w:tblInd w:w="0" w:type="dxa"/>
      <w:tblCellMar>
        <w:top w:w="0" w:type="dxa"/>
        <w:left w:w="108" w:type="dxa"/>
        <w:bottom w:w="0" w:type="dxa"/>
        <w:right w:w="108" w:type="dxa"/>
      </w:tblCellMar>
    </w:tblPr>
  </w:style>
  <w:style w:type="paragraph" w:customStyle="1" w:styleId="tableSub-heading">
    <w:name w:val="table.Sub-heading"/>
    <w:basedOn w:val="Normal"/>
    <w:rsid w:val="00371EE5"/>
    <w:pPr>
      <w:keepNext/>
      <w:tabs>
        <w:tab w:val="left" w:leader="dot" w:pos="6124"/>
      </w:tabs>
      <w:spacing w:before="24" w:after="24" w:line="240" w:lineRule="auto"/>
    </w:pPr>
    <w:rPr>
      <w:rFonts w:eastAsia="Calibri" w:cs="Times New Roman"/>
      <w:b/>
      <w:sz w:val="20"/>
    </w:rPr>
  </w:style>
  <w:style w:type="paragraph" w:customStyle="1" w:styleId="tableText0">
    <w:name w:val="table.Text"/>
    <w:basedOn w:val="Normal"/>
    <w:rsid w:val="00371EE5"/>
    <w:pPr>
      <w:spacing w:before="24" w:after="24"/>
    </w:pPr>
    <w:rPr>
      <w:rFonts w:eastAsia="Calibri" w:cs="Times New Roman"/>
      <w:sz w:val="20"/>
    </w:rPr>
  </w:style>
  <w:style w:type="paragraph" w:customStyle="1" w:styleId="tableIndentText">
    <w:name w:val="table.Indent.Text"/>
    <w:rsid w:val="00371EE5"/>
    <w:pPr>
      <w:tabs>
        <w:tab w:val="left" w:leader="dot" w:pos="5245"/>
      </w:tabs>
      <w:spacing w:before="24" w:after="24"/>
      <w:ind w:left="851" w:hanging="284"/>
    </w:pPr>
    <w:rPr>
      <w:rFonts w:ascii="Times" w:eastAsia="Times New Roman" w:hAnsi="Times" w:cs="Times New Roman"/>
    </w:rPr>
  </w:style>
  <w:style w:type="character" w:customStyle="1" w:styleId="paragraphChar">
    <w:name w:val="paragraph Char"/>
    <w:aliases w:val="a Char"/>
    <w:basedOn w:val="DefaultParagraphFont"/>
    <w:link w:val="paragraph"/>
    <w:locked/>
    <w:rsid w:val="00371EE5"/>
    <w:rPr>
      <w:rFonts w:eastAsia="Times New Roman" w:cs="Times New Roman"/>
      <w:sz w:val="22"/>
      <w:lang w:eastAsia="en-AU"/>
    </w:rPr>
  </w:style>
  <w:style w:type="character" w:customStyle="1" w:styleId="subsectionChar">
    <w:name w:val="subsection Char"/>
    <w:aliases w:val="ss Char"/>
    <w:link w:val="subsection"/>
    <w:rsid w:val="00371EE5"/>
    <w:rPr>
      <w:rFonts w:eastAsia="Times New Roman" w:cs="Times New Roman"/>
      <w:sz w:val="22"/>
      <w:lang w:eastAsia="en-AU"/>
    </w:rPr>
  </w:style>
  <w:style w:type="character" w:customStyle="1" w:styleId="Heading1Char">
    <w:name w:val="Heading 1 Char"/>
    <w:basedOn w:val="DefaultParagraphFont"/>
    <w:link w:val="Heading1"/>
    <w:uiPriority w:val="9"/>
    <w:rsid w:val="009E77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E77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E778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E778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E778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E778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E778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E778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E7787"/>
    <w:rPr>
      <w:rFonts w:asciiTheme="majorHAnsi" w:eastAsiaTheme="majorEastAsia" w:hAnsiTheme="majorHAnsi" w:cstheme="majorBidi"/>
      <w:i/>
      <w:iCs/>
      <w:color w:val="404040" w:themeColor="text1" w:themeTint="BF"/>
    </w:rPr>
  </w:style>
  <w:style w:type="character" w:customStyle="1" w:styleId="ActHead4Char">
    <w:name w:val="ActHead 4 Char"/>
    <w:aliases w:val="sd Char"/>
    <w:basedOn w:val="DefaultParagraphFont"/>
    <w:link w:val="ActHead4"/>
    <w:rsid w:val="009E7787"/>
    <w:rPr>
      <w:rFonts w:eastAsia="Times New Roman" w:cs="Times New Roman"/>
      <w:b/>
      <w:kern w:val="28"/>
      <w:sz w:val="26"/>
      <w:lang w:eastAsia="en-AU"/>
    </w:rPr>
  </w:style>
  <w:style w:type="character" w:customStyle="1" w:styleId="OPCParaBaseChar">
    <w:name w:val="OPCParaBase Char"/>
    <w:basedOn w:val="DefaultParagraphFont"/>
    <w:link w:val="OPCParaBase"/>
    <w:rsid w:val="009E7787"/>
    <w:rPr>
      <w:rFonts w:eastAsia="Times New Roman" w:cs="Times New Roman"/>
      <w:sz w:val="22"/>
      <w:lang w:eastAsia="en-AU"/>
    </w:rPr>
  </w:style>
  <w:style w:type="character" w:customStyle="1" w:styleId="ActHead7Char">
    <w:name w:val="ActHead 7 Char"/>
    <w:aliases w:val="ap Char"/>
    <w:basedOn w:val="OPCParaBaseChar"/>
    <w:link w:val="ActHead7"/>
    <w:rsid w:val="009E7787"/>
    <w:rPr>
      <w:rFonts w:ascii="Arial" w:eastAsia="Times New Roman" w:hAnsi="Arial" w:cs="Times New Roman"/>
      <w:b/>
      <w:kern w:val="28"/>
      <w:sz w:val="28"/>
      <w:lang w:eastAsia="en-AU"/>
    </w:rPr>
  </w:style>
  <w:style w:type="paragraph" w:styleId="BalloonText">
    <w:name w:val="Balloon Text"/>
    <w:basedOn w:val="Normal"/>
    <w:link w:val="BalloonTextChar"/>
    <w:uiPriority w:val="99"/>
    <w:semiHidden/>
    <w:unhideWhenUsed/>
    <w:rsid w:val="009E77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787"/>
    <w:rPr>
      <w:rFonts w:ascii="Tahoma" w:hAnsi="Tahoma" w:cs="Tahoma"/>
      <w:sz w:val="16"/>
      <w:szCs w:val="16"/>
    </w:rPr>
  </w:style>
  <w:style w:type="paragraph" w:customStyle="1" w:styleId="ShortTP1">
    <w:name w:val="ShortTP1"/>
    <w:basedOn w:val="ShortT"/>
    <w:link w:val="ShortTP1Char"/>
    <w:rsid w:val="00FD16E6"/>
    <w:pPr>
      <w:spacing w:before="800"/>
    </w:pPr>
  </w:style>
  <w:style w:type="character" w:customStyle="1" w:styleId="ShortTChar">
    <w:name w:val="ShortT Char"/>
    <w:basedOn w:val="OPCParaBaseChar"/>
    <w:link w:val="ShortT"/>
    <w:rsid w:val="00FD16E6"/>
    <w:rPr>
      <w:rFonts w:eastAsia="Times New Roman" w:cs="Times New Roman"/>
      <w:b/>
      <w:sz w:val="40"/>
      <w:lang w:eastAsia="en-AU"/>
    </w:rPr>
  </w:style>
  <w:style w:type="character" w:customStyle="1" w:styleId="ShortTP1Char">
    <w:name w:val="ShortTP1 Char"/>
    <w:basedOn w:val="ShortTChar"/>
    <w:link w:val="ShortTP1"/>
    <w:rsid w:val="00FD16E6"/>
    <w:rPr>
      <w:rFonts w:eastAsia="Times New Roman" w:cs="Times New Roman"/>
      <w:b/>
      <w:sz w:val="40"/>
      <w:lang w:eastAsia="en-AU"/>
    </w:rPr>
  </w:style>
  <w:style w:type="paragraph" w:customStyle="1" w:styleId="ActNoP1">
    <w:name w:val="ActNoP1"/>
    <w:basedOn w:val="Actno"/>
    <w:link w:val="ActNoP1Char"/>
    <w:rsid w:val="00FD16E6"/>
    <w:pPr>
      <w:spacing w:before="800"/>
    </w:pPr>
    <w:rPr>
      <w:sz w:val="28"/>
    </w:rPr>
  </w:style>
  <w:style w:type="character" w:customStyle="1" w:styleId="ActnoChar">
    <w:name w:val="Actno Char"/>
    <w:basedOn w:val="ShortTChar"/>
    <w:link w:val="Actno"/>
    <w:rsid w:val="00FD16E6"/>
    <w:rPr>
      <w:rFonts w:eastAsia="Times New Roman" w:cs="Times New Roman"/>
      <w:b/>
      <w:sz w:val="40"/>
      <w:lang w:eastAsia="en-AU"/>
    </w:rPr>
  </w:style>
  <w:style w:type="character" w:customStyle="1" w:styleId="ActNoP1Char">
    <w:name w:val="ActNoP1 Char"/>
    <w:basedOn w:val="ActnoChar"/>
    <w:link w:val="ActNoP1"/>
    <w:rsid w:val="00FD16E6"/>
    <w:rPr>
      <w:rFonts w:eastAsia="Times New Roman" w:cs="Times New Roman"/>
      <w:b/>
      <w:sz w:val="28"/>
      <w:lang w:eastAsia="en-AU"/>
    </w:rPr>
  </w:style>
  <w:style w:type="paragraph" w:customStyle="1" w:styleId="p1LinesBef">
    <w:name w:val="p1LinesBef"/>
    <w:basedOn w:val="Normal"/>
    <w:rsid w:val="00FD16E6"/>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FD16E6"/>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FD16E6"/>
  </w:style>
  <w:style w:type="character" w:customStyle="1" w:styleId="ShortTCPChar">
    <w:name w:val="ShortTCP Char"/>
    <w:basedOn w:val="ShortTChar"/>
    <w:link w:val="ShortTCP"/>
    <w:rsid w:val="00FD16E6"/>
    <w:rPr>
      <w:rFonts w:eastAsia="Times New Roman" w:cs="Times New Roman"/>
      <w:b/>
      <w:sz w:val="40"/>
      <w:lang w:eastAsia="en-AU"/>
    </w:rPr>
  </w:style>
  <w:style w:type="paragraph" w:customStyle="1" w:styleId="ActNoCP">
    <w:name w:val="ActNoCP"/>
    <w:basedOn w:val="Actno"/>
    <w:link w:val="ActNoCPChar"/>
    <w:rsid w:val="00FD16E6"/>
    <w:pPr>
      <w:spacing w:before="400"/>
    </w:pPr>
  </w:style>
  <w:style w:type="character" w:customStyle="1" w:styleId="ActNoCPChar">
    <w:name w:val="ActNoCP Char"/>
    <w:basedOn w:val="ActnoChar"/>
    <w:link w:val="ActNoCP"/>
    <w:rsid w:val="00FD16E6"/>
    <w:rPr>
      <w:rFonts w:eastAsia="Times New Roman" w:cs="Times New Roman"/>
      <w:b/>
      <w:sz w:val="40"/>
      <w:lang w:eastAsia="en-AU"/>
    </w:rPr>
  </w:style>
  <w:style w:type="paragraph" w:customStyle="1" w:styleId="AssentBk">
    <w:name w:val="AssentBk"/>
    <w:basedOn w:val="Normal"/>
    <w:rsid w:val="00FD16E6"/>
    <w:pPr>
      <w:spacing w:line="240" w:lineRule="auto"/>
    </w:pPr>
    <w:rPr>
      <w:rFonts w:eastAsia="Times New Roman" w:cs="Times New Roman"/>
      <w:sz w:val="20"/>
      <w:lang w:eastAsia="en-AU"/>
    </w:rPr>
  </w:style>
  <w:style w:type="paragraph" w:customStyle="1" w:styleId="AssentDt">
    <w:name w:val="AssentDt"/>
    <w:basedOn w:val="Normal"/>
    <w:rsid w:val="000C74A6"/>
    <w:pPr>
      <w:spacing w:line="240" w:lineRule="auto"/>
    </w:pPr>
    <w:rPr>
      <w:rFonts w:eastAsia="Times New Roman" w:cs="Times New Roman"/>
      <w:sz w:val="20"/>
      <w:lang w:eastAsia="en-AU"/>
    </w:rPr>
  </w:style>
  <w:style w:type="paragraph" w:customStyle="1" w:styleId="2ndRd">
    <w:name w:val="2ndRd"/>
    <w:basedOn w:val="Normal"/>
    <w:rsid w:val="000C74A6"/>
    <w:pPr>
      <w:spacing w:line="240" w:lineRule="auto"/>
    </w:pPr>
    <w:rPr>
      <w:rFonts w:eastAsia="Times New Roman" w:cs="Times New Roman"/>
      <w:sz w:val="20"/>
      <w:lang w:eastAsia="en-AU"/>
    </w:rPr>
  </w:style>
  <w:style w:type="paragraph" w:customStyle="1" w:styleId="ScalePlusRef">
    <w:name w:val="ScalePlusRef"/>
    <w:basedOn w:val="Normal"/>
    <w:rsid w:val="000C74A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346A"/>
    <w:pPr>
      <w:spacing w:line="260" w:lineRule="atLeast"/>
    </w:pPr>
    <w:rPr>
      <w:sz w:val="22"/>
    </w:rPr>
  </w:style>
  <w:style w:type="paragraph" w:styleId="Heading1">
    <w:name w:val="heading 1"/>
    <w:basedOn w:val="Normal"/>
    <w:next w:val="Normal"/>
    <w:link w:val="Heading1Char"/>
    <w:uiPriority w:val="9"/>
    <w:qFormat/>
    <w:rsid w:val="009E77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E77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E77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77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E778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E778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E778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E778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E778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0346A"/>
  </w:style>
  <w:style w:type="paragraph" w:customStyle="1" w:styleId="OPCParaBase">
    <w:name w:val="OPCParaBase"/>
    <w:link w:val="OPCParaBaseChar"/>
    <w:qFormat/>
    <w:rsid w:val="0060346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0346A"/>
    <w:pPr>
      <w:spacing w:line="240" w:lineRule="auto"/>
    </w:pPr>
    <w:rPr>
      <w:b/>
      <w:sz w:val="40"/>
    </w:rPr>
  </w:style>
  <w:style w:type="paragraph" w:customStyle="1" w:styleId="ActHead1">
    <w:name w:val="ActHead 1"/>
    <w:aliases w:val="c"/>
    <w:basedOn w:val="OPCParaBase"/>
    <w:next w:val="Normal"/>
    <w:qFormat/>
    <w:rsid w:val="0060346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346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346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60346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0346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0346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60346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0346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346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0346A"/>
  </w:style>
  <w:style w:type="paragraph" w:customStyle="1" w:styleId="Blocks">
    <w:name w:val="Blocks"/>
    <w:aliases w:val="bb"/>
    <w:basedOn w:val="OPCParaBase"/>
    <w:qFormat/>
    <w:rsid w:val="0060346A"/>
    <w:pPr>
      <w:spacing w:line="240" w:lineRule="auto"/>
    </w:pPr>
    <w:rPr>
      <w:sz w:val="24"/>
    </w:rPr>
  </w:style>
  <w:style w:type="paragraph" w:customStyle="1" w:styleId="BoxText">
    <w:name w:val="BoxText"/>
    <w:aliases w:val="bt"/>
    <w:basedOn w:val="OPCParaBase"/>
    <w:qFormat/>
    <w:rsid w:val="0060346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346A"/>
    <w:rPr>
      <w:b/>
    </w:rPr>
  </w:style>
  <w:style w:type="paragraph" w:customStyle="1" w:styleId="BoxHeadItalic">
    <w:name w:val="BoxHeadItalic"/>
    <w:aliases w:val="bhi"/>
    <w:basedOn w:val="BoxText"/>
    <w:next w:val="BoxStep"/>
    <w:qFormat/>
    <w:rsid w:val="0060346A"/>
    <w:rPr>
      <w:i/>
    </w:rPr>
  </w:style>
  <w:style w:type="paragraph" w:customStyle="1" w:styleId="BoxList">
    <w:name w:val="BoxList"/>
    <w:aliases w:val="bl"/>
    <w:basedOn w:val="BoxText"/>
    <w:qFormat/>
    <w:rsid w:val="0060346A"/>
    <w:pPr>
      <w:ind w:left="1559" w:hanging="425"/>
    </w:pPr>
  </w:style>
  <w:style w:type="paragraph" w:customStyle="1" w:styleId="BoxNote">
    <w:name w:val="BoxNote"/>
    <w:aliases w:val="bn"/>
    <w:basedOn w:val="BoxText"/>
    <w:qFormat/>
    <w:rsid w:val="0060346A"/>
    <w:pPr>
      <w:tabs>
        <w:tab w:val="left" w:pos="1985"/>
      </w:tabs>
      <w:spacing w:before="122" w:line="198" w:lineRule="exact"/>
      <w:ind w:left="2948" w:hanging="1814"/>
    </w:pPr>
    <w:rPr>
      <w:sz w:val="18"/>
    </w:rPr>
  </w:style>
  <w:style w:type="paragraph" w:customStyle="1" w:styleId="BoxPara">
    <w:name w:val="BoxPara"/>
    <w:aliases w:val="bp"/>
    <w:basedOn w:val="BoxText"/>
    <w:qFormat/>
    <w:rsid w:val="0060346A"/>
    <w:pPr>
      <w:tabs>
        <w:tab w:val="right" w:pos="2268"/>
      </w:tabs>
      <w:ind w:left="2552" w:hanging="1418"/>
    </w:pPr>
  </w:style>
  <w:style w:type="paragraph" w:customStyle="1" w:styleId="BoxStep">
    <w:name w:val="BoxStep"/>
    <w:aliases w:val="bs"/>
    <w:basedOn w:val="BoxText"/>
    <w:qFormat/>
    <w:rsid w:val="0060346A"/>
    <w:pPr>
      <w:ind w:left="1985" w:hanging="851"/>
    </w:pPr>
  </w:style>
  <w:style w:type="character" w:customStyle="1" w:styleId="CharAmPartNo">
    <w:name w:val="CharAmPartNo"/>
    <w:basedOn w:val="OPCCharBase"/>
    <w:qFormat/>
    <w:rsid w:val="0060346A"/>
  </w:style>
  <w:style w:type="character" w:customStyle="1" w:styleId="CharAmPartText">
    <w:name w:val="CharAmPartText"/>
    <w:basedOn w:val="OPCCharBase"/>
    <w:qFormat/>
    <w:rsid w:val="0060346A"/>
  </w:style>
  <w:style w:type="character" w:customStyle="1" w:styleId="CharAmSchNo">
    <w:name w:val="CharAmSchNo"/>
    <w:basedOn w:val="OPCCharBase"/>
    <w:qFormat/>
    <w:rsid w:val="0060346A"/>
  </w:style>
  <w:style w:type="character" w:customStyle="1" w:styleId="CharAmSchText">
    <w:name w:val="CharAmSchText"/>
    <w:basedOn w:val="OPCCharBase"/>
    <w:qFormat/>
    <w:rsid w:val="0060346A"/>
  </w:style>
  <w:style w:type="character" w:customStyle="1" w:styleId="CharBoldItalic">
    <w:name w:val="CharBoldItalic"/>
    <w:basedOn w:val="OPCCharBase"/>
    <w:uiPriority w:val="1"/>
    <w:qFormat/>
    <w:rsid w:val="0060346A"/>
    <w:rPr>
      <w:b/>
      <w:i/>
    </w:rPr>
  </w:style>
  <w:style w:type="character" w:customStyle="1" w:styleId="CharChapNo">
    <w:name w:val="CharChapNo"/>
    <w:basedOn w:val="OPCCharBase"/>
    <w:uiPriority w:val="1"/>
    <w:qFormat/>
    <w:rsid w:val="0060346A"/>
  </w:style>
  <w:style w:type="character" w:customStyle="1" w:styleId="CharChapText">
    <w:name w:val="CharChapText"/>
    <w:basedOn w:val="OPCCharBase"/>
    <w:uiPriority w:val="1"/>
    <w:qFormat/>
    <w:rsid w:val="0060346A"/>
  </w:style>
  <w:style w:type="character" w:customStyle="1" w:styleId="CharDivNo">
    <w:name w:val="CharDivNo"/>
    <w:basedOn w:val="OPCCharBase"/>
    <w:uiPriority w:val="1"/>
    <w:qFormat/>
    <w:rsid w:val="0060346A"/>
  </w:style>
  <w:style w:type="character" w:customStyle="1" w:styleId="CharDivText">
    <w:name w:val="CharDivText"/>
    <w:basedOn w:val="OPCCharBase"/>
    <w:uiPriority w:val="1"/>
    <w:qFormat/>
    <w:rsid w:val="0060346A"/>
  </w:style>
  <w:style w:type="character" w:customStyle="1" w:styleId="CharItalic">
    <w:name w:val="CharItalic"/>
    <w:basedOn w:val="OPCCharBase"/>
    <w:uiPriority w:val="1"/>
    <w:qFormat/>
    <w:rsid w:val="0060346A"/>
    <w:rPr>
      <w:i/>
    </w:rPr>
  </w:style>
  <w:style w:type="character" w:customStyle="1" w:styleId="CharPartNo">
    <w:name w:val="CharPartNo"/>
    <w:basedOn w:val="OPCCharBase"/>
    <w:uiPriority w:val="1"/>
    <w:qFormat/>
    <w:rsid w:val="0060346A"/>
  </w:style>
  <w:style w:type="character" w:customStyle="1" w:styleId="CharPartText">
    <w:name w:val="CharPartText"/>
    <w:basedOn w:val="OPCCharBase"/>
    <w:uiPriority w:val="1"/>
    <w:qFormat/>
    <w:rsid w:val="0060346A"/>
  </w:style>
  <w:style w:type="character" w:customStyle="1" w:styleId="CharSectno">
    <w:name w:val="CharSectno"/>
    <w:basedOn w:val="OPCCharBase"/>
    <w:qFormat/>
    <w:rsid w:val="0060346A"/>
  </w:style>
  <w:style w:type="character" w:customStyle="1" w:styleId="CharSubdNo">
    <w:name w:val="CharSubdNo"/>
    <w:basedOn w:val="OPCCharBase"/>
    <w:uiPriority w:val="1"/>
    <w:qFormat/>
    <w:rsid w:val="0060346A"/>
  </w:style>
  <w:style w:type="character" w:customStyle="1" w:styleId="CharSubdText">
    <w:name w:val="CharSubdText"/>
    <w:basedOn w:val="OPCCharBase"/>
    <w:uiPriority w:val="1"/>
    <w:qFormat/>
    <w:rsid w:val="0060346A"/>
  </w:style>
  <w:style w:type="paragraph" w:customStyle="1" w:styleId="CTA--">
    <w:name w:val="CTA --"/>
    <w:basedOn w:val="OPCParaBase"/>
    <w:next w:val="Normal"/>
    <w:rsid w:val="0060346A"/>
    <w:pPr>
      <w:spacing w:before="60" w:line="240" w:lineRule="atLeast"/>
      <w:ind w:left="142" w:hanging="142"/>
    </w:pPr>
    <w:rPr>
      <w:sz w:val="20"/>
    </w:rPr>
  </w:style>
  <w:style w:type="paragraph" w:customStyle="1" w:styleId="CTA-">
    <w:name w:val="CTA -"/>
    <w:basedOn w:val="OPCParaBase"/>
    <w:rsid w:val="0060346A"/>
    <w:pPr>
      <w:spacing w:before="60" w:line="240" w:lineRule="atLeast"/>
      <w:ind w:left="85" w:hanging="85"/>
    </w:pPr>
    <w:rPr>
      <w:sz w:val="20"/>
    </w:rPr>
  </w:style>
  <w:style w:type="paragraph" w:customStyle="1" w:styleId="CTA---">
    <w:name w:val="CTA ---"/>
    <w:basedOn w:val="OPCParaBase"/>
    <w:next w:val="Normal"/>
    <w:rsid w:val="0060346A"/>
    <w:pPr>
      <w:spacing w:before="60" w:line="240" w:lineRule="atLeast"/>
      <w:ind w:left="198" w:hanging="198"/>
    </w:pPr>
    <w:rPr>
      <w:sz w:val="20"/>
    </w:rPr>
  </w:style>
  <w:style w:type="paragraph" w:customStyle="1" w:styleId="CTA----">
    <w:name w:val="CTA ----"/>
    <w:basedOn w:val="OPCParaBase"/>
    <w:next w:val="Normal"/>
    <w:rsid w:val="0060346A"/>
    <w:pPr>
      <w:spacing w:before="60" w:line="240" w:lineRule="atLeast"/>
      <w:ind w:left="255" w:hanging="255"/>
    </w:pPr>
    <w:rPr>
      <w:sz w:val="20"/>
    </w:rPr>
  </w:style>
  <w:style w:type="paragraph" w:customStyle="1" w:styleId="CTA1a">
    <w:name w:val="CTA 1(a)"/>
    <w:basedOn w:val="OPCParaBase"/>
    <w:rsid w:val="0060346A"/>
    <w:pPr>
      <w:tabs>
        <w:tab w:val="right" w:pos="414"/>
      </w:tabs>
      <w:spacing w:before="40" w:line="240" w:lineRule="atLeast"/>
      <w:ind w:left="675" w:hanging="675"/>
    </w:pPr>
    <w:rPr>
      <w:sz w:val="20"/>
    </w:rPr>
  </w:style>
  <w:style w:type="paragraph" w:customStyle="1" w:styleId="CTA1ai">
    <w:name w:val="CTA 1(a)(i)"/>
    <w:basedOn w:val="OPCParaBase"/>
    <w:rsid w:val="0060346A"/>
    <w:pPr>
      <w:tabs>
        <w:tab w:val="right" w:pos="1004"/>
      </w:tabs>
      <w:spacing w:before="40" w:line="240" w:lineRule="atLeast"/>
      <w:ind w:left="1253" w:hanging="1253"/>
    </w:pPr>
    <w:rPr>
      <w:sz w:val="20"/>
    </w:rPr>
  </w:style>
  <w:style w:type="paragraph" w:customStyle="1" w:styleId="CTA2a">
    <w:name w:val="CTA 2(a)"/>
    <w:basedOn w:val="OPCParaBase"/>
    <w:rsid w:val="0060346A"/>
    <w:pPr>
      <w:tabs>
        <w:tab w:val="right" w:pos="482"/>
      </w:tabs>
      <w:spacing w:before="40" w:line="240" w:lineRule="atLeast"/>
      <w:ind w:left="748" w:hanging="748"/>
    </w:pPr>
    <w:rPr>
      <w:sz w:val="20"/>
    </w:rPr>
  </w:style>
  <w:style w:type="paragraph" w:customStyle="1" w:styleId="CTA2ai">
    <w:name w:val="CTA 2(a)(i)"/>
    <w:basedOn w:val="OPCParaBase"/>
    <w:rsid w:val="0060346A"/>
    <w:pPr>
      <w:tabs>
        <w:tab w:val="right" w:pos="1089"/>
      </w:tabs>
      <w:spacing w:before="40" w:line="240" w:lineRule="atLeast"/>
      <w:ind w:left="1327" w:hanging="1327"/>
    </w:pPr>
    <w:rPr>
      <w:sz w:val="20"/>
    </w:rPr>
  </w:style>
  <w:style w:type="paragraph" w:customStyle="1" w:styleId="CTA3a">
    <w:name w:val="CTA 3(a)"/>
    <w:basedOn w:val="OPCParaBase"/>
    <w:rsid w:val="0060346A"/>
    <w:pPr>
      <w:tabs>
        <w:tab w:val="right" w:pos="556"/>
      </w:tabs>
      <w:spacing w:before="40" w:line="240" w:lineRule="atLeast"/>
      <w:ind w:left="805" w:hanging="805"/>
    </w:pPr>
    <w:rPr>
      <w:sz w:val="20"/>
    </w:rPr>
  </w:style>
  <w:style w:type="paragraph" w:customStyle="1" w:styleId="CTA3ai">
    <w:name w:val="CTA 3(a)(i)"/>
    <w:basedOn w:val="OPCParaBase"/>
    <w:rsid w:val="0060346A"/>
    <w:pPr>
      <w:tabs>
        <w:tab w:val="right" w:pos="1140"/>
      </w:tabs>
      <w:spacing w:before="40" w:line="240" w:lineRule="atLeast"/>
      <w:ind w:left="1361" w:hanging="1361"/>
    </w:pPr>
    <w:rPr>
      <w:sz w:val="20"/>
    </w:rPr>
  </w:style>
  <w:style w:type="paragraph" w:customStyle="1" w:styleId="CTA4a">
    <w:name w:val="CTA 4(a)"/>
    <w:basedOn w:val="OPCParaBase"/>
    <w:rsid w:val="0060346A"/>
    <w:pPr>
      <w:tabs>
        <w:tab w:val="right" w:pos="624"/>
      </w:tabs>
      <w:spacing w:before="40" w:line="240" w:lineRule="atLeast"/>
      <w:ind w:left="873" w:hanging="873"/>
    </w:pPr>
    <w:rPr>
      <w:sz w:val="20"/>
    </w:rPr>
  </w:style>
  <w:style w:type="paragraph" w:customStyle="1" w:styleId="CTA4ai">
    <w:name w:val="CTA 4(a)(i)"/>
    <w:basedOn w:val="OPCParaBase"/>
    <w:rsid w:val="0060346A"/>
    <w:pPr>
      <w:tabs>
        <w:tab w:val="right" w:pos="1213"/>
      </w:tabs>
      <w:spacing w:before="40" w:line="240" w:lineRule="atLeast"/>
      <w:ind w:left="1452" w:hanging="1452"/>
    </w:pPr>
    <w:rPr>
      <w:sz w:val="20"/>
    </w:rPr>
  </w:style>
  <w:style w:type="paragraph" w:customStyle="1" w:styleId="CTACAPS">
    <w:name w:val="CTA CAPS"/>
    <w:basedOn w:val="OPCParaBase"/>
    <w:rsid w:val="0060346A"/>
    <w:pPr>
      <w:spacing w:before="60" w:line="240" w:lineRule="atLeast"/>
    </w:pPr>
    <w:rPr>
      <w:sz w:val="20"/>
    </w:rPr>
  </w:style>
  <w:style w:type="paragraph" w:customStyle="1" w:styleId="CTAright">
    <w:name w:val="CTA right"/>
    <w:basedOn w:val="OPCParaBase"/>
    <w:rsid w:val="0060346A"/>
    <w:pPr>
      <w:spacing w:before="60" w:line="240" w:lineRule="auto"/>
      <w:jc w:val="right"/>
    </w:pPr>
    <w:rPr>
      <w:sz w:val="20"/>
    </w:rPr>
  </w:style>
  <w:style w:type="paragraph" w:customStyle="1" w:styleId="subsection">
    <w:name w:val="subsection"/>
    <w:aliases w:val="ss"/>
    <w:basedOn w:val="OPCParaBase"/>
    <w:link w:val="subsectionChar"/>
    <w:rsid w:val="0060346A"/>
    <w:pPr>
      <w:tabs>
        <w:tab w:val="right" w:pos="1021"/>
      </w:tabs>
      <w:spacing w:before="180" w:line="240" w:lineRule="auto"/>
      <w:ind w:left="1134" w:hanging="1134"/>
    </w:pPr>
  </w:style>
  <w:style w:type="paragraph" w:customStyle="1" w:styleId="Definition">
    <w:name w:val="Definition"/>
    <w:aliases w:val="dd"/>
    <w:basedOn w:val="OPCParaBase"/>
    <w:rsid w:val="0060346A"/>
    <w:pPr>
      <w:spacing w:before="180" w:line="240" w:lineRule="auto"/>
      <w:ind w:left="1134"/>
    </w:pPr>
  </w:style>
  <w:style w:type="paragraph" w:customStyle="1" w:styleId="ETAsubitem">
    <w:name w:val="ETA(subitem)"/>
    <w:basedOn w:val="OPCParaBase"/>
    <w:rsid w:val="0060346A"/>
    <w:pPr>
      <w:tabs>
        <w:tab w:val="right" w:pos="340"/>
      </w:tabs>
      <w:spacing w:before="60" w:line="240" w:lineRule="auto"/>
      <w:ind w:left="454" w:hanging="454"/>
    </w:pPr>
    <w:rPr>
      <w:sz w:val="20"/>
    </w:rPr>
  </w:style>
  <w:style w:type="paragraph" w:customStyle="1" w:styleId="ETApara">
    <w:name w:val="ETA(para)"/>
    <w:basedOn w:val="OPCParaBase"/>
    <w:rsid w:val="0060346A"/>
    <w:pPr>
      <w:tabs>
        <w:tab w:val="right" w:pos="754"/>
      </w:tabs>
      <w:spacing w:before="60" w:line="240" w:lineRule="auto"/>
      <w:ind w:left="828" w:hanging="828"/>
    </w:pPr>
    <w:rPr>
      <w:sz w:val="20"/>
    </w:rPr>
  </w:style>
  <w:style w:type="paragraph" w:customStyle="1" w:styleId="ETAsubpara">
    <w:name w:val="ETA(subpara)"/>
    <w:basedOn w:val="OPCParaBase"/>
    <w:rsid w:val="0060346A"/>
    <w:pPr>
      <w:tabs>
        <w:tab w:val="right" w:pos="1083"/>
      </w:tabs>
      <w:spacing w:before="60" w:line="240" w:lineRule="auto"/>
      <w:ind w:left="1191" w:hanging="1191"/>
    </w:pPr>
    <w:rPr>
      <w:sz w:val="20"/>
    </w:rPr>
  </w:style>
  <w:style w:type="paragraph" w:customStyle="1" w:styleId="ETAsub-subpara">
    <w:name w:val="ETA(sub-subpara)"/>
    <w:basedOn w:val="OPCParaBase"/>
    <w:rsid w:val="0060346A"/>
    <w:pPr>
      <w:tabs>
        <w:tab w:val="right" w:pos="1412"/>
      </w:tabs>
      <w:spacing w:before="60" w:line="240" w:lineRule="auto"/>
      <w:ind w:left="1525" w:hanging="1525"/>
    </w:pPr>
    <w:rPr>
      <w:sz w:val="20"/>
    </w:rPr>
  </w:style>
  <w:style w:type="paragraph" w:customStyle="1" w:styleId="Formula">
    <w:name w:val="Formula"/>
    <w:basedOn w:val="OPCParaBase"/>
    <w:rsid w:val="0060346A"/>
    <w:pPr>
      <w:spacing w:line="240" w:lineRule="auto"/>
      <w:ind w:left="1134"/>
    </w:pPr>
    <w:rPr>
      <w:sz w:val="20"/>
    </w:rPr>
  </w:style>
  <w:style w:type="paragraph" w:styleId="Header">
    <w:name w:val="header"/>
    <w:basedOn w:val="OPCParaBase"/>
    <w:link w:val="HeaderChar"/>
    <w:unhideWhenUsed/>
    <w:rsid w:val="0060346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0346A"/>
    <w:rPr>
      <w:rFonts w:eastAsia="Times New Roman" w:cs="Times New Roman"/>
      <w:sz w:val="16"/>
      <w:lang w:eastAsia="en-AU"/>
    </w:rPr>
  </w:style>
  <w:style w:type="paragraph" w:customStyle="1" w:styleId="House">
    <w:name w:val="House"/>
    <w:basedOn w:val="OPCParaBase"/>
    <w:rsid w:val="0060346A"/>
    <w:pPr>
      <w:spacing w:line="240" w:lineRule="auto"/>
    </w:pPr>
    <w:rPr>
      <w:sz w:val="28"/>
    </w:rPr>
  </w:style>
  <w:style w:type="paragraph" w:customStyle="1" w:styleId="Item">
    <w:name w:val="Item"/>
    <w:aliases w:val="i"/>
    <w:basedOn w:val="OPCParaBase"/>
    <w:next w:val="ItemHead"/>
    <w:rsid w:val="0060346A"/>
    <w:pPr>
      <w:keepLines/>
      <w:spacing w:before="80" w:line="240" w:lineRule="auto"/>
      <w:ind w:left="709"/>
    </w:pPr>
  </w:style>
  <w:style w:type="paragraph" w:customStyle="1" w:styleId="ItemHead">
    <w:name w:val="ItemHead"/>
    <w:aliases w:val="ih"/>
    <w:basedOn w:val="OPCParaBase"/>
    <w:next w:val="Item"/>
    <w:rsid w:val="0060346A"/>
    <w:pPr>
      <w:keepLines/>
      <w:spacing w:before="220" w:line="240" w:lineRule="auto"/>
      <w:ind w:left="709" w:hanging="709"/>
    </w:pPr>
    <w:rPr>
      <w:rFonts w:ascii="Arial" w:hAnsi="Arial"/>
      <w:b/>
      <w:kern w:val="28"/>
      <w:sz w:val="24"/>
    </w:rPr>
  </w:style>
  <w:style w:type="paragraph" w:customStyle="1" w:styleId="LongT">
    <w:name w:val="LongT"/>
    <w:basedOn w:val="OPCParaBase"/>
    <w:rsid w:val="0060346A"/>
    <w:pPr>
      <w:spacing w:line="240" w:lineRule="auto"/>
    </w:pPr>
    <w:rPr>
      <w:b/>
      <w:sz w:val="32"/>
    </w:rPr>
  </w:style>
  <w:style w:type="paragraph" w:customStyle="1" w:styleId="notedraft">
    <w:name w:val="note(draft)"/>
    <w:aliases w:val="nd"/>
    <w:basedOn w:val="OPCParaBase"/>
    <w:rsid w:val="0060346A"/>
    <w:pPr>
      <w:spacing w:before="240" w:line="240" w:lineRule="auto"/>
      <w:ind w:left="284" w:hanging="284"/>
    </w:pPr>
    <w:rPr>
      <w:i/>
      <w:sz w:val="24"/>
    </w:rPr>
  </w:style>
  <w:style w:type="paragraph" w:customStyle="1" w:styleId="notemargin">
    <w:name w:val="note(margin)"/>
    <w:aliases w:val="nm"/>
    <w:basedOn w:val="OPCParaBase"/>
    <w:rsid w:val="0060346A"/>
    <w:pPr>
      <w:tabs>
        <w:tab w:val="left" w:pos="709"/>
      </w:tabs>
      <w:spacing w:before="122" w:line="198" w:lineRule="exact"/>
      <w:ind w:left="709" w:hanging="709"/>
    </w:pPr>
    <w:rPr>
      <w:sz w:val="18"/>
    </w:rPr>
  </w:style>
  <w:style w:type="paragraph" w:customStyle="1" w:styleId="noteToPara">
    <w:name w:val="noteToPara"/>
    <w:aliases w:val="ntp"/>
    <w:basedOn w:val="OPCParaBase"/>
    <w:rsid w:val="0060346A"/>
    <w:pPr>
      <w:spacing w:before="122" w:line="198" w:lineRule="exact"/>
      <w:ind w:left="2353" w:hanging="709"/>
    </w:pPr>
    <w:rPr>
      <w:sz w:val="18"/>
    </w:rPr>
  </w:style>
  <w:style w:type="paragraph" w:customStyle="1" w:styleId="noteParlAmend">
    <w:name w:val="note(ParlAmend)"/>
    <w:aliases w:val="npp"/>
    <w:basedOn w:val="OPCParaBase"/>
    <w:next w:val="ParlAmend"/>
    <w:rsid w:val="0060346A"/>
    <w:pPr>
      <w:spacing w:line="240" w:lineRule="auto"/>
      <w:jc w:val="right"/>
    </w:pPr>
    <w:rPr>
      <w:rFonts w:ascii="Arial" w:hAnsi="Arial"/>
      <w:b/>
      <w:i/>
    </w:rPr>
  </w:style>
  <w:style w:type="paragraph" w:customStyle="1" w:styleId="notetext">
    <w:name w:val="note(text)"/>
    <w:aliases w:val="n"/>
    <w:basedOn w:val="OPCParaBase"/>
    <w:rsid w:val="0060346A"/>
    <w:pPr>
      <w:spacing w:before="122" w:line="198" w:lineRule="exact"/>
      <w:ind w:left="1985" w:hanging="851"/>
    </w:pPr>
    <w:rPr>
      <w:sz w:val="18"/>
    </w:rPr>
  </w:style>
  <w:style w:type="paragraph" w:customStyle="1" w:styleId="Page1">
    <w:name w:val="Page1"/>
    <w:basedOn w:val="OPCParaBase"/>
    <w:rsid w:val="0060346A"/>
    <w:pPr>
      <w:spacing w:before="400" w:line="240" w:lineRule="auto"/>
    </w:pPr>
    <w:rPr>
      <w:b/>
      <w:sz w:val="32"/>
    </w:rPr>
  </w:style>
  <w:style w:type="paragraph" w:customStyle="1" w:styleId="PageBreak">
    <w:name w:val="PageBreak"/>
    <w:aliases w:val="pb"/>
    <w:basedOn w:val="OPCParaBase"/>
    <w:rsid w:val="0060346A"/>
    <w:pPr>
      <w:spacing w:line="240" w:lineRule="auto"/>
    </w:pPr>
    <w:rPr>
      <w:sz w:val="20"/>
    </w:rPr>
  </w:style>
  <w:style w:type="paragraph" w:customStyle="1" w:styleId="paragraphsub">
    <w:name w:val="paragraph(sub)"/>
    <w:aliases w:val="aa"/>
    <w:basedOn w:val="OPCParaBase"/>
    <w:rsid w:val="0060346A"/>
    <w:pPr>
      <w:tabs>
        <w:tab w:val="right" w:pos="1985"/>
      </w:tabs>
      <w:spacing w:before="40" w:line="240" w:lineRule="auto"/>
      <w:ind w:left="2098" w:hanging="2098"/>
    </w:pPr>
  </w:style>
  <w:style w:type="paragraph" w:customStyle="1" w:styleId="paragraphsub-sub">
    <w:name w:val="paragraph(sub-sub)"/>
    <w:aliases w:val="aaa"/>
    <w:basedOn w:val="OPCParaBase"/>
    <w:rsid w:val="0060346A"/>
    <w:pPr>
      <w:tabs>
        <w:tab w:val="right" w:pos="2722"/>
      </w:tabs>
      <w:spacing w:before="40" w:line="240" w:lineRule="auto"/>
      <w:ind w:left="2835" w:hanging="2835"/>
    </w:pPr>
  </w:style>
  <w:style w:type="paragraph" w:customStyle="1" w:styleId="paragraph">
    <w:name w:val="paragraph"/>
    <w:aliases w:val="a"/>
    <w:basedOn w:val="OPCParaBase"/>
    <w:link w:val="paragraphChar"/>
    <w:rsid w:val="0060346A"/>
    <w:pPr>
      <w:tabs>
        <w:tab w:val="right" w:pos="1531"/>
      </w:tabs>
      <w:spacing w:before="40" w:line="240" w:lineRule="auto"/>
      <w:ind w:left="1644" w:hanging="1644"/>
    </w:pPr>
  </w:style>
  <w:style w:type="paragraph" w:customStyle="1" w:styleId="ParlAmend">
    <w:name w:val="ParlAmend"/>
    <w:aliases w:val="pp"/>
    <w:basedOn w:val="OPCParaBase"/>
    <w:rsid w:val="0060346A"/>
    <w:pPr>
      <w:spacing w:before="240" w:line="240" w:lineRule="atLeast"/>
      <w:ind w:hanging="567"/>
    </w:pPr>
    <w:rPr>
      <w:sz w:val="24"/>
    </w:rPr>
  </w:style>
  <w:style w:type="paragraph" w:customStyle="1" w:styleId="Penalty">
    <w:name w:val="Penalty"/>
    <w:basedOn w:val="OPCParaBase"/>
    <w:rsid w:val="0060346A"/>
    <w:pPr>
      <w:tabs>
        <w:tab w:val="left" w:pos="2977"/>
      </w:tabs>
      <w:spacing w:before="180" w:line="240" w:lineRule="auto"/>
      <w:ind w:left="1985" w:hanging="851"/>
    </w:pPr>
  </w:style>
  <w:style w:type="paragraph" w:customStyle="1" w:styleId="Portfolio">
    <w:name w:val="Portfolio"/>
    <w:basedOn w:val="OPCParaBase"/>
    <w:rsid w:val="0060346A"/>
    <w:pPr>
      <w:spacing w:line="240" w:lineRule="auto"/>
    </w:pPr>
    <w:rPr>
      <w:i/>
      <w:sz w:val="20"/>
    </w:rPr>
  </w:style>
  <w:style w:type="paragraph" w:customStyle="1" w:styleId="Preamble">
    <w:name w:val="Preamble"/>
    <w:basedOn w:val="OPCParaBase"/>
    <w:next w:val="Normal"/>
    <w:rsid w:val="0060346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346A"/>
    <w:pPr>
      <w:spacing w:line="240" w:lineRule="auto"/>
    </w:pPr>
    <w:rPr>
      <w:i/>
      <w:sz w:val="20"/>
    </w:rPr>
  </w:style>
  <w:style w:type="paragraph" w:customStyle="1" w:styleId="Session">
    <w:name w:val="Session"/>
    <w:basedOn w:val="OPCParaBase"/>
    <w:rsid w:val="0060346A"/>
    <w:pPr>
      <w:spacing w:line="240" w:lineRule="auto"/>
    </w:pPr>
    <w:rPr>
      <w:sz w:val="28"/>
    </w:rPr>
  </w:style>
  <w:style w:type="paragraph" w:customStyle="1" w:styleId="Sponsor">
    <w:name w:val="Sponsor"/>
    <w:basedOn w:val="OPCParaBase"/>
    <w:rsid w:val="0060346A"/>
    <w:pPr>
      <w:spacing w:line="240" w:lineRule="auto"/>
    </w:pPr>
    <w:rPr>
      <w:i/>
    </w:rPr>
  </w:style>
  <w:style w:type="paragraph" w:customStyle="1" w:styleId="Subitem">
    <w:name w:val="Subitem"/>
    <w:aliases w:val="iss"/>
    <w:basedOn w:val="OPCParaBase"/>
    <w:rsid w:val="0060346A"/>
    <w:pPr>
      <w:spacing w:before="180" w:line="240" w:lineRule="auto"/>
      <w:ind w:left="709" w:hanging="709"/>
    </w:pPr>
  </w:style>
  <w:style w:type="paragraph" w:customStyle="1" w:styleId="SubitemHead">
    <w:name w:val="SubitemHead"/>
    <w:aliases w:val="issh"/>
    <w:basedOn w:val="OPCParaBase"/>
    <w:rsid w:val="0060346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0346A"/>
    <w:pPr>
      <w:spacing w:before="40" w:line="240" w:lineRule="auto"/>
      <w:ind w:left="1134"/>
    </w:pPr>
  </w:style>
  <w:style w:type="paragraph" w:customStyle="1" w:styleId="SubsectionHead">
    <w:name w:val="SubsectionHead"/>
    <w:aliases w:val="ssh"/>
    <w:basedOn w:val="OPCParaBase"/>
    <w:next w:val="subsection"/>
    <w:rsid w:val="0060346A"/>
    <w:pPr>
      <w:keepNext/>
      <w:keepLines/>
      <w:spacing w:before="240" w:line="240" w:lineRule="auto"/>
      <w:ind w:left="1134"/>
    </w:pPr>
    <w:rPr>
      <w:i/>
    </w:rPr>
  </w:style>
  <w:style w:type="paragraph" w:customStyle="1" w:styleId="Tablea">
    <w:name w:val="Table(a)"/>
    <w:aliases w:val="ta"/>
    <w:basedOn w:val="OPCParaBase"/>
    <w:rsid w:val="0060346A"/>
    <w:pPr>
      <w:spacing w:before="60" w:line="240" w:lineRule="auto"/>
      <w:ind w:left="284" w:hanging="284"/>
    </w:pPr>
    <w:rPr>
      <w:sz w:val="20"/>
    </w:rPr>
  </w:style>
  <w:style w:type="paragraph" w:customStyle="1" w:styleId="TableAA">
    <w:name w:val="Table(AA)"/>
    <w:aliases w:val="taaa"/>
    <w:basedOn w:val="OPCParaBase"/>
    <w:rsid w:val="0060346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0346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0346A"/>
    <w:pPr>
      <w:spacing w:before="60" w:line="240" w:lineRule="atLeast"/>
    </w:pPr>
    <w:rPr>
      <w:sz w:val="20"/>
    </w:rPr>
  </w:style>
  <w:style w:type="paragraph" w:customStyle="1" w:styleId="TLPBoxTextnote">
    <w:name w:val="TLPBoxText(note"/>
    <w:aliases w:val="right)"/>
    <w:basedOn w:val="OPCParaBase"/>
    <w:rsid w:val="0060346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346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346A"/>
    <w:pPr>
      <w:spacing w:before="122" w:line="198" w:lineRule="exact"/>
      <w:ind w:left="1985" w:hanging="851"/>
      <w:jc w:val="right"/>
    </w:pPr>
    <w:rPr>
      <w:sz w:val="18"/>
    </w:rPr>
  </w:style>
  <w:style w:type="paragraph" w:customStyle="1" w:styleId="TLPTableBullet">
    <w:name w:val="TLPTableBullet"/>
    <w:aliases w:val="ttb"/>
    <w:basedOn w:val="OPCParaBase"/>
    <w:rsid w:val="0060346A"/>
    <w:pPr>
      <w:spacing w:line="240" w:lineRule="exact"/>
      <w:ind w:left="284" w:hanging="284"/>
    </w:pPr>
    <w:rPr>
      <w:sz w:val="20"/>
    </w:rPr>
  </w:style>
  <w:style w:type="paragraph" w:styleId="TOC1">
    <w:name w:val="toc 1"/>
    <w:basedOn w:val="OPCParaBase"/>
    <w:next w:val="Normal"/>
    <w:uiPriority w:val="39"/>
    <w:semiHidden/>
    <w:unhideWhenUsed/>
    <w:rsid w:val="0060346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0346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0346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0346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0346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0346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0346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0346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0346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0346A"/>
    <w:pPr>
      <w:keepLines/>
      <w:spacing w:before="240" w:after="120" w:line="240" w:lineRule="auto"/>
      <w:ind w:left="794"/>
    </w:pPr>
    <w:rPr>
      <w:b/>
      <w:kern w:val="28"/>
      <w:sz w:val="20"/>
    </w:rPr>
  </w:style>
  <w:style w:type="paragraph" w:customStyle="1" w:styleId="TofSectsHeading">
    <w:name w:val="TofSects(Heading)"/>
    <w:basedOn w:val="OPCParaBase"/>
    <w:rsid w:val="0060346A"/>
    <w:pPr>
      <w:spacing w:before="240" w:after="120" w:line="240" w:lineRule="auto"/>
    </w:pPr>
    <w:rPr>
      <w:b/>
      <w:sz w:val="24"/>
    </w:rPr>
  </w:style>
  <w:style w:type="paragraph" w:customStyle="1" w:styleId="TofSectsSection">
    <w:name w:val="TofSects(Section)"/>
    <w:basedOn w:val="OPCParaBase"/>
    <w:rsid w:val="0060346A"/>
    <w:pPr>
      <w:keepLines/>
      <w:spacing w:before="40" w:line="240" w:lineRule="auto"/>
      <w:ind w:left="1588" w:hanging="794"/>
    </w:pPr>
    <w:rPr>
      <w:kern w:val="28"/>
      <w:sz w:val="18"/>
    </w:rPr>
  </w:style>
  <w:style w:type="paragraph" w:customStyle="1" w:styleId="TofSectsSubdiv">
    <w:name w:val="TofSects(Subdiv)"/>
    <w:basedOn w:val="OPCParaBase"/>
    <w:rsid w:val="0060346A"/>
    <w:pPr>
      <w:keepLines/>
      <w:spacing w:before="80" w:line="240" w:lineRule="auto"/>
      <w:ind w:left="1588" w:hanging="794"/>
    </w:pPr>
    <w:rPr>
      <w:kern w:val="28"/>
    </w:rPr>
  </w:style>
  <w:style w:type="paragraph" w:customStyle="1" w:styleId="WRStyle">
    <w:name w:val="WR Style"/>
    <w:aliases w:val="WR"/>
    <w:basedOn w:val="OPCParaBase"/>
    <w:rsid w:val="0060346A"/>
    <w:pPr>
      <w:spacing w:before="240" w:line="240" w:lineRule="auto"/>
      <w:ind w:left="284" w:hanging="284"/>
    </w:pPr>
    <w:rPr>
      <w:b/>
      <w:i/>
      <w:kern w:val="28"/>
      <w:sz w:val="24"/>
    </w:rPr>
  </w:style>
  <w:style w:type="paragraph" w:customStyle="1" w:styleId="notepara">
    <w:name w:val="note(para)"/>
    <w:aliases w:val="na"/>
    <w:basedOn w:val="OPCParaBase"/>
    <w:rsid w:val="0060346A"/>
    <w:pPr>
      <w:spacing w:before="40" w:line="198" w:lineRule="exact"/>
      <w:ind w:left="2354" w:hanging="369"/>
    </w:pPr>
    <w:rPr>
      <w:sz w:val="18"/>
    </w:rPr>
  </w:style>
  <w:style w:type="paragraph" w:styleId="Footer">
    <w:name w:val="footer"/>
    <w:link w:val="FooterChar"/>
    <w:rsid w:val="0060346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0346A"/>
    <w:rPr>
      <w:rFonts w:eastAsia="Times New Roman" w:cs="Times New Roman"/>
      <w:sz w:val="22"/>
      <w:szCs w:val="24"/>
      <w:lang w:eastAsia="en-AU"/>
    </w:rPr>
  </w:style>
  <w:style w:type="character" w:styleId="LineNumber">
    <w:name w:val="line number"/>
    <w:basedOn w:val="OPCCharBase"/>
    <w:uiPriority w:val="99"/>
    <w:semiHidden/>
    <w:unhideWhenUsed/>
    <w:rsid w:val="0060346A"/>
    <w:rPr>
      <w:sz w:val="16"/>
    </w:rPr>
  </w:style>
  <w:style w:type="table" w:customStyle="1" w:styleId="CFlag">
    <w:name w:val="CFlag"/>
    <w:basedOn w:val="TableNormal"/>
    <w:uiPriority w:val="99"/>
    <w:rsid w:val="0060346A"/>
    <w:rPr>
      <w:rFonts w:eastAsia="Times New Roman" w:cs="Times New Roman"/>
      <w:lang w:eastAsia="en-AU"/>
    </w:rPr>
    <w:tblPr>
      <w:tblInd w:w="0" w:type="dxa"/>
      <w:tblCellMar>
        <w:top w:w="0" w:type="dxa"/>
        <w:left w:w="108" w:type="dxa"/>
        <w:bottom w:w="0" w:type="dxa"/>
        <w:right w:w="108" w:type="dxa"/>
      </w:tblCellMar>
    </w:tblPr>
  </w:style>
  <w:style w:type="paragraph" w:customStyle="1" w:styleId="tableSub-heading">
    <w:name w:val="table.Sub-heading"/>
    <w:basedOn w:val="Normal"/>
    <w:rsid w:val="00371EE5"/>
    <w:pPr>
      <w:keepNext/>
      <w:tabs>
        <w:tab w:val="left" w:leader="dot" w:pos="6124"/>
      </w:tabs>
      <w:spacing w:before="24" w:after="24" w:line="240" w:lineRule="auto"/>
    </w:pPr>
    <w:rPr>
      <w:rFonts w:eastAsia="Calibri" w:cs="Times New Roman"/>
      <w:b/>
      <w:sz w:val="20"/>
    </w:rPr>
  </w:style>
  <w:style w:type="paragraph" w:customStyle="1" w:styleId="tableText0">
    <w:name w:val="table.Text"/>
    <w:basedOn w:val="Normal"/>
    <w:rsid w:val="00371EE5"/>
    <w:pPr>
      <w:spacing w:before="24" w:after="24"/>
    </w:pPr>
    <w:rPr>
      <w:rFonts w:eastAsia="Calibri" w:cs="Times New Roman"/>
      <w:sz w:val="20"/>
    </w:rPr>
  </w:style>
  <w:style w:type="paragraph" w:customStyle="1" w:styleId="tableIndentText">
    <w:name w:val="table.Indent.Text"/>
    <w:rsid w:val="00371EE5"/>
    <w:pPr>
      <w:tabs>
        <w:tab w:val="left" w:leader="dot" w:pos="5245"/>
      </w:tabs>
      <w:spacing w:before="24" w:after="24"/>
      <w:ind w:left="851" w:hanging="284"/>
    </w:pPr>
    <w:rPr>
      <w:rFonts w:ascii="Times" w:eastAsia="Times New Roman" w:hAnsi="Times" w:cs="Times New Roman"/>
    </w:rPr>
  </w:style>
  <w:style w:type="character" w:customStyle="1" w:styleId="paragraphChar">
    <w:name w:val="paragraph Char"/>
    <w:aliases w:val="a Char"/>
    <w:basedOn w:val="DefaultParagraphFont"/>
    <w:link w:val="paragraph"/>
    <w:locked/>
    <w:rsid w:val="00371EE5"/>
    <w:rPr>
      <w:rFonts w:eastAsia="Times New Roman" w:cs="Times New Roman"/>
      <w:sz w:val="22"/>
      <w:lang w:eastAsia="en-AU"/>
    </w:rPr>
  </w:style>
  <w:style w:type="character" w:customStyle="1" w:styleId="subsectionChar">
    <w:name w:val="subsection Char"/>
    <w:aliases w:val="ss Char"/>
    <w:link w:val="subsection"/>
    <w:rsid w:val="00371EE5"/>
    <w:rPr>
      <w:rFonts w:eastAsia="Times New Roman" w:cs="Times New Roman"/>
      <w:sz w:val="22"/>
      <w:lang w:eastAsia="en-AU"/>
    </w:rPr>
  </w:style>
  <w:style w:type="character" w:customStyle="1" w:styleId="Heading1Char">
    <w:name w:val="Heading 1 Char"/>
    <w:basedOn w:val="DefaultParagraphFont"/>
    <w:link w:val="Heading1"/>
    <w:uiPriority w:val="9"/>
    <w:rsid w:val="009E77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E77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E778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E778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E778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E778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E778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E778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E7787"/>
    <w:rPr>
      <w:rFonts w:asciiTheme="majorHAnsi" w:eastAsiaTheme="majorEastAsia" w:hAnsiTheme="majorHAnsi" w:cstheme="majorBidi"/>
      <w:i/>
      <w:iCs/>
      <w:color w:val="404040" w:themeColor="text1" w:themeTint="BF"/>
    </w:rPr>
  </w:style>
  <w:style w:type="character" w:customStyle="1" w:styleId="ActHead4Char">
    <w:name w:val="ActHead 4 Char"/>
    <w:aliases w:val="sd Char"/>
    <w:basedOn w:val="DefaultParagraphFont"/>
    <w:link w:val="ActHead4"/>
    <w:rsid w:val="009E7787"/>
    <w:rPr>
      <w:rFonts w:eastAsia="Times New Roman" w:cs="Times New Roman"/>
      <w:b/>
      <w:kern w:val="28"/>
      <w:sz w:val="26"/>
      <w:lang w:eastAsia="en-AU"/>
    </w:rPr>
  </w:style>
  <w:style w:type="character" w:customStyle="1" w:styleId="OPCParaBaseChar">
    <w:name w:val="OPCParaBase Char"/>
    <w:basedOn w:val="DefaultParagraphFont"/>
    <w:link w:val="OPCParaBase"/>
    <w:rsid w:val="009E7787"/>
    <w:rPr>
      <w:rFonts w:eastAsia="Times New Roman" w:cs="Times New Roman"/>
      <w:sz w:val="22"/>
      <w:lang w:eastAsia="en-AU"/>
    </w:rPr>
  </w:style>
  <w:style w:type="character" w:customStyle="1" w:styleId="ActHead7Char">
    <w:name w:val="ActHead 7 Char"/>
    <w:aliases w:val="ap Char"/>
    <w:basedOn w:val="OPCParaBaseChar"/>
    <w:link w:val="ActHead7"/>
    <w:rsid w:val="009E7787"/>
    <w:rPr>
      <w:rFonts w:ascii="Arial" w:eastAsia="Times New Roman" w:hAnsi="Arial" w:cs="Times New Roman"/>
      <w:b/>
      <w:kern w:val="28"/>
      <w:sz w:val="28"/>
      <w:lang w:eastAsia="en-AU"/>
    </w:rPr>
  </w:style>
  <w:style w:type="paragraph" w:styleId="BalloonText">
    <w:name w:val="Balloon Text"/>
    <w:basedOn w:val="Normal"/>
    <w:link w:val="BalloonTextChar"/>
    <w:uiPriority w:val="99"/>
    <w:semiHidden/>
    <w:unhideWhenUsed/>
    <w:rsid w:val="009E77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787"/>
    <w:rPr>
      <w:rFonts w:ascii="Tahoma" w:hAnsi="Tahoma" w:cs="Tahoma"/>
      <w:sz w:val="16"/>
      <w:szCs w:val="16"/>
    </w:rPr>
  </w:style>
  <w:style w:type="paragraph" w:customStyle="1" w:styleId="ShortTP1">
    <w:name w:val="ShortTP1"/>
    <w:basedOn w:val="ShortT"/>
    <w:link w:val="ShortTP1Char"/>
    <w:rsid w:val="00FD16E6"/>
    <w:pPr>
      <w:spacing w:before="800"/>
    </w:pPr>
  </w:style>
  <w:style w:type="character" w:customStyle="1" w:styleId="ShortTChar">
    <w:name w:val="ShortT Char"/>
    <w:basedOn w:val="OPCParaBaseChar"/>
    <w:link w:val="ShortT"/>
    <w:rsid w:val="00FD16E6"/>
    <w:rPr>
      <w:rFonts w:eastAsia="Times New Roman" w:cs="Times New Roman"/>
      <w:b/>
      <w:sz w:val="40"/>
      <w:lang w:eastAsia="en-AU"/>
    </w:rPr>
  </w:style>
  <w:style w:type="character" w:customStyle="1" w:styleId="ShortTP1Char">
    <w:name w:val="ShortTP1 Char"/>
    <w:basedOn w:val="ShortTChar"/>
    <w:link w:val="ShortTP1"/>
    <w:rsid w:val="00FD16E6"/>
    <w:rPr>
      <w:rFonts w:eastAsia="Times New Roman" w:cs="Times New Roman"/>
      <w:b/>
      <w:sz w:val="40"/>
      <w:lang w:eastAsia="en-AU"/>
    </w:rPr>
  </w:style>
  <w:style w:type="paragraph" w:customStyle="1" w:styleId="ActNoP1">
    <w:name w:val="ActNoP1"/>
    <w:basedOn w:val="Actno"/>
    <w:link w:val="ActNoP1Char"/>
    <w:rsid w:val="00FD16E6"/>
    <w:pPr>
      <w:spacing w:before="800"/>
    </w:pPr>
    <w:rPr>
      <w:sz w:val="28"/>
    </w:rPr>
  </w:style>
  <w:style w:type="character" w:customStyle="1" w:styleId="ActnoChar">
    <w:name w:val="Actno Char"/>
    <w:basedOn w:val="ShortTChar"/>
    <w:link w:val="Actno"/>
    <w:rsid w:val="00FD16E6"/>
    <w:rPr>
      <w:rFonts w:eastAsia="Times New Roman" w:cs="Times New Roman"/>
      <w:b/>
      <w:sz w:val="40"/>
      <w:lang w:eastAsia="en-AU"/>
    </w:rPr>
  </w:style>
  <w:style w:type="character" w:customStyle="1" w:styleId="ActNoP1Char">
    <w:name w:val="ActNoP1 Char"/>
    <w:basedOn w:val="ActnoChar"/>
    <w:link w:val="ActNoP1"/>
    <w:rsid w:val="00FD16E6"/>
    <w:rPr>
      <w:rFonts w:eastAsia="Times New Roman" w:cs="Times New Roman"/>
      <w:b/>
      <w:sz w:val="28"/>
      <w:lang w:eastAsia="en-AU"/>
    </w:rPr>
  </w:style>
  <w:style w:type="paragraph" w:customStyle="1" w:styleId="p1LinesBef">
    <w:name w:val="p1LinesBef"/>
    <w:basedOn w:val="Normal"/>
    <w:rsid w:val="00FD16E6"/>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FD16E6"/>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FD16E6"/>
  </w:style>
  <w:style w:type="character" w:customStyle="1" w:styleId="ShortTCPChar">
    <w:name w:val="ShortTCP Char"/>
    <w:basedOn w:val="ShortTChar"/>
    <w:link w:val="ShortTCP"/>
    <w:rsid w:val="00FD16E6"/>
    <w:rPr>
      <w:rFonts w:eastAsia="Times New Roman" w:cs="Times New Roman"/>
      <w:b/>
      <w:sz w:val="40"/>
      <w:lang w:eastAsia="en-AU"/>
    </w:rPr>
  </w:style>
  <w:style w:type="paragraph" w:customStyle="1" w:styleId="ActNoCP">
    <w:name w:val="ActNoCP"/>
    <w:basedOn w:val="Actno"/>
    <w:link w:val="ActNoCPChar"/>
    <w:rsid w:val="00FD16E6"/>
    <w:pPr>
      <w:spacing w:before="400"/>
    </w:pPr>
  </w:style>
  <w:style w:type="character" w:customStyle="1" w:styleId="ActNoCPChar">
    <w:name w:val="ActNoCP Char"/>
    <w:basedOn w:val="ActnoChar"/>
    <w:link w:val="ActNoCP"/>
    <w:rsid w:val="00FD16E6"/>
    <w:rPr>
      <w:rFonts w:eastAsia="Times New Roman" w:cs="Times New Roman"/>
      <w:b/>
      <w:sz w:val="40"/>
      <w:lang w:eastAsia="en-AU"/>
    </w:rPr>
  </w:style>
  <w:style w:type="paragraph" w:customStyle="1" w:styleId="AssentBk">
    <w:name w:val="AssentBk"/>
    <w:basedOn w:val="Normal"/>
    <w:rsid w:val="00FD16E6"/>
    <w:pPr>
      <w:spacing w:line="240" w:lineRule="auto"/>
    </w:pPr>
    <w:rPr>
      <w:rFonts w:eastAsia="Times New Roman" w:cs="Times New Roman"/>
      <w:sz w:val="20"/>
      <w:lang w:eastAsia="en-AU"/>
    </w:rPr>
  </w:style>
  <w:style w:type="paragraph" w:customStyle="1" w:styleId="AssentDt">
    <w:name w:val="AssentDt"/>
    <w:basedOn w:val="Normal"/>
    <w:rsid w:val="000C74A6"/>
    <w:pPr>
      <w:spacing w:line="240" w:lineRule="auto"/>
    </w:pPr>
    <w:rPr>
      <w:rFonts w:eastAsia="Times New Roman" w:cs="Times New Roman"/>
      <w:sz w:val="20"/>
      <w:lang w:eastAsia="en-AU"/>
    </w:rPr>
  </w:style>
  <w:style w:type="paragraph" w:customStyle="1" w:styleId="2ndRd">
    <w:name w:val="2ndRd"/>
    <w:basedOn w:val="Normal"/>
    <w:rsid w:val="000C74A6"/>
    <w:pPr>
      <w:spacing w:line="240" w:lineRule="auto"/>
    </w:pPr>
    <w:rPr>
      <w:rFonts w:eastAsia="Times New Roman" w:cs="Times New Roman"/>
      <w:sz w:val="20"/>
      <w:lang w:eastAsia="en-AU"/>
    </w:rPr>
  </w:style>
  <w:style w:type="paragraph" w:customStyle="1" w:styleId="ScalePlusRef">
    <w:name w:val="ScalePlusRef"/>
    <w:basedOn w:val="Normal"/>
    <w:rsid w:val="000C74A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41</Pages>
  <Words>6889</Words>
  <Characters>35070</Characters>
  <Application>Microsoft Office Word</Application>
  <DocSecurity>4</DocSecurity>
  <PresentationFormat/>
  <Lines>974</Lines>
  <Paragraphs>574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41385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2012-11-14T00:55:00Z</cp:lastPrinted>
  <dcterms:created xsi:type="dcterms:W3CDTF">2013-07-09T05:44:00Z</dcterms:created>
  <dcterms:modified xsi:type="dcterms:W3CDTF">2013-07-09T05:44:00Z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ShortT">
    <vt:lpwstr>Tax Laws Amendment (2012 Measures No. 6) Act 2013</vt:lpwstr>
  </property>
  <property fmtid="{D5CDD505-2E9C-101B-9397-08002B2CF9AE}" pid="4" name="Actno">
    <vt:lpwstr>No. 84, 2013</vt:lpwstr>
  </property>
  <property fmtid="{D5CDD505-2E9C-101B-9397-08002B2CF9AE}" pid="5" name="DoNotAsk">
    <vt:lpwstr>0</vt:lpwstr>
  </property>
  <property fmtid="{D5CDD505-2E9C-101B-9397-08002B2CF9AE}" pid="6" name="ChangedTitle">
    <vt:lpwstr/>
  </property>
</Properties>
</file>