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75" w:rsidRDefault="004A727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34893702" r:id="rId9"/>
        </w:object>
      </w:r>
    </w:p>
    <w:p w:rsidR="004A7275" w:rsidRDefault="004A7275"/>
    <w:p w:rsidR="004A7275" w:rsidRDefault="004A7275" w:rsidP="004A7275">
      <w:pPr>
        <w:spacing w:line="240" w:lineRule="auto"/>
      </w:pPr>
    </w:p>
    <w:p w:rsidR="004A7275" w:rsidRDefault="004A7275" w:rsidP="004A7275"/>
    <w:p w:rsidR="004A7275" w:rsidRDefault="004A7275" w:rsidP="004A7275"/>
    <w:p w:rsidR="004A7275" w:rsidRDefault="004A7275" w:rsidP="004A7275"/>
    <w:p w:rsidR="004A7275" w:rsidRDefault="004A7275" w:rsidP="004A7275"/>
    <w:p w:rsidR="0048364F" w:rsidRPr="004B21AB" w:rsidRDefault="00EC2588" w:rsidP="0048364F">
      <w:pPr>
        <w:pStyle w:val="ShortT"/>
      </w:pPr>
      <w:r w:rsidRPr="004B21AB">
        <w:t>Customs Tariff (Anti</w:t>
      </w:r>
      <w:r w:rsidR="00902A46">
        <w:noBreakHyphen/>
      </w:r>
      <w:r w:rsidRPr="004B21AB">
        <w:t>Dumping) Amendment</w:t>
      </w:r>
      <w:r w:rsidR="00C164CA" w:rsidRPr="004B21AB">
        <w:t xml:space="preserve"> </w:t>
      </w:r>
      <w:r w:rsidR="004A7275">
        <w:t>Act</w:t>
      </w:r>
      <w:r w:rsidR="00C164CA" w:rsidRPr="004B21AB">
        <w:t xml:space="preserve"> 201</w:t>
      </w:r>
      <w:r w:rsidR="00641DE5" w:rsidRPr="004B21AB">
        <w:t>3</w:t>
      </w:r>
    </w:p>
    <w:p w:rsidR="0048364F" w:rsidRPr="004B21AB" w:rsidRDefault="0048364F" w:rsidP="0048364F"/>
    <w:p w:rsidR="0048364F" w:rsidRPr="004B21AB" w:rsidRDefault="00C164CA" w:rsidP="004A7275">
      <w:pPr>
        <w:pStyle w:val="Actno"/>
        <w:spacing w:before="400"/>
      </w:pPr>
      <w:r w:rsidRPr="004B21AB">
        <w:t>No.</w:t>
      </w:r>
      <w:r w:rsidR="00F365D0">
        <w:t xml:space="preserve"> 94</w:t>
      </w:r>
      <w:r w:rsidRPr="004B21AB">
        <w:t>, 201</w:t>
      </w:r>
      <w:r w:rsidR="00641DE5" w:rsidRPr="004B21AB">
        <w:t>3</w:t>
      </w:r>
    </w:p>
    <w:p w:rsidR="0048364F" w:rsidRPr="004B21AB" w:rsidRDefault="0048364F" w:rsidP="0048364F"/>
    <w:p w:rsidR="004A7275" w:rsidRDefault="004A7275" w:rsidP="004A7275"/>
    <w:p w:rsidR="004A7275" w:rsidRDefault="004A7275" w:rsidP="004A7275"/>
    <w:p w:rsidR="004A7275" w:rsidRDefault="004A7275" w:rsidP="004A7275"/>
    <w:p w:rsidR="004A7275" w:rsidRDefault="004A7275" w:rsidP="004A7275"/>
    <w:p w:rsidR="0048364F" w:rsidRPr="004B21AB" w:rsidRDefault="004A7275" w:rsidP="0048364F">
      <w:pPr>
        <w:pStyle w:val="LongT"/>
      </w:pPr>
      <w:r>
        <w:t>An Act</w:t>
      </w:r>
      <w:r w:rsidR="0048364F" w:rsidRPr="004B21AB">
        <w:t xml:space="preserve"> to </w:t>
      </w:r>
      <w:r w:rsidR="00EC2588" w:rsidRPr="004B21AB">
        <w:t xml:space="preserve">amend the </w:t>
      </w:r>
      <w:r w:rsidR="00C151A8" w:rsidRPr="004B21AB">
        <w:rPr>
          <w:i/>
        </w:rPr>
        <w:t>Customs Tariff (Anti</w:t>
      </w:r>
      <w:r w:rsidR="00902A46">
        <w:rPr>
          <w:i/>
        </w:rPr>
        <w:noBreakHyphen/>
      </w:r>
      <w:r w:rsidR="00EC2588" w:rsidRPr="004B21AB">
        <w:rPr>
          <w:i/>
        </w:rPr>
        <w:t>Dumping) Act 1975</w:t>
      </w:r>
      <w:r w:rsidR="0048364F" w:rsidRPr="004B21AB">
        <w:t>, and for related purposes</w:t>
      </w:r>
    </w:p>
    <w:p w:rsidR="0048364F" w:rsidRPr="004B21AB" w:rsidRDefault="0048364F" w:rsidP="0048364F">
      <w:pPr>
        <w:pStyle w:val="Header"/>
        <w:tabs>
          <w:tab w:val="clear" w:pos="4150"/>
          <w:tab w:val="clear" w:pos="8307"/>
        </w:tabs>
      </w:pPr>
      <w:r w:rsidRPr="004B21AB">
        <w:rPr>
          <w:rStyle w:val="CharAmSchNo"/>
        </w:rPr>
        <w:t xml:space="preserve"> </w:t>
      </w:r>
      <w:r w:rsidRPr="004B21AB">
        <w:rPr>
          <w:rStyle w:val="CharAmSchText"/>
        </w:rPr>
        <w:t xml:space="preserve"> </w:t>
      </w:r>
    </w:p>
    <w:p w:rsidR="0048364F" w:rsidRPr="004B21AB" w:rsidRDefault="0048364F" w:rsidP="0048364F">
      <w:pPr>
        <w:pStyle w:val="Header"/>
        <w:tabs>
          <w:tab w:val="clear" w:pos="4150"/>
          <w:tab w:val="clear" w:pos="8307"/>
        </w:tabs>
      </w:pPr>
      <w:r w:rsidRPr="004B21AB">
        <w:rPr>
          <w:rStyle w:val="CharAmPartNo"/>
        </w:rPr>
        <w:t xml:space="preserve"> </w:t>
      </w:r>
      <w:r w:rsidRPr="004B21AB">
        <w:rPr>
          <w:rStyle w:val="CharAmPartText"/>
        </w:rPr>
        <w:t xml:space="preserve"> </w:t>
      </w:r>
    </w:p>
    <w:p w:rsidR="0048364F" w:rsidRPr="004B21AB" w:rsidRDefault="0048364F" w:rsidP="0048364F">
      <w:pPr>
        <w:sectPr w:rsidR="0048364F" w:rsidRPr="004B21AB" w:rsidSect="004A727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bookmarkStart w:id="0" w:name="_GoBack"/>
      <w:bookmarkEnd w:id="0"/>
    </w:p>
    <w:p w:rsidR="0048364F" w:rsidRPr="004B21AB" w:rsidRDefault="0048364F" w:rsidP="007F2A18">
      <w:pPr>
        <w:rPr>
          <w:sz w:val="36"/>
        </w:rPr>
      </w:pPr>
      <w:r w:rsidRPr="004B21AB">
        <w:rPr>
          <w:sz w:val="36"/>
        </w:rPr>
        <w:lastRenderedPageBreak/>
        <w:t>Contents</w:t>
      </w:r>
    </w:p>
    <w:bookmarkStart w:id="1" w:name="BKCheck15B_1"/>
    <w:bookmarkEnd w:id="1"/>
    <w:p w:rsidR="00F365D0" w:rsidRDefault="00F365D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365D0">
        <w:rPr>
          <w:noProof/>
        </w:rPr>
        <w:tab/>
      </w:r>
      <w:r w:rsidRPr="00F365D0">
        <w:rPr>
          <w:noProof/>
        </w:rPr>
        <w:fldChar w:fldCharType="begin"/>
      </w:r>
      <w:r w:rsidRPr="00F365D0">
        <w:rPr>
          <w:noProof/>
        </w:rPr>
        <w:instrText xml:space="preserve"> PAGEREF _Toc361148744 \h </w:instrText>
      </w:r>
      <w:r w:rsidRPr="00F365D0">
        <w:rPr>
          <w:noProof/>
        </w:rPr>
      </w:r>
      <w:r w:rsidRPr="00F365D0">
        <w:rPr>
          <w:noProof/>
        </w:rPr>
        <w:fldChar w:fldCharType="separate"/>
      </w:r>
      <w:r w:rsidR="002D0D0C">
        <w:rPr>
          <w:noProof/>
        </w:rPr>
        <w:t>1</w:t>
      </w:r>
      <w:r w:rsidRPr="00F365D0">
        <w:rPr>
          <w:noProof/>
        </w:rPr>
        <w:fldChar w:fldCharType="end"/>
      </w:r>
    </w:p>
    <w:p w:rsidR="00F365D0" w:rsidRDefault="00F365D0">
      <w:pPr>
        <w:pStyle w:val="TOC5"/>
        <w:rPr>
          <w:rFonts w:asciiTheme="minorHAnsi" w:eastAsiaTheme="minorEastAsia" w:hAnsiTheme="minorHAnsi" w:cstheme="minorBidi"/>
          <w:noProof/>
          <w:kern w:val="0"/>
          <w:sz w:val="22"/>
          <w:szCs w:val="22"/>
        </w:rPr>
      </w:pPr>
      <w:r>
        <w:rPr>
          <w:noProof/>
        </w:rPr>
        <w:t>2</w:t>
      </w:r>
      <w:r>
        <w:rPr>
          <w:noProof/>
        </w:rPr>
        <w:tab/>
        <w:t>Commencement</w:t>
      </w:r>
      <w:r w:rsidRPr="00F365D0">
        <w:rPr>
          <w:noProof/>
        </w:rPr>
        <w:tab/>
      </w:r>
      <w:r w:rsidRPr="00F365D0">
        <w:rPr>
          <w:noProof/>
        </w:rPr>
        <w:fldChar w:fldCharType="begin"/>
      </w:r>
      <w:r w:rsidRPr="00F365D0">
        <w:rPr>
          <w:noProof/>
        </w:rPr>
        <w:instrText xml:space="preserve"> PAGEREF _Toc361148745 \h </w:instrText>
      </w:r>
      <w:r w:rsidRPr="00F365D0">
        <w:rPr>
          <w:noProof/>
        </w:rPr>
      </w:r>
      <w:r w:rsidRPr="00F365D0">
        <w:rPr>
          <w:noProof/>
        </w:rPr>
        <w:fldChar w:fldCharType="separate"/>
      </w:r>
      <w:r w:rsidR="002D0D0C">
        <w:rPr>
          <w:noProof/>
        </w:rPr>
        <w:t>2</w:t>
      </w:r>
      <w:r w:rsidRPr="00F365D0">
        <w:rPr>
          <w:noProof/>
        </w:rPr>
        <w:fldChar w:fldCharType="end"/>
      </w:r>
    </w:p>
    <w:p w:rsidR="00F365D0" w:rsidRDefault="00F365D0">
      <w:pPr>
        <w:pStyle w:val="TOC5"/>
        <w:rPr>
          <w:rFonts w:asciiTheme="minorHAnsi" w:eastAsiaTheme="minorEastAsia" w:hAnsiTheme="minorHAnsi" w:cstheme="minorBidi"/>
          <w:noProof/>
          <w:kern w:val="0"/>
          <w:sz w:val="22"/>
          <w:szCs w:val="22"/>
        </w:rPr>
      </w:pPr>
      <w:r>
        <w:rPr>
          <w:noProof/>
        </w:rPr>
        <w:t>3</w:t>
      </w:r>
      <w:r>
        <w:rPr>
          <w:noProof/>
        </w:rPr>
        <w:tab/>
        <w:t>Schedule(s)</w:t>
      </w:r>
      <w:r w:rsidRPr="00F365D0">
        <w:rPr>
          <w:noProof/>
        </w:rPr>
        <w:tab/>
      </w:r>
      <w:r w:rsidRPr="00F365D0">
        <w:rPr>
          <w:noProof/>
        </w:rPr>
        <w:fldChar w:fldCharType="begin"/>
      </w:r>
      <w:r w:rsidRPr="00F365D0">
        <w:rPr>
          <w:noProof/>
        </w:rPr>
        <w:instrText xml:space="preserve"> PAGEREF _Toc361148746 \h </w:instrText>
      </w:r>
      <w:r w:rsidRPr="00F365D0">
        <w:rPr>
          <w:noProof/>
        </w:rPr>
      </w:r>
      <w:r w:rsidRPr="00F365D0">
        <w:rPr>
          <w:noProof/>
        </w:rPr>
        <w:fldChar w:fldCharType="separate"/>
      </w:r>
      <w:r w:rsidR="002D0D0C">
        <w:rPr>
          <w:noProof/>
        </w:rPr>
        <w:t>2</w:t>
      </w:r>
      <w:r w:rsidRPr="00F365D0">
        <w:rPr>
          <w:noProof/>
        </w:rPr>
        <w:fldChar w:fldCharType="end"/>
      </w:r>
    </w:p>
    <w:p w:rsidR="00F365D0" w:rsidRDefault="00F365D0">
      <w:pPr>
        <w:pStyle w:val="TOC6"/>
        <w:rPr>
          <w:rFonts w:asciiTheme="minorHAnsi" w:eastAsiaTheme="minorEastAsia" w:hAnsiTheme="minorHAnsi" w:cstheme="minorBidi"/>
          <w:b w:val="0"/>
          <w:noProof/>
          <w:kern w:val="0"/>
          <w:sz w:val="22"/>
          <w:szCs w:val="22"/>
        </w:rPr>
      </w:pPr>
      <w:r>
        <w:rPr>
          <w:noProof/>
        </w:rPr>
        <w:t>Schedule 1—Amendments</w:t>
      </w:r>
      <w:r w:rsidRPr="00F365D0">
        <w:rPr>
          <w:b w:val="0"/>
          <w:noProof/>
          <w:sz w:val="18"/>
        </w:rPr>
        <w:tab/>
      </w:r>
      <w:r w:rsidRPr="00F365D0">
        <w:rPr>
          <w:b w:val="0"/>
          <w:noProof/>
          <w:sz w:val="18"/>
        </w:rPr>
        <w:fldChar w:fldCharType="begin"/>
      </w:r>
      <w:r w:rsidRPr="00F365D0">
        <w:rPr>
          <w:b w:val="0"/>
          <w:noProof/>
          <w:sz w:val="18"/>
        </w:rPr>
        <w:instrText xml:space="preserve"> PAGEREF _Toc361148747 \h </w:instrText>
      </w:r>
      <w:r w:rsidRPr="00F365D0">
        <w:rPr>
          <w:b w:val="0"/>
          <w:noProof/>
          <w:sz w:val="18"/>
        </w:rPr>
      </w:r>
      <w:r w:rsidRPr="00F365D0">
        <w:rPr>
          <w:b w:val="0"/>
          <w:noProof/>
          <w:sz w:val="18"/>
        </w:rPr>
        <w:fldChar w:fldCharType="separate"/>
      </w:r>
      <w:r w:rsidR="002D0D0C">
        <w:rPr>
          <w:b w:val="0"/>
          <w:noProof/>
          <w:sz w:val="18"/>
        </w:rPr>
        <w:t>3</w:t>
      </w:r>
      <w:r w:rsidRPr="00F365D0">
        <w:rPr>
          <w:b w:val="0"/>
          <w:noProof/>
          <w:sz w:val="18"/>
        </w:rPr>
        <w:fldChar w:fldCharType="end"/>
      </w:r>
    </w:p>
    <w:p w:rsidR="00F365D0" w:rsidRDefault="00F365D0">
      <w:pPr>
        <w:pStyle w:val="TOC9"/>
        <w:rPr>
          <w:rFonts w:asciiTheme="minorHAnsi" w:eastAsiaTheme="minorEastAsia" w:hAnsiTheme="minorHAnsi" w:cstheme="minorBidi"/>
          <w:i w:val="0"/>
          <w:noProof/>
          <w:kern w:val="0"/>
          <w:sz w:val="22"/>
          <w:szCs w:val="22"/>
        </w:rPr>
      </w:pPr>
      <w:r>
        <w:rPr>
          <w:noProof/>
        </w:rPr>
        <w:t>Customs Tariff (Anti</w:t>
      </w:r>
      <w:r>
        <w:rPr>
          <w:noProof/>
        </w:rPr>
        <w:noBreakHyphen/>
        <w:t>Dumping) Act 1975</w:t>
      </w:r>
      <w:r w:rsidRPr="00F365D0">
        <w:rPr>
          <w:i w:val="0"/>
          <w:noProof/>
          <w:sz w:val="18"/>
        </w:rPr>
        <w:tab/>
      </w:r>
      <w:r w:rsidRPr="00F365D0">
        <w:rPr>
          <w:i w:val="0"/>
          <w:noProof/>
          <w:sz w:val="18"/>
        </w:rPr>
        <w:fldChar w:fldCharType="begin"/>
      </w:r>
      <w:r w:rsidRPr="00F365D0">
        <w:rPr>
          <w:i w:val="0"/>
          <w:noProof/>
          <w:sz w:val="18"/>
        </w:rPr>
        <w:instrText xml:space="preserve"> PAGEREF _Toc361148748 \h </w:instrText>
      </w:r>
      <w:r w:rsidRPr="00F365D0">
        <w:rPr>
          <w:i w:val="0"/>
          <w:noProof/>
          <w:sz w:val="18"/>
        </w:rPr>
      </w:r>
      <w:r w:rsidRPr="00F365D0">
        <w:rPr>
          <w:i w:val="0"/>
          <w:noProof/>
          <w:sz w:val="18"/>
        </w:rPr>
        <w:fldChar w:fldCharType="separate"/>
      </w:r>
      <w:r w:rsidR="002D0D0C">
        <w:rPr>
          <w:i w:val="0"/>
          <w:noProof/>
          <w:sz w:val="18"/>
        </w:rPr>
        <w:t>3</w:t>
      </w:r>
      <w:r w:rsidRPr="00F365D0">
        <w:rPr>
          <w:i w:val="0"/>
          <w:noProof/>
          <w:sz w:val="18"/>
        </w:rPr>
        <w:fldChar w:fldCharType="end"/>
      </w:r>
    </w:p>
    <w:p w:rsidR="00C04409" w:rsidRPr="004B21AB" w:rsidRDefault="00F365D0" w:rsidP="0048364F">
      <w:r>
        <w:fldChar w:fldCharType="end"/>
      </w:r>
    </w:p>
    <w:p w:rsidR="0048364F" w:rsidRPr="004B21AB" w:rsidRDefault="0048364F" w:rsidP="0048364F">
      <w:pPr>
        <w:sectPr w:rsidR="0048364F" w:rsidRPr="004B21AB" w:rsidSect="004A727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A7275" w:rsidRDefault="004A7275">
      <w:r>
        <w:object w:dxaOrig="2146" w:dyaOrig="1561">
          <v:shape id="_x0000_i1026" type="#_x0000_t75" style="width:107.25pt;height:78pt" o:ole="" fillcolor="window">
            <v:imagedata r:id="rId8" o:title=""/>
          </v:shape>
          <o:OLEObject Type="Embed" ProgID="Word.Picture.8" ShapeID="_x0000_i1026" DrawAspect="Content" ObjectID="_1434893703" r:id="rId21"/>
        </w:object>
      </w:r>
    </w:p>
    <w:p w:rsidR="004A7275" w:rsidRDefault="004A7275"/>
    <w:p w:rsidR="004A7275" w:rsidRDefault="004A7275" w:rsidP="004A7275">
      <w:pPr>
        <w:spacing w:line="240" w:lineRule="auto"/>
      </w:pPr>
    </w:p>
    <w:p w:rsidR="004A7275" w:rsidRDefault="00F365D0" w:rsidP="004A7275">
      <w:pPr>
        <w:pStyle w:val="ShortTP1"/>
      </w:pPr>
      <w:fldSimple w:instr=" STYLEREF ShortT ">
        <w:r w:rsidR="002D0D0C">
          <w:rPr>
            <w:noProof/>
          </w:rPr>
          <w:t>Customs Tariff (Anti-Dumping) Amendment Act 2013</w:t>
        </w:r>
      </w:fldSimple>
    </w:p>
    <w:p w:rsidR="004A7275" w:rsidRDefault="00F365D0" w:rsidP="004A7275">
      <w:pPr>
        <w:pStyle w:val="ActNoP1"/>
      </w:pPr>
      <w:fldSimple w:instr=" STYLEREF Actno ">
        <w:r w:rsidR="002D0D0C">
          <w:rPr>
            <w:noProof/>
          </w:rPr>
          <w:t>No. 94, 2013</w:t>
        </w:r>
      </w:fldSimple>
    </w:p>
    <w:p w:rsidR="004A7275" w:rsidRDefault="004A7275">
      <w:pPr>
        <w:pStyle w:val="p1LinesBef"/>
      </w:pPr>
    </w:p>
    <w:p w:rsidR="004A7275" w:rsidRDefault="004A7275">
      <w:pPr>
        <w:spacing w:line="40" w:lineRule="exact"/>
        <w:rPr>
          <w:b/>
          <w:sz w:val="28"/>
        </w:rPr>
      </w:pPr>
    </w:p>
    <w:p w:rsidR="004A7275" w:rsidRDefault="004A7275">
      <w:pPr>
        <w:pStyle w:val="p1LinesAfter"/>
      </w:pPr>
    </w:p>
    <w:p w:rsidR="0048364F" w:rsidRPr="004B21AB" w:rsidRDefault="004A7275" w:rsidP="004B21AB">
      <w:pPr>
        <w:pStyle w:val="Page1"/>
      </w:pPr>
      <w:r>
        <w:t>An Act</w:t>
      </w:r>
      <w:r w:rsidR="00C151A8" w:rsidRPr="004B21AB">
        <w:t xml:space="preserve"> to amend the </w:t>
      </w:r>
      <w:r w:rsidR="00C151A8" w:rsidRPr="004B21AB">
        <w:rPr>
          <w:i/>
        </w:rPr>
        <w:t>Customs Tariff (Anti</w:t>
      </w:r>
      <w:r w:rsidR="00902A46">
        <w:rPr>
          <w:i/>
        </w:rPr>
        <w:noBreakHyphen/>
      </w:r>
      <w:r w:rsidR="00C151A8" w:rsidRPr="004B21AB">
        <w:rPr>
          <w:i/>
        </w:rPr>
        <w:t>Dumping) Act 1975</w:t>
      </w:r>
      <w:r w:rsidR="00C151A8" w:rsidRPr="004B21AB">
        <w:t>, and for related purposes</w:t>
      </w:r>
    </w:p>
    <w:p w:rsidR="00F365D0" w:rsidRDefault="00F365D0">
      <w:pPr>
        <w:pStyle w:val="AssentDt"/>
        <w:spacing w:before="240"/>
        <w:rPr>
          <w:sz w:val="24"/>
        </w:rPr>
      </w:pPr>
      <w:r>
        <w:rPr>
          <w:sz w:val="24"/>
        </w:rPr>
        <w:t>[</w:t>
      </w:r>
      <w:r>
        <w:rPr>
          <w:i/>
          <w:sz w:val="24"/>
        </w:rPr>
        <w:t>Assented to 28 June 2013</w:t>
      </w:r>
      <w:r>
        <w:rPr>
          <w:sz w:val="24"/>
        </w:rPr>
        <w:t>]</w:t>
      </w:r>
    </w:p>
    <w:p w:rsidR="00F365D0" w:rsidRDefault="00F365D0"/>
    <w:p w:rsidR="0048364F" w:rsidRPr="004B21AB" w:rsidRDefault="0048364F" w:rsidP="004B21AB">
      <w:pPr>
        <w:spacing w:before="240" w:line="240" w:lineRule="auto"/>
        <w:rPr>
          <w:sz w:val="32"/>
        </w:rPr>
      </w:pPr>
      <w:r w:rsidRPr="004B21AB">
        <w:rPr>
          <w:sz w:val="32"/>
        </w:rPr>
        <w:t>The Parliament of Australia enacts:</w:t>
      </w:r>
    </w:p>
    <w:p w:rsidR="0048364F" w:rsidRPr="004B21AB" w:rsidRDefault="0048364F" w:rsidP="004B21AB">
      <w:pPr>
        <w:pStyle w:val="ActHead5"/>
      </w:pPr>
      <w:bookmarkStart w:id="2" w:name="_Toc361148744"/>
      <w:r w:rsidRPr="004B21AB">
        <w:rPr>
          <w:rStyle w:val="CharSectno"/>
        </w:rPr>
        <w:t>1</w:t>
      </w:r>
      <w:r w:rsidRPr="004B21AB">
        <w:t xml:space="preserve">  Short title</w:t>
      </w:r>
      <w:bookmarkEnd w:id="2"/>
    </w:p>
    <w:p w:rsidR="0048364F" w:rsidRPr="004B21AB" w:rsidRDefault="0048364F" w:rsidP="004B21AB">
      <w:pPr>
        <w:pStyle w:val="subsection"/>
      </w:pPr>
      <w:r w:rsidRPr="004B21AB">
        <w:tab/>
      </w:r>
      <w:r w:rsidRPr="004B21AB">
        <w:tab/>
        <w:t xml:space="preserve">This Act may be cited as the </w:t>
      </w:r>
      <w:r w:rsidR="00C151A8" w:rsidRPr="004B21AB">
        <w:rPr>
          <w:i/>
        </w:rPr>
        <w:t>Customs Tariff (Anti</w:t>
      </w:r>
      <w:r w:rsidR="00902A46">
        <w:rPr>
          <w:i/>
        </w:rPr>
        <w:noBreakHyphen/>
      </w:r>
      <w:r w:rsidR="00C151A8" w:rsidRPr="004B21AB">
        <w:rPr>
          <w:i/>
        </w:rPr>
        <w:t>Dumping) Amendment Act 2013</w:t>
      </w:r>
      <w:r w:rsidRPr="004B21AB">
        <w:t>.</w:t>
      </w:r>
    </w:p>
    <w:p w:rsidR="0048364F" w:rsidRPr="004B21AB" w:rsidRDefault="0048364F" w:rsidP="004B21AB">
      <w:pPr>
        <w:pStyle w:val="ActHead5"/>
      </w:pPr>
      <w:bookmarkStart w:id="3" w:name="_Toc361148745"/>
      <w:r w:rsidRPr="004B21AB">
        <w:rPr>
          <w:rStyle w:val="CharSectno"/>
        </w:rPr>
        <w:lastRenderedPageBreak/>
        <w:t>2</w:t>
      </w:r>
      <w:r w:rsidRPr="004B21AB">
        <w:t xml:space="preserve">  Commencement</w:t>
      </w:r>
      <w:bookmarkEnd w:id="3"/>
    </w:p>
    <w:p w:rsidR="0048364F" w:rsidRPr="004B21AB" w:rsidRDefault="0048364F" w:rsidP="004B21AB">
      <w:pPr>
        <w:pStyle w:val="subsection"/>
      </w:pPr>
      <w:r w:rsidRPr="004B21AB">
        <w:tab/>
        <w:t>(1)</w:t>
      </w:r>
      <w:r w:rsidRPr="004B21AB">
        <w:tab/>
        <w:t>Each provision of this Act specified in column 1 of the table commences, or is taken to have commenced, in accordance with column 2 of the table. Any other statement in column 2 has effect according to its terms.</w:t>
      </w:r>
    </w:p>
    <w:p w:rsidR="0048364F" w:rsidRPr="004B21AB" w:rsidRDefault="0048364F" w:rsidP="004B21AB">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4B21AB" w:rsidTr="007D3BA2">
        <w:trPr>
          <w:cantSplit/>
          <w:tblHeader/>
        </w:trPr>
        <w:tc>
          <w:tcPr>
            <w:tcW w:w="7111" w:type="dxa"/>
            <w:gridSpan w:val="3"/>
            <w:tcBorders>
              <w:top w:val="single" w:sz="12" w:space="0" w:color="auto"/>
            </w:tcBorders>
            <w:shd w:val="clear" w:color="auto" w:fill="auto"/>
          </w:tcPr>
          <w:p w:rsidR="0048364F" w:rsidRPr="004B21AB" w:rsidRDefault="0048364F" w:rsidP="004B21AB">
            <w:pPr>
              <w:pStyle w:val="Tabletext"/>
              <w:keepNext/>
            </w:pPr>
            <w:r w:rsidRPr="004B21AB">
              <w:rPr>
                <w:b/>
              </w:rPr>
              <w:t>Commencement information</w:t>
            </w:r>
          </w:p>
        </w:tc>
      </w:tr>
      <w:tr w:rsidR="0048364F" w:rsidRPr="004B21AB" w:rsidTr="007D3BA2">
        <w:trPr>
          <w:cantSplit/>
          <w:tblHeader/>
        </w:trPr>
        <w:tc>
          <w:tcPr>
            <w:tcW w:w="1701" w:type="dxa"/>
            <w:tcBorders>
              <w:top w:val="single" w:sz="6" w:space="0" w:color="auto"/>
              <w:bottom w:val="single" w:sz="4" w:space="0" w:color="auto"/>
            </w:tcBorders>
            <w:shd w:val="clear" w:color="auto" w:fill="auto"/>
          </w:tcPr>
          <w:p w:rsidR="0048364F" w:rsidRPr="004B21AB" w:rsidRDefault="0048364F" w:rsidP="004B21AB">
            <w:pPr>
              <w:pStyle w:val="Tabletext"/>
              <w:keepNext/>
            </w:pPr>
            <w:r w:rsidRPr="004B21AB">
              <w:rPr>
                <w:b/>
              </w:rPr>
              <w:t>Column 1</w:t>
            </w:r>
          </w:p>
        </w:tc>
        <w:tc>
          <w:tcPr>
            <w:tcW w:w="3828" w:type="dxa"/>
            <w:tcBorders>
              <w:top w:val="single" w:sz="6" w:space="0" w:color="auto"/>
              <w:bottom w:val="single" w:sz="4" w:space="0" w:color="auto"/>
            </w:tcBorders>
            <w:shd w:val="clear" w:color="auto" w:fill="auto"/>
          </w:tcPr>
          <w:p w:rsidR="0048364F" w:rsidRPr="004B21AB" w:rsidRDefault="0048364F" w:rsidP="004B21AB">
            <w:pPr>
              <w:pStyle w:val="Tabletext"/>
              <w:keepNext/>
            </w:pPr>
            <w:r w:rsidRPr="004B21AB">
              <w:rPr>
                <w:b/>
              </w:rPr>
              <w:t>Column 2</w:t>
            </w:r>
          </w:p>
        </w:tc>
        <w:tc>
          <w:tcPr>
            <w:tcW w:w="1582" w:type="dxa"/>
            <w:tcBorders>
              <w:top w:val="single" w:sz="6" w:space="0" w:color="auto"/>
              <w:bottom w:val="single" w:sz="4" w:space="0" w:color="auto"/>
            </w:tcBorders>
            <w:shd w:val="clear" w:color="auto" w:fill="auto"/>
          </w:tcPr>
          <w:p w:rsidR="0048364F" w:rsidRPr="004B21AB" w:rsidRDefault="0048364F" w:rsidP="004B21AB">
            <w:pPr>
              <w:pStyle w:val="Tabletext"/>
              <w:keepNext/>
            </w:pPr>
            <w:r w:rsidRPr="004B21AB">
              <w:rPr>
                <w:b/>
              </w:rPr>
              <w:t>Column 3</w:t>
            </w:r>
          </w:p>
        </w:tc>
      </w:tr>
      <w:tr w:rsidR="0048364F" w:rsidRPr="004B21AB" w:rsidTr="007D3BA2">
        <w:trPr>
          <w:cantSplit/>
          <w:tblHeader/>
        </w:trPr>
        <w:tc>
          <w:tcPr>
            <w:tcW w:w="1701" w:type="dxa"/>
            <w:tcBorders>
              <w:top w:val="single" w:sz="4" w:space="0" w:color="auto"/>
              <w:bottom w:val="single" w:sz="12" w:space="0" w:color="auto"/>
            </w:tcBorders>
            <w:shd w:val="clear" w:color="auto" w:fill="auto"/>
          </w:tcPr>
          <w:p w:rsidR="0048364F" w:rsidRPr="004B21AB" w:rsidRDefault="0048364F" w:rsidP="004B21AB">
            <w:pPr>
              <w:pStyle w:val="Tabletext"/>
              <w:keepNext/>
            </w:pPr>
            <w:r w:rsidRPr="004B21AB">
              <w:rPr>
                <w:b/>
              </w:rPr>
              <w:t>Provision(s)</w:t>
            </w:r>
          </w:p>
        </w:tc>
        <w:tc>
          <w:tcPr>
            <w:tcW w:w="3828" w:type="dxa"/>
            <w:tcBorders>
              <w:top w:val="single" w:sz="4" w:space="0" w:color="auto"/>
              <w:bottom w:val="single" w:sz="12" w:space="0" w:color="auto"/>
            </w:tcBorders>
            <w:shd w:val="clear" w:color="auto" w:fill="auto"/>
          </w:tcPr>
          <w:p w:rsidR="0048364F" w:rsidRPr="004B21AB" w:rsidRDefault="0048364F" w:rsidP="004B21AB">
            <w:pPr>
              <w:pStyle w:val="Tabletext"/>
              <w:keepNext/>
            </w:pPr>
            <w:r w:rsidRPr="004B21AB">
              <w:rPr>
                <w:b/>
              </w:rPr>
              <w:t>Commencement</w:t>
            </w:r>
          </w:p>
        </w:tc>
        <w:tc>
          <w:tcPr>
            <w:tcW w:w="1582" w:type="dxa"/>
            <w:tcBorders>
              <w:top w:val="single" w:sz="4" w:space="0" w:color="auto"/>
              <w:bottom w:val="single" w:sz="12" w:space="0" w:color="auto"/>
            </w:tcBorders>
            <w:shd w:val="clear" w:color="auto" w:fill="auto"/>
          </w:tcPr>
          <w:p w:rsidR="0048364F" w:rsidRPr="004B21AB" w:rsidRDefault="0048364F" w:rsidP="004B21AB">
            <w:pPr>
              <w:pStyle w:val="Tabletext"/>
              <w:keepNext/>
            </w:pPr>
            <w:r w:rsidRPr="004B21AB">
              <w:rPr>
                <w:b/>
              </w:rPr>
              <w:t>Date/Details</w:t>
            </w:r>
          </w:p>
        </w:tc>
      </w:tr>
      <w:tr w:rsidR="0048364F" w:rsidRPr="004B21AB" w:rsidTr="007D3BA2">
        <w:trPr>
          <w:cantSplit/>
        </w:trPr>
        <w:tc>
          <w:tcPr>
            <w:tcW w:w="1701" w:type="dxa"/>
            <w:tcBorders>
              <w:top w:val="single" w:sz="12" w:space="0" w:color="auto"/>
              <w:bottom w:val="single" w:sz="2" w:space="0" w:color="auto"/>
            </w:tcBorders>
            <w:shd w:val="clear" w:color="auto" w:fill="auto"/>
          </w:tcPr>
          <w:p w:rsidR="0048364F" w:rsidRPr="004B21AB" w:rsidRDefault="0048364F" w:rsidP="004B21AB">
            <w:pPr>
              <w:pStyle w:val="Tabletext"/>
            </w:pPr>
            <w:r w:rsidRPr="004B21AB">
              <w:t>1.  Sections</w:t>
            </w:r>
            <w:r w:rsidR="004B21AB" w:rsidRPr="004B21AB">
              <w:t> </w:t>
            </w:r>
            <w:r w:rsidRPr="004B21AB">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4B21AB" w:rsidRDefault="0048364F" w:rsidP="004B21AB">
            <w:pPr>
              <w:pStyle w:val="Tabletext"/>
            </w:pPr>
            <w:r w:rsidRPr="004B21AB">
              <w:t>The day this Act receives the Royal Assent.</w:t>
            </w:r>
          </w:p>
        </w:tc>
        <w:tc>
          <w:tcPr>
            <w:tcW w:w="1582" w:type="dxa"/>
            <w:tcBorders>
              <w:top w:val="single" w:sz="12" w:space="0" w:color="auto"/>
              <w:bottom w:val="single" w:sz="2" w:space="0" w:color="auto"/>
            </w:tcBorders>
            <w:shd w:val="clear" w:color="auto" w:fill="auto"/>
          </w:tcPr>
          <w:p w:rsidR="0048364F" w:rsidRPr="004B21AB" w:rsidRDefault="0076599A" w:rsidP="004B21AB">
            <w:pPr>
              <w:pStyle w:val="Tabletext"/>
            </w:pPr>
            <w:r>
              <w:t>28 June 2013</w:t>
            </w:r>
          </w:p>
        </w:tc>
      </w:tr>
      <w:tr w:rsidR="0048364F" w:rsidRPr="004B21AB" w:rsidTr="007D3BA2">
        <w:trPr>
          <w:cantSplit/>
        </w:trPr>
        <w:tc>
          <w:tcPr>
            <w:tcW w:w="1701" w:type="dxa"/>
            <w:tcBorders>
              <w:top w:val="single" w:sz="2" w:space="0" w:color="auto"/>
              <w:bottom w:val="single" w:sz="12" w:space="0" w:color="auto"/>
            </w:tcBorders>
            <w:shd w:val="clear" w:color="auto" w:fill="auto"/>
          </w:tcPr>
          <w:p w:rsidR="0048364F" w:rsidRPr="004B21AB" w:rsidRDefault="00AB5A0C" w:rsidP="004B21AB">
            <w:pPr>
              <w:pStyle w:val="Tabletext"/>
            </w:pPr>
            <w:r w:rsidRPr="004B21AB">
              <w:t>2</w:t>
            </w:r>
            <w:r w:rsidR="0048364F" w:rsidRPr="004B21AB">
              <w:t xml:space="preserve">.  </w:t>
            </w:r>
            <w:r w:rsidRPr="004B21AB">
              <w:t>Schedule</w:t>
            </w:r>
            <w:r w:rsidR="004B21AB" w:rsidRPr="004B21AB">
              <w:t> </w:t>
            </w:r>
            <w:r w:rsidRPr="004B21AB">
              <w:t>1</w:t>
            </w:r>
          </w:p>
        </w:tc>
        <w:tc>
          <w:tcPr>
            <w:tcW w:w="3828" w:type="dxa"/>
            <w:tcBorders>
              <w:top w:val="single" w:sz="2" w:space="0" w:color="auto"/>
              <w:bottom w:val="single" w:sz="12" w:space="0" w:color="auto"/>
            </w:tcBorders>
            <w:shd w:val="clear" w:color="auto" w:fill="auto"/>
          </w:tcPr>
          <w:p w:rsidR="0048364F" w:rsidRPr="004B21AB" w:rsidRDefault="00613C7F" w:rsidP="004B21AB">
            <w:pPr>
              <w:pStyle w:val="Tabletext"/>
            </w:pPr>
            <w:r w:rsidRPr="004B21AB">
              <w:t xml:space="preserve">At the same time as the </w:t>
            </w:r>
            <w:r w:rsidRPr="004B21AB">
              <w:rPr>
                <w:i/>
              </w:rPr>
              <w:t>Customs Amendment (Anti</w:t>
            </w:r>
            <w:r w:rsidR="00902A46">
              <w:rPr>
                <w:i/>
              </w:rPr>
              <w:noBreakHyphen/>
            </w:r>
            <w:r w:rsidRPr="004B21AB">
              <w:rPr>
                <w:i/>
              </w:rPr>
              <w:t>dumping Measures) Act 2013</w:t>
            </w:r>
            <w:r w:rsidRPr="004B21AB">
              <w:t xml:space="preserve"> commences.</w:t>
            </w:r>
          </w:p>
        </w:tc>
        <w:tc>
          <w:tcPr>
            <w:tcW w:w="1582" w:type="dxa"/>
            <w:tcBorders>
              <w:top w:val="single" w:sz="2" w:space="0" w:color="auto"/>
              <w:bottom w:val="single" w:sz="12" w:space="0" w:color="auto"/>
            </w:tcBorders>
            <w:shd w:val="clear" w:color="auto" w:fill="auto"/>
          </w:tcPr>
          <w:p w:rsidR="0048364F" w:rsidRPr="004B21AB" w:rsidRDefault="00725C64" w:rsidP="004B21AB">
            <w:pPr>
              <w:pStyle w:val="Tabletext"/>
            </w:pPr>
            <w:r w:rsidRPr="004B21AB">
              <w:t>1</w:t>
            </w:r>
            <w:r w:rsidR="004B21AB" w:rsidRPr="004B21AB">
              <w:t> </w:t>
            </w:r>
            <w:r w:rsidRPr="004B21AB">
              <w:t>January 2014</w:t>
            </w:r>
          </w:p>
        </w:tc>
      </w:tr>
    </w:tbl>
    <w:p w:rsidR="0048364F" w:rsidRPr="004B21AB" w:rsidRDefault="00201D27" w:rsidP="004B21AB">
      <w:pPr>
        <w:pStyle w:val="notetext"/>
      </w:pPr>
      <w:r w:rsidRPr="004B21AB">
        <w:rPr>
          <w:snapToGrid w:val="0"/>
          <w:lang w:eastAsia="en-US"/>
        </w:rPr>
        <w:t xml:space="preserve">Note: </w:t>
      </w:r>
      <w:r w:rsidRPr="004B21AB">
        <w:rPr>
          <w:snapToGrid w:val="0"/>
          <w:lang w:eastAsia="en-US"/>
        </w:rPr>
        <w:tab/>
        <w:t>This table relates only to the provisions of this Act as originally enacted. It will not be amended to deal with any later amendments of this Act.</w:t>
      </w:r>
    </w:p>
    <w:p w:rsidR="0048364F" w:rsidRPr="004B21AB" w:rsidRDefault="0048364F" w:rsidP="004B21AB">
      <w:pPr>
        <w:pStyle w:val="subsection"/>
      </w:pPr>
      <w:r w:rsidRPr="004B21AB">
        <w:tab/>
        <w:t>(2)</w:t>
      </w:r>
      <w:r w:rsidRPr="004B21AB">
        <w:tab/>
      </w:r>
      <w:r w:rsidR="00201D27" w:rsidRPr="004B21AB">
        <w:t xml:space="preserve">Any information in </w:t>
      </w:r>
      <w:r w:rsidR="00877D48" w:rsidRPr="004B21AB">
        <w:t>c</w:t>
      </w:r>
      <w:r w:rsidR="00201D27" w:rsidRPr="004B21AB">
        <w:t>olumn 3 of the table is not part of this Act. Information may be inserted in this column, or information in it may be edited, in any published version of this Act.</w:t>
      </w:r>
    </w:p>
    <w:p w:rsidR="0048364F" w:rsidRPr="004B21AB" w:rsidRDefault="0048364F" w:rsidP="004B21AB">
      <w:pPr>
        <w:pStyle w:val="ActHead5"/>
      </w:pPr>
      <w:bookmarkStart w:id="4" w:name="_Toc361148746"/>
      <w:r w:rsidRPr="004B21AB">
        <w:rPr>
          <w:rStyle w:val="CharSectno"/>
        </w:rPr>
        <w:t>3</w:t>
      </w:r>
      <w:r w:rsidRPr="004B21AB">
        <w:t xml:space="preserve">  Schedule(s)</w:t>
      </w:r>
      <w:bookmarkEnd w:id="4"/>
    </w:p>
    <w:p w:rsidR="0048364F" w:rsidRPr="004B21AB" w:rsidRDefault="0048364F" w:rsidP="004B21AB">
      <w:pPr>
        <w:pStyle w:val="subsection"/>
      </w:pPr>
      <w:r w:rsidRPr="004B21AB">
        <w:tab/>
      </w:r>
      <w:r w:rsidRPr="004B21AB">
        <w:tab/>
        <w:t>Each Act that is specified in a Schedule to this Act is amended or repealed as set out in the applicable items in the Schedule concerned, and any other item in a Schedule to this Act has effect according to its terms.</w:t>
      </w:r>
    </w:p>
    <w:p w:rsidR="0048364F" w:rsidRPr="004B21AB" w:rsidRDefault="0048364F" w:rsidP="004B21AB">
      <w:pPr>
        <w:pStyle w:val="ActHead6"/>
        <w:pageBreakBefore/>
      </w:pPr>
      <w:bookmarkStart w:id="5" w:name="_Toc361148747"/>
      <w:bookmarkStart w:id="6" w:name="opcAmSched"/>
      <w:bookmarkStart w:id="7" w:name="opcCurrentFind"/>
      <w:r w:rsidRPr="004B21AB">
        <w:rPr>
          <w:rStyle w:val="CharAmSchNo"/>
        </w:rPr>
        <w:lastRenderedPageBreak/>
        <w:t>Schedule</w:t>
      </w:r>
      <w:r w:rsidR="004B21AB" w:rsidRPr="004B21AB">
        <w:rPr>
          <w:rStyle w:val="CharAmSchNo"/>
        </w:rPr>
        <w:t> </w:t>
      </w:r>
      <w:r w:rsidRPr="004B21AB">
        <w:rPr>
          <w:rStyle w:val="CharAmSchNo"/>
        </w:rPr>
        <w:t>1</w:t>
      </w:r>
      <w:r w:rsidRPr="004B21AB">
        <w:t>—</w:t>
      </w:r>
      <w:r w:rsidR="00AB5A0C" w:rsidRPr="004B21AB">
        <w:rPr>
          <w:rStyle w:val="CharAmSchText"/>
        </w:rPr>
        <w:t>Amendments</w:t>
      </w:r>
      <w:bookmarkEnd w:id="5"/>
    </w:p>
    <w:bookmarkEnd w:id="6"/>
    <w:bookmarkEnd w:id="7"/>
    <w:p w:rsidR="00AB5A0C" w:rsidRPr="004B21AB" w:rsidRDefault="00AB5A0C" w:rsidP="004B21AB">
      <w:pPr>
        <w:pStyle w:val="Header"/>
      </w:pPr>
      <w:r w:rsidRPr="004B21AB">
        <w:rPr>
          <w:rStyle w:val="CharAmPartNo"/>
        </w:rPr>
        <w:t xml:space="preserve"> </w:t>
      </w:r>
      <w:r w:rsidRPr="004B21AB">
        <w:rPr>
          <w:rStyle w:val="CharAmPartText"/>
        </w:rPr>
        <w:t xml:space="preserve"> </w:t>
      </w:r>
    </w:p>
    <w:p w:rsidR="00AB5A0C" w:rsidRPr="004B21AB" w:rsidRDefault="00AB5A0C" w:rsidP="004B21AB">
      <w:pPr>
        <w:pStyle w:val="ActHead9"/>
        <w:rPr>
          <w:i w:val="0"/>
        </w:rPr>
      </w:pPr>
      <w:bookmarkStart w:id="8" w:name="_Toc361148748"/>
      <w:r w:rsidRPr="004B21AB">
        <w:t>Customs Tariff (Anti</w:t>
      </w:r>
      <w:r w:rsidR="00902A46">
        <w:noBreakHyphen/>
      </w:r>
      <w:r w:rsidRPr="004B21AB">
        <w:t>Dumping) Act 1975</w:t>
      </w:r>
      <w:bookmarkEnd w:id="8"/>
    </w:p>
    <w:p w:rsidR="00D239EE" w:rsidRPr="004B21AB" w:rsidRDefault="003F6128" w:rsidP="004B21AB">
      <w:pPr>
        <w:pStyle w:val="ItemHead"/>
      </w:pPr>
      <w:r w:rsidRPr="004B21AB">
        <w:t>1</w:t>
      </w:r>
      <w:r w:rsidR="00D239EE" w:rsidRPr="004B21AB">
        <w:t xml:space="preserve">  After subsection</w:t>
      </w:r>
      <w:r w:rsidR="004B21AB" w:rsidRPr="004B21AB">
        <w:t> </w:t>
      </w:r>
      <w:r w:rsidR="00D239EE" w:rsidRPr="004B21AB">
        <w:t>8(5B)</w:t>
      </w:r>
    </w:p>
    <w:p w:rsidR="00D239EE" w:rsidRPr="004B21AB" w:rsidRDefault="00D239EE" w:rsidP="004B21AB">
      <w:pPr>
        <w:pStyle w:val="Item"/>
      </w:pPr>
      <w:r w:rsidRPr="004B21AB">
        <w:t>Insert:</w:t>
      </w:r>
    </w:p>
    <w:p w:rsidR="00D239EE" w:rsidRPr="004B21AB" w:rsidRDefault="00D239EE" w:rsidP="004B21AB">
      <w:pPr>
        <w:pStyle w:val="subsection"/>
      </w:pPr>
      <w:r w:rsidRPr="004B21AB">
        <w:tab/>
        <w:t>(5BAA)</w:t>
      </w:r>
      <w:r w:rsidRPr="004B21AB">
        <w:tab/>
      </w:r>
      <w:r w:rsidR="00F1774A" w:rsidRPr="004B21AB">
        <w:t xml:space="preserve">However, </w:t>
      </w:r>
      <w:r w:rsidR="004B21AB" w:rsidRPr="004B21AB">
        <w:t>subsection (</w:t>
      </w:r>
      <w:r w:rsidRPr="004B21AB">
        <w:t xml:space="preserve">5B) does not </w:t>
      </w:r>
      <w:r w:rsidR="00F1774A" w:rsidRPr="004B21AB">
        <w:t xml:space="preserve">require the Minister to have regard to the matter in that subsection </w:t>
      </w:r>
      <w:r w:rsidRPr="004B21AB">
        <w:t>if</w:t>
      </w:r>
      <w:r w:rsidR="00F6002D" w:rsidRPr="004B21AB">
        <w:t xml:space="preserve"> the Minister</w:t>
      </w:r>
      <w:r w:rsidR="00B544C5" w:rsidRPr="004B21AB">
        <w:t xml:space="preserve"> is satisfied that either or both of the following apply in relation to the goods the subject of the notice under subsection</w:t>
      </w:r>
      <w:r w:rsidR="004B21AB" w:rsidRPr="004B21AB">
        <w:t> </w:t>
      </w:r>
      <w:r w:rsidR="00B544C5" w:rsidRPr="004B21AB">
        <w:t>269TG(1) or (2) of the Customs Act</w:t>
      </w:r>
      <w:r w:rsidRPr="004B21AB">
        <w:t>:</w:t>
      </w:r>
    </w:p>
    <w:p w:rsidR="00D239EE" w:rsidRPr="004B21AB" w:rsidRDefault="00D239EE" w:rsidP="004B21AB">
      <w:pPr>
        <w:pStyle w:val="paragraph"/>
      </w:pPr>
      <w:r w:rsidRPr="004B21AB">
        <w:tab/>
        <w:t>(a)</w:t>
      </w:r>
      <w:r w:rsidRPr="004B21AB">
        <w:tab/>
        <w:t>the normal value of the goods was not ascertained</w:t>
      </w:r>
      <w:r w:rsidR="007D63D1" w:rsidRPr="004B21AB">
        <w:t xml:space="preserve"> </w:t>
      </w:r>
      <w:r w:rsidRPr="004B21AB">
        <w:t>under subsection</w:t>
      </w:r>
      <w:r w:rsidR="004B21AB" w:rsidRPr="004B21AB">
        <w:t> </w:t>
      </w:r>
      <w:r w:rsidRPr="004B21AB">
        <w:t>269TAC(1) of that Act because of the operation of subparagraph</w:t>
      </w:r>
      <w:r w:rsidR="004B21AB" w:rsidRPr="004B21AB">
        <w:t> </w:t>
      </w:r>
      <w:r w:rsidRPr="004B21AB">
        <w:t>269TAC(2)(a)(ii) of that Act;</w:t>
      </w:r>
    </w:p>
    <w:p w:rsidR="00D239EE" w:rsidRPr="004B21AB" w:rsidRDefault="00D239EE" w:rsidP="004B21AB">
      <w:pPr>
        <w:pStyle w:val="paragraph"/>
      </w:pPr>
      <w:r w:rsidRPr="004B21AB">
        <w:tab/>
        <w:t>(b)</w:t>
      </w:r>
      <w:r w:rsidRPr="004B21AB">
        <w:tab/>
        <w:t>there is an Australian industry in respect of like goods that consists of at least 2 small</w:t>
      </w:r>
      <w:r w:rsidR="00902A46">
        <w:noBreakHyphen/>
      </w:r>
      <w:r w:rsidR="00C25BDB" w:rsidRPr="004B21AB">
        <w:t>medium enterprises</w:t>
      </w:r>
      <w:r w:rsidRPr="004B21AB">
        <w:t>, whether or not that industry consists of other enterprises.</w:t>
      </w:r>
    </w:p>
    <w:p w:rsidR="005E7992" w:rsidRPr="004B21AB" w:rsidRDefault="003F6128" w:rsidP="004B21AB">
      <w:pPr>
        <w:pStyle w:val="ItemHead"/>
      </w:pPr>
      <w:r w:rsidRPr="004B21AB">
        <w:t>2</w:t>
      </w:r>
      <w:r w:rsidR="005E7992" w:rsidRPr="004B21AB">
        <w:t xml:space="preserve">  After subsection</w:t>
      </w:r>
      <w:r w:rsidR="004B21AB" w:rsidRPr="004B21AB">
        <w:t> </w:t>
      </w:r>
      <w:r w:rsidR="005E7992" w:rsidRPr="004B21AB">
        <w:t>8(5B</w:t>
      </w:r>
      <w:r w:rsidR="004E7E6C" w:rsidRPr="004B21AB">
        <w:t>A</w:t>
      </w:r>
      <w:r w:rsidR="005E7992" w:rsidRPr="004B21AB">
        <w:t>)</w:t>
      </w:r>
    </w:p>
    <w:p w:rsidR="005E7992" w:rsidRPr="004B21AB" w:rsidRDefault="005E7992" w:rsidP="004B21AB">
      <w:pPr>
        <w:pStyle w:val="Item"/>
      </w:pPr>
      <w:r w:rsidRPr="004B21AB">
        <w:t>Insert:</w:t>
      </w:r>
    </w:p>
    <w:p w:rsidR="005E7992" w:rsidRPr="004B21AB" w:rsidRDefault="005E7992" w:rsidP="004B21AB">
      <w:pPr>
        <w:pStyle w:val="subsection"/>
      </w:pPr>
      <w:r w:rsidRPr="004B21AB">
        <w:tab/>
        <w:t>(5BAA</w:t>
      </w:r>
      <w:r w:rsidR="004E7E6C" w:rsidRPr="004B21AB">
        <w:t>A</w:t>
      </w:r>
      <w:r w:rsidRPr="004B21AB">
        <w:t>)</w:t>
      </w:r>
      <w:r w:rsidRPr="004B21AB">
        <w:tab/>
      </w:r>
      <w:r w:rsidR="00CF2E54" w:rsidRPr="004B21AB">
        <w:t xml:space="preserve">However, </w:t>
      </w:r>
      <w:r w:rsidR="004B21AB" w:rsidRPr="004B21AB">
        <w:t>subsection (</w:t>
      </w:r>
      <w:r w:rsidR="00CF2E54" w:rsidRPr="004B21AB">
        <w:t>5BA) does not require the Minister to have regard to the matter in that subsection if</w:t>
      </w:r>
      <w:r w:rsidRPr="004B21AB">
        <w:t xml:space="preserve"> the Minister</w:t>
      </w:r>
      <w:r w:rsidR="00B544C5" w:rsidRPr="004B21AB">
        <w:t xml:space="preserve"> is satisfied that one or more of the following apply in relation to the goods the subject of the notice under subsection</w:t>
      </w:r>
      <w:r w:rsidR="004B21AB" w:rsidRPr="004B21AB">
        <w:t> </w:t>
      </w:r>
      <w:r w:rsidR="00B544C5" w:rsidRPr="004B21AB">
        <w:t>269TG(1) or (2) of the Customs Act</w:t>
      </w:r>
      <w:r w:rsidRPr="004B21AB">
        <w:t>:</w:t>
      </w:r>
    </w:p>
    <w:p w:rsidR="005E7992" w:rsidRPr="004B21AB" w:rsidRDefault="005E7992" w:rsidP="004B21AB">
      <w:pPr>
        <w:pStyle w:val="paragraph"/>
      </w:pPr>
      <w:r w:rsidRPr="004B21AB">
        <w:tab/>
        <w:t>(a)</w:t>
      </w:r>
      <w:r w:rsidRPr="004B21AB">
        <w:tab/>
        <w:t>the normal value of the goods</w:t>
      </w:r>
      <w:r w:rsidR="00B544C5" w:rsidRPr="004B21AB">
        <w:t xml:space="preserve"> </w:t>
      </w:r>
      <w:r w:rsidR="009049A9" w:rsidRPr="004B21AB">
        <w:t xml:space="preserve">was not ascertained </w:t>
      </w:r>
      <w:r w:rsidRPr="004B21AB">
        <w:t>under subsection</w:t>
      </w:r>
      <w:r w:rsidR="004B21AB" w:rsidRPr="004B21AB">
        <w:t> </w:t>
      </w:r>
      <w:r w:rsidRPr="004B21AB">
        <w:t>269TAC(1) of that Act because of the operation of subparagraph</w:t>
      </w:r>
      <w:r w:rsidR="004B21AB" w:rsidRPr="004B21AB">
        <w:t> </w:t>
      </w:r>
      <w:r w:rsidRPr="004B21AB">
        <w:t>269TAC(2)(a)(ii) of that Act;</w:t>
      </w:r>
    </w:p>
    <w:p w:rsidR="00F462C0" w:rsidRPr="004B21AB" w:rsidRDefault="00F462C0" w:rsidP="004B21AB">
      <w:pPr>
        <w:pStyle w:val="paragraph"/>
      </w:pPr>
      <w:r w:rsidRPr="004B21AB">
        <w:tab/>
        <w:t>(b)</w:t>
      </w:r>
      <w:r w:rsidRPr="004B21AB">
        <w:tab/>
        <w:t>there is an Australian industry in respect of like goods that consists of at least 2 small</w:t>
      </w:r>
      <w:r w:rsidR="00902A46">
        <w:noBreakHyphen/>
      </w:r>
      <w:r w:rsidRPr="004B21AB">
        <w:t>medium enterprises, whether or not that industry consists of other enterprises</w:t>
      </w:r>
      <w:r w:rsidR="00891D9A" w:rsidRPr="004B21AB">
        <w:t>;</w:t>
      </w:r>
    </w:p>
    <w:p w:rsidR="00D26AB5" w:rsidRPr="004B21AB" w:rsidRDefault="00D26AB5" w:rsidP="004B21AB">
      <w:pPr>
        <w:pStyle w:val="paragraph"/>
      </w:pPr>
      <w:r w:rsidRPr="004B21AB">
        <w:tab/>
        <w:t>(c)</w:t>
      </w:r>
      <w:r w:rsidRPr="004B21AB">
        <w:tab/>
        <w:t>if a countervailable subsidy has been received in respect of the goods—the country in relation to which the subsidy has been provided has not complied with Article 25 of the Agreement on Subsidies and Countervailing Measures for the compliance period.</w:t>
      </w:r>
    </w:p>
    <w:p w:rsidR="003538FC" w:rsidRPr="004B21AB" w:rsidRDefault="003F6128" w:rsidP="004B21AB">
      <w:pPr>
        <w:pStyle w:val="ItemHead"/>
      </w:pPr>
      <w:r w:rsidRPr="004B21AB">
        <w:lastRenderedPageBreak/>
        <w:t>3</w:t>
      </w:r>
      <w:r w:rsidR="003538FC" w:rsidRPr="004B21AB">
        <w:t xml:space="preserve">  After subsection</w:t>
      </w:r>
      <w:r w:rsidR="004B21AB" w:rsidRPr="004B21AB">
        <w:t> </w:t>
      </w:r>
      <w:r w:rsidR="003538FC" w:rsidRPr="004B21AB">
        <w:t>9(5AA)</w:t>
      </w:r>
    </w:p>
    <w:p w:rsidR="003538FC" w:rsidRPr="004B21AB" w:rsidRDefault="003538FC" w:rsidP="004B21AB">
      <w:pPr>
        <w:pStyle w:val="Item"/>
      </w:pPr>
      <w:r w:rsidRPr="004B21AB">
        <w:t>Insert:</w:t>
      </w:r>
    </w:p>
    <w:p w:rsidR="003538FC" w:rsidRPr="004B21AB" w:rsidRDefault="003538FC" w:rsidP="004B21AB">
      <w:pPr>
        <w:pStyle w:val="subsection"/>
      </w:pPr>
      <w:r w:rsidRPr="004B21AB">
        <w:tab/>
        <w:t>(5A</w:t>
      </w:r>
      <w:r w:rsidR="000D7F68" w:rsidRPr="004B21AB">
        <w:t>AA</w:t>
      </w:r>
      <w:r w:rsidRPr="004B21AB">
        <w:t>)</w:t>
      </w:r>
      <w:r w:rsidRPr="004B21AB">
        <w:tab/>
      </w:r>
      <w:r w:rsidR="00F4222F" w:rsidRPr="004B21AB">
        <w:t xml:space="preserve">However, </w:t>
      </w:r>
      <w:r w:rsidR="004B21AB" w:rsidRPr="004B21AB">
        <w:t>subsection (</w:t>
      </w:r>
      <w:r w:rsidR="00F4222F" w:rsidRPr="004B21AB">
        <w:t>5AA) does not require the Minister to have regard to the matter in that subsection if</w:t>
      </w:r>
      <w:r w:rsidR="00B544C5" w:rsidRPr="004B21AB">
        <w:t xml:space="preserve"> the Minister is satisfied that either or both of the following apply in relation to the goods the subject of the notice under subsection</w:t>
      </w:r>
      <w:r w:rsidR="004B21AB" w:rsidRPr="004B21AB">
        <w:t> </w:t>
      </w:r>
      <w:r w:rsidR="00B544C5" w:rsidRPr="004B21AB">
        <w:t>269TH(1) or (2) of the Customs Act</w:t>
      </w:r>
      <w:r w:rsidRPr="004B21AB">
        <w:t>:</w:t>
      </w:r>
    </w:p>
    <w:p w:rsidR="003538FC" w:rsidRPr="004B21AB" w:rsidRDefault="003538FC" w:rsidP="004B21AB">
      <w:pPr>
        <w:pStyle w:val="paragraph"/>
      </w:pPr>
      <w:r w:rsidRPr="004B21AB">
        <w:tab/>
        <w:t>(a)</w:t>
      </w:r>
      <w:r w:rsidRPr="004B21AB">
        <w:tab/>
        <w:t>the normal value of the goods</w:t>
      </w:r>
      <w:r w:rsidR="00B544C5" w:rsidRPr="004B21AB">
        <w:t xml:space="preserve"> </w:t>
      </w:r>
      <w:r w:rsidRPr="004B21AB">
        <w:t>was not ascertained under subsection</w:t>
      </w:r>
      <w:r w:rsidR="004B21AB" w:rsidRPr="004B21AB">
        <w:t> </w:t>
      </w:r>
      <w:r w:rsidRPr="004B21AB">
        <w:t>269TAC(1) of that Act because of the operation of subparagraph</w:t>
      </w:r>
      <w:r w:rsidR="004B21AB" w:rsidRPr="004B21AB">
        <w:t> </w:t>
      </w:r>
      <w:r w:rsidRPr="004B21AB">
        <w:t>269TAC(2)(a)(ii) of that Act;</w:t>
      </w:r>
    </w:p>
    <w:p w:rsidR="003538FC" w:rsidRPr="004B21AB" w:rsidRDefault="003538FC" w:rsidP="004B21AB">
      <w:pPr>
        <w:pStyle w:val="paragraph"/>
      </w:pPr>
      <w:r w:rsidRPr="004B21AB">
        <w:tab/>
        <w:t>(b)</w:t>
      </w:r>
      <w:r w:rsidRPr="004B21AB">
        <w:tab/>
        <w:t>there is an Australian industry in respect of like goods that consists of at least 2 small</w:t>
      </w:r>
      <w:r w:rsidR="00902A46">
        <w:noBreakHyphen/>
      </w:r>
      <w:r w:rsidRPr="004B21AB">
        <w:t>medium enterprises, whether or not that industry consists of other enterprises.</w:t>
      </w:r>
    </w:p>
    <w:p w:rsidR="009C3748" w:rsidRPr="004B21AB" w:rsidRDefault="003F6128" w:rsidP="004B21AB">
      <w:pPr>
        <w:pStyle w:val="ItemHead"/>
      </w:pPr>
      <w:r w:rsidRPr="004B21AB">
        <w:t>4</w:t>
      </w:r>
      <w:r w:rsidR="009C3748" w:rsidRPr="004B21AB">
        <w:t xml:space="preserve">  After subsection</w:t>
      </w:r>
      <w:r w:rsidR="004B21AB" w:rsidRPr="004B21AB">
        <w:t> </w:t>
      </w:r>
      <w:r w:rsidR="009C3748" w:rsidRPr="004B21AB">
        <w:t>10(3C)</w:t>
      </w:r>
    </w:p>
    <w:p w:rsidR="009C3748" w:rsidRPr="004B21AB" w:rsidRDefault="009C3748" w:rsidP="004B21AB">
      <w:pPr>
        <w:pStyle w:val="Item"/>
      </w:pPr>
      <w:r w:rsidRPr="004B21AB">
        <w:t>Insert:</w:t>
      </w:r>
    </w:p>
    <w:p w:rsidR="009C3748" w:rsidRPr="004B21AB" w:rsidRDefault="009C3748" w:rsidP="004B21AB">
      <w:pPr>
        <w:pStyle w:val="subsection"/>
      </w:pPr>
      <w:r w:rsidRPr="004B21AB">
        <w:tab/>
        <w:t>(3CA)</w:t>
      </w:r>
      <w:r w:rsidRPr="004B21AB">
        <w:tab/>
      </w:r>
      <w:r w:rsidR="00F4222F" w:rsidRPr="004B21AB">
        <w:t xml:space="preserve">However, </w:t>
      </w:r>
      <w:r w:rsidR="004B21AB" w:rsidRPr="004B21AB">
        <w:t>subsection (</w:t>
      </w:r>
      <w:r w:rsidR="00F4222F" w:rsidRPr="004B21AB">
        <w:t>3C) does not require the Minister to have regard to the matter in that subsection if</w:t>
      </w:r>
      <w:r w:rsidR="00B544C5" w:rsidRPr="004B21AB">
        <w:t xml:space="preserve"> the Minister is satisfied that either or both of the following apply in relation to the goods the subject of the notice under subsection</w:t>
      </w:r>
      <w:r w:rsidR="004B21AB" w:rsidRPr="004B21AB">
        <w:t> </w:t>
      </w:r>
      <w:r w:rsidR="00B544C5" w:rsidRPr="004B21AB">
        <w:t>269TJ(1) or (2) of the Customs Act</w:t>
      </w:r>
      <w:r w:rsidRPr="004B21AB">
        <w:t>:</w:t>
      </w:r>
    </w:p>
    <w:p w:rsidR="009C3748" w:rsidRPr="004B21AB" w:rsidRDefault="009C3748" w:rsidP="004B21AB">
      <w:pPr>
        <w:pStyle w:val="paragraph"/>
      </w:pPr>
      <w:r w:rsidRPr="004B21AB">
        <w:tab/>
        <w:t>(a)</w:t>
      </w:r>
      <w:r w:rsidRPr="004B21AB">
        <w:tab/>
      </w:r>
      <w:r w:rsidR="00B544C5" w:rsidRPr="004B21AB">
        <w:t>the country in relation to which the countervailable</w:t>
      </w:r>
      <w:r w:rsidR="0036114C" w:rsidRPr="004B21AB">
        <w:t xml:space="preserve"> </w:t>
      </w:r>
      <w:r w:rsidR="00B544C5" w:rsidRPr="004B21AB">
        <w:t>subsidy has been provided has not complied with Article</w:t>
      </w:r>
      <w:r w:rsidR="00197F79" w:rsidRPr="004B21AB">
        <w:t xml:space="preserve"> </w:t>
      </w:r>
      <w:r w:rsidR="00B544C5" w:rsidRPr="004B21AB">
        <w:t xml:space="preserve">25 of the Agreement on Subsidies and Countervailing Measures </w:t>
      </w:r>
      <w:r w:rsidR="009C487A" w:rsidRPr="004B21AB">
        <w:t>for the compliance period</w:t>
      </w:r>
      <w:r w:rsidR="0036114C" w:rsidRPr="004B21AB">
        <w:t>;</w:t>
      </w:r>
    </w:p>
    <w:p w:rsidR="009C3748" w:rsidRPr="004B21AB" w:rsidRDefault="009C3748" w:rsidP="004B21AB">
      <w:pPr>
        <w:pStyle w:val="paragraph"/>
      </w:pPr>
      <w:r w:rsidRPr="004B21AB">
        <w:tab/>
        <w:t>(b)</w:t>
      </w:r>
      <w:r w:rsidRPr="004B21AB">
        <w:tab/>
        <w:t>there is an Australian industry in respect of like goods that consists of at least 2 small</w:t>
      </w:r>
      <w:r w:rsidR="00902A46">
        <w:noBreakHyphen/>
      </w:r>
      <w:r w:rsidRPr="004B21AB">
        <w:t>medium enterprises, whether or not that industry consists of other enterprises.</w:t>
      </w:r>
    </w:p>
    <w:p w:rsidR="0037456C" w:rsidRPr="004B21AB" w:rsidRDefault="003F6128" w:rsidP="004B21AB">
      <w:pPr>
        <w:pStyle w:val="ItemHead"/>
      </w:pPr>
      <w:r w:rsidRPr="004B21AB">
        <w:t>5</w:t>
      </w:r>
      <w:r w:rsidR="0037456C" w:rsidRPr="004B21AB">
        <w:t xml:space="preserve">  After subsection</w:t>
      </w:r>
      <w:r w:rsidR="004B21AB" w:rsidRPr="004B21AB">
        <w:t> </w:t>
      </w:r>
      <w:r w:rsidR="0037456C" w:rsidRPr="004B21AB">
        <w:t>10(3D)</w:t>
      </w:r>
    </w:p>
    <w:p w:rsidR="0037456C" w:rsidRPr="004B21AB" w:rsidRDefault="0037456C" w:rsidP="004B21AB">
      <w:pPr>
        <w:pStyle w:val="Item"/>
      </w:pPr>
      <w:r w:rsidRPr="004B21AB">
        <w:t>Insert:</w:t>
      </w:r>
    </w:p>
    <w:p w:rsidR="0037456C" w:rsidRPr="004B21AB" w:rsidRDefault="0037456C" w:rsidP="004B21AB">
      <w:pPr>
        <w:pStyle w:val="subsection"/>
      </w:pPr>
      <w:r w:rsidRPr="004B21AB">
        <w:tab/>
        <w:t>(3DA)</w:t>
      </w:r>
      <w:r w:rsidRPr="004B21AB">
        <w:tab/>
      </w:r>
      <w:r w:rsidR="00A723A7" w:rsidRPr="004B21AB">
        <w:t xml:space="preserve">However, </w:t>
      </w:r>
      <w:r w:rsidR="004B21AB" w:rsidRPr="004B21AB">
        <w:t>subsection (</w:t>
      </w:r>
      <w:r w:rsidR="00A723A7" w:rsidRPr="004B21AB">
        <w:t>3D) does not require the Minister to have regard to the matter in that subsection if</w:t>
      </w:r>
      <w:r w:rsidR="00702827" w:rsidRPr="004B21AB">
        <w:t xml:space="preserve"> the Minister is satisfied that one or more of the following apply in relation to the goods the subject of the notice under </w:t>
      </w:r>
      <w:r w:rsidR="00546826" w:rsidRPr="004B21AB">
        <w:t>subsection</w:t>
      </w:r>
      <w:r w:rsidR="004B21AB" w:rsidRPr="004B21AB">
        <w:t> </w:t>
      </w:r>
      <w:r w:rsidR="00546826" w:rsidRPr="004B21AB">
        <w:t>269TJ(1) or (2)</w:t>
      </w:r>
      <w:r w:rsidR="00BC2BB9" w:rsidRPr="004B21AB">
        <w:t xml:space="preserve"> </w:t>
      </w:r>
      <w:r w:rsidR="00702827" w:rsidRPr="004B21AB">
        <w:t>of the Customs Act</w:t>
      </w:r>
      <w:r w:rsidRPr="004B21AB">
        <w:t>:</w:t>
      </w:r>
    </w:p>
    <w:p w:rsidR="0037456C" w:rsidRPr="004B21AB" w:rsidRDefault="0037456C" w:rsidP="004B21AB">
      <w:pPr>
        <w:pStyle w:val="paragraph"/>
      </w:pPr>
      <w:r w:rsidRPr="004B21AB">
        <w:tab/>
        <w:t>(</w:t>
      </w:r>
      <w:r w:rsidR="00B54EA1" w:rsidRPr="004B21AB">
        <w:t>a</w:t>
      </w:r>
      <w:r w:rsidRPr="004B21AB">
        <w:t>)</w:t>
      </w:r>
      <w:r w:rsidRPr="004B21AB">
        <w:tab/>
      </w:r>
      <w:r w:rsidR="00702827" w:rsidRPr="004B21AB">
        <w:t>the country in relation to which the countervailable subsidy has been provided has not complied with Article</w:t>
      </w:r>
      <w:r w:rsidR="00197F79" w:rsidRPr="004B21AB">
        <w:t xml:space="preserve"> </w:t>
      </w:r>
      <w:r w:rsidR="00702827" w:rsidRPr="004B21AB">
        <w:t xml:space="preserve">25 of the </w:t>
      </w:r>
      <w:r w:rsidR="00702827" w:rsidRPr="004B21AB">
        <w:lastRenderedPageBreak/>
        <w:t xml:space="preserve">Agreement on Subsidies and Countervailing Measures </w:t>
      </w:r>
      <w:r w:rsidR="009C487A" w:rsidRPr="004B21AB">
        <w:t>for the compliance period</w:t>
      </w:r>
      <w:r w:rsidR="00702827" w:rsidRPr="004B21AB">
        <w:t>;</w:t>
      </w:r>
    </w:p>
    <w:p w:rsidR="0037456C" w:rsidRPr="004B21AB" w:rsidRDefault="0037456C" w:rsidP="004B21AB">
      <w:pPr>
        <w:pStyle w:val="paragraph"/>
      </w:pPr>
      <w:r w:rsidRPr="004B21AB">
        <w:tab/>
        <w:t>(</w:t>
      </w:r>
      <w:r w:rsidR="00B54EA1" w:rsidRPr="004B21AB">
        <w:t>b</w:t>
      </w:r>
      <w:r w:rsidRPr="004B21AB">
        <w:t>)</w:t>
      </w:r>
      <w:r w:rsidRPr="004B21AB">
        <w:tab/>
        <w:t>there is an Australian industry in respect of like goods that consists of at least 2 small</w:t>
      </w:r>
      <w:r w:rsidR="00902A46">
        <w:noBreakHyphen/>
      </w:r>
      <w:r w:rsidRPr="004B21AB">
        <w:t>medium enterprises, whether or not that industry consists of other enterprises;</w:t>
      </w:r>
    </w:p>
    <w:p w:rsidR="0037456C" w:rsidRPr="004B21AB" w:rsidRDefault="0037456C" w:rsidP="004B21AB">
      <w:pPr>
        <w:pStyle w:val="paragraph"/>
      </w:pPr>
      <w:r w:rsidRPr="004B21AB">
        <w:tab/>
        <w:t>(</w:t>
      </w:r>
      <w:r w:rsidR="00B54EA1" w:rsidRPr="004B21AB">
        <w:t>c</w:t>
      </w:r>
      <w:r w:rsidRPr="004B21AB">
        <w:t>)</w:t>
      </w:r>
      <w:r w:rsidRPr="004B21AB">
        <w:tab/>
      </w:r>
      <w:r w:rsidR="003335F3" w:rsidRPr="004B21AB">
        <w:t xml:space="preserve">if the normal value of the goods was ascertained </w:t>
      </w:r>
      <w:r w:rsidR="00AC3FEC" w:rsidRPr="004B21AB">
        <w:t>under Part</w:t>
      </w:r>
      <w:r w:rsidR="004B21AB" w:rsidRPr="004B21AB">
        <w:t> </w:t>
      </w:r>
      <w:r w:rsidR="00AC3FEC" w:rsidRPr="004B21AB">
        <w:t>XVB of that Act</w:t>
      </w:r>
      <w:r w:rsidR="003335F3" w:rsidRPr="004B21AB">
        <w:t>—</w:t>
      </w:r>
      <w:r w:rsidR="00CB71D5" w:rsidRPr="004B21AB">
        <w:t xml:space="preserve">the </w:t>
      </w:r>
      <w:r w:rsidRPr="004B21AB">
        <w:t>normal value of the goods was not ascertained under subsection</w:t>
      </w:r>
      <w:r w:rsidR="004B21AB" w:rsidRPr="004B21AB">
        <w:t> </w:t>
      </w:r>
      <w:r w:rsidRPr="004B21AB">
        <w:t>269TAC(1) of that Act because of the operation of subparagraph</w:t>
      </w:r>
      <w:r w:rsidR="004B21AB" w:rsidRPr="004B21AB">
        <w:t> </w:t>
      </w:r>
      <w:r w:rsidRPr="004B21AB">
        <w:t>269TAC(2)(a)(ii) of that Act.</w:t>
      </w:r>
    </w:p>
    <w:p w:rsidR="00BE20CD" w:rsidRPr="004B21AB" w:rsidRDefault="003F6128" w:rsidP="004B21AB">
      <w:pPr>
        <w:pStyle w:val="ItemHead"/>
      </w:pPr>
      <w:r w:rsidRPr="004B21AB">
        <w:t>6</w:t>
      </w:r>
      <w:r w:rsidR="00BE20CD" w:rsidRPr="004B21AB">
        <w:t xml:space="preserve">  After subsection</w:t>
      </w:r>
      <w:r w:rsidR="004B21AB" w:rsidRPr="004B21AB">
        <w:t> </w:t>
      </w:r>
      <w:r w:rsidR="00BE20CD" w:rsidRPr="004B21AB">
        <w:t>11(5)</w:t>
      </w:r>
    </w:p>
    <w:p w:rsidR="00BE20CD" w:rsidRPr="004B21AB" w:rsidRDefault="00BE20CD" w:rsidP="004B21AB">
      <w:pPr>
        <w:pStyle w:val="Item"/>
      </w:pPr>
      <w:r w:rsidRPr="004B21AB">
        <w:t>Insert:</w:t>
      </w:r>
    </w:p>
    <w:p w:rsidR="00BE20CD" w:rsidRPr="004B21AB" w:rsidRDefault="00BE20CD" w:rsidP="004B21AB">
      <w:pPr>
        <w:pStyle w:val="subsection"/>
      </w:pPr>
      <w:r w:rsidRPr="004B21AB">
        <w:tab/>
        <w:t>(5A)</w:t>
      </w:r>
      <w:r w:rsidRPr="004B21AB">
        <w:tab/>
      </w:r>
      <w:r w:rsidR="0018200C" w:rsidRPr="004B21AB">
        <w:t xml:space="preserve">However, </w:t>
      </w:r>
      <w:r w:rsidR="004B21AB" w:rsidRPr="004B21AB">
        <w:t>subsection (</w:t>
      </w:r>
      <w:r w:rsidR="0018200C" w:rsidRPr="004B21AB">
        <w:t>5) does not require the Minister to have regard to the matter in that subsection if</w:t>
      </w:r>
      <w:r w:rsidR="007361AB" w:rsidRPr="004B21AB">
        <w:t xml:space="preserve"> the Minister is satisfied that either or both of the following apply in relation to the goods the subject of the notice under subsection</w:t>
      </w:r>
      <w:r w:rsidR="004B21AB" w:rsidRPr="004B21AB">
        <w:t> </w:t>
      </w:r>
      <w:r w:rsidR="007361AB" w:rsidRPr="004B21AB">
        <w:t>269TK(1) or (2) of the Customs Act</w:t>
      </w:r>
      <w:r w:rsidRPr="004B21AB">
        <w:t>:</w:t>
      </w:r>
    </w:p>
    <w:p w:rsidR="00BE20CD" w:rsidRPr="004B21AB" w:rsidRDefault="00BE20CD" w:rsidP="004B21AB">
      <w:pPr>
        <w:pStyle w:val="paragraph"/>
      </w:pPr>
      <w:r w:rsidRPr="004B21AB">
        <w:tab/>
        <w:t>(a)</w:t>
      </w:r>
      <w:r w:rsidRPr="004B21AB">
        <w:tab/>
      </w:r>
      <w:r w:rsidR="007361AB" w:rsidRPr="004B21AB">
        <w:t>the country in relation to which the countervailable subsidy has been provided has not complied with Article</w:t>
      </w:r>
      <w:r w:rsidR="00197F79" w:rsidRPr="004B21AB">
        <w:t xml:space="preserve"> </w:t>
      </w:r>
      <w:r w:rsidR="007361AB" w:rsidRPr="004B21AB">
        <w:t xml:space="preserve">25 of the Agreement on Subsidies and Countervailing Measures </w:t>
      </w:r>
      <w:r w:rsidR="009C487A" w:rsidRPr="004B21AB">
        <w:t>for the compliance period</w:t>
      </w:r>
      <w:r w:rsidR="007361AB" w:rsidRPr="004B21AB">
        <w:t>;</w:t>
      </w:r>
    </w:p>
    <w:p w:rsidR="00BE20CD" w:rsidRPr="004B21AB" w:rsidRDefault="00BE20CD" w:rsidP="004B21AB">
      <w:pPr>
        <w:pStyle w:val="paragraph"/>
      </w:pPr>
      <w:r w:rsidRPr="004B21AB">
        <w:tab/>
        <w:t>(b)</w:t>
      </w:r>
      <w:r w:rsidRPr="004B21AB">
        <w:tab/>
        <w:t>there is an Australian industry in respect of like goods that consists of at least 2 small</w:t>
      </w:r>
      <w:r w:rsidR="00902A46">
        <w:noBreakHyphen/>
      </w:r>
      <w:r w:rsidRPr="004B21AB">
        <w:t>medium enterprises, whether or not that industry consists of other enterprises.</w:t>
      </w:r>
    </w:p>
    <w:p w:rsidR="00C151A8" w:rsidRPr="004B21AB" w:rsidRDefault="003F6128" w:rsidP="004B21AB">
      <w:pPr>
        <w:pStyle w:val="ItemHead"/>
      </w:pPr>
      <w:r w:rsidRPr="004B21AB">
        <w:t>7</w:t>
      </w:r>
      <w:r w:rsidR="00C151A8" w:rsidRPr="004B21AB">
        <w:t xml:space="preserve">  Application provision</w:t>
      </w:r>
      <w:r w:rsidR="00CC49F6" w:rsidRPr="004B21AB">
        <w:t>s</w:t>
      </w:r>
    </w:p>
    <w:p w:rsidR="00C151A8" w:rsidRPr="004B21AB" w:rsidRDefault="00CC49F6" w:rsidP="004B21AB">
      <w:pPr>
        <w:pStyle w:val="Subitem"/>
      </w:pPr>
      <w:r w:rsidRPr="004B21AB">
        <w:t>(1)</w:t>
      </w:r>
      <w:r w:rsidRPr="004B21AB">
        <w:tab/>
      </w:r>
      <w:r w:rsidR="00C151A8" w:rsidRPr="004B21AB">
        <w:t xml:space="preserve">The amendments made by this Schedule apply in relation to </w:t>
      </w:r>
      <w:r w:rsidRPr="004B21AB">
        <w:t xml:space="preserve">a </w:t>
      </w:r>
      <w:r w:rsidR="00C151A8" w:rsidRPr="004B21AB">
        <w:t>notice given under subsection</w:t>
      </w:r>
      <w:r w:rsidR="004B21AB" w:rsidRPr="004B21AB">
        <w:t> </w:t>
      </w:r>
      <w:r w:rsidR="00C151A8" w:rsidRPr="004B21AB">
        <w:t xml:space="preserve">269TG(1) or (2), 269TH(1) or (2), </w:t>
      </w:r>
      <w:r w:rsidR="00377538" w:rsidRPr="004B21AB">
        <w:t xml:space="preserve">269TJ(1) or (2) or 269TK(1) or (2) of the </w:t>
      </w:r>
      <w:r w:rsidR="00377538" w:rsidRPr="004B21AB">
        <w:rPr>
          <w:i/>
        </w:rPr>
        <w:t>Customs Act 1901</w:t>
      </w:r>
      <w:r w:rsidR="00377538" w:rsidRPr="004B21AB">
        <w:t xml:space="preserve"> on or after th</w:t>
      </w:r>
      <w:r w:rsidR="00E76EAB" w:rsidRPr="004B21AB">
        <w:t>e</w:t>
      </w:r>
      <w:r w:rsidR="00377538" w:rsidRPr="004B21AB">
        <w:t xml:space="preserve"> commencement</w:t>
      </w:r>
      <w:r w:rsidR="00E76EAB" w:rsidRPr="004B21AB">
        <w:t xml:space="preserve"> of this Schedule</w:t>
      </w:r>
      <w:r w:rsidR="00C4629A" w:rsidRPr="004B21AB">
        <w:t>, where</w:t>
      </w:r>
      <w:r w:rsidRPr="004B21AB">
        <w:t>:</w:t>
      </w:r>
    </w:p>
    <w:p w:rsidR="00CC49F6" w:rsidRPr="004B21AB" w:rsidRDefault="00CC49F6" w:rsidP="004B21AB">
      <w:pPr>
        <w:pStyle w:val="paragraph"/>
      </w:pPr>
      <w:r w:rsidRPr="004B21AB">
        <w:tab/>
        <w:t>(a)</w:t>
      </w:r>
      <w:r w:rsidRPr="004B21AB">
        <w:tab/>
        <w:t xml:space="preserve">the application for the notice </w:t>
      </w:r>
      <w:r w:rsidR="00E03654" w:rsidRPr="004B21AB">
        <w:t>is</w:t>
      </w:r>
      <w:r w:rsidRPr="004B21AB">
        <w:t xml:space="preserve"> made on or after that commencement; or</w:t>
      </w:r>
    </w:p>
    <w:p w:rsidR="00CC49F6" w:rsidRPr="004B21AB" w:rsidRDefault="00CC49F6" w:rsidP="004B21AB">
      <w:pPr>
        <w:pStyle w:val="paragraph"/>
      </w:pPr>
      <w:r w:rsidRPr="004B21AB">
        <w:tab/>
        <w:t>(b)</w:t>
      </w:r>
      <w:r w:rsidRPr="004B21AB">
        <w:tab/>
        <w:t>the investigation under subsection</w:t>
      </w:r>
      <w:r w:rsidR="004B21AB" w:rsidRPr="004B21AB">
        <w:t> </w:t>
      </w:r>
      <w:r w:rsidRPr="004B21AB">
        <w:t>269TAG(1) of that Act beg</w:t>
      </w:r>
      <w:r w:rsidR="00E03654" w:rsidRPr="004B21AB">
        <w:t>ins</w:t>
      </w:r>
      <w:r w:rsidRPr="004B21AB">
        <w:t xml:space="preserve"> on or after that commencement.</w:t>
      </w:r>
    </w:p>
    <w:p w:rsidR="00902A46" w:rsidRDefault="00C4629A" w:rsidP="004B21AB">
      <w:pPr>
        <w:pStyle w:val="Subitem"/>
      </w:pPr>
      <w:r w:rsidRPr="004B21AB">
        <w:t>(2)</w:t>
      </w:r>
      <w:r w:rsidRPr="004B21AB">
        <w:tab/>
        <w:t>The amendments made by this Schedule apply in relation to a notice given under subsection</w:t>
      </w:r>
      <w:r w:rsidR="004B21AB" w:rsidRPr="004B21AB">
        <w:t> </w:t>
      </w:r>
      <w:r w:rsidRPr="004B21AB">
        <w:t xml:space="preserve">269TG(1) or (2), 269TH(1) or (2), 269TJ(1) or (2) or 269TK(1) or (2) of the </w:t>
      </w:r>
      <w:r w:rsidRPr="004B21AB">
        <w:rPr>
          <w:i/>
        </w:rPr>
        <w:t>Customs Act 1901</w:t>
      </w:r>
      <w:r w:rsidRPr="004B21AB">
        <w:t xml:space="preserve"> before the commencement of this Schedule, where, on or after that </w:t>
      </w:r>
      <w:r w:rsidRPr="004B21AB">
        <w:lastRenderedPageBreak/>
        <w:t>commencement, the Minister publishes a notice under subsection</w:t>
      </w:r>
      <w:r w:rsidR="004B21AB" w:rsidRPr="004B21AB">
        <w:t> </w:t>
      </w:r>
      <w:r w:rsidRPr="004B21AB">
        <w:t>269ZHG(1) of that Act declaring the continuation of the anti</w:t>
      </w:r>
      <w:r w:rsidR="00902A46">
        <w:noBreakHyphen/>
      </w:r>
      <w:r w:rsidRPr="004B21AB">
        <w:t>dumping measures concerned.</w:t>
      </w:r>
    </w:p>
    <w:p w:rsidR="004A7275" w:rsidRDefault="004A7275" w:rsidP="00F365D0"/>
    <w:p w:rsidR="004A7275" w:rsidRDefault="004A7275">
      <w:pPr>
        <w:pStyle w:val="AssentBk"/>
        <w:keepNext/>
      </w:pPr>
    </w:p>
    <w:p w:rsidR="00F365D0" w:rsidRDefault="00F365D0">
      <w:pPr>
        <w:pStyle w:val="2ndRd"/>
        <w:keepNext/>
        <w:pBdr>
          <w:top w:val="single" w:sz="2" w:space="1" w:color="auto"/>
        </w:pBdr>
      </w:pPr>
    </w:p>
    <w:p w:rsidR="00F365D0" w:rsidRDefault="00F365D0">
      <w:pPr>
        <w:pStyle w:val="2ndRd"/>
        <w:keepNext/>
        <w:spacing w:line="260" w:lineRule="atLeast"/>
        <w:rPr>
          <w:i/>
        </w:rPr>
      </w:pPr>
      <w:r>
        <w:t>[</w:t>
      </w:r>
      <w:r>
        <w:rPr>
          <w:i/>
        </w:rPr>
        <w:t>Minister’s second reading speech made in—</w:t>
      </w:r>
    </w:p>
    <w:p w:rsidR="00F365D0" w:rsidRDefault="00F365D0">
      <w:pPr>
        <w:pStyle w:val="2ndRd"/>
        <w:keepNext/>
        <w:spacing w:line="260" w:lineRule="atLeast"/>
        <w:rPr>
          <w:i/>
        </w:rPr>
      </w:pPr>
      <w:r>
        <w:rPr>
          <w:i/>
        </w:rPr>
        <w:t>House of Representatives on 29 May 2013</w:t>
      </w:r>
    </w:p>
    <w:p w:rsidR="00F365D0" w:rsidRDefault="00F365D0">
      <w:pPr>
        <w:pStyle w:val="2ndRd"/>
        <w:keepNext/>
        <w:spacing w:line="260" w:lineRule="atLeast"/>
        <w:rPr>
          <w:i/>
        </w:rPr>
      </w:pPr>
      <w:r>
        <w:rPr>
          <w:i/>
        </w:rPr>
        <w:t>Senate on 19 June 2013</w:t>
      </w:r>
      <w:r>
        <w:t>]</w:t>
      </w:r>
    </w:p>
    <w:p w:rsidR="00F365D0" w:rsidRDefault="00F365D0"/>
    <w:p w:rsidR="004A7275" w:rsidRPr="00F365D0" w:rsidRDefault="00F365D0" w:rsidP="00F365D0">
      <w:pPr>
        <w:framePr w:hSpace="180" w:wrap="around" w:vAnchor="text" w:hAnchor="page" w:x="2410" w:y="8181"/>
      </w:pPr>
      <w:r>
        <w:t>(127/13)</w:t>
      </w:r>
    </w:p>
    <w:p w:rsidR="00F365D0" w:rsidRDefault="00F365D0"/>
    <w:sectPr w:rsidR="00F365D0" w:rsidSect="004A7275">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88" w:rsidRDefault="00EC2588" w:rsidP="0048364F">
      <w:pPr>
        <w:spacing w:line="240" w:lineRule="auto"/>
      </w:pPr>
      <w:r>
        <w:separator/>
      </w:r>
    </w:p>
  </w:endnote>
  <w:endnote w:type="continuationSeparator" w:id="0">
    <w:p w:rsidR="00EC2588" w:rsidRDefault="00EC258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AB" w:rsidRDefault="004B21AB" w:rsidP="004B21AB">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D0" w:rsidRDefault="00F365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365D0" w:rsidRDefault="00F365D0"/>
  <w:p w:rsidR="004B21AB" w:rsidRDefault="004B21AB" w:rsidP="004B21AB">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B21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B21AB">
    <w:pPr>
      <w:pBdr>
        <w:top w:val="single" w:sz="6" w:space="1" w:color="auto"/>
      </w:pBdr>
      <w:spacing w:before="120"/>
      <w:rPr>
        <w:sz w:val="18"/>
      </w:rPr>
    </w:pPr>
  </w:p>
  <w:p w:rsidR="0048364F" w:rsidRPr="00ED79B6" w:rsidRDefault="00D63EF6" w:rsidP="0048364F">
    <w:pPr>
      <w:jc w:val="right"/>
      <w:rPr>
        <w:i/>
        <w:sz w:val="18"/>
      </w:rPr>
    </w:pPr>
    <w:r w:rsidRPr="00ED79B6">
      <w:rPr>
        <w:i/>
        <w:sz w:val="18"/>
      </w:rPr>
      <w:fldChar w:fldCharType="begin"/>
    </w:r>
    <w:r w:rsidR="00C54B20">
      <w:rPr>
        <w:i/>
        <w:sz w:val="18"/>
      </w:rPr>
      <w:instrText xml:space="preserve"> DOCPROPERTY ShortT </w:instrText>
    </w:r>
    <w:r w:rsidRPr="00ED79B6">
      <w:rPr>
        <w:i/>
        <w:sz w:val="18"/>
      </w:rPr>
      <w:fldChar w:fldCharType="separate"/>
    </w:r>
    <w:r w:rsidR="002D0D0C">
      <w:rPr>
        <w:i/>
        <w:sz w:val="18"/>
      </w:rPr>
      <w:t>Customs Tariff (Anti</w:t>
    </w:r>
    <w:r w:rsidR="002D0D0C">
      <w:rPr>
        <w:i/>
        <w:sz w:val="18"/>
      </w:rPr>
      <w:noBreakHyphen/>
      <w:t>Dumping) Amendment Act 2013</w:t>
    </w:r>
    <w:r w:rsidRPr="00ED79B6">
      <w:rPr>
        <w:i/>
        <w:sz w:val="18"/>
      </w:rPr>
      <w:fldChar w:fldCharType="end"/>
    </w:r>
    <w:r w:rsidR="0048364F" w:rsidRPr="00ED79B6">
      <w:rPr>
        <w:i/>
        <w:sz w:val="18"/>
      </w:rPr>
      <w:t xml:space="preserve">       </w:t>
    </w:r>
    <w:r w:rsidRPr="00ED79B6">
      <w:rPr>
        <w:i/>
        <w:sz w:val="18"/>
      </w:rPr>
      <w:fldChar w:fldCharType="begin"/>
    </w:r>
    <w:r w:rsidR="00C54B20">
      <w:rPr>
        <w:i/>
        <w:sz w:val="18"/>
      </w:rPr>
      <w:instrText xml:space="preserve"> DOCPROPERTY ActNo </w:instrText>
    </w:r>
    <w:r w:rsidRPr="00ED79B6">
      <w:rPr>
        <w:i/>
        <w:sz w:val="18"/>
      </w:rPr>
      <w:fldChar w:fldCharType="separate"/>
    </w:r>
    <w:r w:rsidR="002D0D0C">
      <w:rPr>
        <w:i/>
        <w:sz w:val="18"/>
      </w:rPr>
      <w:t>No. 94, 2013</w:t>
    </w:r>
    <w:r w:rsidRPr="00ED79B6">
      <w:rPr>
        <w:i/>
        <w:sz w:val="18"/>
      </w:rPr>
      <w:fldChar w:fldCharType="end"/>
    </w:r>
    <w:r w:rsidR="0048364F" w:rsidRPr="00ED79B6">
      <w:rPr>
        <w:i/>
        <w:sz w:val="18"/>
      </w:rPr>
      <w:t xml:space="preserve">       </w:t>
    </w:r>
    <w:r w:rsidRPr="00ED79B6">
      <w:rPr>
        <w:i/>
        <w:sz w:val="18"/>
      </w:rPr>
      <w:fldChar w:fldCharType="begin"/>
    </w:r>
    <w:r w:rsidR="0048364F" w:rsidRPr="00ED79B6">
      <w:rPr>
        <w:i/>
        <w:sz w:val="18"/>
      </w:rPr>
      <w:instrText xml:space="preserve"> PAGE </w:instrText>
    </w:r>
    <w:r w:rsidRPr="00ED79B6">
      <w:rPr>
        <w:i/>
        <w:sz w:val="18"/>
      </w:rPr>
      <w:fldChar w:fldCharType="separate"/>
    </w:r>
    <w:r w:rsidR="002D0D0C">
      <w:rPr>
        <w:i/>
        <w:noProof/>
        <w:sz w:val="18"/>
      </w:rPr>
      <w:t>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B21AB">
    <w:pPr>
      <w:pBdr>
        <w:top w:val="single" w:sz="6" w:space="1" w:color="auto"/>
      </w:pBdr>
      <w:spacing w:before="120"/>
      <w:rPr>
        <w:sz w:val="18"/>
      </w:rPr>
    </w:pPr>
  </w:p>
  <w:p w:rsidR="0048364F" w:rsidRPr="00ED79B6" w:rsidRDefault="00D63EF6" w:rsidP="0048364F">
    <w:pPr>
      <w:rPr>
        <w:i/>
        <w:sz w:val="18"/>
      </w:rPr>
    </w:pPr>
    <w:r w:rsidRPr="00ED79B6">
      <w:rPr>
        <w:i/>
        <w:sz w:val="18"/>
      </w:rPr>
      <w:fldChar w:fldCharType="begin"/>
    </w:r>
    <w:r w:rsidR="0048364F" w:rsidRPr="00ED79B6">
      <w:rPr>
        <w:i/>
        <w:sz w:val="18"/>
      </w:rPr>
      <w:instrText xml:space="preserve"> PAGE </w:instrText>
    </w:r>
    <w:r w:rsidRPr="00ED79B6">
      <w:rPr>
        <w:i/>
        <w:sz w:val="18"/>
      </w:rPr>
      <w:fldChar w:fldCharType="separate"/>
    </w:r>
    <w:r w:rsidR="002D0D0C">
      <w:rPr>
        <w:i/>
        <w:noProof/>
        <w:sz w:val="18"/>
      </w:rPr>
      <w:t>i</w:t>
    </w:r>
    <w:r w:rsidRPr="00ED79B6">
      <w:rPr>
        <w:i/>
        <w:sz w:val="18"/>
      </w:rPr>
      <w:fldChar w:fldCharType="end"/>
    </w:r>
    <w:r w:rsidR="0048364F" w:rsidRPr="00ED79B6">
      <w:rPr>
        <w:i/>
        <w:sz w:val="18"/>
      </w:rPr>
      <w:t xml:space="preserve">       </w:t>
    </w:r>
    <w:r w:rsidRPr="00ED79B6">
      <w:rPr>
        <w:i/>
        <w:sz w:val="18"/>
      </w:rPr>
      <w:fldChar w:fldCharType="begin"/>
    </w:r>
    <w:r w:rsidR="00C54B20">
      <w:rPr>
        <w:i/>
        <w:sz w:val="18"/>
      </w:rPr>
      <w:instrText xml:space="preserve"> DOCPROPERTY ShortT </w:instrText>
    </w:r>
    <w:r w:rsidRPr="00ED79B6">
      <w:rPr>
        <w:i/>
        <w:sz w:val="18"/>
      </w:rPr>
      <w:fldChar w:fldCharType="separate"/>
    </w:r>
    <w:r w:rsidR="002D0D0C">
      <w:rPr>
        <w:i/>
        <w:sz w:val="18"/>
      </w:rPr>
      <w:t>Customs Tariff (Anti</w:t>
    </w:r>
    <w:r w:rsidR="002D0D0C">
      <w:rPr>
        <w:i/>
        <w:sz w:val="18"/>
      </w:rPr>
      <w:noBreakHyphen/>
      <w:t>Dumping) Amendment Act 2013</w:t>
    </w:r>
    <w:r w:rsidRPr="00ED79B6">
      <w:rPr>
        <w:i/>
        <w:sz w:val="18"/>
      </w:rPr>
      <w:fldChar w:fldCharType="end"/>
    </w:r>
    <w:r w:rsidR="0048364F" w:rsidRPr="00ED79B6">
      <w:rPr>
        <w:i/>
        <w:sz w:val="18"/>
      </w:rPr>
      <w:t xml:space="preserve">       </w:t>
    </w:r>
    <w:r w:rsidRPr="00ED79B6">
      <w:rPr>
        <w:i/>
        <w:sz w:val="18"/>
      </w:rPr>
      <w:fldChar w:fldCharType="begin"/>
    </w:r>
    <w:r w:rsidR="00C54B20">
      <w:rPr>
        <w:i/>
        <w:sz w:val="18"/>
      </w:rPr>
      <w:instrText xml:space="preserve"> DOCPROPERTY ActNo </w:instrText>
    </w:r>
    <w:r w:rsidRPr="00ED79B6">
      <w:rPr>
        <w:i/>
        <w:sz w:val="18"/>
      </w:rPr>
      <w:fldChar w:fldCharType="separate"/>
    </w:r>
    <w:r w:rsidR="002D0D0C">
      <w:rPr>
        <w:i/>
        <w:sz w:val="18"/>
      </w:rPr>
      <w:t>No. 94,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B21AB">
    <w:pPr>
      <w:pBdr>
        <w:top w:val="single" w:sz="6" w:space="1" w:color="auto"/>
      </w:pBdr>
      <w:spacing w:before="120"/>
      <w:jc w:val="right"/>
      <w:rPr>
        <w:sz w:val="18"/>
      </w:rPr>
    </w:pPr>
  </w:p>
  <w:p w:rsidR="0048364F" w:rsidRPr="00A961C4" w:rsidRDefault="00D63EF6" w:rsidP="0048364F">
    <w:pPr>
      <w:rPr>
        <w:i/>
        <w:sz w:val="18"/>
      </w:rPr>
    </w:pPr>
    <w:r w:rsidRPr="00A961C4">
      <w:rPr>
        <w:i/>
        <w:sz w:val="18"/>
      </w:rPr>
      <w:fldChar w:fldCharType="begin"/>
    </w:r>
    <w:r w:rsidR="0048364F" w:rsidRPr="00A961C4">
      <w:rPr>
        <w:i/>
        <w:sz w:val="18"/>
      </w:rPr>
      <w:instrText xml:space="preserve"> PAGE </w:instrText>
    </w:r>
    <w:r w:rsidRPr="00A961C4">
      <w:rPr>
        <w:i/>
        <w:sz w:val="18"/>
      </w:rPr>
      <w:fldChar w:fldCharType="separate"/>
    </w:r>
    <w:r w:rsidR="002D0D0C">
      <w:rPr>
        <w:i/>
        <w:noProof/>
        <w:sz w:val="18"/>
      </w:rPr>
      <w:t>6</w:t>
    </w:r>
    <w:r w:rsidRPr="00A961C4">
      <w:rPr>
        <w:i/>
        <w:sz w:val="18"/>
      </w:rPr>
      <w:fldChar w:fldCharType="end"/>
    </w:r>
    <w:r w:rsidR="0048364F" w:rsidRPr="00A961C4">
      <w:rPr>
        <w:i/>
        <w:sz w:val="18"/>
      </w:rPr>
      <w:t xml:space="preserve">            </w:t>
    </w:r>
    <w:r w:rsidRPr="00A961C4">
      <w:rPr>
        <w:i/>
        <w:sz w:val="18"/>
      </w:rPr>
      <w:fldChar w:fldCharType="begin"/>
    </w:r>
    <w:r w:rsidR="00C54B20">
      <w:rPr>
        <w:i/>
        <w:sz w:val="18"/>
      </w:rPr>
      <w:instrText xml:space="preserve"> DOCPROPERTY ShortT </w:instrText>
    </w:r>
    <w:r w:rsidRPr="00A961C4">
      <w:rPr>
        <w:i/>
        <w:sz w:val="18"/>
      </w:rPr>
      <w:fldChar w:fldCharType="separate"/>
    </w:r>
    <w:r w:rsidR="002D0D0C">
      <w:rPr>
        <w:i/>
        <w:sz w:val="18"/>
      </w:rPr>
      <w:t>Customs Tariff (Anti</w:t>
    </w:r>
    <w:r w:rsidR="002D0D0C">
      <w:rPr>
        <w:i/>
        <w:sz w:val="18"/>
      </w:rPr>
      <w:noBreakHyphen/>
      <w:t>Dumping) Amendment Act 2013</w:t>
    </w:r>
    <w:r w:rsidRPr="00A961C4">
      <w:rPr>
        <w:i/>
        <w:sz w:val="18"/>
      </w:rPr>
      <w:fldChar w:fldCharType="end"/>
    </w:r>
    <w:r w:rsidR="0048364F" w:rsidRPr="00A961C4">
      <w:rPr>
        <w:i/>
        <w:sz w:val="18"/>
      </w:rPr>
      <w:t xml:space="preserve">       </w:t>
    </w:r>
    <w:r w:rsidRPr="00A961C4">
      <w:rPr>
        <w:i/>
        <w:sz w:val="18"/>
      </w:rPr>
      <w:fldChar w:fldCharType="begin"/>
    </w:r>
    <w:r w:rsidR="00C54B20">
      <w:rPr>
        <w:i/>
        <w:sz w:val="18"/>
      </w:rPr>
      <w:instrText xml:space="preserve"> DOCPROPERTY ActNo </w:instrText>
    </w:r>
    <w:r w:rsidRPr="00A961C4">
      <w:rPr>
        <w:i/>
        <w:sz w:val="18"/>
      </w:rPr>
      <w:fldChar w:fldCharType="separate"/>
    </w:r>
    <w:r w:rsidR="002D0D0C">
      <w:rPr>
        <w:i/>
        <w:sz w:val="18"/>
      </w:rPr>
      <w:t>No. 94,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B21AB">
    <w:pPr>
      <w:pBdr>
        <w:top w:val="single" w:sz="6" w:space="1" w:color="auto"/>
      </w:pBdr>
      <w:spacing w:before="120"/>
      <w:rPr>
        <w:sz w:val="18"/>
      </w:rPr>
    </w:pPr>
  </w:p>
  <w:p w:rsidR="0048364F" w:rsidRPr="00A961C4" w:rsidRDefault="00D63EF6" w:rsidP="0048364F">
    <w:pPr>
      <w:jc w:val="right"/>
      <w:rPr>
        <w:i/>
        <w:sz w:val="18"/>
      </w:rPr>
    </w:pPr>
    <w:r w:rsidRPr="00A961C4">
      <w:rPr>
        <w:i/>
        <w:sz w:val="18"/>
      </w:rPr>
      <w:fldChar w:fldCharType="begin"/>
    </w:r>
    <w:r w:rsidR="00C54B20">
      <w:rPr>
        <w:i/>
        <w:sz w:val="18"/>
      </w:rPr>
      <w:instrText xml:space="preserve"> DOCPROPERTY ShortT </w:instrText>
    </w:r>
    <w:r w:rsidRPr="00A961C4">
      <w:rPr>
        <w:i/>
        <w:sz w:val="18"/>
      </w:rPr>
      <w:fldChar w:fldCharType="separate"/>
    </w:r>
    <w:r w:rsidR="002D0D0C">
      <w:rPr>
        <w:i/>
        <w:sz w:val="18"/>
      </w:rPr>
      <w:t>Customs Tariff (Anti</w:t>
    </w:r>
    <w:r w:rsidR="002D0D0C">
      <w:rPr>
        <w:i/>
        <w:sz w:val="18"/>
      </w:rPr>
      <w:noBreakHyphen/>
      <w:t>Dumping) Amendment Act 2013</w:t>
    </w:r>
    <w:r w:rsidRPr="00A961C4">
      <w:rPr>
        <w:i/>
        <w:sz w:val="18"/>
      </w:rPr>
      <w:fldChar w:fldCharType="end"/>
    </w:r>
    <w:r w:rsidR="0048364F" w:rsidRPr="00A961C4">
      <w:rPr>
        <w:i/>
        <w:sz w:val="18"/>
      </w:rPr>
      <w:t xml:space="preserve">       </w:t>
    </w:r>
    <w:r w:rsidRPr="00A961C4">
      <w:rPr>
        <w:i/>
        <w:sz w:val="18"/>
      </w:rPr>
      <w:fldChar w:fldCharType="begin"/>
    </w:r>
    <w:r w:rsidR="00C54B20">
      <w:rPr>
        <w:i/>
        <w:sz w:val="18"/>
      </w:rPr>
      <w:instrText xml:space="preserve"> DOCPROPERTY ActNo </w:instrText>
    </w:r>
    <w:r w:rsidRPr="00A961C4">
      <w:rPr>
        <w:i/>
        <w:sz w:val="18"/>
      </w:rPr>
      <w:fldChar w:fldCharType="separate"/>
    </w:r>
    <w:r w:rsidR="002D0D0C">
      <w:rPr>
        <w:i/>
        <w:sz w:val="18"/>
      </w:rPr>
      <w:t>No. 94,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PAGE </w:instrText>
    </w:r>
    <w:r w:rsidRPr="00A961C4">
      <w:rPr>
        <w:i/>
        <w:sz w:val="18"/>
      </w:rPr>
      <w:fldChar w:fldCharType="separate"/>
    </w:r>
    <w:r w:rsidR="002D0D0C">
      <w:rPr>
        <w:i/>
        <w:noProof/>
        <w:sz w:val="18"/>
      </w:rPr>
      <w:t>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B21AB">
    <w:pPr>
      <w:pBdr>
        <w:top w:val="single" w:sz="6" w:space="1" w:color="auto"/>
      </w:pBdr>
      <w:spacing w:before="120"/>
      <w:rPr>
        <w:sz w:val="18"/>
      </w:rPr>
    </w:pPr>
  </w:p>
  <w:p w:rsidR="0048364F" w:rsidRPr="00A961C4" w:rsidRDefault="00D63EF6" w:rsidP="0048364F">
    <w:pPr>
      <w:jc w:val="right"/>
      <w:rPr>
        <w:i/>
        <w:sz w:val="18"/>
      </w:rPr>
    </w:pPr>
    <w:r w:rsidRPr="00A961C4">
      <w:rPr>
        <w:i/>
        <w:sz w:val="18"/>
      </w:rPr>
      <w:fldChar w:fldCharType="begin"/>
    </w:r>
    <w:r w:rsidR="00C54B20">
      <w:rPr>
        <w:i/>
        <w:sz w:val="18"/>
      </w:rPr>
      <w:instrText xml:space="preserve"> DOCPROPERTY ShortT </w:instrText>
    </w:r>
    <w:r w:rsidRPr="00A961C4">
      <w:rPr>
        <w:i/>
        <w:sz w:val="18"/>
      </w:rPr>
      <w:fldChar w:fldCharType="separate"/>
    </w:r>
    <w:r w:rsidR="002D0D0C">
      <w:rPr>
        <w:i/>
        <w:sz w:val="18"/>
      </w:rPr>
      <w:t>Customs Tariff (Anti</w:t>
    </w:r>
    <w:r w:rsidR="002D0D0C">
      <w:rPr>
        <w:i/>
        <w:sz w:val="18"/>
      </w:rPr>
      <w:noBreakHyphen/>
      <w:t>Dumping) Amendment Act 2013</w:t>
    </w:r>
    <w:r w:rsidRPr="00A961C4">
      <w:rPr>
        <w:i/>
        <w:sz w:val="18"/>
      </w:rPr>
      <w:fldChar w:fldCharType="end"/>
    </w:r>
    <w:r w:rsidR="0048364F" w:rsidRPr="00A961C4">
      <w:rPr>
        <w:i/>
        <w:sz w:val="18"/>
      </w:rPr>
      <w:t xml:space="preserve">       </w:t>
    </w:r>
    <w:r w:rsidRPr="00A961C4">
      <w:rPr>
        <w:i/>
        <w:sz w:val="18"/>
      </w:rPr>
      <w:fldChar w:fldCharType="begin"/>
    </w:r>
    <w:r w:rsidR="00C54B20">
      <w:rPr>
        <w:i/>
        <w:sz w:val="18"/>
      </w:rPr>
      <w:instrText xml:space="preserve"> DOCPROPERTY ActNo </w:instrText>
    </w:r>
    <w:r w:rsidRPr="00A961C4">
      <w:rPr>
        <w:i/>
        <w:sz w:val="18"/>
      </w:rPr>
      <w:fldChar w:fldCharType="separate"/>
    </w:r>
    <w:r w:rsidR="002D0D0C">
      <w:rPr>
        <w:i/>
        <w:sz w:val="18"/>
      </w:rPr>
      <w:t>No. 94,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PAGE </w:instrText>
    </w:r>
    <w:r w:rsidRPr="00A961C4">
      <w:rPr>
        <w:i/>
        <w:sz w:val="18"/>
      </w:rPr>
      <w:fldChar w:fldCharType="separate"/>
    </w:r>
    <w:r w:rsidR="002D0D0C">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88" w:rsidRDefault="00EC2588" w:rsidP="0048364F">
      <w:pPr>
        <w:spacing w:line="240" w:lineRule="auto"/>
      </w:pPr>
      <w:r>
        <w:separator/>
      </w:r>
    </w:p>
  </w:footnote>
  <w:footnote w:type="continuationSeparator" w:id="0">
    <w:p w:rsidR="00EC2588" w:rsidRDefault="00EC258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2D0D0C">
      <w:rPr>
        <w:b/>
        <w:sz w:val="20"/>
      </w:rPr>
      <w:fldChar w:fldCharType="separate"/>
    </w:r>
    <w:r w:rsidR="002D0D0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2D0D0C">
      <w:rPr>
        <w:sz w:val="20"/>
      </w:rPr>
      <w:fldChar w:fldCharType="separate"/>
    </w:r>
    <w:r w:rsidR="002D0D0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2D0D0C">
      <w:rPr>
        <w:sz w:val="20"/>
      </w:rPr>
      <w:fldChar w:fldCharType="separate"/>
    </w:r>
    <w:r w:rsidR="002D0D0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2D0D0C">
      <w:rPr>
        <w:b/>
        <w:sz w:val="20"/>
      </w:rPr>
      <w:fldChar w:fldCharType="separate"/>
    </w:r>
    <w:r w:rsidR="002D0D0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88"/>
    <w:rsid w:val="00002715"/>
    <w:rsid w:val="00010F7F"/>
    <w:rsid w:val="000113BC"/>
    <w:rsid w:val="000136AF"/>
    <w:rsid w:val="000212E6"/>
    <w:rsid w:val="00023BC9"/>
    <w:rsid w:val="00030699"/>
    <w:rsid w:val="00036A6E"/>
    <w:rsid w:val="000417C9"/>
    <w:rsid w:val="000436B7"/>
    <w:rsid w:val="00056027"/>
    <w:rsid w:val="00057234"/>
    <w:rsid w:val="000614BF"/>
    <w:rsid w:val="00074337"/>
    <w:rsid w:val="00076981"/>
    <w:rsid w:val="00077237"/>
    <w:rsid w:val="00082FB3"/>
    <w:rsid w:val="00084262"/>
    <w:rsid w:val="00087B9F"/>
    <w:rsid w:val="000979DB"/>
    <w:rsid w:val="000A68D3"/>
    <w:rsid w:val="000B49D9"/>
    <w:rsid w:val="000B4B82"/>
    <w:rsid w:val="000B6D9F"/>
    <w:rsid w:val="000B7723"/>
    <w:rsid w:val="000D05EF"/>
    <w:rsid w:val="000D5D7E"/>
    <w:rsid w:val="000D63E3"/>
    <w:rsid w:val="000D7F68"/>
    <w:rsid w:val="000E3D03"/>
    <w:rsid w:val="000F21C1"/>
    <w:rsid w:val="000F7EB8"/>
    <w:rsid w:val="0010745C"/>
    <w:rsid w:val="00113BD1"/>
    <w:rsid w:val="00122206"/>
    <w:rsid w:val="001274B3"/>
    <w:rsid w:val="001363DF"/>
    <w:rsid w:val="001403EA"/>
    <w:rsid w:val="00141BF2"/>
    <w:rsid w:val="001532CE"/>
    <w:rsid w:val="00161E77"/>
    <w:rsid w:val="00163B7F"/>
    <w:rsid w:val="001643C9"/>
    <w:rsid w:val="00165568"/>
    <w:rsid w:val="0016696B"/>
    <w:rsid w:val="00166C2F"/>
    <w:rsid w:val="00170FC3"/>
    <w:rsid w:val="001716C9"/>
    <w:rsid w:val="001717CD"/>
    <w:rsid w:val="001813F5"/>
    <w:rsid w:val="0018200C"/>
    <w:rsid w:val="00183437"/>
    <w:rsid w:val="00185B7A"/>
    <w:rsid w:val="00191E4B"/>
    <w:rsid w:val="0019350B"/>
    <w:rsid w:val="001939E1"/>
    <w:rsid w:val="00194956"/>
    <w:rsid w:val="00195382"/>
    <w:rsid w:val="00195A6B"/>
    <w:rsid w:val="00197F79"/>
    <w:rsid w:val="001A3658"/>
    <w:rsid w:val="001B7A5D"/>
    <w:rsid w:val="001C2418"/>
    <w:rsid w:val="001C506D"/>
    <w:rsid w:val="001C69C4"/>
    <w:rsid w:val="001D2CA4"/>
    <w:rsid w:val="001E3590"/>
    <w:rsid w:val="001E7407"/>
    <w:rsid w:val="001F4B9F"/>
    <w:rsid w:val="00201D27"/>
    <w:rsid w:val="00233F3D"/>
    <w:rsid w:val="00235AA9"/>
    <w:rsid w:val="00240749"/>
    <w:rsid w:val="00240CBE"/>
    <w:rsid w:val="0028553A"/>
    <w:rsid w:val="002928ED"/>
    <w:rsid w:val="00296E27"/>
    <w:rsid w:val="00297ECB"/>
    <w:rsid w:val="002A32B3"/>
    <w:rsid w:val="002B6678"/>
    <w:rsid w:val="002C0BC5"/>
    <w:rsid w:val="002C2197"/>
    <w:rsid w:val="002C3AE6"/>
    <w:rsid w:val="002D043A"/>
    <w:rsid w:val="002D0D0C"/>
    <w:rsid w:val="002E07A0"/>
    <w:rsid w:val="00307AC5"/>
    <w:rsid w:val="00311BFA"/>
    <w:rsid w:val="00311CFC"/>
    <w:rsid w:val="003203DE"/>
    <w:rsid w:val="003204EC"/>
    <w:rsid w:val="003335F3"/>
    <w:rsid w:val="00334A79"/>
    <w:rsid w:val="003415D3"/>
    <w:rsid w:val="00352B0F"/>
    <w:rsid w:val="003538FC"/>
    <w:rsid w:val="00353E80"/>
    <w:rsid w:val="0036114C"/>
    <w:rsid w:val="00362915"/>
    <w:rsid w:val="003713E1"/>
    <w:rsid w:val="0037456C"/>
    <w:rsid w:val="00377538"/>
    <w:rsid w:val="00386F50"/>
    <w:rsid w:val="003918CF"/>
    <w:rsid w:val="00393182"/>
    <w:rsid w:val="003C5F2B"/>
    <w:rsid w:val="003D0BFE"/>
    <w:rsid w:val="003D4B07"/>
    <w:rsid w:val="003D5700"/>
    <w:rsid w:val="003F1A11"/>
    <w:rsid w:val="003F6128"/>
    <w:rsid w:val="00402118"/>
    <w:rsid w:val="00405FFC"/>
    <w:rsid w:val="004116CD"/>
    <w:rsid w:val="00412A3A"/>
    <w:rsid w:val="00424CA9"/>
    <w:rsid w:val="00435171"/>
    <w:rsid w:val="00435C21"/>
    <w:rsid w:val="00436785"/>
    <w:rsid w:val="00436BD5"/>
    <w:rsid w:val="00436C6C"/>
    <w:rsid w:val="0044291A"/>
    <w:rsid w:val="00447C88"/>
    <w:rsid w:val="00456597"/>
    <w:rsid w:val="004737A1"/>
    <w:rsid w:val="004775FE"/>
    <w:rsid w:val="0048364F"/>
    <w:rsid w:val="00483DF2"/>
    <w:rsid w:val="00495A88"/>
    <w:rsid w:val="00495DEA"/>
    <w:rsid w:val="0049671D"/>
    <w:rsid w:val="00496F97"/>
    <w:rsid w:val="004A7275"/>
    <w:rsid w:val="004B21AB"/>
    <w:rsid w:val="004B345C"/>
    <w:rsid w:val="004D7FE7"/>
    <w:rsid w:val="004E40F4"/>
    <w:rsid w:val="004E7E6C"/>
    <w:rsid w:val="004F1392"/>
    <w:rsid w:val="004F1FAC"/>
    <w:rsid w:val="004F5268"/>
    <w:rsid w:val="004F56EE"/>
    <w:rsid w:val="005039D0"/>
    <w:rsid w:val="005103D5"/>
    <w:rsid w:val="00510896"/>
    <w:rsid w:val="00516B8D"/>
    <w:rsid w:val="00533385"/>
    <w:rsid w:val="00535F19"/>
    <w:rsid w:val="00537FBC"/>
    <w:rsid w:val="00543469"/>
    <w:rsid w:val="0054363D"/>
    <w:rsid w:val="00546826"/>
    <w:rsid w:val="0054759F"/>
    <w:rsid w:val="00553008"/>
    <w:rsid w:val="00574EF7"/>
    <w:rsid w:val="0058084C"/>
    <w:rsid w:val="00584811"/>
    <w:rsid w:val="00593AA6"/>
    <w:rsid w:val="00594161"/>
    <w:rsid w:val="00594749"/>
    <w:rsid w:val="005959DF"/>
    <w:rsid w:val="005979F4"/>
    <w:rsid w:val="00597ED4"/>
    <w:rsid w:val="005A19B7"/>
    <w:rsid w:val="005A5F3E"/>
    <w:rsid w:val="005B3B9C"/>
    <w:rsid w:val="005B4067"/>
    <w:rsid w:val="005C3A24"/>
    <w:rsid w:val="005C3F41"/>
    <w:rsid w:val="005D7B44"/>
    <w:rsid w:val="005E7992"/>
    <w:rsid w:val="005F66A8"/>
    <w:rsid w:val="00600219"/>
    <w:rsid w:val="006019E4"/>
    <w:rsid w:val="0061222A"/>
    <w:rsid w:val="0061298F"/>
    <w:rsid w:val="00613C7F"/>
    <w:rsid w:val="00637551"/>
    <w:rsid w:val="00641DE5"/>
    <w:rsid w:val="00656F0C"/>
    <w:rsid w:val="00660255"/>
    <w:rsid w:val="006669D7"/>
    <w:rsid w:val="006722C0"/>
    <w:rsid w:val="00677CC2"/>
    <w:rsid w:val="00685F42"/>
    <w:rsid w:val="006906E0"/>
    <w:rsid w:val="00690C24"/>
    <w:rsid w:val="00690FF1"/>
    <w:rsid w:val="0069207B"/>
    <w:rsid w:val="006B2029"/>
    <w:rsid w:val="006B2900"/>
    <w:rsid w:val="006B6FD5"/>
    <w:rsid w:val="006C7F8C"/>
    <w:rsid w:val="006D6E33"/>
    <w:rsid w:val="006E303A"/>
    <w:rsid w:val="006F124C"/>
    <w:rsid w:val="006F3D45"/>
    <w:rsid w:val="00700B2C"/>
    <w:rsid w:val="00702827"/>
    <w:rsid w:val="00706489"/>
    <w:rsid w:val="00707A16"/>
    <w:rsid w:val="00713084"/>
    <w:rsid w:val="00714B26"/>
    <w:rsid w:val="0071551D"/>
    <w:rsid w:val="00716E8E"/>
    <w:rsid w:val="0072313A"/>
    <w:rsid w:val="00725C64"/>
    <w:rsid w:val="00731E00"/>
    <w:rsid w:val="007361AB"/>
    <w:rsid w:val="007440B7"/>
    <w:rsid w:val="007634AD"/>
    <w:rsid w:val="0076599A"/>
    <w:rsid w:val="0076722A"/>
    <w:rsid w:val="00767E3D"/>
    <w:rsid w:val="007715C9"/>
    <w:rsid w:val="00774EDD"/>
    <w:rsid w:val="007757EC"/>
    <w:rsid w:val="00777B39"/>
    <w:rsid w:val="007A416F"/>
    <w:rsid w:val="007B2E1F"/>
    <w:rsid w:val="007C4905"/>
    <w:rsid w:val="007D63D1"/>
    <w:rsid w:val="007E13E3"/>
    <w:rsid w:val="007E2F3C"/>
    <w:rsid w:val="007E7D4A"/>
    <w:rsid w:val="007F2A18"/>
    <w:rsid w:val="007F77D6"/>
    <w:rsid w:val="008006CC"/>
    <w:rsid w:val="008021E8"/>
    <w:rsid w:val="00807F18"/>
    <w:rsid w:val="00812477"/>
    <w:rsid w:val="0081301D"/>
    <w:rsid w:val="00816624"/>
    <w:rsid w:val="0082353F"/>
    <w:rsid w:val="00840F71"/>
    <w:rsid w:val="008450A0"/>
    <w:rsid w:val="00847437"/>
    <w:rsid w:val="00852EFD"/>
    <w:rsid w:val="00855C06"/>
    <w:rsid w:val="00856A31"/>
    <w:rsid w:val="008605D2"/>
    <w:rsid w:val="008754D0"/>
    <w:rsid w:val="0087578B"/>
    <w:rsid w:val="00877D48"/>
    <w:rsid w:val="00890846"/>
    <w:rsid w:val="00891D9A"/>
    <w:rsid w:val="00893958"/>
    <w:rsid w:val="00893B74"/>
    <w:rsid w:val="008A2E77"/>
    <w:rsid w:val="008A2EBA"/>
    <w:rsid w:val="008B40A4"/>
    <w:rsid w:val="008C3E76"/>
    <w:rsid w:val="008C7082"/>
    <w:rsid w:val="008D0EE0"/>
    <w:rsid w:val="008D21F7"/>
    <w:rsid w:val="008F4F1C"/>
    <w:rsid w:val="008F520B"/>
    <w:rsid w:val="00902A46"/>
    <w:rsid w:val="009049A9"/>
    <w:rsid w:val="00932377"/>
    <w:rsid w:val="009332EF"/>
    <w:rsid w:val="00960636"/>
    <w:rsid w:val="009622F8"/>
    <w:rsid w:val="00965588"/>
    <w:rsid w:val="00970541"/>
    <w:rsid w:val="00970753"/>
    <w:rsid w:val="00971F34"/>
    <w:rsid w:val="0097427A"/>
    <w:rsid w:val="009845BE"/>
    <w:rsid w:val="00991CBD"/>
    <w:rsid w:val="0099434A"/>
    <w:rsid w:val="0099682C"/>
    <w:rsid w:val="009A0CEC"/>
    <w:rsid w:val="009B10A7"/>
    <w:rsid w:val="009C3748"/>
    <w:rsid w:val="009C487A"/>
    <w:rsid w:val="009D0128"/>
    <w:rsid w:val="009E514E"/>
    <w:rsid w:val="009F0172"/>
    <w:rsid w:val="009F13EB"/>
    <w:rsid w:val="009F56EF"/>
    <w:rsid w:val="00A00FFF"/>
    <w:rsid w:val="00A20A71"/>
    <w:rsid w:val="00A2148B"/>
    <w:rsid w:val="00A231E2"/>
    <w:rsid w:val="00A3064B"/>
    <w:rsid w:val="00A35AE8"/>
    <w:rsid w:val="00A40AAD"/>
    <w:rsid w:val="00A51286"/>
    <w:rsid w:val="00A64912"/>
    <w:rsid w:val="00A65741"/>
    <w:rsid w:val="00A70A74"/>
    <w:rsid w:val="00A723A7"/>
    <w:rsid w:val="00A74503"/>
    <w:rsid w:val="00A9380A"/>
    <w:rsid w:val="00A966B2"/>
    <w:rsid w:val="00A97D54"/>
    <w:rsid w:val="00AB5A0C"/>
    <w:rsid w:val="00AC1784"/>
    <w:rsid w:val="00AC3FEC"/>
    <w:rsid w:val="00AD5641"/>
    <w:rsid w:val="00AE1088"/>
    <w:rsid w:val="00AF2874"/>
    <w:rsid w:val="00B00175"/>
    <w:rsid w:val="00B032D8"/>
    <w:rsid w:val="00B2123C"/>
    <w:rsid w:val="00B23E44"/>
    <w:rsid w:val="00B30013"/>
    <w:rsid w:val="00B33B3C"/>
    <w:rsid w:val="00B40505"/>
    <w:rsid w:val="00B500FB"/>
    <w:rsid w:val="00B544C5"/>
    <w:rsid w:val="00B54EA1"/>
    <w:rsid w:val="00B6382D"/>
    <w:rsid w:val="00B65555"/>
    <w:rsid w:val="00B73B7B"/>
    <w:rsid w:val="00B83F3E"/>
    <w:rsid w:val="00B94708"/>
    <w:rsid w:val="00BA4242"/>
    <w:rsid w:val="00BA5026"/>
    <w:rsid w:val="00BB2558"/>
    <w:rsid w:val="00BB40BF"/>
    <w:rsid w:val="00BB6E3B"/>
    <w:rsid w:val="00BC23A8"/>
    <w:rsid w:val="00BC2BB9"/>
    <w:rsid w:val="00BC7514"/>
    <w:rsid w:val="00BD6C95"/>
    <w:rsid w:val="00BE20CD"/>
    <w:rsid w:val="00BE660E"/>
    <w:rsid w:val="00BE719A"/>
    <w:rsid w:val="00BE720A"/>
    <w:rsid w:val="00BF2CEA"/>
    <w:rsid w:val="00BF4944"/>
    <w:rsid w:val="00BF7CE3"/>
    <w:rsid w:val="00C029AD"/>
    <w:rsid w:val="00C04409"/>
    <w:rsid w:val="00C067E5"/>
    <w:rsid w:val="00C151A8"/>
    <w:rsid w:val="00C164CA"/>
    <w:rsid w:val="00C17657"/>
    <w:rsid w:val="00C2457C"/>
    <w:rsid w:val="00C258E9"/>
    <w:rsid w:val="00C25BDB"/>
    <w:rsid w:val="00C42BF8"/>
    <w:rsid w:val="00C447D2"/>
    <w:rsid w:val="00C460AE"/>
    <w:rsid w:val="00C4629A"/>
    <w:rsid w:val="00C50043"/>
    <w:rsid w:val="00C54B20"/>
    <w:rsid w:val="00C7573B"/>
    <w:rsid w:val="00C76CF3"/>
    <w:rsid w:val="00C87C65"/>
    <w:rsid w:val="00C92EE5"/>
    <w:rsid w:val="00C95B50"/>
    <w:rsid w:val="00CA0E3B"/>
    <w:rsid w:val="00CB71D5"/>
    <w:rsid w:val="00CC247A"/>
    <w:rsid w:val="00CC49F6"/>
    <w:rsid w:val="00CE24EF"/>
    <w:rsid w:val="00CF0BB2"/>
    <w:rsid w:val="00CF2E54"/>
    <w:rsid w:val="00CF411E"/>
    <w:rsid w:val="00D06D82"/>
    <w:rsid w:val="00D13441"/>
    <w:rsid w:val="00D239EE"/>
    <w:rsid w:val="00D243A3"/>
    <w:rsid w:val="00D25F05"/>
    <w:rsid w:val="00D26AB5"/>
    <w:rsid w:val="00D30492"/>
    <w:rsid w:val="00D346CB"/>
    <w:rsid w:val="00D52EFE"/>
    <w:rsid w:val="00D56BAF"/>
    <w:rsid w:val="00D6119B"/>
    <w:rsid w:val="00D63EF6"/>
    <w:rsid w:val="00D6739C"/>
    <w:rsid w:val="00D70DFB"/>
    <w:rsid w:val="00D73029"/>
    <w:rsid w:val="00D733DD"/>
    <w:rsid w:val="00D766DF"/>
    <w:rsid w:val="00D81649"/>
    <w:rsid w:val="00D85DCE"/>
    <w:rsid w:val="00DA14EE"/>
    <w:rsid w:val="00DF3F39"/>
    <w:rsid w:val="00DF539A"/>
    <w:rsid w:val="00E03654"/>
    <w:rsid w:val="00E05704"/>
    <w:rsid w:val="00E06B26"/>
    <w:rsid w:val="00E15E50"/>
    <w:rsid w:val="00E24D66"/>
    <w:rsid w:val="00E25757"/>
    <w:rsid w:val="00E27519"/>
    <w:rsid w:val="00E30922"/>
    <w:rsid w:val="00E36BD6"/>
    <w:rsid w:val="00E4215C"/>
    <w:rsid w:val="00E44480"/>
    <w:rsid w:val="00E47946"/>
    <w:rsid w:val="00E50208"/>
    <w:rsid w:val="00E53F49"/>
    <w:rsid w:val="00E54292"/>
    <w:rsid w:val="00E65FFC"/>
    <w:rsid w:val="00E67258"/>
    <w:rsid w:val="00E74DC7"/>
    <w:rsid w:val="00E76EAB"/>
    <w:rsid w:val="00E83F01"/>
    <w:rsid w:val="00E87699"/>
    <w:rsid w:val="00E94536"/>
    <w:rsid w:val="00EA38E9"/>
    <w:rsid w:val="00EC2588"/>
    <w:rsid w:val="00ED1B70"/>
    <w:rsid w:val="00ED22D5"/>
    <w:rsid w:val="00ED492F"/>
    <w:rsid w:val="00EE1231"/>
    <w:rsid w:val="00EF2E3A"/>
    <w:rsid w:val="00F013D9"/>
    <w:rsid w:val="00F0473C"/>
    <w:rsid w:val="00F047E2"/>
    <w:rsid w:val="00F0532F"/>
    <w:rsid w:val="00F078DC"/>
    <w:rsid w:val="00F104C5"/>
    <w:rsid w:val="00F11E75"/>
    <w:rsid w:val="00F12043"/>
    <w:rsid w:val="00F13E86"/>
    <w:rsid w:val="00F1774A"/>
    <w:rsid w:val="00F21AEE"/>
    <w:rsid w:val="00F243E9"/>
    <w:rsid w:val="00F26552"/>
    <w:rsid w:val="00F27F69"/>
    <w:rsid w:val="00F3528A"/>
    <w:rsid w:val="00F365D0"/>
    <w:rsid w:val="00F4222F"/>
    <w:rsid w:val="00F462C0"/>
    <w:rsid w:val="00F56572"/>
    <w:rsid w:val="00F57DDF"/>
    <w:rsid w:val="00F6002D"/>
    <w:rsid w:val="00F65B18"/>
    <w:rsid w:val="00F677A9"/>
    <w:rsid w:val="00F84378"/>
    <w:rsid w:val="00F84CF5"/>
    <w:rsid w:val="00F911F2"/>
    <w:rsid w:val="00F91574"/>
    <w:rsid w:val="00FA420B"/>
    <w:rsid w:val="00FA6476"/>
    <w:rsid w:val="00FB5AEE"/>
    <w:rsid w:val="00FC11C0"/>
    <w:rsid w:val="00FD1E13"/>
    <w:rsid w:val="00FD6365"/>
    <w:rsid w:val="00FE41C9"/>
    <w:rsid w:val="00FE4223"/>
    <w:rsid w:val="00FF26A4"/>
    <w:rsid w:val="00FF47CC"/>
    <w:rsid w:val="00FF5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1AB"/>
    <w:pPr>
      <w:spacing w:line="260" w:lineRule="atLeast"/>
    </w:pPr>
    <w:rPr>
      <w:sz w:val="22"/>
    </w:rPr>
  </w:style>
  <w:style w:type="paragraph" w:styleId="Heading1">
    <w:name w:val="heading 1"/>
    <w:basedOn w:val="Normal"/>
    <w:next w:val="Normal"/>
    <w:link w:val="Heading1Char"/>
    <w:uiPriority w:val="9"/>
    <w:qFormat/>
    <w:rsid w:val="005530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30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30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30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30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0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0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0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30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21AB"/>
  </w:style>
  <w:style w:type="paragraph" w:customStyle="1" w:styleId="OPCParaBase">
    <w:name w:val="OPCParaBase"/>
    <w:link w:val="OPCParaBaseChar"/>
    <w:qFormat/>
    <w:rsid w:val="004B21A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B21AB"/>
    <w:pPr>
      <w:spacing w:line="240" w:lineRule="auto"/>
    </w:pPr>
    <w:rPr>
      <w:b/>
      <w:sz w:val="40"/>
    </w:rPr>
  </w:style>
  <w:style w:type="paragraph" w:customStyle="1" w:styleId="ActHead1">
    <w:name w:val="ActHead 1"/>
    <w:aliases w:val="c"/>
    <w:basedOn w:val="OPCParaBase"/>
    <w:next w:val="Normal"/>
    <w:qFormat/>
    <w:rsid w:val="004B21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21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21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21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21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21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21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21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21A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B21AB"/>
  </w:style>
  <w:style w:type="paragraph" w:customStyle="1" w:styleId="Blocks">
    <w:name w:val="Blocks"/>
    <w:aliases w:val="bb"/>
    <w:basedOn w:val="OPCParaBase"/>
    <w:qFormat/>
    <w:rsid w:val="004B21AB"/>
    <w:pPr>
      <w:spacing w:line="240" w:lineRule="auto"/>
    </w:pPr>
    <w:rPr>
      <w:sz w:val="24"/>
    </w:rPr>
  </w:style>
  <w:style w:type="paragraph" w:customStyle="1" w:styleId="BoxText">
    <w:name w:val="BoxText"/>
    <w:aliases w:val="bt"/>
    <w:basedOn w:val="OPCParaBase"/>
    <w:qFormat/>
    <w:rsid w:val="004B21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21AB"/>
    <w:rPr>
      <w:b/>
    </w:rPr>
  </w:style>
  <w:style w:type="paragraph" w:customStyle="1" w:styleId="BoxHeadItalic">
    <w:name w:val="BoxHeadItalic"/>
    <w:aliases w:val="bhi"/>
    <w:basedOn w:val="BoxText"/>
    <w:next w:val="BoxStep"/>
    <w:qFormat/>
    <w:rsid w:val="004B21AB"/>
    <w:rPr>
      <w:i/>
    </w:rPr>
  </w:style>
  <w:style w:type="paragraph" w:customStyle="1" w:styleId="BoxList">
    <w:name w:val="BoxList"/>
    <w:aliases w:val="bl"/>
    <w:basedOn w:val="BoxText"/>
    <w:qFormat/>
    <w:rsid w:val="004B21AB"/>
    <w:pPr>
      <w:ind w:left="1559" w:hanging="425"/>
    </w:pPr>
  </w:style>
  <w:style w:type="paragraph" w:customStyle="1" w:styleId="BoxNote">
    <w:name w:val="BoxNote"/>
    <w:aliases w:val="bn"/>
    <w:basedOn w:val="BoxText"/>
    <w:qFormat/>
    <w:rsid w:val="004B21AB"/>
    <w:pPr>
      <w:tabs>
        <w:tab w:val="left" w:pos="1985"/>
      </w:tabs>
      <w:spacing w:before="122" w:line="198" w:lineRule="exact"/>
      <w:ind w:left="2948" w:hanging="1814"/>
    </w:pPr>
    <w:rPr>
      <w:sz w:val="18"/>
    </w:rPr>
  </w:style>
  <w:style w:type="paragraph" w:customStyle="1" w:styleId="BoxPara">
    <w:name w:val="BoxPara"/>
    <w:aliases w:val="bp"/>
    <w:basedOn w:val="BoxText"/>
    <w:qFormat/>
    <w:rsid w:val="004B21AB"/>
    <w:pPr>
      <w:tabs>
        <w:tab w:val="right" w:pos="2268"/>
      </w:tabs>
      <w:ind w:left="2552" w:hanging="1418"/>
    </w:pPr>
  </w:style>
  <w:style w:type="paragraph" w:customStyle="1" w:styleId="BoxStep">
    <w:name w:val="BoxStep"/>
    <w:aliases w:val="bs"/>
    <w:basedOn w:val="BoxText"/>
    <w:qFormat/>
    <w:rsid w:val="004B21AB"/>
    <w:pPr>
      <w:ind w:left="1985" w:hanging="851"/>
    </w:pPr>
  </w:style>
  <w:style w:type="character" w:customStyle="1" w:styleId="CharAmPartNo">
    <w:name w:val="CharAmPartNo"/>
    <w:basedOn w:val="OPCCharBase"/>
    <w:qFormat/>
    <w:rsid w:val="004B21AB"/>
  </w:style>
  <w:style w:type="character" w:customStyle="1" w:styleId="CharAmPartText">
    <w:name w:val="CharAmPartText"/>
    <w:basedOn w:val="OPCCharBase"/>
    <w:qFormat/>
    <w:rsid w:val="004B21AB"/>
  </w:style>
  <w:style w:type="character" w:customStyle="1" w:styleId="CharAmSchNo">
    <w:name w:val="CharAmSchNo"/>
    <w:basedOn w:val="OPCCharBase"/>
    <w:qFormat/>
    <w:rsid w:val="004B21AB"/>
  </w:style>
  <w:style w:type="character" w:customStyle="1" w:styleId="CharAmSchText">
    <w:name w:val="CharAmSchText"/>
    <w:basedOn w:val="OPCCharBase"/>
    <w:qFormat/>
    <w:rsid w:val="004B21AB"/>
  </w:style>
  <w:style w:type="character" w:customStyle="1" w:styleId="CharBoldItalic">
    <w:name w:val="CharBoldItalic"/>
    <w:basedOn w:val="OPCCharBase"/>
    <w:uiPriority w:val="1"/>
    <w:qFormat/>
    <w:rsid w:val="004B21AB"/>
    <w:rPr>
      <w:b/>
      <w:i/>
    </w:rPr>
  </w:style>
  <w:style w:type="character" w:customStyle="1" w:styleId="CharChapNo">
    <w:name w:val="CharChapNo"/>
    <w:basedOn w:val="OPCCharBase"/>
    <w:uiPriority w:val="1"/>
    <w:qFormat/>
    <w:rsid w:val="004B21AB"/>
  </w:style>
  <w:style w:type="character" w:customStyle="1" w:styleId="CharChapText">
    <w:name w:val="CharChapText"/>
    <w:basedOn w:val="OPCCharBase"/>
    <w:uiPriority w:val="1"/>
    <w:qFormat/>
    <w:rsid w:val="004B21AB"/>
  </w:style>
  <w:style w:type="character" w:customStyle="1" w:styleId="CharDivNo">
    <w:name w:val="CharDivNo"/>
    <w:basedOn w:val="OPCCharBase"/>
    <w:uiPriority w:val="1"/>
    <w:qFormat/>
    <w:rsid w:val="004B21AB"/>
  </w:style>
  <w:style w:type="character" w:customStyle="1" w:styleId="CharDivText">
    <w:name w:val="CharDivText"/>
    <w:basedOn w:val="OPCCharBase"/>
    <w:uiPriority w:val="1"/>
    <w:qFormat/>
    <w:rsid w:val="004B21AB"/>
  </w:style>
  <w:style w:type="character" w:customStyle="1" w:styleId="CharItalic">
    <w:name w:val="CharItalic"/>
    <w:basedOn w:val="OPCCharBase"/>
    <w:uiPriority w:val="1"/>
    <w:qFormat/>
    <w:rsid w:val="004B21AB"/>
    <w:rPr>
      <w:i/>
    </w:rPr>
  </w:style>
  <w:style w:type="character" w:customStyle="1" w:styleId="CharPartNo">
    <w:name w:val="CharPartNo"/>
    <w:basedOn w:val="OPCCharBase"/>
    <w:uiPriority w:val="1"/>
    <w:qFormat/>
    <w:rsid w:val="004B21AB"/>
  </w:style>
  <w:style w:type="character" w:customStyle="1" w:styleId="CharPartText">
    <w:name w:val="CharPartText"/>
    <w:basedOn w:val="OPCCharBase"/>
    <w:uiPriority w:val="1"/>
    <w:qFormat/>
    <w:rsid w:val="004B21AB"/>
  </w:style>
  <w:style w:type="character" w:customStyle="1" w:styleId="CharSectno">
    <w:name w:val="CharSectno"/>
    <w:basedOn w:val="OPCCharBase"/>
    <w:qFormat/>
    <w:rsid w:val="004B21AB"/>
  </w:style>
  <w:style w:type="character" w:customStyle="1" w:styleId="CharSubdNo">
    <w:name w:val="CharSubdNo"/>
    <w:basedOn w:val="OPCCharBase"/>
    <w:uiPriority w:val="1"/>
    <w:qFormat/>
    <w:rsid w:val="004B21AB"/>
  </w:style>
  <w:style w:type="character" w:customStyle="1" w:styleId="CharSubdText">
    <w:name w:val="CharSubdText"/>
    <w:basedOn w:val="OPCCharBase"/>
    <w:uiPriority w:val="1"/>
    <w:qFormat/>
    <w:rsid w:val="004B21AB"/>
  </w:style>
  <w:style w:type="paragraph" w:customStyle="1" w:styleId="CTA--">
    <w:name w:val="CTA --"/>
    <w:basedOn w:val="OPCParaBase"/>
    <w:next w:val="Normal"/>
    <w:rsid w:val="004B21AB"/>
    <w:pPr>
      <w:spacing w:before="60" w:line="240" w:lineRule="atLeast"/>
      <w:ind w:left="142" w:hanging="142"/>
    </w:pPr>
    <w:rPr>
      <w:sz w:val="20"/>
    </w:rPr>
  </w:style>
  <w:style w:type="paragraph" w:customStyle="1" w:styleId="CTA-">
    <w:name w:val="CTA -"/>
    <w:basedOn w:val="OPCParaBase"/>
    <w:rsid w:val="004B21AB"/>
    <w:pPr>
      <w:spacing w:before="60" w:line="240" w:lineRule="atLeast"/>
      <w:ind w:left="85" w:hanging="85"/>
    </w:pPr>
    <w:rPr>
      <w:sz w:val="20"/>
    </w:rPr>
  </w:style>
  <w:style w:type="paragraph" w:customStyle="1" w:styleId="CTA---">
    <w:name w:val="CTA ---"/>
    <w:basedOn w:val="OPCParaBase"/>
    <w:next w:val="Normal"/>
    <w:rsid w:val="004B21AB"/>
    <w:pPr>
      <w:spacing w:before="60" w:line="240" w:lineRule="atLeast"/>
      <w:ind w:left="198" w:hanging="198"/>
    </w:pPr>
    <w:rPr>
      <w:sz w:val="20"/>
    </w:rPr>
  </w:style>
  <w:style w:type="paragraph" w:customStyle="1" w:styleId="CTA----">
    <w:name w:val="CTA ----"/>
    <w:basedOn w:val="OPCParaBase"/>
    <w:next w:val="Normal"/>
    <w:rsid w:val="004B21AB"/>
    <w:pPr>
      <w:spacing w:before="60" w:line="240" w:lineRule="atLeast"/>
      <w:ind w:left="255" w:hanging="255"/>
    </w:pPr>
    <w:rPr>
      <w:sz w:val="20"/>
    </w:rPr>
  </w:style>
  <w:style w:type="paragraph" w:customStyle="1" w:styleId="CTA1a">
    <w:name w:val="CTA 1(a)"/>
    <w:basedOn w:val="OPCParaBase"/>
    <w:rsid w:val="004B21AB"/>
    <w:pPr>
      <w:tabs>
        <w:tab w:val="right" w:pos="414"/>
      </w:tabs>
      <w:spacing w:before="40" w:line="240" w:lineRule="atLeast"/>
      <w:ind w:left="675" w:hanging="675"/>
    </w:pPr>
    <w:rPr>
      <w:sz w:val="20"/>
    </w:rPr>
  </w:style>
  <w:style w:type="paragraph" w:customStyle="1" w:styleId="CTA1ai">
    <w:name w:val="CTA 1(a)(i)"/>
    <w:basedOn w:val="OPCParaBase"/>
    <w:rsid w:val="004B21AB"/>
    <w:pPr>
      <w:tabs>
        <w:tab w:val="right" w:pos="1004"/>
      </w:tabs>
      <w:spacing w:before="40" w:line="240" w:lineRule="atLeast"/>
      <w:ind w:left="1253" w:hanging="1253"/>
    </w:pPr>
    <w:rPr>
      <w:sz w:val="20"/>
    </w:rPr>
  </w:style>
  <w:style w:type="paragraph" w:customStyle="1" w:styleId="CTA2a">
    <w:name w:val="CTA 2(a)"/>
    <w:basedOn w:val="OPCParaBase"/>
    <w:rsid w:val="004B21AB"/>
    <w:pPr>
      <w:tabs>
        <w:tab w:val="right" w:pos="482"/>
      </w:tabs>
      <w:spacing w:before="40" w:line="240" w:lineRule="atLeast"/>
      <w:ind w:left="748" w:hanging="748"/>
    </w:pPr>
    <w:rPr>
      <w:sz w:val="20"/>
    </w:rPr>
  </w:style>
  <w:style w:type="paragraph" w:customStyle="1" w:styleId="CTA2ai">
    <w:name w:val="CTA 2(a)(i)"/>
    <w:basedOn w:val="OPCParaBase"/>
    <w:rsid w:val="004B21AB"/>
    <w:pPr>
      <w:tabs>
        <w:tab w:val="right" w:pos="1089"/>
      </w:tabs>
      <w:spacing w:before="40" w:line="240" w:lineRule="atLeast"/>
      <w:ind w:left="1327" w:hanging="1327"/>
    </w:pPr>
    <w:rPr>
      <w:sz w:val="20"/>
    </w:rPr>
  </w:style>
  <w:style w:type="paragraph" w:customStyle="1" w:styleId="CTA3a">
    <w:name w:val="CTA 3(a)"/>
    <w:basedOn w:val="OPCParaBase"/>
    <w:rsid w:val="004B21AB"/>
    <w:pPr>
      <w:tabs>
        <w:tab w:val="right" w:pos="556"/>
      </w:tabs>
      <w:spacing w:before="40" w:line="240" w:lineRule="atLeast"/>
      <w:ind w:left="805" w:hanging="805"/>
    </w:pPr>
    <w:rPr>
      <w:sz w:val="20"/>
    </w:rPr>
  </w:style>
  <w:style w:type="paragraph" w:customStyle="1" w:styleId="CTA3ai">
    <w:name w:val="CTA 3(a)(i)"/>
    <w:basedOn w:val="OPCParaBase"/>
    <w:rsid w:val="004B21AB"/>
    <w:pPr>
      <w:tabs>
        <w:tab w:val="right" w:pos="1140"/>
      </w:tabs>
      <w:spacing w:before="40" w:line="240" w:lineRule="atLeast"/>
      <w:ind w:left="1361" w:hanging="1361"/>
    </w:pPr>
    <w:rPr>
      <w:sz w:val="20"/>
    </w:rPr>
  </w:style>
  <w:style w:type="paragraph" w:customStyle="1" w:styleId="CTA4a">
    <w:name w:val="CTA 4(a)"/>
    <w:basedOn w:val="OPCParaBase"/>
    <w:rsid w:val="004B21AB"/>
    <w:pPr>
      <w:tabs>
        <w:tab w:val="right" w:pos="624"/>
      </w:tabs>
      <w:spacing w:before="40" w:line="240" w:lineRule="atLeast"/>
      <w:ind w:left="873" w:hanging="873"/>
    </w:pPr>
    <w:rPr>
      <w:sz w:val="20"/>
    </w:rPr>
  </w:style>
  <w:style w:type="paragraph" w:customStyle="1" w:styleId="CTA4ai">
    <w:name w:val="CTA 4(a)(i)"/>
    <w:basedOn w:val="OPCParaBase"/>
    <w:rsid w:val="004B21AB"/>
    <w:pPr>
      <w:tabs>
        <w:tab w:val="right" w:pos="1213"/>
      </w:tabs>
      <w:spacing w:before="40" w:line="240" w:lineRule="atLeast"/>
      <w:ind w:left="1452" w:hanging="1452"/>
    </w:pPr>
    <w:rPr>
      <w:sz w:val="20"/>
    </w:rPr>
  </w:style>
  <w:style w:type="paragraph" w:customStyle="1" w:styleId="CTACAPS">
    <w:name w:val="CTA CAPS"/>
    <w:basedOn w:val="OPCParaBase"/>
    <w:rsid w:val="004B21AB"/>
    <w:pPr>
      <w:spacing w:before="60" w:line="240" w:lineRule="atLeast"/>
    </w:pPr>
    <w:rPr>
      <w:sz w:val="20"/>
    </w:rPr>
  </w:style>
  <w:style w:type="paragraph" w:customStyle="1" w:styleId="CTAright">
    <w:name w:val="CTA right"/>
    <w:basedOn w:val="OPCParaBase"/>
    <w:rsid w:val="004B21AB"/>
    <w:pPr>
      <w:spacing w:before="60" w:line="240" w:lineRule="auto"/>
      <w:jc w:val="right"/>
    </w:pPr>
    <w:rPr>
      <w:sz w:val="20"/>
    </w:rPr>
  </w:style>
  <w:style w:type="paragraph" w:customStyle="1" w:styleId="subsection">
    <w:name w:val="subsection"/>
    <w:aliases w:val="ss"/>
    <w:basedOn w:val="OPCParaBase"/>
    <w:rsid w:val="004B21AB"/>
    <w:pPr>
      <w:tabs>
        <w:tab w:val="right" w:pos="1021"/>
      </w:tabs>
      <w:spacing w:before="180" w:line="240" w:lineRule="auto"/>
      <w:ind w:left="1134" w:hanging="1134"/>
    </w:pPr>
  </w:style>
  <w:style w:type="paragraph" w:customStyle="1" w:styleId="Definition">
    <w:name w:val="Definition"/>
    <w:aliases w:val="dd"/>
    <w:basedOn w:val="OPCParaBase"/>
    <w:rsid w:val="004B21AB"/>
    <w:pPr>
      <w:spacing w:before="180" w:line="240" w:lineRule="auto"/>
      <w:ind w:left="1134"/>
    </w:pPr>
  </w:style>
  <w:style w:type="paragraph" w:customStyle="1" w:styleId="ETAsubitem">
    <w:name w:val="ETA(subitem)"/>
    <w:basedOn w:val="OPCParaBase"/>
    <w:rsid w:val="004B21AB"/>
    <w:pPr>
      <w:tabs>
        <w:tab w:val="right" w:pos="340"/>
      </w:tabs>
      <w:spacing w:before="60" w:line="240" w:lineRule="auto"/>
      <w:ind w:left="454" w:hanging="454"/>
    </w:pPr>
    <w:rPr>
      <w:sz w:val="20"/>
    </w:rPr>
  </w:style>
  <w:style w:type="paragraph" w:customStyle="1" w:styleId="ETApara">
    <w:name w:val="ETA(para)"/>
    <w:basedOn w:val="OPCParaBase"/>
    <w:rsid w:val="004B21AB"/>
    <w:pPr>
      <w:tabs>
        <w:tab w:val="right" w:pos="754"/>
      </w:tabs>
      <w:spacing w:before="60" w:line="240" w:lineRule="auto"/>
      <w:ind w:left="828" w:hanging="828"/>
    </w:pPr>
    <w:rPr>
      <w:sz w:val="20"/>
    </w:rPr>
  </w:style>
  <w:style w:type="paragraph" w:customStyle="1" w:styleId="ETAsubpara">
    <w:name w:val="ETA(subpara)"/>
    <w:basedOn w:val="OPCParaBase"/>
    <w:rsid w:val="004B21AB"/>
    <w:pPr>
      <w:tabs>
        <w:tab w:val="right" w:pos="1083"/>
      </w:tabs>
      <w:spacing w:before="60" w:line="240" w:lineRule="auto"/>
      <w:ind w:left="1191" w:hanging="1191"/>
    </w:pPr>
    <w:rPr>
      <w:sz w:val="20"/>
    </w:rPr>
  </w:style>
  <w:style w:type="paragraph" w:customStyle="1" w:styleId="ETAsub-subpara">
    <w:name w:val="ETA(sub-subpara)"/>
    <w:basedOn w:val="OPCParaBase"/>
    <w:rsid w:val="004B21AB"/>
    <w:pPr>
      <w:tabs>
        <w:tab w:val="right" w:pos="1412"/>
      </w:tabs>
      <w:spacing w:before="60" w:line="240" w:lineRule="auto"/>
      <w:ind w:left="1525" w:hanging="1525"/>
    </w:pPr>
    <w:rPr>
      <w:sz w:val="20"/>
    </w:rPr>
  </w:style>
  <w:style w:type="paragraph" w:customStyle="1" w:styleId="Formula">
    <w:name w:val="Formula"/>
    <w:basedOn w:val="OPCParaBase"/>
    <w:rsid w:val="004B21AB"/>
    <w:pPr>
      <w:spacing w:line="240" w:lineRule="auto"/>
      <w:ind w:left="1134"/>
    </w:pPr>
    <w:rPr>
      <w:sz w:val="20"/>
    </w:rPr>
  </w:style>
  <w:style w:type="paragraph" w:styleId="Header">
    <w:name w:val="header"/>
    <w:basedOn w:val="OPCParaBase"/>
    <w:link w:val="HeaderChar"/>
    <w:unhideWhenUsed/>
    <w:rsid w:val="004B21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21AB"/>
    <w:rPr>
      <w:rFonts w:eastAsia="Times New Roman" w:cs="Times New Roman"/>
      <w:sz w:val="16"/>
      <w:lang w:eastAsia="en-AU"/>
    </w:rPr>
  </w:style>
  <w:style w:type="paragraph" w:customStyle="1" w:styleId="House">
    <w:name w:val="House"/>
    <w:basedOn w:val="OPCParaBase"/>
    <w:rsid w:val="004B21AB"/>
    <w:pPr>
      <w:spacing w:line="240" w:lineRule="auto"/>
    </w:pPr>
    <w:rPr>
      <w:sz w:val="28"/>
    </w:rPr>
  </w:style>
  <w:style w:type="paragraph" w:customStyle="1" w:styleId="Item">
    <w:name w:val="Item"/>
    <w:aliases w:val="i"/>
    <w:basedOn w:val="OPCParaBase"/>
    <w:next w:val="ItemHead"/>
    <w:rsid w:val="004B21AB"/>
    <w:pPr>
      <w:keepLines/>
      <w:spacing w:before="80" w:line="240" w:lineRule="auto"/>
      <w:ind w:left="709"/>
    </w:pPr>
  </w:style>
  <w:style w:type="paragraph" w:customStyle="1" w:styleId="ItemHead">
    <w:name w:val="ItemHead"/>
    <w:aliases w:val="ih"/>
    <w:basedOn w:val="OPCParaBase"/>
    <w:next w:val="Item"/>
    <w:rsid w:val="004B21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21AB"/>
    <w:pPr>
      <w:spacing w:line="240" w:lineRule="auto"/>
    </w:pPr>
    <w:rPr>
      <w:b/>
      <w:sz w:val="32"/>
    </w:rPr>
  </w:style>
  <w:style w:type="paragraph" w:customStyle="1" w:styleId="notedraft">
    <w:name w:val="note(draft)"/>
    <w:aliases w:val="nd"/>
    <w:basedOn w:val="OPCParaBase"/>
    <w:rsid w:val="004B21AB"/>
    <w:pPr>
      <w:spacing w:before="240" w:line="240" w:lineRule="auto"/>
      <w:ind w:left="284" w:hanging="284"/>
    </w:pPr>
    <w:rPr>
      <w:i/>
      <w:sz w:val="24"/>
    </w:rPr>
  </w:style>
  <w:style w:type="paragraph" w:customStyle="1" w:styleId="notemargin">
    <w:name w:val="note(margin)"/>
    <w:aliases w:val="nm"/>
    <w:basedOn w:val="OPCParaBase"/>
    <w:rsid w:val="004B21AB"/>
    <w:pPr>
      <w:tabs>
        <w:tab w:val="left" w:pos="709"/>
      </w:tabs>
      <w:spacing w:before="122" w:line="198" w:lineRule="exact"/>
      <w:ind w:left="709" w:hanging="709"/>
    </w:pPr>
    <w:rPr>
      <w:sz w:val="18"/>
    </w:rPr>
  </w:style>
  <w:style w:type="paragraph" w:customStyle="1" w:styleId="noteToPara">
    <w:name w:val="noteToPara"/>
    <w:aliases w:val="ntp"/>
    <w:basedOn w:val="OPCParaBase"/>
    <w:rsid w:val="004B21AB"/>
    <w:pPr>
      <w:spacing w:before="122" w:line="198" w:lineRule="exact"/>
      <w:ind w:left="2353" w:hanging="709"/>
    </w:pPr>
    <w:rPr>
      <w:sz w:val="18"/>
    </w:rPr>
  </w:style>
  <w:style w:type="paragraph" w:customStyle="1" w:styleId="noteParlAmend">
    <w:name w:val="note(ParlAmend)"/>
    <w:aliases w:val="npp"/>
    <w:basedOn w:val="OPCParaBase"/>
    <w:next w:val="ParlAmend"/>
    <w:rsid w:val="004B21AB"/>
    <w:pPr>
      <w:spacing w:line="240" w:lineRule="auto"/>
      <w:jc w:val="right"/>
    </w:pPr>
    <w:rPr>
      <w:rFonts w:ascii="Arial" w:hAnsi="Arial"/>
      <w:b/>
      <w:i/>
    </w:rPr>
  </w:style>
  <w:style w:type="paragraph" w:customStyle="1" w:styleId="notetext">
    <w:name w:val="note(text)"/>
    <w:aliases w:val="n"/>
    <w:basedOn w:val="OPCParaBase"/>
    <w:rsid w:val="004B21AB"/>
    <w:pPr>
      <w:spacing w:before="122" w:line="198" w:lineRule="exact"/>
      <w:ind w:left="1985" w:hanging="851"/>
    </w:pPr>
    <w:rPr>
      <w:sz w:val="18"/>
    </w:rPr>
  </w:style>
  <w:style w:type="paragraph" w:customStyle="1" w:styleId="Page1">
    <w:name w:val="Page1"/>
    <w:basedOn w:val="OPCParaBase"/>
    <w:rsid w:val="004B21AB"/>
    <w:pPr>
      <w:spacing w:before="400" w:line="240" w:lineRule="auto"/>
    </w:pPr>
    <w:rPr>
      <w:b/>
      <w:sz w:val="32"/>
    </w:rPr>
  </w:style>
  <w:style w:type="paragraph" w:customStyle="1" w:styleId="PageBreak">
    <w:name w:val="PageBreak"/>
    <w:aliases w:val="pb"/>
    <w:basedOn w:val="OPCParaBase"/>
    <w:rsid w:val="004B21AB"/>
    <w:pPr>
      <w:spacing w:line="240" w:lineRule="auto"/>
    </w:pPr>
    <w:rPr>
      <w:sz w:val="20"/>
    </w:rPr>
  </w:style>
  <w:style w:type="paragraph" w:customStyle="1" w:styleId="paragraphsub">
    <w:name w:val="paragraph(sub)"/>
    <w:aliases w:val="aa"/>
    <w:basedOn w:val="OPCParaBase"/>
    <w:rsid w:val="004B21AB"/>
    <w:pPr>
      <w:tabs>
        <w:tab w:val="right" w:pos="1985"/>
      </w:tabs>
      <w:spacing w:before="40" w:line="240" w:lineRule="auto"/>
      <w:ind w:left="2098" w:hanging="2098"/>
    </w:pPr>
  </w:style>
  <w:style w:type="paragraph" w:customStyle="1" w:styleId="paragraphsub-sub">
    <w:name w:val="paragraph(sub-sub)"/>
    <w:aliases w:val="aaa"/>
    <w:basedOn w:val="OPCParaBase"/>
    <w:rsid w:val="004B21AB"/>
    <w:pPr>
      <w:tabs>
        <w:tab w:val="right" w:pos="2722"/>
      </w:tabs>
      <w:spacing w:before="40" w:line="240" w:lineRule="auto"/>
      <w:ind w:left="2835" w:hanging="2835"/>
    </w:pPr>
  </w:style>
  <w:style w:type="paragraph" w:customStyle="1" w:styleId="paragraph">
    <w:name w:val="paragraph"/>
    <w:aliases w:val="a"/>
    <w:basedOn w:val="OPCParaBase"/>
    <w:link w:val="paragraphChar"/>
    <w:rsid w:val="004B21AB"/>
    <w:pPr>
      <w:tabs>
        <w:tab w:val="right" w:pos="1531"/>
      </w:tabs>
      <w:spacing w:before="40" w:line="240" w:lineRule="auto"/>
      <w:ind w:left="1644" w:hanging="1644"/>
    </w:pPr>
  </w:style>
  <w:style w:type="paragraph" w:customStyle="1" w:styleId="ParlAmend">
    <w:name w:val="ParlAmend"/>
    <w:aliases w:val="pp"/>
    <w:basedOn w:val="OPCParaBase"/>
    <w:rsid w:val="004B21AB"/>
    <w:pPr>
      <w:spacing w:before="240" w:line="240" w:lineRule="atLeast"/>
      <w:ind w:hanging="567"/>
    </w:pPr>
    <w:rPr>
      <w:sz w:val="24"/>
    </w:rPr>
  </w:style>
  <w:style w:type="paragraph" w:customStyle="1" w:styleId="Penalty">
    <w:name w:val="Penalty"/>
    <w:basedOn w:val="OPCParaBase"/>
    <w:rsid w:val="004B21AB"/>
    <w:pPr>
      <w:tabs>
        <w:tab w:val="left" w:pos="2977"/>
      </w:tabs>
      <w:spacing w:before="180" w:line="240" w:lineRule="auto"/>
      <w:ind w:left="1985" w:hanging="851"/>
    </w:pPr>
  </w:style>
  <w:style w:type="paragraph" w:customStyle="1" w:styleId="Portfolio">
    <w:name w:val="Portfolio"/>
    <w:basedOn w:val="OPCParaBase"/>
    <w:rsid w:val="004B21AB"/>
    <w:pPr>
      <w:spacing w:line="240" w:lineRule="auto"/>
    </w:pPr>
    <w:rPr>
      <w:i/>
      <w:sz w:val="20"/>
    </w:rPr>
  </w:style>
  <w:style w:type="paragraph" w:customStyle="1" w:styleId="Preamble">
    <w:name w:val="Preamble"/>
    <w:basedOn w:val="OPCParaBase"/>
    <w:next w:val="Normal"/>
    <w:rsid w:val="004B21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21AB"/>
    <w:pPr>
      <w:spacing w:line="240" w:lineRule="auto"/>
    </w:pPr>
    <w:rPr>
      <w:i/>
      <w:sz w:val="20"/>
    </w:rPr>
  </w:style>
  <w:style w:type="paragraph" w:customStyle="1" w:styleId="Session">
    <w:name w:val="Session"/>
    <w:basedOn w:val="OPCParaBase"/>
    <w:rsid w:val="004B21AB"/>
    <w:pPr>
      <w:spacing w:line="240" w:lineRule="auto"/>
    </w:pPr>
    <w:rPr>
      <w:sz w:val="28"/>
    </w:rPr>
  </w:style>
  <w:style w:type="paragraph" w:customStyle="1" w:styleId="Sponsor">
    <w:name w:val="Sponsor"/>
    <w:basedOn w:val="OPCParaBase"/>
    <w:rsid w:val="004B21AB"/>
    <w:pPr>
      <w:spacing w:line="240" w:lineRule="auto"/>
    </w:pPr>
    <w:rPr>
      <w:i/>
    </w:rPr>
  </w:style>
  <w:style w:type="paragraph" w:customStyle="1" w:styleId="Subitem">
    <w:name w:val="Subitem"/>
    <w:aliases w:val="iss"/>
    <w:basedOn w:val="OPCParaBase"/>
    <w:rsid w:val="004B21AB"/>
    <w:pPr>
      <w:spacing w:before="180" w:line="240" w:lineRule="auto"/>
      <w:ind w:left="709" w:hanging="709"/>
    </w:pPr>
  </w:style>
  <w:style w:type="paragraph" w:customStyle="1" w:styleId="SubitemHead">
    <w:name w:val="SubitemHead"/>
    <w:aliases w:val="issh"/>
    <w:basedOn w:val="OPCParaBase"/>
    <w:rsid w:val="004B21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21AB"/>
    <w:pPr>
      <w:spacing w:before="40" w:line="240" w:lineRule="auto"/>
      <w:ind w:left="1134"/>
    </w:pPr>
  </w:style>
  <w:style w:type="paragraph" w:customStyle="1" w:styleId="SubsectionHead">
    <w:name w:val="SubsectionHead"/>
    <w:aliases w:val="ssh"/>
    <w:basedOn w:val="OPCParaBase"/>
    <w:next w:val="subsection"/>
    <w:rsid w:val="004B21AB"/>
    <w:pPr>
      <w:keepNext/>
      <w:keepLines/>
      <w:spacing w:before="240" w:line="240" w:lineRule="auto"/>
      <w:ind w:left="1134"/>
    </w:pPr>
    <w:rPr>
      <w:i/>
    </w:rPr>
  </w:style>
  <w:style w:type="paragraph" w:customStyle="1" w:styleId="Tablea">
    <w:name w:val="Table(a)"/>
    <w:aliases w:val="ta"/>
    <w:basedOn w:val="OPCParaBase"/>
    <w:rsid w:val="004B21AB"/>
    <w:pPr>
      <w:spacing w:before="60" w:line="240" w:lineRule="auto"/>
      <w:ind w:left="284" w:hanging="284"/>
    </w:pPr>
    <w:rPr>
      <w:sz w:val="20"/>
    </w:rPr>
  </w:style>
  <w:style w:type="paragraph" w:customStyle="1" w:styleId="TableAA">
    <w:name w:val="Table(AA)"/>
    <w:aliases w:val="taaa"/>
    <w:basedOn w:val="OPCParaBase"/>
    <w:rsid w:val="004B21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21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21AB"/>
    <w:pPr>
      <w:spacing w:before="60" w:line="240" w:lineRule="atLeast"/>
    </w:pPr>
    <w:rPr>
      <w:sz w:val="20"/>
    </w:rPr>
  </w:style>
  <w:style w:type="paragraph" w:customStyle="1" w:styleId="TLPBoxTextnote">
    <w:name w:val="TLPBoxText(note"/>
    <w:aliases w:val="right)"/>
    <w:basedOn w:val="OPCParaBase"/>
    <w:rsid w:val="004B21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21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21AB"/>
    <w:pPr>
      <w:spacing w:before="122" w:line="198" w:lineRule="exact"/>
      <w:ind w:left="1985" w:hanging="851"/>
      <w:jc w:val="right"/>
    </w:pPr>
    <w:rPr>
      <w:sz w:val="18"/>
    </w:rPr>
  </w:style>
  <w:style w:type="paragraph" w:customStyle="1" w:styleId="TLPTableBullet">
    <w:name w:val="TLPTableBullet"/>
    <w:aliases w:val="ttb"/>
    <w:basedOn w:val="OPCParaBase"/>
    <w:rsid w:val="004B21AB"/>
    <w:pPr>
      <w:spacing w:line="240" w:lineRule="exact"/>
      <w:ind w:left="284" w:hanging="284"/>
    </w:pPr>
    <w:rPr>
      <w:sz w:val="20"/>
    </w:rPr>
  </w:style>
  <w:style w:type="paragraph" w:styleId="TOC1">
    <w:name w:val="toc 1"/>
    <w:basedOn w:val="OPCParaBase"/>
    <w:next w:val="Normal"/>
    <w:uiPriority w:val="39"/>
    <w:semiHidden/>
    <w:unhideWhenUsed/>
    <w:rsid w:val="004B21A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B21A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B21A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B21A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21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21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B21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21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21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21AB"/>
    <w:pPr>
      <w:keepLines/>
      <w:spacing w:before="240" w:after="120" w:line="240" w:lineRule="auto"/>
      <w:ind w:left="794"/>
    </w:pPr>
    <w:rPr>
      <w:b/>
      <w:kern w:val="28"/>
      <w:sz w:val="20"/>
    </w:rPr>
  </w:style>
  <w:style w:type="paragraph" w:customStyle="1" w:styleId="TofSectsHeading">
    <w:name w:val="TofSects(Heading)"/>
    <w:basedOn w:val="OPCParaBase"/>
    <w:rsid w:val="004B21AB"/>
    <w:pPr>
      <w:spacing w:before="240" w:after="120" w:line="240" w:lineRule="auto"/>
    </w:pPr>
    <w:rPr>
      <w:b/>
      <w:sz w:val="24"/>
    </w:rPr>
  </w:style>
  <w:style w:type="paragraph" w:customStyle="1" w:styleId="TofSectsSection">
    <w:name w:val="TofSects(Section)"/>
    <w:basedOn w:val="OPCParaBase"/>
    <w:rsid w:val="004B21AB"/>
    <w:pPr>
      <w:keepLines/>
      <w:spacing w:before="40" w:line="240" w:lineRule="auto"/>
      <w:ind w:left="1588" w:hanging="794"/>
    </w:pPr>
    <w:rPr>
      <w:kern w:val="28"/>
      <w:sz w:val="18"/>
    </w:rPr>
  </w:style>
  <w:style w:type="paragraph" w:customStyle="1" w:styleId="TofSectsSubdiv">
    <w:name w:val="TofSects(Subdiv)"/>
    <w:basedOn w:val="OPCParaBase"/>
    <w:rsid w:val="004B21AB"/>
    <w:pPr>
      <w:keepLines/>
      <w:spacing w:before="80" w:line="240" w:lineRule="auto"/>
      <w:ind w:left="1588" w:hanging="794"/>
    </w:pPr>
    <w:rPr>
      <w:kern w:val="28"/>
    </w:rPr>
  </w:style>
  <w:style w:type="paragraph" w:customStyle="1" w:styleId="WRStyle">
    <w:name w:val="WR Style"/>
    <w:aliases w:val="WR"/>
    <w:basedOn w:val="OPCParaBase"/>
    <w:rsid w:val="004B21AB"/>
    <w:pPr>
      <w:spacing w:before="240" w:line="240" w:lineRule="auto"/>
      <w:ind w:left="284" w:hanging="284"/>
    </w:pPr>
    <w:rPr>
      <w:b/>
      <w:i/>
      <w:kern w:val="28"/>
      <w:sz w:val="24"/>
    </w:rPr>
  </w:style>
  <w:style w:type="paragraph" w:customStyle="1" w:styleId="notepara">
    <w:name w:val="note(para)"/>
    <w:aliases w:val="na"/>
    <w:basedOn w:val="OPCParaBase"/>
    <w:rsid w:val="004B21AB"/>
    <w:pPr>
      <w:spacing w:before="40" w:line="198" w:lineRule="exact"/>
      <w:ind w:left="2354" w:hanging="369"/>
    </w:pPr>
    <w:rPr>
      <w:sz w:val="18"/>
    </w:rPr>
  </w:style>
  <w:style w:type="paragraph" w:styleId="Footer">
    <w:name w:val="footer"/>
    <w:link w:val="FooterChar"/>
    <w:rsid w:val="004B21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21AB"/>
    <w:rPr>
      <w:rFonts w:eastAsia="Times New Roman" w:cs="Times New Roman"/>
      <w:sz w:val="22"/>
      <w:szCs w:val="24"/>
      <w:lang w:eastAsia="en-AU"/>
    </w:rPr>
  </w:style>
  <w:style w:type="character" w:styleId="LineNumber">
    <w:name w:val="line number"/>
    <w:basedOn w:val="OPCCharBase"/>
    <w:uiPriority w:val="99"/>
    <w:semiHidden/>
    <w:unhideWhenUsed/>
    <w:rsid w:val="004B21AB"/>
    <w:rPr>
      <w:sz w:val="16"/>
    </w:rPr>
  </w:style>
  <w:style w:type="table" w:customStyle="1" w:styleId="CFlag">
    <w:name w:val="CFlag"/>
    <w:basedOn w:val="TableNormal"/>
    <w:uiPriority w:val="99"/>
    <w:rsid w:val="004B21A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B21AB"/>
    <w:rPr>
      <w:b/>
      <w:sz w:val="28"/>
      <w:szCs w:val="28"/>
    </w:rPr>
  </w:style>
  <w:style w:type="paragraph" w:customStyle="1" w:styleId="NotesHeading2">
    <w:name w:val="NotesHeading 2"/>
    <w:basedOn w:val="OPCParaBase"/>
    <w:next w:val="Normal"/>
    <w:rsid w:val="004B21AB"/>
    <w:rPr>
      <w:b/>
      <w:sz w:val="28"/>
      <w:szCs w:val="28"/>
    </w:rPr>
  </w:style>
  <w:style w:type="paragraph" w:customStyle="1" w:styleId="SignCoverPageEnd">
    <w:name w:val="SignCoverPageEnd"/>
    <w:basedOn w:val="OPCParaBase"/>
    <w:next w:val="Normal"/>
    <w:rsid w:val="004B21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21AB"/>
    <w:pPr>
      <w:pBdr>
        <w:top w:val="single" w:sz="4" w:space="1" w:color="auto"/>
      </w:pBdr>
      <w:spacing w:before="360"/>
      <w:ind w:right="397"/>
      <w:jc w:val="both"/>
    </w:pPr>
  </w:style>
  <w:style w:type="paragraph" w:customStyle="1" w:styleId="Paragraphsub-sub-sub">
    <w:name w:val="Paragraph(sub-sub-sub)"/>
    <w:aliases w:val="aaaa"/>
    <w:basedOn w:val="OPCParaBase"/>
    <w:rsid w:val="004B21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21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21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21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21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B21AB"/>
    <w:pPr>
      <w:spacing w:before="120"/>
    </w:pPr>
  </w:style>
  <w:style w:type="paragraph" w:customStyle="1" w:styleId="SubPartCASA">
    <w:name w:val="SubPart(CASA)"/>
    <w:aliases w:val="csp"/>
    <w:basedOn w:val="OPCParaBase"/>
    <w:next w:val="ActHead3"/>
    <w:rsid w:val="004B21AB"/>
    <w:pPr>
      <w:keepNext/>
      <w:keepLines/>
      <w:spacing w:before="280"/>
      <w:outlineLvl w:val="1"/>
    </w:pPr>
    <w:rPr>
      <w:b/>
      <w:kern w:val="28"/>
      <w:sz w:val="32"/>
    </w:rPr>
  </w:style>
  <w:style w:type="paragraph" w:customStyle="1" w:styleId="TableTextEndNotes">
    <w:name w:val="TableTextEndNotes"/>
    <w:aliases w:val="Tten"/>
    <w:basedOn w:val="Normal"/>
    <w:rsid w:val="004B21AB"/>
    <w:pPr>
      <w:spacing w:before="60" w:line="240" w:lineRule="auto"/>
    </w:pPr>
    <w:rPr>
      <w:rFonts w:cs="Arial"/>
      <w:sz w:val="20"/>
      <w:szCs w:val="22"/>
    </w:rPr>
  </w:style>
  <w:style w:type="paragraph" w:customStyle="1" w:styleId="TableHeading">
    <w:name w:val="TableHeading"/>
    <w:aliases w:val="th"/>
    <w:basedOn w:val="OPCParaBase"/>
    <w:next w:val="Tabletext"/>
    <w:rsid w:val="004B21AB"/>
    <w:pPr>
      <w:keepNext/>
      <w:spacing w:before="60" w:line="240" w:lineRule="atLeast"/>
    </w:pPr>
    <w:rPr>
      <w:b/>
      <w:sz w:val="20"/>
    </w:rPr>
  </w:style>
  <w:style w:type="paragraph" w:customStyle="1" w:styleId="NoteToSubpara">
    <w:name w:val="NoteToSubpara"/>
    <w:aliases w:val="nts"/>
    <w:basedOn w:val="OPCParaBase"/>
    <w:rsid w:val="004B21AB"/>
    <w:pPr>
      <w:spacing w:before="40" w:line="198" w:lineRule="exact"/>
      <w:ind w:left="2835" w:hanging="709"/>
    </w:pPr>
    <w:rPr>
      <w:sz w:val="18"/>
    </w:rPr>
  </w:style>
  <w:style w:type="paragraph" w:customStyle="1" w:styleId="ENoteTableHeading">
    <w:name w:val="ENoteTableHeading"/>
    <w:aliases w:val="enth"/>
    <w:basedOn w:val="OPCParaBase"/>
    <w:rsid w:val="004B21AB"/>
    <w:pPr>
      <w:keepNext/>
      <w:spacing w:before="60" w:line="240" w:lineRule="atLeast"/>
    </w:pPr>
    <w:rPr>
      <w:rFonts w:ascii="Arial" w:hAnsi="Arial"/>
      <w:b/>
      <w:sz w:val="16"/>
    </w:rPr>
  </w:style>
  <w:style w:type="paragraph" w:customStyle="1" w:styleId="ENoteTTi">
    <w:name w:val="ENoteTTi"/>
    <w:aliases w:val="entti"/>
    <w:basedOn w:val="OPCParaBase"/>
    <w:rsid w:val="004B21AB"/>
    <w:pPr>
      <w:keepNext/>
      <w:spacing w:before="60" w:line="240" w:lineRule="atLeast"/>
      <w:ind w:left="170"/>
    </w:pPr>
    <w:rPr>
      <w:sz w:val="16"/>
    </w:rPr>
  </w:style>
  <w:style w:type="paragraph" w:customStyle="1" w:styleId="ENotesHeading1">
    <w:name w:val="ENotesHeading 1"/>
    <w:aliases w:val="Enh1"/>
    <w:basedOn w:val="OPCParaBase"/>
    <w:next w:val="Normal"/>
    <w:rsid w:val="004B21AB"/>
    <w:pPr>
      <w:spacing w:before="120"/>
      <w:outlineLvl w:val="1"/>
    </w:pPr>
    <w:rPr>
      <w:b/>
      <w:sz w:val="28"/>
      <w:szCs w:val="28"/>
    </w:rPr>
  </w:style>
  <w:style w:type="paragraph" w:customStyle="1" w:styleId="ENotesHeading2">
    <w:name w:val="ENotesHeading 2"/>
    <w:aliases w:val="Enh2"/>
    <w:basedOn w:val="OPCParaBase"/>
    <w:next w:val="Normal"/>
    <w:rsid w:val="004B21AB"/>
    <w:pPr>
      <w:spacing w:before="120" w:after="120"/>
      <w:outlineLvl w:val="2"/>
    </w:pPr>
    <w:rPr>
      <w:b/>
      <w:sz w:val="24"/>
      <w:szCs w:val="28"/>
    </w:rPr>
  </w:style>
  <w:style w:type="paragraph" w:customStyle="1" w:styleId="ENotesHeading3">
    <w:name w:val="ENotesHeading 3"/>
    <w:aliases w:val="Enh3"/>
    <w:basedOn w:val="OPCParaBase"/>
    <w:next w:val="Normal"/>
    <w:rsid w:val="004B21AB"/>
    <w:pPr>
      <w:keepNext/>
      <w:spacing w:before="120" w:line="240" w:lineRule="auto"/>
      <w:outlineLvl w:val="4"/>
    </w:pPr>
    <w:rPr>
      <w:b/>
      <w:szCs w:val="24"/>
    </w:rPr>
  </w:style>
  <w:style w:type="paragraph" w:customStyle="1" w:styleId="ENoteTTIndentHeading">
    <w:name w:val="ENoteTTIndentHeading"/>
    <w:aliases w:val="enTTHi"/>
    <w:basedOn w:val="OPCParaBase"/>
    <w:rsid w:val="004B21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21AB"/>
    <w:pPr>
      <w:spacing w:before="60" w:line="240" w:lineRule="atLeast"/>
    </w:pPr>
    <w:rPr>
      <w:sz w:val="16"/>
    </w:rPr>
  </w:style>
  <w:style w:type="character" w:customStyle="1" w:styleId="paragraphChar">
    <w:name w:val="paragraph Char"/>
    <w:aliases w:val="a Char"/>
    <w:link w:val="paragraph"/>
    <w:locked/>
    <w:rsid w:val="00D239EE"/>
    <w:rPr>
      <w:rFonts w:eastAsia="Times New Roman" w:cs="Times New Roman"/>
      <w:sz w:val="22"/>
      <w:lang w:eastAsia="en-AU"/>
    </w:rPr>
  </w:style>
  <w:style w:type="character" w:customStyle="1" w:styleId="Heading1Char">
    <w:name w:val="Heading 1 Char"/>
    <w:basedOn w:val="DefaultParagraphFont"/>
    <w:link w:val="Heading1"/>
    <w:uiPriority w:val="9"/>
    <w:rsid w:val="005530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30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30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30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30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30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30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30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3008"/>
    <w:rPr>
      <w:rFonts w:asciiTheme="majorHAnsi" w:eastAsiaTheme="majorEastAsia" w:hAnsiTheme="majorHAnsi" w:cstheme="majorBidi"/>
      <w:i/>
      <w:iCs/>
      <w:color w:val="404040" w:themeColor="text1" w:themeTint="BF"/>
    </w:rPr>
  </w:style>
  <w:style w:type="paragraph" w:customStyle="1" w:styleId="MadeunderText">
    <w:name w:val="MadeunderText"/>
    <w:basedOn w:val="OPCParaBase"/>
    <w:next w:val="Normal"/>
    <w:rsid w:val="004B21AB"/>
    <w:pPr>
      <w:spacing w:before="240"/>
    </w:pPr>
    <w:rPr>
      <w:sz w:val="24"/>
      <w:szCs w:val="24"/>
    </w:rPr>
  </w:style>
  <w:style w:type="paragraph" w:customStyle="1" w:styleId="ShortTP1">
    <w:name w:val="ShortTP1"/>
    <w:basedOn w:val="ShortT"/>
    <w:link w:val="ShortTP1Char"/>
    <w:rsid w:val="004A7275"/>
    <w:pPr>
      <w:spacing w:before="800"/>
    </w:pPr>
  </w:style>
  <w:style w:type="character" w:customStyle="1" w:styleId="OPCParaBaseChar">
    <w:name w:val="OPCParaBase Char"/>
    <w:basedOn w:val="DefaultParagraphFont"/>
    <w:link w:val="OPCParaBase"/>
    <w:rsid w:val="004A7275"/>
    <w:rPr>
      <w:rFonts w:eastAsia="Times New Roman" w:cs="Times New Roman"/>
      <w:sz w:val="22"/>
      <w:lang w:eastAsia="en-AU"/>
    </w:rPr>
  </w:style>
  <w:style w:type="character" w:customStyle="1" w:styleId="ShortTChar">
    <w:name w:val="ShortT Char"/>
    <w:basedOn w:val="OPCParaBaseChar"/>
    <w:link w:val="ShortT"/>
    <w:rsid w:val="004A7275"/>
    <w:rPr>
      <w:rFonts w:eastAsia="Times New Roman" w:cs="Times New Roman"/>
      <w:b/>
      <w:sz w:val="40"/>
      <w:lang w:eastAsia="en-AU"/>
    </w:rPr>
  </w:style>
  <w:style w:type="character" w:customStyle="1" w:styleId="ShortTP1Char">
    <w:name w:val="ShortTP1 Char"/>
    <w:basedOn w:val="ShortTChar"/>
    <w:link w:val="ShortTP1"/>
    <w:rsid w:val="004A7275"/>
    <w:rPr>
      <w:rFonts w:eastAsia="Times New Roman" w:cs="Times New Roman"/>
      <w:b/>
      <w:sz w:val="40"/>
      <w:lang w:eastAsia="en-AU"/>
    </w:rPr>
  </w:style>
  <w:style w:type="paragraph" w:customStyle="1" w:styleId="ActNoP1">
    <w:name w:val="ActNoP1"/>
    <w:basedOn w:val="Actno"/>
    <w:link w:val="ActNoP1Char"/>
    <w:rsid w:val="004A7275"/>
    <w:pPr>
      <w:spacing w:before="800"/>
    </w:pPr>
    <w:rPr>
      <w:sz w:val="28"/>
    </w:rPr>
  </w:style>
  <w:style w:type="character" w:customStyle="1" w:styleId="ActnoChar">
    <w:name w:val="Actno Char"/>
    <w:basedOn w:val="ShortTChar"/>
    <w:link w:val="Actno"/>
    <w:rsid w:val="004A7275"/>
    <w:rPr>
      <w:rFonts w:eastAsia="Times New Roman" w:cs="Times New Roman"/>
      <w:b/>
      <w:sz w:val="40"/>
      <w:lang w:eastAsia="en-AU"/>
    </w:rPr>
  </w:style>
  <w:style w:type="character" w:customStyle="1" w:styleId="ActNoP1Char">
    <w:name w:val="ActNoP1 Char"/>
    <w:basedOn w:val="ActnoChar"/>
    <w:link w:val="ActNoP1"/>
    <w:rsid w:val="004A7275"/>
    <w:rPr>
      <w:rFonts w:eastAsia="Times New Roman" w:cs="Times New Roman"/>
      <w:b/>
      <w:sz w:val="28"/>
      <w:lang w:eastAsia="en-AU"/>
    </w:rPr>
  </w:style>
  <w:style w:type="paragraph" w:customStyle="1" w:styleId="p1LinesBef">
    <w:name w:val="p1LinesBef"/>
    <w:basedOn w:val="Normal"/>
    <w:rsid w:val="004A727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A727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A7275"/>
  </w:style>
  <w:style w:type="character" w:customStyle="1" w:styleId="ShortTCPChar">
    <w:name w:val="ShortTCP Char"/>
    <w:basedOn w:val="ShortTChar"/>
    <w:link w:val="ShortTCP"/>
    <w:rsid w:val="004A7275"/>
    <w:rPr>
      <w:rFonts w:eastAsia="Times New Roman" w:cs="Times New Roman"/>
      <w:b/>
      <w:sz w:val="40"/>
      <w:lang w:eastAsia="en-AU"/>
    </w:rPr>
  </w:style>
  <w:style w:type="paragraph" w:customStyle="1" w:styleId="ActNoCP">
    <w:name w:val="ActNoCP"/>
    <w:basedOn w:val="Actno"/>
    <w:link w:val="ActNoCPChar"/>
    <w:rsid w:val="004A7275"/>
    <w:pPr>
      <w:spacing w:before="400"/>
    </w:pPr>
  </w:style>
  <w:style w:type="character" w:customStyle="1" w:styleId="ActNoCPChar">
    <w:name w:val="ActNoCP Char"/>
    <w:basedOn w:val="ActnoChar"/>
    <w:link w:val="ActNoCP"/>
    <w:rsid w:val="004A7275"/>
    <w:rPr>
      <w:rFonts w:eastAsia="Times New Roman" w:cs="Times New Roman"/>
      <w:b/>
      <w:sz w:val="40"/>
      <w:lang w:eastAsia="en-AU"/>
    </w:rPr>
  </w:style>
  <w:style w:type="paragraph" w:customStyle="1" w:styleId="AssentBk">
    <w:name w:val="AssentBk"/>
    <w:basedOn w:val="Normal"/>
    <w:rsid w:val="004A7275"/>
    <w:pPr>
      <w:spacing w:line="240" w:lineRule="auto"/>
    </w:pPr>
    <w:rPr>
      <w:rFonts w:eastAsia="Times New Roman" w:cs="Times New Roman"/>
      <w:sz w:val="20"/>
      <w:lang w:eastAsia="en-AU"/>
    </w:rPr>
  </w:style>
  <w:style w:type="paragraph" w:customStyle="1" w:styleId="AssentDt">
    <w:name w:val="AssentDt"/>
    <w:basedOn w:val="Normal"/>
    <w:rsid w:val="00F365D0"/>
    <w:pPr>
      <w:spacing w:line="240" w:lineRule="auto"/>
    </w:pPr>
    <w:rPr>
      <w:rFonts w:eastAsia="Times New Roman" w:cs="Times New Roman"/>
      <w:sz w:val="20"/>
      <w:lang w:eastAsia="en-AU"/>
    </w:rPr>
  </w:style>
  <w:style w:type="paragraph" w:customStyle="1" w:styleId="2ndRd">
    <w:name w:val="2ndRd"/>
    <w:basedOn w:val="Normal"/>
    <w:rsid w:val="00F365D0"/>
    <w:pPr>
      <w:spacing w:line="240" w:lineRule="auto"/>
    </w:pPr>
    <w:rPr>
      <w:rFonts w:eastAsia="Times New Roman" w:cs="Times New Roman"/>
      <w:sz w:val="20"/>
      <w:lang w:eastAsia="en-AU"/>
    </w:rPr>
  </w:style>
  <w:style w:type="paragraph" w:customStyle="1" w:styleId="ScalePlusRef">
    <w:name w:val="ScalePlusRef"/>
    <w:basedOn w:val="Normal"/>
    <w:rsid w:val="00F365D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1AB"/>
    <w:pPr>
      <w:spacing w:line="260" w:lineRule="atLeast"/>
    </w:pPr>
    <w:rPr>
      <w:sz w:val="22"/>
    </w:rPr>
  </w:style>
  <w:style w:type="paragraph" w:styleId="Heading1">
    <w:name w:val="heading 1"/>
    <w:basedOn w:val="Normal"/>
    <w:next w:val="Normal"/>
    <w:link w:val="Heading1Char"/>
    <w:uiPriority w:val="9"/>
    <w:qFormat/>
    <w:rsid w:val="005530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30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30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30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30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0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0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0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530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B21AB"/>
  </w:style>
  <w:style w:type="paragraph" w:customStyle="1" w:styleId="OPCParaBase">
    <w:name w:val="OPCParaBase"/>
    <w:link w:val="OPCParaBaseChar"/>
    <w:qFormat/>
    <w:rsid w:val="004B21A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B21AB"/>
    <w:pPr>
      <w:spacing w:line="240" w:lineRule="auto"/>
    </w:pPr>
    <w:rPr>
      <w:b/>
      <w:sz w:val="40"/>
    </w:rPr>
  </w:style>
  <w:style w:type="paragraph" w:customStyle="1" w:styleId="ActHead1">
    <w:name w:val="ActHead 1"/>
    <w:aliases w:val="c"/>
    <w:basedOn w:val="OPCParaBase"/>
    <w:next w:val="Normal"/>
    <w:qFormat/>
    <w:rsid w:val="004B21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B21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B21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B21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B21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B21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B21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B21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B21A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B21AB"/>
  </w:style>
  <w:style w:type="paragraph" w:customStyle="1" w:styleId="Blocks">
    <w:name w:val="Blocks"/>
    <w:aliases w:val="bb"/>
    <w:basedOn w:val="OPCParaBase"/>
    <w:qFormat/>
    <w:rsid w:val="004B21AB"/>
    <w:pPr>
      <w:spacing w:line="240" w:lineRule="auto"/>
    </w:pPr>
    <w:rPr>
      <w:sz w:val="24"/>
    </w:rPr>
  </w:style>
  <w:style w:type="paragraph" w:customStyle="1" w:styleId="BoxText">
    <w:name w:val="BoxText"/>
    <w:aliases w:val="bt"/>
    <w:basedOn w:val="OPCParaBase"/>
    <w:qFormat/>
    <w:rsid w:val="004B21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B21AB"/>
    <w:rPr>
      <w:b/>
    </w:rPr>
  </w:style>
  <w:style w:type="paragraph" w:customStyle="1" w:styleId="BoxHeadItalic">
    <w:name w:val="BoxHeadItalic"/>
    <w:aliases w:val="bhi"/>
    <w:basedOn w:val="BoxText"/>
    <w:next w:val="BoxStep"/>
    <w:qFormat/>
    <w:rsid w:val="004B21AB"/>
    <w:rPr>
      <w:i/>
    </w:rPr>
  </w:style>
  <w:style w:type="paragraph" w:customStyle="1" w:styleId="BoxList">
    <w:name w:val="BoxList"/>
    <w:aliases w:val="bl"/>
    <w:basedOn w:val="BoxText"/>
    <w:qFormat/>
    <w:rsid w:val="004B21AB"/>
    <w:pPr>
      <w:ind w:left="1559" w:hanging="425"/>
    </w:pPr>
  </w:style>
  <w:style w:type="paragraph" w:customStyle="1" w:styleId="BoxNote">
    <w:name w:val="BoxNote"/>
    <w:aliases w:val="bn"/>
    <w:basedOn w:val="BoxText"/>
    <w:qFormat/>
    <w:rsid w:val="004B21AB"/>
    <w:pPr>
      <w:tabs>
        <w:tab w:val="left" w:pos="1985"/>
      </w:tabs>
      <w:spacing w:before="122" w:line="198" w:lineRule="exact"/>
      <w:ind w:left="2948" w:hanging="1814"/>
    </w:pPr>
    <w:rPr>
      <w:sz w:val="18"/>
    </w:rPr>
  </w:style>
  <w:style w:type="paragraph" w:customStyle="1" w:styleId="BoxPara">
    <w:name w:val="BoxPara"/>
    <w:aliases w:val="bp"/>
    <w:basedOn w:val="BoxText"/>
    <w:qFormat/>
    <w:rsid w:val="004B21AB"/>
    <w:pPr>
      <w:tabs>
        <w:tab w:val="right" w:pos="2268"/>
      </w:tabs>
      <w:ind w:left="2552" w:hanging="1418"/>
    </w:pPr>
  </w:style>
  <w:style w:type="paragraph" w:customStyle="1" w:styleId="BoxStep">
    <w:name w:val="BoxStep"/>
    <w:aliases w:val="bs"/>
    <w:basedOn w:val="BoxText"/>
    <w:qFormat/>
    <w:rsid w:val="004B21AB"/>
    <w:pPr>
      <w:ind w:left="1985" w:hanging="851"/>
    </w:pPr>
  </w:style>
  <w:style w:type="character" w:customStyle="1" w:styleId="CharAmPartNo">
    <w:name w:val="CharAmPartNo"/>
    <w:basedOn w:val="OPCCharBase"/>
    <w:qFormat/>
    <w:rsid w:val="004B21AB"/>
  </w:style>
  <w:style w:type="character" w:customStyle="1" w:styleId="CharAmPartText">
    <w:name w:val="CharAmPartText"/>
    <w:basedOn w:val="OPCCharBase"/>
    <w:qFormat/>
    <w:rsid w:val="004B21AB"/>
  </w:style>
  <w:style w:type="character" w:customStyle="1" w:styleId="CharAmSchNo">
    <w:name w:val="CharAmSchNo"/>
    <w:basedOn w:val="OPCCharBase"/>
    <w:qFormat/>
    <w:rsid w:val="004B21AB"/>
  </w:style>
  <w:style w:type="character" w:customStyle="1" w:styleId="CharAmSchText">
    <w:name w:val="CharAmSchText"/>
    <w:basedOn w:val="OPCCharBase"/>
    <w:qFormat/>
    <w:rsid w:val="004B21AB"/>
  </w:style>
  <w:style w:type="character" w:customStyle="1" w:styleId="CharBoldItalic">
    <w:name w:val="CharBoldItalic"/>
    <w:basedOn w:val="OPCCharBase"/>
    <w:uiPriority w:val="1"/>
    <w:qFormat/>
    <w:rsid w:val="004B21AB"/>
    <w:rPr>
      <w:b/>
      <w:i/>
    </w:rPr>
  </w:style>
  <w:style w:type="character" w:customStyle="1" w:styleId="CharChapNo">
    <w:name w:val="CharChapNo"/>
    <w:basedOn w:val="OPCCharBase"/>
    <w:uiPriority w:val="1"/>
    <w:qFormat/>
    <w:rsid w:val="004B21AB"/>
  </w:style>
  <w:style w:type="character" w:customStyle="1" w:styleId="CharChapText">
    <w:name w:val="CharChapText"/>
    <w:basedOn w:val="OPCCharBase"/>
    <w:uiPriority w:val="1"/>
    <w:qFormat/>
    <w:rsid w:val="004B21AB"/>
  </w:style>
  <w:style w:type="character" w:customStyle="1" w:styleId="CharDivNo">
    <w:name w:val="CharDivNo"/>
    <w:basedOn w:val="OPCCharBase"/>
    <w:uiPriority w:val="1"/>
    <w:qFormat/>
    <w:rsid w:val="004B21AB"/>
  </w:style>
  <w:style w:type="character" w:customStyle="1" w:styleId="CharDivText">
    <w:name w:val="CharDivText"/>
    <w:basedOn w:val="OPCCharBase"/>
    <w:uiPriority w:val="1"/>
    <w:qFormat/>
    <w:rsid w:val="004B21AB"/>
  </w:style>
  <w:style w:type="character" w:customStyle="1" w:styleId="CharItalic">
    <w:name w:val="CharItalic"/>
    <w:basedOn w:val="OPCCharBase"/>
    <w:uiPriority w:val="1"/>
    <w:qFormat/>
    <w:rsid w:val="004B21AB"/>
    <w:rPr>
      <w:i/>
    </w:rPr>
  </w:style>
  <w:style w:type="character" w:customStyle="1" w:styleId="CharPartNo">
    <w:name w:val="CharPartNo"/>
    <w:basedOn w:val="OPCCharBase"/>
    <w:uiPriority w:val="1"/>
    <w:qFormat/>
    <w:rsid w:val="004B21AB"/>
  </w:style>
  <w:style w:type="character" w:customStyle="1" w:styleId="CharPartText">
    <w:name w:val="CharPartText"/>
    <w:basedOn w:val="OPCCharBase"/>
    <w:uiPriority w:val="1"/>
    <w:qFormat/>
    <w:rsid w:val="004B21AB"/>
  </w:style>
  <w:style w:type="character" w:customStyle="1" w:styleId="CharSectno">
    <w:name w:val="CharSectno"/>
    <w:basedOn w:val="OPCCharBase"/>
    <w:qFormat/>
    <w:rsid w:val="004B21AB"/>
  </w:style>
  <w:style w:type="character" w:customStyle="1" w:styleId="CharSubdNo">
    <w:name w:val="CharSubdNo"/>
    <w:basedOn w:val="OPCCharBase"/>
    <w:uiPriority w:val="1"/>
    <w:qFormat/>
    <w:rsid w:val="004B21AB"/>
  </w:style>
  <w:style w:type="character" w:customStyle="1" w:styleId="CharSubdText">
    <w:name w:val="CharSubdText"/>
    <w:basedOn w:val="OPCCharBase"/>
    <w:uiPriority w:val="1"/>
    <w:qFormat/>
    <w:rsid w:val="004B21AB"/>
  </w:style>
  <w:style w:type="paragraph" w:customStyle="1" w:styleId="CTA--">
    <w:name w:val="CTA --"/>
    <w:basedOn w:val="OPCParaBase"/>
    <w:next w:val="Normal"/>
    <w:rsid w:val="004B21AB"/>
    <w:pPr>
      <w:spacing w:before="60" w:line="240" w:lineRule="atLeast"/>
      <w:ind w:left="142" w:hanging="142"/>
    </w:pPr>
    <w:rPr>
      <w:sz w:val="20"/>
    </w:rPr>
  </w:style>
  <w:style w:type="paragraph" w:customStyle="1" w:styleId="CTA-">
    <w:name w:val="CTA -"/>
    <w:basedOn w:val="OPCParaBase"/>
    <w:rsid w:val="004B21AB"/>
    <w:pPr>
      <w:spacing w:before="60" w:line="240" w:lineRule="atLeast"/>
      <w:ind w:left="85" w:hanging="85"/>
    </w:pPr>
    <w:rPr>
      <w:sz w:val="20"/>
    </w:rPr>
  </w:style>
  <w:style w:type="paragraph" w:customStyle="1" w:styleId="CTA---">
    <w:name w:val="CTA ---"/>
    <w:basedOn w:val="OPCParaBase"/>
    <w:next w:val="Normal"/>
    <w:rsid w:val="004B21AB"/>
    <w:pPr>
      <w:spacing w:before="60" w:line="240" w:lineRule="atLeast"/>
      <w:ind w:left="198" w:hanging="198"/>
    </w:pPr>
    <w:rPr>
      <w:sz w:val="20"/>
    </w:rPr>
  </w:style>
  <w:style w:type="paragraph" w:customStyle="1" w:styleId="CTA----">
    <w:name w:val="CTA ----"/>
    <w:basedOn w:val="OPCParaBase"/>
    <w:next w:val="Normal"/>
    <w:rsid w:val="004B21AB"/>
    <w:pPr>
      <w:spacing w:before="60" w:line="240" w:lineRule="atLeast"/>
      <w:ind w:left="255" w:hanging="255"/>
    </w:pPr>
    <w:rPr>
      <w:sz w:val="20"/>
    </w:rPr>
  </w:style>
  <w:style w:type="paragraph" w:customStyle="1" w:styleId="CTA1a">
    <w:name w:val="CTA 1(a)"/>
    <w:basedOn w:val="OPCParaBase"/>
    <w:rsid w:val="004B21AB"/>
    <w:pPr>
      <w:tabs>
        <w:tab w:val="right" w:pos="414"/>
      </w:tabs>
      <w:spacing w:before="40" w:line="240" w:lineRule="atLeast"/>
      <w:ind w:left="675" w:hanging="675"/>
    </w:pPr>
    <w:rPr>
      <w:sz w:val="20"/>
    </w:rPr>
  </w:style>
  <w:style w:type="paragraph" w:customStyle="1" w:styleId="CTA1ai">
    <w:name w:val="CTA 1(a)(i)"/>
    <w:basedOn w:val="OPCParaBase"/>
    <w:rsid w:val="004B21AB"/>
    <w:pPr>
      <w:tabs>
        <w:tab w:val="right" w:pos="1004"/>
      </w:tabs>
      <w:spacing w:before="40" w:line="240" w:lineRule="atLeast"/>
      <w:ind w:left="1253" w:hanging="1253"/>
    </w:pPr>
    <w:rPr>
      <w:sz w:val="20"/>
    </w:rPr>
  </w:style>
  <w:style w:type="paragraph" w:customStyle="1" w:styleId="CTA2a">
    <w:name w:val="CTA 2(a)"/>
    <w:basedOn w:val="OPCParaBase"/>
    <w:rsid w:val="004B21AB"/>
    <w:pPr>
      <w:tabs>
        <w:tab w:val="right" w:pos="482"/>
      </w:tabs>
      <w:spacing w:before="40" w:line="240" w:lineRule="atLeast"/>
      <w:ind w:left="748" w:hanging="748"/>
    </w:pPr>
    <w:rPr>
      <w:sz w:val="20"/>
    </w:rPr>
  </w:style>
  <w:style w:type="paragraph" w:customStyle="1" w:styleId="CTA2ai">
    <w:name w:val="CTA 2(a)(i)"/>
    <w:basedOn w:val="OPCParaBase"/>
    <w:rsid w:val="004B21AB"/>
    <w:pPr>
      <w:tabs>
        <w:tab w:val="right" w:pos="1089"/>
      </w:tabs>
      <w:spacing w:before="40" w:line="240" w:lineRule="atLeast"/>
      <w:ind w:left="1327" w:hanging="1327"/>
    </w:pPr>
    <w:rPr>
      <w:sz w:val="20"/>
    </w:rPr>
  </w:style>
  <w:style w:type="paragraph" w:customStyle="1" w:styleId="CTA3a">
    <w:name w:val="CTA 3(a)"/>
    <w:basedOn w:val="OPCParaBase"/>
    <w:rsid w:val="004B21AB"/>
    <w:pPr>
      <w:tabs>
        <w:tab w:val="right" w:pos="556"/>
      </w:tabs>
      <w:spacing w:before="40" w:line="240" w:lineRule="atLeast"/>
      <w:ind w:left="805" w:hanging="805"/>
    </w:pPr>
    <w:rPr>
      <w:sz w:val="20"/>
    </w:rPr>
  </w:style>
  <w:style w:type="paragraph" w:customStyle="1" w:styleId="CTA3ai">
    <w:name w:val="CTA 3(a)(i)"/>
    <w:basedOn w:val="OPCParaBase"/>
    <w:rsid w:val="004B21AB"/>
    <w:pPr>
      <w:tabs>
        <w:tab w:val="right" w:pos="1140"/>
      </w:tabs>
      <w:spacing w:before="40" w:line="240" w:lineRule="atLeast"/>
      <w:ind w:left="1361" w:hanging="1361"/>
    </w:pPr>
    <w:rPr>
      <w:sz w:val="20"/>
    </w:rPr>
  </w:style>
  <w:style w:type="paragraph" w:customStyle="1" w:styleId="CTA4a">
    <w:name w:val="CTA 4(a)"/>
    <w:basedOn w:val="OPCParaBase"/>
    <w:rsid w:val="004B21AB"/>
    <w:pPr>
      <w:tabs>
        <w:tab w:val="right" w:pos="624"/>
      </w:tabs>
      <w:spacing w:before="40" w:line="240" w:lineRule="atLeast"/>
      <w:ind w:left="873" w:hanging="873"/>
    </w:pPr>
    <w:rPr>
      <w:sz w:val="20"/>
    </w:rPr>
  </w:style>
  <w:style w:type="paragraph" w:customStyle="1" w:styleId="CTA4ai">
    <w:name w:val="CTA 4(a)(i)"/>
    <w:basedOn w:val="OPCParaBase"/>
    <w:rsid w:val="004B21AB"/>
    <w:pPr>
      <w:tabs>
        <w:tab w:val="right" w:pos="1213"/>
      </w:tabs>
      <w:spacing w:before="40" w:line="240" w:lineRule="atLeast"/>
      <w:ind w:left="1452" w:hanging="1452"/>
    </w:pPr>
    <w:rPr>
      <w:sz w:val="20"/>
    </w:rPr>
  </w:style>
  <w:style w:type="paragraph" w:customStyle="1" w:styleId="CTACAPS">
    <w:name w:val="CTA CAPS"/>
    <w:basedOn w:val="OPCParaBase"/>
    <w:rsid w:val="004B21AB"/>
    <w:pPr>
      <w:spacing w:before="60" w:line="240" w:lineRule="atLeast"/>
    </w:pPr>
    <w:rPr>
      <w:sz w:val="20"/>
    </w:rPr>
  </w:style>
  <w:style w:type="paragraph" w:customStyle="1" w:styleId="CTAright">
    <w:name w:val="CTA right"/>
    <w:basedOn w:val="OPCParaBase"/>
    <w:rsid w:val="004B21AB"/>
    <w:pPr>
      <w:spacing w:before="60" w:line="240" w:lineRule="auto"/>
      <w:jc w:val="right"/>
    </w:pPr>
    <w:rPr>
      <w:sz w:val="20"/>
    </w:rPr>
  </w:style>
  <w:style w:type="paragraph" w:customStyle="1" w:styleId="subsection">
    <w:name w:val="subsection"/>
    <w:aliases w:val="ss"/>
    <w:basedOn w:val="OPCParaBase"/>
    <w:rsid w:val="004B21AB"/>
    <w:pPr>
      <w:tabs>
        <w:tab w:val="right" w:pos="1021"/>
      </w:tabs>
      <w:spacing w:before="180" w:line="240" w:lineRule="auto"/>
      <w:ind w:left="1134" w:hanging="1134"/>
    </w:pPr>
  </w:style>
  <w:style w:type="paragraph" w:customStyle="1" w:styleId="Definition">
    <w:name w:val="Definition"/>
    <w:aliases w:val="dd"/>
    <w:basedOn w:val="OPCParaBase"/>
    <w:rsid w:val="004B21AB"/>
    <w:pPr>
      <w:spacing w:before="180" w:line="240" w:lineRule="auto"/>
      <w:ind w:left="1134"/>
    </w:pPr>
  </w:style>
  <w:style w:type="paragraph" w:customStyle="1" w:styleId="ETAsubitem">
    <w:name w:val="ETA(subitem)"/>
    <w:basedOn w:val="OPCParaBase"/>
    <w:rsid w:val="004B21AB"/>
    <w:pPr>
      <w:tabs>
        <w:tab w:val="right" w:pos="340"/>
      </w:tabs>
      <w:spacing w:before="60" w:line="240" w:lineRule="auto"/>
      <w:ind w:left="454" w:hanging="454"/>
    </w:pPr>
    <w:rPr>
      <w:sz w:val="20"/>
    </w:rPr>
  </w:style>
  <w:style w:type="paragraph" w:customStyle="1" w:styleId="ETApara">
    <w:name w:val="ETA(para)"/>
    <w:basedOn w:val="OPCParaBase"/>
    <w:rsid w:val="004B21AB"/>
    <w:pPr>
      <w:tabs>
        <w:tab w:val="right" w:pos="754"/>
      </w:tabs>
      <w:spacing w:before="60" w:line="240" w:lineRule="auto"/>
      <w:ind w:left="828" w:hanging="828"/>
    </w:pPr>
    <w:rPr>
      <w:sz w:val="20"/>
    </w:rPr>
  </w:style>
  <w:style w:type="paragraph" w:customStyle="1" w:styleId="ETAsubpara">
    <w:name w:val="ETA(subpara)"/>
    <w:basedOn w:val="OPCParaBase"/>
    <w:rsid w:val="004B21AB"/>
    <w:pPr>
      <w:tabs>
        <w:tab w:val="right" w:pos="1083"/>
      </w:tabs>
      <w:spacing w:before="60" w:line="240" w:lineRule="auto"/>
      <w:ind w:left="1191" w:hanging="1191"/>
    </w:pPr>
    <w:rPr>
      <w:sz w:val="20"/>
    </w:rPr>
  </w:style>
  <w:style w:type="paragraph" w:customStyle="1" w:styleId="ETAsub-subpara">
    <w:name w:val="ETA(sub-subpara)"/>
    <w:basedOn w:val="OPCParaBase"/>
    <w:rsid w:val="004B21AB"/>
    <w:pPr>
      <w:tabs>
        <w:tab w:val="right" w:pos="1412"/>
      </w:tabs>
      <w:spacing w:before="60" w:line="240" w:lineRule="auto"/>
      <w:ind w:left="1525" w:hanging="1525"/>
    </w:pPr>
    <w:rPr>
      <w:sz w:val="20"/>
    </w:rPr>
  </w:style>
  <w:style w:type="paragraph" w:customStyle="1" w:styleId="Formula">
    <w:name w:val="Formula"/>
    <w:basedOn w:val="OPCParaBase"/>
    <w:rsid w:val="004B21AB"/>
    <w:pPr>
      <w:spacing w:line="240" w:lineRule="auto"/>
      <w:ind w:left="1134"/>
    </w:pPr>
    <w:rPr>
      <w:sz w:val="20"/>
    </w:rPr>
  </w:style>
  <w:style w:type="paragraph" w:styleId="Header">
    <w:name w:val="header"/>
    <w:basedOn w:val="OPCParaBase"/>
    <w:link w:val="HeaderChar"/>
    <w:unhideWhenUsed/>
    <w:rsid w:val="004B21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B21AB"/>
    <w:rPr>
      <w:rFonts w:eastAsia="Times New Roman" w:cs="Times New Roman"/>
      <w:sz w:val="16"/>
      <w:lang w:eastAsia="en-AU"/>
    </w:rPr>
  </w:style>
  <w:style w:type="paragraph" w:customStyle="1" w:styleId="House">
    <w:name w:val="House"/>
    <w:basedOn w:val="OPCParaBase"/>
    <w:rsid w:val="004B21AB"/>
    <w:pPr>
      <w:spacing w:line="240" w:lineRule="auto"/>
    </w:pPr>
    <w:rPr>
      <w:sz w:val="28"/>
    </w:rPr>
  </w:style>
  <w:style w:type="paragraph" w:customStyle="1" w:styleId="Item">
    <w:name w:val="Item"/>
    <w:aliases w:val="i"/>
    <w:basedOn w:val="OPCParaBase"/>
    <w:next w:val="ItemHead"/>
    <w:rsid w:val="004B21AB"/>
    <w:pPr>
      <w:keepLines/>
      <w:spacing w:before="80" w:line="240" w:lineRule="auto"/>
      <w:ind w:left="709"/>
    </w:pPr>
  </w:style>
  <w:style w:type="paragraph" w:customStyle="1" w:styleId="ItemHead">
    <w:name w:val="ItemHead"/>
    <w:aliases w:val="ih"/>
    <w:basedOn w:val="OPCParaBase"/>
    <w:next w:val="Item"/>
    <w:rsid w:val="004B21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B21AB"/>
    <w:pPr>
      <w:spacing w:line="240" w:lineRule="auto"/>
    </w:pPr>
    <w:rPr>
      <w:b/>
      <w:sz w:val="32"/>
    </w:rPr>
  </w:style>
  <w:style w:type="paragraph" w:customStyle="1" w:styleId="notedraft">
    <w:name w:val="note(draft)"/>
    <w:aliases w:val="nd"/>
    <w:basedOn w:val="OPCParaBase"/>
    <w:rsid w:val="004B21AB"/>
    <w:pPr>
      <w:spacing w:before="240" w:line="240" w:lineRule="auto"/>
      <w:ind w:left="284" w:hanging="284"/>
    </w:pPr>
    <w:rPr>
      <w:i/>
      <w:sz w:val="24"/>
    </w:rPr>
  </w:style>
  <w:style w:type="paragraph" w:customStyle="1" w:styleId="notemargin">
    <w:name w:val="note(margin)"/>
    <w:aliases w:val="nm"/>
    <w:basedOn w:val="OPCParaBase"/>
    <w:rsid w:val="004B21AB"/>
    <w:pPr>
      <w:tabs>
        <w:tab w:val="left" w:pos="709"/>
      </w:tabs>
      <w:spacing w:before="122" w:line="198" w:lineRule="exact"/>
      <w:ind w:left="709" w:hanging="709"/>
    </w:pPr>
    <w:rPr>
      <w:sz w:val="18"/>
    </w:rPr>
  </w:style>
  <w:style w:type="paragraph" w:customStyle="1" w:styleId="noteToPara">
    <w:name w:val="noteToPara"/>
    <w:aliases w:val="ntp"/>
    <w:basedOn w:val="OPCParaBase"/>
    <w:rsid w:val="004B21AB"/>
    <w:pPr>
      <w:spacing w:before="122" w:line="198" w:lineRule="exact"/>
      <w:ind w:left="2353" w:hanging="709"/>
    </w:pPr>
    <w:rPr>
      <w:sz w:val="18"/>
    </w:rPr>
  </w:style>
  <w:style w:type="paragraph" w:customStyle="1" w:styleId="noteParlAmend">
    <w:name w:val="note(ParlAmend)"/>
    <w:aliases w:val="npp"/>
    <w:basedOn w:val="OPCParaBase"/>
    <w:next w:val="ParlAmend"/>
    <w:rsid w:val="004B21AB"/>
    <w:pPr>
      <w:spacing w:line="240" w:lineRule="auto"/>
      <w:jc w:val="right"/>
    </w:pPr>
    <w:rPr>
      <w:rFonts w:ascii="Arial" w:hAnsi="Arial"/>
      <w:b/>
      <w:i/>
    </w:rPr>
  </w:style>
  <w:style w:type="paragraph" w:customStyle="1" w:styleId="notetext">
    <w:name w:val="note(text)"/>
    <w:aliases w:val="n"/>
    <w:basedOn w:val="OPCParaBase"/>
    <w:rsid w:val="004B21AB"/>
    <w:pPr>
      <w:spacing w:before="122" w:line="198" w:lineRule="exact"/>
      <w:ind w:left="1985" w:hanging="851"/>
    </w:pPr>
    <w:rPr>
      <w:sz w:val="18"/>
    </w:rPr>
  </w:style>
  <w:style w:type="paragraph" w:customStyle="1" w:styleId="Page1">
    <w:name w:val="Page1"/>
    <w:basedOn w:val="OPCParaBase"/>
    <w:rsid w:val="004B21AB"/>
    <w:pPr>
      <w:spacing w:before="400" w:line="240" w:lineRule="auto"/>
    </w:pPr>
    <w:rPr>
      <w:b/>
      <w:sz w:val="32"/>
    </w:rPr>
  </w:style>
  <w:style w:type="paragraph" w:customStyle="1" w:styleId="PageBreak">
    <w:name w:val="PageBreak"/>
    <w:aliases w:val="pb"/>
    <w:basedOn w:val="OPCParaBase"/>
    <w:rsid w:val="004B21AB"/>
    <w:pPr>
      <w:spacing w:line="240" w:lineRule="auto"/>
    </w:pPr>
    <w:rPr>
      <w:sz w:val="20"/>
    </w:rPr>
  </w:style>
  <w:style w:type="paragraph" w:customStyle="1" w:styleId="paragraphsub">
    <w:name w:val="paragraph(sub)"/>
    <w:aliases w:val="aa"/>
    <w:basedOn w:val="OPCParaBase"/>
    <w:rsid w:val="004B21AB"/>
    <w:pPr>
      <w:tabs>
        <w:tab w:val="right" w:pos="1985"/>
      </w:tabs>
      <w:spacing w:before="40" w:line="240" w:lineRule="auto"/>
      <w:ind w:left="2098" w:hanging="2098"/>
    </w:pPr>
  </w:style>
  <w:style w:type="paragraph" w:customStyle="1" w:styleId="paragraphsub-sub">
    <w:name w:val="paragraph(sub-sub)"/>
    <w:aliases w:val="aaa"/>
    <w:basedOn w:val="OPCParaBase"/>
    <w:rsid w:val="004B21AB"/>
    <w:pPr>
      <w:tabs>
        <w:tab w:val="right" w:pos="2722"/>
      </w:tabs>
      <w:spacing w:before="40" w:line="240" w:lineRule="auto"/>
      <w:ind w:left="2835" w:hanging="2835"/>
    </w:pPr>
  </w:style>
  <w:style w:type="paragraph" w:customStyle="1" w:styleId="paragraph">
    <w:name w:val="paragraph"/>
    <w:aliases w:val="a"/>
    <w:basedOn w:val="OPCParaBase"/>
    <w:link w:val="paragraphChar"/>
    <w:rsid w:val="004B21AB"/>
    <w:pPr>
      <w:tabs>
        <w:tab w:val="right" w:pos="1531"/>
      </w:tabs>
      <w:spacing w:before="40" w:line="240" w:lineRule="auto"/>
      <w:ind w:left="1644" w:hanging="1644"/>
    </w:pPr>
  </w:style>
  <w:style w:type="paragraph" w:customStyle="1" w:styleId="ParlAmend">
    <w:name w:val="ParlAmend"/>
    <w:aliases w:val="pp"/>
    <w:basedOn w:val="OPCParaBase"/>
    <w:rsid w:val="004B21AB"/>
    <w:pPr>
      <w:spacing w:before="240" w:line="240" w:lineRule="atLeast"/>
      <w:ind w:hanging="567"/>
    </w:pPr>
    <w:rPr>
      <w:sz w:val="24"/>
    </w:rPr>
  </w:style>
  <w:style w:type="paragraph" w:customStyle="1" w:styleId="Penalty">
    <w:name w:val="Penalty"/>
    <w:basedOn w:val="OPCParaBase"/>
    <w:rsid w:val="004B21AB"/>
    <w:pPr>
      <w:tabs>
        <w:tab w:val="left" w:pos="2977"/>
      </w:tabs>
      <w:spacing w:before="180" w:line="240" w:lineRule="auto"/>
      <w:ind w:left="1985" w:hanging="851"/>
    </w:pPr>
  </w:style>
  <w:style w:type="paragraph" w:customStyle="1" w:styleId="Portfolio">
    <w:name w:val="Portfolio"/>
    <w:basedOn w:val="OPCParaBase"/>
    <w:rsid w:val="004B21AB"/>
    <w:pPr>
      <w:spacing w:line="240" w:lineRule="auto"/>
    </w:pPr>
    <w:rPr>
      <w:i/>
      <w:sz w:val="20"/>
    </w:rPr>
  </w:style>
  <w:style w:type="paragraph" w:customStyle="1" w:styleId="Preamble">
    <w:name w:val="Preamble"/>
    <w:basedOn w:val="OPCParaBase"/>
    <w:next w:val="Normal"/>
    <w:rsid w:val="004B21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B21AB"/>
    <w:pPr>
      <w:spacing w:line="240" w:lineRule="auto"/>
    </w:pPr>
    <w:rPr>
      <w:i/>
      <w:sz w:val="20"/>
    </w:rPr>
  </w:style>
  <w:style w:type="paragraph" w:customStyle="1" w:styleId="Session">
    <w:name w:val="Session"/>
    <w:basedOn w:val="OPCParaBase"/>
    <w:rsid w:val="004B21AB"/>
    <w:pPr>
      <w:spacing w:line="240" w:lineRule="auto"/>
    </w:pPr>
    <w:rPr>
      <w:sz w:val="28"/>
    </w:rPr>
  </w:style>
  <w:style w:type="paragraph" w:customStyle="1" w:styleId="Sponsor">
    <w:name w:val="Sponsor"/>
    <w:basedOn w:val="OPCParaBase"/>
    <w:rsid w:val="004B21AB"/>
    <w:pPr>
      <w:spacing w:line="240" w:lineRule="auto"/>
    </w:pPr>
    <w:rPr>
      <w:i/>
    </w:rPr>
  </w:style>
  <w:style w:type="paragraph" w:customStyle="1" w:styleId="Subitem">
    <w:name w:val="Subitem"/>
    <w:aliases w:val="iss"/>
    <w:basedOn w:val="OPCParaBase"/>
    <w:rsid w:val="004B21AB"/>
    <w:pPr>
      <w:spacing w:before="180" w:line="240" w:lineRule="auto"/>
      <w:ind w:left="709" w:hanging="709"/>
    </w:pPr>
  </w:style>
  <w:style w:type="paragraph" w:customStyle="1" w:styleId="SubitemHead">
    <w:name w:val="SubitemHead"/>
    <w:aliases w:val="issh"/>
    <w:basedOn w:val="OPCParaBase"/>
    <w:rsid w:val="004B21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B21AB"/>
    <w:pPr>
      <w:spacing w:before="40" w:line="240" w:lineRule="auto"/>
      <w:ind w:left="1134"/>
    </w:pPr>
  </w:style>
  <w:style w:type="paragraph" w:customStyle="1" w:styleId="SubsectionHead">
    <w:name w:val="SubsectionHead"/>
    <w:aliases w:val="ssh"/>
    <w:basedOn w:val="OPCParaBase"/>
    <w:next w:val="subsection"/>
    <w:rsid w:val="004B21AB"/>
    <w:pPr>
      <w:keepNext/>
      <w:keepLines/>
      <w:spacing w:before="240" w:line="240" w:lineRule="auto"/>
      <w:ind w:left="1134"/>
    </w:pPr>
    <w:rPr>
      <w:i/>
    </w:rPr>
  </w:style>
  <w:style w:type="paragraph" w:customStyle="1" w:styleId="Tablea">
    <w:name w:val="Table(a)"/>
    <w:aliases w:val="ta"/>
    <w:basedOn w:val="OPCParaBase"/>
    <w:rsid w:val="004B21AB"/>
    <w:pPr>
      <w:spacing w:before="60" w:line="240" w:lineRule="auto"/>
      <w:ind w:left="284" w:hanging="284"/>
    </w:pPr>
    <w:rPr>
      <w:sz w:val="20"/>
    </w:rPr>
  </w:style>
  <w:style w:type="paragraph" w:customStyle="1" w:styleId="TableAA">
    <w:name w:val="Table(AA)"/>
    <w:aliases w:val="taaa"/>
    <w:basedOn w:val="OPCParaBase"/>
    <w:rsid w:val="004B21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B21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B21AB"/>
    <w:pPr>
      <w:spacing w:before="60" w:line="240" w:lineRule="atLeast"/>
    </w:pPr>
    <w:rPr>
      <w:sz w:val="20"/>
    </w:rPr>
  </w:style>
  <w:style w:type="paragraph" w:customStyle="1" w:styleId="TLPBoxTextnote">
    <w:name w:val="TLPBoxText(note"/>
    <w:aliases w:val="right)"/>
    <w:basedOn w:val="OPCParaBase"/>
    <w:rsid w:val="004B21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B21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B21AB"/>
    <w:pPr>
      <w:spacing w:before="122" w:line="198" w:lineRule="exact"/>
      <w:ind w:left="1985" w:hanging="851"/>
      <w:jc w:val="right"/>
    </w:pPr>
    <w:rPr>
      <w:sz w:val="18"/>
    </w:rPr>
  </w:style>
  <w:style w:type="paragraph" w:customStyle="1" w:styleId="TLPTableBullet">
    <w:name w:val="TLPTableBullet"/>
    <w:aliases w:val="ttb"/>
    <w:basedOn w:val="OPCParaBase"/>
    <w:rsid w:val="004B21AB"/>
    <w:pPr>
      <w:spacing w:line="240" w:lineRule="exact"/>
      <w:ind w:left="284" w:hanging="284"/>
    </w:pPr>
    <w:rPr>
      <w:sz w:val="20"/>
    </w:rPr>
  </w:style>
  <w:style w:type="paragraph" w:styleId="TOC1">
    <w:name w:val="toc 1"/>
    <w:basedOn w:val="OPCParaBase"/>
    <w:next w:val="Normal"/>
    <w:uiPriority w:val="39"/>
    <w:semiHidden/>
    <w:unhideWhenUsed/>
    <w:rsid w:val="004B21A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B21A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B21A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B21A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B21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B21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B21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B21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B21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B21AB"/>
    <w:pPr>
      <w:keepLines/>
      <w:spacing w:before="240" w:after="120" w:line="240" w:lineRule="auto"/>
      <w:ind w:left="794"/>
    </w:pPr>
    <w:rPr>
      <w:b/>
      <w:kern w:val="28"/>
      <w:sz w:val="20"/>
    </w:rPr>
  </w:style>
  <w:style w:type="paragraph" w:customStyle="1" w:styleId="TofSectsHeading">
    <w:name w:val="TofSects(Heading)"/>
    <w:basedOn w:val="OPCParaBase"/>
    <w:rsid w:val="004B21AB"/>
    <w:pPr>
      <w:spacing w:before="240" w:after="120" w:line="240" w:lineRule="auto"/>
    </w:pPr>
    <w:rPr>
      <w:b/>
      <w:sz w:val="24"/>
    </w:rPr>
  </w:style>
  <w:style w:type="paragraph" w:customStyle="1" w:styleId="TofSectsSection">
    <w:name w:val="TofSects(Section)"/>
    <w:basedOn w:val="OPCParaBase"/>
    <w:rsid w:val="004B21AB"/>
    <w:pPr>
      <w:keepLines/>
      <w:spacing w:before="40" w:line="240" w:lineRule="auto"/>
      <w:ind w:left="1588" w:hanging="794"/>
    </w:pPr>
    <w:rPr>
      <w:kern w:val="28"/>
      <w:sz w:val="18"/>
    </w:rPr>
  </w:style>
  <w:style w:type="paragraph" w:customStyle="1" w:styleId="TofSectsSubdiv">
    <w:name w:val="TofSects(Subdiv)"/>
    <w:basedOn w:val="OPCParaBase"/>
    <w:rsid w:val="004B21AB"/>
    <w:pPr>
      <w:keepLines/>
      <w:spacing w:before="80" w:line="240" w:lineRule="auto"/>
      <w:ind w:left="1588" w:hanging="794"/>
    </w:pPr>
    <w:rPr>
      <w:kern w:val="28"/>
    </w:rPr>
  </w:style>
  <w:style w:type="paragraph" w:customStyle="1" w:styleId="WRStyle">
    <w:name w:val="WR Style"/>
    <w:aliases w:val="WR"/>
    <w:basedOn w:val="OPCParaBase"/>
    <w:rsid w:val="004B21AB"/>
    <w:pPr>
      <w:spacing w:before="240" w:line="240" w:lineRule="auto"/>
      <w:ind w:left="284" w:hanging="284"/>
    </w:pPr>
    <w:rPr>
      <w:b/>
      <w:i/>
      <w:kern w:val="28"/>
      <w:sz w:val="24"/>
    </w:rPr>
  </w:style>
  <w:style w:type="paragraph" w:customStyle="1" w:styleId="notepara">
    <w:name w:val="note(para)"/>
    <w:aliases w:val="na"/>
    <w:basedOn w:val="OPCParaBase"/>
    <w:rsid w:val="004B21AB"/>
    <w:pPr>
      <w:spacing w:before="40" w:line="198" w:lineRule="exact"/>
      <w:ind w:left="2354" w:hanging="369"/>
    </w:pPr>
    <w:rPr>
      <w:sz w:val="18"/>
    </w:rPr>
  </w:style>
  <w:style w:type="paragraph" w:styleId="Footer">
    <w:name w:val="footer"/>
    <w:link w:val="FooterChar"/>
    <w:rsid w:val="004B21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B21AB"/>
    <w:rPr>
      <w:rFonts w:eastAsia="Times New Roman" w:cs="Times New Roman"/>
      <w:sz w:val="22"/>
      <w:szCs w:val="24"/>
      <w:lang w:eastAsia="en-AU"/>
    </w:rPr>
  </w:style>
  <w:style w:type="character" w:styleId="LineNumber">
    <w:name w:val="line number"/>
    <w:basedOn w:val="OPCCharBase"/>
    <w:uiPriority w:val="99"/>
    <w:semiHidden/>
    <w:unhideWhenUsed/>
    <w:rsid w:val="004B21AB"/>
    <w:rPr>
      <w:sz w:val="16"/>
    </w:rPr>
  </w:style>
  <w:style w:type="table" w:customStyle="1" w:styleId="CFlag">
    <w:name w:val="CFlag"/>
    <w:basedOn w:val="TableNormal"/>
    <w:uiPriority w:val="99"/>
    <w:rsid w:val="004B21A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B21AB"/>
    <w:rPr>
      <w:b/>
      <w:sz w:val="28"/>
      <w:szCs w:val="28"/>
    </w:rPr>
  </w:style>
  <w:style w:type="paragraph" w:customStyle="1" w:styleId="NotesHeading2">
    <w:name w:val="NotesHeading 2"/>
    <w:basedOn w:val="OPCParaBase"/>
    <w:next w:val="Normal"/>
    <w:rsid w:val="004B21AB"/>
    <w:rPr>
      <w:b/>
      <w:sz w:val="28"/>
      <w:szCs w:val="28"/>
    </w:rPr>
  </w:style>
  <w:style w:type="paragraph" w:customStyle="1" w:styleId="SignCoverPageEnd">
    <w:name w:val="SignCoverPageEnd"/>
    <w:basedOn w:val="OPCParaBase"/>
    <w:next w:val="Normal"/>
    <w:rsid w:val="004B21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B21AB"/>
    <w:pPr>
      <w:pBdr>
        <w:top w:val="single" w:sz="4" w:space="1" w:color="auto"/>
      </w:pBdr>
      <w:spacing w:before="360"/>
      <w:ind w:right="397"/>
      <w:jc w:val="both"/>
    </w:pPr>
  </w:style>
  <w:style w:type="paragraph" w:customStyle="1" w:styleId="Paragraphsub-sub-sub">
    <w:name w:val="Paragraph(sub-sub-sub)"/>
    <w:aliases w:val="aaaa"/>
    <w:basedOn w:val="OPCParaBase"/>
    <w:rsid w:val="004B21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B21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B21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B21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B21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B21AB"/>
    <w:pPr>
      <w:spacing w:before="120"/>
    </w:pPr>
  </w:style>
  <w:style w:type="paragraph" w:customStyle="1" w:styleId="SubPartCASA">
    <w:name w:val="SubPart(CASA)"/>
    <w:aliases w:val="csp"/>
    <w:basedOn w:val="OPCParaBase"/>
    <w:next w:val="ActHead3"/>
    <w:rsid w:val="004B21AB"/>
    <w:pPr>
      <w:keepNext/>
      <w:keepLines/>
      <w:spacing w:before="280"/>
      <w:outlineLvl w:val="1"/>
    </w:pPr>
    <w:rPr>
      <w:b/>
      <w:kern w:val="28"/>
      <w:sz w:val="32"/>
    </w:rPr>
  </w:style>
  <w:style w:type="paragraph" w:customStyle="1" w:styleId="TableTextEndNotes">
    <w:name w:val="TableTextEndNotes"/>
    <w:aliases w:val="Tten"/>
    <w:basedOn w:val="Normal"/>
    <w:rsid w:val="004B21AB"/>
    <w:pPr>
      <w:spacing w:before="60" w:line="240" w:lineRule="auto"/>
    </w:pPr>
    <w:rPr>
      <w:rFonts w:cs="Arial"/>
      <w:sz w:val="20"/>
      <w:szCs w:val="22"/>
    </w:rPr>
  </w:style>
  <w:style w:type="paragraph" w:customStyle="1" w:styleId="TableHeading">
    <w:name w:val="TableHeading"/>
    <w:aliases w:val="th"/>
    <w:basedOn w:val="OPCParaBase"/>
    <w:next w:val="Tabletext"/>
    <w:rsid w:val="004B21AB"/>
    <w:pPr>
      <w:keepNext/>
      <w:spacing w:before="60" w:line="240" w:lineRule="atLeast"/>
    </w:pPr>
    <w:rPr>
      <w:b/>
      <w:sz w:val="20"/>
    </w:rPr>
  </w:style>
  <w:style w:type="paragraph" w:customStyle="1" w:styleId="NoteToSubpara">
    <w:name w:val="NoteToSubpara"/>
    <w:aliases w:val="nts"/>
    <w:basedOn w:val="OPCParaBase"/>
    <w:rsid w:val="004B21AB"/>
    <w:pPr>
      <w:spacing w:before="40" w:line="198" w:lineRule="exact"/>
      <w:ind w:left="2835" w:hanging="709"/>
    </w:pPr>
    <w:rPr>
      <w:sz w:val="18"/>
    </w:rPr>
  </w:style>
  <w:style w:type="paragraph" w:customStyle="1" w:styleId="ENoteTableHeading">
    <w:name w:val="ENoteTableHeading"/>
    <w:aliases w:val="enth"/>
    <w:basedOn w:val="OPCParaBase"/>
    <w:rsid w:val="004B21AB"/>
    <w:pPr>
      <w:keepNext/>
      <w:spacing w:before="60" w:line="240" w:lineRule="atLeast"/>
    </w:pPr>
    <w:rPr>
      <w:rFonts w:ascii="Arial" w:hAnsi="Arial"/>
      <w:b/>
      <w:sz w:val="16"/>
    </w:rPr>
  </w:style>
  <w:style w:type="paragraph" w:customStyle="1" w:styleId="ENoteTTi">
    <w:name w:val="ENoteTTi"/>
    <w:aliases w:val="entti"/>
    <w:basedOn w:val="OPCParaBase"/>
    <w:rsid w:val="004B21AB"/>
    <w:pPr>
      <w:keepNext/>
      <w:spacing w:before="60" w:line="240" w:lineRule="atLeast"/>
      <w:ind w:left="170"/>
    </w:pPr>
    <w:rPr>
      <w:sz w:val="16"/>
    </w:rPr>
  </w:style>
  <w:style w:type="paragraph" w:customStyle="1" w:styleId="ENotesHeading1">
    <w:name w:val="ENotesHeading 1"/>
    <w:aliases w:val="Enh1"/>
    <w:basedOn w:val="OPCParaBase"/>
    <w:next w:val="Normal"/>
    <w:rsid w:val="004B21AB"/>
    <w:pPr>
      <w:spacing w:before="120"/>
      <w:outlineLvl w:val="1"/>
    </w:pPr>
    <w:rPr>
      <w:b/>
      <w:sz w:val="28"/>
      <w:szCs w:val="28"/>
    </w:rPr>
  </w:style>
  <w:style w:type="paragraph" w:customStyle="1" w:styleId="ENotesHeading2">
    <w:name w:val="ENotesHeading 2"/>
    <w:aliases w:val="Enh2"/>
    <w:basedOn w:val="OPCParaBase"/>
    <w:next w:val="Normal"/>
    <w:rsid w:val="004B21AB"/>
    <w:pPr>
      <w:spacing w:before="120" w:after="120"/>
      <w:outlineLvl w:val="2"/>
    </w:pPr>
    <w:rPr>
      <w:b/>
      <w:sz w:val="24"/>
      <w:szCs w:val="28"/>
    </w:rPr>
  </w:style>
  <w:style w:type="paragraph" w:customStyle="1" w:styleId="ENotesHeading3">
    <w:name w:val="ENotesHeading 3"/>
    <w:aliases w:val="Enh3"/>
    <w:basedOn w:val="OPCParaBase"/>
    <w:next w:val="Normal"/>
    <w:rsid w:val="004B21AB"/>
    <w:pPr>
      <w:keepNext/>
      <w:spacing w:before="120" w:line="240" w:lineRule="auto"/>
      <w:outlineLvl w:val="4"/>
    </w:pPr>
    <w:rPr>
      <w:b/>
      <w:szCs w:val="24"/>
    </w:rPr>
  </w:style>
  <w:style w:type="paragraph" w:customStyle="1" w:styleId="ENoteTTIndentHeading">
    <w:name w:val="ENoteTTIndentHeading"/>
    <w:aliases w:val="enTTHi"/>
    <w:basedOn w:val="OPCParaBase"/>
    <w:rsid w:val="004B21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B21AB"/>
    <w:pPr>
      <w:spacing w:before="60" w:line="240" w:lineRule="atLeast"/>
    </w:pPr>
    <w:rPr>
      <w:sz w:val="16"/>
    </w:rPr>
  </w:style>
  <w:style w:type="character" w:customStyle="1" w:styleId="paragraphChar">
    <w:name w:val="paragraph Char"/>
    <w:aliases w:val="a Char"/>
    <w:link w:val="paragraph"/>
    <w:locked/>
    <w:rsid w:val="00D239EE"/>
    <w:rPr>
      <w:rFonts w:eastAsia="Times New Roman" w:cs="Times New Roman"/>
      <w:sz w:val="22"/>
      <w:lang w:eastAsia="en-AU"/>
    </w:rPr>
  </w:style>
  <w:style w:type="character" w:customStyle="1" w:styleId="Heading1Char">
    <w:name w:val="Heading 1 Char"/>
    <w:basedOn w:val="DefaultParagraphFont"/>
    <w:link w:val="Heading1"/>
    <w:uiPriority w:val="9"/>
    <w:rsid w:val="005530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30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30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530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530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530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530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530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53008"/>
    <w:rPr>
      <w:rFonts w:asciiTheme="majorHAnsi" w:eastAsiaTheme="majorEastAsia" w:hAnsiTheme="majorHAnsi" w:cstheme="majorBidi"/>
      <w:i/>
      <w:iCs/>
      <w:color w:val="404040" w:themeColor="text1" w:themeTint="BF"/>
    </w:rPr>
  </w:style>
  <w:style w:type="paragraph" w:customStyle="1" w:styleId="MadeunderText">
    <w:name w:val="MadeunderText"/>
    <w:basedOn w:val="OPCParaBase"/>
    <w:next w:val="Normal"/>
    <w:rsid w:val="004B21AB"/>
    <w:pPr>
      <w:spacing w:before="240"/>
    </w:pPr>
    <w:rPr>
      <w:sz w:val="24"/>
      <w:szCs w:val="24"/>
    </w:rPr>
  </w:style>
  <w:style w:type="paragraph" w:customStyle="1" w:styleId="ShortTP1">
    <w:name w:val="ShortTP1"/>
    <w:basedOn w:val="ShortT"/>
    <w:link w:val="ShortTP1Char"/>
    <w:rsid w:val="004A7275"/>
    <w:pPr>
      <w:spacing w:before="800"/>
    </w:pPr>
  </w:style>
  <w:style w:type="character" w:customStyle="1" w:styleId="OPCParaBaseChar">
    <w:name w:val="OPCParaBase Char"/>
    <w:basedOn w:val="DefaultParagraphFont"/>
    <w:link w:val="OPCParaBase"/>
    <w:rsid w:val="004A7275"/>
    <w:rPr>
      <w:rFonts w:eastAsia="Times New Roman" w:cs="Times New Roman"/>
      <w:sz w:val="22"/>
      <w:lang w:eastAsia="en-AU"/>
    </w:rPr>
  </w:style>
  <w:style w:type="character" w:customStyle="1" w:styleId="ShortTChar">
    <w:name w:val="ShortT Char"/>
    <w:basedOn w:val="OPCParaBaseChar"/>
    <w:link w:val="ShortT"/>
    <w:rsid w:val="004A7275"/>
    <w:rPr>
      <w:rFonts w:eastAsia="Times New Roman" w:cs="Times New Roman"/>
      <w:b/>
      <w:sz w:val="40"/>
      <w:lang w:eastAsia="en-AU"/>
    </w:rPr>
  </w:style>
  <w:style w:type="character" w:customStyle="1" w:styleId="ShortTP1Char">
    <w:name w:val="ShortTP1 Char"/>
    <w:basedOn w:val="ShortTChar"/>
    <w:link w:val="ShortTP1"/>
    <w:rsid w:val="004A7275"/>
    <w:rPr>
      <w:rFonts w:eastAsia="Times New Roman" w:cs="Times New Roman"/>
      <w:b/>
      <w:sz w:val="40"/>
      <w:lang w:eastAsia="en-AU"/>
    </w:rPr>
  </w:style>
  <w:style w:type="paragraph" w:customStyle="1" w:styleId="ActNoP1">
    <w:name w:val="ActNoP1"/>
    <w:basedOn w:val="Actno"/>
    <w:link w:val="ActNoP1Char"/>
    <w:rsid w:val="004A7275"/>
    <w:pPr>
      <w:spacing w:before="800"/>
    </w:pPr>
    <w:rPr>
      <w:sz w:val="28"/>
    </w:rPr>
  </w:style>
  <w:style w:type="character" w:customStyle="1" w:styleId="ActnoChar">
    <w:name w:val="Actno Char"/>
    <w:basedOn w:val="ShortTChar"/>
    <w:link w:val="Actno"/>
    <w:rsid w:val="004A7275"/>
    <w:rPr>
      <w:rFonts w:eastAsia="Times New Roman" w:cs="Times New Roman"/>
      <w:b/>
      <w:sz w:val="40"/>
      <w:lang w:eastAsia="en-AU"/>
    </w:rPr>
  </w:style>
  <w:style w:type="character" w:customStyle="1" w:styleId="ActNoP1Char">
    <w:name w:val="ActNoP1 Char"/>
    <w:basedOn w:val="ActnoChar"/>
    <w:link w:val="ActNoP1"/>
    <w:rsid w:val="004A7275"/>
    <w:rPr>
      <w:rFonts w:eastAsia="Times New Roman" w:cs="Times New Roman"/>
      <w:b/>
      <w:sz w:val="28"/>
      <w:lang w:eastAsia="en-AU"/>
    </w:rPr>
  </w:style>
  <w:style w:type="paragraph" w:customStyle="1" w:styleId="p1LinesBef">
    <w:name w:val="p1LinesBef"/>
    <w:basedOn w:val="Normal"/>
    <w:rsid w:val="004A727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A727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A7275"/>
  </w:style>
  <w:style w:type="character" w:customStyle="1" w:styleId="ShortTCPChar">
    <w:name w:val="ShortTCP Char"/>
    <w:basedOn w:val="ShortTChar"/>
    <w:link w:val="ShortTCP"/>
    <w:rsid w:val="004A7275"/>
    <w:rPr>
      <w:rFonts w:eastAsia="Times New Roman" w:cs="Times New Roman"/>
      <w:b/>
      <w:sz w:val="40"/>
      <w:lang w:eastAsia="en-AU"/>
    </w:rPr>
  </w:style>
  <w:style w:type="paragraph" w:customStyle="1" w:styleId="ActNoCP">
    <w:name w:val="ActNoCP"/>
    <w:basedOn w:val="Actno"/>
    <w:link w:val="ActNoCPChar"/>
    <w:rsid w:val="004A7275"/>
    <w:pPr>
      <w:spacing w:before="400"/>
    </w:pPr>
  </w:style>
  <w:style w:type="character" w:customStyle="1" w:styleId="ActNoCPChar">
    <w:name w:val="ActNoCP Char"/>
    <w:basedOn w:val="ActnoChar"/>
    <w:link w:val="ActNoCP"/>
    <w:rsid w:val="004A7275"/>
    <w:rPr>
      <w:rFonts w:eastAsia="Times New Roman" w:cs="Times New Roman"/>
      <w:b/>
      <w:sz w:val="40"/>
      <w:lang w:eastAsia="en-AU"/>
    </w:rPr>
  </w:style>
  <w:style w:type="paragraph" w:customStyle="1" w:styleId="AssentBk">
    <w:name w:val="AssentBk"/>
    <w:basedOn w:val="Normal"/>
    <w:rsid w:val="004A7275"/>
    <w:pPr>
      <w:spacing w:line="240" w:lineRule="auto"/>
    </w:pPr>
    <w:rPr>
      <w:rFonts w:eastAsia="Times New Roman" w:cs="Times New Roman"/>
      <w:sz w:val="20"/>
      <w:lang w:eastAsia="en-AU"/>
    </w:rPr>
  </w:style>
  <w:style w:type="paragraph" w:customStyle="1" w:styleId="AssentDt">
    <w:name w:val="AssentDt"/>
    <w:basedOn w:val="Normal"/>
    <w:rsid w:val="00F365D0"/>
    <w:pPr>
      <w:spacing w:line="240" w:lineRule="auto"/>
    </w:pPr>
    <w:rPr>
      <w:rFonts w:eastAsia="Times New Roman" w:cs="Times New Roman"/>
      <w:sz w:val="20"/>
      <w:lang w:eastAsia="en-AU"/>
    </w:rPr>
  </w:style>
  <w:style w:type="paragraph" w:customStyle="1" w:styleId="2ndRd">
    <w:name w:val="2ndRd"/>
    <w:basedOn w:val="Normal"/>
    <w:rsid w:val="00F365D0"/>
    <w:pPr>
      <w:spacing w:line="240" w:lineRule="auto"/>
    </w:pPr>
    <w:rPr>
      <w:rFonts w:eastAsia="Times New Roman" w:cs="Times New Roman"/>
      <w:sz w:val="20"/>
      <w:lang w:eastAsia="en-AU"/>
    </w:rPr>
  </w:style>
  <w:style w:type="paragraph" w:customStyle="1" w:styleId="ScalePlusRef">
    <w:name w:val="ScalePlusRef"/>
    <w:basedOn w:val="Normal"/>
    <w:rsid w:val="00F365D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1140</Words>
  <Characters>6498</Characters>
  <Application>Microsoft Office Word</Application>
  <DocSecurity>4</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2013-05-16T22:22:00Z</cp:lastPrinted>
  <dcterms:created xsi:type="dcterms:W3CDTF">2013-07-09T06:48:00Z</dcterms:created>
  <dcterms:modified xsi:type="dcterms:W3CDTF">2013-07-09T06:48:00Z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(Anti_x001e_Dumping) Amendment Act 2013</vt:lpwstr>
  </property>
  <property fmtid="{D5CDD505-2E9C-101B-9397-08002B2CF9AE}" pid="3" name="Actno">
    <vt:lpwstr>No. 94, 2013</vt:lpwstr>
  </property>
  <property fmtid="{D5CDD505-2E9C-101B-9397-08002B2CF9AE}" pid="4" name="Class">
    <vt:lpwstr/>
  </property>
  <property fmtid="{D5CDD505-2E9C-101B-9397-08002B2CF9AE}" pid="5" name="Type">
    <vt:lpwstr>BILL</vt:lpwstr>
  </property>
  <property fmtid="{D5CDD505-2E9C-101B-9397-08002B2CF9AE}" pid="6" name="DocType">
    <vt:lpwstr>AMD</vt:lpwstr>
  </property>
  <property fmtid="{D5CDD505-2E9C-101B-9397-08002B2CF9AE}" pid="7" name="DoNotAsk">
    <vt:lpwstr>0</vt:lpwstr>
  </property>
  <property fmtid="{D5CDD505-2E9C-101B-9397-08002B2CF9AE}" pid="8" name="ChangedTitle">
    <vt:lpwstr/>
  </property>
  <property fmtid="{D5CDD505-2E9C-101B-9397-08002B2CF9AE}" pid="9" name="Classification">
    <vt:lpwstr> </vt:lpwstr>
  </property>
  <property fmtid="{D5CDD505-2E9C-101B-9397-08002B2CF9AE}" pid="10" name="ID">
    <vt:lpwstr>OPC5071</vt:lpwstr>
  </property>
</Properties>
</file>