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B7" w:rsidRDefault="00942CB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o:ole="" fillcolor="window">
            <v:imagedata r:id="rId8" o:title=""/>
          </v:shape>
          <o:OLEObject Type="Embed" ProgID="Word.Picture.8" ShapeID="_x0000_i1025" DrawAspect="Content" ObjectID="_1439127065" r:id="rId9"/>
        </w:object>
      </w:r>
    </w:p>
    <w:p w:rsidR="00942CB7" w:rsidRDefault="00942CB7"/>
    <w:p w:rsidR="00942CB7" w:rsidRDefault="00942CB7" w:rsidP="00942CB7">
      <w:pPr>
        <w:spacing w:line="240" w:lineRule="auto"/>
      </w:pPr>
    </w:p>
    <w:p w:rsidR="00942CB7" w:rsidRDefault="00942CB7" w:rsidP="00942CB7"/>
    <w:p w:rsidR="00942CB7" w:rsidRDefault="00942CB7" w:rsidP="00942CB7"/>
    <w:p w:rsidR="00942CB7" w:rsidRDefault="00942CB7" w:rsidP="00942CB7"/>
    <w:p w:rsidR="00942CB7" w:rsidRDefault="00942CB7" w:rsidP="00942CB7"/>
    <w:p w:rsidR="0048364F" w:rsidRPr="00536AA5" w:rsidRDefault="00444055" w:rsidP="0048364F">
      <w:pPr>
        <w:pStyle w:val="ShortT"/>
      </w:pPr>
      <w:r w:rsidRPr="00536AA5">
        <w:t>Australian Sports Anti</w:t>
      </w:r>
      <w:r w:rsidR="00B47259">
        <w:noBreakHyphen/>
      </w:r>
      <w:r w:rsidRPr="00536AA5">
        <w:t xml:space="preserve">Doping Authority Amendment </w:t>
      </w:r>
      <w:r w:rsidR="00942CB7">
        <w:t>Act</w:t>
      </w:r>
      <w:r w:rsidRPr="00536AA5">
        <w:t xml:space="preserve"> 2</w:t>
      </w:r>
      <w:r w:rsidR="00C164CA" w:rsidRPr="00536AA5">
        <w:t>01</w:t>
      </w:r>
      <w:r w:rsidRPr="00536AA5">
        <w:t>3</w:t>
      </w:r>
    </w:p>
    <w:p w:rsidR="0048364F" w:rsidRPr="00536AA5" w:rsidRDefault="0048364F" w:rsidP="0048364F"/>
    <w:p w:rsidR="0048364F" w:rsidRPr="00536AA5" w:rsidRDefault="00C164CA" w:rsidP="00942CB7">
      <w:pPr>
        <w:pStyle w:val="Actno"/>
        <w:spacing w:before="400"/>
      </w:pPr>
      <w:r w:rsidRPr="00536AA5">
        <w:t>No.</w:t>
      </w:r>
      <w:r w:rsidR="00865C5D">
        <w:t xml:space="preserve"> 126</w:t>
      </w:r>
      <w:r w:rsidRPr="00536AA5">
        <w:t>, 201</w:t>
      </w:r>
      <w:r w:rsidR="00444055" w:rsidRPr="00536AA5">
        <w:t>3</w:t>
      </w:r>
    </w:p>
    <w:p w:rsidR="0048364F" w:rsidRPr="00536AA5" w:rsidRDefault="0048364F" w:rsidP="0048364F"/>
    <w:p w:rsidR="00942CB7" w:rsidRDefault="00942CB7" w:rsidP="00942CB7"/>
    <w:p w:rsidR="00942CB7" w:rsidRDefault="00942CB7" w:rsidP="00942CB7"/>
    <w:p w:rsidR="00942CB7" w:rsidRDefault="00942CB7" w:rsidP="00942CB7"/>
    <w:p w:rsidR="00942CB7" w:rsidRDefault="00942CB7" w:rsidP="00942CB7"/>
    <w:p w:rsidR="0048364F" w:rsidRPr="00536AA5" w:rsidRDefault="00942CB7" w:rsidP="0048364F">
      <w:pPr>
        <w:pStyle w:val="LongT"/>
      </w:pPr>
      <w:r>
        <w:t>An Act</w:t>
      </w:r>
      <w:r w:rsidR="0048364F" w:rsidRPr="00536AA5">
        <w:t xml:space="preserve"> to </w:t>
      </w:r>
      <w:r w:rsidR="00444055" w:rsidRPr="00536AA5">
        <w:t xml:space="preserve">amend the </w:t>
      </w:r>
      <w:r w:rsidR="00444055" w:rsidRPr="002F39AD">
        <w:rPr>
          <w:i/>
        </w:rPr>
        <w:t>Australian Sports Anti</w:t>
      </w:r>
      <w:r w:rsidR="00B47259">
        <w:rPr>
          <w:i/>
        </w:rPr>
        <w:noBreakHyphen/>
      </w:r>
      <w:r w:rsidR="00444055" w:rsidRPr="002F39AD">
        <w:rPr>
          <w:i/>
        </w:rPr>
        <w:t>Doping Authority Act 2006</w:t>
      </w:r>
      <w:r w:rsidR="0048364F" w:rsidRPr="00536AA5">
        <w:t>, and for related purposes</w:t>
      </w:r>
    </w:p>
    <w:p w:rsidR="0048364F" w:rsidRPr="00536AA5" w:rsidRDefault="0048364F" w:rsidP="0048364F">
      <w:pPr>
        <w:pStyle w:val="Header"/>
        <w:tabs>
          <w:tab w:val="clear" w:pos="4150"/>
          <w:tab w:val="clear" w:pos="8307"/>
        </w:tabs>
      </w:pPr>
      <w:r w:rsidRPr="00536AA5">
        <w:rPr>
          <w:rStyle w:val="CharAmSchNo"/>
        </w:rPr>
        <w:t xml:space="preserve"> </w:t>
      </w:r>
      <w:r w:rsidRPr="00536AA5">
        <w:rPr>
          <w:rStyle w:val="CharAmSchText"/>
        </w:rPr>
        <w:t xml:space="preserve"> </w:t>
      </w:r>
    </w:p>
    <w:p w:rsidR="0048364F" w:rsidRPr="00536AA5" w:rsidRDefault="0048364F" w:rsidP="0048364F">
      <w:pPr>
        <w:pStyle w:val="Header"/>
        <w:tabs>
          <w:tab w:val="clear" w:pos="4150"/>
          <w:tab w:val="clear" w:pos="8307"/>
        </w:tabs>
      </w:pPr>
      <w:r w:rsidRPr="00536AA5">
        <w:rPr>
          <w:rStyle w:val="CharAmPartNo"/>
        </w:rPr>
        <w:t xml:space="preserve"> </w:t>
      </w:r>
      <w:r w:rsidRPr="00536AA5">
        <w:rPr>
          <w:rStyle w:val="CharAmPartText"/>
        </w:rPr>
        <w:t xml:space="preserve"> </w:t>
      </w:r>
    </w:p>
    <w:p w:rsidR="0048364F" w:rsidRPr="00536AA5" w:rsidRDefault="0048364F" w:rsidP="0048364F">
      <w:pPr>
        <w:sectPr w:rsidR="0048364F" w:rsidRPr="00536AA5" w:rsidSect="00942CB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36AA5" w:rsidRDefault="0048364F" w:rsidP="00B1626F">
      <w:pPr>
        <w:rPr>
          <w:sz w:val="36"/>
        </w:rPr>
      </w:pPr>
      <w:r w:rsidRPr="00536AA5">
        <w:rPr>
          <w:sz w:val="36"/>
        </w:rPr>
        <w:lastRenderedPageBreak/>
        <w:t>Contents</w:t>
      </w:r>
    </w:p>
    <w:p w:rsidR="00942CB7" w:rsidRDefault="00942CB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42CB7">
        <w:rPr>
          <w:noProof/>
        </w:rPr>
        <w:tab/>
      </w:r>
      <w:r w:rsidRPr="00942CB7">
        <w:rPr>
          <w:noProof/>
        </w:rPr>
        <w:fldChar w:fldCharType="begin"/>
      </w:r>
      <w:r w:rsidRPr="00942CB7">
        <w:rPr>
          <w:noProof/>
        </w:rPr>
        <w:instrText xml:space="preserve"> PAGEREF _Toc360095585 \h </w:instrText>
      </w:r>
      <w:r w:rsidRPr="00942CB7">
        <w:rPr>
          <w:noProof/>
        </w:rPr>
      </w:r>
      <w:r w:rsidRPr="00942CB7">
        <w:rPr>
          <w:noProof/>
        </w:rPr>
        <w:fldChar w:fldCharType="separate"/>
      </w:r>
      <w:r w:rsidR="00E3114A">
        <w:rPr>
          <w:noProof/>
        </w:rPr>
        <w:t>1</w:t>
      </w:r>
      <w:r w:rsidRPr="00942CB7">
        <w:rPr>
          <w:noProof/>
        </w:rPr>
        <w:fldChar w:fldCharType="end"/>
      </w:r>
    </w:p>
    <w:p w:rsidR="00942CB7" w:rsidRDefault="00942CB7">
      <w:pPr>
        <w:pStyle w:val="TOC5"/>
        <w:rPr>
          <w:rFonts w:asciiTheme="minorHAnsi" w:eastAsiaTheme="minorEastAsia" w:hAnsiTheme="minorHAnsi" w:cstheme="minorBidi"/>
          <w:noProof/>
          <w:kern w:val="0"/>
          <w:sz w:val="22"/>
          <w:szCs w:val="22"/>
        </w:rPr>
      </w:pPr>
      <w:r>
        <w:rPr>
          <w:noProof/>
        </w:rPr>
        <w:t>2</w:t>
      </w:r>
      <w:r>
        <w:rPr>
          <w:noProof/>
        </w:rPr>
        <w:tab/>
        <w:t>Commencement</w:t>
      </w:r>
      <w:r w:rsidRPr="00942CB7">
        <w:rPr>
          <w:noProof/>
        </w:rPr>
        <w:tab/>
      </w:r>
      <w:r w:rsidRPr="00942CB7">
        <w:rPr>
          <w:noProof/>
        </w:rPr>
        <w:fldChar w:fldCharType="begin"/>
      </w:r>
      <w:r w:rsidRPr="00942CB7">
        <w:rPr>
          <w:noProof/>
        </w:rPr>
        <w:instrText xml:space="preserve"> PAGEREF _Toc360095586 \h </w:instrText>
      </w:r>
      <w:r w:rsidRPr="00942CB7">
        <w:rPr>
          <w:noProof/>
        </w:rPr>
      </w:r>
      <w:r w:rsidRPr="00942CB7">
        <w:rPr>
          <w:noProof/>
        </w:rPr>
        <w:fldChar w:fldCharType="separate"/>
      </w:r>
      <w:r w:rsidR="00E3114A">
        <w:rPr>
          <w:noProof/>
        </w:rPr>
        <w:t>2</w:t>
      </w:r>
      <w:r w:rsidRPr="00942CB7">
        <w:rPr>
          <w:noProof/>
        </w:rPr>
        <w:fldChar w:fldCharType="end"/>
      </w:r>
    </w:p>
    <w:p w:rsidR="00942CB7" w:rsidRDefault="00942CB7">
      <w:pPr>
        <w:pStyle w:val="TOC5"/>
        <w:rPr>
          <w:rFonts w:asciiTheme="minorHAnsi" w:eastAsiaTheme="minorEastAsia" w:hAnsiTheme="minorHAnsi" w:cstheme="minorBidi"/>
          <w:noProof/>
          <w:kern w:val="0"/>
          <w:sz w:val="22"/>
          <w:szCs w:val="22"/>
        </w:rPr>
      </w:pPr>
      <w:r>
        <w:rPr>
          <w:noProof/>
        </w:rPr>
        <w:t>3</w:t>
      </w:r>
      <w:r>
        <w:rPr>
          <w:noProof/>
        </w:rPr>
        <w:tab/>
        <w:t>Schedule(s)</w:t>
      </w:r>
      <w:r w:rsidRPr="00942CB7">
        <w:rPr>
          <w:noProof/>
        </w:rPr>
        <w:tab/>
      </w:r>
      <w:r w:rsidRPr="00942CB7">
        <w:rPr>
          <w:noProof/>
        </w:rPr>
        <w:fldChar w:fldCharType="begin"/>
      </w:r>
      <w:r w:rsidRPr="00942CB7">
        <w:rPr>
          <w:noProof/>
        </w:rPr>
        <w:instrText xml:space="preserve"> PAGEREF _Toc360095587 \h </w:instrText>
      </w:r>
      <w:r w:rsidRPr="00942CB7">
        <w:rPr>
          <w:noProof/>
        </w:rPr>
      </w:r>
      <w:r w:rsidRPr="00942CB7">
        <w:rPr>
          <w:noProof/>
        </w:rPr>
        <w:fldChar w:fldCharType="separate"/>
      </w:r>
      <w:r w:rsidR="00E3114A">
        <w:rPr>
          <w:noProof/>
        </w:rPr>
        <w:t>2</w:t>
      </w:r>
      <w:r w:rsidRPr="00942CB7">
        <w:rPr>
          <w:noProof/>
        </w:rPr>
        <w:fldChar w:fldCharType="end"/>
      </w:r>
    </w:p>
    <w:p w:rsidR="00942CB7" w:rsidRDefault="00942CB7">
      <w:pPr>
        <w:pStyle w:val="TOC6"/>
        <w:rPr>
          <w:rFonts w:asciiTheme="minorHAnsi" w:eastAsiaTheme="minorEastAsia" w:hAnsiTheme="minorHAnsi" w:cstheme="minorBidi"/>
          <w:b w:val="0"/>
          <w:noProof/>
          <w:kern w:val="0"/>
          <w:sz w:val="22"/>
          <w:szCs w:val="22"/>
        </w:rPr>
      </w:pPr>
      <w:r>
        <w:rPr>
          <w:noProof/>
        </w:rPr>
        <w:t>Schedule 1—Disclosure notices</w:t>
      </w:r>
      <w:r w:rsidRPr="00942CB7">
        <w:rPr>
          <w:b w:val="0"/>
          <w:noProof/>
          <w:sz w:val="18"/>
        </w:rPr>
        <w:tab/>
      </w:r>
      <w:r w:rsidRPr="00942CB7">
        <w:rPr>
          <w:b w:val="0"/>
          <w:noProof/>
          <w:sz w:val="18"/>
        </w:rPr>
        <w:fldChar w:fldCharType="begin"/>
      </w:r>
      <w:r w:rsidRPr="00942CB7">
        <w:rPr>
          <w:b w:val="0"/>
          <w:noProof/>
          <w:sz w:val="18"/>
        </w:rPr>
        <w:instrText xml:space="preserve"> PAGEREF _Toc360095588 \h </w:instrText>
      </w:r>
      <w:r w:rsidRPr="00942CB7">
        <w:rPr>
          <w:b w:val="0"/>
          <w:noProof/>
          <w:sz w:val="18"/>
        </w:rPr>
      </w:r>
      <w:r w:rsidRPr="00942CB7">
        <w:rPr>
          <w:b w:val="0"/>
          <w:noProof/>
          <w:sz w:val="18"/>
        </w:rPr>
        <w:fldChar w:fldCharType="separate"/>
      </w:r>
      <w:r w:rsidR="00E3114A">
        <w:rPr>
          <w:b w:val="0"/>
          <w:noProof/>
          <w:sz w:val="18"/>
        </w:rPr>
        <w:t>3</w:t>
      </w:r>
      <w:r w:rsidRPr="00942CB7">
        <w:rPr>
          <w:b w:val="0"/>
          <w:noProof/>
          <w:sz w:val="18"/>
        </w:rPr>
        <w:fldChar w:fldCharType="end"/>
      </w:r>
    </w:p>
    <w:p w:rsidR="00942CB7" w:rsidRDefault="00942CB7">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942CB7">
        <w:rPr>
          <w:i w:val="0"/>
          <w:noProof/>
          <w:sz w:val="18"/>
        </w:rPr>
        <w:tab/>
      </w:r>
      <w:r w:rsidRPr="00942CB7">
        <w:rPr>
          <w:i w:val="0"/>
          <w:noProof/>
          <w:sz w:val="18"/>
        </w:rPr>
        <w:fldChar w:fldCharType="begin"/>
      </w:r>
      <w:r w:rsidRPr="00942CB7">
        <w:rPr>
          <w:i w:val="0"/>
          <w:noProof/>
          <w:sz w:val="18"/>
        </w:rPr>
        <w:instrText xml:space="preserve"> PAGEREF _Toc360095589 \h </w:instrText>
      </w:r>
      <w:r w:rsidRPr="00942CB7">
        <w:rPr>
          <w:i w:val="0"/>
          <w:noProof/>
          <w:sz w:val="18"/>
        </w:rPr>
      </w:r>
      <w:r w:rsidRPr="00942CB7">
        <w:rPr>
          <w:i w:val="0"/>
          <w:noProof/>
          <w:sz w:val="18"/>
        </w:rPr>
        <w:fldChar w:fldCharType="separate"/>
      </w:r>
      <w:r w:rsidR="00E3114A">
        <w:rPr>
          <w:i w:val="0"/>
          <w:noProof/>
          <w:sz w:val="18"/>
        </w:rPr>
        <w:t>3</w:t>
      </w:r>
      <w:r w:rsidRPr="00942CB7">
        <w:rPr>
          <w:i w:val="0"/>
          <w:noProof/>
          <w:sz w:val="18"/>
        </w:rPr>
        <w:fldChar w:fldCharType="end"/>
      </w:r>
    </w:p>
    <w:p w:rsidR="00942CB7" w:rsidRDefault="00942CB7">
      <w:pPr>
        <w:pStyle w:val="TOC6"/>
        <w:rPr>
          <w:rFonts w:asciiTheme="minorHAnsi" w:eastAsiaTheme="minorEastAsia" w:hAnsiTheme="minorHAnsi" w:cstheme="minorBidi"/>
          <w:b w:val="0"/>
          <w:noProof/>
          <w:kern w:val="0"/>
          <w:sz w:val="22"/>
          <w:szCs w:val="22"/>
        </w:rPr>
      </w:pPr>
      <w:r>
        <w:rPr>
          <w:noProof/>
        </w:rPr>
        <w:t>Schedule 2—Information sharing</w:t>
      </w:r>
      <w:r w:rsidRPr="00942CB7">
        <w:rPr>
          <w:b w:val="0"/>
          <w:noProof/>
          <w:sz w:val="18"/>
        </w:rPr>
        <w:tab/>
      </w:r>
      <w:r w:rsidRPr="00942CB7">
        <w:rPr>
          <w:b w:val="0"/>
          <w:noProof/>
          <w:sz w:val="18"/>
        </w:rPr>
        <w:fldChar w:fldCharType="begin"/>
      </w:r>
      <w:r w:rsidRPr="00942CB7">
        <w:rPr>
          <w:b w:val="0"/>
          <w:noProof/>
          <w:sz w:val="18"/>
        </w:rPr>
        <w:instrText xml:space="preserve"> PAGEREF _Toc360095613 \h </w:instrText>
      </w:r>
      <w:r w:rsidRPr="00942CB7">
        <w:rPr>
          <w:b w:val="0"/>
          <w:noProof/>
          <w:sz w:val="18"/>
        </w:rPr>
      </w:r>
      <w:r w:rsidRPr="00942CB7">
        <w:rPr>
          <w:b w:val="0"/>
          <w:noProof/>
          <w:sz w:val="18"/>
        </w:rPr>
        <w:fldChar w:fldCharType="separate"/>
      </w:r>
      <w:r w:rsidR="00E3114A">
        <w:rPr>
          <w:b w:val="0"/>
          <w:noProof/>
          <w:sz w:val="18"/>
        </w:rPr>
        <w:t>16</w:t>
      </w:r>
      <w:r w:rsidRPr="00942CB7">
        <w:rPr>
          <w:b w:val="0"/>
          <w:noProof/>
          <w:sz w:val="18"/>
        </w:rPr>
        <w:fldChar w:fldCharType="end"/>
      </w:r>
    </w:p>
    <w:p w:rsidR="00942CB7" w:rsidRDefault="00942CB7">
      <w:pPr>
        <w:pStyle w:val="TOC9"/>
        <w:rPr>
          <w:rFonts w:asciiTheme="minorHAnsi" w:eastAsiaTheme="minorEastAsia" w:hAnsiTheme="minorHAnsi" w:cstheme="minorBidi"/>
          <w:i w:val="0"/>
          <w:noProof/>
          <w:kern w:val="0"/>
          <w:sz w:val="22"/>
          <w:szCs w:val="22"/>
        </w:rPr>
      </w:pPr>
      <w:r>
        <w:rPr>
          <w:noProof/>
        </w:rPr>
        <w:t>Australian Postal Corporation Act 1989</w:t>
      </w:r>
      <w:r w:rsidRPr="00942CB7">
        <w:rPr>
          <w:i w:val="0"/>
          <w:noProof/>
          <w:sz w:val="18"/>
        </w:rPr>
        <w:tab/>
      </w:r>
      <w:r w:rsidRPr="00942CB7">
        <w:rPr>
          <w:i w:val="0"/>
          <w:noProof/>
          <w:sz w:val="18"/>
        </w:rPr>
        <w:fldChar w:fldCharType="begin"/>
      </w:r>
      <w:r w:rsidRPr="00942CB7">
        <w:rPr>
          <w:i w:val="0"/>
          <w:noProof/>
          <w:sz w:val="18"/>
        </w:rPr>
        <w:instrText xml:space="preserve"> PAGEREF _Toc360095614 \h </w:instrText>
      </w:r>
      <w:r w:rsidRPr="00942CB7">
        <w:rPr>
          <w:i w:val="0"/>
          <w:noProof/>
          <w:sz w:val="18"/>
        </w:rPr>
      </w:r>
      <w:r w:rsidRPr="00942CB7">
        <w:rPr>
          <w:i w:val="0"/>
          <w:noProof/>
          <w:sz w:val="18"/>
        </w:rPr>
        <w:fldChar w:fldCharType="separate"/>
      </w:r>
      <w:r w:rsidR="00E3114A">
        <w:rPr>
          <w:i w:val="0"/>
          <w:noProof/>
          <w:sz w:val="18"/>
        </w:rPr>
        <w:t>16</w:t>
      </w:r>
      <w:r w:rsidRPr="00942CB7">
        <w:rPr>
          <w:i w:val="0"/>
          <w:noProof/>
          <w:sz w:val="18"/>
        </w:rPr>
        <w:fldChar w:fldCharType="end"/>
      </w:r>
    </w:p>
    <w:p w:rsidR="00942CB7" w:rsidRDefault="00942CB7">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942CB7">
        <w:rPr>
          <w:i w:val="0"/>
          <w:noProof/>
          <w:sz w:val="18"/>
        </w:rPr>
        <w:tab/>
      </w:r>
      <w:r w:rsidRPr="00942CB7">
        <w:rPr>
          <w:i w:val="0"/>
          <w:noProof/>
          <w:sz w:val="18"/>
        </w:rPr>
        <w:fldChar w:fldCharType="begin"/>
      </w:r>
      <w:r w:rsidRPr="00942CB7">
        <w:rPr>
          <w:i w:val="0"/>
          <w:noProof/>
          <w:sz w:val="18"/>
        </w:rPr>
        <w:instrText xml:space="preserve"> PAGEREF _Toc360095615 \h </w:instrText>
      </w:r>
      <w:r w:rsidRPr="00942CB7">
        <w:rPr>
          <w:i w:val="0"/>
          <w:noProof/>
          <w:sz w:val="18"/>
        </w:rPr>
      </w:r>
      <w:r w:rsidRPr="00942CB7">
        <w:rPr>
          <w:i w:val="0"/>
          <w:noProof/>
          <w:sz w:val="18"/>
        </w:rPr>
        <w:fldChar w:fldCharType="separate"/>
      </w:r>
      <w:r w:rsidR="00E3114A">
        <w:rPr>
          <w:i w:val="0"/>
          <w:noProof/>
          <w:sz w:val="18"/>
        </w:rPr>
        <w:t>16</w:t>
      </w:r>
      <w:r w:rsidRPr="00942CB7">
        <w:rPr>
          <w:i w:val="0"/>
          <w:noProof/>
          <w:sz w:val="18"/>
        </w:rPr>
        <w:fldChar w:fldCharType="end"/>
      </w:r>
    </w:p>
    <w:p w:rsidR="00942CB7" w:rsidRDefault="00942CB7">
      <w:pPr>
        <w:pStyle w:val="TOC6"/>
        <w:rPr>
          <w:rFonts w:asciiTheme="minorHAnsi" w:eastAsiaTheme="minorEastAsia" w:hAnsiTheme="minorHAnsi" w:cstheme="minorBidi"/>
          <w:b w:val="0"/>
          <w:noProof/>
          <w:kern w:val="0"/>
          <w:sz w:val="22"/>
          <w:szCs w:val="22"/>
        </w:rPr>
      </w:pPr>
      <w:r>
        <w:rPr>
          <w:noProof/>
        </w:rPr>
        <w:t>Schedule 3—Other amendments</w:t>
      </w:r>
      <w:r w:rsidRPr="00942CB7">
        <w:rPr>
          <w:b w:val="0"/>
          <w:noProof/>
          <w:sz w:val="18"/>
        </w:rPr>
        <w:tab/>
      </w:r>
      <w:r w:rsidRPr="00942CB7">
        <w:rPr>
          <w:b w:val="0"/>
          <w:noProof/>
          <w:sz w:val="18"/>
        </w:rPr>
        <w:fldChar w:fldCharType="begin"/>
      </w:r>
      <w:r w:rsidRPr="00942CB7">
        <w:rPr>
          <w:b w:val="0"/>
          <w:noProof/>
          <w:sz w:val="18"/>
        </w:rPr>
        <w:instrText xml:space="preserve"> PAGEREF _Toc360095616 \h </w:instrText>
      </w:r>
      <w:r w:rsidRPr="00942CB7">
        <w:rPr>
          <w:b w:val="0"/>
          <w:noProof/>
          <w:sz w:val="18"/>
        </w:rPr>
      </w:r>
      <w:r w:rsidRPr="00942CB7">
        <w:rPr>
          <w:b w:val="0"/>
          <w:noProof/>
          <w:sz w:val="18"/>
        </w:rPr>
        <w:fldChar w:fldCharType="separate"/>
      </w:r>
      <w:r w:rsidR="00E3114A">
        <w:rPr>
          <w:b w:val="0"/>
          <w:noProof/>
          <w:sz w:val="18"/>
        </w:rPr>
        <w:t>18</w:t>
      </w:r>
      <w:r w:rsidRPr="00942CB7">
        <w:rPr>
          <w:b w:val="0"/>
          <w:noProof/>
          <w:sz w:val="18"/>
        </w:rPr>
        <w:fldChar w:fldCharType="end"/>
      </w:r>
    </w:p>
    <w:p w:rsidR="00942CB7" w:rsidRDefault="00942CB7">
      <w:pPr>
        <w:pStyle w:val="TOC9"/>
        <w:rPr>
          <w:rFonts w:asciiTheme="minorHAnsi" w:eastAsiaTheme="minorEastAsia" w:hAnsiTheme="minorHAnsi" w:cstheme="minorBidi"/>
          <w:i w:val="0"/>
          <w:noProof/>
          <w:kern w:val="0"/>
          <w:sz w:val="22"/>
          <w:szCs w:val="22"/>
        </w:rPr>
      </w:pPr>
      <w:r>
        <w:rPr>
          <w:noProof/>
        </w:rPr>
        <w:t>Australian Sports Anti</w:t>
      </w:r>
      <w:r>
        <w:rPr>
          <w:noProof/>
        </w:rPr>
        <w:noBreakHyphen/>
        <w:t>Doping Authority Act 2006</w:t>
      </w:r>
      <w:r w:rsidRPr="00942CB7">
        <w:rPr>
          <w:i w:val="0"/>
          <w:noProof/>
          <w:sz w:val="18"/>
        </w:rPr>
        <w:tab/>
      </w:r>
      <w:r w:rsidRPr="00942CB7">
        <w:rPr>
          <w:i w:val="0"/>
          <w:noProof/>
          <w:sz w:val="18"/>
        </w:rPr>
        <w:fldChar w:fldCharType="begin"/>
      </w:r>
      <w:r w:rsidRPr="00942CB7">
        <w:rPr>
          <w:i w:val="0"/>
          <w:noProof/>
          <w:sz w:val="18"/>
        </w:rPr>
        <w:instrText xml:space="preserve"> PAGEREF _Toc360095617 \h </w:instrText>
      </w:r>
      <w:r w:rsidRPr="00942CB7">
        <w:rPr>
          <w:i w:val="0"/>
          <w:noProof/>
          <w:sz w:val="18"/>
        </w:rPr>
      </w:r>
      <w:r w:rsidRPr="00942CB7">
        <w:rPr>
          <w:i w:val="0"/>
          <w:noProof/>
          <w:sz w:val="18"/>
        </w:rPr>
        <w:fldChar w:fldCharType="separate"/>
      </w:r>
      <w:r w:rsidR="00E3114A">
        <w:rPr>
          <w:i w:val="0"/>
          <w:noProof/>
          <w:sz w:val="18"/>
        </w:rPr>
        <w:t>18</w:t>
      </w:r>
      <w:r w:rsidRPr="00942CB7">
        <w:rPr>
          <w:i w:val="0"/>
          <w:noProof/>
          <w:sz w:val="18"/>
        </w:rPr>
        <w:fldChar w:fldCharType="end"/>
      </w:r>
    </w:p>
    <w:p w:rsidR="0048364F" w:rsidRPr="00536AA5" w:rsidRDefault="00942CB7" w:rsidP="0048364F">
      <w:r>
        <w:fldChar w:fldCharType="end"/>
      </w:r>
    </w:p>
    <w:p w:rsidR="0048364F" w:rsidRPr="00536AA5" w:rsidRDefault="0048364F" w:rsidP="0048364F">
      <w:pPr>
        <w:sectPr w:rsidR="0048364F" w:rsidRPr="00536AA5" w:rsidSect="00942CB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42CB7" w:rsidRDefault="00942CB7">
      <w:r>
        <w:object w:dxaOrig="2146" w:dyaOrig="1561">
          <v:shape id="_x0000_i1026" type="#_x0000_t75" style="width:107.3pt;height:78.1pt" o:ole="" fillcolor="window">
            <v:imagedata r:id="rId8" o:title=""/>
          </v:shape>
          <o:OLEObject Type="Embed" ProgID="Word.Picture.8" ShapeID="_x0000_i1026" DrawAspect="Content" ObjectID="_1439127066" r:id="rId21"/>
        </w:object>
      </w:r>
    </w:p>
    <w:p w:rsidR="00942CB7" w:rsidRDefault="00942CB7"/>
    <w:p w:rsidR="00942CB7" w:rsidRDefault="00942CB7" w:rsidP="00942CB7">
      <w:pPr>
        <w:spacing w:line="240" w:lineRule="auto"/>
      </w:pPr>
    </w:p>
    <w:p w:rsidR="00942CB7" w:rsidRDefault="007764ED" w:rsidP="00942CB7">
      <w:pPr>
        <w:pStyle w:val="ShortTP1"/>
      </w:pPr>
      <w:fldSimple w:instr=" STYLEREF ShortT ">
        <w:r w:rsidR="00E3114A">
          <w:rPr>
            <w:noProof/>
          </w:rPr>
          <w:t>Australian Sports Anti-Doping Authority Amendment Act 2013</w:t>
        </w:r>
      </w:fldSimple>
    </w:p>
    <w:p w:rsidR="00942CB7" w:rsidRDefault="007764ED" w:rsidP="00942CB7">
      <w:pPr>
        <w:pStyle w:val="ActNoP1"/>
      </w:pPr>
      <w:fldSimple w:instr=" STYLEREF Actno ">
        <w:r w:rsidR="00E3114A">
          <w:rPr>
            <w:noProof/>
          </w:rPr>
          <w:t>No. 126, 2013</w:t>
        </w:r>
      </w:fldSimple>
    </w:p>
    <w:p w:rsidR="00942CB7" w:rsidRDefault="00942CB7">
      <w:pPr>
        <w:pStyle w:val="p1LinesBef"/>
      </w:pPr>
    </w:p>
    <w:p w:rsidR="00942CB7" w:rsidRDefault="00942CB7">
      <w:pPr>
        <w:spacing w:line="40" w:lineRule="exact"/>
        <w:rPr>
          <w:b/>
          <w:sz w:val="28"/>
        </w:rPr>
      </w:pPr>
    </w:p>
    <w:p w:rsidR="00942CB7" w:rsidRDefault="00942CB7">
      <w:pPr>
        <w:pStyle w:val="p1LinesAfter"/>
      </w:pPr>
    </w:p>
    <w:p w:rsidR="0048364F" w:rsidRPr="00536AA5" w:rsidRDefault="00942CB7" w:rsidP="00536AA5">
      <w:pPr>
        <w:pStyle w:val="Page1"/>
      </w:pPr>
      <w:r>
        <w:t>An Act</w:t>
      </w:r>
      <w:r w:rsidR="0048364F" w:rsidRPr="00536AA5">
        <w:t xml:space="preserve"> to </w:t>
      </w:r>
      <w:r w:rsidR="00444055" w:rsidRPr="00536AA5">
        <w:t xml:space="preserve">amend the </w:t>
      </w:r>
      <w:r w:rsidR="00444055" w:rsidRPr="00536AA5">
        <w:rPr>
          <w:i/>
        </w:rPr>
        <w:t>Australian Sports Anti</w:t>
      </w:r>
      <w:r w:rsidR="00B47259">
        <w:rPr>
          <w:i/>
        </w:rPr>
        <w:noBreakHyphen/>
      </w:r>
      <w:r w:rsidR="00444055" w:rsidRPr="00536AA5">
        <w:rPr>
          <w:i/>
        </w:rPr>
        <w:t>Doping Authority Act 2006</w:t>
      </w:r>
      <w:r w:rsidR="0048364F" w:rsidRPr="00536AA5">
        <w:t>, and for related purposes</w:t>
      </w:r>
    </w:p>
    <w:p w:rsidR="00865C5D" w:rsidRDefault="00865C5D">
      <w:pPr>
        <w:pStyle w:val="AssentDt"/>
        <w:spacing w:before="240"/>
        <w:rPr>
          <w:sz w:val="24"/>
        </w:rPr>
      </w:pPr>
      <w:r>
        <w:rPr>
          <w:sz w:val="24"/>
        </w:rPr>
        <w:t>[</w:t>
      </w:r>
      <w:r>
        <w:rPr>
          <w:i/>
          <w:sz w:val="24"/>
        </w:rPr>
        <w:t>Assented to 29 June 2013</w:t>
      </w:r>
      <w:r>
        <w:rPr>
          <w:sz w:val="24"/>
        </w:rPr>
        <w:t>]</w:t>
      </w:r>
    </w:p>
    <w:p w:rsidR="0048364F" w:rsidRPr="00536AA5" w:rsidRDefault="0048364F" w:rsidP="00536AA5">
      <w:pPr>
        <w:spacing w:before="240" w:line="240" w:lineRule="auto"/>
        <w:rPr>
          <w:sz w:val="32"/>
        </w:rPr>
      </w:pPr>
      <w:r w:rsidRPr="00536AA5">
        <w:rPr>
          <w:sz w:val="32"/>
        </w:rPr>
        <w:t>The Parliament of Australia enacts:</w:t>
      </w:r>
    </w:p>
    <w:p w:rsidR="0048364F" w:rsidRPr="00536AA5" w:rsidRDefault="0048364F" w:rsidP="00536AA5">
      <w:pPr>
        <w:pStyle w:val="ActHead5"/>
      </w:pPr>
      <w:bookmarkStart w:id="0" w:name="_Toc360095585"/>
      <w:r w:rsidRPr="00536AA5">
        <w:rPr>
          <w:rStyle w:val="CharSectno"/>
        </w:rPr>
        <w:t>1</w:t>
      </w:r>
      <w:r w:rsidRPr="00536AA5">
        <w:t xml:space="preserve">  Short title</w:t>
      </w:r>
      <w:bookmarkEnd w:id="0"/>
    </w:p>
    <w:p w:rsidR="0048364F" w:rsidRPr="00536AA5" w:rsidRDefault="0048364F" w:rsidP="00536AA5">
      <w:pPr>
        <w:pStyle w:val="subsection"/>
      </w:pPr>
      <w:r w:rsidRPr="00536AA5">
        <w:tab/>
      </w:r>
      <w:r w:rsidRPr="00536AA5">
        <w:tab/>
        <w:t xml:space="preserve">This Act may be cited as the </w:t>
      </w:r>
      <w:r w:rsidR="00444055" w:rsidRPr="00536AA5">
        <w:rPr>
          <w:i/>
        </w:rPr>
        <w:t>Australian Sports Anti</w:t>
      </w:r>
      <w:r w:rsidR="00B47259">
        <w:rPr>
          <w:i/>
        </w:rPr>
        <w:noBreakHyphen/>
      </w:r>
      <w:r w:rsidR="00444055" w:rsidRPr="00536AA5">
        <w:rPr>
          <w:i/>
        </w:rPr>
        <w:t>Doping Authority Amendment</w:t>
      </w:r>
      <w:r w:rsidR="00C164CA" w:rsidRPr="00536AA5">
        <w:rPr>
          <w:i/>
        </w:rPr>
        <w:t xml:space="preserve"> Act 201</w:t>
      </w:r>
      <w:r w:rsidR="00EA297E" w:rsidRPr="00536AA5">
        <w:rPr>
          <w:i/>
        </w:rPr>
        <w:t>3</w:t>
      </w:r>
      <w:r w:rsidRPr="00536AA5">
        <w:t>.</w:t>
      </w:r>
    </w:p>
    <w:p w:rsidR="0048364F" w:rsidRPr="00536AA5" w:rsidRDefault="0048364F" w:rsidP="00536AA5">
      <w:pPr>
        <w:pStyle w:val="ActHead5"/>
      </w:pPr>
      <w:bookmarkStart w:id="1" w:name="_Toc360095586"/>
      <w:r w:rsidRPr="00536AA5">
        <w:rPr>
          <w:rStyle w:val="CharSectno"/>
        </w:rPr>
        <w:lastRenderedPageBreak/>
        <w:t>2</w:t>
      </w:r>
      <w:r w:rsidRPr="00536AA5">
        <w:t xml:space="preserve">  Commencement</w:t>
      </w:r>
      <w:bookmarkEnd w:id="1"/>
    </w:p>
    <w:p w:rsidR="0048364F" w:rsidRPr="00536AA5" w:rsidRDefault="0048364F" w:rsidP="00536AA5">
      <w:pPr>
        <w:pStyle w:val="subsection"/>
      </w:pPr>
      <w:r w:rsidRPr="00536AA5">
        <w:tab/>
        <w:t>(1)</w:t>
      </w:r>
      <w:r w:rsidRPr="00536AA5">
        <w:tab/>
        <w:t>Each provision of this Act specified in column 1 of the table commences, or is taken to have commenced, in accordance with column 2 of the table. Any other statement in column 2 has effect according to its terms.</w:t>
      </w: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36AA5" w:rsidTr="007037B7">
        <w:trPr>
          <w:tblHeader/>
        </w:trPr>
        <w:tc>
          <w:tcPr>
            <w:tcW w:w="7111" w:type="dxa"/>
            <w:gridSpan w:val="3"/>
            <w:tcBorders>
              <w:top w:val="single" w:sz="12" w:space="0" w:color="auto"/>
              <w:bottom w:val="single" w:sz="6" w:space="0" w:color="auto"/>
            </w:tcBorders>
            <w:shd w:val="clear" w:color="auto" w:fill="auto"/>
          </w:tcPr>
          <w:p w:rsidR="0048364F" w:rsidRPr="00536AA5" w:rsidRDefault="0048364F" w:rsidP="00536AA5">
            <w:pPr>
              <w:pStyle w:val="Tabletext"/>
              <w:keepNext/>
            </w:pPr>
            <w:r w:rsidRPr="00536AA5">
              <w:rPr>
                <w:b/>
              </w:rPr>
              <w:t>Commencement information</w:t>
            </w:r>
          </w:p>
        </w:tc>
      </w:tr>
      <w:tr w:rsidR="0048364F" w:rsidRPr="00536AA5" w:rsidTr="007037B7">
        <w:trPr>
          <w:tblHeader/>
        </w:trPr>
        <w:tc>
          <w:tcPr>
            <w:tcW w:w="1701" w:type="dxa"/>
            <w:tcBorders>
              <w:top w:val="single" w:sz="6" w:space="0" w:color="auto"/>
              <w:bottom w:val="single" w:sz="6" w:space="0" w:color="auto"/>
            </w:tcBorders>
            <w:shd w:val="clear" w:color="auto" w:fill="auto"/>
          </w:tcPr>
          <w:p w:rsidR="0048364F" w:rsidRPr="00536AA5" w:rsidRDefault="0048364F" w:rsidP="00536AA5">
            <w:pPr>
              <w:pStyle w:val="Tabletext"/>
              <w:keepNext/>
            </w:pPr>
            <w:r w:rsidRPr="00536AA5">
              <w:rPr>
                <w:b/>
              </w:rPr>
              <w:t>Column 1</w:t>
            </w:r>
          </w:p>
        </w:tc>
        <w:tc>
          <w:tcPr>
            <w:tcW w:w="3828" w:type="dxa"/>
            <w:tcBorders>
              <w:top w:val="single" w:sz="6" w:space="0" w:color="auto"/>
              <w:bottom w:val="single" w:sz="6" w:space="0" w:color="auto"/>
            </w:tcBorders>
            <w:shd w:val="clear" w:color="auto" w:fill="auto"/>
          </w:tcPr>
          <w:p w:rsidR="0048364F" w:rsidRPr="00536AA5" w:rsidRDefault="0048364F" w:rsidP="00536AA5">
            <w:pPr>
              <w:pStyle w:val="Tabletext"/>
              <w:keepNext/>
            </w:pPr>
            <w:r w:rsidRPr="00536AA5">
              <w:rPr>
                <w:b/>
              </w:rPr>
              <w:t>Column 2</w:t>
            </w:r>
          </w:p>
        </w:tc>
        <w:tc>
          <w:tcPr>
            <w:tcW w:w="1582" w:type="dxa"/>
            <w:tcBorders>
              <w:top w:val="single" w:sz="6" w:space="0" w:color="auto"/>
              <w:bottom w:val="single" w:sz="6" w:space="0" w:color="auto"/>
            </w:tcBorders>
            <w:shd w:val="clear" w:color="auto" w:fill="auto"/>
          </w:tcPr>
          <w:p w:rsidR="0048364F" w:rsidRPr="00536AA5" w:rsidRDefault="0048364F" w:rsidP="00536AA5">
            <w:pPr>
              <w:pStyle w:val="Tabletext"/>
              <w:keepNext/>
            </w:pPr>
            <w:r w:rsidRPr="00536AA5">
              <w:rPr>
                <w:b/>
              </w:rPr>
              <w:t>Column 3</w:t>
            </w:r>
          </w:p>
        </w:tc>
      </w:tr>
      <w:tr w:rsidR="0048364F" w:rsidRPr="00536AA5" w:rsidTr="007037B7">
        <w:trPr>
          <w:tblHeader/>
        </w:trPr>
        <w:tc>
          <w:tcPr>
            <w:tcW w:w="1701" w:type="dxa"/>
            <w:tcBorders>
              <w:top w:val="single" w:sz="6" w:space="0" w:color="auto"/>
              <w:bottom w:val="single" w:sz="12" w:space="0" w:color="auto"/>
            </w:tcBorders>
            <w:shd w:val="clear" w:color="auto" w:fill="auto"/>
          </w:tcPr>
          <w:p w:rsidR="0048364F" w:rsidRPr="00536AA5" w:rsidRDefault="0048364F" w:rsidP="00536AA5">
            <w:pPr>
              <w:pStyle w:val="Tabletext"/>
              <w:keepNext/>
            </w:pPr>
            <w:r w:rsidRPr="00536AA5">
              <w:rPr>
                <w:b/>
              </w:rPr>
              <w:t>Provision(s)</w:t>
            </w:r>
          </w:p>
        </w:tc>
        <w:tc>
          <w:tcPr>
            <w:tcW w:w="3828" w:type="dxa"/>
            <w:tcBorders>
              <w:top w:val="single" w:sz="6" w:space="0" w:color="auto"/>
              <w:bottom w:val="single" w:sz="12" w:space="0" w:color="auto"/>
            </w:tcBorders>
            <w:shd w:val="clear" w:color="auto" w:fill="auto"/>
          </w:tcPr>
          <w:p w:rsidR="0048364F" w:rsidRPr="00536AA5" w:rsidRDefault="0048364F" w:rsidP="00536AA5">
            <w:pPr>
              <w:pStyle w:val="Tabletext"/>
              <w:keepNext/>
            </w:pPr>
            <w:r w:rsidRPr="00536AA5">
              <w:rPr>
                <w:b/>
              </w:rPr>
              <w:t>Commencement</w:t>
            </w:r>
          </w:p>
        </w:tc>
        <w:tc>
          <w:tcPr>
            <w:tcW w:w="1582" w:type="dxa"/>
            <w:tcBorders>
              <w:top w:val="single" w:sz="6" w:space="0" w:color="auto"/>
              <w:bottom w:val="single" w:sz="12" w:space="0" w:color="auto"/>
            </w:tcBorders>
            <w:shd w:val="clear" w:color="auto" w:fill="auto"/>
          </w:tcPr>
          <w:p w:rsidR="0048364F" w:rsidRPr="00536AA5" w:rsidRDefault="0048364F" w:rsidP="00536AA5">
            <w:pPr>
              <w:pStyle w:val="Tabletext"/>
              <w:keepNext/>
            </w:pPr>
            <w:r w:rsidRPr="00536AA5">
              <w:rPr>
                <w:b/>
              </w:rPr>
              <w:t>Date/Details</w:t>
            </w:r>
          </w:p>
        </w:tc>
      </w:tr>
      <w:tr w:rsidR="0048364F" w:rsidRPr="00536AA5" w:rsidTr="007037B7">
        <w:tc>
          <w:tcPr>
            <w:tcW w:w="1701" w:type="dxa"/>
            <w:tcBorders>
              <w:top w:val="single" w:sz="12" w:space="0" w:color="auto"/>
              <w:bottom w:val="single" w:sz="4" w:space="0" w:color="auto"/>
            </w:tcBorders>
            <w:shd w:val="clear" w:color="auto" w:fill="auto"/>
          </w:tcPr>
          <w:p w:rsidR="0048364F" w:rsidRPr="00536AA5" w:rsidRDefault="0048364F" w:rsidP="00536AA5">
            <w:pPr>
              <w:pStyle w:val="Tabletext"/>
            </w:pPr>
            <w:r w:rsidRPr="00536AA5">
              <w:t>1.  Sections</w:t>
            </w:r>
            <w:r w:rsidR="00536AA5" w:rsidRPr="00536AA5">
              <w:t> </w:t>
            </w:r>
            <w:r w:rsidRPr="00536AA5">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536AA5" w:rsidRDefault="0048364F" w:rsidP="00536AA5">
            <w:pPr>
              <w:pStyle w:val="Tabletext"/>
            </w:pPr>
            <w:r w:rsidRPr="00536AA5">
              <w:t>The day this Act receives the Royal Assent.</w:t>
            </w:r>
          </w:p>
        </w:tc>
        <w:tc>
          <w:tcPr>
            <w:tcW w:w="1582" w:type="dxa"/>
            <w:tcBorders>
              <w:top w:val="single" w:sz="12" w:space="0" w:color="auto"/>
              <w:bottom w:val="single" w:sz="4" w:space="0" w:color="auto"/>
            </w:tcBorders>
            <w:shd w:val="clear" w:color="auto" w:fill="auto"/>
          </w:tcPr>
          <w:p w:rsidR="0048364F" w:rsidRPr="00536AA5" w:rsidRDefault="00DA49E7" w:rsidP="00536AA5">
            <w:pPr>
              <w:pStyle w:val="Tabletext"/>
            </w:pPr>
            <w:r>
              <w:t>29 June 2013</w:t>
            </w:r>
          </w:p>
        </w:tc>
      </w:tr>
      <w:tr w:rsidR="007037B7" w:rsidRPr="00536AA5" w:rsidTr="007037B7">
        <w:tc>
          <w:tcPr>
            <w:tcW w:w="1701" w:type="dxa"/>
            <w:tcBorders>
              <w:bottom w:val="single" w:sz="12" w:space="0" w:color="auto"/>
            </w:tcBorders>
            <w:shd w:val="clear" w:color="auto" w:fill="auto"/>
          </w:tcPr>
          <w:p w:rsidR="007037B7" w:rsidRPr="00536AA5" w:rsidRDefault="007037B7" w:rsidP="00536AA5">
            <w:pPr>
              <w:pStyle w:val="Tabletext"/>
            </w:pPr>
            <w:r w:rsidRPr="00536AA5">
              <w:t>2.  Schedules</w:t>
            </w:r>
            <w:r w:rsidR="00536AA5" w:rsidRPr="00536AA5">
              <w:t> </w:t>
            </w:r>
            <w:r w:rsidRPr="00536AA5">
              <w:t>1 to 3</w:t>
            </w:r>
          </w:p>
        </w:tc>
        <w:tc>
          <w:tcPr>
            <w:tcW w:w="3828" w:type="dxa"/>
            <w:tcBorders>
              <w:bottom w:val="single" w:sz="12" w:space="0" w:color="auto"/>
            </w:tcBorders>
            <w:shd w:val="clear" w:color="auto" w:fill="auto"/>
          </w:tcPr>
          <w:p w:rsidR="007037B7" w:rsidRPr="00536AA5" w:rsidRDefault="007037B7" w:rsidP="00536AA5">
            <w:pPr>
              <w:pStyle w:val="Tabletext"/>
            </w:pPr>
            <w:r w:rsidRPr="00536AA5">
              <w:t>A single day to be fixed by Proclamation.</w:t>
            </w:r>
          </w:p>
          <w:p w:rsidR="007037B7" w:rsidRPr="00536AA5" w:rsidRDefault="007037B7" w:rsidP="00536AA5">
            <w:pPr>
              <w:pStyle w:val="Tabletext"/>
            </w:pPr>
            <w:r w:rsidRPr="00536AA5">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7037B7" w:rsidRDefault="00E3114A" w:rsidP="00536AA5">
            <w:pPr>
              <w:pStyle w:val="Tabletext"/>
            </w:pPr>
            <w:r>
              <w:t>1 August 2013</w:t>
            </w:r>
          </w:p>
          <w:p w:rsidR="00E3114A" w:rsidRPr="00536AA5" w:rsidRDefault="00E3114A" w:rsidP="00E3114A">
            <w:pPr>
              <w:pStyle w:val="Tabletext"/>
            </w:pPr>
            <w:r>
              <w:t>(</w:t>
            </w:r>
            <w:r w:rsidRPr="00E3114A">
              <w:rPr>
                <w:i/>
              </w:rPr>
              <w:t>see</w:t>
            </w:r>
            <w:r>
              <w:t xml:space="preserve"> F2013L01433)</w:t>
            </w:r>
          </w:p>
        </w:tc>
      </w:tr>
    </w:tbl>
    <w:p w:rsidR="0048364F" w:rsidRPr="00536AA5" w:rsidRDefault="00201D27" w:rsidP="00536AA5">
      <w:pPr>
        <w:pStyle w:val="notetext"/>
      </w:pPr>
      <w:r w:rsidRPr="00536AA5">
        <w:rPr>
          <w:snapToGrid w:val="0"/>
          <w:lang w:eastAsia="en-US"/>
        </w:rPr>
        <w:t xml:space="preserve">Note: </w:t>
      </w:r>
      <w:r w:rsidRPr="00536AA5">
        <w:rPr>
          <w:snapToGrid w:val="0"/>
          <w:lang w:eastAsia="en-US"/>
        </w:rPr>
        <w:tab/>
        <w:t>This table relates only to the provisions of this Act as originally enacted. It will not be amended to deal with any later amendments of this Act.</w:t>
      </w:r>
    </w:p>
    <w:p w:rsidR="0048364F" w:rsidRPr="00536AA5" w:rsidRDefault="0048364F" w:rsidP="00536AA5">
      <w:pPr>
        <w:pStyle w:val="subsection"/>
      </w:pPr>
      <w:r w:rsidRPr="00536AA5">
        <w:tab/>
        <w:t>(2)</w:t>
      </w:r>
      <w:r w:rsidRPr="00536AA5">
        <w:tab/>
      </w:r>
      <w:r w:rsidR="00201D27" w:rsidRPr="00536AA5">
        <w:t xml:space="preserve">Any information in </w:t>
      </w:r>
      <w:r w:rsidR="00877D48" w:rsidRPr="00536AA5">
        <w:t>c</w:t>
      </w:r>
      <w:r w:rsidR="00201D27" w:rsidRPr="00536AA5">
        <w:t xml:space="preserve">olumn 3 of the table is not part of this Act. </w:t>
      </w:r>
      <w:bookmarkStart w:id="2" w:name="_GoBack"/>
      <w:bookmarkEnd w:id="2"/>
      <w:r w:rsidR="00201D27" w:rsidRPr="00536AA5">
        <w:t>Information may be inserted in this column, or information in it may be edited, in any published version of this Act.</w:t>
      </w:r>
    </w:p>
    <w:p w:rsidR="0048364F" w:rsidRPr="00536AA5" w:rsidRDefault="0048364F" w:rsidP="00536AA5">
      <w:pPr>
        <w:pStyle w:val="ActHead5"/>
      </w:pPr>
      <w:bookmarkStart w:id="3" w:name="_Toc360095587"/>
      <w:r w:rsidRPr="00536AA5">
        <w:rPr>
          <w:rStyle w:val="CharSectno"/>
        </w:rPr>
        <w:t>3</w:t>
      </w:r>
      <w:r w:rsidRPr="00536AA5">
        <w:t xml:space="preserve">  Schedule(s)</w:t>
      </w:r>
      <w:bookmarkEnd w:id="3"/>
    </w:p>
    <w:p w:rsidR="0048364F" w:rsidRPr="00536AA5" w:rsidRDefault="0048364F" w:rsidP="00536AA5">
      <w:pPr>
        <w:pStyle w:val="subsection"/>
      </w:pPr>
      <w:r w:rsidRPr="00536AA5">
        <w:tab/>
      </w:r>
      <w:r w:rsidRPr="00536AA5">
        <w:tab/>
        <w:t>Each Act that is specified in a Schedule to this Act is amended or repealed as set out in the applicable items in the Schedule concerned, and any other item in a Schedule to this Act has effect according to its terms.</w:t>
      </w:r>
    </w:p>
    <w:p w:rsidR="0048364F" w:rsidRPr="00536AA5" w:rsidRDefault="0048364F" w:rsidP="00536AA5">
      <w:pPr>
        <w:pStyle w:val="ActHead6"/>
        <w:pageBreakBefore/>
      </w:pPr>
      <w:bookmarkStart w:id="4" w:name="_Toc360095588"/>
      <w:bookmarkStart w:id="5" w:name="opcAmSched"/>
      <w:r w:rsidRPr="00536AA5">
        <w:rPr>
          <w:rStyle w:val="CharAmSchNo"/>
        </w:rPr>
        <w:lastRenderedPageBreak/>
        <w:t>Schedule</w:t>
      </w:r>
      <w:r w:rsidR="00536AA5" w:rsidRPr="00536AA5">
        <w:rPr>
          <w:rStyle w:val="CharAmSchNo"/>
        </w:rPr>
        <w:t> </w:t>
      </w:r>
      <w:r w:rsidRPr="00536AA5">
        <w:rPr>
          <w:rStyle w:val="CharAmSchNo"/>
        </w:rPr>
        <w:t>1</w:t>
      </w:r>
      <w:r w:rsidRPr="00536AA5">
        <w:t>—</w:t>
      </w:r>
      <w:r w:rsidR="00291EA7" w:rsidRPr="00536AA5">
        <w:rPr>
          <w:rStyle w:val="CharAmSchText"/>
        </w:rPr>
        <w:t>Disclosure notices</w:t>
      </w:r>
      <w:bookmarkEnd w:id="4"/>
    </w:p>
    <w:bookmarkEnd w:id="5"/>
    <w:p w:rsidR="00291EA7" w:rsidRPr="00536AA5" w:rsidRDefault="00291EA7" w:rsidP="00536AA5">
      <w:pPr>
        <w:pStyle w:val="Header"/>
      </w:pPr>
      <w:r w:rsidRPr="00536AA5">
        <w:rPr>
          <w:rStyle w:val="CharAmPartNo"/>
        </w:rPr>
        <w:t xml:space="preserve"> </w:t>
      </w:r>
      <w:r w:rsidRPr="00536AA5">
        <w:rPr>
          <w:rStyle w:val="CharAmPartText"/>
        </w:rPr>
        <w:t xml:space="preserve"> </w:t>
      </w:r>
    </w:p>
    <w:p w:rsidR="0048364F" w:rsidRPr="00536AA5" w:rsidRDefault="00291EA7" w:rsidP="00536AA5">
      <w:pPr>
        <w:pStyle w:val="ActHead9"/>
        <w:rPr>
          <w:i w:val="0"/>
        </w:rPr>
      </w:pPr>
      <w:bookmarkStart w:id="6" w:name="_Toc360095589"/>
      <w:r w:rsidRPr="00536AA5">
        <w:t>Australian Sports Anti</w:t>
      </w:r>
      <w:r w:rsidR="00B47259">
        <w:noBreakHyphen/>
      </w:r>
      <w:r w:rsidRPr="00536AA5">
        <w:t>Doping Authority Act 2006</w:t>
      </w:r>
      <w:bookmarkEnd w:id="6"/>
    </w:p>
    <w:p w:rsidR="002B1F0B" w:rsidRPr="00536AA5" w:rsidRDefault="008A636D" w:rsidP="00536AA5">
      <w:pPr>
        <w:pStyle w:val="ItemHead"/>
      </w:pPr>
      <w:r w:rsidRPr="00536AA5">
        <w:t>1</w:t>
      </w:r>
      <w:r w:rsidR="002B1F0B" w:rsidRPr="00536AA5">
        <w:t xml:space="preserve">  Section</w:t>
      </w:r>
      <w:r w:rsidR="00536AA5" w:rsidRPr="00536AA5">
        <w:t> </w:t>
      </w:r>
      <w:r w:rsidR="002B1F0B" w:rsidRPr="00536AA5">
        <w:t>4</w:t>
      </w:r>
    </w:p>
    <w:p w:rsidR="002B1F0B" w:rsidRPr="00536AA5" w:rsidRDefault="002B1F0B" w:rsidP="00536AA5">
      <w:pPr>
        <w:pStyle w:val="Item"/>
      </w:pPr>
      <w:r w:rsidRPr="00536AA5">
        <w:t>Insert:</w:t>
      </w:r>
    </w:p>
    <w:p w:rsidR="002B1F0B" w:rsidRPr="00536AA5" w:rsidRDefault="002B1F0B" w:rsidP="00536AA5">
      <w:pPr>
        <w:pStyle w:val="Definition"/>
      </w:pPr>
      <w:r w:rsidRPr="00536AA5">
        <w:rPr>
          <w:b/>
          <w:i/>
        </w:rPr>
        <w:t>civil penalty order</w:t>
      </w:r>
      <w:r w:rsidRPr="00536AA5">
        <w:t xml:space="preserve"> has the meaning given by</w:t>
      </w:r>
      <w:r w:rsidR="005D1B73" w:rsidRPr="00536AA5">
        <w:t xml:space="preserve"> </w:t>
      </w:r>
      <w:r w:rsidR="00EA297E" w:rsidRPr="00536AA5">
        <w:t>sub</w:t>
      </w:r>
      <w:r w:rsidR="005D1B73" w:rsidRPr="00536AA5">
        <w:t>section</w:t>
      </w:r>
      <w:r w:rsidR="00536AA5" w:rsidRPr="00536AA5">
        <w:t> </w:t>
      </w:r>
      <w:r w:rsidR="005D1B73" w:rsidRPr="00536AA5">
        <w:t>73B</w:t>
      </w:r>
      <w:r w:rsidR="00EA297E" w:rsidRPr="00536AA5">
        <w:t>(</w:t>
      </w:r>
      <w:r w:rsidR="00A34200" w:rsidRPr="00536AA5">
        <w:t>4</w:t>
      </w:r>
      <w:r w:rsidR="00EA297E" w:rsidRPr="00536AA5">
        <w:t>)</w:t>
      </w:r>
      <w:r w:rsidRPr="00536AA5">
        <w:t>.</w:t>
      </w:r>
    </w:p>
    <w:p w:rsidR="002B1F0B" w:rsidRPr="00536AA5" w:rsidRDefault="008A636D" w:rsidP="00536AA5">
      <w:pPr>
        <w:pStyle w:val="ItemHead"/>
      </w:pPr>
      <w:r w:rsidRPr="00536AA5">
        <w:t>2</w:t>
      </w:r>
      <w:r w:rsidR="002B1F0B" w:rsidRPr="00536AA5">
        <w:t xml:space="preserve">  Section</w:t>
      </w:r>
      <w:r w:rsidR="00536AA5" w:rsidRPr="00536AA5">
        <w:t> </w:t>
      </w:r>
      <w:r w:rsidR="002B1F0B" w:rsidRPr="00536AA5">
        <w:t>4</w:t>
      </w:r>
    </w:p>
    <w:p w:rsidR="002B1F0B" w:rsidRPr="00536AA5" w:rsidRDefault="002B1F0B" w:rsidP="00536AA5">
      <w:pPr>
        <w:pStyle w:val="Item"/>
      </w:pPr>
      <w:r w:rsidRPr="00536AA5">
        <w:t>Insert:</w:t>
      </w:r>
    </w:p>
    <w:p w:rsidR="00DB3D4F" w:rsidRPr="00536AA5" w:rsidRDefault="002B1F0B" w:rsidP="00536AA5">
      <w:pPr>
        <w:pStyle w:val="Definition"/>
      </w:pPr>
      <w:r w:rsidRPr="00536AA5">
        <w:rPr>
          <w:b/>
          <w:i/>
        </w:rPr>
        <w:t>civil penalty provision</w:t>
      </w:r>
      <w:r w:rsidRPr="00536AA5">
        <w:t xml:space="preserve"> </w:t>
      </w:r>
      <w:r w:rsidR="00DB3D4F" w:rsidRPr="00536AA5">
        <w:t>has the meaning given by</w:t>
      </w:r>
      <w:r w:rsidR="00642087" w:rsidRPr="00536AA5">
        <w:t xml:space="preserve"> section</w:t>
      </w:r>
      <w:r w:rsidR="00536AA5" w:rsidRPr="00536AA5">
        <w:t> </w:t>
      </w:r>
      <w:r w:rsidR="00642087" w:rsidRPr="00536AA5">
        <w:t>73A</w:t>
      </w:r>
      <w:r w:rsidR="00DB3D4F" w:rsidRPr="00536AA5">
        <w:t>.</w:t>
      </w:r>
    </w:p>
    <w:p w:rsidR="002B1F0B" w:rsidRPr="00536AA5" w:rsidRDefault="008A636D" w:rsidP="00536AA5">
      <w:pPr>
        <w:pStyle w:val="ItemHead"/>
      </w:pPr>
      <w:r w:rsidRPr="00536AA5">
        <w:t>3</w:t>
      </w:r>
      <w:r w:rsidR="002B1F0B" w:rsidRPr="00536AA5">
        <w:t xml:space="preserve">  Section</w:t>
      </w:r>
      <w:r w:rsidR="00536AA5" w:rsidRPr="00536AA5">
        <w:t> </w:t>
      </w:r>
      <w:r w:rsidR="002B1F0B" w:rsidRPr="00536AA5">
        <w:t>4</w:t>
      </w:r>
    </w:p>
    <w:p w:rsidR="002B1F0B" w:rsidRPr="00536AA5" w:rsidRDefault="002B1F0B" w:rsidP="00536AA5">
      <w:pPr>
        <w:pStyle w:val="Item"/>
      </w:pPr>
      <w:r w:rsidRPr="00536AA5">
        <w:t>Insert:</w:t>
      </w:r>
    </w:p>
    <w:p w:rsidR="002B1F0B" w:rsidRPr="00536AA5" w:rsidRDefault="002B1F0B" w:rsidP="00536AA5">
      <w:pPr>
        <w:pStyle w:val="Definition"/>
      </w:pPr>
      <w:r w:rsidRPr="00536AA5">
        <w:rPr>
          <w:b/>
          <w:i/>
        </w:rPr>
        <w:t>conduct</w:t>
      </w:r>
      <w:r w:rsidRPr="00536AA5">
        <w:t xml:space="preserve"> means:</w:t>
      </w:r>
    </w:p>
    <w:p w:rsidR="002B1F0B" w:rsidRPr="00536AA5" w:rsidRDefault="002B1F0B" w:rsidP="00536AA5">
      <w:pPr>
        <w:pStyle w:val="paragraph"/>
      </w:pPr>
      <w:r w:rsidRPr="00536AA5">
        <w:tab/>
        <w:t>(a)</w:t>
      </w:r>
      <w:r w:rsidRPr="00536AA5">
        <w:tab/>
        <w:t>an act; or</w:t>
      </w:r>
    </w:p>
    <w:p w:rsidR="002B1F0B" w:rsidRPr="00536AA5" w:rsidRDefault="002B1F0B" w:rsidP="00536AA5">
      <w:pPr>
        <w:pStyle w:val="paragraph"/>
      </w:pPr>
      <w:r w:rsidRPr="00536AA5">
        <w:tab/>
        <w:t>(b)</w:t>
      </w:r>
      <w:r w:rsidRPr="00536AA5">
        <w:tab/>
        <w:t>a failure to act.</w:t>
      </w:r>
    </w:p>
    <w:p w:rsidR="00291EA7" w:rsidRPr="00536AA5" w:rsidRDefault="008A636D" w:rsidP="00536AA5">
      <w:pPr>
        <w:pStyle w:val="ItemHead"/>
      </w:pPr>
      <w:r w:rsidRPr="00536AA5">
        <w:t>4</w:t>
      </w:r>
      <w:r w:rsidR="00291EA7" w:rsidRPr="00536AA5">
        <w:t xml:space="preserve">  </w:t>
      </w:r>
      <w:r w:rsidR="00887463" w:rsidRPr="00536AA5">
        <w:t>Section</w:t>
      </w:r>
      <w:r w:rsidR="00536AA5" w:rsidRPr="00536AA5">
        <w:t> </w:t>
      </w:r>
      <w:r w:rsidR="00887463" w:rsidRPr="00536AA5">
        <w:t>4</w:t>
      </w:r>
    </w:p>
    <w:p w:rsidR="00887463" w:rsidRPr="00536AA5" w:rsidRDefault="00887463" w:rsidP="00536AA5">
      <w:pPr>
        <w:pStyle w:val="Item"/>
      </w:pPr>
      <w:r w:rsidRPr="00536AA5">
        <w:t>Insert:</w:t>
      </w:r>
    </w:p>
    <w:p w:rsidR="00887463" w:rsidRPr="00536AA5" w:rsidRDefault="00887463" w:rsidP="00536AA5">
      <w:pPr>
        <w:pStyle w:val="Definition"/>
      </w:pPr>
      <w:r w:rsidRPr="00536AA5">
        <w:rPr>
          <w:b/>
          <w:i/>
        </w:rPr>
        <w:t>disclosure notice</w:t>
      </w:r>
      <w:r w:rsidRPr="00536AA5">
        <w:t xml:space="preserve"> has the meaning given by subsection</w:t>
      </w:r>
      <w:r w:rsidR="00536AA5" w:rsidRPr="00536AA5">
        <w:t> </w:t>
      </w:r>
      <w:r w:rsidRPr="00536AA5">
        <w:t>13A(1).</w:t>
      </w:r>
    </w:p>
    <w:p w:rsidR="002B1F0B" w:rsidRPr="00536AA5" w:rsidRDefault="008A636D" w:rsidP="00536AA5">
      <w:pPr>
        <w:pStyle w:val="ItemHead"/>
      </w:pPr>
      <w:r w:rsidRPr="00536AA5">
        <w:t>5</w:t>
      </w:r>
      <w:r w:rsidR="002B1F0B" w:rsidRPr="00536AA5">
        <w:t xml:space="preserve">  Section</w:t>
      </w:r>
      <w:r w:rsidR="00536AA5" w:rsidRPr="00536AA5">
        <w:t> </w:t>
      </w:r>
      <w:r w:rsidR="002B1F0B" w:rsidRPr="00536AA5">
        <w:t>4</w:t>
      </w:r>
    </w:p>
    <w:p w:rsidR="002B1F0B" w:rsidRPr="00536AA5" w:rsidRDefault="002B1F0B" w:rsidP="00536AA5">
      <w:pPr>
        <w:pStyle w:val="Item"/>
      </w:pPr>
      <w:r w:rsidRPr="00536AA5">
        <w:t>Insert:</w:t>
      </w:r>
    </w:p>
    <w:p w:rsidR="002B1F0B" w:rsidRPr="00536AA5" w:rsidRDefault="002B1F0B" w:rsidP="00536AA5">
      <w:pPr>
        <w:pStyle w:val="Definition"/>
      </w:pPr>
      <w:r w:rsidRPr="00536AA5">
        <w:rPr>
          <w:b/>
          <w:i/>
        </w:rPr>
        <w:t>evidential burden</w:t>
      </w:r>
      <w:r w:rsidRPr="00536AA5">
        <w:t>, in relation to a matter, means the burden of adducing or pointing to evidence that suggests a reasonable possibility that the matter exists or does not exist.</w:t>
      </w:r>
    </w:p>
    <w:p w:rsidR="002B1F0B" w:rsidRPr="00536AA5" w:rsidRDefault="008A636D" w:rsidP="00536AA5">
      <w:pPr>
        <w:pStyle w:val="ItemHead"/>
      </w:pPr>
      <w:r w:rsidRPr="00536AA5">
        <w:t>6</w:t>
      </w:r>
      <w:r w:rsidR="002B1F0B" w:rsidRPr="00536AA5">
        <w:t xml:space="preserve">  Section</w:t>
      </w:r>
      <w:r w:rsidR="00536AA5" w:rsidRPr="00536AA5">
        <w:t> </w:t>
      </w:r>
      <w:r w:rsidR="002B1F0B" w:rsidRPr="00536AA5">
        <w:t>4</w:t>
      </w:r>
    </w:p>
    <w:p w:rsidR="002B1F0B" w:rsidRPr="00536AA5" w:rsidRDefault="002B1F0B" w:rsidP="00536AA5">
      <w:pPr>
        <w:pStyle w:val="Item"/>
      </w:pPr>
      <w:r w:rsidRPr="00536AA5">
        <w:t>Insert:</w:t>
      </w:r>
    </w:p>
    <w:p w:rsidR="00DB3D4F" w:rsidRPr="00536AA5" w:rsidRDefault="00DB3D4F" w:rsidP="00536AA5">
      <w:pPr>
        <w:pStyle w:val="Definition"/>
      </w:pPr>
      <w:r w:rsidRPr="00536AA5">
        <w:rPr>
          <w:b/>
          <w:i/>
        </w:rPr>
        <w:t>relevant court</w:t>
      </w:r>
      <w:r w:rsidRPr="00536AA5">
        <w:t xml:space="preserve"> means:</w:t>
      </w:r>
    </w:p>
    <w:p w:rsidR="00DB3D4F" w:rsidRPr="00536AA5" w:rsidRDefault="00DB3D4F" w:rsidP="00536AA5">
      <w:pPr>
        <w:pStyle w:val="paragraph"/>
      </w:pPr>
      <w:r w:rsidRPr="00536AA5">
        <w:tab/>
        <w:t>(a)</w:t>
      </w:r>
      <w:r w:rsidRPr="00536AA5">
        <w:tab/>
        <w:t>the Federal Court of Australia; or</w:t>
      </w:r>
    </w:p>
    <w:p w:rsidR="00E84882" w:rsidRPr="00536AA5" w:rsidRDefault="00E84882" w:rsidP="00536AA5">
      <w:pPr>
        <w:pStyle w:val="paragraph"/>
      </w:pPr>
      <w:r w:rsidRPr="00536AA5">
        <w:tab/>
        <w:t>(b)</w:t>
      </w:r>
      <w:r w:rsidRPr="00536AA5">
        <w:tab/>
        <w:t>the Federal Circuit Court of Australia; or</w:t>
      </w:r>
    </w:p>
    <w:p w:rsidR="006101B4" w:rsidRPr="00536AA5" w:rsidRDefault="00DB3D4F" w:rsidP="00536AA5">
      <w:pPr>
        <w:pStyle w:val="paragraph"/>
      </w:pPr>
      <w:r w:rsidRPr="00536AA5">
        <w:lastRenderedPageBreak/>
        <w:tab/>
        <w:t>(</w:t>
      </w:r>
      <w:r w:rsidR="00E84882" w:rsidRPr="00536AA5">
        <w:t>c</w:t>
      </w:r>
      <w:r w:rsidRPr="00536AA5">
        <w:t>)</w:t>
      </w:r>
      <w:r w:rsidRPr="00536AA5">
        <w:tab/>
        <w:t>a court of a State or Territory that has jurisdiction in relation to matters arising under this Act.</w:t>
      </w:r>
    </w:p>
    <w:p w:rsidR="00E25CFB" w:rsidRPr="00536AA5" w:rsidRDefault="008A636D" w:rsidP="00536AA5">
      <w:pPr>
        <w:pStyle w:val="ItemHead"/>
      </w:pPr>
      <w:r w:rsidRPr="00536AA5">
        <w:t>7</w:t>
      </w:r>
      <w:r w:rsidR="00E25CFB" w:rsidRPr="00536AA5">
        <w:t xml:space="preserve">  After paragraph</w:t>
      </w:r>
      <w:r w:rsidR="00536AA5" w:rsidRPr="00536AA5">
        <w:t> </w:t>
      </w:r>
      <w:r w:rsidR="00E25CFB" w:rsidRPr="00536AA5">
        <w:t>13(1)(e)</w:t>
      </w:r>
    </w:p>
    <w:p w:rsidR="00E25CFB" w:rsidRPr="00536AA5" w:rsidRDefault="00E25CFB" w:rsidP="00536AA5">
      <w:pPr>
        <w:pStyle w:val="Item"/>
      </w:pPr>
      <w:r w:rsidRPr="00536AA5">
        <w:t>Insert:</w:t>
      </w:r>
    </w:p>
    <w:p w:rsidR="00E25CFB" w:rsidRPr="00536AA5" w:rsidRDefault="00E25CFB" w:rsidP="00536AA5">
      <w:pPr>
        <w:pStyle w:val="paragraph"/>
      </w:pPr>
      <w:r w:rsidRPr="00536AA5">
        <w:tab/>
        <w:t>(ea)</w:t>
      </w:r>
      <w:r w:rsidRPr="00536AA5">
        <w:tab/>
        <w:t>authorise the CEO to request a specified person to</w:t>
      </w:r>
      <w:r w:rsidR="000A6364" w:rsidRPr="00536AA5">
        <w:t xml:space="preserve"> do one or more of the following within a specified period</w:t>
      </w:r>
      <w:r w:rsidRPr="00536AA5">
        <w:t>:</w:t>
      </w:r>
    </w:p>
    <w:p w:rsidR="00E25CFB" w:rsidRPr="00536AA5" w:rsidRDefault="00E25CFB" w:rsidP="00536AA5">
      <w:pPr>
        <w:pStyle w:val="paragraphsub"/>
      </w:pPr>
      <w:r w:rsidRPr="00536AA5">
        <w:tab/>
        <w:t>(i)</w:t>
      </w:r>
      <w:r w:rsidRPr="00536AA5">
        <w:tab/>
        <w:t xml:space="preserve">attend an </w:t>
      </w:r>
      <w:r w:rsidR="000A6364" w:rsidRPr="00536AA5">
        <w:t>interview to answer questions;</w:t>
      </w:r>
    </w:p>
    <w:p w:rsidR="00E25CFB" w:rsidRPr="00536AA5" w:rsidRDefault="00E25CFB" w:rsidP="00536AA5">
      <w:pPr>
        <w:pStyle w:val="paragraphsub"/>
      </w:pPr>
      <w:r w:rsidRPr="00536AA5">
        <w:tab/>
        <w:t>(ii)</w:t>
      </w:r>
      <w:r w:rsidRPr="00536AA5">
        <w:tab/>
        <w:t>give inf</w:t>
      </w:r>
      <w:r w:rsidR="000A6364" w:rsidRPr="00536AA5">
        <w:t>ormation of a specified kind;</w:t>
      </w:r>
    </w:p>
    <w:p w:rsidR="00E25CFB" w:rsidRPr="00536AA5" w:rsidRDefault="00E25CFB" w:rsidP="00536AA5">
      <w:pPr>
        <w:pStyle w:val="paragraphsub"/>
      </w:pPr>
      <w:r w:rsidRPr="00536AA5">
        <w:tab/>
        <w:t>(iii)</w:t>
      </w:r>
      <w:r w:rsidRPr="00536AA5">
        <w:tab/>
        <w:t>produce documents or things of a specified kind;</w:t>
      </w:r>
    </w:p>
    <w:p w:rsidR="00E25CFB" w:rsidRPr="00536AA5" w:rsidRDefault="00E25CFB" w:rsidP="00536AA5">
      <w:pPr>
        <w:pStyle w:val="paragraph"/>
      </w:pPr>
      <w:r w:rsidRPr="00536AA5">
        <w:tab/>
      </w:r>
      <w:r w:rsidRPr="00536AA5">
        <w:tab/>
        <w:t>if the CEO reasonably believes that the person has information, documents or things that may be relevant to the administration of the NAD scheme; and</w:t>
      </w:r>
    </w:p>
    <w:p w:rsidR="00E25CFB" w:rsidRPr="00536AA5" w:rsidRDefault="008A636D" w:rsidP="00536AA5">
      <w:pPr>
        <w:pStyle w:val="ItemHead"/>
      </w:pPr>
      <w:r w:rsidRPr="00536AA5">
        <w:t>8</w:t>
      </w:r>
      <w:r w:rsidR="00E25CFB" w:rsidRPr="00536AA5">
        <w:t xml:space="preserve">  Paragraph 13(1)(g)</w:t>
      </w:r>
    </w:p>
    <w:p w:rsidR="00E25CFB" w:rsidRPr="00536AA5" w:rsidRDefault="00E25CFB" w:rsidP="00536AA5">
      <w:pPr>
        <w:pStyle w:val="Item"/>
      </w:pPr>
      <w:r w:rsidRPr="00536AA5">
        <w:t>Repeal the paragraph, substitute:</w:t>
      </w:r>
    </w:p>
    <w:p w:rsidR="0063791A" w:rsidRPr="00536AA5" w:rsidRDefault="00E25CFB" w:rsidP="00536AA5">
      <w:pPr>
        <w:pStyle w:val="paragraph"/>
      </w:pPr>
      <w:r w:rsidRPr="00536AA5">
        <w:tab/>
      </w:r>
      <w:r w:rsidR="0063791A" w:rsidRPr="00536AA5">
        <w:t>(g)</w:t>
      </w:r>
      <w:r w:rsidR="0063791A" w:rsidRPr="00536AA5">
        <w:tab/>
        <w:t xml:space="preserve">authorise the CEO to disclose information, documents or things obtained in relation to the administration of the NAD scheme (including </w:t>
      </w:r>
      <w:r w:rsidR="00DE4C08" w:rsidRPr="00536AA5">
        <w:t xml:space="preserve">information obtained during </w:t>
      </w:r>
      <w:r w:rsidR="0063791A" w:rsidRPr="00536AA5">
        <w:t>investigations of possible violations of the anti</w:t>
      </w:r>
      <w:r w:rsidR="00B47259">
        <w:noBreakHyphen/>
      </w:r>
      <w:r w:rsidR="0063791A" w:rsidRPr="00536AA5">
        <w:t>doping rules) for the purposes of, or in connection with, that administration; and</w:t>
      </w:r>
    </w:p>
    <w:p w:rsidR="0048364F" w:rsidRPr="00536AA5" w:rsidRDefault="008A636D" w:rsidP="00536AA5">
      <w:pPr>
        <w:pStyle w:val="ItemHead"/>
      </w:pPr>
      <w:r w:rsidRPr="00536AA5">
        <w:t>9</w:t>
      </w:r>
      <w:r w:rsidR="00887463" w:rsidRPr="00536AA5">
        <w:t xml:space="preserve">  After section</w:t>
      </w:r>
      <w:r w:rsidR="00536AA5" w:rsidRPr="00536AA5">
        <w:t> </w:t>
      </w:r>
      <w:r w:rsidR="00887463" w:rsidRPr="00536AA5">
        <w:t>13</w:t>
      </w:r>
    </w:p>
    <w:p w:rsidR="00887463" w:rsidRPr="00536AA5" w:rsidRDefault="00887463" w:rsidP="00536AA5">
      <w:pPr>
        <w:pStyle w:val="Item"/>
      </w:pPr>
      <w:r w:rsidRPr="00536AA5">
        <w:t>Insert:</w:t>
      </w:r>
    </w:p>
    <w:p w:rsidR="00887463" w:rsidRPr="00536AA5" w:rsidRDefault="00887463" w:rsidP="00536AA5">
      <w:pPr>
        <w:pStyle w:val="ActHead5"/>
      </w:pPr>
      <w:bookmarkStart w:id="7" w:name="_Toc360095590"/>
      <w:r w:rsidRPr="00536AA5">
        <w:rPr>
          <w:rStyle w:val="CharSectno"/>
        </w:rPr>
        <w:t>13A</w:t>
      </w:r>
      <w:r w:rsidRPr="00536AA5">
        <w:t xml:space="preserve">  Power to require information or documents to be given</w:t>
      </w:r>
      <w:bookmarkEnd w:id="7"/>
    </w:p>
    <w:p w:rsidR="00887463" w:rsidRPr="00536AA5" w:rsidRDefault="00887463" w:rsidP="00536AA5">
      <w:pPr>
        <w:pStyle w:val="subsection"/>
      </w:pPr>
      <w:r w:rsidRPr="00536AA5">
        <w:tab/>
        <w:t>(1)</w:t>
      </w:r>
      <w:r w:rsidRPr="00536AA5">
        <w:tab/>
        <w:t xml:space="preserve">The NAD scheme must authorise the CEO to give a person a written notice (a </w:t>
      </w:r>
      <w:r w:rsidRPr="00536AA5">
        <w:rPr>
          <w:b/>
          <w:i/>
        </w:rPr>
        <w:t>disclosure notice</w:t>
      </w:r>
      <w:r w:rsidRPr="00536AA5">
        <w:t xml:space="preserve">) requiring the person to do </w:t>
      </w:r>
      <w:r w:rsidR="000A6364" w:rsidRPr="00536AA5">
        <w:t xml:space="preserve">one or more </w:t>
      </w:r>
      <w:r w:rsidRPr="00536AA5">
        <w:t>of the following</w:t>
      </w:r>
      <w:r w:rsidR="000A6364" w:rsidRPr="00536AA5">
        <w:t xml:space="preserve"> within the period specified in the notice</w:t>
      </w:r>
      <w:r w:rsidRPr="00536AA5">
        <w:t>:</w:t>
      </w:r>
    </w:p>
    <w:p w:rsidR="00887463" w:rsidRPr="00536AA5" w:rsidRDefault="00887463" w:rsidP="00536AA5">
      <w:pPr>
        <w:pStyle w:val="paragraph"/>
      </w:pPr>
      <w:r w:rsidRPr="00536AA5">
        <w:tab/>
        <w:t>(a)</w:t>
      </w:r>
      <w:r w:rsidRPr="00536AA5">
        <w:tab/>
      </w:r>
      <w:r w:rsidR="00F8497A" w:rsidRPr="00536AA5">
        <w:t>a</w:t>
      </w:r>
      <w:r w:rsidRPr="00536AA5">
        <w:t>ttend an interview to answer questions;</w:t>
      </w:r>
    </w:p>
    <w:p w:rsidR="00887463" w:rsidRPr="00536AA5" w:rsidRDefault="00887463" w:rsidP="00536AA5">
      <w:pPr>
        <w:pStyle w:val="paragraph"/>
      </w:pPr>
      <w:r w:rsidRPr="00536AA5">
        <w:tab/>
        <w:t>(b)</w:t>
      </w:r>
      <w:r w:rsidRPr="00536AA5">
        <w:tab/>
        <w:t>give information of the kind specified in the notice;</w:t>
      </w:r>
    </w:p>
    <w:p w:rsidR="00887463" w:rsidRPr="00536AA5" w:rsidRDefault="00887463" w:rsidP="00536AA5">
      <w:pPr>
        <w:pStyle w:val="paragraph"/>
      </w:pPr>
      <w:r w:rsidRPr="00536AA5">
        <w:tab/>
        <w:t>(c)</w:t>
      </w:r>
      <w:r w:rsidRPr="00536AA5">
        <w:tab/>
        <w:t xml:space="preserve">produce documents or things of the kind specified in the </w:t>
      </w:r>
      <w:r w:rsidR="00DB034F" w:rsidRPr="00EC53A4">
        <w:rPr>
          <w:color w:val="000000"/>
          <w:szCs w:val="22"/>
        </w:rPr>
        <w:t>notice.</w:t>
      </w:r>
    </w:p>
    <w:p w:rsidR="009934DD" w:rsidRPr="0008136C" w:rsidRDefault="009934DD" w:rsidP="009934DD">
      <w:pPr>
        <w:pStyle w:val="subsection"/>
      </w:pPr>
      <w:r w:rsidRPr="0008136C">
        <w:tab/>
        <w:t>(1A)</w:t>
      </w:r>
      <w:r w:rsidRPr="0008136C">
        <w:tab/>
        <w:t>The NAD scheme must provide that the CEO must not give a disclosure notice to a person unless:</w:t>
      </w:r>
    </w:p>
    <w:p w:rsidR="009934DD" w:rsidRPr="0008136C" w:rsidRDefault="009934DD" w:rsidP="009934DD">
      <w:pPr>
        <w:pStyle w:val="paragraph"/>
      </w:pPr>
      <w:r w:rsidRPr="0008136C">
        <w:tab/>
        <w:t>(a)</w:t>
      </w:r>
      <w:r w:rsidRPr="0008136C">
        <w:tab/>
        <w:t>the CEO declares in writi</w:t>
      </w:r>
      <w:bookmarkStart w:id="8" w:name="BK_S1P2L4C31"/>
      <w:bookmarkEnd w:id="8"/>
      <w:r w:rsidRPr="0008136C">
        <w:t xml:space="preserve">ng that the CEO reasonably believes that the person has information, documents or things that </w:t>
      </w:r>
      <w:r w:rsidRPr="0008136C">
        <w:lastRenderedPageBreak/>
        <w:t>may be relevant to the administration of the NAD scheme; and</w:t>
      </w:r>
    </w:p>
    <w:p w:rsidR="009934DD" w:rsidRPr="0008136C" w:rsidRDefault="009934DD" w:rsidP="009934DD">
      <w:pPr>
        <w:pStyle w:val="paragraph"/>
      </w:pPr>
      <w:r w:rsidRPr="0008136C">
        <w:tab/>
        <w:t>(b)</w:t>
      </w:r>
      <w:r w:rsidRPr="0008136C">
        <w:tab/>
        <w:t>if:</w:t>
      </w:r>
    </w:p>
    <w:p w:rsidR="009934DD" w:rsidRPr="0008136C" w:rsidRDefault="009934DD" w:rsidP="009934DD">
      <w:pPr>
        <w:pStyle w:val="paragraphsub"/>
      </w:pPr>
      <w:r w:rsidRPr="0008136C">
        <w:tab/>
        <w:t>(i)</w:t>
      </w:r>
      <w:r w:rsidRPr="0008136C">
        <w:tab/>
        <w:t>the person is a registered medical practitioner; and</w:t>
      </w:r>
    </w:p>
    <w:p w:rsidR="009934DD" w:rsidRPr="0008136C" w:rsidRDefault="009934DD" w:rsidP="009934DD">
      <w:pPr>
        <w:pStyle w:val="paragraphsub"/>
      </w:pPr>
      <w:r w:rsidRPr="0008136C">
        <w:tab/>
        <w:t>(ii)</w:t>
      </w:r>
      <w:r w:rsidRPr="0008136C">
        <w:tab/>
        <w:t>the notice is given to the person in his or her capacity as a registered medical practitioner;</w:t>
      </w:r>
    </w:p>
    <w:p w:rsidR="009934DD" w:rsidRPr="0008136C" w:rsidRDefault="009934DD" w:rsidP="009934DD">
      <w:pPr>
        <w:pStyle w:val="paragraph"/>
      </w:pPr>
      <w:r w:rsidRPr="0008136C">
        <w:tab/>
      </w:r>
      <w:r w:rsidRPr="0008136C">
        <w:tab/>
        <w:t>the CEO declares in writing that the CEO reasonably believes that the person has been involved, in that capacity, in the commission, or attempted commission, of a possible violation of the anti</w:t>
      </w:r>
      <w:r w:rsidR="00B47259">
        <w:noBreakHyphen/>
      </w:r>
      <w:r w:rsidRPr="0008136C">
        <w:t>doping rules; and</w:t>
      </w:r>
    </w:p>
    <w:p w:rsidR="009934DD" w:rsidRPr="0008136C" w:rsidRDefault="009934DD" w:rsidP="009934DD">
      <w:pPr>
        <w:pStyle w:val="paragraph"/>
      </w:pPr>
      <w:r w:rsidRPr="0008136C">
        <w:tab/>
        <w:t>(c)</w:t>
      </w:r>
      <w:r w:rsidRPr="0008136C">
        <w:tab/>
        <w:t>3 ADRVP members agree in writing that the belief referred to in paragraph (a) (and, if applicable, paragraph (b)) is reasonable.</w:t>
      </w:r>
    </w:p>
    <w:p w:rsidR="00887463" w:rsidRPr="00536AA5" w:rsidRDefault="00887463" w:rsidP="00536AA5">
      <w:pPr>
        <w:pStyle w:val="subsection"/>
      </w:pPr>
      <w:r w:rsidRPr="00536AA5">
        <w:tab/>
        <w:t>(2)</w:t>
      </w:r>
      <w:r w:rsidRPr="00536AA5">
        <w:tab/>
        <w:t>The NAD scheme may make provision in relation to:</w:t>
      </w:r>
    </w:p>
    <w:p w:rsidR="00887463" w:rsidRPr="00536AA5" w:rsidRDefault="00887463" w:rsidP="00536AA5">
      <w:pPr>
        <w:pStyle w:val="paragraph"/>
      </w:pPr>
      <w:r w:rsidRPr="00536AA5">
        <w:tab/>
        <w:t>(a)</w:t>
      </w:r>
      <w:r w:rsidRPr="00536AA5">
        <w:tab/>
      </w:r>
      <w:r w:rsidR="00F8497A" w:rsidRPr="00536AA5">
        <w:t xml:space="preserve">disclosure </w:t>
      </w:r>
      <w:r w:rsidRPr="00536AA5">
        <w:t>notices; and</w:t>
      </w:r>
    </w:p>
    <w:p w:rsidR="00887463" w:rsidRPr="00536AA5" w:rsidRDefault="00887463" w:rsidP="00536AA5">
      <w:pPr>
        <w:pStyle w:val="paragraph"/>
      </w:pPr>
      <w:r w:rsidRPr="00536AA5">
        <w:tab/>
        <w:t>(b)</w:t>
      </w:r>
      <w:r w:rsidRPr="00536AA5">
        <w:tab/>
        <w:t>the form and conduct of interviews; and</w:t>
      </w:r>
    </w:p>
    <w:p w:rsidR="00887463" w:rsidRPr="00536AA5" w:rsidRDefault="00887463" w:rsidP="00536AA5">
      <w:pPr>
        <w:pStyle w:val="paragraph"/>
      </w:pPr>
      <w:r w:rsidRPr="00536AA5">
        <w:tab/>
        <w:t>(c)</w:t>
      </w:r>
      <w:r w:rsidRPr="00536AA5">
        <w:tab/>
        <w:t>the form in which information, documents</w:t>
      </w:r>
      <w:r w:rsidR="000A6364" w:rsidRPr="00536AA5">
        <w:t>, things</w:t>
      </w:r>
      <w:r w:rsidRPr="00536AA5">
        <w:t xml:space="preserve"> and answers to questions must or may be given.</w:t>
      </w:r>
    </w:p>
    <w:p w:rsidR="000017E5" w:rsidRPr="00536AA5" w:rsidRDefault="000017E5" w:rsidP="00536AA5">
      <w:pPr>
        <w:pStyle w:val="subsection"/>
      </w:pPr>
      <w:r w:rsidRPr="00536AA5">
        <w:tab/>
        <w:t>(3)</w:t>
      </w:r>
      <w:r w:rsidRPr="00536AA5">
        <w:tab/>
        <w:t xml:space="preserve">Without limiting </w:t>
      </w:r>
      <w:r w:rsidR="00536AA5" w:rsidRPr="00536AA5">
        <w:t>subsection (</w:t>
      </w:r>
      <w:r w:rsidRPr="00536AA5">
        <w:t xml:space="preserve">2), the NAD scheme must provide that a person who is given a disclosure notice has the right to be notified in writing of the possible consequences of a failure to comply with </w:t>
      </w:r>
      <w:r w:rsidR="001B18CB" w:rsidRPr="00536AA5">
        <w:t>the</w:t>
      </w:r>
      <w:r w:rsidRPr="00536AA5">
        <w:t xml:space="preserve"> disclosure notice.</w:t>
      </w:r>
    </w:p>
    <w:p w:rsidR="00887463" w:rsidRPr="00536AA5" w:rsidRDefault="00887463" w:rsidP="00536AA5">
      <w:pPr>
        <w:pStyle w:val="ActHead5"/>
      </w:pPr>
      <w:bookmarkStart w:id="9" w:name="_Toc360095591"/>
      <w:r w:rsidRPr="00536AA5">
        <w:rPr>
          <w:rStyle w:val="CharSectno"/>
        </w:rPr>
        <w:t>13B</w:t>
      </w:r>
      <w:r w:rsidRPr="00536AA5">
        <w:t xml:space="preserve">  CEO may retain and copy documents</w:t>
      </w:r>
      <w:r w:rsidR="005E3A53" w:rsidRPr="00536AA5">
        <w:t xml:space="preserve"> etc.</w:t>
      </w:r>
      <w:bookmarkEnd w:id="9"/>
    </w:p>
    <w:p w:rsidR="00887463" w:rsidRPr="00536AA5" w:rsidRDefault="00C95F74" w:rsidP="00536AA5">
      <w:pPr>
        <w:pStyle w:val="SubsectionHead"/>
      </w:pPr>
      <w:r w:rsidRPr="00536AA5">
        <w:t>Inspecting and m</w:t>
      </w:r>
      <w:r w:rsidR="00887463" w:rsidRPr="00536AA5">
        <w:t>aking copies</w:t>
      </w:r>
      <w:r w:rsidRPr="00536AA5">
        <w:t xml:space="preserve"> of documents</w:t>
      </w:r>
    </w:p>
    <w:p w:rsidR="00887463" w:rsidRPr="00536AA5" w:rsidRDefault="00887463" w:rsidP="00536AA5">
      <w:pPr>
        <w:pStyle w:val="subsection"/>
      </w:pPr>
      <w:r w:rsidRPr="00536AA5">
        <w:tab/>
        <w:t>(1)</w:t>
      </w:r>
      <w:r w:rsidRPr="00536AA5">
        <w:tab/>
        <w:t>The CEO may:</w:t>
      </w:r>
    </w:p>
    <w:p w:rsidR="00887463" w:rsidRPr="00536AA5" w:rsidRDefault="00887463" w:rsidP="00536AA5">
      <w:pPr>
        <w:pStyle w:val="paragraph"/>
      </w:pPr>
      <w:r w:rsidRPr="00536AA5">
        <w:tab/>
        <w:t>(a)</w:t>
      </w:r>
      <w:r w:rsidRPr="00536AA5">
        <w:tab/>
        <w:t>inspect a document produced in response to a disclosure notice; and</w:t>
      </w:r>
    </w:p>
    <w:p w:rsidR="00887463" w:rsidRPr="00536AA5" w:rsidRDefault="00887463" w:rsidP="00536AA5">
      <w:pPr>
        <w:pStyle w:val="paragraph"/>
      </w:pPr>
      <w:r w:rsidRPr="00536AA5">
        <w:tab/>
        <w:t>(b)</w:t>
      </w:r>
      <w:r w:rsidRPr="00536AA5">
        <w:tab/>
        <w:t>make and retain copies of, or take and retain extracts from, such a document.</w:t>
      </w:r>
    </w:p>
    <w:p w:rsidR="00887463" w:rsidRPr="00536AA5" w:rsidRDefault="00887463" w:rsidP="00536AA5">
      <w:pPr>
        <w:pStyle w:val="SubsectionHead"/>
      </w:pPr>
      <w:r w:rsidRPr="00536AA5">
        <w:t>Retaining documents and things</w:t>
      </w:r>
    </w:p>
    <w:p w:rsidR="00887463" w:rsidRPr="00536AA5" w:rsidRDefault="00887463" w:rsidP="00536AA5">
      <w:pPr>
        <w:pStyle w:val="subsection"/>
      </w:pPr>
      <w:r w:rsidRPr="00536AA5">
        <w:tab/>
        <w:t>(2)</w:t>
      </w:r>
      <w:r w:rsidRPr="00536AA5">
        <w:tab/>
        <w:t>The CEO may take, and retain for as long as is necessary, possession of a document or thing produced in response to a disclosure notice.</w:t>
      </w:r>
    </w:p>
    <w:p w:rsidR="00887463" w:rsidRPr="00536AA5" w:rsidRDefault="00887463" w:rsidP="00536AA5">
      <w:pPr>
        <w:pStyle w:val="subsection"/>
      </w:pPr>
      <w:r w:rsidRPr="00536AA5">
        <w:lastRenderedPageBreak/>
        <w:tab/>
        <w:t>(3)</w:t>
      </w:r>
      <w:r w:rsidRPr="00536AA5">
        <w:tab/>
        <w:t>While the CEO retains the document or thing, he or she must allow a person who would otherwise be entitled to inspect the document or view the thing to do so at the times that the person would ordinarily be able to do so.</w:t>
      </w:r>
    </w:p>
    <w:p w:rsidR="00887463" w:rsidRPr="00536AA5" w:rsidRDefault="00887463" w:rsidP="00536AA5">
      <w:pPr>
        <w:pStyle w:val="ActHead5"/>
      </w:pPr>
      <w:bookmarkStart w:id="10" w:name="_Toc360095592"/>
      <w:r w:rsidRPr="00536AA5">
        <w:rPr>
          <w:rStyle w:val="CharSectno"/>
        </w:rPr>
        <w:t>13C</w:t>
      </w:r>
      <w:r w:rsidRPr="00536AA5">
        <w:t xml:space="preserve">  Failure to comply with disclosure notice</w:t>
      </w:r>
      <w:bookmarkEnd w:id="10"/>
    </w:p>
    <w:p w:rsidR="00887463" w:rsidRPr="00536AA5" w:rsidRDefault="00887463" w:rsidP="00536AA5">
      <w:pPr>
        <w:pStyle w:val="SubsectionHead"/>
      </w:pPr>
      <w:r w:rsidRPr="00536AA5">
        <w:t>Failure to give information or produce documents in time</w:t>
      </w:r>
    </w:p>
    <w:p w:rsidR="00887463" w:rsidRPr="00536AA5" w:rsidRDefault="00E25CFB" w:rsidP="00536AA5">
      <w:pPr>
        <w:pStyle w:val="subsection"/>
      </w:pPr>
      <w:r w:rsidRPr="00536AA5">
        <w:tab/>
      </w:r>
      <w:r w:rsidR="00887463" w:rsidRPr="00536AA5">
        <w:t>(1)</w:t>
      </w:r>
      <w:r w:rsidRPr="00536AA5">
        <w:tab/>
      </w:r>
      <w:r w:rsidR="00887463" w:rsidRPr="00536AA5">
        <w:t>A person contravenes this subsection if:</w:t>
      </w:r>
    </w:p>
    <w:p w:rsidR="00887463" w:rsidRPr="00536AA5" w:rsidRDefault="00E25CFB" w:rsidP="00536AA5">
      <w:pPr>
        <w:pStyle w:val="paragraph"/>
      </w:pPr>
      <w:r w:rsidRPr="00536AA5">
        <w:tab/>
      </w:r>
      <w:r w:rsidR="00887463" w:rsidRPr="00536AA5">
        <w:t>(a)</w:t>
      </w:r>
      <w:r w:rsidR="00887463" w:rsidRPr="00536AA5">
        <w:tab/>
        <w:t>the person is given a disclosure notice; and</w:t>
      </w:r>
    </w:p>
    <w:p w:rsidR="00887463" w:rsidRPr="00536AA5" w:rsidRDefault="00E25CFB" w:rsidP="00536AA5">
      <w:pPr>
        <w:pStyle w:val="paragraph"/>
      </w:pPr>
      <w:r w:rsidRPr="00536AA5">
        <w:tab/>
      </w:r>
      <w:r w:rsidR="00887463" w:rsidRPr="00536AA5">
        <w:t>(b)</w:t>
      </w:r>
      <w:r w:rsidR="00887463" w:rsidRPr="00536AA5">
        <w:tab/>
        <w:t>the notice requires the person to:</w:t>
      </w:r>
    </w:p>
    <w:p w:rsidR="00887463" w:rsidRPr="00536AA5" w:rsidRDefault="00E25CFB" w:rsidP="00536AA5">
      <w:pPr>
        <w:pStyle w:val="paragraphsub"/>
      </w:pPr>
      <w:r w:rsidRPr="00536AA5">
        <w:tab/>
      </w:r>
      <w:r w:rsidR="00887463" w:rsidRPr="00536AA5">
        <w:t>(i)</w:t>
      </w:r>
      <w:r w:rsidR="00887463" w:rsidRPr="00536AA5">
        <w:tab/>
        <w:t>give information; or</w:t>
      </w:r>
    </w:p>
    <w:p w:rsidR="00887463" w:rsidRPr="00536AA5" w:rsidRDefault="00E25CFB" w:rsidP="00536AA5">
      <w:pPr>
        <w:pStyle w:val="paragraphsub"/>
      </w:pPr>
      <w:r w:rsidRPr="00536AA5">
        <w:tab/>
      </w:r>
      <w:r w:rsidR="00887463" w:rsidRPr="00536AA5">
        <w:t>(ii)</w:t>
      </w:r>
      <w:r w:rsidR="00887463" w:rsidRPr="00536AA5">
        <w:tab/>
        <w:t>produce documents or things;</w:t>
      </w:r>
    </w:p>
    <w:p w:rsidR="00887463" w:rsidRPr="00536AA5" w:rsidRDefault="00E25CFB" w:rsidP="00536AA5">
      <w:pPr>
        <w:pStyle w:val="paragraph"/>
      </w:pPr>
      <w:r w:rsidRPr="00536AA5">
        <w:tab/>
      </w:r>
      <w:r w:rsidRPr="00536AA5">
        <w:tab/>
      </w:r>
      <w:r w:rsidR="000A6364" w:rsidRPr="00536AA5">
        <w:t xml:space="preserve">of a kind </w:t>
      </w:r>
      <w:r w:rsidR="00887463" w:rsidRPr="00536AA5">
        <w:t>specified in the notice; and</w:t>
      </w:r>
    </w:p>
    <w:p w:rsidR="00887463" w:rsidRPr="00536AA5" w:rsidRDefault="00E25CFB" w:rsidP="00536AA5">
      <w:pPr>
        <w:pStyle w:val="paragraph"/>
      </w:pPr>
      <w:r w:rsidRPr="00536AA5">
        <w:tab/>
      </w:r>
      <w:r w:rsidR="00887463" w:rsidRPr="00536AA5">
        <w:t>(c)</w:t>
      </w:r>
      <w:r w:rsidR="00887463" w:rsidRPr="00536AA5">
        <w:tab/>
        <w:t>th</w:t>
      </w:r>
      <w:r w:rsidR="00887463" w:rsidRPr="00536AA5">
        <w:rPr>
          <w:lang w:eastAsia="en-US"/>
        </w:rPr>
        <w:t>e</w:t>
      </w:r>
      <w:r w:rsidR="00887463" w:rsidRPr="00536AA5">
        <w:t xml:space="preserve"> person fails to comply with the notice within the period specified in the notice.</w:t>
      </w:r>
    </w:p>
    <w:p w:rsidR="00887463" w:rsidRPr="00536AA5" w:rsidRDefault="00887463" w:rsidP="00536AA5">
      <w:pPr>
        <w:pStyle w:val="Penalty"/>
      </w:pPr>
      <w:r w:rsidRPr="00536AA5">
        <w:t>Civil penalty:</w:t>
      </w:r>
      <w:r w:rsidR="00D91D93" w:rsidRPr="00536AA5">
        <w:tab/>
      </w:r>
      <w:r w:rsidRPr="00536AA5">
        <w:t>30 penalty units.</w:t>
      </w:r>
    </w:p>
    <w:p w:rsidR="00887463" w:rsidRPr="00536AA5" w:rsidRDefault="00E25CFB" w:rsidP="00536AA5">
      <w:pPr>
        <w:pStyle w:val="subsection"/>
      </w:pPr>
      <w:r w:rsidRPr="00536AA5">
        <w:tab/>
      </w:r>
      <w:r w:rsidR="00887463" w:rsidRPr="00536AA5">
        <w:t>(2)</w:t>
      </w:r>
      <w:r w:rsidRPr="00536AA5">
        <w:tab/>
      </w:r>
      <w:r w:rsidR="00536AA5" w:rsidRPr="00536AA5">
        <w:t>Subsection (</w:t>
      </w:r>
      <w:r w:rsidR="00887463" w:rsidRPr="00536AA5">
        <w:t>1) does not apply if</w:t>
      </w:r>
      <w:r w:rsidR="00BD0D4D">
        <w:t xml:space="preserve"> </w:t>
      </w:r>
      <w:r w:rsidR="00BD0D4D" w:rsidRPr="008668D8">
        <w:t>the person gives the CEO a statutory declaration stating that</w:t>
      </w:r>
      <w:r w:rsidR="00887463" w:rsidRPr="00536AA5">
        <w:t>:</w:t>
      </w:r>
    </w:p>
    <w:p w:rsidR="00887463" w:rsidRPr="00536AA5" w:rsidRDefault="00E25CFB" w:rsidP="00536AA5">
      <w:pPr>
        <w:pStyle w:val="paragraph"/>
      </w:pPr>
      <w:r w:rsidRPr="00536AA5">
        <w:tab/>
      </w:r>
      <w:r w:rsidR="00887463" w:rsidRPr="00536AA5">
        <w:t>(a)</w:t>
      </w:r>
      <w:r w:rsidRPr="00536AA5">
        <w:tab/>
      </w:r>
      <w:r w:rsidR="00887463" w:rsidRPr="00536AA5">
        <w:t>the person does not possess the information, document or thing; and</w:t>
      </w:r>
    </w:p>
    <w:p w:rsidR="00887463" w:rsidRPr="00536AA5" w:rsidRDefault="00E25CFB" w:rsidP="00536AA5">
      <w:pPr>
        <w:pStyle w:val="paragraph"/>
      </w:pPr>
      <w:r w:rsidRPr="00536AA5">
        <w:tab/>
      </w:r>
      <w:r w:rsidR="00887463" w:rsidRPr="00536AA5">
        <w:t>(b)</w:t>
      </w:r>
      <w:r w:rsidRPr="00536AA5">
        <w:tab/>
      </w:r>
      <w:r w:rsidR="00887463" w:rsidRPr="00536AA5">
        <w:t>the person has taken all reasonable steps available to the person to obtain the information, document or thing and has been unable to obtain it.</w:t>
      </w:r>
    </w:p>
    <w:p w:rsidR="00263948" w:rsidRPr="00536AA5" w:rsidRDefault="00263948" w:rsidP="00536AA5">
      <w:pPr>
        <w:pStyle w:val="notetext"/>
      </w:pPr>
      <w:r w:rsidRPr="00536AA5">
        <w:t>Note:</w:t>
      </w:r>
      <w:r w:rsidRPr="00536AA5">
        <w:tab/>
        <w:t>A person bears an evidential burden in relation to the matter in this subsection: see section</w:t>
      </w:r>
      <w:r w:rsidR="00536AA5" w:rsidRPr="00536AA5">
        <w:t> </w:t>
      </w:r>
      <w:r w:rsidRPr="00536AA5">
        <w:t>73R.</w:t>
      </w:r>
    </w:p>
    <w:p w:rsidR="00887463" w:rsidRPr="00536AA5" w:rsidRDefault="00887463" w:rsidP="00536AA5">
      <w:pPr>
        <w:pStyle w:val="SubsectionHead"/>
      </w:pPr>
      <w:r w:rsidRPr="00536AA5">
        <w:t>Failure to attend interview</w:t>
      </w:r>
    </w:p>
    <w:p w:rsidR="00887463" w:rsidRPr="00536AA5" w:rsidRDefault="00E25CFB" w:rsidP="00536AA5">
      <w:pPr>
        <w:pStyle w:val="subsection"/>
      </w:pPr>
      <w:r w:rsidRPr="00536AA5">
        <w:tab/>
      </w:r>
      <w:r w:rsidR="00887463" w:rsidRPr="00536AA5">
        <w:t>(</w:t>
      </w:r>
      <w:r w:rsidR="0023659E" w:rsidRPr="00536AA5">
        <w:t>3</w:t>
      </w:r>
      <w:r w:rsidR="00887463" w:rsidRPr="00536AA5">
        <w:t>)</w:t>
      </w:r>
      <w:r w:rsidRPr="00536AA5">
        <w:tab/>
      </w:r>
      <w:r w:rsidR="00887463" w:rsidRPr="00536AA5">
        <w:t>A pe</w:t>
      </w:r>
      <w:r w:rsidR="00887463" w:rsidRPr="00536AA5">
        <w:rPr>
          <w:lang w:eastAsia="en-US"/>
        </w:rPr>
        <w:t>r</w:t>
      </w:r>
      <w:r w:rsidR="00887463" w:rsidRPr="00536AA5">
        <w:t>son contravenes this subsection if:</w:t>
      </w:r>
    </w:p>
    <w:p w:rsidR="00887463" w:rsidRPr="00536AA5" w:rsidRDefault="00E25CFB" w:rsidP="00536AA5">
      <w:pPr>
        <w:pStyle w:val="paragraph"/>
      </w:pPr>
      <w:r w:rsidRPr="00536AA5">
        <w:tab/>
      </w:r>
      <w:r w:rsidR="00887463" w:rsidRPr="00536AA5">
        <w:t>(a)</w:t>
      </w:r>
      <w:r w:rsidR="00887463" w:rsidRPr="00536AA5">
        <w:tab/>
        <w:t>the person is given a disclosure notice; and</w:t>
      </w:r>
    </w:p>
    <w:p w:rsidR="00887463" w:rsidRPr="00536AA5" w:rsidRDefault="00E25CFB" w:rsidP="00536AA5">
      <w:pPr>
        <w:pStyle w:val="paragraph"/>
      </w:pPr>
      <w:r w:rsidRPr="00536AA5">
        <w:tab/>
      </w:r>
      <w:r w:rsidR="00887463" w:rsidRPr="00536AA5">
        <w:t>(b)</w:t>
      </w:r>
      <w:r w:rsidR="00887463" w:rsidRPr="00536AA5">
        <w:tab/>
        <w:t>the notice requires the person to attend an interview to answer questions; and</w:t>
      </w:r>
    </w:p>
    <w:p w:rsidR="00887463" w:rsidRPr="00536AA5" w:rsidRDefault="00E25CFB" w:rsidP="00536AA5">
      <w:pPr>
        <w:pStyle w:val="paragraph"/>
      </w:pPr>
      <w:r w:rsidRPr="00536AA5">
        <w:tab/>
      </w:r>
      <w:r w:rsidR="00887463" w:rsidRPr="00536AA5">
        <w:t>(c)</w:t>
      </w:r>
      <w:r w:rsidR="00887463" w:rsidRPr="00536AA5">
        <w:tab/>
        <w:t>the person fails to comply with the notice.</w:t>
      </w:r>
    </w:p>
    <w:p w:rsidR="00887463" w:rsidRPr="00536AA5" w:rsidRDefault="00D91D93" w:rsidP="00536AA5">
      <w:pPr>
        <w:pStyle w:val="Penalty"/>
      </w:pPr>
      <w:r w:rsidRPr="00536AA5">
        <w:t>Civil penalty:</w:t>
      </w:r>
      <w:r w:rsidRPr="00536AA5">
        <w:tab/>
      </w:r>
      <w:r w:rsidR="00887463" w:rsidRPr="00536AA5">
        <w:t>30 penalty units.</w:t>
      </w:r>
    </w:p>
    <w:p w:rsidR="00887463" w:rsidRPr="00536AA5" w:rsidRDefault="00887463" w:rsidP="00536AA5">
      <w:pPr>
        <w:pStyle w:val="SubsectionHead"/>
      </w:pPr>
      <w:r w:rsidRPr="00536AA5">
        <w:lastRenderedPageBreak/>
        <w:t>Failure to answer questions</w:t>
      </w:r>
    </w:p>
    <w:p w:rsidR="00887463" w:rsidRPr="00536AA5" w:rsidRDefault="00E25CFB" w:rsidP="00536AA5">
      <w:pPr>
        <w:pStyle w:val="subsection"/>
      </w:pPr>
      <w:r w:rsidRPr="00536AA5">
        <w:tab/>
      </w:r>
      <w:r w:rsidR="0023659E" w:rsidRPr="00536AA5">
        <w:t>(4</w:t>
      </w:r>
      <w:r w:rsidR="00887463" w:rsidRPr="00536AA5">
        <w:t>)</w:t>
      </w:r>
      <w:r w:rsidRPr="00536AA5">
        <w:tab/>
      </w:r>
      <w:r w:rsidR="00887463" w:rsidRPr="00536AA5">
        <w:t>A person contravenes this subsection if:</w:t>
      </w:r>
    </w:p>
    <w:p w:rsidR="00887463" w:rsidRPr="00536AA5" w:rsidRDefault="00E25CFB" w:rsidP="00536AA5">
      <w:pPr>
        <w:pStyle w:val="paragraph"/>
      </w:pPr>
      <w:r w:rsidRPr="00536AA5">
        <w:tab/>
      </w:r>
      <w:r w:rsidR="00887463" w:rsidRPr="00536AA5">
        <w:t>(a)</w:t>
      </w:r>
      <w:r w:rsidR="00887463" w:rsidRPr="00536AA5">
        <w:tab/>
        <w:t>the person is given a disclosure notice; and</w:t>
      </w:r>
    </w:p>
    <w:p w:rsidR="00887463" w:rsidRPr="00536AA5" w:rsidRDefault="00E25CFB" w:rsidP="00536AA5">
      <w:pPr>
        <w:pStyle w:val="paragraph"/>
      </w:pPr>
      <w:r w:rsidRPr="00536AA5">
        <w:tab/>
      </w:r>
      <w:r w:rsidR="00887463" w:rsidRPr="00536AA5">
        <w:t>(b)</w:t>
      </w:r>
      <w:r w:rsidR="00887463" w:rsidRPr="00536AA5">
        <w:tab/>
        <w:t>the notice requires the person to attend an interview to answer questions; and</w:t>
      </w:r>
    </w:p>
    <w:p w:rsidR="00887463" w:rsidRPr="00536AA5" w:rsidRDefault="00E25CFB" w:rsidP="00536AA5">
      <w:pPr>
        <w:pStyle w:val="paragraph"/>
      </w:pPr>
      <w:r w:rsidRPr="00536AA5">
        <w:tab/>
      </w:r>
      <w:r w:rsidR="00887463" w:rsidRPr="00536AA5">
        <w:t>(c)</w:t>
      </w:r>
      <w:r w:rsidR="00887463" w:rsidRPr="00536AA5">
        <w:tab/>
        <w:t>the person refuses or fails to answer a question.</w:t>
      </w:r>
    </w:p>
    <w:p w:rsidR="00887463" w:rsidRPr="00536AA5" w:rsidRDefault="00887463" w:rsidP="00536AA5">
      <w:pPr>
        <w:pStyle w:val="Penalty"/>
      </w:pPr>
      <w:r w:rsidRPr="00536AA5">
        <w:t>Civil penalty:</w:t>
      </w:r>
      <w:r w:rsidR="00D91D93" w:rsidRPr="00536AA5">
        <w:tab/>
      </w:r>
      <w:r w:rsidRPr="00536AA5">
        <w:t>30 penalty units.</w:t>
      </w:r>
    </w:p>
    <w:p w:rsidR="00E25CFB" w:rsidRPr="00536AA5" w:rsidRDefault="00E25CFB" w:rsidP="00536AA5">
      <w:pPr>
        <w:pStyle w:val="ActHead5"/>
      </w:pPr>
      <w:bookmarkStart w:id="11" w:name="_Toc360095593"/>
      <w:r w:rsidRPr="00536AA5">
        <w:rPr>
          <w:rStyle w:val="CharSectno"/>
        </w:rPr>
        <w:t>13D</w:t>
      </w:r>
      <w:r w:rsidRPr="00536AA5">
        <w:t xml:space="preserve">  Self</w:t>
      </w:r>
      <w:r w:rsidR="00B47259">
        <w:noBreakHyphen/>
      </w:r>
      <w:r w:rsidRPr="00536AA5">
        <w:t>incrimination</w:t>
      </w:r>
      <w:bookmarkEnd w:id="11"/>
    </w:p>
    <w:p w:rsidR="00BD0D4D" w:rsidRPr="008668D8" w:rsidRDefault="00BD0D4D" w:rsidP="00BD0D4D">
      <w:pPr>
        <w:pStyle w:val="subsection"/>
      </w:pPr>
      <w:r w:rsidRPr="008668D8">
        <w:tab/>
        <w:t>(1)</w:t>
      </w:r>
      <w:r w:rsidRPr="008668D8">
        <w:tab/>
        <w:t>An individual is excused from complying with a requirement to answer a question or to give information if the answer to the question or the information might tend to incriminate</w:t>
      </w:r>
      <w:bookmarkStart w:id="12" w:name="BK_S1P2L3C12"/>
      <w:bookmarkEnd w:id="12"/>
      <w:r w:rsidRPr="008668D8">
        <w:t xml:space="preserve"> the individual or expose the individual to a penalty.</w:t>
      </w:r>
    </w:p>
    <w:p w:rsidR="00BD0D4D" w:rsidRPr="008668D8" w:rsidRDefault="00BD0D4D" w:rsidP="00BD0D4D">
      <w:pPr>
        <w:pStyle w:val="subsection"/>
      </w:pPr>
      <w:r w:rsidRPr="008668D8">
        <w:tab/>
        <w:t>(1</w:t>
      </w:r>
      <w:r w:rsidR="00B934B1">
        <w:t>A</w:t>
      </w:r>
      <w:r w:rsidRPr="008668D8">
        <w:t>)</w:t>
      </w:r>
      <w:r w:rsidRPr="008668D8">
        <w:tab/>
        <w:t>A person is not excused from producing a document or thing as required by a disclosure notice given to the person on the ground that the document or thing might tend to incriminate</w:t>
      </w:r>
      <w:bookmarkStart w:id="13" w:name="BK_S1P2L8C20"/>
      <w:bookmarkEnd w:id="13"/>
      <w:r w:rsidRPr="008668D8">
        <w:t xml:space="preserve"> the person or expose the person to a penalty.</w:t>
      </w:r>
    </w:p>
    <w:p w:rsidR="00E25CFB" w:rsidRPr="00536AA5" w:rsidRDefault="00E25CFB" w:rsidP="00536AA5">
      <w:pPr>
        <w:pStyle w:val="subsection"/>
      </w:pPr>
      <w:r w:rsidRPr="00536AA5">
        <w:tab/>
        <w:t>(2)</w:t>
      </w:r>
      <w:r w:rsidRPr="00536AA5">
        <w:tab/>
        <w:t>However, in the case of an individual, none of the following:</w:t>
      </w:r>
    </w:p>
    <w:p w:rsidR="00BD0D4D" w:rsidRPr="008668D8" w:rsidRDefault="00BD0D4D" w:rsidP="00BD0D4D">
      <w:pPr>
        <w:pStyle w:val="paragraph"/>
      </w:pPr>
      <w:r w:rsidRPr="008668D8">
        <w:tab/>
        <w:t>(a)</w:t>
      </w:r>
      <w:r w:rsidRPr="008668D8">
        <w:tab/>
        <w:t>the document or thing produced;</w:t>
      </w:r>
    </w:p>
    <w:p w:rsidR="00BD0D4D" w:rsidRPr="008668D8" w:rsidRDefault="00BD0D4D" w:rsidP="00BD0D4D">
      <w:pPr>
        <w:pStyle w:val="paragraph"/>
      </w:pPr>
      <w:r w:rsidRPr="008668D8">
        <w:tab/>
        <w:t>(b)</w:t>
      </w:r>
      <w:r w:rsidRPr="008668D8">
        <w:tab/>
        <w:t>the producing of the document or thing;</w:t>
      </w:r>
    </w:p>
    <w:p w:rsidR="00BD0D4D" w:rsidRPr="008668D8" w:rsidRDefault="00BD0D4D" w:rsidP="00BD0D4D">
      <w:pPr>
        <w:pStyle w:val="paragraph"/>
      </w:pPr>
      <w:r w:rsidRPr="008668D8">
        <w:tab/>
        <w:t>(c)</w:t>
      </w:r>
      <w:r w:rsidRPr="008668D8">
        <w:tab/>
        <w:t>any information, document or thing obtained as a direct or indirect consequence of producing the document or thing;</w:t>
      </w:r>
    </w:p>
    <w:p w:rsidR="00534BE6" w:rsidRPr="00536AA5" w:rsidRDefault="00E25CFB" w:rsidP="00536AA5">
      <w:pPr>
        <w:pStyle w:val="subsection2"/>
      </w:pPr>
      <w:r w:rsidRPr="00536AA5">
        <w:t>is admissible in evidence against the individual in</w:t>
      </w:r>
      <w:r w:rsidR="00534BE6" w:rsidRPr="00536AA5">
        <w:t>:</w:t>
      </w:r>
    </w:p>
    <w:p w:rsidR="00E25CFB" w:rsidRPr="00536AA5" w:rsidRDefault="00534BE6" w:rsidP="00536AA5">
      <w:pPr>
        <w:pStyle w:val="paragraph"/>
      </w:pPr>
      <w:r w:rsidRPr="00536AA5">
        <w:tab/>
        <w:t>(</w:t>
      </w:r>
      <w:r w:rsidR="00B90535" w:rsidRPr="00536AA5">
        <w:t>e</w:t>
      </w:r>
      <w:r w:rsidRPr="00536AA5">
        <w:t>)</w:t>
      </w:r>
      <w:r w:rsidRPr="00536AA5">
        <w:tab/>
      </w:r>
      <w:r w:rsidR="00E25CFB" w:rsidRPr="00536AA5">
        <w:t>criminal proceedings, other than proceedings for an offence against section</w:t>
      </w:r>
      <w:r w:rsidR="00536AA5" w:rsidRPr="00536AA5">
        <w:t> </w:t>
      </w:r>
      <w:r w:rsidR="00E25CFB" w:rsidRPr="00536AA5">
        <w:t xml:space="preserve">137.1 (false or misleading information) or 137.2 (false or misleading documents) of the </w:t>
      </w:r>
      <w:r w:rsidR="00E25CFB" w:rsidRPr="00536AA5">
        <w:rPr>
          <w:i/>
        </w:rPr>
        <w:t>Criminal Code</w:t>
      </w:r>
      <w:r w:rsidRPr="00536AA5">
        <w:t xml:space="preserve"> that relates to this Act; or</w:t>
      </w:r>
    </w:p>
    <w:p w:rsidR="00DB034F" w:rsidRDefault="00DB034F" w:rsidP="00DB034F">
      <w:pPr>
        <w:pStyle w:val="paragraph"/>
      </w:pPr>
      <w:r w:rsidRPr="00EC53A4">
        <w:tab/>
        <w:t>(f)</w:t>
      </w:r>
      <w:r w:rsidRPr="00EC53A4">
        <w:tab/>
        <w:t>any proceedings that would expose the individual to a penalty, other than proceedings in connection with this Act or the regulations.</w:t>
      </w:r>
    </w:p>
    <w:p w:rsidR="00DB034F" w:rsidRPr="00EC53A4" w:rsidRDefault="00DB034F" w:rsidP="00DB034F">
      <w:pPr>
        <w:pStyle w:val="subsection"/>
      </w:pPr>
      <w:r w:rsidRPr="00EC53A4">
        <w:tab/>
        <w:t>(3)</w:t>
      </w:r>
      <w:r w:rsidRPr="00EC53A4">
        <w:tab/>
        <w:t>To avoid doubt, proceedings (however described) before a sporting administration body or the Court of Arbitration for Sport or other sporting tribunal that relate to sports doping and safety matters are proceedings in connection with this Act or the regulations.</w:t>
      </w:r>
    </w:p>
    <w:p w:rsidR="00E25CFB" w:rsidRPr="00536AA5" w:rsidRDefault="008A636D" w:rsidP="00536AA5">
      <w:pPr>
        <w:pStyle w:val="ItemHead"/>
      </w:pPr>
      <w:r w:rsidRPr="00536AA5">
        <w:t>10</w:t>
      </w:r>
      <w:r w:rsidR="00E25CFB" w:rsidRPr="00536AA5">
        <w:t xml:space="preserve">  After paragraph</w:t>
      </w:r>
      <w:r w:rsidR="00536AA5" w:rsidRPr="00536AA5">
        <w:t> </w:t>
      </w:r>
      <w:r w:rsidR="00E25CFB" w:rsidRPr="00536AA5">
        <w:t>14(2)(a)</w:t>
      </w:r>
    </w:p>
    <w:p w:rsidR="00E25CFB" w:rsidRPr="00536AA5" w:rsidRDefault="00E25CFB" w:rsidP="00536AA5">
      <w:pPr>
        <w:pStyle w:val="Item"/>
      </w:pPr>
      <w:r w:rsidRPr="00536AA5">
        <w:lastRenderedPageBreak/>
        <w:t>Insert:</w:t>
      </w:r>
    </w:p>
    <w:p w:rsidR="00E25CFB" w:rsidRPr="00536AA5" w:rsidRDefault="00E25CFB" w:rsidP="00536AA5">
      <w:pPr>
        <w:pStyle w:val="paragraph"/>
      </w:pPr>
      <w:r w:rsidRPr="00536AA5">
        <w:tab/>
        <w:t>(aa)</w:t>
      </w:r>
      <w:r w:rsidRPr="00536AA5">
        <w:tab/>
        <w:t>to attend an interview to answer questions; or</w:t>
      </w:r>
    </w:p>
    <w:p w:rsidR="00E25CFB" w:rsidRPr="00536AA5" w:rsidRDefault="00E25CFB" w:rsidP="00536AA5">
      <w:pPr>
        <w:pStyle w:val="paragraph"/>
      </w:pPr>
      <w:r w:rsidRPr="00536AA5">
        <w:tab/>
        <w:t>(ab)</w:t>
      </w:r>
      <w:r w:rsidRPr="00536AA5">
        <w:tab/>
        <w:t>to give information; or</w:t>
      </w:r>
    </w:p>
    <w:p w:rsidR="00E25CFB" w:rsidRPr="00536AA5" w:rsidRDefault="00E25CFB" w:rsidP="00536AA5">
      <w:pPr>
        <w:pStyle w:val="paragraph"/>
      </w:pPr>
      <w:r w:rsidRPr="00536AA5">
        <w:tab/>
        <w:t>(ac)</w:t>
      </w:r>
      <w:r w:rsidRPr="00536AA5">
        <w:tab/>
        <w:t>to produce documents or things; or</w:t>
      </w:r>
    </w:p>
    <w:p w:rsidR="00887463" w:rsidRPr="00536AA5" w:rsidRDefault="008A636D" w:rsidP="00536AA5">
      <w:pPr>
        <w:pStyle w:val="ItemHead"/>
      </w:pPr>
      <w:r w:rsidRPr="00536AA5">
        <w:t>11</w:t>
      </w:r>
      <w:r w:rsidR="00887463" w:rsidRPr="00536AA5">
        <w:t xml:space="preserve">  Subsection</w:t>
      </w:r>
      <w:r w:rsidR="00536AA5" w:rsidRPr="00536AA5">
        <w:t> </w:t>
      </w:r>
      <w:r w:rsidR="00887463" w:rsidRPr="00536AA5">
        <w:t>24N(1)</w:t>
      </w:r>
    </w:p>
    <w:p w:rsidR="00887463" w:rsidRPr="00536AA5" w:rsidRDefault="00887463" w:rsidP="00536AA5">
      <w:pPr>
        <w:pStyle w:val="Item"/>
      </w:pPr>
      <w:r w:rsidRPr="00536AA5">
        <w:t>After “powers”, insert “(other than the power to give a disclosure notice)”.</w:t>
      </w:r>
    </w:p>
    <w:p w:rsidR="00A34200" w:rsidRPr="00536AA5" w:rsidRDefault="008A636D" w:rsidP="00536AA5">
      <w:pPr>
        <w:pStyle w:val="ItemHead"/>
      </w:pPr>
      <w:r w:rsidRPr="00536AA5">
        <w:t>12</w:t>
      </w:r>
      <w:r w:rsidR="00A34200" w:rsidRPr="00536AA5">
        <w:t xml:space="preserve">  After subsection</w:t>
      </w:r>
      <w:r w:rsidR="00536AA5" w:rsidRPr="00536AA5">
        <w:t> </w:t>
      </w:r>
      <w:r w:rsidR="00A34200" w:rsidRPr="00536AA5">
        <w:t>24N(3)</w:t>
      </w:r>
    </w:p>
    <w:p w:rsidR="00A34200" w:rsidRPr="00536AA5" w:rsidRDefault="00A34200" w:rsidP="00536AA5">
      <w:pPr>
        <w:pStyle w:val="Item"/>
      </w:pPr>
      <w:r w:rsidRPr="00536AA5">
        <w:t>Insert:</w:t>
      </w:r>
    </w:p>
    <w:p w:rsidR="00887463" w:rsidRPr="00536AA5" w:rsidRDefault="00887463" w:rsidP="00536AA5">
      <w:pPr>
        <w:pStyle w:val="subsection"/>
      </w:pPr>
      <w:r w:rsidRPr="00536AA5">
        <w:tab/>
        <w:t>(3A)</w:t>
      </w:r>
      <w:r w:rsidRPr="00536AA5">
        <w:tab/>
        <w:t>The CEO may, by writing, delegate his or her power to give a disclosure notice to a member of the ASADA staff who is an SES employee, or an acting SES employee.</w:t>
      </w:r>
    </w:p>
    <w:p w:rsidR="00DB3D4F" w:rsidRPr="00536AA5" w:rsidRDefault="008A636D" w:rsidP="00536AA5">
      <w:pPr>
        <w:pStyle w:val="ItemHead"/>
      </w:pPr>
      <w:r w:rsidRPr="00536AA5">
        <w:t>13</w:t>
      </w:r>
      <w:r w:rsidR="00DB3D4F" w:rsidRPr="00536AA5">
        <w:t xml:space="preserve">  After Part</w:t>
      </w:r>
      <w:r w:rsidR="00536AA5" w:rsidRPr="00536AA5">
        <w:t> </w:t>
      </w:r>
      <w:r w:rsidR="00DB3D4F" w:rsidRPr="00536AA5">
        <w:t>8</w:t>
      </w:r>
    </w:p>
    <w:p w:rsidR="00DB3D4F" w:rsidRPr="00536AA5" w:rsidRDefault="00DB3D4F" w:rsidP="00536AA5">
      <w:pPr>
        <w:pStyle w:val="Item"/>
      </w:pPr>
      <w:r w:rsidRPr="00536AA5">
        <w:t>Insert:</w:t>
      </w:r>
    </w:p>
    <w:p w:rsidR="00DB3D4F" w:rsidRPr="00536AA5" w:rsidRDefault="00DB3D4F" w:rsidP="00536AA5">
      <w:pPr>
        <w:pStyle w:val="ActHead2"/>
      </w:pPr>
      <w:bookmarkStart w:id="14" w:name="f_Check_Lines_above"/>
      <w:bookmarkStart w:id="15" w:name="_Toc360095594"/>
      <w:bookmarkEnd w:id="14"/>
      <w:r w:rsidRPr="00536AA5">
        <w:rPr>
          <w:rStyle w:val="CharPartNo"/>
        </w:rPr>
        <w:t>Part</w:t>
      </w:r>
      <w:r w:rsidR="00536AA5" w:rsidRPr="00536AA5">
        <w:rPr>
          <w:rStyle w:val="CharPartNo"/>
        </w:rPr>
        <w:t> </w:t>
      </w:r>
      <w:r w:rsidR="00642087" w:rsidRPr="00536AA5">
        <w:rPr>
          <w:rStyle w:val="CharPartNo"/>
        </w:rPr>
        <w:t>8A</w:t>
      </w:r>
      <w:r w:rsidRPr="00536AA5">
        <w:t>—</w:t>
      </w:r>
      <w:r w:rsidRPr="00536AA5">
        <w:rPr>
          <w:rStyle w:val="CharPartText"/>
        </w:rPr>
        <w:t>Civil penalty orders</w:t>
      </w:r>
      <w:bookmarkEnd w:id="15"/>
    </w:p>
    <w:p w:rsidR="00D91D93" w:rsidRPr="00536AA5" w:rsidRDefault="00D91D93" w:rsidP="00536AA5">
      <w:pPr>
        <w:pStyle w:val="Header"/>
      </w:pPr>
      <w:r w:rsidRPr="00536AA5">
        <w:rPr>
          <w:rStyle w:val="CharDivNo"/>
        </w:rPr>
        <w:t xml:space="preserve"> </w:t>
      </w:r>
      <w:r w:rsidRPr="00536AA5">
        <w:rPr>
          <w:rStyle w:val="CharDivText"/>
        </w:rPr>
        <w:t xml:space="preserve"> </w:t>
      </w:r>
    </w:p>
    <w:p w:rsidR="00DB3D4F" w:rsidRPr="00536AA5" w:rsidRDefault="00642087" w:rsidP="00536AA5">
      <w:pPr>
        <w:pStyle w:val="ActHead5"/>
      </w:pPr>
      <w:bookmarkStart w:id="16" w:name="_Toc360095595"/>
      <w:r w:rsidRPr="00536AA5">
        <w:rPr>
          <w:rStyle w:val="CharSectno"/>
        </w:rPr>
        <w:t>73A</w:t>
      </w:r>
      <w:r w:rsidR="00DB3D4F" w:rsidRPr="00536AA5">
        <w:t xml:space="preserve">  </w:t>
      </w:r>
      <w:r w:rsidR="00DB3D4F" w:rsidRPr="00536AA5">
        <w:rPr>
          <w:i/>
        </w:rPr>
        <w:t>Civil penalty provisions</w:t>
      </w:r>
      <w:bookmarkEnd w:id="16"/>
    </w:p>
    <w:p w:rsidR="00DB3D4F" w:rsidRPr="00536AA5" w:rsidRDefault="00DB3D4F" w:rsidP="00536AA5">
      <w:pPr>
        <w:pStyle w:val="subsection"/>
      </w:pPr>
      <w:r w:rsidRPr="00536AA5">
        <w:tab/>
      </w:r>
      <w:r w:rsidRPr="00536AA5">
        <w:tab/>
        <w:t xml:space="preserve">A provision of this Act is a </w:t>
      </w:r>
      <w:r w:rsidRPr="00536AA5">
        <w:rPr>
          <w:b/>
          <w:i/>
        </w:rPr>
        <w:t>civil penalty provision</w:t>
      </w:r>
      <w:r w:rsidRPr="00536AA5">
        <w:t xml:space="preserve"> if:</w:t>
      </w:r>
    </w:p>
    <w:p w:rsidR="00DB3D4F" w:rsidRPr="00536AA5" w:rsidRDefault="00DB3D4F" w:rsidP="00536AA5">
      <w:pPr>
        <w:pStyle w:val="paragraph"/>
      </w:pPr>
      <w:r w:rsidRPr="00536AA5">
        <w:tab/>
        <w:t>(a)</w:t>
      </w:r>
      <w:r w:rsidRPr="00536AA5">
        <w:tab/>
        <w:t>the provision sets out at its foot a pecuniary penalty, or penalties, indicated by the words “Civil penalty”; and</w:t>
      </w:r>
    </w:p>
    <w:p w:rsidR="00DB3D4F" w:rsidRPr="00536AA5" w:rsidRDefault="00DB3D4F" w:rsidP="00536AA5">
      <w:pPr>
        <w:pStyle w:val="paragraph"/>
      </w:pPr>
      <w:r w:rsidRPr="00536AA5">
        <w:tab/>
        <w:t>(b)</w:t>
      </w:r>
      <w:r w:rsidRPr="00536AA5">
        <w:tab/>
        <w:t>the provision is a subsection, or a section that is not divided into subsections.</w:t>
      </w:r>
    </w:p>
    <w:p w:rsidR="00DB3D4F" w:rsidRPr="00536AA5" w:rsidRDefault="00642087" w:rsidP="00536AA5">
      <w:pPr>
        <w:pStyle w:val="ActHead5"/>
      </w:pPr>
      <w:bookmarkStart w:id="17" w:name="_Toc360095596"/>
      <w:r w:rsidRPr="00536AA5">
        <w:rPr>
          <w:rStyle w:val="CharSectno"/>
        </w:rPr>
        <w:t>73B</w:t>
      </w:r>
      <w:r w:rsidRPr="00536AA5">
        <w:t xml:space="preserve">  Civil penalty orders</w:t>
      </w:r>
      <w:bookmarkEnd w:id="17"/>
    </w:p>
    <w:p w:rsidR="00885ACF" w:rsidRPr="00536AA5" w:rsidRDefault="00885ACF" w:rsidP="00536AA5">
      <w:pPr>
        <w:pStyle w:val="SubsectionHead"/>
      </w:pPr>
      <w:r w:rsidRPr="00536AA5">
        <w:t>Application for order</w:t>
      </w:r>
    </w:p>
    <w:p w:rsidR="00885ACF" w:rsidRPr="00536AA5" w:rsidRDefault="00885ACF" w:rsidP="00536AA5">
      <w:pPr>
        <w:pStyle w:val="subsection"/>
      </w:pPr>
      <w:r w:rsidRPr="00536AA5">
        <w:tab/>
        <w:t>(1)</w:t>
      </w:r>
      <w:r w:rsidRPr="00536AA5">
        <w:tab/>
        <w:t>The CEO may apply to a relevant court for an order that a person, who is alleged to have contravened a civil penalty provision, pay the Commonwealth a pecuniary penalty.</w:t>
      </w:r>
    </w:p>
    <w:p w:rsidR="00885ACF" w:rsidRPr="00536AA5" w:rsidRDefault="00885ACF" w:rsidP="00536AA5">
      <w:pPr>
        <w:pStyle w:val="subsection"/>
      </w:pPr>
      <w:r w:rsidRPr="00536AA5">
        <w:tab/>
        <w:t>(2)</w:t>
      </w:r>
      <w:r w:rsidRPr="00536AA5">
        <w:tab/>
        <w:t>The CEO must make the application within 4 years of the alleged contravention.</w:t>
      </w:r>
    </w:p>
    <w:p w:rsidR="00885ACF" w:rsidRPr="00536AA5" w:rsidRDefault="00885ACF" w:rsidP="00536AA5">
      <w:pPr>
        <w:pStyle w:val="SubsectionHead"/>
      </w:pPr>
      <w:r w:rsidRPr="00536AA5">
        <w:lastRenderedPageBreak/>
        <w:t>Court may order person to pay pecuniary penalty</w:t>
      </w:r>
    </w:p>
    <w:p w:rsidR="00885ACF" w:rsidRPr="00536AA5" w:rsidRDefault="00885ACF" w:rsidP="00536AA5">
      <w:pPr>
        <w:pStyle w:val="subsection"/>
      </w:pPr>
      <w:r w:rsidRPr="00536AA5">
        <w:tab/>
        <w:t>(3)</w:t>
      </w:r>
      <w:r w:rsidRPr="00536AA5">
        <w:tab/>
        <w:t>If the relevant court is satisfied that the person has contravened the civil penalty provision, the court may order the person to pay to the Commonwealth such pecuniary penalty for the contravention as the court determines to be appropriate.</w:t>
      </w:r>
    </w:p>
    <w:p w:rsidR="00885ACF" w:rsidRPr="00536AA5" w:rsidRDefault="00885ACF" w:rsidP="00536AA5">
      <w:pPr>
        <w:pStyle w:val="notetext"/>
      </w:pPr>
      <w:r w:rsidRPr="00536AA5">
        <w:t>Note:</w:t>
      </w:r>
      <w:r w:rsidRPr="00536AA5">
        <w:tab/>
      </w:r>
      <w:r w:rsidR="00536AA5" w:rsidRPr="00536AA5">
        <w:t>Subsection (</w:t>
      </w:r>
      <w:r w:rsidRPr="00536AA5">
        <w:t>5) sets out the maximum penalty that the court may order the person to pay.</w:t>
      </w:r>
    </w:p>
    <w:p w:rsidR="00885ACF" w:rsidRPr="00536AA5" w:rsidRDefault="00885ACF" w:rsidP="00536AA5">
      <w:pPr>
        <w:pStyle w:val="subsection"/>
      </w:pPr>
      <w:r w:rsidRPr="00536AA5">
        <w:tab/>
        <w:t>(4)</w:t>
      </w:r>
      <w:r w:rsidRPr="00536AA5">
        <w:tab/>
        <w:t xml:space="preserve">An order under </w:t>
      </w:r>
      <w:r w:rsidR="00536AA5" w:rsidRPr="00536AA5">
        <w:t>subsection (</w:t>
      </w:r>
      <w:r w:rsidRPr="00536AA5">
        <w:t xml:space="preserve">3) is a </w:t>
      </w:r>
      <w:r w:rsidRPr="00536AA5">
        <w:rPr>
          <w:b/>
          <w:i/>
        </w:rPr>
        <w:t>civil penalty order</w:t>
      </w:r>
      <w:r w:rsidRPr="00536AA5">
        <w:t>.</w:t>
      </w:r>
    </w:p>
    <w:p w:rsidR="00885ACF" w:rsidRPr="00536AA5" w:rsidRDefault="00885ACF" w:rsidP="00536AA5">
      <w:pPr>
        <w:pStyle w:val="SubsectionHead"/>
      </w:pPr>
      <w:r w:rsidRPr="00536AA5">
        <w:t>Determining pecuniary penalty</w:t>
      </w:r>
    </w:p>
    <w:p w:rsidR="00885ACF" w:rsidRPr="00536AA5" w:rsidRDefault="00885ACF" w:rsidP="00536AA5">
      <w:pPr>
        <w:pStyle w:val="subsection"/>
      </w:pPr>
      <w:r w:rsidRPr="00536AA5">
        <w:tab/>
        <w:t>(5)</w:t>
      </w:r>
      <w:r w:rsidRPr="00536AA5">
        <w:tab/>
        <w:t>The pecuniary penalty must not be more than:</w:t>
      </w:r>
    </w:p>
    <w:p w:rsidR="00885ACF" w:rsidRPr="00536AA5" w:rsidRDefault="00885ACF" w:rsidP="00536AA5">
      <w:pPr>
        <w:pStyle w:val="paragraph"/>
      </w:pPr>
      <w:r w:rsidRPr="00536AA5">
        <w:tab/>
        <w:t>(a)</w:t>
      </w:r>
      <w:r w:rsidRPr="00536AA5">
        <w:tab/>
        <w:t>if the person is a body corporate—5 times the pecuniary penalty specified for the civil penalty provision; and</w:t>
      </w:r>
    </w:p>
    <w:p w:rsidR="00885ACF" w:rsidRPr="00536AA5" w:rsidRDefault="00885ACF" w:rsidP="00536AA5">
      <w:pPr>
        <w:pStyle w:val="paragraph"/>
      </w:pPr>
      <w:r w:rsidRPr="00536AA5">
        <w:tab/>
        <w:t>(b)</w:t>
      </w:r>
      <w:r w:rsidRPr="00536AA5">
        <w:tab/>
        <w:t>otherwise—the pecuniary penalty specified for the civil penalty provision.</w:t>
      </w:r>
    </w:p>
    <w:p w:rsidR="00885ACF" w:rsidRPr="00536AA5" w:rsidRDefault="00885ACF" w:rsidP="00536AA5">
      <w:pPr>
        <w:pStyle w:val="subsection"/>
      </w:pPr>
      <w:r w:rsidRPr="00536AA5">
        <w:tab/>
        <w:t>(6)</w:t>
      </w:r>
      <w:r w:rsidRPr="00536AA5">
        <w:tab/>
        <w:t>In determining the pecuniary penalty, the court must take into account all relevant matters, including:</w:t>
      </w:r>
    </w:p>
    <w:p w:rsidR="00885ACF" w:rsidRPr="00536AA5" w:rsidRDefault="00885ACF" w:rsidP="00536AA5">
      <w:pPr>
        <w:pStyle w:val="paragraph"/>
      </w:pPr>
      <w:r w:rsidRPr="00536AA5">
        <w:tab/>
        <w:t>(a)</w:t>
      </w:r>
      <w:r w:rsidRPr="00536AA5">
        <w:tab/>
        <w:t>the nature and extent of the contravention; and</w:t>
      </w:r>
    </w:p>
    <w:p w:rsidR="00885ACF" w:rsidRPr="00536AA5" w:rsidRDefault="00885ACF" w:rsidP="00536AA5">
      <w:pPr>
        <w:pStyle w:val="paragraph"/>
      </w:pPr>
      <w:r w:rsidRPr="00536AA5">
        <w:tab/>
        <w:t>(b)</w:t>
      </w:r>
      <w:r w:rsidRPr="00536AA5">
        <w:tab/>
        <w:t>the nature and extent of any loss or damage suffered because of the contravention; and</w:t>
      </w:r>
    </w:p>
    <w:p w:rsidR="00885ACF" w:rsidRPr="00536AA5" w:rsidRDefault="00885ACF" w:rsidP="00536AA5">
      <w:pPr>
        <w:pStyle w:val="paragraph"/>
      </w:pPr>
      <w:r w:rsidRPr="00536AA5">
        <w:tab/>
        <w:t>(c)</w:t>
      </w:r>
      <w:r w:rsidRPr="00536AA5">
        <w:tab/>
        <w:t>the circumstances in which the contravention took place; and</w:t>
      </w:r>
    </w:p>
    <w:p w:rsidR="00885ACF" w:rsidRPr="00536AA5" w:rsidRDefault="00885ACF" w:rsidP="00536AA5">
      <w:pPr>
        <w:pStyle w:val="paragraph"/>
      </w:pPr>
      <w:r w:rsidRPr="00536AA5">
        <w:tab/>
        <w:t>(d)</w:t>
      </w:r>
      <w:r w:rsidRPr="00536AA5">
        <w:tab/>
        <w:t>whether the person has previously been found by a court (including a court in a foreign country) to have engaged in any similar conduct.</w:t>
      </w:r>
    </w:p>
    <w:p w:rsidR="00885ACF" w:rsidRPr="00536AA5" w:rsidRDefault="00885ACF" w:rsidP="00536AA5">
      <w:pPr>
        <w:pStyle w:val="ActHead5"/>
      </w:pPr>
      <w:bookmarkStart w:id="18" w:name="_Toc360095597"/>
      <w:r w:rsidRPr="00536AA5">
        <w:rPr>
          <w:rStyle w:val="CharSectno"/>
        </w:rPr>
        <w:t>73C</w:t>
      </w:r>
      <w:r w:rsidRPr="00536AA5">
        <w:t xml:space="preserve">  Civil enforcement of penalty</w:t>
      </w:r>
      <w:bookmarkEnd w:id="18"/>
    </w:p>
    <w:p w:rsidR="00885ACF" w:rsidRPr="00536AA5" w:rsidRDefault="00885ACF" w:rsidP="00536AA5">
      <w:pPr>
        <w:pStyle w:val="subsection"/>
      </w:pPr>
      <w:r w:rsidRPr="00536AA5">
        <w:tab/>
        <w:t>(1)</w:t>
      </w:r>
      <w:r w:rsidRPr="00536AA5">
        <w:tab/>
        <w:t>A pecuniary penalty is a debt payable to the Commonwealth.</w:t>
      </w:r>
    </w:p>
    <w:p w:rsidR="00885ACF" w:rsidRPr="00536AA5" w:rsidRDefault="00885ACF" w:rsidP="00536AA5">
      <w:pPr>
        <w:pStyle w:val="subsection"/>
      </w:pPr>
      <w:r w:rsidRPr="00536AA5">
        <w:tab/>
        <w:t>(2)</w:t>
      </w:r>
      <w:r w:rsidRPr="00536AA5">
        <w:tab/>
        <w:t>The Commonwealth may enforce a civil penalty order as if it were an order made in civil proceedings against the person to recover a debt due by the person. The debt arising from the order is taken to be a judgement debt.</w:t>
      </w:r>
    </w:p>
    <w:p w:rsidR="00885ACF" w:rsidRPr="00536AA5" w:rsidRDefault="00885ACF" w:rsidP="00536AA5">
      <w:pPr>
        <w:pStyle w:val="ActHead5"/>
      </w:pPr>
      <w:bookmarkStart w:id="19" w:name="_Toc360095598"/>
      <w:r w:rsidRPr="00536AA5">
        <w:rPr>
          <w:rStyle w:val="CharSectno"/>
        </w:rPr>
        <w:t>73D</w:t>
      </w:r>
      <w:r w:rsidRPr="00536AA5">
        <w:t xml:space="preserve">  Conduct contravening more than one civil penalty provision</w:t>
      </w:r>
      <w:bookmarkEnd w:id="19"/>
    </w:p>
    <w:p w:rsidR="00885ACF" w:rsidRPr="00536AA5" w:rsidRDefault="00885ACF" w:rsidP="00536AA5">
      <w:pPr>
        <w:pStyle w:val="subsection"/>
      </w:pPr>
      <w:r w:rsidRPr="00536AA5">
        <w:tab/>
        <w:t>(1)</w:t>
      </w:r>
      <w:r w:rsidRPr="00536AA5">
        <w:tab/>
        <w:t xml:space="preserve">If conduct constitutes a contravention of 2 or more civil penalty provisions, proceedings may be instituted under this Part against a </w:t>
      </w:r>
      <w:r w:rsidRPr="00536AA5">
        <w:lastRenderedPageBreak/>
        <w:t>person in relation to the contravention of any one or more of those provisions.</w:t>
      </w:r>
    </w:p>
    <w:p w:rsidR="00885ACF" w:rsidRPr="00536AA5" w:rsidRDefault="00885ACF" w:rsidP="00536AA5">
      <w:pPr>
        <w:pStyle w:val="subsection"/>
      </w:pPr>
      <w:r w:rsidRPr="00536AA5">
        <w:tab/>
        <w:t>(2)</w:t>
      </w:r>
      <w:r w:rsidRPr="00536AA5">
        <w:tab/>
        <w:t>However, the person is not liable to more than one pecuniary penalty under this Part in relation to the same conduct.</w:t>
      </w:r>
    </w:p>
    <w:p w:rsidR="00885ACF" w:rsidRPr="00536AA5" w:rsidRDefault="00885ACF" w:rsidP="00536AA5">
      <w:pPr>
        <w:pStyle w:val="ActHead5"/>
      </w:pPr>
      <w:bookmarkStart w:id="20" w:name="_Toc360095599"/>
      <w:r w:rsidRPr="00536AA5">
        <w:rPr>
          <w:rStyle w:val="CharSectno"/>
        </w:rPr>
        <w:t>73E</w:t>
      </w:r>
      <w:r w:rsidRPr="00536AA5">
        <w:t xml:space="preserve">  Multiple contraventions</w:t>
      </w:r>
      <w:bookmarkEnd w:id="20"/>
    </w:p>
    <w:p w:rsidR="00885ACF" w:rsidRPr="00536AA5" w:rsidRDefault="00885ACF" w:rsidP="00536AA5">
      <w:pPr>
        <w:pStyle w:val="subsection"/>
      </w:pPr>
      <w:r w:rsidRPr="00536AA5">
        <w:tab/>
        <w:t>(1)</w:t>
      </w:r>
      <w:r w:rsidRPr="00536AA5">
        <w:tab/>
        <w:t>A relevant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885ACF" w:rsidRPr="00536AA5" w:rsidRDefault="00885ACF" w:rsidP="00536AA5">
      <w:pPr>
        <w:pStyle w:val="notetext"/>
      </w:pPr>
      <w:r w:rsidRPr="00536AA5">
        <w:t>Note:</w:t>
      </w:r>
      <w:r w:rsidRPr="00536AA5">
        <w:tab/>
        <w:t>For continuing contraventions of civil penalty provisions, see section</w:t>
      </w:r>
      <w:r w:rsidR="00536AA5" w:rsidRPr="00536AA5">
        <w:t> </w:t>
      </w:r>
      <w:r w:rsidR="00263948" w:rsidRPr="00536AA5">
        <w:t>73N</w:t>
      </w:r>
      <w:r w:rsidRPr="00536AA5">
        <w:t>.</w:t>
      </w:r>
    </w:p>
    <w:p w:rsidR="00885ACF" w:rsidRPr="00536AA5" w:rsidRDefault="00885ACF" w:rsidP="00536AA5">
      <w:pPr>
        <w:pStyle w:val="subsection"/>
      </w:pPr>
      <w:r w:rsidRPr="00536AA5">
        <w:tab/>
        <w:t>(2)</w:t>
      </w:r>
      <w:r w:rsidRPr="00536AA5">
        <w:tab/>
        <w:t>However, the penalty must not exceed the sum of the maximum penalties that could be ordered if a separate penalty were ordered for each of the contraventions.</w:t>
      </w:r>
    </w:p>
    <w:p w:rsidR="00885ACF" w:rsidRPr="00536AA5" w:rsidRDefault="00263948" w:rsidP="00536AA5">
      <w:pPr>
        <w:pStyle w:val="ActHead5"/>
      </w:pPr>
      <w:bookmarkStart w:id="21" w:name="_Toc360095600"/>
      <w:r w:rsidRPr="00536AA5">
        <w:rPr>
          <w:rStyle w:val="CharSectno"/>
        </w:rPr>
        <w:t>73F</w:t>
      </w:r>
      <w:r w:rsidR="00885ACF" w:rsidRPr="00536AA5">
        <w:t xml:space="preserve">  Proceedings may be heard together</w:t>
      </w:r>
      <w:bookmarkEnd w:id="21"/>
    </w:p>
    <w:p w:rsidR="00885ACF" w:rsidRPr="00536AA5" w:rsidRDefault="00885ACF" w:rsidP="00536AA5">
      <w:pPr>
        <w:pStyle w:val="subsection"/>
      </w:pPr>
      <w:r w:rsidRPr="00536AA5">
        <w:tab/>
      </w:r>
      <w:r w:rsidRPr="00536AA5">
        <w:tab/>
        <w:t>A relevant court may direct that 2 or more proceedings for civil penalty orders are to be heard together.</w:t>
      </w:r>
    </w:p>
    <w:p w:rsidR="00885ACF" w:rsidRPr="00536AA5" w:rsidRDefault="00263948" w:rsidP="00536AA5">
      <w:pPr>
        <w:pStyle w:val="ActHead5"/>
      </w:pPr>
      <w:bookmarkStart w:id="22" w:name="_Toc360095601"/>
      <w:r w:rsidRPr="00536AA5">
        <w:rPr>
          <w:rStyle w:val="CharSectno"/>
        </w:rPr>
        <w:t>73G</w:t>
      </w:r>
      <w:r w:rsidR="00885ACF" w:rsidRPr="00536AA5">
        <w:t xml:space="preserve">  Civil evidence and procedure rules for civil penalty orders</w:t>
      </w:r>
      <w:bookmarkEnd w:id="22"/>
    </w:p>
    <w:p w:rsidR="00885ACF" w:rsidRPr="00536AA5" w:rsidRDefault="00885ACF" w:rsidP="00536AA5">
      <w:pPr>
        <w:pStyle w:val="subsection"/>
      </w:pPr>
      <w:r w:rsidRPr="00536AA5">
        <w:tab/>
      </w:r>
      <w:r w:rsidRPr="00536AA5">
        <w:tab/>
        <w:t>A relevant court must apply the rules of evidence and procedure for civil matters when hearing proceedings for a civil penalty order.</w:t>
      </w:r>
    </w:p>
    <w:p w:rsidR="00885ACF" w:rsidRPr="00536AA5" w:rsidRDefault="00263948" w:rsidP="00536AA5">
      <w:pPr>
        <w:pStyle w:val="ActHead5"/>
      </w:pPr>
      <w:bookmarkStart w:id="23" w:name="_Toc360095602"/>
      <w:r w:rsidRPr="00536AA5">
        <w:rPr>
          <w:rStyle w:val="CharSectno"/>
        </w:rPr>
        <w:t>73H</w:t>
      </w:r>
      <w:r w:rsidR="00885ACF" w:rsidRPr="00536AA5">
        <w:t xml:space="preserve">  Civil proceedings after criminal proceedings</w:t>
      </w:r>
      <w:bookmarkEnd w:id="23"/>
    </w:p>
    <w:p w:rsidR="00885ACF" w:rsidRPr="00536AA5" w:rsidRDefault="00885ACF" w:rsidP="00536AA5">
      <w:pPr>
        <w:pStyle w:val="subsection"/>
      </w:pPr>
      <w:r w:rsidRPr="00536AA5">
        <w:tab/>
      </w:r>
      <w:r w:rsidRPr="00536AA5">
        <w:tab/>
        <w:t>A relevant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885ACF" w:rsidRPr="00536AA5" w:rsidRDefault="00263948" w:rsidP="00536AA5">
      <w:pPr>
        <w:pStyle w:val="ActHead5"/>
      </w:pPr>
      <w:bookmarkStart w:id="24" w:name="_Toc360095603"/>
      <w:r w:rsidRPr="00536AA5">
        <w:rPr>
          <w:rStyle w:val="CharSectno"/>
        </w:rPr>
        <w:t>73J</w:t>
      </w:r>
      <w:r w:rsidR="00885ACF" w:rsidRPr="00536AA5">
        <w:t xml:space="preserve">  Criminal proceedings during civil proceedings</w:t>
      </w:r>
      <w:bookmarkEnd w:id="24"/>
    </w:p>
    <w:p w:rsidR="00885ACF" w:rsidRPr="00536AA5" w:rsidRDefault="00885ACF" w:rsidP="00536AA5">
      <w:pPr>
        <w:pStyle w:val="subsection"/>
      </w:pPr>
      <w:r w:rsidRPr="00536AA5">
        <w:tab/>
        <w:t>(1)</w:t>
      </w:r>
      <w:r w:rsidRPr="00536AA5">
        <w:tab/>
        <w:t>Proceedings for a civil penalty order against a person for a contravention of a civil penalty provision are stayed if:</w:t>
      </w:r>
    </w:p>
    <w:p w:rsidR="00885ACF" w:rsidRPr="00536AA5" w:rsidRDefault="00885ACF" w:rsidP="00536AA5">
      <w:pPr>
        <w:pStyle w:val="paragraph"/>
      </w:pPr>
      <w:r w:rsidRPr="00536AA5">
        <w:lastRenderedPageBreak/>
        <w:tab/>
        <w:t>(a)</w:t>
      </w:r>
      <w:r w:rsidRPr="00536AA5">
        <w:tab/>
        <w:t>criminal proceedings are commenced or have already been commenced against the person for an offence; and</w:t>
      </w:r>
    </w:p>
    <w:p w:rsidR="00885ACF" w:rsidRPr="00536AA5" w:rsidRDefault="00885ACF" w:rsidP="00536AA5">
      <w:pPr>
        <w:pStyle w:val="paragraph"/>
      </w:pPr>
      <w:r w:rsidRPr="00536AA5">
        <w:tab/>
        <w:t>(b)</w:t>
      </w:r>
      <w:r w:rsidRPr="00536AA5">
        <w:tab/>
        <w:t>the offence is constituted by conduct that is the same, or substantially the same, as the conduct alleged to constitute the contravention.</w:t>
      </w:r>
    </w:p>
    <w:p w:rsidR="00885ACF" w:rsidRPr="00536AA5" w:rsidRDefault="00885ACF" w:rsidP="00536AA5">
      <w:pPr>
        <w:pStyle w:val="subsection"/>
      </w:pPr>
      <w:r w:rsidRPr="00536AA5">
        <w:tab/>
        <w:t>(2)</w:t>
      </w:r>
      <w:r w:rsidRPr="00536AA5">
        <w:tab/>
        <w:t xml:space="preserve">The proceedings for the order (the </w:t>
      </w:r>
      <w:r w:rsidRPr="00536AA5">
        <w:rPr>
          <w:b/>
          <w:i/>
        </w:rPr>
        <w:t>civil proceedings</w:t>
      </w:r>
      <w:r w:rsidRPr="00536AA5">
        <w:t>) may be resumed if the person is not convicted of the offence. Otherwise:</w:t>
      </w:r>
    </w:p>
    <w:p w:rsidR="00885ACF" w:rsidRPr="00536AA5" w:rsidRDefault="00885ACF" w:rsidP="00536AA5">
      <w:pPr>
        <w:pStyle w:val="paragraph"/>
      </w:pPr>
      <w:r w:rsidRPr="00536AA5">
        <w:tab/>
        <w:t>(a)</w:t>
      </w:r>
      <w:r w:rsidRPr="00536AA5">
        <w:tab/>
        <w:t>the civil proceedings are dismissed; and</w:t>
      </w:r>
    </w:p>
    <w:p w:rsidR="00885ACF" w:rsidRPr="00536AA5" w:rsidRDefault="00885ACF" w:rsidP="00536AA5">
      <w:pPr>
        <w:pStyle w:val="paragraph"/>
      </w:pPr>
      <w:r w:rsidRPr="00536AA5">
        <w:rPr>
          <w:i/>
        </w:rPr>
        <w:tab/>
      </w:r>
      <w:r w:rsidRPr="00536AA5">
        <w:t>(b)</w:t>
      </w:r>
      <w:r w:rsidRPr="00536AA5">
        <w:tab/>
        <w:t>costs must not be awarded in relation to the civil proceedings.</w:t>
      </w:r>
    </w:p>
    <w:p w:rsidR="00885ACF" w:rsidRPr="00536AA5" w:rsidRDefault="00263948" w:rsidP="00536AA5">
      <w:pPr>
        <w:pStyle w:val="ActHead5"/>
      </w:pPr>
      <w:bookmarkStart w:id="25" w:name="_Toc360095604"/>
      <w:r w:rsidRPr="00536AA5">
        <w:rPr>
          <w:rStyle w:val="CharSectno"/>
        </w:rPr>
        <w:t>73K</w:t>
      </w:r>
      <w:r w:rsidR="00885ACF" w:rsidRPr="00536AA5">
        <w:t xml:space="preserve">  Criminal proceedings after civil proceedings</w:t>
      </w:r>
      <w:bookmarkEnd w:id="25"/>
    </w:p>
    <w:p w:rsidR="00885ACF" w:rsidRPr="00536AA5" w:rsidRDefault="00885ACF" w:rsidP="00536AA5">
      <w:pPr>
        <w:pStyle w:val="subsection"/>
      </w:pPr>
      <w:r w:rsidRPr="00536AA5">
        <w:tab/>
      </w:r>
      <w:r w:rsidRPr="00536AA5">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885ACF" w:rsidRPr="00536AA5" w:rsidRDefault="00263948" w:rsidP="00536AA5">
      <w:pPr>
        <w:pStyle w:val="ActHead5"/>
      </w:pPr>
      <w:bookmarkStart w:id="26" w:name="_Toc360095605"/>
      <w:r w:rsidRPr="00536AA5">
        <w:rPr>
          <w:rStyle w:val="CharSectno"/>
        </w:rPr>
        <w:t>73L</w:t>
      </w:r>
      <w:r w:rsidR="00885ACF" w:rsidRPr="00536AA5">
        <w:t xml:space="preserve">  Evidence given in civil proceedings not admissible in criminal proceedings</w:t>
      </w:r>
      <w:bookmarkEnd w:id="26"/>
    </w:p>
    <w:p w:rsidR="00885ACF" w:rsidRPr="00536AA5" w:rsidRDefault="00885ACF" w:rsidP="00536AA5">
      <w:pPr>
        <w:pStyle w:val="subsection"/>
      </w:pPr>
      <w:r w:rsidRPr="00536AA5">
        <w:tab/>
        <w:t>(1)</w:t>
      </w:r>
      <w:r w:rsidRPr="00536AA5">
        <w:tab/>
        <w:t>Evidence of information given, or evidence of production of documents, by an individual is not admissible in criminal proceedings against the individual if:</w:t>
      </w:r>
    </w:p>
    <w:p w:rsidR="00885ACF" w:rsidRPr="00536AA5" w:rsidRDefault="00885ACF" w:rsidP="00536AA5">
      <w:pPr>
        <w:pStyle w:val="paragraph"/>
      </w:pPr>
      <w:r w:rsidRPr="00536AA5">
        <w:tab/>
        <w:t>(a)</w:t>
      </w:r>
      <w:r w:rsidRPr="00536AA5">
        <w:tab/>
        <w:t>the individual previously gave the information or produced the documents in proceedings for a civil penalty order against the individual for an alleged contravention of a civil penalty provision (whether or not the order was made); and</w:t>
      </w:r>
    </w:p>
    <w:p w:rsidR="00885ACF" w:rsidRPr="00536AA5" w:rsidRDefault="00885ACF" w:rsidP="00536AA5">
      <w:pPr>
        <w:pStyle w:val="paragraph"/>
      </w:pPr>
      <w:r w:rsidRPr="00536AA5">
        <w:tab/>
        <w:t>(b)</w:t>
      </w:r>
      <w:r w:rsidRPr="00536AA5">
        <w:tab/>
        <w:t>the conduct alleged to constitute the offence is the same, or substantially the same, as the conduct alleged to constitute the contravention.</w:t>
      </w:r>
    </w:p>
    <w:p w:rsidR="00885ACF" w:rsidRPr="00536AA5" w:rsidRDefault="00885ACF" w:rsidP="00536AA5">
      <w:pPr>
        <w:pStyle w:val="subsection"/>
      </w:pPr>
      <w:r w:rsidRPr="00536AA5">
        <w:tab/>
        <w:t>(2)</w:t>
      </w:r>
      <w:r w:rsidRPr="00536AA5">
        <w:tab/>
        <w:t xml:space="preserve">However, </w:t>
      </w:r>
      <w:r w:rsidR="00536AA5" w:rsidRPr="00536AA5">
        <w:t>subsection (</w:t>
      </w:r>
      <w:r w:rsidRPr="00536AA5">
        <w:t>1) does not apply to criminal proceedings in relation to the falsity of the evidence given by the individual in the proceedings for the civil penalty order.</w:t>
      </w:r>
    </w:p>
    <w:p w:rsidR="00885ACF" w:rsidRPr="00536AA5" w:rsidRDefault="00263948" w:rsidP="00536AA5">
      <w:pPr>
        <w:pStyle w:val="ActHead5"/>
      </w:pPr>
      <w:bookmarkStart w:id="27" w:name="_Toc360095606"/>
      <w:r w:rsidRPr="00536AA5">
        <w:rPr>
          <w:rStyle w:val="CharSectno"/>
        </w:rPr>
        <w:t>73M</w:t>
      </w:r>
      <w:r w:rsidR="00885ACF" w:rsidRPr="00536AA5">
        <w:t xml:space="preserve">  Ancillary contravention of civil penalty provisions</w:t>
      </w:r>
      <w:bookmarkEnd w:id="27"/>
    </w:p>
    <w:p w:rsidR="00885ACF" w:rsidRPr="00536AA5" w:rsidRDefault="00885ACF" w:rsidP="00536AA5">
      <w:pPr>
        <w:pStyle w:val="subsection"/>
      </w:pPr>
      <w:r w:rsidRPr="00536AA5">
        <w:tab/>
        <w:t>(1)</w:t>
      </w:r>
      <w:r w:rsidRPr="00536AA5">
        <w:tab/>
        <w:t>A person must not:</w:t>
      </w:r>
    </w:p>
    <w:p w:rsidR="00885ACF" w:rsidRPr="00536AA5" w:rsidRDefault="00885ACF" w:rsidP="00536AA5">
      <w:pPr>
        <w:pStyle w:val="paragraph"/>
      </w:pPr>
      <w:r w:rsidRPr="00536AA5">
        <w:tab/>
        <w:t>(a)</w:t>
      </w:r>
      <w:r w:rsidRPr="00536AA5">
        <w:tab/>
        <w:t>attempt to contravene a civil penalty provision; or</w:t>
      </w:r>
    </w:p>
    <w:p w:rsidR="00885ACF" w:rsidRPr="00536AA5" w:rsidRDefault="00885ACF" w:rsidP="00536AA5">
      <w:pPr>
        <w:pStyle w:val="paragraph"/>
      </w:pPr>
      <w:r w:rsidRPr="00536AA5">
        <w:lastRenderedPageBreak/>
        <w:tab/>
        <w:t>(b)</w:t>
      </w:r>
      <w:r w:rsidRPr="00536AA5">
        <w:tab/>
        <w:t>aid, abet, counsel or procure a contravention of a civil penalty provision; or</w:t>
      </w:r>
    </w:p>
    <w:p w:rsidR="00885ACF" w:rsidRPr="00536AA5" w:rsidRDefault="00885ACF" w:rsidP="00536AA5">
      <w:pPr>
        <w:pStyle w:val="paragraph"/>
      </w:pPr>
      <w:r w:rsidRPr="00536AA5">
        <w:tab/>
        <w:t>(c)</w:t>
      </w:r>
      <w:r w:rsidRPr="00536AA5">
        <w:tab/>
        <w:t>induce (by threats, promises or otherwise) a contravention of a civil penalty provision; or</w:t>
      </w:r>
    </w:p>
    <w:p w:rsidR="00885ACF" w:rsidRPr="00536AA5" w:rsidRDefault="00885ACF" w:rsidP="00536AA5">
      <w:pPr>
        <w:pStyle w:val="paragraph"/>
      </w:pPr>
      <w:r w:rsidRPr="00536AA5">
        <w:tab/>
        <w:t>(d)</w:t>
      </w:r>
      <w:r w:rsidRPr="00536AA5">
        <w:tab/>
        <w:t>be in any way, directly or indirectly, knowingly concerned in, or party to, a contravention of a civil penalty provision; or</w:t>
      </w:r>
    </w:p>
    <w:p w:rsidR="00885ACF" w:rsidRPr="00536AA5" w:rsidRDefault="00885ACF" w:rsidP="00536AA5">
      <w:pPr>
        <w:pStyle w:val="paragraph"/>
      </w:pPr>
      <w:r w:rsidRPr="00536AA5">
        <w:tab/>
        <w:t>(e)</w:t>
      </w:r>
      <w:r w:rsidRPr="00536AA5">
        <w:tab/>
        <w:t>conspire with others to effect a contravention of a civil penalty provision.</w:t>
      </w:r>
    </w:p>
    <w:p w:rsidR="00885ACF" w:rsidRPr="00536AA5" w:rsidRDefault="00885ACF" w:rsidP="00536AA5">
      <w:pPr>
        <w:pStyle w:val="SubsectionHead"/>
      </w:pPr>
      <w:r w:rsidRPr="00536AA5">
        <w:t>Civil penalty</w:t>
      </w:r>
    </w:p>
    <w:p w:rsidR="00885ACF" w:rsidRPr="00536AA5" w:rsidRDefault="00885ACF" w:rsidP="00536AA5">
      <w:pPr>
        <w:pStyle w:val="subsection"/>
      </w:pPr>
      <w:r w:rsidRPr="00536AA5">
        <w:tab/>
        <w:t>(2)</w:t>
      </w:r>
      <w:r w:rsidRPr="00536AA5">
        <w:tab/>
        <w:t xml:space="preserve">A person who contravenes </w:t>
      </w:r>
      <w:r w:rsidR="00536AA5" w:rsidRPr="00536AA5">
        <w:t>subsection (</w:t>
      </w:r>
      <w:r w:rsidRPr="00536AA5">
        <w:t>1) in relation to a civil penalty provision is taken to have contravened the provision.</w:t>
      </w:r>
    </w:p>
    <w:p w:rsidR="00885ACF" w:rsidRPr="00536AA5" w:rsidRDefault="00885ACF" w:rsidP="00536AA5">
      <w:pPr>
        <w:pStyle w:val="notetext"/>
      </w:pPr>
      <w:r w:rsidRPr="00536AA5">
        <w:t>Note:</w:t>
      </w:r>
      <w:r w:rsidRPr="00536AA5">
        <w:tab/>
        <w:t>Section</w:t>
      </w:r>
      <w:r w:rsidR="00536AA5" w:rsidRPr="00536AA5">
        <w:t> </w:t>
      </w:r>
      <w:r w:rsidR="00263948" w:rsidRPr="00536AA5">
        <w:t>73P</w:t>
      </w:r>
      <w:r w:rsidRPr="00536AA5">
        <w:t xml:space="preserve"> (which provides that a person’s state of mind does not need to be proven in relation to a civil penalty provision) does not apply to the extent that proceedings relate to the contravention of </w:t>
      </w:r>
      <w:r w:rsidR="00536AA5" w:rsidRPr="00536AA5">
        <w:t>subsection (</w:t>
      </w:r>
      <w:r w:rsidRPr="00536AA5">
        <w:t>1)</w:t>
      </w:r>
      <w:r w:rsidR="00213E0F" w:rsidRPr="00536AA5">
        <w:t xml:space="preserve"> of this section</w:t>
      </w:r>
      <w:r w:rsidRPr="00536AA5">
        <w:t>.</w:t>
      </w:r>
    </w:p>
    <w:p w:rsidR="00885ACF" w:rsidRPr="00536AA5" w:rsidRDefault="00263948" w:rsidP="00536AA5">
      <w:pPr>
        <w:pStyle w:val="ActHead5"/>
      </w:pPr>
      <w:bookmarkStart w:id="28" w:name="_Toc360095607"/>
      <w:r w:rsidRPr="00536AA5">
        <w:rPr>
          <w:rStyle w:val="CharSectno"/>
        </w:rPr>
        <w:t>73N</w:t>
      </w:r>
      <w:r w:rsidR="00885ACF" w:rsidRPr="00536AA5">
        <w:t xml:space="preserve">  Continuing contraventions of civil penalty provisions</w:t>
      </w:r>
      <w:bookmarkEnd w:id="28"/>
    </w:p>
    <w:p w:rsidR="00885ACF" w:rsidRPr="00536AA5" w:rsidRDefault="00885ACF" w:rsidP="00536AA5">
      <w:pPr>
        <w:pStyle w:val="subsection"/>
      </w:pPr>
      <w:r w:rsidRPr="00536AA5">
        <w:tab/>
        <w:t>(1)</w:t>
      </w:r>
      <w:r w:rsidRPr="00536AA5">
        <w:tab/>
        <w:t>If an act or thing is required under a civil penalty provision to be done:</w:t>
      </w:r>
    </w:p>
    <w:p w:rsidR="00885ACF" w:rsidRPr="00536AA5" w:rsidRDefault="00885ACF" w:rsidP="00536AA5">
      <w:pPr>
        <w:pStyle w:val="paragraph"/>
      </w:pPr>
      <w:r w:rsidRPr="00536AA5">
        <w:tab/>
        <w:t>(a)</w:t>
      </w:r>
      <w:r w:rsidRPr="00536AA5">
        <w:tab/>
        <w:t>within a particular period; or</w:t>
      </w:r>
    </w:p>
    <w:p w:rsidR="00885ACF" w:rsidRPr="00536AA5" w:rsidRDefault="00885ACF" w:rsidP="00536AA5">
      <w:pPr>
        <w:pStyle w:val="paragraph"/>
      </w:pPr>
      <w:r w:rsidRPr="00536AA5">
        <w:tab/>
        <w:t>(b)</w:t>
      </w:r>
      <w:r w:rsidRPr="00536AA5">
        <w:tab/>
        <w:t>before a particular time;</w:t>
      </w:r>
    </w:p>
    <w:p w:rsidR="00885ACF" w:rsidRPr="00536AA5" w:rsidRDefault="00885ACF" w:rsidP="00536AA5">
      <w:pPr>
        <w:pStyle w:val="subsection2"/>
      </w:pPr>
      <w:r w:rsidRPr="00536AA5">
        <w:t>then the obligation to do that act or thing continues until the act or thing is done (even if the period has expired or the time has passed).</w:t>
      </w:r>
    </w:p>
    <w:p w:rsidR="00885ACF" w:rsidRPr="00536AA5" w:rsidRDefault="00885ACF" w:rsidP="00536AA5">
      <w:pPr>
        <w:pStyle w:val="subsection"/>
      </w:pPr>
      <w:r w:rsidRPr="00536AA5">
        <w:tab/>
        <w:t>(2)</w:t>
      </w:r>
      <w:r w:rsidRPr="00536AA5">
        <w:tab/>
        <w:t>A person who contravenes a civil penalty provision that requires an act or thing to be done:</w:t>
      </w:r>
    </w:p>
    <w:p w:rsidR="00885ACF" w:rsidRPr="00536AA5" w:rsidRDefault="00885ACF" w:rsidP="00536AA5">
      <w:pPr>
        <w:pStyle w:val="paragraph"/>
      </w:pPr>
      <w:r w:rsidRPr="00536AA5">
        <w:tab/>
        <w:t>(a)</w:t>
      </w:r>
      <w:r w:rsidRPr="00536AA5">
        <w:tab/>
        <w:t>within a particular period; or</w:t>
      </w:r>
    </w:p>
    <w:p w:rsidR="00885ACF" w:rsidRPr="00536AA5" w:rsidRDefault="00885ACF" w:rsidP="00536AA5">
      <w:pPr>
        <w:pStyle w:val="paragraph"/>
      </w:pPr>
      <w:r w:rsidRPr="00536AA5">
        <w:tab/>
        <w:t>(b)</w:t>
      </w:r>
      <w:r w:rsidRPr="00536AA5">
        <w:tab/>
        <w:t>before a particular time;</w:t>
      </w:r>
    </w:p>
    <w:p w:rsidR="00885ACF" w:rsidRPr="00536AA5" w:rsidRDefault="00885ACF" w:rsidP="00536AA5">
      <w:pPr>
        <w:pStyle w:val="subsection2"/>
      </w:pPr>
      <w:r w:rsidRPr="00536AA5">
        <w:t>commits a separate contravention of that provision in respect of each day during which the contravention occurs (including the day the relevant civil penalty order is made or any later day).</w:t>
      </w:r>
    </w:p>
    <w:p w:rsidR="00885ACF" w:rsidRPr="00536AA5" w:rsidRDefault="00263948" w:rsidP="00536AA5">
      <w:pPr>
        <w:pStyle w:val="ActHead5"/>
      </w:pPr>
      <w:bookmarkStart w:id="29" w:name="_Toc360095608"/>
      <w:r w:rsidRPr="00536AA5">
        <w:rPr>
          <w:rStyle w:val="CharSectno"/>
        </w:rPr>
        <w:t>73P</w:t>
      </w:r>
      <w:r w:rsidR="00885ACF" w:rsidRPr="00536AA5">
        <w:t xml:space="preserve">  State of mind</w:t>
      </w:r>
      <w:bookmarkEnd w:id="29"/>
    </w:p>
    <w:p w:rsidR="00885ACF" w:rsidRPr="00536AA5" w:rsidRDefault="00885ACF" w:rsidP="00536AA5">
      <w:pPr>
        <w:pStyle w:val="subsection"/>
      </w:pPr>
      <w:r w:rsidRPr="00536AA5">
        <w:tab/>
        <w:t>(1)</w:t>
      </w:r>
      <w:r w:rsidRPr="00536AA5">
        <w:tab/>
        <w:t>In proceedings for a civil penalty order against a person for a contravention of a civil penalty provision, it is not necessary to prove:</w:t>
      </w:r>
    </w:p>
    <w:p w:rsidR="00885ACF" w:rsidRPr="00536AA5" w:rsidRDefault="00885ACF" w:rsidP="00536AA5">
      <w:pPr>
        <w:pStyle w:val="paragraph"/>
      </w:pPr>
      <w:r w:rsidRPr="00536AA5">
        <w:lastRenderedPageBreak/>
        <w:tab/>
        <w:t>(a)</w:t>
      </w:r>
      <w:r w:rsidRPr="00536AA5">
        <w:tab/>
        <w:t>the person’s intention; or</w:t>
      </w:r>
    </w:p>
    <w:p w:rsidR="00885ACF" w:rsidRPr="00536AA5" w:rsidRDefault="00885ACF" w:rsidP="00536AA5">
      <w:pPr>
        <w:pStyle w:val="paragraph"/>
      </w:pPr>
      <w:r w:rsidRPr="00536AA5">
        <w:tab/>
        <w:t>(b)</w:t>
      </w:r>
      <w:r w:rsidRPr="00536AA5">
        <w:tab/>
        <w:t>the person’s knowledge; or</w:t>
      </w:r>
    </w:p>
    <w:p w:rsidR="00885ACF" w:rsidRPr="00536AA5" w:rsidRDefault="00885ACF" w:rsidP="00536AA5">
      <w:pPr>
        <w:pStyle w:val="paragraph"/>
      </w:pPr>
      <w:r w:rsidRPr="00536AA5">
        <w:tab/>
        <w:t>(c)</w:t>
      </w:r>
      <w:r w:rsidRPr="00536AA5">
        <w:tab/>
        <w:t>the person’s recklessness; or</w:t>
      </w:r>
    </w:p>
    <w:p w:rsidR="00885ACF" w:rsidRPr="00536AA5" w:rsidRDefault="00885ACF" w:rsidP="00536AA5">
      <w:pPr>
        <w:pStyle w:val="paragraph"/>
      </w:pPr>
      <w:r w:rsidRPr="00536AA5">
        <w:tab/>
        <w:t>(d)</w:t>
      </w:r>
      <w:r w:rsidRPr="00536AA5">
        <w:tab/>
        <w:t>the person’s negligence; or</w:t>
      </w:r>
    </w:p>
    <w:p w:rsidR="00885ACF" w:rsidRPr="00536AA5" w:rsidRDefault="00885ACF" w:rsidP="00536AA5">
      <w:pPr>
        <w:pStyle w:val="paragraph"/>
      </w:pPr>
      <w:r w:rsidRPr="00536AA5">
        <w:tab/>
        <w:t>(e)</w:t>
      </w:r>
      <w:r w:rsidRPr="00536AA5">
        <w:tab/>
        <w:t>any other state of mind of the person.</w:t>
      </w:r>
    </w:p>
    <w:p w:rsidR="00885ACF" w:rsidRPr="00536AA5" w:rsidRDefault="00885ACF" w:rsidP="00536AA5">
      <w:pPr>
        <w:pStyle w:val="subsection"/>
      </w:pPr>
      <w:r w:rsidRPr="00536AA5">
        <w:tab/>
        <w:t>(2)</w:t>
      </w:r>
      <w:r w:rsidRPr="00536AA5">
        <w:tab/>
      </w:r>
      <w:r w:rsidR="00536AA5" w:rsidRPr="00536AA5">
        <w:t>Subsection (</w:t>
      </w:r>
      <w:r w:rsidRPr="00536AA5">
        <w:t>1) does not apply to the extent that the proceedings relate to a contravention of subsection</w:t>
      </w:r>
      <w:r w:rsidR="00536AA5" w:rsidRPr="00536AA5">
        <w:t> </w:t>
      </w:r>
      <w:r w:rsidR="00263948" w:rsidRPr="00536AA5">
        <w:t>73M</w:t>
      </w:r>
      <w:r w:rsidRPr="00536AA5">
        <w:t>(1) (ancillary contravention of civil penalty provisions).</w:t>
      </w:r>
    </w:p>
    <w:p w:rsidR="00885ACF" w:rsidRPr="00536AA5" w:rsidRDefault="00885ACF" w:rsidP="00536AA5">
      <w:pPr>
        <w:pStyle w:val="subsection"/>
      </w:pPr>
      <w:r w:rsidRPr="00536AA5">
        <w:tab/>
        <w:t>(3)</w:t>
      </w:r>
      <w:r w:rsidRPr="00536AA5">
        <w:tab/>
      </w:r>
      <w:r w:rsidR="00536AA5" w:rsidRPr="00536AA5">
        <w:t>Subsection (</w:t>
      </w:r>
      <w:r w:rsidRPr="00536AA5">
        <w:t>1) does not affect the operation of section</w:t>
      </w:r>
      <w:r w:rsidR="00536AA5" w:rsidRPr="00536AA5">
        <w:t> </w:t>
      </w:r>
      <w:r w:rsidR="00263948" w:rsidRPr="00536AA5">
        <w:t>73Q</w:t>
      </w:r>
      <w:r w:rsidRPr="00536AA5">
        <w:t xml:space="preserve"> (mistake of fact).</w:t>
      </w:r>
    </w:p>
    <w:p w:rsidR="00885ACF" w:rsidRPr="00536AA5" w:rsidRDefault="00885ACF" w:rsidP="00536AA5">
      <w:pPr>
        <w:pStyle w:val="subsection"/>
      </w:pPr>
      <w:r w:rsidRPr="00536AA5">
        <w:tab/>
        <w:t>(4)</w:t>
      </w:r>
      <w:r w:rsidRPr="00536AA5">
        <w:tab/>
      </w:r>
      <w:r w:rsidR="00536AA5" w:rsidRPr="00536AA5">
        <w:t>Subsection (</w:t>
      </w:r>
      <w:r w:rsidRPr="00536AA5">
        <w:t>1) does not apply to the extent that the civil penalty provision, or a provision that relates to the civil penalty provision, expressly provides otherwise.</w:t>
      </w:r>
    </w:p>
    <w:p w:rsidR="00885ACF" w:rsidRPr="00536AA5" w:rsidRDefault="00263948" w:rsidP="00536AA5">
      <w:pPr>
        <w:pStyle w:val="ActHead5"/>
      </w:pPr>
      <w:bookmarkStart w:id="30" w:name="_Toc360095609"/>
      <w:r w:rsidRPr="00536AA5">
        <w:rPr>
          <w:rStyle w:val="CharSectno"/>
        </w:rPr>
        <w:t>73Q</w:t>
      </w:r>
      <w:r w:rsidR="00885ACF" w:rsidRPr="00536AA5">
        <w:t xml:space="preserve">  Mistake of fact</w:t>
      </w:r>
      <w:bookmarkEnd w:id="30"/>
    </w:p>
    <w:p w:rsidR="00885ACF" w:rsidRPr="00536AA5" w:rsidRDefault="00885ACF" w:rsidP="00536AA5">
      <w:pPr>
        <w:pStyle w:val="subsection"/>
      </w:pPr>
      <w:r w:rsidRPr="00536AA5">
        <w:tab/>
        <w:t>(1)</w:t>
      </w:r>
      <w:r w:rsidRPr="00536AA5">
        <w:tab/>
        <w:t>A person is not liable to have a civil penalty order made against the person for a contravention of a civil penalty provision if:</w:t>
      </w:r>
    </w:p>
    <w:p w:rsidR="00885ACF" w:rsidRPr="00536AA5" w:rsidRDefault="00885ACF" w:rsidP="00536AA5">
      <w:pPr>
        <w:pStyle w:val="paragraph"/>
      </w:pPr>
      <w:r w:rsidRPr="00536AA5">
        <w:tab/>
        <w:t>(a)</w:t>
      </w:r>
      <w:r w:rsidRPr="00536AA5">
        <w:tab/>
        <w:t>at or before the time of the conduct constituting the contravention, the person:</w:t>
      </w:r>
    </w:p>
    <w:p w:rsidR="00885ACF" w:rsidRPr="00536AA5" w:rsidRDefault="00885ACF" w:rsidP="00536AA5">
      <w:pPr>
        <w:pStyle w:val="paragraphsub"/>
      </w:pPr>
      <w:r w:rsidRPr="00536AA5">
        <w:tab/>
        <w:t>(i)</w:t>
      </w:r>
      <w:r w:rsidRPr="00536AA5">
        <w:tab/>
        <w:t>considered whether or not facts existed; and</w:t>
      </w:r>
    </w:p>
    <w:p w:rsidR="00885ACF" w:rsidRPr="00536AA5" w:rsidRDefault="00885ACF" w:rsidP="00536AA5">
      <w:pPr>
        <w:pStyle w:val="paragraphsub"/>
      </w:pPr>
      <w:r w:rsidRPr="00536AA5">
        <w:tab/>
        <w:t>(ii)</w:t>
      </w:r>
      <w:r w:rsidRPr="00536AA5">
        <w:tab/>
        <w:t>was under a mistaken but reasonable belief about those facts; and</w:t>
      </w:r>
    </w:p>
    <w:p w:rsidR="00885ACF" w:rsidRPr="00536AA5" w:rsidRDefault="00885ACF" w:rsidP="00536AA5">
      <w:pPr>
        <w:pStyle w:val="paragraph"/>
      </w:pPr>
      <w:r w:rsidRPr="00536AA5">
        <w:tab/>
        <w:t>(b)</w:t>
      </w:r>
      <w:r w:rsidRPr="00536AA5">
        <w:tab/>
        <w:t>had those facts existed, the conduct would not have constituted a contravention of the civil penalty provision.</w:t>
      </w:r>
    </w:p>
    <w:p w:rsidR="00885ACF" w:rsidRPr="00536AA5" w:rsidRDefault="00885ACF" w:rsidP="00536AA5">
      <w:pPr>
        <w:pStyle w:val="subsection"/>
      </w:pPr>
      <w:r w:rsidRPr="00536AA5">
        <w:tab/>
        <w:t>(2)</w:t>
      </w:r>
      <w:r w:rsidRPr="00536AA5">
        <w:tab/>
        <w:t xml:space="preserve">For the purposes of </w:t>
      </w:r>
      <w:r w:rsidR="00536AA5" w:rsidRPr="00536AA5">
        <w:t>subsection (</w:t>
      </w:r>
      <w:r w:rsidRPr="00536AA5">
        <w:t>1), a person may be regarded as having considered whether or not facts existed if:</w:t>
      </w:r>
    </w:p>
    <w:p w:rsidR="00885ACF" w:rsidRPr="00536AA5" w:rsidRDefault="00885ACF" w:rsidP="00536AA5">
      <w:pPr>
        <w:pStyle w:val="paragraph"/>
      </w:pPr>
      <w:r w:rsidRPr="00536AA5">
        <w:tab/>
        <w:t>(a)</w:t>
      </w:r>
      <w:r w:rsidRPr="00536AA5">
        <w:tab/>
        <w:t>the person had considered, on a previous occasion, whether those facts existed in the circumstances surrounding that occasion; and</w:t>
      </w:r>
    </w:p>
    <w:p w:rsidR="00885ACF" w:rsidRPr="00536AA5" w:rsidRDefault="00885ACF" w:rsidP="00536AA5">
      <w:pPr>
        <w:pStyle w:val="paragraph"/>
      </w:pPr>
      <w:r w:rsidRPr="00536AA5">
        <w:tab/>
        <w:t>(b)</w:t>
      </w:r>
      <w:r w:rsidRPr="00536AA5">
        <w:tab/>
        <w:t>the person honestly and reasonably believed that the circumstances surrounding the present occasion were the same, or substantially the same, as those surrounding the previous occasion.</w:t>
      </w:r>
    </w:p>
    <w:p w:rsidR="00885ACF" w:rsidRPr="00536AA5" w:rsidRDefault="00885ACF" w:rsidP="00536AA5">
      <w:pPr>
        <w:pStyle w:val="subsection"/>
      </w:pPr>
      <w:r w:rsidRPr="00536AA5">
        <w:tab/>
        <w:t>(3)</w:t>
      </w:r>
      <w:r w:rsidRPr="00536AA5">
        <w:tab/>
        <w:t xml:space="preserve">A person who wishes to rely on </w:t>
      </w:r>
      <w:r w:rsidR="00536AA5" w:rsidRPr="00536AA5">
        <w:t>subsection (</w:t>
      </w:r>
      <w:r w:rsidRPr="00536AA5">
        <w:t>1) or (2) in proceedings for a civil penalty order bears an evidential burden in relation to that matter.</w:t>
      </w:r>
    </w:p>
    <w:p w:rsidR="00885ACF" w:rsidRPr="00536AA5" w:rsidRDefault="00263948" w:rsidP="00536AA5">
      <w:pPr>
        <w:pStyle w:val="ActHead5"/>
      </w:pPr>
      <w:bookmarkStart w:id="31" w:name="_Toc360095610"/>
      <w:r w:rsidRPr="00536AA5">
        <w:rPr>
          <w:rStyle w:val="CharSectno"/>
        </w:rPr>
        <w:lastRenderedPageBreak/>
        <w:t>73R</w:t>
      </w:r>
      <w:r w:rsidR="00885ACF" w:rsidRPr="00536AA5">
        <w:t xml:space="preserve">  Exceptions etc. to civil penalty provisions—burden of proof</w:t>
      </w:r>
      <w:bookmarkEnd w:id="31"/>
    </w:p>
    <w:p w:rsidR="00885ACF" w:rsidRPr="00536AA5" w:rsidRDefault="00885ACF" w:rsidP="00536AA5">
      <w:pPr>
        <w:pStyle w:val="subsection"/>
      </w:pPr>
      <w:r w:rsidRPr="00536AA5">
        <w:tab/>
      </w:r>
      <w:r w:rsidRPr="00536AA5">
        <w:tab/>
        <w:t>If, in proceedings for a civil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885ACF" w:rsidRPr="00536AA5" w:rsidRDefault="00263948" w:rsidP="00536AA5">
      <w:pPr>
        <w:pStyle w:val="ActHead5"/>
      </w:pPr>
      <w:bookmarkStart w:id="32" w:name="_Toc360095611"/>
      <w:r w:rsidRPr="00536AA5">
        <w:rPr>
          <w:rStyle w:val="CharSectno"/>
        </w:rPr>
        <w:t>73S</w:t>
      </w:r>
      <w:r w:rsidR="00885ACF" w:rsidRPr="00536AA5">
        <w:t xml:space="preserve">  Civil penalty provisions contravened by employees, agents or officers</w:t>
      </w:r>
      <w:bookmarkEnd w:id="32"/>
    </w:p>
    <w:p w:rsidR="00885ACF" w:rsidRPr="00536AA5" w:rsidRDefault="00885ACF" w:rsidP="00536AA5">
      <w:pPr>
        <w:pStyle w:val="subsection"/>
      </w:pPr>
      <w:r w:rsidRPr="00536AA5">
        <w:tab/>
      </w:r>
      <w:r w:rsidRPr="00536AA5">
        <w:tab/>
        <w:t>If an element of a civil penalty provision is done by an employee, agent or officer of a body corporate acting within the actual or apparent scope of his or her employment, or within his or her actual or apparent authority, the element must also be attributed to the body corporate.</w:t>
      </w:r>
    </w:p>
    <w:p w:rsidR="002B1F0B" w:rsidRPr="00536AA5" w:rsidRDefault="008A636D" w:rsidP="00536AA5">
      <w:pPr>
        <w:pStyle w:val="ItemHead"/>
      </w:pPr>
      <w:r w:rsidRPr="00536AA5">
        <w:t>14</w:t>
      </w:r>
      <w:r w:rsidR="002B1F0B" w:rsidRPr="00536AA5">
        <w:t xml:space="preserve">  After subsection</w:t>
      </w:r>
      <w:r w:rsidR="00536AA5" w:rsidRPr="00536AA5">
        <w:t> </w:t>
      </w:r>
      <w:r w:rsidR="002B1F0B" w:rsidRPr="00536AA5">
        <w:t>74(1)</w:t>
      </w:r>
    </w:p>
    <w:p w:rsidR="002B1F0B" w:rsidRPr="00536AA5" w:rsidRDefault="002B1F0B" w:rsidP="00536AA5">
      <w:pPr>
        <w:pStyle w:val="Item"/>
      </w:pPr>
      <w:r w:rsidRPr="00536AA5">
        <w:t>Insert:</w:t>
      </w:r>
    </w:p>
    <w:p w:rsidR="002B1F0B" w:rsidRPr="00536AA5" w:rsidRDefault="002B1F0B" w:rsidP="00536AA5">
      <w:pPr>
        <w:pStyle w:val="subsection"/>
      </w:pPr>
      <w:r w:rsidRPr="00536AA5">
        <w:tab/>
        <w:t>(1A)</w:t>
      </w:r>
      <w:r w:rsidRPr="00536AA5">
        <w:tab/>
        <w:t xml:space="preserve">Without limiting </w:t>
      </w:r>
      <w:r w:rsidR="00536AA5" w:rsidRPr="00536AA5">
        <w:t>subsection (</w:t>
      </w:r>
      <w:r w:rsidRPr="00536AA5">
        <w:t>1), the report must set out:</w:t>
      </w:r>
    </w:p>
    <w:p w:rsidR="002B1F0B" w:rsidRPr="00536AA5" w:rsidRDefault="002B1F0B" w:rsidP="00536AA5">
      <w:pPr>
        <w:pStyle w:val="paragraph"/>
      </w:pPr>
      <w:r w:rsidRPr="00536AA5">
        <w:tab/>
        <w:t>(a)</w:t>
      </w:r>
      <w:r w:rsidRPr="00536AA5">
        <w:tab/>
        <w:t>the number of disclosure notices given in the financial year; and</w:t>
      </w:r>
    </w:p>
    <w:p w:rsidR="002B1F0B" w:rsidRPr="00536AA5" w:rsidRDefault="002B1F0B" w:rsidP="00536AA5">
      <w:pPr>
        <w:pStyle w:val="paragraph"/>
      </w:pPr>
      <w:r w:rsidRPr="00536AA5">
        <w:tab/>
        <w:t>(b)</w:t>
      </w:r>
      <w:r w:rsidRPr="00536AA5">
        <w:tab/>
        <w:t>the number of proceedings for contraventions of section</w:t>
      </w:r>
      <w:r w:rsidR="00536AA5" w:rsidRPr="00536AA5">
        <w:t> </w:t>
      </w:r>
      <w:r w:rsidRPr="00536AA5">
        <w:t>13C (failure to comply with disclosure notice) that were commenced or concluded in the financial year; and</w:t>
      </w:r>
    </w:p>
    <w:p w:rsidR="002B1F0B" w:rsidRPr="00536AA5" w:rsidRDefault="002B1F0B" w:rsidP="00536AA5">
      <w:pPr>
        <w:pStyle w:val="paragraph"/>
      </w:pPr>
      <w:r w:rsidRPr="00536AA5">
        <w:tab/>
        <w:t>(c)</w:t>
      </w:r>
      <w:r w:rsidRPr="00536AA5">
        <w:tab/>
        <w:t xml:space="preserve">the number of proceedings </w:t>
      </w:r>
      <w:r w:rsidR="00F8497A" w:rsidRPr="00536AA5">
        <w:t xml:space="preserve">concluded in the financial year </w:t>
      </w:r>
      <w:r w:rsidRPr="00536AA5">
        <w:t>in which a person was ordered to pay a civil penalty</w:t>
      </w:r>
      <w:r w:rsidR="00F8497A" w:rsidRPr="00536AA5">
        <w:t xml:space="preserve"> for contravening section</w:t>
      </w:r>
      <w:r w:rsidR="00536AA5" w:rsidRPr="00536AA5">
        <w:t> </w:t>
      </w:r>
      <w:r w:rsidR="00F8497A" w:rsidRPr="00536AA5">
        <w:t>13C</w:t>
      </w:r>
      <w:r w:rsidRPr="00536AA5">
        <w:t>.</w:t>
      </w:r>
    </w:p>
    <w:p w:rsidR="00E25CFB" w:rsidRPr="00536AA5" w:rsidRDefault="008A636D" w:rsidP="00536AA5">
      <w:pPr>
        <w:pStyle w:val="ItemHead"/>
      </w:pPr>
      <w:r w:rsidRPr="00536AA5">
        <w:t>15</w:t>
      </w:r>
      <w:r w:rsidR="00E25CFB" w:rsidRPr="00536AA5">
        <w:t xml:space="preserve">  At the end of </w:t>
      </w:r>
      <w:r w:rsidR="00A34200" w:rsidRPr="00536AA5">
        <w:t>Part</w:t>
      </w:r>
      <w:r w:rsidR="00536AA5" w:rsidRPr="00536AA5">
        <w:t> </w:t>
      </w:r>
      <w:r w:rsidR="00A34200" w:rsidRPr="00536AA5">
        <w:t>9</w:t>
      </w:r>
    </w:p>
    <w:p w:rsidR="00E25CFB" w:rsidRPr="00536AA5" w:rsidRDefault="00E25CFB" w:rsidP="00536AA5">
      <w:pPr>
        <w:pStyle w:val="Item"/>
      </w:pPr>
      <w:r w:rsidRPr="00536AA5">
        <w:t>Add:</w:t>
      </w:r>
    </w:p>
    <w:p w:rsidR="00E25CFB" w:rsidRPr="00536AA5" w:rsidRDefault="00E25CFB" w:rsidP="00536AA5">
      <w:pPr>
        <w:pStyle w:val="ActHead5"/>
      </w:pPr>
      <w:bookmarkStart w:id="33" w:name="_Toc360095612"/>
      <w:r w:rsidRPr="00536AA5">
        <w:rPr>
          <w:rStyle w:val="CharSectno"/>
        </w:rPr>
        <w:t>80</w:t>
      </w:r>
      <w:r w:rsidRPr="00536AA5">
        <w:t xml:space="preserve">  Infringement notices for civil penalty provisions</w:t>
      </w:r>
      <w:bookmarkEnd w:id="33"/>
    </w:p>
    <w:p w:rsidR="00E25CFB" w:rsidRPr="00536AA5" w:rsidRDefault="00E25CFB" w:rsidP="00536AA5">
      <w:pPr>
        <w:pStyle w:val="subsection"/>
      </w:pPr>
      <w:r w:rsidRPr="00536AA5">
        <w:tab/>
        <w:t>(1)</w:t>
      </w:r>
      <w:r w:rsidRPr="00536AA5">
        <w:tab/>
        <w:t>The regulations may provide for a person who is alleged to have contravened a civil penalty provision to pay a penalty to the Commonwealth as an alternative to civil proceedings against the person.</w:t>
      </w:r>
    </w:p>
    <w:p w:rsidR="00E25CFB" w:rsidRPr="00536AA5" w:rsidRDefault="00E25CFB" w:rsidP="00536AA5">
      <w:pPr>
        <w:pStyle w:val="subsection"/>
      </w:pPr>
      <w:r w:rsidRPr="00536AA5">
        <w:lastRenderedPageBreak/>
        <w:tab/>
        <w:t>(2)</w:t>
      </w:r>
      <w:r w:rsidRPr="00536AA5">
        <w:tab/>
        <w:t>The penalty must not exceed one</w:t>
      </w:r>
      <w:r w:rsidR="00B47259">
        <w:noBreakHyphen/>
      </w:r>
      <w:r w:rsidRPr="00536AA5">
        <w:t xml:space="preserve">fifth of the maximum penalty that a court could impose on the person for </w:t>
      </w:r>
      <w:r w:rsidR="00213E0F" w:rsidRPr="00536AA5">
        <w:t xml:space="preserve">a </w:t>
      </w:r>
      <w:r w:rsidRPr="00536AA5">
        <w:t>contravention of that provision.</w:t>
      </w:r>
    </w:p>
    <w:p w:rsidR="006101B4" w:rsidRPr="00536AA5" w:rsidRDefault="006101B4" w:rsidP="00536AA5">
      <w:pPr>
        <w:pStyle w:val="ActHead6"/>
        <w:pageBreakBefore/>
      </w:pPr>
      <w:bookmarkStart w:id="34" w:name="_Toc360095613"/>
      <w:r w:rsidRPr="00536AA5">
        <w:rPr>
          <w:rStyle w:val="CharAmSchNo"/>
        </w:rPr>
        <w:lastRenderedPageBreak/>
        <w:t>Schedule</w:t>
      </w:r>
      <w:r w:rsidR="00536AA5" w:rsidRPr="00536AA5">
        <w:rPr>
          <w:rStyle w:val="CharAmSchNo"/>
        </w:rPr>
        <w:t> </w:t>
      </w:r>
      <w:r w:rsidRPr="00536AA5">
        <w:rPr>
          <w:rStyle w:val="CharAmSchNo"/>
        </w:rPr>
        <w:t>2</w:t>
      </w:r>
      <w:r w:rsidRPr="00536AA5">
        <w:t>—</w:t>
      </w:r>
      <w:r w:rsidRPr="00536AA5">
        <w:rPr>
          <w:rStyle w:val="CharAmSchText"/>
        </w:rPr>
        <w:t>Information sharing</w:t>
      </w:r>
      <w:bookmarkEnd w:id="34"/>
    </w:p>
    <w:p w:rsidR="006101B4" w:rsidRPr="00536AA5" w:rsidRDefault="006101B4" w:rsidP="00536AA5">
      <w:pPr>
        <w:pStyle w:val="Header"/>
      </w:pPr>
      <w:r w:rsidRPr="00536AA5">
        <w:rPr>
          <w:rStyle w:val="CharAmPartNo"/>
        </w:rPr>
        <w:t xml:space="preserve"> </w:t>
      </w:r>
      <w:r w:rsidRPr="00536AA5">
        <w:rPr>
          <w:rStyle w:val="CharAmPartText"/>
        </w:rPr>
        <w:t xml:space="preserve"> </w:t>
      </w:r>
    </w:p>
    <w:p w:rsidR="006101B4" w:rsidRPr="00536AA5" w:rsidRDefault="006101B4" w:rsidP="00536AA5">
      <w:pPr>
        <w:pStyle w:val="ActHead9"/>
        <w:rPr>
          <w:i w:val="0"/>
        </w:rPr>
      </w:pPr>
      <w:bookmarkStart w:id="35" w:name="_Toc360095614"/>
      <w:r w:rsidRPr="00536AA5">
        <w:t>Australian Postal Corporation Act 1989</w:t>
      </w:r>
      <w:bookmarkEnd w:id="35"/>
    </w:p>
    <w:p w:rsidR="006101B4" w:rsidRPr="00536AA5" w:rsidRDefault="008A636D" w:rsidP="00536AA5">
      <w:pPr>
        <w:pStyle w:val="ItemHead"/>
      </w:pPr>
      <w:r w:rsidRPr="00536AA5">
        <w:t>1</w:t>
      </w:r>
      <w:r w:rsidR="006101B4" w:rsidRPr="00536AA5">
        <w:t xml:space="preserve">  At the end of section</w:t>
      </w:r>
      <w:r w:rsidR="00536AA5" w:rsidRPr="00536AA5">
        <w:t> </w:t>
      </w:r>
      <w:r w:rsidR="006101B4" w:rsidRPr="00536AA5">
        <w:t>90J</w:t>
      </w:r>
    </w:p>
    <w:p w:rsidR="006101B4" w:rsidRPr="00536AA5" w:rsidRDefault="006101B4" w:rsidP="00536AA5">
      <w:pPr>
        <w:pStyle w:val="Item"/>
      </w:pPr>
      <w:r w:rsidRPr="00536AA5">
        <w:t>Add:</w:t>
      </w:r>
    </w:p>
    <w:p w:rsidR="00CC53FD" w:rsidRPr="00536AA5" w:rsidRDefault="00CC53FD" w:rsidP="00536AA5">
      <w:pPr>
        <w:pStyle w:val="SubsectionHead"/>
      </w:pPr>
      <w:r w:rsidRPr="00536AA5">
        <w:t>Disclosure to ASADA</w:t>
      </w:r>
    </w:p>
    <w:p w:rsidR="00CC53FD" w:rsidRPr="00536AA5" w:rsidRDefault="00CC53FD" w:rsidP="00536AA5">
      <w:pPr>
        <w:pStyle w:val="subsection"/>
      </w:pPr>
      <w:r w:rsidRPr="00536AA5">
        <w:tab/>
        <w:t>(12)</w:t>
      </w:r>
      <w:r w:rsidRPr="00536AA5">
        <w:tab/>
        <w:t>The person may disclose the information to the Chief Executive Officer of the Australian Sports Anti</w:t>
      </w:r>
      <w:r w:rsidR="00B47259">
        <w:noBreakHyphen/>
      </w:r>
      <w:r w:rsidRPr="00536AA5">
        <w:t xml:space="preserve">Doping Authority for the purposes of the administration of the NAD scheme (within the meaning of the </w:t>
      </w:r>
      <w:r w:rsidRPr="00536AA5">
        <w:rPr>
          <w:i/>
        </w:rPr>
        <w:t>Australian Sports Anti</w:t>
      </w:r>
      <w:r w:rsidR="00B47259">
        <w:rPr>
          <w:i/>
        </w:rPr>
        <w:noBreakHyphen/>
      </w:r>
      <w:r w:rsidRPr="00536AA5">
        <w:rPr>
          <w:i/>
        </w:rPr>
        <w:t>Doping Authority Act 2006</w:t>
      </w:r>
      <w:r w:rsidRPr="00536AA5">
        <w:t>).</w:t>
      </w:r>
    </w:p>
    <w:p w:rsidR="00534BE6" w:rsidRPr="00536AA5" w:rsidRDefault="00534BE6" w:rsidP="00536AA5">
      <w:pPr>
        <w:pStyle w:val="ActHead9"/>
        <w:rPr>
          <w:i w:val="0"/>
        </w:rPr>
      </w:pPr>
      <w:bookmarkStart w:id="36" w:name="_Toc360095615"/>
      <w:r w:rsidRPr="00536AA5">
        <w:t>Australian Sports Anti</w:t>
      </w:r>
      <w:r w:rsidR="00B47259">
        <w:noBreakHyphen/>
      </w:r>
      <w:r w:rsidRPr="00536AA5">
        <w:t>Doping Authority Act 2006</w:t>
      </w:r>
      <w:bookmarkEnd w:id="36"/>
    </w:p>
    <w:p w:rsidR="00534BE6" w:rsidRPr="00536AA5" w:rsidRDefault="008A636D" w:rsidP="00536AA5">
      <w:pPr>
        <w:pStyle w:val="ItemHead"/>
      </w:pPr>
      <w:r w:rsidRPr="00536AA5">
        <w:t>2</w:t>
      </w:r>
      <w:r w:rsidR="00534BE6" w:rsidRPr="00536AA5">
        <w:t xml:space="preserve">  Paragraph 68(1)(d)</w:t>
      </w:r>
    </w:p>
    <w:p w:rsidR="00534BE6" w:rsidRPr="00536AA5" w:rsidRDefault="00534BE6" w:rsidP="00536AA5">
      <w:pPr>
        <w:pStyle w:val="Item"/>
      </w:pPr>
      <w:r w:rsidRPr="00536AA5">
        <w:t xml:space="preserve">Before “the requirements”, insert “unless </w:t>
      </w:r>
      <w:r w:rsidR="00536AA5" w:rsidRPr="00536AA5">
        <w:t>subsection (</w:t>
      </w:r>
      <w:r w:rsidRPr="00536AA5">
        <w:t>5A) applies—”.</w:t>
      </w:r>
    </w:p>
    <w:p w:rsidR="00534BE6" w:rsidRPr="00536AA5" w:rsidRDefault="008A636D" w:rsidP="00536AA5">
      <w:pPr>
        <w:pStyle w:val="ItemHead"/>
      </w:pPr>
      <w:r w:rsidRPr="00536AA5">
        <w:t>3</w:t>
      </w:r>
      <w:r w:rsidR="00534BE6" w:rsidRPr="00536AA5">
        <w:t xml:space="preserve">  After subsection</w:t>
      </w:r>
      <w:r w:rsidR="00536AA5" w:rsidRPr="00536AA5">
        <w:t> </w:t>
      </w:r>
      <w:r w:rsidR="00534BE6" w:rsidRPr="00536AA5">
        <w:t>68(5)</w:t>
      </w:r>
    </w:p>
    <w:p w:rsidR="00534BE6" w:rsidRPr="00536AA5" w:rsidRDefault="00534BE6" w:rsidP="00536AA5">
      <w:pPr>
        <w:pStyle w:val="Item"/>
      </w:pPr>
      <w:r w:rsidRPr="00536AA5">
        <w:t>Insert:</w:t>
      </w:r>
    </w:p>
    <w:p w:rsidR="00534BE6" w:rsidRPr="00536AA5" w:rsidRDefault="00534BE6" w:rsidP="00536AA5">
      <w:pPr>
        <w:pStyle w:val="subsection"/>
      </w:pPr>
      <w:r w:rsidRPr="00536AA5">
        <w:tab/>
        <w:t>(5A)</w:t>
      </w:r>
      <w:r w:rsidRPr="00536AA5">
        <w:tab/>
        <w:t xml:space="preserve">The requirements of </w:t>
      </w:r>
      <w:r w:rsidR="00536AA5" w:rsidRPr="00536AA5">
        <w:t>subsections (</w:t>
      </w:r>
      <w:r w:rsidRPr="00536AA5">
        <w:t>2) to (5) do not apply to a disclosure of information if the CEO is satisfied that complying with those requirements is likely to prejudice a current investigation into a possible violation of the anti</w:t>
      </w:r>
      <w:r w:rsidR="00B47259">
        <w:noBreakHyphen/>
      </w:r>
      <w:r w:rsidRPr="00536AA5">
        <w:t>doping rules.</w:t>
      </w:r>
    </w:p>
    <w:p w:rsidR="00DB034F" w:rsidRPr="00EC53A4" w:rsidRDefault="00DB034F" w:rsidP="00DB034F">
      <w:pPr>
        <w:pStyle w:val="ItemHead"/>
      </w:pPr>
      <w:r w:rsidRPr="00EC53A4">
        <w:t>3A  Before subsection 74(2)</w:t>
      </w:r>
    </w:p>
    <w:p w:rsidR="00DB034F" w:rsidRPr="00EC53A4" w:rsidRDefault="00DB034F" w:rsidP="00DB034F">
      <w:pPr>
        <w:pStyle w:val="Item"/>
      </w:pPr>
      <w:r w:rsidRPr="00EC53A4">
        <w:t>Insert:</w:t>
      </w:r>
    </w:p>
    <w:p w:rsidR="00DB034F" w:rsidRPr="00EC53A4" w:rsidRDefault="00DB034F" w:rsidP="00DB034F">
      <w:pPr>
        <w:pStyle w:val="subsection"/>
      </w:pPr>
      <w:r w:rsidRPr="00EC53A4">
        <w:tab/>
        <w:t>(1B)</w:t>
      </w:r>
      <w:r w:rsidRPr="00EC53A4">
        <w:tab/>
        <w:t>Without limiting subsection (1), the report must set out the number of times the CEO has exercised the discretion referred to in subsection 68(5A) in relation to protected customs information during the financial year.</w:t>
      </w:r>
    </w:p>
    <w:p w:rsidR="005A08E7" w:rsidRPr="00536AA5" w:rsidRDefault="008A636D" w:rsidP="00536AA5">
      <w:pPr>
        <w:pStyle w:val="ItemHead"/>
      </w:pPr>
      <w:r w:rsidRPr="00536AA5">
        <w:t>4</w:t>
      </w:r>
      <w:r w:rsidR="005A08E7" w:rsidRPr="00536AA5">
        <w:t xml:space="preserve">  Application of amendment</w:t>
      </w:r>
      <w:r w:rsidR="00534BE6" w:rsidRPr="00536AA5">
        <w:t>s</w:t>
      </w:r>
    </w:p>
    <w:p w:rsidR="00CC53FD" w:rsidRPr="00536AA5" w:rsidRDefault="00534BE6" w:rsidP="00536AA5">
      <w:pPr>
        <w:pStyle w:val="Subitem"/>
      </w:pPr>
      <w:r w:rsidRPr="00536AA5">
        <w:t>(1)</w:t>
      </w:r>
      <w:r w:rsidRPr="00536AA5">
        <w:tab/>
      </w:r>
      <w:r w:rsidR="005A08E7" w:rsidRPr="00536AA5">
        <w:t>The amendment made by item</w:t>
      </w:r>
      <w:r w:rsidR="00536AA5" w:rsidRPr="00536AA5">
        <w:t> </w:t>
      </w:r>
      <w:r w:rsidR="005A08E7" w:rsidRPr="00536AA5">
        <w:t>1 of this Schedule appl</w:t>
      </w:r>
      <w:r w:rsidR="00F62DE9" w:rsidRPr="00536AA5">
        <w:t>ies</w:t>
      </w:r>
      <w:r w:rsidR="005A08E7" w:rsidRPr="00536AA5">
        <w:t xml:space="preserve"> to disclosures of information </w:t>
      </w:r>
      <w:r w:rsidRPr="00536AA5">
        <w:t xml:space="preserve">made </w:t>
      </w:r>
      <w:r w:rsidR="005A08E7" w:rsidRPr="00536AA5">
        <w:t>after the commencement of th</w:t>
      </w:r>
      <w:r w:rsidR="00F62DE9" w:rsidRPr="00536AA5">
        <w:t>at</w:t>
      </w:r>
      <w:r w:rsidR="00F45846" w:rsidRPr="00536AA5">
        <w:t xml:space="preserve"> </w:t>
      </w:r>
      <w:r w:rsidR="005A08E7" w:rsidRPr="00536AA5">
        <w:t>item, whether the information was obtained before or after that commencement.</w:t>
      </w:r>
    </w:p>
    <w:p w:rsidR="00534BE6" w:rsidRPr="00536AA5" w:rsidRDefault="00534BE6" w:rsidP="00536AA5">
      <w:pPr>
        <w:pStyle w:val="Subitem"/>
      </w:pPr>
      <w:r w:rsidRPr="00536AA5">
        <w:lastRenderedPageBreak/>
        <w:t>(2)</w:t>
      </w:r>
      <w:r w:rsidRPr="00536AA5">
        <w:tab/>
        <w:t>The amendments made by items</w:t>
      </w:r>
      <w:r w:rsidR="00536AA5" w:rsidRPr="00536AA5">
        <w:t> </w:t>
      </w:r>
      <w:r w:rsidR="008A636D" w:rsidRPr="00536AA5">
        <w:t>2</w:t>
      </w:r>
      <w:r w:rsidRPr="00536AA5">
        <w:t xml:space="preserve"> and </w:t>
      </w:r>
      <w:r w:rsidR="008A636D" w:rsidRPr="00536AA5">
        <w:t>3</w:t>
      </w:r>
      <w:r w:rsidRPr="00536AA5">
        <w:t xml:space="preserve"> of this Schedule apply to disclosures of information </w:t>
      </w:r>
      <w:r w:rsidR="00A51532" w:rsidRPr="00536AA5">
        <w:t xml:space="preserve">made </w:t>
      </w:r>
      <w:r w:rsidRPr="00536AA5">
        <w:t>after the commencement of those items, regardless of when the investigation into a possible violation of the anti</w:t>
      </w:r>
      <w:r w:rsidR="00B47259">
        <w:noBreakHyphen/>
      </w:r>
      <w:r w:rsidRPr="00536AA5">
        <w:t>doping rules commenced.</w:t>
      </w:r>
    </w:p>
    <w:p w:rsidR="00246A3A" w:rsidRPr="00536AA5" w:rsidRDefault="00246A3A" w:rsidP="00536AA5">
      <w:pPr>
        <w:pStyle w:val="ActHead6"/>
        <w:pageBreakBefore/>
      </w:pPr>
      <w:bookmarkStart w:id="37" w:name="_Toc360095616"/>
      <w:bookmarkStart w:id="38" w:name="opcCurrentFind"/>
      <w:r w:rsidRPr="00536AA5">
        <w:rPr>
          <w:rStyle w:val="CharAmSchNo"/>
        </w:rPr>
        <w:lastRenderedPageBreak/>
        <w:t>Schedule</w:t>
      </w:r>
      <w:r w:rsidR="00536AA5" w:rsidRPr="00536AA5">
        <w:rPr>
          <w:rStyle w:val="CharAmSchNo"/>
        </w:rPr>
        <w:t> </w:t>
      </w:r>
      <w:r w:rsidR="00F266F4" w:rsidRPr="00536AA5">
        <w:rPr>
          <w:rStyle w:val="CharAmSchNo"/>
        </w:rPr>
        <w:t>3</w:t>
      </w:r>
      <w:r w:rsidRPr="00536AA5">
        <w:t>—</w:t>
      </w:r>
      <w:r w:rsidR="00F266F4" w:rsidRPr="00536AA5">
        <w:rPr>
          <w:rStyle w:val="CharAmSchText"/>
        </w:rPr>
        <w:t>Other amendments</w:t>
      </w:r>
      <w:bookmarkEnd w:id="37"/>
    </w:p>
    <w:bookmarkEnd w:id="38"/>
    <w:p w:rsidR="00246A3A" w:rsidRPr="00536AA5" w:rsidRDefault="00246A3A" w:rsidP="00536AA5">
      <w:pPr>
        <w:pStyle w:val="Header"/>
      </w:pPr>
      <w:r w:rsidRPr="00536AA5">
        <w:rPr>
          <w:rStyle w:val="CharAmPartNo"/>
        </w:rPr>
        <w:t xml:space="preserve"> </w:t>
      </w:r>
      <w:r w:rsidRPr="00536AA5">
        <w:rPr>
          <w:rStyle w:val="CharAmPartText"/>
        </w:rPr>
        <w:t xml:space="preserve"> </w:t>
      </w:r>
    </w:p>
    <w:p w:rsidR="00246A3A" w:rsidRPr="00536AA5" w:rsidRDefault="00F266F4" w:rsidP="00536AA5">
      <w:pPr>
        <w:pStyle w:val="ActHead9"/>
        <w:rPr>
          <w:i w:val="0"/>
        </w:rPr>
      </w:pPr>
      <w:bookmarkStart w:id="39" w:name="_Toc360095617"/>
      <w:r w:rsidRPr="00536AA5">
        <w:t>Australian Sports Anti</w:t>
      </w:r>
      <w:r w:rsidR="00B47259">
        <w:noBreakHyphen/>
      </w:r>
      <w:r w:rsidRPr="00536AA5">
        <w:t xml:space="preserve">Doping Authority </w:t>
      </w:r>
      <w:r w:rsidR="00246A3A" w:rsidRPr="00536AA5">
        <w:t xml:space="preserve">Act </w:t>
      </w:r>
      <w:r w:rsidRPr="00536AA5">
        <w:t>2006</w:t>
      </w:r>
      <w:bookmarkEnd w:id="39"/>
    </w:p>
    <w:p w:rsidR="007262FC" w:rsidRPr="00536AA5" w:rsidRDefault="008A636D" w:rsidP="00536AA5">
      <w:pPr>
        <w:pStyle w:val="ItemHead"/>
      </w:pPr>
      <w:r w:rsidRPr="00536AA5">
        <w:t>1</w:t>
      </w:r>
      <w:r w:rsidR="007262FC" w:rsidRPr="00536AA5">
        <w:t xml:space="preserve">  Section</w:t>
      </w:r>
      <w:r w:rsidR="00536AA5" w:rsidRPr="00536AA5">
        <w:t> </w:t>
      </w:r>
      <w:r w:rsidR="007262FC" w:rsidRPr="00536AA5">
        <w:t xml:space="preserve">4 (definition of </w:t>
      </w:r>
      <w:r w:rsidR="007262FC" w:rsidRPr="00536AA5">
        <w:rPr>
          <w:i/>
        </w:rPr>
        <w:t>anti</w:t>
      </w:r>
      <w:r w:rsidR="00B47259">
        <w:rPr>
          <w:i/>
        </w:rPr>
        <w:noBreakHyphen/>
      </w:r>
      <w:r w:rsidR="007262FC" w:rsidRPr="00536AA5">
        <w:rPr>
          <w:i/>
        </w:rPr>
        <w:t>doping rules</w:t>
      </w:r>
      <w:r w:rsidR="007262FC" w:rsidRPr="00536AA5">
        <w:t>)</w:t>
      </w:r>
    </w:p>
    <w:p w:rsidR="007262FC" w:rsidRPr="00536AA5" w:rsidRDefault="007262FC" w:rsidP="00536AA5">
      <w:pPr>
        <w:pStyle w:val="Item"/>
      </w:pPr>
      <w:r w:rsidRPr="00536AA5">
        <w:t>Repeal the definition, substitute:</w:t>
      </w:r>
    </w:p>
    <w:p w:rsidR="007262FC" w:rsidRPr="00536AA5" w:rsidRDefault="00491554" w:rsidP="00536AA5">
      <w:pPr>
        <w:pStyle w:val="Definition"/>
      </w:pPr>
      <w:r w:rsidRPr="00536AA5">
        <w:rPr>
          <w:b/>
          <w:i/>
        </w:rPr>
        <w:t>anti</w:t>
      </w:r>
      <w:r w:rsidR="00B47259">
        <w:rPr>
          <w:b/>
          <w:i/>
        </w:rPr>
        <w:noBreakHyphen/>
      </w:r>
      <w:r w:rsidRPr="00536AA5">
        <w:rPr>
          <w:b/>
          <w:i/>
        </w:rPr>
        <w:t>doping rules</w:t>
      </w:r>
      <w:r w:rsidRPr="00536AA5">
        <w:t xml:space="preserve"> has the meaning given by the NAD scheme.</w:t>
      </w:r>
    </w:p>
    <w:p w:rsidR="005A08E7" w:rsidRPr="00536AA5" w:rsidRDefault="008A636D" w:rsidP="00536AA5">
      <w:pPr>
        <w:pStyle w:val="ItemHead"/>
      </w:pPr>
      <w:r w:rsidRPr="00536AA5">
        <w:t>2</w:t>
      </w:r>
      <w:r w:rsidR="005A08E7" w:rsidRPr="00536AA5">
        <w:t xml:space="preserve">  Section</w:t>
      </w:r>
      <w:r w:rsidR="00536AA5" w:rsidRPr="00536AA5">
        <w:t> </w:t>
      </w:r>
      <w:r w:rsidR="005A08E7" w:rsidRPr="00536AA5">
        <w:t>4</w:t>
      </w:r>
    </w:p>
    <w:p w:rsidR="005A08E7" w:rsidRPr="00536AA5" w:rsidRDefault="005A08E7" w:rsidP="00536AA5">
      <w:pPr>
        <w:pStyle w:val="Item"/>
      </w:pPr>
      <w:r w:rsidRPr="00536AA5">
        <w:t>Insert:</w:t>
      </w:r>
    </w:p>
    <w:p w:rsidR="00DF0769" w:rsidRPr="00536AA5" w:rsidRDefault="005A08E7" w:rsidP="00536AA5">
      <w:pPr>
        <w:pStyle w:val="Definition"/>
      </w:pPr>
      <w:r w:rsidRPr="00536AA5">
        <w:rPr>
          <w:b/>
          <w:i/>
        </w:rPr>
        <w:t>finding</w:t>
      </w:r>
      <w:r w:rsidR="00DF0769" w:rsidRPr="00536AA5">
        <w:t xml:space="preserve"> has the meaning given by the NAD scheme.</w:t>
      </w:r>
    </w:p>
    <w:p w:rsidR="00DB034F" w:rsidRPr="00EC53A4" w:rsidRDefault="00DB034F" w:rsidP="00DB034F">
      <w:pPr>
        <w:pStyle w:val="ItemHead"/>
      </w:pPr>
      <w:r w:rsidRPr="00EC53A4">
        <w:t>2A  Subsection 5(1A)</w:t>
      </w:r>
    </w:p>
    <w:p w:rsidR="00DB034F" w:rsidRPr="00EC53A4" w:rsidRDefault="00DB034F" w:rsidP="00DB034F">
      <w:pPr>
        <w:pStyle w:val="Item"/>
      </w:pPr>
      <w:r w:rsidRPr="00EC53A4">
        <w:t>Omit “6”, substitute “8”.</w:t>
      </w:r>
    </w:p>
    <w:p w:rsidR="00491554" w:rsidRPr="00536AA5" w:rsidRDefault="008A636D" w:rsidP="00536AA5">
      <w:pPr>
        <w:pStyle w:val="ItemHead"/>
      </w:pPr>
      <w:r w:rsidRPr="00536AA5">
        <w:t>3</w:t>
      </w:r>
      <w:r w:rsidR="00491554" w:rsidRPr="00536AA5">
        <w:t xml:space="preserve">  Paragraph 13(1)(b)</w:t>
      </w:r>
    </w:p>
    <w:p w:rsidR="00491554" w:rsidRPr="00536AA5" w:rsidRDefault="00491554" w:rsidP="00536AA5">
      <w:pPr>
        <w:pStyle w:val="Item"/>
      </w:pPr>
      <w:r w:rsidRPr="00536AA5">
        <w:t>Repeal the paragraph, substitute:</w:t>
      </w:r>
    </w:p>
    <w:p w:rsidR="00491554" w:rsidRPr="00536AA5" w:rsidRDefault="00491554" w:rsidP="00536AA5">
      <w:pPr>
        <w:pStyle w:val="paragraph"/>
      </w:pPr>
      <w:r w:rsidRPr="00536AA5">
        <w:tab/>
        <w:t>(b)</w:t>
      </w:r>
      <w:r w:rsidRPr="00536AA5">
        <w:tab/>
        <w:t>contain the anti</w:t>
      </w:r>
      <w:r w:rsidR="00B47259">
        <w:noBreakHyphen/>
      </w:r>
      <w:r w:rsidRPr="00536AA5">
        <w:t>doping rules; and</w:t>
      </w:r>
    </w:p>
    <w:p w:rsidR="00114847" w:rsidRPr="00536AA5" w:rsidRDefault="008A636D" w:rsidP="00536AA5">
      <w:pPr>
        <w:pStyle w:val="ItemHead"/>
      </w:pPr>
      <w:r w:rsidRPr="00536AA5">
        <w:t>4</w:t>
      </w:r>
      <w:r w:rsidR="00114847" w:rsidRPr="00536AA5">
        <w:t xml:space="preserve">  Paragraph 13(1)(h)</w:t>
      </w:r>
    </w:p>
    <w:p w:rsidR="00114847" w:rsidRPr="00536AA5" w:rsidRDefault="00114847" w:rsidP="00536AA5">
      <w:pPr>
        <w:pStyle w:val="Item"/>
      </w:pPr>
      <w:r w:rsidRPr="00536AA5">
        <w:t xml:space="preserve">Omit “such investigations”, substitute “investigations referred to in </w:t>
      </w:r>
      <w:r w:rsidR="00536AA5" w:rsidRPr="00536AA5">
        <w:t>paragraph (</w:t>
      </w:r>
      <w:r w:rsidRPr="00536AA5">
        <w:t>f)”.</w:t>
      </w:r>
    </w:p>
    <w:p w:rsidR="005A08E7" w:rsidRPr="00536AA5" w:rsidRDefault="008A636D" w:rsidP="00536AA5">
      <w:pPr>
        <w:pStyle w:val="ItemHead"/>
      </w:pPr>
      <w:r w:rsidRPr="00536AA5">
        <w:t>5</w:t>
      </w:r>
      <w:r w:rsidR="005A08E7" w:rsidRPr="00536AA5">
        <w:t xml:space="preserve">  Paragraph 13(1)(ha)</w:t>
      </w:r>
    </w:p>
    <w:p w:rsidR="005A08E7" w:rsidRPr="00536AA5" w:rsidRDefault="005A08E7" w:rsidP="00536AA5">
      <w:pPr>
        <w:pStyle w:val="Item"/>
      </w:pPr>
      <w:r w:rsidRPr="00536AA5">
        <w:t>Repeal the paragraph.</w:t>
      </w:r>
    </w:p>
    <w:p w:rsidR="005A08E7" w:rsidRPr="00536AA5" w:rsidRDefault="008A636D" w:rsidP="00536AA5">
      <w:pPr>
        <w:pStyle w:val="ItemHead"/>
      </w:pPr>
      <w:r w:rsidRPr="00536AA5">
        <w:t>6</w:t>
      </w:r>
      <w:r w:rsidR="005A08E7" w:rsidRPr="00536AA5">
        <w:t xml:space="preserve">  Paragraph 13(1)(j)</w:t>
      </w:r>
    </w:p>
    <w:p w:rsidR="005A08E7" w:rsidRPr="00536AA5" w:rsidRDefault="005A08E7" w:rsidP="00536AA5">
      <w:pPr>
        <w:pStyle w:val="Item"/>
      </w:pPr>
      <w:r w:rsidRPr="00536AA5">
        <w:t>Repeal the paragraph, substitute:</w:t>
      </w:r>
    </w:p>
    <w:p w:rsidR="005A08E7" w:rsidRPr="00536AA5" w:rsidRDefault="005A08E7" w:rsidP="00536AA5">
      <w:pPr>
        <w:pStyle w:val="paragraph"/>
      </w:pPr>
      <w:r w:rsidRPr="00536AA5">
        <w:tab/>
        <w:t>(j)</w:t>
      </w:r>
      <w:r w:rsidRPr="00536AA5">
        <w:tab/>
        <w:t xml:space="preserve">authorise the CEO to </w:t>
      </w:r>
      <w:r w:rsidR="00F921DB" w:rsidRPr="00536AA5">
        <w:t xml:space="preserve">notify athletes, support persons and sporting administration bodies of </w:t>
      </w:r>
      <w:r w:rsidRPr="00536AA5">
        <w:t xml:space="preserve">findings on the register mentioned in </w:t>
      </w:r>
      <w:r w:rsidR="00536AA5" w:rsidRPr="00536AA5">
        <w:t>paragraph (</w:t>
      </w:r>
      <w:r w:rsidRPr="00536AA5">
        <w:t>i); and</w:t>
      </w:r>
    </w:p>
    <w:p w:rsidR="005A08E7" w:rsidRPr="00536AA5" w:rsidRDefault="005A08E7" w:rsidP="00536AA5">
      <w:pPr>
        <w:pStyle w:val="paragraph"/>
      </w:pPr>
      <w:r w:rsidRPr="00536AA5">
        <w:tab/>
        <w:t>(ja)</w:t>
      </w:r>
      <w:r w:rsidRPr="00536AA5">
        <w:tab/>
        <w:t>authorise the CEO to provide recommendations to sporting administration bodies as to the consequences of such findings; and</w:t>
      </w:r>
    </w:p>
    <w:p w:rsidR="005A08E7" w:rsidRPr="00536AA5" w:rsidRDefault="008A636D" w:rsidP="00536AA5">
      <w:pPr>
        <w:pStyle w:val="ItemHead"/>
      </w:pPr>
      <w:r w:rsidRPr="00536AA5">
        <w:t>7</w:t>
      </w:r>
      <w:r w:rsidR="005A08E7" w:rsidRPr="00536AA5">
        <w:t xml:space="preserve">  Subparagraph 13(1)(k)(ii)</w:t>
      </w:r>
    </w:p>
    <w:p w:rsidR="005A08E7" w:rsidRPr="00536AA5" w:rsidRDefault="005A08E7" w:rsidP="00536AA5">
      <w:pPr>
        <w:pStyle w:val="Item"/>
      </w:pPr>
      <w:r w:rsidRPr="00536AA5">
        <w:lastRenderedPageBreak/>
        <w:t>Repeal the subparagraph, substitute:</w:t>
      </w:r>
    </w:p>
    <w:p w:rsidR="005A08E7" w:rsidRPr="00536AA5" w:rsidRDefault="005A08E7" w:rsidP="00536AA5">
      <w:pPr>
        <w:pStyle w:val="paragraphsub"/>
      </w:pPr>
      <w:r w:rsidRPr="00536AA5">
        <w:tab/>
        <w:t>(ii)</w:t>
      </w:r>
      <w:r w:rsidRPr="00536AA5">
        <w:tab/>
        <w:t>additional information;</w:t>
      </w:r>
    </w:p>
    <w:p w:rsidR="007F7FF3" w:rsidRPr="00536AA5" w:rsidRDefault="008A636D" w:rsidP="00536AA5">
      <w:pPr>
        <w:pStyle w:val="ItemHead"/>
      </w:pPr>
      <w:r w:rsidRPr="00536AA5">
        <w:t>8</w:t>
      </w:r>
      <w:r w:rsidR="007F7FF3" w:rsidRPr="00536AA5">
        <w:t xml:space="preserve">  At the end of section</w:t>
      </w:r>
      <w:r w:rsidR="00536AA5" w:rsidRPr="00536AA5">
        <w:t> </w:t>
      </w:r>
      <w:r w:rsidR="007F7FF3" w:rsidRPr="00536AA5">
        <w:t>13</w:t>
      </w:r>
    </w:p>
    <w:p w:rsidR="007F7FF3" w:rsidRPr="00536AA5" w:rsidRDefault="007F7FF3" w:rsidP="00536AA5">
      <w:pPr>
        <w:pStyle w:val="Item"/>
      </w:pPr>
      <w:r w:rsidRPr="00536AA5">
        <w:t>Add:</w:t>
      </w:r>
    </w:p>
    <w:p w:rsidR="00016032" w:rsidRPr="00536AA5" w:rsidRDefault="007F7FF3" w:rsidP="00536AA5">
      <w:pPr>
        <w:pStyle w:val="subsection"/>
      </w:pPr>
      <w:r w:rsidRPr="00536AA5">
        <w:tab/>
      </w:r>
      <w:r w:rsidR="00016032" w:rsidRPr="00536AA5">
        <w:t>(3)</w:t>
      </w:r>
      <w:r w:rsidR="00016032" w:rsidRPr="00536AA5">
        <w:tab/>
        <w:t xml:space="preserve">The NAD scheme must include a provision (a </w:t>
      </w:r>
      <w:r w:rsidR="00016032" w:rsidRPr="00536AA5">
        <w:rPr>
          <w:b/>
          <w:i/>
        </w:rPr>
        <w:t>limitations provision</w:t>
      </w:r>
      <w:r w:rsidR="00016032" w:rsidRPr="00536AA5">
        <w:t>) to the effect that an action may be commenced against an athlete or support person in relation to a possible violation of the anti</w:t>
      </w:r>
      <w:r w:rsidR="00B47259">
        <w:noBreakHyphen/>
      </w:r>
      <w:r w:rsidR="00016032" w:rsidRPr="00536AA5">
        <w:t>doping rules within 8 years after the violation is alleged to have occurred.</w:t>
      </w:r>
    </w:p>
    <w:p w:rsidR="00016032" w:rsidRPr="00536AA5" w:rsidRDefault="00016032" w:rsidP="00536AA5">
      <w:pPr>
        <w:pStyle w:val="subsection"/>
      </w:pPr>
      <w:r w:rsidRPr="00536AA5">
        <w:tab/>
        <w:t>(4)</w:t>
      </w:r>
      <w:r w:rsidRPr="00536AA5">
        <w:tab/>
        <w:t>The limitations provision prevails over a law of a State or Territory, to the extent of any inconsistency.</w:t>
      </w:r>
    </w:p>
    <w:p w:rsidR="00F921DB" w:rsidRPr="00536AA5" w:rsidRDefault="008A636D" w:rsidP="00536AA5">
      <w:pPr>
        <w:pStyle w:val="ItemHead"/>
      </w:pPr>
      <w:r w:rsidRPr="00536AA5">
        <w:t>9</w:t>
      </w:r>
      <w:r w:rsidR="00F921DB" w:rsidRPr="00536AA5">
        <w:t xml:space="preserve">  At the end of section</w:t>
      </w:r>
      <w:r w:rsidR="00536AA5" w:rsidRPr="00536AA5">
        <w:t> </w:t>
      </w:r>
      <w:r w:rsidR="00F921DB" w:rsidRPr="00536AA5">
        <w:t>41</w:t>
      </w:r>
    </w:p>
    <w:p w:rsidR="00F921DB" w:rsidRPr="00536AA5" w:rsidRDefault="00F921DB" w:rsidP="00536AA5">
      <w:pPr>
        <w:pStyle w:val="Item"/>
      </w:pPr>
      <w:r w:rsidRPr="00536AA5">
        <w:t>Add:</w:t>
      </w:r>
    </w:p>
    <w:p w:rsidR="00F921DB" w:rsidRPr="00536AA5" w:rsidRDefault="00F921DB" w:rsidP="00536AA5">
      <w:pPr>
        <w:pStyle w:val="subsection"/>
      </w:pPr>
      <w:r w:rsidRPr="00536AA5">
        <w:tab/>
        <w:t>(3)</w:t>
      </w:r>
      <w:r w:rsidRPr="00536AA5">
        <w:tab/>
        <w:t>To avoid doubt, the ADRVP is not a hearing body within the meaning of Article 8 of the World Anti</w:t>
      </w:r>
      <w:r w:rsidR="00B47259">
        <w:noBreakHyphen/>
      </w:r>
      <w:r w:rsidRPr="00536AA5">
        <w:t>Doping Code.</w:t>
      </w:r>
    </w:p>
    <w:p w:rsidR="00DB034F" w:rsidRPr="00EC53A4" w:rsidRDefault="00DB034F" w:rsidP="00DB034F">
      <w:pPr>
        <w:pStyle w:val="ItemHead"/>
      </w:pPr>
      <w:r w:rsidRPr="00EC53A4">
        <w:t>9A  Section 42</w:t>
      </w:r>
    </w:p>
    <w:p w:rsidR="00DB034F" w:rsidRPr="00EC53A4" w:rsidRDefault="00DB034F" w:rsidP="00DB034F">
      <w:pPr>
        <w:pStyle w:val="Item"/>
      </w:pPr>
      <w:r w:rsidRPr="00EC53A4">
        <w:t>Omit “7”, substitute “9”.</w:t>
      </w:r>
    </w:p>
    <w:p w:rsidR="00482A31" w:rsidRPr="00536AA5" w:rsidRDefault="008A636D" w:rsidP="00536AA5">
      <w:pPr>
        <w:pStyle w:val="ItemHead"/>
      </w:pPr>
      <w:r w:rsidRPr="00536AA5">
        <w:t>10</w:t>
      </w:r>
      <w:r w:rsidR="00C26594" w:rsidRPr="00536AA5">
        <w:t xml:space="preserve">  Subsection</w:t>
      </w:r>
      <w:r w:rsidR="00536AA5" w:rsidRPr="00536AA5">
        <w:t> </w:t>
      </w:r>
      <w:r w:rsidR="00C26594" w:rsidRPr="00536AA5">
        <w:t>43(3)</w:t>
      </w:r>
    </w:p>
    <w:p w:rsidR="00C26594" w:rsidRPr="00536AA5" w:rsidRDefault="00C26594" w:rsidP="00536AA5">
      <w:pPr>
        <w:pStyle w:val="Item"/>
      </w:pPr>
      <w:r w:rsidRPr="00536AA5">
        <w:t>After “The CEO”, insert “, an ASDMAC member”.</w:t>
      </w:r>
    </w:p>
    <w:p w:rsidR="00F921DB" w:rsidRPr="00536AA5" w:rsidRDefault="008A636D" w:rsidP="00536AA5">
      <w:pPr>
        <w:pStyle w:val="ItemHead"/>
      </w:pPr>
      <w:r w:rsidRPr="00536AA5">
        <w:t>11</w:t>
      </w:r>
      <w:r w:rsidR="00F921DB" w:rsidRPr="00536AA5">
        <w:t xml:space="preserve">  Section</w:t>
      </w:r>
      <w:r w:rsidR="00536AA5" w:rsidRPr="00536AA5">
        <w:t> </w:t>
      </w:r>
      <w:r w:rsidR="00F921DB" w:rsidRPr="00536AA5">
        <w:t>50</w:t>
      </w:r>
    </w:p>
    <w:p w:rsidR="00F921DB" w:rsidRPr="00536AA5" w:rsidRDefault="00F921DB" w:rsidP="00536AA5">
      <w:pPr>
        <w:pStyle w:val="Item"/>
      </w:pPr>
      <w:r w:rsidRPr="00536AA5">
        <w:t>Repeal the section, substitute:</w:t>
      </w:r>
    </w:p>
    <w:p w:rsidR="00F921DB" w:rsidRPr="00536AA5" w:rsidRDefault="00F921DB" w:rsidP="00536AA5">
      <w:pPr>
        <w:pStyle w:val="ActHead5"/>
      </w:pPr>
      <w:bookmarkStart w:id="40" w:name="_Toc360095618"/>
      <w:r w:rsidRPr="00536AA5">
        <w:rPr>
          <w:rStyle w:val="CharSectno"/>
        </w:rPr>
        <w:t>50</w:t>
      </w:r>
      <w:r w:rsidRPr="00536AA5">
        <w:t xml:space="preserve">  Limits on activities of ADRVP members</w:t>
      </w:r>
      <w:bookmarkEnd w:id="40"/>
    </w:p>
    <w:p w:rsidR="00F921DB" w:rsidRPr="00536AA5" w:rsidRDefault="00F921DB" w:rsidP="00536AA5">
      <w:pPr>
        <w:pStyle w:val="subsection"/>
      </w:pPr>
      <w:r w:rsidRPr="00536AA5">
        <w:t xml:space="preserve"> </w:t>
      </w:r>
      <w:r w:rsidRPr="00536AA5">
        <w:tab/>
        <w:t>(1)</w:t>
      </w:r>
      <w:r w:rsidRPr="00536AA5">
        <w:tab/>
        <w:t>An ADRVP member must not, without the prior written consent of the CEO, take part in any deliberations or decisions of a sporting administration body in relation to a matter relating to, or arising under, the NAD scheme.</w:t>
      </w:r>
    </w:p>
    <w:p w:rsidR="00F921DB" w:rsidRPr="00536AA5" w:rsidRDefault="00F921DB" w:rsidP="00536AA5">
      <w:pPr>
        <w:pStyle w:val="subsection"/>
      </w:pPr>
      <w:r w:rsidRPr="00536AA5">
        <w:tab/>
        <w:t>(2)</w:t>
      </w:r>
      <w:r w:rsidRPr="00536AA5">
        <w:tab/>
        <w:t>An ADRVP member must not, without the prior written consent of the CEO, provide:</w:t>
      </w:r>
    </w:p>
    <w:p w:rsidR="00F921DB" w:rsidRPr="00536AA5" w:rsidRDefault="00F921DB" w:rsidP="00536AA5">
      <w:pPr>
        <w:pStyle w:val="paragraph"/>
      </w:pPr>
      <w:r w:rsidRPr="00536AA5">
        <w:tab/>
        <w:t>(a)</w:t>
      </w:r>
      <w:r w:rsidRPr="00536AA5">
        <w:tab/>
        <w:t>information, advice or support to a person; or</w:t>
      </w:r>
    </w:p>
    <w:p w:rsidR="00F921DB" w:rsidRPr="00536AA5" w:rsidRDefault="00F921DB" w:rsidP="00536AA5">
      <w:pPr>
        <w:pStyle w:val="paragraph"/>
      </w:pPr>
      <w:r w:rsidRPr="00536AA5">
        <w:tab/>
        <w:t>(b)</w:t>
      </w:r>
      <w:r w:rsidRPr="00536AA5">
        <w:tab/>
        <w:t>evidence or information on behalf of a person;</w:t>
      </w:r>
    </w:p>
    <w:p w:rsidR="00F921DB" w:rsidRPr="00536AA5" w:rsidRDefault="00F921DB" w:rsidP="00536AA5">
      <w:pPr>
        <w:pStyle w:val="subsection2"/>
      </w:pPr>
      <w:r w:rsidRPr="00536AA5">
        <w:lastRenderedPageBreak/>
        <w:t xml:space="preserve">in connection with a matter (a </w:t>
      </w:r>
      <w:r w:rsidRPr="00536AA5">
        <w:rPr>
          <w:b/>
          <w:i/>
        </w:rPr>
        <w:t>NAD scheme matter</w:t>
      </w:r>
      <w:r w:rsidRPr="00536AA5">
        <w:t>) relating to, or arising under, the NAD scheme if the person has a matter before the ASDMAC, a sporting administration body, a court or a tribunal in respect of the NAD scheme matter.</w:t>
      </w:r>
    </w:p>
    <w:p w:rsidR="00482A31" w:rsidRPr="00536AA5" w:rsidRDefault="008A636D" w:rsidP="00536AA5">
      <w:pPr>
        <w:pStyle w:val="ItemHead"/>
      </w:pPr>
      <w:r w:rsidRPr="00536AA5">
        <w:t>12</w:t>
      </w:r>
      <w:r w:rsidR="00482A31" w:rsidRPr="00536AA5">
        <w:t xml:space="preserve">  After subsection</w:t>
      </w:r>
      <w:r w:rsidR="00536AA5" w:rsidRPr="00536AA5">
        <w:t> </w:t>
      </w:r>
      <w:r w:rsidR="00482A31" w:rsidRPr="00536AA5">
        <w:t>54(2)</w:t>
      </w:r>
    </w:p>
    <w:p w:rsidR="00482A31" w:rsidRPr="00536AA5" w:rsidRDefault="00482A31" w:rsidP="00536AA5">
      <w:pPr>
        <w:pStyle w:val="Item"/>
      </w:pPr>
      <w:r w:rsidRPr="00536AA5">
        <w:t>Insert:</w:t>
      </w:r>
    </w:p>
    <w:p w:rsidR="00482A31" w:rsidRPr="00536AA5" w:rsidRDefault="00482A31" w:rsidP="00536AA5">
      <w:pPr>
        <w:pStyle w:val="subsection"/>
      </w:pPr>
      <w:r w:rsidRPr="00536AA5">
        <w:tab/>
        <w:t>(2A)</w:t>
      </w:r>
      <w:r w:rsidRPr="00536AA5">
        <w:tab/>
        <w:t>An ADRVP member is not eligible for appointment as an ASDMAC member.</w:t>
      </w:r>
    </w:p>
    <w:p w:rsidR="00C26594" w:rsidRPr="00536AA5" w:rsidRDefault="008A636D" w:rsidP="00536AA5">
      <w:pPr>
        <w:pStyle w:val="ItemHead"/>
      </w:pPr>
      <w:r w:rsidRPr="00536AA5">
        <w:t>13</w:t>
      </w:r>
      <w:r w:rsidR="00C26594" w:rsidRPr="00536AA5">
        <w:t xml:space="preserve">  Section</w:t>
      </w:r>
      <w:r w:rsidR="00536AA5" w:rsidRPr="00536AA5">
        <w:t> </w:t>
      </w:r>
      <w:r w:rsidR="00C26594" w:rsidRPr="00536AA5">
        <w:t>60</w:t>
      </w:r>
    </w:p>
    <w:p w:rsidR="00C26594" w:rsidRPr="00536AA5" w:rsidRDefault="00C26594" w:rsidP="00536AA5">
      <w:pPr>
        <w:pStyle w:val="Item"/>
      </w:pPr>
      <w:r w:rsidRPr="00536AA5">
        <w:t>Repeal the section, substitute:</w:t>
      </w:r>
    </w:p>
    <w:p w:rsidR="00482A31" w:rsidRPr="00536AA5" w:rsidRDefault="00482A31" w:rsidP="00536AA5">
      <w:pPr>
        <w:pStyle w:val="ActHead5"/>
      </w:pPr>
      <w:bookmarkStart w:id="41" w:name="_Toc360095619"/>
      <w:r w:rsidRPr="00536AA5">
        <w:rPr>
          <w:rStyle w:val="CharSectno"/>
        </w:rPr>
        <w:t>60</w:t>
      </w:r>
      <w:r w:rsidRPr="00536AA5">
        <w:t xml:space="preserve">  Limits on activities of ASDMAC members</w:t>
      </w:r>
      <w:bookmarkEnd w:id="41"/>
    </w:p>
    <w:p w:rsidR="00482A31" w:rsidRPr="00536AA5" w:rsidRDefault="00482A31" w:rsidP="00536AA5">
      <w:pPr>
        <w:pStyle w:val="subsection"/>
      </w:pPr>
      <w:r w:rsidRPr="00536AA5">
        <w:t xml:space="preserve"> </w:t>
      </w:r>
      <w:r w:rsidR="00C26594" w:rsidRPr="00536AA5">
        <w:tab/>
      </w:r>
      <w:r w:rsidRPr="00536AA5">
        <w:t>(1)</w:t>
      </w:r>
      <w:r w:rsidR="00C26594" w:rsidRPr="00536AA5">
        <w:tab/>
        <w:t>A</w:t>
      </w:r>
      <w:r w:rsidRPr="00536AA5">
        <w:t>n ASDMAC member must not, without the prior written consent of the CEO, take part in any deliberations or decisions of a sporting administration body in relation to a matter relating to, or arising under, the NAD scheme.</w:t>
      </w:r>
    </w:p>
    <w:p w:rsidR="00482A31" w:rsidRPr="00536AA5" w:rsidRDefault="00C26594" w:rsidP="00536AA5">
      <w:pPr>
        <w:pStyle w:val="subsection"/>
      </w:pPr>
      <w:r w:rsidRPr="00536AA5">
        <w:tab/>
        <w:t>(2)</w:t>
      </w:r>
      <w:r w:rsidRPr="00536AA5">
        <w:tab/>
      </w:r>
      <w:r w:rsidR="00482A31" w:rsidRPr="00536AA5">
        <w:t>An ASDMAC member must not, without the prior written consent of the CEO, provide:</w:t>
      </w:r>
    </w:p>
    <w:p w:rsidR="00482A31" w:rsidRPr="00536AA5" w:rsidRDefault="00C26594" w:rsidP="00536AA5">
      <w:pPr>
        <w:pStyle w:val="paragraph"/>
      </w:pPr>
      <w:r w:rsidRPr="00536AA5">
        <w:tab/>
      </w:r>
      <w:r w:rsidR="00482A31" w:rsidRPr="00536AA5">
        <w:t>(a)</w:t>
      </w:r>
      <w:r w:rsidRPr="00536AA5">
        <w:tab/>
      </w:r>
      <w:r w:rsidR="00482A31" w:rsidRPr="00536AA5">
        <w:t>information, advice or support to a person; or</w:t>
      </w:r>
    </w:p>
    <w:p w:rsidR="00482A31" w:rsidRPr="00536AA5" w:rsidRDefault="00C26594" w:rsidP="00536AA5">
      <w:pPr>
        <w:pStyle w:val="paragraph"/>
      </w:pPr>
      <w:r w:rsidRPr="00536AA5">
        <w:tab/>
      </w:r>
      <w:r w:rsidR="00482A31" w:rsidRPr="00536AA5">
        <w:t>(b)</w:t>
      </w:r>
      <w:r w:rsidRPr="00536AA5">
        <w:tab/>
      </w:r>
      <w:r w:rsidR="00482A31" w:rsidRPr="00536AA5">
        <w:t xml:space="preserve">evidence or information </w:t>
      </w:r>
      <w:r w:rsidR="00EA297E" w:rsidRPr="00536AA5">
        <w:t>on behalf of a</w:t>
      </w:r>
      <w:r w:rsidR="00482A31" w:rsidRPr="00536AA5">
        <w:t xml:space="preserve"> person;</w:t>
      </w:r>
    </w:p>
    <w:p w:rsidR="00482A31" w:rsidRPr="00536AA5" w:rsidRDefault="00482A31" w:rsidP="00536AA5">
      <w:pPr>
        <w:pStyle w:val="subsection2"/>
      </w:pPr>
      <w:r w:rsidRPr="00536AA5">
        <w:t xml:space="preserve">in connection with a matter (a </w:t>
      </w:r>
      <w:r w:rsidRPr="00536AA5">
        <w:rPr>
          <w:b/>
          <w:i/>
        </w:rPr>
        <w:t>NAD scheme matter</w:t>
      </w:r>
      <w:r w:rsidRPr="00536AA5">
        <w:t>) relating to, or arising under, the NAD scheme if the person has a matter before the ADRVP, a sporting administration body, a court or a tribunal in respect of the NAD scheme matter.</w:t>
      </w:r>
    </w:p>
    <w:p w:rsidR="00C26594" w:rsidRPr="00536AA5" w:rsidRDefault="008A636D" w:rsidP="00536AA5">
      <w:pPr>
        <w:pStyle w:val="ItemHead"/>
      </w:pPr>
      <w:r w:rsidRPr="00536AA5">
        <w:t>14</w:t>
      </w:r>
      <w:r w:rsidR="00C26594" w:rsidRPr="00536AA5">
        <w:t xml:space="preserve">  Application of amendments</w:t>
      </w:r>
    </w:p>
    <w:p w:rsidR="00C5280E" w:rsidRPr="00536AA5" w:rsidRDefault="00C5280E" w:rsidP="00536AA5">
      <w:pPr>
        <w:pStyle w:val="Subitem"/>
      </w:pPr>
      <w:r w:rsidRPr="00536AA5">
        <w:t>(1)</w:t>
      </w:r>
      <w:r w:rsidRPr="00536AA5">
        <w:tab/>
        <w:t>The amendment made by item</w:t>
      </w:r>
      <w:r w:rsidR="00536AA5" w:rsidRPr="00536AA5">
        <w:t> </w:t>
      </w:r>
      <w:r w:rsidRPr="00536AA5">
        <w:t>10 applies in relation to ADRVP members appointed after the commencement of that item.</w:t>
      </w:r>
    </w:p>
    <w:p w:rsidR="00C26594" w:rsidRPr="00536AA5" w:rsidRDefault="00C26594" w:rsidP="00536AA5">
      <w:pPr>
        <w:pStyle w:val="Subitem"/>
      </w:pPr>
      <w:r w:rsidRPr="00536AA5">
        <w:t>(</w:t>
      </w:r>
      <w:r w:rsidR="004556FA" w:rsidRPr="00536AA5">
        <w:t>2</w:t>
      </w:r>
      <w:r w:rsidRPr="00536AA5">
        <w:t>)</w:t>
      </w:r>
      <w:r w:rsidRPr="00536AA5">
        <w:tab/>
        <w:t>The amendment made by item</w:t>
      </w:r>
      <w:r w:rsidR="00536AA5" w:rsidRPr="00536AA5">
        <w:t> </w:t>
      </w:r>
      <w:r w:rsidRPr="00536AA5">
        <w:t>1</w:t>
      </w:r>
      <w:r w:rsidR="008A636D" w:rsidRPr="00536AA5">
        <w:t>1</w:t>
      </w:r>
      <w:r w:rsidRPr="00536AA5">
        <w:t xml:space="preserve"> applies in relation to conduct engaged in by AD</w:t>
      </w:r>
      <w:r w:rsidR="000C050B" w:rsidRPr="00536AA5">
        <w:t>R</w:t>
      </w:r>
      <w:r w:rsidRPr="00536AA5">
        <w:t>VP members after the commencement of that item, whether the member was appointed before or after that commencement.</w:t>
      </w:r>
    </w:p>
    <w:p w:rsidR="00CA0619" w:rsidRPr="00536AA5" w:rsidRDefault="00CA0619" w:rsidP="00536AA5">
      <w:pPr>
        <w:pStyle w:val="Subitem"/>
      </w:pPr>
      <w:r w:rsidRPr="00536AA5">
        <w:t>(3)</w:t>
      </w:r>
      <w:r w:rsidRPr="00536AA5">
        <w:tab/>
        <w:t>The amendment made by item</w:t>
      </w:r>
      <w:r w:rsidR="00536AA5" w:rsidRPr="00536AA5">
        <w:t> </w:t>
      </w:r>
      <w:r w:rsidRPr="00536AA5">
        <w:t>12 applies in relation to</w:t>
      </w:r>
      <w:r w:rsidR="00C5280E" w:rsidRPr="00536AA5">
        <w:t xml:space="preserve"> </w:t>
      </w:r>
      <w:r w:rsidRPr="00536AA5">
        <w:t>ASDMAC members appointed after th</w:t>
      </w:r>
      <w:r w:rsidR="00C5280E" w:rsidRPr="00536AA5">
        <w:t>e</w:t>
      </w:r>
      <w:r w:rsidRPr="00536AA5">
        <w:t xml:space="preserve"> commencement</w:t>
      </w:r>
      <w:r w:rsidR="00C5280E" w:rsidRPr="00536AA5">
        <w:t xml:space="preserve"> of that item</w:t>
      </w:r>
      <w:r w:rsidRPr="00536AA5">
        <w:t>.</w:t>
      </w:r>
    </w:p>
    <w:p w:rsidR="00C26594" w:rsidRPr="00536AA5" w:rsidRDefault="00C26594" w:rsidP="00536AA5">
      <w:pPr>
        <w:pStyle w:val="Subitem"/>
      </w:pPr>
      <w:r w:rsidRPr="00536AA5">
        <w:lastRenderedPageBreak/>
        <w:t>(</w:t>
      </w:r>
      <w:r w:rsidR="004556FA" w:rsidRPr="00536AA5">
        <w:t>4</w:t>
      </w:r>
      <w:r w:rsidR="009965C6" w:rsidRPr="00536AA5">
        <w:t>)</w:t>
      </w:r>
      <w:r w:rsidR="009965C6" w:rsidRPr="00536AA5">
        <w:tab/>
        <w:t>The amendment made by item</w:t>
      </w:r>
      <w:r w:rsidR="00536AA5" w:rsidRPr="00536AA5">
        <w:t> </w:t>
      </w:r>
      <w:r w:rsidR="009965C6" w:rsidRPr="00536AA5">
        <w:t>1</w:t>
      </w:r>
      <w:r w:rsidR="008A636D" w:rsidRPr="00536AA5">
        <w:t>3</w:t>
      </w:r>
      <w:r w:rsidRPr="00536AA5">
        <w:t xml:space="preserve"> applies in relation to conduct engaged in by ASDMAC members after the commencement of that item, whether the member was appointed before or after that commencement.</w:t>
      </w:r>
    </w:p>
    <w:p w:rsidR="007D7EBA" w:rsidRPr="00536AA5" w:rsidRDefault="008A636D" w:rsidP="00536AA5">
      <w:pPr>
        <w:pStyle w:val="ItemHead"/>
      </w:pPr>
      <w:r w:rsidRPr="00536AA5">
        <w:t>15</w:t>
      </w:r>
      <w:r w:rsidR="007D7EBA" w:rsidRPr="00536AA5">
        <w:t xml:space="preserve">  Validation of ADRVP’s findings</w:t>
      </w:r>
    </w:p>
    <w:p w:rsidR="007D7EBA" w:rsidRPr="00536AA5" w:rsidRDefault="007D7EBA" w:rsidP="00536AA5">
      <w:pPr>
        <w:pStyle w:val="Subitem"/>
      </w:pPr>
      <w:r w:rsidRPr="00536AA5">
        <w:t>(1)</w:t>
      </w:r>
      <w:r w:rsidRPr="00536AA5">
        <w:tab/>
        <w:t xml:space="preserve">Subject to </w:t>
      </w:r>
      <w:r w:rsidR="00536AA5" w:rsidRPr="00536AA5">
        <w:t>subitem (</w:t>
      </w:r>
      <w:r w:rsidRPr="00536AA5">
        <w:t>2), the rights and liabilities of all persons are, by force of this item, declared to be, and always to have been, the same as if the amendment made by item</w:t>
      </w:r>
      <w:r w:rsidR="00536AA5" w:rsidRPr="00536AA5">
        <w:t> </w:t>
      </w:r>
      <w:r w:rsidR="008A636D" w:rsidRPr="00536AA5">
        <w:t>2</w:t>
      </w:r>
      <w:r w:rsidRPr="00536AA5">
        <w:t xml:space="preserve"> had been in force during the period (the </w:t>
      </w:r>
      <w:r w:rsidRPr="00536AA5">
        <w:rPr>
          <w:b/>
          <w:i/>
        </w:rPr>
        <w:t>relevant period</w:t>
      </w:r>
      <w:r w:rsidRPr="00536AA5">
        <w:t>):</w:t>
      </w:r>
    </w:p>
    <w:p w:rsidR="007D7EBA" w:rsidRPr="00536AA5" w:rsidRDefault="007D7EBA" w:rsidP="00536AA5">
      <w:pPr>
        <w:pStyle w:val="paragraph"/>
      </w:pPr>
      <w:r w:rsidRPr="00536AA5">
        <w:tab/>
        <w:t>(a)</w:t>
      </w:r>
      <w:r w:rsidRPr="00536AA5">
        <w:tab/>
        <w:t>starting on 1</w:t>
      </w:r>
      <w:r w:rsidR="00536AA5" w:rsidRPr="00536AA5">
        <w:t> </w:t>
      </w:r>
      <w:r w:rsidRPr="00536AA5">
        <w:t>January 2010; and</w:t>
      </w:r>
    </w:p>
    <w:p w:rsidR="007D7EBA" w:rsidRPr="00536AA5" w:rsidRDefault="007D7EBA" w:rsidP="00536AA5">
      <w:pPr>
        <w:pStyle w:val="paragraph"/>
      </w:pPr>
      <w:r w:rsidRPr="00536AA5">
        <w:tab/>
        <w:t>(b)</w:t>
      </w:r>
      <w:r w:rsidRPr="00536AA5">
        <w:tab/>
        <w:t>ending on the commencement of this item.</w:t>
      </w:r>
    </w:p>
    <w:p w:rsidR="007D7EBA" w:rsidRPr="00536AA5" w:rsidRDefault="007D7EBA" w:rsidP="00536AA5">
      <w:pPr>
        <w:pStyle w:val="Subitem"/>
      </w:pPr>
      <w:r w:rsidRPr="00536AA5">
        <w:t>(2)</w:t>
      </w:r>
      <w:r w:rsidRPr="00536AA5">
        <w:tab/>
        <w:t>This item does not affect the rights and liabilities arising between parties to a proceeding heard and finally determined by a court before the commencement of this item, to the extent that those rights and liabilities arose from, or were affected by</w:t>
      </w:r>
      <w:r w:rsidR="00213E0F" w:rsidRPr="00536AA5">
        <w:t>,</w:t>
      </w:r>
      <w:r w:rsidRPr="00536AA5">
        <w:t xml:space="preserve"> section</w:t>
      </w:r>
      <w:r w:rsidR="00536AA5" w:rsidRPr="00536AA5">
        <w:t> </w:t>
      </w:r>
      <w:r w:rsidRPr="00536AA5">
        <w:t xml:space="preserve">13 of the </w:t>
      </w:r>
      <w:r w:rsidRPr="00536AA5">
        <w:rPr>
          <w:i/>
        </w:rPr>
        <w:t>Australian Sports Anti</w:t>
      </w:r>
      <w:r w:rsidR="00B47259">
        <w:rPr>
          <w:i/>
        </w:rPr>
        <w:noBreakHyphen/>
      </w:r>
      <w:r w:rsidRPr="00536AA5">
        <w:rPr>
          <w:i/>
        </w:rPr>
        <w:t>Doping Authority Act 2006</w:t>
      </w:r>
      <w:r w:rsidRPr="00536AA5">
        <w:t>, as in force during the relevant period.</w:t>
      </w:r>
    </w:p>
    <w:p w:rsidR="007D7EBA" w:rsidRPr="00536AA5" w:rsidRDefault="008A636D" w:rsidP="00536AA5">
      <w:pPr>
        <w:pStyle w:val="ItemHead"/>
      </w:pPr>
      <w:r w:rsidRPr="00536AA5">
        <w:t>16</w:t>
      </w:r>
      <w:r w:rsidR="007D7EBA" w:rsidRPr="00536AA5">
        <w:t xml:space="preserve">  Transitional regulations</w:t>
      </w:r>
    </w:p>
    <w:p w:rsidR="007D7EBA" w:rsidRPr="00536AA5" w:rsidRDefault="007D7EBA" w:rsidP="00536AA5">
      <w:pPr>
        <w:pStyle w:val="Subitem"/>
      </w:pPr>
      <w:r w:rsidRPr="00536AA5">
        <w:t>(1)</w:t>
      </w:r>
      <w:r w:rsidRPr="00536AA5">
        <w:tab/>
        <w:t>The Governor</w:t>
      </w:r>
      <w:r w:rsidR="00B47259">
        <w:noBreakHyphen/>
      </w:r>
      <w:r w:rsidRPr="00536AA5">
        <w:t>General may make regulations prescribing matters of a transitional nature (including prescribing any saving or application provisions) in relation to matters arising from</w:t>
      </w:r>
      <w:r w:rsidR="00C26594" w:rsidRPr="00536AA5">
        <w:t xml:space="preserve"> the amendments made by </w:t>
      </w:r>
      <w:r w:rsidRPr="00536AA5">
        <w:t>this Schedule.</w:t>
      </w:r>
    </w:p>
    <w:p w:rsidR="00942CB7" w:rsidRDefault="007D7EBA" w:rsidP="00536AA5">
      <w:pPr>
        <w:pStyle w:val="Subitem"/>
      </w:pPr>
      <w:r w:rsidRPr="00536AA5">
        <w:t>(2)</w:t>
      </w:r>
      <w:r w:rsidRPr="00536AA5">
        <w:tab/>
        <w:t>Despite subsection</w:t>
      </w:r>
      <w:r w:rsidR="00536AA5" w:rsidRPr="00536AA5">
        <w:t> </w:t>
      </w:r>
      <w:r w:rsidRPr="00536AA5">
        <w:t xml:space="preserve">12(2) of the </w:t>
      </w:r>
      <w:r w:rsidRPr="00536AA5">
        <w:rPr>
          <w:i/>
        </w:rPr>
        <w:t>Legislative Instruments Act 2003</w:t>
      </w:r>
      <w:r w:rsidRPr="00536AA5">
        <w:t xml:space="preserve">, regulations made under </w:t>
      </w:r>
      <w:r w:rsidR="00536AA5" w:rsidRPr="00536AA5">
        <w:t>subitem (</w:t>
      </w:r>
      <w:r w:rsidRPr="00536AA5">
        <w:t>1) may be expressed to take effect from a date before the regulations are registered under that Act.</w:t>
      </w:r>
    </w:p>
    <w:p w:rsidR="009116A5" w:rsidRDefault="009116A5" w:rsidP="009116A5"/>
    <w:p w:rsidR="009116A5" w:rsidRPr="009116A5" w:rsidRDefault="009116A5" w:rsidP="009116A5">
      <w:pPr>
        <w:pStyle w:val="2ndRd"/>
        <w:keepNext/>
        <w:pBdr>
          <w:top w:val="single" w:sz="2" w:space="1" w:color="auto"/>
        </w:pBdr>
        <w:rPr>
          <w:sz w:val="22"/>
          <w:szCs w:val="22"/>
        </w:rPr>
      </w:pPr>
    </w:p>
    <w:p w:rsidR="009116A5" w:rsidRDefault="009116A5" w:rsidP="009116A5">
      <w:pPr>
        <w:pStyle w:val="2ndRd"/>
        <w:keepNext/>
        <w:spacing w:line="260" w:lineRule="atLeast"/>
        <w:rPr>
          <w:i/>
        </w:rPr>
      </w:pPr>
      <w:r>
        <w:t>[</w:t>
      </w:r>
      <w:r>
        <w:rPr>
          <w:i/>
        </w:rPr>
        <w:t>Minister’s second reading speech made in—</w:t>
      </w:r>
    </w:p>
    <w:p w:rsidR="009116A5" w:rsidRDefault="009116A5" w:rsidP="009116A5">
      <w:pPr>
        <w:pStyle w:val="2ndRd"/>
        <w:keepNext/>
        <w:spacing w:line="260" w:lineRule="atLeast"/>
      </w:pPr>
      <w:r>
        <w:rPr>
          <w:i/>
        </w:rPr>
        <w:t>Senate on 6 February 2013</w:t>
      </w:r>
    </w:p>
    <w:p w:rsidR="009116A5" w:rsidRDefault="009116A5" w:rsidP="009116A5">
      <w:pPr>
        <w:pStyle w:val="2ndRd"/>
        <w:keepNext/>
        <w:spacing w:line="260" w:lineRule="atLeast"/>
        <w:rPr>
          <w:i/>
        </w:rPr>
      </w:pPr>
      <w:r>
        <w:rPr>
          <w:i/>
        </w:rPr>
        <w:t>House of Representatives on 27 June 2013</w:t>
      </w:r>
      <w:r>
        <w:t>]</w:t>
      </w:r>
    </w:p>
    <w:p w:rsidR="009116A5" w:rsidRDefault="009116A5" w:rsidP="00437107">
      <w:pPr>
        <w:framePr w:hSpace="180" w:wrap="around" w:vAnchor="text" w:hAnchor="page" w:x="2389" w:y="1328"/>
      </w:pPr>
      <w:r>
        <w:t>(9/13)</w:t>
      </w:r>
    </w:p>
    <w:p w:rsidR="009116A5" w:rsidRDefault="009116A5" w:rsidP="00536AA5">
      <w:pPr>
        <w:pStyle w:val="Subitem"/>
      </w:pPr>
    </w:p>
    <w:p w:rsidR="00942CB7" w:rsidRDefault="00942CB7" w:rsidP="00536AA5">
      <w:pPr>
        <w:pStyle w:val="Subitem"/>
        <w:sectPr w:rsidR="00942CB7" w:rsidSect="00942CB7">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865C5D" w:rsidRDefault="00865C5D" w:rsidP="009116A5"/>
    <w:sectPr w:rsidR="00865C5D" w:rsidSect="00942CB7">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C5D" w:rsidRDefault="00865C5D" w:rsidP="0048364F">
      <w:pPr>
        <w:spacing w:line="240" w:lineRule="auto"/>
      </w:pPr>
      <w:r>
        <w:separator/>
      </w:r>
    </w:p>
  </w:endnote>
  <w:endnote w:type="continuationSeparator" w:id="0">
    <w:p w:rsidR="00865C5D" w:rsidRDefault="00865C5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Default="00865C5D" w:rsidP="00536AA5">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B7" w:rsidRPr="00A961C4" w:rsidRDefault="00942CB7" w:rsidP="00536AA5">
    <w:pPr>
      <w:pBdr>
        <w:top w:val="single" w:sz="6" w:space="1" w:color="auto"/>
      </w:pBdr>
      <w:spacing w:before="120"/>
      <w:rPr>
        <w:sz w:val="18"/>
      </w:rPr>
    </w:pPr>
  </w:p>
  <w:p w:rsidR="00942CB7" w:rsidRPr="00A961C4" w:rsidRDefault="00942CB7"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3114A">
      <w:rPr>
        <w:i/>
        <w:sz w:val="18"/>
      </w:rPr>
      <w:t>Australian Sports Anti</w:t>
    </w:r>
    <w:r w:rsidR="00E3114A">
      <w:rPr>
        <w:i/>
        <w:sz w:val="18"/>
      </w:rPr>
      <w:noBreakHyphen/>
      <w:t>Doping Authority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3114A">
      <w:rPr>
        <w:i/>
        <w:sz w:val="18"/>
      </w:rPr>
      <w:t>No. 126,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3114A">
      <w:rPr>
        <w:i/>
        <w:noProof/>
        <w:sz w:val="18"/>
      </w:rPr>
      <w:t>18</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B7" w:rsidRPr="00A961C4" w:rsidRDefault="00942CB7" w:rsidP="00536AA5">
    <w:pPr>
      <w:pBdr>
        <w:top w:val="single" w:sz="6" w:space="1" w:color="auto"/>
      </w:pBdr>
      <w:spacing w:before="120"/>
      <w:rPr>
        <w:sz w:val="18"/>
      </w:rPr>
    </w:pPr>
  </w:p>
  <w:p w:rsidR="00942CB7" w:rsidRPr="00A961C4" w:rsidRDefault="00942CB7"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3114A">
      <w:rPr>
        <w:i/>
        <w:sz w:val="18"/>
      </w:rPr>
      <w:t>Australian Sports Anti</w:t>
    </w:r>
    <w:r w:rsidR="00E3114A">
      <w:rPr>
        <w:i/>
        <w:sz w:val="18"/>
      </w:rPr>
      <w:noBreakHyphen/>
      <w:t>Doping Authority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3114A">
      <w:rPr>
        <w:i/>
        <w:sz w:val="18"/>
      </w:rPr>
      <w:t>No. 126, 2013</w:t>
    </w:r>
    <w:r w:rsidRPr="00A961C4">
      <w:rPr>
        <w:i/>
        <w:sz w:val="18"/>
      </w:rPr>
      <w:fldChar w:fldCharType="end"/>
    </w:r>
    <w:bookmarkStart w:id="42" w:name="BKCheck15B_1"/>
    <w:bookmarkEnd w:id="42"/>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3114A">
      <w:rPr>
        <w:i/>
        <w:noProof/>
        <w:sz w:val="18"/>
      </w:rPr>
      <w:t>18</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Default="00865C5D">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65C5D" w:rsidRDefault="00865C5D"/>
  <w:p w:rsidR="00865C5D" w:rsidRDefault="00865C5D" w:rsidP="00536AA5">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Pr="00ED79B6" w:rsidRDefault="00865C5D" w:rsidP="00536AA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ED79B6" w:rsidRDefault="00F8497A" w:rsidP="00536AA5">
    <w:pPr>
      <w:pBdr>
        <w:top w:val="single" w:sz="6" w:space="1" w:color="auto"/>
      </w:pBdr>
      <w:spacing w:before="120"/>
      <w:rPr>
        <w:sz w:val="18"/>
      </w:rPr>
    </w:pPr>
  </w:p>
  <w:p w:rsidR="00F8497A" w:rsidRPr="00ED79B6" w:rsidRDefault="00F8497A"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E3114A">
      <w:rPr>
        <w:i/>
        <w:sz w:val="18"/>
      </w:rPr>
      <w:t>Australian Sports Anti</w:t>
    </w:r>
    <w:r w:rsidR="00E3114A">
      <w:rPr>
        <w:i/>
        <w:sz w:val="18"/>
      </w:rPr>
      <w:noBreakHyphen/>
      <w:t>Doping Authority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E3114A">
      <w:rPr>
        <w:i/>
        <w:sz w:val="18"/>
      </w:rPr>
      <w:t>No. 126,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E3114A">
      <w:rPr>
        <w:i/>
        <w:noProof/>
        <w:sz w:val="18"/>
      </w:rPr>
      <w:t>xviii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ED79B6" w:rsidRDefault="00F8497A" w:rsidP="00536AA5">
    <w:pPr>
      <w:pBdr>
        <w:top w:val="single" w:sz="6" w:space="1" w:color="auto"/>
      </w:pBdr>
      <w:spacing w:before="120"/>
      <w:rPr>
        <w:sz w:val="18"/>
      </w:rPr>
    </w:pPr>
  </w:p>
  <w:p w:rsidR="00F8497A" w:rsidRPr="00ED79B6" w:rsidRDefault="00F8497A"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E3114A">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E3114A">
      <w:rPr>
        <w:i/>
        <w:sz w:val="18"/>
      </w:rPr>
      <w:t>Australian Sports Anti</w:t>
    </w:r>
    <w:r w:rsidR="00E3114A">
      <w:rPr>
        <w:i/>
        <w:sz w:val="18"/>
      </w:rPr>
      <w:noBreakHyphen/>
      <w:t>Doping Authority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E3114A">
      <w:rPr>
        <w:i/>
        <w:sz w:val="18"/>
      </w:rPr>
      <w:t>No. 126,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A961C4" w:rsidRDefault="00F8497A" w:rsidP="00536AA5">
    <w:pPr>
      <w:pBdr>
        <w:top w:val="single" w:sz="6" w:space="1" w:color="auto"/>
      </w:pBdr>
      <w:spacing w:before="120"/>
      <w:jc w:val="right"/>
      <w:rPr>
        <w:sz w:val="18"/>
      </w:rPr>
    </w:pPr>
  </w:p>
  <w:p w:rsidR="00F8497A" w:rsidRPr="00A961C4" w:rsidRDefault="00F8497A"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E3114A">
      <w:rPr>
        <w:i/>
        <w:noProof/>
        <w:sz w:val="18"/>
      </w:rPr>
      <w:t>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E3114A">
      <w:rPr>
        <w:i/>
        <w:sz w:val="18"/>
      </w:rPr>
      <w:t>Australian Sports Anti</w:t>
    </w:r>
    <w:r w:rsidR="00E3114A">
      <w:rPr>
        <w:i/>
        <w:sz w:val="18"/>
      </w:rPr>
      <w:noBreakHyphen/>
      <w:t>Doping Authority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3114A">
      <w:rPr>
        <w:i/>
        <w:sz w:val="18"/>
      </w:rPr>
      <w:t>No. 126,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A961C4" w:rsidRDefault="00F8497A" w:rsidP="00536AA5">
    <w:pPr>
      <w:pBdr>
        <w:top w:val="single" w:sz="6" w:space="1" w:color="auto"/>
      </w:pBdr>
      <w:spacing w:before="120"/>
      <w:rPr>
        <w:sz w:val="18"/>
      </w:rPr>
    </w:pPr>
  </w:p>
  <w:p w:rsidR="00F8497A" w:rsidRPr="00A961C4" w:rsidRDefault="00F8497A"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3114A">
      <w:rPr>
        <w:i/>
        <w:sz w:val="18"/>
      </w:rPr>
      <w:t>Australian Sports Anti</w:t>
    </w:r>
    <w:r w:rsidR="00E3114A">
      <w:rPr>
        <w:i/>
        <w:sz w:val="18"/>
      </w:rPr>
      <w:noBreakHyphen/>
      <w:t>Doping Authority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3114A">
      <w:rPr>
        <w:i/>
        <w:sz w:val="18"/>
      </w:rPr>
      <w:t>No. 126,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3114A">
      <w:rPr>
        <w:i/>
        <w:noProof/>
        <w:sz w:val="18"/>
      </w:rPr>
      <w:t>21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A961C4" w:rsidRDefault="00F8497A" w:rsidP="00536AA5">
    <w:pPr>
      <w:pBdr>
        <w:top w:val="single" w:sz="6" w:space="1" w:color="auto"/>
      </w:pBdr>
      <w:spacing w:before="120"/>
      <w:rPr>
        <w:sz w:val="18"/>
      </w:rPr>
    </w:pPr>
  </w:p>
  <w:p w:rsidR="00F8497A" w:rsidRPr="00A961C4" w:rsidRDefault="00F8497A"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3114A">
      <w:rPr>
        <w:i/>
        <w:sz w:val="18"/>
      </w:rPr>
      <w:t>Australian Sports Anti</w:t>
    </w:r>
    <w:r w:rsidR="00E3114A">
      <w:rPr>
        <w:i/>
        <w:sz w:val="18"/>
      </w:rPr>
      <w:noBreakHyphen/>
      <w:t>Doping Authority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3114A">
      <w:rPr>
        <w:i/>
        <w:sz w:val="18"/>
      </w:rPr>
      <w:t>No. 126,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3114A">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B7" w:rsidRPr="00A961C4" w:rsidRDefault="00942CB7" w:rsidP="00536AA5">
    <w:pPr>
      <w:pBdr>
        <w:top w:val="single" w:sz="6" w:space="1" w:color="auto"/>
      </w:pBdr>
      <w:spacing w:before="120"/>
      <w:jc w:val="right"/>
      <w:rPr>
        <w:sz w:val="18"/>
      </w:rPr>
    </w:pPr>
  </w:p>
  <w:p w:rsidR="00942CB7" w:rsidRPr="00A961C4" w:rsidRDefault="00942CB7"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E3114A">
      <w:rPr>
        <w:i/>
        <w:noProof/>
        <w:sz w:val="18"/>
      </w:rPr>
      <w:t>22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E3114A">
      <w:rPr>
        <w:i/>
        <w:sz w:val="18"/>
      </w:rPr>
      <w:t>Australian Sports Anti</w:t>
    </w:r>
    <w:r w:rsidR="00E3114A">
      <w:rPr>
        <w:i/>
        <w:sz w:val="18"/>
      </w:rPr>
      <w:noBreakHyphen/>
      <w:t>Doping Authority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3114A">
      <w:rPr>
        <w:i/>
        <w:sz w:val="18"/>
      </w:rPr>
      <w:t>No. 126,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C5D" w:rsidRDefault="00865C5D" w:rsidP="0048364F">
      <w:pPr>
        <w:spacing w:line="240" w:lineRule="auto"/>
      </w:pPr>
      <w:r>
        <w:separator/>
      </w:r>
    </w:p>
  </w:footnote>
  <w:footnote w:type="continuationSeparator" w:id="0">
    <w:p w:rsidR="00865C5D" w:rsidRDefault="00865C5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Pr="005F1388" w:rsidRDefault="00865C5D"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Pr="00A961C4" w:rsidRDefault="00865C5D" w:rsidP="0048364F">
    <w:pPr>
      <w:rPr>
        <w:b/>
        <w:sz w:val="20"/>
      </w:rPr>
    </w:pPr>
  </w:p>
  <w:p w:rsidR="00865C5D" w:rsidRPr="00A961C4" w:rsidRDefault="00865C5D" w:rsidP="0048364F">
    <w:pPr>
      <w:rPr>
        <w:b/>
        <w:sz w:val="20"/>
      </w:rPr>
    </w:pPr>
  </w:p>
  <w:p w:rsidR="00865C5D" w:rsidRPr="00A961C4" w:rsidRDefault="00865C5D"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Pr="00A961C4" w:rsidRDefault="00865C5D" w:rsidP="0048364F">
    <w:pPr>
      <w:jc w:val="right"/>
      <w:rPr>
        <w:sz w:val="20"/>
      </w:rPr>
    </w:pPr>
  </w:p>
  <w:p w:rsidR="00865C5D" w:rsidRPr="00A961C4" w:rsidRDefault="00865C5D" w:rsidP="0048364F">
    <w:pPr>
      <w:jc w:val="right"/>
      <w:rPr>
        <w:b/>
        <w:sz w:val="20"/>
      </w:rPr>
    </w:pPr>
  </w:p>
  <w:p w:rsidR="00865C5D" w:rsidRPr="00A961C4" w:rsidRDefault="00865C5D"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Pr="00A961C4" w:rsidRDefault="00865C5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Pr="005F1388" w:rsidRDefault="00865C5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Pr="005F1388" w:rsidRDefault="00865C5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ED79B6" w:rsidRDefault="00F8497A"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ED79B6" w:rsidRDefault="00F8497A"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ED79B6" w:rsidRDefault="00F8497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A961C4" w:rsidRDefault="00F8497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F8497A" w:rsidRPr="00A961C4" w:rsidRDefault="00F8497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8497A" w:rsidRPr="00A961C4" w:rsidRDefault="00F8497A"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7A" w:rsidRPr="00A961C4" w:rsidRDefault="00F8497A" w:rsidP="0048364F">
    <w:pPr>
      <w:jc w:val="right"/>
      <w:rPr>
        <w:sz w:val="20"/>
      </w:rPr>
    </w:pPr>
    <w:r w:rsidRPr="00A961C4">
      <w:rPr>
        <w:sz w:val="20"/>
      </w:rPr>
      <w:fldChar w:fldCharType="begin"/>
    </w:r>
    <w:r w:rsidRPr="00A961C4">
      <w:rPr>
        <w:sz w:val="20"/>
      </w:rPr>
      <w:instrText xml:space="preserve"> STYLEREF CharAmSchText </w:instrText>
    </w:r>
    <w:r w:rsidR="00E3114A">
      <w:rPr>
        <w:sz w:val="20"/>
      </w:rPr>
      <w:fldChar w:fldCharType="separate"/>
    </w:r>
    <w:r w:rsidR="00E3114A">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3114A">
      <w:rPr>
        <w:b/>
        <w:sz w:val="20"/>
      </w:rPr>
      <w:fldChar w:fldCharType="separate"/>
    </w:r>
    <w:r w:rsidR="00E3114A">
      <w:rPr>
        <w:b/>
        <w:noProof/>
        <w:sz w:val="20"/>
      </w:rPr>
      <w:t>Schedule 3</w:t>
    </w:r>
    <w:r>
      <w:rPr>
        <w:b/>
        <w:sz w:val="20"/>
      </w:rPr>
      <w:fldChar w:fldCharType="end"/>
    </w:r>
  </w:p>
  <w:p w:rsidR="00F8497A" w:rsidRPr="00A961C4" w:rsidRDefault="00F8497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8497A" w:rsidRPr="00A961C4" w:rsidRDefault="00F8497A"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5D" w:rsidRPr="00A961C4" w:rsidRDefault="00865C5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18EF9A"/>
    <w:lvl w:ilvl="0">
      <w:start w:val="1"/>
      <w:numFmt w:val="decimal"/>
      <w:lvlText w:val="%1."/>
      <w:lvlJc w:val="left"/>
      <w:pPr>
        <w:tabs>
          <w:tab w:val="num" w:pos="1492"/>
        </w:tabs>
        <w:ind w:left="1492" w:hanging="360"/>
      </w:pPr>
    </w:lvl>
  </w:abstractNum>
  <w:abstractNum w:abstractNumId="1">
    <w:nsid w:val="FFFFFF7D"/>
    <w:multiLevelType w:val="singleLevel"/>
    <w:tmpl w:val="BA8636DE"/>
    <w:lvl w:ilvl="0">
      <w:start w:val="1"/>
      <w:numFmt w:val="decimal"/>
      <w:lvlText w:val="%1."/>
      <w:lvlJc w:val="left"/>
      <w:pPr>
        <w:tabs>
          <w:tab w:val="num" w:pos="1209"/>
        </w:tabs>
        <w:ind w:left="1209" w:hanging="360"/>
      </w:pPr>
    </w:lvl>
  </w:abstractNum>
  <w:abstractNum w:abstractNumId="2">
    <w:nsid w:val="FFFFFF7E"/>
    <w:multiLevelType w:val="singleLevel"/>
    <w:tmpl w:val="C7080742"/>
    <w:lvl w:ilvl="0">
      <w:start w:val="1"/>
      <w:numFmt w:val="decimal"/>
      <w:lvlText w:val="%1."/>
      <w:lvlJc w:val="left"/>
      <w:pPr>
        <w:tabs>
          <w:tab w:val="num" w:pos="926"/>
        </w:tabs>
        <w:ind w:left="926" w:hanging="360"/>
      </w:pPr>
    </w:lvl>
  </w:abstractNum>
  <w:abstractNum w:abstractNumId="3">
    <w:nsid w:val="FFFFFF7F"/>
    <w:multiLevelType w:val="singleLevel"/>
    <w:tmpl w:val="CD34E6F4"/>
    <w:lvl w:ilvl="0">
      <w:start w:val="1"/>
      <w:numFmt w:val="decimal"/>
      <w:lvlText w:val="%1."/>
      <w:lvlJc w:val="left"/>
      <w:pPr>
        <w:tabs>
          <w:tab w:val="num" w:pos="643"/>
        </w:tabs>
        <w:ind w:left="643" w:hanging="360"/>
      </w:pPr>
    </w:lvl>
  </w:abstractNum>
  <w:abstractNum w:abstractNumId="4">
    <w:nsid w:val="FFFFFF80"/>
    <w:multiLevelType w:val="singleLevel"/>
    <w:tmpl w:val="AC7483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EAF7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7251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BC5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8E2FB6"/>
    <w:lvl w:ilvl="0">
      <w:start w:val="1"/>
      <w:numFmt w:val="decimal"/>
      <w:lvlText w:val="%1."/>
      <w:lvlJc w:val="left"/>
      <w:pPr>
        <w:tabs>
          <w:tab w:val="num" w:pos="360"/>
        </w:tabs>
        <w:ind w:left="360" w:hanging="360"/>
      </w:pPr>
    </w:lvl>
  </w:abstractNum>
  <w:abstractNum w:abstractNumId="9">
    <w:nsid w:val="FFFFFF89"/>
    <w:multiLevelType w:val="singleLevel"/>
    <w:tmpl w:val="47A02ED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C580361"/>
    <w:multiLevelType w:val="hybridMultilevel"/>
    <w:tmpl w:val="A30A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55"/>
    <w:rsid w:val="00001156"/>
    <w:rsid w:val="000017E5"/>
    <w:rsid w:val="000113BC"/>
    <w:rsid w:val="000117D8"/>
    <w:rsid w:val="000125DD"/>
    <w:rsid w:val="000136AF"/>
    <w:rsid w:val="00016032"/>
    <w:rsid w:val="000614BF"/>
    <w:rsid w:val="00067A51"/>
    <w:rsid w:val="00067A75"/>
    <w:rsid w:val="000853C8"/>
    <w:rsid w:val="00086D38"/>
    <w:rsid w:val="00093566"/>
    <w:rsid w:val="000A4FE2"/>
    <w:rsid w:val="000A6364"/>
    <w:rsid w:val="000C050B"/>
    <w:rsid w:val="000D05EF"/>
    <w:rsid w:val="000E3E6A"/>
    <w:rsid w:val="000F21C1"/>
    <w:rsid w:val="00102C24"/>
    <w:rsid w:val="00105E06"/>
    <w:rsid w:val="0010745C"/>
    <w:rsid w:val="00110427"/>
    <w:rsid w:val="001117F3"/>
    <w:rsid w:val="001139AF"/>
    <w:rsid w:val="00114847"/>
    <w:rsid w:val="0014324E"/>
    <w:rsid w:val="001643C9"/>
    <w:rsid w:val="00165568"/>
    <w:rsid w:val="00166C2F"/>
    <w:rsid w:val="001716C9"/>
    <w:rsid w:val="001939E1"/>
    <w:rsid w:val="00193FDB"/>
    <w:rsid w:val="00195382"/>
    <w:rsid w:val="001A3A6A"/>
    <w:rsid w:val="001B18CB"/>
    <w:rsid w:val="001B7058"/>
    <w:rsid w:val="001B7187"/>
    <w:rsid w:val="001B7A5D"/>
    <w:rsid w:val="001C1F1A"/>
    <w:rsid w:val="001C69C4"/>
    <w:rsid w:val="001D4115"/>
    <w:rsid w:val="001E3590"/>
    <w:rsid w:val="001E7407"/>
    <w:rsid w:val="00201D27"/>
    <w:rsid w:val="0020749B"/>
    <w:rsid w:val="00213E0F"/>
    <w:rsid w:val="00224FE2"/>
    <w:rsid w:val="0023659E"/>
    <w:rsid w:val="00237366"/>
    <w:rsid w:val="00240749"/>
    <w:rsid w:val="00246A3A"/>
    <w:rsid w:val="00263948"/>
    <w:rsid w:val="00264DC9"/>
    <w:rsid w:val="00266A9C"/>
    <w:rsid w:val="00291EA7"/>
    <w:rsid w:val="00297ECB"/>
    <w:rsid w:val="002B1F0B"/>
    <w:rsid w:val="002C4266"/>
    <w:rsid w:val="002C6F08"/>
    <w:rsid w:val="002D043A"/>
    <w:rsid w:val="002D4901"/>
    <w:rsid w:val="002D504E"/>
    <w:rsid w:val="002F31E7"/>
    <w:rsid w:val="002F39AD"/>
    <w:rsid w:val="003242D8"/>
    <w:rsid w:val="00337E2E"/>
    <w:rsid w:val="00341470"/>
    <w:rsid w:val="003415D3"/>
    <w:rsid w:val="003461CF"/>
    <w:rsid w:val="00352512"/>
    <w:rsid w:val="00352B0F"/>
    <w:rsid w:val="00355340"/>
    <w:rsid w:val="00362015"/>
    <w:rsid w:val="00382205"/>
    <w:rsid w:val="003C5F2B"/>
    <w:rsid w:val="003D0BFE"/>
    <w:rsid w:val="003D27A9"/>
    <w:rsid w:val="003D5700"/>
    <w:rsid w:val="003E2CAC"/>
    <w:rsid w:val="00405FA7"/>
    <w:rsid w:val="004105FE"/>
    <w:rsid w:val="004116CD"/>
    <w:rsid w:val="00424CA9"/>
    <w:rsid w:val="00434B75"/>
    <w:rsid w:val="00437107"/>
    <w:rsid w:val="00440055"/>
    <w:rsid w:val="0044291A"/>
    <w:rsid w:val="00444055"/>
    <w:rsid w:val="00451EB0"/>
    <w:rsid w:val="004556FA"/>
    <w:rsid w:val="004678C7"/>
    <w:rsid w:val="004753AF"/>
    <w:rsid w:val="00482A31"/>
    <w:rsid w:val="0048364F"/>
    <w:rsid w:val="00491554"/>
    <w:rsid w:val="00496F97"/>
    <w:rsid w:val="004F1FAC"/>
    <w:rsid w:val="00503CC5"/>
    <w:rsid w:val="00504526"/>
    <w:rsid w:val="00516B8D"/>
    <w:rsid w:val="00531168"/>
    <w:rsid w:val="00534BE6"/>
    <w:rsid w:val="00536AA5"/>
    <w:rsid w:val="005377D9"/>
    <w:rsid w:val="00537FBC"/>
    <w:rsid w:val="00543469"/>
    <w:rsid w:val="00550909"/>
    <w:rsid w:val="00563CBE"/>
    <w:rsid w:val="00584811"/>
    <w:rsid w:val="00593AA6"/>
    <w:rsid w:val="00594161"/>
    <w:rsid w:val="00594749"/>
    <w:rsid w:val="005A08E7"/>
    <w:rsid w:val="005A2264"/>
    <w:rsid w:val="005B4067"/>
    <w:rsid w:val="005B6F87"/>
    <w:rsid w:val="005C328A"/>
    <w:rsid w:val="005C3F41"/>
    <w:rsid w:val="005C6F94"/>
    <w:rsid w:val="005D1B73"/>
    <w:rsid w:val="005D6312"/>
    <w:rsid w:val="005E3A53"/>
    <w:rsid w:val="005F030C"/>
    <w:rsid w:val="005F5668"/>
    <w:rsid w:val="00600219"/>
    <w:rsid w:val="006101B4"/>
    <w:rsid w:val="006141BC"/>
    <w:rsid w:val="00635241"/>
    <w:rsid w:val="0063791A"/>
    <w:rsid w:val="00642087"/>
    <w:rsid w:val="00644D3C"/>
    <w:rsid w:val="006576F4"/>
    <w:rsid w:val="00677CC2"/>
    <w:rsid w:val="0068161C"/>
    <w:rsid w:val="00684DE1"/>
    <w:rsid w:val="00685F42"/>
    <w:rsid w:val="0069207B"/>
    <w:rsid w:val="006C7F8C"/>
    <w:rsid w:val="006D44AA"/>
    <w:rsid w:val="006F1E9A"/>
    <w:rsid w:val="00700B2C"/>
    <w:rsid w:val="007037B7"/>
    <w:rsid w:val="00713084"/>
    <w:rsid w:val="007262FC"/>
    <w:rsid w:val="00731E00"/>
    <w:rsid w:val="00740952"/>
    <w:rsid w:val="00743556"/>
    <w:rsid w:val="007440B7"/>
    <w:rsid w:val="00755B1B"/>
    <w:rsid w:val="00760FD0"/>
    <w:rsid w:val="007634AD"/>
    <w:rsid w:val="007710C3"/>
    <w:rsid w:val="007715C9"/>
    <w:rsid w:val="00774412"/>
    <w:rsid w:val="00774EDD"/>
    <w:rsid w:val="007757EC"/>
    <w:rsid w:val="007764ED"/>
    <w:rsid w:val="00780FCE"/>
    <w:rsid w:val="007A6B37"/>
    <w:rsid w:val="007D7EBA"/>
    <w:rsid w:val="007E2ECC"/>
    <w:rsid w:val="007E726B"/>
    <w:rsid w:val="007E7D4A"/>
    <w:rsid w:val="007F7903"/>
    <w:rsid w:val="007F7FF3"/>
    <w:rsid w:val="00810112"/>
    <w:rsid w:val="00833FCE"/>
    <w:rsid w:val="00846CD5"/>
    <w:rsid w:val="00856A31"/>
    <w:rsid w:val="00865C5D"/>
    <w:rsid w:val="008754D0"/>
    <w:rsid w:val="00877D48"/>
    <w:rsid w:val="00884B40"/>
    <w:rsid w:val="00885ACF"/>
    <w:rsid w:val="00887463"/>
    <w:rsid w:val="008A5B0B"/>
    <w:rsid w:val="008A6089"/>
    <w:rsid w:val="008A636D"/>
    <w:rsid w:val="008A7A69"/>
    <w:rsid w:val="008C4089"/>
    <w:rsid w:val="008C5157"/>
    <w:rsid w:val="008D0EE0"/>
    <w:rsid w:val="008E2A56"/>
    <w:rsid w:val="008E7B35"/>
    <w:rsid w:val="008F3FA6"/>
    <w:rsid w:val="008F4F1C"/>
    <w:rsid w:val="008F6D69"/>
    <w:rsid w:val="00903C03"/>
    <w:rsid w:val="009116A5"/>
    <w:rsid w:val="00932377"/>
    <w:rsid w:val="00942CB7"/>
    <w:rsid w:val="00952C02"/>
    <w:rsid w:val="00956DD4"/>
    <w:rsid w:val="00973F59"/>
    <w:rsid w:val="009934DD"/>
    <w:rsid w:val="00993D84"/>
    <w:rsid w:val="009965C6"/>
    <w:rsid w:val="009B7C36"/>
    <w:rsid w:val="009C2A16"/>
    <w:rsid w:val="009D0106"/>
    <w:rsid w:val="00A231E2"/>
    <w:rsid w:val="00A25D9D"/>
    <w:rsid w:val="00A34200"/>
    <w:rsid w:val="00A50FA8"/>
    <w:rsid w:val="00A51532"/>
    <w:rsid w:val="00A64912"/>
    <w:rsid w:val="00A70A74"/>
    <w:rsid w:val="00A722F6"/>
    <w:rsid w:val="00A85022"/>
    <w:rsid w:val="00A8535B"/>
    <w:rsid w:val="00AD5641"/>
    <w:rsid w:val="00AE7002"/>
    <w:rsid w:val="00B02B17"/>
    <w:rsid w:val="00B032D8"/>
    <w:rsid w:val="00B060F5"/>
    <w:rsid w:val="00B1626F"/>
    <w:rsid w:val="00B33B3C"/>
    <w:rsid w:val="00B43857"/>
    <w:rsid w:val="00B47259"/>
    <w:rsid w:val="00B54417"/>
    <w:rsid w:val="00B5719C"/>
    <w:rsid w:val="00B70E4D"/>
    <w:rsid w:val="00B76B9C"/>
    <w:rsid w:val="00B90535"/>
    <w:rsid w:val="00B934B1"/>
    <w:rsid w:val="00BA5026"/>
    <w:rsid w:val="00BB7B94"/>
    <w:rsid w:val="00BD0D4D"/>
    <w:rsid w:val="00BE719A"/>
    <w:rsid w:val="00BE720A"/>
    <w:rsid w:val="00BE7C67"/>
    <w:rsid w:val="00C012D9"/>
    <w:rsid w:val="00C067E5"/>
    <w:rsid w:val="00C1236E"/>
    <w:rsid w:val="00C164CA"/>
    <w:rsid w:val="00C16CF8"/>
    <w:rsid w:val="00C26594"/>
    <w:rsid w:val="00C3092A"/>
    <w:rsid w:val="00C41995"/>
    <w:rsid w:val="00C42BF8"/>
    <w:rsid w:val="00C43F7F"/>
    <w:rsid w:val="00C460AE"/>
    <w:rsid w:val="00C50043"/>
    <w:rsid w:val="00C5280E"/>
    <w:rsid w:val="00C57FB0"/>
    <w:rsid w:val="00C7573B"/>
    <w:rsid w:val="00C76CF3"/>
    <w:rsid w:val="00C835EF"/>
    <w:rsid w:val="00C95F74"/>
    <w:rsid w:val="00CA0619"/>
    <w:rsid w:val="00CB21DA"/>
    <w:rsid w:val="00CC53FD"/>
    <w:rsid w:val="00CC6066"/>
    <w:rsid w:val="00CD60C8"/>
    <w:rsid w:val="00CE0F96"/>
    <w:rsid w:val="00CE69EC"/>
    <w:rsid w:val="00CF0BB2"/>
    <w:rsid w:val="00D05112"/>
    <w:rsid w:val="00D13441"/>
    <w:rsid w:val="00D24243"/>
    <w:rsid w:val="00D243A3"/>
    <w:rsid w:val="00D26C94"/>
    <w:rsid w:val="00D40E0F"/>
    <w:rsid w:val="00D52EFE"/>
    <w:rsid w:val="00D52FF6"/>
    <w:rsid w:val="00D63EF6"/>
    <w:rsid w:val="00D70DFB"/>
    <w:rsid w:val="00D72625"/>
    <w:rsid w:val="00D766DF"/>
    <w:rsid w:val="00D91D93"/>
    <w:rsid w:val="00DA49E7"/>
    <w:rsid w:val="00DB034F"/>
    <w:rsid w:val="00DB3D4F"/>
    <w:rsid w:val="00DC203A"/>
    <w:rsid w:val="00DC3F67"/>
    <w:rsid w:val="00DD025D"/>
    <w:rsid w:val="00DE10F8"/>
    <w:rsid w:val="00DE4C08"/>
    <w:rsid w:val="00DF0769"/>
    <w:rsid w:val="00DF1C3F"/>
    <w:rsid w:val="00E05704"/>
    <w:rsid w:val="00E05AE8"/>
    <w:rsid w:val="00E15045"/>
    <w:rsid w:val="00E23259"/>
    <w:rsid w:val="00E25CFB"/>
    <w:rsid w:val="00E3114A"/>
    <w:rsid w:val="00E407F4"/>
    <w:rsid w:val="00E44D65"/>
    <w:rsid w:val="00E47A2B"/>
    <w:rsid w:val="00E54292"/>
    <w:rsid w:val="00E57B4E"/>
    <w:rsid w:val="00E736C5"/>
    <w:rsid w:val="00E74DC7"/>
    <w:rsid w:val="00E84882"/>
    <w:rsid w:val="00E87699"/>
    <w:rsid w:val="00E9163F"/>
    <w:rsid w:val="00E9283A"/>
    <w:rsid w:val="00EA0344"/>
    <w:rsid w:val="00EA297E"/>
    <w:rsid w:val="00EA47A5"/>
    <w:rsid w:val="00EB25DF"/>
    <w:rsid w:val="00EB73E4"/>
    <w:rsid w:val="00EC4A23"/>
    <w:rsid w:val="00EE4D2D"/>
    <w:rsid w:val="00EF2E3A"/>
    <w:rsid w:val="00F03386"/>
    <w:rsid w:val="00F047E2"/>
    <w:rsid w:val="00F078DC"/>
    <w:rsid w:val="00F13E86"/>
    <w:rsid w:val="00F262AE"/>
    <w:rsid w:val="00F266F4"/>
    <w:rsid w:val="00F45846"/>
    <w:rsid w:val="00F62DE9"/>
    <w:rsid w:val="00F677A9"/>
    <w:rsid w:val="00F8497A"/>
    <w:rsid w:val="00F84CF5"/>
    <w:rsid w:val="00F921DB"/>
    <w:rsid w:val="00FA420B"/>
    <w:rsid w:val="00FA72E4"/>
    <w:rsid w:val="00FB768B"/>
    <w:rsid w:val="00FC0B81"/>
    <w:rsid w:val="00FD7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6AA5"/>
    <w:pPr>
      <w:spacing w:line="260" w:lineRule="atLeast"/>
    </w:pPr>
    <w:rPr>
      <w:sz w:val="22"/>
    </w:rPr>
  </w:style>
  <w:style w:type="paragraph" w:styleId="Heading1">
    <w:name w:val="heading 1"/>
    <w:basedOn w:val="Normal"/>
    <w:next w:val="Normal"/>
    <w:link w:val="Heading1Char"/>
    <w:uiPriority w:val="9"/>
    <w:qFormat/>
    <w:rsid w:val="006352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52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52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5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5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5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5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52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352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36AA5"/>
  </w:style>
  <w:style w:type="paragraph" w:customStyle="1" w:styleId="OPCParaBase">
    <w:name w:val="OPCParaBase"/>
    <w:link w:val="OPCParaBaseChar"/>
    <w:qFormat/>
    <w:rsid w:val="00536AA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36AA5"/>
    <w:pPr>
      <w:spacing w:line="240" w:lineRule="auto"/>
    </w:pPr>
    <w:rPr>
      <w:b/>
      <w:sz w:val="40"/>
    </w:rPr>
  </w:style>
  <w:style w:type="paragraph" w:customStyle="1" w:styleId="ActHead1">
    <w:name w:val="ActHead 1"/>
    <w:aliases w:val="c"/>
    <w:basedOn w:val="OPCParaBase"/>
    <w:next w:val="Normal"/>
    <w:qFormat/>
    <w:rsid w:val="00536A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6A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6A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6A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6A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6A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6A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6A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6A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36AA5"/>
  </w:style>
  <w:style w:type="paragraph" w:customStyle="1" w:styleId="Blocks">
    <w:name w:val="Blocks"/>
    <w:aliases w:val="bb"/>
    <w:basedOn w:val="OPCParaBase"/>
    <w:qFormat/>
    <w:rsid w:val="00536AA5"/>
    <w:pPr>
      <w:spacing w:line="240" w:lineRule="auto"/>
    </w:pPr>
    <w:rPr>
      <w:sz w:val="24"/>
    </w:rPr>
  </w:style>
  <w:style w:type="paragraph" w:customStyle="1" w:styleId="BoxText">
    <w:name w:val="BoxText"/>
    <w:aliases w:val="bt"/>
    <w:basedOn w:val="OPCParaBase"/>
    <w:qFormat/>
    <w:rsid w:val="00536A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6AA5"/>
    <w:rPr>
      <w:b/>
    </w:rPr>
  </w:style>
  <w:style w:type="paragraph" w:customStyle="1" w:styleId="BoxHeadItalic">
    <w:name w:val="BoxHeadItalic"/>
    <w:aliases w:val="bhi"/>
    <w:basedOn w:val="BoxText"/>
    <w:next w:val="BoxStep"/>
    <w:qFormat/>
    <w:rsid w:val="00536AA5"/>
    <w:rPr>
      <w:i/>
    </w:rPr>
  </w:style>
  <w:style w:type="paragraph" w:customStyle="1" w:styleId="BoxList">
    <w:name w:val="BoxList"/>
    <w:aliases w:val="bl"/>
    <w:basedOn w:val="BoxText"/>
    <w:qFormat/>
    <w:rsid w:val="00536AA5"/>
    <w:pPr>
      <w:ind w:left="1559" w:hanging="425"/>
    </w:pPr>
  </w:style>
  <w:style w:type="paragraph" w:customStyle="1" w:styleId="BoxNote">
    <w:name w:val="BoxNote"/>
    <w:aliases w:val="bn"/>
    <w:basedOn w:val="BoxText"/>
    <w:qFormat/>
    <w:rsid w:val="00536AA5"/>
    <w:pPr>
      <w:tabs>
        <w:tab w:val="left" w:pos="1985"/>
      </w:tabs>
      <w:spacing w:before="122" w:line="198" w:lineRule="exact"/>
      <w:ind w:left="2948" w:hanging="1814"/>
    </w:pPr>
    <w:rPr>
      <w:sz w:val="18"/>
    </w:rPr>
  </w:style>
  <w:style w:type="paragraph" w:customStyle="1" w:styleId="BoxPara">
    <w:name w:val="BoxPara"/>
    <w:aliases w:val="bp"/>
    <w:basedOn w:val="BoxText"/>
    <w:qFormat/>
    <w:rsid w:val="00536AA5"/>
    <w:pPr>
      <w:tabs>
        <w:tab w:val="right" w:pos="2268"/>
      </w:tabs>
      <w:ind w:left="2552" w:hanging="1418"/>
    </w:pPr>
  </w:style>
  <w:style w:type="paragraph" w:customStyle="1" w:styleId="BoxStep">
    <w:name w:val="BoxStep"/>
    <w:aliases w:val="bs"/>
    <w:basedOn w:val="BoxText"/>
    <w:qFormat/>
    <w:rsid w:val="00536AA5"/>
    <w:pPr>
      <w:ind w:left="1985" w:hanging="851"/>
    </w:pPr>
  </w:style>
  <w:style w:type="character" w:customStyle="1" w:styleId="CharAmPartNo">
    <w:name w:val="CharAmPartNo"/>
    <w:basedOn w:val="OPCCharBase"/>
    <w:qFormat/>
    <w:rsid w:val="00536AA5"/>
  </w:style>
  <w:style w:type="character" w:customStyle="1" w:styleId="CharAmPartText">
    <w:name w:val="CharAmPartText"/>
    <w:basedOn w:val="OPCCharBase"/>
    <w:qFormat/>
    <w:rsid w:val="00536AA5"/>
  </w:style>
  <w:style w:type="character" w:customStyle="1" w:styleId="CharAmSchNo">
    <w:name w:val="CharAmSchNo"/>
    <w:basedOn w:val="OPCCharBase"/>
    <w:qFormat/>
    <w:rsid w:val="00536AA5"/>
  </w:style>
  <w:style w:type="character" w:customStyle="1" w:styleId="CharAmSchText">
    <w:name w:val="CharAmSchText"/>
    <w:basedOn w:val="OPCCharBase"/>
    <w:qFormat/>
    <w:rsid w:val="00536AA5"/>
  </w:style>
  <w:style w:type="character" w:customStyle="1" w:styleId="CharBoldItalic">
    <w:name w:val="CharBoldItalic"/>
    <w:basedOn w:val="OPCCharBase"/>
    <w:uiPriority w:val="1"/>
    <w:qFormat/>
    <w:rsid w:val="00536AA5"/>
    <w:rPr>
      <w:b/>
      <w:i/>
    </w:rPr>
  </w:style>
  <w:style w:type="character" w:customStyle="1" w:styleId="CharChapNo">
    <w:name w:val="CharChapNo"/>
    <w:basedOn w:val="OPCCharBase"/>
    <w:uiPriority w:val="1"/>
    <w:qFormat/>
    <w:rsid w:val="00536AA5"/>
  </w:style>
  <w:style w:type="character" w:customStyle="1" w:styleId="CharChapText">
    <w:name w:val="CharChapText"/>
    <w:basedOn w:val="OPCCharBase"/>
    <w:uiPriority w:val="1"/>
    <w:qFormat/>
    <w:rsid w:val="00536AA5"/>
  </w:style>
  <w:style w:type="character" w:customStyle="1" w:styleId="CharDivNo">
    <w:name w:val="CharDivNo"/>
    <w:basedOn w:val="OPCCharBase"/>
    <w:uiPriority w:val="1"/>
    <w:qFormat/>
    <w:rsid w:val="00536AA5"/>
  </w:style>
  <w:style w:type="character" w:customStyle="1" w:styleId="CharDivText">
    <w:name w:val="CharDivText"/>
    <w:basedOn w:val="OPCCharBase"/>
    <w:uiPriority w:val="1"/>
    <w:qFormat/>
    <w:rsid w:val="00536AA5"/>
  </w:style>
  <w:style w:type="character" w:customStyle="1" w:styleId="CharItalic">
    <w:name w:val="CharItalic"/>
    <w:basedOn w:val="OPCCharBase"/>
    <w:uiPriority w:val="1"/>
    <w:qFormat/>
    <w:rsid w:val="00536AA5"/>
    <w:rPr>
      <w:i/>
    </w:rPr>
  </w:style>
  <w:style w:type="character" w:customStyle="1" w:styleId="CharPartNo">
    <w:name w:val="CharPartNo"/>
    <w:basedOn w:val="OPCCharBase"/>
    <w:uiPriority w:val="1"/>
    <w:qFormat/>
    <w:rsid w:val="00536AA5"/>
  </w:style>
  <w:style w:type="character" w:customStyle="1" w:styleId="CharPartText">
    <w:name w:val="CharPartText"/>
    <w:basedOn w:val="OPCCharBase"/>
    <w:uiPriority w:val="1"/>
    <w:qFormat/>
    <w:rsid w:val="00536AA5"/>
  </w:style>
  <w:style w:type="character" w:customStyle="1" w:styleId="CharSectno">
    <w:name w:val="CharSectno"/>
    <w:basedOn w:val="OPCCharBase"/>
    <w:qFormat/>
    <w:rsid w:val="00536AA5"/>
  </w:style>
  <w:style w:type="character" w:customStyle="1" w:styleId="CharSubdNo">
    <w:name w:val="CharSubdNo"/>
    <w:basedOn w:val="OPCCharBase"/>
    <w:uiPriority w:val="1"/>
    <w:qFormat/>
    <w:rsid w:val="00536AA5"/>
  </w:style>
  <w:style w:type="character" w:customStyle="1" w:styleId="CharSubdText">
    <w:name w:val="CharSubdText"/>
    <w:basedOn w:val="OPCCharBase"/>
    <w:uiPriority w:val="1"/>
    <w:qFormat/>
    <w:rsid w:val="00536AA5"/>
  </w:style>
  <w:style w:type="paragraph" w:customStyle="1" w:styleId="CTA--">
    <w:name w:val="CTA --"/>
    <w:basedOn w:val="OPCParaBase"/>
    <w:next w:val="Normal"/>
    <w:rsid w:val="00536AA5"/>
    <w:pPr>
      <w:spacing w:before="60" w:line="240" w:lineRule="atLeast"/>
      <w:ind w:left="142" w:hanging="142"/>
    </w:pPr>
    <w:rPr>
      <w:sz w:val="20"/>
    </w:rPr>
  </w:style>
  <w:style w:type="paragraph" w:customStyle="1" w:styleId="CTA-">
    <w:name w:val="CTA -"/>
    <w:basedOn w:val="OPCParaBase"/>
    <w:rsid w:val="00536AA5"/>
    <w:pPr>
      <w:spacing w:before="60" w:line="240" w:lineRule="atLeast"/>
      <w:ind w:left="85" w:hanging="85"/>
    </w:pPr>
    <w:rPr>
      <w:sz w:val="20"/>
    </w:rPr>
  </w:style>
  <w:style w:type="paragraph" w:customStyle="1" w:styleId="CTA---">
    <w:name w:val="CTA ---"/>
    <w:basedOn w:val="OPCParaBase"/>
    <w:next w:val="Normal"/>
    <w:rsid w:val="00536AA5"/>
    <w:pPr>
      <w:spacing w:before="60" w:line="240" w:lineRule="atLeast"/>
      <w:ind w:left="198" w:hanging="198"/>
    </w:pPr>
    <w:rPr>
      <w:sz w:val="20"/>
    </w:rPr>
  </w:style>
  <w:style w:type="paragraph" w:customStyle="1" w:styleId="CTA----">
    <w:name w:val="CTA ----"/>
    <w:basedOn w:val="OPCParaBase"/>
    <w:next w:val="Normal"/>
    <w:rsid w:val="00536AA5"/>
    <w:pPr>
      <w:spacing w:before="60" w:line="240" w:lineRule="atLeast"/>
      <w:ind w:left="255" w:hanging="255"/>
    </w:pPr>
    <w:rPr>
      <w:sz w:val="20"/>
    </w:rPr>
  </w:style>
  <w:style w:type="paragraph" w:customStyle="1" w:styleId="CTA1a">
    <w:name w:val="CTA 1(a)"/>
    <w:basedOn w:val="OPCParaBase"/>
    <w:rsid w:val="00536AA5"/>
    <w:pPr>
      <w:tabs>
        <w:tab w:val="right" w:pos="414"/>
      </w:tabs>
      <w:spacing w:before="40" w:line="240" w:lineRule="atLeast"/>
      <w:ind w:left="675" w:hanging="675"/>
    </w:pPr>
    <w:rPr>
      <w:sz w:val="20"/>
    </w:rPr>
  </w:style>
  <w:style w:type="paragraph" w:customStyle="1" w:styleId="CTA1ai">
    <w:name w:val="CTA 1(a)(i)"/>
    <w:basedOn w:val="OPCParaBase"/>
    <w:rsid w:val="00536AA5"/>
    <w:pPr>
      <w:tabs>
        <w:tab w:val="right" w:pos="1004"/>
      </w:tabs>
      <w:spacing w:before="40" w:line="240" w:lineRule="atLeast"/>
      <w:ind w:left="1253" w:hanging="1253"/>
    </w:pPr>
    <w:rPr>
      <w:sz w:val="20"/>
    </w:rPr>
  </w:style>
  <w:style w:type="paragraph" w:customStyle="1" w:styleId="CTA2a">
    <w:name w:val="CTA 2(a)"/>
    <w:basedOn w:val="OPCParaBase"/>
    <w:rsid w:val="00536AA5"/>
    <w:pPr>
      <w:tabs>
        <w:tab w:val="right" w:pos="482"/>
      </w:tabs>
      <w:spacing w:before="40" w:line="240" w:lineRule="atLeast"/>
      <w:ind w:left="748" w:hanging="748"/>
    </w:pPr>
    <w:rPr>
      <w:sz w:val="20"/>
    </w:rPr>
  </w:style>
  <w:style w:type="paragraph" w:customStyle="1" w:styleId="CTA2ai">
    <w:name w:val="CTA 2(a)(i)"/>
    <w:basedOn w:val="OPCParaBase"/>
    <w:rsid w:val="00536AA5"/>
    <w:pPr>
      <w:tabs>
        <w:tab w:val="right" w:pos="1089"/>
      </w:tabs>
      <w:spacing w:before="40" w:line="240" w:lineRule="atLeast"/>
      <w:ind w:left="1327" w:hanging="1327"/>
    </w:pPr>
    <w:rPr>
      <w:sz w:val="20"/>
    </w:rPr>
  </w:style>
  <w:style w:type="paragraph" w:customStyle="1" w:styleId="CTA3a">
    <w:name w:val="CTA 3(a)"/>
    <w:basedOn w:val="OPCParaBase"/>
    <w:rsid w:val="00536AA5"/>
    <w:pPr>
      <w:tabs>
        <w:tab w:val="right" w:pos="556"/>
      </w:tabs>
      <w:spacing w:before="40" w:line="240" w:lineRule="atLeast"/>
      <w:ind w:left="805" w:hanging="805"/>
    </w:pPr>
    <w:rPr>
      <w:sz w:val="20"/>
    </w:rPr>
  </w:style>
  <w:style w:type="paragraph" w:customStyle="1" w:styleId="CTA3ai">
    <w:name w:val="CTA 3(a)(i)"/>
    <w:basedOn w:val="OPCParaBase"/>
    <w:rsid w:val="00536AA5"/>
    <w:pPr>
      <w:tabs>
        <w:tab w:val="right" w:pos="1140"/>
      </w:tabs>
      <w:spacing w:before="40" w:line="240" w:lineRule="atLeast"/>
      <w:ind w:left="1361" w:hanging="1361"/>
    </w:pPr>
    <w:rPr>
      <w:sz w:val="20"/>
    </w:rPr>
  </w:style>
  <w:style w:type="paragraph" w:customStyle="1" w:styleId="CTA4a">
    <w:name w:val="CTA 4(a)"/>
    <w:basedOn w:val="OPCParaBase"/>
    <w:rsid w:val="00536AA5"/>
    <w:pPr>
      <w:tabs>
        <w:tab w:val="right" w:pos="624"/>
      </w:tabs>
      <w:spacing w:before="40" w:line="240" w:lineRule="atLeast"/>
      <w:ind w:left="873" w:hanging="873"/>
    </w:pPr>
    <w:rPr>
      <w:sz w:val="20"/>
    </w:rPr>
  </w:style>
  <w:style w:type="paragraph" w:customStyle="1" w:styleId="CTA4ai">
    <w:name w:val="CTA 4(a)(i)"/>
    <w:basedOn w:val="OPCParaBase"/>
    <w:rsid w:val="00536AA5"/>
    <w:pPr>
      <w:tabs>
        <w:tab w:val="right" w:pos="1213"/>
      </w:tabs>
      <w:spacing w:before="40" w:line="240" w:lineRule="atLeast"/>
      <w:ind w:left="1452" w:hanging="1452"/>
    </w:pPr>
    <w:rPr>
      <w:sz w:val="20"/>
    </w:rPr>
  </w:style>
  <w:style w:type="paragraph" w:customStyle="1" w:styleId="CTACAPS">
    <w:name w:val="CTA CAPS"/>
    <w:basedOn w:val="OPCParaBase"/>
    <w:rsid w:val="00536AA5"/>
    <w:pPr>
      <w:spacing w:before="60" w:line="240" w:lineRule="atLeast"/>
    </w:pPr>
    <w:rPr>
      <w:sz w:val="20"/>
    </w:rPr>
  </w:style>
  <w:style w:type="paragraph" w:customStyle="1" w:styleId="CTAright">
    <w:name w:val="CTA right"/>
    <w:basedOn w:val="OPCParaBase"/>
    <w:rsid w:val="00536AA5"/>
    <w:pPr>
      <w:spacing w:before="60" w:line="240" w:lineRule="auto"/>
      <w:jc w:val="right"/>
    </w:pPr>
    <w:rPr>
      <w:sz w:val="20"/>
    </w:rPr>
  </w:style>
  <w:style w:type="paragraph" w:customStyle="1" w:styleId="subsection">
    <w:name w:val="subsection"/>
    <w:aliases w:val="ss"/>
    <w:basedOn w:val="OPCParaBase"/>
    <w:link w:val="subsectionChar"/>
    <w:rsid w:val="00536AA5"/>
    <w:pPr>
      <w:tabs>
        <w:tab w:val="right" w:pos="1021"/>
      </w:tabs>
      <w:spacing w:before="180" w:line="240" w:lineRule="auto"/>
      <w:ind w:left="1134" w:hanging="1134"/>
    </w:pPr>
  </w:style>
  <w:style w:type="paragraph" w:customStyle="1" w:styleId="Definition">
    <w:name w:val="Definition"/>
    <w:aliases w:val="dd"/>
    <w:basedOn w:val="OPCParaBase"/>
    <w:rsid w:val="00536AA5"/>
    <w:pPr>
      <w:spacing w:before="180" w:line="240" w:lineRule="auto"/>
      <w:ind w:left="1134"/>
    </w:pPr>
  </w:style>
  <w:style w:type="paragraph" w:customStyle="1" w:styleId="ETAsubitem">
    <w:name w:val="ETA(subitem)"/>
    <w:basedOn w:val="OPCParaBase"/>
    <w:rsid w:val="00536AA5"/>
    <w:pPr>
      <w:tabs>
        <w:tab w:val="right" w:pos="340"/>
      </w:tabs>
      <w:spacing w:before="60" w:line="240" w:lineRule="auto"/>
      <w:ind w:left="454" w:hanging="454"/>
    </w:pPr>
    <w:rPr>
      <w:sz w:val="20"/>
    </w:rPr>
  </w:style>
  <w:style w:type="paragraph" w:customStyle="1" w:styleId="ETApara">
    <w:name w:val="ETA(para)"/>
    <w:basedOn w:val="OPCParaBase"/>
    <w:rsid w:val="00536AA5"/>
    <w:pPr>
      <w:tabs>
        <w:tab w:val="right" w:pos="754"/>
      </w:tabs>
      <w:spacing w:before="60" w:line="240" w:lineRule="auto"/>
      <w:ind w:left="828" w:hanging="828"/>
    </w:pPr>
    <w:rPr>
      <w:sz w:val="20"/>
    </w:rPr>
  </w:style>
  <w:style w:type="paragraph" w:customStyle="1" w:styleId="ETAsubpara">
    <w:name w:val="ETA(subpara)"/>
    <w:basedOn w:val="OPCParaBase"/>
    <w:rsid w:val="00536AA5"/>
    <w:pPr>
      <w:tabs>
        <w:tab w:val="right" w:pos="1083"/>
      </w:tabs>
      <w:spacing w:before="60" w:line="240" w:lineRule="auto"/>
      <w:ind w:left="1191" w:hanging="1191"/>
    </w:pPr>
    <w:rPr>
      <w:sz w:val="20"/>
    </w:rPr>
  </w:style>
  <w:style w:type="paragraph" w:customStyle="1" w:styleId="ETAsub-subpara">
    <w:name w:val="ETA(sub-subpara)"/>
    <w:basedOn w:val="OPCParaBase"/>
    <w:rsid w:val="00536AA5"/>
    <w:pPr>
      <w:tabs>
        <w:tab w:val="right" w:pos="1412"/>
      </w:tabs>
      <w:spacing w:before="60" w:line="240" w:lineRule="auto"/>
      <w:ind w:left="1525" w:hanging="1525"/>
    </w:pPr>
    <w:rPr>
      <w:sz w:val="20"/>
    </w:rPr>
  </w:style>
  <w:style w:type="paragraph" w:customStyle="1" w:styleId="Formula">
    <w:name w:val="Formula"/>
    <w:basedOn w:val="OPCParaBase"/>
    <w:rsid w:val="00536AA5"/>
    <w:pPr>
      <w:spacing w:line="240" w:lineRule="auto"/>
      <w:ind w:left="1134"/>
    </w:pPr>
    <w:rPr>
      <w:sz w:val="20"/>
    </w:rPr>
  </w:style>
  <w:style w:type="paragraph" w:styleId="Header">
    <w:name w:val="header"/>
    <w:basedOn w:val="OPCParaBase"/>
    <w:link w:val="HeaderChar"/>
    <w:unhideWhenUsed/>
    <w:rsid w:val="00536A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36AA5"/>
    <w:rPr>
      <w:rFonts w:eastAsia="Times New Roman" w:cs="Times New Roman"/>
      <w:sz w:val="16"/>
      <w:lang w:eastAsia="en-AU"/>
    </w:rPr>
  </w:style>
  <w:style w:type="paragraph" w:customStyle="1" w:styleId="House">
    <w:name w:val="House"/>
    <w:basedOn w:val="OPCParaBase"/>
    <w:rsid w:val="00536AA5"/>
    <w:pPr>
      <w:spacing w:line="240" w:lineRule="auto"/>
    </w:pPr>
    <w:rPr>
      <w:sz w:val="28"/>
    </w:rPr>
  </w:style>
  <w:style w:type="paragraph" w:customStyle="1" w:styleId="Item">
    <w:name w:val="Item"/>
    <w:aliases w:val="i"/>
    <w:basedOn w:val="OPCParaBase"/>
    <w:next w:val="ItemHead"/>
    <w:rsid w:val="00536AA5"/>
    <w:pPr>
      <w:keepLines/>
      <w:spacing w:before="80" w:line="240" w:lineRule="auto"/>
      <w:ind w:left="709"/>
    </w:pPr>
  </w:style>
  <w:style w:type="paragraph" w:customStyle="1" w:styleId="ItemHead">
    <w:name w:val="ItemHead"/>
    <w:aliases w:val="ih"/>
    <w:basedOn w:val="OPCParaBase"/>
    <w:next w:val="Item"/>
    <w:rsid w:val="00536AA5"/>
    <w:pPr>
      <w:keepLines/>
      <w:spacing w:before="220" w:line="240" w:lineRule="auto"/>
      <w:ind w:left="709" w:hanging="709"/>
    </w:pPr>
    <w:rPr>
      <w:rFonts w:ascii="Arial" w:hAnsi="Arial"/>
      <w:b/>
      <w:kern w:val="28"/>
      <w:sz w:val="24"/>
    </w:rPr>
  </w:style>
  <w:style w:type="paragraph" w:customStyle="1" w:styleId="LongT">
    <w:name w:val="LongT"/>
    <w:basedOn w:val="OPCParaBase"/>
    <w:rsid w:val="00536AA5"/>
    <w:pPr>
      <w:spacing w:line="240" w:lineRule="auto"/>
    </w:pPr>
    <w:rPr>
      <w:b/>
      <w:sz w:val="32"/>
    </w:rPr>
  </w:style>
  <w:style w:type="paragraph" w:customStyle="1" w:styleId="notedraft">
    <w:name w:val="note(draft)"/>
    <w:aliases w:val="nd"/>
    <w:basedOn w:val="OPCParaBase"/>
    <w:rsid w:val="00536AA5"/>
    <w:pPr>
      <w:spacing w:before="240" w:line="240" w:lineRule="auto"/>
      <w:ind w:left="284" w:hanging="284"/>
    </w:pPr>
    <w:rPr>
      <w:i/>
      <w:sz w:val="24"/>
    </w:rPr>
  </w:style>
  <w:style w:type="paragraph" w:customStyle="1" w:styleId="notemargin">
    <w:name w:val="note(margin)"/>
    <w:aliases w:val="nm"/>
    <w:basedOn w:val="OPCParaBase"/>
    <w:rsid w:val="00536AA5"/>
    <w:pPr>
      <w:tabs>
        <w:tab w:val="left" w:pos="709"/>
      </w:tabs>
      <w:spacing w:before="122" w:line="198" w:lineRule="exact"/>
      <w:ind w:left="709" w:hanging="709"/>
    </w:pPr>
    <w:rPr>
      <w:sz w:val="18"/>
    </w:rPr>
  </w:style>
  <w:style w:type="paragraph" w:customStyle="1" w:styleId="noteToPara">
    <w:name w:val="noteToPara"/>
    <w:aliases w:val="ntp"/>
    <w:basedOn w:val="OPCParaBase"/>
    <w:rsid w:val="00536AA5"/>
    <w:pPr>
      <w:spacing w:before="122" w:line="198" w:lineRule="exact"/>
      <w:ind w:left="2353" w:hanging="709"/>
    </w:pPr>
    <w:rPr>
      <w:sz w:val="18"/>
    </w:rPr>
  </w:style>
  <w:style w:type="paragraph" w:customStyle="1" w:styleId="noteParlAmend">
    <w:name w:val="note(ParlAmend)"/>
    <w:aliases w:val="npp"/>
    <w:basedOn w:val="OPCParaBase"/>
    <w:next w:val="ParlAmend"/>
    <w:rsid w:val="00536AA5"/>
    <w:pPr>
      <w:spacing w:line="240" w:lineRule="auto"/>
      <w:jc w:val="right"/>
    </w:pPr>
    <w:rPr>
      <w:rFonts w:ascii="Arial" w:hAnsi="Arial"/>
      <w:b/>
      <w:i/>
    </w:rPr>
  </w:style>
  <w:style w:type="paragraph" w:customStyle="1" w:styleId="notetext">
    <w:name w:val="note(text)"/>
    <w:aliases w:val="n"/>
    <w:basedOn w:val="OPCParaBase"/>
    <w:link w:val="notetextChar"/>
    <w:rsid w:val="00536AA5"/>
    <w:pPr>
      <w:spacing w:before="122" w:line="198" w:lineRule="exact"/>
      <w:ind w:left="1985" w:hanging="851"/>
    </w:pPr>
    <w:rPr>
      <w:sz w:val="18"/>
    </w:rPr>
  </w:style>
  <w:style w:type="paragraph" w:customStyle="1" w:styleId="Page1">
    <w:name w:val="Page1"/>
    <w:basedOn w:val="OPCParaBase"/>
    <w:rsid w:val="00536AA5"/>
    <w:pPr>
      <w:spacing w:before="400" w:line="240" w:lineRule="auto"/>
    </w:pPr>
    <w:rPr>
      <w:b/>
      <w:sz w:val="32"/>
    </w:rPr>
  </w:style>
  <w:style w:type="paragraph" w:customStyle="1" w:styleId="PageBreak">
    <w:name w:val="PageBreak"/>
    <w:aliases w:val="pb"/>
    <w:basedOn w:val="OPCParaBase"/>
    <w:rsid w:val="00536AA5"/>
    <w:pPr>
      <w:spacing w:line="240" w:lineRule="auto"/>
    </w:pPr>
    <w:rPr>
      <w:sz w:val="20"/>
    </w:rPr>
  </w:style>
  <w:style w:type="paragraph" w:customStyle="1" w:styleId="paragraphsub">
    <w:name w:val="paragraph(sub)"/>
    <w:aliases w:val="aa"/>
    <w:basedOn w:val="OPCParaBase"/>
    <w:rsid w:val="00536AA5"/>
    <w:pPr>
      <w:tabs>
        <w:tab w:val="right" w:pos="1985"/>
      </w:tabs>
      <w:spacing w:before="40" w:line="240" w:lineRule="auto"/>
      <w:ind w:left="2098" w:hanging="2098"/>
    </w:pPr>
  </w:style>
  <w:style w:type="paragraph" w:customStyle="1" w:styleId="paragraphsub-sub">
    <w:name w:val="paragraph(sub-sub)"/>
    <w:aliases w:val="aaa"/>
    <w:basedOn w:val="OPCParaBase"/>
    <w:rsid w:val="00536AA5"/>
    <w:pPr>
      <w:tabs>
        <w:tab w:val="right" w:pos="2722"/>
      </w:tabs>
      <w:spacing w:before="40" w:line="240" w:lineRule="auto"/>
      <w:ind w:left="2835" w:hanging="2835"/>
    </w:pPr>
  </w:style>
  <w:style w:type="paragraph" w:customStyle="1" w:styleId="paragraph">
    <w:name w:val="paragraph"/>
    <w:aliases w:val="a"/>
    <w:basedOn w:val="OPCParaBase"/>
    <w:link w:val="paragraphChar"/>
    <w:rsid w:val="00536AA5"/>
    <w:pPr>
      <w:tabs>
        <w:tab w:val="right" w:pos="1531"/>
      </w:tabs>
      <w:spacing w:before="40" w:line="240" w:lineRule="auto"/>
      <w:ind w:left="1644" w:hanging="1644"/>
    </w:pPr>
  </w:style>
  <w:style w:type="paragraph" w:customStyle="1" w:styleId="ParlAmend">
    <w:name w:val="ParlAmend"/>
    <w:aliases w:val="pp"/>
    <w:basedOn w:val="OPCParaBase"/>
    <w:rsid w:val="00536AA5"/>
    <w:pPr>
      <w:spacing w:before="240" w:line="240" w:lineRule="atLeast"/>
      <w:ind w:hanging="567"/>
    </w:pPr>
    <w:rPr>
      <w:sz w:val="24"/>
    </w:rPr>
  </w:style>
  <w:style w:type="paragraph" w:customStyle="1" w:styleId="Penalty">
    <w:name w:val="Penalty"/>
    <w:basedOn w:val="OPCParaBase"/>
    <w:rsid w:val="00536AA5"/>
    <w:pPr>
      <w:tabs>
        <w:tab w:val="left" w:pos="2977"/>
      </w:tabs>
      <w:spacing w:before="180" w:line="240" w:lineRule="auto"/>
      <w:ind w:left="1985" w:hanging="851"/>
    </w:pPr>
  </w:style>
  <w:style w:type="paragraph" w:customStyle="1" w:styleId="Portfolio">
    <w:name w:val="Portfolio"/>
    <w:basedOn w:val="OPCParaBase"/>
    <w:rsid w:val="00536AA5"/>
    <w:pPr>
      <w:spacing w:line="240" w:lineRule="auto"/>
    </w:pPr>
    <w:rPr>
      <w:i/>
      <w:sz w:val="20"/>
    </w:rPr>
  </w:style>
  <w:style w:type="paragraph" w:customStyle="1" w:styleId="Preamble">
    <w:name w:val="Preamble"/>
    <w:basedOn w:val="OPCParaBase"/>
    <w:next w:val="Normal"/>
    <w:rsid w:val="00536A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6AA5"/>
    <w:pPr>
      <w:spacing w:line="240" w:lineRule="auto"/>
    </w:pPr>
    <w:rPr>
      <w:i/>
      <w:sz w:val="20"/>
    </w:rPr>
  </w:style>
  <w:style w:type="paragraph" w:customStyle="1" w:styleId="Session">
    <w:name w:val="Session"/>
    <w:basedOn w:val="OPCParaBase"/>
    <w:rsid w:val="00536AA5"/>
    <w:pPr>
      <w:spacing w:line="240" w:lineRule="auto"/>
    </w:pPr>
    <w:rPr>
      <w:sz w:val="28"/>
    </w:rPr>
  </w:style>
  <w:style w:type="paragraph" w:customStyle="1" w:styleId="Sponsor">
    <w:name w:val="Sponsor"/>
    <w:basedOn w:val="OPCParaBase"/>
    <w:rsid w:val="00536AA5"/>
    <w:pPr>
      <w:spacing w:line="240" w:lineRule="auto"/>
    </w:pPr>
    <w:rPr>
      <w:i/>
    </w:rPr>
  </w:style>
  <w:style w:type="paragraph" w:customStyle="1" w:styleId="Subitem">
    <w:name w:val="Subitem"/>
    <w:aliases w:val="iss"/>
    <w:basedOn w:val="OPCParaBase"/>
    <w:rsid w:val="00536AA5"/>
    <w:pPr>
      <w:spacing w:before="180" w:line="240" w:lineRule="auto"/>
      <w:ind w:left="709" w:hanging="709"/>
    </w:pPr>
  </w:style>
  <w:style w:type="paragraph" w:customStyle="1" w:styleId="SubitemHead">
    <w:name w:val="SubitemHead"/>
    <w:aliases w:val="issh"/>
    <w:basedOn w:val="OPCParaBase"/>
    <w:rsid w:val="00536A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6AA5"/>
    <w:pPr>
      <w:spacing w:before="40" w:line="240" w:lineRule="auto"/>
      <w:ind w:left="1134"/>
    </w:pPr>
  </w:style>
  <w:style w:type="paragraph" w:customStyle="1" w:styleId="SubsectionHead">
    <w:name w:val="SubsectionHead"/>
    <w:aliases w:val="ssh"/>
    <w:basedOn w:val="OPCParaBase"/>
    <w:next w:val="subsection"/>
    <w:rsid w:val="00536AA5"/>
    <w:pPr>
      <w:keepNext/>
      <w:keepLines/>
      <w:spacing w:before="240" w:line="240" w:lineRule="auto"/>
      <w:ind w:left="1134"/>
    </w:pPr>
    <w:rPr>
      <w:i/>
    </w:rPr>
  </w:style>
  <w:style w:type="paragraph" w:customStyle="1" w:styleId="Tablea">
    <w:name w:val="Table(a)"/>
    <w:aliases w:val="ta"/>
    <w:basedOn w:val="OPCParaBase"/>
    <w:rsid w:val="00536AA5"/>
    <w:pPr>
      <w:spacing w:before="60" w:line="240" w:lineRule="auto"/>
      <w:ind w:left="284" w:hanging="284"/>
    </w:pPr>
    <w:rPr>
      <w:sz w:val="20"/>
    </w:rPr>
  </w:style>
  <w:style w:type="paragraph" w:customStyle="1" w:styleId="TableAA">
    <w:name w:val="Table(AA)"/>
    <w:aliases w:val="taaa"/>
    <w:basedOn w:val="OPCParaBase"/>
    <w:rsid w:val="00536A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6A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6AA5"/>
    <w:pPr>
      <w:spacing w:before="60" w:line="240" w:lineRule="atLeast"/>
    </w:pPr>
    <w:rPr>
      <w:sz w:val="20"/>
    </w:rPr>
  </w:style>
  <w:style w:type="paragraph" w:customStyle="1" w:styleId="TLPBoxTextnote">
    <w:name w:val="TLPBoxText(note"/>
    <w:aliases w:val="right)"/>
    <w:basedOn w:val="OPCParaBase"/>
    <w:rsid w:val="00536A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6A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6AA5"/>
    <w:pPr>
      <w:spacing w:before="122" w:line="198" w:lineRule="exact"/>
      <w:ind w:left="1985" w:hanging="851"/>
      <w:jc w:val="right"/>
    </w:pPr>
    <w:rPr>
      <w:sz w:val="18"/>
    </w:rPr>
  </w:style>
  <w:style w:type="paragraph" w:customStyle="1" w:styleId="TLPTableBullet">
    <w:name w:val="TLPTableBullet"/>
    <w:aliases w:val="ttb"/>
    <w:basedOn w:val="OPCParaBase"/>
    <w:rsid w:val="00536AA5"/>
    <w:pPr>
      <w:spacing w:line="240" w:lineRule="exact"/>
      <w:ind w:left="284" w:hanging="284"/>
    </w:pPr>
    <w:rPr>
      <w:sz w:val="20"/>
    </w:rPr>
  </w:style>
  <w:style w:type="paragraph" w:styleId="TOC1">
    <w:name w:val="toc 1"/>
    <w:basedOn w:val="OPCParaBase"/>
    <w:next w:val="Normal"/>
    <w:uiPriority w:val="39"/>
    <w:semiHidden/>
    <w:unhideWhenUsed/>
    <w:rsid w:val="00536A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6A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36A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36A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6A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36A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36A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36A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6A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6AA5"/>
    <w:pPr>
      <w:keepLines/>
      <w:spacing w:before="240" w:after="120" w:line="240" w:lineRule="auto"/>
      <w:ind w:left="794"/>
    </w:pPr>
    <w:rPr>
      <w:b/>
      <w:kern w:val="28"/>
      <w:sz w:val="20"/>
    </w:rPr>
  </w:style>
  <w:style w:type="paragraph" w:customStyle="1" w:styleId="TofSectsHeading">
    <w:name w:val="TofSects(Heading)"/>
    <w:basedOn w:val="OPCParaBase"/>
    <w:rsid w:val="00536AA5"/>
    <w:pPr>
      <w:spacing w:before="240" w:after="120" w:line="240" w:lineRule="auto"/>
    </w:pPr>
    <w:rPr>
      <w:b/>
      <w:sz w:val="24"/>
    </w:rPr>
  </w:style>
  <w:style w:type="paragraph" w:customStyle="1" w:styleId="TofSectsSection">
    <w:name w:val="TofSects(Section)"/>
    <w:basedOn w:val="OPCParaBase"/>
    <w:rsid w:val="00536AA5"/>
    <w:pPr>
      <w:keepLines/>
      <w:spacing w:before="40" w:line="240" w:lineRule="auto"/>
      <w:ind w:left="1588" w:hanging="794"/>
    </w:pPr>
    <w:rPr>
      <w:kern w:val="28"/>
      <w:sz w:val="18"/>
    </w:rPr>
  </w:style>
  <w:style w:type="paragraph" w:customStyle="1" w:styleId="TofSectsSubdiv">
    <w:name w:val="TofSects(Subdiv)"/>
    <w:basedOn w:val="OPCParaBase"/>
    <w:rsid w:val="00536AA5"/>
    <w:pPr>
      <w:keepLines/>
      <w:spacing w:before="80" w:line="240" w:lineRule="auto"/>
      <w:ind w:left="1588" w:hanging="794"/>
    </w:pPr>
    <w:rPr>
      <w:kern w:val="28"/>
    </w:rPr>
  </w:style>
  <w:style w:type="paragraph" w:customStyle="1" w:styleId="WRStyle">
    <w:name w:val="WR Style"/>
    <w:aliases w:val="WR"/>
    <w:basedOn w:val="OPCParaBase"/>
    <w:rsid w:val="00536AA5"/>
    <w:pPr>
      <w:spacing w:before="240" w:line="240" w:lineRule="auto"/>
      <w:ind w:left="284" w:hanging="284"/>
    </w:pPr>
    <w:rPr>
      <w:b/>
      <w:i/>
      <w:kern w:val="28"/>
      <w:sz w:val="24"/>
    </w:rPr>
  </w:style>
  <w:style w:type="paragraph" w:customStyle="1" w:styleId="notepara">
    <w:name w:val="note(para)"/>
    <w:aliases w:val="na"/>
    <w:basedOn w:val="OPCParaBase"/>
    <w:rsid w:val="00536AA5"/>
    <w:pPr>
      <w:spacing w:before="40" w:line="198" w:lineRule="exact"/>
      <w:ind w:left="2354" w:hanging="369"/>
    </w:pPr>
    <w:rPr>
      <w:sz w:val="18"/>
    </w:rPr>
  </w:style>
  <w:style w:type="paragraph" w:styleId="Footer">
    <w:name w:val="footer"/>
    <w:link w:val="FooterChar"/>
    <w:rsid w:val="00536A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36AA5"/>
    <w:rPr>
      <w:rFonts w:eastAsia="Times New Roman" w:cs="Times New Roman"/>
      <w:sz w:val="22"/>
      <w:szCs w:val="24"/>
      <w:lang w:eastAsia="en-AU"/>
    </w:rPr>
  </w:style>
  <w:style w:type="character" w:styleId="LineNumber">
    <w:name w:val="line number"/>
    <w:basedOn w:val="OPCCharBase"/>
    <w:uiPriority w:val="99"/>
    <w:semiHidden/>
    <w:unhideWhenUsed/>
    <w:rsid w:val="00536AA5"/>
    <w:rPr>
      <w:sz w:val="16"/>
    </w:rPr>
  </w:style>
  <w:style w:type="table" w:customStyle="1" w:styleId="CFlag">
    <w:name w:val="CFlag"/>
    <w:basedOn w:val="TableNormal"/>
    <w:uiPriority w:val="99"/>
    <w:rsid w:val="00536AA5"/>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352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52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52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352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352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352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352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352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3524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885ACF"/>
    <w:rPr>
      <w:rFonts w:eastAsia="Times New Roman" w:cs="Times New Roman"/>
      <w:sz w:val="22"/>
      <w:lang w:eastAsia="en-AU"/>
    </w:rPr>
  </w:style>
  <w:style w:type="character" w:customStyle="1" w:styleId="paragraphChar">
    <w:name w:val="paragraph Char"/>
    <w:aliases w:val="a Char"/>
    <w:basedOn w:val="DefaultParagraphFont"/>
    <w:link w:val="paragraph"/>
    <w:rsid w:val="00885ACF"/>
    <w:rPr>
      <w:rFonts w:eastAsia="Times New Roman" w:cs="Times New Roman"/>
      <w:sz w:val="22"/>
      <w:lang w:eastAsia="en-AU"/>
    </w:rPr>
  </w:style>
  <w:style w:type="character" w:customStyle="1" w:styleId="notetextChar">
    <w:name w:val="note(text) Char"/>
    <w:aliases w:val="n Char"/>
    <w:basedOn w:val="DefaultParagraphFont"/>
    <w:link w:val="notetext"/>
    <w:rsid w:val="00885ACF"/>
    <w:rPr>
      <w:rFonts w:eastAsia="Times New Roman" w:cs="Times New Roman"/>
      <w:sz w:val="18"/>
      <w:lang w:eastAsia="en-AU"/>
    </w:rPr>
  </w:style>
  <w:style w:type="character" w:customStyle="1" w:styleId="ActHead5Char">
    <w:name w:val="ActHead 5 Char"/>
    <w:aliases w:val="s Char"/>
    <w:basedOn w:val="DefaultParagraphFont"/>
    <w:link w:val="ActHead5"/>
    <w:rsid w:val="00885ACF"/>
    <w:rPr>
      <w:rFonts w:eastAsia="Times New Roman" w:cs="Times New Roman"/>
      <w:b/>
      <w:kern w:val="28"/>
      <w:sz w:val="24"/>
      <w:lang w:eastAsia="en-AU"/>
    </w:rPr>
  </w:style>
  <w:style w:type="paragraph" w:styleId="ListParagraph">
    <w:name w:val="List Paragraph"/>
    <w:basedOn w:val="Normal"/>
    <w:uiPriority w:val="34"/>
    <w:qFormat/>
    <w:rsid w:val="00534BE6"/>
    <w:pPr>
      <w:spacing w:line="240" w:lineRule="auto"/>
      <w:ind w:left="720"/>
    </w:pPr>
    <w:rPr>
      <w:rFonts w:ascii="Calibri" w:hAnsi="Calibri" w:cs="Calibri"/>
      <w:sz w:val="20"/>
      <w:lang w:eastAsia="en-AU"/>
    </w:rPr>
  </w:style>
  <w:style w:type="paragraph" w:customStyle="1" w:styleId="NotesHeading1">
    <w:name w:val="NotesHeading 1"/>
    <w:basedOn w:val="OPCParaBase"/>
    <w:next w:val="Normal"/>
    <w:rsid w:val="00536AA5"/>
    <w:rPr>
      <w:b/>
      <w:sz w:val="28"/>
      <w:szCs w:val="28"/>
    </w:rPr>
  </w:style>
  <w:style w:type="paragraph" w:customStyle="1" w:styleId="NotesHeading2">
    <w:name w:val="NotesHeading 2"/>
    <w:basedOn w:val="OPCParaBase"/>
    <w:next w:val="Normal"/>
    <w:rsid w:val="00536AA5"/>
    <w:rPr>
      <w:b/>
      <w:sz w:val="28"/>
      <w:szCs w:val="28"/>
    </w:rPr>
  </w:style>
  <w:style w:type="paragraph" w:customStyle="1" w:styleId="SignCoverPageEnd">
    <w:name w:val="SignCoverPageEnd"/>
    <w:basedOn w:val="OPCParaBase"/>
    <w:next w:val="Normal"/>
    <w:rsid w:val="00536A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6AA5"/>
    <w:pPr>
      <w:pBdr>
        <w:top w:val="single" w:sz="4" w:space="1" w:color="auto"/>
      </w:pBdr>
      <w:spacing w:before="360"/>
      <w:ind w:right="397"/>
      <w:jc w:val="both"/>
    </w:pPr>
  </w:style>
  <w:style w:type="paragraph" w:customStyle="1" w:styleId="Paragraphsub-sub-sub">
    <w:name w:val="Paragraph(sub-sub-sub)"/>
    <w:aliases w:val="aaaa"/>
    <w:basedOn w:val="OPCParaBase"/>
    <w:rsid w:val="00536A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6A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6A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6A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6AA5"/>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536AA5"/>
    <w:pPr>
      <w:spacing w:before="120"/>
      <w:outlineLvl w:val="0"/>
    </w:pPr>
    <w:rPr>
      <w:b/>
      <w:sz w:val="28"/>
      <w:szCs w:val="28"/>
    </w:rPr>
  </w:style>
  <w:style w:type="paragraph" w:customStyle="1" w:styleId="ENotesHeading2">
    <w:name w:val="ENotesHeading 2"/>
    <w:aliases w:val="Enh2"/>
    <w:basedOn w:val="OPCParaBase"/>
    <w:next w:val="ENotesHeading3"/>
    <w:rsid w:val="00536AA5"/>
    <w:pPr>
      <w:spacing w:before="120" w:after="120"/>
      <w:outlineLvl w:val="6"/>
    </w:pPr>
    <w:rPr>
      <w:b/>
      <w:sz w:val="24"/>
      <w:szCs w:val="28"/>
    </w:rPr>
  </w:style>
  <w:style w:type="paragraph" w:customStyle="1" w:styleId="ENotesHeading3">
    <w:name w:val="ENotesHeading 3"/>
    <w:aliases w:val="Enh3"/>
    <w:basedOn w:val="OPCParaBase"/>
    <w:next w:val="Normal"/>
    <w:rsid w:val="00536AA5"/>
    <w:pPr>
      <w:spacing w:before="120" w:line="240" w:lineRule="auto"/>
      <w:outlineLvl w:val="7"/>
    </w:pPr>
    <w:rPr>
      <w:b/>
      <w:szCs w:val="24"/>
    </w:rPr>
  </w:style>
  <w:style w:type="paragraph" w:customStyle="1" w:styleId="ENotesText">
    <w:name w:val="ENotesText"/>
    <w:aliases w:val="Ent"/>
    <w:basedOn w:val="OPCParaBase"/>
    <w:next w:val="Normal"/>
    <w:rsid w:val="00536AA5"/>
    <w:pPr>
      <w:spacing w:before="120"/>
    </w:pPr>
  </w:style>
  <w:style w:type="paragraph" w:customStyle="1" w:styleId="ActHead10">
    <w:name w:val="ActHead 10"/>
    <w:aliases w:val="sp"/>
    <w:basedOn w:val="OPCParaBase"/>
    <w:next w:val="ActHead3"/>
    <w:rsid w:val="00536AA5"/>
    <w:pPr>
      <w:keepNext/>
      <w:spacing w:before="280" w:line="240" w:lineRule="auto"/>
      <w:outlineLvl w:val="1"/>
    </w:pPr>
    <w:rPr>
      <w:b/>
      <w:sz w:val="32"/>
      <w:szCs w:val="30"/>
    </w:rPr>
  </w:style>
  <w:style w:type="paragraph" w:customStyle="1" w:styleId="TableTextEndNotes">
    <w:name w:val="TableTextEndNotes"/>
    <w:aliases w:val="Tten"/>
    <w:basedOn w:val="Normal"/>
    <w:rsid w:val="00536AA5"/>
    <w:pPr>
      <w:spacing w:before="60" w:line="240" w:lineRule="auto"/>
    </w:pPr>
    <w:rPr>
      <w:rFonts w:cs="Arial"/>
      <w:sz w:val="20"/>
      <w:szCs w:val="22"/>
    </w:rPr>
  </w:style>
  <w:style w:type="paragraph" w:styleId="BalloonText">
    <w:name w:val="Balloon Text"/>
    <w:basedOn w:val="Normal"/>
    <w:link w:val="BalloonTextChar"/>
    <w:uiPriority w:val="99"/>
    <w:semiHidden/>
    <w:unhideWhenUsed/>
    <w:rsid w:val="00A853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35B"/>
    <w:rPr>
      <w:rFonts w:ascii="Tahoma" w:hAnsi="Tahoma" w:cs="Tahoma"/>
      <w:sz w:val="16"/>
      <w:szCs w:val="16"/>
    </w:rPr>
  </w:style>
  <w:style w:type="paragraph" w:customStyle="1" w:styleId="ClerkBlock">
    <w:name w:val="ClerkBlock"/>
    <w:basedOn w:val="Normal"/>
    <w:rsid w:val="00D0511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42CB7"/>
    <w:pPr>
      <w:spacing w:before="800"/>
    </w:pPr>
  </w:style>
  <w:style w:type="character" w:customStyle="1" w:styleId="OPCParaBaseChar">
    <w:name w:val="OPCParaBase Char"/>
    <w:basedOn w:val="DefaultParagraphFont"/>
    <w:link w:val="OPCParaBase"/>
    <w:rsid w:val="00942CB7"/>
    <w:rPr>
      <w:rFonts w:eastAsia="Times New Roman" w:cs="Times New Roman"/>
      <w:sz w:val="22"/>
      <w:lang w:eastAsia="en-AU"/>
    </w:rPr>
  </w:style>
  <w:style w:type="character" w:customStyle="1" w:styleId="ShortTChar">
    <w:name w:val="ShortT Char"/>
    <w:basedOn w:val="OPCParaBaseChar"/>
    <w:link w:val="ShortT"/>
    <w:rsid w:val="00942CB7"/>
    <w:rPr>
      <w:rFonts w:eastAsia="Times New Roman" w:cs="Times New Roman"/>
      <w:b/>
      <w:sz w:val="40"/>
      <w:lang w:eastAsia="en-AU"/>
    </w:rPr>
  </w:style>
  <w:style w:type="character" w:customStyle="1" w:styleId="ShortTP1Char">
    <w:name w:val="ShortTP1 Char"/>
    <w:basedOn w:val="ShortTChar"/>
    <w:link w:val="ShortTP1"/>
    <w:rsid w:val="00942CB7"/>
    <w:rPr>
      <w:rFonts w:eastAsia="Times New Roman" w:cs="Times New Roman"/>
      <w:b/>
      <w:sz w:val="40"/>
      <w:lang w:eastAsia="en-AU"/>
    </w:rPr>
  </w:style>
  <w:style w:type="paragraph" w:customStyle="1" w:styleId="ActNoP1">
    <w:name w:val="ActNoP1"/>
    <w:basedOn w:val="Actno"/>
    <w:link w:val="ActNoP1Char"/>
    <w:rsid w:val="00942CB7"/>
    <w:pPr>
      <w:spacing w:before="800"/>
    </w:pPr>
    <w:rPr>
      <w:sz w:val="28"/>
    </w:rPr>
  </w:style>
  <w:style w:type="character" w:customStyle="1" w:styleId="ActnoChar">
    <w:name w:val="Actno Char"/>
    <w:basedOn w:val="ShortTChar"/>
    <w:link w:val="Actno"/>
    <w:rsid w:val="00942CB7"/>
    <w:rPr>
      <w:rFonts w:eastAsia="Times New Roman" w:cs="Times New Roman"/>
      <w:b/>
      <w:sz w:val="40"/>
      <w:lang w:eastAsia="en-AU"/>
    </w:rPr>
  </w:style>
  <w:style w:type="character" w:customStyle="1" w:styleId="ActNoP1Char">
    <w:name w:val="ActNoP1 Char"/>
    <w:basedOn w:val="ActnoChar"/>
    <w:link w:val="ActNoP1"/>
    <w:rsid w:val="00942CB7"/>
    <w:rPr>
      <w:rFonts w:eastAsia="Times New Roman" w:cs="Times New Roman"/>
      <w:b/>
      <w:sz w:val="28"/>
      <w:lang w:eastAsia="en-AU"/>
    </w:rPr>
  </w:style>
  <w:style w:type="paragraph" w:customStyle="1" w:styleId="p1LinesBef">
    <w:name w:val="p1LinesBef"/>
    <w:basedOn w:val="Normal"/>
    <w:rsid w:val="00942CB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42CB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42CB7"/>
  </w:style>
  <w:style w:type="character" w:customStyle="1" w:styleId="ShortTCPChar">
    <w:name w:val="ShortTCP Char"/>
    <w:basedOn w:val="ShortTChar"/>
    <w:link w:val="ShortTCP"/>
    <w:rsid w:val="00942CB7"/>
    <w:rPr>
      <w:rFonts w:eastAsia="Times New Roman" w:cs="Times New Roman"/>
      <w:b/>
      <w:sz w:val="40"/>
      <w:lang w:eastAsia="en-AU"/>
    </w:rPr>
  </w:style>
  <w:style w:type="paragraph" w:customStyle="1" w:styleId="ActNoCP">
    <w:name w:val="ActNoCP"/>
    <w:basedOn w:val="Actno"/>
    <w:link w:val="ActNoCPChar"/>
    <w:rsid w:val="00942CB7"/>
    <w:pPr>
      <w:spacing w:before="400"/>
    </w:pPr>
  </w:style>
  <w:style w:type="character" w:customStyle="1" w:styleId="ActNoCPChar">
    <w:name w:val="ActNoCP Char"/>
    <w:basedOn w:val="ActnoChar"/>
    <w:link w:val="ActNoCP"/>
    <w:rsid w:val="00942CB7"/>
    <w:rPr>
      <w:rFonts w:eastAsia="Times New Roman" w:cs="Times New Roman"/>
      <w:b/>
      <w:sz w:val="40"/>
      <w:lang w:eastAsia="en-AU"/>
    </w:rPr>
  </w:style>
  <w:style w:type="paragraph" w:customStyle="1" w:styleId="AssentBk">
    <w:name w:val="AssentBk"/>
    <w:basedOn w:val="Normal"/>
    <w:rsid w:val="00942CB7"/>
    <w:pPr>
      <w:spacing w:line="240" w:lineRule="auto"/>
    </w:pPr>
    <w:rPr>
      <w:rFonts w:eastAsia="Times New Roman" w:cs="Times New Roman"/>
      <w:sz w:val="20"/>
      <w:lang w:eastAsia="en-AU"/>
    </w:rPr>
  </w:style>
  <w:style w:type="paragraph" w:customStyle="1" w:styleId="AssentDt">
    <w:name w:val="AssentDt"/>
    <w:basedOn w:val="Normal"/>
    <w:rsid w:val="00865C5D"/>
    <w:pPr>
      <w:spacing w:line="240" w:lineRule="auto"/>
    </w:pPr>
    <w:rPr>
      <w:rFonts w:eastAsia="Times New Roman" w:cs="Times New Roman"/>
      <w:sz w:val="20"/>
      <w:lang w:eastAsia="en-AU"/>
    </w:rPr>
  </w:style>
  <w:style w:type="paragraph" w:customStyle="1" w:styleId="2ndRd">
    <w:name w:val="2ndRd"/>
    <w:basedOn w:val="Normal"/>
    <w:rsid w:val="00865C5D"/>
    <w:pPr>
      <w:spacing w:line="240" w:lineRule="auto"/>
    </w:pPr>
    <w:rPr>
      <w:rFonts w:eastAsia="Times New Roman" w:cs="Times New Roman"/>
      <w:sz w:val="20"/>
      <w:lang w:eastAsia="en-AU"/>
    </w:rPr>
  </w:style>
  <w:style w:type="paragraph" w:customStyle="1" w:styleId="ScalePlusRef">
    <w:name w:val="ScalePlusRef"/>
    <w:basedOn w:val="Normal"/>
    <w:rsid w:val="00865C5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6AA5"/>
    <w:pPr>
      <w:spacing w:line="260" w:lineRule="atLeast"/>
    </w:pPr>
    <w:rPr>
      <w:sz w:val="22"/>
    </w:rPr>
  </w:style>
  <w:style w:type="paragraph" w:styleId="Heading1">
    <w:name w:val="heading 1"/>
    <w:basedOn w:val="Normal"/>
    <w:next w:val="Normal"/>
    <w:link w:val="Heading1Char"/>
    <w:uiPriority w:val="9"/>
    <w:qFormat/>
    <w:rsid w:val="006352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52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52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5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5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35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35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52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352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36AA5"/>
  </w:style>
  <w:style w:type="paragraph" w:customStyle="1" w:styleId="OPCParaBase">
    <w:name w:val="OPCParaBase"/>
    <w:link w:val="OPCParaBaseChar"/>
    <w:qFormat/>
    <w:rsid w:val="00536AA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36AA5"/>
    <w:pPr>
      <w:spacing w:line="240" w:lineRule="auto"/>
    </w:pPr>
    <w:rPr>
      <w:b/>
      <w:sz w:val="40"/>
    </w:rPr>
  </w:style>
  <w:style w:type="paragraph" w:customStyle="1" w:styleId="ActHead1">
    <w:name w:val="ActHead 1"/>
    <w:aliases w:val="c"/>
    <w:basedOn w:val="OPCParaBase"/>
    <w:next w:val="Normal"/>
    <w:qFormat/>
    <w:rsid w:val="00536A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6A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6A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6A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6A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6A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6A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6A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6A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36AA5"/>
  </w:style>
  <w:style w:type="paragraph" w:customStyle="1" w:styleId="Blocks">
    <w:name w:val="Blocks"/>
    <w:aliases w:val="bb"/>
    <w:basedOn w:val="OPCParaBase"/>
    <w:qFormat/>
    <w:rsid w:val="00536AA5"/>
    <w:pPr>
      <w:spacing w:line="240" w:lineRule="auto"/>
    </w:pPr>
    <w:rPr>
      <w:sz w:val="24"/>
    </w:rPr>
  </w:style>
  <w:style w:type="paragraph" w:customStyle="1" w:styleId="BoxText">
    <w:name w:val="BoxText"/>
    <w:aliases w:val="bt"/>
    <w:basedOn w:val="OPCParaBase"/>
    <w:qFormat/>
    <w:rsid w:val="00536A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6AA5"/>
    <w:rPr>
      <w:b/>
    </w:rPr>
  </w:style>
  <w:style w:type="paragraph" w:customStyle="1" w:styleId="BoxHeadItalic">
    <w:name w:val="BoxHeadItalic"/>
    <w:aliases w:val="bhi"/>
    <w:basedOn w:val="BoxText"/>
    <w:next w:val="BoxStep"/>
    <w:qFormat/>
    <w:rsid w:val="00536AA5"/>
    <w:rPr>
      <w:i/>
    </w:rPr>
  </w:style>
  <w:style w:type="paragraph" w:customStyle="1" w:styleId="BoxList">
    <w:name w:val="BoxList"/>
    <w:aliases w:val="bl"/>
    <w:basedOn w:val="BoxText"/>
    <w:qFormat/>
    <w:rsid w:val="00536AA5"/>
    <w:pPr>
      <w:ind w:left="1559" w:hanging="425"/>
    </w:pPr>
  </w:style>
  <w:style w:type="paragraph" w:customStyle="1" w:styleId="BoxNote">
    <w:name w:val="BoxNote"/>
    <w:aliases w:val="bn"/>
    <w:basedOn w:val="BoxText"/>
    <w:qFormat/>
    <w:rsid w:val="00536AA5"/>
    <w:pPr>
      <w:tabs>
        <w:tab w:val="left" w:pos="1985"/>
      </w:tabs>
      <w:spacing w:before="122" w:line="198" w:lineRule="exact"/>
      <w:ind w:left="2948" w:hanging="1814"/>
    </w:pPr>
    <w:rPr>
      <w:sz w:val="18"/>
    </w:rPr>
  </w:style>
  <w:style w:type="paragraph" w:customStyle="1" w:styleId="BoxPara">
    <w:name w:val="BoxPara"/>
    <w:aliases w:val="bp"/>
    <w:basedOn w:val="BoxText"/>
    <w:qFormat/>
    <w:rsid w:val="00536AA5"/>
    <w:pPr>
      <w:tabs>
        <w:tab w:val="right" w:pos="2268"/>
      </w:tabs>
      <w:ind w:left="2552" w:hanging="1418"/>
    </w:pPr>
  </w:style>
  <w:style w:type="paragraph" w:customStyle="1" w:styleId="BoxStep">
    <w:name w:val="BoxStep"/>
    <w:aliases w:val="bs"/>
    <w:basedOn w:val="BoxText"/>
    <w:qFormat/>
    <w:rsid w:val="00536AA5"/>
    <w:pPr>
      <w:ind w:left="1985" w:hanging="851"/>
    </w:pPr>
  </w:style>
  <w:style w:type="character" w:customStyle="1" w:styleId="CharAmPartNo">
    <w:name w:val="CharAmPartNo"/>
    <w:basedOn w:val="OPCCharBase"/>
    <w:qFormat/>
    <w:rsid w:val="00536AA5"/>
  </w:style>
  <w:style w:type="character" w:customStyle="1" w:styleId="CharAmPartText">
    <w:name w:val="CharAmPartText"/>
    <w:basedOn w:val="OPCCharBase"/>
    <w:qFormat/>
    <w:rsid w:val="00536AA5"/>
  </w:style>
  <w:style w:type="character" w:customStyle="1" w:styleId="CharAmSchNo">
    <w:name w:val="CharAmSchNo"/>
    <w:basedOn w:val="OPCCharBase"/>
    <w:qFormat/>
    <w:rsid w:val="00536AA5"/>
  </w:style>
  <w:style w:type="character" w:customStyle="1" w:styleId="CharAmSchText">
    <w:name w:val="CharAmSchText"/>
    <w:basedOn w:val="OPCCharBase"/>
    <w:qFormat/>
    <w:rsid w:val="00536AA5"/>
  </w:style>
  <w:style w:type="character" w:customStyle="1" w:styleId="CharBoldItalic">
    <w:name w:val="CharBoldItalic"/>
    <w:basedOn w:val="OPCCharBase"/>
    <w:uiPriority w:val="1"/>
    <w:qFormat/>
    <w:rsid w:val="00536AA5"/>
    <w:rPr>
      <w:b/>
      <w:i/>
    </w:rPr>
  </w:style>
  <w:style w:type="character" w:customStyle="1" w:styleId="CharChapNo">
    <w:name w:val="CharChapNo"/>
    <w:basedOn w:val="OPCCharBase"/>
    <w:uiPriority w:val="1"/>
    <w:qFormat/>
    <w:rsid w:val="00536AA5"/>
  </w:style>
  <w:style w:type="character" w:customStyle="1" w:styleId="CharChapText">
    <w:name w:val="CharChapText"/>
    <w:basedOn w:val="OPCCharBase"/>
    <w:uiPriority w:val="1"/>
    <w:qFormat/>
    <w:rsid w:val="00536AA5"/>
  </w:style>
  <w:style w:type="character" w:customStyle="1" w:styleId="CharDivNo">
    <w:name w:val="CharDivNo"/>
    <w:basedOn w:val="OPCCharBase"/>
    <w:uiPriority w:val="1"/>
    <w:qFormat/>
    <w:rsid w:val="00536AA5"/>
  </w:style>
  <w:style w:type="character" w:customStyle="1" w:styleId="CharDivText">
    <w:name w:val="CharDivText"/>
    <w:basedOn w:val="OPCCharBase"/>
    <w:uiPriority w:val="1"/>
    <w:qFormat/>
    <w:rsid w:val="00536AA5"/>
  </w:style>
  <w:style w:type="character" w:customStyle="1" w:styleId="CharItalic">
    <w:name w:val="CharItalic"/>
    <w:basedOn w:val="OPCCharBase"/>
    <w:uiPriority w:val="1"/>
    <w:qFormat/>
    <w:rsid w:val="00536AA5"/>
    <w:rPr>
      <w:i/>
    </w:rPr>
  </w:style>
  <w:style w:type="character" w:customStyle="1" w:styleId="CharPartNo">
    <w:name w:val="CharPartNo"/>
    <w:basedOn w:val="OPCCharBase"/>
    <w:uiPriority w:val="1"/>
    <w:qFormat/>
    <w:rsid w:val="00536AA5"/>
  </w:style>
  <w:style w:type="character" w:customStyle="1" w:styleId="CharPartText">
    <w:name w:val="CharPartText"/>
    <w:basedOn w:val="OPCCharBase"/>
    <w:uiPriority w:val="1"/>
    <w:qFormat/>
    <w:rsid w:val="00536AA5"/>
  </w:style>
  <w:style w:type="character" w:customStyle="1" w:styleId="CharSectno">
    <w:name w:val="CharSectno"/>
    <w:basedOn w:val="OPCCharBase"/>
    <w:qFormat/>
    <w:rsid w:val="00536AA5"/>
  </w:style>
  <w:style w:type="character" w:customStyle="1" w:styleId="CharSubdNo">
    <w:name w:val="CharSubdNo"/>
    <w:basedOn w:val="OPCCharBase"/>
    <w:uiPriority w:val="1"/>
    <w:qFormat/>
    <w:rsid w:val="00536AA5"/>
  </w:style>
  <w:style w:type="character" w:customStyle="1" w:styleId="CharSubdText">
    <w:name w:val="CharSubdText"/>
    <w:basedOn w:val="OPCCharBase"/>
    <w:uiPriority w:val="1"/>
    <w:qFormat/>
    <w:rsid w:val="00536AA5"/>
  </w:style>
  <w:style w:type="paragraph" w:customStyle="1" w:styleId="CTA--">
    <w:name w:val="CTA --"/>
    <w:basedOn w:val="OPCParaBase"/>
    <w:next w:val="Normal"/>
    <w:rsid w:val="00536AA5"/>
    <w:pPr>
      <w:spacing w:before="60" w:line="240" w:lineRule="atLeast"/>
      <w:ind w:left="142" w:hanging="142"/>
    </w:pPr>
    <w:rPr>
      <w:sz w:val="20"/>
    </w:rPr>
  </w:style>
  <w:style w:type="paragraph" w:customStyle="1" w:styleId="CTA-">
    <w:name w:val="CTA -"/>
    <w:basedOn w:val="OPCParaBase"/>
    <w:rsid w:val="00536AA5"/>
    <w:pPr>
      <w:spacing w:before="60" w:line="240" w:lineRule="atLeast"/>
      <w:ind w:left="85" w:hanging="85"/>
    </w:pPr>
    <w:rPr>
      <w:sz w:val="20"/>
    </w:rPr>
  </w:style>
  <w:style w:type="paragraph" w:customStyle="1" w:styleId="CTA---">
    <w:name w:val="CTA ---"/>
    <w:basedOn w:val="OPCParaBase"/>
    <w:next w:val="Normal"/>
    <w:rsid w:val="00536AA5"/>
    <w:pPr>
      <w:spacing w:before="60" w:line="240" w:lineRule="atLeast"/>
      <w:ind w:left="198" w:hanging="198"/>
    </w:pPr>
    <w:rPr>
      <w:sz w:val="20"/>
    </w:rPr>
  </w:style>
  <w:style w:type="paragraph" w:customStyle="1" w:styleId="CTA----">
    <w:name w:val="CTA ----"/>
    <w:basedOn w:val="OPCParaBase"/>
    <w:next w:val="Normal"/>
    <w:rsid w:val="00536AA5"/>
    <w:pPr>
      <w:spacing w:before="60" w:line="240" w:lineRule="atLeast"/>
      <w:ind w:left="255" w:hanging="255"/>
    </w:pPr>
    <w:rPr>
      <w:sz w:val="20"/>
    </w:rPr>
  </w:style>
  <w:style w:type="paragraph" w:customStyle="1" w:styleId="CTA1a">
    <w:name w:val="CTA 1(a)"/>
    <w:basedOn w:val="OPCParaBase"/>
    <w:rsid w:val="00536AA5"/>
    <w:pPr>
      <w:tabs>
        <w:tab w:val="right" w:pos="414"/>
      </w:tabs>
      <w:spacing w:before="40" w:line="240" w:lineRule="atLeast"/>
      <w:ind w:left="675" w:hanging="675"/>
    </w:pPr>
    <w:rPr>
      <w:sz w:val="20"/>
    </w:rPr>
  </w:style>
  <w:style w:type="paragraph" w:customStyle="1" w:styleId="CTA1ai">
    <w:name w:val="CTA 1(a)(i)"/>
    <w:basedOn w:val="OPCParaBase"/>
    <w:rsid w:val="00536AA5"/>
    <w:pPr>
      <w:tabs>
        <w:tab w:val="right" w:pos="1004"/>
      </w:tabs>
      <w:spacing w:before="40" w:line="240" w:lineRule="atLeast"/>
      <w:ind w:left="1253" w:hanging="1253"/>
    </w:pPr>
    <w:rPr>
      <w:sz w:val="20"/>
    </w:rPr>
  </w:style>
  <w:style w:type="paragraph" w:customStyle="1" w:styleId="CTA2a">
    <w:name w:val="CTA 2(a)"/>
    <w:basedOn w:val="OPCParaBase"/>
    <w:rsid w:val="00536AA5"/>
    <w:pPr>
      <w:tabs>
        <w:tab w:val="right" w:pos="482"/>
      </w:tabs>
      <w:spacing w:before="40" w:line="240" w:lineRule="atLeast"/>
      <w:ind w:left="748" w:hanging="748"/>
    </w:pPr>
    <w:rPr>
      <w:sz w:val="20"/>
    </w:rPr>
  </w:style>
  <w:style w:type="paragraph" w:customStyle="1" w:styleId="CTA2ai">
    <w:name w:val="CTA 2(a)(i)"/>
    <w:basedOn w:val="OPCParaBase"/>
    <w:rsid w:val="00536AA5"/>
    <w:pPr>
      <w:tabs>
        <w:tab w:val="right" w:pos="1089"/>
      </w:tabs>
      <w:spacing w:before="40" w:line="240" w:lineRule="atLeast"/>
      <w:ind w:left="1327" w:hanging="1327"/>
    </w:pPr>
    <w:rPr>
      <w:sz w:val="20"/>
    </w:rPr>
  </w:style>
  <w:style w:type="paragraph" w:customStyle="1" w:styleId="CTA3a">
    <w:name w:val="CTA 3(a)"/>
    <w:basedOn w:val="OPCParaBase"/>
    <w:rsid w:val="00536AA5"/>
    <w:pPr>
      <w:tabs>
        <w:tab w:val="right" w:pos="556"/>
      </w:tabs>
      <w:spacing w:before="40" w:line="240" w:lineRule="atLeast"/>
      <w:ind w:left="805" w:hanging="805"/>
    </w:pPr>
    <w:rPr>
      <w:sz w:val="20"/>
    </w:rPr>
  </w:style>
  <w:style w:type="paragraph" w:customStyle="1" w:styleId="CTA3ai">
    <w:name w:val="CTA 3(a)(i)"/>
    <w:basedOn w:val="OPCParaBase"/>
    <w:rsid w:val="00536AA5"/>
    <w:pPr>
      <w:tabs>
        <w:tab w:val="right" w:pos="1140"/>
      </w:tabs>
      <w:spacing w:before="40" w:line="240" w:lineRule="atLeast"/>
      <w:ind w:left="1361" w:hanging="1361"/>
    </w:pPr>
    <w:rPr>
      <w:sz w:val="20"/>
    </w:rPr>
  </w:style>
  <w:style w:type="paragraph" w:customStyle="1" w:styleId="CTA4a">
    <w:name w:val="CTA 4(a)"/>
    <w:basedOn w:val="OPCParaBase"/>
    <w:rsid w:val="00536AA5"/>
    <w:pPr>
      <w:tabs>
        <w:tab w:val="right" w:pos="624"/>
      </w:tabs>
      <w:spacing w:before="40" w:line="240" w:lineRule="atLeast"/>
      <w:ind w:left="873" w:hanging="873"/>
    </w:pPr>
    <w:rPr>
      <w:sz w:val="20"/>
    </w:rPr>
  </w:style>
  <w:style w:type="paragraph" w:customStyle="1" w:styleId="CTA4ai">
    <w:name w:val="CTA 4(a)(i)"/>
    <w:basedOn w:val="OPCParaBase"/>
    <w:rsid w:val="00536AA5"/>
    <w:pPr>
      <w:tabs>
        <w:tab w:val="right" w:pos="1213"/>
      </w:tabs>
      <w:spacing w:before="40" w:line="240" w:lineRule="atLeast"/>
      <w:ind w:left="1452" w:hanging="1452"/>
    </w:pPr>
    <w:rPr>
      <w:sz w:val="20"/>
    </w:rPr>
  </w:style>
  <w:style w:type="paragraph" w:customStyle="1" w:styleId="CTACAPS">
    <w:name w:val="CTA CAPS"/>
    <w:basedOn w:val="OPCParaBase"/>
    <w:rsid w:val="00536AA5"/>
    <w:pPr>
      <w:spacing w:before="60" w:line="240" w:lineRule="atLeast"/>
    </w:pPr>
    <w:rPr>
      <w:sz w:val="20"/>
    </w:rPr>
  </w:style>
  <w:style w:type="paragraph" w:customStyle="1" w:styleId="CTAright">
    <w:name w:val="CTA right"/>
    <w:basedOn w:val="OPCParaBase"/>
    <w:rsid w:val="00536AA5"/>
    <w:pPr>
      <w:spacing w:before="60" w:line="240" w:lineRule="auto"/>
      <w:jc w:val="right"/>
    </w:pPr>
    <w:rPr>
      <w:sz w:val="20"/>
    </w:rPr>
  </w:style>
  <w:style w:type="paragraph" w:customStyle="1" w:styleId="subsection">
    <w:name w:val="subsection"/>
    <w:aliases w:val="ss"/>
    <w:basedOn w:val="OPCParaBase"/>
    <w:link w:val="subsectionChar"/>
    <w:rsid w:val="00536AA5"/>
    <w:pPr>
      <w:tabs>
        <w:tab w:val="right" w:pos="1021"/>
      </w:tabs>
      <w:spacing w:before="180" w:line="240" w:lineRule="auto"/>
      <w:ind w:left="1134" w:hanging="1134"/>
    </w:pPr>
  </w:style>
  <w:style w:type="paragraph" w:customStyle="1" w:styleId="Definition">
    <w:name w:val="Definition"/>
    <w:aliases w:val="dd"/>
    <w:basedOn w:val="OPCParaBase"/>
    <w:rsid w:val="00536AA5"/>
    <w:pPr>
      <w:spacing w:before="180" w:line="240" w:lineRule="auto"/>
      <w:ind w:left="1134"/>
    </w:pPr>
  </w:style>
  <w:style w:type="paragraph" w:customStyle="1" w:styleId="ETAsubitem">
    <w:name w:val="ETA(subitem)"/>
    <w:basedOn w:val="OPCParaBase"/>
    <w:rsid w:val="00536AA5"/>
    <w:pPr>
      <w:tabs>
        <w:tab w:val="right" w:pos="340"/>
      </w:tabs>
      <w:spacing w:before="60" w:line="240" w:lineRule="auto"/>
      <w:ind w:left="454" w:hanging="454"/>
    </w:pPr>
    <w:rPr>
      <w:sz w:val="20"/>
    </w:rPr>
  </w:style>
  <w:style w:type="paragraph" w:customStyle="1" w:styleId="ETApara">
    <w:name w:val="ETA(para)"/>
    <w:basedOn w:val="OPCParaBase"/>
    <w:rsid w:val="00536AA5"/>
    <w:pPr>
      <w:tabs>
        <w:tab w:val="right" w:pos="754"/>
      </w:tabs>
      <w:spacing w:before="60" w:line="240" w:lineRule="auto"/>
      <w:ind w:left="828" w:hanging="828"/>
    </w:pPr>
    <w:rPr>
      <w:sz w:val="20"/>
    </w:rPr>
  </w:style>
  <w:style w:type="paragraph" w:customStyle="1" w:styleId="ETAsubpara">
    <w:name w:val="ETA(subpara)"/>
    <w:basedOn w:val="OPCParaBase"/>
    <w:rsid w:val="00536AA5"/>
    <w:pPr>
      <w:tabs>
        <w:tab w:val="right" w:pos="1083"/>
      </w:tabs>
      <w:spacing w:before="60" w:line="240" w:lineRule="auto"/>
      <w:ind w:left="1191" w:hanging="1191"/>
    </w:pPr>
    <w:rPr>
      <w:sz w:val="20"/>
    </w:rPr>
  </w:style>
  <w:style w:type="paragraph" w:customStyle="1" w:styleId="ETAsub-subpara">
    <w:name w:val="ETA(sub-subpara)"/>
    <w:basedOn w:val="OPCParaBase"/>
    <w:rsid w:val="00536AA5"/>
    <w:pPr>
      <w:tabs>
        <w:tab w:val="right" w:pos="1412"/>
      </w:tabs>
      <w:spacing w:before="60" w:line="240" w:lineRule="auto"/>
      <w:ind w:left="1525" w:hanging="1525"/>
    </w:pPr>
    <w:rPr>
      <w:sz w:val="20"/>
    </w:rPr>
  </w:style>
  <w:style w:type="paragraph" w:customStyle="1" w:styleId="Formula">
    <w:name w:val="Formula"/>
    <w:basedOn w:val="OPCParaBase"/>
    <w:rsid w:val="00536AA5"/>
    <w:pPr>
      <w:spacing w:line="240" w:lineRule="auto"/>
      <w:ind w:left="1134"/>
    </w:pPr>
    <w:rPr>
      <w:sz w:val="20"/>
    </w:rPr>
  </w:style>
  <w:style w:type="paragraph" w:styleId="Header">
    <w:name w:val="header"/>
    <w:basedOn w:val="OPCParaBase"/>
    <w:link w:val="HeaderChar"/>
    <w:unhideWhenUsed/>
    <w:rsid w:val="00536A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36AA5"/>
    <w:rPr>
      <w:rFonts w:eastAsia="Times New Roman" w:cs="Times New Roman"/>
      <w:sz w:val="16"/>
      <w:lang w:eastAsia="en-AU"/>
    </w:rPr>
  </w:style>
  <w:style w:type="paragraph" w:customStyle="1" w:styleId="House">
    <w:name w:val="House"/>
    <w:basedOn w:val="OPCParaBase"/>
    <w:rsid w:val="00536AA5"/>
    <w:pPr>
      <w:spacing w:line="240" w:lineRule="auto"/>
    </w:pPr>
    <w:rPr>
      <w:sz w:val="28"/>
    </w:rPr>
  </w:style>
  <w:style w:type="paragraph" w:customStyle="1" w:styleId="Item">
    <w:name w:val="Item"/>
    <w:aliases w:val="i"/>
    <w:basedOn w:val="OPCParaBase"/>
    <w:next w:val="ItemHead"/>
    <w:rsid w:val="00536AA5"/>
    <w:pPr>
      <w:keepLines/>
      <w:spacing w:before="80" w:line="240" w:lineRule="auto"/>
      <w:ind w:left="709"/>
    </w:pPr>
  </w:style>
  <w:style w:type="paragraph" w:customStyle="1" w:styleId="ItemHead">
    <w:name w:val="ItemHead"/>
    <w:aliases w:val="ih"/>
    <w:basedOn w:val="OPCParaBase"/>
    <w:next w:val="Item"/>
    <w:rsid w:val="00536AA5"/>
    <w:pPr>
      <w:keepLines/>
      <w:spacing w:before="220" w:line="240" w:lineRule="auto"/>
      <w:ind w:left="709" w:hanging="709"/>
    </w:pPr>
    <w:rPr>
      <w:rFonts w:ascii="Arial" w:hAnsi="Arial"/>
      <w:b/>
      <w:kern w:val="28"/>
      <w:sz w:val="24"/>
    </w:rPr>
  </w:style>
  <w:style w:type="paragraph" w:customStyle="1" w:styleId="LongT">
    <w:name w:val="LongT"/>
    <w:basedOn w:val="OPCParaBase"/>
    <w:rsid w:val="00536AA5"/>
    <w:pPr>
      <w:spacing w:line="240" w:lineRule="auto"/>
    </w:pPr>
    <w:rPr>
      <w:b/>
      <w:sz w:val="32"/>
    </w:rPr>
  </w:style>
  <w:style w:type="paragraph" w:customStyle="1" w:styleId="notedraft">
    <w:name w:val="note(draft)"/>
    <w:aliases w:val="nd"/>
    <w:basedOn w:val="OPCParaBase"/>
    <w:rsid w:val="00536AA5"/>
    <w:pPr>
      <w:spacing w:before="240" w:line="240" w:lineRule="auto"/>
      <w:ind w:left="284" w:hanging="284"/>
    </w:pPr>
    <w:rPr>
      <w:i/>
      <w:sz w:val="24"/>
    </w:rPr>
  </w:style>
  <w:style w:type="paragraph" w:customStyle="1" w:styleId="notemargin">
    <w:name w:val="note(margin)"/>
    <w:aliases w:val="nm"/>
    <w:basedOn w:val="OPCParaBase"/>
    <w:rsid w:val="00536AA5"/>
    <w:pPr>
      <w:tabs>
        <w:tab w:val="left" w:pos="709"/>
      </w:tabs>
      <w:spacing w:before="122" w:line="198" w:lineRule="exact"/>
      <w:ind w:left="709" w:hanging="709"/>
    </w:pPr>
    <w:rPr>
      <w:sz w:val="18"/>
    </w:rPr>
  </w:style>
  <w:style w:type="paragraph" w:customStyle="1" w:styleId="noteToPara">
    <w:name w:val="noteToPara"/>
    <w:aliases w:val="ntp"/>
    <w:basedOn w:val="OPCParaBase"/>
    <w:rsid w:val="00536AA5"/>
    <w:pPr>
      <w:spacing w:before="122" w:line="198" w:lineRule="exact"/>
      <w:ind w:left="2353" w:hanging="709"/>
    </w:pPr>
    <w:rPr>
      <w:sz w:val="18"/>
    </w:rPr>
  </w:style>
  <w:style w:type="paragraph" w:customStyle="1" w:styleId="noteParlAmend">
    <w:name w:val="note(ParlAmend)"/>
    <w:aliases w:val="npp"/>
    <w:basedOn w:val="OPCParaBase"/>
    <w:next w:val="ParlAmend"/>
    <w:rsid w:val="00536AA5"/>
    <w:pPr>
      <w:spacing w:line="240" w:lineRule="auto"/>
      <w:jc w:val="right"/>
    </w:pPr>
    <w:rPr>
      <w:rFonts w:ascii="Arial" w:hAnsi="Arial"/>
      <w:b/>
      <w:i/>
    </w:rPr>
  </w:style>
  <w:style w:type="paragraph" w:customStyle="1" w:styleId="notetext">
    <w:name w:val="note(text)"/>
    <w:aliases w:val="n"/>
    <w:basedOn w:val="OPCParaBase"/>
    <w:link w:val="notetextChar"/>
    <w:rsid w:val="00536AA5"/>
    <w:pPr>
      <w:spacing w:before="122" w:line="198" w:lineRule="exact"/>
      <w:ind w:left="1985" w:hanging="851"/>
    </w:pPr>
    <w:rPr>
      <w:sz w:val="18"/>
    </w:rPr>
  </w:style>
  <w:style w:type="paragraph" w:customStyle="1" w:styleId="Page1">
    <w:name w:val="Page1"/>
    <w:basedOn w:val="OPCParaBase"/>
    <w:rsid w:val="00536AA5"/>
    <w:pPr>
      <w:spacing w:before="400" w:line="240" w:lineRule="auto"/>
    </w:pPr>
    <w:rPr>
      <w:b/>
      <w:sz w:val="32"/>
    </w:rPr>
  </w:style>
  <w:style w:type="paragraph" w:customStyle="1" w:styleId="PageBreak">
    <w:name w:val="PageBreak"/>
    <w:aliases w:val="pb"/>
    <w:basedOn w:val="OPCParaBase"/>
    <w:rsid w:val="00536AA5"/>
    <w:pPr>
      <w:spacing w:line="240" w:lineRule="auto"/>
    </w:pPr>
    <w:rPr>
      <w:sz w:val="20"/>
    </w:rPr>
  </w:style>
  <w:style w:type="paragraph" w:customStyle="1" w:styleId="paragraphsub">
    <w:name w:val="paragraph(sub)"/>
    <w:aliases w:val="aa"/>
    <w:basedOn w:val="OPCParaBase"/>
    <w:rsid w:val="00536AA5"/>
    <w:pPr>
      <w:tabs>
        <w:tab w:val="right" w:pos="1985"/>
      </w:tabs>
      <w:spacing w:before="40" w:line="240" w:lineRule="auto"/>
      <w:ind w:left="2098" w:hanging="2098"/>
    </w:pPr>
  </w:style>
  <w:style w:type="paragraph" w:customStyle="1" w:styleId="paragraphsub-sub">
    <w:name w:val="paragraph(sub-sub)"/>
    <w:aliases w:val="aaa"/>
    <w:basedOn w:val="OPCParaBase"/>
    <w:rsid w:val="00536AA5"/>
    <w:pPr>
      <w:tabs>
        <w:tab w:val="right" w:pos="2722"/>
      </w:tabs>
      <w:spacing w:before="40" w:line="240" w:lineRule="auto"/>
      <w:ind w:left="2835" w:hanging="2835"/>
    </w:pPr>
  </w:style>
  <w:style w:type="paragraph" w:customStyle="1" w:styleId="paragraph">
    <w:name w:val="paragraph"/>
    <w:aliases w:val="a"/>
    <w:basedOn w:val="OPCParaBase"/>
    <w:link w:val="paragraphChar"/>
    <w:rsid w:val="00536AA5"/>
    <w:pPr>
      <w:tabs>
        <w:tab w:val="right" w:pos="1531"/>
      </w:tabs>
      <w:spacing w:before="40" w:line="240" w:lineRule="auto"/>
      <w:ind w:left="1644" w:hanging="1644"/>
    </w:pPr>
  </w:style>
  <w:style w:type="paragraph" w:customStyle="1" w:styleId="ParlAmend">
    <w:name w:val="ParlAmend"/>
    <w:aliases w:val="pp"/>
    <w:basedOn w:val="OPCParaBase"/>
    <w:rsid w:val="00536AA5"/>
    <w:pPr>
      <w:spacing w:before="240" w:line="240" w:lineRule="atLeast"/>
      <w:ind w:hanging="567"/>
    </w:pPr>
    <w:rPr>
      <w:sz w:val="24"/>
    </w:rPr>
  </w:style>
  <w:style w:type="paragraph" w:customStyle="1" w:styleId="Penalty">
    <w:name w:val="Penalty"/>
    <w:basedOn w:val="OPCParaBase"/>
    <w:rsid w:val="00536AA5"/>
    <w:pPr>
      <w:tabs>
        <w:tab w:val="left" w:pos="2977"/>
      </w:tabs>
      <w:spacing w:before="180" w:line="240" w:lineRule="auto"/>
      <w:ind w:left="1985" w:hanging="851"/>
    </w:pPr>
  </w:style>
  <w:style w:type="paragraph" w:customStyle="1" w:styleId="Portfolio">
    <w:name w:val="Portfolio"/>
    <w:basedOn w:val="OPCParaBase"/>
    <w:rsid w:val="00536AA5"/>
    <w:pPr>
      <w:spacing w:line="240" w:lineRule="auto"/>
    </w:pPr>
    <w:rPr>
      <w:i/>
      <w:sz w:val="20"/>
    </w:rPr>
  </w:style>
  <w:style w:type="paragraph" w:customStyle="1" w:styleId="Preamble">
    <w:name w:val="Preamble"/>
    <w:basedOn w:val="OPCParaBase"/>
    <w:next w:val="Normal"/>
    <w:rsid w:val="00536A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6AA5"/>
    <w:pPr>
      <w:spacing w:line="240" w:lineRule="auto"/>
    </w:pPr>
    <w:rPr>
      <w:i/>
      <w:sz w:val="20"/>
    </w:rPr>
  </w:style>
  <w:style w:type="paragraph" w:customStyle="1" w:styleId="Session">
    <w:name w:val="Session"/>
    <w:basedOn w:val="OPCParaBase"/>
    <w:rsid w:val="00536AA5"/>
    <w:pPr>
      <w:spacing w:line="240" w:lineRule="auto"/>
    </w:pPr>
    <w:rPr>
      <w:sz w:val="28"/>
    </w:rPr>
  </w:style>
  <w:style w:type="paragraph" w:customStyle="1" w:styleId="Sponsor">
    <w:name w:val="Sponsor"/>
    <w:basedOn w:val="OPCParaBase"/>
    <w:rsid w:val="00536AA5"/>
    <w:pPr>
      <w:spacing w:line="240" w:lineRule="auto"/>
    </w:pPr>
    <w:rPr>
      <w:i/>
    </w:rPr>
  </w:style>
  <w:style w:type="paragraph" w:customStyle="1" w:styleId="Subitem">
    <w:name w:val="Subitem"/>
    <w:aliases w:val="iss"/>
    <w:basedOn w:val="OPCParaBase"/>
    <w:rsid w:val="00536AA5"/>
    <w:pPr>
      <w:spacing w:before="180" w:line="240" w:lineRule="auto"/>
      <w:ind w:left="709" w:hanging="709"/>
    </w:pPr>
  </w:style>
  <w:style w:type="paragraph" w:customStyle="1" w:styleId="SubitemHead">
    <w:name w:val="SubitemHead"/>
    <w:aliases w:val="issh"/>
    <w:basedOn w:val="OPCParaBase"/>
    <w:rsid w:val="00536A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6AA5"/>
    <w:pPr>
      <w:spacing w:before="40" w:line="240" w:lineRule="auto"/>
      <w:ind w:left="1134"/>
    </w:pPr>
  </w:style>
  <w:style w:type="paragraph" w:customStyle="1" w:styleId="SubsectionHead">
    <w:name w:val="SubsectionHead"/>
    <w:aliases w:val="ssh"/>
    <w:basedOn w:val="OPCParaBase"/>
    <w:next w:val="subsection"/>
    <w:rsid w:val="00536AA5"/>
    <w:pPr>
      <w:keepNext/>
      <w:keepLines/>
      <w:spacing w:before="240" w:line="240" w:lineRule="auto"/>
      <w:ind w:left="1134"/>
    </w:pPr>
    <w:rPr>
      <w:i/>
    </w:rPr>
  </w:style>
  <w:style w:type="paragraph" w:customStyle="1" w:styleId="Tablea">
    <w:name w:val="Table(a)"/>
    <w:aliases w:val="ta"/>
    <w:basedOn w:val="OPCParaBase"/>
    <w:rsid w:val="00536AA5"/>
    <w:pPr>
      <w:spacing w:before="60" w:line="240" w:lineRule="auto"/>
      <w:ind w:left="284" w:hanging="284"/>
    </w:pPr>
    <w:rPr>
      <w:sz w:val="20"/>
    </w:rPr>
  </w:style>
  <w:style w:type="paragraph" w:customStyle="1" w:styleId="TableAA">
    <w:name w:val="Table(AA)"/>
    <w:aliases w:val="taaa"/>
    <w:basedOn w:val="OPCParaBase"/>
    <w:rsid w:val="00536A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6A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6AA5"/>
    <w:pPr>
      <w:spacing w:before="60" w:line="240" w:lineRule="atLeast"/>
    </w:pPr>
    <w:rPr>
      <w:sz w:val="20"/>
    </w:rPr>
  </w:style>
  <w:style w:type="paragraph" w:customStyle="1" w:styleId="TLPBoxTextnote">
    <w:name w:val="TLPBoxText(note"/>
    <w:aliases w:val="right)"/>
    <w:basedOn w:val="OPCParaBase"/>
    <w:rsid w:val="00536A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6A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6AA5"/>
    <w:pPr>
      <w:spacing w:before="122" w:line="198" w:lineRule="exact"/>
      <w:ind w:left="1985" w:hanging="851"/>
      <w:jc w:val="right"/>
    </w:pPr>
    <w:rPr>
      <w:sz w:val="18"/>
    </w:rPr>
  </w:style>
  <w:style w:type="paragraph" w:customStyle="1" w:styleId="TLPTableBullet">
    <w:name w:val="TLPTableBullet"/>
    <w:aliases w:val="ttb"/>
    <w:basedOn w:val="OPCParaBase"/>
    <w:rsid w:val="00536AA5"/>
    <w:pPr>
      <w:spacing w:line="240" w:lineRule="exact"/>
      <w:ind w:left="284" w:hanging="284"/>
    </w:pPr>
    <w:rPr>
      <w:sz w:val="20"/>
    </w:rPr>
  </w:style>
  <w:style w:type="paragraph" w:styleId="TOC1">
    <w:name w:val="toc 1"/>
    <w:basedOn w:val="OPCParaBase"/>
    <w:next w:val="Normal"/>
    <w:uiPriority w:val="39"/>
    <w:semiHidden/>
    <w:unhideWhenUsed/>
    <w:rsid w:val="00536A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36A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36A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36A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36A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36A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36A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36A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36A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6AA5"/>
    <w:pPr>
      <w:keepLines/>
      <w:spacing w:before="240" w:after="120" w:line="240" w:lineRule="auto"/>
      <w:ind w:left="794"/>
    </w:pPr>
    <w:rPr>
      <w:b/>
      <w:kern w:val="28"/>
      <w:sz w:val="20"/>
    </w:rPr>
  </w:style>
  <w:style w:type="paragraph" w:customStyle="1" w:styleId="TofSectsHeading">
    <w:name w:val="TofSects(Heading)"/>
    <w:basedOn w:val="OPCParaBase"/>
    <w:rsid w:val="00536AA5"/>
    <w:pPr>
      <w:spacing w:before="240" w:after="120" w:line="240" w:lineRule="auto"/>
    </w:pPr>
    <w:rPr>
      <w:b/>
      <w:sz w:val="24"/>
    </w:rPr>
  </w:style>
  <w:style w:type="paragraph" w:customStyle="1" w:styleId="TofSectsSection">
    <w:name w:val="TofSects(Section)"/>
    <w:basedOn w:val="OPCParaBase"/>
    <w:rsid w:val="00536AA5"/>
    <w:pPr>
      <w:keepLines/>
      <w:spacing w:before="40" w:line="240" w:lineRule="auto"/>
      <w:ind w:left="1588" w:hanging="794"/>
    </w:pPr>
    <w:rPr>
      <w:kern w:val="28"/>
      <w:sz w:val="18"/>
    </w:rPr>
  </w:style>
  <w:style w:type="paragraph" w:customStyle="1" w:styleId="TofSectsSubdiv">
    <w:name w:val="TofSects(Subdiv)"/>
    <w:basedOn w:val="OPCParaBase"/>
    <w:rsid w:val="00536AA5"/>
    <w:pPr>
      <w:keepLines/>
      <w:spacing w:before="80" w:line="240" w:lineRule="auto"/>
      <w:ind w:left="1588" w:hanging="794"/>
    </w:pPr>
    <w:rPr>
      <w:kern w:val="28"/>
    </w:rPr>
  </w:style>
  <w:style w:type="paragraph" w:customStyle="1" w:styleId="WRStyle">
    <w:name w:val="WR Style"/>
    <w:aliases w:val="WR"/>
    <w:basedOn w:val="OPCParaBase"/>
    <w:rsid w:val="00536AA5"/>
    <w:pPr>
      <w:spacing w:before="240" w:line="240" w:lineRule="auto"/>
      <w:ind w:left="284" w:hanging="284"/>
    </w:pPr>
    <w:rPr>
      <w:b/>
      <w:i/>
      <w:kern w:val="28"/>
      <w:sz w:val="24"/>
    </w:rPr>
  </w:style>
  <w:style w:type="paragraph" w:customStyle="1" w:styleId="notepara">
    <w:name w:val="note(para)"/>
    <w:aliases w:val="na"/>
    <w:basedOn w:val="OPCParaBase"/>
    <w:rsid w:val="00536AA5"/>
    <w:pPr>
      <w:spacing w:before="40" w:line="198" w:lineRule="exact"/>
      <w:ind w:left="2354" w:hanging="369"/>
    </w:pPr>
    <w:rPr>
      <w:sz w:val="18"/>
    </w:rPr>
  </w:style>
  <w:style w:type="paragraph" w:styleId="Footer">
    <w:name w:val="footer"/>
    <w:link w:val="FooterChar"/>
    <w:rsid w:val="00536A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36AA5"/>
    <w:rPr>
      <w:rFonts w:eastAsia="Times New Roman" w:cs="Times New Roman"/>
      <w:sz w:val="22"/>
      <w:szCs w:val="24"/>
      <w:lang w:eastAsia="en-AU"/>
    </w:rPr>
  </w:style>
  <w:style w:type="character" w:styleId="LineNumber">
    <w:name w:val="line number"/>
    <w:basedOn w:val="OPCCharBase"/>
    <w:uiPriority w:val="99"/>
    <w:semiHidden/>
    <w:unhideWhenUsed/>
    <w:rsid w:val="00536AA5"/>
    <w:rPr>
      <w:sz w:val="16"/>
    </w:rPr>
  </w:style>
  <w:style w:type="table" w:customStyle="1" w:styleId="CFlag">
    <w:name w:val="CFlag"/>
    <w:basedOn w:val="TableNormal"/>
    <w:uiPriority w:val="99"/>
    <w:rsid w:val="00536AA5"/>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352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52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52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352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352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352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352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352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3524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885ACF"/>
    <w:rPr>
      <w:rFonts w:eastAsia="Times New Roman" w:cs="Times New Roman"/>
      <w:sz w:val="22"/>
      <w:lang w:eastAsia="en-AU"/>
    </w:rPr>
  </w:style>
  <w:style w:type="character" w:customStyle="1" w:styleId="paragraphChar">
    <w:name w:val="paragraph Char"/>
    <w:aliases w:val="a Char"/>
    <w:basedOn w:val="DefaultParagraphFont"/>
    <w:link w:val="paragraph"/>
    <w:rsid w:val="00885ACF"/>
    <w:rPr>
      <w:rFonts w:eastAsia="Times New Roman" w:cs="Times New Roman"/>
      <w:sz w:val="22"/>
      <w:lang w:eastAsia="en-AU"/>
    </w:rPr>
  </w:style>
  <w:style w:type="character" w:customStyle="1" w:styleId="notetextChar">
    <w:name w:val="note(text) Char"/>
    <w:aliases w:val="n Char"/>
    <w:basedOn w:val="DefaultParagraphFont"/>
    <w:link w:val="notetext"/>
    <w:rsid w:val="00885ACF"/>
    <w:rPr>
      <w:rFonts w:eastAsia="Times New Roman" w:cs="Times New Roman"/>
      <w:sz w:val="18"/>
      <w:lang w:eastAsia="en-AU"/>
    </w:rPr>
  </w:style>
  <w:style w:type="character" w:customStyle="1" w:styleId="ActHead5Char">
    <w:name w:val="ActHead 5 Char"/>
    <w:aliases w:val="s Char"/>
    <w:basedOn w:val="DefaultParagraphFont"/>
    <w:link w:val="ActHead5"/>
    <w:rsid w:val="00885ACF"/>
    <w:rPr>
      <w:rFonts w:eastAsia="Times New Roman" w:cs="Times New Roman"/>
      <w:b/>
      <w:kern w:val="28"/>
      <w:sz w:val="24"/>
      <w:lang w:eastAsia="en-AU"/>
    </w:rPr>
  </w:style>
  <w:style w:type="paragraph" w:styleId="ListParagraph">
    <w:name w:val="List Paragraph"/>
    <w:basedOn w:val="Normal"/>
    <w:uiPriority w:val="34"/>
    <w:qFormat/>
    <w:rsid w:val="00534BE6"/>
    <w:pPr>
      <w:spacing w:line="240" w:lineRule="auto"/>
      <w:ind w:left="720"/>
    </w:pPr>
    <w:rPr>
      <w:rFonts w:ascii="Calibri" w:hAnsi="Calibri" w:cs="Calibri"/>
      <w:sz w:val="20"/>
      <w:lang w:eastAsia="en-AU"/>
    </w:rPr>
  </w:style>
  <w:style w:type="paragraph" w:customStyle="1" w:styleId="NotesHeading1">
    <w:name w:val="NotesHeading 1"/>
    <w:basedOn w:val="OPCParaBase"/>
    <w:next w:val="Normal"/>
    <w:rsid w:val="00536AA5"/>
    <w:rPr>
      <w:b/>
      <w:sz w:val="28"/>
      <w:szCs w:val="28"/>
    </w:rPr>
  </w:style>
  <w:style w:type="paragraph" w:customStyle="1" w:styleId="NotesHeading2">
    <w:name w:val="NotesHeading 2"/>
    <w:basedOn w:val="OPCParaBase"/>
    <w:next w:val="Normal"/>
    <w:rsid w:val="00536AA5"/>
    <w:rPr>
      <w:b/>
      <w:sz w:val="28"/>
      <w:szCs w:val="28"/>
    </w:rPr>
  </w:style>
  <w:style w:type="paragraph" w:customStyle="1" w:styleId="SignCoverPageEnd">
    <w:name w:val="SignCoverPageEnd"/>
    <w:basedOn w:val="OPCParaBase"/>
    <w:next w:val="Normal"/>
    <w:rsid w:val="00536A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6AA5"/>
    <w:pPr>
      <w:pBdr>
        <w:top w:val="single" w:sz="4" w:space="1" w:color="auto"/>
      </w:pBdr>
      <w:spacing w:before="360"/>
      <w:ind w:right="397"/>
      <w:jc w:val="both"/>
    </w:pPr>
  </w:style>
  <w:style w:type="paragraph" w:customStyle="1" w:styleId="Paragraphsub-sub-sub">
    <w:name w:val="Paragraph(sub-sub-sub)"/>
    <w:aliases w:val="aaaa"/>
    <w:basedOn w:val="OPCParaBase"/>
    <w:rsid w:val="00536A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6A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6A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6A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6AA5"/>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536AA5"/>
    <w:pPr>
      <w:spacing w:before="120"/>
      <w:outlineLvl w:val="0"/>
    </w:pPr>
    <w:rPr>
      <w:b/>
      <w:sz w:val="28"/>
      <w:szCs w:val="28"/>
    </w:rPr>
  </w:style>
  <w:style w:type="paragraph" w:customStyle="1" w:styleId="ENotesHeading2">
    <w:name w:val="ENotesHeading 2"/>
    <w:aliases w:val="Enh2"/>
    <w:basedOn w:val="OPCParaBase"/>
    <w:next w:val="ENotesHeading3"/>
    <w:rsid w:val="00536AA5"/>
    <w:pPr>
      <w:spacing w:before="120" w:after="120"/>
      <w:outlineLvl w:val="6"/>
    </w:pPr>
    <w:rPr>
      <w:b/>
      <w:sz w:val="24"/>
      <w:szCs w:val="28"/>
    </w:rPr>
  </w:style>
  <w:style w:type="paragraph" w:customStyle="1" w:styleId="ENotesHeading3">
    <w:name w:val="ENotesHeading 3"/>
    <w:aliases w:val="Enh3"/>
    <w:basedOn w:val="OPCParaBase"/>
    <w:next w:val="Normal"/>
    <w:rsid w:val="00536AA5"/>
    <w:pPr>
      <w:spacing w:before="120" w:line="240" w:lineRule="auto"/>
      <w:outlineLvl w:val="7"/>
    </w:pPr>
    <w:rPr>
      <w:b/>
      <w:szCs w:val="24"/>
    </w:rPr>
  </w:style>
  <w:style w:type="paragraph" w:customStyle="1" w:styleId="ENotesText">
    <w:name w:val="ENotesText"/>
    <w:aliases w:val="Ent"/>
    <w:basedOn w:val="OPCParaBase"/>
    <w:next w:val="Normal"/>
    <w:rsid w:val="00536AA5"/>
    <w:pPr>
      <w:spacing w:before="120"/>
    </w:pPr>
  </w:style>
  <w:style w:type="paragraph" w:customStyle="1" w:styleId="ActHead10">
    <w:name w:val="ActHead 10"/>
    <w:aliases w:val="sp"/>
    <w:basedOn w:val="OPCParaBase"/>
    <w:next w:val="ActHead3"/>
    <w:rsid w:val="00536AA5"/>
    <w:pPr>
      <w:keepNext/>
      <w:spacing w:before="280" w:line="240" w:lineRule="auto"/>
      <w:outlineLvl w:val="1"/>
    </w:pPr>
    <w:rPr>
      <w:b/>
      <w:sz w:val="32"/>
      <w:szCs w:val="30"/>
    </w:rPr>
  </w:style>
  <w:style w:type="paragraph" w:customStyle="1" w:styleId="TableTextEndNotes">
    <w:name w:val="TableTextEndNotes"/>
    <w:aliases w:val="Tten"/>
    <w:basedOn w:val="Normal"/>
    <w:rsid w:val="00536AA5"/>
    <w:pPr>
      <w:spacing w:before="60" w:line="240" w:lineRule="auto"/>
    </w:pPr>
    <w:rPr>
      <w:rFonts w:cs="Arial"/>
      <w:sz w:val="20"/>
      <w:szCs w:val="22"/>
    </w:rPr>
  </w:style>
  <w:style w:type="paragraph" w:styleId="BalloonText">
    <w:name w:val="Balloon Text"/>
    <w:basedOn w:val="Normal"/>
    <w:link w:val="BalloonTextChar"/>
    <w:uiPriority w:val="99"/>
    <w:semiHidden/>
    <w:unhideWhenUsed/>
    <w:rsid w:val="00A853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35B"/>
    <w:rPr>
      <w:rFonts w:ascii="Tahoma" w:hAnsi="Tahoma" w:cs="Tahoma"/>
      <w:sz w:val="16"/>
      <w:szCs w:val="16"/>
    </w:rPr>
  </w:style>
  <w:style w:type="paragraph" w:customStyle="1" w:styleId="ClerkBlock">
    <w:name w:val="ClerkBlock"/>
    <w:basedOn w:val="Normal"/>
    <w:rsid w:val="00D0511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42CB7"/>
    <w:pPr>
      <w:spacing w:before="800"/>
    </w:pPr>
  </w:style>
  <w:style w:type="character" w:customStyle="1" w:styleId="OPCParaBaseChar">
    <w:name w:val="OPCParaBase Char"/>
    <w:basedOn w:val="DefaultParagraphFont"/>
    <w:link w:val="OPCParaBase"/>
    <w:rsid w:val="00942CB7"/>
    <w:rPr>
      <w:rFonts w:eastAsia="Times New Roman" w:cs="Times New Roman"/>
      <w:sz w:val="22"/>
      <w:lang w:eastAsia="en-AU"/>
    </w:rPr>
  </w:style>
  <w:style w:type="character" w:customStyle="1" w:styleId="ShortTChar">
    <w:name w:val="ShortT Char"/>
    <w:basedOn w:val="OPCParaBaseChar"/>
    <w:link w:val="ShortT"/>
    <w:rsid w:val="00942CB7"/>
    <w:rPr>
      <w:rFonts w:eastAsia="Times New Roman" w:cs="Times New Roman"/>
      <w:b/>
      <w:sz w:val="40"/>
      <w:lang w:eastAsia="en-AU"/>
    </w:rPr>
  </w:style>
  <w:style w:type="character" w:customStyle="1" w:styleId="ShortTP1Char">
    <w:name w:val="ShortTP1 Char"/>
    <w:basedOn w:val="ShortTChar"/>
    <w:link w:val="ShortTP1"/>
    <w:rsid w:val="00942CB7"/>
    <w:rPr>
      <w:rFonts w:eastAsia="Times New Roman" w:cs="Times New Roman"/>
      <w:b/>
      <w:sz w:val="40"/>
      <w:lang w:eastAsia="en-AU"/>
    </w:rPr>
  </w:style>
  <w:style w:type="paragraph" w:customStyle="1" w:styleId="ActNoP1">
    <w:name w:val="ActNoP1"/>
    <w:basedOn w:val="Actno"/>
    <w:link w:val="ActNoP1Char"/>
    <w:rsid w:val="00942CB7"/>
    <w:pPr>
      <w:spacing w:before="800"/>
    </w:pPr>
    <w:rPr>
      <w:sz w:val="28"/>
    </w:rPr>
  </w:style>
  <w:style w:type="character" w:customStyle="1" w:styleId="ActnoChar">
    <w:name w:val="Actno Char"/>
    <w:basedOn w:val="ShortTChar"/>
    <w:link w:val="Actno"/>
    <w:rsid w:val="00942CB7"/>
    <w:rPr>
      <w:rFonts w:eastAsia="Times New Roman" w:cs="Times New Roman"/>
      <w:b/>
      <w:sz w:val="40"/>
      <w:lang w:eastAsia="en-AU"/>
    </w:rPr>
  </w:style>
  <w:style w:type="character" w:customStyle="1" w:styleId="ActNoP1Char">
    <w:name w:val="ActNoP1 Char"/>
    <w:basedOn w:val="ActnoChar"/>
    <w:link w:val="ActNoP1"/>
    <w:rsid w:val="00942CB7"/>
    <w:rPr>
      <w:rFonts w:eastAsia="Times New Roman" w:cs="Times New Roman"/>
      <w:b/>
      <w:sz w:val="28"/>
      <w:lang w:eastAsia="en-AU"/>
    </w:rPr>
  </w:style>
  <w:style w:type="paragraph" w:customStyle="1" w:styleId="p1LinesBef">
    <w:name w:val="p1LinesBef"/>
    <w:basedOn w:val="Normal"/>
    <w:rsid w:val="00942CB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42CB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42CB7"/>
  </w:style>
  <w:style w:type="character" w:customStyle="1" w:styleId="ShortTCPChar">
    <w:name w:val="ShortTCP Char"/>
    <w:basedOn w:val="ShortTChar"/>
    <w:link w:val="ShortTCP"/>
    <w:rsid w:val="00942CB7"/>
    <w:rPr>
      <w:rFonts w:eastAsia="Times New Roman" w:cs="Times New Roman"/>
      <w:b/>
      <w:sz w:val="40"/>
      <w:lang w:eastAsia="en-AU"/>
    </w:rPr>
  </w:style>
  <w:style w:type="paragraph" w:customStyle="1" w:styleId="ActNoCP">
    <w:name w:val="ActNoCP"/>
    <w:basedOn w:val="Actno"/>
    <w:link w:val="ActNoCPChar"/>
    <w:rsid w:val="00942CB7"/>
    <w:pPr>
      <w:spacing w:before="400"/>
    </w:pPr>
  </w:style>
  <w:style w:type="character" w:customStyle="1" w:styleId="ActNoCPChar">
    <w:name w:val="ActNoCP Char"/>
    <w:basedOn w:val="ActnoChar"/>
    <w:link w:val="ActNoCP"/>
    <w:rsid w:val="00942CB7"/>
    <w:rPr>
      <w:rFonts w:eastAsia="Times New Roman" w:cs="Times New Roman"/>
      <w:b/>
      <w:sz w:val="40"/>
      <w:lang w:eastAsia="en-AU"/>
    </w:rPr>
  </w:style>
  <w:style w:type="paragraph" w:customStyle="1" w:styleId="AssentBk">
    <w:name w:val="AssentBk"/>
    <w:basedOn w:val="Normal"/>
    <w:rsid w:val="00942CB7"/>
    <w:pPr>
      <w:spacing w:line="240" w:lineRule="auto"/>
    </w:pPr>
    <w:rPr>
      <w:rFonts w:eastAsia="Times New Roman" w:cs="Times New Roman"/>
      <w:sz w:val="20"/>
      <w:lang w:eastAsia="en-AU"/>
    </w:rPr>
  </w:style>
  <w:style w:type="paragraph" w:customStyle="1" w:styleId="AssentDt">
    <w:name w:val="AssentDt"/>
    <w:basedOn w:val="Normal"/>
    <w:rsid w:val="00865C5D"/>
    <w:pPr>
      <w:spacing w:line="240" w:lineRule="auto"/>
    </w:pPr>
    <w:rPr>
      <w:rFonts w:eastAsia="Times New Roman" w:cs="Times New Roman"/>
      <w:sz w:val="20"/>
      <w:lang w:eastAsia="en-AU"/>
    </w:rPr>
  </w:style>
  <w:style w:type="paragraph" w:customStyle="1" w:styleId="2ndRd">
    <w:name w:val="2ndRd"/>
    <w:basedOn w:val="Normal"/>
    <w:rsid w:val="00865C5D"/>
    <w:pPr>
      <w:spacing w:line="240" w:lineRule="auto"/>
    </w:pPr>
    <w:rPr>
      <w:rFonts w:eastAsia="Times New Roman" w:cs="Times New Roman"/>
      <w:sz w:val="20"/>
      <w:lang w:eastAsia="en-AU"/>
    </w:rPr>
  </w:style>
  <w:style w:type="paragraph" w:customStyle="1" w:styleId="ScalePlusRef">
    <w:name w:val="ScalePlusRef"/>
    <w:basedOn w:val="Normal"/>
    <w:rsid w:val="00865C5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26</Pages>
  <Words>4131</Words>
  <Characters>23547</Characters>
  <Application>Microsoft Office Word</Application>
  <DocSecurity>0</DocSecurity>
  <PresentationFormat/>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2012-12-18T01:23:00Z</cp:lastPrinted>
  <dcterms:created xsi:type="dcterms:W3CDTF">2013-07-02T06:49:00Z</dcterms:created>
  <dcterms:modified xsi:type="dcterms:W3CDTF">2013-08-27T06:43:00Z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Australian Sports Anti_x001e_Doping Authority Amendment Act 2013</vt:lpwstr>
  </property>
  <property fmtid="{D5CDD505-2E9C-101B-9397-08002B2CF9AE}" pid="4" name="Actno">
    <vt:lpwstr>No. 126, 2013</vt:lpwstr>
  </property>
  <property fmtid="{D5CDD505-2E9C-101B-9397-08002B2CF9AE}" pid="5" name="DoNotAsk">
    <vt:lpwstr>0</vt:lpwstr>
  </property>
  <property fmtid="{D5CDD505-2E9C-101B-9397-08002B2CF9AE}" pid="6" name="ChangedTitle">
    <vt:lpwstr/>
  </property>
  <property fmtid="{D5CDD505-2E9C-101B-9397-08002B2CF9AE}" pid="7" name="ID">
    <vt:lpwstr>4817</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