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24" w:rsidRDefault="002A39B2" w:rsidP="001116CC">
      <w:pPr>
        <w:jc w:val="right"/>
      </w:pPr>
      <w:r w:rsidRPr="002A39B2">
        <w:t xml:space="preserve">H&amp;A Ref No. </w:t>
      </w:r>
      <w:r>
        <w:t>777</w:t>
      </w:r>
    </w:p>
    <w:p w:rsidR="001116CC" w:rsidRDefault="001116CC" w:rsidP="001116CC">
      <w:pPr>
        <w:jc w:val="right"/>
      </w:pPr>
    </w:p>
    <w:p w:rsidR="001116CC" w:rsidRDefault="001116CC" w:rsidP="001116CC">
      <w:pPr>
        <w:jc w:val="right"/>
      </w:pPr>
    </w:p>
    <w:p w:rsidR="001116CC" w:rsidRDefault="001116CC" w:rsidP="00111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COMMONWE</w:t>
      </w:r>
      <w:r w:rsidR="00D25123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LTH OF AUSTRALIA</w:t>
      </w:r>
    </w:p>
    <w:p w:rsidR="001116CC" w:rsidRDefault="001116CC" w:rsidP="001116CC">
      <w:pPr>
        <w:jc w:val="center"/>
        <w:rPr>
          <w:b/>
          <w:sz w:val="28"/>
          <w:szCs w:val="28"/>
        </w:rPr>
      </w:pPr>
    </w:p>
    <w:p w:rsidR="001116CC" w:rsidRDefault="001116CC" w:rsidP="00111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HEALTH INSURANCE ACT 1973</w:t>
      </w:r>
    </w:p>
    <w:p w:rsidR="001116CC" w:rsidRDefault="001116CC" w:rsidP="001116CC">
      <w:pPr>
        <w:jc w:val="center"/>
        <w:rPr>
          <w:b/>
          <w:sz w:val="28"/>
          <w:szCs w:val="28"/>
        </w:rPr>
      </w:pPr>
    </w:p>
    <w:p w:rsidR="001116CC" w:rsidRDefault="001116CC" w:rsidP="00111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ORDER UNDER SUBSECTION 6(1)</w:t>
      </w:r>
    </w:p>
    <w:p w:rsidR="001116CC" w:rsidRDefault="001116CC" w:rsidP="001116CC">
      <w:pPr>
        <w:jc w:val="center"/>
        <w:rPr>
          <w:b/>
          <w:sz w:val="28"/>
          <w:szCs w:val="28"/>
        </w:rPr>
      </w:pPr>
    </w:p>
    <w:p w:rsidR="001116CC" w:rsidRDefault="001116CC" w:rsidP="001116CC">
      <w:pPr>
        <w:jc w:val="center"/>
        <w:rPr>
          <w:b/>
          <w:sz w:val="28"/>
          <w:szCs w:val="28"/>
        </w:rPr>
      </w:pPr>
    </w:p>
    <w:p w:rsidR="001116CC" w:rsidRDefault="001116CC" w:rsidP="001116CC">
      <w:r>
        <w:t xml:space="preserve">I, </w:t>
      </w:r>
      <w:r w:rsidR="0054786E">
        <w:t>MEGAN KEANEY</w:t>
      </w:r>
      <w:r>
        <w:t>,</w:t>
      </w:r>
      <w:r w:rsidR="0054786E">
        <w:t xml:space="preserve"> Delegate of</w:t>
      </w:r>
      <w:r>
        <w:t xml:space="preserve"> </w:t>
      </w:r>
      <w:r w:rsidR="00664359">
        <w:t xml:space="preserve">the </w:t>
      </w:r>
      <w:r>
        <w:t xml:space="preserve">Minister for Health, pursuant to subsection 6(1) of the </w:t>
      </w:r>
      <w:r>
        <w:rPr>
          <w:i/>
        </w:rPr>
        <w:t>Health Insurance Act 1973</w:t>
      </w:r>
      <w:r>
        <w:t xml:space="preserve"> (the Act) hereby DECLARE that:</w:t>
      </w:r>
    </w:p>
    <w:p w:rsidR="001116CC" w:rsidRDefault="001116CC" w:rsidP="001116CC"/>
    <w:p w:rsidR="001116CC" w:rsidRDefault="001116CC" w:rsidP="00943A5C">
      <w:pPr>
        <w:numPr>
          <w:ilvl w:val="0"/>
          <w:numId w:val="1"/>
        </w:numPr>
      </w:pPr>
      <w:r>
        <w:t xml:space="preserve">Every person who is an </w:t>
      </w:r>
      <w:r w:rsidR="00185DF6" w:rsidRPr="00FF7C2F">
        <w:t>unauthorised maritime a</w:t>
      </w:r>
      <w:r w:rsidRPr="00FF7C2F">
        <w:t>rrival</w:t>
      </w:r>
      <w:r>
        <w:t xml:space="preserve"> and who is the holder of a Bridging E (Class WE) visa, being a person who, but for this Order, would not be an eligible person for the purposes of the Act shall, during any period in which</w:t>
      </w:r>
      <w:r w:rsidR="00943A5C">
        <w:t xml:space="preserve"> the person was, or is, in Australia on, or after, 25 November 2011, be treated as having been an eligible person for the purposes of the Act.</w:t>
      </w:r>
      <w:r w:rsidR="00943A5C">
        <w:br/>
      </w:r>
    </w:p>
    <w:p w:rsidR="00943A5C" w:rsidRDefault="00943A5C" w:rsidP="00943A5C">
      <w:pPr>
        <w:numPr>
          <w:ilvl w:val="0"/>
          <w:numId w:val="1"/>
        </w:numPr>
      </w:pPr>
      <w:r>
        <w:t xml:space="preserve">In this Order the term </w:t>
      </w:r>
      <w:r w:rsidR="00185DF6" w:rsidRPr="00FF7C2F">
        <w:rPr>
          <w:i/>
        </w:rPr>
        <w:t>unauthorised maritime a</w:t>
      </w:r>
      <w:r w:rsidRPr="00FF7C2F">
        <w:rPr>
          <w:i/>
        </w:rPr>
        <w:t>rrival</w:t>
      </w:r>
      <w:r>
        <w:t xml:space="preserve"> has the meaning given by the </w:t>
      </w:r>
      <w:r>
        <w:rPr>
          <w:i/>
        </w:rPr>
        <w:t xml:space="preserve">Migration Act 1958, </w:t>
      </w:r>
      <w:r>
        <w:t>as in force from time to time.</w:t>
      </w:r>
      <w:r>
        <w:br/>
      </w:r>
    </w:p>
    <w:p w:rsidR="00943A5C" w:rsidRDefault="00943A5C" w:rsidP="00943A5C">
      <w:pPr>
        <w:numPr>
          <w:ilvl w:val="0"/>
          <w:numId w:val="1"/>
        </w:numPr>
      </w:pPr>
      <w:r>
        <w:t>This Order wi</w:t>
      </w:r>
      <w:r w:rsidR="00725442">
        <w:t>ll cease on 31 December 2014.</w:t>
      </w:r>
      <w:r>
        <w:br/>
      </w:r>
    </w:p>
    <w:p w:rsidR="00943A5C" w:rsidRPr="00FF7C2F" w:rsidRDefault="00943A5C" w:rsidP="00943A5C">
      <w:pPr>
        <w:numPr>
          <w:ilvl w:val="0"/>
          <w:numId w:val="1"/>
        </w:numPr>
      </w:pPr>
      <w:r w:rsidRPr="00FF7C2F">
        <w:t>This Order revokes the Order</w:t>
      </w:r>
      <w:r w:rsidR="0054786E">
        <w:t xml:space="preserve"> with </w:t>
      </w:r>
      <w:proofErr w:type="gramStart"/>
      <w:r w:rsidR="0054786E">
        <w:t>H&amp;A</w:t>
      </w:r>
      <w:proofErr w:type="gramEnd"/>
      <w:r w:rsidR="0054786E">
        <w:t xml:space="preserve"> Ref No. 776 made by the Minister for Health</w:t>
      </w:r>
      <w:r w:rsidRPr="00FF7C2F">
        <w:t xml:space="preserve"> under subsection 6(1) of the Act on 15 December 2012.</w:t>
      </w:r>
    </w:p>
    <w:p w:rsidR="00943A5C" w:rsidRPr="00FF7C2F" w:rsidRDefault="00943A5C" w:rsidP="00943A5C">
      <w:pPr>
        <w:ind w:left="360"/>
      </w:pPr>
    </w:p>
    <w:p w:rsidR="00943A5C" w:rsidRPr="00FF7C2F" w:rsidRDefault="002A39B2" w:rsidP="00943A5C">
      <w:pPr>
        <w:numPr>
          <w:ilvl w:val="0"/>
          <w:numId w:val="1"/>
        </w:numPr>
      </w:pPr>
      <w:r w:rsidRPr="00FF7C2F">
        <w:t xml:space="preserve">This Order, </w:t>
      </w:r>
      <w:proofErr w:type="gramStart"/>
      <w:r w:rsidRPr="00FF7C2F">
        <w:t>H&amp;A</w:t>
      </w:r>
      <w:proofErr w:type="gramEnd"/>
      <w:r w:rsidRPr="00FF7C2F">
        <w:t xml:space="preserve"> Ref No. 777</w:t>
      </w:r>
      <w:r w:rsidR="00A710CF" w:rsidRPr="00FF7C2F">
        <w:t xml:space="preserve">, commences immediately following the commencement of Schedule 1 to the </w:t>
      </w:r>
      <w:r w:rsidR="00A710CF" w:rsidRPr="00FF7C2F">
        <w:rPr>
          <w:i/>
        </w:rPr>
        <w:t>Migration Amendment (Unauthorised Maritime Arrivals and Other Matters) Act 2013.</w:t>
      </w:r>
      <w:r w:rsidR="00943A5C" w:rsidRPr="00FF7C2F">
        <w:t xml:space="preserve"> </w:t>
      </w:r>
    </w:p>
    <w:p w:rsidR="00A710CF" w:rsidRDefault="00A710CF" w:rsidP="001116CC"/>
    <w:p w:rsidR="00AE6BF7" w:rsidRDefault="00AE6BF7" w:rsidP="001116CC"/>
    <w:p w:rsidR="00AE6BF7" w:rsidRDefault="00AE6BF7" w:rsidP="001116CC"/>
    <w:p w:rsidR="00A710CF" w:rsidRDefault="00A710CF" w:rsidP="001116CC">
      <w:r>
        <w:t>Dated this</w:t>
      </w:r>
      <w:r>
        <w:tab/>
      </w:r>
      <w:r>
        <w:tab/>
      </w:r>
      <w:r>
        <w:tab/>
      </w:r>
      <w:r w:rsidR="00B502CB">
        <w:t>27</w:t>
      </w:r>
      <w:r w:rsidR="00AA454E" w:rsidRPr="00AA454E">
        <w:rPr>
          <w:vertAlign w:val="superscript"/>
        </w:rPr>
        <w:t>th</w:t>
      </w:r>
      <w:r w:rsidR="00AA454E">
        <w:t xml:space="preserve"> </w:t>
      </w:r>
      <w:r>
        <w:tab/>
        <w:t xml:space="preserve">day of </w:t>
      </w:r>
      <w:r>
        <w:tab/>
      </w:r>
      <w:r>
        <w:tab/>
      </w:r>
      <w:r>
        <w:tab/>
      </w:r>
      <w:r w:rsidR="00B502CB">
        <w:t>May</w:t>
      </w:r>
      <w:r>
        <w:tab/>
      </w:r>
      <w:r>
        <w:tab/>
        <w:t>2013</w:t>
      </w:r>
    </w:p>
    <w:p w:rsidR="00A710CF" w:rsidRDefault="00A710CF" w:rsidP="001116CC"/>
    <w:p w:rsidR="00A710CF" w:rsidRDefault="00A710CF" w:rsidP="001116CC">
      <w:bookmarkStart w:id="0" w:name="_GoBack"/>
      <w:bookmarkEnd w:id="0"/>
    </w:p>
    <w:p w:rsidR="00A710CF" w:rsidRDefault="00A710CF" w:rsidP="001116CC"/>
    <w:p w:rsidR="00A710CF" w:rsidRDefault="00A710CF" w:rsidP="001116CC"/>
    <w:p w:rsidR="00A710CF" w:rsidRDefault="00A710CF" w:rsidP="001116CC"/>
    <w:p w:rsidR="00A710CF" w:rsidRDefault="00A710CF" w:rsidP="001116CC"/>
    <w:p w:rsidR="00A710CF" w:rsidRDefault="0054786E" w:rsidP="001116CC">
      <w:r>
        <w:t>MEGAN KEANEY</w:t>
      </w:r>
    </w:p>
    <w:p w:rsidR="001116CC" w:rsidRPr="001116CC" w:rsidRDefault="0054786E" w:rsidP="001116CC">
      <w:r>
        <w:t xml:space="preserve">DELEGATE OF THE </w:t>
      </w:r>
      <w:r w:rsidR="00A710CF">
        <w:t>MINISTER FOR HEALTH</w:t>
      </w:r>
      <w:r w:rsidR="001116CC">
        <w:t xml:space="preserve">  </w:t>
      </w:r>
    </w:p>
    <w:sectPr w:rsidR="001116CC" w:rsidRPr="001116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359" w:rsidRDefault="00664359">
      <w:r>
        <w:separator/>
      </w:r>
    </w:p>
  </w:endnote>
  <w:endnote w:type="continuationSeparator" w:id="0">
    <w:p w:rsidR="00664359" w:rsidRDefault="0066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359" w:rsidRDefault="006643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359" w:rsidRDefault="006643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359" w:rsidRDefault="006643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359" w:rsidRDefault="00664359">
      <w:r>
        <w:separator/>
      </w:r>
    </w:p>
  </w:footnote>
  <w:footnote w:type="continuationSeparator" w:id="0">
    <w:p w:rsidR="00664359" w:rsidRDefault="00664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359" w:rsidRDefault="006643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359" w:rsidRDefault="006643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359" w:rsidRDefault="006643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89C"/>
    <w:multiLevelType w:val="hybridMultilevel"/>
    <w:tmpl w:val="DE60C86E"/>
    <w:lvl w:ilvl="0" w:tplc="0970537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1B"/>
    <w:rsid w:val="00002D8E"/>
    <w:rsid w:val="00057A33"/>
    <w:rsid w:val="0006025C"/>
    <w:rsid w:val="000657AE"/>
    <w:rsid w:val="000A24FB"/>
    <w:rsid w:val="000C7E8D"/>
    <w:rsid w:val="000E237C"/>
    <w:rsid w:val="000E68D5"/>
    <w:rsid w:val="001116CC"/>
    <w:rsid w:val="00114C0D"/>
    <w:rsid w:val="00132CD6"/>
    <w:rsid w:val="001333AA"/>
    <w:rsid w:val="0014210A"/>
    <w:rsid w:val="001544A8"/>
    <w:rsid w:val="00160567"/>
    <w:rsid w:val="00165E3F"/>
    <w:rsid w:val="00182979"/>
    <w:rsid w:val="00182CA3"/>
    <w:rsid w:val="00185DF6"/>
    <w:rsid w:val="001A4F4C"/>
    <w:rsid w:val="001B3978"/>
    <w:rsid w:val="001B4B2B"/>
    <w:rsid w:val="001B7A11"/>
    <w:rsid w:val="001C1B42"/>
    <w:rsid w:val="001D009D"/>
    <w:rsid w:val="00203246"/>
    <w:rsid w:val="00270239"/>
    <w:rsid w:val="00272813"/>
    <w:rsid w:val="00276C45"/>
    <w:rsid w:val="002820F5"/>
    <w:rsid w:val="002A39B2"/>
    <w:rsid w:val="002C4630"/>
    <w:rsid w:val="002D473C"/>
    <w:rsid w:val="00310DFD"/>
    <w:rsid w:val="00321D4C"/>
    <w:rsid w:val="003645E1"/>
    <w:rsid w:val="0038713E"/>
    <w:rsid w:val="00390441"/>
    <w:rsid w:val="003913C6"/>
    <w:rsid w:val="003D0C62"/>
    <w:rsid w:val="00412066"/>
    <w:rsid w:val="00457F25"/>
    <w:rsid w:val="004838AF"/>
    <w:rsid w:val="00492C43"/>
    <w:rsid w:val="004938A0"/>
    <w:rsid w:val="00530992"/>
    <w:rsid w:val="0054786E"/>
    <w:rsid w:val="00552C59"/>
    <w:rsid w:val="005743B4"/>
    <w:rsid w:val="00587674"/>
    <w:rsid w:val="005A6469"/>
    <w:rsid w:val="005D1158"/>
    <w:rsid w:val="005F432A"/>
    <w:rsid w:val="00627777"/>
    <w:rsid w:val="0063488F"/>
    <w:rsid w:val="00664359"/>
    <w:rsid w:val="0068331B"/>
    <w:rsid w:val="00693BA3"/>
    <w:rsid w:val="006B566E"/>
    <w:rsid w:val="006C4E17"/>
    <w:rsid w:val="00725442"/>
    <w:rsid w:val="00743D93"/>
    <w:rsid w:val="007569DF"/>
    <w:rsid w:val="007922B6"/>
    <w:rsid w:val="007B2CDD"/>
    <w:rsid w:val="007D00F4"/>
    <w:rsid w:val="007D42AF"/>
    <w:rsid w:val="007E2023"/>
    <w:rsid w:val="007E7635"/>
    <w:rsid w:val="00811234"/>
    <w:rsid w:val="00811CD0"/>
    <w:rsid w:val="00820942"/>
    <w:rsid w:val="00825342"/>
    <w:rsid w:val="00844B28"/>
    <w:rsid w:val="00846FDC"/>
    <w:rsid w:val="00887F2E"/>
    <w:rsid w:val="00892ED0"/>
    <w:rsid w:val="008B659E"/>
    <w:rsid w:val="008E1D0F"/>
    <w:rsid w:val="009159E3"/>
    <w:rsid w:val="00917004"/>
    <w:rsid w:val="00943A5C"/>
    <w:rsid w:val="00944C80"/>
    <w:rsid w:val="00976CD6"/>
    <w:rsid w:val="0097732B"/>
    <w:rsid w:val="00994CB4"/>
    <w:rsid w:val="009D1F4A"/>
    <w:rsid w:val="009D67C3"/>
    <w:rsid w:val="009F39F4"/>
    <w:rsid w:val="00A078AC"/>
    <w:rsid w:val="00A20E05"/>
    <w:rsid w:val="00A33A5D"/>
    <w:rsid w:val="00A40592"/>
    <w:rsid w:val="00A54671"/>
    <w:rsid w:val="00A710CF"/>
    <w:rsid w:val="00A76CB8"/>
    <w:rsid w:val="00AA454E"/>
    <w:rsid w:val="00AC0C2B"/>
    <w:rsid w:val="00AE63D3"/>
    <w:rsid w:val="00AE6BF7"/>
    <w:rsid w:val="00AF3E28"/>
    <w:rsid w:val="00B11666"/>
    <w:rsid w:val="00B11A57"/>
    <w:rsid w:val="00B209AC"/>
    <w:rsid w:val="00B502CB"/>
    <w:rsid w:val="00B52945"/>
    <w:rsid w:val="00B73DE7"/>
    <w:rsid w:val="00B90E7B"/>
    <w:rsid w:val="00BB4C17"/>
    <w:rsid w:val="00BB5406"/>
    <w:rsid w:val="00BD63DF"/>
    <w:rsid w:val="00BE1BE4"/>
    <w:rsid w:val="00C5581F"/>
    <w:rsid w:val="00C61E58"/>
    <w:rsid w:val="00CB154A"/>
    <w:rsid w:val="00CB1858"/>
    <w:rsid w:val="00CF6F99"/>
    <w:rsid w:val="00D11BF6"/>
    <w:rsid w:val="00D25123"/>
    <w:rsid w:val="00D30576"/>
    <w:rsid w:val="00D47C16"/>
    <w:rsid w:val="00D86147"/>
    <w:rsid w:val="00DA2638"/>
    <w:rsid w:val="00DD7C2F"/>
    <w:rsid w:val="00E034D7"/>
    <w:rsid w:val="00E0481A"/>
    <w:rsid w:val="00E31670"/>
    <w:rsid w:val="00E6480F"/>
    <w:rsid w:val="00E76350"/>
    <w:rsid w:val="00EB3324"/>
    <w:rsid w:val="00EC352A"/>
    <w:rsid w:val="00ED3D15"/>
    <w:rsid w:val="00EE0810"/>
    <w:rsid w:val="00EE5EA4"/>
    <w:rsid w:val="00EF2D04"/>
    <w:rsid w:val="00F062F8"/>
    <w:rsid w:val="00F20267"/>
    <w:rsid w:val="00F2713A"/>
    <w:rsid w:val="00F45506"/>
    <w:rsid w:val="00F61846"/>
    <w:rsid w:val="00F76C23"/>
    <w:rsid w:val="00F93BF1"/>
    <w:rsid w:val="00FC21D2"/>
    <w:rsid w:val="00FD79A7"/>
    <w:rsid w:val="00FE0DC1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65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B659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2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65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B659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2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H&amp;A Ref No</vt:lpstr>
    </vt:vector>
  </TitlesOfParts>
  <Company>DIAC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H&amp;A Ref No</dc:title>
  <dc:creator>PRWOCA</dc:creator>
  <cp:lastModifiedBy>Storn Araceli</cp:lastModifiedBy>
  <cp:revision>4</cp:revision>
  <cp:lastPrinted>2013-05-24T04:51:00Z</cp:lastPrinted>
  <dcterms:created xsi:type="dcterms:W3CDTF">2013-06-03T05:13:00Z</dcterms:created>
  <dcterms:modified xsi:type="dcterms:W3CDTF">2013-06-03T23:54:00Z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