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47" w:rsidRDefault="00FB4847" w:rsidP="00FB48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lang w:val="en-GB"/>
            </w:rPr>
            <w:t>Australia</w:t>
          </w:r>
        </w:smartTag>
      </w:smartTag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AUSTRALIAN COMMUNICATIONS AND MEDIA AUTHORITY</w:t>
      </w: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rPr>
          <w:b/>
          <w:bCs/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Radiocommunications Act 1992</w:t>
      </w: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</w:pP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outlineLvl w:val="0"/>
        <w:rPr>
          <w:i/>
          <w:iCs/>
        </w:rPr>
      </w:pPr>
      <w:r>
        <w:t xml:space="preserve">Notice under section 136 of the </w:t>
      </w:r>
      <w:r>
        <w:rPr>
          <w:i/>
          <w:iCs/>
        </w:rPr>
        <w:t>Radiocommunications Act 1992</w:t>
      </w: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t xml:space="preserve">NOTIFICATION OF PROPOSED REVOCATION OF </w:t>
      </w:r>
      <w:r>
        <w:rPr>
          <w:i/>
          <w:iCs/>
        </w:rPr>
        <w:t>RADIOCOMMUNICATIONS (CORDLESS COMMUNICATIONS DEVICES) CLASS LICENCE 2001</w:t>
      </w:r>
    </w:p>
    <w:p w:rsidR="00FB4847" w:rsidRDefault="00FB4847" w:rsidP="00FB4847">
      <w:pPr>
        <w:widowControl w:val="0"/>
        <w:autoSpaceDE w:val="0"/>
        <w:autoSpaceDN w:val="0"/>
        <w:adjustRightInd w:val="0"/>
        <w:jc w:val="center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i/>
          <w:iCs/>
          <w:lang w:val="en-GB"/>
        </w:rPr>
      </w:pPr>
      <w:r>
        <w:rPr>
          <w:lang w:val="en-GB"/>
        </w:rPr>
        <w:t xml:space="preserve">Notice is given that the Australian Communications and Media Authority (ACMA) proposes to revoke the </w:t>
      </w:r>
      <w:r w:rsidRPr="007E2278">
        <w:rPr>
          <w:i/>
          <w:lang w:val="en-GB"/>
        </w:rPr>
        <w:t>Radiocommunications (Cordless Communications Devices) Class Licence 2001</w:t>
      </w:r>
      <w:r>
        <w:rPr>
          <w:lang w:val="en-GB"/>
        </w:rPr>
        <w:t xml:space="preserve"> (the Cordless Devices Class Licence) under section 135 of the </w:t>
      </w:r>
      <w:r>
        <w:rPr>
          <w:i/>
          <w:iCs/>
          <w:lang w:val="en-GB"/>
        </w:rPr>
        <w:t xml:space="preserve">Radiocommunications Act 1992 </w:t>
      </w:r>
      <w:r>
        <w:rPr>
          <w:lang w:val="en-GB"/>
        </w:rPr>
        <w:t>(the Act)</w:t>
      </w:r>
      <w:r>
        <w:rPr>
          <w:i/>
          <w:iCs/>
          <w:lang w:val="en-GB"/>
        </w:rPr>
        <w:t>.</w:t>
      </w:r>
      <w:r>
        <w:rPr>
          <w:lang w:val="en-GB"/>
        </w:rPr>
        <w:t xml:space="preserve"> The ACMA proposes to remake the instrument in substantially the same form. 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i/>
          <w:iCs/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Proposed changes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b/>
          <w:bCs/>
          <w:lang w:val="en-GB"/>
        </w:rPr>
      </w:pPr>
    </w:p>
    <w:p w:rsidR="00FB4847" w:rsidRPr="005C0CC8" w:rsidRDefault="00FB4847" w:rsidP="00FB4847">
      <w:pPr>
        <w:widowControl w:val="0"/>
        <w:autoSpaceDE w:val="0"/>
        <w:autoSpaceDN w:val="0"/>
        <w:adjustRightInd w:val="0"/>
        <w:rPr>
          <w:iCs/>
        </w:rPr>
      </w:pPr>
      <w:r>
        <w:t xml:space="preserve">The </w:t>
      </w:r>
      <w:r w:rsidRPr="007E2278">
        <w:rPr>
          <w:iCs/>
        </w:rPr>
        <w:t>Cordless Devices Class Licence</w:t>
      </w:r>
      <w:r>
        <w:t xml:space="preserve"> contains the licence conditions, operating requirements and technical parameters associated with the operation of cordless communication devices </w:t>
      </w:r>
      <w:r w:rsidRPr="005C0CC8">
        <w:rPr>
          <w:iCs/>
        </w:rPr>
        <w:t>such as those using technologies known as Digital Enhanced Cordless Telecommunications (DECT) and Personal Handy Phone Systems (PHS</w:t>
      </w:r>
      <w:r>
        <w:rPr>
          <w:iCs/>
        </w:rPr>
        <w:t>)</w:t>
      </w:r>
      <w:r w:rsidRPr="005C0CC8">
        <w:rPr>
          <w:iCs/>
        </w:rPr>
        <w:t xml:space="preserve">. </w:t>
      </w:r>
    </w:p>
    <w:p w:rsidR="00FB4847" w:rsidRDefault="00FB4847" w:rsidP="00FB4847">
      <w:pPr>
        <w:widowControl w:val="0"/>
        <w:autoSpaceDE w:val="0"/>
        <w:autoSpaceDN w:val="0"/>
        <w:adjustRightInd w:val="0"/>
      </w:pPr>
    </w:p>
    <w:p w:rsidR="00FB4847" w:rsidRDefault="00FB4847" w:rsidP="00FB4847">
      <w:r w:rsidRPr="005C0CC8">
        <w:t xml:space="preserve">The </w:t>
      </w:r>
      <w:r w:rsidRPr="005C0CC8">
        <w:rPr>
          <w:i/>
        </w:rPr>
        <w:t>Legislative Instruments Act 2003</w:t>
      </w:r>
      <w:r w:rsidRPr="005C0CC8">
        <w:t xml:space="preserve"> (LIA) provides a regime for the automatic repeal of </w:t>
      </w:r>
      <w:r>
        <w:t>certain</w:t>
      </w:r>
      <w:r w:rsidRPr="005C0CC8">
        <w:t xml:space="preserve"> legislative instruments a</w:t>
      </w:r>
      <w:r>
        <w:t>pproximately</w:t>
      </w:r>
      <w:r w:rsidRPr="005C0CC8">
        <w:t xml:space="preserve"> 10 years</w:t>
      </w:r>
      <w:r w:rsidRPr="005E32F2">
        <w:t xml:space="preserve"> </w:t>
      </w:r>
      <w:r>
        <w:t>after they are registered on the Federal Register of Legislative Instruments</w:t>
      </w:r>
      <w:r w:rsidRPr="005C0CC8">
        <w:t xml:space="preserve">. This process is referred to as </w:t>
      </w:r>
      <w:proofErr w:type="spellStart"/>
      <w:r w:rsidRPr="005C0CC8">
        <w:t>sunsetting</w:t>
      </w:r>
      <w:proofErr w:type="spellEnd"/>
      <w:r w:rsidRPr="005C0CC8">
        <w:t xml:space="preserve">. To preserve the effect of an instrument it will need to be remade prior to the sunset date. The purpose of </w:t>
      </w:r>
      <w:proofErr w:type="spellStart"/>
      <w:r w:rsidRPr="005C0CC8">
        <w:t>sunsetting</w:t>
      </w:r>
      <w:proofErr w:type="spellEnd"/>
      <w:r w:rsidRPr="005C0CC8">
        <w:t xml:space="preserve"> is to ensure that legislative instruments are kept up-to-date and only remain in force as long as they are needed (see section 49 of the LIA).</w:t>
      </w:r>
    </w:p>
    <w:p w:rsidR="00FB4847" w:rsidRDefault="00FB4847" w:rsidP="00FB4847"/>
    <w:p w:rsidR="00FB4847" w:rsidRPr="005C0CC8" w:rsidRDefault="00FB4847" w:rsidP="00FB4847">
      <w:r>
        <w:t>The Cordless Devices Class Licence will sunset on 1 April 2015, unless revoked and remade before that date.</w:t>
      </w:r>
    </w:p>
    <w:p w:rsidR="00FB4847" w:rsidRDefault="00FB4847" w:rsidP="00FB4847">
      <w:pPr>
        <w:widowControl w:val="0"/>
        <w:autoSpaceDE w:val="0"/>
        <w:autoSpaceDN w:val="0"/>
        <w:adjustRightInd w:val="0"/>
      </w:pPr>
    </w:p>
    <w:p w:rsidR="00FB4847" w:rsidRPr="005C0CC8" w:rsidRDefault="00FB4847" w:rsidP="00FB4847">
      <w:r>
        <w:t>The ACMA is proposing to revoke the Cordless Devices Class Licence and remake it in substantially the same form, so that its on-going effect is preserved.</w:t>
      </w:r>
      <w:r w:rsidRPr="005C0CC8">
        <w:t xml:space="preserve"> The only changes proposed are changes to </w:t>
      </w:r>
      <w:r>
        <w:t>update and clarify the operation of the licence.</w:t>
      </w:r>
    </w:p>
    <w:p w:rsidR="00FB4847" w:rsidRDefault="00FB4847" w:rsidP="00FB4847">
      <w:pPr>
        <w:widowControl w:val="0"/>
        <w:autoSpaceDE w:val="0"/>
        <w:autoSpaceDN w:val="0"/>
        <w:adjustRightInd w:val="0"/>
      </w:pPr>
    </w:p>
    <w:p w:rsidR="00FB4847" w:rsidRDefault="00FB4847" w:rsidP="00FB4847">
      <w:pPr>
        <w:widowControl w:val="0"/>
        <w:autoSpaceDE w:val="0"/>
        <w:autoSpaceDN w:val="0"/>
        <w:adjustRightInd w:val="0"/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Comments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Pursuant to section 136 of the </w:t>
      </w:r>
      <w:r>
        <w:rPr>
          <w:i/>
          <w:iCs/>
          <w:lang w:val="en-GB"/>
        </w:rPr>
        <w:t>Radiocommunications Act 1992</w:t>
      </w:r>
      <w:r>
        <w:rPr>
          <w:lang w:val="en-GB"/>
        </w:rPr>
        <w:t>, the ACMA is seeking representations about the proposed revocation of the Cordless Devices Class Licence.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Copies of the existing class licence are available at: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hyperlink r:id="rId7" w:history="1">
        <w:r w:rsidRPr="00762CA7">
          <w:rPr>
            <w:rStyle w:val="Hyperlink"/>
            <w:lang w:val="en-GB"/>
          </w:rPr>
          <w:t>http://www.comlaw.gov.au/Details/F2008C00546</w:t>
        </w:r>
      </w:hyperlink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The proposed new instrument and the associated discussion paper are available on the ACMA’s website at: </w:t>
      </w:r>
      <w:hyperlink r:id="rId8" w:history="1">
        <w:r w:rsidRPr="00762CA7">
          <w:rPr>
            <w:rStyle w:val="Hyperlink"/>
            <w:lang w:val="en-GB"/>
          </w:rPr>
          <w:t>http://www.acma.gov.au/theACMA/proposal-to-remake-the-cordless-devices-class-licence-and-cellular-devices-class-licence</w:t>
        </w:r>
      </w:hyperlink>
      <w:r>
        <w:rPr>
          <w:lang w:val="en-GB"/>
        </w:rPr>
        <w:t xml:space="preserve">. 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lastRenderedPageBreak/>
        <w:t>Copies of the existing class licence, proposed new instrument and associated discussion paper may be obtained from the ACMA’s Melbourne Office by contacting:</w:t>
      </w: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 xml:space="preserve">Sangeeta </w:t>
      </w:r>
      <w:proofErr w:type="spellStart"/>
      <w:r>
        <w:rPr>
          <w:lang w:val="en-GB"/>
        </w:rPr>
        <w:t>D’souza</w:t>
      </w:r>
      <w:proofErr w:type="spellEnd"/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proofErr w:type="spellStart"/>
      <w:r>
        <w:rPr>
          <w:lang w:val="en-GB"/>
        </w:rPr>
        <w:t>Radiocommunication</w:t>
      </w:r>
      <w:proofErr w:type="spellEnd"/>
      <w:r>
        <w:rPr>
          <w:lang w:val="en-GB"/>
        </w:rPr>
        <w:t xml:space="preserve"> Licensing Policy and Allocations Capability Section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Australian Communications and Media Authority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09"/>
        <w:rPr>
          <w:lang w:val="en-GB"/>
        </w:rPr>
      </w:pPr>
      <w:r w:rsidRPr="004C331C">
        <w:rPr>
          <w:lang w:val="en-GB"/>
        </w:rPr>
        <w:t>PO Box 13112</w:t>
      </w:r>
      <w:r w:rsidRPr="004C331C">
        <w:rPr>
          <w:lang w:val="en-GB"/>
        </w:rPr>
        <w:br/>
        <w:t>Law Courts PO</w:t>
      </w:r>
      <w:r w:rsidRPr="004C331C">
        <w:rPr>
          <w:lang w:val="en-GB"/>
        </w:rPr>
        <w:br/>
        <w:t>Melbourne Vic 8010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09"/>
        <w:rPr>
          <w:lang w:val="en-GB"/>
        </w:rPr>
      </w:pPr>
    </w:p>
    <w:p w:rsidR="00FB4847" w:rsidRDefault="00FB4847" w:rsidP="00FB4847">
      <w:pPr>
        <w:widowControl w:val="0"/>
        <w:tabs>
          <w:tab w:val="left" w:pos="2127"/>
        </w:tabs>
        <w:autoSpaceDE w:val="0"/>
        <w:autoSpaceDN w:val="0"/>
        <w:adjustRightInd w:val="0"/>
        <w:ind w:left="62" w:firstLine="658"/>
        <w:outlineLvl w:val="0"/>
        <w:rPr>
          <w:lang w:val="en-GB"/>
        </w:rPr>
      </w:pPr>
      <w:r>
        <w:rPr>
          <w:lang w:val="en-GB"/>
        </w:rPr>
        <w:t>Telephone:</w:t>
      </w:r>
      <w:r>
        <w:rPr>
          <w:lang w:val="en-GB"/>
        </w:rPr>
        <w:tab/>
        <w:t>(03) 99636761</w:t>
      </w:r>
    </w:p>
    <w:p w:rsidR="00FB4847" w:rsidRDefault="00FB4847" w:rsidP="00FB4847">
      <w:pPr>
        <w:widowControl w:val="0"/>
        <w:tabs>
          <w:tab w:val="left" w:pos="2127"/>
        </w:tabs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Facsimile:</w:t>
      </w:r>
      <w:r>
        <w:rPr>
          <w:lang w:val="en-GB"/>
        </w:rPr>
        <w:tab/>
        <w:t>(03) 99636899</w:t>
      </w:r>
    </w:p>
    <w:p w:rsidR="00FB4847" w:rsidRDefault="00FB4847" w:rsidP="00FB4847">
      <w:pPr>
        <w:widowControl w:val="0"/>
        <w:tabs>
          <w:tab w:val="left" w:pos="2127"/>
        </w:tabs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proofErr w:type="spellStart"/>
      <w:r>
        <w:rPr>
          <w:lang w:val="en-GB"/>
        </w:rPr>
        <w:t>Sangeeta.D’souza@acma.gov.au</w:t>
      </w:r>
      <w:proofErr w:type="spellEnd"/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</w:p>
    <w:p w:rsidR="00FB4847" w:rsidRDefault="00FB4847" w:rsidP="00FB4847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Interested persons are invited to make representations about the proposed variation no later than 5 February 2014. Representations should be in writing and should be addressed to:</w:t>
      </w:r>
    </w:p>
    <w:p w:rsidR="00FB4847" w:rsidRDefault="00FB4847" w:rsidP="00FB4847">
      <w:pPr>
        <w:widowControl w:val="0"/>
        <w:autoSpaceDE w:val="0"/>
        <w:autoSpaceDN w:val="0"/>
        <w:adjustRightInd w:val="0"/>
      </w:pPr>
    </w:p>
    <w:p w:rsidR="00FB4847" w:rsidRDefault="00FB4847" w:rsidP="00FB4847">
      <w:pPr>
        <w:widowControl w:val="0"/>
        <w:autoSpaceDE w:val="0"/>
        <w:autoSpaceDN w:val="0"/>
        <w:adjustRightInd w:val="0"/>
        <w:ind w:left="720"/>
        <w:outlineLvl w:val="0"/>
      </w:pPr>
      <w:r>
        <w:t>The Manager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</w:pPr>
      <w:proofErr w:type="spellStart"/>
      <w:r>
        <w:rPr>
          <w:lang w:val="en-GB"/>
        </w:rPr>
        <w:t>Radiocommunication</w:t>
      </w:r>
      <w:proofErr w:type="spellEnd"/>
      <w:r>
        <w:rPr>
          <w:lang w:val="en-GB"/>
        </w:rPr>
        <w:t xml:space="preserve"> Licensing Policy and Allocations Capability Section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20"/>
      </w:pPr>
      <w:r>
        <w:t>Australian Communications and Media Authority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PO BOX 78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62" w:firstLine="658"/>
        <w:rPr>
          <w:lang w:val="en-GB"/>
        </w:rPr>
      </w:pPr>
      <w:r>
        <w:rPr>
          <w:lang w:val="en-GB"/>
        </w:rPr>
        <w:t>BELCONNEN ACT 2616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20"/>
        <w:rPr>
          <w:lang w:val="en-GB"/>
        </w:rPr>
      </w:pPr>
      <w:r>
        <w:rPr>
          <w:lang w:val="en-GB"/>
        </w:rPr>
        <w:br/>
      </w: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by email to: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20"/>
      </w:pPr>
      <w:r>
        <w:t>Radiocommunications.Policy@acma.gov.au</w:t>
      </w:r>
    </w:p>
    <w:p w:rsidR="00FB4847" w:rsidRDefault="00FB4847" w:rsidP="00FB4847">
      <w:pPr>
        <w:widowControl w:val="0"/>
        <w:autoSpaceDE w:val="0"/>
        <w:autoSpaceDN w:val="0"/>
        <w:adjustRightInd w:val="0"/>
        <w:ind w:left="720"/>
      </w:pPr>
    </w:p>
    <w:p w:rsidR="00FB4847" w:rsidRDefault="00FB4847" w:rsidP="00FB4847"/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47" w:rsidRDefault="00FB4847" w:rsidP="003A707F">
      <w:r>
        <w:separator/>
      </w:r>
    </w:p>
  </w:endnote>
  <w:endnote w:type="continuationSeparator" w:id="0">
    <w:p w:rsidR="00FB4847" w:rsidRDefault="00FB4847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47" w:rsidRDefault="00FB4847" w:rsidP="003A707F">
      <w:r>
        <w:separator/>
      </w:r>
    </w:p>
  </w:footnote>
  <w:footnote w:type="continuationSeparator" w:id="0">
    <w:p w:rsidR="00FB4847" w:rsidRDefault="00FB4847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426F4"/>
    <w:rsid w:val="00840A06"/>
    <w:rsid w:val="008439B7"/>
    <w:rsid w:val="0087253F"/>
    <w:rsid w:val="008E4F6C"/>
    <w:rsid w:val="008F5647"/>
    <w:rsid w:val="009539C7"/>
    <w:rsid w:val="00A00F21"/>
    <w:rsid w:val="00B84226"/>
    <w:rsid w:val="00C63C4E"/>
    <w:rsid w:val="00D77A88"/>
    <w:rsid w:val="00E50A60"/>
    <w:rsid w:val="00F40885"/>
    <w:rsid w:val="00FB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rsid w:val="00FB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/theACMA/proposal-to-remake-the-cordless-devices-class-licence-and-cellular-devices-class-lic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law.gov.au/Details/F2008C005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Template%5b1%5d1209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914F-E52F-4698-A990-ABC4219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Gazette_Template[1]120913.dotx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1</cp:revision>
  <cp:lastPrinted>2013-06-24T01:35:00Z</cp:lastPrinted>
  <dcterms:created xsi:type="dcterms:W3CDTF">2013-12-13T00:29:00Z</dcterms:created>
  <dcterms:modified xsi:type="dcterms:W3CDTF">2013-12-13T00:31:00Z</dcterms:modified>
</cp:coreProperties>
</file>