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BBD" w:rsidRDefault="00B83BBD" w:rsidP="00B83BBD">
      <w:pPr>
        <w:pStyle w:val="NormalWeb"/>
        <w:spacing w:before="0" w:beforeAutospacing="0" w:after="0" w:afterAutospacing="0"/>
        <w:jc w:val="center"/>
        <w:rPr>
          <w:rFonts w:asciiTheme="minorHAnsi" w:hAnsiTheme="minorHAnsi"/>
        </w:rPr>
      </w:pPr>
      <w:bookmarkStart w:id="0" w:name="_GoBack"/>
      <w:bookmarkStart w:id="1" w:name="top"/>
      <w:bookmarkEnd w:id="0"/>
    </w:p>
    <w:p w:rsidR="00B83BBD" w:rsidRPr="0059089C" w:rsidRDefault="00B83BBD" w:rsidP="00B83BBD">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1"/>
      <w:r w:rsidRPr="0059089C">
        <w:rPr>
          <w:rFonts w:asciiTheme="minorHAnsi" w:hAnsiTheme="minorHAnsi"/>
        </w:rPr>
        <w:t xml:space="preserve"> OF </w:t>
      </w:r>
      <w:r w:rsidR="00CC240A">
        <w:rPr>
          <w:rFonts w:asciiTheme="minorHAnsi" w:hAnsiTheme="minorHAnsi"/>
        </w:rPr>
        <w:t>THE</w:t>
      </w:r>
      <w:r w:rsidRPr="0059089C">
        <w:rPr>
          <w:rFonts w:asciiTheme="minorHAnsi" w:hAnsiTheme="minorHAnsi"/>
        </w:rPr>
        <w:t xml:space="preserve"> ENVIRONMENT</w:t>
      </w:r>
    </w:p>
    <w:p w:rsidR="00B83BBD" w:rsidRPr="0059089C" w:rsidRDefault="00B83BBD" w:rsidP="00B83BBD">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rsidR="00B83BBD" w:rsidRPr="001F18A6" w:rsidRDefault="00B83BBD" w:rsidP="00B83BBD">
      <w:pPr>
        <w:pStyle w:val="NormalWeb"/>
        <w:spacing w:before="0" w:beforeAutospacing="0" w:after="0" w:afterAutospacing="0"/>
        <w:jc w:val="center"/>
        <w:rPr>
          <w:rFonts w:asciiTheme="minorHAnsi" w:hAnsiTheme="minorHAnsi"/>
          <w:i/>
          <w:iCs/>
          <w:sz w:val="22"/>
          <w:szCs w:val="22"/>
        </w:rPr>
      </w:pPr>
    </w:p>
    <w:p w:rsidR="00B83BBD" w:rsidRPr="0059089C" w:rsidRDefault="00B83BBD" w:rsidP="00B83BBD">
      <w:pPr>
        <w:pStyle w:val="NormalWeb"/>
        <w:tabs>
          <w:tab w:val="center" w:pos="4153"/>
          <w:tab w:val="right" w:pos="8306"/>
        </w:tabs>
        <w:spacing w:before="0" w:beforeAutospacing="0" w:after="0" w:afterAutospacing="0"/>
        <w:jc w:val="center"/>
        <w:rPr>
          <w:rFonts w:asciiTheme="minorHAnsi" w:hAnsiTheme="minorHAnsi"/>
          <w:i/>
          <w:iCs/>
        </w:rPr>
      </w:pPr>
      <w:r w:rsidRPr="0059089C">
        <w:rPr>
          <w:rFonts w:asciiTheme="minorHAnsi" w:hAnsiTheme="minorHAnsi"/>
          <w:i/>
          <w:iCs/>
        </w:rPr>
        <w:t xml:space="preserve">For further information see the referrals list at </w:t>
      </w:r>
      <w:hyperlink r:id="rId8" w:history="1">
        <w:r w:rsidRPr="0059089C">
          <w:rPr>
            <w:rStyle w:val="Hyperlink"/>
            <w:rFonts w:asciiTheme="minorHAnsi" w:hAnsiTheme="minorHAnsi"/>
            <w:i/>
            <w:iCs/>
          </w:rPr>
          <w:t>http://www.environment.gov.au/epbc/notices</w:t>
        </w:r>
      </w:hyperlink>
    </w:p>
    <w:p w:rsidR="00B83BBD" w:rsidRPr="0059089C" w:rsidRDefault="00B83BBD" w:rsidP="00B83BBD">
      <w:pPr>
        <w:pStyle w:val="NormalWeb"/>
        <w:tabs>
          <w:tab w:val="center" w:pos="4153"/>
          <w:tab w:val="right" w:pos="8306"/>
        </w:tabs>
        <w:spacing w:before="0" w:beforeAutospacing="0" w:after="0" w:afterAutospacing="0"/>
        <w:jc w:val="center"/>
        <w:rPr>
          <w:rFonts w:asciiTheme="minorHAnsi" w:hAnsiTheme="minorHAnsi"/>
          <w:i/>
          <w:iCs/>
        </w:rPr>
      </w:pPr>
      <w:proofErr w:type="gramStart"/>
      <w:r w:rsidRPr="0059089C">
        <w:rPr>
          <w:rFonts w:asciiTheme="minorHAnsi" w:hAnsiTheme="minorHAnsi"/>
          <w:i/>
          <w:iCs/>
        </w:rPr>
        <w:t>and</w:t>
      </w:r>
      <w:proofErr w:type="gramEnd"/>
      <w:r w:rsidRPr="0059089C">
        <w:rPr>
          <w:rFonts w:asciiTheme="minorHAnsi" w:hAnsiTheme="minorHAnsi"/>
          <w:i/>
          <w:iCs/>
        </w:rPr>
        <w:t xml:space="preserve"> type the reference number in the Search box</w:t>
      </w:r>
    </w:p>
    <w:p w:rsidR="008B3EB7" w:rsidRPr="002C4F3F" w:rsidRDefault="008B3EB7" w:rsidP="003B66E6">
      <w:pPr>
        <w:pStyle w:val="NormalWeb"/>
        <w:tabs>
          <w:tab w:val="center" w:pos="4153"/>
          <w:tab w:val="right" w:pos="8306"/>
        </w:tabs>
        <w:spacing w:before="0" w:beforeAutospacing="0" w:after="0" w:afterAutospacing="0" w:line="276" w:lineRule="auto"/>
        <w:rPr>
          <w:rFonts w:asciiTheme="minorHAnsi" w:hAnsiTheme="minorHAnsi"/>
          <w:caps/>
          <w:sz w:val="22"/>
          <w:szCs w:val="16"/>
        </w:rPr>
      </w:pPr>
    </w:p>
    <w:p w:rsidR="002C4F3F" w:rsidRPr="0059089C" w:rsidRDefault="002C4F3F" w:rsidP="003B66E6">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tblPr>
      <w:tblGrid>
        <w:gridCol w:w="1134"/>
        <w:gridCol w:w="7513"/>
        <w:gridCol w:w="992"/>
      </w:tblGrid>
      <w:tr w:rsidR="002C4F3F" w:rsidRPr="0059089C" w:rsidTr="000D272E">
        <w:tc>
          <w:tcPr>
            <w:tcW w:w="1134" w:type="dxa"/>
          </w:tcPr>
          <w:p w:rsidR="002C4F3F" w:rsidRPr="0059089C" w:rsidRDefault="002C4F3F" w:rsidP="000D272E">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rsidR="002C4F3F" w:rsidRPr="0059089C" w:rsidRDefault="002C4F3F" w:rsidP="000D272E">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rsidR="002C4F3F" w:rsidRPr="0059089C" w:rsidRDefault="002C4F3F" w:rsidP="000D272E">
            <w:pPr>
              <w:spacing w:line="276" w:lineRule="auto"/>
              <w:rPr>
                <w:rFonts w:asciiTheme="minorHAnsi" w:hAnsiTheme="minorHAnsi"/>
                <w:b/>
                <w:sz w:val="16"/>
                <w:szCs w:val="16"/>
              </w:rPr>
            </w:pPr>
            <w:r w:rsidRPr="0059089C">
              <w:rPr>
                <w:rFonts w:asciiTheme="minorHAnsi" w:hAnsiTheme="minorHAnsi"/>
                <w:b/>
                <w:sz w:val="16"/>
                <w:szCs w:val="16"/>
              </w:rPr>
              <w:t>Date</w:t>
            </w:r>
          </w:p>
        </w:tc>
      </w:tr>
      <w:tr w:rsidR="000D272E" w:rsidRPr="0059089C" w:rsidTr="000D272E">
        <w:tc>
          <w:tcPr>
            <w:tcW w:w="1134" w:type="dxa"/>
          </w:tcPr>
          <w:p w:rsidR="000D272E" w:rsidRDefault="000D272E" w:rsidP="000D272E">
            <w:pPr>
              <w:rPr>
                <w:rFonts w:ascii="Calibri" w:hAnsi="Calibri" w:cs="Arial"/>
                <w:color w:val="000000"/>
                <w:sz w:val="16"/>
                <w:szCs w:val="16"/>
              </w:rPr>
            </w:pPr>
            <w:r>
              <w:rPr>
                <w:rFonts w:ascii="Calibri" w:hAnsi="Calibri" w:cs="Arial"/>
                <w:color w:val="000000"/>
                <w:sz w:val="16"/>
                <w:szCs w:val="16"/>
              </w:rPr>
              <w:t>2013/7039</w:t>
            </w:r>
          </w:p>
        </w:tc>
        <w:tc>
          <w:tcPr>
            <w:tcW w:w="7513" w:type="dxa"/>
          </w:tcPr>
          <w:p w:rsidR="000D272E" w:rsidRDefault="000D272E" w:rsidP="000D272E">
            <w:pPr>
              <w:rPr>
                <w:rFonts w:ascii="Calibri" w:hAnsi="Calibri" w:cs="Arial"/>
                <w:color w:val="000000"/>
                <w:sz w:val="16"/>
                <w:szCs w:val="16"/>
              </w:rPr>
            </w:pPr>
            <w:r>
              <w:rPr>
                <w:rFonts w:ascii="Calibri" w:hAnsi="Calibri" w:cs="Arial"/>
                <w:color w:val="000000"/>
                <w:sz w:val="16"/>
                <w:szCs w:val="16"/>
              </w:rPr>
              <w:t>DBP Development Group Nominees Pty Ltd/Commercial development/Onslow/WA/Construct 110km buried natural gas pipeline from Onslow, connecting to Dampier/Bunbury natural gas pipeline</w:t>
            </w:r>
          </w:p>
        </w:tc>
        <w:tc>
          <w:tcPr>
            <w:tcW w:w="992" w:type="dxa"/>
          </w:tcPr>
          <w:p w:rsidR="000D272E" w:rsidRDefault="000D272E" w:rsidP="000D272E">
            <w:pPr>
              <w:rPr>
                <w:rFonts w:ascii="Calibri" w:hAnsi="Calibri" w:cs="Arial"/>
                <w:color w:val="000000"/>
                <w:sz w:val="16"/>
                <w:szCs w:val="16"/>
              </w:rPr>
            </w:pPr>
            <w:r>
              <w:rPr>
                <w:rFonts w:ascii="Calibri" w:hAnsi="Calibri" w:cs="Arial"/>
                <w:color w:val="000000"/>
                <w:sz w:val="16"/>
                <w:szCs w:val="16"/>
              </w:rPr>
              <w:t>06/12/2013</w:t>
            </w:r>
          </w:p>
        </w:tc>
      </w:tr>
      <w:tr w:rsidR="000D272E" w:rsidRPr="0059089C" w:rsidTr="000D272E">
        <w:tc>
          <w:tcPr>
            <w:tcW w:w="1134" w:type="dxa"/>
          </w:tcPr>
          <w:p w:rsidR="000D272E" w:rsidRDefault="000D272E" w:rsidP="000D272E">
            <w:pPr>
              <w:rPr>
                <w:rFonts w:ascii="Calibri" w:hAnsi="Calibri" w:cs="Arial"/>
                <w:color w:val="000000"/>
                <w:sz w:val="16"/>
                <w:szCs w:val="16"/>
              </w:rPr>
            </w:pPr>
            <w:r>
              <w:rPr>
                <w:rFonts w:ascii="Calibri" w:hAnsi="Calibri" w:cs="Arial"/>
                <w:color w:val="000000"/>
                <w:sz w:val="16"/>
                <w:szCs w:val="16"/>
              </w:rPr>
              <w:t>2013/6856</w:t>
            </w:r>
          </w:p>
        </w:tc>
        <w:tc>
          <w:tcPr>
            <w:tcW w:w="7513" w:type="dxa"/>
          </w:tcPr>
          <w:p w:rsidR="000D272E" w:rsidRDefault="000D272E" w:rsidP="000D272E">
            <w:pPr>
              <w:rPr>
                <w:rFonts w:ascii="Calibri" w:hAnsi="Calibri" w:cs="Arial"/>
                <w:color w:val="000000"/>
                <w:sz w:val="16"/>
                <w:szCs w:val="16"/>
              </w:rPr>
            </w:pPr>
            <w:r>
              <w:rPr>
                <w:rFonts w:ascii="Calibri" w:hAnsi="Calibri" w:cs="Arial"/>
                <w:color w:val="000000"/>
                <w:sz w:val="16"/>
                <w:szCs w:val="16"/>
              </w:rPr>
              <w:t>Crocodile Gold Corp./Mining/adjacent to Stawell NE of the township in western Victoria/VIC/The Big Hill enhanced open cut mining development, adjacent Stawell,</w:t>
            </w:r>
            <w:r w:rsidR="00521496">
              <w:rPr>
                <w:rFonts w:ascii="Calibri" w:hAnsi="Calibri" w:cs="Arial"/>
                <w:color w:val="000000"/>
                <w:sz w:val="16"/>
                <w:szCs w:val="16"/>
              </w:rPr>
              <w:t xml:space="preserve"> </w:t>
            </w:r>
            <w:r>
              <w:rPr>
                <w:rFonts w:ascii="Calibri" w:hAnsi="Calibri" w:cs="Arial"/>
                <w:color w:val="000000"/>
                <w:sz w:val="16"/>
                <w:szCs w:val="16"/>
              </w:rPr>
              <w:t>Victoria</w:t>
            </w:r>
          </w:p>
        </w:tc>
        <w:tc>
          <w:tcPr>
            <w:tcW w:w="992" w:type="dxa"/>
          </w:tcPr>
          <w:p w:rsidR="000D272E" w:rsidRDefault="000D272E" w:rsidP="000D272E">
            <w:pPr>
              <w:rPr>
                <w:rFonts w:ascii="Calibri" w:hAnsi="Calibri" w:cs="Arial"/>
                <w:color w:val="000000"/>
                <w:sz w:val="16"/>
                <w:szCs w:val="16"/>
              </w:rPr>
            </w:pPr>
            <w:r>
              <w:rPr>
                <w:rFonts w:ascii="Calibri" w:hAnsi="Calibri" w:cs="Arial"/>
                <w:color w:val="000000"/>
                <w:sz w:val="16"/>
                <w:szCs w:val="16"/>
              </w:rPr>
              <w:t>09/12/2013</w:t>
            </w:r>
          </w:p>
        </w:tc>
      </w:tr>
    </w:tbl>
    <w:p w:rsidR="00521496" w:rsidRDefault="00521496" w:rsidP="003B66E6">
      <w:pPr>
        <w:spacing w:after="0"/>
        <w:rPr>
          <w:caps/>
        </w:rPr>
      </w:pPr>
    </w:p>
    <w:p w:rsidR="008B3EB7" w:rsidRPr="0059089C" w:rsidRDefault="008B3EB7" w:rsidP="003B66E6">
      <w:pPr>
        <w:spacing w:after="0"/>
        <w:rPr>
          <w:caps/>
        </w:rPr>
      </w:pPr>
      <w:r w:rsidRPr="0059089C">
        <w:rPr>
          <w:caps/>
        </w:rPr>
        <w:t>DECISION ON APPROVAL (</w:t>
      </w:r>
      <w:r w:rsidRPr="0059089C">
        <w:rPr>
          <w:i/>
          <w:caps/>
        </w:rPr>
        <w:t>EPBC A</w:t>
      </w:r>
      <w:r w:rsidRPr="0059089C">
        <w:rPr>
          <w:i/>
        </w:rPr>
        <w:t>ct</w:t>
      </w:r>
      <w:r w:rsidRPr="0059089C">
        <w:rPr>
          <w:caps/>
        </w:rPr>
        <w:t xml:space="preserve"> </w:t>
      </w:r>
      <w:r w:rsidRPr="0059089C">
        <w:t>s</w:t>
      </w:r>
      <w:r w:rsidRPr="0059089C">
        <w:rPr>
          <w:caps/>
        </w:rPr>
        <w:t>.133)</w:t>
      </w:r>
    </w:p>
    <w:tbl>
      <w:tblPr>
        <w:tblStyle w:val="TableGrid"/>
        <w:tblW w:w="9639" w:type="dxa"/>
        <w:tblInd w:w="108" w:type="dxa"/>
        <w:tblLayout w:type="fixed"/>
        <w:tblLook w:val="01E0"/>
      </w:tblPr>
      <w:tblGrid>
        <w:gridCol w:w="1134"/>
        <w:gridCol w:w="5529"/>
        <w:gridCol w:w="1984"/>
        <w:gridCol w:w="992"/>
      </w:tblGrid>
      <w:tr w:rsidR="008B3EB7" w:rsidRPr="0059089C" w:rsidTr="00521496">
        <w:tc>
          <w:tcPr>
            <w:tcW w:w="1134"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529"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Title</w:t>
            </w:r>
          </w:p>
        </w:tc>
        <w:tc>
          <w:tcPr>
            <w:tcW w:w="1984"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Approval Decision</w:t>
            </w:r>
          </w:p>
        </w:tc>
        <w:tc>
          <w:tcPr>
            <w:tcW w:w="992"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Date</w:t>
            </w:r>
          </w:p>
        </w:tc>
      </w:tr>
      <w:tr w:rsidR="000D272E" w:rsidRPr="0059089C" w:rsidTr="00521496">
        <w:tc>
          <w:tcPr>
            <w:tcW w:w="1134" w:type="dxa"/>
          </w:tcPr>
          <w:p w:rsidR="000D272E" w:rsidRDefault="000D272E" w:rsidP="000D272E">
            <w:pPr>
              <w:rPr>
                <w:rFonts w:ascii="Calibri" w:hAnsi="Calibri" w:cs="Arial"/>
                <w:color w:val="000000"/>
                <w:sz w:val="16"/>
                <w:szCs w:val="16"/>
              </w:rPr>
            </w:pPr>
            <w:r>
              <w:rPr>
                <w:rFonts w:ascii="Calibri" w:hAnsi="Calibri" w:cs="Arial"/>
                <w:color w:val="000000"/>
                <w:sz w:val="16"/>
                <w:szCs w:val="16"/>
              </w:rPr>
              <w:t>2009/5007</w:t>
            </w:r>
          </w:p>
        </w:tc>
        <w:tc>
          <w:tcPr>
            <w:tcW w:w="5529" w:type="dxa"/>
          </w:tcPr>
          <w:p w:rsidR="000D272E" w:rsidRDefault="000D272E" w:rsidP="000D272E">
            <w:pPr>
              <w:rPr>
                <w:rFonts w:ascii="Calibri" w:hAnsi="Calibri" w:cs="Arial"/>
                <w:color w:val="000000"/>
                <w:sz w:val="16"/>
                <w:szCs w:val="16"/>
              </w:rPr>
            </w:pPr>
            <w:r>
              <w:rPr>
                <w:rFonts w:ascii="Calibri" w:hAnsi="Calibri" w:cs="Arial"/>
                <w:color w:val="000000"/>
                <w:sz w:val="16"/>
                <w:szCs w:val="16"/>
              </w:rPr>
              <w:t>Arrow CSG (Australia) Pty Ltd/Energy generation and supply (non-renewable)/Curtis Island, Approx. 6km N of Gladstone, QLD/QLD/The Arrow LNG Facility, Curtis Island, Gladstone</w:t>
            </w:r>
          </w:p>
        </w:tc>
        <w:tc>
          <w:tcPr>
            <w:tcW w:w="1984" w:type="dxa"/>
          </w:tcPr>
          <w:p w:rsidR="000D272E" w:rsidRDefault="00521496" w:rsidP="00521496">
            <w:pPr>
              <w:rPr>
                <w:rFonts w:ascii="Calibri" w:hAnsi="Calibri" w:cs="Arial"/>
                <w:color w:val="000000"/>
                <w:sz w:val="16"/>
                <w:szCs w:val="16"/>
              </w:rPr>
            </w:pPr>
            <w:r>
              <w:rPr>
                <w:rFonts w:ascii="Calibri" w:hAnsi="Calibri" w:cs="Arial"/>
                <w:color w:val="000000"/>
                <w:sz w:val="16"/>
                <w:szCs w:val="16"/>
              </w:rPr>
              <w:t xml:space="preserve">Approved with conditions </w:t>
            </w:r>
          </w:p>
        </w:tc>
        <w:tc>
          <w:tcPr>
            <w:tcW w:w="992" w:type="dxa"/>
          </w:tcPr>
          <w:p w:rsidR="000D272E" w:rsidRDefault="00521496" w:rsidP="000D272E">
            <w:pPr>
              <w:rPr>
                <w:rFonts w:ascii="Calibri" w:hAnsi="Calibri" w:cs="Arial"/>
                <w:color w:val="000000"/>
                <w:sz w:val="16"/>
                <w:szCs w:val="16"/>
              </w:rPr>
            </w:pPr>
            <w:r>
              <w:rPr>
                <w:rFonts w:ascii="Calibri" w:hAnsi="Calibri" w:cs="Arial"/>
                <w:color w:val="000000"/>
                <w:sz w:val="16"/>
                <w:szCs w:val="16"/>
              </w:rPr>
              <w:t>10/12/2013</w:t>
            </w:r>
          </w:p>
        </w:tc>
      </w:tr>
      <w:tr w:rsidR="000D272E" w:rsidRPr="0059089C" w:rsidTr="00521496">
        <w:tc>
          <w:tcPr>
            <w:tcW w:w="1134" w:type="dxa"/>
          </w:tcPr>
          <w:p w:rsidR="000D272E" w:rsidRDefault="000D272E" w:rsidP="000D272E">
            <w:pPr>
              <w:rPr>
                <w:rFonts w:ascii="Calibri" w:hAnsi="Calibri" w:cs="Arial"/>
                <w:color w:val="000000"/>
                <w:sz w:val="16"/>
                <w:szCs w:val="16"/>
              </w:rPr>
            </w:pPr>
            <w:r>
              <w:rPr>
                <w:rFonts w:ascii="Calibri" w:hAnsi="Calibri" w:cs="Arial"/>
                <w:color w:val="000000"/>
                <w:sz w:val="16"/>
                <w:szCs w:val="16"/>
              </w:rPr>
              <w:t>2009/5008</w:t>
            </w:r>
          </w:p>
        </w:tc>
        <w:tc>
          <w:tcPr>
            <w:tcW w:w="5529" w:type="dxa"/>
          </w:tcPr>
          <w:p w:rsidR="000D272E" w:rsidRDefault="000D272E" w:rsidP="000D272E">
            <w:pPr>
              <w:rPr>
                <w:rFonts w:ascii="Calibri" w:hAnsi="Calibri" w:cs="Arial"/>
                <w:color w:val="000000"/>
                <w:sz w:val="16"/>
                <w:szCs w:val="16"/>
              </w:rPr>
            </w:pPr>
            <w:r>
              <w:rPr>
                <w:rFonts w:ascii="Calibri" w:hAnsi="Calibri" w:cs="Arial"/>
                <w:color w:val="000000"/>
                <w:sz w:val="16"/>
                <w:szCs w:val="16"/>
              </w:rPr>
              <w:t>Arrow CSG (Australia) Pty Ltd/Mining/Gladstone City Gate to Curtis Island/QLD/The Arrow Gas Transmission Pipeline, Gladstone to Curtis Island</w:t>
            </w:r>
          </w:p>
        </w:tc>
        <w:tc>
          <w:tcPr>
            <w:tcW w:w="1984" w:type="dxa"/>
          </w:tcPr>
          <w:p w:rsidR="000D272E" w:rsidRDefault="00521496" w:rsidP="00521496">
            <w:pPr>
              <w:rPr>
                <w:rFonts w:ascii="Calibri" w:hAnsi="Calibri" w:cs="Arial"/>
                <w:color w:val="000000"/>
                <w:sz w:val="16"/>
                <w:szCs w:val="16"/>
              </w:rPr>
            </w:pPr>
            <w:r>
              <w:rPr>
                <w:rFonts w:ascii="Calibri" w:hAnsi="Calibri" w:cs="Arial"/>
                <w:color w:val="000000"/>
                <w:sz w:val="16"/>
                <w:szCs w:val="16"/>
              </w:rPr>
              <w:t xml:space="preserve">Approved with conditions </w:t>
            </w:r>
          </w:p>
        </w:tc>
        <w:tc>
          <w:tcPr>
            <w:tcW w:w="992" w:type="dxa"/>
          </w:tcPr>
          <w:p w:rsidR="000D272E" w:rsidRDefault="00521496" w:rsidP="000D272E">
            <w:pPr>
              <w:rPr>
                <w:rFonts w:ascii="Calibri" w:hAnsi="Calibri" w:cs="Arial"/>
                <w:color w:val="000000"/>
                <w:sz w:val="16"/>
                <w:szCs w:val="16"/>
              </w:rPr>
            </w:pPr>
            <w:r>
              <w:rPr>
                <w:rFonts w:ascii="Calibri" w:hAnsi="Calibri" w:cs="Arial"/>
                <w:color w:val="000000"/>
                <w:sz w:val="16"/>
                <w:szCs w:val="16"/>
              </w:rPr>
              <w:t>10/12/2013</w:t>
            </w:r>
          </w:p>
        </w:tc>
      </w:tr>
      <w:tr w:rsidR="000D272E" w:rsidRPr="0059089C" w:rsidTr="00521496">
        <w:tc>
          <w:tcPr>
            <w:tcW w:w="1134" w:type="dxa"/>
          </w:tcPr>
          <w:p w:rsidR="000D272E" w:rsidRDefault="000D272E" w:rsidP="000D272E">
            <w:pPr>
              <w:rPr>
                <w:rFonts w:ascii="Calibri" w:hAnsi="Calibri" w:cs="Arial"/>
                <w:color w:val="000000"/>
                <w:sz w:val="16"/>
                <w:szCs w:val="16"/>
              </w:rPr>
            </w:pPr>
            <w:r>
              <w:rPr>
                <w:rFonts w:ascii="Calibri" w:hAnsi="Calibri" w:cs="Arial"/>
                <w:color w:val="000000"/>
                <w:sz w:val="16"/>
                <w:szCs w:val="16"/>
              </w:rPr>
              <w:t>2011/6194</w:t>
            </w:r>
          </w:p>
        </w:tc>
        <w:tc>
          <w:tcPr>
            <w:tcW w:w="5529" w:type="dxa"/>
          </w:tcPr>
          <w:p w:rsidR="000D272E" w:rsidRDefault="000D272E" w:rsidP="000D272E">
            <w:pPr>
              <w:rPr>
                <w:rFonts w:ascii="Calibri" w:hAnsi="Calibri" w:cs="Arial"/>
                <w:color w:val="000000"/>
                <w:sz w:val="16"/>
                <w:szCs w:val="16"/>
              </w:rPr>
            </w:pPr>
            <w:proofErr w:type="spellStart"/>
            <w:r>
              <w:rPr>
                <w:rFonts w:ascii="Calibri" w:hAnsi="Calibri" w:cs="Arial"/>
                <w:color w:val="000000"/>
                <w:sz w:val="16"/>
                <w:szCs w:val="16"/>
              </w:rPr>
              <w:t>Adani</w:t>
            </w:r>
            <w:proofErr w:type="spellEnd"/>
            <w:r>
              <w:rPr>
                <w:rFonts w:ascii="Calibri" w:hAnsi="Calibri" w:cs="Arial"/>
                <w:color w:val="000000"/>
                <w:sz w:val="16"/>
                <w:szCs w:val="16"/>
              </w:rPr>
              <w:t xml:space="preserve"> Abbot Point Terminal Pty Ltd /Mining/Port of Abbot Point/QLD/Abbot Point Coal Terminal 0</w:t>
            </w:r>
          </w:p>
        </w:tc>
        <w:tc>
          <w:tcPr>
            <w:tcW w:w="1984" w:type="dxa"/>
          </w:tcPr>
          <w:p w:rsidR="000D272E" w:rsidRDefault="00521496" w:rsidP="00521496">
            <w:pPr>
              <w:rPr>
                <w:rFonts w:ascii="Calibri" w:hAnsi="Calibri" w:cs="Arial"/>
                <w:color w:val="000000"/>
                <w:sz w:val="16"/>
                <w:szCs w:val="16"/>
              </w:rPr>
            </w:pPr>
            <w:r>
              <w:rPr>
                <w:rFonts w:ascii="Calibri" w:hAnsi="Calibri" w:cs="Arial"/>
                <w:color w:val="000000"/>
                <w:sz w:val="16"/>
                <w:szCs w:val="16"/>
              </w:rPr>
              <w:t xml:space="preserve">Approved with conditions </w:t>
            </w:r>
          </w:p>
        </w:tc>
        <w:tc>
          <w:tcPr>
            <w:tcW w:w="992" w:type="dxa"/>
          </w:tcPr>
          <w:p w:rsidR="000D272E" w:rsidRDefault="00521496" w:rsidP="000D272E">
            <w:pPr>
              <w:rPr>
                <w:rFonts w:ascii="Calibri" w:hAnsi="Calibri" w:cs="Arial"/>
                <w:color w:val="000000"/>
                <w:sz w:val="16"/>
                <w:szCs w:val="16"/>
              </w:rPr>
            </w:pPr>
            <w:r>
              <w:rPr>
                <w:rFonts w:ascii="Calibri" w:hAnsi="Calibri" w:cs="Arial"/>
                <w:color w:val="000000"/>
                <w:sz w:val="16"/>
                <w:szCs w:val="16"/>
              </w:rPr>
              <w:t>10/12/2013</w:t>
            </w:r>
          </w:p>
        </w:tc>
      </w:tr>
      <w:tr w:rsidR="000D272E" w:rsidRPr="0059089C" w:rsidTr="00521496">
        <w:tc>
          <w:tcPr>
            <w:tcW w:w="1134" w:type="dxa"/>
          </w:tcPr>
          <w:p w:rsidR="000D272E" w:rsidRDefault="000D272E" w:rsidP="000D272E">
            <w:pPr>
              <w:rPr>
                <w:rFonts w:ascii="Calibri" w:hAnsi="Calibri" w:cs="Arial"/>
                <w:color w:val="000000"/>
                <w:sz w:val="16"/>
                <w:szCs w:val="16"/>
              </w:rPr>
            </w:pPr>
            <w:r>
              <w:rPr>
                <w:rFonts w:ascii="Calibri" w:hAnsi="Calibri" w:cs="Arial"/>
                <w:color w:val="000000"/>
                <w:sz w:val="16"/>
                <w:szCs w:val="16"/>
              </w:rPr>
              <w:t>2011/6213</w:t>
            </w:r>
          </w:p>
        </w:tc>
        <w:tc>
          <w:tcPr>
            <w:tcW w:w="5529" w:type="dxa"/>
          </w:tcPr>
          <w:p w:rsidR="000D272E" w:rsidRDefault="000D272E" w:rsidP="000D272E">
            <w:pPr>
              <w:rPr>
                <w:rFonts w:ascii="Calibri" w:hAnsi="Calibri" w:cs="Arial"/>
                <w:color w:val="000000"/>
                <w:sz w:val="16"/>
                <w:szCs w:val="16"/>
              </w:rPr>
            </w:pPr>
            <w:r>
              <w:rPr>
                <w:rFonts w:ascii="Calibri" w:hAnsi="Calibri" w:cs="Arial"/>
                <w:color w:val="000000"/>
                <w:sz w:val="16"/>
                <w:szCs w:val="16"/>
              </w:rPr>
              <w:t>North Queensland Bulk Ports Corporation Limited/Exploration (mineral, oil and gas - marine)/Approx 3km offshore Abbot Point/QLD/Abbot Point Terminal 0, 2 &amp; 3 Capital Dredging</w:t>
            </w:r>
          </w:p>
        </w:tc>
        <w:tc>
          <w:tcPr>
            <w:tcW w:w="1984" w:type="dxa"/>
          </w:tcPr>
          <w:p w:rsidR="000D272E" w:rsidRDefault="00521496" w:rsidP="00521496">
            <w:pPr>
              <w:rPr>
                <w:rFonts w:ascii="Calibri" w:hAnsi="Calibri" w:cs="Arial"/>
                <w:color w:val="000000"/>
                <w:sz w:val="16"/>
                <w:szCs w:val="16"/>
              </w:rPr>
            </w:pPr>
            <w:r>
              <w:rPr>
                <w:rFonts w:ascii="Calibri" w:hAnsi="Calibri" w:cs="Arial"/>
                <w:color w:val="000000"/>
                <w:sz w:val="16"/>
                <w:szCs w:val="16"/>
              </w:rPr>
              <w:t xml:space="preserve">Approved with conditions </w:t>
            </w:r>
          </w:p>
        </w:tc>
        <w:tc>
          <w:tcPr>
            <w:tcW w:w="992" w:type="dxa"/>
          </w:tcPr>
          <w:p w:rsidR="000D272E" w:rsidRDefault="00521496" w:rsidP="000D272E">
            <w:pPr>
              <w:rPr>
                <w:rFonts w:ascii="Calibri" w:hAnsi="Calibri" w:cs="Arial"/>
                <w:color w:val="000000"/>
                <w:sz w:val="16"/>
                <w:szCs w:val="16"/>
              </w:rPr>
            </w:pPr>
            <w:r>
              <w:rPr>
                <w:rFonts w:ascii="Calibri" w:hAnsi="Calibri" w:cs="Arial"/>
                <w:color w:val="000000"/>
                <w:sz w:val="16"/>
                <w:szCs w:val="16"/>
              </w:rPr>
              <w:t>10/12/2013</w:t>
            </w:r>
          </w:p>
        </w:tc>
      </w:tr>
    </w:tbl>
    <w:p w:rsidR="00521496" w:rsidRDefault="00521496" w:rsidP="003B66E6">
      <w:pPr>
        <w:spacing w:after="0"/>
        <w:rPr>
          <w:caps/>
        </w:rPr>
      </w:pPr>
    </w:p>
    <w:p w:rsidR="008B3EB7" w:rsidRPr="0059089C" w:rsidRDefault="008B3EB7" w:rsidP="003B66E6">
      <w:pPr>
        <w:spacing w:after="0"/>
        <w:rPr>
          <w:caps/>
        </w:rPr>
      </w:pPr>
      <w:r w:rsidRPr="0059089C">
        <w:rPr>
          <w:caps/>
        </w:rPr>
        <w:t>variation of conditions of approval (</w:t>
      </w:r>
      <w:r w:rsidRPr="0059089C">
        <w:rPr>
          <w:i/>
          <w:caps/>
        </w:rPr>
        <w:t>EPBC A</w:t>
      </w:r>
      <w:r w:rsidRPr="0059089C">
        <w:rPr>
          <w:i/>
        </w:rPr>
        <w:t>ct</w:t>
      </w:r>
      <w:r w:rsidRPr="0059089C">
        <w:rPr>
          <w:caps/>
        </w:rPr>
        <w:t xml:space="preserve"> </w:t>
      </w:r>
      <w:r w:rsidRPr="0059089C">
        <w:t>s</w:t>
      </w:r>
      <w:r w:rsidRPr="0059089C">
        <w:rPr>
          <w:caps/>
        </w:rPr>
        <w:t>.143)</w:t>
      </w:r>
    </w:p>
    <w:tbl>
      <w:tblPr>
        <w:tblStyle w:val="TableGrid"/>
        <w:tblW w:w="9639" w:type="dxa"/>
        <w:tblInd w:w="108" w:type="dxa"/>
        <w:tblLayout w:type="fixed"/>
        <w:tblLook w:val="01E0"/>
      </w:tblPr>
      <w:tblGrid>
        <w:gridCol w:w="1134"/>
        <w:gridCol w:w="7513"/>
        <w:gridCol w:w="992"/>
      </w:tblGrid>
      <w:tr w:rsidR="008B3EB7" w:rsidRPr="0059089C" w:rsidTr="00963825">
        <w:tc>
          <w:tcPr>
            <w:tcW w:w="1134" w:type="dxa"/>
          </w:tcPr>
          <w:p w:rsidR="008B3EB7" w:rsidRPr="0059089C" w:rsidRDefault="008B3EB7" w:rsidP="003B66E6">
            <w:pPr>
              <w:spacing w:line="276" w:lineRule="auto"/>
              <w:rPr>
                <w:rFonts w:asciiTheme="minorHAnsi" w:hAnsiTheme="minorHAnsi"/>
                <w:b/>
                <w:sz w:val="16"/>
                <w:szCs w:val="16"/>
              </w:rPr>
            </w:pPr>
            <w:bookmarkStart w:id="2" w:name="OLE_LINK1"/>
            <w:r w:rsidRPr="0059089C">
              <w:rPr>
                <w:rFonts w:asciiTheme="minorHAnsi" w:hAnsiTheme="minorHAnsi"/>
                <w:b/>
                <w:sz w:val="16"/>
                <w:szCs w:val="16"/>
              </w:rPr>
              <w:t>Reference</w:t>
            </w:r>
          </w:p>
        </w:tc>
        <w:tc>
          <w:tcPr>
            <w:tcW w:w="7513"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Date</w:t>
            </w:r>
          </w:p>
        </w:tc>
      </w:tr>
      <w:tr w:rsidR="000D272E" w:rsidRPr="0059089C" w:rsidTr="000D272E">
        <w:tc>
          <w:tcPr>
            <w:tcW w:w="1134" w:type="dxa"/>
          </w:tcPr>
          <w:p w:rsidR="000D272E" w:rsidRDefault="000D272E" w:rsidP="000D272E">
            <w:pPr>
              <w:rPr>
                <w:rFonts w:ascii="Calibri" w:hAnsi="Calibri" w:cs="Arial"/>
                <w:color w:val="000000"/>
                <w:sz w:val="16"/>
                <w:szCs w:val="16"/>
              </w:rPr>
            </w:pPr>
            <w:r>
              <w:rPr>
                <w:rFonts w:ascii="Calibri" w:hAnsi="Calibri" w:cs="Arial"/>
                <w:color w:val="000000"/>
                <w:sz w:val="16"/>
                <w:szCs w:val="16"/>
              </w:rPr>
              <w:t>2009/4974</w:t>
            </w:r>
          </w:p>
        </w:tc>
        <w:tc>
          <w:tcPr>
            <w:tcW w:w="7513" w:type="dxa"/>
          </w:tcPr>
          <w:p w:rsidR="000D272E" w:rsidRDefault="000D272E" w:rsidP="000D272E">
            <w:pPr>
              <w:rPr>
                <w:rFonts w:ascii="Calibri" w:hAnsi="Calibri" w:cs="Arial"/>
                <w:color w:val="000000"/>
                <w:sz w:val="16"/>
                <w:szCs w:val="16"/>
              </w:rPr>
            </w:pPr>
            <w:r>
              <w:rPr>
                <w:rFonts w:ascii="Calibri" w:hAnsi="Calibri" w:cs="Arial"/>
                <w:color w:val="000000"/>
                <w:sz w:val="16"/>
                <w:szCs w:val="16"/>
              </w:rPr>
              <w:t>Australia Pacific LNG Pty Limited/Energy generation and supply (non-renewable)/Walloon Gas Fields, Surat Basin, Darling Downs/QLD/Expansion of Coal Seam Gas Fields</w:t>
            </w:r>
          </w:p>
        </w:tc>
        <w:tc>
          <w:tcPr>
            <w:tcW w:w="992" w:type="dxa"/>
          </w:tcPr>
          <w:p w:rsidR="000D272E" w:rsidRDefault="000D272E" w:rsidP="000D272E">
            <w:pPr>
              <w:rPr>
                <w:rFonts w:ascii="Calibri" w:hAnsi="Calibri" w:cs="Arial"/>
                <w:color w:val="000000"/>
                <w:sz w:val="16"/>
                <w:szCs w:val="16"/>
              </w:rPr>
            </w:pPr>
            <w:r>
              <w:rPr>
                <w:rFonts w:ascii="Calibri" w:hAnsi="Calibri" w:cs="Arial"/>
                <w:color w:val="000000"/>
                <w:sz w:val="16"/>
                <w:szCs w:val="16"/>
              </w:rPr>
              <w:t>05/12/2013</w:t>
            </w:r>
          </w:p>
        </w:tc>
      </w:tr>
      <w:tr w:rsidR="000D272E" w:rsidRPr="0059089C" w:rsidTr="000D272E">
        <w:tc>
          <w:tcPr>
            <w:tcW w:w="1134" w:type="dxa"/>
          </w:tcPr>
          <w:p w:rsidR="000D272E" w:rsidRDefault="000D272E" w:rsidP="000D272E">
            <w:pPr>
              <w:rPr>
                <w:rFonts w:ascii="Calibri" w:hAnsi="Calibri" w:cs="Arial"/>
                <w:color w:val="000000"/>
                <w:sz w:val="16"/>
                <w:szCs w:val="16"/>
              </w:rPr>
            </w:pPr>
            <w:r>
              <w:rPr>
                <w:rFonts w:ascii="Calibri" w:hAnsi="Calibri" w:cs="Arial"/>
                <w:color w:val="000000"/>
                <w:sz w:val="16"/>
                <w:szCs w:val="16"/>
              </w:rPr>
              <w:t>2010/5549</w:t>
            </w:r>
          </w:p>
        </w:tc>
        <w:tc>
          <w:tcPr>
            <w:tcW w:w="7513" w:type="dxa"/>
          </w:tcPr>
          <w:p w:rsidR="000D272E" w:rsidRDefault="000D272E" w:rsidP="000D272E">
            <w:pPr>
              <w:rPr>
                <w:rFonts w:ascii="Calibri" w:hAnsi="Calibri" w:cs="Arial"/>
                <w:color w:val="000000"/>
                <w:sz w:val="16"/>
                <w:szCs w:val="16"/>
              </w:rPr>
            </w:pPr>
            <w:r>
              <w:rPr>
                <w:rFonts w:ascii="Calibri" w:hAnsi="Calibri" w:cs="Arial"/>
                <w:color w:val="000000"/>
                <w:sz w:val="16"/>
                <w:szCs w:val="16"/>
              </w:rPr>
              <w:t>Land Development Agency/Residential development/Lawson South north-east of Belconnen town centre/ACT/ Lawson South residential development</w:t>
            </w:r>
          </w:p>
        </w:tc>
        <w:tc>
          <w:tcPr>
            <w:tcW w:w="992" w:type="dxa"/>
          </w:tcPr>
          <w:p w:rsidR="000D272E" w:rsidRDefault="000D272E" w:rsidP="000D272E">
            <w:pPr>
              <w:rPr>
                <w:rFonts w:ascii="Calibri" w:hAnsi="Calibri" w:cs="Arial"/>
                <w:color w:val="000000"/>
                <w:sz w:val="16"/>
                <w:szCs w:val="16"/>
              </w:rPr>
            </w:pPr>
            <w:r>
              <w:rPr>
                <w:rFonts w:ascii="Calibri" w:hAnsi="Calibri" w:cs="Arial"/>
                <w:color w:val="000000"/>
                <w:sz w:val="16"/>
                <w:szCs w:val="16"/>
              </w:rPr>
              <w:t>11/12/2013</w:t>
            </w:r>
          </w:p>
        </w:tc>
      </w:tr>
      <w:bookmarkEnd w:id="2"/>
    </w:tbl>
    <w:p w:rsidR="008B3EB7" w:rsidRPr="004021AD" w:rsidRDefault="008B3EB7" w:rsidP="003B66E6">
      <w:pPr>
        <w:spacing w:after="0"/>
        <w:rPr>
          <w:szCs w:val="16"/>
        </w:rPr>
      </w:pPr>
    </w:p>
    <w:p w:rsidR="008B3EB7" w:rsidRPr="0059089C" w:rsidRDefault="008B3EB7" w:rsidP="003B66E6">
      <w:pPr>
        <w:spacing w:after="0"/>
        <w:rPr>
          <w:caps/>
        </w:rPr>
      </w:pPr>
      <w:r w:rsidRPr="0059089C">
        <w:rPr>
          <w:caps/>
        </w:rPr>
        <w:t>NOTICE OF EXTENSION OF TIME (</w:t>
      </w:r>
      <w:r w:rsidRPr="0059089C">
        <w:rPr>
          <w:i/>
          <w:caps/>
        </w:rPr>
        <w:t>EPBC A</w:t>
      </w:r>
      <w:r w:rsidRPr="0059089C">
        <w:rPr>
          <w:i/>
        </w:rPr>
        <w:t>ct</w:t>
      </w:r>
      <w:r w:rsidRPr="0059089C">
        <w:rPr>
          <w:caps/>
        </w:rPr>
        <w:t xml:space="preserve"> </w:t>
      </w:r>
      <w:proofErr w:type="gramStart"/>
      <w:r w:rsidRPr="0059089C">
        <w:t>s</w:t>
      </w:r>
      <w:r w:rsidRPr="0059089C">
        <w:rPr>
          <w:caps/>
        </w:rPr>
        <w:t>.130(</w:t>
      </w:r>
      <w:proofErr w:type="gramEnd"/>
      <w:r w:rsidRPr="0059089C">
        <w:rPr>
          <w:caps/>
        </w:rPr>
        <w:t>4))</w:t>
      </w:r>
    </w:p>
    <w:tbl>
      <w:tblPr>
        <w:tblStyle w:val="TableGrid"/>
        <w:tblW w:w="9639" w:type="dxa"/>
        <w:tblInd w:w="108" w:type="dxa"/>
        <w:tblLayout w:type="fixed"/>
        <w:tblLook w:val="01E0"/>
      </w:tblPr>
      <w:tblGrid>
        <w:gridCol w:w="1134"/>
        <w:gridCol w:w="6096"/>
        <w:gridCol w:w="1417"/>
        <w:gridCol w:w="992"/>
      </w:tblGrid>
      <w:tr w:rsidR="008B3EB7" w:rsidRPr="0059089C" w:rsidTr="00521496">
        <w:tc>
          <w:tcPr>
            <w:tcW w:w="1134"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6096"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Title</w:t>
            </w:r>
          </w:p>
        </w:tc>
        <w:tc>
          <w:tcPr>
            <w:tcW w:w="1417" w:type="dxa"/>
          </w:tcPr>
          <w:p w:rsidR="008B3EB7" w:rsidRPr="0059089C" w:rsidRDefault="008B3EB7" w:rsidP="00521496">
            <w:pPr>
              <w:spacing w:line="276" w:lineRule="auto"/>
              <w:rPr>
                <w:rFonts w:asciiTheme="minorHAnsi" w:hAnsiTheme="minorHAnsi"/>
                <w:b/>
                <w:sz w:val="16"/>
                <w:szCs w:val="16"/>
              </w:rPr>
            </w:pPr>
            <w:r w:rsidRPr="0059089C">
              <w:rPr>
                <w:rFonts w:asciiTheme="minorHAnsi" w:hAnsiTheme="minorHAnsi"/>
                <w:b/>
                <w:sz w:val="16"/>
                <w:szCs w:val="16"/>
              </w:rPr>
              <w:t xml:space="preserve">Extended </w:t>
            </w:r>
            <w:r w:rsidR="00521496">
              <w:rPr>
                <w:rFonts w:asciiTheme="minorHAnsi" w:hAnsiTheme="minorHAnsi"/>
                <w:b/>
                <w:sz w:val="16"/>
                <w:szCs w:val="16"/>
              </w:rPr>
              <w:t>to</w:t>
            </w:r>
          </w:p>
        </w:tc>
        <w:tc>
          <w:tcPr>
            <w:tcW w:w="992"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Date</w:t>
            </w:r>
          </w:p>
        </w:tc>
      </w:tr>
      <w:tr w:rsidR="000D272E" w:rsidRPr="0059089C" w:rsidTr="00521496">
        <w:tc>
          <w:tcPr>
            <w:tcW w:w="1134" w:type="dxa"/>
          </w:tcPr>
          <w:p w:rsidR="000D272E" w:rsidRDefault="000D272E" w:rsidP="000D272E">
            <w:pPr>
              <w:rPr>
                <w:rFonts w:ascii="Calibri" w:hAnsi="Calibri" w:cs="Arial"/>
                <w:color w:val="000000"/>
                <w:sz w:val="16"/>
                <w:szCs w:val="16"/>
              </w:rPr>
            </w:pPr>
            <w:r>
              <w:rPr>
                <w:rFonts w:ascii="Calibri" w:hAnsi="Calibri" w:cs="Arial"/>
                <w:color w:val="000000"/>
                <w:sz w:val="16"/>
                <w:szCs w:val="16"/>
              </w:rPr>
              <w:t>2010/5344</w:t>
            </w:r>
          </w:p>
        </w:tc>
        <w:tc>
          <w:tcPr>
            <w:tcW w:w="6096" w:type="dxa"/>
          </w:tcPr>
          <w:p w:rsidR="000D272E" w:rsidRDefault="000D272E" w:rsidP="000D272E">
            <w:pPr>
              <w:rPr>
                <w:rFonts w:ascii="Calibri" w:hAnsi="Calibri" w:cs="Arial"/>
                <w:color w:val="000000"/>
                <w:sz w:val="16"/>
                <w:szCs w:val="16"/>
              </w:rPr>
            </w:pPr>
            <w:r>
              <w:rPr>
                <w:rFonts w:ascii="Calibri" w:hAnsi="Calibri" w:cs="Arial"/>
                <w:color w:val="000000"/>
                <w:sz w:val="16"/>
                <w:szCs w:val="16"/>
              </w:rPr>
              <w:t xml:space="preserve">Arrow Energy/Energy generation and supply (non-renewable)/200km West of Brisbane /QLD/Expansion Of Coal Seam Gas Operations </w:t>
            </w:r>
          </w:p>
        </w:tc>
        <w:tc>
          <w:tcPr>
            <w:tcW w:w="1417" w:type="dxa"/>
          </w:tcPr>
          <w:p w:rsidR="000D272E" w:rsidRDefault="00521496" w:rsidP="000D272E">
            <w:pPr>
              <w:rPr>
                <w:rFonts w:ascii="Calibri" w:hAnsi="Calibri" w:cs="Arial"/>
                <w:color w:val="000000"/>
                <w:sz w:val="16"/>
                <w:szCs w:val="16"/>
              </w:rPr>
            </w:pPr>
            <w:r>
              <w:rPr>
                <w:rFonts w:ascii="Calibri" w:hAnsi="Calibri" w:cs="Arial"/>
                <w:color w:val="000000"/>
                <w:sz w:val="16"/>
                <w:szCs w:val="16"/>
              </w:rPr>
              <w:t>12/01/2014</w:t>
            </w:r>
          </w:p>
        </w:tc>
        <w:tc>
          <w:tcPr>
            <w:tcW w:w="992" w:type="dxa"/>
          </w:tcPr>
          <w:p w:rsidR="000D272E" w:rsidRDefault="00521496" w:rsidP="000D272E">
            <w:pPr>
              <w:rPr>
                <w:rFonts w:ascii="Calibri" w:hAnsi="Calibri" w:cs="Arial"/>
                <w:color w:val="000000"/>
                <w:sz w:val="16"/>
                <w:szCs w:val="16"/>
              </w:rPr>
            </w:pPr>
            <w:r>
              <w:rPr>
                <w:rFonts w:ascii="Calibri" w:hAnsi="Calibri" w:cs="Arial"/>
                <w:color w:val="000000"/>
                <w:sz w:val="16"/>
                <w:szCs w:val="16"/>
              </w:rPr>
              <w:t>12/12/2013</w:t>
            </w:r>
          </w:p>
        </w:tc>
      </w:tr>
    </w:tbl>
    <w:p w:rsidR="004021AD" w:rsidRDefault="004021AD" w:rsidP="003B66E6">
      <w:pPr>
        <w:spacing w:after="0"/>
        <w:rPr>
          <w:caps/>
        </w:rPr>
      </w:pPr>
    </w:p>
    <w:p w:rsidR="000A2BDB" w:rsidRPr="0059089C" w:rsidRDefault="00841C3C" w:rsidP="003B66E6">
      <w:pPr>
        <w:spacing w:after="0"/>
        <w:rPr>
          <w:caps/>
        </w:rPr>
      </w:pPr>
      <w:r>
        <w:rPr>
          <w:caps/>
        </w:rPr>
        <w:t>lapsed proposals</w:t>
      </w:r>
      <w:r w:rsidR="000A2BDB" w:rsidRPr="0059089C">
        <w:rPr>
          <w:caps/>
        </w:rPr>
        <w:t xml:space="preserve"> (</w:t>
      </w:r>
      <w:r w:rsidR="000A2BDB" w:rsidRPr="0059089C">
        <w:rPr>
          <w:i/>
          <w:caps/>
        </w:rPr>
        <w:t>EPBC A</w:t>
      </w:r>
      <w:r w:rsidR="000A2BDB" w:rsidRPr="0059089C">
        <w:rPr>
          <w:i/>
        </w:rPr>
        <w:t xml:space="preserve">ct </w:t>
      </w:r>
      <w:r w:rsidR="000A2BDB" w:rsidRPr="0059089C">
        <w:t>s.</w:t>
      </w:r>
      <w:r>
        <w:t>155</w:t>
      </w:r>
      <w:r w:rsidR="000A2BDB" w:rsidRPr="0059089C">
        <w:t>)</w:t>
      </w:r>
    </w:p>
    <w:tbl>
      <w:tblPr>
        <w:tblStyle w:val="TableGrid"/>
        <w:tblW w:w="9639" w:type="dxa"/>
        <w:tblInd w:w="108" w:type="dxa"/>
        <w:tblLayout w:type="fixed"/>
        <w:tblLook w:val="01E0"/>
      </w:tblPr>
      <w:tblGrid>
        <w:gridCol w:w="1134"/>
        <w:gridCol w:w="7513"/>
        <w:gridCol w:w="992"/>
      </w:tblGrid>
      <w:tr w:rsidR="00841C3C" w:rsidRPr="0059089C" w:rsidTr="00841C3C">
        <w:tc>
          <w:tcPr>
            <w:tcW w:w="1134" w:type="dxa"/>
          </w:tcPr>
          <w:p w:rsidR="00841C3C" w:rsidRPr="0059089C" w:rsidRDefault="00841C3C" w:rsidP="003B66E6">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rsidR="00841C3C" w:rsidRPr="0059089C" w:rsidRDefault="00841C3C" w:rsidP="003B66E6">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rsidR="00841C3C" w:rsidRPr="0059089C" w:rsidRDefault="00841C3C" w:rsidP="003B66E6">
            <w:pPr>
              <w:spacing w:line="276" w:lineRule="auto"/>
              <w:rPr>
                <w:rFonts w:asciiTheme="minorHAnsi" w:hAnsiTheme="minorHAnsi"/>
                <w:b/>
                <w:sz w:val="16"/>
                <w:szCs w:val="16"/>
              </w:rPr>
            </w:pPr>
            <w:r w:rsidRPr="0059089C">
              <w:rPr>
                <w:rFonts w:asciiTheme="minorHAnsi" w:hAnsiTheme="minorHAnsi"/>
                <w:b/>
                <w:sz w:val="16"/>
                <w:szCs w:val="16"/>
              </w:rPr>
              <w:t>Date</w:t>
            </w:r>
          </w:p>
        </w:tc>
      </w:tr>
      <w:tr w:rsidR="000D272E" w:rsidRPr="0059089C" w:rsidTr="000D272E">
        <w:tc>
          <w:tcPr>
            <w:tcW w:w="1134" w:type="dxa"/>
          </w:tcPr>
          <w:p w:rsidR="000D272E" w:rsidRDefault="000D272E" w:rsidP="000D272E">
            <w:pPr>
              <w:rPr>
                <w:rFonts w:ascii="Calibri" w:hAnsi="Calibri" w:cs="Arial"/>
                <w:color w:val="000000"/>
                <w:sz w:val="16"/>
                <w:szCs w:val="16"/>
              </w:rPr>
            </w:pPr>
            <w:r>
              <w:rPr>
                <w:rFonts w:ascii="Calibri" w:hAnsi="Calibri" w:cs="Arial"/>
                <w:color w:val="000000"/>
                <w:sz w:val="16"/>
                <w:szCs w:val="16"/>
              </w:rPr>
              <w:t>2005/2156</w:t>
            </w:r>
          </w:p>
        </w:tc>
        <w:tc>
          <w:tcPr>
            <w:tcW w:w="7513" w:type="dxa"/>
          </w:tcPr>
          <w:p w:rsidR="000D272E" w:rsidRDefault="000D272E" w:rsidP="000D272E">
            <w:pPr>
              <w:rPr>
                <w:rFonts w:ascii="Calibri" w:hAnsi="Calibri" w:cs="Arial"/>
                <w:color w:val="000000"/>
                <w:sz w:val="16"/>
                <w:szCs w:val="16"/>
              </w:rPr>
            </w:pPr>
            <w:r>
              <w:rPr>
                <w:rFonts w:ascii="Calibri" w:hAnsi="Calibri" w:cs="Arial"/>
                <w:color w:val="000000"/>
                <w:sz w:val="16"/>
                <w:szCs w:val="16"/>
              </w:rPr>
              <w:t>Caversham Property Developments Pty Ltd/Urban and commercial redevelopment/Adelaide/SA/Redevelopment of Adelaide GPO</w:t>
            </w:r>
          </w:p>
        </w:tc>
        <w:tc>
          <w:tcPr>
            <w:tcW w:w="992" w:type="dxa"/>
          </w:tcPr>
          <w:p w:rsidR="000D272E" w:rsidRDefault="000D272E" w:rsidP="000D272E">
            <w:pPr>
              <w:rPr>
                <w:rFonts w:ascii="Calibri" w:hAnsi="Calibri" w:cs="Arial"/>
                <w:color w:val="000000"/>
                <w:sz w:val="16"/>
                <w:szCs w:val="16"/>
              </w:rPr>
            </w:pPr>
            <w:r>
              <w:rPr>
                <w:rFonts w:ascii="Calibri" w:hAnsi="Calibri" w:cs="Arial"/>
                <w:color w:val="000000"/>
                <w:sz w:val="16"/>
                <w:szCs w:val="16"/>
              </w:rPr>
              <w:t>05/12/2013</w:t>
            </w:r>
          </w:p>
        </w:tc>
      </w:tr>
    </w:tbl>
    <w:p w:rsidR="004021AD" w:rsidRDefault="004021AD" w:rsidP="003B66E6">
      <w:pPr>
        <w:spacing w:after="0"/>
        <w:rPr>
          <w:b/>
          <w:szCs w:val="16"/>
        </w:rPr>
      </w:pPr>
    </w:p>
    <w:p w:rsidR="008B3EB7" w:rsidRPr="0059089C" w:rsidRDefault="008B3EB7" w:rsidP="003B66E6">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sidR="00BF4ECD">
        <w:rPr>
          <w:color w:val="000000"/>
          <w:sz w:val="18"/>
          <w:szCs w:val="18"/>
        </w:rPr>
        <w:t>f the Environment</w:t>
      </w:r>
      <w:r w:rsidRPr="0059089C">
        <w:rPr>
          <w:color w:val="000000"/>
          <w:sz w:val="18"/>
          <w:szCs w:val="18"/>
        </w:rPr>
        <w:t xml:space="preserve"> or may not meet timeframes for notification. The </w:t>
      </w:r>
      <w:r w:rsidR="00BF4ECD" w:rsidRPr="0059089C">
        <w:rPr>
          <w:color w:val="000000"/>
          <w:sz w:val="18"/>
          <w:szCs w:val="18"/>
        </w:rPr>
        <w:t>Department o</w:t>
      </w:r>
      <w:r w:rsidR="00BF4ECD">
        <w:rPr>
          <w:color w:val="000000"/>
          <w:sz w:val="18"/>
          <w:szCs w:val="18"/>
        </w:rPr>
        <w:t>f the Environment</w:t>
      </w:r>
      <w:r w:rsidR="00BF4ECD" w:rsidRPr="0059089C">
        <w:rPr>
          <w:color w:val="000000"/>
          <w:sz w:val="18"/>
          <w:szCs w:val="18"/>
        </w:rPr>
        <w:t xml:space="preserve"> </w:t>
      </w:r>
      <w:r w:rsidRPr="0059089C">
        <w:rPr>
          <w:color w:val="000000"/>
          <w:sz w:val="18"/>
          <w:szCs w:val="18"/>
        </w:rPr>
        <w:t xml:space="preserve">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w:t>
      </w:r>
      <w:r w:rsidR="00BF4ECD" w:rsidRPr="0059089C">
        <w:rPr>
          <w:color w:val="000000"/>
          <w:sz w:val="18"/>
          <w:szCs w:val="18"/>
        </w:rPr>
        <w:t>Department o</w:t>
      </w:r>
      <w:r w:rsidR="00BF4ECD">
        <w:rPr>
          <w:color w:val="000000"/>
          <w:sz w:val="18"/>
          <w:szCs w:val="18"/>
        </w:rPr>
        <w:t>f the Environment</w:t>
      </w:r>
      <w:r w:rsidR="00BF4ECD" w:rsidRPr="0059089C">
        <w:rPr>
          <w:color w:val="000000"/>
          <w:sz w:val="18"/>
          <w:szCs w:val="18"/>
        </w:rPr>
        <w:t xml:space="preserve"> </w:t>
      </w:r>
      <w:r w:rsidRPr="0059089C">
        <w:rPr>
          <w:color w:val="000000"/>
          <w:sz w:val="18"/>
          <w:szCs w:val="18"/>
        </w:rPr>
        <w:t>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sectPr w:rsidR="008B3EB7" w:rsidRPr="0059089C" w:rsidSect="008E4F6C">
      <w:headerReference w:type="first" r:id="rId9"/>
      <w:type w:val="continuous"/>
      <w:pgSz w:w="11906" w:h="16838" w:code="9"/>
      <w:pgMar w:top="1134" w:right="1134" w:bottom="1134" w:left="1134" w:header="567" w:footer="510" w:gutter="0"/>
      <w:cols w:space="120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72E" w:rsidRDefault="000D272E" w:rsidP="003A707F">
      <w:pPr>
        <w:spacing w:after="0" w:line="240" w:lineRule="auto"/>
      </w:pPr>
      <w:r>
        <w:separator/>
      </w:r>
    </w:p>
  </w:endnote>
  <w:endnote w:type="continuationSeparator" w:id="0">
    <w:p w:rsidR="000D272E" w:rsidRDefault="000D272E" w:rsidP="003A7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72E" w:rsidRDefault="000D272E" w:rsidP="003A707F">
      <w:pPr>
        <w:spacing w:after="0" w:line="240" w:lineRule="auto"/>
      </w:pPr>
      <w:r>
        <w:separator/>
      </w:r>
    </w:p>
  </w:footnote>
  <w:footnote w:type="continuationSeparator" w:id="0">
    <w:p w:rsidR="000D272E" w:rsidRDefault="000D272E" w:rsidP="003A70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77" w:type="dxa"/>
      <w:tblInd w:w="80" w:type="dxa"/>
      <w:tblLayout w:type="fixed"/>
      <w:tblLook w:val="01E0"/>
    </w:tblPr>
    <w:tblGrid>
      <w:gridCol w:w="1263"/>
      <w:gridCol w:w="4435"/>
      <w:gridCol w:w="3979"/>
    </w:tblGrid>
    <w:tr w:rsidR="000D272E" w:rsidRPr="00CE796A" w:rsidTr="00A162B8">
      <w:trPr>
        <w:trHeight w:val="984"/>
      </w:trPr>
      <w:tc>
        <w:tcPr>
          <w:tcW w:w="1263" w:type="dxa"/>
          <w:tcBorders>
            <w:top w:val="single" w:sz="4" w:space="0" w:color="auto"/>
            <w:left w:val="nil"/>
            <w:bottom w:val="single" w:sz="4" w:space="0" w:color="auto"/>
            <w:right w:val="nil"/>
            <w:tl2br w:val="nil"/>
            <w:tr2bl w:val="nil"/>
          </w:tcBorders>
          <w:shd w:val="clear" w:color="auto" w:fill="auto"/>
        </w:tcPr>
        <w:p w:rsidR="000D272E" w:rsidRPr="00CE796A" w:rsidRDefault="000D272E" w:rsidP="00840A06">
          <w:pPr>
            <w:spacing w:before="60" w:after="0"/>
            <w:ind w:left="-51"/>
            <w:rPr>
              <w:rFonts w:ascii="Arial" w:hAnsi="Arial"/>
              <w:sz w:val="12"/>
            </w:rPr>
          </w:pPr>
          <w:bookmarkStart w:id="3" w:name="OLE_LINK2"/>
          <w:r>
            <w:rPr>
              <w:rFonts w:ascii="Arial" w:hAnsi="Arial"/>
              <w:noProof/>
              <w:sz w:val="12"/>
              <w:lang w:eastAsia="en-AU"/>
            </w:rPr>
            <w:drawing>
              <wp:inline distT="0" distB="0" distL="0" distR="0">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0D272E" w:rsidRPr="00CE796A" w:rsidRDefault="000D272E"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0D272E" w:rsidRPr="00CE796A" w:rsidRDefault="000D272E"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0D272E"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0D272E" w:rsidRPr="00CE796A" w:rsidRDefault="000D272E" w:rsidP="00840A06">
          <w:pPr>
            <w:spacing w:after="0"/>
            <w:ind w:left="-51"/>
            <w:rPr>
              <w:rFonts w:ascii="Arial" w:hAnsi="Arial" w:cs="Arial"/>
              <w:sz w:val="14"/>
              <w:szCs w:val="14"/>
            </w:rPr>
          </w:pPr>
          <w:bookmarkStart w:id="4" w:name="GazNo"/>
          <w:bookmarkEnd w:id="4"/>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0D272E" w:rsidRPr="00840A06" w:rsidRDefault="000D272E"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3"/>
  </w:tbl>
  <w:p w:rsidR="000D272E" w:rsidRPr="003A707F" w:rsidRDefault="000D272E" w:rsidP="00F40885">
    <w:pPr>
      <w:pStyle w:val="Header"/>
      <w:rPr>
        <w:sz w:val="2"/>
        <w:szCs w:val="2"/>
      </w:rPr>
    </w:pPr>
  </w:p>
  <w:p w:rsidR="000D272E" w:rsidRPr="00F40885" w:rsidRDefault="000D272E">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30D333A"/>
    <w:multiLevelType w:val="hybridMultilevel"/>
    <w:tmpl w:val="B658F3B8"/>
    <w:lvl w:ilvl="0" w:tplc="7436B764">
      <w:numFmt w:val="bullet"/>
      <w:lvlText w:val=""/>
      <w:lvlJc w:val="left"/>
      <w:pPr>
        <w:ind w:left="720" w:hanging="360"/>
      </w:pPr>
      <w:rPr>
        <w:rFonts w:ascii="Symbol" w:eastAsia="Times New Roman" w:hAnsi="Symbo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C5A17CD"/>
    <w:multiLevelType w:val="hybridMultilevel"/>
    <w:tmpl w:val="AF3048B0"/>
    <w:lvl w:ilvl="0" w:tplc="297C004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E4B4955"/>
    <w:multiLevelType w:val="hybridMultilevel"/>
    <w:tmpl w:val="F754F0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501C1661"/>
    <w:multiLevelType w:val="hybridMultilevel"/>
    <w:tmpl w:val="534841A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nsid w:val="59CB7BAC"/>
    <w:multiLevelType w:val="hybridMultilevel"/>
    <w:tmpl w:val="0846E73C"/>
    <w:lvl w:ilvl="0" w:tplc="29CA909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C033404"/>
    <w:multiLevelType w:val="hybridMultilevel"/>
    <w:tmpl w:val="69A8D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0"/>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rsids>
    <w:rsidRoot w:val="008E4F6C"/>
    <w:rsid w:val="00034184"/>
    <w:rsid w:val="000A2BDB"/>
    <w:rsid w:val="000D272E"/>
    <w:rsid w:val="000E1F2B"/>
    <w:rsid w:val="001C2AAD"/>
    <w:rsid w:val="001E3481"/>
    <w:rsid w:val="001F526E"/>
    <w:rsid w:val="001F6E54"/>
    <w:rsid w:val="00280BCD"/>
    <w:rsid w:val="002C4F3F"/>
    <w:rsid w:val="002E5F1D"/>
    <w:rsid w:val="003117F9"/>
    <w:rsid w:val="00365117"/>
    <w:rsid w:val="003A707F"/>
    <w:rsid w:val="003B0EC1"/>
    <w:rsid w:val="003B573B"/>
    <w:rsid w:val="003B66E6"/>
    <w:rsid w:val="003F2CBD"/>
    <w:rsid w:val="004021AD"/>
    <w:rsid w:val="00424B97"/>
    <w:rsid w:val="00445473"/>
    <w:rsid w:val="004B2753"/>
    <w:rsid w:val="00520873"/>
    <w:rsid w:val="00521496"/>
    <w:rsid w:val="00566CA3"/>
    <w:rsid w:val="00573D44"/>
    <w:rsid w:val="00656A10"/>
    <w:rsid w:val="0067768F"/>
    <w:rsid w:val="007A63E4"/>
    <w:rsid w:val="00840A06"/>
    <w:rsid w:val="00841C3C"/>
    <w:rsid w:val="008439B7"/>
    <w:rsid w:val="0087253F"/>
    <w:rsid w:val="008B3EB7"/>
    <w:rsid w:val="008D596A"/>
    <w:rsid w:val="008E4F6C"/>
    <w:rsid w:val="00925A2C"/>
    <w:rsid w:val="009539C7"/>
    <w:rsid w:val="00963825"/>
    <w:rsid w:val="009C4E63"/>
    <w:rsid w:val="00A00F21"/>
    <w:rsid w:val="00A162B8"/>
    <w:rsid w:val="00A17F8A"/>
    <w:rsid w:val="00A53659"/>
    <w:rsid w:val="00AA5128"/>
    <w:rsid w:val="00AA5F14"/>
    <w:rsid w:val="00B01C0C"/>
    <w:rsid w:val="00B466DD"/>
    <w:rsid w:val="00B610AC"/>
    <w:rsid w:val="00B83BBD"/>
    <w:rsid w:val="00B84226"/>
    <w:rsid w:val="00B97629"/>
    <w:rsid w:val="00BF4ECD"/>
    <w:rsid w:val="00BF4F72"/>
    <w:rsid w:val="00C23A3D"/>
    <w:rsid w:val="00C272B1"/>
    <w:rsid w:val="00C63C4E"/>
    <w:rsid w:val="00CC240A"/>
    <w:rsid w:val="00D04B83"/>
    <w:rsid w:val="00D77A88"/>
    <w:rsid w:val="00F11B12"/>
    <w:rsid w:val="00F40885"/>
    <w:rsid w:val="00F5559F"/>
    <w:rsid w:val="00F73882"/>
    <w:rsid w:val="00FD0F7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2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B83B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B83BBD"/>
    <w:rPr>
      <w:color w:val="0000FF"/>
      <w:u w:val="single"/>
    </w:rPr>
  </w:style>
  <w:style w:type="table" w:styleId="TableGrid">
    <w:name w:val="Table Grid"/>
    <w:basedOn w:val="TableNormal"/>
    <w:rsid w:val="00B83BBD"/>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4F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gov.au/epbc/notices"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01735-001F-460C-976C-272A848C1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a16417</cp:lastModifiedBy>
  <cp:revision>2</cp:revision>
  <cp:lastPrinted>2013-06-24T01:35:00Z</cp:lastPrinted>
  <dcterms:created xsi:type="dcterms:W3CDTF">2013-12-13T05:28:00Z</dcterms:created>
  <dcterms:modified xsi:type="dcterms:W3CDTF">2013-12-13T05:28:00Z</dcterms:modified>
</cp:coreProperties>
</file>