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92" w:rsidRDefault="00FA7D16">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A20892" w:rsidRDefault="00A20892"/>
    <w:p w:rsidR="00A20892" w:rsidRDefault="00A20892" w:rsidP="00A20892">
      <w:pPr>
        <w:spacing w:line="240" w:lineRule="auto"/>
      </w:pPr>
    </w:p>
    <w:p w:rsidR="00A20892" w:rsidRDefault="00A20892" w:rsidP="00A20892"/>
    <w:p w:rsidR="00A20892" w:rsidRDefault="00A20892" w:rsidP="00A20892"/>
    <w:p w:rsidR="00A20892" w:rsidRDefault="00A20892" w:rsidP="00A20892"/>
    <w:p w:rsidR="00A20892" w:rsidRDefault="00A20892" w:rsidP="00A20892"/>
    <w:p w:rsidR="0048364F" w:rsidRPr="008F2DB4" w:rsidRDefault="00E02B31" w:rsidP="0048364F">
      <w:pPr>
        <w:pStyle w:val="ShortT"/>
      </w:pPr>
      <w:r w:rsidRPr="008F2DB4">
        <w:t xml:space="preserve">Defence </w:t>
      </w:r>
      <w:r w:rsidR="00AD1F4A" w:rsidRPr="008F2DB4">
        <w:t xml:space="preserve">Force </w:t>
      </w:r>
      <w:r w:rsidRPr="008F2DB4">
        <w:t xml:space="preserve">Retirement Benefits </w:t>
      </w:r>
      <w:r w:rsidR="00926BC3" w:rsidRPr="008F2DB4">
        <w:t xml:space="preserve">Legislation </w:t>
      </w:r>
      <w:r w:rsidR="00AB35BD" w:rsidRPr="008F2DB4">
        <w:t xml:space="preserve">Amendment </w:t>
      </w:r>
      <w:r w:rsidRPr="008F2DB4">
        <w:t>(</w:t>
      </w:r>
      <w:r w:rsidR="00926BC3" w:rsidRPr="008F2DB4">
        <w:t xml:space="preserve">Fair </w:t>
      </w:r>
      <w:r w:rsidRPr="008F2DB4">
        <w:t xml:space="preserve">Indexation) </w:t>
      </w:r>
      <w:r w:rsidR="00A20892">
        <w:t>Act</w:t>
      </w:r>
      <w:r w:rsidR="00C164CA" w:rsidRPr="008F2DB4">
        <w:t xml:space="preserve"> 201</w:t>
      </w:r>
      <w:r w:rsidR="009A2C9F" w:rsidRPr="008F2DB4">
        <w:t>4</w:t>
      </w:r>
    </w:p>
    <w:p w:rsidR="0048364F" w:rsidRPr="008F2DB4" w:rsidRDefault="0048364F" w:rsidP="0048364F"/>
    <w:p w:rsidR="0048364F" w:rsidRPr="008F2DB4" w:rsidRDefault="00C164CA" w:rsidP="00A20892">
      <w:pPr>
        <w:pStyle w:val="Actno"/>
        <w:spacing w:before="400"/>
      </w:pPr>
      <w:r w:rsidRPr="008F2DB4">
        <w:t>No</w:t>
      </w:r>
      <w:r w:rsidR="00E277CE" w:rsidRPr="008F2DB4">
        <w:t>.</w:t>
      </w:r>
      <w:r w:rsidR="00753D69">
        <w:t xml:space="preserve"> 22</w:t>
      </w:r>
      <w:r w:rsidRPr="008F2DB4">
        <w:t>, 201</w:t>
      </w:r>
      <w:r w:rsidR="009A2C9F" w:rsidRPr="008F2DB4">
        <w:t>4</w:t>
      </w:r>
    </w:p>
    <w:p w:rsidR="0048364F" w:rsidRPr="008F2DB4" w:rsidRDefault="0048364F" w:rsidP="0048364F"/>
    <w:p w:rsidR="00A20892" w:rsidRDefault="00A20892" w:rsidP="00A20892"/>
    <w:p w:rsidR="00A20892" w:rsidRDefault="00A20892" w:rsidP="00A20892"/>
    <w:p w:rsidR="00A20892" w:rsidRDefault="00A20892" w:rsidP="00A20892"/>
    <w:p w:rsidR="00A20892" w:rsidRDefault="00A20892" w:rsidP="00A20892"/>
    <w:p w:rsidR="0048364F" w:rsidRPr="008F2DB4" w:rsidRDefault="00A20892" w:rsidP="0048364F">
      <w:pPr>
        <w:pStyle w:val="LongT"/>
      </w:pPr>
      <w:r>
        <w:t>An Act</w:t>
      </w:r>
      <w:r w:rsidR="00E02B31" w:rsidRPr="008F2DB4">
        <w:t xml:space="preserve"> to amend the law </w:t>
      </w:r>
      <w:r w:rsidR="00A84009" w:rsidRPr="008F2DB4">
        <w:t>in relation to defence force retirement benefits</w:t>
      </w:r>
      <w:r w:rsidR="0048364F" w:rsidRPr="008F2DB4">
        <w:t>, and for related purposes</w:t>
      </w:r>
    </w:p>
    <w:p w:rsidR="0048364F" w:rsidRPr="008F2DB4" w:rsidRDefault="0048364F" w:rsidP="00426373">
      <w:pPr>
        <w:pStyle w:val="Header"/>
        <w:tabs>
          <w:tab w:val="clear" w:pos="4150"/>
          <w:tab w:val="clear" w:pos="8307"/>
        </w:tabs>
      </w:pPr>
      <w:r w:rsidRPr="008F2DB4">
        <w:rPr>
          <w:rStyle w:val="CharAmSchNo"/>
        </w:rPr>
        <w:t xml:space="preserve"> </w:t>
      </w:r>
      <w:r w:rsidRPr="008F2DB4">
        <w:rPr>
          <w:rStyle w:val="CharAmSchText"/>
        </w:rPr>
        <w:t xml:space="preserve"> </w:t>
      </w:r>
    </w:p>
    <w:p w:rsidR="0048364F" w:rsidRPr="008F2DB4" w:rsidRDefault="0048364F" w:rsidP="00426373">
      <w:pPr>
        <w:pStyle w:val="Header"/>
        <w:tabs>
          <w:tab w:val="clear" w:pos="4150"/>
          <w:tab w:val="clear" w:pos="8307"/>
        </w:tabs>
      </w:pPr>
      <w:r w:rsidRPr="008F2DB4">
        <w:rPr>
          <w:rStyle w:val="CharAmPartNo"/>
        </w:rPr>
        <w:t xml:space="preserve"> </w:t>
      </w:r>
      <w:r w:rsidRPr="008F2DB4">
        <w:rPr>
          <w:rStyle w:val="CharAmPartText"/>
        </w:rPr>
        <w:t xml:space="preserve"> </w:t>
      </w:r>
    </w:p>
    <w:p w:rsidR="0048364F" w:rsidRPr="008F2DB4" w:rsidRDefault="0048364F" w:rsidP="0048364F">
      <w:pPr>
        <w:sectPr w:rsidR="0048364F" w:rsidRPr="008F2DB4" w:rsidSect="00A2089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F2DB4" w:rsidRDefault="0048364F" w:rsidP="00503A28">
      <w:pPr>
        <w:rPr>
          <w:sz w:val="36"/>
        </w:rPr>
      </w:pPr>
      <w:r w:rsidRPr="008F2DB4">
        <w:rPr>
          <w:sz w:val="36"/>
        </w:rPr>
        <w:lastRenderedPageBreak/>
        <w:t>Contents</w:t>
      </w:r>
    </w:p>
    <w:bookmarkStart w:id="1" w:name="BKCheck15B_1"/>
    <w:bookmarkEnd w:id="1"/>
    <w:p w:rsidR="00753D69" w:rsidRDefault="00753D6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53D69">
        <w:rPr>
          <w:noProof/>
        </w:rPr>
        <w:tab/>
      </w:r>
      <w:r w:rsidRPr="00753D69">
        <w:rPr>
          <w:noProof/>
        </w:rPr>
        <w:fldChar w:fldCharType="begin"/>
      </w:r>
      <w:r w:rsidRPr="00753D69">
        <w:rPr>
          <w:noProof/>
        </w:rPr>
        <w:instrText xml:space="preserve"> PAGEREF _Toc384975535 \h </w:instrText>
      </w:r>
      <w:r w:rsidRPr="00753D69">
        <w:rPr>
          <w:noProof/>
        </w:rPr>
      </w:r>
      <w:r w:rsidRPr="00753D69">
        <w:rPr>
          <w:noProof/>
        </w:rPr>
        <w:fldChar w:fldCharType="separate"/>
      </w:r>
      <w:r w:rsidR="00FA7D16">
        <w:rPr>
          <w:noProof/>
        </w:rPr>
        <w:t>1</w:t>
      </w:r>
      <w:r w:rsidRPr="00753D69">
        <w:rPr>
          <w:noProof/>
        </w:rPr>
        <w:fldChar w:fldCharType="end"/>
      </w:r>
    </w:p>
    <w:p w:rsidR="00753D69" w:rsidRDefault="00753D69">
      <w:pPr>
        <w:pStyle w:val="TOC5"/>
        <w:rPr>
          <w:rFonts w:asciiTheme="minorHAnsi" w:eastAsiaTheme="minorEastAsia" w:hAnsiTheme="minorHAnsi" w:cstheme="minorBidi"/>
          <w:noProof/>
          <w:kern w:val="0"/>
          <w:sz w:val="22"/>
          <w:szCs w:val="22"/>
        </w:rPr>
      </w:pPr>
      <w:r>
        <w:rPr>
          <w:noProof/>
        </w:rPr>
        <w:t>2</w:t>
      </w:r>
      <w:r>
        <w:rPr>
          <w:noProof/>
        </w:rPr>
        <w:tab/>
        <w:t>Commencement</w:t>
      </w:r>
      <w:r w:rsidRPr="00753D69">
        <w:rPr>
          <w:noProof/>
        </w:rPr>
        <w:tab/>
      </w:r>
      <w:r w:rsidRPr="00753D69">
        <w:rPr>
          <w:noProof/>
        </w:rPr>
        <w:fldChar w:fldCharType="begin"/>
      </w:r>
      <w:r w:rsidRPr="00753D69">
        <w:rPr>
          <w:noProof/>
        </w:rPr>
        <w:instrText xml:space="preserve"> PAGEREF _Toc384975536 \h </w:instrText>
      </w:r>
      <w:r w:rsidRPr="00753D69">
        <w:rPr>
          <w:noProof/>
        </w:rPr>
      </w:r>
      <w:r w:rsidRPr="00753D69">
        <w:rPr>
          <w:noProof/>
        </w:rPr>
        <w:fldChar w:fldCharType="separate"/>
      </w:r>
      <w:r w:rsidR="00FA7D16">
        <w:rPr>
          <w:noProof/>
        </w:rPr>
        <w:t>2</w:t>
      </w:r>
      <w:r w:rsidRPr="00753D69">
        <w:rPr>
          <w:noProof/>
        </w:rPr>
        <w:fldChar w:fldCharType="end"/>
      </w:r>
    </w:p>
    <w:p w:rsidR="00753D69" w:rsidRDefault="00753D69">
      <w:pPr>
        <w:pStyle w:val="TOC5"/>
        <w:rPr>
          <w:rFonts w:asciiTheme="minorHAnsi" w:eastAsiaTheme="minorEastAsia" w:hAnsiTheme="minorHAnsi" w:cstheme="minorBidi"/>
          <w:noProof/>
          <w:kern w:val="0"/>
          <w:sz w:val="22"/>
          <w:szCs w:val="22"/>
        </w:rPr>
      </w:pPr>
      <w:r>
        <w:rPr>
          <w:noProof/>
        </w:rPr>
        <w:t>3</w:t>
      </w:r>
      <w:r>
        <w:rPr>
          <w:noProof/>
        </w:rPr>
        <w:tab/>
        <w:t>Schedule(s)</w:t>
      </w:r>
      <w:r w:rsidRPr="00753D69">
        <w:rPr>
          <w:noProof/>
        </w:rPr>
        <w:tab/>
      </w:r>
      <w:r w:rsidRPr="00753D69">
        <w:rPr>
          <w:noProof/>
        </w:rPr>
        <w:fldChar w:fldCharType="begin"/>
      </w:r>
      <w:r w:rsidRPr="00753D69">
        <w:rPr>
          <w:noProof/>
        </w:rPr>
        <w:instrText xml:space="preserve"> PAGEREF _Toc384975537 \h </w:instrText>
      </w:r>
      <w:r w:rsidRPr="00753D69">
        <w:rPr>
          <w:noProof/>
        </w:rPr>
      </w:r>
      <w:r w:rsidRPr="00753D69">
        <w:rPr>
          <w:noProof/>
        </w:rPr>
        <w:fldChar w:fldCharType="separate"/>
      </w:r>
      <w:r w:rsidR="00FA7D16">
        <w:rPr>
          <w:noProof/>
        </w:rPr>
        <w:t>2</w:t>
      </w:r>
      <w:r w:rsidRPr="00753D69">
        <w:rPr>
          <w:noProof/>
        </w:rPr>
        <w:fldChar w:fldCharType="end"/>
      </w:r>
    </w:p>
    <w:p w:rsidR="00753D69" w:rsidRDefault="00753D69">
      <w:pPr>
        <w:pStyle w:val="TOC6"/>
        <w:rPr>
          <w:rFonts w:asciiTheme="minorHAnsi" w:eastAsiaTheme="minorEastAsia" w:hAnsiTheme="minorHAnsi" w:cstheme="minorBidi"/>
          <w:b w:val="0"/>
          <w:noProof/>
          <w:kern w:val="0"/>
          <w:sz w:val="22"/>
          <w:szCs w:val="22"/>
        </w:rPr>
      </w:pPr>
      <w:r>
        <w:rPr>
          <w:noProof/>
        </w:rPr>
        <w:t>Schedule 1—Amendments</w:t>
      </w:r>
      <w:r w:rsidRPr="00753D69">
        <w:rPr>
          <w:b w:val="0"/>
          <w:noProof/>
          <w:sz w:val="18"/>
        </w:rPr>
        <w:tab/>
      </w:r>
      <w:r w:rsidRPr="00753D69">
        <w:rPr>
          <w:b w:val="0"/>
          <w:noProof/>
          <w:sz w:val="18"/>
        </w:rPr>
        <w:fldChar w:fldCharType="begin"/>
      </w:r>
      <w:r w:rsidRPr="00753D69">
        <w:rPr>
          <w:b w:val="0"/>
          <w:noProof/>
          <w:sz w:val="18"/>
        </w:rPr>
        <w:instrText xml:space="preserve"> PAGEREF _Toc384975538 \h </w:instrText>
      </w:r>
      <w:r w:rsidRPr="00753D69">
        <w:rPr>
          <w:b w:val="0"/>
          <w:noProof/>
          <w:sz w:val="18"/>
        </w:rPr>
      </w:r>
      <w:r w:rsidRPr="00753D69">
        <w:rPr>
          <w:b w:val="0"/>
          <w:noProof/>
          <w:sz w:val="18"/>
        </w:rPr>
        <w:fldChar w:fldCharType="separate"/>
      </w:r>
      <w:r w:rsidR="00FA7D16">
        <w:rPr>
          <w:b w:val="0"/>
          <w:noProof/>
          <w:sz w:val="18"/>
        </w:rPr>
        <w:t>3</w:t>
      </w:r>
      <w:r w:rsidRPr="00753D69">
        <w:rPr>
          <w:b w:val="0"/>
          <w:noProof/>
          <w:sz w:val="18"/>
        </w:rPr>
        <w:fldChar w:fldCharType="end"/>
      </w:r>
    </w:p>
    <w:p w:rsidR="00753D69" w:rsidRDefault="00753D69">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753D69">
        <w:rPr>
          <w:i w:val="0"/>
          <w:noProof/>
          <w:sz w:val="18"/>
        </w:rPr>
        <w:tab/>
      </w:r>
      <w:r w:rsidRPr="00753D69">
        <w:rPr>
          <w:i w:val="0"/>
          <w:noProof/>
          <w:sz w:val="18"/>
        </w:rPr>
        <w:fldChar w:fldCharType="begin"/>
      </w:r>
      <w:r w:rsidRPr="00753D69">
        <w:rPr>
          <w:i w:val="0"/>
          <w:noProof/>
          <w:sz w:val="18"/>
        </w:rPr>
        <w:instrText xml:space="preserve"> PAGEREF _Toc384975539 \h </w:instrText>
      </w:r>
      <w:r w:rsidRPr="00753D69">
        <w:rPr>
          <w:i w:val="0"/>
          <w:noProof/>
          <w:sz w:val="18"/>
        </w:rPr>
      </w:r>
      <w:r w:rsidRPr="00753D69">
        <w:rPr>
          <w:i w:val="0"/>
          <w:noProof/>
          <w:sz w:val="18"/>
        </w:rPr>
        <w:fldChar w:fldCharType="separate"/>
      </w:r>
      <w:r w:rsidR="00FA7D16">
        <w:rPr>
          <w:i w:val="0"/>
          <w:noProof/>
          <w:sz w:val="18"/>
        </w:rPr>
        <w:t>3</w:t>
      </w:r>
      <w:r w:rsidRPr="00753D69">
        <w:rPr>
          <w:i w:val="0"/>
          <w:noProof/>
          <w:sz w:val="18"/>
        </w:rPr>
        <w:fldChar w:fldCharType="end"/>
      </w:r>
    </w:p>
    <w:p w:rsidR="00753D69" w:rsidRDefault="00753D69">
      <w:pPr>
        <w:pStyle w:val="TOC9"/>
        <w:rPr>
          <w:rFonts w:asciiTheme="minorHAnsi" w:eastAsiaTheme="minorEastAsia" w:hAnsiTheme="minorHAnsi" w:cstheme="minorBidi"/>
          <w:i w:val="0"/>
          <w:noProof/>
          <w:kern w:val="0"/>
          <w:sz w:val="22"/>
          <w:szCs w:val="22"/>
        </w:rPr>
      </w:pPr>
      <w:r>
        <w:rPr>
          <w:noProof/>
        </w:rPr>
        <w:t>Defence Forces Retirement Benefits Act 1948</w:t>
      </w:r>
      <w:r w:rsidRPr="00753D69">
        <w:rPr>
          <w:i w:val="0"/>
          <w:noProof/>
          <w:sz w:val="18"/>
        </w:rPr>
        <w:tab/>
      </w:r>
      <w:r w:rsidRPr="00753D69">
        <w:rPr>
          <w:i w:val="0"/>
          <w:noProof/>
          <w:sz w:val="18"/>
        </w:rPr>
        <w:fldChar w:fldCharType="begin"/>
      </w:r>
      <w:r w:rsidRPr="00753D69">
        <w:rPr>
          <w:i w:val="0"/>
          <w:noProof/>
          <w:sz w:val="18"/>
        </w:rPr>
        <w:instrText xml:space="preserve"> PAGEREF _Toc384975554 \h </w:instrText>
      </w:r>
      <w:r w:rsidRPr="00753D69">
        <w:rPr>
          <w:i w:val="0"/>
          <w:noProof/>
          <w:sz w:val="18"/>
        </w:rPr>
      </w:r>
      <w:r w:rsidRPr="00753D69">
        <w:rPr>
          <w:i w:val="0"/>
          <w:noProof/>
          <w:sz w:val="18"/>
        </w:rPr>
        <w:fldChar w:fldCharType="separate"/>
      </w:r>
      <w:r w:rsidR="00FA7D16">
        <w:rPr>
          <w:i w:val="0"/>
          <w:noProof/>
          <w:sz w:val="18"/>
        </w:rPr>
        <w:t>13</w:t>
      </w:r>
      <w:r w:rsidRPr="00753D69">
        <w:rPr>
          <w:i w:val="0"/>
          <w:noProof/>
          <w:sz w:val="18"/>
        </w:rPr>
        <w:fldChar w:fldCharType="end"/>
      </w:r>
    </w:p>
    <w:p w:rsidR="00055B5C" w:rsidRPr="008F2DB4" w:rsidRDefault="00753D69" w:rsidP="0048364F">
      <w:r>
        <w:fldChar w:fldCharType="end"/>
      </w:r>
    </w:p>
    <w:p w:rsidR="00FE7F93" w:rsidRPr="008F2DB4" w:rsidRDefault="00FE7F93" w:rsidP="0048364F">
      <w:pPr>
        <w:sectPr w:rsidR="00FE7F93" w:rsidRPr="008F2DB4" w:rsidSect="00A2089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20892" w:rsidRDefault="00FA7D16">
      <w:r>
        <w:lastRenderedPageBreak/>
        <w:pict>
          <v:shape id="_x0000_i1026" type="#_x0000_t75" style="width:108pt;height:78pt" fillcolor="window">
            <v:imagedata r:id="rId9" o:title=""/>
          </v:shape>
        </w:pict>
      </w:r>
    </w:p>
    <w:p w:rsidR="00A20892" w:rsidRDefault="00A20892"/>
    <w:p w:rsidR="00A20892" w:rsidRDefault="00A20892" w:rsidP="00A20892">
      <w:pPr>
        <w:spacing w:line="240" w:lineRule="auto"/>
      </w:pPr>
    </w:p>
    <w:p w:rsidR="00A20892" w:rsidRDefault="00FA7D16" w:rsidP="00A20892">
      <w:pPr>
        <w:pStyle w:val="ShortTP1"/>
      </w:pPr>
      <w:r>
        <w:fldChar w:fldCharType="begin"/>
      </w:r>
      <w:r>
        <w:instrText xml:space="preserve"> STYLEREF ShortT </w:instrText>
      </w:r>
      <w:r>
        <w:fldChar w:fldCharType="separate"/>
      </w:r>
      <w:r>
        <w:rPr>
          <w:noProof/>
        </w:rPr>
        <w:t>Defence Force Retirement Benefits Legislation Amendment (Fair Indexation) Act 2014</w:t>
      </w:r>
      <w:r>
        <w:rPr>
          <w:noProof/>
        </w:rPr>
        <w:fldChar w:fldCharType="end"/>
      </w:r>
    </w:p>
    <w:p w:rsidR="00A20892" w:rsidRDefault="00FA7D16" w:rsidP="00A20892">
      <w:pPr>
        <w:pStyle w:val="ActNoP1"/>
      </w:pPr>
      <w:r>
        <w:fldChar w:fldCharType="begin"/>
      </w:r>
      <w:r>
        <w:instrText xml:space="preserve"> STYLEREF Actno </w:instrText>
      </w:r>
      <w:r>
        <w:fldChar w:fldCharType="separate"/>
      </w:r>
      <w:r>
        <w:rPr>
          <w:noProof/>
        </w:rPr>
        <w:t>No. 22, 2014</w:t>
      </w:r>
      <w:r>
        <w:rPr>
          <w:noProof/>
        </w:rPr>
        <w:fldChar w:fldCharType="end"/>
      </w:r>
    </w:p>
    <w:p w:rsidR="00A20892" w:rsidRPr="009A0728" w:rsidRDefault="00A20892" w:rsidP="009A0728">
      <w:pPr>
        <w:pBdr>
          <w:bottom w:val="single" w:sz="6" w:space="0" w:color="auto"/>
        </w:pBdr>
        <w:spacing w:before="400" w:line="240" w:lineRule="auto"/>
        <w:rPr>
          <w:rFonts w:eastAsia="Times New Roman"/>
          <w:b/>
          <w:sz w:val="28"/>
        </w:rPr>
      </w:pPr>
    </w:p>
    <w:p w:rsidR="00A20892" w:rsidRPr="009A0728" w:rsidRDefault="00A20892" w:rsidP="009A0728">
      <w:pPr>
        <w:spacing w:line="40" w:lineRule="exact"/>
        <w:rPr>
          <w:rFonts w:eastAsia="Calibri"/>
          <w:b/>
          <w:sz w:val="28"/>
        </w:rPr>
      </w:pPr>
    </w:p>
    <w:p w:rsidR="00A20892" w:rsidRPr="009A0728" w:rsidRDefault="00A20892" w:rsidP="009A0728">
      <w:pPr>
        <w:pBdr>
          <w:top w:val="single" w:sz="12" w:space="0" w:color="auto"/>
        </w:pBdr>
        <w:spacing w:line="240" w:lineRule="auto"/>
        <w:rPr>
          <w:rFonts w:eastAsia="Times New Roman"/>
          <w:b/>
          <w:sz w:val="28"/>
        </w:rPr>
      </w:pPr>
    </w:p>
    <w:p w:rsidR="0048364F" w:rsidRPr="008F2DB4" w:rsidRDefault="00A20892" w:rsidP="008F2DB4">
      <w:pPr>
        <w:pStyle w:val="Page1"/>
      </w:pPr>
      <w:r>
        <w:t>An Act</w:t>
      </w:r>
      <w:r w:rsidR="008F2DB4" w:rsidRPr="008F2DB4">
        <w:t xml:space="preserve"> to amend the law in relation to defence force retirement benefits, and for related purposes</w:t>
      </w:r>
    </w:p>
    <w:p w:rsidR="00753D69" w:rsidRDefault="00753D69" w:rsidP="003B1CD0">
      <w:pPr>
        <w:pStyle w:val="AssentDt"/>
        <w:spacing w:before="240"/>
        <w:rPr>
          <w:sz w:val="24"/>
        </w:rPr>
      </w:pPr>
      <w:r>
        <w:rPr>
          <w:sz w:val="24"/>
        </w:rPr>
        <w:t>[</w:t>
      </w:r>
      <w:r>
        <w:rPr>
          <w:i/>
          <w:sz w:val="24"/>
        </w:rPr>
        <w:t>Assented to 9 April 2014</w:t>
      </w:r>
      <w:r>
        <w:rPr>
          <w:sz w:val="24"/>
        </w:rPr>
        <w:t>]</w:t>
      </w:r>
    </w:p>
    <w:p w:rsidR="0048364F" w:rsidRPr="008F2DB4" w:rsidRDefault="0048364F" w:rsidP="008F2DB4">
      <w:pPr>
        <w:spacing w:before="240" w:line="240" w:lineRule="auto"/>
        <w:rPr>
          <w:sz w:val="32"/>
        </w:rPr>
      </w:pPr>
      <w:r w:rsidRPr="008F2DB4">
        <w:rPr>
          <w:sz w:val="32"/>
        </w:rPr>
        <w:t>The Parliament of Australia enacts:</w:t>
      </w:r>
    </w:p>
    <w:p w:rsidR="0048364F" w:rsidRPr="008F2DB4" w:rsidRDefault="0048364F" w:rsidP="008F2DB4">
      <w:pPr>
        <w:pStyle w:val="ActHead5"/>
      </w:pPr>
      <w:bookmarkStart w:id="2" w:name="_Toc384975535"/>
      <w:r w:rsidRPr="008F2DB4">
        <w:rPr>
          <w:rStyle w:val="CharSectno"/>
        </w:rPr>
        <w:t>1</w:t>
      </w:r>
      <w:r w:rsidRPr="008F2DB4">
        <w:t xml:space="preserve">  Short title</w:t>
      </w:r>
      <w:bookmarkEnd w:id="2"/>
    </w:p>
    <w:p w:rsidR="0048364F" w:rsidRPr="008F2DB4" w:rsidRDefault="0048364F" w:rsidP="008F2DB4">
      <w:pPr>
        <w:pStyle w:val="subsection"/>
      </w:pPr>
      <w:r w:rsidRPr="008F2DB4">
        <w:tab/>
      </w:r>
      <w:r w:rsidRPr="008F2DB4">
        <w:tab/>
        <w:t xml:space="preserve">This Act may be cited as the </w:t>
      </w:r>
      <w:r w:rsidR="00A94AA0" w:rsidRPr="008F2DB4">
        <w:rPr>
          <w:i/>
        </w:rPr>
        <w:t xml:space="preserve">Defence Force Retirement Benefits </w:t>
      </w:r>
      <w:r w:rsidR="00B02D21" w:rsidRPr="008F2DB4">
        <w:rPr>
          <w:i/>
        </w:rPr>
        <w:t xml:space="preserve">Legislation </w:t>
      </w:r>
      <w:r w:rsidR="00A94AA0" w:rsidRPr="008F2DB4">
        <w:rPr>
          <w:i/>
        </w:rPr>
        <w:t>Amendment (</w:t>
      </w:r>
      <w:r w:rsidR="00B02D21" w:rsidRPr="008F2DB4">
        <w:rPr>
          <w:i/>
        </w:rPr>
        <w:t xml:space="preserve">Fair </w:t>
      </w:r>
      <w:r w:rsidR="00A94AA0" w:rsidRPr="008F2DB4">
        <w:rPr>
          <w:i/>
        </w:rPr>
        <w:t>Indexation)</w:t>
      </w:r>
      <w:r w:rsidR="00C164CA" w:rsidRPr="008F2DB4">
        <w:rPr>
          <w:i/>
        </w:rPr>
        <w:t xml:space="preserve"> Act 201</w:t>
      </w:r>
      <w:r w:rsidR="009A2C9F" w:rsidRPr="008F2DB4">
        <w:rPr>
          <w:i/>
        </w:rPr>
        <w:t>4</w:t>
      </w:r>
      <w:r w:rsidR="00E277CE" w:rsidRPr="008F2DB4">
        <w:t>.</w:t>
      </w:r>
    </w:p>
    <w:p w:rsidR="0048364F" w:rsidRPr="008F2DB4" w:rsidRDefault="0048364F" w:rsidP="008F2DB4">
      <w:pPr>
        <w:pStyle w:val="ActHead5"/>
      </w:pPr>
      <w:bookmarkStart w:id="3" w:name="_Toc384975536"/>
      <w:r w:rsidRPr="008F2DB4">
        <w:rPr>
          <w:rStyle w:val="CharSectno"/>
        </w:rPr>
        <w:lastRenderedPageBreak/>
        <w:t>2</w:t>
      </w:r>
      <w:r w:rsidRPr="008F2DB4">
        <w:t xml:space="preserve">  Commencement</w:t>
      </w:r>
      <w:bookmarkEnd w:id="3"/>
    </w:p>
    <w:p w:rsidR="009C7FE6" w:rsidRPr="008F2DB4" w:rsidRDefault="009C7FE6" w:rsidP="008F2DB4">
      <w:pPr>
        <w:pStyle w:val="subsection"/>
      </w:pPr>
      <w:r w:rsidRPr="008F2DB4">
        <w:tab/>
      </w:r>
      <w:r w:rsidRPr="008F2DB4">
        <w:tab/>
        <w:t>This Act commences on the day after this Act receives the Royal Assent</w:t>
      </w:r>
      <w:r w:rsidR="00E277CE" w:rsidRPr="008F2DB4">
        <w:t>.</w:t>
      </w:r>
    </w:p>
    <w:p w:rsidR="0048364F" w:rsidRPr="008F2DB4" w:rsidRDefault="0048364F" w:rsidP="008F2DB4">
      <w:pPr>
        <w:pStyle w:val="ActHead5"/>
      </w:pPr>
      <w:bookmarkStart w:id="4" w:name="_Toc384975537"/>
      <w:r w:rsidRPr="008F2DB4">
        <w:rPr>
          <w:rStyle w:val="CharSectno"/>
        </w:rPr>
        <w:t>3</w:t>
      </w:r>
      <w:r w:rsidRPr="008F2DB4">
        <w:t xml:space="preserve">  Schedule(s)</w:t>
      </w:r>
      <w:bookmarkEnd w:id="4"/>
    </w:p>
    <w:p w:rsidR="0048364F" w:rsidRPr="008F2DB4" w:rsidRDefault="0048364F" w:rsidP="008F2DB4">
      <w:pPr>
        <w:pStyle w:val="subsection"/>
      </w:pPr>
      <w:r w:rsidRPr="008F2DB4">
        <w:tab/>
      </w:r>
      <w:r w:rsidRPr="008F2DB4">
        <w:tab/>
        <w:t>Each Act that is specified in a Schedule to this Act is amended or repealed as set out in the applicable items in the Schedule concerned, and any other item in a Schedule to this Act has effect according to its terms</w:t>
      </w:r>
      <w:r w:rsidR="00E277CE" w:rsidRPr="008F2DB4">
        <w:t>.</w:t>
      </w:r>
    </w:p>
    <w:p w:rsidR="0048364F" w:rsidRPr="008F2DB4" w:rsidRDefault="0048364F" w:rsidP="008F2DB4">
      <w:pPr>
        <w:pStyle w:val="ActHead6"/>
        <w:pageBreakBefore/>
      </w:pPr>
      <w:bookmarkStart w:id="5" w:name="_Toc384975538"/>
      <w:bookmarkStart w:id="6" w:name="opcAmSched"/>
      <w:bookmarkStart w:id="7" w:name="opcCurrentFind"/>
      <w:r w:rsidRPr="008F2DB4">
        <w:rPr>
          <w:rStyle w:val="CharAmSchNo"/>
        </w:rPr>
        <w:lastRenderedPageBreak/>
        <w:t>Schedule</w:t>
      </w:r>
      <w:r w:rsidR="008F2DB4" w:rsidRPr="008F2DB4">
        <w:rPr>
          <w:rStyle w:val="CharAmSchNo"/>
        </w:rPr>
        <w:t> </w:t>
      </w:r>
      <w:r w:rsidRPr="008F2DB4">
        <w:rPr>
          <w:rStyle w:val="CharAmSchNo"/>
        </w:rPr>
        <w:t>1</w:t>
      </w:r>
      <w:r w:rsidRPr="008F2DB4">
        <w:t>—</w:t>
      </w:r>
      <w:r w:rsidR="00C660E8" w:rsidRPr="008F2DB4">
        <w:rPr>
          <w:rStyle w:val="CharAmSchText"/>
        </w:rPr>
        <w:t>Amendments</w:t>
      </w:r>
      <w:bookmarkEnd w:id="5"/>
    </w:p>
    <w:bookmarkEnd w:id="6"/>
    <w:bookmarkEnd w:id="7"/>
    <w:p w:rsidR="0048364F" w:rsidRPr="008F2DB4" w:rsidRDefault="00C660E8" w:rsidP="008F2DB4">
      <w:pPr>
        <w:pStyle w:val="Header"/>
      </w:pPr>
      <w:r w:rsidRPr="008F2DB4">
        <w:rPr>
          <w:rStyle w:val="CharAmPartNo"/>
        </w:rPr>
        <w:t xml:space="preserve"> </w:t>
      </w:r>
      <w:r w:rsidRPr="008F2DB4">
        <w:rPr>
          <w:rStyle w:val="CharAmPartText"/>
        </w:rPr>
        <w:t xml:space="preserve"> </w:t>
      </w:r>
    </w:p>
    <w:p w:rsidR="00C660E8" w:rsidRPr="008F2DB4" w:rsidRDefault="00C660E8" w:rsidP="008F2DB4">
      <w:pPr>
        <w:pStyle w:val="ActHead9"/>
        <w:rPr>
          <w:i w:val="0"/>
        </w:rPr>
      </w:pPr>
      <w:bookmarkStart w:id="8" w:name="_Toc384975539"/>
      <w:r w:rsidRPr="008F2DB4">
        <w:t>Defence Force Retirement and Death Benefits Act 1973</w:t>
      </w:r>
      <w:bookmarkEnd w:id="8"/>
    </w:p>
    <w:p w:rsidR="00C660E8" w:rsidRPr="008F2DB4" w:rsidRDefault="00537ED6" w:rsidP="008F2DB4">
      <w:pPr>
        <w:pStyle w:val="ItemHead"/>
      </w:pPr>
      <w:r w:rsidRPr="008F2DB4">
        <w:t>1</w:t>
      </w:r>
      <w:r w:rsidR="00C660E8" w:rsidRPr="008F2DB4">
        <w:t xml:space="preserve">  Before section</w:t>
      </w:r>
      <w:r w:rsidR="008F2DB4" w:rsidRPr="008F2DB4">
        <w:t> </w:t>
      </w:r>
      <w:r w:rsidR="00C660E8" w:rsidRPr="008F2DB4">
        <w:t>98A</w:t>
      </w:r>
    </w:p>
    <w:p w:rsidR="00C660E8" w:rsidRPr="008F2DB4" w:rsidRDefault="00C660E8" w:rsidP="008F2DB4">
      <w:pPr>
        <w:pStyle w:val="Item"/>
      </w:pPr>
      <w:r w:rsidRPr="008F2DB4">
        <w:t>Insert:</w:t>
      </w:r>
    </w:p>
    <w:p w:rsidR="00C660E8" w:rsidRPr="008F2DB4" w:rsidRDefault="00C660E8" w:rsidP="008F2DB4">
      <w:pPr>
        <w:pStyle w:val="ActHead3"/>
      </w:pPr>
      <w:bookmarkStart w:id="9" w:name="_Toc384975540"/>
      <w:r w:rsidRPr="008F2DB4">
        <w:rPr>
          <w:rStyle w:val="CharDivNo"/>
        </w:rPr>
        <w:t>Division</w:t>
      </w:r>
      <w:r w:rsidR="008F2DB4" w:rsidRPr="008F2DB4">
        <w:rPr>
          <w:rStyle w:val="CharDivNo"/>
        </w:rPr>
        <w:t> </w:t>
      </w:r>
      <w:r w:rsidRPr="008F2DB4">
        <w:rPr>
          <w:rStyle w:val="CharDivNo"/>
        </w:rPr>
        <w:t>1</w:t>
      </w:r>
      <w:r w:rsidRPr="008F2DB4">
        <w:t>—</w:t>
      </w:r>
      <w:r w:rsidR="00B16711" w:rsidRPr="008F2DB4">
        <w:rPr>
          <w:rStyle w:val="CharDivText"/>
        </w:rPr>
        <w:t>Introduction</w:t>
      </w:r>
      <w:bookmarkEnd w:id="9"/>
    </w:p>
    <w:p w:rsidR="003A5C9F" w:rsidRPr="008F2DB4" w:rsidRDefault="00E277CE" w:rsidP="008F2DB4">
      <w:pPr>
        <w:pStyle w:val="ActHead5"/>
      </w:pPr>
      <w:bookmarkStart w:id="10" w:name="_Toc384975541"/>
      <w:r w:rsidRPr="008F2DB4">
        <w:rPr>
          <w:rStyle w:val="CharSectno"/>
        </w:rPr>
        <w:t>98AA</w:t>
      </w:r>
      <w:r w:rsidR="003A5C9F" w:rsidRPr="008F2DB4">
        <w:t xml:space="preserve">  Simplified outline</w:t>
      </w:r>
      <w:r w:rsidR="00A75079" w:rsidRPr="008F2DB4">
        <w:t xml:space="preserve"> of this Part</w:t>
      </w:r>
      <w:bookmarkEnd w:id="10"/>
    </w:p>
    <w:p w:rsidR="00A75079" w:rsidRPr="008F2DB4" w:rsidRDefault="00A75079" w:rsidP="008F2DB4">
      <w:pPr>
        <w:pStyle w:val="SOText"/>
      </w:pPr>
      <w:r w:rsidRPr="008F2DB4">
        <w:t>C</w:t>
      </w:r>
      <w:r w:rsidR="003A5C9F" w:rsidRPr="008F2DB4">
        <w:t>ertain pension benefits are indexed</w:t>
      </w:r>
      <w:r w:rsidRPr="008F2DB4">
        <w:t xml:space="preserve"> each 1</w:t>
      </w:r>
      <w:r w:rsidR="008F2DB4" w:rsidRPr="008F2DB4">
        <w:t> </w:t>
      </w:r>
      <w:r w:rsidRPr="008F2DB4">
        <w:t>January and 1</w:t>
      </w:r>
      <w:r w:rsidR="008F2DB4" w:rsidRPr="008F2DB4">
        <w:t> </w:t>
      </w:r>
      <w:r w:rsidRPr="008F2DB4">
        <w:t>July</w:t>
      </w:r>
      <w:r w:rsidR="00E277CE" w:rsidRPr="008F2DB4">
        <w:t>.</w:t>
      </w:r>
    </w:p>
    <w:p w:rsidR="003A5C9F" w:rsidRPr="008F2DB4" w:rsidRDefault="00DB3214" w:rsidP="008F2DB4">
      <w:pPr>
        <w:pStyle w:val="SOText"/>
      </w:pPr>
      <w:r w:rsidRPr="008F2DB4">
        <w:t xml:space="preserve">For </w:t>
      </w:r>
      <w:r w:rsidR="002A2D2F" w:rsidRPr="008F2DB4">
        <w:t>pensioner</w:t>
      </w:r>
      <w:r w:rsidR="007533FC" w:rsidRPr="008F2DB4">
        <w:t>s</w:t>
      </w:r>
      <w:r w:rsidR="0069194F" w:rsidRPr="008F2DB4">
        <w:t xml:space="preserve"> </w:t>
      </w:r>
      <w:r w:rsidR="00A75079" w:rsidRPr="008F2DB4">
        <w:t xml:space="preserve">aged under 55, </w:t>
      </w:r>
      <w:r w:rsidR="00750A6F" w:rsidRPr="008F2DB4">
        <w:t xml:space="preserve">the </w:t>
      </w:r>
      <w:r w:rsidR="003A5C9F" w:rsidRPr="008F2DB4">
        <w:t>index</w:t>
      </w:r>
      <w:r w:rsidR="00A75079" w:rsidRPr="008F2DB4">
        <w:t xml:space="preserve">ation is </w:t>
      </w:r>
      <w:r w:rsidR="00503A28" w:rsidRPr="008F2DB4">
        <w:t xml:space="preserve">based on positive </w:t>
      </w:r>
      <w:r w:rsidR="003A5C9F" w:rsidRPr="008F2DB4">
        <w:t>movements in the consumer price index</w:t>
      </w:r>
      <w:r w:rsidR="00E277CE" w:rsidRPr="008F2DB4">
        <w:t>.</w:t>
      </w:r>
    </w:p>
    <w:p w:rsidR="006D7C73" w:rsidRPr="008F2DB4" w:rsidRDefault="00DB3214" w:rsidP="008F2DB4">
      <w:pPr>
        <w:pStyle w:val="SOText"/>
      </w:pPr>
      <w:r w:rsidRPr="008F2DB4">
        <w:t xml:space="preserve">For </w:t>
      </w:r>
      <w:r w:rsidR="002A2D2F" w:rsidRPr="008F2DB4">
        <w:t>pensioner</w:t>
      </w:r>
      <w:r w:rsidR="007533FC" w:rsidRPr="008F2DB4">
        <w:t>s</w:t>
      </w:r>
      <w:r w:rsidR="0069194F" w:rsidRPr="008F2DB4">
        <w:t xml:space="preserve"> </w:t>
      </w:r>
      <w:r w:rsidR="00A75079" w:rsidRPr="008F2DB4">
        <w:t>aged 55 or older,</w:t>
      </w:r>
      <w:r w:rsidR="00750A6F" w:rsidRPr="008F2DB4">
        <w:t xml:space="preserve"> the</w:t>
      </w:r>
      <w:r w:rsidR="00A75079" w:rsidRPr="008F2DB4">
        <w:t xml:space="preserve"> indexation is </w:t>
      </w:r>
      <w:r w:rsidR="00503A28" w:rsidRPr="008F2DB4">
        <w:t>based on</w:t>
      </w:r>
      <w:r w:rsidR="00A75079" w:rsidRPr="008F2DB4">
        <w:t xml:space="preserve"> the more favourable of</w:t>
      </w:r>
      <w:r w:rsidR="00A30143" w:rsidRPr="008F2DB4">
        <w:t xml:space="preserve"> positive</w:t>
      </w:r>
      <w:r w:rsidR="00FB67DC" w:rsidRPr="008F2DB4">
        <w:t xml:space="preserve"> movements in</w:t>
      </w:r>
      <w:r w:rsidR="006D7C73" w:rsidRPr="008F2DB4">
        <w:t>:</w:t>
      </w:r>
    </w:p>
    <w:p w:rsidR="006D7C73" w:rsidRPr="008F2DB4" w:rsidRDefault="006D7C73" w:rsidP="008F2DB4">
      <w:pPr>
        <w:pStyle w:val="SOPara"/>
      </w:pPr>
      <w:r w:rsidRPr="008F2DB4">
        <w:tab/>
        <w:t>(a)</w:t>
      </w:r>
      <w:r w:rsidRPr="008F2DB4">
        <w:tab/>
      </w:r>
      <w:r w:rsidR="00A75079" w:rsidRPr="008F2DB4">
        <w:t>the consumer price index</w:t>
      </w:r>
      <w:r w:rsidRPr="008F2DB4">
        <w:t>;</w:t>
      </w:r>
      <w:r w:rsidR="00A75079" w:rsidRPr="008F2DB4">
        <w:t xml:space="preserve"> and</w:t>
      </w:r>
    </w:p>
    <w:p w:rsidR="00A75079" w:rsidRPr="008F2DB4" w:rsidRDefault="006D7C73" w:rsidP="008F2DB4">
      <w:pPr>
        <w:pStyle w:val="SOPara"/>
      </w:pPr>
      <w:r w:rsidRPr="008F2DB4">
        <w:tab/>
        <w:t>(b)</w:t>
      </w:r>
      <w:r w:rsidRPr="008F2DB4">
        <w:tab/>
      </w:r>
      <w:r w:rsidR="00A75079" w:rsidRPr="008F2DB4">
        <w:t xml:space="preserve">the pensioner and beneficiary living </w:t>
      </w:r>
      <w:r w:rsidR="000532FE" w:rsidRPr="008F2DB4">
        <w:t xml:space="preserve">cost </w:t>
      </w:r>
      <w:r w:rsidRPr="008F2DB4">
        <w:t>index;</w:t>
      </w:r>
    </w:p>
    <w:p w:rsidR="008106DD" w:rsidRPr="008F2DB4" w:rsidRDefault="00750A6F" w:rsidP="008F2DB4">
      <w:pPr>
        <w:pStyle w:val="SOText2"/>
      </w:pPr>
      <w:r w:rsidRPr="008F2DB4">
        <w:t xml:space="preserve">with an </w:t>
      </w:r>
      <w:r w:rsidR="00FB67DC" w:rsidRPr="008F2DB4">
        <w:t>adjust</w:t>
      </w:r>
      <w:r w:rsidRPr="008F2DB4">
        <w:t>ment</w:t>
      </w:r>
      <w:r w:rsidR="00FB67DC" w:rsidRPr="008F2DB4">
        <w:t xml:space="preserve"> </w:t>
      </w:r>
      <w:r w:rsidRPr="008F2DB4">
        <w:t>if</w:t>
      </w:r>
      <w:r w:rsidR="00FB67DC" w:rsidRPr="008F2DB4">
        <w:t xml:space="preserve"> needed</w:t>
      </w:r>
      <w:r w:rsidR="006D7C73" w:rsidRPr="008F2DB4">
        <w:t xml:space="preserve"> to ensure</w:t>
      </w:r>
      <w:r w:rsidR="00E17225" w:rsidRPr="008F2DB4">
        <w:t xml:space="preserve"> that </w:t>
      </w:r>
      <w:r w:rsidR="00FC15A4" w:rsidRPr="008F2DB4">
        <w:t xml:space="preserve">affected </w:t>
      </w:r>
      <w:r w:rsidR="001C0CA4" w:rsidRPr="008F2DB4">
        <w:t>pension benefits are increased by at least the percentage required to maintain a hypothetical pension at 27.7% of male total average weekly earnings.</w:t>
      </w:r>
    </w:p>
    <w:p w:rsidR="003A7527" w:rsidRPr="008F2DB4" w:rsidRDefault="00537ED6" w:rsidP="008F2DB4">
      <w:pPr>
        <w:pStyle w:val="ItemHead"/>
      </w:pPr>
      <w:r w:rsidRPr="008F2DB4">
        <w:t>2</w:t>
      </w:r>
      <w:r w:rsidR="003A7527" w:rsidRPr="008F2DB4">
        <w:t xml:space="preserve">  Section</w:t>
      </w:r>
      <w:r w:rsidR="008F2DB4" w:rsidRPr="008F2DB4">
        <w:t> </w:t>
      </w:r>
      <w:r w:rsidR="003A7527" w:rsidRPr="008F2DB4">
        <w:t>98A (heading)</w:t>
      </w:r>
    </w:p>
    <w:p w:rsidR="003A7527" w:rsidRPr="008F2DB4" w:rsidRDefault="003A7527" w:rsidP="008F2DB4">
      <w:pPr>
        <w:pStyle w:val="Item"/>
      </w:pPr>
      <w:r w:rsidRPr="008F2DB4">
        <w:t>Repeal the heading, substitute:</w:t>
      </w:r>
    </w:p>
    <w:p w:rsidR="003A7527" w:rsidRPr="008F2DB4" w:rsidRDefault="003A7527" w:rsidP="008F2DB4">
      <w:pPr>
        <w:pStyle w:val="ActHead5"/>
      </w:pPr>
      <w:bookmarkStart w:id="11" w:name="_Toc384975542"/>
      <w:r w:rsidRPr="008F2DB4">
        <w:rPr>
          <w:rStyle w:val="CharSectno"/>
        </w:rPr>
        <w:t>98A</w:t>
      </w:r>
      <w:r w:rsidRPr="008F2DB4">
        <w:t xml:space="preserve">  Definitions</w:t>
      </w:r>
      <w:bookmarkEnd w:id="11"/>
    </w:p>
    <w:p w:rsidR="002530C9" w:rsidRPr="008F2DB4" w:rsidRDefault="00537ED6" w:rsidP="008F2DB4">
      <w:pPr>
        <w:pStyle w:val="ItemHead"/>
      </w:pPr>
      <w:r w:rsidRPr="008F2DB4">
        <w:t>3</w:t>
      </w:r>
      <w:r w:rsidR="002530C9" w:rsidRPr="008F2DB4">
        <w:t xml:space="preserve">  Subsection</w:t>
      </w:r>
      <w:r w:rsidR="008F2DB4" w:rsidRPr="008F2DB4">
        <w:t> </w:t>
      </w:r>
      <w:r w:rsidR="002530C9" w:rsidRPr="008F2DB4">
        <w:t>98A(1)</w:t>
      </w:r>
    </w:p>
    <w:p w:rsidR="00604FF2" w:rsidRPr="008F2DB4" w:rsidRDefault="00604FF2" w:rsidP="008F2DB4">
      <w:pPr>
        <w:pStyle w:val="Item"/>
      </w:pPr>
      <w:r w:rsidRPr="008F2DB4">
        <w:t>Omit “(1)”</w:t>
      </w:r>
      <w:r w:rsidR="00E277CE" w:rsidRPr="008F2DB4">
        <w:t>.</w:t>
      </w:r>
    </w:p>
    <w:p w:rsidR="00604FF2" w:rsidRPr="008F2DB4" w:rsidRDefault="00537ED6" w:rsidP="008F2DB4">
      <w:pPr>
        <w:pStyle w:val="ItemHead"/>
      </w:pPr>
      <w:r w:rsidRPr="008F2DB4">
        <w:t>4</w:t>
      </w:r>
      <w:r w:rsidR="00604FF2" w:rsidRPr="008F2DB4">
        <w:t xml:space="preserve">  Subsection</w:t>
      </w:r>
      <w:r w:rsidR="008F2DB4" w:rsidRPr="008F2DB4">
        <w:t> </w:t>
      </w:r>
      <w:r w:rsidR="00604FF2" w:rsidRPr="008F2DB4">
        <w:t>98A(1)</w:t>
      </w:r>
    </w:p>
    <w:p w:rsidR="00604FF2" w:rsidRPr="008F2DB4" w:rsidRDefault="00604FF2" w:rsidP="008F2DB4">
      <w:pPr>
        <w:pStyle w:val="Item"/>
      </w:pPr>
      <w:r w:rsidRPr="008F2DB4">
        <w:t>Insert:</w:t>
      </w:r>
    </w:p>
    <w:p w:rsidR="0061069A" w:rsidRPr="008F2DB4" w:rsidRDefault="0061069A" w:rsidP="008F2DB4">
      <w:pPr>
        <w:pStyle w:val="Definition"/>
      </w:pPr>
      <w:r w:rsidRPr="008F2DB4">
        <w:rPr>
          <w:b/>
          <w:i/>
        </w:rPr>
        <w:lastRenderedPageBreak/>
        <w:t>55</w:t>
      </w:r>
      <w:r w:rsidR="00C94573">
        <w:rPr>
          <w:b/>
          <w:i/>
        </w:rPr>
        <w:noBreakHyphen/>
      </w:r>
      <w:r w:rsidR="009B029D" w:rsidRPr="008F2DB4">
        <w:rPr>
          <w:b/>
          <w:i/>
        </w:rPr>
        <w:t>plus</w:t>
      </w:r>
      <w:r w:rsidRPr="008F2DB4">
        <w:rPr>
          <w:b/>
          <w:i/>
        </w:rPr>
        <w:t xml:space="preserve"> percentage </w:t>
      </w:r>
      <w:r w:rsidRPr="008F2DB4">
        <w:t xml:space="preserve">has the meaning given by step </w:t>
      </w:r>
      <w:r w:rsidR="00B334C0" w:rsidRPr="008F2DB4">
        <w:t>7</w:t>
      </w:r>
      <w:r w:rsidRPr="008F2DB4">
        <w:t xml:space="preserve"> of the method statement in s</w:t>
      </w:r>
      <w:r w:rsidR="006C438F" w:rsidRPr="008F2DB4">
        <w:t>ubs</w:t>
      </w:r>
      <w:r w:rsidRPr="008F2DB4">
        <w:t>ection</w:t>
      </w:r>
      <w:r w:rsidR="008F2DB4" w:rsidRPr="008F2DB4">
        <w:t> </w:t>
      </w:r>
      <w:r w:rsidR="00E277CE" w:rsidRPr="008F2DB4">
        <w:t>98GB</w:t>
      </w:r>
      <w:r w:rsidR="006C438F" w:rsidRPr="008F2DB4">
        <w:t>(2)</w:t>
      </w:r>
      <w:r w:rsidR="00E277CE" w:rsidRPr="008F2DB4">
        <w:t>.</w:t>
      </w:r>
    </w:p>
    <w:p w:rsidR="00A01187" w:rsidRPr="008F2DB4" w:rsidRDefault="00A01187" w:rsidP="008F2DB4">
      <w:pPr>
        <w:pStyle w:val="Definition"/>
      </w:pPr>
      <w:r w:rsidRPr="008F2DB4">
        <w:rPr>
          <w:b/>
          <w:i/>
        </w:rPr>
        <w:t>current indicative pension amount</w:t>
      </w:r>
      <w:r w:rsidR="00177101" w:rsidRPr="008F2DB4">
        <w:t xml:space="preserve"> </w:t>
      </w:r>
      <w:r w:rsidRPr="008F2DB4">
        <w:t>has the mea</w:t>
      </w:r>
      <w:r w:rsidR="00673B46" w:rsidRPr="008F2DB4">
        <w:t xml:space="preserve">ning given by </w:t>
      </w:r>
      <w:r w:rsidR="00B334C0" w:rsidRPr="008F2DB4">
        <w:t xml:space="preserve">step 4 of the method statement in </w:t>
      </w:r>
      <w:r w:rsidR="00673B46" w:rsidRPr="008F2DB4">
        <w:t>subsection</w:t>
      </w:r>
      <w:r w:rsidR="008F2DB4" w:rsidRPr="008F2DB4">
        <w:t> </w:t>
      </w:r>
      <w:r w:rsidR="00B334C0" w:rsidRPr="008F2DB4">
        <w:t>98GB</w:t>
      </w:r>
      <w:r w:rsidR="00F2457E" w:rsidRPr="008F2DB4">
        <w:t>(</w:t>
      </w:r>
      <w:r w:rsidR="00B334C0" w:rsidRPr="008F2DB4">
        <w:t>2</w:t>
      </w:r>
      <w:r w:rsidRPr="008F2DB4">
        <w:t>)</w:t>
      </w:r>
      <w:r w:rsidR="00E277CE" w:rsidRPr="008F2DB4">
        <w:t>.</w:t>
      </w:r>
    </w:p>
    <w:p w:rsidR="00850B38" w:rsidRPr="008F2DB4" w:rsidRDefault="00850B38" w:rsidP="008F2DB4">
      <w:pPr>
        <w:pStyle w:val="Definition"/>
      </w:pPr>
      <w:r w:rsidRPr="008F2DB4">
        <w:rPr>
          <w:b/>
          <w:i/>
        </w:rPr>
        <w:t xml:space="preserve">December quarter </w:t>
      </w:r>
      <w:r w:rsidRPr="008F2DB4">
        <w:t xml:space="preserve">means the </w:t>
      </w:r>
      <w:r w:rsidR="00B47D84" w:rsidRPr="008F2DB4">
        <w:t>quarter</w:t>
      </w:r>
      <w:r w:rsidRPr="008F2DB4">
        <w:t xml:space="preserve"> ending on 31</w:t>
      </w:r>
      <w:r w:rsidR="008F2DB4" w:rsidRPr="008F2DB4">
        <w:t> </w:t>
      </w:r>
      <w:r w:rsidRPr="008F2DB4">
        <w:t>December</w:t>
      </w:r>
      <w:r w:rsidR="00E277CE" w:rsidRPr="008F2DB4">
        <w:t>.</w:t>
      </w:r>
    </w:p>
    <w:p w:rsidR="00582013" w:rsidRPr="008F2DB4" w:rsidRDefault="00582013" w:rsidP="008F2DB4">
      <w:pPr>
        <w:pStyle w:val="Definition"/>
      </w:pPr>
      <w:r w:rsidRPr="008F2DB4">
        <w:rPr>
          <w:b/>
          <w:i/>
        </w:rPr>
        <w:t>indicative pension amount</w:t>
      </w:r>
      <w:r w:rsidR="00036ED7" w:rsidRPr="008F2DB4">
        <w:t xml:space="preserve"> </w:t>
      </w:r>
      <w:r w:rsidR="00A413DD" w:rsidRPr="008F2DB4">
        <w:t>has the meaning given by s</w:t>
      </w:r>
      <w:r w:rsidR="00036ED7" w:rsidRPr="008F2DB4">
        <w:t>ubs</w:t>
      </w:r>
      <w:r w:rsidR="00A413DD" w:rsidRPr="008F2DB4">
        <w:t>ection</w:t>
      </w:r>
      <w:r w:rsidR="008F2DB4" w:rsidRPr="008F2DB4">
        <w:t> </w:t>
      </w:r>
      <w:r w:rsidR="00E277CE" w:rsidRPr="008F2DB4">
        <w:t>98GC</w:t>
      </w:r>
      <w:r w:rsidR="00036ED7" w:rsidRPr="008F2DB4">
        <w:t>(1)</w:t>
      </w:r>
      <w:r w:rsidR="00E277CE" w:rsidRPr="008F2DB4">
        <w:t>.</w:t>
      </w:r>
    </w:p>
    <w:p w:rsidR="00850B38" w:rsidRPr="008F2DB4" w:rsidRDefault="00850B38" w:rsidP="008F2DB4">
      <w:pPr>
        <w:pStyle w:val="Definition"/>
      </w:pPr>
      <w:r w:rsidRPr="008F2DB4">
        <w:rPr>
          <w:b/>
          <w:i/>
        </w:rPr>
        <w:t xml:space="preserve">June quarter </w:t>
      </w:r>
      <w:r w:rsidRPr="008F2DB4">
        <w:t xml:space="preserve">means the </w:t>
      </w:r>
      <w:r w:rsidR="00B47D84" w:rsidRPr="008F2DB4">
        <w:t xml:space="preserve">quarter </w:t>
      </w:r>
      <w:r w:rsidRPr="008F2DB4">
        <w:t>ending on 30</w:t>
      </w:r>
      <w:r w:rsidR="008F2DB4" w:rsidRPr="008F2DB4">
        <w:t> </w:t>
      </w:r>
      <w:r w:rsidRPr="008F2DB4">
        <w:t>June</w:t>
      </w:r>
      <w:r w:rsidR="00E277CE" w:rsidRPr="008F2DB4">
        <w:t>.</w:t>
      </w:r>
    </w:p>
    <w:p w:rsidR="002530C9" w:rsidRPr="008F2DB4" w:rsidRDefault="002530C9" w:rsidP="008F2DB4">
      <w:pPr>
        <w:pStyle w:val="Definition"/>
      </w:pPr>
      <w:r w:rsidRPr="008F2DB4">
        <w:rPr>
          <w:b/>
          <w:i/>
        </w:rPr>
        <w:t>LCI percentage</w:t>
      </w:r>
      <w:r w:rsidR="00972688" w:rsidRPr="008F2DB4">
        <w:t xml:space="preserve"> </w:t>
      </w:r>
      <w:r w:rsidR="001351C0" w:rsidRPr="008F2DB4">
        <w:t xml:space="preserve">(short for living cost index percentage) </w:t>
      </w:r>
      <w:r w:rsidR="00972688" w:rsidRPr="008F2DB4">
        <w:t>has the meaning given by section</w:t>
      </w:r>
      <w:r w:rsidR="008F2DB4" w:rsidRPr="008F2DB4">
        <w:t> </w:t>
      </w:r>
      <w:r w:rsidR="00972688" w:rsidRPr="008F2DB4">
        <w:t>98G</w:t>
      </w:r>
      <w:r w:rsidR="00E46312" w:rsidRPr="008F2DB4">
        <w:t>D</w:t>
      </w:r>
      <w:r w:rsidR="00E277CE" w:rsidRPr="008F2DB4">
        <w:t>.</w:t>
      </w:r>
    </w:p>
    <w:p w:rsidR="00850B38" w:rsidRPr="008F2DB4" w:rsidRDefault="00850B38" w:rsidP="008F2DB4">
      <w:pPr>
        <w:pStyle w:val="Definition"/>
      </w:pPr>
      <w:r w:rsidRPr="008F2DB4">
        <w:rPr>
          <w:b/>
          <w:i/>
        </w:rPr>
        <w:t xml:space="preserve">March quarter </w:t>
      </w:r>
      <w:r w:rsidRPr="008F2DB4">
        <w:t xml:space="preserve">means the </w:t>
      </w:r>
      <w:r w:rsidR="00B47D84" w:rsidRPr="008F2DB4">
        <w:t xml:space="preserve">quarter </w:t>
      </w:r>
      <w:r w:rsidRPr="008F2DB4">
        <w:t>ending on 31</w:t>
      </w:r>
      <w:r w:rsidR="008F2DB4" w:rsidRPr="008F2DB4">
        <w:t> </w:t>
      </w:r>
      <w:r w:rsidRPr="008F2DB4">
        <w:t>March</w:t>
      </w:r>
      <w:r w:rsidR="00E277CE" w:rsidRPr="008F2DB4">
        <w:t>.</w:t>
      </w:r>
    </w:p>
    <w:p w:rsidR="00D05C5B" w:rsidRPr="008F2DB4" w:rsidRDefault="00D05C5B" w:rsidP="008F2DB4">
      <w:pPr>
        <w:pStyle w:val="Definition"/>
      </w:pPr>
      <w:r w:rsidRPr="008F2DB4">
        <w:rPr>
          <w:b/>
          <w:i/>
        </w:rPr>
        <w:t xml:space="preserve">pensioner </w:t>
      </w:r>
      <w:r w:rsidRPr="008F2DB4">
        <w:t>means a person to whom a pension benefit is payable</w:t>
      </w:r>
      <w:r w:rsidR="00E277CE" w:rsidRPr="008F2DB4">
        <w:t>.</w:t>
      </w:r>
    </w:p>
    <w:p w:rsidR="005C42D5" w:rsidRPr="008F2DB4" w:rsidRDefault="005C42D5" w:rsidP="008F2DB4">
      <w:pPr>
        <w:pStyle w:val="Definition"/>
      </w:pPr>
      <w:r w:rsidRPr="008F2DB4">
        <w:rPr>
          <w:b/>
          <w:i/>
        </w:rPr>
        <w:t>prescribed percentage</w:t>
      </w:r>
      <w:r w:rsidRPr="008F2DB4">
        <w:t xml:space="preserve"> </w:t>
      </w:r>
      <w:r w:rsidR="00151244" w:rsidRPr="008F2DB4">
        <w:t>has the meaning given by subsection</w:t>
      </w:r>
      <w:r w:rsidR="008F2DB4" w:rsidRPr="008F2DB4">
        <w:t> </w:t>
      </w:r>
      <w:r w:rsidR="00151244" w:rsidRPr="008F2DB4">
        <w:t>98B(3)</w:t>
      </w:r>
      <w:r w:rsidR="00E277CE" w:rsidRPr="008F2DB4">
        <w:t>.</w:t>
      </w:r>
    </w:p>
    <w:p w:rsidR="00725B04" w:rsidRPr="008F2DB4" w:rsidRDefault="00725B04" w:rsidP="008F2DB4">
      <w:pPr>
        <w:pStyle w:val="Definition"/>
      </w:pPr>
      <w:r w:rsidRPr="008F2DB4">
        <w:rPr>
          <w:b/>
          <w:i/>
        </w:rPr>
        <w:t>relevant rate</w:t>
      </w:r>
      <w:r w:rsidRPr="008F2DB4">
        <w:t xml:space="preserve"> has the meaning given by subsection</w:t>
      </w:r>
      <w:r w:rsidR="008F2DB4" w:rsidRPr="008F2DB4">
        <w:t> </w:t>
      </w:r>
      <w:r w:rsidRPr="008F2DB4">
        <w:t>98B(4)</w:t>
      </w:r>
      <w:r w:rsidR="00E277CE" w:rsidRPr="008F2DB4">
        <w:t>.</w:t>
      </w:r>
    </w:p>
    <w:p w:rsidR="00850B38" w:rsidRPr="008F2DB4" w:rsidRDefault="00850B38" w:rsidP="008F2DB4">
      <w:pPr>
        <w:pStyle w:val="Definition"/>
      </w:pPr>
      <w:r w:rsidRPr="008F2DB4">
        <w:rPr>
          <w:b/>
          <w:i/>
        </w:rPr>
        <w:t>September quarter</w:t>
      </w:r>
      <w:r w:rsidRPr="008F2DB4">
        <w:t xml:space="preserve"> means the </w:t>
      </w:r>
      <w:r w:rsidR="00B47D84" w:rsidRPr="008F2DB4">
        <w:t xml:space="preserve">quarter </w:t>
      </w:r>
      <w:r w:rsidRPr="008F2DB4">
        <w:t>ending on 30</w:t>
      </w:r>
      <w:r w:rsidR="008F2DB4" w:rsidRPr="008F2DB4">
        <w:t> </w:t>
      </w:r>
      <w:r w:rsidRPr="008F2DB4">
        <w:t>September</w:t>
      </w:r>
      <w:r w:rsidR="00E277CE" w:rsidRPr="008F2DB4">
        <w:t>.</w:t>
      </w:r>
    </w:p>
    <w:p w:rsidR="003920B6" w:rsidRPr="008F2DB4" w:rsidRDefault="00537ED6" w:rsidP="008F2DB4">
      <w:pPr>
        <w:pStyle w:val="ItemHead"/>
      </w:pPr>
      <w:r w:rsidRPr="008F2DB4">
        <w:t>5</w:t>
      </w:r>
      <w:r w:rsidR="003920B6" w:rsidRPr="008F2DB4">
        <w:t xml:space="preserve">  Subsections</w:t>
      </w:r>
      <w:r w:rsidR="008F2DB4" w:rsidRPr="008F2DB4">
        <w:t> </w:t>
      </w:r>
      <w:r w:rsidR="002C3A62" w:rsidRPr="008F2DB4">
        <w:t xml:space="preserve">98A(2), </w:t>
      </w:r>
      <w:r w:rsidR="003920B6" w:rsidRPr="008F2DB4">
        <w:t>(3)</w:t>
      </w:r>
      <w:r w:rsidR="002C3A62" w:rsidRPr="008F2DB4">
        <w:t xml:space="preserve"> and (4)</w:t>
      </w:r>
    </w:p>
    <w:p w:rsidR="00953738" w:rsidRPr="008F2DB4" w:rsidRDefault="003920B6" w:rsidP="008F2DB4">
      <w:pPr>
        <w:pStyle w:val="Item"/>
      </w:pPr>
      <w:r w:rsidRPr="008F2DB4">
        <w:t>Repeal the subsections</w:t>
      </w:r>
      <w:r w:rsidR="00953738" w:rsidRPr="008F2DB4">
        <w:t>.</w:t>
      </w:r>
    </w:p>
    <w:p w:rsidR="003920B6" w:rsidRPr="008F2DB4" w:rsidRDefault="00537ED6" w:rsidP="008F2DB4">
      <w:pPr>
        <w:pStyle w:val="ItemHead"/>
      </w:pPr>
      <w:r w:rsidRPr="008F2DB4">
        <w:t>6</w:t>
      </w:r>
      <w:r w:rsidR="00953738" w:rsidRPr="008F2DB4">
        <w:t xml:space="preserve">  After section</w:t>
      </w:r>
      <w:r w:rsidR="008F2DB4" w:rsidRPr="008F2DB4">
        <w:t> </w:t>
      </w:r>
      <w:r w:rsidR="00953738" w:rsidRPr="008F2DB4">
        <w:t>98A</w:t>
      </w:r>
    </w:p>
    <w:p w:rsidR="00953738" w:rsidRPr="008F2DB4" w:rsidRDefault="00953738" w:rsidP="008F2DB4">
      <w:pPr>
        <w:pStyle w:val="Item"/>
      </w:pPr>
      <w:r w:rsidRPr="008F2DB4">
        <w:t>Insert:</w:t>
      </w:r>
    </w:p>
    <w:p w:rsidR="003A5F9E" w:rsidRPr="008F2DB4" w:rsidRDefault="00E277CE" w:rsidP="008F2DB4">
      <w:pPr>
        <w:pStyle w:val="ActHead5"/>
      </w:pPr>
      <w:bookmarkStart w:id="12" w:name="_Toc384975543"/>
      <w:r w:rsidRPr="008F2DB4">
        <w:rPr>
          <w:rStyle w:val="CharSectno"/>
        </w:rPr>
        <w:t>98AB</w:t>
      </w:r>
      <w:r w:rsidR="003A5F9E" w:rsidRPr="008F2DB4">
        <w:t xml:space="preserve">  Substitutions and changes by Statistician</w:t>
      </w:r>
      <w:bookmarkEnd w:id="12"/>
    </w:p>
    <w:p w:rsidR="0014799A" w:rsidRPr="008F2DB4" w:rsidRDefault="003A5F9E" w:rsidP="008F2DB4">
      <w:pPr>
        <w:pStyle w:val="subsection"/>
      </w:pPr>
      <w:r w:rsidRPr="008F2DB4">
        <w:tab/>
        <w:t>(1</w:t>
      </w:r>
      <w:r w:rsidR="003920B6" w:rsidRPr="008F2DB4">
        <w:t>)</w:t>
      </w:r>
      <w:r w:rsidR="003920B6" w:rsidRPr="008F2DB4">
        <w:tab/>
        <w:t xml:space="preserve">Subject to </w:t>
      </w:r>
      <w:r w:rsidR="008F2DB4" w:rsidRPr="008F2DB4">
        <w:t>subsection (</w:t>
      </w:r>
      <w:r w:rsidRPr="008F2DB4">
        <w:t>2</w:t>
      </w:r>
      <w:r w:rsidR="003920B6" w:rsidRPr="008F2DB4">
        <w:t>), if at any time (whether before or after</w:t>
      </w:r>
      <w:r w:rsidR="00F2457E" w:rsidRPr="008F2DB4">
        <w:t xml:space="preserve"> the commencement of this Part)</w:t>
      </w:r>
      <w:r w:rsidR="003920B6" w:rsidRPr="008F2DB4">
        <w:t xml:space="preserve"> the Statistician publishes</w:t>
      </w:r>
      <w:r w:rsidR="0014799A" w:rsidRPr="008F2DB4">
        <w:t>:</w:t>
      </w:r>
    </w:p>
    <w:p w:rsidR="0014799A" w:rsidRPr="008F2DB4" w:rsidRDefault="0014799A" w:rsidP="008F2DB4">
      <w:pPr>
        <w:pStyle w:val="paragraph"/>
      </w:pPr>
      <w:r w:rsidRPr="008F2DB4">
        <w:tab/>
        <w:t>(a)</w:t>
      </w:r>
      <w:r w:rsidRPr="008F2DB4">
        <w:tab/>
      </w:r>
      <w:r w:rsidR="003920B6" w:rsidRPr="008F2DB4">
        <w:t xml:space="preserve">an index number </w:t>
      </w:r>
      <w:r w:rsidRPr="008F2DB4">
        <w:t>of the kind referred to in subsection</w:t>
      </w:r>
      <w:r w:rsidR="008F2DB4" w:rsidRPr="008F2DB4">
        <w:t> </w:t>
      </w:r>
      <w:r w:rsidRPr="008F2DB4">
        <w:t xml:space="preserve">98B(3) or </w:t>
      </w:r>
      <w:r w:rsidR="00E277CE" w:rsidRPr="008F2DB4">
        <w:t>98GD</w:t>
      </w:r>
      <w:r w:rsidR="00F2457E" w:rsidRPr="008F2DB4">
        <w:t>(1</w:t>
      </w:r>
      <w:r w:rsidRPr="008F2DB4">
        <w:t xml:space="preserve">); </w:t>
      </w:r>
      <w:r w:rsidR="003920B6" w:rsidRPr="008F2DB4">
        <w:t>or</w:t>
      </w:r>
    </w:p>
    <w:p w:rsidR="0014799A" w:rsidRPr="008F2DB4" w:rsidRDefault="0014799A" w:rsidP="008F2DB4">
      <w:pPr>
        <w:pStyle w:val="paragraph"/>
      </w:pPr>
      <w:r w:rsidRPr="008F2DB4">
        <w:tab/>
        <w:t>(b)</w:t>
      </w:r>
      <w:r w:rsidRPr="008F2DB4">
        <w:tab/>
        <w:t>an</w:t>
      </w:r>
      <w:r w:rsidR="003920B6" w:rsidRPr="008F2DB4">
        <w:t xml:space="preserve"> amount </w:t>
      </w:r>
      <w:r w:rsidRPr="008F2DB4">
        <w:t>of the kind referred to in subsection</w:t>
      </w:r>
      <w:r w:rsidR="008F2DB4" w:rsidRPr="008F2DB4">
        <w:t> </w:t>
      </w:r>
      <w:r w:rsidR="00E277CE" w:rsidRPr="008F2DB4">
        <w:t>98GE</w:t>
      </w:r>
      <w:r w:rsidRPr="008F2DB4">
        <w:t>(2);</w:t>
      </w:r>
    </w:p>
    <w:p w:rsidR="003920B6" w:rsidRPr="008F2DB4" w:rsidRDefault="003920B6" w:rsidP="008F2DB4">
      <w:pPr>
        <w:pStyle w:val="subsection2"/>
      </w:pPr>
      <w:r w:rsidRPr="008F2DB4">
        <w:lastRenderedPageBreak/>
        <w:t>in substitution for an index number or amount previously published by the Statistician, disregard the publication of the later index number or amount for the purposes of this Part</w:t>
      </w:r>
      <w:r w:rsidR="00E277CE" w:rsidRPr="008F2DB4">
        <w:t>.</w:t>
      </w:r>
    </w:p>
    <w:p w:rsidR="0014799A" w:rsidRPr="008F2DB4" w:rsidRDefault="003A5F9E" w:rsidP="008F2DB4">
      <w:pPr>
        <w:pStyle w:val="subsection"/>
      </w:pPr>
      <w:r w:rsidRPr="008F2DB4">
        <w:tab/>
        <w:t>(2</w:t>
      </w:r>
      <w:r w:rsidR="003920B6" w:rsidRPr="008F2DB4">
        <w:t>)</w:t>
      </w:r>
      <w:r w:rsidR="003920B6" w:rsidRPr="008F2DB4">
        <w:tab/>
        <w:t xml:space="preserve">If at any time (whether before or after the commencement of this Part), the Statistician changes the index reference period </w:t>
      </w:r>
      <w:r w:rsidR="0014799A" w:rsidRPr="008F2DB4">
        <w:t>for:</w:t>
      </w:r>
    </w:p>
    <w:p w:rsidR="0014799A" w:rsidRPr="008F2DB4" w:rsidRDefault="0014799A" w:rsidP="008F2DB4">
      <w:pPr>
        <w:pStyle w:val="paragraph"/>
      </w:pPr>
      <w:r w:rsidRPr="008F2DB4">
        <w:tab/>
        <w:t>(a)</w:t>
      </w:r>
      <w:r w:rsidRPr="008F2DB4">
        <w:tab/>
        <w:t xml:space="preserve">the </w:t>
      </w:r>
      <w:r w:rsidR="00E06485" w:rsidRPr="008F2DB4">
        <w:t>A</w:t>
      </w:r>
      <w:r w:rsidR="003431A1" w:rsidRPr="008F2DB4">
        <w:t xml:space="preserve">ll </w:t>
      </w:r>
      <w:r w:rsidR="00E06485" w:rsidRPr="008F2DB4">
        <w:t>G</w:t>
      </w:r>
      <w:r w:rsidR="003431A1" w:rsidRPr="008F2DB4">
        <w:t xml:space="preserve">roups </w:t>
      </w:r>
      <w:r w:rsidR="00E06485" w:rsidRPr="008F2DB4">
        <w:t>C</w:t>
      </w:r>
      <w:r w:rsidRPr="008F2DB4">
        <w:t xml:space="preserve">onsumer </w:t>
      </w:r>
      <w:r w:rsidR="00E06485" w:rsidRPr="008F2DB4">
        <w:t>P</w:t>
      </w:r>
      <w:r w:rsidR="003920B6" w:rsidRPr="008F2DB4">
        <w:t xml:space="preserve">rice </w:t>
      </w:r>
      <w:r w:rsidR="007C0CB3" w:rsidRPr="008F2DB4">
        <w:t>I</w:t>
      </w:r>
      <w:r w:rsidR="003920B6" w:rsidRPr="008F2DB4">
        <w:t>ndex</w:t>
      </w:r>
      <w:r w:rsidRPr="008F2DB4">
        <w:t xml:space="preserve"> referred to in subsection</w:t>
      </w:r>
      <w:r w:rsidR="008F2DB4" w:rsidRPr="008F2DB4">
        <w:t> </w:t>
      </w:r>
      <w:r w:rsidRPr="008F2DB4">
        <w:t>98B(3); or</w:t>
      </w:r>
    </w:p>
    <w:p w:rsidR="0014799A" w:rsidRPr="008F2DB4" w:rsidRDefault="0014799A" w:rsidP="008F2DB4">
      <w:pPr>
        <w:pStyle w:val="paragraph"/>
      </w:pPr>
      <w:r w:rsidRPr="008F2DB4">
        <w:tab/>
        <w:t>(b)</w:t>
      </w:r>
      <w:r w:rsidRPr="008F2DB4">
        <w:tab/>
      </w:r>
      <w:r w:rsidR="003920B6" w:rsidRPr="008F2DB4">
        <w:t>the</w:t>
      </w:r>
      <w:r w:rsidR="003431A1" w:rsidRPr="008F2DB4">
        <w:t xml:space="preserve"> All Groups</w:t>
      </w:r>
      <w:r w:rsidR="003920B6" w:rsidRPr="008F2DB4">
        <w:t xml:space="preserve"> Pensioner and Beneficiary Living Cost Index</w:t>
      </w:r>
      <w:r w:rsidRPr="008F2DB4">
        <w:t xml:space="preserve"> referred to in subsection</w:t>
      </w:r>
      <w:r w:rsidR="008F2DB4" w:rsidRPr="008F2DB4">
        <w:t> </w:t>
      </w:r>
      <w:r w:rsidR="00E277CE" w:rsidRPr="008F2DB4">
        <w:t>98GD</w:t>
      </w:r>
      <w:r w:rsidR="00F2457E" w:rsidRPr="008F2DB4">
        <w:t>(1</w:t>
      </w:r>
      <w:r w:rsidRPr="008F2DB4">
        <w:t>);</w:t>
      </w:r>
    </w:p>
    <w:p w:rsidR="003920B6" w:rsidRPr="008F2DB4" w:rsidRDefault="003920B6" w:rsidP="008F2DB4">
      <w:pPr>
        <w:pStyle w:val="subsection2"/>
      </w:pPr>
      <w:r w:rsidRPr="008F2DB4">
        <w:t>then, for the purposes of applying this Part after the change takes place, have regard only to index numbers published in terms of the new index reference period</w:t>
      </w:r>
      <w:r w:rsidR="00E277CE" w:rsidRPr="008F2DB4">
        <w:t>.</w:t>
      </w:r>
    </w:p>
    <w:p w:rsidR="001C158E" w:rsidRPr="008F2DB4" w:rsidRDefault="001C158E" w:rsidP="008F2DB4">
      <w:pPr>
        <w:pStyle w:val="subsection"/>
      </w:pPr>
      <w:r w:rsidRPr="008F2DB4">
        <w:tab/>
        <w:t>(3)</w:t>
      </w:r>
      <w:r w:rsidRPr="008F2DB4">
        <w:tab/>
        <w:t>If at any time the Statistician changes the reference period for amount</w:t>
      </w:r>
      <w:r w:rsidR="008A05D0" w:rsidRPr="008F2DB4">
        <w:t>s of the kind</w:t>
      </w:r>
      <w:r w:rsidRPr="008F2DB4">
        <w:t xml:space="preserve"> referred to in subsection</w:t>
      </w:r>
      <w:r w:rsidR="008F2DB4" w:rsidRPr="008F2DB4">
        <w:t> </w:t>
      </w:r>
      <w:r w:rsidR="00E277CE" w:rsidRPr="008F2DB4">
        <w:t>98GE</w:t>
      </w:r>
      <w:r w:rsidRPr="008F2DB4">
        <w:t>(2), then, for the purposes of applying this Part after the change takes place, have regard only to amounts published in terms of the new reference period</w:t>
      </w:r>
      <w:r w:rsidR="00E277CE" w:rsidRPr="008F2DB4">
        <w:t>.</w:t>
      </w:r>
    </w:p>
    <w:p w:rsidR="008C43A4" w:rsidRPr="008F2DB4" w:rsidRDefault="00E277CE" w:rsidP="008F2DB4">
      <w:pPr>
        <w:pStyle w:val="ActHead5"/>
      </w:pPr>
      <w:bookmarkStart w:id="13" w:name="_Toc384975544"/>
      <w:r w:rsidRPr="008F2DB4">
        <w:rPr>
          <w:rStyle w:val="CharSectno"/>
        </w:rPr>
        <w:t>98AC</w:t>
      </w:r>
      <w:r w:rsidR="003A5F9E" w:rsidRPr="008F2DB4">
        <w:t xml:space="preserve">  </w:t>
      </w:r>
      <w:r w:rsidR="008C43A4" w:rsidRPr="008F2DB4">
        <w:t>Rounding of percentages</w:t>
      </w:r>
      <w:bookmarkEnd w:id="13"/>
    </w:p>
    <w:p w:rsidR="00ED3142" w:rsidRPr="008F2DB4" w:rsidRDefault="003A5F9E" w:rsidP="008F2DB4">
      <w:pPr>
        <w:pStyle w:val="subsection"/>
      </w:pPr>
      <w:r w:rsidRPr="008F2DB4">
        <w:tab/>
      </w:r>
      <w:r w:rsidR="00ED3142" w:rsidRPr="008F2DB4">
        <w:tab/>
        <w:t>If any of the followi</w:t>
      </w:r>
      <w:r w:rsidR="008C28CA" w:rsidRPr="008F2DB4">
        <w:t>ng is or includes a fraction of one</w:t>
      </w:r>
      <w:r w:rsidR="00C94573">
        <w:noBreakHyphen/>
      </w:r>
      <w:r w:rsidR="008C28CA" w:rsidRPr="008F2DB4">
        <w:t xml:space="preserve">tenth </w:t>
      </w:r>
      <w:r w:rsidR="00ED3142" w:rsidRPr="008F2DB4">
        <w:t>of 1%:</w:t>
      </w:r>
    </w:p>
    <w:p w:rsidR="00ED3142" w:rsidRPr="008F2DB4" w:rsidRDefault="00ED3142" w:rsidP="008F2DB4">
      <w:pPr>
        <w:pStyle w:val="paragraph"/>
      </w:pPr>
      <w:r w:rsidRPr="008F2DB4">
        <w:tab/>
        <w:t>(a)</w:t>
      </w:r>
      <w:r w:rsidRPr="008F2DB4">
        <w:tab/>
        <w:t>the prescribed percentage;</w:t>
      </w:r>
    </w:p>
    <w:p w:rsidR="00ED3142" w:rsidRPr="008F2DB4" w:rsidRDefault="00ED3142" w:rsidP="008F2DB4">
      <w:pPr>
        <w:pStyle w:val="paragraph"/>
      </w:pPr>
      <w:r w:rsidRPr="008F2DB4">
        <w:tab/>
        <w:t>(b)</w:t>
      </w:r>
      <w:r w:rsidRPr="008F2DB4">
        <w:tab/>
      </w:r>
      <w:r w:rsidR="005C42D5" w:rsidRPr="008F2DB4">
        <w:t>the LCI percentage;</w:t>
      </w:r>
    </w:p>
    <w:p w:rsidR="00D168E9" w:rsidRPr="008F2DB4" w:rsidRDefault="00D168E9" w:rsidP="008F2DB4">
      <w:pPr>
        <w:pStyle w:val="paragraph"/>
      </w:pPr>
      <w:r w:rsidRPr="008F2DB4">
        <w:tab/>
        <w:t>(c)</w:t>
      </w:r>
      <w:r w:rsidRPr="008F2DB4">
        <w:tab/>
        <w:t>the 55</w:t>
      </w:r>
      <w:r w:rsidR="00C94573">
        <w:noBreakHyphen/>
      </w:r>
      <w:r w:rsidR="009B029D" w:rsidRPr="008F2DB4">
        <w:t>plus</w:t>
      </w:r>
      <w:r w:rsidRPr="008F2DB4">
        <w:t xml:space="preserve"> percentage;</w:t>
      </w:r>
    </w:p>
    <w:p w:rsidR="005C42D5" w:rsidRPr="008F2DB4" w:rsidRDefault="005C42D5" w:rsidP="008F2DB4">
      <w:pPr>
        <w:pStyle w:val="subsection2"/>
      </w:pPr>
      <w:r w:rsidRPr="008F2DB4">
        <w:t>then:</w:t>
      </w:r>
    </w:p>
    <w:p w:rsidR="005C42D5" w:rsidRPr="008F2DB4" w:rsidRDefault="0059667E" w:rsidP="008F2DB4">
      <w:pPr>
        <w:pStyle w:val="paragraph"/>
      </w:pPr>
      <w:r w:rsidRPr="008F2DB4">
        <w:tab/>
        <w:t>(d</w:t>
      </w:r>
      <w:r w:rsidR="005C42D5" w:rsidRPr="008F2DB4">
        <w:t>)</w:t>
      </w:r>
      <w:r w:rsidR="005C42D5" w:rsidRPr="008F2DB4">
        <w:tab/>
        <w:t xml:space="preserve">disregard the fraction if it is less than half of </w:t>
      </w:r>
      <w:r w:rsidR="008C28CA" w:rsidRPr="008F2DB4">
        <w:t>one</w:t>
      </w:r>
      <w:r w:rsidR="00C94573">
        <w:noBreakHyphen/>
      </w:r>
      <w:r w:rsidR="008C28CA" w:rsidRPr="008F2DB4">
        <w:t>tenth</w:t>
      </w:r>
      <w:r w:rsidR="005C42D5" w:rsidRPr="008F2DB4">
        <w:t>; and</w:t>
      </w:r>
    </w:p>
    <w:p w:rsidR="005C42D5" w:rsidRPr="008F2DB4" w:rsidRDefault="0059667E" w:rsidP="008F2DB4">
      <w:pPr>
        <w:pStyle w:val="paragraph"/>
      </w:pPr>
      <w:r w:rsidRPr="008F2DB4">
        <w:tab/>
        <w:t>(e</w:t>
      </w:r>
      <w:r w:rsidR="005C42D5" w:rsidRPr="008F2DB4">
        <w:t>)</w:t>
      </w:r>
      <w:r w:rsidR="005C42D5" w:rsidRPr="008F2DB4">
        <w:tab/>
        <w:t xml:space="preserve">otherwise—treat the fraction as </w:t>
      </w:r>
      <w:r w:rsidR="002C3A62" w:rsidRPr="008F2DB4">
        <w:t xml:space="preserve">if </w:t>
      </w:r>
      <w:r w:rsidR="005C42D5" w:rsidRPr="008F2DB4">
        <w:t xml:space="preserve">it were </w:t>
      </w:r>
      <w:r w:rsidR="008C28CA" w:rsidRPr="008F2DB4">
        <w:t>one</w:t>
      </w:r>
      <w:r w:rsidR="00C94573">
        <w:noBreakHyphen/>
      </w:r>
      <w:r w:rsidR="008C28CA" w:rsidRPr="008F2DB4">
        <w:t>tenth</w:t>
      </w:r>
      <w:r w:rsidR="00E277CE" w:rsidRPr="008F2DB4">
        <w:t>.</w:t>
      </w:r>
    </w:p>
    <w:p w:rsidR="00AA00A9" w:rsidRPr="008F2DB4" w:rsidRDefault="00AA00A9" w:rsidP="008F2DB4">
      <w:pPr>
        <w:pStyle w:val="ActHead3"/>
      </w:pPr>
      <w:bookmarkStart w:id="14" w:name="_Toc384975545"/>
      <w:r w:rsidRPr="008F2DB4">
        <w:rPr>
          <w:rStyle w:val="CharDivNo"/>
        </w:rPr>
        <w:t>Division</w:t>
      </w:r>
      <w:r w:rsidR="008F2DB4" w:rsidRPr="008F2DB4">
        <w:rPr>
          <w:rStyle w:val="CharDivNo"/>
        </w:rPr>
        <w:t> </w:t>
      </w:r>
      <w:r w:rsidRPr="008F2DB4">
        <w:rPr>
          <w:rStyle w:val="CharDivNo"/>
        </w:rPr>
        <w:t>2</w:t>
      </w:r>
      <w:r w:rsidRPr="008F2DB4">
        <w:t>—</w:t>
      </w:r>
      <w:r w:rsidR="00DC5053" w:rsidRPr="008F2DB4">
        <w:rPr>
          <w:rStyle w:val="CharDivText"/>
        </w:rPr>
        <w:t>General provisions about pension i</w:t>
      </w:r>
      <w:r w:rsidR="001257DE" w:rsidRPr="008F2DB4">
        <w:rPr>
          <w:rStyle w:val="CharDivText"/>
        </w:rPr>
        <w:t>ncrease</w:t>
      </w:r>
      <w:r w:rsidR="00DC5053" w:rsidRPr="008F2DB4">
        <w:rPr>
          <w:rStyle w:val="CharDivText"/>
        </w:rPr>
        <w:t>s</w:t>
      </w:r>
      <w:bookmarkEnd w:id="14"/>
    </w:p>
    <w:p w:rsidR="00AA00A9" w:rsidRPr="008F2DB4" w:rsidRDefault="00E277CE" w:rsidP="008F2DB4">
      <w:pPr>
        <w:pStyle w:val="ActHead5"/>
      </w:pPr>
      <w:bookmarkStart w:id="15" w:name="_Toc384975546"/>
      <w:r w:rsidRPr="008F2DB4">
        <w:rPr>
          <w:rStyle w:val="CharSectno"/>
        </w:rPr>
        <w:t>98AD</w:t>
      </w:r>
      <w:r w:rsidR="009423BF" w:rsidRPr="008F2DB4">
        <w:t xml:space="preserve">  Simplified outline of this Division</w:t>
      </w:r>
      <w:bookmarkEnd w:id="15"/>
    </w:p>
    <w:p w:rsidR="00DC3C04" w:rsidRPr="008F2DB4" w:rsidRDefault="00DC3C04" w:rsidP="008F2DB4">
      <w:pPr>
        <w:pStyle w:val="SOText"/>
      </w:pPr>
      <w:r w:rsidRPr="008F2DB4">
        <w:t>C</w:t>
      </w:r>
      <w:r w:rsidR="00E336BE" w:rsidRPr="008F2DB4">
        <w:t xml:space="preserve">ertain </w:t>
      </w:r>
      <w:r w:rsidR="009423BF" w:rsidRPr="008F2DB4">
        <w:t>pension benefits are indexed</w:t>
      </w:r>
      <w:r w:rsidR="000532FE" w:rsidRPr="008F2DB4">
        <w:t xml:space="preserve"> each 1</w:t>
      </w:r>
      <w:r w:rsidR="008F2DB4" w:rsidRPr="008F2DB4">
        <w:t> </w:t>
      </w:r>
      <w:r w:rsidR="000532FE" w:rsidRPr="008F2DB4">
        <w:t>January and 1</w:t>
      </w:r>
      <w:r w:rsidR="008F2DB4" w:rsidRPr="008F2DB4">
        <w:t> </w:t>
      </w:r>
      <w:r w:rsidR="000532FE" w:rsidRPr="008F2DB4">
        <w:t>July</w:t>
      </w:r>
      <w:r w:rsidR="00E277CE" w:rsidRPr="008F2DB4">
        <w:t>.</w:t>
      </w:r>
    </w:p>
    <w:p w:rsidR="009423BF" w:rsidRPr="008F2DB4" w:rsidRDefault="008B2216" w:rsidP="008F2DB4">
      <w:pPr>
        <w:pStyle w:val="SOText"/>
      </w:pPr>
      <w:r w:rsidRPr="008F2DB4">
        <w:t>For</w:t>
      </w:r>
      <w:r w:rsidR="00CC6924" w:rsidRPr="008F2DB4">
        <w:t xml:space="preserve"> </w:t>
      </w:r>
      <w:r w:rsidR="002A2D2F" w:rsidRPr="008F2DB4">
        <w:t>pensioner</w:t>
      </w:r>
      <w:r w:rsidR="00CC6924" w:rsidRPr="008F2DB4">
        <w:t>s</w:t>
      </w:r>
      <w:r w:rsidR="0069194F" w:rsidRPr="008F2DB4">
        <w:t xml:space="preserve"> </w:t>
      </w:r>
      <w:r w:rsidR="00DC3C04" w:rsidRPr="008F2DB4">
        <w:t>aged under 55, the indexation</w:t>
      </w:r>
      <w:r w:rsidR="008106DD" w:rsidRPr="008F2DB4">
        <w:t xml:space="preserve"> </w:t>
      </w:r>
      <w:r w:rsidR="00DC3C04" w:rsidRPr="008F2DB4">
        <w:t xml:space="preserve">is based on </w:t>
      </w:r>
      <w:r w:rsidR="001257DE" w:rsidRPr="008F2DB4">
        <w:t xml:space="preserve">positive </w:t>
      </w:r>
      <w:r w:rsidR="009423BF" w:rsidRPr="008F2DB4">
        <w:t>movements in the consumer price index</w:t>
      </w:r>
      <w:r w:rsidR="00E277CE" w:rsidRPr="008F2DB4">
        <w:t>.</w:t>
      </w:r>
    </w:p>
    <w:p w:rsidR="009423BF" w:rsidRPr="008F2DB4" w:rsidRDefault="00E336BE" w:rsidP="008F2DB4">
      <w:pPr>
        <w:pStyle w:val="SOText"/>
      </w:pPr>
      <w:r w:rsidRPr="008F2DB4">
        <w:lastRenderedPageBreak/>
        <w:t xml:space="preserve">For </w:t>
      </w:r>
      <w:r w:rsidR="002A2D2F" w:rsidRPr="008F2DB4">
        <w:t>pensioner</w:t>
      </w:r>
      <w:r w:rsidR="00CC6924" w:rsidRPr="008F2DB4">
        <w:t>s</w:t>
      </w:r>
      <w:r w:rsidR="0069194F" w:rsidRPr="008F2DB4">
        <w:t xml:space="preserve"> </w:t>
      </w:r>
      <w:r w:rsidRPr="008F2DB4">
        <w:t xml:space="preserve">aged 55 or older, movements in </w:t>
      </w:r>
      <w:r w:rsidR="000A7BFE" w:rsidRPr="008F2DB4">
        <w:t>the consumer price index</w:t>
      </w:r>
      <w:r w:rsidR="00CA67D9" w:rsidRPr="008F2DB4">
        <w:t xml:space="preserve"> </w:t>
      </w:r>
      <w:r w:rsidRPr="008F2DB4">
        <w:t xml:space="preserve">are </w:t>
      </w:r>
      <w:r w:rsidR="0000084B" w:rsidRPr="008F2DB4">
        <w:t>relevant</w:t>
      </w:r>
      <w:r w:rsidR="00064D6D" w:rsidRPr="008F2DB4">
        <w:t>,</w:t>
      </w:r>
      <w:r w:rsidR="0000084B" w:rsidRPr="008F2DB4">
        <w:t xml:space="preserve"> but </w:t>
      </w:r>
      <w:r w:rsidR="00064D6D" w:rsidRPr="008F2DB4">
        <w:t xml:space="preserve">they </w:t>
      </w:r>
      <w:r w:rsidR="0000084B" w:rsidRPr="008F2DB4">
        <w:t xml:space="preserve">are </w:t>
      </w:r>
      <w:r w:rsidRPr="008F2DB4">
        <w:t xml:space="preserve">only part of the indexation </w:t>
      </w:r>
      <w:r w:rsidR="00CA67D9" w:rsidRPr="008F2DB4">
        <w:t>method</w:t>
      </w:r>
      <w:r w:rsidR="00E277CE" w:rsidRPr="008F2DB4">
        <w:t>.</w:t>
      </w:r>
    </w:p>
    <w:p w:rsidR="001257DE" w:rsidRPr="008F2DB4" w:rsidRDefault="008B2216" w:rsidP="008F2DB4">
      <w:pPr>
        <w:pStyle w:val="SOText"/>
      </w:pPr>
      <w:r w:rsidRPr="008F2DB4">
        <w:t xml:space="preserve">For all </w:t>
      </w:r>
      <w:r w:rsidR="00CC6924" w:rsidRPr="008F2DB4">
        <w:t>pensioners</w:t>
      </w:r>
      <w:r w:rsidR="001257DE" w:rsidRPr="008F2DB4">
        <w:t xml:space="preserve">, there are </w:t>
      </w:r>
      <w:r w:rsidR="00DC3C04" w:rsidRPr="008F2DB4">
        <w:t xml:space="preserve">rules dealing with </w:t>
      </w:r>
      <w:r w:rsidR="008106DD" w:rsidRPr="008F2DB4">
        <w:t xml:space="preserve">special cases including </w:t>
      </w:r>
      <w:r w:rsidR="00DC3C04" w:rsidRPr="008F2DB4">
        <w:t>pension benefits that have only recently become payable and situations involving commutation of a portion of a pension benefit</w:t>
      </w:r>
      <w:r w:rsidR="00E277CE" w:rsidRPr="008F2DB4">
        <w:t>.</w:t>
      </w:r>
    </w:p>
    <w:p w:rsidR="00521B31" w:rsidRPr="008F2DB4" w:rsidRDefault="00537ED6" w:rsidP="008F2DB4">
      <w:pPr>
        <w:pStyle w:val="ItemHead"/>
      </w:pPr>
      <w:r w:rsidRPr="008F2DB4">
        <w:t>7</w:t>
      </w:r>
      <w:r w:rsidR="0000084B" w:rsidRPr="008F2DB4">
        <w:t xml:space="preserve">  </w:t>
      </w:r>
      <w:r w:rsidR="00521B31" w:rsidRPr="008F2DB4">
        <w:t>Subsection</w:t>
      </w:r>
      <w:r w:rsidR="00B00F20" w:rsidRPr="008F2DB4">
        <w:t>s</w:t>
      </w:r>
      <w:r w:rsidR="008F2DB4" w:rsidRPr="008F2DB4">
        <w:t> </w:t>
      </w:r>
      <w:r w:rsidR="00521B31" w:rsidRPr="008F2DB4">
        <w:t>98B(1)</w:t>
      </w:r>
      <w:r w:rsidR="0058676D" w:rsidRPr="008F2DB4">
        <w:t xml:space="preserve">, </w:t>
      </w:r>
      <w:r w:rsidR="00B00F20" w:rsidRPr="008F2DB4">
        <w:t>(2)</w:t>
      </w:r>
      <w:r w:rsidR="0058676D" w:rsidRPr="008F2DB4">
        <w:t xml:space="preserve"> and (3)</w:t>
      </w:r>
    </w:p>
    <w:p w:rsidR="00521B31" w:rsidRPr="008F2DB4" w:rsidRDefault="00521B31" w:rsidP="008F2DB4">
      <w:pPr>
        <w:pStyle w:val="Item"/>
      </w:pPr>
      <w:r w:rsidRPr="008F2DB4">
        <w:t>Repeal the subsection</w:t>
      </w:r>
      <w:r w:rsidR="00B00F20" w:rsidRPr="008F2DB4">
        <w:t>s</w:t>
      </w:r>
      <w:r w:rsidRPr="008F2DB4">
        <w:t>, substitute:</w:t>
      </w:r>
    </w:p>
    <w:p w:rsidR="00340E50" w:rsidRPr="008F2DB4" w:rsidRDefault="00340E50" w:rsidP="008F2DB4">
      <w:pPr>
        <w:pStyle w:val="SubsectionHead"/>
      </w:pPr>
      <w:r w:rsidRPr="008F2DB4">
        <w:t>Increase</w:t>
      </w:r>
    </w:p>
    <w:p w:rsidR="00EE4F01" w:rsidRPr="008F2DB4" w:rsidRDefault="00EE4F01" w:rsidP="008F2DB4">
      <w:pPr>
        <w:pStyle w:val="subsection"/>
      </w:pPr>
      <w:r w:rsidRPr="008F2DB4">
        <w:tab/>
        <w:t>(1)</w:t>
      </w:r>
      <w:r w:rsidRPr="008F2DB4">
        <w:tab/>
        <w:t xml:space="preserve">Subject to this Part, a pensioner is entitled, </w:t>
      </w:r>
      <w:r w:rsidR="002C7F18" w:rsidRPr="008F2DB4">
        <w:t>at the commencement of a prescribed half</w:t>
      </w:r>
      <w:r w:rsidR="00C94573">
        <w:noBreakHyphen/>
      </w:r>
      <w:r w:rsidR="002C7F18" w:rsidRPr="008F2DB4">
        <w:t>year</w:t>
      </w:r>
      <w:r w:rsidRPr="008F2DB4">
        <w:t>, to an increase</w:t>
      </w:r>
      <w:r w:rsidR="00414242" w:rsidRPr="008F2DB4">
        <w:t xml:space="preserve"> </w:t>
      </w:r>
      <w:r w:rsidRPr="008F2DB4">
        <w:t>in the</w:t>
      </w:r>
      <w:r w:rsidR="00414242" w:rsidRPr="008F2DB4">
        <w:t xml:space="preserve"> </w:t>
      </w:r>
      <w:r w:rsidR="0037689B" w:rsidRPr="008F2DB4">
        <w:t>pensioner</w:t>
      </w:r>
      <w:r w:rsidR="00963A6D" w:rsidRPr="008F2DB4">
        <w:t>’</w:t>
      </w:r>
      <w:r w:rsidR="0037689B" w:rsidRPr="008F2DB4">
        <w:t>s relevant rate of pension benefit</w:t>
      </w:r>
      <w:r w:rsidR="00286D26" w:rsidRPr="008F2DB4">
        <w:t xml:space="preserve"> </w:t>
      </w:r>
      <w:r w:rsidR="00334572" w:rsidRPr="008F2DB4">
        <w:t>in relation to that</w:t>
      </w:r>
      <w:r w:rsidR="00286D26" w:rsidRPr="008F2DB4">
        <w:t xml:space="preserve"> half</w:t>
      </w:r>
      <w:r w:rsidR="00C94573">
        <w:noBreakHyphen/>
      </w:r>
      <w:r w:rsidR="00286D26" w:rsidRPr="008F2DB4">
        <w:t>year</w:t>
      </w:r>
      <w:r w:rsidR="00E277CE" w:rsidRPr="008F2DB4">
        <w:t>.</w:t>
      </w:r>
      <w:r w:rsidR="00414242" w:rsidRPr="008F2DB4">
        <w:t xml:space="preserve"> The increase is worked out by using:</w:t>
      </w:r>
    </w:p>
    <w:p w:rsidR="001E1B20" w:rsidRPr="008F2DB4" w:rsidRDefault="001E1B20" w:rsidP="008F2DB4">
      <w:pPr>
        <w:pStyle w:val="paragraph"/>
      </w:pPr>
      <w:r w:rsidRPr="008F2DB4">
        <w:tab/>
        <w:t>(a)</w:t>
      </w:r>
      <w:r w:rsidRPr="008F2DB4">
        <w:tab/>
        <w:t xml:space="preserve">if the </w:t>
      </w:r>
      <w:r w:rsidR="002A2D2F" w:rsidRPr="008F2DB4">
        <w:t>pensioner</w:t>
      </w:r>
      <w:r w:rsidRPr="008F2DB4">
        <w:t xml:space="preserve"> is aged 55 or older at th</w:t>
      </w:r>
      <w:r w:rsidR="009329FF" w:rsidRPr="008F2DB4">
        <w:t>e</w:t>
      </w:r>
      <w:r w:rsidRPr="008F2DB4">
        <w:t xml:space="preserve"> commencement</w:t>
      </w:r>
      <w:r w:rsidR="009329FF" w:rsidRPr="008F2DB4">
        <w:t xml:space="preserve"> of the prescribed half</w:t>
      </w:r>
      <w:r w:rsidR="00C94573">
        <w:noBreakHyphen/>
      </w:r>
      <w:r w:rsidR="009329FF" w:rsidRPr="008F2DB4">
        <w:t>year</w:t>
      </w:r>
      <w:r w:rsidRPr="008F2DB4">
        <w:t>—the 55</w:t>
      </w:r>
      <w:r w:rsidR="00C94573">
        <w:noBreakHyphen/>
      </w:r>
      <w:r w:rsidRPr="008F2DB4">
        <w:t>plus percentage; and</w:t>
      </w:r>
    </w:p>
    <w:p w:rsidR="00B41CFD" w:rsidRPr="008F2DB4" w:rsidRDefault="00B41CFD" w:rsidP="008F2DB4">
      <w:pPr>
        <w:pStyle w:val="paragraph"/>
      </w:pPr>
      <w:r w:rsidRPr="008F2DB4">
        <w:tab/>
        <w:t>(b)</w:t>
      </w:r>
      <w:r w:rsidRPr="008F2DB4">
        <w:tab/>
        <w:t>otherwise—the prescribed percentage</w:t>
      </w:r>
      <w:r w:rsidR="00E277CE" w:rsidRPr="008F2DB4">
        <w:t>.</w:t>
      </w:r>
    </w:p>
    <w:p w:rsidR="00B00F20" w:rsidRPr="008F2DB4" w:rsidRDefault="00B00F20" w:rsidP="008F2DB4">
      <w:pPr>
        <w:pStyle w:val="SubsectionHead"/>
      </w:pPr>
      <w:r w:rsidRPr="008F2DB4">
        <w:t>Increase by prescribed percentage</w:t>
      </w:r>
    </w:p>
    <w:p w:rsidR="001E1B20" w:rsidRPr="008F2DB4" w:rsidRDefault="001E1B20" w:rsidP="008F2DB4">
      <w:pPr>
        <w:pStyle w:val="subsection"/>
      </w:pPr>
      <w:r w:rsidRPr="008F2DB4">
        <w:tab/>
        <w:t>(2)</w:t>
      </w:r>
      <w:r w:rsidRPr="008F2DB4">
        <w:tab/>
      </w:r>
      <w:r w:rsidR="007533FC" w:rsidRPr="008F2DB4">
        <w:t xml:space="preserve">The increase provided for by </w:t>
      </w:r>
      <w:r w:rsidR="008F2DB4" w:rsidRPr="008F2DB4">
        <w:t>subsection (</w:t>
      </w:r>
      <w:r w:rsidR="007533FC" w:rsidRPr="008F2DB4">
        <w:t>1), for a pensioner aged under 55 at the commencement of a prescribed half</w:t>
      </w:r>
      <w:r w:rsidR="00C94573">
        <w:noBreakHyphen/>
      </w:r>
      <w:r w:rsidR="007533FC" w:rsidRPr="008F2DB4">
        <w:t xml:space="preserve">year (the </w:t>
      </w:r>
      <w:r w:rsidR="007533FC" w:rsidRPr="008F2DB4">
        <w:rPr>
          <w:b/>
          <w:i/>
        </w:rPr>
        <w:t>relevant prescribed half</w:t>
      </w:r>
      <w:r w:rsidR="00C94573">
        <w:rPr>
          <w:b/>
          <w:i/>
        </w:rPr>
        <w:noBreakHyphen/>
      </w:r>
      <w:r w:rsidR="007533FC" w:rsidRPr="008F2DB4">
        <w:rPr>
          <w:b/>
          <w:i/>
        </w:rPr>
        <w:t>year</w:t>
      </w:r>
      <w:r w:rsidR="007533FC" w:rsidRPr="008F2DB4">
        <w:t>),</w:t>
      </w:r>
      <w:r w:rsidRPr="008F2DB4">
        <w:t xml:space="preserve"> is the prescribed percentage of the pensioner’s relevant rate of pension benefit </w:t>
      </w:r>
      <w:r w:rsidR="0030656D" w:rsidRPr="008F2DB4">
        <w:t>in relation to the relevant prescribed</w:t>
      </w:r>
      <w:r w:rsidRPr="008F2DB4">
        <w:t xml:space="preserve"> half</w:t>
      </w:r>
      <w:r w:rsidR="00C94573">
        <w:noBreakHyphen/>
      </w:r>
      <w:r w:rsidRPr="008F2DB4">
        <w:t>year</w:t>
      </w:r>
      <w:r w:rsidR="00E277CE" w:rsidRPr="008F2DB4">
        <w:t>.</w:t>
      </w:r>
    </w:p>
    <w:p w:rsidR="0095565C" w:rsidRPr="008F2DB4" w:rsidRDefault="0095565C" w:rsidP="008F2DB4">
      <w:pPr>
        <w:pStyle w:val="SubsectionHead"/>
      </w:pPr>
      <w:r w:rsidRPr="008F2DB4">
        <w:t>Prescribed percentage</w:t>
      </w:r>
    </w:p>
    <w:p w:rsidR="0058676D" w:rsidRPr="008F2DB4" w:rsidRDefault="0058676D" w:rsidP="008F2DB4">
      <w:pPr>
        <w:pStyle w:val="subsection"/>
      </w:pPr>
      <w:r w:rsidRPr="008F2DB4">
        <w:tab/>
        <w:t>(3)</w:t>
      </w:r>
      <w:r w:rsidRPr="008F2DB4">
        <w:tab/>
        <w:t xml:space="preserve">Subject to </w:t>
      </w:r>
      <w:r w:rsidR="008F2DB4" w:rsidRPr="008F2DB4">
        <w:t>subsection (</w:t>
      </w:r>
      <w:r w:rsidRPr="008F2DB4">
        <w:t>3</w:t>
      </w:r>
      <w:r w:rsidR="0095565C" w:rsidRPr="008F2DB4">
        <w:t>A</w:t>
      </w:r>
      <w:r w:rsidRPr="008F2DB4">
        <w:t xml:space="preserve">), the </w:t>
      </w:r>
      <w:r w:rsidRPr="008F2DB4">
        <w:rPr>
          <w:b/>
          <w:i/>
        </w:rPr>
        <w:t>prescribed percentage</w:t>
      </w:r>
      <w:r w:rsidRPr="008F2DB4">
        <w:t xml:space="preserve"> for a prescribed half</w:t>
      </w:r>
      <w:r w:rsidR="00C94573">
        <w:noBreakHyphen/>
      </w:r>
      <w:r w:rsidRPr="008F2DB4">
        <w:t>year is:</w:t>
      </w:r>
    </w:p>
    <w:p w:rsidR="0058676D" w:rsidRPr="008F2DB4" w:rsidRDefault="00963A6D" w:rsidP="008F2DB4">
      <w:pPr>
        <w:pStyle w:val="subsection"/>
      </w:pPr>
      <w:r w:rsidRPr="008F2DB4">
        <w:tab/>
      </w:r>
      <w:r w:rsidRPr="008F2DB4">
        <w:tab/>
      </w:r>
      <w:bookmarkStart w:id="16" w:name="BKCheck15B_2"/>
      <w:bookmarkEnd w:id="16"/>
      <w:r w:rsidR="00FA7D16">
        <w:rPr>
          <w:position w:val="-36"/>
        </w:rPr>
        <w:pict>
          <v:shape id="_x0000_i1027" type="#_x0000_t75" style="width:251.25pt;height:39.75pt">
            <v:imagedata r:id="rId21" o:title=""/>
          </v:shape>
        </w:pict>
      </w:r>
    </w:p>
    <w:p w:rsidR="0058676D" w:rsidRPr="008F2DB4" w:rsidRDefault="001D73F9" w:rsidP="008F2DB4">
      <w:pPr>
        <w:pStyle w:val="subsection2"/>
      </w:pPr>
      <w:r w:rsidRPr="008F2DB4">
        <w:t>where</w:t>
      </w:r>
      <w:r w:rsidR="00963A6D" w:rsidRPr="008F2DB4">
        <w:t>:</w:t>
      </w:r>
    </w:p>
    <w:p w:rsidR="001D73F9" w:rsidRPr="008F2DB4" w:rsidRDefault="001D73F9" w:rsidP="008F2DB4">
      <w:pPr>
        <w:pStyle w:val="Definition"/>
      </w:pPr>
      <w:r w:rsidRPr="008F2DB4">
        <w:rPr>
          <w:b/>
          <w:i/>
        </w:rPr>
        <w:lastRenderedPageBreak/>
        <w:t>base quarter CPI number</w:t>
      </w:r>
      <w:r w:rsidRPr="008F2DB4">
        <w:t xml:space="preserve"> means the CPI number in respect of the March quarter or September quarter that:</w:t>
      </w:r>
    </w:p>
    <w:p w:rsidR="001D73F9" w:rsidRPr="008F2DB4" w:rsidRDefault="001D73F9" w:rsidP="008F2DB4">
      <w:pPr>
        <w:pStyle w:val="paragraph"/>
      </w:pPr>
      <w:r w:rsidRPr="008F2DB4">
        <w:tab/>
        <w:t>(a)</w:t>
      </w:r>
      <w:r w:rsidRPr="008F2DB4">
        <w:tab/>
        <w:t>is before the first quarter of the half</w:t>
      </w:r>
      <w:r w:rsidR="00C94573">
        <w:noBreakHyphen/>
      </w:r>
      <w:r w:rsidRPr="008F2DB4">
        <w:t>year</w:t>
      </w:r>
      <w:r w:rsidR="005B02BE" w:rsidRPr="008F2DB4">
        <w:t xml:space="preserve"> immediately before the prescribed half</w:t>
      </w:r>
      <w:r w:rsidR="00C94573">
        <w:noBreakHyphen/>
      </w:r>
      <w:r w:rsidR="005B02BE" w:rsidRPr="008F2DB4">
        <w:t>year</w:t>
      </w:r>
      <w:r w:rsidRPr="008F2DB4">
        <w:t>; and</w:t>
      </w:r>
    </w:p>
    <w:p w:rsidR="001D73F9" w:rsidRPr="008F2DB4" w:rsidRDefault="001D73F9" w:rsidP="008F2DB4">
      <w:pPr>
        <w:pStyle w:val="paragraph"/>
      </w:pPr>
      <w:r w:rsidRPr="008F2DB4">
        <w:tab/>
        <w:t>(b)</w:t>
      </w:r>
      <w:r w:rsidRPr="008F2DB4">
        <w:tab/>
        <w:t>has the highest CPI number</w:t>
      </w:r>
      <w:r w:rsidR="00E277CE" w:rsidRPr="008F2DB4">
        <w:t>.</w:t>
      </w:r>
    </w:p>
    <w:p w:rsidR="001D73F9" w:rsidRPr="008F2DB4" w:rsidRDefault="001D73F9" w:rsidP="008F2DB4">
      <w:pPr>
        <w:pStyle w:val="Definition"/>
      </w:pPr>
      <w:r w:rsidRPr="008F2DB4">
        <w:rPr>
          <w:b/>
          <w:i/>
        </w:rPr>
        <w:t>CPI number</w:t>
      </w:r>
      <w:r w:rsidRPr="008F2DB4">
        <w:t>, in respect of a quarter, means the All Groups Consumer Price Index number that is the weighted average of the 8 capital cities and is published by the Statistician in respect of the quarter</w:t>
      </w:r>
      <w:r w:rsidR="00E277CE" w:rsidRPr="008F2DB4">
        <w:t>.</w:t>
      </w:r>
    </w:p>
    <w:p w:rsidR="00963A6D" w:rsidRPr="008F2DB4" w:rsidRDefault="00963A6D" w:rsidP="008F2DB4">
      <w:pPr>
        <w:pStyle w:val="Definition"/>
      </w:pPr>
      <w:r w:rsidRPr="008F2DB4">
        <w:rPr>
          <w:b/>
          <w:i/>
        </w:rPr>
        <w:t>first quarter CPI number</w:t>
      </w:r>
      <w:r w:rsidRPr="008F2DB4">
        <w:t xml:space="preserve"> means </w:t>
      </w:r>
      <w:r w:rsidR="001D73F9" w:rsidRPr="008F2DB4">
        <w:t xml:space="preserve">the CPI number in respect of the first quarter of the </w:t>
      </w:r>
      <w:r w:rsidR="00811FE4" w:rsidRPr="008F2DB4">
        <w:t>half</w:t>
      </w:r>
      <w:r w:rsidR="00C94573">
        <w:noBreakHyphen/>
      </w:r>
      <w:r w:rsidR="00811FE4" w:rsidRPr="008F2DB4">
        <w:t xml:space="preserve">year immediately before the </w:t>
      </w:r>
      <w:r w:rsidR="001D73F9" w:rsidRPr="008F2DB4">
        <w:t>prescribed half</w:t>
      </w:r>
      <w:r w:rsidR="00C94573">
        <w:noBreakHyphen/>
      </w:r>
      <w:r w:rsidR="001D73F9" w:rsidRPr="008F2DB4">
        <w:t>year</w:t>
      </w:r>
      <w:r w:rsidR="00E277CE" w:rsidRPr="008F2DB4">
        <w:t>.</w:t>
      </w:r>
    </w:p>
    <w:p w:rsidR="006647DF" w:rsidRPr="008F2DB4" w:rsidRDefault="00BD4CEF" w:rsidP="008F2DB4">
      <w:pPr>
        <w:pStyle w:val="subsection"/>
      </w:pPr>
      <w:r w:rsidRPr="008F2DB4">
        <w:tab/>
      </w:r>
      <w:r w:rsidR="001D73F9" w:rsidRPr="008F2DB4">
        <w:t>(3</w:t>
      </w:r>
      <w:r w:rsidR="0095565C" w:rsidRPr="008F2DB4">
        <w:t>A</w:t>
      </w:r>
      <w:r w:rsidR="006647DF" w:rsidRPr="008F2DB4">
        <w:t>)</w:t>
      </w:r>
      <w:r w:rsidRPr="008F2DB4">
        <w:tab/>
      </w:r>
      <w:r w:rsidR="006647DF" w:rsidRPr="008F2DB4">
        <w:t>I</w:t>
      </w:r>
      <w:r w:rsidRPr="008F2DB4">
        <w:t>f</w:t>
      </w:r>
      <w:r w:rsidR="00811FE4" w:rsidRPr="008F2DB4">
        <w:t xml:space="preserve"> the </w:t>
      </w:r>
      <w:r w:rsidR="007C5446" w:rsidRPr="008F2DB4">
        <w:t>first quarter CPI number</w:t>
      </w:r>
      <w:r w:rsidR="006647DF" w:rsidRPr="008F2DB4">
        <w:t xml:space="preserve"> is equal to or </w:t>
      </w:r>
      <w:r w:rsidR="002420F3" w:rsidRPr="008F2DB4">
        <w:t>less</w:t>
      </w:r>
      <w:r w:rsidR="006647DF" w:rsidRPr="008F2DB4">
        <w:t xml:space="preserve"> than </w:t>
      </w:r>
      <w:r w:rsidR="007C5446" w:rsidRPr="008F2DB4">
        <w:t xml:space="preserve">the base quarter CPI number, </w:t>
      </w:r>
      <w:r w:rsidR="009C7BC6" w:rsidRPr="008F2DB4">
        <w:t xml:space="preserve">then, </w:t>
      </w:r>
      <w:r w:rsidR="00FD0FAE" w:rsidRPr="008F2DB4">
        <w:t xml:space="preserve">for </w:t>
      </w:r>
      <w:r w:rsidR="00811FE4" w:rsidRPr="008F2DB4">
        <w:t>the relevant</w:t>
      </w:r>
      <w:r w:rsidR="009C7BC6" w:rsidRPr="008F2DB4">
        <w:t xml:space="preserve"> prescribed half</w:t>
      </w:r>
      <w:r w:rsidR="00C94573">
        <w:noBreakHyphen/>
      </w:r>
      <w:r w:rsidR="009C7BC6" w:rsidRPr="008F2DB4">
        <w:t>year</w:t>
      </w:r>
      <w:r w:rsidR="006647DF" w:rsidRPr="008F2DB4">
        <w:t>:</w:t>
      </w:r>
    </w:p>
    <w:p w:rsidR="006647DF" w:rsidRPr="008F2DB4" w:rsidRDefault="006647DF" w:rsidP="008F2DB4">
      <w:pPr>
        <w:pStyle w:val="paragraph"/>
      </w:pPr>
      <w:r w:rsidRPr="008F2DB4">
        <w:tab/>
        <w:t>(a)</w:t>
      </w:r>
      <w:r w:rsidRPr="008F2DB4">
        <w:tab/>
        <w:t>the prescribed percentage is taken to be 0</w:t>
      </w:r>
      <w:r w:rsidR="002420F3" w:rsidRPr="008F2DB4">
        <w:t>%</w:t>
      </w:r>
      <w:r w:rsidRPr="008F2DB4">
        <w:t>; and</w:t>
      </w:r>
    </w:p>
    <w:p w:rsidR="00585903" w:rsidRPr="008F2DB4" w:rsidRDefault="00585903" w:rsidP="008F2DB4">
      <w:pPr>
        <w:pStyle w:val="paragraph"/>
      </w:pPr>
      <w:r w:rsidRPr="008F2DB4">
        <w:tab/>
        <w:t>(b)</w:t>
      </w:r>
      <w:r w:rsidRPr="008F2DB4">
        <w:tab/>
      </w:r>
      <w:r w:rsidR="008F2DB4" w:rsidRPr="008F2DB4">
        <w:t>subsection (</w:t>
      </w:r>
      <w:r w:rsidRPr="008F2DB4">
        <w:t>1)</w:t>
      </w:r>
      <w:r w:rsidR="00D545B0" w:rsidRPr="008F2DB4">
        <w:t xml:space="preserve"> does not provide for an increase</w:t>
      </w:r>
      <w:r w:rsidRPr="008F2DB4">
        <w:t xml:space="preserve"> for a </w:t>
      </w:r>
      <w:r w:rsidR="002A2D2F" w:rsidRPr="008F2DB4">
        <w:t>pensioner</w:t>
      </w:r>
      <w:r w:rsidR="007533FC" w:rsidRPr="008F2DB4">
        <w:t xml:space="preserve"> </w:t>
      </w:r>
      <w:r w:rsidR="00CE04B8" w:rsidRPr="008F2DB4">
        <w:t xml:space="preserve">aged </w:t>
      </w:r>
      <w:r w:rsidR="001161E7" w:rsidRPr="008F2DB4">
        <w:t>under</w:t>
      </w:r>
      <w:r w:rsidR="00CE04B8" w:rsidRPr="008F2DB4">
        <w:t xml:space="preserve"> 55 at the commencement of that half</w:t>
      </w:r>
      <w:r w:rsidR="00C94573">
        <w:noBreakHyphen/>
      </w:r>
      <w:r w:rsidR="00CE04B8" w:rsidRPr="008F2DB4">
        <w:t>year</w:t>
      </w:r>
      <w:r w:rsidR="00E277CE" w:rsidRPr="008F2DB4">
        <w:t>.</w:t>
      </w:r>
    </w:p>
    <w:p w:rsidR="002420F3" w:rsidRPr="008F2DB4" w:rsidRDefault="002420F3" w:rsidP="008F2DB4">
      <w:pPr>
        <w:pStyle w:val="SubsectionHead"/>
      </w:pPr>
      <w:r w:rsidRPr="008F2DB4">
        <w:t>Relevant rate of pension benefit</w:t>
      </w:r>
    </w:p>
    <w:p w:rsidR="007F0AEC" w:rsidRPr="008F2DB4" w:rsidRDefault="00537ED6" w:rsidP="008F2DB4">
      <w:pPr>
        <w:pStyle w:val="ItemHead"/>
      </w:pPr>
      <w:r w:rsidRPr="008F2DB4">
        <w:t>8</w:t>
      </w:r>
      <w:r w:rsidR="007F0AEC" w:rsidRPr="008F2DB4">
        <w:t xml:space="preserve">  Subsection</w:t>
      </w:r>
      <w:r w:rsidR="008F2DB4" w:rsidRPr="008F2DB4">
        <w:t> </w:t>
      </w:r>
      <w:r w:rsidR="007F0AEC" w:rsidRPr="008F2DB4">
        <w:t>98B(4)</w:t>
      </w:r>
    </w:p>
    <w:p w:rsidR="00CA46A5" w:rsidRPr="008F2DB4" w:rsidRDefault="007F0AEC" w:rsidP="008F2DB4">
      <w:pPr>
        <w:pStyle w:val="Item"/>
        <w:rPr>
          <w:rFonts w:ascii="Arial" w:hAnsi="Arial"/>
          <w:b/>
          <w:kern w:val="28"/>
          <w:sz w:val="24"/>
        </w:rPr>
      </w:pPr>
      <w:r w:rsidRPr="008F2DB4">
        <w:t xml:space="preserve">Omit </w:t>
      </w:r>
      <w:r w:rsidR="00963A6D" w:rsidRPr="008F2DB4">
        <w:t>“</w:t>
      </w:r>
      <w:r w:rsidR="00E13FBA" w:rsidRPr="008F2DB4">
        <w:t xml:space="preserve">For the purpose of </w:t>
      </w:r>
      <w:r w:rsidR="008F2DB4" w:rsidRPr="008F2DB4">
        <w:t>subsection (</w:t>
      </w:r>
      <w:r w:rsidR="00E13FBA" w:rsidRPr="008F2DB4">
        <w:t>2), the relevant rate of pension benefit is</w:t>
      </w:r>
      <w:r w:rsidR="00963A6D" w:rsidRPr="008F2DB4">
        <w:t>”</w:t>
      </w:r>
      <w:r w:rsidRPr="008F2DB4">
        <w:t xml:space="preserve">, substitute </w:t>
      </w:r>
      <w:r w:rsidR="00963A6D" w:rsidRPr="008F2DB4">
        <w:t>“</w:t>
      </w:r>
      <w:r w:rsidRPr="008F2DB4">
        <w:t xml:space="preserve">The </w:t>
      </w:r>
      <w:r w:rsidRPr="008F2DB4">
        <w:rPr>
          <w:b/>
          <w:i/>
        </w:rPr>
        <w:t xml:space="preserve">relevant rate </w:t>
      </w:r>
      <w:r w:rsidRPr="008F2DB4">
        <w:t>of a pensioner</w:t>
      </w:r>
      <w:r w:rsidR="00963A6D" w:rsidRPr="008F2DB4">
        <w:t>’</w:t>
      </w:r>
      <w:r w:rsidRPr="008F2DB4">
        <w:t>s</w:t>
      </w:r>
      <w:r w:rsidR="00E13FBA" w:rsidRPr="008F2DB4">
        <w:t xml:space="preserve"> pension benefit, in relation to a relevant prescribed half</w:t>
      </w:r>
      <w:r w:rsidR="00C94573">
        <w:noBreakHyphen/>
      </w:r>
      <w:r w:rsidR="00E13FBA" w:rsidRPr="008F2DB4">
        <w:t>ye</w:t>
      </w:r>
      <w:r w:rsidR="00F2457E" w:rsidRPr="008F2DB4">
        <w:t>a</w:t>
      </w:r>
      <w:r w:rsidR="00E13FBA" w:rsidRPr="008F2DB4">
        <w:t>r, is</w:t>
      </w:r>
      <w:r w:rsidR="00963A6D" w:rsidRPr="008F2DB4">
        <w:t>”</w:t>
      </w:r>
      <w:r w:rsidR="00E277CE" w:rsidRPr="008F2DB4">
        <w:t>.</w:t>
      </w:r>
    </w:p>
    <w:p w:rsidR="00B96A1F" w:rsidRPr="008F2DB4" w:rsidRDefault="00537ED6" w:rsidP="008F2DB4">
      <w:pPr>
        <w:pStyle w:val="ItemHead"/>
      </w:pPr>
      <w:r w:rsidRPr="008F2DB4">
        <w:t>9</w:t>
      </w:r>
      <w:r w:rsidR="00B96A1F" w:rsidRPr="008F2DB4">
        <w:t xml:space="preserve">  After subsection</w:t>
      </w:r>
      <w:r w:rsidR="008F2DB4" w:rsidRPr="008F2DB4">
        <w:t> </w:t>
      </w:r>
      <w:r w:rsidR="00B96A1F" w:rsidRPr="008F2DB4">
        <w:t>98B(4)</w:t>
      </w:r>
    </w:p>
    <w:p w:rsidR="00B96A1F" w:rsidRPr="008F2DB4" w:rsidRDefault="00B96A1F" w:rsidP="008F2DB4">
      <w:pPr>
        <w:pStyle w:val="Item"/>
      </w:pPr>
      <w:r w:rsidRPr="008F2DB4">
        <w:t>Insert:</w:t>
      </w:r>
    </w:p>
    <w:p w:rsidR="006C4BD3" w:rsidRPr="008F2DB4" w:rsidRDefault="008A5B0E" w:rsidP="008F2DB4">
      <w:pPr>
        <w:pStyle w:val="subsection"/>
      </w:pPr>
      <w:r w:rsidRPr="008F2DB4">
        <w:tab/>
        <w:t>(4A)</w:t>
      </w:r>
      <w:r w:rsidRPr="008F2DB4">
        <w:tab/>
        <w:t xml:space="preserve">For the purposes of </w:t>
      </w:r>
      <w:r w:rsidR="008F2DB4" w:rsidRPr="008F2DB4">
        <w:t>paragraphs (</w:t>
      </w:r>
      <w:r w:rsidR="00F64FE6" w:rsidRPr="008F2DB4">
        <w:t>4)(ab), (c) and</w:t>
      </w:r>
      <w:r w:rsidRPr="008F2DB4">
        <w:t xml:space="preserve"> (e), in working out the rate at which invalidity pay or retirement pay would have been payable to a deceased recipient member, work out any increases</w:t>
      </w:r>
      <w:r w:rsidR="00A9160C" w:rsidRPr="008F2DB4">
        <w:t xml:space="preserve"> to which the member would have been entitled </w:t>
      </w:r>
      <w:r w:rsidR="006C4BD3" w:rsidRPr="008F2DB4">
        <w:t>on or after the later of:</w:t>
      </w:r>
    </w:p>
    <w:p w:rsidR="006C4BD3" w:rsidRPr="008F2DB4" w:rsidRDefault="006C4BD3" w:rsidP="008F2DB4">
      <w:pPr>
        <w:pStyle w:val="paragraph"/>
      </w:pPr>
      <w:r w:rsidRPr="008F2DB4">
        <w:tab/>
        <w:t>(a)</w:t>
      </w:r>
      <w:r w:rsidRPr="008F2DB4">
        <w:tab/>
        <w:t>1</w:t>
      </w:r>
      <w:r w:rsidR="008F2DB4" w:rsidRPr="008F2DB4">
        <w:t> </w:t>
      </w:r>
      <w:r w:rsidRPr="008F2DB4">
        <w:t>July 2014; and</w:t>
      </w:r>
    </w:p>
    <w:p w:rsidR="006C4BD3" w:rsidRPr="008F2DB4" w:rsidRDefault="006C4BD3" w:rsidP="008F2DB4">
      <w:pPr>
        <w:pStyle w:val="paragraph"/>
      </w:pPr>
      <w:r w:rsidRPr="008F2DB4">
        <w:tab/>
        <w:t>(b)</w:t>
      </w:r>
      <w:r w:rsidRPr="008F2DB4">
        <w:tab/>
        <w:t>the day of the member’s death;</w:t>
      </w:r>
    </w:p>
    <w:p w:rsidR="00330AAB" w:rsidRPr="008F2DB4" w:rsidRDefault="008A5B0E" w:rsidP="008F2DB4">
      <w:pPr>
        <w:pStyle w:val="subsection2"/>
      </w:pPr>
      <w:r w:rsidRPr="008F2DB4">
        <w:lastRenderedPageBreak/>
        <w:t>using the pensioner’s age at the time of the increase (not the age that the member would have been at that time, had the member not died).</w:t>
      </w:r>
    </w:p>
    <w:p w:rsidR="002420F3" w:rsidRPr="008F2DB4" w:rsidRDefault="00537ED6" w:rsidP="008F2DB4">
      <w:pPr>
        <w:pStyle w:val="ItemHead"/>
      </w:pPr>
      <w:r w:rsidRPr="008F2DB4">
        <w:t>10</w:t>
      </w:r>
      <w:r w:rsidR="002420F3" w:rsidRPr="008F2DB4">
        <w:t xml:space="preserve">  </w:t>
      </w:r>
      <w:r w:rsidR="001B72E8" w:rsidRPr="008F2DB4">
        <w:t>Before</w:t>
      </w:r>
      <w:r w:rsidR="002420F3" w:rsidRPr="008F2DB4">
        <w:t xml:space="preserve"> subsection</w:t>
      </w:r>
      <w:r w:rsidR="008F2DB4" w:rsidRPr="008F2DB4">
        <w:t> </w:t>
      </w:r>
      <w:r w:rsidR="00FC1817" w:rsidRPr="008F2DB4">
        <w:t>98B(5A</w:t>
      </w:r>
      <w:r w:rsidR="002420F3" w:rsidRPr="008F2DB4">
        <w:t>)</w:t>
      </w:r>
    </w:p>
    <w:p w:rsidR="002420F3" w:rsidRPr="008F2DB4" w:rsidRDefault="002420F3" w:rsidP="008F2DB4">
      <w:pPr>
        <w:pStyle w:val="Item"/>
      </w:pPr>
      <w:r w:rsidRPr="008F2DB4">
        <w:t>Insert:</w:t>
      </w:r>
    </w:p>
    <w:p w:rsidR="002420F3" w:rsidRPr="008F2DB4" w:rsidRDefault="00FC1817" w:rsidP="008F2DB4">
      <w:pPr>
        <w:pStyle w:val="SubsectionHead"/>
      </w:pPr>
      <w:r w:rsidRPr="008F2DB4">
        <w:t>Increases in children’s pensions</w:t>
      </w:r>
    </w:p>
    <w:p w:rsidR="00F00AE6" w:rsidRPr="008F2DB4" w:rsidRDefault="00537ED6" w:rsidP="008F2DB4">
      <w:pPr>
        <w:pStyle w:val="ItemHead"/>
      </w:pPr>
      <w:r w:rsidRPr="008F2DB4">
        <w:t>11</w:t>
      </w:r>
      <w:r w:rsidR="00F00AE6" w:rsidRPr="008F2DB4">
        <w:t xml:space="preserve">  </w:t>
      </w:r>
      <w:r w:rsidR="001B72E8" w:rsidRPr="008F2DB4">
        <w:t>Before</w:t>
      </w:r>
      <w:r w:rsidR="00F00AE6" w:rsidRPr="008F2DB4">
        <w:t xml:space="preserve"> subsection</w:t>
      </w:r>
      <w:r w:rsidR="008F2DB4" w:rsidRPr="008F2DB4">
        <w:t> </w:t>
      </w:r>
      <w:r w:rsidR="001B72E8" w:rsidRPr="008F2DB4">
        <w:t>98B(7</w:t>
      </w:r>
      <w:r w:rsidR="00F00AE6" w:rsidRPr="008F2DB4">
        <w:t>)</w:t>
      </w:r>
    </w:p>
    <w:p w:rsidR="00F00AE6" w:rsidRPr="008F2DB4" w:rsidRDefault="00F00AE6" w:rsidP="008F2DB4">
      <w:pPr>
        <w:pStyle w:val="Item"/>
      </w:pPr>
      <w:r w:rsidRPr="008F2DB4">
        <w:t>Insert:</w:t>
      </w:r>
    </w:p>
    <w:p w:rsidR="00F00AE6" w:rsidRPr="008F2DB4" w:rsidRDefault="00F00AE6" w:rsidP="008F2DB4">
      <w:pPr>
        <w:pStyle w:val="SubsectionHead"/>
      </w:pPr>
      <w:r w:rsidRPr="008F2DB4">
        <w:t>Death of recipient member on 30</w:t>
      </w:r>
      <w:r w:rsidR="008F2DB4" w:rsidRPr="008F2DB4">
        <w:t> </w:t>
      </w:r>
      <w:r w:rsidRPr="008F2DB4">
        <w:t>June or 31</w:t>
      </w:r>
      <w:r w:rsidR="008F2DB4" w:rsidRPr="008F2DB4">
        <w:t> </w:t>
      </w:r>
      <w:r w:rsidRPr="008F2DB4">
        <w:t>December</w:t>
      </w:r>
    </w:p>
    <w:p w:rsidR="00C660E8" w:rsidRPr="008F2DB4" w:rsidRDefault="00537ED6" w:rsidP="008F2DB4">
      <w:pPr>
        <w:pStyle w:val="ItemHead"/>
      </w:pPr>
      <w:r w:rsidRPr="008F2DB4">
        <w:t>12</w:t>
      </w:r>
      <w:r w:rsidR="00C660E8" w:rsidRPr="008F2DB4">
        <w:t xml:space="preserve">  At the end of Part</w:t>
      </w:r>
      <w:r w:rsidR="008F2DB4" w:rsidRPr="008F2DB4">
        <w:t> </w:t>
      </w:r>
      <w:r w:rsidR="00C660E8" w:rsidRPr="008F2DB4">
        <w:t>XA</w:t>
      </w:r>
    </w:p>
    <w:p w:rsidR="00C660E8" w:rsidRPr="008F2DB4" w:rsidRDefault="00C660E8" w:rsidP="008F2DB4">
      <w:pPr>
        <w:pStyle w:val="Item"/>
      </w:pPr>
      <w:r w:rsidRPr="008F2DB4">
        <w:t>Add:</w:t>
      </w:r>
    </w:p>
    <w:p w:rsidR="00C660E8" w:rsidRPr="008F2DB4" w:rsidRDefault="00B92FF4" w:rsidP="008F2DB4">
      <w:pPr>
        <w:pStyle w:val="ActHead3"/>
      </w:pPr>
      <w:bookmarkStart w:id="17" w:name="_Toc384975547"/>
      <w:r w:rsidRPr="008F2DB4">
        <w:rPr>
          <w:rStyle w:val="CharDivNo"/>
        </w:rPr>
        <w:t>Division</w:t>
      </w:r>
      <w:r w:rsidR="008F2DB4" w:rsidRPr="008F2DB4">
        <w:rPr>
          <w:rStyle w:val="CharDivNo"/>
        </w:rPr>
        <w:t> </w:t>
      </w:r>
      <w:r w:rsidRPr="008F2DB4">
        <w:rPr>
          <w:rStyle w:val="CharDivNo"/>
        </w:rPr>
        <w:t>3</w:t>
      </w:r>
      <w:r w:rsidR="00C660E8" w:rsidRPr="008F2DB4">
        <w:t>—</w:t>
      </w:r>
      <w:r w:rsidR="002D4C52" w:rsidRPr="008F2DB4">
        <w:rPr>
          <w:rStyle w:val="CharDivText"/>
        </w:rPr>
        <w:t xml:space="preserve">Increase for </w:t>
      </w:r>
      <w:r w:rsidR="002A2D2F" w:rsidRPr="008F2DB4">
        <w:rPr>
          <w:rStyle w:val="CharDivText"/>
        </w:rPr>
        <w:t>pensioner</w:t>
      </w:r>
      <w:r w:rsidR="007B3C78" w:rsidRPr="008F2DB4">
        <w:rPr>
          <w:rStyle w:val="CharDivText"/>
        </w:rPr>
        <w:t>s</w:t>
      </w:r>
      <w:r w:rsidR="00284394" w:rsidRPr="008F2DB4">
        <w:rPr>
          <w:rStyle w:val="CharDivText"/>
        </w:rPr>
        <w:t xml:space="preserve"> </w:t>
      </w:r>
      <w:r w:rsidR="00A944D6" w:rsidRPr="008F2DB4">
        <w:rPr>
          <w:rStyle w:val="CharDivText"/>
        </w:rPr>
        <w:t>aged 55 or older</w:t>
      </w:r>
      <w:bookmarkEnd w:id="17"/>
    </w:p>
    <w:p w:rsidR="00C660E8" w:rsidRPr="008F2DB4" w:rsidRDefault="00E277CE" w:rsidP="008F2DB4">
      <w:pPr>
        <w:pStyle w:val="ActHead5"/>
      </w:pPr>
      <w:bookmarkStart w:id="18" w:name="_Toc384975548"/>
      <w:r w:rsidRPr="008F2DB4">
        <w:rPr>
          <w:rStyle w:val="CharSectno"/>
        </w:rPr>
        <w:t>98GA</w:t>
      </w:r>
      <w:r w:rsidR="00607B31" w:rsidRPr="008F2DB4">
        <w:t xml:space="preserve">  </w:t>
      </w:r>
      <w:r w:rsidR="00B0539A" w:rsidRPr="008F2DB4">
        <w:t>Simplified outline</w:t>
      </w:r>
      <w:r w:rsidR="00D07EB3" w:rsidRPr="008F2DB4">
        <w:t xml:space="preserve"> of this Division</w:t>
      </w:r>
      <w:bookmarkEnd w:id="18"/>
    </w:p>
    <w:p w:rsidR="00B0539A" w:rsidRPr="008F2DB4" w:rsidRDefault="008B2216" w:rsidP="008F2DB4">
      <w:pPr>
        <w:pStyle w:val="SOText"/>
      </w:pPr>
      <w:r w:rsidRPr="008F2DB4">
        <w:t xml:space="preserve">For </w:t>
      </w:r>
      <w:r w:rsidR="002A2D2F" w:rsidRPr="008F2DB4">
        <w:t>pensioner</w:t>
      </w:r>
      <w:r w:rsidR="0069194F" w:rsidRPr="008F2DB4">
        <w:t xml:space="preserve">s </w:t>
      </w:r>
      <w:r w:rsidR="00DB3214" w:rsidRPr="008F2DB4">
        <w:t xml:space="preserve">aged 55 or older, </w:t>
      </w:r>
      <w:r w:rsidR="00175873" w:rsidRPr="008F2DB4">
        <w:t xml:space="preserve">indexation is based on </w:t>
      </w:r>
      <w:r w:rsidR="00DB3214" w:rsidRPr="008F2DB4">
        <w:t xml:space="preserve">the more favourable of </w:t>
      </w:r>
      <w:r w:rsidR="00A30143" w:rsidRPr="008F2DB4">
        <w:t xml:space="preserve">positive </w:t>
      </w:r>
      <w:r w:rsidR="00DB3214" w:rsidRPr="008F2DB4">
        <w:t>movements in:</w:t>
      </w:r>
    </w:p>
    <w:p w:rsidR="00DB3214" w:rsidRPr="008F2DB4" w:rsidRDefault="00DB3214" w:rsidP="008F2DB4">
      <w:pPr>
        <w:pStyle w:val="SOPara"/>
      </w:pPr>
      <w:r w:rsidRPr="008F2DB4">
        <w:tab/>
        <w:t>(a)</w:t>
      </w:r>
      <w:r w:rsidRPr="008F2DB4">
        <w:tab/>
      </w:r>
      <w:r w:rsidR="00175873" w:rsidRPr="008F2DB4">
        <w:t>the consumer price index (</w:t>
      </w:r>
      <w:r w:rsidR="002258F6" w:rsidRPr="008F2DB4">
        <w:t>CPI</w:t>
      </w:r>
      <w:r w:rsidR="00175873" w:rsidRPr="008F2DB4">
        <w:t>)</w:t>
      </w:r>
      <w:r w:rsidRPr="008F2DB4">
        <w:t>; and</w:t>
      </w:r>
    </w:p>
    <w:p w:rsidR="00DB3214" w:rsidRPr="008F2DB4" w:rsidRDefault="00DB3214" w:rsidP="008F2DB4">
      <w:pPr>
        <w:pStyle w:val="SOPara"/>
      </w:pPr>
      <w:r w:rsidRPr="008F2DB4">
        <w:tab/>
        <w:t>(b)</w:t>
      </w:r>
      <w:r w:rsidRPr="008F2DB4">
        <w:tab/>
      </w:r>
      <w:r w:rsidR="002258F6" w:rsidRPr="008F2DB4">
        <w:t xml:space="preserve">the </w:t>
      </w:r>
      <w:r w:rsidRPr="008F2DB4">
        <w:t>pensioner and beneficiary living</w:t>
      </w:r>
      <w:r w:rsidR="002258F6" w:rsidRPr="008F2DB4">
        <w:t xml:space="preserve"> cost</w:t>
      </w:r>
      <w:r w:rsidRPr="008F2DB4">
        <w:t xml:space="preserve"> index</w:t>
      </w:r>
      <w:r w:rsidR="002258F6" w:rsidRPr="008F2DB4">
        <w:t xml:space="preserve"> (LCI)</w:t>
      </w:r>
      <w:r w:rsidRPr="008F2DB4">
        <w:t>;</w:t>
      </w:r>
    </w:p>
    <w:p w:rsidR="00DB3214" w:rsidRPr="008F2DB4" w:rsidRDefault="001257DE" w:rsidP="008F2DB4">
      <w:pPr>
        <w:pStyle w:val="SOText2"/>
      </w:pPr>
      <w:r w:rsidRPr="008F2DB4">
        <w:t xml:space="preserve">with </w:t>
      </w:r>
      <w:r w:rsidR="00175873" w:rsidRPr="008F2DB4">
        <w:t xml:space="preserve">an </w:t>
      </w:r>
      <w:r w:rsidRPr="008F2DB4">
        <w:t xml:space="preserve">adjustment </w:t>
      </w:r>
      <w:r w:rsidR="00175873" w:rsidRPr="008F2DB4">
        <w:t>if</w:t>
      </w:r>
      <w:r w:rsidR="00DB3214" w:rsidRPr="008F2DB4">
        <w:t xml:space="preserve"> needed to ensure</w:t>
      </w:r>
      <w:r w:rsidR="00D455CE" w:rsidRPr="008F2DB4">
        <w:t xml:space="preserve"> that</w:t>
      </w:r>
      <w:r w:rsidR="00DB3214" w:rsidRPr="008F2DB4">
        <w:t xml:space="preserve"> </w:t>
      </w:r>
      <w:r w:rsidR="00927565" w:rsidRPr="008F2DB4">
        <w:t xml:space="preserve">affected </w:t>
      </w:r>
      <w:r w:rsidR="007A4ADD" w:rsidRPr="008F2DB4">
        <w:t>pension benefits are increased by</w:t>
      </w:r>
      <w:r w:rsidR="00175873" w:rsidRPr="008F2DB4">
        <w:t xml:space="preserve"> </w:t>
      </w:r>
      <w:r w:rsidR="00DB3214" w:rsidRPr="008F2DB4">
        <w:t>at least the percentage</w:t>
      </w:r>
      <w:r w:rsidR="007A4ADD" w:rsidRPr="008F2DB4">
        <w:t xml:space="preserve"> required to maintain a hypothetical pension at 27.7%</w:t>
      </w:r>
      <w:r w:rsidR="00DB3214" w:rsidRPr="008F2DB4">
        <w:t xml:space="preserve"> of male total average weekly earnings</w:t>
      </w:r>
      <w:r w:rsidR="00A84C5C" w:rsidRPr="008F2DB4">
        <w:t xml:space="preserve"> (MTAWE)</w:t>
      </w:r>
      <w:r w:rsidR="00E277CE" w:rsidRPr="008F2DB4">
        <w:t>.</w:t>
      </w:r>
    </w:p>
    <w:p w:rsidR="00135EAC" w:rsidRPr="008F2DB4" w:rsidRDefault="00590D51" w:rsidP="008F2DB4">
      <w:pPr>
        <w:pStyle w:val="SOText"/>
      </w:pPr>
      <w:r w:rsidRPr="008F2DB4">
        <w:t xml:space="preserve">The hypothetical pension (called the indicative pension amount) </w:t>
      </w:r>
      <w:r w:rsidR="0043409F" w:rsidRPr="008F2DB4">
        <w:t xml:space="preserve">is part of the method used </w:t>
      </w:r>
      <w:r w:rsidRPr="008F2DB4">
        <w:t>to work out what the percentage i</w:t>
      </w:r>
      <w:r w:rsidR="00BE39B7" w:rsidRPr="008F2DB4">
        <w:t>ncrease should be</w:t>
      </w:r>
      <w:r w:rsidR="004B0551" w:rsidRPr="008F2DB4">
        <w:t xml:space="preserve"> (called the 55</w:t>
      </w:r>
      <w:r w:rsidR="00C94573">
        <w:noBreakHyphen/>
      </w:r>
      <w:r w:rsidR="009B029D" w:rsidRPr="008F2DB4">
        <w:t>plus</w:t>
      </w:r>
      <w:r w:rsidR="004B0551" w:rsidRPr="008F2DB4">
        <w:t xml:space="preserve"> percentage)</w:t>
      </w:r>
      <w:r w:rsidR="00E277CE" w:rsidRPr="008F2DB4">
        <w:t>.</w:t>
      </w:r>
      <w:r w:rsidR="00CD3DE8" w:rsidRPr="008F2DB4">
        <w:t xml:space="preserve"> </w:t>
      </w:r>
      <w:r w:rsidR="00135EAC" w:rsidRPr="008F2DB4">
        <w:t>The hypothetical pension</w:t>
      </w:r>
      <w:r w:rsidR="00151C54" w:rsidRPr="008F2DB4">
        <w:t xml:space="preserve"> does not represent the amount of any actual pension benefit, or the amount that any actual pension benefit should be</w:t>
      </w:r>
      <w:r w:rsidR="00E277CE" w:rsidRPr="008F2DB4">
        <w:t>.</w:t>
      </w:r>
      <w:r w:rsidR="00135EAC" w:rsidRPr="008F2DB4">
        <w:t xml:space="preserve"> </w:t>
      </w:r>
      <w:r w:rsidR="00151C54" w:rsidRPr="008F2DB4">
        <w:t xml:space="preserve">It </w:t>
      </w:r>
      <w:r w:rsidR="00135EAC" w:rsidRPr="008F2DB4">
        <w:t xml:space="preserve">is </w:t>
      </w:r>
      <w:r w:rsidR="00AD1B72" w:rsidRPr="008F2DB4">
        <w:t xml:space="preserve">just </w:t>
      </w:r>
      <w:r w:rsidR="00135EAC" w:rsidRPr="008F2DB4">
        <w:t xml:space="preserve">a device to </w:t>
      </w:r>
      <w:r w:rsidR="00151C54" w:rsidRPr="008F2DB4">
        <w:t xml:space="preserve">work out </w:t>
      </w:r>
      <w:r w:rsidR="00135EAC" w:rsidRPr="008F2DB4">
        <w:t xml:space="preserve">the percentage by which actual pension </w:t>
      </w:r>
      <w:r w:rsidR="00E3615D" w:rsidRPr="008F2DB4">
        <w:t>benefits should be increased</w:t>
      </w:r>
      <w:r w:rsidR="00E277CE" w:rsidRPr="008F2DB4">
        <w:t>.</w:t>
      </w:r>
    </w:p>
    <w:p w:rsidR="00590D51" w:rsidRPr="008F2DB4" w:rsidRDefault="00590D51" w:rsidP="008F2DB4">
      <w:pPr>
        <w:pStyle w:val="SOText"/>
      </w:pPr>
      <w:r w:rsidRPr="008F2DB4">
        <w:lastRenderedPageBreak/>
        <w:t xml:space="preserve">Each </w:t>
      </w:r>
      <w:r w:rsidR="00F362D6" w:rsidRPr="008F2DB4">
        <w:t>1</w:t>
      </w:r>
      <w:r w:rsidR="008F2DB4" w:rsidRPr="008F2DB4">
        <w:t> </w:t>
      </w:r>
      <w:r w:rsidR="00F362D6" w:rsidRPr="008F2DB4">
        <w:t>January and 1</w:t>
      </w:r>
      <w:r w:rsidR="008F2DB4" w:rsidRPr="008F2DB4">
        <w:t> </w:t>
      </w:r>
      <w:r w:rsidR="00F362D6" w:rsidRPr="008F2DB4">
        <w:t>July</w:t>
      </w:r>
      <w:r w:rsidRPr="008F2DB4">
        <w:t xml:space="preserve">, the amount of the hypothetical pension, as </w:t>
      </w:r>
      <w:r w:rsidR="00175873" w:rsidRPr="008F2DB4">
        <w:t>indexed</w:t>
      </w:r>
      <w:r w:rsidRPr="008F2DB4">
        <w:t xml:space="preserve"> by the higher of</w:t>
      </w:r>
      <w:r w:rsidR="00054D5F" w:rsidRPr="008F2DB4">
        <w:t xml:space="preserve"> </w:t>
      </w:r>
      <w:r w:rsidRPr="008F2DB4">
        <w:t>CPI and LCI, is compared with what the amo</w:t>
      </w:r>
      <w:r w:rsidR="00E26EEF" w:rsidRPr="008F2DB4">
        <w:t xml:space="preserve">unt of the </w:t>
      </w:r>
      <w:r w:rsidR="004B0551" w:rsidRPr="008F2DB4">
        <w:t xml:space="preserve">hypothetical </w:t>
      </w:r>
      <w:r w:rsidR="00E26EEF" w:rsidRPr="008F2DB4">
        <w:t xml:space="preserve">pension should be if it is to continue to be </w:t>
      </w:r>
      <w:r w:rsidRPr="008F2DB4">
        <w:t>at</w:t>
      </w:r>
      <w:r w:rsidR="00E26EEF" w:rsidRPr="008F2DB4">
        <w:t xml:space="preserve"> least</w:t>
      </w:r>
      <w:r w:rsidR="00391A99" w:rsidRPr="008F2DB4">
        <w:t xml:space="preserve"> </w:t>
      </w:r>
      <w:r w:rsidR="00D808BE" w:rsidRPr="008F2DB4">
        <w:t>27</w:t>
      </w:r>
      <w:r w:rsidR="00E277CE" w:rsidRPr="008F2DB4">
        <w:t>.</w:t>
      </w:r>
      <w:r w:rsidR="00D808BE" w:rsidRPr="008F2DB4">
        <w:t>7%</w:t>
      </w:r>
      <w:r w:rsidRPr="008F2DB4">
        <w:t xml:space="preserve"> of MTAWE</w:t>
      </w:r>
      <w:r w:rsidR="00E277CE" w:rsidRPr="008F2DB4">
        <w:t>.</w:t>
      </w:r>
      <w:r w:rsidR="00946617" w:rsidRPr="008F2DB4">
        <w:t xml:space="preserve"> </w:t>
      </w:r>
      <w:r w:rsidR="00485EDB" w:rsidRPr="008F2DB4">
        <w:t xml:space="preserve">If the CPI/LCI result is </w:t>
      </w:r>
      <w:r w:rsidR="00175873" w:rsidRPr="008F2DB4">
        <w:t>higher</w:t>
      </w:r>
      <w:r w:rsidR="00485EDB" w:rsidRPr="008F2DB4">
        <w:t xml:space="preserve"> than the MTAWE result, the 55</w:t>
      </w:r>
      <w:r w:rsidR="00C94573">
        <w:noBreakHyphen/>
      </w:r>
      <w:r w:rsidR="009B029D" w:rsidRPr="008F2DB4">
        <w:t>plus</w:t>
      </w:r>
      <w:r w:rsidR="00485EDB" w:rsidRPr="008F2DB4">
        <w:t xml:space="preserve"> percentage is the </w:t>
      </w:r>
      <w:r w:rsidR="00175873" w:rsidRPr="008F2DB4">
        <w:t xml:space="preserve">higher </w:t>
      </w:r>
      <w:r w:rsidR="00485EDB" w:rsidRPr="008F2DB4">
        <w:t xml:space="preserve">of </w:t>
      </w:r>
      <w:r w:rsidR="00FF343B" w:rsidRPr="008F2DB4">
        <w:t xml:space="preserve">the percentage movements in </w:t>
      </w:r>
      <w:r w:rsidR="00485EDB" w:rsidRPr="008F2DB4">
        <w:t>CPI and LCI</w:t>
      </w:r>
      <w:r w:rsidR="00E277CE" w:rsidRPr="008F2DB4">
        <w:t>.</w:t>
      </w:r>
      <w:r w:rsidR="00485EDB" w:rsidRPr="008F2DB4">
        <w:t xml:space="preserve"> If the MTAWE result is </w:t>
      </w:r>
      <w:r w:rsidR="00175873" w:rsidRPr="008F2DB4">
        <w:t>higher</w:t>
      </w:r>
      <w:r w:rsidR="00485EDB" w:rsidRPr="008F2DB4">
        <w:t>, the 55</w:t>
      </w:r>
      <w:r w:rsidR="00C94573">
        <w:noBreakHyphen/>
      </w:r>
      <w:r w:rsidR="009B029D" w:rsidRPr="008F2DB4">
        <w:t>plus</w:t>
      </w:r>
      <w:r w:rsidR="00485EDB" w:rsidRPr="008F2DB4">
        <w:t xml:space="preserve"> percentage is the percentage</w:t>
      </w:r>
      <w:r w:rsidR="004B0551" w:rsidRPr="008F2DB4">
        <w:t xml:space="preserve"> increase</w:t>
      </w:r>
      <w:r w:rsidR="00485EDB" w:rsidRPr="008F2DB4">
        <w:t xml:space="preserve"> needed to maintain the hypothetical pension at </w:t>
      </w:r>
      <w:r w:rsidR="00D808BE" w:rsidRPr="008F2DB4">
        <w:t>27</w:t>
      </w:r>
      <w:r w:rsidR="00E277CE" w:rsidRPr="008F2DB4">
        <w:t>.</w:t>
      </w:r>
      <w:r w:rsidR="00D808BE" w:rsidRPr="008F2DB4">
        <w:t>7%</w:t>
      </w:r>
      <w:r w:rsidR="00485EDB" w:rsidRPr="008F2DB4">
        <w:t xml:space="preserve"> of MTAWE</w:t>
      </w:r>
      <w:r w:rsidR="00E277CE" w:rsidRPr="008F2DB4">
        <w:t>.</w:t>
      </w:r>
    </w:p>
    <w:p w:rsidR="00BE39B7" w:rsidRPr="008F2DB4" w:rsidRDefault="00135EAC" w:rsidP="008F2DB4">
      <w:pPr>
        <w:pStyle w:val="SOText"/>
      </w:pPr>
      <w:r w:rsidRPr="008F2DB4">
        <w:t>Once the 55</w:t>
      </w:r>
      <w:r w:rsidR="00C94573">
        <w:noBreakHyphen/>
      </w:r>
      <w:r w:rsidRPr="008F2DB4">
        <w:t xml:space="preserve">plus percentage has been worked out, </w:t>
      </w:r>
      <w:r w:rsidR="007A7BF3" w:rsidRPr="008F2DB4">
        <w:t xml:space="preserve">affected </w:t>
      </w:r>
      <w:r w:rsidR="00D26C42" w:rsidRPr="008F2DB4">
        <w:t>pension benefits are</w:t>
      </w:r>
      <w:r w:rsidR="00BE39B7" w:rsidRPr="008F2DB4">
        <w:t xml:space="preserve"> increased by that percentage</w:t>
      </w:r>
      <w:r w:rsidR="00E277CE" w:rsidRPr="008F2DB4">
        <w:t>.</w:t>
      </w:r>
    </w:p>
    <w:p w:rsidR="00686EEE" w:rsidRPr="008F2DB4" w:rsidRDefault="00E277CE" w:rsidP="008F2DB4">
      <w:pPr>
        <w:pStyle w:val="ActHead5"/>
      </w:pPr>
      <w:bookmarkStart w:id="19" w:name="_Toc384975549"/>
      <w:r w:rsidRPr="008F2DB4">
        <w:rPr>
          <w:rStyle w:val="CharSectno"/>
        </w:rPr>
        <w:t>98GB</w:t>
      </w:r>
      <w:r w:rsidR="00DB3214" w:rsidRPr="008F2DB4">
        <w:t xml:space="preserve">  </w:t>
      </w:r>
      <w:r w:rsidR="00A03CA1" w:rsidRPr="008F2DB4">
        <w:t xml:space="preserve">Increase </w:t>
      </w:r>
      <w:r w:rsidR="005A15F4" w:rsidRPr="008F2DB4">
        <w:t>for</w:t>
      </w:r>
      <w:r w:rsidR="00A03CA1" w:rsidRPr="008F2DB4">
        <w:t xml:space="preserve"> </w:t>
      </w:r>
      <w:r w:rsidR="002A2D2F" w:rsidRPr="008F2DB4">
        <w:t>pensioner</w:t>
      </w:r>
      <w:r w:rsidR="0069194F" w:rsidRPr="008F2DB4">
        <w:t xml:space="preserve">s </w:t>
      </w:r>
      <w:r w:rsidR="005A15F4" w:rsidRPr="008F2DB4">
        <w:t>aged 55 or older</w:t>
      </w:r>
      <w:bookmarkEnd w:id="19"/>
    </w:p>
    <w:p w:rsidR="001536D4" w:rsidRPr="008F2DB4" w:rsidRDefault="001536D4" w:rsidP="008F2DB4">
      <w:pPr>
        <w:pStyle w:val="SubsectionHead"/>
      </w:pPr>
      <w:r w:rsidRPr="008F2DB4">
        <w:t>Increase by 55</w:t>
      </w:r>
      <w:r w:rsidR="00C94573">
        <w:noBreakHyphen/>
      </w:r>
      <w:r w:rsidRPr="008F2DB4">
        <w:t>plus percentage</w:t>
      </w:r>
    </w:p>
    <w:p w:rsidR="003A4A0E" w:rsidRPr="008F2DB4" w:rsidRDefault="003A4A0E" w:rsidP="008F2DB4">
      <w:pPr>
        <w:pStyle w:val="subsection"/>
      </w:pPr>
      <w:r w:rsidRPr="008F2DB4">
        <w:tab/>
        <w:t>(1)</w:t>
      </w:r>
      <w:r w:rsidRPr="008F2DB4">
        <w:tab/>
      </w:r>
      <w:r w:rsidR="007533FC" w:rsidRPr="008F2DB4">
        <w:t>The increase provided for by subsection</w:t>
      </w:r>
      <w:r w:rsidR="008F2DB4" w:rsidRPr="008F2DB4">
        <w:t> </w:t>
      </w:r>
      <w:r w:rsidR="007533FC" w:rsidRPr="008F2DB4">
        <w:t>98B(1), for a pensioner aged 55 or older at the commencement of a prescribed half</w:t>
      </w:r>
      <w:r w:rsidR="00C94573">
        <w:noBreakHyphen/>
      </w:r>
      <w:r w:rsidR="007533FC" w:rsidRPr="008F2DB4">
        <w:t xml:space="preserve">year (the </w:t>
      </w:r>
      <w:r w:rsidR="007533FC" w:rsidRPr="008F2DB4">
        <w:rPr>
          <w:b/>
          <w:i/>
        </w:rPr>
        <w:t>relevant prescribed half</w:t>
      </w:r>
      <w:r w:rsidR="00C94573">
        <w:rPr>
          <w:b/>
          <w:i/>
        </w:rPr>
        <w:noBreakHyphen/>
      </w:r>
      <w:r w:rsidR="007533FC" w:rsidRPr="008F2DB4">
        <w:rPr>
          <w:b/>
          <w:i/>
        </w:rPr>
        <w:t>year</w:t>
      </w:r>
      <w:r w:rsidR="007533FC" w:rsidRPr="008F2DB4">
        <w:t>), is the 55</w:t>
      </w:r>
      <w:r w:rsidR="00C94573">
        <w:noBreakHyphen/>
      </w:r>
      <w:r w:rsidR="007533FC" w:rsidRPr="008F2DB4">
        <w:t xml:space="preserve">plus percentage of the pensioner’s relevant rate of pension benefit </w:t>
      </w:r>
      <w:r w:rsidR="00CD05AD" w:rsidRPr="008F2DB4">
        <w:t xml:space="preserve">in relation to </w:t>
      </w:r>
      <w:r w:rsidR="008B37B0" w:rsidRPr="008F2DB4">
        <w:t>the relevant prescribed</w:t>
      </w:r>
      <w:r w:rsidR="007533FC" w:rsidRPr="008F2DB4">
        <w:t xml:space="preserve"> half</w:t>
      </w:r>
      <w:r w:rsidR="00C94573">
        <w:noBreakHyphen/>
      </w:r>
      <w:r w:rsidR="007533FC" w:rsidRPr="008F2DB4">
        <w:t>year</w:t>
      </w:r>
      <w:r w:rsidR="00E277CE" w:rsidRPr="008F2DB4">
        <w:t>.</w:t>
      </w:r>
    </w:p>
    <w:p w:rsidR="00FC7758" w:rsidRPr="008F2DB4" w:rsidRDefault="00FC7758" w:rsidP="008F2DB4">
      <w:pPr>
        <w:pStyle w:val="SubsectionHead"/>
      </w:pPr>
      <w:r w:rsidRPr="008F2DB4">
        <w:t>55</w:t>
      </w:r>
      <w:r w:rsidR="00C94573">
        <w:noBreakHyphen/>
      </w:r>
      <w:r w:rsidRPr="008F2DB4">
        <w:t>plus percentage</w:t>
      </w:r>
    </w:p>
    <w:p w:rsidR="00DB4B99" w:rsidRPr="008F2DB4" w:rsidRDefault="00590C57" w:rsidP="008F2DB4">
      <w:pPr>
        <w:pStyle w:val="subsection"/>
      </w:pPr>
      <w:r w:rsidRPr="008F2DB4">
        <w:tab/>
      </w:r>
      <w:r w:rsidR="003136F3" w:rsidRPr="008F2DB4">
        <w:t>(2)</w:t>
      </w:r>
      <w:r w:rsidR="00DB4B99" w:rsidRPr="008F2DB4">
        <w:tab/>
        <w:t>This is how to work out the 55</w:t>
      </w:r>
      <w:r w:rsidR="00C94573">
        <w:noBreakHyphen/>
      </w:r>
      <w:r w:rsidR="009B029D" w:rsidRPr="008F2DB4">
        <w:t>plus</w:t>
      </w:r>
      <w:r w:rsidR="00DB4B99" w:rsidRPr="008F2DB4">
        <w:t xml:space="preserve"> percentage </w:t>
      </w:r>
      <w:r w:rsidR="0074299F" w:rsidRPr="008F2DB4">
        <w:t>for</w:t>
      </w:r>
      <w:r w:rsidR="00DB4B99" w:rsidRPr="008F2DB4">
        <w:t xml:space="preserve"> </w:t>
      </w:r>
      <w:r w:rsidR="00E80924" w:rsidRPr="008F2DB4">
        <w:t>the</w:t>
      </w:r>
      <w:r w:rsidR="00DB4B99" w:rsidRPr="008F2DB4">
        <w:t xml:space="preserve"> </w:t>
      </w:r>
      <w:r w:rsidR="008B37B0" w:rsidRPr="008F2DB4">
        <w:t xml:space="preserve">relevant </w:t>
      </w:r>
      <w:r w:rsidR="00E80924" w:rsidRPr="008F2DB4">
        <w:t>prescribed half</w:t>
      </w:r>
      <w:r w:rsidR="00C94573">
        <w:noBreakHyphen/>
      </w:r>
      <w:r w:rsidR="00E80924" w:rsidRPr="008F2DB4">
        <w:t>year</w:t>
      </w:r>
      <w:r w:rsidR="00DB4B99" w:rsidRPr="008F2DB4">
        <w:t>:</w:t>
      </w:r>
    </w:p>
    <w:p w:rsidR="00DB4B99" w:rsidRPr="008F2DB4" w:rsidRDefault="00DB4B99" w:rsidP="008F2DB4">
      <w:pPr>
        <w:pStyle w:val="BoxHeadItalic"/>
      </w:pPr>
      <w:r w:rsidRPr="008F2DB4">
        <w:t>Method statement</w:t>
      </w:r>
    </w:p>
    <w:p w:rsidR="00DB4B99" w:rsidRPr="008F2DB4" w:rsidRDefault="00DB4B99" w:rsidP="008F2DB4">
      <w:pPr>
        <w:pStyle w:val="BoxStep"/>
      </w:pPr>
      <w:r w:rsidRPr="008F2DB4">
        <w:t>Step 1</w:t>
      </w:r>
      <w:r w:rsidR="00E277CE" w:rsidRPr="008F2DB4">
        <w:t>.</w:t>
      </w:r>
      <w:r w:rsidRPr="008F2DB4">
        <w:tab/>
      </w:r>
      <w:r w:rsidR="00E247E5" w:rsidRPr="008F2DB4">
        <w:t xml:space="preserve">Work out the prescribed percentage </w:t>
      </w:r>
      <w:r w:rsidR="000705CE" w:rsidRPr="008F2DB4">
        <w:t xml:space="preserve">for the </w:t>
      </w:r>
      <w:r w:rsidR="007249A6" w:rsidRPr="008F2DB4">
        <w:t>prescribed half</w:t>
      </w:r>
      <w:r w:rsidR="00C94573">
        <w:noBreakHyphen/>
      </w:r>
      <w:r w:rsidR="007249A6" w:rsidRPr="008F2DB4">
        <w:t>year</w:t>
      </w:r>
      <w:r w:rsidR="00E277CE" w:rsidRPr="008F2DB4">
        <w:t>.</w:t>
      </w:r>
    </w:p>
    <w:p w:rsidR="0003067D" w:rsidRPr="008F2DB4" w:rsidRDefault="0003067D" w:rsidP="008F2DB4">
      <w:pPr>
        <w:pStyle w:val="BoxStep"/>
      </w:pPr>
      <w:r w:rsidRPr="008F2DB4">
        <w:t>Step 2</w:t>
      </w:r>
      <w:r w:rsidR="00E277CE" w:rsidRPr="008F2DB4">
        <w:t>.</w:t>
      </w:r>
      <w:r w:rsidRPr="008F2DB4">
        <w:tab/>
        <w:t>Use section</w:t>
      </w:r>
      <w:r w:rsidR="008F2DB4" w:rsidRPr="008F2DB4">
        <w:t> </w:t>
      </w:r>
      <w:r w:rsidR="00E277CE" w:rsidRPr="008F2DB4">
        <w:t>98GD</w:t>
      </w:r>
      <w:r w:rsidRPr="008F2DB4">
        <w:t xml:space="preserve"> to work out the LCI percentage for the </w:t>
      </w:r>
      <w:r w:rsidR="007249A6" w:rsidRPr="008F2DB4">
        <w:t>prescribed half</w:t>
      </w:r>
      <w:r w:rsidR="00C94573">
        <w:noBreakHyphen/>
      </w:r>
      <w:r w:rsidR="007249A6" w:rsidRPr="008F2DB4">
        <w:t>year</w:t>
      </w:r>
      <w:r w:rsidR="00E277CE" w:rsidRPr="008F2DB4">
        <w:t>.</w:t>
      </w:r>
    </w:p>
    <w:p w:rsidR="00B7694C" w:rsidRPr="008F2DB4" w:rsidRDefault="0003067D" w:rsidP="008F2DB4">
      <w:pPr>
        <w:pStyle w:val="BoxStep"/>
      </w:pPr>
      <w:r w:rsidRPr="008F2DB4">
        <w:t>Step 3</w:t>
      </w:r>
      <w:r w:rsidR="00E277CE" w:rsidRPr="008F2DB4">
        <w:t>.</w:t>
      </w:r>
      <w:r w:rsidRPr="008F2DB4">
        <w:tab/>
      </w:r>
      <w:r w:rsidR="0052782E" w:rsidRPr="008F2DB4">
        <w:t>Take the higher of the percentages worked out in steps 1 and 2</w:t>
      </w:r>
      <w:r w:rsidR="00E277CE" w:rsidRPr="008F2DB4">
        <w:t>.</w:t>
      </w:r>
      <w:r w:rsidR="003A4A0E" w:rsidRPr="008F2DB4">
        <w:t xml:space="preserve"> </w:t>
      </w:r>
      <w:r w:rsidR="00C4494C" w:rsidRPr="008F2DB4">
        <w:t>(If the</w:t>
      </w:r>
      <w:r w:rsidR="00E0526D" w:rsidRPr="008F2DB4">
        <w:t>y</w:t>
      </w:r>
      <w:r w:rsidR="00C4494C" w:rsidRPr="008F2DB4">
        <w:t xml:space="preserve"> are the same, use the step 1 percentage</w:t>
      </w:r>
      <w:r w:rsidR="00E277CE" w:rsidRPr="008F2DB4">
        <w:t>.</w:t>
      </w:r>
      <w:r w:rsidR="00C4494C" w:rsidRPr="008F2DB4">
        <w:t>)</w:t>
      </w:r>
      <w:r w:rsidR="00B7694C" w:rsidRPr="008F2DB4">
        <w:t xml:space="preserve"> This is the </w:t>
      </w:r>
      <w:r w:rsidR="00B7694C" w:rsidRPr="008F2DB4">
        <w:rPr>
          <w:b/>
          <w:i/>
        </w:rPr>
        <w:t>CPI/LCI percentage</w:t>
      </w:r>
      <w:r w:rsidR="00B7694C" w:rsidRPr="008F2DB4">
        <w:t>.</w:t>
      </w:r>
    </w:p>
    <w:p w:rsidR="00B7694C" w:rsidRPr="008F2DB4" w:rsidRDefault="00B7694C" w:rsidP="008F2DB4">
      <w:pPr>
        <w:pStyle w:val="BoxStep"/>
      </w:pPr>
      <w:r w:rsidRPr="008F2DB4">
        <w:lastRenderedPageBreak/>
        <w:t>Step 4.</w:t>
      </w:r>
      <w:r w:rsidRPr="008F2DB4">
        <w:tab/>
        <w:t>Take the indicative pension amount for the prescribed half</w:t>
      </w:r>
      <w:r w:rsidR="00C94573">
        <w:noBreakHyphen/>
      </w:r>
      <w:r w:rsidRPr="008F2DB4">
        <w:t>year immediately before the relevant prescribed half</w:t>
      </w:r>
      <w:r w:rsidR="00C94573">
        <w:noBreakHyphen/>
      </w:r>
      <w:r w:rsidRPr="008F2DB4">
        <w:t xml:space="preserve">year. This is the </w:t>
      </w:r>
      <w:r w:rsidRPr="008F2DB4">
        <w:rPr>
          <w:b/>
          <w:i/>
        </w:rPr>
        <w:t>current indicative pension amount</w:t>
      </w:r>
      <w:r w:rsidRPr="008F2DB4">
        <w:t>.</w:t>
      </w:r>
    </w:p>
    <w:p w:rsidR="004C38F3" w:rsidRPr="008F2DB4" w:rsidRDefault="00B7694C" w:rsidP="008F2DB4">
      <w:pPr>
        <w:pStyle w:val="BoxStep"/>
      </w:pPr>
      <w:r w:rsidRPr="008F2DB4">
        <w:t>Step 5.</w:t>
      </w:r>
      <w:r w:rsidRPr="008F2DB4">
        <w:tab/>
      </w:r>
      <w:r w:rsidR="003A4A0E" w:rsidRPr="008F2DB4">
        <w:t>Work out the amount that is th</w:t>
      </w:r>
      <w:r w:rsidRPr="008F2DB4">
        <w:t>e CPI/LCI</w:t>
      </w:r>
      <w:r w:rsidR="003A4A0E" w:rsidRPr="008F2DB4">
        <w:t xml:space="preserve"> percentage of the current indicative pension amount</w:t>
      </w:r>
      <w:r w:rsidR="0052782E" w:rsidRPr="008F2DB4">
        <w:t xml:space="preserve"> and </w:t>
      </w:r>
      <w:r w:rsidR="003A4A0E" w:rsidRPr="008F2DB4">
        <w:t>add it to the current indicative pension amount</w:t>
      </w:r>
      <w:r w:rsidR="00E277CE" w:rsidRPr="008F2DB4">
        <w:t>.</w:t>
      </w:r>
      <w:r w:rsidR="003A4A0E" w:rsidRPr="008F2DB4">
        <w:t xml:space="preserve"> This is </w:t>
      </w:r>
      <w:r w:rsidR="0052782E" w:rsidRPr="008F2DB4">
        <w:t xml:space="preserve">the </w:t>
      </w:r>
      <w:r w:rsidR="0052782E" w:rsidRPr="008F2DB4">
        <w:rPr>
          <w:b/>
          <w:i/>
        </w:rPr>
        <w:t>CPI/LCI result</w:t>
      </w:r>
      <w:r w:rsidR="00E277CE" w:rsidRPr="008F2DB4">
        <w:t>.</w:t>
      </w:r>
    </w:p>
    <w:p w:rsidR="00247797" w:rsidRPr="008F2DB4" w:rsidRDefault="00B7694C" w:rsidP="008F2DB4">
      <w:pPr>
        <w:pStyle w:val="BoxStep"/>
      </w:pPr>
      <w:r w:rsidRPr="008F2DB4">
        <w:t>Step 6</w:t>
      </w:r>
      <w:r w:rsidR="00E277CE" w:rsidRPr="008F2DB4">
        <w:t>.</w:t>
      </w:r>
      <w:r w:rsidR="00247797" w:rsidRPr="008F2DB4">
        <w:tab/>
      </w:r>
      <w:r w:rsidR="00104DFC" w:rsidRPr="008F2DB4">
        <w:t>Use section</w:t>
      </w:r>
      <w:r w:rsidR="008F2DB4" w:rsidRPr="008F2DB4">
        <w:t> </w:t>
      </w:r>
      <w:r w:rsidR="00E277CE" w:rsidRPr="008F2DB4">
        <w:t>98GE</w:t>
      </w:r>
      <w:r w:rsidR="00104DFC" w:rsidRPr="008F2DB4">
        <w:t xml:space="preserve"> to work out the </w:t>
      </w:r>
      <w:r w:rsidR="00336AF9" w:rsidRPr="008F2DB4">
        <w:t>MTAWE result</w:t>
      </w:r>
      <w:r w:rsidR="00E277CE" w:rsidRPr="008F2DB4">
        <w:t>.</w:t>
      </w:r>
    </w:p>
    <w:p w:rsidR="00104DFC" w:rsidRPr="008F2DB4" w:rsidRDefault="00B7694C" w:rsidP="008F2DB4">
      <w:pPr>
        <w:pStyle w:val="BoxStep"/>
      </w:pPr>
      <w:r w:rsidRPr="008F2DB4">
        <w:t>Step 7</w:t>
      </w:r>
      <w:r w:rsidR="00E277CE" w:rsidRPr="008F2DB4">
        <w:t>.</w:t>
      </w:r>
      <w:r w:rsidR="00104DFC" w:rsidRPr="008F2DB4">
        <w:tab/>
        <w:t xml:space="preserve">If the </w:t>
      </w:r>
      <w:r w:rsidR="00336AF9" w:rsidRPr="008F2DB4">
        <w:t xml:space="preserve">CPI/LCI </w:t>
      </w:r>
      <w:r w:rsidR="00E840BD" w:rsidRPr="008F2DB4">
        <w:t>result</w:t>
      </w:r>
      <w:r w:rsidR="00104DFC" w:rsidRPr="008F2DB4">
        <w:t xml:space="preserve"> is the same</w:t>
      </w:r>
      <w:r w:rsidR="0050062C" w:rsidRPr="008F2DB4">
        <w:t xml:space="preserve"> as</w:t>
      </w:r>
      <w:r w:rsidR="00104DFC" w:rsidRPr="008F2DB4">
        <w:t xml:space="preserve"> or higher than the </w:t>
      </w:r>
      <w:r w:rsidR="00336AF9" w:rsidRPr="008F2DB4">
        <w:t>MTAWE</w:t>
      </w:r>
      <w:r w:rsidR="008117F1" w:rsidRPr="008F2DB4">
        <w:t xml:space="preserve"> result</w:t>
      </w:r>
      <w:r w:rsidR="00104DFC" w:rsidRPr="008F2DB4">
        <w:t xml:space="preserve">, the </w:t>
      </w:r>
      <w:r w:rsidR="00104DFC" w:rsidRPr="008F2DB4">
        <w:rPr>
          <w:b/>
          <w:i/>
        </w:rPr>
        <w:t>55</w:t>
      </w:r>
      <w:r w:rsidR="00C94573">
        <w:rPr>
          <w:b/>
          <w:i/>
        </w:rPr>
        <w:noBreakHyphen/>
      </w:r>
      <w:r w:rsidR="009B029D" w:rsidRPr="008F2DB4">
        <w:rPr>
          <w:b/>
          <w:i/>
        </w:rPr>
        <w:t>plus</w:t>
      </w:r>
      <w:r w:rsidR="00104DFC" w:rsidRPr="008F2DB4">
        <w:rPr>
          <w:b/>
          <w:i/>
        </w:rPr>
        <w:t xml:space="preserve"> percentage </w:t>
      </w:r>
      <w:r w:rsidR="00104DFC" w:rsidRPr="008F2DB4">
        <w:t xml:space="preserve">for the </w:t>
      </w:r>
      <w:r w:rsidR="007249A6" w:rsidRPr="008F2DB4">
        <w:t>prescribed half</w:t>
      </w:r>
      <w:r w:rsidR="00C94573">
        <w:noBreakHyphen/>
      </w:r>
      <w:r w:rsidR="007249A6" w:rsidRPr="008F2DB4">
        <w:t xml:space="preserve">year </w:t>
      </w:r>
      <w:r w:rsidR="00104DFC" w:rsidRPr="008F2DB4">
        <w:t xml:space="preserve">is </w:t>
      </w:r>
      <w:r w:rsidR="000955E6" w:rsidRPr="008F2DB4">
        <w:t xml:space="preserve">the </w:t>
      </w:r>
      <w:r w:rsidRPr="008F2DB4">
        <w:t>CPI/LCI percentage</w:t>
      </w:r>
      <w:r w:rsidR="00E277CE" w:rsidRPr="008F2DB4">
        <w:t>.</w:t>
      </w:r>
      <w:r w:rsidR="00F30B8B" w:rsidRPr="008F2DB4">
        <w:t xml:space="preserve"> </w:t>
      </w:r>
      <w:r w:rsidR="0060085E" w:rsidRPr="008F2DB4">
        <w:t xml:space="preserve">If the </w:t>
      </w:r>
      <w:r w:rsidR="00336AF9" w:rsidRPr="008F2DB4">
        <w:t xml:space="preserve">CPI/LCI </w:t>
      </w:r>
      <w:r w:rsidR="008117F1" w:rsidRPr="008F2DB4">
        <w:t>result</w:t>
      </w:r>
      <w:r w:rsidR="001D4627" w:rsidRPr="008F2DB4">
        <w:t xml:space="preserve"> is lower</w:t>
      </w:r>
      <w:r w:rsidR="0060085E" w:rsidRPr="008F2DB4">
        <w:t xml:space="preserve"> than the </w:t>
      </w:r>
      <w:r w:rsidR="00336AF9" w:rsidRPr="008F2DB4">
        <w:t xml:space="preserve">MTAWE </w:t>
      </w:r>
      <w:r w:rsidR="008117F1" w:rsidRPr="008F2DB4">
        <w:t>result</w:t>
      </w:r>
      <w:r w:rsidR="0060085E" w:rsidRPr="008F2DB4">
        <w:t>,</w:t>
      </w:r>
      <w:r w:rsidR="006E7273" w:rsidRPr="008F2DB4">
        <w:t xml:space="preserve"> </w:t>
      </w:r>
      <w:r w:rsidR="0036323B" w:rsidRPr="008F2DB4">
        <w:t xml:space="preserve">the </w:t>
      </w:r>
      <w:r w:rsidR="0036323B" w:rsidRPr="008F2DB4">
        <w:rPr>
          <w:b/>
          <w:i/>
        </w:rPr>
        <w:t>55</w:t>
      </w:r>
      <w:r w:rsidR="00C94573">
        <w:rPr>
          <w:b/>
          <w:i/>
        </w:rPr>
        <w:noBreakHyphen/>
      </w:r>
      <w:r w:rsidR="0036323B" w:rsidRPr="008F2DB4">
        <w:rPr>
          <w:b/>
          <w:i/>
        </w:rPr>
        <w:t xml:space="preserve">plus percentage </w:t>
      </w:r>
      <w:r w:rsidR="0036323B" w:rsidRPr="008F2DB4">
        <w:t>for the prescribed half</w:t>
      </w:r>
      <w:r w:rsidR="00C94573">
        <w:noBreakHyphen/>
      </w:r>
      <w:r w:rsidR="0036323B" w:rsidRPr="008F2DB4">
        <w:t>year is the percentage worked out under</w:t>
      </w:r>
      <w:r w:rsidR="006E7273" w:rsidRPr="008F2DB4">
        <w:t xml:space="preserve"> section</w:t>
      </w:r>
      <w:r w:rsidR="008F2DB4" w:rsidRPr="008F2DB4">
        <w:t> </w:t>
      </w:r>
      <w:r w:rsidR="00E46312" w:rsidRPr="008F2DB4">
        <w:t>98GF</w:t>
      </w:r>
      <w:r w:rsidR="00E277CE" w:rsidRPr="008F2DB4">
        <w:t>.</w:t>
      </w:r>
    </w:p>
    <w:p w:rsidR="00897726" w:rsidRPr="008F2DB4" w:rsidRDefault="003471D1" w:rsidP="008F2DB4">
      <w:pPr>
        <w:pStyle w:val="SubsectionHead"/>
      </w:pPr>
      <w:r w:rsidRPr="008F2DB4">
        <w:t>Nil or</w:t>
      </w:r>
      <w:r w:rsidR="0053241A" w:rsidRPr="008F2DB4">
        <w:t xml:space="preserve"> negative change</w:t>
      </w:r>
    </w:p>
    <w:p w:rsidR="004A6440" w:rsidRPr="008F2DB4" w:rsidRDefault="004A6440" w:rsidP="008F2DB4">
      <w:pPr>
        <w:pStyle w:val="subsection"/>
      </w:pPr>
      <w:r w:rsidRPr="008F2DB4">
        <w:tab/>
        <w:t>(3)</w:t>
      </w:r>
      <w:r w:rsidRPr="008F2DB4">
        <w:tab/>
        <w:t xml:space="preserve">If, </w:t>
      </w:r>
      <w:r w:rsidR="006F62D3" w:rsidRPr="008F2DB4">
        <w:t>for</w:t>
      </w:r>
      <w:r w:rsidRPr="008F2DB4">
        <w:t xml:space="preserve"> a prescribed half</w:t>
      </w:r>
      <w:r w:rsidR="00C94573">
        <w:noBreakHyphen/>
      </w:r>
      <w:r w:rsidRPr="008F2DB4">
        <w:t>year:</w:t>
      </w:r>
    </w:p>
    <w:p w:rsidR="004A6440" w:rsidRPr="008F2DB4" w:rsidRDefault="004A6440" w:rsidP="008F2DB4">
      <w:pPr>
        <w:pStyle w:val="paragraph"/>
      </w:pPr>
      <w:r w:rsidRPr="008F2DB4">
        <w:tab/>
        <w:t>(a)</w:t>
      </w:r>
      <w:r w:rsidRPr="008F2DB4">
        <w:tab/>
        <w:t xml:space="preserve">the CPI/LCI result in step </w:t>
      </w:r>
      <w:r w:rsidR="00BF12F9" w:rsidRPr="008F2DB4">
        <w:t>5</w:t>
      </w:r>
      <w:r w:rsidRPr="008F2DB4">
        <w:t xml:space="preserve"> is the same as the current indicative pension amount; and</w:t>
      </w:r>
    </w:p>
    <w:p w:rsidR="004A6440" w:rsidRPr="008F2DB4" w:rsidRDefault="004A6440" w:rsidP="008F2DB4">
      <w:pPr>
        <w:pStyle w:val="paragraph"/>
      </w:pPr>
      <w:r w:rsidRPr="008F2DB4">
        <w:tab/>
        <w:t>(b)</w:t>
      </w:r>
      <w:r w:rsidRPr="008F2DB4">
        <w:tab/>
        <w:t xml:space="preserve">the MTAWE result in step </w:t>
      </w:r>
      <w:r w:rsidR="00BF12F9" w:rsidRPr="008F2DB4">
        <w:t>6</w:t>
      </w:r>
      <w:r w:rsidRPr="008F2DB4">
        <w:t xml:space="preserve"> is the same as or lower than the current indicative pension amount;</w:t>
      </w:r>
    </w:p>
    <w:p w:rsidR="004A6440" w:rsidRPr="008F2DB4" w:rsidRDefault="004A6440" w:rsidP="008F2DB4">
      <w:pPr>
        <w:pStyle w:val="subsection2"/>
      </w:pPr>
      <w:r w:rsidRPr="008F2DB4">
        <w:t>then, for that prescribed half</w:t>
      </w:r>
      <w:r w:rsidR="00C94573">
        <w:noBreakHyphen/>
      </w:r>
      <w:r w:rsidRPr="008F2DB4">
        <w:t>year:</w:t>
      </w:r>
    </w:p>
    <w:p w:rsidR="004A6440" w:rsidRPr="008F2DB4" w:rsidRDefault="004A6440" w:rsidP="008F2DB4">
      <w:pPr>
        <w:pStyle w:val="paragraph"/>
      </w:pPr>
      <w:r w:rsidRPr="008F2DB4">
        <w:tab/>
        <w:t>(c)</w:t>
      </w:r>
      <w:r w:rsidRPr="008F2DB4">
        <w:tab/>
        <w:t>the 55</w:t>
      </w:r>
      <w:r w:rsidR="00C94573">
        <w:noBreakHyphen/>
      </w:r>
      <w:r w:rsidRPr="008F2DB4">
        <w:t>plus percentage is taken to be 0%; and</w:t>
      </w:r>
    </w:p>
    <w:p w:rsidR="004A6440" w:rsidRPr="008F2DB4" w:rsidRDefault="004A6440" w:rsidP="008F2DB4">
      <w:pPr>
        <w:pStyle w:val="paragraph"/>
      </w:pPr>
      <w:r w:rsidRPr="008F2DB4">
        <w:tab/>
        <w:t>(d)</w:t>
      </w:r>
      <w:r w:rsidRPr="008F2DB4">
        <w:tab/>
        <w:t>subsection</w:t>
      </w:r>
      <w:r w:rsidR="008F2DB4" w:rsidRPr="008F2DB4">
        <w:t> </w:t>
      </w:r>
      <w:r w:rsidRPr="008F2DB4">
        <w:t xml:space="preserve">98B(1) does not provide for an increase </w:t>
      </w:r>
      <w:r w:rsidR="00CE04B8" w:rsidRPr="008F2DB4">
        <w:t xml:space="preserve">for a </w:t>
      </w:r>
      <w:r w:rsidR="002A2D2F" w:rsidRPr="008F2DB4">
        <w:t>pensioner</w:t>
      </w:r>
      <w:r w:rsidR="006F62D3" w:rsidRPr="008F2DB4">
        <w:t xml:space="preserve"> </w:t>
      </w:r>
      <w:r w:rsidR="00CE04B8" w:rsidRPr="008F2DB4">
        <w:t>aged</w:t>
      </w:r>
      <w:r w:rsidRPr="008F2DB4">
        <w:t xml:space="preserve"> 55</w:t>
      </w:r>
      <w:r w:rsidR="00CE04B8" w:rsidRPr="008F2DB4">
        <w:t xml:space="preserve"> </w:t>
      </w:r>
      <w:r w:rsidR="00770331" w:rsidRPr="008F2DB4">
        <w:t>or older at the</w:t>
      </w:r>
      <w:r w:rsidR="00CE04B8" w:rsidRPr="008F2DB4">
        <w:t xml:space="preserve"> commencement</w:t>
      </w:r>
      <w:r w:rsidR="00770331" w:rsidRPr="008F2DB4">
        <w:t xml:space="preserve"> of that half</w:t>
      </w:r>
      <w:r w:rsidR="00C94573">
        <w:noBreakHyphen/>
      </w:r>
      <w:r w:rsidR="00770331" w:rsidRPr="008F2DB4">
        <w:t>year</w:t>
      </w:r>
      <w:r w:rsidR="00E277CE" w:rsidRPr="008F2DB4">
        <w:t>.</w:t>
      </w:r>
    </w:p>
    <w:p w:rsidR="00C97D80" w:rsidRPr="008F2DB4" w:rsidRDefault="00E277CE" w:rsidP="008F2DB4">
      <w:pPr>
        <w:pStyle w:val="ActHead5"/>
      </w:pPr>
      <w:bookmarkStart w:id="20" w:name="_Toc384975550"/>
      <w:r w:rsidRPr="008F2DB4">
        <w:rPr>
          <w:rStyle w:val="CharSectno"/>
        </w:rPr>
        <w:t>98GC</w:t>
      </w:r>
      <w:r w:rsidR="00B70C92" w:rsidRPr="008F2DB4">
        <w:t xml:space="preserve">  Indicative pension amount</w:t>
      </w:r>
      <w:bookmarkEnd w:id="20"/>
    </w:p>
    <w:p w:rsidR="00E90D87" w:rsidRPr="008F2DB4" w:rsidRDefault="00F2457E" w:rsidP="008F2DB4">
      <w:pPr>
        <w:pStyle w:val="subsection"/>
      </w:pPr>
      <w:r w:rsidRPr="008F2DB4">
        <w:tab/>
        <w:t>(1)</w:t>
      </w:r>
      <w:r w:rsidRPr="008F2DB4">
        <w:tab/>
      </w:r>
      <w:r w:rsidR="00E90D87" w:rsidRPr="008F2DB4">
        <w:t xml:space="preserve">The </w:t>
      </w:r>
      <w:r w:rsidR="00E90D87" w:rsidRPr="008F2DB4">
        <w:rPr>
          <w:b/>
          <w:i/>
        </w:rPr>
        <w:t xml:space="preserve">indicative pension amount </w:t>
      </w:r>
      <w:r w:rsidR="00E90D87" w:rsidRPr="008F2DB4">
        <w:t>is:</w:t>
      </w:r>
    </w:p>
    <w:p w:rsidR="00E90D87" w:rsidRPr="008F2DB4" w:rsidRDefault="00E90D87" w:rsidP="008F2DB4">
      <w:pPr>
        <w:pStyle w:val="paragraph"/>
      </w:pPr>
      <w:r w:rsidRPr="008F2DB4">
        <w:tab/>
        <w:t>(a)</w:t>
      </w:r>
      <w:r w:rsidRPr="008F2DB4">
        <w:tab/>
        <w:t>for</w:t>
      </w:r>
      <w:r w:rsidR="00177101" w:rsidRPr="008F2DB4">
        <w:t xml:space="preserve"> the prescribed half</w:t>
      </w:r>
      <w:r w:rsidR="00C94573">
        <w:noBreakHyphen/>
      </w:r>
      <w:r w:rsidR="00177101" w:rsidRPr="008F2DB4">
        <w:t>year commencing on</w:t>
      </w:r>
      <w:r w:rsidRPr="008F2DB4">
        <w:t xml:space="preserve"> 1</w:t>
      </w:r>
      <w:r w:rsidR="008F2DB4" w:rsidRPr="008F2DB4">
        <w:t> </w:t>
      </w:r>
      <w:r w:rsidR="00BF12F9" w:rsidRPr="008F2DB4">
        <w:t>January</w:t>
      </w:r>
      <w:r w:rsidRPr="008F2DB4">
        <w:t xml:space="preserve"> 2014—$</w:t>
      </w:r>
      <w:r w:rsidR="00514B49" w:rsidRPr="008F2DB4">
        <w:t>19</w:t>
      </w:r>
      <w:r w:rsidRPr="008F2DB4">
        <w:t>,</w:t>
      </w:r>
      <w:r w:rsidR="00514B49" w:rsidRPr="008F2DB4">
        <w:t>541</w:t>
      </w:r>
      <w:r w:rsidR="00E277CE" w:rsidRPr="008F2DB4">
        <w:t>.</w:t>
      </w:r>
      <w:r w:rsidR="00514B49" w:rsidRPr="008F2DB4">
        <w:t>91</w:t>
      </w:r>
      <w:r w:rsidRPr="008F2DB4">
        <w:t>; and</w:t>
      </w:r>
    </w:p>
    <w:p w:rsidR="00E90D87" w:rsidRPr="008F2DB4" w:rsidRDefault="00E90D87" w:rsidP="008F2DB4">
      <w:pPr>
        <w:pStyle w:val="paragraph"/>
      </w:pPr>
      <w:r w:rsidRPr="008F2DB4">
        <w:tab/>
        <w:t>(b)</w:t>
      </w:r>
      <w:r w:rsidRPr="008F2DB4">
        <w:tab/>
      </w:r>
      <w:r w:rsidR="00BB6102" w:rsidRPr="008F2DB4">
        <w:t>for a</w:t>
      </w:r>
      <w:r w:rsidRPr="008F2DB4">
        <w:t xml:space="preserve"> later</w:t>
      </w:r>
      <w:r w:rsidR="00177101" w:rsidRPr="008F2DB4">
        <w:t xml:space="preserve"> prescribed</w:t>
      </w:r>
      <w:r w:rsidRPr="008F2DB4">
        <w:t xml:space="preserve"> </w:t>
      </w:r>
      <w:r w:rsidR="00177101" w:rsidRPr="008F2DB4">
        <w:t>half</w:t>
      </w:r>
      <w:r w:rsidR="00C94573">
        <w:noBreakHyphen/>
      </w:r>
      <w:r w:rsidR="00177101" w:rsidRPr="008F2DB4">
        <w:t>year</w:t>
      </w:r>
      <w:r w:rsidRPr="008F2DB4">
        <w:t xml:space="preserve">—the amount </w:t>
      </w:r>
      <w:r w:rsidR="00E00AEA" w:rsidRPr="008F2DB4">
        <w:t xml:space="preserve">most recently </w:t>
      </w:r>
      <w:r w:rsidRPr="008F2DB4">
        <w:t xml:space="preserve">substituted </w:t>
      </w:r>
      <w:r w:rsidR="00C5273B" w:rsidRPr="008F2DB4">
        <w:t xml:space="preserve">in accordance with </w:t>
      </w:r>
      <w:r w:rsidR="008F2DB4" w:rsidRPr="008F2DB4">
        <w:t>subsection (</w:t>
      </w:r>
      <w:r w:rsidR="00F2457E" w:rsidRPr="008F2DB4">
        <w:t>2</w:t>
      </w:r>
      <w:r w:rsidRPr="008F2DB4">
        <w:t>)</w:t>
      </w:r>
      <w:r w:rsidR="00E277CE" w:rsidRPr="008F2DB4">
        <w:t>.</w:t>
      </w:r>
    </w:p>
    <w:p w:rsidR="005E4A63" w:rsidRPr="008F2DB4" w:rsidRDefault="005E4A63" w:rsidP="008F2DB4">
      <w:pPr>
        <w:pStyle w:val="notetext"/>
      </w:pPr>
      <w:r w:rsidRPr="008F2DB4">
        <w:lastRenderedPageBreak/>
        <w:t>Note:</w:t>
      </w:r>
      <w:r w:rsidRPr="008F2DB4">
        <w:tab/>
        <w:t xml:space="preserve">The indicative pension </w:t>
      </w:r>
      <w:r w:rsidR="0080327C" w:rsidRPr="008F2DB4">
        <w:t xml:space="preserve">amount is a hypothetical amount that </w:t>
      </w:r>
      <w:r w:rsidRPr="008F2DB4">
        <w:t>does not represent the amount of any actual pension benefit, or the amount that any actual pension benefit should be</w:t>
      </w:r>
      <w:r w:rsidR="00E277CE" w:rsidRPr="008F2DB4">
        <w:t>.</w:t>
      </w:r>
      <w:r w:rsidR="0080327C" w:rsidRPr="008F2DB4">
        <w:t xml:space="preserve"> It is</w:t>
      </w:r>
      <w:r w:rsidR="00CD3DE8" w:rsidRPr="008F2DB4">
        <w:t xml:space="preserve"> just</w:t>
      </w:r>
      <w:r w:rsidR="0080327C" w:rsidRPr="008F2DB4">
        <w:t xml:space="preserve"> a device to work out the percentage by which actual pension benefits should be increased</w:t>
      </w:r>
      <w:r w:rsidR="00E277CE" w:rsidRPr="008F2DB4">
        <w:t>.</w:t>
      </w:r>
    </w:p>
    <w:p w:rsidR="003A4964" w:rsidRPr="008F2DB4" w:rsidRDefault="00F2457E" w:rsidP="008F2DB4">
      <w:pPr>
        <w:pStyle w:val="subsection"/>
      </w:pPr>
      <w:r w:rsidRPr="008F2DB4">
        <w:tab/>
        <w:t>(2)</w:t>
      </w:r>
      <w:r w:rsidRPr="008F2DB4">
        <w:tab/>
      </w:r>
      <w:r w:rsidR="00CE2FBA" w:rsidRPr="008F2DB4">
        <w:t xml:space="preserve">The indicative pension amount for </w:t>
      </w:r>
      <w:r w:rsidR="0050760F" w:rsidRPr="008F2DB4">
        <w:t>the prescribed half</w:t>
      </w:r>
      <w:r w:rsidR="00C94573">
        <w:noBreakHyphen/>
      </w:r>
      <w:r w:rsidR="0050760F" w:rsidRPr="008F2DB4">
        <w:t xml:space="preserve">year commencing on </w:t>
      </w:r>
      <w:r w:rsidR="00CE2FBA" w:rsidRPr="008F2DB4">
        <w:t>1</w:t>
      </w:r>
      <w:r w:rsidR="008F2DB4" w:rsidRPr="008F2DB4">
        <w:t> </w:t>
      </w:r>
      <w:r w:rsidR="00BF12F9" w:rsidRPr="008F2DB4">
        <w:t>January</w:t>
      </w:r>
      <w:r w:rsidR="00CE2FBA" w:rsidRPr="008F2DB4">
        <w:t xml:space="preserve"> 2014 is to be increased, on 1</w:t>
      </w:r>
      <w:r w:rsidR="008F2DB4" w:rsidRPr="008F2DB4">
        <w:t> </w:t>
      </w:r>
      <w:r w:rsidR="00BF12F9" w:rsidRPr="008F2DB4">
        <w:t>July 2014</w:t>
      </w:r>
      <w:r w:rsidR="00CE2FBA" w:rsidRPr="008F2DB4">
        <w:t xml:space="preserve"> and each later </w:t>
      </w:r>
      <w:r w:rsidR="0050760F" w:rsidRPr="008F2DB4">
        <w:t>1</w:t>
      </w:r>
      <w:r w:rsidR="008F2DB4" w:rsidRPr="008F2DB4">
        <w:t> </w:t>
      </w:r>
      <w:r w:rsidR="00BF12F9" w:rsidRPr="008F2DB4">
        <w:t>January</w:t>
      </w:r>
      <w:r w:rsidR="0050760F" w:rsidRPr="008F2DB4">
        <w:t xml:space="preserve"> and 1</w:t>
      </w:r>
      <w:r w:rsidR="008F2DB4" w:rsidRPr="008F2DB4">
        <w:t> </w:t>
      </w:r>
      <w:r w:rsidR="0050760F" w:rsidRPr="008F2DB4">
        <w:t>J</w:t>
      </w:r>
      <w:r w:rsidR="00BF12F9" w:rsidRPr="008F2DB4">
        <w:t>uly</w:t>
      </w:r>
      <w:r w:rsidR="00DE0BBF" w:rsidRPr="008F2DB4">
        <w:t xml:space="preserve">, </w:t>
      </w:r>
      <w:r w:rsidR="00133B7A" w:rsidRPr="008F2DB4">
        <w:t>by</w:t>
      </w:r>
      <w:r w:rsidR="00DE0BBF" w:rsidRPr="008F2DB4">
        <w:t xml:space="preserve"> the 55</w:t>
      </w:r>
      <w:r w:rsidR="00C94573">
        <w:noBreakHyphen/>
      </w:r>
      <w:r w:rsidR="00DE0BBF" w:rsidRPr="008F2DB4">
        <w:t>plus</w:t>
      </w:r>
      <w:r w:rsidR="00CE2FBA" w:rsidRPr="008F2DB4">
        <w:t xml:space="preserve"> </w:t>
      </w:r>
      <w:r w:rsidR="00133B7A" w:rsidRPr="008F2DB4">
        <w:t>percentage</w:t>
      </w:r>
      <w:r w:rsidR="00CE2FBA" w:rsidRPr="008F2DB4">
        <w:t>, as if</w:t>
      </w:r>
      <w:r w:rsidR="00092B82" w:rsidRPr="008F2DB4">
        <w:t xml:space="preserve"> </w:t>
      </w:r>
      <w:r w:rsidR="00CE2FBA" w:rsidRPr="008F2DB4">
        <w:t xml:space="preserve">the amount were a pension benefit </w:t>
      </w:r>
      <w:r w:rsidR="00ED2A27" w:rsidRPr="008F2DB4">
        <w:t>payable to a</w:t>
      </w:r>
      <w:r w:rsidR="00DD4D07" w:rsidRPr="008F2DB4">
        <w:t xml:space="preserve"> </w:t>
      </w:r>
      <w:r w:rsidR="002A2D2F" w:rsidRPr="008F2DB4">
        <w:t>pensioner</w:t>
      </w:r>
      <w:r w:rsidR="00DD4D07" w:rsidRPr="008F2DB4">
        <w:t xml:space="preserve"> </w:t>
      </w:r>
      <w:r w:rsidR="00CE2FBA" w:rsidRPr="008F2DB4">
        <w:t>aged 55 or older on the day</w:t>
      </w:r>
      <w:r w:rsidR="00E277CE" w:rsidRPr="008F2DB4">
        <w:t>.</w:t>
      </w:r>
      <w:r w:rsidR="00092B82" w:rsidRPr="008F2DB4">
        <w:t xml:space="preserve"> Immediately after the increase, the increased amount is substituted as the indicative pension amount</w:t>
      </w:r>
      <w:r w:rsidR="00E277CE" w:rsidRPr="008F2DB4">
        <w:t>.</w:t>
      </w:r>
    </w:p>
    <w:p w:rsidR="00092B82" w:rsidRPr="008F2DB4" w:rsidRDefault="00F2457E" w:rsidP="008F2DB4">
      <w:pPr>
        <w:pStyle w:val="subsection"/>
      </w:pPr>
      <w:r w:rsidRPr="008F2DB4">
        <w:tab/>
        <w:t>(3)</w:t>
      </w:r>
      <w:r w:rsidRPr="008F2DB4">
        <w:tab/>
      </w:r>
      <w:r w:rsidR="00092B82" w:rsidRPr="008F2DB4">
        <w:t xml:space="preserve">The reference in </w:t>
      </w:r>
      <w:r w:rsidR="008F2DB4" w:rsidRPr="008F2DB4">
        <w:t>subsection (</w:t>
      </w:r>
      <w:r w:rsidRPr="008F2DB4">
        <w:t>2</w:t>
      </w:r>
      <w:r w:rsidR="00092B82" w:rsidRPr="008F2DB4">
        <w:t>) to the increased amount includes a reference to an amount that, because the 55</w:t>
      </w:r>
      <w:r w:rsidR="00C94573">
        <w:noBreakHyphen/>
      </w:r>
      <w:r w:rsidR="00092B82" w:rsidRPr="008F2DB4">
        <w:t>plus percentage for a prescribed half</w:t>
      </w:r>
      <w:r w:rsidR="00C94573">
        <w:noBreakHyphen/>
      </w:r>
      <w:r w:rsidR="00092B82" w:rsidRPr="008F2DB4">
        <w:t xml:space="preserve">year was 0%, has not </w:t>
      </w:r>
      <w:r w:rsidR="00FD6F0D" w:rsidRPr="008F2DB4">
        <w:t>changed</w:t>
      </w:r>
      <w:r w:rsidR="00E277CE" w:rsidRPr="008F2DB4">
        <w:t>.</w:t>
      </w:r>
    </w:p>
    <w:p w:rsidR="00B70239" w:rsidRPr="008F2DB4" w:rsidRDefault="00E277CE" w:rsidP="008F2DB4">
      <w:pPr>
        <w:pStyle w:val="ActHead5"/>
      </w:pPr>
      <w:bookmarkStart w:id="21" w:name="_Toc384975551"/>
      <w:r w:rsidRPr="008F2DB4">
        <w:rPr>
          <w:rStyle w:val="CharSectno"/>
        </w:rPr>
        <w:t>98GD</w:t>
      </w:r>
      <w:r w:rsidR="00B70239" w:rsidRPr="008F2DB4">
        <w:t xml:space="preserve">  LCI percentage</w:t>
      </w:r>
      <w:bookmarkEnd w:id="21"/>
    </w:p>
    <w:p w:rsidR="0050093E" w:rsidRPr="008F2DB4" w:rsidRDefault="0050093E" w:rsidP="008F2DB4">
      <w:pPr>
        <w:pStyle w:val="SubsectionHead"/>
      </w:pPr>
      <w:r w:rsidRPr="008F2DB4">
        <w:t>LCI percentage</w:t>
      </w:r>
    </w:p>
    <w:p w:rsidR="0095108B" w:rsidRPr="008F2DB4" w:rsidRDefault="00846AE4" w:rsidP="008F2DB4">
      <w:pPr>
        <w:pStyle w:val="subsection"/>
      </w:pPr>
      <w:r w:rsidRPr="008F2DB4">
        <w:tab/>
        <w:t>(1)</w:t>
      </w:r>
      <w:r w:rsidRPr="008F2DB4">
        <w:tab/>
        <w:t xml:space="preserve">Subject to </w:t>
      </w:r>
      <w:r w:rsidR="008F2DB4" w:rsidRPr="008F2DB4">
        <w:t>subsection (</w:t>
      </w:r>
      <w:r w:rsidR="00251581" w:rsidRPr="008F2DB4">
        <w:t>2</w:t>
      </w:r>
      <w:r w:rsidRPr="008F2DB4">
        <w:t>)</w:t>
      </w:r>
      <w:r w:rsidR="00C97D80" w:rsidRPr="008F2DB4">
        <w:t xml:space="preserve">, the </w:t>
      </w:r>
      <w:r w:rsidR="00C97D80" w:rsidRPr="008F2DB4">
        <w:rPr>
          <w:b/>
          <w:i/>
        </w:rPr>
        <w:t xml:space="preserve">LCI percentage </w:t>
      </w:r>
      <w:r w:rsidR="00A86D56" w:rsidRPr="008F2DB4">
        <w:t>for</w:t>
      </w:r>
      <w:r w:rsidR="00C97D80" w:rsidRPr="008F2DB4">
        <w:t xml:space="preserve"> </w:t>
      </w:r>
      <w:r w:rsidR="00E80924" w:rsidRPr="008F2DB4">
        <w:t>a prescribed half</w:t>
      </w:r>
      <w:r w:rsidR="00C94573">
        <w:noBreakHyphen/>
      </w:r>
      <w:r w:rsidR="00E80924" w:rsidRPr="008F2DB4">
        <w:t xml:space="preserve">year </w:t>
      </w:r>
      <w:r w:rsidR="00C97D80" w:rsidRPr="008F2DB4">
        <w:t>is:</w:t>
      </w:r>
    </w:p>
    <w:p w:rsidR="00D8221E" w:rsidRPr="008F2DB4" w:rsidRDefault="0095108B" w:rsidP="008F2DB4">
      <w:pPr>
        <w:pStyle w:val="subsection"/>
      </w:pPr>
      <w:r w:rsidRPr="008F2DB4">
        <w:tab/>
      </w:r>
      <w:r w:rsidR="00B16711" w:rsidRPr="008F2DB4">
        <w:tab/>
      </w:r>
      <w:bookmarkStart w:id="22" w:name="BKCheck15B_3"/>
      <w:bookmarkEnd w:id="22"/>
      <w:r w:rsidR="00FA7D16">
        <w:rPr>
          <w:position w:val="-36"/>
        </w:rPr>
        <w:pict>
          <v:shape id="_x0000_i1028" type="#_x0000_t75" style="width:252.75pt;height:39.75pt">
            <v:imagedata r:id="rId22" o:title=""/>
          </v:shape>
        </w:pict>
      </w:r>
    </w:p>
    <w:p w:rsidR="001D73F9" w:rsidRPr="008F2DB4" w:rsidRDefault="001D73F9" w:rsidP="008F2DB4">
      <w:pPr>
        <w:pStyle w:val="subsection2"/>
      </w:pPr>
      <w:r w:rsidRPr="008F2DB4">
        <w:t>where:</w:t>
      </w:r>
    </w:p>
    <w:p w:rsidR="00C82E59" w:rsidRPr="008F2DB4" w:rsidRDefault="00C82E59" w:rsidP="008F2DB4">
      <w:pPr>
        <w:pStyle w:val="Definition"/>
      </w:pPr>
      <w:r w:rsidRPr="008F2DB4">
        <w:rPr>
          <w:b/>
          <w:i/>
        </w:rPr>
        <w:t xml:space="preserve">base quarter LCI number </w:t>
      </w:r>
      <w:r w:rsidRPr="008F2DB4">
        <w:t xml:space="preserve">means the LCI number in respect of the March </w:t>
      </w:r>
      <w:r w:rsidR="001D73F9" w:rsidRPr="008F2DB4">
        <w:t xml:space="preserve">quarter </w:t>
      </w:r>
      <w:r w:rsidRPr="008F2DB4">
        <w:t>or September quarter that:</w:t>
      </w:r>
    </w:p>
    <w:p w:rsidR="00C82E59" w:rsidRPr="008F2DB4" w:rsidRDefault="00C82E59" w:rsidP="008F2DB4">
      <w:pPr>
        <w:pStyle w:val="paragraph"/>
      </w:pPr>
      <w:r w:rsidRPr="008F2DB4">
        <w:tab/>
        <w:t>(a)</w:t>
      </w:r>
      <w:r w:rsidRPr="008F2DB4">
        <w:tab/>
        <w:t>is before the first quarter of the half</w:t>
      </w:r>
      <w:r w:rsidR="00C94573">
        <w:noBreakHyphen/>
      </w:r>
      <w:r w:rsidRPr="008F2DB4">
        <w:t>year</w:t>
      </w:r>
      <w:r w:rsidR="005B02BE" w:rsidRPr="008F2DB4">
        <w:t xml:space="preserve"> immediately before the prescribed half</w:t>
      </w:r>
      <w:r w:rsidR="00C94573">
        <w:noBreakHyphen/>
      </w:r>
      <w:r w:rsidR="005B02BE" w:rsidRPr="008F2DB4">
        <w:t>year</w:t>
      </w:r>
      <w:r w:rsidRPr="008F2DB4">
        <w:t>; and</w:t>
      </w:r>
    </w:p>
    <w:p w:rsidR="00C82E59" w:rsidRPr="008F2DB4" w:rsidRDefault="00C82E59" w:rsidP="008F2DB4">
      <w:pPr>
        <w:pStyle w:val="paragraph"/>
      </w:pPr>
      <w:r w:rsidRPr="008F2DB4">
        <w:tab/>
        <w:t>(b)</w:t>
      </w:r>
      <w:r w:rsidRPr="008F2DB4">
        <w:tab/>
        <w:t>has the highest LCI number</w:t>
      </w:r>
      <w:r w:rsidR="00E277CE" w:rsidRPr="008F2DB4">
        <w:t>.</w:t>
      </w:r>
    </w:p>
    <w:p w:rsidR="00C82E59" w:rsidRPr="008F2DB4" w:rsidRDefault="00C82E59" w:rsidP="008F2DB4">
      <w:pPr>
        <w:pStyle w:val="Definition"/>
      </w:pPr>
      <w:r w:rsidRPr="008F2DB4">
        <w:rPr>
          <w:b/>
          <w:i/>
        </w:rPr>
        <w:t>first quarter LCI number</w:t>
      </w:r>
      <w:r w:rsidRPr="008F2DB4">
        <w:t xml:space="preserve"> means the LCI number in respect of the first quarter of the</w:t>
      </w:r>
      <w:r w:rsidR="00811FE4" w:rsidRPr="008F2DB4">
        <w:t xml:space="preserve"> half</w:t>
      </w:r>
      <w:r w:rsidR="00C94573">
        <w:noBreakHyphen/>
      </w:r>
      <w:r w:rsidR="00811FE4" w:rsidRPr="008F2DB4">
        <w:t>year immediately before the</w:t>
      </w:r>
      <w:r w:rsidRPr="008F2DB4">
        <w:t xml:space="preserve"> prescribed half</w:t>
      </w:r>
      <w:r w:rsidR="00C94573">
        <w:noBreakHyphen/>
      </w:r>
      <w:r w:rsidRPr="008F2DB4">
        <w:t>year</w:t>
      </w:r>
      <w:r w:rsidR="00E277CE" w:rsidRPr="008F2DB4">
        <w:t>.</w:t>
      </w:r>
    </w:p>
    <w:p w:rsidR="00893F60" w:rsidRPr="008F2DB4" w:rsidRDefault="00EB611C" w:rsidP="008F2DB4">
      <w:pPr>
        <w:pStyle w:val="Definition"/>
      </w:pPr>
      <w:r w:rsidRPr="008F2DB4">
        <w:rPr>
          <w:b/>
          <w:i/>
        </w:rPr>
        <w:t>LCI</w:t>
      </w:r>
      <w:r w:rsidR="004C20C6" w:rsidRPr="008F2DB4">
        <w:rPr>
          <w:b/>
          <w:i/>
        </w:rPr>
        <w:t xml:space="preserve"> number</w:t>
      </w:r>
      <w:r w:rsidR="00C82E59" w:rsidRPr="008F2DB4">
        <w:t>, in respect of a quarter,</w:t>
      </w:r>
      <w:r w:rsidRPr="008F2DB4">
        <w:t xml:space="preserve"> is the All Groups Pensioner and Beneficiary Living Cost Index number that is the weighted average of the 8 capital cities and is published by</w:t>
      </w:r>
      <w:r w:rsidR="004C20C6" w:rsidRPr="008F2DB4">
        <w:t xml:space="preserve"> the Statistician in respect of the quarter</w:t>
      </w:r>
      <w:r w:rsidR="00E277CE" w:rsidRPr="008F2DB4">
        <w:t>.</w:t>
      </w:r>
    </w:p>
    <w:p w:rsidR="00893F60" w:rsidRPr="008F2DB4" w:rsidRDefault="00B42983" w:rsidP="008F2DB4">
      <w:pPr>
        <w:pStyle w:val="SubsectionHead"/>
      </w:pPr>
      <w:r w:rsidRPr="008F2DB4">
        <w:lastRenderedPageBreak/>
        <w:t>Nil</w:t>
      </w:r>
      <w:r w:rsidR="00581090" w:rsidRPr="008F2DB4">
        <w:t xml:space="preserve"> or negative change</w:t>
      </w:r>
    </w:p>
    <w:p w:rsidR="00F84ADB" w:rsidRPr="008F2DB4" w:rsidRDefault="00C82E59" w:rsidP="008F2DB4">
      <w:pPr>
        <w:pStyle w:val="subsection"/>
      </w:pPr>
      <w:r w:rsidRPr="008F2DB4">
        <w:tab/>
        <w:t>(</w:t>
      </w:r>
      <w:r w:rsidR="00251581" w:rsidRPr="008F2DB4">
        <w:t>2</w:t>
      </w:r>
      <w:r w:rsidR="00F84ADB" w:rsidRPr="008F2DB4">
        <w:t>)</w:t>
      </w:r>
      <w:r w:rsidR="00F84ADB" w:rsidRPr="008F2DB4">
        <w:tab/>
        <w:t>If</w:t>
      </w:r>
      <w:r w:rsidR="00811FE4" w:rsidRPr="008F2DB4">
        <w:t xml:space="preserve"> the</w:t>
      </w:r>
      <w:r w:rsidRPr="008F2DB4">
        <w:t xml:space="preserve"> first quarter</w:t>
      </w:r>
      <w:r w:rsidR="00F84ADB" w:rsidRPr="008F2DB4">
        <w:t xml:space="preserve"> LCI </w:t>
      </w:r>
      <w:r w:rsidR="00B16711" w:rsidRPr="008F2DB4">
        <w:t xml:space="preserve">number </w:t>
      </w:r>
      <w:r w:rsidR="004734D6" w:rsidRPr="008F2DB4">
        <w:t>is equal to or less than the</w:t>
      </w:r>
      <w:r w:rsidRPr="008F2DB4">
        <w:t xml:space="preserve"> base quarter</w:t>
      </w:r>
      <w:r w:rsidR="004734D6" w:rsidRPr="008F2DB4">
        <w:t xml:space="preserve"> LCI </w:t>
      </w:r>
      <w:r w:rsidR="00B16711" w:rsidRPr="008F2DB4">
        <w:t>number</w:t>
      </w:r>
      <w:r w:rsidR="004734D6" w:rsidRPr="008F2DB4">
        <w:t xml:space="preserve">, </w:t>
      </w:r>
      <w:r w:rsidR="00D66E22" w:rsidRPr="008F2DB4">
        <w:t xml:space="preserve">the LCI percentage </w:t>
      </w:r>
      <w:r w:rsidR="00811FE4" w:rsidRPr="008F2DB4">
        <w:t>for the prescribed</w:t>
      </w:r>
      <w:r w:rsidR="002420F3" w:rsidRPr="008F2DB4">
        <w:t xml:space="preserve"> </w:t>
      </w:r>
      <w:r w:rsidRPr="008F2DB4">
        <w:t>half</w:t>
      </w:r>
      <w:r w:rsidR="00C94573">
        <w:noBreakHyphen/>
      </w:r>
      <w:r w:rsidRPr="008F2DB4">
        <w:t>year</w:t>
      </w:r>
      <w:r w:rsidR="002420F3" w:rsidRPr="008F2DB4">
        <w:t xml:space="preserve"> is taken to be 0%</w:t>
      </w:r>
      <w:r w:rsidR="00E277CE" w:rsidRPr="008F2DB4">
        <w:t>.</w:t>
      </w:r>
    </w:p>
    <w:p w:rsidR="001F47D6" w:rsidRPr="008F2DB4" w:rsidRDefault="00E277CE" w:rsidP="008F2DB4">
      <w:pPr>
        <w:pStyle w:val="ActHead5"/>
      </w:pPr>
      <w:bookmarkStart w:id="23" w:name="_Toc384975552"/>
      <w:r w:rsidRPr="008F2DB4">
        <w:rPr>
          <w:rStyle w:val="CharSectno"/>
        </w:rPr>
        <w:t>98GE</w:t>
      </w:r>
      <w:r w:rsidR="001F47D6" w:rsidRPr="008F2DB4">
        <w:t xml:space="preserve">  MTAWE </w:t>
      </w:r>
      <w:r w:rsidR="00336AF9" w:rsidRPr="008F2DB4">
        <w:t>result</w:t>
      </w:r>
      <w:bookmarkEnd w:id="23"/>
    </w:p>
    <w:p w:rsidR="003A4A0E" w:rsidRPr="008F2DB4" w:rsidRDefault="005024AA" w:rsidP="008F2DB4">
      <w:pPr>
        <w:pStyle w:val="subsection"/>
      </w:pPr>
      <w:r w:rsidRPr="008F2DB4">
        <w:tab/>
        <w:t>(1)</w:t>
      </w:r>
      <w:r w:rsidRPr="008F2DB4">
        <w:tab/>
      </w:r>
      <w:r w:rsidR="00336AF9" w:rsidRPr="008F2DB4">
        <w:t xml:space="preserve">For the purposes of step </w:t>
      </w:r>
      <w:r w:rsidR="00215CDB" w:rsidRPr="008F2DB4">
        <w:t>6</w:t>
      </w:r>
      <w:r w:rsidR="00336AF9" w:rsidRPr="008F2DB4">
        <w:t xml:space="preserve"> of the method statement in s</w:t>
      </w:r>
      <w:r w:rsidR="006C438F" w:rsidRPr="008F2DB4">
        <w:t>ubsection</w:t>
      </w:r>
      <w:r w:rsidR="008F2DB4" w:rsidRPr="008F2DB4">
        <w:t> </w:t>
      </w:r>
      <w:r w:rsidR="00E277CE" w:rsidRPr="008F2DB4">
        <w:t>98GB</w:t>
      </w:r>
      <w:r w:rsidR="006C438F" w:rsidRPr="008F2DB4">
        <w:t>(2)</w:t>
      </w:r>
      <w:r w:rsidR="00A27DCB" w:rsidRPr="008F2DB4">
        <w:t xml:space="preserve">, the </w:t>
      </w:r>
      <w:r w:rsidR="00A27DCB" w:rsidRPr="008F2DB4">
        <w:rPr>
          <w:b/>
          <w:i/>
        </w:rPr>
        <w:t xml:space="preserve">MTAWE result </w:t>
      </w:r>
      <w:r w:rsidR="00A27DCB" w:rsidRPr="008F2DB4">
        <w:t>is the amount that is 2</w:t>
      </w:r>
      <w:r w:rsidR="00DA3C61" w:rsidRPr="008F2DB4">
        <w:t>7</w:t>
      </w:r>
      <w:r w:rsidR="00E277CE" w:rsidRPr="008F2DB4">
        <w:t>.</w:t>
      </w:r>
      <w:r w:rsidR="00DA3C61" w:rsidRPr="008F2DB4">
        <w:t>7</w:t>
      </w:r>
      <w:r w:rsidR="00A27DCB" w:rsidRPr="008F2DB4">
        <w:t>% of the annualised MTAWE figure for the quarter</w:t>
      </w:r>
      <w:r w:rsidR="009C15E4" w:rsidRPr="008F2DB4">
        <w:t xml:space="preserve"> for which the Statistician has most recently published the amount referred to in </w:t>
      </w:r>
      <w:r w:rsidR="008F2DB4" w:rsidRPr="008F2DB4">
        <w:t>subsection (</w:t>
      </w:r>
      <w:r w:rsidR="009C15E4" w:rsidRPr="008F2DB4">
        <w:t>2)</w:t>
      </w:r>
      <w:r w:rsidR="00E277CE" w:rsidRPr="008F2DB4">
        <w:t>.</w:t>
      </w:r>
    </w:p>
    <w:p w:rsidR="008830F0" w:rsidRPr="008F2DB4" w:rsidRDefault="003E3138" w:rsidP="008F2DB4">
      <w:pPr>
        <w:pStyle w:val="subsection"/>
      </w:pPr>
      <w:r w:rsidRPr="008F2DB4">
        <w:tab/>
        <w:t>(</w:t>
      </w:r>
      <w:r w:rsidR="00527AF1" w:rsidRPr="008F2DB4">
        <w:t>2</w:t>
      </w:r>
      <w:r w:rsidRPr="008F2DB4">
        <w:t>)</w:t>
      </w:r>
      <w:r w:rsidRPr="008F2DB4">
        <w:tab/>
      </w:r>
      <w:r w:rsidR="00527AF1" w:rsidRPr="008F2DB4">
        <w:t xml:space="preserve">For the purposes of </w:t>
      </w:r>
      <w:r w:rsidR="008F2DB4" w:rsidRPr="008F2DB4">
        <w:t>subsection (</w:t>
      </w:r>
      <w:r w:rsidR="00527AF1" w:rsidRPr="008F2DB4">
        <w:t>1), t</w:t>
      </w:r>
      <w:r w:rsidRPr="008F2DB4">
        <w:t xml:space="preserve">he </w:t>
      </w:r>
      <w:r w:rsidRPr="008F2DB4">
        <w:rPr>
          <w:b/>
          <w:i/>
        </w:rPr>
        <w:t>annualised MTAWE figure</w:t>
      </w:r>
      <w:r w:rsidRPr="008F2DB4">
        <w:t xml:space="preserve">, for a quarter, is </w:t>
      </w:r>
      <w:r w:rsidR="008830F0" w:rsidRPr="008F2DB4">
        <w:t xml:space="preserve">52 times the amount set out for the reference period in the quarter under the headings </w:t>
      </w:r>
      <w:r w:rsidR="00963A6D" w:rsidRPr="008F2DB4">
        <w:t>“</w:t>
      </w:r>
      <w:r w:rsidR="008830F0" w:rsidRPr="008F2DB4">
        <w:t>Average Weekly Earnings of Employees, Australia—Males—All males—Total earnings—ORIGINAL</w:t>
      </w:r>
      <w:r w:rsidR="00963A6D" w:rsidRPr="008F2DB4">
        <w:t>”</w:t>
      </w:r>
      <w:r w:rsidR="008830F0" w:rsidRPr="008F2DB4">
        <w:t xml:space="preserve"> in a document published by the Statistician entitled </w:t>
      </w:r>
      <w:r w:rsidR="00963A6D" w:rsidRPr="008F2DB4">
        <w:t>“</w:t>
      </w:r>
      <w:r w:rsidR="008830F0" w:rsidRPr="008F2DB4">
        <w:t>Average Weekly Earnings, States and Australia</w:t>
      </w:r>
      <w:r w:rsidR="00963A6D" w:rsidRPr="008F2DB4">
        <w:t>”</w:t>
      </w:r>
      <w:r w:rsidR="00E277CE" w:rsidRPr="008F2DB4">
        <w:t>.</w:t>
      </w:r>
    </w:p>
    <w:p w:rsidR="008830F0" w:rsidRPr="008F2DB4" w:rsidRDefault="008830F0" w:rsidP="008F2DB4">
      <w:pPr>
        <w:pStyle w:val="subsection"/>
      </w:pPr>
      <w:r w:rsidRPr="008F2DB4">
        <w:tab/>
        <w:t>(</w:t>
      </w:r>
      <w:r w:rsidR="009C15E4" w:rsidRPr="008F2DB4">
        <w:t>3</w:t>
      </w:r>
      <w:r w:rsidRPr="008F2DB4">
        <w:t>)</w:t>
      </w:r>
      <w:r w:rsidRPr="008F2DB4">
        <w:tab/>
        <w:t xml:space="preserve">If at any time (whether before or after the commencement of this section), the Statistician publishes the amount referred to in </w:t>
      </w:r>
      <w:r w:rsidR="008F2DB4" w:rsidRPr="008F2DB4">
        <w:t>subsection (</w:t>
      </w:r>
      <w:r w:rsidR="009C15E4" w:rsidRPr="008F2DB4">
        <w:t>2</w:t>
      </w:r>
      <w:r w:rsidRPr="008F2DB4">
        <w:t>):</w:t>
      </w:r>
    </w:p>
    <w:p w:rsidR="008830F0" w:rsidRPr="008F2DB4" w:rsidRDefault="008830F0" w:rsidP="008F2DB4">
      <w:pPr>
        <w:pStyle w:val="paragraph"/>
      </w:pPr>
      <w:r w:rsidRPr="008F2DB4">
        <w:tab/>
        <w:t>(a)</w:t>
      </w:r>
      <w:r w:rsidRPr="008F2DB4">
        <w:tab/>
        <w:t xml:space="preserve">under differently described headings (the </w:t>
      </w:r>
      <w:r w:rsidRPr="008F2DB4">
        <w:rPr>
          <w:b/>
          <w:i/>
        </w:rPr>
        <w:t>new headings</w:t>
      </w:r>
      <w:r w:rsidRPr="008F2DB4">
        <w:t>); or</w:t>
      </w:r>
    </w:p>
    <w:p w:rsidR="008830F0" w:rsidRPr="008F2DB4" w:rsidRDefault="008830F0" w:rsidP="008F2DB4">
      <w:pPr>
        <w:pStyle w:val="paragraph"/>
      </w:pPr>
      <w:r w:rsidRPr="008F2DB4">
        <w:tab/>
        <w:t>(b)</w:t>
      </w:r>
      <w:r w:rsidRPr="008F2DB4">
        <w:tab/>
        <w:t xml:space="preserve">in a document entitled otherwise than as described in </w:t>
      </w:r>
      <w:r w:rsidR="008F2DB4" w:rsidRPr="008F2DB4">
        <w:t>subsection (</w:t>
      </w:r>
      <w:r w:rsidR="006F2968" w:rsidRPr="008F2DB4">
        <w:t>2</w:t>
      </w:r>
      <w:r w:rsidRPr="008F2DB4">
        <w:t xml:space="preserve">) (the </w:t>
      </w:r>
      <w:r w:rsidRPr="008F2DB4">
        <w:rPr>
          <w:b/>
          <w:i/>
        </w:rPr>
        <w:t>new document</w:t>
      </w:r>
      <w:r w:rsidRPr="008F2DB4">
        <w:t>);</w:t>
      </w:r>
    </w:p>
    <w:p w:rsidR="008830F0" w:rsidRPr="008F2DB4" w:rsidRDefault="008830F0" w:rsidP="008F2DB4">
      <w:pPr>
        <w:pStyle w:val="subsection2"/>
      </w:pPr>
      <w:r w:rsidRPr="008F2DB4">
        <w:t xml:space="preserve">then the annualised MTAWE figure is to be calculated in accordance with </w:t>
      </w:r>
      <w:r w:rsidR="008F2DB4" w:rsidRPr="008F2DB4">
        <w:t>subsection (</w:t>
      </w:r>
      <w:r w:rsidR="006F2968" w:rsidRPr="008F2DB4">
        <w:t>2</w:t>
      </w:r>
      <w:r w:rsidRPr="008F2DB4">
        <w:t>) as if the references to:</w:t>
      </w:r>
    </w:p>
    <w:p w:rsidR="008830F0" w:rsidRPr="008F2DB4" w:rsidRDefault="008830F0" w:rsidP="008F2DB4">
      <w:pPr>
        <w:pStyle w:val="paragraph"/>
      </w:pPr>
      <w:r w:rsidRPr="008F2DB4">
        <w:tab/>
        <w:t>(c)</w:t>
      </w:r>
      <w:r w:rsidRPr="008F2DB4">
        <w:tab/>
      </w:r>
      <w:r w:rsidR="00963A6D" w:rsidRPr="008F2DB4">
        <w:t>“</w:t>
      </w:r>
      <w:r w:rsidRPr="008F2DB4">
        <w:t>Average Weekly Earnings of Employees, Australia—Males—All males—Total earnings—ORIGINAL</w:t>
      </w:r>
      <w:r w:rsidR="00963A6D" w:rsidRPr="008F2DB4">
        <w:t>”</w:t>
      </w:r>
      <w:r w:rsidRPr="008F2DB4">
        <w:t>; or</w:t>
      </w:r>
    </w:p>
    <w:p w:rsidR="008830F0" w:rsidRPr="008F2DB4" w:rsidRDefault="008830F0" w:rsidP="008F2DB4">
      <w:pPr>
        <w:pStyle w:val="paragraph"/>
      </w:pPr>
      <w:r w:rsidRPr="008F2DB4">
        <w:tab/>
        <w:t>(d)</w:t>
      </w:r>
      <w:r w:rsidRPr="008F2DB4">
        <w:tab/>
      </w:r>
      <w:r w:rsidR="00963A6D" w:rsidRPr="008F2DB4">
        <w:t>“</w:t>
      </w:r>
      <w:r w:rsidRPr="008F2DB4">
        <w:t>Average Weekly Earnings, States and Australia</w:t>
      </w:r>
      <w:r w:rsidR="00963A6D" w:rsidRPr="008F2DB4">
        <w:t>”</w:t>
      </w:r>
      <w:r w:rsidRPr="008F2DB4">
        <w:t>;</w:t>
      </w:r>
    </w:p>
    <w:p w:rsidR="008830F0" w:rsidRPr="008F2DB4" w:rsidRDefault="008830F0" w:rsidP="008F2DB4">
      <w:pPr>
        <w:pStyle w:val="subsection2"/>
      </w:pPr>
      <w:r w:rsidRPr="008F2DB4">
        <w:t>were references to either of the new headings or the new document,</w:t>
      </w:r>
      <w:r w:rsidR="006E1B00" w:rsidRPr="008F2DB4">
        <w:t xml:space="preserve"> or both of them, </w:t>
      </w:r>
      <w:r w:rsidRPr="008F2DB4">
        <w:t>as the case requires</w:t>
      </w:r>
      <w:r w:rsidR="00E277CE" w:rsidRPr="008F2DB4">
        <w:t>.</w:t>
      </w:r>
    </w:p>
    <w:p w:rsidR="008830F0" w:rsidRPr="008F2DB4" w:rsidRDefault="009C15E4" w:rsidP="008F2DB4">
      <w:pPr>
        <w:pStyle w:val="subsection"/>
      </w:pPr>
      <w:r w:rsidRPr="008F2DB4">
        <w:tab/>
        <w:t>(4</w:t>
      </w:r>
      <w:r w:rsidR="008830F0" w:rsidRPr="008F2DB4">
        <w:t>)</w:t>
      </w:r>
      <w:r w:rsidR="008830F0" w:rsidRPr="008F2DB4">
        <w:tab/>
        <w:t xml:space="preserve">For the purposes of this section, the </w:t>
      </w:r>
      <w:r w:rsidR="008830F0" w:rsidRPr="008F2DB4">
        <w:rPr>
          <w:b/>
          <w:i/>
        </w:rPr>
        <w:t>reference period</w:t>
      </w:r>
      <w:r w:rsidR="008830F0" w:rsidRPr="008F2DB4">
        <w:t xml:space="preserve"> in a particular quarter is the period described by the Statistician as the pay period ending on or before a specified day that is the third Friday of the middle month of that quarter</w:t>
      </w:r>
      <w:r w:rsidR="00E277CE" w:rsidRPr="008F2DB4">
        <w:t>.</w:t>
      </w:r>
    </w:p>
    <w:p w:rsidR="00D07B04" w:rsidRPr="008F2DB4" w:rsidRDefault="00E277CE" w:rsidP="008F2DB4">
      <w:pPr>
        <w:pStyle w:val="ActHead5"/>
      </w:pPr>
      <w:bookmarkStart w:id="24" w:name="_Toc384975553"/>
      <w:r w:rsidRPr="008F2DB4">
        <w:rPr>
          <w:rStyle w:val="CharSectno"/>
        </w:rPr>
        <w:lastRenderedPageBreak/>
        <w:t>98GF</w:t>
      </w:r>
      <w:r w:rsidR="00B7037A" w:rsidRPr="008F2DB4">
        <w:t xml:space="preserve">  55</w:t>
      </w:r>
      <w:r w:rsidR="00C94573">
        <w:noBreakHyphen/>
      </w:r>
      <w:r w:rsidR="009B029D" w:rsidRPr="008F2DB4">
        <w:t>plus</w:t>
      </w:r>
      <w:r w:rsidR="00B7037A" w:rsidRPr="008F2DB4">
        <w:t xml:space="preserve"> percentage if </w:t>
      </w:r>
      <w:r w:rsidR="00D07B04" w:rsidRPr="008F2DB4">
        <w:t xml:space="preserve">MTAWE </w:t>
      </w:r>
      <w:r w:rsidR="002C7AD5" w:rsidRPr="008F2DB4">
        <w:t>result</w:t>
      </w:r>
      <w:r w:rsidR="00B7037A" w:rsidRPr="008F2DB4">
        <w:t xml:space="preserve"> </w:t>
      </w:r>
      <w:r w:rsidR="002C7AD5" w:rsidRPr="008F2DB4">
        <w:t>is higher</w:t>
      </w:r>
      <w:bookmarkEnd w:id="24"/>
    </w:p>
    <w:p w:rsidR="00E87522" w:rsidRPr="008F2DB4" w:rsidRDefault="002C7AD5" w:rsidP="008F2DB4">
      <w:pPr>
        <w:pStyle w:val="subsection"/>
      </w:pPr>
      <w:r w:rsidRPr="008F2DB4">
        <w:tab/>
      </w:r>
      <w:r w:rsidR="00590C57" w:rsidRPr="008F2DB4">
        <w:tab/>
        <w:t xml:space="preserve">For the </w:t>
      </w:r>
      <w:r w:rsidR="00333D8A" w:rsidRPr="008F2DB4">
        <w:t>purposes</w:t>
      </w:r>
      <w:r w:rsidR="00215CDB" w:rsidRPr="008F2DB4">
        <w:t xml:space="preserve"> of step 7</w:t>
      </w:r>
      <w:r w:rsidR="00590C57" w:rsidRPr="008F2DB4">
        <w:t xml:space="preserve"> of the method statement in s</w:t>
      </w:r>
      <w:r w:rsidR="006C438F" w:rsidRPr="008F2DB4">
        <w:t>ubs</w:t>
      </w:r>
      <w:r w:rsidR="00590C57" w:rsidRPr="008F2DB4">
        <w:t>ection</w:t>
      </w:r>
      <w:r w:rsidR="008F2DB4" w:rsidRPr="008F2DB4">
        <w:t> </w:t>
      </w:r>
      <w:r w:rsidR="00E277CE" w:rsidRPr="008F2DB4">
        <w:t>98GB</w:t>
      </w:r>
      <w:r w:rsidR="006C438F" w:rsidRPr="008F2DB4">
        <w:t>(2)</w:t>
      </w:r>
      <w:r w:rsidR="00590C57" w:rsidRPr="008F2DB4">
        <w:t>, if this section applies</w:t>
      </w:r>
      <w:r w:rsidR="006B1B6C" w:rsidRPr="008F2DB4">
        <w:t xml:space="preserve"> then </w:t>
      </w:r>
      <w:r w:rsidR="00590C57" w:rsidRPr="008F2DB4">
        <w:t xml:space="preserve">the </w:t>
      </w:r>
      <w:r w:rsidR="00590C57" w:rsidRPr="008F2DB4">
        <w:rPr>
          <w:b/>
          <w:i/>
        </w:rPr>
        <w:t>55</w:t>
      </w:r>
      <w:r w:rsidR="00C94573">
        <w:rPr>
          <w:b/>
          <w:i/>
        </w:rPr>
        <w:noBreakHyphen/>
      </w:r>
      <w:r w:rsidR="009B029D" w:rsidRPr="008F2DB4">
        <w:rPr>
          <w:b/>
          <w:i/>
        </w:rPr>
        <w:t>plus</w:t>
      </w:r>
      <w:r w:rsidR="00590C57" w:rsidRPr="008F2DB4">
        <w:rPr>
          <w:b/>
          <w:i/>
        </w:rPr>
        <w:t xml:space="preserve"> percentage</w:t>
      </w:r>
      <w:r w:rsidR="00AD5365" w:rsidRPr="008F2DB4">
        <w:t>, for the</w:t>
      </w:r>
      <w:r w:rsidR="00DA1E0C" w:rsidRPr="008F2DB4">
        <w:t xml:space="preserve"> </w:t>
      </w:r>
      <w:r w:rsidR="00AD5365" w:rsidRPr="008F2DB4">
        <w:t>prescribed half</w:t>
      </w:r>
      <w:r w:rsidR="00C94573">
        <w:noBreakHyphen/>
      </w:r>
      <w:r w:rsidR="00AD5365" w:rsidRPr="008F2DB4">
        <w:t>year</w:t>
      </w:r>
      <w:r w:rsidR="00590C57" w:rsidRPr="008F2DB4">
        <w:t>, is:</w:t>
      </w:r>
    </w:p>
    <w:p w:rsidR="00590C57" w:rsidRPr="008F2DB4" w:rsidRDefault="00E87522" w:rsidP="008F2DB4">
      <w:pPr>
        <w:pStyle w:val="subsection"/>
        <w:rPr>
          <w:lang w:eastAsia="en-US"/>
        </w:rPr>
      </w:pPr>
      <w:r w:rsidRPr="008F2DB4">
        <w:tab/>
      </w:r>
      <w:r w:rsidRPr="008F2DB4">
        <w:tab/>
      </w:r>
      <w:bookmarkStart w:id="25" w:name="BKCheck15B_4"/>
      <w:bookmarkEnd w:id="25"/>
      <w:r w:rsidR="00FA7D16">
        <w:rPr>
          <w:position w:val="-36"/>
          <w:lang w:eastAsia="en-US"/>
        </w:rPr>
        <w:pict>
          <v:shape id="_x0000_i1029" type="#_x0000_t75" style="width:250.5pt;height:39.75pt">
            <v:imagedata r:id="rId23" o:title=""/>
          </v:shape>
        </w:pict>
      </w:r>
    </w:p>
    <w:p w:rsidR="004072D4" w:rsidRPr="008F2DB4" w:rsidRDefault="004072D4" w:rsidP="008F2DB4">
      <w:pPr>
        <w:pStyle w:val="ActHead9"/>
        <w:rPr>
          <w:i w:val="0"/>
        </w:rPr>
      </w:pPr>
      <w:bookmarkStart w:id="26" w:name="_Toc384975554"/>
      <w:r w:rsidRPr="008F2DB4">
        <w:t>Defence Forces Retirement Benefits Act 1948</w:t>
      </w:r>
      <w:bookmarkEnd w:id="26"/>
    </w:p>
    <w:p w:rsidR="005A71A2" w:rsidRPr="008F2DB4" w:rsidRDefault="00537ED6" w:rsidP="008F2DB4">
      <w:pPr>
        <w:pStyle w:val="ItemHead"/>
      </w:pPr>
      <w:r w:rsidRPr="008F2DB4">
        <w:t>13</w:t>
      </w:r>
      <w:r w:rsidR="005A71A2" w:rsidRPr="008F2DB4">
        <w:t xml:space="preserve">  Before section</w:t>
      </w:r>
      <w:r w:rsidR="008F2DB4" w:rsidRPr="008F2DB4">
        <w:t> </w:t>
      </w:r>
      <w:r w:rsidR="005A71A2" w:rsidRPr="008F2DB4">
        <w:t>83</w:t>
      </w:r>
    </w:p>
    <w:p w:rsidR="005A71A2" w:rsidRPr="008F2DB4" w:rsidRDefault="005A71A2" w:rsidP="008F2DB4">
      <w:pPr>
        <w:pStyle w:val="Item"/>
      </w:pPr>
      <w:r w:rsidRPr="008F2DB4">
        <w:t>Insert:</w:t>
      </w:r>
    </w:p>
    <w:p w:rsidR="005A71A2" w:rsidRPr="008F2DB4" w:rsidRDefault="005A71A2" w:rsidP="008F2DB4">
      <w:pPr>
        <w:pStyle w:val="ActHead3"/>
      </w:pPr>
      <w:bookmarkStart w:id="27" w:name="_Toc384975555"/>
      <w:r w:rsidRPr="008F2DB4">
        <w:rPr>
          <w:rStyle w:val="CharDivNo"/>
        </w:rPr>
        <w:t>Division</w:t>
      </w:r>
      <w:r w:rsidR="008F2DB4" w:rsidRPr="008F2DB4">
        <w:rPr>
          <w:rStyle w:val="CharDivNo"/>
        </w:rPr>
        <w:t> </w:t>
      </w:r>
      <w:r w:rsidRPr="008F2DB4">
        <w:rPr>
          <w:rStyle w:val="CharDivNo"/>
        </w:rPr>
        <w:t>1</w:t>
      </w:r>
      <w:r w:rsidRPr="008F2DB4">
        <w:t>—</w:t>
      </w:r>
      <w:r w:rsidRPr="008F2DB4">
        <w:rPr>
          <w:rStyle w:val="CharDivText"/>
        </w:rPr>
        <w:t>Introduction</w:t>
      </w:r>
      <w:bookmarkEnd w:id="27"/>
    </w:p>
    <w:p w:rsidR="005A71A2" w:rsidRPr="008F2DB4" w:rsidRDefault="00E277CE" w:rsidP="008F2DB4">
      <w:pPr>
        <w:pStyle w:val="ActHead5"/>
      </w:pPr>
      <w:bookmarkStart w:id="28" w:name="_Toc384975556"/>
      <w:r w:rsidRPr="008F2DB4">
        <w:rPr>
          <w:rStyle w:val="CharSectno"/>
        </w:rPr>
        <w:t>83A</w:t>
      </w:r>
      <w:r w:rsidR="00527207" w:rsidRPr="008F2DB4">
        <w:t xml:space="preserve">  Simplified outline of this Part</w:t>
      </w:r>
      <w:bookmarkEnd w:id="28"/>
    </w:p>
    <w:p w:rsidR="00527207" w:rsidRPr="008F2DB4" w:rsidRDefault="00527207" w:rsidP="008F2DB4">
      <w:pPr>
        <w:pStyle w:val="SOText"/>
      </w:pPr>
      <w:r w:rsidRPr="008F2DB4">
        <w:t>Certain pensions are indexed each 1</w:t>
      </w:r>
      <w:r w:rsidR="008F2DB4" w:rsidRPr="008F2DB4">
        <w:t> </w:t>
      </w:r>
      <w:r w:rsidRPr="008F2DB4">
        <w:t>January and 1</w:t>
      </w:r>
      <w:r w:rsidR="008F2DB4" w:rsidRPr="008F2DB4">
        <w:t> </w:t>
      </w:r>
      <w:r w:rsidRPr="008F2DB4">
        <w:t>July</w:t>
      </w:r>
      <w:r w:rsidR="00E277CE" w:rsidRPr="008F2DB4">
        <w:t>.</w:t>
      </w:r>
    </w:p>
    <w:p w:rsidR="00527207" w:rsidRPr="008F2DB4" w:rsidRDefault="00527207" w:rsidP="008F2DB4">
      <w:pPr>
        <w:pStyle w:val="SOText"/>
      </w:pPr>
      <w:r w:rsidRPr="008F2DB4">
        <w:t>For pensioners aged under 55, the indexation is based on positive movements in the consumer price index</w:t>
      </w:r>
      <w:r w:rsidR="00E277CE" w:rsidRPr="008F2DB4">
        <w:t>.</w:t>
      </w:r>
    </w:p>
    <w:p w:rsidR="00527207" w:rsidRPr="008F2DB4" w:rsidRDefault="00527207" w:rsidP="008F2DB4">
      <w:pPr>
        <w:pStyle w:val="SOText"/>
      </w:pPr>
      <w:r w:rsidRPr="008F2DB4">
        <w:t>For pensioners aged 55 or older, the indexation is based on the more favourable of</w:t>
      </w:r>
      <w:r w:rsidR="00A30143" w:rsidRPr="008F2DB4">
        <w:t xml:space="preserve"> positive</w:t>
      </w:r>
      <w:r w:rsidRPr="008F2DB4">
        <w:t xml:space="preserve"> movements in:</w:t>
      </w:r>
    </w:p>
    <w:p w:rsidR="00527207" w:rsidRPr="008F2DB4" w:rsidRDefault="00527207" w:rsidP="008F2DB4">
      <w:pPr>
        <w:pStyle w:val="SOPara"/>
      </w:pPr>
      <w:r w:rsidRPr="008F2DB4">
        <w:tab/>
        <w:t>(a)</w:t>
      </w:r>
      <w:r w:rsidRPr="008F2DB4">
        <w:tab/>
        <w:t>the consumer price index; and</w:t>
      </w:r>
    </w:p>
    <w:p w:rsidR="00527207" w:rsidRPr="008F2DB4" w:rsidRDefault="00527207" w:rsidP="008F2DB4">
      <w:pPr>
        <w:pStyle w:val="SOPara"/>
      </w:pPr>
      <w:r w:rsidRPr="008F2DB4">
        <w:tab/>
        <w:t>(b)</w:t>
      </w:r>
      <w:r w:rsidRPr="008F2DB4">
        <w:tab/>
        <w:t>the pensioner and beneficiary living cost index;</w:t>
      </w:r>
    </w:p>
    <w:p w:rsidR="00527207" w:rsidRPr="008F2DB4" w:rsidRDefault="00527207" w:rsidP="008F2DB4">
      <w:pPr>
        <w:pStyle w:val="SOText2"/>
      </w:pPr>
      <w:r w:rsidRPr="008F2DB4">
        <w:t xml:space="preserve">with an adjustment if needed to ensure that </w:t>
      </w:r>
      <w:r w:rsidR="00656FF4" w:rsidRPr="008F2DB4">
        <w:t xml:space="preserve">affected </w:t>
      </w:r>
      <w:r w:rsidR="00142FB5" w:rsidRPr="008F2DB4">
        <w:t xml:space="preserve">pensions are increased by at least </w:t>
      </w:r>
      <w:r w:rsidR="00C22508" w:rsidRPr="008F2DB4">
        <w:t>the percentage required to maintain a hypothetical pension at 27.7% of male total average weekly earnings.</w:t>
      </w:r>
    </w:p>
    <w:p w:rsidR="005A71A2" w:rsidRPr="008F2DB4" w:rsidRDefault="00537ED6" w:rsidP="008F2DB4">
      <w:pPr>
        <w:pStyle w:val="ItemHead"/>
      </w:pPr>
      <w:r w:rsidRPr="008F2DB4">
        <w:t>14</w:t>
      </w:r>
      <w:r w:rsidR="00216FEC" w:rsidRPr="008F2DB4">
        <w:t xml:space="preserve">  Section</w:t>
      </w:r>
      <w:r w:rsidR="008F2DB4" w:rsidRPr="008F2DB4">
        <w:t> </w:t>
      </w:r>
      <w:r w:rsidR="00216FEC" w:rsidRPr="008F2DB4">
        <w:t>83 (heading)</w:t>
      </w:r>
    </w:p>
    <w:p w:rsidR="00216FEC" w:rsidRPr="008F2DB4" w:rsidRDefault="00216FEC" w:rsidP="008F2DB4">
      <w:pPr>
        <w:pStyle w:val="Item"/>
      </w:pPr>
      <w:r w:rsidRPr="008F2DB4">
        <w:t>Repeal the heading, substitute:</w:t>
      </w:r>
    </w:p>
    <w:p w:rsidR="00216FEC" w:rsidRPr="008F2DB4" w:rsidRDefault="00216FEC" w:rsidP="008F2DB4">
      <w:pPr>
        <w:pStyle w:val="ActHead5"/>
      </w:pPr>
      <w:bookmarkStart w:id="29" w:name="_Toc384975557"/>
      <w:r w:rsidRPr="008F2DB4">
        <w:rPr>
          <w:rStyle w:val="CharSectno"/>
        </w:rPr>
        <w:lastRenderedPageBreak/>
        <w:t>83</w:t>
      </w:r>
      <w:r w:rsidRPr="008F2DB4">
        <w:t xml:space="preserve">  Definitions</w:t>
      </w:r>
      <w:bookmarkEnd w:id="29"/>
    </w:p>
    <w:p w:rsidR="00216FEC" w:rsidRPr="008F2DB4" w:rsidRDefault="00537ED6" w:rsidP="008F2DB4">
      <w:pPr>
        <w:pStyle w:val="ItemHead"/>
      </w:pPr>
      <w:r w:rsidRPr="008F2DB4">
        <w:t>15</w:t>
      </w:r>
      <w:r w:rsidR="00216FEC" w:rsidRPr="008F2DB4">
        <w:t xml:space="preserve">  Subsection</w:t>
      </w:r>
      <w:r w:rsidR="008F2DB4" w:rsidRPr="008F2DB4">
        <w:t> </w:t>
      </w:r>
      <w:r w:rsidR="00216FEC" w:rsidRPr="008F2DB4">
        <w:t>83(1)</w:t>
      </w:r>
    </w:p>
    <w:p w:rsidR="00216FEC" w:rsidRPr="008F2DB4" w:rsidRDefault="00216FEC" w:rsidP="008F2DB4">
      <w:pPr>
        <w:pStyle w:val="Item"/>
      </w:pPr>
      <w:r w:rsidRPr="008F2DB4">
        <w:t>Omit “(1)”</w:t>
      </w:r>
      <w:r w:rsidR="00E277CE" w:rsidRPr="008F2DB4">
        <w:t>.</w:t>
      </w:r>
    </w:p>
    <w:p w:rsidR="00216FEC" w:rsidRPr="008F2DB4" w:rsidRDefault="00537ED6" w:rsidP="008F2DB4">
      <w:pPr>
        <w:pStyle w:val="ItemHead"/>
      </w:pPr>
      <w:r w:rsidRPr="008F2DB4">
        <w:t>16</w:t>
      </w:r>
      <w:r w:rsidR="00216FEC" w:rsidRPr="008F2DB4">
        <w:t xml:space="preserve">  Subsection</w:t>
      </w:r>
      <w:r w:rsidR="008F2DB4" w:rsidRPr="008F2DB4">
        <w:t> </w:t>
      </w:r>
      <w:r w:rsidR="00216FEC" w:rsidRPr="008F2DB4">
        <w:t>83(1)</w:t>
      </w:r>
    </w:p>
    <w:p w:rsidR="00216FEC" w:rsidRPr="008F2DB4" w:rsidRDefault="00216FEC" w:rsidP="008F2DB4">
      <w:pPr>
        <w:pStyle w:val="Item"/>
      </w:pPr>
      <w:r w:rsidRPr="008F2DB4">
        <w:t>Insert:</w:t>
      </w:r>
    </w:p>
    <w:p w:rsidR="00216FEC" w:rsidRPr="008F2DB4" w:rsidRDefault="00216FEC" w:rsidP="008F2DB4">
      <w:pPr>
        <w:pStyle w:val="Definition"/>
      </w:pPr>
      <w:r w:rsidRPr="008F2DB4">
        <w:rPr>
          <w:b/>
          <w:i/>
        </w:rPr>
        <w:t>55</w:t>
      </w:r>
      <w:r w:rsidR="00C94573">
        <w:rPr>
          <w:b/>
          <w:i/>
        </w:rPr>
        <w:noBreakHyphen/>
      </w:r>
      <w:r w:rsidRPr="008F2DB4">
        <w:rPr>
          <w:b/>
          <w:i/>
        </w:rPr>
        <w:t xml:space="preserve">plus percentage </w:t>
      </w:r>
      <w:r w:rsidRPr="008F2DB4">
        <w:t xml:space="preserve">has the meaning given by step </w:t>
      </w:r>
      <w:r w:rsidR="00F51E2B" w:rsidRPr="008F2DB4">
        <w:t>7</w:t>
      </w:r>
      <w:r w:rsidRPr="008F2DB4">
        <w:t xml:space="preserve"> of the method statement in subsection</w:t>
      </w:r>
      <w:r w:rsidR="008F2DB4" w:rsidRPr="008F2DB4">
        <w:t> </w:t>
      </w:r>
      <w:r w:rsidR="00E277CE" w:rsidRPr="008F2DB4">
        <w:t>84H</w:t>
      </w:r>
      <w:r w:rsidRPr="008F2DB4">
        <w:t>(2)</w:t>
      </w:r>
      <w:r w:rsidR="00E277CE" w:rsidRPr="008F2DB4">
        <w:t>.</w:t>
      </w:r>
    </w:p>
    <w:p w:rsidR="00216FEC" w:rsidRPr="008F2DB4" w:rsidRDefault="009E3990" w:rsidP="008F2DB4">
      <w:pPr>
        <w:pStyle w:val="Definition"/>
      </w:pPr>
      <w:r w:rsidRPr="008F2DB4">
        <w:rPr>
          <w:b/>
          <w:i/>
        </w:rPr>
        <w:t>current indicative pension</w:t>
      </w:r>
      <w:r w:rsidR="00B710B0" w:rsidRPr="008F2DB4">
        <w:rPr>
          <w:b/>
          <w:i/>
        </w:rPr>
        <w:t xml:space="preserve"> amount</w:t>
      </w:r>
      <w:r w:rsidRPr="008F2DB4">
        <w:rPr>
          <w:b/>
          <w:i/>
        </w:rPr>
        <w:t xml:space="preserve"> </w:t>
      </w:r>
      <w:r w:rsidR="00216FEC" w:rsidRPr="008F2DB4">
        <w:t xml:space="preserve">has the meaning given by </w:t>
      </w:r>
      <w:r w:rsidRPr="008F2DB4">
        <w:t xml:space="preserve">step 4 of the method statement in </w:t>
      </w:r>
      <w:r w:rsidR="00216FEC" w:rsidRPr="008F2DB4">
        <w:t>subsection</w:t>
      </w:r>
      <w:r w:rsidR="008F2DB4" w:rsidRPr="008F2DB4">
        <w:t> </w:t>
      </w:r>
      <w:r w:rsidR="00E277CE" w:rsidRPr="008F2DB4">
        <w:t>84</w:t>
      </w:r>
      <w:r w:rsidR="007D4C0A" w:rsidRPr="008F2DB4">
        <w:t>H</w:t>
      </w:r>
      <w:r w:rsidR="00216FEC" w:rsidRPr="008F2DB4">
        <w:t>(</w:t>
      </w:r>
      <w:r w:rsidR="007D4C0A" w:rsidRPr="008F2DB4">
        <w:t>2</w:t>
      </w:r>
      <w:r w:rsidR="00216FEC" w:rsidRPr="008F2DB4">
        <w:t>)</w:t>
      </w:r>
      <w:r w:rsidR="00E277CE" w:rsidRPr="008F2DB4">
        <w:t>.</w:t>
      </w:r>
    </w:p>
    <w:p w:rsidR="00216FEC" w:rsidRPr="008F2DB4" w:rsidRDefault="00216FEC" w:rsidP="008F2DB4">
      <w:pPr>
        <w:pStyle w:val="Definition"/>
      </w:pPr>
      <w:r w:rsidRPr="008F2DB4">
        <w:rPr>
          <w:b/>
          <w:i/>
        </w:rPr>
        <w:t xml:space="preserve">December quarter </w:t>
      </w:r>
      <w:r w:rsidRPr="008F2DB4">
        <w:t>means the quarter ending on 31</w:t>
      </w:r>
      <w:r w:rsidR="008F2DB4" w:rsidRPr="008F2DB4">
        <w:t> </w:t>
      </w:r>
      <w:r w:rsidRPr="008F2DB4">
        <w:t>December</w:t>
      </w:r>
      <w:r w:rsidR="00E277CE" w:rsidRPr="008F2DB4">
        <w:t>.</w:t>
      </w:r>
    </w:p>
    <w:p w:rsidR="00216FEC" w:rsidRPr="008F2DB4" w:rsidRDefault="00216FEC" w:rsidP="008F2DB4">
      <w:pPr>
        <w:pStyle w:val="Definition"/>
      </w:pPr>
      <w:r w:rsidRPr="008F2DB4">
        <w:rPr>
          <w:b/>
          <w:i/>
        </w:rPr>
        <w:t>indicative pension amount</w:t>
      </w:r>
      <w:r w:rsidRPr="008F2DB4">
        <w:t xml:space="preserve"> has the meaning given by subsection</w:t>
      </w:r>
      <w:r w:rsidR="008F2DB4" w:rsidRPr="008F2DB4">
        <w:t> </w:t>
      </w:r>
      <w:r w:rsidR="009E3990" w:rsidRPr="008F2DB4">
        <w:t>84</w:t>
      </w:r>
      <w:r w:rsidR="007D4C0A" w:rsidRPr="008F2DB4">
        <w:t>J</w:t>
      </w:r>
      <w:r w:rsidRPr="008F2DB4">
        <w:t>(</w:t>
      </w:r>
      <w:r w:rsidR="007D4C0A" w:rsidRPr="008F2DB4">
        <w:t>1</w:t>
      </w:r>
      <w:r w:rsidRPr="008F2DB4">
        <w:t>)</w:t>
      </w:r>
      <w:r w:rsidR="00E277CE" w:rsidRPr="008F2DB4">
        <w:t>.</w:t>
      </w:r>
    </w:p>
    <w:p w:rsidR="00216FEC" w:rsidRPr="008F2DB4" w:rsidRDefault="00216FEC" w:rsidP="008F2DB4">
      <w:pPr>
        <w:pStyle w:val="Definition"/>
      </w:pPr>
      <w:r w:rsidRPr="008F2DB4">
        <w:rPr>
          <w:b/>
          <w:i/>
        </w:rPr>
        <w:t xml:space="preserve">June quarter </w:t>
      </w:r>
      <w:r w:rsidRPr="008F2DB4">
        <w:t>means the quarter ending on 30</w:t>
      </w:r>
      <w:r w:rsidR="008F2DB4" w:rsidRPr="008F2DB4">
        <w:t> </w:t>
      </w:r>
      <w:r w:rsidRPr="008F2DB4">
        <w:t>June</w:t>
      </w:r>
      <w:r w:rsidR="00E277CE" w:rsidRPr="008F2DB4">
        <w:t>.</w:t>
      </w:r>
    </w:p>
    <w:p w:rsidR="00216FEC" w:rsidRPr="008F2DB4" w:rsidRDefault="00216FEC" w:rsidP="008F2DB4">
      <w:pPr>
        <w:pStyle w:val="Definition"/>
      </w:pPr>
      <w:r w:rsidRPr="008F2DB4">
        <w:rPr>
          <w:b/>
          <w:i/>
        </w:rPr>
        <w:t>LCI percentage</w:t>
      </w:r>
      <w:r w:rsidRPr="008F2DB4">
        <w:t xml:space="preserve"> (short for living cost index percentage) has the meaning given by section</w:t>
      </w:r>
      <w:r w:rsidR="008F2DB4" w:rsidRPr="008F2DB4">
        <w:t> </w:t>
      </w:r>
      <w:r w:rsidRPr="008F2DB4">
        <w:t>84</w:t>
      </w:r>
      <w:r w:rsidR="00E277CE" w:rsidRPr="008F2DB4">
        <w:t>K.</w:t>
      </w:r>
    </w:p>
    <w:p w:rsidR="00216FEC" w:rsidRPr="008F2DB4" w:rsidRDefault="00216FEC" w:rsidP="008F2DB4">
      <w:pPr>
        <w:pStyle w:val="Definition"/>
      </w:pPr>
      <w:r w:rsidRPr="008F2DB4">
        <w:rPr>
          <w:b/>
          <w:i/>
        </w:rPr>
        <w:t xml:space="preserve">March quarter </w:t>
      </w:r>
      <w:r w:rsidRPr="008F2DB4">
        <w:t>means the quarter ending on 31</w:t>
      </w:r>
      <w:r w:rsidR="008F2DB4" w:rsidRPr="008F2DB4">
        <w:t> </w:t>
      </w:r>
      <w:r w:rsidRPr="008F2DB4">
        <w:t>March</w:t>
      </w:r>
      <w:r w:rsidR="00E277CE" w:rsidRPr="008F2DB4">
        <w:t>.</w:t>
      </w:r>
    </w:p>
    <w:p w:rsidR="00216FEC" w:rsidRPr="008F2DB4" w:rsidRDefault="00216FEC" w:rsidP="008F2DB4">
      <w:pPr>
        <w:pStyle w:val="Definition"/>
      </w:pPr>
      <w:r w:rsidRPr="008F2DB4">
        <w:rPr>
          <w:b/>
          <w:i/>
        </w:rPr>
        <w:t xml:space="preserve">pensioner </w:t>
      </w:r>
      <w:r w:rsidRPr="008F2DB4">
        <w:t>means a person to whom a pension is payable</w:t>
      </w:r>
      <w:r w:rsidR="00E277CE" w:rsidRPr="008F2DB4">
        <w:t>.</w:t>
      </w:r>
    </w:p>
    <w:p w:rsidR="00216FEC" w:rsidRPr="008F2DB4" w:rsidRDefault="00216FEC" w:rsidP="008F2DB4">
      <w:pPr>
        <w:pStyle w:val="Definition"/>
      </w:pPr>
      <w:r w:rsidRPr="008F2DB4">
        <w:rPr>
          <w:b/>
          <w:i/>
        </w:rPr>
        <w:t>prescribed percentage</w:t>
      </w:r>
      <w:r w:rsidRPr="008F2DB4">
        <w:t xml:space="preserve"> has the meaning given by subsection</w:t>
      </w:r>
      <w:r w:rsidR="008F2DB4" w:rsidRPr="008F2DB4">
        <w:t> </w:t>
      </w:r>
      <w:r w:rsidR="009A78E8" w:rsidRPr="008F2DB4">
        <w:t>84</w:t>
      </w:r>
      <w:r w:rsidRPr="008F2DB4">
        <w:t>(3)</w:t>
      </w:r>
      <w:r w:rsidR="00E277CE" w:rsidRPr="008F2DB4">
        <w:t>.</w:t>
      </w:r>
    </w:p>
    <w:p w:rsidR="00216FEC" w:rsidRPr="008F2DB4" w:rsidRDefault="00216FEC" w:rsidP="008F2DB4">
      <w:pPr>
        <w:pStyle w:val="Definition"/>
      </w:pPr>
      <w:r w:rsidRPr="008F2DB4">
        <w:rPr>
          <w:b/>
          <w:i/>
        </w:rPr>
        <w:t>September quarter</w:t>
      </w:r>
      <w:r w:rsidRPr="008F2DB4">
        <w:t xml:space="preserve"> means the quarter ending on 30</w:t>
      </w:r>
      <w:r w:rsidR="008F2DB4" w:rsidRPr="008F2DB4">
        <w:t> </w:t>
      </w:r>
      <w:r w:rsidRPr="008F2DB4">
        <w:t>September</w:t>
      </w:r>
      <w:r w:rsidR="00E277CE" w:rsidRPr="008F2DB4">
        <w:t>.</w:t>
      </w:r>
    </w:p>
    <w:p w:rsidR="00216FEC" w:rsidRPr="008F2DB4" w:rsidRDefault="00537ED6" w:rsidP="008F2DB4">
      <w:pPr>
        <w:pStyle w:val="ItemHead"/>
      </w:pPr>
      <w:r w:rsidRPr="008F2DB4">
        <w:t>17</w:t>
      </w:r>
      <w:r w:rsidR="00216FEC" w:rsidRPr="008F2DB4">
        <w:t xml:space="preserve">  Subsections</w:t>
      </w:r>
      <w:r w:rsidR="008F2DB4" w:rsidRPr="008F2DB4">
        <w:t> </w:t>
      </w:r>
      <w:r w:rsidR="00216FEC" w:rsidRPr="008F2DB4">
        <w:t>83(2), (3) and (4)</w:t>
      </w:r>
    </w:p>
    <w:p w:rsidR="00216FEC" w:rsidRPr="008F2DB4" w:rsidRDefault="00216FEC" w:rsidP="008F2DB4">
      <w:pPr>
        <w:pStyle w:val="Item"/>
      </w:pPr>
      <w:r w:rsidRPr="008F2DB4">
        <w:t>Repeal the subsection</w:t>
      </w:r>
      <w:r w:rsidR="00CD05AD" w:rsidRPr="008F2DB4">
        <w:t>s</w:t>
      </w:r>
      <w:r w:rsidR="00A52A94" w:rsidRPr="008F2DB4">
        <w:t>.</w:t>
      </w:r>
    </w:p>
    <w:p w:rsidR="00A52A94" w:rsidRPr="008F2DB4" w:rsidRDefault="00537ED6" w:rsidP="008F2DB4">
      <w:pPr>
        <w:pStyle w:val="ItemHead"/>
      </w:pPr>
      <w:r w:rsidRPr="008F2DB4">
        <w:t>18</w:t>
      </w:r>
      <w:r w:rsidR="00A52A94" w:rsidRPr="008F2DB4">
        <w:t xml:space="preserve">  After section</w:t>
      </w:r>
      <w:r w:rsidR="008F2DB4" w:rsidRPr="008F2DB4">
        <w:t> </w:t>
      </w:r>
      <w:r w:rsidR="00A52A94" w:rsidRPr="008F2DB4">
        <w:t>83</w:t>
      </w:r>
    </w:p>
    <w:p w:rsidR="00A52A94" w:rsidRPr="008F2DB4" w:rsidRDefault="00A52A94" w:rsidP="008F2DB4">
      <w:pPr>
        <w:pStyle w:val="Item"/>
      </w:pPr>
      <w:r w:rsidRPr="008F2DB4">
        <w:t>Insert:</w:t>
      </w:r>
    </w:p>
    <w:p w:rsidR="00216FEC" w:rsidRPr="008F2DB4" w:rsidRDefault="00E277CE" w:rsidP="008F2DB4">
      <w:pPr>
        <w:pStyle w:val="ActHead5"/>
      </w:pPr>
      <w:bookmarkStart w:id="30" w:name="_Toc384975558"/>
      <w:r w:rsidRPr="008F2DB4">
        <w:rPr>
          <w:rStyle w:val="CharSectno"/>
        </w:rPr>
        <w:t>83B</w:t>
      </w:r>
      <w:r w:rsidR="00216FEC" w:rsidRPr="008F2DB4">
        <w:t xml:space="preserve">  Substitutions and changes by Statistician</w:t>
      </w:r>
      <w:bookmarkEnd w:id="30"/>
    </w:p>
    <w:p w:rsidR="00216FEC" w:rsidRPr="008F2DB4" w:rsidRDefault="00216FEC" w:rsidP="008F2DB4">
      <w:pPr>
        <w:pStyle w:val="subsection"/>
      </w:pPr>
      <w:r w:rsidRPr="008F2DB4">
        <w:tab/>
        <w:t>(1)</w:t>
      </w:r>
      <w:r w:rsidRPr="008F2DB4">
        <w:tab/>
        <w:t xml:space="preserve">Subject to </w:t>
      </w:r>
      <w:r w:rsidR="008F2DB4" w:rsidRPr="008F2DB4">
        <w:t>subsection (</w:t>
      </w:r>
      <w:r w:rsidRPr="008F2DB4">
        <w:t>2), if at any time (whether before or after the commencement of this Part) the Statistician publishes:</w:t>
      </w:r>
    </w:p>
    <w:p w:rsidR="00216FEC" w:rsidRPr="008F2DB4" w:rsidRDefault="00216FEC" w:rsidP="008F2DB4">
      <w:pPr>
        <w:pStyle w:val="paragraph"/>
      </w:pPr>
      <w:r w:rsidRPr="008F2DB4">
        <w:lastRenderedPageBreak/>
        <w:tab/>
        <w:t>(a)</w:t>
      </w:r>
      <w:r w:rsidRPr="008F2DB4">
        <w:tab/>
        <w:t>an index number of the kind referred to in subsection</w:t>
      </w:r>
      <w:r w:rsidR="008F2DB4" w:rsidRPr="008F2DB4">
        <w:t> </w:t>
      </w:r>
      <w:r w:rsidRPr="008F2DB4">
        <w:t xml:space="preserve">84(3) or </w:t>
      </w:r>
      <w:r w:rsidR="00E277CE" w:rsidRPr="008F2DB4">
        <w:t>84K</w:t>
      </w:r>
      <w:r w:rsidRPr="008F2DB4">
        <w:t>(</w:t>
      </w:r>
      <w:r w:rsidR="009A78E8" w:rsidRPr="008F2DB4">
        <w:t>1</w:t>
      </w:r>
      <w:r w:rsidRPr="008F2DB4">
        <w:t>); or</w:t>
      </w:r>
    </w:p>
    <w:p w:rsidR="00216FEC" w:rsidRPr="008F2DB4" w:rsidRDefault="00216FEC" w:rsidP="008F2DB4">
      <w:pPr>
        <w:pStyle w:val="paragraph"/>
      </w:pPr>
      <w:r w:rsidRPr="008F2DB4">
        <w:tab/>
        <w:t>(b)</w:t>
      </w:r>
      <w:r w:rsidRPr="008F2DB4">
        <w:tab/>
        <w:t>an amount of the kind referred to in subsection</w:t>
      </w:r>
      <w:r w:rsidR="008F2DB4" w:rsidRPr="008F2DB4">
        <w:t> </w:t>
      </w:r>
      <w:r w:rsidR="00E277CE" w:rsidRPr="008F2DB4">
        <w:t>84L</w:t>
      </w:r>
      <w:r w:rsidRPr="008F2DB4">
        <w:t>(2);</w:t>
      </w:r>
    </w:p>
    <w:p w:rsidR="00216FEC" w:rsidRPr="008F2DB4" w:rsidRDefault="00216FEC" w:rsidP="008F2DB4">
      <w:pPr>
        <w:pStyle w:val="subsection2"/>
      </w:pPr>
      <w:r w:rsidRPr="008F2DB4">
        <w:t>in substitution for an index number or amount previously published by the Statistician, disregard the publication of the later index number or amount for the purposes of this Part</w:t>
      </w:r>
      <w:r w:rsidR="00E277CE" w:rsidRPr="008F2DB4">
        <w:t>.</w:t>
      </w:r>
    </w:p>
    <w:p w:rsidR="00216FEC" w:rsidRPr="008F2DB4" w:rsidRDefault="00216FEC" w:rsidP="008F2DB4">
      <w:pPr>
        <w:pStyle w:val="subsection"/>
      </w:pPr>
      <w:r w:rsidRPr="008F2DB4">
        <w:tab/>
        <w:t>(2)</w:t>
      </w:r>
      <w:r w:rsidRPr="008F2DB4">
        <w:tab/>
        <w:t>If at any time (whether before or after the commencement of this Part), the Statistician changes the index reference period for:</w:t>
      </w:r>
    </w:p>
    <w:p w:rsidR="00216FEC" w:rsidRPr="008F2DB4" w:rsidRDefault="00216FEC" w:rsidP="008F2DB4">
      <w:pPr>
        <w:pStyle w:val="paragraph"/>
      </w:pPr>
      <w:r w:rsidRPr="008F2DB4">
        <w:tab/>
        <w:t>(a)</w:t>
      </w:r>
      <w:r w:rsidRPr="008F2DB4">
        <w:tab/>
        <w:t>the All Groups Consumer Price Index referred to in subsection</w:t>
      </w:r>
      <w:r w:rsidR="008F2DB4" w:rsidRPr="008F2DB4">
        <w:t> </w:t>
      </w:r>
      <w:r w:rsidRPr="008F2DB4">
        <w:t>84(3); or</w:t>
      </w:r>
    </w:p>
    <w:p w:rsidR="00216FEC" w:rsidRPr="008F2DB4" w:rsidRDefault="00216FEC" w:rsidP="008F2DB4">
      <w:pPr>
        <w:pStyle w:val="paragraph"/>
      </w:pPr>
      <w:r w:rsidRPr="008F2DB4">
        <w:tab/>
        <w:t>(b)</w:t>
      </w:r>
      <w:r w:rsidRPr="008F2DB4">
        <w:tab/>
        <w:t>the All Groups Pensioner and Beneficiary Living Cost Index referred to in subsection</w:t>
      </w:r>
      <w:r w:rsidR="008F2DB4" w:rsidRPr="008F2DB4">
        <w:t> </w:t>
      </w:r>
      <w:r w:rsidR="00E277CE" w:rsidRPr="008F2DB4">
        <w:t>84K</w:t>
      </w:r>
      <w:r w:rsidRPr="008F2DB4">
        <w:t>(</w:t>
      </w:r>
      <w:r w:rsidR="009A78E8" w:rsidRPr="008F2DB4">
        <w:t>1</w:t>
      </w:r>
      <w:r w:rsidRPr="008F2DB4">
        <w:t>);</w:t>
      </w:r>
    </w:p>
    <w:p w:rsidR="00216FEC" w:rsidRPr="008F2DB4" w:rsidRDefault="00216FEC" w:rsidP="008F2DB4">
      <w:pPr>
        <w:pStyle w:val="subsection2"/>
      </w:pPr>
      <w:r w:rsidRPr="008F2DB4">
        <w:t>then, for the purposes of applying this Part after the change takes place, have regard only to index numbers published in terms of the new index reference period</w:t>
      </w:r>
      <w:r w:rsidR="00E277CE" w:rsidRPr="008F2DB4">
        <w:t>.</w:t>
      </w:r>
    </w:p>
    <w:p w:rsidR="00216FEC" w:rsidRPr="008F2DB4" w:rsidRDefault="00216FEC" w:rsidP="008F2DB4">
      <w:pPr>
        <w:pStyle w:val="subsection"/>
      </w:pPr>
      <w:r w:rsidRPr="008F2DB4">
        <w:tab/>
        <w:t>(3)</w:t>
      </w:r>
      <w:r w:rsidRPr="008F2DB4">
        <w:tab/>
        <w:t>If at any time the Statistician changes the reference period for amounts of the kind referred to in subsection</w:t>
      </w:r>
      <w:r w:rsidR="008F2DB4" w:rsidRPr="008F2DB4">
        <w:t> </w:t>
      </w:r>
      <w:r w:rsidR="00E277CE" w:rsidRPr="008F2DB4">
        <w:t>84L</w:t>
      </w:r>
      <w:r w:rsidRPr="008F2DB4">
        <w:t>(2), then, for the purposes of applying this Part after the change takes place, have regard only to amounts published in terms of the new reference period</w:t>
      </w:r>
      <w:r w:rsidR="00E277CE" w:rsidRPr="008F2DB4">
        <w:t>.</w:t>
      </w:r>
    </w:p>
    <w:p w:rsidR="00216FEC" w:rsidRPr="008F2DB4" w:rsidRDefault="00E277CE" w:rsidP="008F2DB4">
      <w:pPr>
        <w:pStyle w:val="ActHead5"/>
      </w:pPr>
      <w:bookmarkStart w:id="31" w:name="_Toc384975559"/>
      <w:r w:rsidRPr="008F2DB4">
        <w:rPr>
          <w:rStyle w:val="CharSectno"/>
        </w:rPr>
        <w:t>83C</w:t>
      </w:r>
      <w:r w:rsidR="00216FEC" w:rsidRPr="008F2DB4">
        <w:t xml:space="preserve">  Rounding of percentages</w:t>
      </w:r>
      <w:bookmarkEnd w:id="31"/>
    </w:p>
    <w:p w:rsidR="00216FEC" w:rsidRPr="008F2DB4" w:rsidRDefault="00216FEC" w:rsidP="008F2DB4">
      <w:pPr>
        <w:pStyle w:val="subsection"/>
      </w:pPr>
      <w:r w:rsidRPr="008F2DB4">
        <w:tab/>
      </w:r>
      <w:r w:rsidRPr="008F2DB4">
        <w:tab/>
        <w:t>If any of the following is or includes a fraction of one</w:t>
      </w:r>
      <w:r w:rsidR="00C94573">
        <w:noBreakHyphen/>
      </w:r>
      <w:r w:rsidRPr="008F2DB4">
        <w:t>tenth of 1%:</w:t>
      </w:r>
    </w:p>
    <w:p w:rsidR="00216FEC" w:rsidRPr="008F2DB4" w:rsidRDefault="00216FEC" w:rsidP="008F2DB4">
      <w:pPr>
        <w:pStyle w:val="paragraph"/>
      </w:pPr>
      <w:r w:rsidRPr="008F2DB4">
        <w:tab/>
        <w:t>(a)</w:t>
      </w:r>
      <w:r w:rsidRPr="008F2DB4">
        <w:tab/>
        <w:t>the prescribed percentage;</w:t>
      </w:r>
    </w:p>
    <w:p w:rsidR="00216FEC" w:rsidRPr="008F2DB4" w:rsidRDefault="00216FEC" w:rsidP="008F2DB4">
      <w:pPr>
        <w:pStyle w:val="paragraph"/>
      </w:pPr>
      <w:r w:rsidRPr="008F2DB4">
        <w:tab/>
        <w:t>(b)</w:t>
      </w:r>
      <w:r w:rsidRPr="008F2DB4">
        <w:tab/>
        <w:t>the LCI percentage;</w:t>
      </w:r>
    </w:p>
    <w:p w:rsidR="00216FEC" w:rsidRPr="008F2DB4" w:rsidRDefault="00216FEC" w:rsidP="008F2DB4">
      <w:pPr>
        <w:pStyle w:val="paragraph"/>
      </w:pPr>
      <w:r w:rsidRPr="008F2DB4">
        <w:tab/>
        <w:t>(c)</w:t>
      </w:r>
      <w:r w:rsidRPr="008F2DB4">
        <w:tab/>
        <w:t>the 55</w:t>
      </w:r>
      <w:r w:rsidR="00C94573">
        <w:noBreakHyphen/>
      </w:r>
      <w:r w:rsidRPr="008F2DB4">
        <w:t>plus percentage;</w:t>
      </w:r>
    </w:p>
    <w:p w:rsidR="00216FEC" w:rsidRPr="008F2DB4" w:rsidRDefault="00216FEC" w:rsidP="008F2DB4">
      <w:pPr>
        <w:pStyle w:val="subsection2"/>
      </w:pPr>
      <w:r w:rsidRPr="008F2DB4">
        <w:t>then:</w:t>
      </w:r>
    </w:p>
    <w:p w:rsidR="00216FEC" w:rsidRPr="008F2DB4" w:rsidRDefault="00216FEC" w:rsidP="008F2DB4">
      <w:pPr>
        <w:pStyle w:val="paragraph"/>
      </w:pPr>
      <w:r w:rsidRPr="008F2DB4">
        <w:tab/>
        <w:t>(d)</w:t>
      </w:r>
      <w:r w:rsidRPr="008F2DB4">
        <w:tab/>
        <w:t>disregard the fraction if it is less than half of one</w:t>
      </w:r>
      <w:r w:rsidR="00C94573">
        <w:noBreakHyphen/>
      </w:r>
      <w:r w:rsidRPr="008F2DB4">
        <w:t>tenth; and</w:t>
      </w:r>
    </w:p>
    <w:p w:rsidR="00216FEC" w:rsidRPr="008F2DB4" w:rsidRDefault="00216FEC" w:rsidP="008F2DB4">
      <w:pPr>
        <w:pStyle w:val="paragraph"/>
      </w:pPr>
      <w:r w:rsidRPr="008F2DB4">
        <w:tab/>
        <w:t>(e)</w:t>
      </w:r>
      <w:r w:rsidRPr="008F2DB4">
        <w:tab/>
        <w:t>otherwise—treat the fraction as if it were one</w:t>
      </w:r>
      <w:r w:rsidR="00C94573">
        <w:noBreakHyphen/>
      </w:r>
      <w:r w:rsidRPr="008F2DB4">
        <w:t>tenth</w:t>
      </w:r>
      <w:r w:rsidR="00E277CE" w:rsidRPr="008F2DB4">
        <w:t>.</w:t>
      </w:r>
    </w:p>
    <w:p w:rsidR="00216FEC" w:rsidRPr="008F2DB4" w:rsidRDefault="00216FEC" w:rsidP="008F2DB4">
      <w:pPr>
        <w:pStyle w:val="ActHead3"/>
      </w:pPr>
      <w:bookmarkStart w:id="32" w:name="_Toc384975560"/>
      <w:r w:rsidRPr="008F2DB4">
        <w:rPr>
          <w:rStyle w:val="CharDivNo"/>
        </w:rPr>
        <w:t>Division</w:t>
      </w:r>
      <w:r w:rsidR="008F2DB4" w:rsidRPr="008F2DB4">
        <w:rPr>
          <w:rStyle w:val="CharDivNo"/>
        </w:rPr>
        <w:t> </w:t>
      </w:r>
      <w:r w:rsidRPr="008F2DB4">
        <w:rPr>
          <w:rStyle w:val="CharDivNo"/>
        </w:rPr>
        <w:t>2</w:t>
      </w:r>
      <w:r w:rsidRPr="008F2DB4">
        <w:t>—</w:t>
      </w:r>
      <w:r w:rsidRPr="008F2DB4">
        <w:rPr>
          <w:rStyle w:val="CharDivText"/>
        </w:rPr>
        <w:t>General provisions about pension increases</w:t>
      </w:r>
      <w:bookmarkEnd w:id="32"/>
    </w:p>
    <w:p w:rsidR="00216FEC" w:rsidRPr="008F2DB4" w:rsidRDefault="00E277CE" w:rsidP="008F2DB4">
      <w:pPr>
        <w:pStyle w:val="ActHead5"/>
      </w:pPr>
      <w:bookmarkStart w:id="33" w:name="_Toc384975561"/>
      <w:r w:rsidRPr="008F2DB4">
        <w:rPr>
          <w:rStyle w:val="CharSectno"/>
        </w:rPr>
        <w:t>83D</w:t>
      </w:r>
      <w:r w:rsidR="00216FEC" w:rsidRPr="008F2DB4">
        <w:t xml:space="preserve">  Simplified outline of this Division</w:t>
      </w:r>
      <w:bookmarkEnd w:id="33"/>
    </w:p>
    <w:p w:rsidR="00216FEC" w:rsidRPr="008F2DB4" w:rsidRDefault="00216FEC" w:rsidP="008F2DB4">
      <w:pPr>
        <w:pStyle w:val="SOText"/>
      </w:pPr>
      <w:r w:rsidRPr="008F2DB4">
        <w:t xml:space="preserve">Certain </w:t>
      </w:r>
      <w:r w:rsidR="00CC6924" w:rsidRPr="008F2DB4">
        <w:t xml:space="preserve">pensions </w:t>
      </w:r>
      <w:r w:rsidRPr="008F2DB4">
        <w:t>are indexed each 1</w:t>
      </w:r>
      <w:r w:rsidR="008F2DB4" w:rsidRPr="008F2DB4">
        <w:t> </w:t>
      </w:r>
      <w:r w:rsidRPr="008F2DB4">
        <w:t>January and 1</w:t>
      </w:r>
      <w:r w:rsidR="008F2DB4" w:rsidRPr="008F2DB4">
        <w:t> </w:t>
      </w:r>
      <w:r w:rsidRPr="008F2DB4">
        <w:t>July</w:t>
      </w:r>
      <w:r w:rsidR="00E277CE" w:rsidRPr="008F2DB4">
        <w:t>.</w:t>
      </w:r>
    </w:p>
    <w:p w:rsidR="00216FEC" w:rsidRPr="008F2DB4" w:rsidRDefault="00CC6924" w:rsidP="008F2DB4">
      <w:pPr>
        <w:pStyle w:val="SOText"/>
      </w:pPr>
      <w:r w:rsidRPr="008F2DB4">
        <w:lastRenderedPageBreak/>
        <w:t xml:space="preserve">For </w:t>
      </w:r>
      <w:r w:rsidR="00216FEC" w:rsidRPr="008F2DB4">
        <w:t>pensioner</w:t>
      </w:r>
      <w:r w:rsidRPr="008F2DB4">
        <w:t>s</w:t>
      </w:r>
      <w:r w:rsidR="00216FEC" w:rsidRPr="008F2DB4">
        <w:t xml:space="preserve"> aged under 55, the indexation is based on positive movements in the consumer price index</w:t>
      </w:r>
      <w:r w:rsidR="00E277CE" w:rsidRPr="008F2DB4">
        <w:t>.</w:t>
      </w:r>
    </w:p>
    <w:p w:rsidR="00216FEC" w:rsidRPr="008F2DB4" w:rsidRDefault="00216FEC" w:rsidP="008F2DB4">
      <w:pPr>
        <w:pStyle w:val="SOText"/>
      </w:pPr>
      <w:r w:rsidRPr="008F2DB4">
        <w:t>For pensioners aged 55 or older, movements in the consumer price index are relevant, but they are only part of the indexation method</w:t>
      </w:r>
      <w:r w:rsidR="00E277CE" w:rsidRPr="008F2DB4">
        <w:t>.</w:t>
      </w:r>
    </w:p>
    <w:p w:rsidR="00216FEC" w:rsidRPr="008F2DB4" w:rsidRDefault="00216FEC" w:rsidP="008F2DB4">
      <w:pPr>
        <w:pStyle w:val="SOText"/>
      </w:pPr>
      <w:r w:rsidRPr="008F2DB4">
        <w:t>For all pension</w:t>
      </w:r>
      <w:r w:rsidR="00CC6924" w:rsidRPr="008F2DB4">
        <w:t>ers</w:t>
      </w:r>
      <w:r w:rsidRPr="008F2DB4">
        <w:t xml:space="preserve">, there are rules dealing with special cases including </w:t>
      </w:r>
      <w:r w:rsidR="008F71E9" w:rsidRPr="008F2DB4">
        <w:t xml:space="preserve">pensions </w:t>
      </w:r>
      <w:r w:rsidRPr="008F2DB4">
        <w:t>that have only recently become payable and situations involving commut</w:t>
      </w:r>
      <w:r w:rsidR="008F71E9" w:rsidRPr="008F2DB4">
        <w:t>ation of a portion of a pension</w:t>
      </w:r>
      <w:r w:rsidR="00E277CE" w:rsidRPr="008F2DB4">
        <w:t>.</w:t>
      </w:r>
    </w:p>
    <w:p w:rsidR="00216FEC" w:rsidRPr="008F2DB4" w:rsidRDefault="00537ED6" w:rsidP="008F2DB4">
      <w:pPr>
        <w:pStyle w:val="ItemHead"/>
      </w:pPr>
      <w:r w:rsidRPr="008F2DB4">
        <w:t>19</w:t>
      </w:r>
      <w:r w:rsidR="00CD05AD" w:rsidRPr="008F2DB4">
        <w:t xml:space="preserve">  Subsections</w:t>
      </w:r>
      <w:r w:rsidR="008F2DB4" w:rsidRPr="008F2DB4">
        <w:t> </w:t>
      </w:r>
      <w:r w:rsidR="00CD05AD" w:rsidRPr="008F2DB4">
        <w:t>84</w:t>
      </w:r>
      <w:r w:rsidR="00CC6924" w:rsidRPr="008F2DB4">
        <w:t>(1), (2) and (3)</w:t>
      </w:r>
    </w:p>
    <w:p w:rsidR="00CC6924" w:rsidRPr="008F2DB4" w:rsidRDefault="00CC6924" w:rsidP="008F2DB4">
      <w:pPr>
        <w:pStyle w:val="Item"/>
      </w:pPr>
      <w:r w:rsidRPr="008F2DB4">
        <w:t>Repeal the subsections, substitute:</w:t>
      </w:r>
    </w:p>
    <w:p w:rsidR="00F70DA3" w:rsidRPr="008F2DB4" w:rsidRDefault="00B377AE" w:rsidP="008F2DB4">
      <w:pPr>
        <w:pStyle w:val="SubsectionHead"/>
      </w:pPr>
      <w:r w:rsidRPr="008F2DB4">
        <w:t>Increase</w:t>
      </w:r>
    </w:p>
    <w:p w:rsidR="00CC6924" w:rsidRPr="008F2DB4" w:rsidRDefault="00CC6924" w:rsidP="008F2DB4">
      <w:pPr>
        <w:pStyle w:val="subsection"/>
      </w:pPr>
      <w:r w:rsidRPr="008F2DB4">
        <w:tab/>
        <w:t>(1)</w:t>
      </w:r>
      <w:r w:rsidRPr="008F2DB4">
        <w:tab/>
        <w:t>Subject to this Part, a pensioner is entitled, at the commencement of a prescribed half</w:t>
      </w:r>
      <w:r w:rsidR="00C94573">
        <w:noBreakHyphen/>
      </w:r>
      <w:r w:rsidRPr="008F2DB4">
        <w:t>year, to an increase in the rate at which a pension was payable to</w:t>
      </w:r>
      <w:r w:rsidR="00CD05AD" w:rsidRPr="008F2DB4">
        <w:t xml:space="preserve"> the</w:t>
      </w:r>
      <w:r w:rsidRPr="008F2DB4">
        <w:t xml:space="preserve"> pensioner immediately before </w:t>
      </w:r>
      <w:r w:rsidR="00683A08" w:rsidRPr="008F2DB4">
        <w:t>that</w:t>
      </w:r>
      <w:r w:rsidRPr="008F2DB4">
        <w:t xml:space="preserve"> commencement</w:t>
      </w:r>
      <w:r w:rsidR="00E277CE" w:rsidRPr="008F2DB4">
        <w:t>.</w:t>
      </w:r>
      <w:r w:rsidRPr="008F2DB4">
        <w:t xml:space="preserve"> The increase is worked out by using:</w:t>
      </w:r>
    </w:p>
    <w:p w:rsidR="00CC6924" w:rsidRPr="008F2DB4" w:rsidRDefault="00CC6924" w:rsidP="008F2DB4">
      <w:pPr>
        <w:pStyle w:val="paragraph"/>
      </w:pPr>
      <w:r w:rsidRPr="008F2DB4">
        <w:tab/>
        <w:t>(a)</w:t>
      </w:r>
      <w:r w:rsidRPr="008F2DB4">
        <w:tab/>
        <w:t>if the pensioner is aged 55 or older at that commencement—the 55</w:t>
      </w:r>
      <w:r w:rsidR="00C94573">
        <w:noBreakHyphen/>
      </w:r>
      <w:r w:rsidRPr="008F2DB4">
        <w:t>plus percentage; and</w:t>
      </w:r>
    </w:p>
    <w:p w:rsidR="00CC6924" w:rsidRPr="008F2DB4" w:rsidRDefault="00CC6924" w:rsidP="008F2DB4">
      <w:pPr>
        <w:pStyle w:val="paragraph"/>
      </w:pPr>
      <w:r w:rsidRPr="008F2DB4">
        <w:tab/>
        <w:t>(b)</w:t>
      </w:r>
      <w:r w:rsidRPr="008F2DB4">
        <w:tab/>
        <w:t>otherwise—the prescribed percentage</w:t>
      </w:r>
      <w:r w:rsidR="00E277CE" w:rsidRPr="008F2DB4">
        <w:t>.</w:t>
      </w:r>
    </w:p>
    <w:p w:rsidR="00CC6924" w:rsidRPr="008F2DB4" w:rsidRDefault="00CC6924" w:rsidP="008F2DB4">
      <w:pPr>
        <w:pStyle w:val="SubsectionHead"/>
      </w:pPr>
      <w:r w:rsidRPr="008F2DB4">
        <w:t>Increase by prescribed percentage</w:t>
      </w:r>
    </w:p>
    <w:p w:rsidR="00CC6924" w:rsidRPr="008F2DB4" w:rsidRDefault="00CC6924" w:rsidP="008F2DB4">
      <w:pPr>
        <w:pStyle w:val="subsection"/>
      </w:pPr>
      <w:r w:rsidRPr="008F2DB4">
        <w:tab/>
        <w:t>(2)</w:t>
      </w:r>
      <w:r w:rsidRPr="008F2DB4">
        <w:tab/>
        <w:t xml:space="preserve">The increase provided for by </w:t>
      </w:r>
      <w:r w:rsidR="008F2DB4" w:rsidRPr="008F2DB4">
        <w:t>subsection (</w:t>
      </w:r>
      <w:r w:rsidRPr="008F2DB4">
        <w:t>1), for a pensioner aged under 55 at the commencement of a prescribed half</w:t>
      </w:r>
      <w:r w:rsidR="00C94573">
        <w:noBreakHyphen/>
      </w:r>
      <w:r w:rsidRPr="008F2DB4">
        <w:t xml:space="preserve">year (the </w:t>
      </w:r>
      <w:r w:rsidRPr="008F2DB4">
        <w:rPr>
          <w:b/>
          <w:i/>
        </w:rPr>
        <w:t>relevant prescribed half</w:t>
      </w:r>
      <w:r w:rsidR="00C94573">
        <w:rPr>
          <w:b/>
          <w:i/>
        </w:rPr>
        <w:noBreakHyphen/>
      </w:r>
      <w:r w:rsidRPr="008F2DB4">
        <w:rPr>
          <w:b/>
          <w:i/>
        </w:rPr>
        <w:t>year</w:t>
      </w:r>
      <w:r w:rsidRPr="008F2DB4">
        <w:t xml:space="preserve">), is the prescribed percentage of the rate at which a pension was payable to the pensioner immediately before the commencement of the </w:t>
      </w:r>
      <w:r w:rsidR="00B377AE" w:rsidRPr="008F2DB4">
        <w:t xml:space="preserve">relevant </w:t>
      </w:r>
      <w:r w:rsidRPr="008F2DB4">
        <w:t>prescribed half</w:t>
      </w:r>
      <w:r w:rsidR="00C94573">
        <w:noBreakHyphen/>
      </w:r>
      <w:r w:rsidRPr="008F2DB4">
        <w:t>year</w:t>
      </w:r>
      <w:r w:rsidR="00E277CE" w:rsidRPr="008F2DB4">
        <w:t>.</w:t>
      </w:r>
    </w:p>
    <w:p w:rsidR="00CC6924" w:rsidRPr="008F2DB4" w:rsidRDefault="00CC6924" w:rsidP="008F2DB4">
      <w:pPr>
        <w:pStyle w:val="SubsectionHead"/>
      </w:pPr>
      <w:r w:rsidRPr="008F2DB4">
        <w:t>Prescribed percentage</w:t>
      </w:r>
    </w:p>
    <w:p w:rsidR="00CC6924" w:rsidRPr="008F2DB4" w:rsidRDefault="00CC6924" w:rsidP="008F2DB4">
      <w:pPr>
        <w:pStyle w:val="subsection"/>
      </w:pPr>
      <w:r w:rsidRPr="008F2DB4">
        <w:tab/>
        <w:t>(3)</w:t>
      </w:r>
      <w:r w:rsidRPr="008F2DB4">
        <w:tab/>
        <w:t xml:space="preserve">Subject to </w:t>
      </w:r>
      <w:r w:rsidR="008F2DB4" w:rsidRPr="008F2DB4">
        <w:t>subsection (</w:t>
      </w:r>
      <w:r w:rsidRPr="008F2DB4">
        <w:t xml:space="preserve">3A), the </w:t>
      </w:r>
      <w:r w:rsidRPr="008F2DB4">
        <w:rPr>
          <w:b/>
          <w:i/>
        </w:rPr>
        <w:t>prescribed percentage</w:t>
      </w:r>
      <w:r w:rsidRPr="008F2DB4">
        <w:t xml:space="preserve"> for a prescribed half</w:t>
      </w:r>
      <w:r w:rsidR="00C94573">
        <w:noBreakHyphen/>
      </w:r>
      <w:r w:rsidRPr="008F2DB4">
        <w:t>year is:</w:t>
      </w:r>
    </w:p>
    <w:p w:rsidR="00CC6924" w:rsidRPr="008F2DB4" w:rsidRDefault="00CC6924" w:rsidP="008F2DB4">
      <w:pPr>
        <w:pStyle w:val="subsection"/>
      </w:pPr>
      <w:r w:rsidRPr="008F2DB4">
        <w:tab/>
      </w:r>
      <w:r w:rsidRPr="008F2DB4">
        <w:tab/>
      </w:r>
      <w:bookmarkStart w:id="34" w:name="BKCheck15B_5"/>
      <w:bookmarkEnd w:id="34"/>
      <w:r w:rsidR="00FA7D16">
        <w:rPr>
          <w:position w:val="-36"/>
        </w:rPr>
        <w:pict>
          <v:shape id="_x0000_i1030" type="#_x0000_t75" style="width:251.25pt;height:39.75pt">
            <v:imagedata r:id="rId24" o:title=""/>
          </v:shape>
        </w:pict>
      </w:r>
    </w:p>
    <w:p w:rsidR="00CC6924" w:rsidRPr="008F2DB4" w:rsidRDefault="00CC6924" w:rsidP="008F2DB4">
      <w:pPr>
        <w:pStyle w:val="subsection2"/>
      </w:pPr>
      <w:r w:rsidRPr="008F2DB4">
        <w:t>where:</w:t>
      </w:r>
    </w:p>
    <w:p w:rsidR="00CC6924" w:rsidRPr="008F2DB4" w:rsidRDefault="00CC6924" w:rsidP="008F2DB4">
      <w:pPr>
        <w:pStyle w:val="Definition"/>
      </w:pPr>
      <w:r w:rsidRPr="008F2DB4">
        <w:rPr>
          <w:b/>
          <w:i/>
        </w:rPr>
        <w:lastRenderedPageBreak/>
        <w:t>base quarter CPI number</w:t>
      </w:r>
      <w:r w:rsidRPr="008F2DB4">
        <w:t xml:space="preserve"> means the CPI number in respect of the March quarter or September quarter that:</w:t>
      </w:r>
    </w:p>
    <w:p w:rsidR="00CC6924" w:rsidRPr="008F2DB4" w:rsidRDefault="00CC6924" w:rsidP="008F2DB4">
      <w:pPr>
        <w:pStyle w:val="paragraph"/>
      </w:pPr>
      <w:r w:rsidRPr="008F2DB4">
        <w:tab/>
        <w:t>(a)</w:t>
      </w:r>
      <w:r w:rsidRPr="008F2DB4">
        <w:tab/>
        <w:t>is before the first quarter of the half</w:t>
      </w:r>
      <w:r w:rsidR="00C94573">
        <w:noBreakHyphen/>
      </w:r>
      <w:r w:rsidRPr="008F2DB4">
        <w:t>year immediately before the prescribed half</w:t>
      </w:r>
      <w:r w:rsidR="00C94573">
        <w:noBreakHyphen/>
      </w:r>
      <w:r w:rsidRPr="008F2DB4">
        <w:t>year; and</w:t>
      </w:r>
    </w:p>
    <w:p w:rsidR="00CC6924" w:rsidRPr="008F2DB4" w:rsidRDefault="00CC6924" w:rsidP="008F2DB4">
      <w:pPr>
        <w:pStyle w:val="paragraph"/>
      </w:pPr>
      <w:r w:rsidRPr="008F2DB4">
        <w:tab/>
        <w:t>(b)</w:t>
      </w:r>
      <w:r w:rsidRPr="008F2DB4">
        <w:tab/>
        <w:t>has the highest CPI number</w:t>
      </w:r>
      <w:r w:rsidR="00E277CE" w:rsidRPr="008F2DB4">
        <w:t>.</w:t>
      </w:r>
    </w:p>
    <w:p w:rsidR="00CC6924" w:rsidRPr="008F2DB4" w:rsidRDefault="00CC6924" w:rsidP="008F2DB4">
      <w:pPr>
        <w:pStyle w:val="Definition"/>
      </w:pPr>
      <w:r w:rsidRPr="008F2DB4">
        <w:rPr>
          <w:b/>
          <w:i/>
        </w:rPr>
        <w:t>CPI number</w:t>
      </w:r>
      <w:r w:rsidRPr="008F2DB4">
        <w:t>, in respect of a quarter, means the All Groups Consumer Price Index number that is the weighted average of the 8 capital cities and is published by the Statistician in respect of the quarter</w:t>
      </w:r>
      <w:r w:rsidR="00E277CE" w:rsidRPr="008F2DB4">
        <w:t>.</w:t>
      </w:r>
    </w:p>
    <w:p w:rsidR="00CC6924" w:rsidRPr="008F2DB4" w:rsidRDefault="00CC6924" w:rsidP="008F2DB4">
      <w:pPr>
        <w:pStyle w:val="Definition"/>
      </w:pPr>
      <w:r w:rsidRPr="008F2DB4">
        <w:rPr>
          <w:b/>
          <w:i/>
        </w:rPr>
        <w:t>first quarter CPI number</w:t>
      </w:r>
      <w:r w:rsidRPr="008F2DB4">
        <w:t xml:space="preserve"> means the CPI number in respect of the first quarter of the half</w:t>
      </w:r>
      <w:r w:rsidR="00C94573">
        <w:noBreakHyphen/>
      </w:r>
      <w:r w:rsidRPr="008F2DB4">
        <w:t>year immediately before the prescribed half</w:t>
      </w:r>
      <w:r w:rsidR="00C94573">
        <w:noBreakHyphen/>
      </w:r>
      <w:r w:rsidRPr="008F2DB4">
        <w:t>year</w:t>
      </w:r>
      <w:r w:rsidR="00E277CE" w:rsidRPr="008F2DB4">
        <w:t>.</w:t>
      </w:r>
    </w:p>
    <w:p w:rsidR="00CC6924" w:rsidRPr="008F2DB4" w:rsidRDefault="00CC6924" w:rsidP="008F2DB4">
      <w:pPr>
        <w:pStyle w:val="subsection"/>
      </w:pPr>
      <w:r w:rsidRPr="008F2DB4">
        <w:tab/>
        <w:t>(3A)</w:t>
      </w:r>
      <w:r w:rsidRPr="008F2DB4">
        <w:tab/>
        <w:t>If the first quarter CPI number is equal to or less than the base quarter CPI number, then, for the relevant prescribed half</w:t>
      </w:r>
      <w:r w:rsidR="00C94573">
        <w:noBreakHyphen/>
      </w:r>
      <w:r w:rsidRPr="008F2DB4">
        <w:t>year:</w:t>
      </w:r>
    </w:p>
    <w:p w:rsidR="00CC6924" w:rsidRPr="008F2DB4" w:rsidRDefault="00CC6924" w:rsidP="008F2DB4">
      <w:pPr>
        <w:pStyle w:val="paragraph"/>
      </w:pPr>
      <w:r w:rsidRPr="008F2DB4">
        <w:tab/>
        <w:t>(a)</w:t>
      </w:r>
      <w:r w:rsidRPr="008F2DB4">
        <w:tab/>
        <w:t>the prescribed percentage is taken to be 0%; and</w:t>
      </w:r>
    </w:p>
    <w:p w:rsidR="00CC6924" w:rsidRPr="008F2DB4" w:rsidRDefault="00CC6924" w:rsidP="008F2DB4">
      <w:pPr>
        <w:pStyle w:val="paragraph"/>
      </w:pPr>
      <w:r w:rsidRPr="008F2DB4">
        <w:tab/>
        <w:t>(b)</w:t>
      </w:r>
      <w:r w:rsidRPr="008F2DB4">
        <w:tab/>
      </w:r>
      <w:r w:rsidR="008F2DB4" w:rsidRPr="008F2DB4">
        <w:t>subsection (</w:t>
      </w:r>
      <w:r w:rsidRPr="008F2DB4">
        <w:t>1) does not provide for an increase for a pensioner aged under 55 at the commencement of that half</w:t>
      </w:r>
      <w:r w:rsidR="00C94573">
        <w:noBreakHyphen/>
      </w:r>
      <w:r w:rsidRPr="008F2DB4">
        <w:t>year</w:t>
      </w:r>
      <w:r w:rsidR="00E277CE" w:rsidRPr="008F2DB4">
        <w:t>.</w:t>
      </w:r>
    </w:p>
    <w:p w:rsidR="00CC6924" w:rsidRPr="008F2DB4" w:rsidRDefault="00CC6924" w:rsidP="008F2DB4">
      <w:pPr>
        <w:pStyle w:val="SubsectionHead"/>
      </w:pPr>
      <w:r w:rsidRPr="008F2DB4">
        <w:t>Death of recipient member on 30</w:t>
      </w:r>
      <w:r w:rsidR="008F2DB4" w:rsidRPr="008F2DB4">
        <w:t> </w:t>
      </w:r>
      <w:r w:rsidRPr="008F2DB4">
        <w:t>June or 31</w:t>
      </w:r>
      <w:r w:rsidR="008F2DB4" w:rsidRPr="008F2DB4">
        <w:t> </w:t>
      </w:r>
      <w:r w:rsidRPr="008F2DB4">
        <w:t>December</w:t>
      </w:r>
    </w:p>
    <w:p w:rsidR="00216FEC" w:rsidRPr="008F2DB4" w:rsidRDefault="00537ED6" w:rsidP="008F2DB4">
      <w:pPr>
        <w:pStyle w:val="ItemHead"/>
      </w:pPr>
      <w:r w:rsidRPr="008F2DB4">
        <w:t>20</w:t>
      </w:r>
      <w:r w:rsidR="008F71E9" w:rsidRPr="008F2DB4">
        <w:t xml:space="preserve">  At the end of Part</w:t>
      </w:r>
      <w:r w:rsidR="008F2DB4" w:rsidRPr="008F2DB4">
        <w:t> </w:t>
      </w:r>
      <w:r w:rsidR="008F71E9" w:rsidRPr="008F2DB4">
        <w:t>VID</w:t>
      </w:r>
    </w:p>
    <w:p w:rsidR="008F71E9" w:rsidRPr="008F2DB4" w:rsidRDefault="008F71E9" w:rsidP="008F2DB4">
      <w:pPr>
        <w:pStyle w:val="Item"/>
      </w:pPr>
      <w:r w:rsidRPr="008F2DB4">
        <w:t>Add:</w:t>
      </w:r>
    </w:p>
    <w:p w:rsidR="008F71E9" w:rsidRPr="008F2DB4" w:rsidRDefault="008F71E9" w:rsidP="008F2DB4">
      <w:pPr>
        <w:pStyle w:val="ActHead3"/>
      </w:pPr>
      <w:bookmarkStart w:id="35" w:name="_Toc384975562"/>
      <w:r w:rsidRPr="008F2DB4">
        <w:rPr>
          <w:rStyle w:val="CharDivNo"/>
        </w:rPr>
        <w:t>Division</w:t>
      </w:r>
      <w:r w:rsidR="008F2DB4" w:rsidRPr="008F2DB4">
        <w:rPr>
          <w:rStyle w:val="CharDivNo"/>
        </w:rPr>
        <w:t> </w:t>
      </w:r>
      <w:r w:rsidRPr="008F2DB4">
        <w:rPr>
          <w:rStyle w:val="CharDivNo"/>
        </w:rPr>
        <w:t>3</w:t>
      </w:r>
      <w:r w:rsidRPr="008F2DB4">
        <w:t>—</w:t>
      </w:r>
      <w:r w:rsidRPr="008F2DB4">
        <w:rPr>
          <w:rStyle w:val="CharDivText"/>
        </w:rPr>
        <w:t>Increase for pensioners aged 55 or older</w:t>
      </w:r>
      <w:bookmarkEnd w:id="35"/>
    </w:p>
    <w:p w:rsidR="008F71E9" w:rsidRPr="008F2DB4" w:rsidRDefault="00E277CE" w:rsidP="008F2DB4">
      <w:pPr>
        <w:pStyle w:val="ActHead5"/>
      </w:pPr>
      <w:bookmarkStart w:id="36" w:name="_Toc384975563"/>
      <w:r w:rsidRPr="008F2DB4">
        <w:rPr>
          <w:rStyle w:val="CharSectno"/>
        </w:rPr>
        <w:t>84G</w:t>
      </w:r>
      <w:r w:rsidR="008F71E9" w:rsidRPr="008F2DB4">
        <w:t xml:space="preserve">  Simplified outline of this Division</w:t>
      </w:r>
      <w:bookmarkEnd w:id="36"/>
    </w:p>
    <w:p w:rsidR="008F71E9" w:rsidRPr="008F2DB4" w:rsidRDefault="008F71E9" w:rsidP="008F2DB4">
      <w:pPr>
        <w:pStyle w:val="SOText"/>
      </w:pPr>
      <w:r w:rsidRPr="008F2DB4">
        <w:t>For pensioners aged 55 or older, indexation is based on the more favourable of</w:t>
      </w:r>
      <w:r w:rsidR="00A30143" w:rsidRPr="008F2DB4">
        <w:t xml:space="preserve"> positive</w:t>
      </w:r>
      <w:r w:rsidRPr="008F2DB4">
        <w:t xml:space="preserve"> movements in:</w:t>
      </w:r>
    </w:p>
    <w:p w:rsidR="008F71E9" w:rsidRPr="008F2DB4" w:rsidRDefault="008F71E9" w:rsidP="008F2DB4">
      <w:pPr>
        <w:pStyle w:val="SOPara"/>
      </w:pPr>
      <w:r w:rsidRPr="008F2DB4">
        <w:tab/>
        <w:t>(a)</w:t>
      </w:r>
      <w:r w:rsidRPr="008F2DB4">
        <w:tab/>
        <w:t>the consumer price index (CPI); and</w:t>
      </w:r>
    </w:p>
    <w:p w:rsidR="008F71E9" w:rsidRPr="008F2DB4" w:rsidRDefault="008F71E9" w:rsidP="008F2DB4">
      <w:pPr>
        <w:pStyle w:val="SOPara"/>
      </w:pPr>
      <w:r w:rsidRPr="008F2DB4">
        <w:tab/>
        <w:t>(b)</w:t>
      </w:r>
      <w:r w:rsidRPr="008F2DB4">
        <w:tab/>
        <w:t>the pensioner and beneficiary living cost index (LCI);</w:t>
      </w:r>
    </w:p>
    <w:p w:rsidR="008F71E9" w:rsidRPr="008F2DB4" w:rsidRDefault="008F71E9" w:rsidP="008F2DB4">
      <w:pPr>
        <w:pStyle w:val="SOText2"/>
      </w:pPr>
      <w:r w:rsidRPr="008F2DB4">
        <w:t xml:space="preserve">with an adjustment if needed to ensure that </w:t>
      </w:r>
      <w:r w:rsidR="003E5BC0" w:rsidRPr="008F2DB4">
        <w:t xml:space="preserve">affected </w:t>
      </w:r>
      <w:r w:rsidR="00142FB5" w:rsidRPr="008F2DB4">
        <w:t>pensions are increased by at least the percentage required to maintain a hypothetical pension at 27.7% of male total average weekly earnings (MTAWE).</w:t>
      </w:r>
    </w:p>
    <w:p w:rsidR="008F71E9" w:rsidRPr="008F2DB4" w:rsidRDefault="008F71E9" w:rsidP="008F2DB4">
      <w:pPr>
        <w:pStyle w:val="SOText"/>
      </w:pPr>
      <w:r w:rsidRPr="008F2DB4">
        <w:lastRenderedPageBreak/>
        <w:t xml:space="preserve">The hypothetical pension (called the indicative pension amount) </w:t>
      </w:r>
      <w:r w:rsidR="00820442" w:rsidRPr="008F2DB4">
        <w:t xml:space="preserve">is part of the method used </w:t>
      </w:r>
      <w:r w:rsidRPr="008F2DB4">
        <w:t>to work out what the percentage increase should be (called the 55</w:t>
      </w:r>
      <w:r w:rsidR="00C94573">
        <w:noBreakHyphen/>
      </w:r>
      <w:r w:rsidRPr="008F2DB4">
        <w:t>plus percentage)</w:t>
      </w:r>
      <w:r w:rsidR="00E277CE" w:rsidRPr="008F2DB4">
        <w:t>.</w:t>
      </w:r>
      <w:r w:rsidRPr="008F2DB4">
        <w:t xml:space="preserve"> The hypothetical pension does not represent the amount of any actual pension, or the amount that any actual pension should be</w:t>
      </w:r>
      <w:r w:rsidR="00E277CE" w:rsidRPr="008F2DB4">
        <w:t>.</w:t>
      </w:r>
      <w:r w:rsidRPr="008F2DB4">
        <w:t xml:space="preserve"> It is just a device to</w:t>
      </w:r>
      <w:r w:rsidR="004B4533" w:rsidRPr="008F2DB4">
        <w:t xml:space="preserve"> </w:t>
      </w:r>
      <w:r w:rsidRPr="008F2DB4">
        <w:t>work out the percentage by which actual pensions should be increased</w:t>
      </w:r>
      <w:r w:rsidR="00E277CE" w:rsidRPr="008F2DB4">
        <w:t>.</w:t>
      </w:r>
    </w:p>
    <w:p w:rsidR="008F71E9" w:rsidRPr="008F2DB4" w:rsidRDefault="008F71E9" w:rsidP="008F2DB4">
      <w:pPr>
        <w:pStyle w:val="SOText"/>
      </w:pPr>
      <w:r w:rsidRPr="008F2DB4">
        <w:t>Each 1</w:t>
      </w:r>
      <w:r w:rsidR="008F2DB4" w:rsidRPr="008F2DB4">
        <w:t> </w:t>
      </w:r>
      <w:r w:rsidRPr="008F2DB4">
        <w:t>January and 1</w:t>
      </w:r>
      <w:r w:rsidR="008F2DB4" w:rsidRPr="008F2DB4">
        <w:t> </w:t>
      </w:r>
      <w:r w:rsidRPr="008F2DB4">
        <w:t>July, the amount of the hypothetical pension, as indexed by the higher of CPI and LCI, is compared with what the amount of the hypothetical pension should be if it is to continue to be at least 27</w:t>
      </w:r>
      <w:r w:rsidR="00E277CE" w:rsidRPr="008F2DB4">
        <w:t>.</w:t>
      </w:r>
      <w:r w:rsidRPr="008F2DB4">
        <w:t>7% of MTAWE</w:t>
      </w:r>
      <w:r w:rsidR="00E277CE" w:rsidRPr="008F2DB4">
        <w:t>.</w:t>
      </w:r>
      <w:r w:rsidRPr="008F2DB4">
        <w:t xml:space="preserve"> If the CPI/LCI result is higher than the MTAWE result, the 55</w:t>
      </w:r>
      <w:r w:rsidR="00C94573">
        <w:noBreakHyphen/>
      </w:r>
      <w:r w:rsidRPr="008F2DB4">
        <w:t>plus percentage is the higher of</w:t>
      </w:r>
      <w:r w:rsidR="00426A32" w:rsidRPr="008F2DB4">
        <w:t xml:space="preserve"> the percentage movements in</w:t>
      </w:r>
      <w:r w:rsidRPr="008F2DB4">
        <w:t xml:space="preserve"> CPI and LCI</w:t>
      </w:r>
      <w:r w:rsidR="00E277CE" w:rsidRPr="008F2DB4">
        <w:t>.</w:t>
      </w:r>
      <w:r w:rsidRPr="008F2DB4">
        <w:t xml:space="preserve"> If the MTAWE result is higher, the 55</w:t>
      </w:r>
      <w:r w:rsidR="00C94573">
        <w:noBreakHyphen/>
      </w:r>
      <w:r w:rsidRPr="008F2DB4">
        <w:t>plus percentage is the percentage increase needed to maintain the hypothetical pension at 27</w:t>
      </w:r>
      <w:r w:rsidR="00E277CE" w:rsidRPr="008F2DB4">
        <w:t>.</w:t>
      </w:r>
      <w:r w:rsidRPr="008F2DB4">
        <w:t>7% of MTAWE</w:t>
      </w:r>
      <w:r w:rsidR="00E277CE" w:rsidRPr="008F2DB4">
        <w:t>.</w:t>
      </w:r>
    </w:p>
    <w:p w:rsidR="008F71E9" w:rsidRPr="008F2DB4" w:rsidRDefault="008F71E9" w:rsidP="008F2DB4">
      <w:pPr>
        <w:pStyle w:val="SOText"/>
      </w:pPr>
      <w:r w:rsidRPr="008F2DB4">
        <w:t>Once the 55</w:t>
      </w:r>
      <w:r w:rsidR="00C94573">
        <w:noBreakHyphen/>
      </w:r>
      <w:r w:rsidRPr="008F2DB4">
        <w:t xml:space="preserve">plus percentage has been worked out, </w:t>
      </w:r>
      <w:r w:rsidR="003E5BC0" w:rsidRPr="008F2DB4">
        <w:t>affected</w:t>
      </w:r>
      <w:r w:rsidR="00814F63" w:rsidRPr="008F2DB4">
        <w:t xml:space="preserve"> </w:t>
      </w:r>
      <w:r w:rsidRPr="008F2DB4">
        <w:t>pension</w:t>
      </w:r>
      <w:r w:rsidR="005803F1" w:rsidRPr="008F2DB4">
        <w:t>s</w:t>
      </w:r>
      <w:r w:rsidRPr="008F2DB4">
        <w:t xml:space="preserve"> </w:t>
      </w:r>
      <w:r w:rsidR="008342BE" w:rsidRPr="008F2DB4">
        <w:t>are</w:t>
      </w:r>
      <w:r w:rsidRPr="008F2DB4">
        <w:t xml:space="preserve"> increased by that percentage</w:t>
      </w:r>
      <w:r w:rsidR="00E277CE" w:rsidRPr="008F2DB4">
        <w:t>.</w:t>
      </w:r>
    </w:p>
    <w:p w:rsidR="008F71E9" w:rsidRPr="008F2DB4" w:rsidRDefault="00E277CE" w:rsidP="008F2DB4">
      <w:pPr>
        <w:pStyle w:val="ActHead5"/>
      </w:pPr>
      <w:bookmarkStart w:id="37" w:name="_Toc384975564"/>
      <w:r w:rsidRPr="008F2DB4">
        <w:rPr>
          <w:rStyle w:val="CharSectno"/>
        </w:rPr>
        <w:t>84H</w:t>
      </w:r>
      <w:r w:rsidR="008F71E9" w:rsidRPr="008F2DB4">
        <w:t xml:space="preserve">  Increase for pensioners aged 55 or older</w:t>
      </w:r>
      <w:bookmarkEnd w:id="37"/>
    </w:p>
    <w:p w:rsidR="008F71E9" w:rsidRPr="008F2DB4" w:rsidRDefault="008F71E9" w:rsidP="008F2DB4">
      <w:pPr>
        <w:pStyle w:val="SubsectionHead"/>
      </w:pPr>
      <w:r w:rsidRPr="008F2DB4">
        <w:t>Increase by 55</w:t>
      </w:r>
      <w:r w:rsidR="00C94573">
        <w:noBreakHyphen/>
      </w:r>
      <w:r w:rsidRPr="008F2DB4">
        <w:t>plus percentage</w:t>
      </w:r>
    </w:p>
    <w:p w:rsidR="008F71E9" w:rsidRPr="008F2DB4" w:rsidRDefault="008F71E9" w:rsidP="008F2DB4">
      <w:pPr>
        <w:pStyle w:val="subsection"/>
      </w:pPr>
      <w:r w:rsidRPr="008F2DB4">
        <w:tab/>
        <w:t>(1)</w:t>
      </w:r>
      <w:r w:rsidRPr="008F2DB4">
        <w:tab/>
        <w:t>The increase provided for by subsection</w:t>
      </w:r>
      <w:r w:rsidR="008F2DB4" w:rsidRPr="008F2DB4">
        <w:t> </w:t>
      </w:r>
      <w:r w:rsidRPr="008F2DB4">
        <w:t>84(1), for a pensioner aged 55 or older at the commencement of a prescribed half</w:t>
      </w:r>
      <w:r w:rsidR="00C94573">
        <w:noBreakHyphen/>
      </w:r>
      <w:r w:rsidRPr="008F2DB4">
        <w:t xml:space="preserve">year (the </w:t>
      </w:r>
      <w:r w:rsidRPr="008F2DB4">
        <w:rPr>
          <w:b/>
          <w:i/>
        </w:rPr>
        <w:t>relevant prescribed half</w:t>
      </w:r>
      <w:r w:rsidR="00C94573">
        <w:rPr>
          <w:b/>
          <w:i/>
        </w:rPr>
        <w:noBreakHyphen/>
      </w:r>
      <w:r w:rsidRPr="008F2DB4">
        <w:rPr>
          <w:b/>
          <w:i/>
        </w:rPr>
        <w:t>year</w:t>
      </w:r>
      <w:r w:rsidRPr="008F2DB4">
        <w:t>), is the 55</w:t>
      </w:r>
      <w:r w:rsidR="00C94573">
        <w:noBreakHyphen/>
      </w:r>
      <w:r w:rsidRPr="008F2DB4">
        <w:t xml:space="preserve">plus percentage of the rate at which a pension was payable to the pensioner immediately before the commencement of the </w:t>
      </w:r>
      <w:r w:rsidR="00D7144C" w:rsidRPr="008F2DB4">
        <w:t xml:space="preserve">relevant prescribed </w:t>
      </w:r>
      <w:r w:rsidRPr="008F2DB4">
        <w:t>half</w:t>
      </w:r>
      <w:r w:rsidR="00C94573">
        <w:noBreakHyphen/>
      </w:r>
      <w:r w:rsidRPr="008F2DB4">
        <w:t>year</w:t>
      </w:r>
      <w:r w:rsidR="00E277CE" w:rsidRPr="008F2DB4">
        <w:t>.</w:t>
      </w:r>
    </w:p>
    <w:p w:rsidR="008F71E9" w:rsidRPr="008F2DB4" w:rsidRDefault="008F71E9" w:rsidP="008F2DB4">
      <w:pPr>
        <w:pStyle w:val="SubsectionHead"/>
      </w:pPr>
      <w:r w:rsidRPr="008F2DB4">
        <w:t>55</w:t>
      </w:r>
      <w:r w:rsidR="00C94573">
        <w:noBreakHyphen/>
      </w:r>
      <w:r w:rsidRPr="008F2DB4">
        <w:t>plus percentage</w:t>
      </w:r>
    </w:p>
    <w:p w:rsidR="008F71E9" w:rsidRPr="008F2DB4" w:rsidRDefault="008F71E9" w:rsidP="008F2DB4">
      <w:pPr>
        <w:pStyle w:val="subsection"/>
      </w:pPr>
      <w:r w:rsidRPr="008F2DB4">
        <w:tab/>
        <w:t>(2)</w:t>
      </w:r>
      <w:r w:rsidRPr="008F2DB4">
        <w:tab/>
        <w:t>This is how to work out the 55</w:t>
      </w:r>
      <w:r w:rsidR="00C94573">
        <w:noBreakHyphen/>
      </w:r>
      <w:r w:rsidRPr="008F2DB4">
        <w:t xml:space="preserve">plus percentage for the </w:t>
      </w:r>
      <w:r w:rsidR="00D7144C" w:rsidRPr="008F2DB4">
        <w:t xml:space="preserve">relevant </w:t>
      </w:r>
      <w:r w:rsidRPr="008F2DB4">
        <w:t>prescribed half</w:t>
      </w:r>
      <w:r w:rsidR="00C94573">
        <w:noBreakHyphen/>
      </w:r>
      <w:r w:rsidRPr="008F2DB4">
        <w:t>year:</w:t>
      </w:r>
    </w:p>
    <w:p w:rsidR="00A61C65" w:rsidRPr="008F2DB4" w:rsidRDefault="00A61C65" w:rsidP="008F2DB4">
      <w:pPr>
        <w:pStyle w:val="BoxHeadItalic"/>
      </w:pPr>
      <w:r w:rsidRPr="008F2DB4">
        <w:t>Method statement</w:t>
      </w:r>
    </w:p>
    <w:p w:rsidR="00A61C65" w:rsidRPr="008F2DB4" w:rsidRDefault="00A61C65" w:rsidP="008F2DB4">
      <w:pPr>
        <w:pStyle w:val="BoxStep"/>
      </w:pPr>
      <w:r w:rsidRPr="008F2DB4">
        <w:t>Step 1.</w:t>
      </w:r>
      <w:r w:rsidRPr="008F2DB4">
        <w:tab/>
        <w:t>Work out the prescribed percentage for the prescribed half</w:t>
      </w:r>
      <w:r w:rsidR="00C94573">
        <w:noBreakHyphen/>
      </w:r>
      <w:r w:rsidRPr="008F2DB4">
        <w:t>year.</w:t>
      </w:r>
    </w:p>
    <w:p w:rsidR="00A61C65" w:rsidRPr="008F2DB4" w:rsidRDefault="00A61C65" w:rsidP="008F2DB4">
      <w:pPr>
        <w:pStyle w:val="BoxStep"/>
      </w:pPr>
      <w:r w:rsidRPr="008F2DB4">
        <w:lastRenderedPageBreak/>
        <w:t>Step 2.</w:t>
      </w:r>
      <w:r w:rsidRPr="008F2DB4">
        <w:tab/>
        <w:t>Use section</w:t>
      </w:r>
      <w:r w:rsidR="008F2DB4" w:rsidRPr="008F2DB4">
        <w:t> </w:t>
      </w:r>
      <w:r w:rsidRPr="008F2DB4">
        <w:t>84K to work out the LCI percentage for the prescribed half</w:t>
      </w:r>
      <w:r w:rsidR="00C94573">
        <w:noBreakHyphen/>
      </w:r>
      <w:r w:rsidRPr="008F2DB4">
        <w:t>year.</w:t>
      </w:r>
    </w:p>
    <w:p w:rsidR="00A61C65" w:rsidRPr="008F2DB4" w:rsidRDefault="00A61C65" w:rsidP="008F2DB4">
      <w:pPr>
        <w:pStyle w:val="BoxStep"/>
      </w:pPr>
      <w:r w:rsidRPr="008F2DB4">
        <w:t>Step 3.</w:t>
      </w:r>
      <w:r w:rsidRPr="008F2DB4">
        <w:tab/>
        <w:t xml:space="preserve">Take the higher of the percentages worked out in steps 1 and 2. (If they are the same, use the step 1 percentage.) This is the </w:t>
      </w:r>
      <w:r w:rsidRPr="008F2DB4">
        <w:rPr>
          <w:b/>
          <w:i/>
        </w:rPr>
        <w:t>CPI/LCI percentage</w:t>
      </w:r>
      <w:r w:rsidRPr="008F2DB4">
        <w:t>.</w:t>
      </w:r>
    </w:p>
    <w:p w:rsidR="00A61C65" w:rsidRPr="008F2DB4" w:rsidRDefault="00A61C65" w:rsidP="008F2DB4">
      <w:pPr>
        <w:pStyle w:val="BoxStep"/>
      </w:pPr>
      <w:r w:rsidRPr="008F2DB4">
        <w:t>Step 4.</w:t>
      </w:r>
      <w:r w:rsidRPr="008F2DB4">
        <w:tab/>
        <w:t>Take the indicative pension amount for the prescribed half</w:t>
      </w:r>
      <w:r w:rsidR="00C94573">
        <w:noBreakHyphen/>
      </w:r>
      <w:r w:rsidRPr="008F2DB4">
        <w:t>year immediately before the relevant prescribed half</w:t>
      </w:r>
      <w:r w:rsidR="00C94573">
        <w:noBreakHyphen/>
      </w:r>
      <w:r w:rsidRPr="008F2DB4">
        <w:t>year</w:t>
      </w:r>
      <w:r w:rsidR="00F51E2B" w:rsidRPr="008F2DB4">
        <w:t xml:space="preserve">. This is </w:t>
      </w:r>
      <w:r w:rsidRPr="008F2DB4">
        <w:t xml:space="preserve">the </w:t>
      </w:r>
      <w:r w:rsidRPr="008F2DB4">
        <w:rPr>
          <w:b/>
          <w:i/>
        </w:rPr>
        <w:t>current indicative pension</w:t>
      </w:r>
      <w:r w:rsidR="00F51E2B" w:rsidRPr="008F2DB4">
        <w:rPr>
          <w:b/>
          <w:i/>
        </w:rPr>
        <w:t xml:space="preserve"> amount</w:t>
      </w:r>
      <w:r w:rsidRPr="008F2DB4">
        <w:t>.</w:t>
      </w:r>
    </w:p>
    <w:p w:rsidR="00A61C65" w:rsidRPr="008F2DB4" w:rsidRDefault="00A61C65" w:rsidP="008F2DB4">
      <w:pPr>
        <w:pStyle w:val="BoxStep"/>
      </w:pPr>
      <w:r w:rsidRPr="008F2DB4">
        <w:t>Step 5.</w:t>
      </w:r>
      <w:r w:rsidRPr="008F2DB4">
        <w:tab/>
        <w:t>Work out the amount that is the CPI/LCI percentage of the current indicative pension</w:t>
      </w:r>
      <w:r w:rsidR="00F51E2B" w:rsidRPr="008F2DB4">
        <w:t xml:space="preserve"> amount</w:t>
      </w:r>
      <w:r w:rsidRPr="008F2DB4">
        <w:t xml:space="preserve"> and add it to the current indicative pension</w:t>
      </w:r>
      <w:r w:rsidR="00F51E2B" w:rsidRPr="008F2DB4">
        <w:t xml:space="preserve"> amount</w:t>
      </w:r>
      <w:r w:rsidRPr="008F2DB4">
        <w:t xml:space="preserve">. This is the </w:t>
      </w:r>
      <w:r w:rsidRPr="008F2DB4">
        <w:rPr>
          <w:b/>
          <w:i/>
        </w:rPr>
        <w:t>CPI/LCI result</w:t>
      </w:r>
      <w:r w:rsidRPr="008F2DB4">
        <w:t>.</w:t>
      </w:r>
    </w:p>
    <w:p w:rsidR="00A61C65" w:rsidRPr="008F2DB4" w:rsidRDefault="00A61C65" w:rsidP="008F2DB4">
      <w:pPr>
        <w:pStyle w:val="BoxStep"/>
      </w:pPr>
      <w:r w:rsidRPr="008F2DB4">
        <w:t>Step 6.</w:t>
      </w:r>
      <w:r w:rsidRPr="008F2DB4">
        <w:tab/>
        <w:t>Use section</w:t>
      </w:r>
      <w:r w:rsidR="008F2DB4" w:rsidRPr="008F2DB4">
        <w:t> </w:t>
      </w:r>
      <w:r w:rsidRPr="008F2DB4">
        <w:t>84L to work out the MTAWE result.</w:t>
      </w:r>
    </w:p>
    <w:p w:rsidR="00A61C65" w:rsidRPr="008F2DB4" w:rsidRDefault="00A61C65" w:rsidP="008F2DB4">
      <w:pPr>
        <w:pStyle w:val="BoxStep"/>
      </w:pPr>
      <w:r w:rsidRPr="008F2DB4">
        <w:t>Step 7.</w:t>
      </w:r>
      <w:r w:rsidRPr="008F2DB4">
        <w:tab/>
        <w:t xml:space="preserve">If the CPI/LCI result is the same as or higher than the MTAWE result, the </w:t>
      </w:r>
      <w:r w:rsidRPr="008F2DB4">
        <w:rPr>
          <w:b/>
          <w:i/>
        </w:rPr>
        <w:t>55</w:t>
      </w:r>
      <w:r w:rsidR="00C94573">
        <w:rPr>
          <w:b/>
          <w:i/>
        </w:rPr>
        <w:noBreakHyphen/>
      </w:r>
      <w:r w:rsidRPr="008F2DB4">
        <w:rPr>
          <w:b/>
          <w:i/>
        </w:rPr>
        <w:t xml:space="preserve">plus percentage </w:t>
      </w:r>
      <w:r w:rsidRPr="008F2DB4">
        <w:t>for the prescribed half</w:t>
      </w:r>
      <w:r w:rsidR="00C94573">
        <w:noBreakHyphen/>
      </w:r>
      <w:r w:rsidRPr="008F2DB4">
        <w:t xml:space="preserve">year is the </w:t>
      </w:r>
      <w:r w:rsidR="00F5686B" w:rsidRPr="008F2DB4">
        <w:t>CPI/LCI percentage.</w:t>
      </w:r>
      <w:r w:rsidR="006A26F3" w:rsidRPr="008F2DB4">
        <w:t xml:space="preserve"> </w:t>
      </w:r>
      <w:r w:rsidRPr="008F2DB4">
        <w:t xml:space="preserve">If the CPI/LCI result is lower than the MTAWE result, the </w:t>
      </w:r>
      <w:r w:rsidRPr="008F2DB4">
        <w:rPr>
          <w:b/>
          <w:i/>
        </w:rPr>
        <w:t>55</w:t>
      </w:r>
      <w:r w:rsidR="00C94573">
        <w:rPr>
          <w:b/>
          <w:i/>
        </w:rPr>
        <w:noBreakHyphen/>
      </w:r>
      <w:r w:rsidRPr="008F2DB4">
        <w:rPr>
          <w:b/>
          <w:i/>
        </w:rPr>
        <w:t xml:space="preserve">plus percentage </w:t>
      </w:r>
      <w:r w:rsidRPr="008F2DB4">
        <w:t>for the prescribed half</w:t>
      </w:r>
      <w:r w:rsidR="00C94573">
        <w:noBreakHyphen/>
      </w:r>
      <w:r w:rsidRPr="008F2DB4">
        <w:t>year is the percentage worked out under section</w:t>
      </w:r>
      <w:r w:rsidR="008F2DB4" w:rsidRPr="008F2DB4">
        <w:t> </w:t>
      </w:r>
      <w:r w:rsidRPr="008F2DB4">
        <w:t>84M.</w:t>
      </w:r>
    </w:p>
    <w:p w:rsidR="008F71E9" w:rsidRPr="008F2DB4" w:rsidRDefault="008F71E9" w:rsidP="008F2DB4">
      <w:pPr>
        <w:pStyle w:val="SubsectionHead"/>
      </w:pPr>
      <w:r w:rsidRPr="008F2DB4">
        <w:t>Nil or negative change</w:t>
      </w:r>
    </w:p>
    <w:p w:rsidR="008F71E9" w:rsidRPr="008F2DB4" w:rsidRDefault="008F71E9" w:rsidP="008F2DB4">
      <w:pPr>
        <w:pStyle w:val="subsection"/>
      </w:pPr>
      <w:r w:rsidRPr="008F2DB4">
        <w:tab/>
        <w:t>(3)</w:t>
      </w:r>
      <w:r w:rsidRPr="008F2DB4">
        <w:tab/>
        <w:t>If, for a prescribed half</w:t>
      </w:r>
      <w:r w:rsidR="00C94573">
        <w:noBreakHyphen/>
      </w:r>
      <w:r w:rsidRPr="008F2DB4">
        <w:t>year:</w:t>
      </w:r>
    </w:p>
    <w:p w:rsidR="008F71E9" w:rsidRPr="008F2DB4" w:rsidRDefault="008F71E9" w:rsidP="008F2DB4">
      <w:pPr>
        <w:pStyle w:val="paragraph"/>
      </w:pPr>
      <w:r w:rsidRPr="008F2DB4">
        <w:tab/>
      </w:r>
      <w:r w:rsidR="00A61C65" w:rsidRPr="008F2DB4">
        <w:t>(a)</w:t>
      </w:r>
      <w:r w:rsidR="00A61C65" w:rsidRPr="008F2DB4">
        <w:tab/>
        <w:t>the CPI/LCI result in step 5</w:t>
      </w:r>
      <w:r w:rsidRPr="008F2DB4">
        <w:t xml:space="preserve"> is the same as the current indicative pension amount; and</w:t>
      </w:r>
    </w:p>
    <w:p w:rsidR="008F71E9" w:rsidRPr="008F2DB4" w:rsidRDefault="008F71E9" w:rsidP="008F2DB4">
      <w:pPr>
        <w:pStyle w:val="paragraph"/>
      </w:pPr>
      <w:r w:rsidRPr="008F2DB4">
        <w:tab/>
        <w:t>(b)</w:t>
      </w:r>
      <w:r w:rsidRPr="008F2DB4">
        <w:tab/>
        <w:t xml:space="preserve">the MTAWE result in step </w:t>
      </w:r>
      <w:r w:rsidR="00A61C65" w:rsidRPr="008F2DB4">
        <w:t>6</w:t>
      </w:r>
      <w:r w:rsidRPr="008F2DB4">
        <w:t xml:space="preserve"> is the same as or lower than the current indicative pension amount;</w:t>
      </w:r>
    </w:p>
    <w:p w:rsidR="008F71E9" w:rsidRPr="008F2DB4" w:rsidRDefault="008F71E9" w:rsidP="008F2DB4">
      <w:pPr>
        <w:pStyle w:val="subsection2"/>
      </w:pPr>
      <w:r w:rsidRPr="008F2DB4">
        <w:t>then, for that prescribed half</w:t>
      </w:r>
      <w:r w:rsidR="00C94573">
        <w:noBreakHyphen/>
      </w:r>
      <w:r w:rsidRPr="008F2DB4">
        <w:t>year:</w:t>
      </w:r>
    </w:p>
    <w:p w:rsidR="008F71E9" w:rsidRPr="008F2DB4" w:rsidRDefault="008F71E9" w:rsidP="008F2DB4">
      <w:pPr>
        <w:pStyle w:val="paragraph"/>
      </w:pPr>
      <w:r w:rsidRPr="008F2DB4">
        <w:tab/>
        <w:t>(c)</w:t>
      </w:r>
      <w:r w:rsidRPr="008F2DB4">
        <w:tab/>
        <w:t>the 55</w:t>
      </w:r>
      <w:r w:rsidR="00C94573">
        <w:noBreakHyphen/>
      </w:r>
      <w:r w:rsidRPr="008F2DB4">
        <w:t>plus percentage is taken to be 0%; and</w:t>
      </w:r>
    </w:p>
    <w:p w:rsidR="008F71E9" w:rsidRPr="008F2DB4" w:rsidRDefault="008F71E9" w:rsidP="008F2DB4">
      <w:pPr>
        <w:pStyle w:val="paragraph"/>
      </w:pPr>
      <w:r w:rsidRPr="008F2DB4">
        <w:tab/>
        <w:t>(d)</w:t>
      </w:r>
      <w:r w:rsidRPr="008F2DB4">
        <w:tab/>
        <w:t>subsection</w:t>
      </w:r>
      <w:r w:rsidR="008F2DB4" w:rsidRPr="008F2DB4">
        <w:t> </w:t>
      </w:r>
      <w:r w:rsidRPr="008F2DB4">
        <w:t>84(1) does not provide for an increase for a pensioner aged 55 or older at the commencement of that half</w:t>
      </w:r>
      <w:r w:rsidR="00C94573">
        <w:noBreakHyphen/>
      </w:r>
      <w:r w:rsidRPr="008F2DB4">
        <w:t>year</w:t>
      </w:r>
      <w:r w:rsidR="00E277CE" w:rsidRPr="008F2DB4">
        <w:t>.</w:t>
      </w:r>
    </w:p>
    <w:p w:rsidR="008F71E9" w:rsidRPr="008F2DB4" w:rsidRDefault="00E277CE" w:rsidP="008F2DB4">
      <w:pPr>
        <w:pStyle w:val="ActHead5"/>
      </w:pPr>
      <w:bookmarkStart w:id="38" w:name="_Toc384975565"/>
      <w:r w:rsidRPr="008F2DB4">
        <w:rPr>
          <w:rStyle w:val="CharSectno"/>
        </w:rPr>
        <w:lastRenderedPageBreak/>
        <w:t>84J</w:t>
      </w:r>
      <w:r w:rsidR="008F71E9" w:rsidRPr="008F2DB4">
        <w:t xml:space="preserve">  Indicative pension amount</w:t>
      </w:r>
      <w:bookmarkEnd w:id="38"/>
    </w:p>
    <w:p w:rsidR="008F71E9" w:rsidRPr="008F2DB4" w:rsidRDefault="008F71E9" w:rsidP="008F2DB4">
      <w:pPr>
        <w:pStyle w:val="subsection"/>
      </w:pPr>
      <w:r w:rsidRPr="008F2DB4">
        <w:tab/>
        <w:t>(1)</w:t>
      </w:r>
      <w:r w:rsidRPr="008F2DB4">
        <w:tab/>
        <w:t xml:space="preserve">The </w:t>
      </w:r>
      <w:r w:rsidRPr="008F2DB4">
        <w:rPr>
          <w:b/>
          <w:i/>
        </w:rPr>
        <w:t xml:space="preserve">indicative pension amount </w:t>
      </w:r>
      <w:r w:rsidRPr="008F2DB4">
        <w:t>is:</w:t>
      </w:r>
    </w:p>
    <w:p w:rsidR="008F71E9" w:rsidRPr="008F2DB4" w:rsidRDefault="008F71E9" w:rsidP="008F2DB4">
      <w:pPr>
        <w:pStyle w:val="paragraph"/>
      </w:pPr>
      <w:r w:rsidRPr="008F2DB4">
        <w:tab/>
        <w:t>(a)</w:t>
      </w:r>
      <w:r w:rsidRPr="008F2DB4">
        <w:tab/>
        <w:t>for the prescribed half</w:t>
      </w:r>
      <w:r w:rsidR="00C94573">
        <w:noBreakHyphen/>
      </w:r>
      <w:r w:rsidRPr="008F2DB4">
        <w:t>year commencing on 1</w:t>
      </w:r>
      <w:r w:rsidR="008F2DB4" w:rsidRPr="008F2DB4">
        <w:t> </w:t>
      </w:r>
      <w:r w:rsidR="00A61C65" w:rsidRPr="008F2DB4">
        <w:t>January</w:t>
      </w:r>
      <w:r w:rsidRPr="008F2DB4">
        <w:t xml:space="preserve"> 2014—$19,541</w:t>
      </w:r>
      <w:r w:rsidR="00E277CE" w:rsidRPr="008F2DB4">
        <w:t>.</w:t>
      </w:r>
      <w:r w:rsidRPr="008F2DB4">
        <w:t>91; and</w:t>
      </w:r>
    </w:p>
    <w:p w:rsidR="008F71E9" w:rsidRPr="008F2DB4" w:rsidRDefault="008F71E9" w:rsidP="008F2DB4">
      <w:pPr>
        <w:pStyle w:val="paragraph"/>
      </w:pPr>
      <w:r w:rsidRPr="008F2DB4">
        <w:tab/>
        <w:t>(b)</w:t>
      </w:r>
      <w:r w:rsidRPr="008F2DB4">
        <w:tab/>
        <w:t>for a later prescribed half</w:t>
      </w:r>
      <w:r w:rsidR="00C94573">
        <w:noBreakHyphen/>
      </w:r>
      <w:r w:rsidRPr="008F2DB4">
        <w:t xml:space="preserve">year—the amount most recently substituted in accordance with </w:t>
      </w:r>
      <w:r w:rsidR="008F2DB4" w:rsidRPr="008F2DB4">
        <w:t>subsection (</w:t>
      </w:r>
      <w:r w:rsidR="004A6106" w:rsidRPr="008F2DB4">
        <w:t>2</w:t>
      </w:r>
      <w:r w:rsidRPr="008F2DB4">
        <w:t>)</w:t>
      </w:r>
      <w:r w:rsidR="00E277CE" w:rsidRPr="008F2DB4">
        <w:t>.</w:t>
      </w:r>
    </w:p>
    <w:p w:rsidR="008F71E9" w:rsidRPr="008F2DB4" w:rsidRDefault="008F71E9" w:rsidP="008F2DB4">
      <w:pPr>
        <w:pStyle w:val="notetext"/>
      </w:pPr>
      <w:r w:rsidRPr="008F2DB4">
        <w:t>Note:</w:t>
      </w:r>
      <w:r w:rsidRPr="008F2DB4">
        <w:tab/>
        <w:t>The indicative pension amount is a hypothetical amount that does not represent the amount of any actual pension, or the amount that any actual pension should be</w:t>
      </w:r>
      <w:r w:rsidR="00E277CE" w:rsidRPr="008F2DB4">
        <w:t>.</w:t>
      </w:r>
      <w:r w:rsidRPr="008F2DB4">
        <w:t xml:space="preserve"> It is just a device to work out the percentage by which actual pensions should be increased</w:t>
      </w:r>
      <w:r w:rsidR="00E277CE" w:rsidRPr="008F2DB4">
        <w:t>.</w:t>
      </w:r>
    </w:p>
    <w:p w:rsidR="008F71E9" w:rsidRPr="008F2DB4" w:rsidRDefault="004A6106" w:rsidP="008F2DB4">
      <w:pPr>
        <w:pStyle w:val="subsection"/>
      </w:pPr>
      <w:r w:rsidRPr="008F2DB4">
        <w:tab/>
        <w:t>(2</w:t>
      </w:r>
      <w:r w:rsidR="008F71E9" w:rsidRPr="008F2DB4">
        <w:t>)</w:t>
      </w:r>
      <w:r w:rsidR="008F71E9" w:rsidRPr="008F2DB4">
        <w:tab/>
        <w:t>The indicative pension amount for the prescribed half</w:t>
      </w:r>
      <w:r w:rsidR="00C94573">
        <w:noBreakHyphen/>
      </w:r>
      <w:r w:rsidR="008F71E9" w:rsidRPr="008F2DB4">
        <w:t>year commencing on 1</w:t>
      </w:r>
      <w:r w:rsidR="008F2DB4" w:rsidRPr="008F2DB4">
        <w:t> </w:t>
      </w:r>
      <w:r w:rsidR="00A61C65" w:rsidRPr="008F2DB4">
        <w:t>January</w:t>
      </w:r>
      <w:r w:rsidR="008F71E9" w:rsidRPr="008F2DB4">
        <w:t xml:space="preserve"> 2014 is to be increased, on 1</w:t>
      </w:r>
      <w:r w:rsidR="008F2DB4" w:rsidRPr="008F2DB4">
        <w:t> </w:t>
      </w:r>
      <w:r w:rsidR="00A61C65" w:rsidRPr="008F2DB4">
        <w:t>July</w:t>
      </w:r>
      <w:r w:rsidR="008F71E9" w:rsidRPr="008F2DB4">
        <w:t xml:space="preserve"> 201</w:t>
      </w:r>
      <w:r w:rsidR="00A61C65" w:rsidRPr="008F2DB4">
        <w:t>4</w:t>
      </w:r>
      <w:r w:rsidR="008F71E9" w:rsidRPr="008F2DB4">
        <w:t xml:space="preserve"> and each later 1</w:t>
      </w:r>
      <w:r w:rsidR="008F2DB4" w:rsidRPr="008F2DB4">
        <w:t> </w:t>
      </w:r>
      <w:r w:rsidR="005776CB" w:rsidRPr="008F2DB4">
        <w:t>January</w:t>
      </w:r>
      <w:r w:rsidR="008F71E9" w:rsidRPr="008F2DB4">
        <w:t xml:space="preserve"> and 1</w:t>
      </w:r>
      <w:r w:rsidR="008F2DB4" w:rsidRPr="008F2DB4">
        <w:t> </w:t>
      </w:r>
      <w:r w:rsidR="008F71E9" w:rsidRPr="008F2DB4">
        <w:t>J</w:t>
      </w:r>
      <w:r w:rsidR="005776CB" w:rsidRPr="008F2DB4">
        <w:t>uly</w:t>
      </w:r>
      <w:r w:rsidR="008F71E9" w:rsidRPr="008F2DB4">
        <w:t>, by the 55</w:t>
      </w:r>
      <w:r w:rsidR="00C94573">
        <w:noBreakHyphen/>
      </w:r>
      <w:r w:rsidR="008F71E9" w:rsidRPr="008F2DB4">
        <w:t>plus percentage, as if the amount were a pension payable to a pensioner aged 55 or older on the day</w:t>
      </w:r>
      <w:r w:rsidR="00E277CE" w:rsidRPr="008F2DB4">
        <w:t>.</w:t>
      </w:r>
      <w:r w:rsidR="008F71E9" w:rsidRPr="008F2DB4">
        <w:t xml:space="preserve"> Immediately after the increase, the increased amount is substituted as the indicative pension amount</w:t>
      </w:r>
      <w:r w:rsidR="00E277CE" w:rsidRPr="008F2DB4">
        <w:t>.</w:t>
      </w:r>
    </w:p>
    <w:p w:rsidR="008F71E9" w:rsidRPr="008F2DB4" w:rsidRDefault="004A6106" w:rsidP="008F2DB4">
      <w:pPr>
        <w:pStyle w:val="subsection"/>
      </w:pPr>
      <w:r w:rsidRPr="008F2DB4">
        <w:tab/>
        <w:t>(3</w:t>
      </w:r>
      <w:r w:rsidR="008F71E9" w:rsidRPr="008F2DB4">
        <w:t>)</w:t>
      </w:r>
      <w:r w:rsidR="008F71E9" w:rsidRPr="008F2DB4">
        <w:tab/>
        <w:t xml:space="preserve">The reference in </w:t>
      </w:r>
      <w:r w:rsidR="008F2DB4" w:rsidRPr="008F2DB4">
        <w:t>subsection (</w:t>
      </w:r>
      <w:r w:rsidRPr="008F2DB4">
        <w:t>2</w:t>
      </w:r>
      <w:r w:rsidR="008F71E9" w:rsidRPr="008F2DB4">
        <w:t>) to the increased amount includes a reference to an amount that, because the 55</w:t>
      </w:r>
      <w:r w:rsidR="00C94573">
        <w:noBreakHyphen/>
      </w:r>
      <w:r w:rsidR="008F71E9" w:rsidRPr="008F2DB4">
        <w:t>plus percentage for a prescribed half</w:t>
      </w:r>
      <w:r w:rsidR="00C94573">
        <w:noBreakHyphen/>
      </w:r>
      <w:r w:rsidR="008F71E9" w:rsidRPr="008F2DB4">
        <w:t>year was 0%, has not changed</w:t>
      </w:r>
      <w:r w:rsidR="00E277CE" w:rsidRPr="008F2DB4">
        <w:t>.</w:t>
      </w:r>
    </w:p>
    <w:p w:rsidR="008F71E9" w:rsidRPr="008F2DB4" w:rsidRDefault="00E277CE" w:rsidP="008F2DB4">
      <w:pPr>
        <w:pStyle w:val="ActHead5"/>
      </w:pPr>
      <w:bookmarkStart w:id="39" w:name="_Toc384975566"/>
      <w:r w:rsidRPr="008F2DB4">
        <w:rPr>
          <w:rStyle w:val="CharSectno"/>
        </w:rPr>
        <w:t>84K</w:t>
      </w:r>
      <w:r w:rsidR="008F71E9" w:rsidRPr="008F2DB4">
        <w:t xml:space="preserve">  LCI percentage</w:t>
      </w:r>
      <w:bookmarkEnd w:id="39"/>
    </w:p>
    <w:p w:rsidR="00E96DC3" w:rsidRPr="008F2DB4" w:rsidRDefault="00E96DC3" w:rsidP="008F2DB4">
      <w:pPr>
        <w:pStyle w:val="SubsectionHead"/>
      </w:pPr>
      <w:r w:rsidRPr="008F2DB4">
        <w:t>LCI percentage</w:t>
      </w:r>
    </w:p>
    <w:p w:rsidR="008F71E9" w:rsidRPr="008F2DB4" w:rsidRDefault="008F71E9" w:rsidP="008F2DB4">
      <w:pPr>
        <w:pStyle w:val="subsection"/>
      </w:pPr>
      <w:r w:rsidRPr="008F2DB4">
        <w:tab/>
        <w:t>(1)</w:t>
      </w:r>
      <w:r w:rsidRPr="008F2DB4">
        <w:tab/>
        <w:t xml:space="preserve">Subject to </w:t>
      </w:r>
      <w:r w:rsidR="008F2DB4" w:rsidRPr="008F2DB4">
        <w:t>subsection (</w:t>
      </w:r>
      <w:r w:rsidRPr="008F2DB4">
        <w:t xml:space="preserve">2), the </w:t>
      </w:r>
      <w:r w:rsidRPr="008F2DB4">
        <w:rPr>
          <w:b/>
          <w:i/>
        </w:rPr>
        <w:t xml:space="preserve">LCI percentage </w:t>
      </w:r>
      <w:r w:rsidRPr="008F2DB4">
        <w:t>for a prescribed half</w:t>
      </w:r>
      <w:r w:rsidR="00C94573">
        <w:noBreakHyphen/>
      </w:r>
      <w:r w:rsidRPr="008F2DB4">
        <w:t>year is:</w:t>
      </w:r>
    </w:p>
    <w:p w:rsidR="008F71E9" w:rsidRPr="008F2DB4" w:rsidRDefault="008F71E9" w:rsidP="008F2DB4">
      <w:pPr>
        <w:pStyle w:val="subsection"/>
      </w:pPr>
      <w:r w:rsidRPr="008F2DB4">
        <w:tab/>
      </w:r>
      <w:r w:rsidRPr="008F2DB4">
        <w:tab/>
      </w:r>
      <w:bookmarkStart w:id="40" w:name="BKCheck15B_6"/>
      <w:bookmarkEnd w:id="40"/>
      <w:r w:rsidR="00FA7D16">
        <w:rPr>
          <w:position w:val="-36"/>
        </w:rPr>
        <w:pict>
          <v:shape id="_x0000_i1031" type="#_x0000_t75" style="width:252.75pt;height:39.75pt">
            <v:imagedata r:id="rId25" o:title=""/>
          </v:shape>
        </w:pict>
      </w:r>
    </w:p>
    <w:p w:rsidR="008F71E9" w:rsidRPr="008F2DB4" w:rsidRDefault="008F71E9" w:rsidP="008F2DB4">
      <w:pPr>
        <w:pStyle w:val="subsection2"/>
      </w:pPr>
      <w:r w:rsidRPr="008F2DB4">
        <w:t>where:</w:t>
      </w:r>
    </w:p>
    <w:p w:rsidR="008F71E9" w:rsidRPr="008F2DB4" w:rsidRDefault="008F71E9" w:rsidP="008F2DB4">
      <w:pPr>
        <w:pStyle w:val="Definition"/>
      </w:pPr>
      <w:r w:rsidRPr="008F2DB4">
        <w:rPr>
          <w:b/>
          <w:i/>
        </w:rPr>
        <w:t xml:space="preserve">base quarter LCI number </w:t>
      </w:r>
      <w:r w:rsidRPr="008F2DB4">
        <w:t>means the LCI number in respect of the March quarter or September quarter that:</w:t>
      </w:r>
    </w:p>
    <w:p w:rsidR="008F71E9" w:rsidRPr="008F2DB4" w:rsidRDefault="008F71E9" w:rsidP="008F2DB4">
      <w:pPr>
        <w:pStyle w:val="paragraph"/>
      </w:pPr>
      <w:r w:rsidRPr="008F2DB4">
        <w:tab/>
        <w:t>(a)</w:t>
      </w:r>
      <w:r w:rsidRPr="008F2DB4">
        <w:tab/>
        <w:t>is before the first quarter of the half</w:t>
      </w:r>
      <w:r w:rsidR="00C94573">
        <w:noBreakHyphen/>
      </w:r>
      <w:r w:rsidRPr="008F2DB4">
        <w:t>year immediately before the prescribed half</w:t>
      </w:r>
      <w:r w:rsidR="00C94573">
        <w:noBreakHyphen/>
      </w:r>
      <w:r w:rsidRPr="008F2DB4">
        <w:t>year; and</w:t>
      </w:r>
    </w:p>
    <w:p w:rsidR="008F71E9" w:rsidRPr="008F2DB4" w:rsidRDefault="008F71E9" w:rsidP="008F2DB4">
      <w:pPr>
        <w:pStyle w:val="paragraph"/>
      </w:pPr>
      <w:r w:rsidRPr="008F2DB4">
        <w:tab/>
        <w:t>(b)</w:t>
      </w:r>
      <w:r w:rsidRPr="008F2DB4">
        <w:tab/>
        <w:t>has the highest LCI number</w:t>
      </w:r>
      <w:r w:rsidR="00E277CE" w:rsidRPr="008F2DB4">
        <w:t>.</w:t>
      </w:r>
    </w:p>
    <w:p w:rsidR="008F71E9" w:rsidRPr="008F2DB4" w:rsidRDefault="008F71E9" w:rsidP="008F2DB4">
      <w:pPr>
        <w:pStyle w:val="Definition"/>
      </w:pPr>
      <w:r w:rsidRPr="008F2DB4">
        <w:rPr>
          <w:b/>
          <w:i/>
        </w:rPr>
        <w:lastRenderedPageBreak/>
        <w:t>first quarter LCI number</w:t>
      </w:r>
      <w:r w:rsidRPr="008F2DB4">
        <w:t xml:space="preserve"> means the LCI number in respect of the first quarter of the half</w:t>
      </w:r>
      <w:r w:rsidR="00C94573">
        <w:noBreakHyphen/>
      </w:r>
      <w:r w:rsidRPr="008F2DB4">
        <w:t>year immediately before the prescribed half</w:t>
      </w:r>
      <w:r w:rsidR="00C94573">
        <w:noBreakHyphen/>
      </w:r>
      <w:r w:rsidRPr="008F2DB4">
        <w:t>year</w:t>
      </w:r>
      <w:r w:rsidR="00E277CE" w:rsidRPr="008F2DB4">
        <w:t>.</w:t>
      </w:r>
    </w:p>
    <w:p w:rsidR="008F71E9" w:rsidRPr="008F2DB4" w:rsidRDefault="008F71E9" w:rsidP="008F2DB4">
      <w:pPr>
        <w:pStyle w:val="Definition"/>
      </w:pPr>
      <w:r w:rsidRPr="008F2DB4">
        <w:rPr>
          <w:b/>
          <w:i/>
        </w:rPr>
        <w:t>LCI number</w:t>
      </w:r>
      <w:r w:rsidRPr="008F2DB4">
        <w:t>, in respect of a quarter, is the All Groups Pensioner and Beneficiary Living Cost Index number that is the weighted average of the 8 capital cities and is published by the Statistician in respect of the quarter</w:t>
      </w:r>
      <w:r w:rsidR="00E277CE" w:rsidRPr="008F2DB4">
        <w:t>.</w:t>
      </w:r>
    </w:p>
    <w:p w:rsidR="008F71E9" w:rsidRPr="008F2DB4" w:rsidRDefault="008F71E9" w:rsidP="008F2DB4">
      <w:pPr>
        <w:pStyle w:val="SubsectionHead"/>
      </w:pPr>
      <w:r w:rsidRPr="008F2DB4">
        <w:t>Nil or negative change</w:t>
      </w:r>
    </w:p>
    <w:p w:rsidR="008F71E9" w:rsidRPr="008F2DB4" w:rsidRDefault="008F71E9" w:rsidP="008F2DB4">
      <w:pPr>
        <w:pStyle w:val="subsection"/>
      </w:pPr>
      <w:r w:rsidRPr="008F2DB4">
        <w:tab/>
        <w:t>(2)</w:t>
      </w:r>
      <w:r w:rsidRPr="008F2DB4">
        <w:tab/>
        <w:t>If the first quarter LCI number is equal to or less than the base quarter LCI number, the LCI percentage for the prescribed half</w:t>
      </w:r>
      <w:r w:rsidR="00C94573">
        <w:noBreakHyphen/>
      </w:r>
      <w:r w:rsidRPr="008F2DB4">
        <w:t>year is taken to be 0%</w:t>
      </w:r>
      <w:r w:rsidR="00E277CE" w:rsidRPr="008F2DB4">
        <w:t>.</w:t>
      </w:r>
    </w:p>
    <w:p w:rsidR="008F71E9" w:rsidRPr="008F2DB4" w:rsidRDefault="00E277CE" w:rsidP="008F2DB4">
      <w:pPr>
        <w:pStyle w:val="ActHead5"/>
      </w:pPr>
      <w:bookmarkStart w:id="41" w:name="_Toc384975567"/>
      <w:r w:rsidRPr="008F2DB4">
        <w:rPr>
          <w:rStyle w:val="CharSectno"/>
        </w:rPr>
        <w:t>84L</w:t>
      </w:r>
      <w:r w:rsidR="008F71E9" w:rsidRPr="008F2DB4">
        <w:t xml:space="preserve">  MTAWE result</w:t>
      </w:r>
      <w:bookmarkEnd w:id="41"/>
    </w:p>
    <w:p w:rsidR="008F71E9" w:rsidRPr="008F2DB4" w:rsidRDefault="00A61C65" w:rsidP="008F2DB4">
      <w:pPr>
        <w:pStyle w:val="subsection"/>
      </w:pPr>
      <w:r w:rsidRPr="008F2DB4">
        <w:tab/>
        <w:t>(1)</w:t>
      </w:r>
      <w:r w:rsidRPr="008F2DB4">
        <w:tab/>
        <w:t>For the purposes of step 6</w:t>
      </w:r>
      <w:r w:rsidR="008F71E9" w:rsidRPr="008F2DB4">
        <w:t xml:space="preserve"> of the method statement in subsection</w:t>
      </w:r>
      <w:r w:rsidR="008F2DB4" w:rsidRPr="008F2DB4">
        <w:t> </w:t>
      </w:r>
      <w:r w:rsidR="00E277CE" w:rsidRPr="008F2DB4">
        <w:t>84H</w:t>
      </w:r>
      <w:r w:rsidR="008F71E9" w:rsidRPr="008F2DB4">
        <w:t xml:space="preserve">(2), the </w:t>
      </w:r>
      <w:r w:rsidR="008F71E9" w:rsidRPr="008F2DB4">
        <w:rPr>
          <w:b/>
          <w:i/>
        </w:rPr>
        <w:t xml:space="preserve">MTAWE result </w:t>
      </w:r>
      <w:r w:rsidR="008F71E9" w:rsidRPr="008F2DB4">
        <w:t>is the amount that is 27</w:t>
      </w:r>
      <w:r w:rsidR="00E277CE" w:rsidRPr="008F2DB4">
        <w:t>.</w:t>
      </w:r>
      <w:r w:rsidR="008F71E9" w:rsidRPr="008F2DB4">
        <w:t xml:space="preserve">7% of the annualised MTAWE figure for the quarter for which the Statistician has most recently published the amount referred to in </w:t>
      </w:r>
      <w:r w:rsidR="008F2DB4" w:rsidRPr="008F2DB4">
        <w:t>subsection (</w:t>
      </w:r>
      <w:r w:rsidR="008F71E9" w:rsidRPr="008F2DB4">
        <w:t>2)</w:t>
      </w:r>
      <w:r w:rsidR="00E277CE" w:rsidRPr="008F2DB4">
        <w:t>.</w:t>
      </w:r>
    </w:p>
    <w:p w:rsidR="008F71E9" w:rsidRPr="008F2DB4" w:rsidRDefault="008F71E9" w:rsidP="008F2DB4">
      <w:pPr>
        <w:pStyle w:val="subsection"/>
      </w:pPr>
      <w:r w:rsidRPr="008F2DB4">
        <w:tab/>
        <w:t>(2)</w:t>
      </w:r>
      <w:r w:rsidRPr="008F2DB4">
        <w:tab/>
        <w:t xml:space="preserve">For the purposes of </w:t>
      </w:r>
      <w:r w:rsidR="008F2DB4" w:rsidRPr="008F2DB4">
        <w:t>subsection (</w:t>
      </w:r>
      <w:r w:rsidRPr="008F2DB4">
        <w:t xml:space="preserve">1), the </w:t>
      </w:r>
      <w:r w:rsidRPr="008F2DB4">
        <w:rPr>
          <w:b/>
          <w:i/>
        </w:rPr>
        <w:t>annualised MTAWE figure</w:t>
      </w:r>
      <w:r w:rsidRPr="008F2DB4">
        <w:t>, for a quarter, is 52 times the amount set out for the reference period in the quarter under the headings “Average Weekly Earnings of Employees, Australia—Males—All males—Total earnings—ORIGINAL” in a document published by the Statistician entitled “Average Weekly Earnings, States and Australia”</w:t>
      </w:r>
      <w:r w:rsidR="00E277CE" w:rsidRPr="008F2DB4">
        <w:t>.</w:t>
      </w:r>
    </w:p>
    <w:p w:rsidR="008F71E9" w:rsidRPr="008F2DB4" w:rsidRDefault="008F71E9" w:rsidP="008F2DB4">
      <w:pPr>
        <w:pStyle w:val="subsection"/>
      </w:pPr>
      <w:r w:rsidRPr="008F2DB4">
        <w:tab/>
        <w:t>(3)</w:t>
      </w:r>
      <w:r w:rsidRPr="008F2DB4">
        <w:tab/>
        <w:t xml:space="preserve">If at any time (whether before or after the commencement of this section), the Statistician publishes the amount referred to in </w:t>
      </w:r>
      <w:r w:rsidR="008F2DB4" w:rsidRPr="008F2DB4">
        <w:t>subsection (</w:t>
      </w:r>
      <w:r w:rsidRPr="008F2DB4">
        <w:t>2):</w:t>
      </w:r>
    </w:p>
    <w:p w:rsidR="008F71E9" w:rsidRPr="008F2DB4" w:rsidRDefault="008F71E9" w:rsidP="008F2DB4">
      <w:pPr>
        <w:pStyle w:val="paragraph"/>
      </w:pPr>
      <w:r w:rsidRPr="008F2DB4">
        <w:tab/>
        <w:t>(a)</w:t>
      </w:r>
      <w:r w:rsidRPr="008F2DB4">
        <w:tab/>
        <w:t xml:space="preserve">under differently described headings (the </w:t>
      </w:r>
      <w:r w:rsidRPr="008F2DB4">
        <w:rPr>
          <w:b/>
          <w:i/>
        </w:rPr>
        <w:t>new headings</w:t>
      </w:r>
      <w:r w:rsidRPr="008F2DB4">
        <w:t>); or</w:t>
      </w:r>
    </w:p>
    <w:p w:rsidR="008F71E9" w:rsidRPr="008F2DB4" w:rsidRDefault="008F71E9" w:rsidP="008F2DB4">
      <w:pPr>
        <w:pStyle w:val="paragraph"/>
      </w:pPr>
      <w:r w:rsidRPr="008F2DB4">
        <w:tab/>
        <w:t>(b)</w:t>
      </w:r>
      <w:r w:rsidRPr="008F2DB4">
        <w:tab/>
        <w:t xml:space="preserve">in a document entitled otherwise than as described in </w:t>
      </w:r>
      <w:r w:rsidR="008F2DB4" w:rsidRPr="008F2DB4">
        <w:t>subsection (</w:t>
      </w:r>
      <w:r w:rsidRPr="008F2DB4">
        <w:t xml:space="preserve">2) (the </w:t>
      </w:r>
      <w:r w:rsidRPr="008F2DB4">
        <w:rPr>
          <w:b/>
          <w:i/>
        </w:rPr>
        <w:t>new document</w:t>
      </w:r>
      <w:r w:rsidRPr="008F2DB4">
        <w:t>);</w:t>
      </w:r>
    </w:p>
    <w:p w:rsidR="008F71E9" w:rsidRPr="008F2DB4" w:rsidRDefault="008F71E9" w:rsidP="008F2DB4">
      <w:pPr>
        <w:pStyle w:val="subsection2"/>
      </w:pPr>
      <w:r w:rsidRPr="008F2DB4">
        <w:t xml:space="preserve">then the annualised MTAWE figure is to be calculated in accordance with </w:t>
      </w:r>
      <w:r w:rsidR="008F2DB4" w:rsidRPr="008F2DB4">
        <w:t>subsection (</w:t>
      </w:r>
      <w:r w:rsidRPr="008F2DB4">
        <w:t>2) as if the references to:</w:t>
      </w:r>
    </w:p>
    <w:p w:rsidR="008F71E9" w:rsidRPr="008F2DB4" w:rsidRDefault="008F71E9" w:rsidP="008F2DB4">
      <w:pPr>
        <w:pStyle w:val="paragraph"/>
      </w:pPr>
      <w:r w:rsidRPr="008F2DB4">
        <w:tab/>
        <w:t>(c)</w:t>
      </w:r>
      <w:r w:rsidRPr="008F2DB4">
        <w:tab/>
        <w:t>“Average Weekly Earnings of Employees, Australia—Males—All males—Total earnings—ORIGINAL”; or</w:t>
      </w:r>
    </w:p>
    <w:p w:rsidR="008F71E9" w:rsidRPr="008F2DB4" w:rsidRDefault="008F71E9" w:rsidP="008F2DB4">
      <w:pPr>
        <w:pStyle w:val="paragraph"/>
      </w:pPr>
      <w:r w:rsidRPr="008F2DB4">
        <w:lastRenderedPageBreak/>
        <w:tab/>
        <w:t>(d)</w:t>
      </w:r>
      <w:r w:rsidRPr="008F2DB4">
        <w:tab/>
        <w:t>“Average Weekly Earnings, States and Australia”;</w:t>
      </w:r>
    </w:p>
    <w:p w:rsidR="008F71E9" w:rsidRPr="008F2DB4" w:rsidRDefault="008F71E9" w:rsidP="008F2DB4">
      <w:pPr>
        <w:pStyle w:val="subsection2"/>
      </w:pPr>
      <w:r w:rsidRPr="008F2DB4">
        <w:t>were references to either of the new headings or the new document, or both of them, as the case requires</w:t>
      </w:r>
      <w:r w:rsidR="00E277CE" w:rsidRPr="008F2DB4">
        <w:t>.</w:t>
      </w:r>
    </w:p>
    <w:p w:rsidR="008F71E9" w:rsidRPr="008F2DB4" w:rsidRDefault="008F71E9" w:rsidP="008F2DB4">
      <w:pPr>
        <w:pStyle w:val="subsection"/>
      </w:pPr>
      <w:r w:rsidRPr="008F2DB4">
        <w:tab/>
        <w:t>(4)</w:t>
      </w:r>
      <w:r w:rsidRPr="008F2DB4">
        <w:tab/>
        <w:t xml:space="preserve">For the purposes of this section, the </w:t>
      </w:r>
      <w:r w:rsidRPr="008F2DB4">
        <w:rPr>
          <w:b/>
          <w:i/>
        </w:rPr>
        <w:t>reference period</w:t>
      </w:r>
      <w:r w:rsidRPr="008F2DB4">
        <w:t xml:space="preserve"> in a particular quarter is the period described by the Statistician as the pay period ending on or before a specified day that is the third Friday of the middle month of that quarter</w:t>
      </w:r>
      <w:r w:rsidR="00E277CE" w:rsidRPr="008F2DB4">
        <w:t>.</w:t>
      </w:r>
    </w:p>
    <w:p w:rsidR="008F71E9" w:rsidRPr="008F2DB4" w:rsidRDefault="00E277CE" w:rsidP="008F2DB4">
      <w:pPr>
        <w:pStyle w:val="ActHead5"/>
      </w:pPr>
      <w:bookmarkStart w:id="42" w:name="_Toc384975568"/>
      <w:r w:rsidRPr="008F2DB4">
        <w:rPr>
          <w:rStyle w:val="CharSectno"/>
        </w:rPr>
        <w:t>84M</w:t>
      </w:r>
      <w:r w:rsidR="008F71E9" w:rsidRPr="008F2DB4">
        <w:t xml:space="preserve">  55</w:t>
      </w:r>
      <w:r w:rsidR="00C94573">
        <w:noBreakHyphen/>
      </w:r>
      <w:r w:rsidR="008F71E9" w:rsidRPr="008F2DB4">
        <w:t>plus percentage if MTAWE result is higher</w:t>
      </w:r>
      <w:bookmarkEnd w:id="42"/>
    </w:p>
    <w:p w:rsidR="00417490" w:rsidRPr="008F2DB4" w:rsidRDefault="008F71E9" w:rsidP="008F2DB4">
      <w:pPr>
        <w:pStyle w:val="subsection"/>
      </w:pPr>
      <w:r w:rsidRPr="008F2DB4">
        <w:tab/>
      </w:r>
      <w:r w:rsidRPr="008F2DB4">
        <w:tab/>
        <w:t xml:space="preserve">For the purposes of step </w:t>
      </w:r>
      <w:r w:rsidR="00A61C65" w:rsidRPr="008F2DB4">
        <w:t>7</w:t>
      </w:r>
      <w:r w:rsidRPr="008F2DB4">
        <w:t xml:space="preserve"> of the method statement in subsection</w:t>
      </w:r>
      <w:r w:rsidR="008F2DB4" w:rsidRPr="008F2DB4">
        <w:t> </w:t>
      </w:r>
      <w:r w:rsidR="00E277CE" w:rsidRPr="008F2DB4">
        <w:t>84H</w:t>
      </w:r>
      <w:r w:rsidRPr="008F2DB4">
        <w:t xml:space="preserve">(2), if this section applies then the </w:t>
      </w:r>
      <w:r w:rsidRPr="008F2DB4">
        <w:rPr>
          <w:b/>
          <w:i/>
        </w:rPr>
        <w:t>55</w:t>
      </w:r>
      <w:r w:rsidR="00C94573">
        <w:rPr>
          <w:b/>
          <w:i/>
        </w:rPr>
        <w:noBreakHyphen/>
      </w:r>
      <w:r w:rsidRPr="008F2DB4">
        <w:rPr>
          <w:b/>
          <w:i/>
        </w:rPr>
        <w:t>plus percentage</w:t>
      </w:r>
      <w:r w:rsidRPr="008F2DB4">
        <w:t>, for the prescribed half</w:t>
      </w:r>
      <w:r w:rsidR="00C94573">
        <w:noBreakHyphen/>
      </w:r>
      <w:r w:rsidRPr="008F2DB4">
        <w:t>year, is:</w:t>
      </w:r>
    </w:p>
    <w:p w:rsidR="005A71A2" w:rsidRPr="008F2DB4" w:rsidRDefault="00417490" w:rsidP="008F2DB4">
      <w:pPr>
        <w:pStyle w:val="subsection"/>
      </w:pPr>
      <w:r w:rsidRPr="008F2DB4">
        <w:tab/>
      </w:r>
      <w:r w:rsidRPr="008F2DB4">
        <w:tab/>
      </w:r>
      <w:bookmarkStart w:id="43" w:name="BKCheck15B_7"/>
      <w:bookmarkEnd w:id="43"/>
      <w:r w:rsidR="00FA7D16">
        <w:rPr>
          <w:position w:val="-36"/>
          <w:lang w:eastAsia="en-US"/>
        </w:rPr>
        <w:pict>
          <v:shape id="_x0000_i1032" type="#_x0000_t75" style="width:250.5pt;height:39.75pt">
            <v:imagedata r:id="rId26" o:title=""/>
          </v:shape>
        </w:pict>
      </w:r>
    </w:p>
    <w:p w:rsidR="00CB7A2C" w:rsidRPr="008F2DB4" w:rsidRDefault="00537ED6" w:rsidP="008F2DB4">
      <w:pPr>
        <w:pStyle w:val="ItemHead"/>
      </w:pPr>
      <w:r w:rsidRPr="008F2DB4">
        <w:t>21</w:t>
      </w:r>
      <w:r w:rsidR="00CB7A2C" w:rsidRPr="008F2DB4">
        <w:t xml:space="preserve">  Application </w:t>
      </w:r>
      <w:r w:rsidR="00A868A4" w:rsidRPr="008F2DB4">
        <w:t>provision</w:t>
      </w:r>
    </w:p>
    <w:p w:rsidR="00CB7A2C" w:rsidRPr="008F2DB4" w:rsidRDefault="00CB7A2C" w:rsidP="008F2DB4">
      <w:pPr>
        <w:pStyle w:val="Item"/>
      </w:pPr>
      <w:r w:rsidRPr="008F2DB4">
        <w:t>The amendments made by this Schedule apply in relation to</w:t>
      </w:r>
      <w:r w:rsidR="00324D73" w:rsidRPr="008F2DB4">
        <w:t xml:space="preserve"> working out increases</w:t>
      </w:r>
      <w:r w:rsidR="00ED0624" w:rsidRPr="008F2DB4">
        <w:t xml:space="preserve"> </w:t>
      </w:r>
      <w:r w:rsidR="00324D73" w:rsidRPr="008F2DB4">
        <w:t>for</w:t>
      </w:r>
      <w:r w:rsidRPr="008F2DB4">
        <w:t>:</w:t>
      </w:r>
    </w:p>
    <w:p w:rsidR="00CB7A2C" w:rsidRPr="008F2DB4" w:rsidRDefault="00CB7A2C" w:rsidP="008F2DB4">
      <w:pPr>
        <w:pStyle w:val="paragraph"/>
      </w:pPr>
      <w:r w:rsidRPr="008F2DB4">
        <w:tab/>
        <w:t>(a)</w:t>
      </w:r>
      <w:r w:rsidRPr="008F2DB4">
        <w:tab/>
        <w:t xml:space="preserve">the </w:t>
      </w:r>
      <w:r w:rsidR="00DA1E0C" w:rsidRPr="008F2DB4">
        <w:t>prescribed half</w:t>
      </w:r>
      <w:r w:rsidR="00C94573">
        <w:noBreakHyphen/>
      </w:r>
      <w:r w:rsidR="00DA1E0C" w:rsidRPr="008F2DB4">
        <w:t>year commencing on 1</w:t>
      </w:r>
      <w:r w:rsidR="008F2DB4" w:rsidRPr="008F2DB4">
        <w:t> </w:t>
      </w:r>
      <w:r w:rsidR="00DA1E0C" w:rsidRPr="008F2DB4">
        <w:t>July 2014</w:t>
      </w:r>
      <w:r w:rsidRPr="008F2DB4">
        <w:t>; and</w:t>
      </w:r>
    </w:p>
    <w:p w:rsidR="00ED0624" w:rsidRPr="008F2DB4" w:rsidRDefault="00ED0624" w:rsidP="008F2DB4">
      <w:pPr>
        <w:pStyle w:val="paragraph"/>
      </w:pPr>
      <w:r w:rsidRPr="008F2DB4">
        <w:tab/>
        <w:t>(b)</w:t>
      </w:r>
      <w:r w:rsidRPr="008F2DB4">
        <w:tab/>
        <w:t>later prescribed half</w:t>
      </w:r>
      <w:r w:rsidR="00C94573">
        <w:noBreakHyphen/>
      </w:r>
      <w:r w:rsidRPr="008F2DB4">
        <w:t>years.</w:t>
      </w:r>
    </w:p>
    <w:p w:rsidR="002854F1" w:rsidRPr="008F2DB4" w:rsidRDefault="00537ED6" w:rsidP="008F2DB4">
      <w:pPr>
        <w:pStyle w:val="ItemHead"/>
      </w:pPr>
      <w:r w:rsidRPr="008F2DB4">
        <w:t>22</w:t>
      </w:r>
      <w:r w:rsidR="00A97024" w:rsidRPr="008F2DB4">
        <w:t xml:space="preserve"> </w:t>
      </w:r>
      <w:r w:rsidR="004E1399" w:rsidRPr="008F2DB4">
        <w:t xml:space="preserve"> </w:t>
      </w:r>
      <w:r w:rsidR="00A868A4" w:rsidRPr="008F2DB4">
        <w:t>Transitional provision—</w:t>
      </w:r>
      <w:r w:rsidR="009B2B9A" w:rsidRPr="008F2DB4">
        <w:t xml:space="preserve">operation of </w:t>
      </w:r>
      <w:r w:rsidR="00A97024" w:rsidRPr="008F2DB4">
        <w:t>Division</w:t>
      </w:r>
      <w:r w:rsidR="008F2DB4" w:rsidRPr="008F2DB4">
        <w:t> </w:t>
      </w:r>
      <w:r w:rsidR="00A97024" w:rsidRPr="008F2DB4">
        <w:t xml:space="preserve">293 of the </w:t>
      </w:r>
      <w:r w:rsidR="002854F1" w:rsidRPr="008F2DB4">
        <w:rPr>
          <w:i/>
        </w:rPr>
        <w:t>Income Tax Assessment Act 1997</w:t>
      </w:r>
    </w:p>
    <w:p w:rsidR="00C94573" w:rsidRDefault="00E6377A" w:rsidP="008F2DB4">
      <w:pPr>
        <w:pStyle w:val="Item"/>
      </w:pPr>
      <w:r w:rsidRPr="008F2DB4">
        <w:t>In working out the amount of a person’s defined benefit contributions f</w:t>
      </w:r>
      <w:r w:rsidR="002851E4" w:rsidRPr="008F2DB4">
        <w:t>or the purposes of Division</w:t>
      </w:r>
      <w:r w:rsidR="008F2DB4" w:rsidRPr="008F2DB4">
        <w:t> </w:t>
      </w:r>
      <w:r w:rsidR="002851E4" w:rsidRPr="008F2DB4">
        <w:t xml:space="preserve">293 of the </w:t>
      </w:r>
      <w:r w:rsidR="002851E4" w:rsidRPr="008F2DB4">
        <w:rPr>
          <w:i/>
        </w:rPr>
        <w:t>Income Tax Assessment Act 1997</w:t>
      </w:r>
      <w:r w:rsidR="002851E4" w:rsidRPr="008F2DB4">
        <w:t xml:space="preserve">, </w:t>
      </w:r>
      <w:r w:rsidR="0058774B" w:rsidRPr="008F2DB4">
        <w:t xml:space="preserve">disregard </w:t>
      </w:r>
      <w:r w:rsidR="0082662D" w:rsidRPr="008F2DB4">
        <w:t xml:space="preserve">any amount that represents </w:t>
      </w:r>
      <w:r w:rsidR="00954883" w:rsidRPr="008F2DB4">
        <w:t>the</w:t>
      </w:r>
      <w:r w:rsidR="0082662D" w:rsidRPr="008F2DB4">
        <w:t xml:space="preserve"> increase in the value of the accrued retirement benefit </w:t>
      </w:r>
      <w:r w:rsidRPr="008F2DB4">
        <w:t>as at 1</w:t>
      </w:r>
      <w:r w:rsidR="008F2DB4" w:rsidRPr="008F2DB4">
        <w:t> </w:t>
      </w:r>
      <w:r w:rsidRPr="008F2DB4">
        <w:t xml:space="preserve">July 2014 </w:t>
      </w:r>
      <w:r w:rsidR="0082662D" w:rsidRPr="008F2DB4">
        <w:t xml:space="preserve">(if any) that accrued to the </w:t>
      </w:r>
      <w:r w:rsidR="00E3700A" w:rsidRPr="008F2DB4">
        <w:t>person</w:t>
      </w:r>
      <w:r w:rsidR="0082662D" w:rsidRPr="008F2DB4">
        <w:t xml:space="preserve"> </w:t>
      </w:r>
      <w:r w:rsidR="00954883" w:rsidRPr="008F2DB4">
        <w:t xml:space="preserve">as a result </w:t>
      </w:r>
      <w:r w:rsidR="0082662D" w:rsidRPr="008F2DB4">
        <w:t>of the amendments made by this Schedule.</w:t>
      </w:r>
    </w:p>
    <w:p w:rsidR="00753D69" w:rsidRDefault="00753D69" w:rsidP="00753D69">
      <w:pPr>
        <w:pStyle w:val="AssentBk"/>
        <w:keepNext/>
      </w:pPr>
    </w:p>
    <w:p w:rsidR="00753D69" w:rsidRDefault="00753D69" w:rsidP="00753D69">
      <w:pPr>
        <w:pStyle w:val="AssentBk"/>
        <w:keepNext/>
      </w:pPr>
    </w:p>
    <w:p w:rsidR="00753D69" w:rsidRDefault="00753D69" w:rsidP="00753D69">
      <w:pPr>
        <w:pStyle w:val="2ndRd"/>
        <w:keepNext/>
        <w:pBdr>
          <w:top w:val="single" w:sz="2" w:space="1" w:color="auto"/>
        </w:pBdr>
      </w:pPr>
    </w:p>
    <w:p w:rsidR="00753D69" w:rsidRDefault="00753D69" w:rsidP="00753D69">
      <w:pPr>
        <w:pStyle w:val="2ndRd"/>
        <w:keepNext/>
        <w:spacing w:line="260" w:lineRule="atLeast"/>
        <w:rPr>
          <w:i/>
        </w:rPr>
      </w:pPr>
      <w:r>
        <w:t>[</w:t>
      </w:r>
      <w:r>
        <w:rPr>
          <w:i/>
        </w:rPr>
        <w:t>Minister’s second reading speech made in—</w:t>
      </w:r>
    </w:p>
    <w:p w:rsidR="00753D69" w:rsidRDefault="00753D69" w:rsidP="00753D69">
      <w:pPr>
        <w:pStyle w:val="2ndRd"/>
        <w:keepNext/>
        <w:spacing w:line="260" w:lineRule="atLeast"/>
        <w:rPr>
          <w:i/>
        </w:rPr>
      </w:pPr>
      <w:r>
        <w:rPr>
          <w:i/>
        </w:rPr>
        <w:t>House of Representatives on 20 March 2014</w:t>
      </w:r>
    </w:p>
    <w:p w:rsidR="00753D69" w:rsidRDefault="00753D69" w:rsidP="00753D69">
      <w:pPr>
        <w:pStyle w:val="2ndRd"/>
        <w:keepNext/>
        <w:spacing w:line="260" w:lineRule="atLeast"/>
        <w:rPr>
          <w:i/>
        </w:rPr>
      </w:pPr>
      <w:r>
        <w:rPr>
          <w:i/>
        </w:rPr>
        <w:t>Senate on 26 March 2014</w:t>
      </w:r>
      <w:r>
        <w:t>]</w:t>
      </w:r>
    </w:p>
    <w:p w:rsidR="00753D69" w:rsidRDefault="00753D69" w:rsidP="00753D69">
      <w:pPr>
        <w:sectPr w:rsidR="00753D69" w:rsidSect="00A20892">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pgNumType w:start="1"/>
          <w:cols w:space="708"/>
          <w:titlePg/>
          <w:docGrid w:linePitch="360"/>
        </w:sectPr>
      </w:pPr>
    </w:p>
    <w:p w:rsidR="00753D69" w:rsidRDefault="00753D69" w:rsidP="00753D69">
      <w:pPr>
        <w:framePr w:hSpace="180" w:wrap="around" w:vAnchor="text" w:hAnchor="page" w:x="2389" w:y="446"/>
      </w:pPr>
      <w:r>
        <w:t>(43/14)</w:t>
      </w:r>
    </w:p>
    <w:p w:rsidR="00753D69" w:rsidRDefault="00753D69" w:rsidP="00753D69"/>
    <w:sectPr w:rsidR="00753D69" w:rsidSect="00753D69">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06" w:rsidRDefault="00085906" w:rsidP="0048364F">
      <w:pPr>
        <w:spacing w:line="240" w:lineRule="auto"/>
      </w:pPr>
      <w:r>
        <w:separator/>
      </w:r>
    </w:p>
  </w:endnote>
  <w:endnote w:type="continuationSeparator" w:id="0">
    <w:p w:rsidR="00085906" w:rsidRDefault="0008590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5F1388" w:rsidRDefault="00085906" w:rsidP="008F2D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0892" w:rsidTr="008F2DB4">
      <w:tc>
        <w:tcPr>
          <w:tcW w:w="1247" w:type="dxa"/>
        </w:tcPr>
        <w:p w:rsidR="00A20892" w:rsidRDefault="00BE20B8" w:rsidP="008830F0">
          <w:pPr>
            <w:rPr>
              <w:sz w:val="18"/>
            </w:rPr>
          </w:pPr>
          <w:r>
            <w:rPr>
              <w:i/>
              <w:sz w:val="18"/>
            </w:rPr>
            <w:t>No.      , 2014</w:t>
          </w:r>
        </w:p>
      </w:tc>
      <w:tc>
        <w:tcPr>
          <w:tcW w:w="5387" w:type="dxa"/>
        </w:tcPr>
        <w:p w:rsidR="00A20892" w:rsidRDefault="00BE20B8" w:rsidP="008830F0">
          <w:pPr>
            <w:jc w:val="center"/>
            <w:rPr>
              <w:sz w:val="18"/>
            </w:rPr>
          </w:pPr>
          <w:r>
            <w:rPr>
              <w:i/>
              <w:sz w:val="18"/>
            </w:rPr>
            <w:t>Defence Force Retirement Benefits Legislation Amendment (Fair Indexation) Act 2014</w:t>
          </w:r>
        </w:p>
      </w:tc>
      <w:tc>
        <w:tcPr>
          <w:tcW w:w="669" w:type="dxa"/>
        </w:tcPr>
        <w:p w:rsidR="00A20892" w:rsidRDefault="00A20892" w:rsidP="00883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13</w:t>
          </w:r>
          <w:r w:rsidRPr="007A1328">
            <w:rPr>
              <w:i/>
              <w:sz w:val="18"/>
            </w:rPr>
            <w:fldChar w:fldCharType="end"/>
          </w:r>
        </w:p>
      </w:tc>
    </w:tr>
  </w:tbl>
  <w:p w:rsidR="00A20892" w:rsidRPr="00055B5C" w:rsidRDefault="00A2089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20892" w:rsidTr="008F2DB4">
      <w:tc>
        <w:tcPr>
          <w:tcW w:w="1247" w:type="dxa"/>
        </w:tcPr>
        <w:p w:rsidR="00A20892" w:rsidRDefault="00A20892" w:rsidP="008830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7D16">
            <w:rPr>
              <w:i/>
              <w:sz w:val="18"/>
            </w:rPr>
            <w:t>No. 22, 2014</w:t>
          </w:r>
          <w:r w:rsidRPr="007A1328">
            <w:rPr>
              <w:i/>
              <w:sz w:val="18"/>
            </w:rPr>
            <w:fldChar w:fldCharType="end"/>
          </w:r>
        </w:p>
      </w:tc>
      <w:tc>
        <w:tcPr>
          <w:tcW w:w="5387" w:type="dxa"/>
        </w:tcPr>
        <w:p w:rsidR="00A20892" w:rsidRDefault="00A20892" w:rsidP="008830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7D16">
            <w:rPr>
              <w:i/>
              <w:sz w:val="18"/>
            </w:rPr>
            <w:t>Defence Force Retirement Benefits Legislation Amendment (Fair Indexation) Act 2014</w:t>
          </w:r>
          <w:r w:rsidRPr="007A1328">
            <w:rPr>
              <w:i/>
              <w:sz w:val="18"/>
            </w:rPr>
            <w:fldChar w:fldCharType="end"/>
          </w:r>
        </w:p>
      </w:tc>
      <w:tc>
        <w:tcPr>
          <w:tcW w:w="669" w:type="dxa"/>
        </w:tcPr>
        <w:p w:rsidR="00A20892" w:rsidRDefault="00A20892" w:rsidP="00883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13</w:t>
          </w:r>
          <w:r w:rsidRPr="007A1328">
            <w:rPr>
              <w:i/>
              <w:sz w:val="18"/>
            </w:rPr>
            <w:fldChar w:fldCharType="end"/>
          </w:r>
        </w:p>
      </w:tc>
    </w:tr>
  </w:tbl>
  <w:p w:rsidR="00A20892" w:rsidRPr="00A961C4" w:rsidRDefault="00A2089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69" w:rsidRDefault="00753D69"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85906" w:rsidRDefault="00085906" w:rsidP="008F2DB4">
    <w:pPr>
      <w:pStyle w:val="Footer"/>
      <w:spacing w:before="120"/>
    </w:pPr>
  </w:p>
  <w:p w:rsidR="00085906" w:rsidRPr="005F1388" w:rsidRDefault="0008590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ED79B6" w:rsidRDefault="00085906" w:rsidP="008F2D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Default="00085906"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5906" w:rsidTr="008830F0">
      <w:tc>
        <w:tcPr>
          <w:tcW w:w="646" w:type="dxa"/>
        </w:tcPr>
        <w:p w:rsidR="00085906" w:rsidRDefault="00085906" w:rsidP="008830F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7D16">
            <w:rPr>
              <w:i/>
              <w:noProof/>
              <w:sz w:val="18"/>
            </w:rPr>
            <w:t>xiii</w:t>
          </w:r>
          <w:r w:rsidRPr="00ED79B6">
            <w:rPr>
              <w:i/>
              <w:sz w:val="18"/>
            </w:rPr>
            <w:fldChar w:fldCharType="end"/>
          </w:r>
        </w:p>
      </w:tc>
      <w:tc>
        <w:tcPr>
          <w:tcW w:w="5387" w:type="dxa"/>
        </w:tcPr>
        <w:p w:rsidR="00085906" w:rsidRDefault="00BE20B8" w:rsidP="008830F0">
          <w:pPr>
            <w:jc w:val="center"/>
            <w:rPr>
              <w:sz w:val="18"/>
            </w:rPr>
          </w:pPr>
          <w:r>
            <w:rPr>
              <w:i/>
              <w:sz w:val="18"/>
            </w:rPr>
            <w:t>Defence Force Retirement Benefits Legislation Amendment (Fair Indexation) Act 2014</w:t>
          </w:r>
        </w:p>
      </w:tc>
      <w:tc>
        <w:tcPr>
          <w:tcW w:w="1270" w:type="dxa"/>
        </w:tcPr>
        <w:p w:rsidR="00085906" w:rsidRDefault="00BE20B8" w:rsidP="008830F0">
          <w:pPr>
            <w:jc w:val="right"/>
            <w:rPr>
              <w:sz w:val="18"/>
            </w:rPr>
          </w:pPr>
          <w:r>
            <w:rPr>
              <w:i/>
              <w:sz w:val="18"/>
            </w:rPr>
            <w:t>No.      , 2014</w:t>
          </w:r>
        </w:p>
      </w:tc>
    </w:tr>
  </w:tbl>
  <w:p w:rsidR="00085906" w:rsidRDefault="0008590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Default="00085906"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85906" w:rsidTr="008830F0">
      <w:tc>
        <w:tcPr>
          <w:tcW w:w="1247" w:type="dxa"/>
        </w:tcPr>
        <w:p w:rsidR="00085906" w:rsidRDefault="00BE20B8" w:rsidP="00753D69">
          <w:pPr>
            <w:rPr>
              <w:i/>
              <w:sz w:val="18"/>
            </w:rPr>
          </w:pPr>
          <w:r>
            <w:rPr>
              <w:i/>
              <w:sz w:val="18"/>
            </w:rPr>
            <w:t xml:space="preserve">No. </w:t>
          </w:r>
          <w:r w:rsidR="00753D69">
            <w:rPr>
              <w:i/>
              <w:sz w:val="18"/>
            </w:rPr>
            <w:t>22</w:t>
          </w:r>
          <w:r>
            <w:rPr>
              <w:i/>
              <w:sz w:val="18"/>
            </w:rPr>
            <w:t>, 2014</w:t>
          </w:r>
        </w:p>
      </w:tc>
      <w:tc>
        <w:tcPr>
          <w:tcW w:w="5387" w:type="dxa"/>
        </w:tcPr>
        <w:p w:rsidR="00085906" w:rsidRDefault="00BE20B8" w:rsidP="008830F0">
          <w:pPr>
            <w:jc w:val="center"/>
            <w:rPr>
              <w:i/>
              <w:sz w:val="18"/>
            </w:rPr>
          </w:pPr>
          <w:r>
            <w:rPr>
              <w:i/>
              <w:sz w:val="18"/>
            </w:rPr>
            <w:t>Defence Force Retirement Benefits Legislation Amendment (Fair Indexation) Act 2014</w:t>
          </w:r>
        </w:p>
      </w:tc>
      <w:tc>
        <w:tcPr>
          <w:tcW w:w="669" w:type="dxa"/>
        </w:tcPr>
        <w:p w:rsidR="00085906" w:rsidRDefault="00085906" w:rsidP="008830F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7D16">
            <w:rPr>
              <w:i/>
              <w:noProof/>
              <w:sz w:val="18"/>
            </w:rPr>
            <w:t>i</w:t>
          </w:r>
          <w:r w:rsidRPr="00ED79B6">
            <w:rPr>
              <w:i/>
              <w:sz w:val="18"/>
            </w:rPr>
            <w:fldChar w:fldCharType="end"/>
          </w:r>
        </w:p>
      </w:tc>
    </w:tr>
  </w:tbl>
  <w:p w:rsidR="00085906" w:rsidRPr="00ED79B6" w:rsidRDefault="0008590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8F2D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5906" w:rsidTr="008F2DB4">
      <w:tc>
        <w:tcPr>
          <w:tcW w:w="646" w:type="dxa"/>
        </w:tcPr>
        <w:p w:rsidR="00085906" w:rsidRDefault="00085906" w:rsidP="008830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22</w:t>
          </w:r>
          <w:r w:rsidRPr="007A1328">
            <w:rPr>
              <w:i/>
              <w:sz w:val="18"/>
            </w:rPr>
            <w:fldChar w:fldCharType="end"/>
          </w:r>
        </w:p>
      </w:tc>
      <w:tc>
        <w:tcPr>
          <w:tcW w:w="5387" w:type="dxa"/>
        </w:tcPr>
        <w:p w:rsidR="00085906" w:rsidRDefault="00BE20B8" w:rsidP="008830F0">
          <w:pPr>
            <w:jc w:val="center"/>
            <w:rPr>
              <w:sz w:val="18"/>
            </w:rPr>
          </w:pPr>
          <w:r>
            <w:rPr>
              <w:i/>
              <w:sz w:val="18"/>
            </w:rPr>
            <w:t>Defence Force Retirement Benefits Legislation Amendment (Fair Indexation) Act 2014</w:t>
          </w:r>
        </w:p>
      </w:tc>
      <w:tc>
        <w:tcPr>
          <w:tcW w:w="1270" w:type="dxa"/>
        </w:tcPr>
        <w:p w:rsidR="00085906" w:rsidRDefault="00753D69" w:rsidP="008830F0">
          <w:pPr>
            <w:jc w:val="right"/>
            <w:rPr>
              <w:sz w:val="18"/>
            </w:rPr>
          </w:pPr>
          <w:r>
            <w:rPr>
              <w:i/>
              <w:sz w:val="18"/>
            </w:rPr>
            <w:t>No. 22, 2014</w:t>
          </w:r>
        </w:p>
      </w:tc>
    </w:tr>
  </w:tbl>
  <w:p w:rsidR="00085906" w:rsidRPr="00A961C4" w:rsidRDefault="0008590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85906" w:rsidTr="008F2DB4">
      <w:tc>
        <w:tcPr>
          <w:tcW w:w="1247" w:type="dxa"/>
        </w:tcPr>
        <w:p w:rsidR="00085906" w:rsidRDefault="00753D69" w:rsidP="008830F0">
          <w:pPr>
            <w:rPr>
              <w:sz w:val="18"/>
            </w:rPr>
          </w:pPr>
          <w:r>
            <w:rPr>
              <w:i/>
              <w:sz w:val="18"/>
            </w:rPr>
            <w:t>No. 22, 2014</w:t>
          </w:r>
        </w:p>
      </w:tc>
      <w:tc>
        <w:tcPr>
          <w:tcW w:w="5387" w:type="dxa"/>
        </w:tcPr>
        <w:p w:rsidR="00085906" w:rsidRDefault="00BE20B8" w:rsidP="008830F0">
          <w:pPr>
            <w:jc w:val="center"/>
            <w:rPr>
              <w:sz w:val="18"/>
            </w:rPr>
          </w:pPr>
          <w:r>
            <w:rPr>
              <w:i/>
              <w:sz w:val="18"/>
            </w:rPr>
            <w:t>Defence Force Retirement Benefits Legislation Amendment (Fair Indexation) Act 2014</w:t>
          </w:r>
        </w:p>
      </w:tc>
      <w:tc>
        <w:tcPr>
          <w:tcW w:w="669" w:type="dxa"/>
        </w:tcPr>
        <w:p w:rsidR="00085906" w:rsidRDefault="00085906" w:rsidP="00883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21</w:t>
          </w:r>
          <w:r w:rsidRPr="007A1328">
            <w:rPr>
              <w:i/>
              <w:sz w:val="18"/>
            </w:rPr>
            <w:fldChar w:fldCharType="end"/>
          </w:r>
        </w:p>
      </w:tc>
    </w:tr>
  </w:tbl>
  <w:p w:rsidR="00085906" w:rsidRPr="00055B5C" w:rsidRDefault="0008590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8F2D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85906" w:rsidTr="008F2DB4">
      <w:tc>
        <w:tcPr>
          <w:tcW w:w="1247" w:type="dxa"/>
        </w:tcPr>
        <w:p w:rsidR="00085906" w:rsidRDefault="00753D69" w:rsidP="008830F0">
          <w:pPr>
            <w:rPr>
              <w:sz w:val="18"/>
            </w:rPr>
          </w:pPr>
          <w:r>
            <w:rPr>
              <w:i/>
              <w:sz w:val="18"/>
            </w:rPr>
            <w:t>No. 22, 2014</w:t>
          </w:r>
        </w:p>
      </w:tc>
      <w:tc>
        <w:tcPr>
          <w:tcW w:w="5387" w:type="dxa"/>
        </w:tcPr>
        <w:p w:rsidR="00085906" w:rsidRDefault="00BE20B8" w:rsidP="008830F0">
          <w:pPr>
            <w:jc w:val="center"/>
            <w:rPr>
              <w:sz w:val="18"/>
            </w:rPr>
          </w:pPr>
          <w:r>
            <w:rPr>
              <w:i/>
              <w:sz w:val="18"/>
            </w:rPr>
            <w:t>Defence Force Retirement Benefits Legislation Amendment (Fair Indexation) Act 2014</w:t>
          </w:r>
        </w:p>
      </w:tc>
      <w:tc>
        <w:tcPr>
          <w:tcW w:w="669" w:type="dxa"/>
        </w:tcPr>
        <w:p w:rsidR="00085906" w:rsidRDefault="00085906" w:rsidP="00883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1</w:t>
          </w:r>
          <w:r w:rsidRPr="007A1328">
            <w:rPr>
              <w:i/>
              <w:sz w:val="18"/>
            </w:rPr>
            <w:fldChar w:fldCharType="end"/>
          </w:r>
        </w:p>
      </w:tc>
    </w:tr>
  </w:tbl>
  <w:p w:rsidR="00085906" w:rsidRPr="00A961C4" w:rsidRDefault="00085906"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8F2D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0892" w:rsidTr="008F2DB4">
      <w:tc>
        <w:tcPr>
          <w:tcW w:w="646" w:type="dxa"/>
        </w:tcPr>
        <w:p w:rsidR="00A20892" w:rsidRDefault="00A20892" w:rsidP="008830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7D16">
            <w:rPr>
              <w:i/>
              <w:noProof/>
              <w:sz w:val="18"/>
            </w:rPr>
            <w:t>13</w:t>
          </w:r>
          <w:r w:rsidRPr="007A1328">
            <w:rPr>
              <w:i/>
              <w:sz w:val="18"/>
            </w:rPr>
            <w:fldChar w:fldCharType="end"/>
          </w:r>
        </w:p>
      </w:tc>
      <w:tc>
        <w:tcPr>
          <w:tcW w:w="5387" w:type="dxa"/>
        </w:tcPr>
        <w:p w:rsidR="00A20892" w:rsidRDefault="00BE20B8" w:rsidP="008830F0">
          <w:pPr>
            <w:jc w:val="center"/>
            <w:rPr>
              <w:sz w:val="18"/>
            </w:rPr>
          </w:pPr>
          <w:r>
            <w:rPr>
              <w:i/>
              <w:sz w:val="18"/>
            </w:rPr>
            <w:t>Defence Force Retirement Benefits Legislation Amendment (Fair Indexation) Act 2014</w:t>
          </w:r>
        </w:p>
      </w:tc>
      <w:tc>
        <w:tcPr>
          <w:tcW w:w="1270" w:type="dxa"/>
        </w:tcPr>
        <w:p w:rsidR="00A20892" w:rsidRDefault="00BE20B8" w:rsidP="008830F0">
          <w:pPr>
            <w:jc w:val="right"/>
            <w:rPr>
              <w:sz w:val="18"/>
            </w:rPr>
          </w:pPr>
          <w:r>
            <w:rPr>
              <w:i/>
              <w:sz w:val="18"/>
            </w:rPr>
            <w:t>No.      , 2014</w:t>
          </w:r>
        </w:p>
      </w:tc>
    </w:tr>
  </w:tbl>
  <w:p w:rsidR="00A20892" w:rsidRPr="00A961C4" w:rsidRDefault="00A2089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06" w:rsidRDefault="00085906" w:rsidP="0048364F">
      <w:pPr>
        <w:spacing w:line="240" w:lineRule="auto"/>
      </w:pPr>
      <w:r>
        <w:separator/>
      </w:r>
    </w:p>
  </w:footnote>
  <w:footnote w:type="continuationSeparator" w:id="0">
    <w:p w:rsidR="00085906" w:rsidRDefault="0008590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5F1388" w:rsidRDefault="0008590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48364F">
    <w:pPr>
      <w:rPr>
        <w:b/>
        <w:sz w:val="20"/>
      </w:rPr>
    </w:pPr>
  </w:p>
  <w:p w:rsidR="00A20892" w:rsidRPr="00A961C4" w:rsidRDefault="00A20892" w:rsidP="0048364F">
    <w:pPr>
      <w:rPr>
        <w:b/>
        <w:sz w:val="20"/>
      </w:rPr>
    </w:pPr>
  </w:p>
  <w:p w:rsidR="00A20892" w:rsidRPr="00A961C4" w:rsidRDefault="00A2089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48364F">
    <w:pPr>
      <w:jc w:val="right"/>
      <w:rPr>
        <w:sz w:val="20"/>
      </w:rPr>
    </w:pPr>
  </w:p>
  <w:p w:rsidR="00A20892" w:rsidRPr="00A961C4" w:rsidRDefault="00A20892" w:rsidP="0048364F">
    <w:pPr>
      <w:jc w:val="right"/>
      <w:rPr>
        <w:b/>
        <w:sz w:val="20"/>
      </w:rPr>
    </w:pPr>
  </w:p>
  <w:p w:rsidR="00A20892" w:rsidRPr="00A961C4" w:rsidRDefault="00A2089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92" w:rsidRPr="00A961C4" w:rsidRDefault="00A2089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5F1388" w:rsidRDefault="0008590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5F1388" w:rsidRDefault="0008590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ED79B6" w:rsidRDefault="0008590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ED79B6" w:rsidRDefault="0008590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ED79B6" w:rsidRDefault="0008590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48364F">
    <w:pPr>
      <w:rPr>
        <w:b/>
        <w:sz w:val="20"/>
      </w:rPr>
    </w:pPr>
    <w:r>
      <w:rPr>
        <w:b/>
        <w:sz w:val="20"/>
      </w:rPr>
      <w:fldChar w:fldCharType="begin"/>
    </w:r>
    <w:r>
      <w:rPr>
        <w:b/>
        <w:sz w:val="20"/>
      </w:rPr>
      <w:instrText xml:space="preserve"> STYLEREF CharAmSchNo </w:instrText>
    </w:r>
    <w:r w:rsidR="00FA7D16">
      <w:rPr>
        <w:b/>
        <w:sz w:val="20"/>
      </w:rPr>
      <w:fldChar w:fldCharType="separate"/>
    </w:r>
    <w:r w:rsidR="00FA7D1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A7D16">
      <w:rPr>
        <w:sz w:val="20"/>
      </w:rPr>
      <w:fldChar w:fldCharType="separate"/>
    </w:r>
    <w:r w:rsidR="00FA7D16">
      <w:rPr>
        <w:noProof/>
        <w:sz w:val="20"/>
      </w:rPr>
      <w:t>Amendments</w:t>
    </w:r>
    <w:r>
      <w:rPr>
        <w:sz w:val="20"/>
      </w:rPr>
      <w:fldChar w:fldCharType="end"/>
    </w:r>
  </w:p>
  <w:p w:rsidR="00085906" w:rsidRPr="00A961C4" w:rsidRDefault="0008590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85906" w:rsidRPr="00A961C4" w:rsidRDefault="0008590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48364F">
    <w:pPr>
      <w:jc w:val="right"/>
      <w:rPr>
        <w:sz w:val="20"/>
      </w:rPr>
    </w:pPr>
    <w:r w:rsidRPr="00A961C4">
      <w:rPr>
        <w:sz w:val="20"/>
      </w:rPr>
      <w:fldChar w:fldCharType="begin"/>
    </w:r>
    <w:r w:rsidRPr="00A961C4">
      <w:rPr>
        <w:sz w:val="20"/>
      </w:rPr>
      <w:instrText xml:space="preserve"> STYLEREF CharAmSchText </w:instrText>
    </w:r>
    <w:r w:rsidR="00FA7D16">
      <w:rPr>
        <w:sz w:val="20"/>
      </w:rPr>
      <w:fldChar w:fldCharType="separate"/>
    </w:r>
    <w:r w:rsidR="00FA7D1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A7D16">
      <w:rPr>
        <w:b/>
        <w:sz w:val="20"/>
      </w:rPr>
      <w:fldChar w:fldCharType="separate"/>
    </w:r>
    <w:r w:rsidR="00FA7D16">
      <w:rPr>
        <w:b/>
        <w:noProof/>
        <w:sz w:val="20"/>
      </w:rPr>
      <w:t>Schedule 1</w:t>
    </w:r>
    <w:r>
      <w:rPr>
        <w:b/>
        <w:sz w:val="20"/>
      </w:rPr>
      <w:fldChar w:fldCharType="end"/>
    </w:r>
  </w:p>
  <w:p w:rsidR="00085906" w:rsidRPr="00A961C4" w:rsidRDefault="0008590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85906" w:rsidRPr="00A961C4" w:rsidRDefault="0008590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06" w:rsidRPr="00A961C4" w:rsidRDefault="0008590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31"/>
    <w:rsid w:val="0000084B"/>
    <w:rsid w:val="000113BC"/>
    <w:rsid w:val="000136AF"/>
    <w:rsid w:val="00023A98"/>
    <w:rsid w:val="000255A2"/>
    <w:rsid w:val="000278BA"/>
    <w:rsid w:val="0003067D"/>
    <w:rsid w:val="00036ED7"/>
    <w:rsid w:val="00037C9B"/>
    <w:rsid w:val="00037E45"/>
    <w:rsid w:val="000417C9"/>
    <w:rsid w:val="00045384"/>
    <w:rsid w:val="00050BF6"/>
    <w:rsid w:val="000532FE"/>
    <w:rsid w:val="00054D5F"/>
    <w:rsid w:val="00055B5C"/>
    <w:rsid w:val="00060FF9"/>
    <w:rsid w:val="000614BF"/>
    <w:rsid w:val="00064736"/>
    <w:rsid w:val="00064D6D"/>
    <w:rsid w:val="00066CF0"/>
    <w:rsid w:val="000705CE"/>
    <w:rsid w:val="000706CC"/>
    <w:rsid w:val="00071C40"/>
    <w:rsid w:val="00074EF4"/>
    <w:rsid w:val="00085906"/>
    <w:rsid w:val="00092006"/>
    <w:rsid w:val="00092B82"/>
    <w:rsid w:val="000955E6"/>
    <w:rsid w:val="000A0A1C"/>
    <w:rsid w:val="000A7BFE"/>
    <w:rsid w:val="000B1FD2"/>
    <w:rsid w:val="000D05EF"/>
    <w:rsid w:val="000D3053"/>
    <w:rsid w:val="000E7267"/>
    <w:rsid w:val="000F090A"/>
    <w:rsid w:val="000F21C1"/>
    <w:rsid w:val="000F536E"/>
    <w:rsid w:val="00101D90"/>
    <w:rsid w:val="00102B35"/>
    <w:rsid w:val="00104DFC"/>
    <w:rsid w:val="0010745C"/>
    <w:rsid w:val="00110DA9"/>
    <w:rsid w:val="00113BD1"/>
    <w:rsid w:val="001161E7"/>
    <w:rsid w:val="00117B3F"/>
    <w:rsid w:val="00122206"/>
    <w:rsid w:val="00124ABD"/>
    <w:rsid w:val="00125392"/>
    <w:rsid w:val="001257DE"/>
    <w:rsid w:val="00133B7A"/>
    <w:rsid w:val="001351C0"/>
    <w:rsid w:val="00135EAC"/>
    <w:rsid w:val="00142FB5"/>
    <w:rsid w:val="00146969"/>
    <w:rsid w:val="0014799A"/>
    <w:rsid w:val="00151244"/>
    <w:rsid w:val="001514B3"/>
    <w:rsid w:val="00151C54"/>
    <w:rsid w:val="00152BF1"/>
    <w:rsid w:val="001536D4"/>
    <w:rsid w:val="0015646E"/>
    <w:rsid w:val="001643C9"/>
    <w:rsid w:val="00165568"/>
    <w:rsid w:val="00166C2F"/>
    <w:rsid w:val="001716C9"/>
    <w:rsid w:val="00173363"/>
    <w:rsid w:val="00173B94"/>
    <w:rsid w:val="00175873"/>
    <w:rsid w:val="00176F07"/>
    <w:rsid w:val="00177101"/>
    <w:rsid w:val="001854B4"/>
    <w:rsid w:val="00186F69"/>
    <w:rsid w:val="001879D7"/>
    <w:rsid w:val="00190ADB"/>
    <w:rsid w:val="001939E1"/>
    <w:rsid w:val="00194829"/>
    <w:rsid w:val="00195382"/>
    <w:rsid w:val="001A06DA"/>
    <w:rsid w:val="001A3658"/>
    <w:rsid w:val="001A759A"/>
    <w:rsid w:val="001B72E8"/>
    <w:rsid w:val="001B7A5D"/>
    <w:rsid w:val="001C0CA4"/>
    <w:rsid w:val="001C158E"/>
    <w:rsid w:val="001C2418"/>
    <w:rsid w:val="001C69C4"/>
    <w:rsid w:val="001D4627"/>
    <w:rsid w:val="001D73F9"/>
    <w:rsid w:val="001D7A2A"/>
    <w:rsid w:val="001E1B20"/>
    <w:rsid w:val="001E2DFA"/>
    <w:rsid w:val="001E3590"/>
    <w:rsid w:val="001E7407"/>
    <w:rsid w:val="001F47D6"/>
    <w:rsid w:val="00201D27"/>
    <w:rsid w:val="00201F67"/>
    <w:rsid w:val="00215CDB"/>
    <w:rsid w:val="00216FEC"/>
    <w:rsid w:val="0022166D"/>
    <w:rsid w:val="002258F6"/>
    <w:rsid w:val="00234C89"/>
    <w:rsid w:val="00240749"/>
    <w:rsid w:val="002420F3"/>
    <w:rsid w:val="00247797"/>
    <w:rsid w:val="00251581"/>
    <w:rsid w:val="002530C9"/>
    <w:rsid w:val="00254051"/>
    <w:rsid w:val="0025509B"/>
    <w:rsid w:val="00263820"/>
    <w:rsid w:val="00264D98"/>
    <w:rsid w:val="00274B5A"/>
    <w:rsid w:val="00282A50"/>
    <w:rsid w:val="002831EE"/>
    <w:rsid w:val="00284394"/>
    <w:rsid w:val="002851E4"/>
    <w:rsid w:val="002854F1"/>
    <w:rsid w:val="0028589A"/>
    <w:rsid w:val="00286D26"/>
    <w:rsid w:val="00297ECB"/>
    <w:rsid w:val="002A2D2F"/>
    <w:rsid w:val="002B3BAD"/>
    <w:rsid w:val="002B5A30"/>
    <w:rsid w:val="002C397C"/>
    <w:rsid w:val="002C3A62"/>
    <w:rsid w:val="002C7AD5"/>
    <w:rsid w:val="002C7F18"/>
    <w:rsid w:val="002D043A"/>
    <w:rsid w:val="002D395A"/>
    <w:rsid w:val="002D4C52"/>
    <w:rsid w:val="002D5F3E"/>
    <w:rsid w:val="002D6031"/>
    <w:rsid w:val="002E056D"/>
    <w:rsid w:val="002F2D5A"/>
    <w:rsid w:val="002F4DF2"/>
    <w:rsid w:val="002F5DEA"/>
    <w:rsid w:val="003045E9"/>
    <w:rsid w:val="0030656D"/>
    <w:rsid w:val="003136F3"/>
    <w:rsid w:val="00315ACD"/>
    <w:rsid w:val="0032272E"/>
    <w:rsid w:val="00324D73"/>
    <w:rsid w:val="00330AAB"/>
    <w:rsid w:val="00333D8A"/>
    <w:rsid w:val="00334572"/>
    <w:rsid w:val="00336AF9"/>
    <w:rsid w:val="00340E50"/>
    <w:rsid w:val="003415D3"/>
    <w:rsid w:val="003431A1"/>
    <w:rsid w:val="003471D1"/>
    <w:rsid w:val="00350008"/>
    <w:rsid w:val="00350417"/>
    <w:rsid w:val="00352B0F"/>
    <w:rsid w:val="0036323B"/>
    <w:rsid w:val="00374F53"/>
    <w:rsid w:val="00375C6C"/>
    <w:rsid w:val="0037689B"/>
    <w:rsid w:val="003860D7"/>
    <w:rsid w:val="00386AD0"/>
    <w:rsid w:val="00391A99"/>
    <w:rsid w:val="003920B6"/>
    <w:rsid w:val="00396C5C"/>
    <w:rsid w:val="0039792F"/>
    <w:rsid w:val="003A08B4"/>
    <w:rsid w:val="003A37CE"/>
    <w:rsid w:val="003A4964"/>
    <w:rsid w:val="003A49E6"/>
    <w:rsid w:val="003A4A0E"/>
    <w:rsid w:val="003A5C9F"/>
    <w:rsid w:val="003A5F9E"/>
    <w:rsid w:val="003A7527"/>
    <w:rsid w:val="003B1F06"/>
    <w:rsid w:val="003B3C48"/>
    <w:rsid w:val="003C5F2B"/>
    <w:rsid w:val="003D0245"/>
    <w:rsid w:val="003D0BFE"/>
    <w:rsid w:val="003D5700"/>
    <w:rsid w:val="003E3138"/>
    <w:rsid w:val="003E5BC0"/>
    <w:rsid w:val="004072D4"/>
    <w:rsid w:val="00410B8E"/>
    <w:rsid w:val="004116CD"/>
    <w:rsid w:val="00414242"/>
    <w:rsid w:val="00414EE7"/>
    <w:rsid w:val="00417490"/>
    <w:rsid w:val="00421FC1"/>
    <w:rsid w:val="004229C7"/>
    <w:rsid w:val="00424CA9"/>
    <w:rsid w:val="0042636D"/>
    <w:rsid w:val="00426373"/>
    <w:rsid w:val="00426A32"/>
    <w:rsid w:val="004310DF"/>
    <w:rsid w:val="0043409F"/>
    <w:rsid w:val="00436785"/>
    <w:rsid w:val="00436BD5"/>
    <w:rsid w:val="0043778B"/>
    <w:rsid w:val="00437E4B"/>
    <w:rsid w:val="0044291A"/>
    <w:rsid w:val="00472D60"/>
    <w:rsid w:val="004734D6"/>
    <w:rsid w:val="0048196B"/>
    <w:rsid w:val="0048364F"/>
    <w:rsid w:val="00485EDB"/>
    <w:rsid w:val="00487D2F"/>
    <w:rsid w:val="004959E2"/>
    <w:rsid w:val="00496F97"/>
    <w:rsid w:val="004A6106"/>
    <w:rsid w:val="004A6440"/>
    <w:rsid w:val="004A7F3F"/>
    <w:rsid w:val="004B0551"/>
    <w:rsid w:val="004B2724"/>
    <w:rsid w:val="004B4533"/>
    <w:rsid w:val="004B60CC"/>
    <w:rsid w:val="004B7089"/>
    <w:rsid w:val="004C15E4"/>
    <w:rsid w:val="004C1A3D"/>
    <w:rsid w:val="004C20C6"/>
    <w:rsid w:val="004C2D9B"/>
    <w:rsid w:val="004C38F3"/>
    <w:rsid w:val="004C7C8C"/>
    <w:rsid w:val="004D75BE"/>
    <w:rsid w:val="004E1399"/>
    <w:rsid w:val="004E1517"/>
    <w:rsid w:val="004E2A4A"/>
    <w:rsid w:val="004E3EF7"/>
    <w:rsid w:val="004E502A"/>
    <w:rsid w:val="004F0D23"/>
    <w:rsid w:val="004F1FAC"/>
    <w:rsid w:val="0050062C"/>
    <w:rsid w:val="0050093E"/>
    <w:rsid w:val="00500988"/>
    <w:rsid w:val="00501060"/>
    <w:rsid w:val="005024AA"/>
    <w:rsid w:val="00503A28"/>
    <w:rsid w:val="00504992"/>
    <w:rsid w:val="00504E3E"/>
    <w:rsid w:val="0050534A"/>
    <w:rsid w:val="0050760F"/>
    <w:rsid w:val="00511EA2"/>
    <w:rsid w:val="00514B49"/>
    <w:rsid w:val="00516B8D"/>
    <w:rsid w:val="00521B31"/>
    <w:rsid w:val="00527207"/>
    <w:rsid w:val="0052782E"/>
    <w:rsid w:val="00527AF1"/>
    <w:rsid w:val="0053241A"/>
    <w:rsid w:val="00537ED6"/>
    <w:rsid w:val="00537FBC"/>
    <w:rsid w:val="0054235B"/>
    <w:rsid w:val="00543469"/>
    <w:rsid w:val="00551B54"/>
    <w:rsid w:val="005705C2"/>
    <w:rsid w:val="005776CB"/>
    <w:rsid w:val="005803F1"/>
    <w:rsid w:val="00581090"/>
    <w:rsid w:val="005819AD"/>
    <w:rsid w:val="00581D2A"/>
    <w:rsid w:val="00582013"/>
    <w:rsid w:val="005846CD"/>
    <w:rsid w:val="00584811"/>
    <w:rsid w:val="00585903"/>
    <w:rsid w:val="0058676D"/>
    <w:rsid w:val="0058774B"/>
    <w:rsid w:val="00590C57"/>
    <w:rsid w:val="00590D51"/>
    <w:rsid w:val="00593AA6"/>
    <w:rsid w:val="00594161"/>
    <w:rsid w:val="00594749"/>
    <w:rsid w:val="0059667E"/>
    <w:rsid w:val="00596A4E"/>
    <w:rsid w:val="005A0D92"/>
    <w:rsid w:val="005A15F4"/>
    <w:rsid w:val="005A71A2"/>
    <w:rsid w:val="005B02BE"/>
    <w:rsid w:val="005B1BA5"/>
    <w:rsid w:val="005B4067"/>
    <w:rsid w:val="005B7C58"/>
    <w:rsid w:val="005C185D"/>
    <w:rsid w:val="005C3F41"/>
    <w:rsid w:val="005C42D5"/>
    <w:rsid w:val="005C4AC2"/>
    <w:rsid w:val="005E4A63"/>
    <w:rsid w:val="005F4DDF"/>
    <w:rsid w:val="00600219"/>
    <w:rsid w:val="0060085E"/>
    <w:rsid w:val="00600EAB"/>
    <w:rsid w:val="00604FF2"/>
    <w:rsid w:val="00607B31"/>
    <w:rsid w:val="0061069A"/>
    <w:rsid w:val="00617A00"/>
    <w:rsid w:val="00635FD5"/>
    <w:rsid w:val="006414F9"/>
    <w:rsid w:val="00641DE5"/>
    <w:rsid w:val="00656F0C"/>
    <w:rsid w:val="00656FF4"/>
    <w:rsid w:val="006578F5"/>
    <w:rsid w:val="006647DF"/>
    <w:rsid w:val="00670D43"/>
    <w:rsid w:val="00673B46"/>
    <w:rsid w:val="00677CC2"/>
    <w:rsid w:val="00677FBD"/>
    <w:rsid w:val="00680D66"/>
    <w:rsid w:val="00681F92"/>
    <w:rsid w:val="00683A08"/>
    <w:rsid w:val="006842C2"/>
    <w:rsid w:val="00685F42"/>
    <w:rsid w:val="00686EEE"/>
    <w:rsid w:val="0069194F"/>
    <w:rsid w:val="0069207B"/>
    <w:rsid w:val="00693124"/>
    <w:rsid w:val="006A26F3"/>
    <w:rsid w:val="006B1B6C"/>
    <w:rsid w:val="006B7E99"/>
    <w:rsid w:val="006C2874"/>
    <w:rsid w:val="006C438F"/>
    <w:rsid w:val="006C4BD3"/>
    <w:rsid w:val="006C6E02"/>
    <w:rsid w:val="006C7F8C"/>
    <w:rsid w:val="006D380D"/>
    <w:rsid w:val="006D4937"/>
    <w:rsid w:val="006D4DAA"/>
    <w:rsid w:val="006D523B"/>
    <w:rsid w:val="006D7C73"/>
    <w:rsid w:val="006E0135"/>
    <w:rsid w:val="006E1B00"/>
    <w:rsid w:val="006E303A"/>
    <w:rsid w:val="006E7273"/>
    <w:rsid w:val="006F2968"/>
    <w:rsid w:val="006F62D3"/>
    <w:rsid w:val="006F7E19"/>
    <w:rsid w:val="00700B2C"/>
    <w:rsid w:val="00701823"/>
    <w:rsid w:val="0070239E"/>
    <w:rsid w:val="00702D03"/>
    <w:rsid w:val="00712D8D"/>
    <w:rsid w:val="00713084"/>
    <w:rsid w:val="00714B26"/>
    <w:rsid w:val="00716A4F"/>
    <w:rsid w:val="00723FA3"/>
    <w:rsid w:val="007249A6"/>
    <w:rsid w:val="00725B04"/>
    <w:rsid w:val="00730E32"/>
    <w:rsid w:val="00731E00"/>
    <w:rsid w:val="007401D3"/>
    <w:rsid w:val="00740B79"/>
    <w:rsid w:val="0074299F"/>
    <w:rsid w:val="007440B7"/>
    <w:rsid w:val="00747D2D"/>
    <w:rsid w:val="007500B9"/>
    <w:rsid w:val="00750A6F"/>
    <w:rsid w:val="007533FC"/>
    <w:rsid w:val="00753D69"/>
    <w:rsid w:val="00756363"/>
    <w:rsid w:val="007634AD"/>
    <w:rsid w:val="00770331"/>
    <w:rsid w:val="007715C9"/>
    <w:rsid w:val="00774EDD"/>
    <w:rsid w:val="007757EC"/>
    <w:rsid w:val="00780570"/>
    <w:rsid w:val="007854F8"/>
    <w:rsid w:val="007879FA"/>
    <w:rsid w:val="00793190"/>
    <w:rsid w:val="007A4ADD"/>
    <w:rsid w:val="007A7BF3"/>
    <w:rsid w:val="007B3C78"/>
    <w:rsid w:val="007C0A18"/>
    <w:rsid w:val="007C0CB3"/>
    <w:rsid w:val="007C2498"/>
    <w:rsid w:val="007C2C6F"/>
    <w:rsid w:val="007C5446"/>
    <w:rsid w:val="007D4C0A"/>
    <w:rsid w:val="007D6B67"/>
    <w:rsid w:val="007E157E"/>
    <w:rsid w:val="007E7D4A"/>
    <w:rsid w:val="007F0AEC"/>
    <w:rsid w:val="008006CC"/>
    <w:rsid w:val="0080327C"/>
    <w:rsid w:val="00807F18"/>
    <w:rsid w:val="008106DD"/>
    <w:rsid w:val="008117F1"/>
    <w:rsid w:val="00811FE4"/>
    <w:rsid w:val="008135A9"/>
    <w:rsid w:val="00814F63"/>
    <w:rsid w:val="00820442"/>
    <w:rsid w:val="00821E42"/>
    <w:rsid w:val="0082662D"/>
    <w:rsid w:val="00834193"/>
    <w:rsid w:val="008342BE"/>
    <w:rsid w:val="00846AE4"/>
    <w:rsid w:val="00847B90"/>
    <w:rsid w:val="00850B38"/>
    <w:rsid w:val="00850B99"/>
    <w:rsid w:val="0085417C"/>
    <w:rsid w:val="00856A31"/>
    <w:rsid w:val="00857D6B"/>
    <w:rsid w:val="00862AC9"/>
    <w:rsid w:val="008754D0"/>
    <w:rsid w:val="00877D48"/>
    <w:rsid w:val="00880413"/>
    <w:rsid w:val="008830F0"/>
    <w:rsid w:val="00883781"/>
    <w:rsid w:val="00885570"/>
    <w:rsid w:val="008862E1"/>
    <w:rsid w:val="0089007D"/>
    <w:rsid w:val="00892404"/>
    <w:rsid w:val="00893958"/>
    <w:rsid w:val="00893F60"/>
    <w:rsid w:val="00895D49"/>
    <w:rsid w:val="00897726"/>
    <w:rsid w:val="008A05D0"/>
    <w:rsid w:val="008A2E77"/>
    <w:rsid w:val="008A5B0E"/>
    <w:rsid w:val="008B2216"/>
    <w:rsid w:val="008B37B0"/>
    <w:rsid w:val="008C28CA"/>
    <w:rsid w:val="008C43A4"/>
    <w:rsid w:val="008C6F6F"/>
    <w:rsid w:val="008D0EE0"/>
    <w:rsid w:val="008D6CD3"/>
    <w:rsid w:val="008D6D91"/>
    <w:rsid w:val="008F07A2"/>
    <w:rsid w:val="008F2DB4"/>
    <w:rsid w:val="008F4F1C"/>
    <w:rsid w:val="008F71E9"/>
    <w:rsid w:val="008F77C4"/>
    <w:rsid w:val="009069E8"/>
    <w:rsid w:val="009103F3"/>
    <w:rsid w:val="0092207A"/>
    <w:rsid w:val="00926BC3"/>
    <w:rsid w:val="00927565"/>
    <w:rsid w:val="00927A8E"/>
    <w:rsid w:val="00932377"/>
    <w:rsid w:val="009329FF"/>
    <w:rsid w:val="0093383D"/>
    <w:rsid w:val="009423BF"/>
    <w:rsid w:val="00946617"/>
    <w:rsid w:val="00947B84"/>
    <w:rsid w:val="0095108B"/>
    <w:rsid w:val="00953738"/>
    <w:rsid w:val="00954883"/>
    <w:rsid w:val="0095565C"/>
    <w:rsid w:val="00963A6D"/>
    <w:rsid w:val="00967042"/>
    <w:rsid w:val="00972688"/>
    <w:rsid w:val="00977447"/>
    <w:rsid w:val="009803F5"/>
    <w:rsid w:val="0098255A"/>
    <w:rsid w:val="009828B6"/>
    <w:rsid w:val="009845BE"/>
    <w:rsid w:val="009852F4"/>
    <w:rsid w:val="009969C9"/>
    <w:rsid w:val="009A2C9F"/>
    <w:rsid w:val="009A78E8"/>
    <w:rsid w:val="009B029D"/>
    <w:rsid w:val="009B11E6"/>
    <w:rsid w:val="009B2B9A"/>
    <w:rsid w:val="009B40D2"/>
    <w:rsid w:val="009C15E4"/>
    <w:rsid w:val="009C63CF"/>
    <w:rsid w:val="009C6BA6"/>
    <w:rsid w:val="009C7BC6"/>
    <w:rsid w:val="009C7FE6"/>
    <w:rsid w:val="009E15CE"/>
    <w:rsid w:val="009E172A"/>
    <w:rsid w:val="009E3990"/>
    <w:rsid w:val="009E39AC"/>
    <w:rsid w:val="009E6354"/>
    <w:rsid w:val="00A01187"/>
    <w:rsid w:val="00A03CA1"/>
    <w:rsid w:val="00A10775"/>
    <w:rsid w:val="00A20892"/>
    <w:rsid w:val="00A231E2"/>
    <w:rsid w:val="00A27DCB"/>
    <w:rsid w:val="00A30143"/>
    <w:rsid w:val="00A30BCC"/>
    <w:rsid w:val="00A36C48"/>
    <w:rsid w:val="00A413DD"/>
    <w:rsid w:val="00A52A94"/>
    <w:rsid w:val="00A55EF4"/>
    <w:rsid w:val="00A61C65"/>
    <w:rsid w:val="00A64064"/>
    <w:rsid w:val="00A64912"/>
    <w:rsid w:val="00A67C3D"/>
    <w:rsid w:val="00A70A74"/>
    <w:rsid w:val="00A75079"/>
    <w:rsid w:val="00A81715"/>
    <w:rsid w:val="00A81B38"/>
    <w:rsid w:val="00A84009"/>
    <w:rsid w:val="00A84C5C"/>
    <w:rsid w:val="00A868A4"/>
    <w:rsid w:val="00A86D56"/>
    <w:rsid w:val="00A9160C"/>
    <w:rsid w:val="00A935BE"/>
    <w:rsid w:val="00A944D6"/>
    <w:rsid w:val="00A94AA0"/>
    <w:rsid w:val="00A97024"/>
    <w:rsid w:val="00AA00A9"/>
    <w:rsid w:val="00AA0751"/>
    <w:rsid w:val="00AA31B1"/>
    <w:rsid w:val="00AA3795"/>
    <w:rsid w:val="00AB1565"/>
    <w:rsid w:val="00AB2030"/>
    <w:rsid w:val="00AB35BD"/>
    <w:rsid w:val="00AB6C82"/>
    <w:rsid w:val="00AC1E75"/>
    <w:rsid w:val="00AC6DA3"/>
    <w:rsid w:val="00AD1B72"/>
    <w:rsid w:val="00AD1F4A"/>
    <w:rsid w:val="00AD5365"/>
    <w:rsid w:val="00AD5641"/>
    <w:rsid w:val="00AD568E"/>
    <w:rsid w:val="00AE1088"/>
    <w:rsid w:val="00AF6738"/>
    <w:rsid w:val="00B00F20"/>
    <w:rsid w:val="00B02D21"/>
    <w:rsid w:val="00B032D8"/>
    <w:rsid w:val="00B0539A"/>
    <w:rsid w:val="00B14063"/>
    <w:rsid w:val="00B16711"/>
    <w:rsid w:val="00B22039"/>
    <w:rsid w:val="00B310C3"/>
    <w:rsid w:val="00B334C0"/>
    <w:rsid w:val="00B33700"/>
    <w:rsid w:val="00B33B3C"/>
    <w:rsid w:val="00B343E2"/>
    <w:rsid w:val="00B347AD"/>
    <w:rsid w:val="00B377AE"/>
    <w:rsid w:val="00B41CFD"/>
    <w:rsid w:val="00B42983"/>
    <w:rsid w:val="00B47AC5"/>
    <w:rsid w:val="00B47D84"/>
    <w:rsid w:val="00B52EE9"/>
    <w:rsid w:val="00B55F3F"/>
    <w:rsid w:val="00B56E5C"/>
    <w:rsid w:val="00B57A0F"/>
    <w:rsid w:val="00B57DAC"/>
    <w:rsid w:val="00B60470"/>
    <w:rsid w:val="00B6382D"/>
    <w:rsid w:val="00B67FC9"/>
    <w:rsid w:val="00B70239"/>
    <w:rsid w:val="00B7037A"/>
    <w:rsid w:val="00B70C92"/>
    <w:rsid w:val="00B710B0"/>
    <w:rsid w:val="00B7694C"/>
    <w:rsid w:val="00B8455A"/>
    <w:rsid w:val="00B8539A"/>
    <w:rsid w:val="00B92FF4"/>
    <w:rsid w:val="00B96A1F"/>
    <w:rsid w:val="00B97C0D"/>
    <w:rsid w:val="00BA5026"/>
    <w:rsid w:val="00BB40BF"/>
    <w:rsid w:val="00BB6102"/>
    <w:rsid w:val="00BB6470"/>
    <w:rsid w:val="00BC7405"/>
    <w:rsid w:val="00BC7E48"/>
    <w:rsid w:val="00BD0CCD"/>
    <w:rsid w:val="00BD4CEF"/>
    <w:rsid w:val="00BE20B8"/>
    <w:rsid w:val="00BE39B7"/>
    <w:rsid w:val="00BE6236"/>
    <w:rsid w:val="00BE719A"/>
    <w:rsid w:val="00BE720A"/>
    <w:rsid w:val="00BF0461"/>
    <w:rsid w:val="00BF12F9"/>
    <w:rsid w:val="00BF4944"/>
    <w:rsid w:val="00C04409"/>
    <w:rsid w:val="00C067E5"/>
    <w:rsid w:val="00C10310"/>
    <w:rsid w:val="00C14BF2"/>
    <w:rsid w:val="00C164CA"/>
    <w:rsid w:val="00C176CF"/>
    <w:rsid w:val="00C22508"/>
    <w:rsid w:val="00C227C0"/>
    <w:rsid w:val="00C2421B"/>
    <w:rsid w:val="00C42BF8"/>
    <w:rsid w:val="00C4494C"/>
    <w:rsid w:val="00C460AE"/>
    <w:rsid w:val="00C50043"/>
    <w:rsid w:val="00C50335"/>
    <w:rsid w:val="00C5273B"/>
    <w:rsid w:val="00C54E84"/>
    <w:rsid w:val="00C649AD"/>
    <w:rsid w:val="00C65083"/>
    <w:rsid w:val="00C660E8"/>
    <w:rsid w:val="00C7573B"/>
    <w:rsid w:val="00C76CF3"/>
    <w:rsid w:val="00C80A3B"/>
    <w:rsid w:val="00C82E59"/>
    <w:rsid w:val="00C94573"/>
    <w:rsid w:val="00C97D80"/>
    <w:rsid w:val="00CA44EB"/>
    <w:rsid w:val="00CA46A5"/>
    <w:rsid w:val="00CA67D9"/>
    <w:rsid w:val="00CB7A2C"/>
    <w:rsid w:val="00CC1FA1"/>
    <w:rsid w:val="00CC6924"/>
    <w:rsid w:val="00CD05AD"/>
    <w:rsid w:val="00CD3DE8"/>
    <w:rsid w:val="00CE04B8"/>
    <w:rsid w:val="00CE1E31"/>
    <w:rsid w:val="00CE2FBA"/>
    <w:rsid w:val="00CE449D"/>
    <w:rsid w:val="00CE5AAB"/>
    <w:rsid w:val="00CE7833"/>
    <w:rsid w:val="00CF0BB2"/>
    <w:rsid w:val="00D00EAA"/>
    <w:rsid w:val="00D0117B"/>
    <w:rsid w:val="00D04408"/>
    <w:rsid w:val="00D05C5B"/>
    <w:rsid w:val="00D06FEC"/>
    <w:rsid w:val="00D07B04"/>
    <w:rsid w:val="00D07EB3"/>
    <w:rsid w:val="00D13441"/>
    <w:rsid w:val="00D168E9"/>
    <w:rsid w:val="00D243A3"/>
    <w:rsid w:val="00D26C42"/>
    <w:rsid w:val="00D30FD2"/>
    <w:rsid w:val="00D32965"/>
    <w:rsid w:val="00D455CE"/>
    <w:rsid w:val="00D477C3"/>
    <w:rsid w:val="00D52EFE"/>
    <w:rsid w:val="00D545B0"/>
    <w:rsid w:val="00D63EF6"/>
    <w:rsid w:val="00D64ABA"/>
    <w:rsid w:val="00D64EE4"/>
    <w:rsid w:val="00D66E22"/>
    <w:rsid w:val="00D70DFB"/>
    <w:rsid w:val="00D70F06"/>
    <w:rsid w:val="00D7144C"/>
    <w:rsid w:val="00D73029"/>
    <w:rsid w:val="00D766DF"/>
    <w:rsid w:val="00D808BE"/>
    <w:rsid w:val="00D8221E"/>
    <w:rsid w:val="00D95C8F"/>
    <w:rsid w:val="00DA1E0C"/>
    <w:rsid w:val="00DA3C61"/>
    <w:rsid w:val="00DA7818"/>
    <w:rsid w:val="00DB3214"/>
    <w:rsid w:val="00DB4B99"/>
    <w:rsid w:val="00DC27C1"/>
    <w:rsid w:val="00DC3C04"/>
    <w:rsid w:val="00DC5053"/>
    <w:rsid w:val="00DD31B4"/>
    <w:rsid w:val="00DD4D07"/>
    <w:rsid w:val="00DE0A0F"/>
    <w:rsid w:val="00DE0BBF"/>
    <w:rsid w:val="00DE1AA2"/>
    <w:rsid w:val="00DF3FCF"/>
    <w:rsid w:val="00DF7AE9"/>
    <w:rsid w:val="00E00AEA"/>
    <w:rsid w:val="00E02B31"/>
    <w:rsid w:val="00E0526D"/>
    <w:rsid w:val="00E05704"/>
    <w:rsid w:val="00E06485"/>
    <w:rsid w:val="00E11977"/>
    <w:rsid w:val="00E11C34"/>
    <w:rsid w:val="00E133F0"/>
    <w:rsid w:val="00E13FBA"/>
    <w:rsid w:val="00E14C19"/>
    <w:rsid w:val="00E17225"/>
    <w:rsid w:val="00E1767F"/>
    <w:rsid w:val="00E23990"/>
    <w:rsid w:val="00E247E5"/>
    <w:rsid w:val="00E24D66"/>
    <w:rsid w:val="00E26A8B"/>
    <w:rsid w:val="00E26EEF"/>
    <w:rsid w:val="00E277CE"/>
    <w:rsid w:val="00E3011A"/>
    <w:rsid w:val="00E336BE"/>
    <w:rsid w:val="00E3615D"/>
    <w:rsid w:val="00E3700A"/>
    <w:rsid w:val="00E4186C"/>
    <w:rsid w:val="00E42E4B"/>
    <w:rsid w:val="00E46312"/>
    <w:rsid w:val="00E50027"/>
    <w:rsid w:val="00E54292"/>
    <w:rsid w:val="00E6005F"/>
    <w:rsid w:val="00E60959"/>
    <w:rsid w:val="00E6377A"/>
    <w:rsid w:val="00E73E44"/>
    <w:rsid w:val="00E74DC7"/>
    <w:rsid w:val="00E80924"/>
    <w:rsid w:val="00E82C03"/>
    <w:rsid w:val="00E840BD"/>
    <w:rsid w:val="00E8555E"/>
    <w:rsid w:val="00E87522"/>
    <w:rsid w:val="00E87699"/>
    <w:rsid w:val="00E90D87"/>
    <w:rsid w:val="00E9601D"/>
    <w:rsid w:val="00E96DC3"/>
    <w:rsid w:val="00EA170E"/>
    <w:rsid w:val="00EA5AFE"/>
    <w:rsid w:val="00EA5DF0"/>
    <w:rsid w:val="00EB1C8A"/>
    <w:rsid w:val="00EB3A7E"/>
    <w:rsid w:val="00EB41D3"/>
    <w:rsid w:val="00EB54E0"/>
    <w:rsid w:val="00EB611C"/>
    <w:rsid w:val="00EC0559"/>
    <w:rsid w:val="00EC1EEE"/>
    <w:rsid w:val="00ED0624"/>
    <w:rsid w:val="00ED2978"/>
    <w:rsid w:val="00ED2A27"/>
    <w:rsid w:val="00ED3142"/>
    <w:rsid w:val="00ED492F"/>
    <w:rsid w:val="00ED4936"/>
    <w:rsid w:val="00ED568B"/>
    <w:rsid w:val="00EE4F01"/>
    <w:rsid w:val="00EE6947"/>
    <w:rsid w:val="00EF2217"/>
    <w:rsid w:val="00EF2E3A"/>
    <w:rsid w:val="00F00AE6"/>
    <w:rsid w:val="00F02706"/>
    <w:rsid w:val="00F03D52"/>
    <w:rsid w:val="00F047E2"/>
    <w:rsid w:val="00F078DC"/>
    <w:rsid w:val="00F12281"/>
    <w:rsid w:val="00F13E86"/>
    <w:rsid w:val="00F17B00"/>
    <w:rsid w:val="00F2457E"/>
    <w:rsid w:val="00F30A4C"/>
    <w:rsid w:val="00F30B8B"/>
    <w:rsid w:val="00F362D6"/>
    <w:rsid w:val="00F51E2B"/>
    <w:rsid w:val="00F5686B"/>
    <w:rsid w:val="00F64FE6"/>
    <w:rsid w:val="00F677A9"/>
    <w:rsid w:val="00F70DA3"/>
    <w:rsid w:val="00F84271"/>
    <w:rsid w:val="00F84ADB"/>
    <w:rsid w:val="00F84CF5"/>
    <w:rsid w:val="00F85276"/>
    <w:rsid w:val="00F900B8"/>
    <w:rsid w:val="00F92703"/>
    <w:rsid w:val="00F97640"/>
    <w:rsid w:val="00FA420B"/>
    <w:rsid w:val="00FA5E79"/>
    <w:rsid w:val="00FA7D16"/>
    <w:rsid w:val="00FB67DC"/>
    <w:rsid w:val="00FC15A4"/>
    <w:rsid w:val="00FC1817"/>
    <w:rsid w:val="00FC2C3B"/>
    <w:rsid w:val="00FC716C"/>
    <w:rsid w:val="00FC7758"/>
    <w:rsid w:val="00FD0FAE"/>
    <w:rsid w:val="00FD106F"/>
    <w:rsid w:val="00FD1600"/>
    <w:rsid w:val="00FD1E13"/>
    <w:rsid w:val="00FD6F0D"/>
    <w:rsid w:val="00FE17C2"/>
    <w:rsid w:val="00FE2C89"/>
    <w:rsid w:val="00FE3399"/>
    <w:rsid w:val="00FE41C9"/>
    <w:rsid w:val="00FE7F93"/>
    <w:rsid w:val="00FF34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DB4"/>
    <w:pPr>
      <w:spacing w:line="260" w:lineRule="atLeast"/>
    </w:pPr>
    <w:rPr>
      <w:sz w:val="22"/>
    </w:rPr>
  </w:style>
  <w:style w:type="paragraph" w:styleId="Heading1">
    <w:name w:val="heading 1"/>
    <w:basedOn w:val="Normal"/>
    <w:next w:val="Normal"/>
    <w:link w:val="Heading1Char"/>
    <w:uiPriority w:val="9"/>
    <w:qFormat/>
    <w:rsid w:val="009C7F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7F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7F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7F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7F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C7F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7F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7F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7F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2DB4"/>
  </w:style>
  <w:style w:type="paragraph" w:customStyle="1" w:styleId="OPCParaBase">
    <w:name w:val="OPCParaBase"/>
    <w:link w:val="OPCParaBaseChar"/>
    <w:qFormat/>
    <w:rsid w:val="008F2DB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2DB4"/>
    <w:pPr>
      <w:spacing w:line="240" w:lineRule="auto"/>
    </w:pPr>
    <w:rPr>
      <w:b/>
      <w:sz w:val="40"/>
    </w:rPr>
  </w:style>
  <w:style w:type="paragraph" w:customStyle="1" w:styleId="ActHead1">
    <w:name w:val="ActHead 1"/>
    <w:aliases w:val="c"/>
    <w:basedOn w:val="OPCParaBase"/>
    <w:next w:val="Normal"/>
    <w:qFormat/>
    <w:rsid w:val="008F2D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2D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2D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2D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2D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2D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2D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2D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2DB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2DB4"/>
  </w:style>
  <w:style w:type="paragraph" w:customStyle="1" w:styleId="Blocks">
    <w:name w:val="Blocks"/>
    <w:aliases w:val="bb"/>
    <w:basedOn w:val="OPCParaBase"/>
    <w:qFormat/>
    <w:rsid w:val="008F2DB4"/>
    <w:pPr>
      <w:spacing w:line="240" w:lineRule="auto"/>
    </w:pPr>
    <w:rPr>
      <w:sz w:val="24"/>
    </w:rPr>
  </w:style>
  <w:style w:type="paragraph" w:customStyle="1" w:styleId="BoxText">
    <w:name w:val="BoxText"/>
    <w:aliases w:val="bt"/>
    <w:basedOn w:val="OPCParaBase"/>
    <w:qFormat/>
    <w:rsid w:val="008F2D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2DB4"/>
    <w:rPr>
      <w:b/>
    </w:rPr>
  </w:style>
  <w:style w:type="paragraph" w:customStyle="1" w:styleId="BoxHeadItalic">
    <w:name w:val="BoxHeadItalic"/>
    <w:aliases w:val="bhi"/>
    <w:basedOn w:val="BoxText"/>
    <w:next w:val="BoxStep"/>
    <w:qFormat/>
    <w:rsid w:val="008F2DB4"/>
    <w:rPr>
      <w:i/>
    </w:rPr>
  </w:style>
  <w:style w:type="paragraph" w:customStyle="1" w:styleId="BoxList">
    <w:name w:val="BoxList"/>
    <w:aliases w:val="bl"/>
    <w:basedOn w:val="BoxText"/>
    <w:qFormat/>
    <w:rsid w:val="008F2DB4"/>
    <w:pPr>
      <w:ind w:left="1559" w:hanging="425"/>
    </w:pPr>
  </w:style>
  <w:style w:type="paragraph" w:customStyle="1" w:styleId="BoxNote">
    <w:name w:val="BoxNote"/>
    <w:aliases w:val="bn"/>
    <w:basedOn w:val="BoxText"/>
    <w:qFormat/>
    <w:rsid w:val="008F2DB4"/>
    <w:pPr>
      <w:tabs>
        <w:tab w:val="left" w:pos="1985"/>
      </w:tabs>
      <w:spacing w:before="122" w:line="198" w:lineRule="exact"/>
      <w:ind w:left="2948" w:hanging="1814"/>
    </w:pPr>
    <w:rPr>
      <w:sz w:val="18"/>
    </w:rPr>
  </w:style>
  <w:style w:type="paragraph" w:customStyle="1" w:styleId="BoxPara">
    <w:name w:val="BoxPara"/>
    <w:aliases w:val="bp"/>
    <w:basedOn w:val="BoxText"/>
    <w:qFormat/>
    <w:rsid w:val="008F2DB4"/>
    <w:pPr>
      <w:tabs>
        <w:tab w:val="right" w:pos="2268"/>
      </w:tabs>
      <w:ind w:left="2552" w:hanging="1418"/>
    </w:pPr>
  </w:style>
  <w:style w:type="paragraph" w:customStyle="1" w:styleId="BoxStep">
    <w:name w:val="BoxStep"/>
    <w:aliases w:val="bs"/>
    <w:basedOn w:val="BoxText"/>
    <w:qFormat/>
    <w:rsid w:val="008F2DB4"/>
    <w:pPr>
      <w:ind w:left="1985" w:hanging="851"/>
    </w:pPr>
  </w:style>
  <w:style w:type="character" w:customStyle="1" w:styleId="CharAmPartNo">
    <w:name w:val="CharAmPartNo"/>
    <w:basedOn w:val="OPCCharBase"/>
    <w:qFormat/>
    <w:rsid w:val="008F2DB4"/>
  </w:style>
  <w:style w:type="character" w:customStyle="1" w:styleId="CharAmPartText">
    <w:name w:val="CharAmPartText"/>
    <w:basedOn w:val="OPCCharBase"/>
    <w:qFormat/>
    <w:rsid w:val="008F2DB4"/>
  </w:style>
  <w:style w:type="character" w:customStyle="1" w:styleId="CharAmSchNo">
    <w:name w:val="CharAmSchNo"/>
    <w:basedOn w:val="OPCCharBase"/>
    <w:qFormat/>
    <w:rsid w:val="008F2DB4"/>
  </w:style>
  <w:style w:type="character" w:customStyle="1" w:styleId="CharAmSchText">
    <w:name w:val="CharAmSchText"/>
    <w:basedOn w:val="OPCCharBase"/>
    <w:qFormat/>
    <w:rsid w:val="008F2DB4"/>
  </w:style>
  <w:style w:type="character" w:customStyle="1" w:styleId="CharBoldItalic">
    <w:name w:val="CharBoldItalic"/>
    <w:basedOn w:val="OPCCharBase"/>
    <w:uiPriority w:val="1"/>
    <w:qFormat/>
    <w:rsid w:val="008F2DB4"/>
    <w:rPr>
      <w:b/>
      <w:i/>
    </w:rPr>
  </w:style>
  <w:style w:type="character" w:customStyle="1" w:styleId="CharChapNo">
    <w:name w:val="CharChapNo"/>
    <w:basedOn w:val="OPCCharBase"/>
    <w:uiPriority w:val="1"/>
    <w:qFormat/>
    <w:rsid w:val="008F2DB4"/>
  </w:style>
  <w:style w:type="character" w:customStyle="1" w:styleId="CharChapText">
    <w:name w:val="CharChapText"/>
    <w:basedOn w:val="OPCCharBase"/>
    <w:uiPriority w:val="1"/>
    <w:qFormat/>
    <w:rsid w:val="008F2DB4"/>
  </w:style>
  <w:style w:type="character" w:customStyle="1" w:styleId="CharDivNo">
    <w:name w:val="CharDivNo"/>
    <w:basedOn w:val="OPCCharBase"/>
    <w:uiPriority w:val="1"/>
    <w:qFormat/>
    <w:rsid w:val="008F2DB4"/>
  </w:style>
  <w:style w:type="character" w:customStyle="1" w:styleId="CharDivText">
    <w:name w:val="CharDivText"/>
    <w:basedOn w:val="OPCCharBase"/>
    <w:uiPriority w:val="1"/>
    <w:qFormat/>
    <w:rsid w:val="008F2DB4"/>
  </w:style>
  <w:style w:type="character" w:customStyle="1" w:styleId="CharItalic">
    <w:name w:val="CharItalic"/>
    <w:basedOn w:val="OPCCharBase"/>
    <w:uiPriority w:val="1"/>
    <w:qFormat/>
    <w:rsid w:val="008F2DB4"/>
    <w:rPr>
      <w:i/>
    </w:rPr>
  </w:style>
  <w:style w:type="character" w:customStyle="1" w:styleId="CharPartNo">
    <w:name w:val="CharPartNo"/>
    <w:basedOn w:val="OPCCharBase"/>
    <w:uiPriority w:val="1"/>
    <w:qFormat/>
    <w:rsid w:val="008F2DB4"/>
  </w:style>
  <w:style w:type="character" w:customStyle="1" w:styleId="CharPartText">
    <w:name w:val="CharPartText"/>
    <w:basedOn w:val="OPCCharBase"/>
    <w:uiPriority w:val="1"/>
    <w:qFormat/>
    <w:rsid w:val="008F2DB4"/>
  </w:style>
  <w:style w:type="character" w:customStyle="1" w:styleId="CharSectno">
    <w:name w:val="CharSectno"/>
    <w:basedOn w:val="OPCCharBase"/>
    <w:qFormat/>
    <w:rsid w:val="008F2DB4"/>
  </w:style>
  <w:style w:type="character" w:customStyle="1" w:styleId="CharSubdNo">
    <w:name w:val="CharSubdNo"/>
    <w:basedOn w:val="OPCCharBase"/>
    <w:uiPriority w:val="1"/>
    <w:qFormat/>
    <w:rsid w:val="008F2DB4"/>
  </w:style>
  <w:style w:type="character" w:customStyle="1" w:styleId="CharSubdText">
    <w:name w:val="CharSubdText"/>
    <w:basedOn w:val="OPCCharBase"/>
    <w:uiPriority w:val="1"/>
    <w:qFormat/>
    <w:rsid w:val="008F2DB4"/>
  </w:style>
  <w:style w:type="paragraph" w:customStyle="1" w:styleId="CTA--">
    <w:name w:val="CTA --"/>
    <w:basedOn w:val="OPCParaBase"/>
    <w:next w:val="Normal"/>
    <w:rsid w:val="008F2DB4"/>
    <w:pPr>
      <w:spacing w:before="60" w:line="240" w:lineRule="atLeast"/>
      <w:ind w:left="142" w:hanging="142"/>
    </w:pPr>
    <w:rPr>
      <w:sz w:val="20"/>
    </w:rPr>
  </w:style>
  <w:style w:type="paragraph" w:customStyle="1" w:styleId="CTA-">
    <w:name w:val="CTA -"/>
    <w:basedOn w:val="OPCParaBase"/>
    <w:rsid w:val="008F2DB4"/>
    <w:pPr>
      <w:spacing w:before="60" w:line="240" w:lineRule="atLeast"/>
      <w:ind w:left="85" w:hanging="85"/>
    </w:pPr>
    <w:rPr>
      <w:sz w:val="20"/>
    </w:rPr>
  </w:style>
  <w:style w:type="paragraph" w:customStyle="1" w:styleId="CTA---">
    <w:name w:val="CTA ---"/>
    <w:basedOn w:val="OPCParaBase"/>
    <w:next w:val="Normal"/>
    <w:rsid w:val="008F2DB4"/>
    <w:pPr>
      <w:spacing w:before="60" w:line="240" w:lineRule="atLeast"/>
      <w:ind w:left="198" w:hanging="198"/>
    </w:pPr>
    <w:rPr>
      <w:sz w:val="20"/>
    </w:rPr>
  </w:style>
  <w:style w:type="paragraph" w:customStyle="1" w:styleId="CTA----">
    <w:name w:val="CTA ----"/>
    <w:basedOn w:val="OPCParaBase"/>
    <w:next w:val="Normal"/>
    <w:rsid w:val="008F2DB4"/>
    <w:pPr>
      <w:spacing w:before="60" w:line="240" w:lineRule="atLeast"/>
      <w:ind w:left="255" w:hanging="255"/>
    </w:pPr>
    <w:rPr>
      <w:sz w:val="20"/>
    </w:rPr>
  </w:style>
  <w:style w:type="paragraph" w:customStyle="1" w:styleId="CTA1a">
    <w:name w:val="CTA 1(a)"/>
    <w:basedOn w:val="OPCParaBase"/>
    <w:rsid w:val="008F2DB4"/>
    <w:pPr>
      <w:tabs>
        <w:tab w:val="right" w:pos="414"/>
      </w:tabs>
      <w:spacing w:before="40" w:line="240" w:lineRule="atLeast"/>
      <w:ind w:left="675" w:hanging="675"/>
    </w:pPr>
    <w:rPr>
      <w:sz w:val="20"/>
    </w:rPr>
  </w:style>
  <w:style w:type="paragraph" w:customStyle="1" w:styleId="CTA1ai">
    <w:name w:val="CTA 1(a)(i)"/>
    <w:basedOn w:val="OPCParaBase"/>
    <w:rsid w:val="008F2DB4"/>
    <w:pPr>
      <w:tabs>
        <w:tab w:val="right" w:pos="1004"/>
      </w:tabs>
      <w:spacing w:before="40" w:line="240" w:lineRule="atLeast"/>
      <w:ind w:left="1253" w:hanging="1253"/>
    </w:pPr>
    <w:rPr>
      <w:sz w:val="20"/>
    </w:rPr>
  </w:style>
  <w:style w:type="paragraph" w:customStyle="1" w:styleId="CTA2a">
    <w:name w:val="CTA 2(a)"/>
    <w:basedOn w:val="OPCParaBase"/>
    <w:rsid w:val="008F2DB4"/>
    <w:pPr>
      <w:tabs>
        <w:tab w:val="right" w:pos="482"/>
      </w:tabs>
      <w:spacing w:before="40" w:line="240" w:lineRule="atLeast"/>
      <w:ind w:left="748" w:hanging="748"/>
    </w:pPr>
    <w:rPr>
      <w:sz w:val="20"/>
    </w:rPr>
  </w:style>
  <w:style w:type="paragraph" w:customStyle="1" w:styleId="CTA2ai">
    <w:name w:val="CTA 2(a)(i)"/>
    <w:basedOn w:val="OPCParaBase"/>
    <w:rsid w:val="008F2DB4"/>
    <w:pPr>
      <w:tabs>
        <w:tab w:val="right" w:pos="1089"/>
      </w:tabs>
      <w:spacing w:before="40" w:line="240" w:lineRule="atLeast"/>
      <w:ind w:left="1327" w:hanging="1327"/>
    </w:pPr>
    <w:rPr>
      <w:sz w:val="20"/>
    </w:rPr>
  </w:style>
  <w:style w:type="paragraph" w:customStyle="1" w:styleId="CTA3a">
    <w:name w:val="CTA 3(a)"/>
    <w:basedOn w:val="OPCParaBase"/>
    <w:rsid w:val="008F2DB4"/>
    <w:pPr>
      <w:tabs>
        <w:tab w:val="right" w:pos="556"/>
      </w:tabs>
      <w:spacing w:before="40" w:line="240" w:lineRule="atLeast"/>
      <w:ind w:left="805" w:hanging="805"/>
    </w:pPr>
    <w:rPr>
      <w:sz w:val="20"/>
    </w:rPr>
  </w:style>
  <w:style w:type="paragraph" w:customStyle="1" w:styleId="CTA3ai">
    <w:name w:val="CTA 3(a)(i)"/>
    <w:basedOn w:val="OPCParaBase"/>
    <w:rsid w:val="008F2DB4"/>
    <w:pPr>
      <w:tabs>
        <w:tab w:val="right" w:pos="1140"/>
      </w:tabs>
      <w:spacing w:before="40" w:line="240" w:lineRule="atLeast"/>
      <w:ind w:left="1361" w:hanging="1361"/>
    </w:pPr>
    <w:rPr>
      <w:sz w:val="20"/>
    </w:rPr>
  </w:style>
  <w:style w:type="paragraph" w:customStyle="1" w:styleId="CTA4a">
    <w:name w:val="CTA 4(a)"/>
    <w:basedOn w:val="OPCParaBase"/>
    <w:rsid w:val="008F2DB4"/>
    <w:pPr>
      <w:tabs>
        <w:tab w:val="right" w:pos="624"/>
      </w:tabs>
      <w:spacing w:before="40" w:line="240" w:lineRule="atLeast"/>
      <w:ind w:left="873" w:hanging="873"/>
    </w:pPr>
    <w:rPr>
      <w:sz w:val="20"/>
    </w:rPr>
  </w:style>
  <w:style w:type="paragraph" w:customStyle="1" w:styleId="CTA4ai">
    <w:name w:val="CTA 4(a)(i)"/>
    <w:basedOn w:val="OPCParaBase"/>
    <w:rsid w:val="008F2DB4"/>
    <w:pPr>
      <w:tabs>
        <w:tab w:val="right" w:pos="1213"/>
      </w:tabs>
      <w:spacing w:before="40" w:line="240" w:lineRule="atLeast"/>
      <w:ind w:left="1452" w:hanging="1452"/>
    </w:pPr>
    <w:rPr>
      <w:sz w:val="20"/>
    </w:rPr>
  </w:style>
  <w:style w:type="paragraph" w:customStyle="1" w:styleId="CTACAPS">
    <w:name w:val="CTA CAPS"/>
    <w:basedOn w:val="OPCParaBase"/>
    <w:rsid w:val="008F2DB4"/>
    <w:pPr>
      <w:spacing w:before="60" w:line="240" w:lineRule="atLeast"/>
    </w:pPr>
    <w:rPr>
      <w:sz w:val="20"/>
    </w:rPr>
  </w:style>
  <w:style w:type="paragraph" w:customStyle="1" w:styleId="CTAright">
    <w:name w:val="CTA right"/>
    <w:basedOn w:val="OPCParaBase"/>
    <w:rsid w:val="008F2DB4"/>
    <w:pPr>
      <w:spacing w:before="60" w:line="240" w:lineRule="auto"/>
      <w:jc w:val="right"/>
    </w:pPr>
    <w:rPr>
      <w:sz w:val="20"/>
    </w:rPr>
  </w:style>
  <w:style w:type="paragraph" w:customStyle="1" w:styleId="subsection">
    <w:name w:val="subsection"/>
    <w:aliases w:val="ss"/>
    <w:basedOn w:val="OPCParaBase"/>
    <w:link w:val="subsectionChar"/>
    <w:rsid w:val="008F2DB4"/>
    <w:pPr>
      <w:tabs>
        <w:tab w:val="right" w:pos="1021"/>
      </w:tabs>
      <w:spacing w:before="180" w:line="240" w:lineRule="auto"/>
      <w:ind w:left="1134" w:hanging="1134"/>
    </w:pPr>
  </w:style>
  <w:style w:type="paragraph" w:customStyle="1" w:styleId="Definition">
    <w:name w:val="Definition"/>
    <w:aliases w:val="dd"/>
    <w:basedOn w:val="OPCParaBase"/>
    <w:rsid w:val="008F2DB4"/>
    <w:pPr>
      <w:spacing w:before="180" w:line="240" w:lineRule="auto"/>
      <w:ind w:left="1134"/>
    </w:pPr>
  </w:style>
  <w:style w:type="paragraph" w:customStyle="1" w:styleId="ETAsubitem">
    <w:name w:val="ETA(subitem)"/>
    <w:basedOn w:val="OPCParaBase"/>
    <w:rsid w:val="008F2DB4"/>
    <w:pPr>
      <w:tabs>
        <w:tab w:val="right" w:pos="340"/>
      </w:tabs>
      <w:spacing w:before="60" w:line="240" w:lineRule="auto"/>
      <w:ind w:left="454" w:hanging="454"/>
    </w:pPr>
    <w:rPr>
      <w:sz w:val="20"/>
    </w:rPr>
  </w:style>
  <w:style w:type="paragraph" w:customStyle="1" w:styleId="ETApara">
    <w:name w:val="ETA(para)"/>
    <w:basedOn w:val="OPCParaBase"/>
    <w:rsid w:val="008F2DB4"/>
    <w:pPr>
      <w:tabs>
        <w:tab w:val="right" w:pos="754"/>
      </w:tabs>
      <w:spacing w:before="60" w:line="240" w:lineRule="auto"/>
      <w:ind w:left="828" w:hanging="828"/>
    </w:pPr>
    <w:rPr>
      <w:sz w:val="20"/>
    </w:rPr>
  </w:style>
  <w:style w:type="paragraph" w:customStyle="1" w:styleId="ETAsubpara">
    <w:name w:val="ETA(subpara)"/>
    <w:basedOn w:val="OPCParaBase"/>
    <w:rsid w:val="008F2DB4"/>
    <w:pPr>
      <w:tabs>
        <w:tab w:val="right" w:pos="1083"/>
      </w:tabs>
      <w:spacing w:before="60" w:line="240" w:lineRule="auto"/>
      <w:ind w:left="1191" w:hanging="1191"/>
    </w:pPr>
    <w:rPr>
      <w:sz w:val="20"/>
    </w:rPr>
  </w:style>
  <w:style w:type="paragraph" w:customStyle="1" w:styleId="ETAsub-subpara">
    <w:name w:val="ETA(sub-subpara)"/>
    <w:basedOn w:val="OPCParaBase"/>
    <w:rsid w:val="008F2DB4"/>
    <w:pPr>
      <w:tabs>
        <w:tab w:val="right" w:pos="1412"/>
      </w:tabs>
      <w:spacing w:before="60" w:line="240" w:lineRule="auto"/>
      <w:ind w:left="1525" w:hanging="1525"/>
    </w:pPr>
    <w:rPr>
      <w:sz w:val="20"/>
    </w:rPr>
  </w:style>
  <w:style w:type="paragraph" w:customStyle="1" w:styleId="Formula">
    <w:name w:val="Formula"/>
    <w:basedOn w:val="OPCParaBase"/>
    <w:rsid w:val="008F2DB4"/>
    <w:pPr>
      <w:spacing w:line="240" w:lineRule="auto"/>
      <w:ind w:left="1134"/>
    </w:pPr>
    <w:rPr>
      <w:sz w:val="20"/>
    </w:rPr>
  </w:style>
  <w:style w:type="paragraph" w:styleId="Header">
    <w:name w:val="header"/>
    <w:basedOn w:val="OPCParaBase"/>
    <w:link w:val="HeaderChar"/>
    <w:unhideWhenUsed/>
    <w:rsid w:val="008F2D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2DB4"/>
    <w:rPr>
      <w:rFonts w:eastAsia="Times New Roman" w:cs="Times New Roman"/>
      <w:sz w:val="16"/>
      <w:lang w:eastAsia="en-AU"/>
    </w:rPr>
  </w:style>
  <w:style w:type="paragraph" w:customStyle="1" w:styleId="House">
    <w:name w:val="House"/>
    <w:basedOn w:val="OPCParaBase"/>
    <w:rsid w:val="008F2DB4"/>
    <w:pPr>
      <w:spacing w:line="240" w:lineRule="auto"/>
    </w:pPr>
    <w:rPr>
      <w:sz w:val="28"/>
    </w:rPr>
  </w:style>
  <w:style w:type="paragraph" w:customStyle="1" w:styleId="Item">
    <w:name w:val="Item"/>
    <w:aliases w:val="i"/>
    <w:basedOn w:val="OPCParaBase"/>
    <w:next w:val="ItemHead"/>
    <w:rsid w:val="008F2DB4"/>
    <w:pPr>
      <w:keepLines/>
      <w:spacing w:before="80" w:line="240" w:lineRule="auto"/>
      <w:ind w:left="709"/>
    </w:pPr>
  </w:style>
  <w:style w:type="paragraph" w:customStyle="1" w:styleId="ItemHead">
    <w:name w:val="ItemHead"/>
    <w:aliases w:val="ih"/>
    <w:basedOn w:val="OPCParaBase"/>
    <w:next w:val="Item"/>
    <w:rsid w:val="008F2D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2DB4"/>
    <w:pPr>
      <w:spacing w:line="240" w:lineRule="auto"/>
    </w:pPr>
    <w:rPr>
      <w:b/>
      <w:sz w:val="32"/>
    </w:rPr>
  </w:style>
  <w:style w:type="paragraph" w:customStyle="1" w:styleId="notedraft">
    <w:name w:val="note(draft)"/>
    <w:aliases w:val="nd"/>
    <w:basedOn w:val="OPCParaBase"/>
    <w:rsid w:val="008F2DB4"/>
    <w:pPr>
      <w:spacing w:before="240" w:line="240" w:lineRule="auto"/>
      <w:ind w:left="284" w:hanging="284"/>
    </w:pPr>
    <w:rPr>
      <w:i/>
      <w:sz w:val="24"/>
    </w:rPr>
  </w:style>
  <w:style w:type="paragraph" w:customStyle="1" w:styleId="notemargin">
    <w:name w:val="note(margin)"/>
    <w:aliases w:val="nm"/>
    <w:basedOn w:val="OPCParaBase"/>
    <w:rsid w:val="008F2DB4"/>
    <w:pPr>
      <w:tabs>
        <w:tab w:val="left" w:pos="709"/>
      </w:tabs>
      <w:spacing w:before="122" w:line="198" w:lineRule="exact"/>
      <w:ind w:left="709" w:hanging="709"/>
    </w:pPr>
    <w:rPr>
      <w:sz w:val="18"/>
    </w:rPr>
  </w:style>
  <w:style w:type="paragraph" w:customStyle="1" w:styleId="noteToPara">
    <w:name w:val="noteToPara"/>
    <w:aliases w:val="ntp"/>
    <w:basedOn w:val="OPCParaBase"/>
    <w:rsid w:val="008F2DB4"/>
    <w:pPr>
      <w:spacing w:before="122" w:line="198" w:lineRule="exact"/>
      <w:ind w:left="2353" w:hanging="709"/>
    </w:pPr>
    <w:rPr>
      <w:sz w:val="18"/>
    </w:rPr>
  </w:style>
  <w:style w:type="paragraph" w:customStyle="1" w:styleId="noteParlAmend">
    <w:name w:val="note(ParlAmend)"/>
    <w:aliases w:val="npp"/>
    <w:basedOn w:val="OPCParaBase"/>
    <w:next w:val="ParlAmend"/>
    <w:rsid w:val="008F2DB4"/>
    <w:pPr>
      <w:spacing w:line="240" w:lineRule="auto"/>
      <w:jc w:val="right"/>
    </w:pPr>
    <w:rPr>
      <w:rFonts w:ascii="Arial" w:hAnsi="Arial"/>
      <w:b/>
      <w:i/>
    </w:rPr>
  </w:style>
  <w:style w:type="paragraph" w:customStyle="1" w:styleId="Page1">
    <w:name w:val="Page1"/>
    <w:basedOn w:val="OPCParaBase"/>
    <w:rsid w:val="008F2DB4"/>
    <w:pPr>
      <w:spacing w:before="400" w:line="240" w:lineRule="auto"/>
    </w:pPr>
    <w:rPr>
      <w:b/>
      <w:sz w:val="32"/>
    </w:rPr>
  </w:style>
  <w:style w:type="paragraph" w:customStyle="1" w:styleId="PageBreak">
    <w:name w:val="PageBreak"/>
    <w:aliases w:val="pb"/>
    <w:basedOn w:val="OPCParaBase"/>
    <w:rsid w:val="008F2DB4"/>
    <w:pPr>
      <w:spacing w:line="240" w:lineRule="auto"/>
    </w:pPr>
    <w:rPr>
      <w:sz w:val="20"/>
    </w:rPr>
  </w:style>
  <w:style w:type="paragraph" w:customStyle="1" w:styleId="paragraphsub">
    <w:name w:val="paragraph(sub)"/>
    <w:aliases w:val="aa"/>
    <w:basedOn w:val="OPCParaBase"/>
    <w:rsid w:val="008F2DB4"/>
    <w:pPr>
      <w:tabs>
        <w:tab w:val="right" w:pos="1985"/>
      </w:tabs>
      <w:spacing w:before="40" w:line="240" w:lineRule="auto"/>
      <w:ind w:left="2098" w:hanging="2098"/>
    </w:pPr>
  </w:style>
  <w:style w:type="paragraph" w:customStyle="1" w:styleId="paragraphsub-sub">
    <w:name w:val="paragraph(sub-sub)"/>
    <w:aliases w:val="aaa"/>
    <w:basedOn w:val="OPCParaBase"/>
    <w:rsid w:val="008F2DB4"/>
    <w:pPr>
      <w:tabs>
        <w:tab w:val="right" w:pos="2722"/>
      </w:tabs>
      <w:spacing w:before="40" w:line="240" w:lineRule="auto"/>
      <w:ind w:left="2835" w:hanging="2835"/>
    </w:pPr>
  </w:style>
  <w:style w:type="paragraph" w:customStyle="1" w:styleId="paragraph">
    <w:name w:val="paragraph"/>
    <w:aliases w:val="a"/>
    <w:basedOn w:val="OPCParaBase"/>
    <w:rsid w:val="008F2DB4"/>
    <w:pPr>
      <w:tabs>
        <w:tab w:val="right" w:pos="1531"/>
      </w:tabs>
      <w:spacing w:before="40" w:line="240" w:lineRule="auto"/>
      <w:ind w:left="1644" w:hanging="1644"/>
    </w:pPr>
  </w:style>
  <w:style w:type="paragraph" w:customStyle="1" w:styleId="ParlAmend">
    <w:name w:val="ParlAmend"/>
    <w:aliases w:val="pp"/>
    <w:basedOn w:val="OPCParaBase"/>
    <w:rsid w:val="008F2DB4"/>
    <w:pPr>
      <w:spacing w:before="240" w:line="240" w:lineRule="atLeast"/>
      <w:ind w:hanging="567"/>
    </w:pPr>
    <w:rPr>
      <w:sz w:val="24"/>
    </w:rPr>
  </w:style>
  <w:style w:type="paragraph" w:customStyle="1" w:styleId="Penalty">
    <w:name w:val="Penalty"/>
    <w:basedOn w:val="OPCParaBase"/>
    <w:rsid w:val="008F2DB4"/>
    <w:pPr>
      <w:tabs>
        <w:tab w:val="left" w:pos="2977"/>
      </w:tabs>
      <w:spacing w:before="180" w:line="240" w:lineRule="auto"/>
      <w:ind w:left="1985" w:hanging="851"/>
    </w:pPr>
  </w:style>
  <w:style w:type="paragraph" w:customStyle="1" w:styleId="Portfolio">
    <w:name w:val="Portfolio"/>
    <w:basedOn w:val="OPCParaBase"/>
    <w:rsid w:val="008F2DB4"/>
    <w:pPr>
      <w:spacing w:line="240" w:lineRule="auto"/>
    </w:pPr>
    <w:rPr>
      <w:i/>
      <w:sz w:val="20"/>
    </w:rPr>
  </w:style>
  <w:style w:type="paragraph" w:customStyle="1" w:styleId="Preamble">
    <w:name w:val="Preamble"/>
    <w:basedOn w:val="OPCParaBase"/>
    <w:next w:val="Normal"/>
    <w:rsid w:val="008F2D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2DB4"/>
    <w:pPr>
      <w:spacing w:line="240" w:lineRule="auto"/>
    </w:pPr>
    <w:rPr>
      <w:i/>
      <w:sz w:val="20"/>
    </w:rPr>
  </w:style>
  <w:style w:type="paragraph" w:customStyle="1" w:styleId="Session">
    <w:name w:val="Session"/>
    <w:basedOn w:val="OPCParaBase"/>
    <w:rsid w:val="008F2DB4"/>
    <w:pPr>
      <w:spacing w:line="240" w:lineRule="auto"/>
    </w:pPr>
    <w:rPr>
      <w:sz w:val="28"/>
    </w:rPr>
  </w:style>
  <w:style w:type="paragraph" w:customStyle="1" w:styleId="Sponsor">
    <w:name w:val="Sponsor"/>
    <w:basedOn w:val="OPCParaBase"/>
    <w:rsid w:val="008F2DB4"/>
    <w:pPr>
      <w:spacing w:line="240" w:lineRule="auto"/>
    </w:pPr>
    <w:rPr>
      <w:i/>
    </w:rPr>
  </w:style>
  <w:style w:type="paragraph" w:customStyle="1" w:styleId="Subitem">
    <w:name w:val="Subitem"/>
    <w:aliases w:val="iss"/>
    <w:basedOn w:val="OPCParaBase"/>
    <w:rsid w:val="008F2DB4"/>
    <w:pPr>
      <w:spacing w:before="180" w:line="240" w:lineRule="auto"/>
      <w:ind w:left="709" w:hanging="709"/>
    </w:pPr>
  </w:style>
  <w:style w:type="paragraph" w:customStyle="1" w:styleId="SubitemHead">
    <w:name w:val="SubitemHead"/>
    <w:aliases w:val="issh"/>
    <w:basedOn w:val="OPCParaBase"/>
    <w:rsid w:val="008F2D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2DB4"/>
    <w:pPr>
      <w:spacing w:before="40" w:line="240" w:lineRule="auto"/>
      <w:ind w:left="1134"/>
    </w:pPr>
  </w:style>
  <w:style w:type="paragraph" w:customStyle="1" w:styleId="SubsectionHead">
    <w:name w:val="SubsectionHead"/>
    <w:aliases w:val="ssh"/>
    <w:basedOn w:val="OPCParaBase"/>
    <w:next w:val="subsection"/>
    <w:rsid w:val="008F2DB4"/>
    <w:pPr>
      <w:keepNext/>
      <w:keepLines/>
      <w:spacing w:before="240" w:line="240" w:lineRule="auto"/>
      <w:ind w:left="1134"/>
    </w:pPr>
    <w:rPr>
      <w:i/>
    </w:rPr>
  </w:style>
  <w:style w:type="paragraph" w:customStyle="1" w:styleId="Tablea">
    <w:name w:val="Table(a)"/>
    <w:aliases w:val="ta"/>
    <w:basedOn w:val="OPCParaBase"/>
    <w:rsid w:val="008F2DB4"/>
    <w:pPr>
      <w:spacing w:before="60" w:line="240" w:lineRule="auto"/>
      <w:ind w:left="284" w:hanging="284"/>
    </w:pPr>
    <w:rPr>
      <w:sz w:val="20"/>
    </w:rPr>
  </w:style>
  <w:style w:type="paragraph" w:customStyle="1" w:styleId="TableAA">
    <w:name w:val="Table(AA)"/>
    <w:aliases w:val="taaa"/>
    <w:basedOn w:val="OPCParaBase"/>
    <w:rsid w:val="008F2D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2D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2DB4"/>
    <w:pPr>
      <w:spacing w:before="60" w:line="240" w:lineRule="atLeast"/>
    </w:pPr>
    <w:rPr>
      <w:sz w:val="20"/>
    </w:rPr>
  </w:style>
  <w:style w:type="paragraph" w:customStyle="1" w:styleId="TLPBoxTextnote">
    <w:name w:val="TLPBoxText(note"/>
    <w:aliases w:val="right)"/>
    <w:basedOn w:val="OPCParaBase"/>
    <w:rsid w:val="008F2D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2D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2DB4"/>
    <w:pPr>
      <w:spacing w:before="122" w:line="198" w:lineRule="exact"/>
      <w:ind w:left="1985" w:hanging="851"/>
      <w:jc w:val="right"/>
    </w:pPr>
    <w:rPr>
      <w:sz w:val="18"/>
    </w:rPr>
  </w:style>
  <w:style w:type="paragraph" w:customStyle="1" w:styleId="TLPTableBullet">
    <w:name w:val="TLPTableBullet"/>
    <w:aliases w:val="ttb"/>
    <w:basedOn w:val="OPCParaBase"/>
    <w:rsid w:val="008F2DB4"/>
    <w:pPr>
      <w:spacing w:line="240" w:lineRule="exact"/>
      <w:ind w:left="284" w:hanging="284"/>
    </w:pPr>
    <w:rPr>
      <w:sz w:val="20"/>
    </w:rPr>
  </w:style>
  <w:style w:type="paragraph" w:styleId="TOC1">
    <w:name w:val="toc 1"/>
    <w:basedOn w:val="OPCParaBase"/>
    <w:next w:val="Normal"/>
    <w:uiPriority w:val="39"/>
    <w:semiHidden/>
    <w:unhideWhenUsed/>
    <w:rsid w:val="008F2D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2D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2D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F2D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2D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2D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F2D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2D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2D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2DB4"/>
    <w:pPr>
      <w:keepLines/>
      <w:spacing w:before="240" w:after="120" w:line="240" w:lineRule="auto"/>
      <w:ind w:left="794"/>
    </w:pPr>
    <w:rPr>
      <w:b/>
      <w:kern w:val="28"/>
      <w:sz w:val="20"/>
    </w:rPr>
  </w:style>
  <w:style w:type="paragraph" w:customStyle="1" w:styleId="TofSectsHeading">
    <w:name w:val="TofSects(Heading)"/>
    <w:basedOn w:val="OPCParaBase"/>
    <w:rsid w:val="008F2DB4"/>
    <w:pPr>
      <w:spacing w:before="240" w:after="120" w:line="240" w:lineRule="auto"/>
    </w:pPr>
    <w:rPr>
      <w:b/>
      <w:sz w:val="24"/>
    </w:rPr>
  </w:style>
  <w:style w:type="paragraph" w:customStyle="1" w:styleId="TofSectsSection">
    <w:name w:val="TofSects(Section)"/>
    <w:basedOn w:val="OPCParaBase"/>
    <w:rsid w:val="008F2DB4"/>
    <w:pPr>
      <w:keepLines/>
      <w:spacing w:before="40" w:line="240" w:lineRule="auto"/>
      <w:ind w:left="1588" w:hanging="794"/>
    </w:pPr>
    <w:rPr>
      <w:kern w:val="28"/>
      <w:sz w:val="18"/>
    </w:rPr>
  </w:style>
  <w:style w:type="paragraph" w:customStyle="1" w:styleId="TofSectsSubdiv">
    <w:name w:val="TofSects(Subdiv)"/>
    <w:basedOn w:val="OPCParaBase"/>
    <w:rsid w:val="008F2DB4"/>
    <w:pPr>
      <w:keepLines/>
      <w:spacing w:before="80" w:line="240" w:lineRule="auto"/>
      <w:ind w:left="1588" w:hanging="794"/>
    </w:pPr>
    <w:rPr>
      <w:kern w:val="28"/>
    </w:rPr>
  </w:style>
  <w:style w:type="paragraph" w:customStyle="1" w:styleId="WRStyle">
    <w:name w:val="WR Style"/>
    <w:aliases w:val="WR"/>
    <w:basedOn w:val="OPCParaBase"/>
    <w:rsid w:val="008F2DB4"/>
    <w:pPr>
      <w:spacing w:before="240" w:line="240" w:lineRule="auto"/>
      <w:ind w:left="284" w:hanging="284"/>
    </w:pPr>
    <w:rPr>
      <w:b/>
      <w:i/>
      <w:kern w:val="28"/>
      <w:sz w:val="24"/>
    </w:rPr>
  </w:style>
  <w:style w:type="paragraph" w:customStyle="1" w:styleId="notepara">
    <w:name w:val="note(para)"/>
    <w:aliases w:val="na"/>
    <w:basedOn w:val="OPCParaBase"/>
    <w:rsid w:val="008F2DB4"/>
    <w:pPr>
      <w:spacing w:before="40" w:line="198" w:lineRule="exact"/>
      <w:ind w:left="2354" w:hanging="369"/>
    </w:pPr>
    <w:rPr>
      <w:sz w:val="18"/>
    </w:rPr>
  </w:style>
  <w:style w:type="paragraph" w:styleId="Footer">
    <w:name w:val="footer"/>
    <w:link w:val="FooterChar"/>
    <w:rsid w:val="008F2D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2DB4"/>
    <w:rPr>
      <w:rFonts w:eastAsia="Times New Roman" w:cs="Times New Roman"/>
      <w:sz w:val="22"/>
      <w:szCs w:val="24"/>
      <w:lang w:eastAsia="en-AU"/>
    </w:rPr>
  </w:style>
  <w:style w:type="character" w:styleId="LineNumber">
    <w:name w:val="line number"/>
    <w:basedOn w:val="OPCCharBase"/>
    <w:uiPriority w:val="99"/>
    <w:semiHidden/>
    <w:unhideWhenUsed/>
    <w:rsid w:val="008F2DB4"/>
    <w:rPr>
      <w:sz w:val="16"/>
    </w:rPr>
  </w:style>
  <w:style w:type="table" w:customStyle="1" w:styleId="CFlag">
    <w:name w:val="CFlag"/>
    <w:basedOn w:val="TableNormal"/>
    <w:uiPriority w:val="99"/>
    <w:rsid w:val="008F2DB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F2DB4"/>
    <w:rPr>
      <w:b/>
      <w:sz w:val="28"/>
      <w:szCs w:val="28"/>
    </w:rPr>
  </w:style>
  <w:style w:type="paragraph" w:customStyle="1" w:styleId="NotesHeading2">
    <w:name w:val="NotesHeading 2"/>
    <w:basedOn w:val="OPCParaBase"/>
    <w:next w:val="Normal"/>
    <w:rsid w:val="008F2DB4"/>
    <w:rPr>
      <w:b/>
      <w:sz w:val="28"/>
      <w:szCs w:val="28"/>
    </w:rPr>
  </w:style>
  <w:style w:type="paragraph" w:customStyle="1" w:styleId="SignCoverPageEnd">
    <w:name w:val="SignCoverPageEnd"/>
    <w:basedOn w:val="OPCParaBase"/>
    <w:next w:val="Normal"/>
    <w:rsid w:val="008F2D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2DB4"/>
    <w:pPr>
      <w:pBdr>
        <w:top w:val="single" w:sz="4" w:space="1" w:color="auto"/>
      </w:pBdr>
      <w:spacing w:before="360"/>
      <w:ind w:right="397"/>
      <w:jc w:val="both"/>
    </w:pPr>
  </w:style>
  <w:style w:type="paragraph" w:customStyle="1" w:styleId="Paragraphsub-sub-sub">
    <w:name w:val="Paragraph(sub-sub-sub)"/>
    <w:aliases w:val="aaaa"/>
    <w:basedOn w:val="OPCParaBase"/>
    <w:rsid w:val="008F2D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2D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2D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2D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2D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2DB4"/>
    <w:pPr>
      <w:spacing w:before="120"/>
    </w:pPr>
  </w:style>
  <w:style w:type="paragraph" w:customStyle="1" w:styleId="TableTextEndNotes">
    <w:name w:val="TableTextEndNotes"/>
    <w:aliases w:val="Tten"/>
    <w:basedOn w:val="Normal"/>
    <w:rsid w:val="008F2DB4"/>
    <w:pPr>
      <w:spacing w:before="60" w:line="240" w:lineRule="auto"/>
    </w:pPr>
    <w:rPr>
      <w:rFonts w:cs="Arial"/>
      <w:sz w:val="20"/>
      <w:szCs w:val="22"/>
    </w:rPr>
  </w:style>
  <w:style w:type="paragraph" w:customStyle="1" w:styleId="TableHeading">
    <w:name w:val="TableHeading"/>
    <w:aliases w:val="th"/>
    <w:basedOn w:val="OPCParaBase"/>
    <w:next w:val="Tabletext"/>
    <w:rsid w:val="008F2DB4"/>
    <w:pPr>
      <w:keepNext/>
      <w:spacing w:before="60" w:line="240" w:lineRule="atLeast"/>
    </w:pPr>
    <w:rPr>
      <w:b/>
      <w:sz w:val="20"/>
    </w:rPr>
  </w:style>
  <w:style w:type="paragraph" w:customStyle="1" w:styleId="NoteToSubpara">
    <w:name w:val="NoteToSubpara"/>
    <w:aliases w:val="nts"/>
    <w:basedOn w:val="OPCParaBase"/>
    <w:rsid w:val="008F2DB4"/>
    <w:pPr>
      <w:spacing w:before="40" w:line="198" w:lineRule="exact"/>
      <w:ind w:left="2835" w:hanging="709"/>
    </w:pPr>
    <w:rPr>
      <w:sz w:val="18"/>
    </w:rPr>
  </w:style>
  <w:style w:type="paragraph" w:customStyle="1" w:styleId="ENoteTableHeading">
    <w:name w:val="ENoteTableHeading"/>
    <w:aliases w:val="enth"/>
    <w:basedOn w:val="OPCParaBase"/>
    <w:rsid w:val="008F2DB4"/>
    <w:pPr>
      <w:keepNext/>
      <w:spacing w:before="60" w:line="240" w:lineRule="atLeast"/>
    </w:pPr>
    <w:rPr>
      <w:rFonts w:ascii="Arial" w:hAnsi="Arial"/>
      <w:b/>
      <w:sz w:val="16"/>
    </w:rPr>
  </w:style>
  <w:style w:type="paragraph" w:customStyle="1" w:styleId="ENoteTTi">
    <w:name w:val="ENoteTTi"/>
    <w:aliases w:val="entti"/>
    <w:basedOn w:val="OPCParaBase"/>
    <w:rsid w:val="008F2DB4"/>
    <w:pPr>
      <w:keepNext/>
      <w:spacing w:before="60" w:line="240" w:lineRule="atLeast"/>
      <w:ind w:left="170"/>
    </w:pPr>
    <w:rPr>
      <w:sz w:val="16"/>
    </w:rPr>
  </w:style>
  <w:style w:type="paragraph" w:customStyle="1" w:styleId="ENotesHeading1">
    <w:name w:val="ENotesHeading 1"/>
    <w:aliases w:val="Enh1"/>
    <w:basedOn w:val="OPCParaBase"/>
    <w:next w:val="Normal"/>
    <w:rsid w:val="008F2DB4"/>
    <w:pPr>
      <w:spacing w:before="120"/>
      <w:outlineLvl w:val="1"/>
    </w:pPr>
    <w:rPr>
      <w:b/>
      <w:sz w:val="28"/>
      <w:szCs w:val="28"/>
    </w:rPr>
  </w:style>
  <w:style w:type="paragraph" w:customStyle="1" w:styleId="ENotesHeading2">
    <w:name w:val="ENotesHeading 2"/>
    <w:aliases w:val="Enh2"/>
    <w:basedOn w:val="OPCParaBase"/>
    <w:next w:val="Normal"/>
    <w:rsid w:val="008F2DB4"/>
    <w:pPr>
      <w:spacing w:before="120" w:after="120"/>
      <w:outlineLvl w:val="2"/>
    </w:pPr>
    <w:rPr>
      <w:b/>
      <w:sz w:val="24"/>
      <w:szCs w:val="28"/>
    </w:rPr>
  </w:style>
  <w:style w:type="paragraph" w:customStyle="1" w:styleId="ENoteTTIndentHeading">
    <w:name w:val="ENoteTTIndentHeading"/>
    <w:aliases w:val="enTTHi"/>
    <w:basedOn w:val="OPCParaBase"/>
    <w:rsid w:val="008F2D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2DB4"/>
    <w:pPr>
      <w:spacing w:before="60" w:line="240" w:lineRule="atLeast"/>
    </w:pPr>
    <w:rPr>
      <w:sz w:val="16"/>
    </w:rPr>
  </w:style>
  <w:style w:type="paragraph" w:customStyle="1" w:styleId="MadeunderText">
    <w:name w:val="MadeunderText"/>
    <w:basedOn w:val="OPCParaBase"/>
    <w:next w:val="Normal"/>
    <w:rsid w:val="008F2DB4"/>
    <w:pPr>
      <w:spacing w:before="240"/>
    </w:pPr>
    <w:rPr>
      <w:sz w:val="24"/>
      <w:szCs w:val="24"/>
    </w:rPr>
  </w:style>
  <w:style w:type="paragraph" w:customStyle="1" w:styleId="ENotesHeading3">
    <w:name w:val="ENotesHeading 3"/>
    <w:aliases w:val="Enh3"/>
    <w:basedOn w:val="OPCParaBase"/>
    <w:next w:val="Normal"/>
    <w:rsid w:val="008F2DB4"/>
    <w:pPr>
      <w:keepNext/>
      <w:spacing w:before="120" w:line="240" w:lineRule="auto"/>
      <w:outlineLvl w:val="4"/>
    </w:pPr>
    <w:rPr>
      <w:b/>
      <w:szCs w:val="24"/>
    </w:rPr>
  </w:style>
  <w:style w:type="paragraph" w:customStyle="1" w:styleId="SubPartCASA">
    <w:name w:val="SubPart(CASA)"/>
    <w:aliases w:val="csp"/>
    <w:basedOn w:val="OPCParaBase"/>
    <w:next w:val="ActHead3"/>
    <w:rsid w:val="008F2DB4"/>
    <w:pPr>
      <w:keepNext/>
      <w:keepLines/>
      <w:spacing w:before="280"/>
      <w:outlineLvl w:val="1"/>
    </w:pPr>
    <w:rPr>
      <w:b/>
      <w:kern w:val="28"/>
      <w:sz w:val="32"/>
    </w:rPr>
  </w:style>
  <w:style w:type="character" w:customStyle="1" w:styleId="CharSubPartTextCASA">
    <w:name w:val="CharSubPartText(CASA)"/>
    <w:basedOn w:val="OPCCharBase"/>
    <w:uiPriority w:val="1"/>
    <w:rsid w:val="008F2DB4"/>
  </w:style>
  <w:style w:type="character" w:customStyle="1" w:styleId="CharSubPartNoCASA">
    <w:name w:val="CharSubPartNo(CASA)"/>
    <w:basedOn w:val="OPCCharBase"/>
    <w:uiPriority w:val="1"/>
    <w:rsid w:val="008F2DB4"/>
  </w:style>
  <w:style w:type="paragraph" w:customStyle="1" w:styleId="ENoteTTIndentHeadingSub">
    <w:name w:val="ENoteTTIndentHeadingSub"/>
    <w:aliases w:val="enTTHis"/>
    <w:basedOn w:val="OPCParaBase"/>
    <w:rsid w:val="008F2DB4"/>
    <w:pPr>
      <w:keepNext/>
      <w:spacing w:before="60" w:line="240" w:lineRule="atLeast"/>
      <w:ind w:left="340"/>
    </w:pPr>
    <w:rPr>
      <w:b/>
      <w:sz w:val="16"/>
    </w:rPr>
  </w:style>
  <w:style w:type="paragraph" w:customStyle="1" w:styleId="ENoteTTiSub">
    <w:name w:val="ENoteTTiSub"/>
    <w:aliases w:val="enttis"/>
    <w:basedOn w:val="OPCParaBase"/>
    <w:rsid w:val="008F2DB4"/>
    <w:pPr>
      <w:keepNext/>
      <w:spacing w:before="60" w:line="240" w:lineRule="atLeast"/>
      <w:ind w:left="340"/>
    </w:pPr>
    <w:rPr>
      <w:sz w:val="16"/>
    </w:rPr>
  </w:style>
  <w:style w:type="paragraph" w:customStyle="1" w:styleId="SubDivisionMigration">
    <w:name w:val="SubDivisionMigration"/>
    <w:aliases w:val="sdm"/>
    <w:basedOn w:val="OPCParaBase"/>
    <w:rsid w:val="008F2D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2DB4"/>
    <w:pPr>
      <w:keepNext/>
      <w:keepLines/>
      <w:spacing w:before="240" w:line="240" w:lineRule="auto"/>
      <w:ind w:left="1134" w:hanging="1134"/>
    </w:pPr>
    <w:rPr>
      <w:b/>
      <w:sz w:val="28"/>
    </w:rPr>
  </w:style>
  <w:style w:type="table" w:styleId="TableGrid">
    <w:name w:val="Table Grid"/>
    <w:basedOn w:val="TableNormal"/>
    <w:uiPriority w:val="59"/>
    <w:rsid w:val="008F2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F2DB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F2D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2DB4"/>
    <w:rPr>
      <w:sz w:val="22"/>
    </w:rPr>
  </w:style>
  <w:style w:type="paragraph" w:customStyle="1" w:styleId="SOTextNote">
    <w:name w:val="SO TextNote"/>
    <w:aliases w:val="sont"/>
    <w:basedOn w:val="SOText"/>
    <w:qFormat/>
    <w:rsid w:val="008F2DB4"/>
    <w:pPr>
      <w:spacing w:before="122" w:line="198" w:lineRule="exact"/>
      <w:ind w:left="1843" w:hanging="709"/>
    </w:pPr>
    <w:rPr>
      <w:sz w:val="18"/>
    </w:rPr>
  </w:style>
  <w:style w:type="paragraph" w:customStyle="1" w:styleId="SOPara">
    <w:name w:val="SO Para"/>
    <w:aliases w:val="soa"/>
    <w:basedOn w:val="SOText"/>
    <w:link w:val="SOParaChar"/>
    <w:qFormat/>
    <w:rsid w:val="008F2DB4"/>
    <w:pPr>
      <w:tabs>
        <w:tab w:val="right" w:pos="1786"/>
      </w:tabs>
      <w:spacing w:before="40"/>
      <w:ind w:left="2070" w:hanging="936"/>
    </w:pPr>
  </w:style>
  <w:style w:type="character" w:customStyle="1" w:styleId="SOParaChar">
    <w:name w:val="SO Para Char"/>
    <w:aliases w:val="soa Char"/>
    <w:basedOn w:val="DefaultParagraphFont"/>
    <w:link w:val="SOPara"/>
    <w:rsid w:val="008F2DB4"/>
    <w:rPr>
      <w:sz w:val="22"/>
    </w:rPr>
  </w:style>
  <w:style w:type="paragraph" w:customStyle="1" w:styleId="FileName">
    <w:name w:val="FileName"/>
    <w:basedOn w:val="Normal"/>
    <w:rsid w:val="008F2DB4"/>
  </w:style>
  <w:style w:type="paragraph" w:customStyle="1" w:styleId="SOHeadBold">
    <w:name w:val="SO HeadBold"/>
    <w:aliases w:val="sohb"/>
    <w:basedOn w:val="SOText"/>
    <w:next w:val="SOText"/>
    <w:link w:val="SOHeadBoldChar"/>
    <w:qFormat/>
    <w:rsid w:val="008F2DB4"/>
    <w:rPr>
      <w:b/>
    </w:rPr>
  </w:style>
  <w:style w:type="character" w:customStyle="1" w:styleId="SOHeadBoldChar">
    <w:name w:val="SO HeadBold Char"/>
    <w:aliases w:val="sohb Char"/>
    <w:basedOn w:val="DefaultParagraphFont"/>
    <w:link w:val="SOHeadBold"/>
    <w:rsid w:val="008F2DB4"/>
    <w:rPr>
      <w:b/>
      <w:sz w:val="22"/>
    </w:rPr>
  </w:style>
  <w:style w:type="paragraph" w:customStyle="1" w:styleId="SOHeadItalic">
    <w:name w:val="SO HeadItalic"/>
    <w:aliases w:val="sohi"/>
    <w:basedOn w:val="SOText"/>
    <w:next w:val="SOText"/>
    <w:link w:val="SOHeadItalicChar"/>
    <w:qFormat/>
    <w:rsid w:val="008F2DB4"/>
    <w:rPr>
      <w:i/>
    </w:rPr>
  </w:style>
  <w:style w:type="character" w:customStyle="1" w:styleId="SOHeadItalicChar">
    <w:name w:val="SO HeadItalic Char"/>
    <w:aliases w:val="sohi Char"/>
    <w:basedOn w:val="DefaultParagraphFont"/>
    <w:link w:val="SOHeadItalic"/>
    <w:rsid w:val="008F2DB4"/>
    <w:rPr>
      <w:i/>
      <w:sz w:val="22"/>
    </w:rPr>
  </w:style>
  <w:style w:type="paragraph" w:customStyle="1" w:styleId="SOBullet">
    <w:name w:val="SO Bullet"/>
    <w:aliases w:val="sotb"/>
    <w:basedOn w:val="SOText"/>
    <w:link w:val="SOBulletChar"/>
    <w:qFormat/>
    <w:rsid w:val="008F2DB4"/>
    <w:pPr>
      <w:ind w:left="1559" w:hanging="425"/>
    </w:pPr>
  </w:style>
  <w:style w:type="character" w:customStyle="1" w:styleId="SOBulletChar">
    <w:name w:val="SO Bullet Char"/>
    <w:aliases w:val="sotb Char"/>
    <w:basedOn w:val="DefaultParagraphFont"/>
    <w:link w:val="SOBullet"/>
    <w:rsid w:val="008F2DB4"/>
    <w:rPr>
      <w:sz w:val="22"/>
    </w:rPr>
  </w:style>
  <w:style w:type="paragraph" w:customStyle="1" w:styleId="SOBulletNote">
    <w:name w:val="SO BulletNote"/>
    <w:aliases w:val="sonb"/>
    <w:basedOn w:val="SOTextNote"/>
    <w:link w:val="SOBulletNoteChar"/>
    <w:qFormat/>
    <w:rsid w:val="008F2DB4"/>
    <w:pPr>
      <w:tabs>
        <w:tab w:val="left" w:pos="1560"/>
      </w:tabs>
      <w:ind w:left="2268" w:hanging="1134"/>
    </w:pPr>
  </w:style>
  <w:style w:type="character" w:customStyle="1" w:styleId="SOBulletNoteChar">
    <w:name w:val="SO BulletNote Char"/>
    <w:aliases w:val="sonb Char"/>
    <w:basedOn w:val="DefaultParagraphFont"/>
    <w:link w:val="SOBulletNote"/>
    <w:rsid w:val="008F2DB4"/>
    <w:rPr>
      <w:sz w:val="18"/>
    </w:rPr>
  </w:style>
  <w:style w:type="character" w:customStyle="1" w:styleId="subsectionChar">
    <w:name w:val="subsection Char"/>
    <w:aliases w:val="ss Char"/>
    <w:basedOn w:val="DefaultParagraphFont"/>
    <w:link w:val="subsection"/>
    <w:locked/>
    <w:rsid w:val="009C7FE6"/>
    <w:rPr>
      <w:rFonts w:eastAsia="Times New Roman" w:cs="Times New Roman"/>
      <w:sz w:val="22"/>
      <w:lang w:eastAsia="en-AU"/>
    </w:rPr>
  </w:style>
  <w:style w:type="character" w:customStyle="1" w:styleId="Heading1Char">
    <w:name w:val="Heading 1 Char"/>
    <w:basedOn w:val="DefaultParagraphFont"/>
    <w:link w:val="Heading1"/>
    <w:uiPriority w:val="9"/>
    <w:rsid w:val="009C7F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C7F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C7F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C7F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C7F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C7F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C7F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C7F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C7FE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023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9E"/>
    <w:rPr>
      <w:rFonts w:ascii="Tahoma" w:hAnsi="Tahoma" w:cs="Tahoma"/>
      <w:sz w:val="16"/>
      <w:szCs w:val="16"/>
    </w:rPr>
  </w:style>
  <w:style w:type="paragraph" w:customStyle="1" w:styleId="SOText2">
    <w:name w:val="SO Text2"/>
    <w:aliases w:val="sot2"/>
    <w:basedOn w:val="Normal"/>
    <w:next w:val="SOText"/>
    <w:link w:val="SOText2Char"/>
    <w:rsid w:val="008F2D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2DB4"/>
    <w:rPr>
      <w:sz w:val="22"/>
    </w:rPr>
  </w:style>
  <w:style w:type="paragraph" w:customStyle="1" w:styleId="ShortTP1">
    <w:name w:val="ShortTP1"/>
    <w:basedOn w:val="ShortT"/>
    <w:link w:val="ShortTP1Char"/>
    <w:rsid w:val="00A20892"/>
    <w:pPr>
      <w:spacing w:before="800"/>
    </w:pPr>
  </w:style>
  <w:style w:type="character" w:customStyle="1" w:styleId="OPCParaBaseChar">
    <w:name w:val="OPCParaBase Char"/>
    <w:basedOn w:val="DefaultParagraphFont"/>
    <w:link w:val="OPCParaBase"/>
    <w:rsid w:val="00A20892"/>
    <w:rPr>
      <w:rFonts w:eastAsia="Times New Roman" w:cs="Times New Roman"/>
      <w:sz w:val="22"/>
      <w:lang w:eastAsia="en-AU"/>
    </w:rPr>
  </w:style>
  <w:style w:type="character" w:customStyle="1" w:styleId="ShortTChar">
    <w:name w:val="ShortT Char"/>
    <w:basedOn w:val="OPCParaBaseChar"/>
    <w:link w:val="ShortT"/>
    <w:rsid w:val="00A20892"/>
    <w:rPr>
      <w:rFonts w:eastAsia="Times New Roman" w:cs="Times New Roman"/>
      <w:b/>
      <w:sz w:val="40"/>
      <w:lang w:eastAsia="en-AU"/>
    </w:rPr>
  </w:style>
  <w:style w:type="character" w:customStyle="1" w:styleId="ShortTP1Char">
    <w:name w:val="ShortTP1 Char"/>
    <w:basedOn w:val="ShortTChar"/>
    <w:link w:val="ShortTP1"/>
    <w:rsid w:val="00A20892"/>
    <w:rPr>
      <w:rFonts w:eastAsia="Times New Roman" w:cs="Times New Roman"/>
      <w:b/>
      <w:sz w:val="40"/>
      <w:lang w:eastAsia="en-AU"/>
    </w:rPr>
  </w:style>
  <w:style w:type="paragraph" w:customStyle="1" w:styleId="ActNoP1">
    <w:name w:val="ActNoP1"/>
    <w:basedOn w:val="Actno"/>
    <w:link w:val="ActNoP1Char"/>
    <w:rsid w:val="00A20892"/>
    <w:pPr>
      <w:spacing w:before="800"/>
    </w:pPr>
    <w:rPr>
      <w:sz w:val="28"/>
    </w:rPr>
  </w:style>
  <w:style w:type="character" w:customStyle="1" w:styleId="ActnoChar">
    <w:name w:val="Actno Char"/>
    <w:basedOn w:val="ShortTChar"/>
    <w:link w:val="Actno"/>
    <w:rsid w:val="00A20892"/>
    <w:rPr>
      <w:rFonts w:eastAsia="Times New Roman" w:cs="Times New Roman"/>
      <w:b/>
      <w:sz w:val="40"/>
      <w:lang w:eastAsia="en-AU"/>
    </w:rPr>
  </w:style>
  <w:style w:type="character" w:customStyle="1" w:styleId="ActNoP1Char">
    <w:name w:val="ActNoP1 Char"/>
    <w:basedOn w:val="ActnoChar"/>
    <w:link w:val="ActNoP1"/>
    <w:rsid w:val="00A20892"/>
    <w:rPr>
      <w:rFonts w:eastAsia="Times New Roman" w:cs="Times New Roman"/>
      <w:b/>
      <w:sz w:val="28"/>
      <w:lang w:eastAsia="en-AU"/>
    </w:rPr>
  </w:style>
  <w:style w:type="paragraph" w:customStyle="1" w:styleId="ShortTCP">
    <w:name w:val="ShortTCP"/>
    <w:basedOn w:val="ShortT"/>
    <w:link w:val="ShortTCPChar"/>
    <w:rsid w:val="00A20892"/>
  </w:style>
  <w:style w:type="character" w:customStyle="1" w:styleId="ShortTCPChar">
    <w:name w:val="ShortTCP Char"/>
    <w:basedOn w:val="ShortTChar"/>
    <w:link w:val="ShortTCP"/>
    <w:rsid w:val="00A20892"/>
    <w:rPr>
      <w:rFonts w:eastAsia="Times New Roman" w:cs="Times New Roman"/>
      <w:b/>
      <w:sz w:val="40"/>
      <w:lang w:eastAsia="en-AU"/>
    </w:rPr>
  </w:style>
  <w:style w:type="paragraph" w:customStyle="1" w:styleId="ActNoCP">
    <w:name w:val="ActNoCP"/>
    <w:basedOn w:val="Actno"/>
    <w:link w:val="ActNoCPChar"/>
    <w:rsid w:val="00A20892"/>
    <w:pPr>
      <w:spacing w:before="400"/>
    </w:pPr>
  </w:style>
  <w:style w:type="character" w:customStyle="1" w:styleId="ActNoCPChar">
    <w:name w:val="ActNoCP Char"/>
    <w:basedOn w:val="ActnoChar"/>
    <w:link w:val="ActNoCP"/>
    <w:rsid w:val="00A20892"/>
    <w:rPr>
      <w:rFonts w:eastAsia="Times New Roman" w:cs="Times New Roman"/>
      <w:b/>
      <w:sz w:val="40"/>
      <w:lang w:eastAsia="en-AU"/>
    </w:rPr>
  </w:style>
  <w:style w:type="paragraph" w:customStyle="1" w:styleId="AssentBk">
    <w:name w:val="AssentBk"/>
    <w:basedOn w:val="Normal"/>
    <w:rsid w:val="00A20892"/>
    <w:pPr>
      <w:spacing w:line="240" w:lineRule="auto"/>
    </w:pPr>
    <w:rPr>
      <w:rFonts w:eastAsia="Times New Roman" w:cs="Times New Roman"/>
      <w:sz w:val="20"/>
      <w:lang w:eastAsia="en-AU"/>
    </w:rPr>
  </w:style>
  <w:style w:type="paragraph" w:customStyle="1" w:styleId="AssentDt">
    <w:name w:val="AssentDt"/>
    <w:basedOn w:val="Normal"/>
    <w:rsid w:val="00753D69"/>
    <w:pPr>
      <w:spacing w:line="240" w:lineRule="auto"/>
    </w:pPr>
    <w:rPr>
      <w:rFonts w:eastAsia="Times New Roman" w:cs="Times New Roman"/>
      <w:sz w:val="20"/>
      <w:lang w:eastAsia="en-AU"/>
    </w:rPr>
  </w:style>
  <w:style w:type="paragraph" w:customStyle="1" w:styleId="2ndRd">
    <w:name w:val="2ndRd"/>
    <w:basedOn w:val="Normal"/>
    <w:rsid w:val="00753D69"/>
    <w:pPr>
      <w:spacing w:line="240" w:lineRule="auto"/>
    </w:pPr>
    <w:rPr>
      <w:rFonts w:eastAsia="Times New Roman" w:cs="Times New Roman"/>
      <w:sz w:val="20"/>
      <w:lang w:eastAsia="en-AU"/>
    </w:rPr>
  </w:style>
  <w:style w:type="paragraph" w:customStyle="1" w:styleId="ScalePlusRef">
    <w:name w:val="ScalePlusRef"/>
    <w:basedOn w:val="Normal"/>
    <w:rsid w:val="00753D6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DB4"/>
    <w:pPr>
      <w:spacing w:line="260" w:lineRule="atLeast"/>
    </w:pPr>
    <w:rPr>
      <w:sz w:val="22"/>
    </w:rPr>
  </w:style>
  <w:style w:type="paragraph" w:styleId="Heading1">
    <w:name w:val="heading 1"/>
    <w:basedOn w:val="Normal"/>
    <w:next w:val="Normal"/>
    <w:link w:val="Heading1Char"/>
    <w:uiPriority w:val="9"/>
    <w:qFormat/>
    <w:rsid w:val="009C7F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7F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7F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7F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7F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C7F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7F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7F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7F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2DB4"/>
  </w:style>
  <w:style w:type="paragraph" w:customStyle="1" w:styleId="OPCParaBase">
    <w:name w:val="OPCParaBase"/>
    <w:link w:val="OPCParaBaseChar"/>
    <w:qFormat/>
    <w:rsid w:val="008F2DB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2DB4"/>
    <w:pPr>
      <w:spacing w:line="240" w:lineRule="auto"/>
    </w:pPr>
    <w:rPr>
      <w:b/>
      <w:sz w:val="40"/>
    </w:rPr>
  </w:style>
  <w:style w:type="paragraph" w:customStyle="1" w:styleId="ActHead1">
    <w:name w:val="ActHead 1"/>
    <w:aliases w:val="c"/>
    <w:basedOn w:val="OPCParaBase"/>
    <w:next w:val="Normal"/>
    <w:qFormat/>
    <w:rsid w:val="008F2D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2D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2D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2D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2D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2D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2D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2D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2DB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2DB4"/>
  </w:style>
  <w:style w:type="paragraph" w:customStyle="1" w:styleId="Blocks">
    <w:name w:val="Blocks"/>
    <w:aliases w:val="bb"/>
    <w:basedOn w:val="OPCParaBase"/>
    <w:qFormat/>
    <w:rsid w:val="008F2DB4"/>
    <w:pPr>
      <w:spacing w:line="240" w:lineRule="auto"/>
    </w:pPr>
    <w:rPr>
      <w:sz w:val="24"/>
    </w:rPr>
  </w:style>
  <w:style w:type="paragraph" w:customStyle="1" w:styleId="BoxText">
    <w:name w:val="BoxText"/>
    <w:aliases w:val="bt"/>
    <w:basedOn w:val="OPCParaBase"/>
    <w:qFormat/>
    <w:rsid w:val="008F2D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2DB4"/>
    <w:rPr>
      <w:b/>
    </w:rPr>
  </w:style>
  <w:style w:type="paragraph" w:customStyle="1" w:styleId="BoxHeadItalic">
    <w:name w:val="BoxHeadItalic"/>
    <w:aliases w:val="bhi"/>
    <w:basedOn w:val="BoxText"/>
    <w:next w:val="BoxStep"/>
    <w:qFormat/>
    <w:rsid w:val="008F2DB4"/>
    <w:rPr>
      <w:i/>
    </w:rPr>
  </w:style>
  <w:style w:type="paragraph" w:customStyle="1" w:styleId="BoxList">
    <w:name w:val="BoxList"/>
    <w:aliases w:val="bl"/>
    <w:basedOn w:val="BoxText"/>
    <w:qFormat/>
    <w:rsid w:val="008F2DB4"/>
    <w:pPr>
      <w:ind w:left="1559" w:hanging="425"/>
    </w:pPr>
  </w:style>
  <w:style w:type="paragraph" w:customStyle="1" w:styleId="BoxNote">
    <w:name w:val="BoxNote"/>
    <w:aliases w:val="bn"/>
    <w:basedOn w:val="BoxText"/>
    <w:qFormat/>
    <w:rsid w:val="008F2DB4"/>
    <w:pPr>
      <w:tabs>
        <w:tab w:val="left" w:pos="1985"/>
      </w:tabs>
      <w:spacing w:before="122" w:line="198" w:lineRule="exact"/>
      <w:ind w:left="2948" w:hanging="1814"/>
    </w:pPr>
    <w:rPr>
      <w:sz w:val="18"/>
    </w:rPr>
  </w:style>
  <w:style w:type="paragraph" w:customStyle="1" w:styleId="BoxPara">
    <w:name w:val="BoxPara"/>
    <w:aliases w:val="bp"/>
    <w:basedOn w:val="BoxText"/>
    <w:qFormat/>
    <w:rsid w:val="008F2DB4"/>
    <w:pPr>
      <w:tabs>
        <w:tab w:val="right" w:pos="2268"/>
      </w:tabs>
      <w:ind w:left="2552" w:hanging="1418"/>
    </w:pPr>
  </w:style>
  <w:style w:type="paragraph" w:customStyle="1" w:styleId="BoxStep">
    <w:name w:val="BoxStep"/>
    <w:aliases w:val="bs"/>
    <w:basedOn w:val="BoxText"/>
    <w:qFormat/>
    <w:rsid w:val="008F2DB4"/>
    <w:pPr>
      <w:ind w:left="1985" w:hanging="851"/>
    </w:pPr>
  </w:style>
  <w:style w:type="character" w:customStyle="1" w:styleId="CharAmPartNo">
    <w:name w:val="CharAmPartNo"/>
    <w:basedOn w:val="OPCCharBase"/>
    <w:qFormat/>
    <w:rsid w:val="008F2DB4"/>
  </w:style>
  <w:style w:type="character" w:customStyle="1" w:styleId="CharAmPartText">
    <w:name w:val="CharAmPartText"/>
    <w:basedOn w:val="OPCCharBase"/>
    <w:qFormat/>
    <w:rsid w:val="008F2DB4"/>
  </w:style>
  <w:style w:type="character" w:customStyle="1" w:styleId="CharAmSchNo">
    <w:name w:val="CharAmSchNo"/>
    <w:basedOn w:val="OPCCharBase"/>
    <w:qFormat/>
    <w:rsid w:val="008F2DB4"/>
  </w:style>
  <w:style w:type="character" w:customStyle="1" w:styleId="CharAmSchText">
    <w:name w:val="CharAmSchText"/>
    <w:basedOn w:val="OPCCharBase"/>
    <w:qFormat/>
    <w:rsid w:val="008F2DB4"/>
  </w:style>
  <w:style w:type="character" w:customStyle="1" w:styleId="CharBoldItalic">
    <w:name w:val="CharBoldItalic"/>
    <w:basedOn w:val="OPCCharBase"/>
    <w:uiPriority w:val="1"/>
    <w:qFormat/>
    <w:rsid w:val="008F2DB4"/>
    <w:rPr>
      <w:b/>
      <w:i/>
    </w:rPr>
  </w:style>
  <w:style w:type="character" w:customStyle="1" w:styleId="CharChapNo">
    <w:name w:val="CharChapNo"/>
    <w:basedOn w:val="OPCCharBase"/>
    <w:uiPriority w:val="1"/>
    <w:qFormat/>
    <w:rsid w:val="008F2DB4"/>
  </w:style>
  <w:style w:type="character" w:customStyle="1" w:styleId="CharChapText">
    <w:name w:val="CharChapText"/>
    <w:basedOn w:val="OPCCharBase"/>
    <w:uiPriority w:val="1"/>
    <w:qFormat/>
    <w:rsid w:val="008F2DB4"/>
  </w:style>
  <w:style w:type="character" w:customStyle="1" w:styleId="CharDivNo">
    <w:name w:val="CharDivNo"/>
    <w:basedOn w:val="OPCCharBase"/>
    <w:uiPriority w:val="1"/>
    <w:qFormat/>
    <w:rsid w:val="008F2DB4"/>
  </w:style>
  <w:style w:type="character" w:customStyle="1" w:styleId="CharDivText">
    <w:name w:val="CharDivText"/>
    <w:basedOn w:val="OPCCharBase"/>
    <w:uiPriority w:val="1"/>
    <w:qFormat/>
    <w:rsid w:val="008F2DB4"/>
  </w:style>
  <w:style w:type="character" w:customStyle="1" w:styleId="CharItalic">
    <w:name w:val="CharItalic"/>
    <w:basedOn w:val="OPCCharBase"/>
    <w:uiPriority w:val="1"/>
    <w:qFormat/>
    <w:rsid w:val="008F2DB4"/>
    <w:rPr>
      <w:i/>
    </w:rPr>
  </w:style>
  <w:style w:type="character" w:customStyle="1" w:styleId="CharPartNo">
    <w:name w:val="CharPartNo"/>
    <w:basedOn w:val="OPCCharBase"/>
    <w:uiPriority w:val="1"/>
    <w:qFormat/>
    <w:rsid w:val="008F2DB4"/>
  </w:style>
  <w:style w:type="character" w:customStyle="1" w:styleId="CharPartText">
    <w:name w:val="CharPartText"/>
    <w:basedOn w:val="OPCCharBase"/>
    <w:uiPriority w:val="1"/>
    <w:qFormat/>
    <w:rsid w:val="008F2DB4"/>
  </w:style>
  <w:style w:type="character" w:customStyle="1" w:styleId="CharSectno">
    <w:name w:val="CharSectno"/>
    <w:basedOn w:val="OPCCharBase"/>
    <w:qFormat/>
    <w:rsid w:val="008F2DB4"/>
  </w:style>
  <w:style w:type="character" w:customStyle="1" w:styleId="CharSubdNo">
    <w:name w:val="CharSubdNo"/>
    <w:basedOn w:val="OPCCharBase"/>
    <w:uiPriority w:val="1"/>
    <w:qFormat/>
    <w:rsid w:val="008F2DB4"/>
  </w:style>
  <w:style w:type="character" w:customStyle="1" w:styleId="CharSubdText">
    <w:name w:val="CharSubdText"/>
    <w:basedOn w:val="OPCCharBase"/>
    <w:uiPriority w:val="1"/>
    <w:qFormat/>
    <w:rsid w:val="008F2DB4"/>
  </w:style>
  <w:style w:type="paragraph" w:customStyle="1" w:styleId="CTA--">
    <w:name w:val="CTA --"/>
    <w:basedOn w:val="OPCParaBase"/>
    <w:next w:val="Normal"/>
    <w:rsid w:val="008F2DB4"/>
    <w:pPr>
      <w:spacing w:before="60" w:line="240" w:lineRule="atLeast"/>
      <w:ind w:left="142" w:hanging="142"/>
    </w:pPr>
    <w:rPr>
      <w:sz w:val="20"/>
    </w:rPr>
  </w:style>
  <w:style w:type="paragraph" w:customStyle="1" w:styleId="CTA-">
    <w:name w:val="CTA -"/>
    <w:basedOn w:val="OPCParaBase"/>
    <w:rsid w:val="008F2DB4"/>
    <w:pPr>
      <w:spacing w:before="60" w:line="240" w:lineRule="atLeast"/>
      <w:ind w:left="85" w:hanging="85"/>
    </w:pPr>
    <w:rPr>
      <w:sz w:val="20"/>
    </w:rPr>
  </w:style>
  <w:style w:type="paragraph" w:customStyle="1" w:styleId="CTA---">
    <w:name w:val="CTA ---"/>
    <w:basedOn w:val="OPCParaBase"/>
    <w:next w:val="Normal"/>
    <w:rsid w:val="008F2DB4"/>
    <w:pPr>
      <w:spacing w:before="60" w:line="240" w:lineRule="atLeast"/>
      <w:ind w:left="198" w:hanging="198"/>
    </w:pPr>
    <w:rPr>
      <w:sz w:val="20"/>
    </w:rPr>
  </w:style>
  <w:style w:type="paragraph" w:customStyle="1" w:styleId="CTA----">
    <w:name w:val="CTA ----"/>
    <w:basedOn w:val="OPCParaBase"/>
    <w:next w:val="Normal"/>
    <w:rsid w:val="008F2DB4"/>
    <w:pPr>
      <w:spacing w:before="60" w:line="240" w:lineRule="atLeast"/>
      <w:ind w:left="255" w:hanging="255"/>
    </w:pPr>
    <w:rPr>
      <w:sz w:val="20"/>
    </w:rPr>
  </w:style>
  <w:style w:type="paragraph" w:customStyle="1" w:styleId="CTA1a">
    <w:name w:val="CTA 1(a)"/>
    <w:basedOn w:val="OPCParaBase"/>
    <w:rsid w:val="008F2DB4"/>
    <w:pPr>
      <w:tabs>
        <w:tab w:val="right" w:pos="414"/>
      </w:tabs>
      <w:spacing w:before="40" w:line="240" w:lineRule="atLeast"/>
      <w:ind w:left="675" w:hanging="675"/>
    </w:pPr>
    <w:rPr>
      <w:sz w:val="20"/>
    </w:rPr>
  </w:style>
  <w:style w:type="paragraph" w:customStyle="1" w:styleId="CTA1ai">
    <w:name w:val="CTA 1(a)(i)"/>
    <w:basedOn w:val="OPCParaBase"/>
    <w:rsid w:val="008F2DB4"/>
    <w:pPr>
      <w:tabs>
        <w:tab w:val="right" w:pos="1004"/>
      </w:tabs>
      <w:spacing w:before="40" w:line="240" w:lineRule="atLeast"/>
      <w:ind w:left="1253" w:hanging="1253"/>
    </w:pPr>
    <w:rPr>
      <w:sz w:val="20"/>
    </w:rPr>
  </w:style>
  <w:style w:type="paragraph" w:customStyle="1" w:styleId="CTA2a">
    <w:name w:val="CTA 2(a)"/>
    <w:basedOn w:val="OPCParaBase"/>
    <w:rsid w:val="008F2DB4"/>
    <w:pPr>
      <w:tabs>
        <w:tab w:val="right" w:pos="482"/>
      </w:tabs>
      <w:spacing w:before="40" w:line="240" w:lineRule="atLeast"/>
      <w:ind w:left="748" w:hanging="748"/>
    </w:pPr>
    <w:rPr>
      <w:sz w:val="20"/>
    </w:rPr>
  </w:style>
  <w:style w:type="paragraph" w:customStyle="1" w:styleId="CTA2ai">
    <w:name w:val="CTA 2(a)(i)"/>
    <w:basedOn w:val="OPCParaBase"/>
    <w:rsid w:val="008F2DB4"/>
    <w:pPr>
      <w:tabs>
        <w:tab w:val="right" w:pos="1089"/>
      </w:tabs>
      <w:spacing w:before="40" w:line="240" w:lineRule="atLeast"/>
      <w:ind w:left="1327" w:hanging="1327"/>
    </w:pPr>
    <w:rPr>
      <w:sz w:val="20"/>
    </w:rPr>
  </w:style>
  <w:style w:type="paragraph" w:customStyle="1" w:styleId="CTA3a">
    <w:name w:val="CTA 3(a)"/>
    <w:basedOn w:val="OPCParaBase"/>
    <w:rsid w:val="008F2DB4"/>
    <w:pPr>
      <w:tabs>
        <w:tab w:val="right" w:pos="556"/>
      </w:tabs>
      <w:spacing w:before="40" w:line="240" w:lineRule="atLeast"/>
      <w:ind w:left="805" w:hanging="805"/>
    </w:pPr>
    <w:rPr>
      <w:sz w:val="20"/>
    </w:rPr>
  </w:style>
  <w:style w:type="paragraph" w:customStyle="1" w:styleId="CTA3ai">
    <w:name w:val="CTA 3(a)(i)"/>
    <w:basedOn w:val="OPCParaBase"/>
    <w:rsid w:val="008F2DB4"/>
    <w:pPr>
      <w:tabs>
        <w:tab w:val="right" w:pos="1140"/>
      </w:tabs>
      <w:spacing w:before="40" w:line="240" w:lineRule="atLeast"/>
      <w:ind w:left="1361" w:hanging="1361"/>
    </w:pPr>
    <w:rPr>
      <w:sz w:val="20"/>
    </w:rPr>
  </w:style>
  <w:style w:type="paragraph" w:customStyle="1" w:styleId="CTA4a">
    <w:name w:val="CTA 4(a)"/>
    <w:basedOn w:val="OPCParaBase"/>
    <w:rsid w:val="008F2DB4"/>
    <w:pPr>
      <w:tabs>
        <w:tab w:val="right" w:pos="624"/>
      </w:tabs>
      <w:spacing w:before="40" w:line="240" w:lineRule="atLeast"/>
      <w:ind w:left="873" w:hanging="873"/>
    </w:pPr>
    <w:rPr>
      <w:sz w:val="20"/>
    </w:rPr>
  </w:style>
  <w:style w:type="paragraph" w:customStyle="1" w:styleId="CTA4ai">
    <w:name w:val="CTA 4(a)(i)"/>
    <w:basedOn w:val="OPCParaBase"/>
    <w:rsid w:val="008F2DB4"/>
    <w:pPr>
      <w:tabs>
        <w:tab w:val="right" w:pos="1213"/>
      </w:tabs>
      <w:spacing w:before="40" w:line="240" w:lineRule="atLeast"/>
      <w:ind w:left="1452" w:hanging="1452"/>
    </w:pPr>
    <w:rPr>
      <w:sz w:val="20"/>
    </w:rPr>
  </w:style>
  <w:style w:type="paragraph" w:customStyle="1" w:styleId="CTACAPS">
    <w:name w:val="CTA CAPS"/>
    <w:basedOn w:val="OPCParaBase"/>
    <w:rsid w:val="008F2DB4"/>
    <w:pPr>
      <w:spacing w:before="60" w:line="240" w:lineRule="atLeast"/>
    </w:pPr>
    <w:rPr>
      <w:sz w:val="20"/>
    </w:rPr>
  </w:style>
  <w:style w:type="paragraph" w:customStyle="1" w:styleId="CTAright">
    <w:name w:val="CTA right"/>
    <w:basedOn w:val="OPCParaBase"/>
    <w:rsid w:val="008F2DB4"/>
    <w:pPr>
      <w:spacing w:before="60" w:line="240" w:lineRule="auto"/>
      <w:jc w:val="right"/>
    </w:pPr>
    <w:rPr>
      <w:sz w:val="20"/>
    </w:rPr>
  </w:style>
  <w:style w:type="paragraph" w:customStyle="1" w:styleId="subsection">
    <w:name w:val="subsection"/>
    <w:aliases w:val="ss"/>
    <w:basedOn w:val="OPCParaBase"/>
    <w:link w:val="subsectionChar"/>
    <w:rsid w:val="008F2DB4"/>
    <w:pPr>
      <w:tabs>
        <w:tab w:val="right" w:pos="1021"/>
      </w:tabs>
      <w:spacing w:before="180" w:line="240" w:lineRule="auto"/>
      <w:ind w:left="1134" w:hanging="1134"/>
    </w:pPr>
  </w:style>
  <w:style w:type="paragraph" w:customStyle="1" w:styleId="Definition">
    <w:name w:val="Definition"/>
    <w:aliases w:val="dd"/>
    <w:basedOn w:val="OPCParaBase"/>
    <w:rsid w:val="008F2DB4"/>
    <w:pPr>
      <w:spacing w:before="180" w:line="240" w:lineRule="auto"/>
      <w:ind w:left="1134"/>
    </w:pPr>
  </w:style>
  <w:style w:type="paragraph" w:customStyle="1" w:styleId="ETAsubitem">
    <w:name w:val="ETA(subitem)"/>
    <w:basedOn w:val="OPCParaBase"/>
    <w:rsid w:val="008F2DB4"/>
    <w:pPr>
      <w:tabs>
        <w:tab w:val="right" w:pos="340"/>
      </w:tabs>
      <w:spacing w:before="60" w:line="240" w:lineRule="auto"/>
      <w:ind w:left="454" w:hanging="454"/>
    </w:pPr>
    <w:rPr>
      <w:sz w:val="20"/>
    </w:rPr>
  </w:style>
  <w:style w:type="paragraph" w:customStyle="1" w:styleId="ETApara">
    <w:name w:val="ETA(para)"/>
    <w:basedOn w:val="OPCParaBase"/>
    <w:rsid w:val="008F2DB4"/>
    <w:pPr>
      <w:tabs>
        <w:tab w:val="right" w:pos="754"/>
      </w:tabs>
      <w:spacing w:before="60" w:line="240" w:lineRule="auto"/>
      <w:ind w:left="828" w:hanging="828"/>
    </w:pPr>
    <w:rPr>
      <w:sz w:val="20"/>
    </w:rPr>
  </w:style>
  <w:style w:type="paragraph" w:customStyle="1" w:styleId="ETAsubpara">
    <w:name w:val="ETA(subpara)"/>
    <w:basedOn w:val="OPCParaBase"/>
    <w:rsid w:val="008F2DB4"/>
    <w:pPr>
      <w:tabs>
        <w:tab w:val="right" w:pos="1083"/>
      </w:tabs>
      <w:spacing w:before="60" w:line="240" w:lineRule="auto"/>
      <w:ind w:left="1191" w:hanging="1191"/>
    </w:pPr>
    <w:rPr>
      <w:sz w:val="20"/>
    </w:rPr>
  </w:style>
  <w:style w:type="paragraph" w:customStyle="1" w:styleId="ETAsub-subpara">
    <w:name w:val="ETA(sub-subpara)"/>
    <w:basedOn w:val="OPCParaBase"/>
    <w:rsid w:val="008F2DB4"/>
    <w:pPr>
      <w:tabs>
        <w:tab w:val="right" w:pos="1412"/>
      </w:tabs>
      <w:spacing w:before="60" w:line="240" w:lineRule="auto"/>
      <w:ind w:left="1525" w:hanging="1525"/>
    </w:pPr>
    <w:rPr>
      <w:sz w:val="20"/>
    </w:rPr>
  </w:style>
  <w:style w:type="paragraph" w:customStyle="1" w:styleId="Formula">
    <w:name w:val="Formula"/>
    <w:basedOn w:val="OPCParaBase"/>
    <w:rsid w:val="008F2DB4"/>
    <w:pPr>
      <w:spacing w:line="240" w:lineRule="auto"/>
      <w:ind w:left="1134"/>
    </w:pPr>
    <w:rPr>
      <w:sz w:val="20"/>
    </w:rPr>
  </w:style>
  <w:style w:type="paragraph" w:styleId="Header">
    <w:name w:val="header"/>
    <w:basedOn w:val="OPCParaBase"/>
    <w:link w:val="HeaderChar"/>
    <w:unhideWhenUsed/>
    <w:rsid w:val="008F2D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2DB4"/>
    <w:rPr>
      <w:rFonts w:eastAsia="Times New Roman" w:cs="Times New Roman"/>
      <w:sz w:val="16"/>
      <w:lang w:eastAsia="en-AU"/>
    </w:rPr>
  </w:style>
  <w:style w:type="paragraph" w:customStyle="1" w:styleId="House">
    <w:name w:val="House"/>
    <w:basedOn w:val="OPCParaBase"/>
    <w:rsid w:val="008F2DB4"/>
    <w:pPr>
      <w:spacing w:line="240" w:lineRule="auto"/>
    </w:pPr>
    <w:rPr>
      <w:sz w:val="28"/>
    </w:rPr>
  </w:style>
  <w:style w:type="paragraph" w:customStyle="1" w:styleId="Item">
    <w:name w:val="Item"/>
    <w:aliases w:val="i"/>
    <w:basedOn w:val="OPCParaBase"/>
    <w:next w:val="ItemHead"/>
    <w:rsid w:val="008F2DB4"/>
    <w:pPr>
      <w:keepLines/>
      <w:spacing w:before="80" w:line="240" w:lineRule="auto"/>
      <w:ind w:left="709"/>
    </w:pPr>
  </w:style>
  <w:style w:type="paragraph" w:customStyle="1" w:styleId="ItemHead">
    <w:name w:val="ItemHead"/>
    <w:aliases w:val="ih"/>
    <w:basedOn w:val="OPCParaBase"/>
    <w:next w:val="Item"/>
    <w:rsid w:val="008F2D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2DB4"/>
    <w:pPr>
      <w:spacing w:line="240" w:lineRule="auto"/>
    </w:pPr>
    <w:rPr>
      <w:b/>
      <w:sz w:val="32"/>
    </w:rPr>
  </w:style>
  <w:style w:type="paragraph" w:customStyle="1" w:styleId="notedraft">
    <w:name w:val="note(draft)"/>
    <w:aliases w:val="nd"/>
    <w:basedOn w:val="OPCParaBase"/>
    <w:rsid w:val="008F2DB4"/>
    <w:pPr>
      <w:spacing w:before="240" w:line="240" w:lineRule="auto"/>
      <w:ind w:left="284" w:hanging="284"/>
    </w:pPr>
    <w:rPr>
      <w:i/>
      <w:sz w:val="24"/>
    </w:rPr>
  </w:style>
  <w:style w:type="paragraph" w:customStyle="1" w:styleId="notemargin">
    <w:name w:val="note(margin)"/>
    <w:aliases w:val="nm"/>
    <w:basedOn w:val="OPCParaBase"/>
    <w:rsid w:val="008F2DB4"/>
    <w:pPr>
      <w:tabs>
        <w:tab w:val="left" w:pos="709"/>
      </w:tabs>
      <w:spacing w:before="122" w:line="198" w:lineRule="exact"/>
      <w:ind w:left="709" w:hanging="709"/>
    </w:pPr>
    <w:rPr>
      <w:sz w:val="18"/>
    </w:rPr>
  </w:style>
  <w:style w:type="paragraph" w:customStyle="1" w:styleId="noteToPara">
    <w:name w:val="noteToPara"/>
    <w:aliases w:val="ntp"/>
    <w:basedOn w:val="OPCParaBase"/>
    <w:rsid w:val="008F2DB4"/>
    <w:pPr>
      <w:spacing w:before="122" w:line="198" w:lineRule="exact"/>
      <w:ind w:left="2353" w:hanging="709"/>
    </w:pPr>
    <w:rPr>
      <w:sz w:val="18"/>
    </w:rPr>
  </w:style>
  <w:style w:type="paragraph" w:customStyle="1" w:styleId="noteParlAmend">
    <w:name w:val="note(ParlAmend)"/>
    <w:aliases w:val="npp"/>
    <w:basedOn w:val="OPCParaBase"/>
    <w:next w:val="ParlAmend"/>
    <w:rsid w:val="008F2DB4"/>
    <w:pPr>
      <w:spacing w:line="240" w:lineRule="auto"/>
      <w:jc w:val="right"/>
    </w:pPr>
    <w:rPr>
      <w:rFonts w:ascii="Arial" w:hAnsi="Arial"/>
      <w:b/>
      <w:i/>
    </w:rPr>
  </w:style>
  <w:style w:type="paragraph" w:customStyle="1" w:styleId="Page1">
    <w:name w:val="Page1"/>
    <w:basedOn w:val="OPCParaBase"/>
    <w:rsid w:val="008F2DB4"/>
    <w:pPr>
      <w:spacing w:before="400" w:line="240" w:lineRule="auto"/>
    </w:pPr>
    <w:rPr>
      <w:b/>
      <w:sz w:val="32"/>
    </w:rPr>
  </w:style>
  <w:style w:type="paragraph" w:customStyle="1" w:styleId="PageBreak">
    <w:name w:val="PageBreak"/>
    <w:aliases w:val="pb"/>
    <w:basedOn w:val="OPCParaBase"/>
    <w:rsid w:val="008F2DB4"/>
    <w:pPr>
      <w:spacing w:line="240" w:lineRule="auto"/>
    </w:pPr>
    <w:rPr>
      <w:sz w:val="20"/>
    </w:rPr>
  </w:style>
  <w:style w:type="paragraph" w:customStyle="1" w:styleId="paragraphsub">
    <w:name w:val="paragraph(sub)"/>
    <w:aliases w:val="aa"/>
    <w:basedOn w:val="OPCParaBase"/>
    <w:rsid w:val="008F2DB4"/>
    <w:pPr>
      <w:tabs>
        <w:tab w:val="right" w:pos="1985"/>
      </w:tabs>
      <w:spacing w:before="40" w:line="240" w:lineRule="auto"/>
      <w:ind w:left="2098" w:hanging="2098"/>
    </w:pPr>
  </w:style>
  <w:style w:type="paragraph" w:customStyle="1" w:styleId="paragraphsub-sub">
    <w:name w:val="paragraph(sub-sub)"/>
    <w:aliases w:val="aaa"/>
    <w:basedOn w:val="OPCParaBase"/>
    <w:rsid w:val="008F2DB4"/>
    <w:pPr>
      <w:tabs>
        <w:tab w:val="right" w:pos="2722"/>
      </w:tabs>
      <w:spacing w:before="40" w:line="240" w:lineRule="auto"/>
      <w:ind w:left="2835" w:hanging="2835"/>
    </w:pPr>
  </w:style>
  <w:style w:type="paragraph" w:customStyle="1" w:styleId="paragraph">
    <w:name w:val="paragraph"/>
    <w:aliases w:val="a"/>
    <w:basedOn w:val="OPCParaBase"/>
    <w:rsid w:val="008F2DB4"/>
    <w:pPr>
      <w:tabs>
        <w:tab w:val="right" w:pos="1531"/>
      </w:tabs>
      <w:spacing w:before="40" w:line="240" w:lineRule="auto"/>
      <w:ind w:left="1644" w:hanging="1644"/>
    </w:pPr>
  </w:style>
  <w:style w:type="paragraph" w:customStyle="1" w:styleId="ParlAmend">
    <w:name w:val="ParlAmend"/>
    <w:aliases w:val="pp"/>
    <w:basedOn w:val="OPCParaBase"/>
    <w:rsid w:val="008F2DB4"/>
    <w:pPr>
      <w:spacing w:before="240" w:line="240" w:lineRule="atLeast"/>
      <w:ind w:hanging="567"/>
    </w:pPr>
    <w:rPr>
      <w:sz w:val="24"/>
    </w:rPr>
  </w:style>
  <w:style w:type="paragraph" w:customStyle="1" w:styleId="Penalty">
    <w:name w:val="Penalty"/>
    <w:basedOn w:val="OPCParaBase"/>
    <w:rsid w:val="008F2DB4"/>
    <w:pPr>
      <w:tabs>
        <w:tab w:val="left" w:pos="2977"/>
      </w:tabs>
      <w:spacing w:before="180" w:line="240" w:lineRule="auto"/>
      <w:ind w:left="1985" w:hanging="851"/>
    </w:pPr>
  </w:style>
  <w:style w:type="paragraph" w:customStyle="1" w:styleId="Portfolio">
    <w:name w:val="Portfolio"/>
    <w:basedOn w:val="OPCParaBase"/>
    <w:rsid w:val="008F2DB4"/>
    <w:pPr>
      <w:spacing w:line="240" w:lineRule="auto"/>
    </w:pPr>
    <w:rPr>
      <w:i/>
      <w:sz w:val="20"/>
    </w:rPr>
  </w:style>
  <w:style w:type="paragraph" w:customStyle="1" w:styleId="Preamble">
    <w:name w:val="Preamble"/>
    <w:basedOn w:val="OPCParaBase"/>
    <w:next w:val="Normal"/>
    <w:rsid w:val="008F2D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2DB4"/>
    <w:pPr>
      <w:spacing w:line="240" w:lineRule="auto"/>
    </w:pPr>
    <w:rPr>
      <w:i/>
      <w:sz w:val="20"/>
    </w:rPr>
  </w:style>
  <w:style w:type="paragraph" w:customStyle="1" w:styleId="Session">
    <w:name w:val="Session"/>
    <w:basedOn w:val="OPCParaBase"/>
    <w:rsid w:val="008F2DB4"/>
    <w:pPr>
      <w:spacing w:line="240" w:lineRule="auto"/>
    </w:pPr>
    <w:rPr>
      <w:sz w:val="28"/>
    </w:rPr>
  </w:style>
  <w:style w:type="paragraph" w:customStyle="1" w:styleId="Sponsor">
    <w:name w:val="Sponsor"/>
    <w:basedOn w:val="OPCParaBase"/>
    <w:rsid w:val="008F2DB4"/>
    <w:pPr>
      <w:spacing w:line="240" w:lineRule="auto"/>
    </w:pPr>
    <w:rPr>
      <w:i/>
    </w:rPr>
  </w:style>
  <w:style w:type="paragraph" w:customStyle="1" w:styleId="Subitem">
    <w:name w:val="Subitem"/>
    <w:aliases w:val="iss"/>
    <w:basedOn w:val="OPCParaBase"/>
    <w:rsid w:val="008F2DB4"/>
    <w:pPr>
      <w:spacing w:before="180" w:line="240" w:lineRule="auto"/>
      <w:ind w:left="709" w:hanging="709"/>
    </w:pPr>
  </w:style>
  <w:style w:type="paragraph" w:customStyle="1" w:styleId="SubitemHead">
    <w:name w:val="SubitemHead"/>
    <w:aliases w:val="issh"/>
    <w:basedOn w:val="OPCParaBase"/>
    <w:rsid w:val="008F2D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2DB4"/>
    <w:pPr>
      <w:spacing w:before="40" w:line="240" w:lineRule="auto"/>
      <w:ind w:left="1134"/>
    </w:pPr>
  </w:style>
  <w:style w:type="paragraph" w:customStyle="1" w:styleId="SubsectionHead">
    <w:name w:val="SubsectionHead"/>
    <w:aliases w:val="ssh"/>
    <w:basedOn w:val="OPCParaBase"/>
    <w:next w:val="subsection"/>
    <w:rsid w:val="008F2DB4"/>
    <w:pPr>
      <w:keepNext/>
      <w:keepLines/>
      <w:spacing w:before="240" w:line="240" w:lineRule="auto"/>
      <w:ind w:left="1134"/>
    </w:pPr>
    <w:rPr>
      <w:i/>
    </w:rPr>
  </w:style>
  <w:style w:type="paragraph" w:customStyle="1" w:styleId="Tablea">
    <w:name w:val="Table(a)"/>
    <w:aliases w:val="ta"/>
    <w:basedOn w:val="OPCParaBase"/>
    <w:rsid w:val="008F2DB4"/>
    <w:pPr>
      <w:spacing w:before="60" w:line="240" w:lineRule="auto"/>
      <w:ind w:left="284" w:hanging="284"/>
    </w:pPr>
    <w:rPr>
      <w:sz w:val="20"/>
    </w:rPr>
  </w:style>
  <w:style w:type="paragraph" w:customStyle="1" w:styleId="TableAA">
    <w:name w:val="Table(AA)"/>
    <w:aliases w:val="taaa"/>
    <w:basedOn w:val="OPCParaBase"/>
    <w:rsid w:val="008F2D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2D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2DB4"/>
    <w:pPr>
      <w:spacing w:before="60" w:line="240" w:lineRule="atLeast"/>
    </w:pPr>
    <w:rPr>
      <w:sz w:val="20"/>
    </w:rPr>
  </w:style>
  <w:style w:type="paragraph" w:customStyle="1" w:styleId="TLPBoxTextnote">
    <w:name w:val="TLPBoxText(note"/>
    <w:aliases w:val="right)"/>
    <w:basedOn w:val="OPCParaBase"/>
    <w:rsid w:val="008F2D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2D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2DB4"/>
    <w:pPr>
      <w:spacing w:before="122" w:line="198" w:lineRule="exact"/>
      <w:ind w:left="1985" w:hanging="851"/>
      <w:jc w:val="right"/>
    </w:pPr>
    <w:rPr>
      <w:sz w:val="18"/>
    </w:rPr>
  </w:style>
  <w:style w:type="paragraph" w:customStyle="1" w:styleId="TLPTableBullet">
    <w:name w:val="TLPTableBullet"/>
    <w:aliases w:val="ttb"/>
    <w:basedOn w:val="OPCParaBase"/>
    <w:rsid w:val="008F2DB4"/>
    <w:pPr>
      <w:spacing w:line="240" w:lineRule="exact"/>
      <w:ind w:left="284" w:hanging="284"/>
    </w:pPr>
    <w:rPr>
      <w:sz w:val="20"/>
    </w:rPr>
  </w:style>
  <w:style w:type="paragraph" w:styleId="TOC1">
    <w:name w:val="toc 1"/>
    <w:basedOn w:val="OPCParaBase"/>
    <w:next w:val="Normal"/>
    <w:uiPriority w:val="39"/>
    <w:semiHidden/>
    <w:unhideWhenUsed/>
    <w:rsid w:val="008F2D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2D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2D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F2D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2D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2D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F2D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2D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2D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2DB4"/>
    <w:pPr>
      <w:keepLines/>
      <w:spacing w:before="240" w:after="120" w:line="240" w:lineRule="auto"/>
      <w:ind w:left="794"/>
    </w:pPr>
    <w:rPr>
      <w:b/>
      <w:kern w:val="28"/>
      <w:sz w:val="20"/>
    </w:rPr>
  </w:style>
  <w:style w:type="paragraph" w:customStyle="1" w:styleId="TofSectsHeading">
    <w:name w:val="TofSects(Heading)"/>
    <w:basedOn w:val="OPCParaBase"/>
    <w:rsid w:val="008F2DB4"/>
    <w:pPr>
      <w:spacing w:before="240" w:after="120" w:line="240" w:lineRule="auto"/>
    </w:pPr>
    <w:rPr>
      <w:b/>
      <w:sz w:val="24"/>
    </w:rPr>
  </w:style>
  <w:style w:type="paragraph" w:customStyle="1" w:styleId="TofSectsSection">
    <w:name w:val="TofSects(Section)"/>
    <w:basedOn w:val="OPCParaBase"/>
    <w:rsid w:val="008F2DB4"/>
    <w:pPr>
      <w:keepLines/>
      <w:spacing w:before="40" w:line="240" w:lineRule="auto"/>
      <w:ind w:left="1588" w:hanging="794"/>
    </w:pPr>
    <w:rPr>
      <w:kern w:val="28"/>
      <w:sz w:val="18"/>
    </w:rPr>
  </w:style>
  <w:style w:type="paragraph" w:customStyle="1" w:styleId="TofSectsSubdiv">
    <w:name w:val="TofSects(Subdiv)"/>
    <w:basedOn w:val="OPCParaBase"/>
    <w:rsid w:val="008F2DB4"/>
    <w:pPr>
      <w:keepLines/>
      <w:spacing w:before="80" w:line="240" w:lineRule="auto"/>
      <w:ind w:left="1588" w:hanging="794"/>
    </w:pPr>
    <w:rPr>
      <w:kern w:val="28"/>
    </w:rPr>
  </w:style>
  <w:style w:type="paragraph" w:customStyle="1" w:styleId="WRStyle">
    <w:name w:val="WR Style"/>
    <w:aliases w:val="WR"/>
    <w:basedOn w:val="OPCParaBase"/>
    <w:rsid w:val="008F2DB4"/>
    <w:pPr>
      <w:spacing w:before="240" w:line="240" w:lineRule="auto"/>
      <w:ind w:left="284" w:hanging="284"/>
    </w:pPr>
    <w:rPr>
      <w:b/>
      <w:i/>
      <w:kern w:val="28"/>
      <w:sz w:val="24"/>
    </w:rPr>
  </w:style>
  <w:style w:type="paragraph" w:customStyle="1" w:styleId="notepara">
    <w:name w:val="note(para)"/>
    <w:aliases w:val="na"/>
    <w:basedOn w:val="OPCParaBase"/>
    <w:rsid w:val="008F2DB4"/>
    <w:pPr>
      <w:spacing w:before="40" w:line="198" w:lineRule="exact"/>
      <w:ind w:left="2354" w:hanging="369"/>
    </w:pPr>
    <w:rPr>
      <w:sz w:val="18"/>
    </w:rPr>
  </w:style>
  <w:style w:type="paragraph" w:styleId="Footer">
    <w:name w:val="footer"/>
    <w:link w:val="FooterChar"/>
    <w:rsid w:val="008F2D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2DB4"/>
    <w:rPr>
      <w:rFonts w:eastAsia="Times New Roman" w:cs="Times New Roman"/>
      <w:sz w:val="22"/>
      <w:szCs w:val="24"/>
      <w:lang w:eastAsia="en-AU"/>
    </w:rPr>
  </w:style>
  <w:style w:type="character" w:styleId="LineNumber">
    <w:name w:val="line number"/>
    <w:basedOn w:val="OPCCharBase"/>
    <w:uiPriority w:val="99"/>
    <w:semiHidden/>
    <w:unhideWhenUsed/>
    <w:rsid w:val="008F2DB4"/>
    <w:rPr>
      <w:sz w:val="16"/>
    </w:rPr>
  </w:style>
  <w:style w:type="table" w:customStyle="1" w:styleId="CFlag">
    <w:name w:val="CFlag"/>
    <w:basedOn w:val="TableNormal"/>
    <w:uiPriority w:val="99"/>
    <w:rsid w:val="008F2DB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F2DB4"/>
    <w:rPr>
      <w:b/>
      <w:sz w:val="28"/>
      <w:szCs w:val="28"/>
    </w:rPr>
  </w:style>
  <w:style w:type="paragraph" w:customStyle="1" w:styleId="NotesHeading2">
    <w:name w:val="NotesHeading 2"/>
    <w:basedOn w:val="OPCParaBase"/>
    <w:next w:val="Normal"/>
    <w:rsid w:val="008F2DB4"/>
    <w:rPr>
      <w:b/>
      <w:sz w:val="28"/>
      <w:szCs w:val="28"/>
    </w:rPr>
  </w:style>
  <w:style w:type="paragraph" w:customStyle="1" w:styleId="SignCoverPageEnd">
    <w:name w:val="SignCoverPageEnd"/>
    <w:basedOn w:val="OPCParaBase"/>
    <w:next w:val="Normal"/>
    <w:rsid w:val="008F2D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2DB4"/>
    <w:pPr>
      <w:pBdr>
        <w:top w:val="single" w:sz="4" w:space="1" w:color="auto"/>
      </w:pBdr>
      <w:spacing w:before="360"/>
      <w:ind w:right="397"/>
      <w:jc w:val="both"/>
    </w:pPr>
  </w:style>
  <w:style w:type="paragraph" w:customStyle="1" w:styleId="Paragraphsub-sub-sub">
    <w:name w:val="Paragraph(sub-sub-sub)"/>
    <w:aliases w:val="aaaa"/>
    <w:basedOn w:val="OPCParaBase"/>
    <w:rsid w:val="008F2D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2D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2D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2D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2D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2DB4"/>
    <w:pPr>
      <w:spacing w:before="120"/>
    </w:pPr>
  </w:style>
  <w:style w:type="paragraph" w:customStyle="1" w:styleId="TableTextEndNotes">
    <w:name w:val="TableTextEndNotes"/>
    <w:aliases w:val="Tten"/>
    <w:basedOn w:val="Normal"/>
    <w:rsid w:val="008F2DB4"/>
    <w:pPr>
      <w:spacing w:before="60" w:line="240" w:lineRule="auto"/>
    </w:pPr>
    <w:rPr>
      <w:rFonts w:cs="Arial"/>
      <w:sz w:val="20"/>
      <w:szCs w:val="22"/>
    </w:rPr>
  </w:style>
  <w:style w:type="paragraph" w:customStyle="1" w:styleId="TableHeading">
    <w:name w:val="TableHeading"/>
    <w:aliases w:val="th"/>
    <w:basedOn w:val="OPCParaBase"/>
    <w:next w:val="Tabletext"/>
    <w:rsid w:val="008F2DB4"/>
    <w:pPr>
      <w:keepNext/>
      <w:spacing w:before="60" w:line="240" w:lineRule="atLeast"/>
    </w:pPr>
    <w:rPr>
      <w:b/>
      <w:sz w:val="20"/>
    </w:rPr>
  </w:style>
  <w:style w:type="paragraph" w:customStyle="1" w:styleId="NoteToSubpara">
    <w:name w:val="NoteToSubpara"/>
    <w:aliases w:val="nts"/>
    <w:basedOn w:val="OPCParaBase"/>
    <w:rsid w:val="008F2DB4"/>
    <w:pPr>
      <w:spacing w:before="40" w:line="198" w:lineRule="exact"/>
      <w:ind w:left="2835" w:hanging="709"/>
    </w:pPr>
    <w:rPr>
      <w:sz w:val="18"/>
    </w:rPr>
  </w:style>
  <w:style w:type="paragraph" w:customStyle="1" w:styleId="ENoteTableHeading">
    <w:name w:val="ENoteTableHeading"/>
    <w:aliases w:val="enth"/>
    <w:basedOn w:val="OPCParaBase"/>
    <w:rsid w:val="008F2DB4"/>
    <w:pPr>
      <w:keepNext/>
      <w:spacing w:before="60" w:line="240" w:lineRule="atLeast"/>
    </w:pPr>
    <w:rPr>
      <w:rFonts w:ascii="Arial" w:hAnsi="Arial"/>
      <w:b/>
      <w:sz w:val="16"/>
    </w:rPr>
  </w:style>
  <w:style w:type="paragraph" w:customStyle="1" w:styleId="ENoteTTi">
    <w:name w:val="ENoteTTi"/>
    <w:aliases w:val="entti"/>
    <w:basedOn w:val="OPCParaBase"/>
    <w:rsid w:val="008F2DB4"/>
    <w:pPr>
      <w:keepNext/>
      <w:spacing w:before="60" w:line="240" w:lineRule="atLeast"/>
      <w:ind w:left="170"/>
    </w:pPr>
    <w:rPr>
      <w:sz w:val="16"/>
    </w:rPr>
  </w:style>
  <w:style w:type="paragraph" w:customStyle="1" w:styleId="ENotesHeading1">
    <w:name w:val="ENotesHeading 1"/>
    <w:aliases w:val="Enh1"/>
    <w:basedOn w:val="OPCParaBase"/>
    <w:next w:val="Normal"/>
    <w:rsid w:val="008F2DB4"/>
    <w:pPr>
      <w:spacing w:before="120"/>
      <w:outlineLvl w:val="1"/>
    </w:pPr>
    <w:rPr>
      <w:b/>
      <w:sz w:val="28"/>
      <w:szCs w:val="28"/>
    </w:rPr>
  </w:style>
  <w:style w:type="paragraph" w:customStyle="1" w:styleId="ENotesHeading2">
    <w:name w:val="ENotesHeading 2"/>
    <w:aliases w:val="Enh2"/>
    <w:basedOn w:val="OPCParaBase"/>
    <w:next w:val="Normal"/>
    <w:rsid w:val="008F2DB4"/>
    <w:pPr>
      <w:spacing w:before="120" w:after="120"/>
      <w:outlineLvl w:val="2"/>
    </w:pPr>
    <w:rPr>
      <w:b/>
      <w:sz w:val="24"/>
      <w:szCs w:val="28"/>
    </w:rPr>
  </w:style>
  <w:style w:type="paragraph" w:customStyle="1" w:styleId="ENoteTTIndentHeading">
    <w:name w:val="ENoteTTIndentHeading"/>
    <w:aliases w:val="enTTHi"/>
    <w:basedOn w:val="OPCParaBase"/>
    <w:rsid w:val="008F2D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2DB4"/>
    <w:pPr>
      <w:spacing w:before="60" w:line="240" w:lineRule="atLeast"/>
    </w:pPr>
    <w:rPr>
      <w:sz w:val="16"/>
    </w:rPr>
  </w:style>
  <w:style w:type="paragraph" w:customStyle="1" w:styleId="MadeunderText">
    <w:name w:val="MadeunderText"/>
    <w:basedOn w:val="OPCParaBase"/>
    <w:next w:val="Normal"/>
    <w:rsid w:val="008F2DB4"/>
    <w:pPr>
      <w:spacing w:before="240"/>
    </w:pPr>
    <w:rPr>
      <w:sz w:val="24"/>
      <w:szCs w:val="24"/>
    </w:rPr>
  </w:style>
  <w:style w:type="paragraph" w:customStyle="1" w:styleId="ENotesHeading3">
    <w:name w:val="ENotesHeading 3"/>
    <w:aliases w:val="Enh3"/>
    <w:basedOn w:val="OPCParaBase"/>
    <w:next w:val="Normal"/>
    <w:rsid w:val="008F2DB4"/>
    <w:pPr>
      <w:keepNext/>
      <w:spacing w:before="120" w:line="240" w:lineRule="auto"/>
      <w:outlineLvl w:val="4"/>
    </w:pPr>
    <w:rPr>
      <w:b/>
      <w:szCs w:val="24"/>
    </w:rPr>
  </w:style>
  <w:style w:type="paragraph" w:customStyle="1" w:styleId="SubPartCASA">
    <w:name w:val="SubPart(CASA)"/>
    <w:aliases w:val="csp"/>
    <w:basedOn w:val="OPCParaBase"/>
    <w:next w:val="ActHead3"/>
    <w:rsid w:val="008F2DB4"/>
    <w:pPr>
      <w:keepNext/>
      <w:keepLines/>
      <w:spacing w:before="280"/>
      <w:outlineLvl w:val="1"/>
    </w:pPr>
    <w:rPr>
      <w:b/>
      <w:kern w:val="28"/>
      <w:sz w:val="32"/>
    </w:rPr>
  </w:style>
  <w:style w:type="character" w:customStyle="1" w:styleId="CharSubPartTextCASA">
    <w:name w:val="CharSubPartText(CASA)"/>
    <w:basedOn w:val="OPCCharBase"/>
    <w:uiPriority w:val="1"/>
    <w:rsid w:val="008F2DB4"/>
  </w:style>
  <w:style w:type="character" w:customStyle="1" w:styleId="CharSubPartNoCASA">
    <w:name w:val="CharSubPartNo(CASA)"/>
    <w:basedOn w:val="OPCCharBase"/>
    <w:uiPriority w:val="1"/>
    <w:rsid w:val="008F2DB4"/>
  </w:style>
  <w:style w:type="paragraph" w:customStyle="1" w:styleId="ENoteTTIndentHeadingSub">
    <w:name w:val="ENoteTTIndentHeadingSub"/>
    <w:aliases w:val="enTTHis"/>
    <w:basedOn w:val="OPCParaBase"/>
    <w:rsid w:val="008F2DB4"/>
    <w:pPr>
      <w:keepNext/>
      <w:spacing w:before="60" w:line="240" w:lineRule="atLeast"/>
      <w:ind w:left="340"/>
    </w:pPr>
    <w:rPr>
      <w:b/>
      <w:sz w:val="16"/>
    </w:rPr>
  </w:style>
  <w:style w:type="paragraph" w:customStyle="1" w:styleId="ENoteTTiSub">
    <w:name w:val="ENoteTTiSub"/>
    <w:aliases w:val="enttis"/>
    <w:basedOn w:val="OPCParaBase"/>
    <w:rsid w:val="008F2DB4"/>
    <w:pPr>
      <w:keepNext/>
      <w:spacing w:before="60" w:line="240" w:lineRule="atLeast"/>
      <w:ind w:left="340"/>
    </w:pPr>
    <w:rPr>
      <w:sz w:val="16"/>
    </w:rPr>
  </w:style>
  <w:style w:type="paragraph" w:customStyle="1" w:styleId="SubDivisionMigration">
    <w:name w:val="SubDivisionMigration"/>
    <w:aliases w:val="sdm"/>
    <w:basedOn w:val="OPCParaBase"/>
    <w:rsid w:val="008F2D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2DB4"/>
    <w:pPr>
      <w:keepNext/>
      <w:keepLines/>
      <w:spacing w:before="240" w:line="240" w:lineRule="auto"/>
      <w:ind w:left="1134" w:hanging="1134"/>
    </w:pPr>
    <w:rPr>
      <w:b/>
      <w:sz w:val="28"/>
    </w:rPr>
  </w:style>
  <w:style w:type="table" w:styleId="TableGrid">
    <w:name w:val="Table Grid"/>
    <w:basedOn w:val="TableNormal"/>
    <w:uiPriority w:val="59"/>
    <w:rsid w:val="008F2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F2DB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F2D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2DB4"/>
    <w:rPr>
      <w:sz w:val="22"/>
    </w:rPr>
  </w:style>
  <w:style w:type="paragraph" w:customStyle="1" w:styleId="SOTextNote">
    <w:name w:val="SO TextNote"/>
    <w:aliases w:val="sont"/>
    <w:basedOn w:val="SOText"/>
    <w:qFormat/>
    <w:rsid w:val="008F2DB4"/>
    <w:pPr>
      <w:spacing w:before="122" w:line="198" w:lineRule="exact"/>
      <w:ind w:left="1843" w:hanging="709"/>
    </w:pPr>
    <w:rPr>
      <w:sz w:val="18"/>
    </w:rPr>
  </w:style>
  <w:style w:type="paragraph" w:customStyle="1" w:styleId="SOPara">
    <w:name w:val="SO Para"/>
    <w:aliases w:val="soa"/>
    <w:basedOn w:val="SOText"/>
    <w:link w:val="SOParaChar"/>
    <w:qFormat/>
    <w:rsid w:val="008F2DB4"/>
    <w:pPr>
      <w:tabs>
        <w:tab w:val="right" w:pos="1786"/>
      </w:tabs>
      <w:spacing w:before="40"/>
      <w:ind w:left="2070" w:hanging="936"/>
    </w:pPr>
  </w:style>
  <w:style w:type="character" w:customStyle="1" w:styleId="SOParaChar">
    <w:name w:val="SO Para Char"/>
    <w:aliases w:val="soa Char"/>
    <w:basedOn w:val="DefaultParagraphFont"/>
    <w:link w:val="SOPara"/>
    <w:rsid w:val="008F2DB4"/>
    <w:rPr>
      <w:sz w:val="22"/>
    </w:rPr>
  </w:style>
  <w:style w:type="paragraph" w:customStyle="1" w:styleId="FileName">
    <w:name w:val="FileName"/>
    <w:basedOn w:val="Normal"/>
    <w:rsid w:val="008F2DB4"/>
  </w:style>
  <w:style w:type="paragraph" w:customStyle="1" w:styleId="SOHeadBold">
    <w:name w:val="SO HeadBold"/>
    <w:aliases w:val="sohb"/>
    <w:basedOn w:val="SOText"/>
    <w:next w:val="SOText"/>
    <w:link w:val="SOHeadBoldChar"/>
    <w:qFormat/>
    <w:rsid w:val="008F2DB4"/>
    <w:rPr>
      <w:b/>
    </w:rPr>
  </w:style>
  <w:style w:type="character" w:customStyle="1" w:styleId="SOHeadBoldChar">
    <w:name w:val="SO HeadBold Char"/>
    <w:aliases w:val="sohb Char"/>
    <w:basedOn w:val="DefaultParagraphFont"/>
    <w:link w:val="SOHeadBold"/>
    <w:rsid w:val="008F2DB4"/>
    <w:rPr>
      <w:b/>
      <w:sz w:val="22"/>
    </w:rPr>
  </w:style>
  <w:style w:type="paragraph" w:customStyle="1" w:styleId="SOHeadItalic">
    <w:name w:val="SO HeadItalic"/>
    <w:aliases w:val="sohi"/>
    <w:basedOn w:val="SOText"/>
    <w:next w:val="SOText"/>
    <w:link w:val="SOHeadItalicChar"/>
    <w:qFormat/>
    <w:rsid w:val="008F2DB4"/>
    <w:rPr>
      <w:i/>
    </w:rPr>
  </w:style>
  <w:style w:type="character" w:customStyle="1" w:styleId="SOHeadItalicChar">
    <w:name w:val="SO HeadItalic Char"/>
    <w:aliases w:val="sohi Char"/>
    <w:basedOn w:val="DefaultParagraphFont"/>
    <w:link w:val="SOHeadItalic"/>
    <w:rsid w:val="008F2DB4"/>
    <w:rPr>
      <w:i/>
      <w:sz w:val="22"/>
    </w:rPr>
  </w:style>
  <w:style w:type="paragraph" w:customStyle="1" w:styleId="SOBullet">
    <w:name w:val="SO Bullet"/>
    <w:aliases w:val="sotb"/>
    <w:basedOn w:val="SOText"/>
    <w:link w:val="SOBulletChar"/>
    <w:qFormat/>
    <w:rsid w:val="008F2DB4"/>
    <w:pPr>
      <w:ind w:left="1559" w:hanging="425"/>
    </w:pPr>
  </w:style>
  <w:style w:type="character" w:customStyle="1" w:styleId="SOBulletChar">
    <w:name w:val="SO Bullet Char"/>
    <w:aliases w:val="sotb Char"/>
    <w:basedOn w:val="DefaultParagraphFont"/>
    <w:link w:val="SOBullet"/>
    <w:rsid w:val="008F2DB4"/>
    <w:rPr>
      <w:sz w:val="22"/>
    </w:rPr>
  </w:style>
  <w:style w:type="paragraph" w:customStyle="1" w:styleId="SOBulletNote">
    <w:name w:val="SO BulletNote"/>
    <w:aliases w:val="sonb"/>
    <w:basedOn w:val="SOTextNote"/>
    <w:link w:val="SOBulletNoteChar"/>
    <w:qFormat/>
    <w:rsid w:val="008F2DB4"/>
    <w:pPr>
      <w:tabs>
        <w:tab w:val="left" w:pos="1560"/>
      </w:tabs>
      <w:ind w:left="2268" w:hanging="1134"/>
    </w:pPr>
  </w:style>
  <w:style w:type="character" w:customStyle="1" w:styleId="SOBulletNoteChar">
    <w:name w:val="SO BulletNote Char"/>
    <w:aliases w:val="sonb Char"/>
    <w:basedOn w:val="DefaultParagraphFont"/>
    <w:link w:val="SOBulletNote"/>
    <w:rsid w:val="008F2DB4"/>
    <w:rPr>
      <w:sz w:val="18"/>
    </w:rPr>
  </w:style>
  <w:style w:type="character" w:customStyle="1" w:styleId="subsectionChar">
    <w:name w:val="subsection Char"/>
    <w:aliases w:val="ss Char"/>
    <w:basedOn w:val="DefaultParagraphFont"/>
    <w:link w:val="subsection"/>
    <w:locked/>
    <w:rsid w:val="009C7FE6"/>
    <w:rPr>
      <w:rFonts w:eastAsia="Times New Roman" w:cs="Times New Roman"/>
      <w:sz w:val="22"/>
      <w:lang w:eastAsia="en-AU"/>
    </w:rPr>
  </w:style>
  <w:style w:type="character" w:customStyle="1" w:styleId="Heading1Char">
    <w:name w:val="Heading 1 Char"/>
    <w:basedOn w:val="DefaultParagraphFont"/>
    <w:link w:val="Heading1"/>
    <w:uiPriority w:val="9"/>
    <w:rsid w:val="009C7F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C7F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C7F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C7F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C7F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C7F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C7F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C7F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C7FE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023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9E"/>
    <w:rPr>
      <w:rFonts w:ascii="Tahoma" w:hAnsi="Tahoma" w:cs="Tahoma"/>
      <w:sz w:val="16"/>
      <w:szCs w:val="16"/>
    </w:rPr>
  </w:style>
  <w:style w:type="paragraph" w:customStyle="1" w:styleId="SOText2">
    <w:name w:val="SO Text2"/>
    <w:aliases w:val="sot2"/>
    <w:basedOn w:val="Normal"/>
    <w:next w:val="SOText"/>
    <w:link w:val="SOText2Char"/>
    <w:rsid w:val="008F2D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2DB4"/>
    <w:rPr>
      <w:sz w:val="22"/>
    </w:rPr>
  </w:style>
  <w:style w:type="paragraph" w:customStyle="1" w:styleId="ShortTP1">
    <w:name w:val="ShortTP1"/>
    <w:basedOn w:val="ShortT"/>
    <w:link w:val="ShortTP1Char"/>
    <w:rsid w:val="00A20892"/>
    <w:pPr>
      <w:spacing w:before="800"/>
    </w:pPr>
  </w:style>
  <w:style w:type="character" w:customStyle="1" w:styleId="OPCParaBaseChar">
    <w:name w:val="OPCParaBase Char"/>
    <w:basedOn w:val="DefaultParagraphFont"/>
    <w:link w:val="OPCParaBase"/>
    <w:rsid w:val="00A20892"/>
    <w:rPr>
      <w:rFonts w:eastAsia="Times New Roman" w:cs="Times New Roman"/>
      <w:sz w:val="22"/>
      <w:lang w:eastAsia="en-AU"/>
    </w:rPr>
  </w:style>
  <w:style w:type="character" w:customStyle="1" w:styleId="ShortTChar">
    <w:name w:val="ShortT Char"/>
    <w:basedOn w:val="OPCParaBaseChar"/>
    <w:link w:val="ShortT"/>
    <w:rsid w:val="00A20892"/>
    <w:rPr>
      <w:rFonts w:eastAsia="Times New Roman" w:cs="Times New Roman"/>
      <w:b/>
      <w:sz w:val="40"/>
      <w:lang w:eastAsia="en-AU"/>
    </w:rPr>
  </w:style>
  <w:style w:type="character" w:customStyle="1" w:styleId="ShortTP1Char">
    <w:name w:val="ShortTP1 Char"/>
    <w:basedOn w:val="ShortTChar"/>
    <w:link w:val="ShortTP1"/>
    <w:rsid w:val="00A20892"/>
    <w:rPr>
      <w:rFonts w:eastAsia="Times New Roman" w:cs="Times New Roman"/>
      <w:b/>
      <w:sz w:val="40"/>
      <w:lang w:eastAsia="en-AU"/>
    </w:rPr>
  </w:style>
  <w:style w:type="paragraph" w:customStyle="1" w:styleId="ActNoP1">
    <w:name w:val="ActNoP1"/>
    <w:basedOn w:val="Actno"/>
    <w:link w:val="ActNoP1Char"/>
    <w:rsid w:val="00A20892"/>
    <w:pPr>
      <w:spacing w:before="800"/>
    </w:pPr>
    <w:rPr>
      <w:sz w:val="28"/>
    </w:rPr>
  </w:style>
  <w:style w:type="character" w:customStyle="1" w:styleId="ActnoChar">
    <w:name w:val="Actno Char"/>
    <w:basedOn w:val="ShortTChar"/>
    <w:link w:val="Actno"/>
    <w:rsid w:val="00A20892"/>
    <w:rPr>
      <w:rFonts w:eastAsia="Times New Roman" w:cs="Times New Roman"/>
      <w:b/>
      <w:sz w:val="40"/>
      <w:lang w:eastAsia="en-AU"/>
    </w:rPr>
  </w:style>
  <w:style w:type="character" w:customStyle="1" w:styleId="ActNoP1Char">
    <w:name w:val="ActNoP1 Char"/>
    <w:basedOn w:val="ActnoChar"/>
    <w:link w:val="ActNoP1"/>
    <w:rsid w:val="00A20892"/>
    <w:rPr>
      <w:rFonts w:eastAsia="Times New Roman" w:cs="Times New Roman"/>
      <w:b/>
      <w:sz w:val="28"/>
      <w:lang w:eastAsia="en-AU"/>
    </w:rPr>
  </w:style>
  <w:style w:type="paragraph" w:customStyle="1" w:styleId="ShortTCP">
    <w:name w:val="ShortTCP"/>
    <w:basedOn w:val="ShortT"/>
    <w:link w:val="ShortTCPChar"/>
    <w:rsid w:val="00A20892"/>
  </w:style>
  <w:style w:type="character" w:customStyle="1" w:styleId="ShortTCPChar">
    <w:name w:val="ShortTCP Char"/>
    <w:basedOn w:val="ShortTChar"/>
    <w:link w:val="ShortTCP"/>
    <w:rsid w:val="00A20892"/>
    <w:rPr>
      <w:rFonts w:eastAsia="Times New Roman" w:cs="Times New Roman"/>
      <w:b/>
      <w:sz w:val="40"/>
      <w:lang w:eastAsia="en-AU"/>
    </w:rPr>
  </w:style>
  <w:style w:type="paragraph" w:customStyle="1" w:styleId="ActNoCP">
    <w:name w:val="ActNoCP"/>
    <w:basedOn w:val="Actno"/>
    <w:link w:val="ActNoCPChar"/>
    <w:rsid w:val="00A20892"/>
    <w:pPr>
      <w:spacing w:before="400"/>
    </w:pPr>
  </w:style>
  <w:style w:type="character" w:customStyle="1" w:styleId="ActNoCPChar">
    <w:name w:val="ActNoCP Char"/>
    <w:basedOn w:val="ActnoChar"/>
    <w:link w:val="ActNoCP"/>
    <w:rsid w:val="00A20892"/>
    <w:rPr>
      <w:rFonts w:eastAsia="Times New Roman" w:cs="Times New Roman"/>
      <w:b/>
      <w:sz w:val="40"/>
      <w:lang w:eastAsia="en-AU"/>
    </w:rPr>
  </w:style>
  <w:style w:type="paragraph" w:customStyle="1" w:styleId="AssentBk">
    <w:name w:val="AssentBk"/>
    <w:basedOn w:val="Normal"/>
    <w:rsid w:val="00A20892"/>
    <w:pPr>
      <w:spacing w:line="240" w:lineRule="auto"/>
    </w:pPr>
    <w:rPr>
      <w:rFonts w:eastAsia="Times New Roman" w:cs="Times New Roman"/>
      <w:sz w:val="20"/>
      <w:lang w:eastAsia="en-AU"/>
    </w:rPr>
  </w:style>
  <w:style w:type="paragraph" w:customStyle="1" w:styleId="AssentDt">
    <w:name w:val="AssentDt"/>
    <w:basedOn w:val="Normal"/>
    <w:rsid w:val="00753D69"/>
    <w:pPr>
      <w:spacing w:line="240" w:lineRule="auto"/>
    </w:pPr>
    <w:rPr>
      <w:rFonts w:eastAsia="Times New Roman" w:cs="Times New Roman"/>
      <w:sz w:val="20"/>
      <w:lang w:eastAsia="en-AU"/>
    </w:rPr>
  </w:style>
  <w:style w:type="paragraph" w:customStyle="1" w:styleId="2ndRd">
    <w:name w:val="2ndRd"/>
    <w:basedOn w:val="Normal"/>
    <w:rsid w:val="00753D69"/>
    <w:pPr>
      <w:spacing w:line="240" w:lineRule="auto"/>
    </w:pPr>
    <w:rPr>
      <w:rFonts w:eastAsia="Times New Roman" w:cs="Times New Roman"/>
      <w:sz w:val="20"/>
      <w:lang w:eastAsia="en-AU"/>
    </w:rPr>
  </w:style>
  <w:style w:type="paragraph" w:customStyle="1" w:styleId="ScalePlusRef">
    <w:name w:val="ScalePlusRef"/>
    <w:basedOn w:val="Normal"/>
    <w:rsid w:val="00753D6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62CF-F14B-4E78-AB92-C45A136E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4356</Words>
  <Characters>24833</Characters>
  <Application>Microsoft Office Word</Application>
  <DocSecurity>0</DocSecurity>
  <PresentationFormat/>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2014-04-11T00:24:00Z</dcterms:created>
  <dcterms:modified xsi:type="dcterms:W3CDTF">2014-04-11T00:38:00Z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Force Retirement Benefits Legislation Amendment (Fair Indexation) Act 2014</vt:lpwstr>
  </property>
  <property fmtid="{D5CDD505-2E9C-101B-9397-08002B2CF9AE}" pid="3" name="Actno">
    <vt:lpwstr>No. 22, 2014</vt:lpwstr>
  </property>
</Properties>
</file>