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71" w:rsidRDefault="00F16C5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pt" fillcolor="window">
            <v:imagedata r:id="rId8" o:title=""/>
          </v:shape>
        </w:pict>
      </w:r>
    </w:p>
    <w:p w:rsidR="00D40B71" w:rsidRDefault="00D40B71"/>
    <w:p w:rsidR="00D40B71" w:rsidRDefault="00D40B71" w:rsidP="00D40B71">
      <w:pPr>
        <w:spacing w:line="240" w:lineRule="auto"/>
      </w:pPr>
    </w:p>
    <w:p w:rsidR="00D40B71" w:rsidRDefault="00D40B71" w:rsidP="00D40B71"/>
    <w:p w:rsidR="00D40B71" w:rsidRDefault="00D40B71" w:rsidP="00D40B71"/>
    <w:p w:rsidR="00D40B71" w:rsidRDefault="00D40B71" w:rsidP="00D40B71"/>
    <w:p w:rsidR="00D40B71" w:rsidRDefault="00D40B71" w:rsidP="00D40B71"/>
    <w:p w:rsidR="0048364F" w:rsidRPr="00AF149B" w:rsidRDefault="00D62C63" w:rsidP="0048364F">
      <w:pPr>
        <w:pStyle w:val="ShortT"/>
      </w:pPr>
      <w:r w:rsidRPr="00AF149B">
        <w:t xml:space="preserve">Export Market Development Grants Amendment </w:t>
      </w:r>
      <w:r w:rsidR="00D40B71">
        <w:t>Act</w:t>
      </w:r>
      <w:r w:rsidRPr="00AF149B">
        <w:t xml:space="preserve"> 2014</w:t>
      </w:r>
    </w:p>
    <w:p w:rsidR="0048364F" w:rsidRPr="00AF149B" w:rsidRDefault="0048364F" w:rsidP="0048364F"/>
    <w:p w:rsidR="0048364F" w:rsidRPr="00AF149B" w:rsidRDefault="00C164CA" w:rsidP="00D40B71">
      <w:pPr>
        <w:pStyle w:val="Actno"/>
        <w:spacing w:before="400"/>
      </w:pPr>
      <w:r w:rsidRPr="00AF149B">
        <w:t>No.</w:t>
      </w:r>
      <w:r w:rsidR="007332DD">
        <w:t xml:space="preserve"> 23</w:t>
      </w:r>
      <w:r w:rsidRPr="00AF149B">
        <w:t>, 201</w:t>
      </w:r>
      <w:r w:rsidR="00A41E0B" w:rsidRPr="00AF149B">
        <w:t>4</w:t>
      </w:r>
    </w:p>
    <w:p w:rsidR="0048364F" w:rsidRPr="00AF149B" w:rsidRDefault="0048364F" w:rsidP="0048364F"/>
    <w:p w:rsidR="00D40B71" w:rsidRDefault="00D40B71" w:rsidP="00D40B71"/>
    <w:p w:rsidR="00D40B71" w:rsidRDefault="00D40B71" w:rsidP="00D40B71"/>
    <w:p w:rsidR="00D40B71" w:rsidRDefault="00D40B71" w:rsidP="00D40B71"/>
    <w:p w:rsidR="00D40B71" w:rsidRDefault="00D40B71" w:rsidP="00D40B71"/>
    <w:p w:rsidR="0048364F" w:rsidRPr="00AF149B" w:rsidRDefault="00D40B71" w:rsidP="0048364F">
      <w:pPr>
        <w:pStyle w:val="LongT"/>
      </w:pPr>
      <w:r>
        <w:t>An Act</w:t>
      </w:r>
      <w:r w:rsidR="0048364F" w:rsidRPr="00AF149B">
        <w:t xml:space="preserve"> to </w:t>
      </w:r>
      <w:r w:rsidR="00D62C63" w:rsidRPr="00AF149B">
        <w:t xml:space="preserve">amend the </w:t>
      </w:r>
      <w:r w:rsidR="00D62C63" w:rsidRPr="00AF149B">
        <w:rPr>
          <w:i/>
        </w:rPr>
        <w:t>Export Market Development Grants Act 1997</w:t>
      </w:r>
      <w:r w:rsidR="0048364F" w:rsidRPr="00AF149B">
        <w:t>, and for related purposes</w:t>
      </w:r>
    </w:p>
    <w:p w:rsidR="001C0E0D" w:rsidRPr="00AF149B" w:rsidRDefault="001C0E0D" w:rsidP="00AF149B">
      <w:pPr>
        <w:pStyle w:val="Header"/>
        <w:tabs>
          <w:tab w:val="clear" w:pos="4150"/>
          <w:tab w:val="clear" w:pos="8307"/>
        </w:tabs>
      </w:pPr>
      <w:r w:rsidRPr="00AF149B">
        <w:rPr>
          <w:rStyle w:val="CharAmSchNo"/>
        </w:rPr>
        <w:t xml:space="preserve"> </w:t>
      </w:r>
      <w:r w:rsidRPr="00AF149B">
        <w:rPr>
          <w:rStyle w:val="CharAmSchText"/>
        </w:rPr>
        <w:t xml:space="preserve"> </w:t>
      </w:r>
    </w:p>
    <w:p w:rsidR="001C0E0D" w:rsidRPr="00AF149B" w:rsidRDefault="001C0E0D" w:rsidP="00AF149B">
      <w:pPr>
        <w:pStyle w:val="Header"/>
        <w:tabs>
          <w:tab w:val="clear" w:pos="4150"/>
          <w:tab w:val="clear" w:pos="8307"/>
        </w:tabs>
      </w:pPr>
      <w:r w:rsidRPr="00AF149B">
        <w:rPr>
          <w:rStyle w:val="CharAmPartNo"/>
        </w:rPr>
        <w:t xml:space="preserve"> </w:t>
      </w:r>
      <w:r w:rsidRPr="00AF149B">
        <w:rPr>
          <w:rStyle w:val="CharAmPartText"/>
        </w:rPr>
        <w:t xml:space="preserve"> </w:t>
      </w:r>
    </w:p>
    <w:p w:rsidR="0048364F" w:rsidRPr="00AF149B" w:rsidRDefault="0048364F" w:rsidP="0048364F">
      <w:pPr>
        <w:sectPr w:rsidR="0048364F" w:rsidRPr="00AF149B" w:rsidSect="00D40B71">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AF149B" w:rsidRDefault="0048364F" w:rsidP="002A5AB0">
      <w:pPr>
        <w:rPr>
          <w:sz w:val="36"/>
        </w:rPr>
      </w:pPr>
      <w:r w:rsidRPr="00AF149B">
        <w:rPr>
          <w:sz w:val="36"/>
        </w:rPr>
        <w:lastRenderedPageBreak/>
        <w:t>Contents</w:t>
      </w:r>
    </w:p>
    <w:bookmarkStart w:id="0" w:name="BKCheck15B_1"/>
    <w:bookmarkEnd w:id="0"/>
    <w:p w:rsidR="00E62720" w:rsidRDefault="00E6272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E62720">
        <w:rPr>
          <w:noProof/>
        </w:rPr>
        <w:tab/>
      </w:r>
      <w:r w:rsidRPr="00E62720">
        <w:rPr>
          <w:noProof/>
        </w:rPr>
        <w:fldChar w:fldCharType="begin"/>
      </w:r>
      <w:r w:rsidRPr="00E62720">
        <w:rPr>
          <w:noProof/>
        </w:rPr>
        <w:instrText xml:space="preserve"> PAGEREF _Toc384977704 \h </w:instrText>
      </w:r>
      <w:r w:rsidRPr="00E62720">
        <w:rPr>
          <w:noProof/>
        </w:rPr>
      </w:r>
      <w:r w:rsidRPr="00E62720">
        <w:rPr>
          <w:noProof/>
        </w:rPr>
        <w:fldChar w:fldCharType="separate"/>
      </w:r>
      <w:r w:rsidR="00F16C57">
        <w:rPr>
          <w:noProof/>
        </w:rPr>
        <w:t>1</w:t>
      </w:r>
      <w:r w:rsidRPr="00E62720">
        <w:rPr>
          <w:noProof/>
        </w:rPr>
        <w:fldChar w:fldCharType="end"/>
      </w:r>
    </w:p>
    <w:p w:rsidR="00E62720" w:rsidRDefault="00E62720">
      <w:pPr>
        <w:pStyle w:val="TOC5"/>
        <w:rPr>
          <w:rFonts w:asciiTheme="minorHAnsi" w:eastAsiaTheme="minorEastAsia" w:hAnsiTheme="minorHAnsi" w:cstheme="minorBidi"/>
          <w:noProof/>
          <w:kern w:val="0"/>
          <w:sz w:val="22"/>
          <w:szCs w:val="22"/>
        </w:rPr>
      </w:pPr>
      <w:r>
        <w:rPr>
          <w:noProof/>
        </w:rPr>
        <w:t>2</w:t>
      </w:r>
      <w:r>
        <w:rPr>
          <w:noProof/>
        </w:rPr>
        <w:tab/>
        <w:t>Commencement</w:t>
      </w:r>
      <w:r w:rsidRPr="00E62720">
        <w:rPr>
          <w:noProof/>
        </w:rPr>
        <w:tab/>
      </w:r>
      <w:r w:rsidRPr="00E62720">
        <w:rPr>
          <w:noProof/>
        </w:rPr>
        <w:fldChar w:fldCharType="begin"/>
      </w:r>
      <w:r w:rsidRPr="00E62720">
        <w:rPr>
          <w:noProof/>
        </w:rPr>
        <w:instrText xml:space="preserve"> PAGEREF _Toc384977705 \h </w:instrText>
      </w:r>
      <w:r w:rsidRPr="00E62720">
        <w:rPr>
          <w:noProof/>
        </w:rPr>
      </w:r>
      <w:r w:rsidRPr="00E62720">
        <w:rPr>
          <w:noProof/>
        </w:rPr>
        <w:fldChar w:fldCharType="separate"/>
      </w:r>
      <w:r w:rsidR="00F16C57">
        <w:rPr>
          <w:noProof/>
        </w:rPr>
        <w:t>2</w:t>
      </w:r>
      <w:r w:rsidRPr="00E62720">
        <w:rPr>
          <w:noProof/>
        </w:rPr>
        <w:fldChar w:fldCharType="end"/>
      </w:r>
    </w:p>
    <w:p w:rsidR="00E62720" w:rsidRDefault="00E62720">
      <w:pPr>
        <w:pStyle w:val="TOC5"/>
        <w:rPr>
          <w:rFonts w:asciiTheme="minorHAnsi" w:eastAsiaTheme="minorEastAsia" w:hAnsiTheme="minorHAnsi" w:cstheme="minorBidi"/>
          <w:noProof/>
          <w:kern w:val="0"/>
          <w:sz w:val="22"/>
          <w:szCs w:val="22"/>
        </w:rPr>
      </w:pPr>
      <w:r>
        <w:rPr>
          <w:noProof/>
        </w:rPr>
        <w:t>3</w:t>
      </w:r>
      <w:r>
        <w:rPr>
          <w:noProof/>
        </w:rPr>
        <w:tab/>
        <w:t>Schedule(s)</w:t>
      </w:r>
      <w:r w:rsidRPr="00E62720">
        <w:rPr>
          <w:noProof/>
        </w:rPr>
        <w:tab/>
      </w:r>
      <w:r w:rsidRPr="00E62720">
        <w:rPr>
          <w:noProof/>
        </w:rPr>
        <w:fldChar w:fldCharType="begin"/>
      </w:r>
      <w:r w:rsidRPr="00E62720">
        <w:rPr>
          <w:noProof/>
        </w:rPr>
        <w:instrText xml:space="preserve"> PAGEREF _Toc384977706 \h </w:instrText>
      </w:r>
      <w:r w:rsidRPr="00E62720">
        <w:rPr>
          <w:noProof/>
        </w:rPr>
      </w:r>
      <w:r w:rsidRPr="00E62720">
        <w:rPr>
          <w:noProof/>
        </w:rPr>
        <w:fldChar w:fldCharType="separate"/>
      </w:r>
      <w:r w:rsidR="00F16C57">
        <w:rPr>
          <w:noProof/>
        </w:rPr>
        <w:t>2</w:t>
      </w:r>
      <w:r w:rsidRPr="00E62720">
        <w:rPr>
          <w:noProof/>
        </w:rPr>
        <w:fldChar w:fldCharType="end"/>
      </w:r>
    </w:p>
    <w:p w:rsidR="00E62720" w:rsidRDefault="00E62720">
      <w:pPr>
        <w:pStyle w:val="TOC6"/>
        <w:rPr>
          <w:rFonts w:asciiTheme="minorHAnsi" w:eastAsiaTheme="minorEastAsia" w:hAnsiTheme="minorHAnsi" w:cstheme="minorBidi"/>
          <w:b w:val="0"/>
          <w:noProof/>
          <w:kern w:val="0"/>
          <w:sz w:val="22"/>
          <w:szCs w:val="22"/>
        </w:rPr>
      </w:pPr>
      <w:r>
        <w:rPr>
          <w:noProof/>
        </w:rPr>
        <w:t>Schedule 1—Amendments</w:t>
      </w:r>
      <w:r w:rsidRPr="00E62720">
        <w:rPr>
          <w:b w:val="0"/>
          <w:noProof/>
          <w:sz w:val="18"/>
        </w:rPr>
        <w:tab/>
      </w:r>
      <w:r w:rsidRPr="00E62720">
        <w:rPr>
          <w:b w:val="0"/>
          <w:noProof/>
          <w:sz w:val="18"/>
        </w:rPr>
        <w:fldChar w:fldCharType="begin"/>
      </w:r>
      <w:r w:rsidRPr="00E62720">
        <w:rPr>
          <w:b w:val="0"/>
          <w:noProof/>
          <w:sz w:val="18"/>
        </w:rPr>
        <w:instrText xml:space="preserve"> PAGEREF _Toc384977707 \h </w:instrText>
      </w:r>
      <w:r w:rsidRPr="00E62720">
        <w:rPr>
          <w:b w:val="0"/>
          <w:noProof/>
          <w:sz w:val="18"/>
        </w:rPr>
      </w:r>
      <w:r w:rsidRPr="00E62720">
        <w:rPr>
          <w:b w:val="0"/>
          <w:noProof/>
          <w:sz w:val="18"/>
        </w:rPr>
        <w:fldChar w:fldCharType="separate"/>
      </w:r>
      <w:r w:rsidR="00F16C57">
        <w:rPr>
          <w:b w:val="0"/>
          <w:noProof/>
          <w:sz w:val="18"/>
        </w:rPr>
        <w:t>3</w:t>
      </w:r>
      <w:r w:rsidRPr="00E62720">
        <w:rPr>
          <w:b w:val="0"/>
          <w:noProof/>
          <w:sz w:val="18"/>
        </w:rPr>
        <w:fldChar w:fldCharType="end"/>
      </w:r>
    </w:p>
    <w:p w:rsidR="00E62720" w:rsidRDefault="00E62720">
      <w:pPr>
        <w:pStyle w:val="TOC9"/>
        <w:rPr>
          <w:rFonts w:asciiTheme="minorHAnsi" w:eastAsiaTheme="minorEastAsia" w:hAnsiTheme="minorHAnsi" w:cstheme="minorBidi"/>
          <w:i w:val="0"/>
          <w:noProof/>
          <w:kern w:val="0"/>
          <w:sz w:val="22"/>
          <w:szCs w:val="22"/>
        </w:rPr>
      </w:pPr>
      <w:r>
        <w:rPr>
          <w:noProof/>
        </w:rPr>
        <w:t>Export Market Development Grants Act 1997</w:t>
      </w:r>
      <w:r w:rsidRPr="00E62720">
        <w:rPr>
          <w:i w:val="0"/>
          <w:noProof/>
          <w:sz w:val="18"/>
        </w:rPr>
        <w:tab/>
      </w:r>
      <w:r w:rsidRPr="00E62720">
        <w:rPr>
          <w:i w:val="0"/>
          <w:noProof/>
          <w:sz w:val="18"/>
        </w:rPr>
        <w:fldChar w:fldCharType="begin"/>
      </w:r>
      <w:r w:rsidRPr="00E62720">
        <w:rPr>
          <w:i w:val="0"/>
          <w:noProof/>
          <w:sz w:val="18"/>
        </w:rPr>
        <w:instrText xml:space="preserve"> PAGEREF _Toc384977708 \h </w:instrText>
      </w:r>
      <w:r w:rsidRPr="00E62720">
        <w:rPr>
          <w:i w:val="0"/>
          <w:noProof/>
          <w:sz w:val="18"/>
        </w:rPr>
      </w:r>
      <w:r w:rsidRPr="00E62720">
        <w:rPr>
          <w:i w:val="0"/>
          <w:noProof/>
          <w:sz w:val="18"/>
        </w:rPr>
        <w:fldChar w:fldCharType="separate"/>
      </w:r>
      <w:r w:rsidR="00F16C57">
        <w:rPr>
          <w:i w:val="0"/>
          <w:noProof/>
          <w:sz w:val="18"/>
        </w:rPr>
        <w:t>3</w:t>
      </w:r>
      <w:r w:rsidRPr="00E62720">
        <w:rPr>
          <w:i w:val="0"/>
          <w:noProof/>
          <w:sz w:val="18"/>
        </w:rPr>
        <w:fldChar w:fldCharType="end"/>
      </w:r>
    </w:p>
    <w:p w:rsidR="00055B5C" w:rsidRPr="00AF149B" w:rsidRDefault="00E62720" w:rsidP="0048364F">
      <w:r>
        <w:fldChar w:fldCharType="end"/>
      </w:r>
    </w:p>
    <w:p w:rsidR="00FE7F93" w:rsidRPr="00AF149B" w:rsidRDefault="00FE7F93" w:rsidP="0048364F">
      <w:pPr>
        <w:sectPr w:rsidR="00FE7F93" w:rsidRPr="00AF149B" w:rsidSect="00D40B71">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D40B71" w:rsidRDefault="00F16C57">
      <w:r>
        <w:lastRenderedPageBreak/>
        <w:pict>
          <v:shape id="_x0000_i1026" type="#_x0000_t75" style="width:108.75pt;height:78pt" fillcolor="window">
            <v:imagedata r:id="rId8" o:title=""/>
          </v:shape>
        </w:pict>
      </w:r>
    </w:p>
    <w:p w:rsidR="00D40B71" w:rsidRDefault="00D40B71"/>
    <w:p w:rsidR="00D40B71" w:rsidRDefault="00D40B71" w:rsidP="00D40B71">
      <w:pPr>
        <w:spacing w:line="240" w:lineRule="auto"/>
      </w:pPr>
    </w:p>
    <w:p w:rsidR="00D40B71" w:rsidRDefault="00E62720" w:rsidP="00D40B71">
      <w:pPr>
        <w:pStyle w:val="ShortTP1"/>
      </w:pPr>
      <w:fldSimple w:instr=" STYLEREF ShortT ">
        <w:r w:rsidR="00F16C57">
          <w:rPr>
            <w:noProof/>
          </w:rPr>
          <w:t>Export Market Development Grants Amendment Act 2014</w:t>
        </w:r>
      </w:fldSimple>
    </w:p>
    <w:p w:rsidR="00D40B71" w:rsidRDefault="00E62720" w:rsidP="00D40B71">
      <w:pPr>
        <w:pStyle w:val="ActNoP1"/>
      </w:pPr>
      <w:fldSimple w:instr=" STYLEREF Actno ">
        <w:r w:rsidR="00F16C57">
          <w:rPr>
            <w:noProof/>
          </w:rPr>
          <w:t>No. 23, 2014</w:t>
        </w:r>
      </w:fldSimple>
    </w:p>
    <w:p w:rsidR="00D40B71" w:rsidRPr="009A0728" w:rsidRDefault="00D40B71" w:rsidP="009A0728">
      <w:pPr>
        <w:pBdr>
          <w:bottom w:val="single" w:sz="6" w:space="0" w:color="auto"/>
        </w:pBdr>
        <w:spacing w:before="400" w:line="240" w:lineRule="auto"/>
        <w:rPr>
          <w:rFonts w:eastAsia="Times New Roman"/>
          <w:b/>
          <w:sz w:val="28"/>
        </w:rPr>
      </w:pPr>
    </w:p>
    <w:p w:rsidR="00D40B71" w:rsidRPr="009A0728" w:rsidRDefault="00D40B71" w:rsidP="009A0728">
      <w:pPr>
        <w:spacing w:line="40" w:lineRule="exact"/>
        <w:rPr>
          <w:rFonts w:eastAsia="Calibri"/>
          <w:b/>
          <w:sz w:val="28"/>
        </w:rPr>
      </w:pPr>
    </w:p>
    <w:p w:rsidR="00D40B71" w:rsidRPr="009A0728" w:rsidRDefault="00D40B71" w:rsidP="009A0728">
      <w:pPr>
        <w:pBdr>
          <w:top w:val="single" w:sz="12" w:space="0" w:color="auto"/>
        </w:pBdr>
        <w:spacing w:line="240" w:lineRule="auto"/>
        <w:rPr>
          <w:rFonts w:eastAsia="Times New Roman"/>
          <w:b/>
          <w:sz w:val="28"/>
        </w:rPr>
      </w:pPr>
    </w:p>
    <w:p w:rsidR="0048364F" w:rsidRPr="00AF149B" w:rsidRDefault="00D40B71" w:rsidP="00AF149B">
      <w:pPr>
        <w:pStyle w:val="Page1"/>
      </w:pPr>
      <w:r>
        <w:t>An Act</w:t>
      </w:r>
      <w:r w:rsidR="00AF149B" w:rsidRPr="00AF149B">
        <w:t xml:space="preserve"> to amend the </w:t>
      </w:r>
      <w:r w:rsidR="00AF149B" w:rsidRPr="00AF149B">
        <w:rPr>
          <w:i/>
        </w:rPr>
        <w:t>Export Market Development Grants Act 1997</w:t>
      </w:r>
      <w:r w:rsidR="00AF149B" w:rsidRPr="00AF149B">
        <w:t>, and for related purposes</w:t>
      </w:r>
    </w:p>
    <w:p w:rsidR="007332DD" w:rsidRDefault="007332DD" w:rsidP="003B1CD0">
      <w:pPr>
        <w:pStyle w:val="AssentDt"/>
        <w:spacing w:before="240"/>
        <w:rPr>
          <w:sz w:val="24"/>
        </w:rPr>
      </w:pPr>
      <w:r>
        <w:rPr>
          <w:sz w:val="24"/>
        </w:rPr>
        <w:t>[</w:t>
      </w:r>
      <w:r>
        <w:rPr>
          <w:i/>
          <w:sz w:val="24"/>
        </w:rPr>
        <w:t>Assented to 9 April 2014</w:t>
      </w:r>
      <w:r>
        <w:rPr>
          <w:sz w:val="24"/>
        </w:rPr>
        <w:t>]</w:t>
      </w:r>
    </w:p>
    <w:p w:rsidR="0048364F" w:rsidRPr="00AF149B" w:rsidRDefault="0048364F" w:rsidP="00AF149B">
      <w:pPr>
        <w:spacing w:before="240" w:line="240" w:lineRule="auto"/>
        <w:rPr>
          <w:sz w:val="32"/>
        </w:rPr>
      </w:pPr>
      <w:r w:rsidRPr="00AF149B">
        <w:rPr>
          <w:sz w:val="32"/>
        </w:rPr>
        <w:t>The Parliament of Australia enacts:</w:t>
      </w:r>
    </w:p>
    <w:p w:rsidR="0048364F" w:rsidRPr="00AF149B" w:rsidRDefault="0048364F" w:rsidP="00AF149B">
      <w:pPr>
        <w:pStyle w:val="ActHead5"/>
      </w:pPr>
      <w:bookmarkStart w:id="2" w:name="_Toc384977704"/>
      <w:r w:rsidRPr="00AF149B">
        <w:rPr>
          <w:rStyle w:val="CharSectno"/>
        </w:rPr>
        <w:t>1</w:t>
      </w:r>
      <w:r w:rsidRPr="00AF149B">
        <w:t xml:space="preserve">  Short title</w:t>
      </w:r>
      <w:bookmarkEnd w:id="2"/>
    </w:p>
    <w:p w:rsidR="0048364F" w:rsidRPr="00AF149B" w:rsidRDefault="0048364F" w:rsidP="00AF149B">
      <w:pPr>
        <w:pStyle w:val="subsection"/>
      </w:pPr>
      <w:r w:rsidRPr="00AF149B">
        <w:tab/>
      </w:r>
      <w:r w:rsidRPr="00AF149B">
        <w:tab/>
        <w:t xml:space="preserve">This Act may be cited as the </w:t>
      </w:r>
      <w:r w:rsidR="00D62C63" w:rsidRPr="00AF149B">
        <w:rPr>
          <w:i/>
        </w:rPr>
        <w:t xml:space="preserve">Export Market Development Grants Amendment </w:t>
      </w:r>
      <w:r w:rsidR="00C164CA" w:rsidRPr="00AF149B">
        <w:rPr>
          <w:i/>
        </w:rPr>
        <w:t>Act 201</w:t>
      </w:r>
      <w:r w:rsidR="00A41E0B" w:rsidRPr="00AF149B">
        <w:rPr>
          <w:i/>
        </w:rPr>
        <w:t>4</w:t>
      </w:r>
      <w:r w:rsidRPr="00AF149B">
        <w:t>.</w:t>
      </w:r>
    </w:p>
    <w:p w:rsidR="0048364F" w:rsidRPr="00AF149B" w:rsidRDefault="0048364F" w:rsidP="00AF149B">
      <w:pPr>
        <w:pStyle w:val="ActHead5"/>
      </w:pPr>
      <w:bookmarkStart w:id="3" w:name="_Toc384977705"/>
      <w:r w:rsidRPr="00AF149B">
        <w:rPr>
          <w:rStyle w:val="CharSectno"/>
        </w:rPr>
        <w:lastRenderedPageBreak/>
        <w:t>2</w:t>
      </w:r>
      <w:r w:rsidRPr="00AF149B">
        <w:t xml:space="preserve">  Commencement</w:t>
      </w:r>
      <w:bookmarkEnd w:id="3"/>
    </w:p>
    <w:p w:rsidR="005451C1" w:rsidRPr="00AF149B" w:rsidRDefault="005451C1" w:rsidP="00AF149B">
      <w:pPr>
        <w:pStyle w:val="subsection"/>
      </w:pPr>
      <w:r w:rsidRPr="00AF149B">
        <w:tab/>
      </w:r>
      <w:r w:rsidRPr="00AF149B">
        <w:tab/>
        <w:t>This Act commences on the day this Act receives the Royal Assent.</w:t>
      </w:r>
    </w:p>
    <w:p w:rsidR="0048364F" w:rsidRPr="00AF149B" w:rsidRDefault="0048364F" w:rsidP="00AF149B">
      <w:pPr>
        <w:pStyle w:val="ActHead5"/>
      </w:pPr>
      <w:bookmarkStart w:id="4" w:name="_Toc384977706"/>
      <w:r w:rsidRPr="00AF149B">
        <w:rPr>
          <w:rStyle w:val="CharSectno"/>
        </w:rPr>
        <w:t>3</w:t>
      </w:r>
      <w:r w:rsidRPr="00AF149B">
        <w:t xml:space="preserve">  Schedule(s)</w:t>
      </w:r>
      <w:bookmarkEnd w:id="4"/>
    </w:p>
    <w:p w:rsidR="0048364F" w:rsidRPr="00AF149B" w:rsidRDefault="0048364F" w:rsidP="00AF149B">
      <w:pPr>
        <w:pStyle w:val="subsection"/>
      </w:pPr>
      <w:r w:rsidRPr="00AF149B">
        <w:tab/>
      </w:r>
      <w:r w:rsidRPr="00AF149B">
        <w:tab/>
        <w:t>Each Act that is specified in a Schedule to this Act is amended or repealed as set out in the applicable items in the Schedule concerned, and any other item in a Schedule to this Act has effect according to its terms.</w:t>
      </w:r>
    </w:p>
    <w:p w:rsidR="0048364F" w:rsidRPr="00AF149B" w:rsidRDefault="0048364F" w:rsidP="00AF149B">
      <w:pPr>
        <w:pStyle w:val="ActHead6"/>
        <w:pageBreakBefore/>
      </w:pPr>
      <w:bookmarkStart w:id="5" w:name="_Toc384977707"/>
      <w:bookmarkStart w:id="6" w:name="opcAmSched"/>
      <w:bookmarkStart w:id="7" w:name="opcCurrentFind"/>
      <w:r w:rsidRPr="00AF149B">
        <w:rPr>
          <w:rStyle w:val="CharAmSchNo"/>
        </w:rPr>
        <w:lastRenderedPageBreak/>
        <w:t>Schedule</w:t>
      </w:r>
      <w:r w:rsidR="00AF149B" w:rsidRPr="00AF149B">
        <w:rPr>
          <w:rStyle w:val="CharAmSchNo"/>
        </w:rPr>
        <w:t> </w:t>
      </w:r>
      <w:r w:rsidRPr="00AF149B">
        <w:rPr>
          <w:rStyle w:val="CharAmSchNo"/>
        </w:rPr>
        <w:t>1</w:t>
      </w:r>
      <w:r w:rsidRPr="00AF149B">
        <w:t>—</w:t>
      </w:r>
      <w:r w:rsidR="00D62C63" w:rsidRPr="00AF149B">
        <w:rPr>
          <w:rStyle w:val="CharAmSchText"/>
        </w:rPr>
        <w:t>Amendments</w:t>
      </w:r>
      <w:bookmarkEnd w:id="5"/>
    </w:p>
    <w:bookmarkEnd w:id="6"/>
    <w:bookmarkEnd w:id="7"/>
    <w:p w:rsidR="00A5326B" w:rsidRPr="00AF149B" w:rsidRDefault="00A5326B" w:rsidP="00AF149B">
      <w:pPr>
        <w:pStyle w:val="Header"/>
      </w:pPr>
      <w:r w:rsidRPr="00AF149B">
        <w:rPr>
          <w:rStyle w:val="CharAmPartNo"/>
        </w:rPr>
        <w:t xml:space="preserve"> </w:t>
      </w:r>
      <w:r w:rsidRPr="00AF149B">
        <w:rPr>
          <w:rStyle w:val="CharAmPartText"/>
        </w:rPr>
        <w:t xml:space="preserve"> </w:t>
      </w:r>
    </w:p>
    <w:p w:rsidR="00515FCB" w:rsidRPr="00AF149B" w:rsidRDefault="00515FCB" w:rsidP="00AF149B">
      <w:pPr>
        <w:pStyle w:val="ActHead9"/>
        <w:rPr>
          <w:i w:val="0"/>
        </w:rPr>
      </w:pPr>
      <w:bookmarkStart w:id="8" w:name="_Toc384977708"/>
      <w:r w:rsidRPr="00AF149B">
        <w:t>Export Market Development Grants Act 1997</w:t>
      </w:r>
      <w:bookmarkEnd w:id="8"/>
    </w:p>
    <w:p w:rsidR="008743BA" w:rsidRPr="00AF149B" w:rsidRDefault="00506ADF" w:rsidP="00AF149B">
      <w:pPr>
        <w:pStyle w:val="ItemHead"/>
      </w:pPr>
      <w:r w:rsidRPr="00AF149B">
        <w:t>1</w:t>
      </w:r>
      <w:r w:rsidR="00B23B38" w:rsidRPr="00AF149B">
        <w:t xml:space="preserve">  Readers guide (including the list of terms defined in Part</w:t>
      </w:r>
      <w:r w:rsidR="00AF149B" w:rsidRPr="00AF149B">
        <w:t> </w:t>
      </w:r>
      <w:r w:rsidR="00B23B38" w:rsidRPr="00AF149B">
        <w:t>9)</w:t>
      </w:r>
    </w:p>
    <w:p w:rsidR="00E66088" w:rsidRPr="00AF149B" w:rsidRDefault="00E66088" w:rsidP="00AF149B">
      <w:pPr>
        <w:pStyle w:val="Item"/>
      </w:pPr>
      <w:r w:rsidRPr="00AF149B">
        <w:t>Repeal the guide.</w:t>
      </w:r>
    </w:p>
    <w:p w:rsidR="008B4C0A" w:rsidRPr="00AF149B" w:rsidRDefault="00506ADF" w:rsidP="00AF149B">
      <w:pPr>
        <w:pStyle w:val="ItemHead"/>
      </w:pPr>
      <w:r w:rsidRPr="00AF149B">
        <w:t>2</w:t>
      </w:r>
      <w:r w:rsidR="00226AEF" w:rsidRPr="00AF149B">
        <w:t xml:space="preserve">  Paragraph</w:t>
      </w:r>
      <w:r w:rsidR="00B03CFF" w:rsidRPr="00AF149B">
        <w:t>s</w:t>
      </w:r>
      <w:r w:rsidR="00226AEF" w:rsidRPr="00AF149B">
        <w:t xml:space="preserve"> 7(1)(c)</w:t>
      </w:r>
      <w:r w:rsidR="00B03CFF" w:rsidRPr="00AF149B">
        <w:t xml:space="preserve"> and (4)(b)</w:t>
      </w:r>
    </w:p>
    <w:p w:rsidR="00226AEF" w:rsidRPr="00AF149B" w:rsidRDefault="00226AEF" w:rsidP="00AF149B">
      <w:pPr>
        <w:pStyle w:val="Item"/>
      </w:pPr>
      <w:r w:rsidRPr="00AF149B">
        <w:t>Omit “7 or more”, substitute “8 or more”.</w:t>
      </w:r>
    </w:p>
    <w:p w:rsidR="00226AEF" w:rsidRPr="00AF149B" w:rsidRDefault="00506ADF" w:rsidP="00AF149B">
      <w:pPr>
        <w:pStyle w:val="ItemHead"/>
      </w:pPr>
      <w:r w:rsidRPr="00AF149B">
        <w:t>3</w:t>
      </w:r>
      <w:r w:rsidR="00226AEF" w:rsidRPr="00AF149B">
        <w:t xml:space="preserve">  Paragraph 29(d)</w:t>
      </w:r>
    </w:p>
    <w:p w:rsidR="00226AEF" w:rsidRPr="00AF149B" w:rsidRDefault="00226AEF" w:rsidP="00AF149B">
      <w:pPr>
        <w:pStyle w:val="Item"/>
      </w:pPr>
      <w:r w:rsidRPr="00AF149B">
        <w:t>Omit “$20,000”, substitute “$15,000”.</w:t>
      </w:r>
    </w:p>
    <w:p w:rsidR="00226AEF" w:rsidRPr="00AF149B" w:rsidRDefault="00506ADF" w:rsidP="00AF149B">
      <w:pPr>
        <w:pStyle w:val="ItemHead"/>
      </w:pPr>
      <w:r w:rsidRPr="00AF149B">
        <w:t>4</w:t>
      </w:r>
      <w:r w:rsidR="00226AEF" w:rsidRPr="00AF149B">
        <w:t xml:space="preserve">  Subsection</w:t>
      </w:r>
      <w:r w:rsidR="00AF149B" w:rsidRPr="00AF149B">
        <w:t> </w:t>
      </w:r>
      <w:r w:rsidR="00226AEF" w:rsidRPr="00AF149B">
        <w:t>63(1)</w:t>
      </w:r>
    </w:p>
    <w:p w:rsidR="00226AEF" w:rsidRPr="00AF149B" w:rsidRDefault="00226AEF" w:rsidP="00AF149B">
      <w:pPr>
        <w:pStyle w:val="Item"/>
      </w:pPr>
      <w:r w:rsidRPr="00AF149B">
        <w:t>Omit “$5,000”, substitute “$2,500”.</w:t>
      </w:r>
    </w:p>
    <w:p w:rsidR="0002455F" w:rsidRPr="00AF149B" w:rsidRDefault="00506ADF" w:rsidP="00AF149B">
      <w:pPr>
        <w:pStyle w:val="ItemHead"/>
      </w:pPr>
      <w:r w:rsidRPr="00AF149B">
        <w:t>5</w:t>
      </w:r>
      <w:r w:rsidR="0002455F" w:rsidRPr="00AF149B">
        <w:t xml:space="preserve">  Application of amendments</w:t>
      </w:r>
    </w:p>
    <w:p w:rsidR="0002455F" w:rsidRPr="00AF149B" w:rsidRDefault="0002455F" w:rsidP="00AF149B">
      <w:pPr>
        <w:pStyle w:val="Item"/>
      </w:pPr>
      <w:r w:rsidRPr="00AF149B">
        <w:t>The amendments made by items</w:t>
      </w:r>
      <w:r w:rsidR="00AF149B" w:rsidRPr="00AF149B">
        <w:t> </w:t>
      </w:r>
      <w:r w:rsidR="00506ADF" w:rsidRPr="00AF149B">
        <w:t>2 to 4</w:t>
      </w:r>
      <w:r w:rsidRPr="00AF149B">
        <w:t xml:space="preserve"> apply in relation to applicat</w:t>
      </w:r>
      <w:r w:rsidR="009D6F1D" w:rsidRPr="00AF149B">
        <w:t>ion</w:t>
      </w:r>
      <w:r w:rsidRPr="00AF149B">
        <w:t>s for grants in respect of the grant year that began on 1</w:t>
      </w:r>
      <w:r w:rsidR="00AF149B" w:rsidRPr="00AF149B">
        <w:t> </w:t>
      </w:r>
      <w:r w:rsidRPr="00AF149B">
        <w:t>July 2013, and later grant years.</w:t>
      </w:r>
    </w:p>
    <w:p w:rsidR="00240FD2" w:rsidRPr="00AF149B" w:rsidRDefault="00506ADF" w:rsidP="00AF149B">
      <w:pPr>
        <w:pStyle w:val="ItemHead"/>
      </w:pPr>
      <w:r w:rsidRPr="00AF149B">
        <w:t>6</w:t>
      </w:r>
      <w:r w:rsidR="00240FD2" w:rsidRPr="00AF149B">
        <w:t xml:space="preserve">  After Division</w:t>
      </w:r>
      <w:r w:rsidR="00AF149B" w:rsidRPr="00AF149B">
        <w:t> </w:t>
      </w:r>
      <w:r w:rsidR="00240FD2" w:rsidRPr="00AF149B">
        <w:t>2 of Part</w:t>
      </w:r>
      <w:r w:rsidR="00AF149B" w:rsidRPr="00AF149B">
        <w:t> </w:t>
      </w:r>
      <w:r w:rsidR="00240FD2" w:rsidRPr="00AF149B">
        <w:t>7</w:t>
      </w:r>
    </w:p>
    <w:p w:rsidR="00240FD2" w:rsidRPr="00AF149B" w:rsidRDefault="00240FD2" w:rsidP="00AF149B">
      <w:pPr>
        <w:pStyle w:val="Item"/>
      </w:pPr>
      <w:r w:rsidRPr="00AF149B">
        <w:t>Insert:</w:t>
      </w:r>
    </w:p>
    <w:p w:rsidR="00240FD2" w:rsidRPr="00AF149B" w:rsidRDefault="00240FD2" w:rsidP="00AF149B">
      <w:pPr>
        <w:pStyle w:val="ActHead3"/>
      </w:pPr>
      <w:bookmarkStart w:id="9" w:name="_Toc384977709"/>
      <w:r w:rsidRPr="00AF149B">
        <w:rPr>
          <w:rStyle w:val="CharDivNo"/>
        </w:rPr>
        <w:t>Division</w:t>
      </w:r>
      <w:r w:rsidR="00AF149B" w:rsidRPr="00AF149B">
        <w:rPr>
          <w:rStyle w:val="CharDivNo"/>
        </w:rPr>
        <w:t> </w:t>
      </w:r>
      <w:r w:rsidRPr="00AF149B">
        <w:rPr>
          <w:rStyle w:val="CharDivNo"/>
        </w:rPr>
        <w:t>2A</w:t>
      </w:r>
      <w:r w:rsidRPr="00AF149B">
        <w:t>—</w:t>
      </w:r>
      <w:r w:rsidRPr="00AF149B">
        <w:rPr>
          <w:rStyle w:val="CharDivText"/>
        </w:rPr>
        <w:t>Fit and proper person test for export market development grants consultants</w:t>
      </w:r>
      <w:bookmarkEnd w:id="9"/>
    </w:p>
    <w:p w:rsidR="00240FD2" w:rsidRPr="00AF149B" w:rsidRDefault="00240FD2" w:rsidP="00AF149B">
      <w:pPr>
        <w:pStyle w:val="ActHead5"/>
      </w:pPr>
      <w:bookmarkStart w:id="10" w:name="_Toc384977710"/>
      <w:r w:rsidRPr="00AF149B">
        <w:rPr>
          <w:rStyle w:val="CharSectno"/>
        </w:rPr>
        <w:t>79A</w:t>
      </w:r>
      <w:r w:rsidRPr="00AF149B">
        <w:t xml:space="preserve">  Fit and proper person test—excluded consultants</w:t>
      </w:r>
      <w:bookmarkEnd w:id="10"/>
    </w:p>
    <w:p w:rsidR="00240FD2" w:rsidRPr="00AF149B" w:rsidRDefault="00240FD2" w:rsidP="00AF149B">
      <w:pPr>
        <w:pStyle w:val="subsection"/>
      </w:pPr>
      <w:r w:rsidRPr="00AF149B">
        <w:tab/>
        <w:t>(1)</w:t>
      </w:r>
      <w:r w:rsidRPr="00AF149B">
        <w:tab/>
        <w:t>The CEO of Austrade may, in accordance with the guidelines determined under paragraph</w:t>
      </w:r>
      <w:r w:rsidR="00AF149B" w:rsidRPr="00AF149B">
        <w:t> </w:t>
      </w:r>
      <w:r w:rsidRPr="00AF149B">
        <w:t>101(1)(bab), determine, in writing, that a person is an excluded consultant for the purposes of this Act if:</w:t>
      </w:r>
    </w:p>
    <w:p w:rsidR="00240FD2" w:rsidRPr="00AF149B" w:rsidRDefault="00240FD2" w:rsidP="00AF149B">
      <w:pPr>
        <w:pStyle w:val="paragraph"/>
      </w:pPr>
      <w:r w:rsidRPr="00AF149B">
        <w:tab/>
        <w:t>(a)</w:t>
      </w:r>
      <w:r w:rsidRPr="00AF149B">
        <w:tab/>
        <w:t>the person is, or has been, an export market development grants consultant or an associate of an export market development grants consultant; and</w:t>
      </w:r>
    </w:p>
    <w:p w:rsidR="00240FD2" w:rsidRPr="00AF149B" w:rsidRDefault="00240FD2" w:rsidP="00AF149B">
      <w:pPr>
        <w:pStyle w:val="paragraph"/>
      </w:pPr>
      <w:r w:rsidRPr="00AF149B">
        <w:lastRenderedPageBreak/>
        <w:tab/>
        <w:t>(b)</w:t>
      </w:r>
      <w:r w:rsidRPr="00AF149B">
        <w:tab/>
        <w:t>the CEO has formed the opinion, in accordance with the guidelines, that the person, or an associate of the person, is not a fit and proper person.</w:t>
      </w:r>
    </w:p>
    <w:p w:rsidR="00240FD2" w:rsidRPr="00AF149B" w:rsidRDefault="00240FD2" w:rsidP="00AF149B">
      <w:pPr>
        <w:pStyle w:val="notetext"/>
      </w:pPr>
      <w:r w:rsidRPr="00AF149B">
        <w:t>Note:</w:t>
      </w:r>
      <w:r w:rsidRPr="00AF149B">
        <w:tab/>
        <w:t>For revocation of a determination that a person is an excluded consultant, see section</w:t>
      </w:r>
      <w:r w:rsidR="00AF149B" w:rsidRPr="00AF149B">
        <w:t> </w:t>
      </w:r>
      <w:r w:rsidRPr="00AF149B">
        <w:t>79E.</w:t>
      </w:r>
    </w:p>
    <w:p w:rsidR="00240FD2" w:rsidRPr="00AF149B" w:rsidRDefault="00240FD2" w:rsidP="00AF149B">
      <w:pPr>
        <w:pStyle w:val="subsection"/>
      </w:pPr>
      <w:r w:rsidRPr="00AF149B">
        <w:tab/>
        <w:t>(2)</w:t>
      </w:r>
      <w:r w:rsidRPr="00AF149B">
        <w:tab/>
        <w:t xml:space="preserve">The CEO of Austrade may, by written notice given to a person referred to in </w:t>
      </w:r>
      <w:r w:rsidR="00AF149B" w:rsidRPr="00AF149B">
        <w:t>paragraph (</w:t>
      </w:r>
      <w:r w:rsidRPr="00AF149B">
        <w:t>1)(a), ask the person to:</w:t>
      </w:r>
    </w:p>
    <w:p w:rsidR="00240FD2" w:rsidRPr="00AF149B" w:rsidRDefault="00240FD2" w:rsidP="00AF149B">
      <w:pPr>
        <w:pStyle w:val="paragraph"/>
      </w:pPr>
      <w:r w:rsidRPr="00AF149B">
        <w:tab/>
        <w:t>(a)</w:t>
      </w:r>
      <w:r w:rsidRPr="00AF149B">
        <w:tab/>
        <w:t>give the CEO specified information; or</w:t>
      </w:r>
    </w:p>
    <w:p w:rsidR="00240FD2" w:rsidRPr="00AF149B" w:rsidRDefault="00240FD2" w:rsidP="00AF149B">
      <w:pPr>
        <w:pStyle w:val="paragraph"/>
      </w:pPr>
      <w:r w:rsidRPr="00AF149B">
        <w:tab/>
        <w:t>(b)</w:t>
      </w:r>
      <w:r w:rsidRPr="00AF149B">
        <w:tab/>
        <w:t>make available to the CEO specified books, records or documents; or</w:t>
      </w:r>
    </w:p>
    <w:p w:rsidR="00240FD2" w:rsidRPr="00AF149B" w:rsidRDefault="00240FD2" w:rsidP="00AF149B">
      <w:pPr>
        <w:pStyle w:val="paragraph"/>
      </w:pPr>
      <w:r w:rsidRPr="00AF149B">
        <w:tab/>
        <w:t>(c)</w:t>
      </w:r>
      <w:r w:rsidRPr="00AF149B">
        <w:tab/>
        <w:t>give the CEO a written consent (whether of the person or of any associate of the person) to enable the CEO to obtain information;</w:t>
      </w:r>
    </w:p>
    <w:p w:rsidR="00240FD2" w:rsidRPr="00AF149B" w:rsidRDefault="00240FD2" w:rsidP="00AF149B">
      <w:pPr>
        <w:pStyle w:val="subsection2"/>
      </w:pPr>
      <w:r w:rsidRPr="00AF149B">
        <w:t xml:space="preserve">for the purpose of deciding whether to make a determination under </w:t>
      </w:r>
      <w:r w:rsidR="00AF149B" w:rsidRPr="00AF149B">
        <w:t>subsection (</w:t>
      </w:r>
      <w:r w:rsidRPr="00AF149B">
        <w:t>1) in respect of the person.</w:t>
      </w:r>
    </w:p>
    <w:p w:rsidR="00240FD2" w:rsidRPr="00AF149B" w:rsidRDefault="00240FD2" w:rsidP="00AF149B">
      <w:pPr>
        <w:pStyle w:val="subsection"/>
      </w:pPr>
      <w:r w:rsidRPr="00AF149B">
        <w:tab/>
        <w:t>(3)</w:t>
      </w:r>
      <w:r w:rsidRPr="00AF149B">
        <w:tab/>
        <w:t>Without limiting paragraph</w:t>
      </w:r>
      <w:r w:rsidR="00AF149B" w:rsidRPr="00AF149B">
        <w:t> </w:t>
      </w:r>
      <w:r w:rsidRPr="00AF149B">
        <w:t xml:space="preserve">101(1)(bab), the guidelines determined under that paragraph may provide for the CEO of Austrade to have regard to a person’s failure to comply with a request under </w:t>
      </w:r>
      <w:r w:rsidR="00AF149B" w:rsidRPr="00AF149B">
        <w:t>subsection (</w:t>
      </w:r>
      <w:r w:rsidRPr="00AF149B">
        <w:t xml:space="preserve">2) of this section in deciding whether to make a determination under </w:t>
      </w:r>
      <w:r w:rsidR="00AF149B" w:rsidRPr="00AF149B">
        <w:t>subsection (</w:t>
      </w:r>
      <w:r w:rsidRPr="00AF149B">
        <w:t>1) in respect of the person.</w:t>
      </w:r>
    </w:p>
    <w:p w:rsidR="00240FD2" w:rsidRPr="00AF149B" w:rsidRDefault="00240FD2" w:rsidP="00AF149B">
      <w:pPr>
        <w:pStyle w:val="subsection"/>
      </w:pPr>
      <w:r w:rsidRPr="00AF149B">
        <w:tab/>
        <w:t>(4)</w:t>
      </w:r>
      <w:r w:rsidRPr="00AF149B">
        <w:tab/>
        <w:t>In this section:</w:t>
      </w:r>
    </w:p>
    <w:p w:rsidR="00240FD2" w:rsidRPr="00AF149B" w:rsidRDefault="00240FD2" w:rsidP="00AF149B">
      <w:pPr>
        <w:pStyle w:val="Definition"/>
      </w:pPr>
      <w:r w:rsidRPr="00AF149B">
        <w:rPr>
          <w:b/>
          <w:i/>
        </w:rPr>
        <w:t>associate</w:t>
      </w:r>
      <w:r w:rsidRPr="00AF149B">
        <w:t xml:space="preserve"> means a person who is determined to be an associate in accordance with the guidelines determined under paragraph</w:t>
      </w:r>
      <w:r w:rsidR="00AF149B" w:rsidRPr="00AF149B">
        <w:t> </w:t>
      </w:r>
      <w:r w:rsidRPr="00AF149B">
        <w:t>101(1)(bab).</w:t>
      </w:r>
    </w:p>
    <w:p w:rsidR="00240FD2" w:rsidRPr="00AF149B" w:rsidRDefault="00240FD2" w:rsidP="00AF149B">
      <w:pPr>
        <w:pStyle w:val="ActHead5"/>
      </w:pPr>
      <w:bookmarkStart w:id="11" w:name="_Toc384977711"/>
      <w:r w:rsidRPr="00AF149B">
        <w:rPr>
          <w:rStyle w:val="CharSectno"/>
        </w:rPr>
        <w:t>79B</w:t>
      </w:r>
      <w:r w:rsidRPr="00AF149B">
        <w:t xml:space="preserve">  Rejection of application prepared by, or with the help of, an excluded consultant</w:t>
      </w:r>
      <w:bookmarkEnd w:id="11"/>
    </w:p>
    <w:p w:rsidR="00240FD2" w:rsidRPr="00AF149B" w:rsidRDefault="00240FD2" w:rsidP="00AF149B">
      <w:pPr>
        <w:pStyle w:val="subsection"/>
      </w:pPr>
      <w:r w:rsidRPr="00AF149B">
        <w:tab/>
        <w:t>(1)</w:t>
      </w:r>
      <w:r w:rsidRPr="00AF149B">
        <w:tab/>
        <w:t>The CEO of Austrade must reject an application for a grant if the CEO becomes aware, at any time before the CEO determines whether the applicant is entitled to the grant, that a person who prepared, or helped to prepare, the application:</w:t>
      </w:r>
    </w:p>
    <w:p w:rsidR="00240FD2" w:rsidRPr="00AF149B" w:rsidRDefault="00240FD2" w:rsidP="00AF149B">
      <w:pPr>
        <w:pStyle w:val="paragraph"/>
      </w:pPr>
      <w:r w:rsidRPr="00AF149B">
        <w:tab/>
        <w:t>(a)</w:t>
      </w:r>
      <w:r w:rsidRPr="00AF149B">
        <w:tab/>
        <w:t>was, at the time when the application was made, an excluded consultant; or</w:t>
      </w:r>
    </w:p>
    <w:p w:rsidR="00240FD2" w:rsidRPr="00AF149B" w:rsidRDefault="00240FD2" w:rsidP="00AF149B">
      <w:pPr>
        <w:pStyle w:val="paragraph"/>
      </w:pPr>
      <w:r w:rsidRPr="00AF149B">
        <w:tab/>
        <w:t>(b)</w:t>
      </w:r>
      <w:r w:rsidRPr="00AF149B">
        <w:tab/>
        <w:t>became an excluded consultant at any time during the period beginning when the application was made and ending immediately before the CEO determines whether the applicant is entitled to a grant.</w:t>
      </w:r>
    </w:p>
    <w:p w:rsidR="00240FD2" w:rsidRPr="00AF149B" w:rsidRDefault="00240FD2" w:rsidP="00AF149B">
      <w:pPr>
        <w:pStyle w:val="subsection"/>
      </w:pPr>
      <w:r w:rsidRPr="00AF149B">
        <w:lastRenderedPageBreak/>
        <w:tab/>
        <w:t>(2)</w:t>
      </w:r>
      <w:r w:rsidRPr="00AF149B">
        <w:tab/>
        <w:t xml:space="preserve">If the CEO of Austrade rejects an application under </w:t>
      </w:r>
      <w:r w:rsidR="00AF149B" w:rsidRPr="00AF149B">
        <w:t>subsection (</w:t>
      </w:r>
      <w:r w:rsidRPr="00AF149B">
        <w:t>1), the application is taken, for the purposes of this Act (other than this Division), not to have been made.</w:t>
      </w:r>
    </w:p>
    <w:p w:rsidR="00240FD2" w:rsidRPr="00AF149B" w:rsidRDefault="00240FD2" w:rsidP="00AF149B">
      <w:pPr>
        <w:pStyle w:val="ActHead5"/>
      </w:pPr>
      <w:bookmarkStart w:id="12" w:name="_Toc384977712"/>
      <w:r w:rsidRPr="00AF149B">
        <w:rPr>
          <w:rStyle w:val="CharSectno"/>
        </w:rPr>
        <w:t>79C</w:t>
      </w:r>
      <w:r w:rsidRPr="00AF149B">
        <w:t xml:space="preserve">  The CEO of Austrade must notify applicant of rejection</w:t>
      </w:r>
      <w:bookmarkEnd w:id="12"/>
    </w:p>
    <w:p w:rsidR="00240FD2" w:rsidRPr="00AF149B" w:rsidRDefault="00240FD2" w:rsidP="00AF149B">
      <w:pPr>
        <w:pStyle w:val="subsection"/>
      </w:pPr>
      <w:r w:rsidRPr="00AF149B">
        <w:tab/>
      </w:r>
      <w:r w:rsidRPr="00AF149B">
        <w:tab/>
        <w:t>If the CEO of Austrade rejects an application for a grant under section</w:t>
      </w:r>
      <w:r w:rsidR="00AF149B" w:rsidRPr="00AF149B">
        <w:t> </w:t>
      </w:r>
      <w:r w:rsidRPr="00AF149B">
        <w:t>79B, the CEO must, as soon as practicable, give the applicant a written notice:</w:t>
      </w:r>
    </w:p>
    <w:p w:rsidR="00240FD2" w:rsidRPr="00AF149B" w:rsidRDefault="00240FD2" w:rsidP="00AF149B">
      <w:pPr>
        <w:pStyle w:val="paragraph"/>
      </w:pPr>
      <w:r w:rsidRPr="00AF149B">
        <w:tab/>
        <w:t>(a)</w:t>
      </w:r>
      <w:r w:rsidRPr="00AF149B">
        <w:tab/>
        <w:t>stating that the application has been rejected; and</w:t>
      </w:r>
    </w:p>
    <w:p w:rsidR="00240FD2" w:rsidRPr="00AF149B" w:rsidRDefault="00240FD2" w:rsidP="00AF149B">
      <w:pPr>
        <w:pStyle w:val="paragraph"/>
      </w:pPr>
      <w:r w:rsidRPr="00AF149B">
        <w:tab/>
        <w:t>(b)</w:t>
      </w:r>
      <w:r w:rsidRPr="00AF149B">
        <w:tab/>
        <w:t>setting out the effect of section</w:t>
      </w:r>
      <w:r w:rsidR="00AF149B" w:rsidRPr="00AF149B">
        <w:t> </w:t>
      </w:r>
      <w:r w:rsidRPr="00AF149B">
        <w:t>79D.</w:t>
      </w:r>
    </w:p>
    <w:p w:rsidR="00240FD2" w:rsidRPr="00AF149B" w:rsidRDefault="00240FD2" w:rsidP="00AF149B">
      <w:pPr>
        <w:pStyle w:val="ActHead5"/>
      </w:pPr>
      <w:bookmarkStart w:id="13" w:name="_Toc384977713"/>
      <w:r w:rsidRPr="00AF149B">
        <w:rPr>
          <w:rStyle w:val="CharSectno"/>
        </w:rPr>
        <w:t>79D</w:t>
      </w:r>
      <w:r w:rsidRPr="00AF149B">
        <w:t xml:space="preserve">  When applicant may make fresh application</w:t>
      </w:r>
      <w:bookmarkEnd w:id="13"/>
    </w:p>
    <w:p w:rsidR="00240FD2" w:rsidRPr="00AF149B" w:rsidRDefault="00240FD2" w:rsidP="00AF149B">
      <w:pPr>
        <w:pStyle w:val="subsection"/>
      </w:pPr>
      <w:r w:rsidRPr="00AF149B">
        <w:tab/>
        <w:t>(1)</w:t>
      </w:r>
      <w:r w:rsidRPr="00AF149B">
        <w:tab/>
        <w:t>If the CEO of Austrade rejects an application under section</w:t>
      </w:r>
      <w:r w:rsidR="00AF149B" w:rsidRPr="00AF149B">
        <w:t> </w:t>
      </w:r>
      <w:r w:rsidRPr="00AF149B">
        <w:t>79B, the applicant may make a fresh application under subsection</w:t>
      </w:r>
      <w:r w:rsidR="00AF149B" w:rsidRPr="00AF149B">
        <w:t> </w:t>
      </w:r>
      <w:r w:rsidRPr="00AF149B">
        <w:t>70(1).</w:t>
      </w:r>
    </w:p>
    <w:p w:rsidR="00240FD2" w:rsidRPr="00AF149B" w:rsidRDefault="00240FD2" w:rsidP="00AF149B">
      <w:pPr>
        <w:pStyle w:val="subsection"/>
      </w:pPr>
      <w:r w:rsidRPr="00AF149B">
        <w:tab/>
        <w:t>(2)</w:t>
      </w:r>
      <w:r w:rsidRPr="00AF149B">
        <w:tab/>
        <w:t>The fresh application must be made within:</w:t>
      </w:r>
    </w:p>
    <w:p w:rsidR="00240FD2" w:rsidRPr="00AF149B" w:rsidRDefault="00240FD2" w:rsidP="00AF149B">
      <w:pPr>
        <w:pStyle w:val="paragraph"/>
      </w:pPr>
      <w:r w:rsidRPr="00AF149B">
        <w:tab/>
        <w:t>(a)</w:t>
      </w:r>
      <w:r w:rsidRPr="00AF149B">
        <w:tab/>
        <w:t>90 days after the applicant receives the notice referred to in section</w:t>
      </w:r>
      <w:r w:rsidR="00AF149B" w:rsidRPr="00AF149B">
        <w:t> </w:t>
      </w:r>
      <w:r w:rsidRPr="00AF149B">
        <w:t>79C; or</w:t>
      </w:r>
    </w:p>
    <w:p w:rsidR="00240FD2" w:rsidRPr="00AF149B" w:rsidRDefault="00240FD2" w:rsidP="00AF149B">
      <w:pPr>
        <w:pStyle w:val="paragraph"/>
      </w:pPr>
      <w:r w:rsidRPr="00AF149B">
        <w:tab/>
        <w:t>(b)</w:t>
      </w:r>
      <w:r w:rsidRPr="00AF149B">
        <w:tab/>
        <w:t>5 months after the end of the grant year;</w:t>
      </w:r>
    </w:p>
    <w:p w:rsidR="00240FD2" w:rsidRPr="00AF149B" w:rsidRDefault="00240FD2" w:rsidP="00AF149B">
      <w:pPr>
        <w:pStyle w:val="subsection2"/>
      </w:pPr>
      <w:r w:rsidRPr="00AF149B">
        <w:t>whichever is the later.</w:t>
      </w:r>
    </w:p>
    <w:p w:rsidR="00240FD2" w:rsidRPr="00AF149B" w:rsidRDefault="00240FD2" w:rsidP="00AF149B">
      <w:pPr>
        <w:pStyle w:val="ActHead5"/>
      </w:pPr>
      <w:bookmarkStart w:id="14" w:name="_Toc384977714"/>
      <w:r w:rsidRPr="00AF149B">
        <w:rPr>
          <w:rStyle w:val="CharSectno"/>
        </w:rPr>
        <w:t>79E</w:t>
      </w:r>
      <w:r w:rsidRPr="00AF149B">
        <w:t xml:space="preserve">  Excluded consultant may apply for revocation of determination</w:t>
      </w:r>
      <w:bookmarkEnd w:id="14"/>
    </w:p>
    <w:p w:rsidR="00240FD2" w:rsidRPr="00AF149B" w:rsidRDefault="00240FD2" w:rsidP="00AF149B">
      <w:pPr>
        <w:pStyle w:val="subsection"/>
      </w:pPr>
      <w:r w:rsidRPr="00AF149B">
        <w:tab/>
        <w:t>(1)</w:t>
      </w:r>
      <w:r w:rsidRPr="00AF149B">
        <w:tab/>
        <w:t>An excluded consultant may apply, in writing, to the CEO of Austrade for the CEO to revoke the determination made under subsection</w:t>
      </w:r>
      <w:r w:rsidR="00AF149B" w:rsidRPr="00AF149B">
        <w:t> </w:t>
      </w:r>
      <w:r w:rsidRPr="00AF149B">
        <w:t>79A(1) in relation to the excluded consultant.</w:t>
      </w:r>
    </w:p>
    <w:p w:rsidR="00240FD2" w:rsidRPr="00AF149B" w:rsidRDefault="00240FD2" w:rsidP="00AF149B">
      <w:pPr>
        <w:pStyle w:val="subsection"/>
      </w:pPr>
      <w:r w:rsidRPr="00AF149B">
        <w:tab/>
        <w:t>(2)</w:t>
      </w:r>
      <w:r w:rsidRPr="00AF149B">
        <w:tab/>
        <w:t>The CEO of Austrade must revoke a determination made under subsection</w:t>
      </w:r>
      <w:r w:rsidR="00AF149B" w:rsidRPr="00AF149B">
        <w:t> </w:t>
      </w:r>
      <w:r w:rsidRPr="00AF149B">
        <w:t>79A(1) in relation to an excluded consultant if:</w:t>
      </w:r>
    </w:p>
    <w:p w:rsidR="00240FD2" w:rsidRPr="00AF149B" w:rsidRDefault="00240FD2" w:rsidP="00AF149B">
      <w:pPr>
        <w:pStyle w:val="paragraph"/>
      </w:pPr>
      <w:r w:rsidRPr="00AF149B">
        <w:tab/>
        <w:t>(a)</w:t>
      </w:r>
      <w:r w:rsidRPr="00AF149B">
        <w:tab/>
        <w:t xml:space="preserve">the excluded consultant has made an application under </w:t>
      </w:r>
      <w:r w:rsidR="00AF149B" w:rsidRPr="00AF149B">
        <w:t>subsection (</w:t>
      </w:r>
      <w:r w:rsidRPr="00AF149B">
        <w:t>1) of this section; and</w:t>
      </w:r>
    </w:p>
    <w:p w:rsidR="00240FD2" w:rsidRPr="00AF149B" w:rsidRDefault="00240FD2" w:rsidP="00AF149B">
      <w:pPr>
        <w:pStyle w:val="paragraph"/>
      </w:pPr>
      <w:r w:rsidRPr="00AF149B">
        <w:tab/>
        <w:t>(b)</w:t>
      </w:r>
      <w:r w:rsidRPr="00AF149B">
        <w:tab/>
        <w:t>the CEO is satisfied that the circumstances that resulted in the determination being made no longer exist; and</w:t>
      </w:r>
    </w:p>
    <w:p w:rsidR="00240FD2" w:rsidRPr="00AF149B" w:rsidRDefault="00240FD2" w:rsidP="00AF149B">
      <w:pPr>
        <w:pStyle w:val="paragraph"/>
      </w:pPr>
      <w:r w:rsidRPr="00AF149B">
        <w:tab/>
        <w:t>(c)</w:t>
      </w:r>
      <w:r w:rsidRPr="00AF149B">
        <w:tab/>
        <w:t>the CEO is not aware of any other reason for the determination to remain in force.</w:t>
      </w:r>
    </w:p>
    <w:p w:rsidR="00240FD2" w:rsidRPr="00AF149B" w:rsidRDefault="00240FD2" w:rsidP="00AF149B">
      <w:pPr>
        <w:pStyle w:val="subsection"/>
      </w:pPr>
      <w:r w:rsidRPr="00AF149B">
        <w:tab/>
        <w:t>(3)</w:t>
      </w:r>
      <w:r w:rsidRPr="00AF149B">
        <w:tab/>
        <w:t>A determination made under subsection</w:t>
      </w:r>
      <w:r w:rsidR="00AF149B" w:rsidRPr="00AF149B">
        <w:t> </w:t>
      </w:r>
      <w:r w:rsidRPr="00AF149B">
        <w:t>79A(1) can only be revoked under this section.</w:t>
      </w:r>
    </w:p>
    <w:p w:rsidR="006E6341" w:rsidRPr="00AF149B" w:rsidRDefault="00506ADF" w:rsidP="00AF149B">
      <w:pPr>
        <w:pStyle w:val="ItemHead"/>
      </w:pPr>
      <w:r w:rsidRPr="00AF149B">
        <w:lastRenderedPageBreak/>
        <w:t>7</w:t>
      </w:r>
      <w:r w:rsidR="006E6341" w:rsidRPr="00AF149B">
        <w:t xml:space="preserve">  Section</w:t>
      </w:r>
      <w:r w:rsidR="00AF149B" w:rsidRPr="00AF149B">
        <w:t> </w:t>
      </w:r>
      <w:r w:rsidR="006E6341" w:rsidRPr="00AF149B">
        <w:t>82</w:t>
      </w:r>
    </w:p>
    <w:p w:rsidR="006E6341" w:rsidRPr="00AF149B" w:rsidRDefault="006E6341" w:rsidP="00AF149B">
      <w:pPr>
        <w:pStyle w:val="Item"/>
      </w:pPr>
      <w:r w:rsidRPr="00AF149B">
        <w:t>Omit all the words from and including “the grant becomes payable” to and including “the grant is determined”, substitute “the grant becomes payable on the day the amount of the grant is determined”.</w:t>
      </w:r>
    </w:p>
    <w:p w:rsidR="00240FD2" w:rsidRPr="00AF149B" w:rsidRDefault="00506ADF" w:rsidP="00AF149B">
      <w:pPr>
        <w:pStyle w:val="ItemHead"/>
      </w:pPr>
      <w:r w:rsidRPr="00AF149B">
        <w:t>8</w:t>
      </w:r>
      <w:r w:rsidR="00240FD2" w:rsidRPr="00AF149B">
        <w:t xml:space="preserve">  After paragraph</w:t>
      </w:r>
      <w:r w:rsidR="00AF149B" w:rsidRPr="00AF149B">
        <w:t> </w:t>
      </w:r>
      <w:r w:rsidR="00240FD2" w:rsidRPr="00AF149B">
        <w:t>97(1)(c)</w:t>
      </w:r>
    </w:p>
    <w:p w:rsidR="00240FD2" w:rsidRPr="00AF149B" w:rsidRDefault="00240FD2" w:rsidP="00AF149B">
      <w:pPr>
        <w:pStyle w:val="Item"/>
      </w:pPr>
      <w:r w:rsidRPr="00AF149B">
        <w:t>Insert:</w:t>
      </w:r>
    </w:p>
    <w:p w:rsidR="00240FD2" w:rsidRPr="00AF149B" w:rsidRDefault="00240FD2" w:rsidP="00AF149B">
      <w:pPr>
        <w:pStyle w:val="paragraph"/>
      </w:pPr>
      <w:r w:rsidRPr="00AF149B">
        <w:tab/>
        <w:t>(caa)</w:t>
      </w:r>
      <w:r w:rsidRPr="00AF149B">
        <w:tab/>
        <w:t>a decision under Division</w:t>
      </w:r>
      <w:r w:rsidR="00AF149B" w:rsidRPr="00AF149B">
        <w:t> </w:t>
      </w:r>
      <w:r w:rsidRPr="00AF149B">
        <w:t>2</w:t>
      </w:r>
      <w:r w:rsidR="00B90F7D" w:rsidRPr="00AF149B">
        <w:t>A</w:t>
      </w:r>
      <w:r w:rsidRPr="00AF149B">
        <w:t xml:space="preserve"> of Part</w:t>
      </w:r>
      <w:r w:rsidR="00AF149B" w:rsidRPr="00AF149B">
        <w:t> </w:t>
      </w:r>
      <w:r w:rsidRPr="00AF149B">
        <w:t>7 (excluded consultants);</w:t>
      </w:r>
    </w:p>
    <w:p w:rsidR="00240FD2" w:rsidRPr="00AF149B" w:rsidRDefault="00506ADF" w:rsidP="00AF149B">
      <w:pPr>
        <w:pStyle w:val="ItemHead"/>
      </w:pPr>
      <w:r w:rsidRPr="00AF149B">
        <w:t>9</w:t>
      </w:r>
      <w:r w:rsidR="00240FD2" w:rsidRPr="00AF149B">
        <w:t xml:space="preserve">  After paragraph</w:t>
      </w:r>
      <w:r w:rsidR="00AF149B" w:rsidRPr="00AF149B">
        <w:t> </w:t>
      </w:r>
      <w:r w:rsidR="00240FD2" w:rsidRPr="00AF149B">
        <w:t>101(1)(baa)</w:t>
      </w:r>
    </w:p>
    <w:p w:rsidR="00240FD2" w:rsidRPr="00AF149B" w:rsidRDefault="00240FD2" w:rsidP="00AF149B">
      <w:pPr>
        <w:pStyle w:val="Item"/>
      </w:pPr>
      <w:r w:rsidRPr="00AF149B">
        <w:t>Insert:</w:t>
      </w:r>
    </w:p>
    <w:p w:rsidR="00240FD2" w:rsidRPr="00AF149B" w:rsidRDefault="00240FD2" w:rsidP="00AF149B">
      <w:pPr>
        <w:pStyle w:val="paragraph"/>
      </w:pPr>
      <w:r w:rsidRPr="00AF149B">
        <w:tab/>
        <w:t>(bab)</w:t>
      </w:r>
      <w:r w:rsidRPr="00AF149B">
        <w:tab/>
        <w:t>guidelines to be complied with by the CEO in making a decision for the purposes of subsection</w:t>
      </w:r>
      <w:r w:rsidR="00AF149B" w:rsidRPr="00AF149B">
        <w:t> </w:t>
      </w:r>
      <w:r w:rsidRPr="00AF149B">
        <w:t>79A(1) (which deals with excluded consultants); and</w:t>
      </w:r>
    </w:p>
    <w:p w:rsidR="008416EA" w:rsidRDefault="008416EA" w:rsidP="008416EA">
      <w:pPr>
        <w:pStyle w:val="ItemHead"/>
      </w:pPr>
      <w:r>
        <w:t>9A  Section 105</w:t>
      </w:r>
    </w:p>
    <w:p w:rsidR="008416EA" w:rsidRDefault="008416EA" w:rsidP="008416EA">
      <w:pPr>
        <w:pStyle w:val="Item"/>
      </w:pPr>
      <w:r>
        <w:t>Omit “The costs”, substitute “(1) The costs”.</w:t>
      </w:r>
    </w:p>
    <w:p w:rsidR="008416EA" w:rsidRDefault="008416EA" w:rsidP="008416EA">
      <w:pPr>
        <w:pStyle w:val="ItemHead"/>
      </w:pPr>
      <w:r>
        <w:t>9B  At the end of section 105</w:t>
      </w:r>
    </w:p>
    <w:p w:rsidR="008416EA" w:rsidRDefault="008416EA" w:rsidP="008416EA">
      <w:pPr>
        <w:pStyle w:val="Item"/>
      </w:pPr>
      <w:r>
        <w:t>Add:</w:t>
      </w:r>
    </w:p>
    <w:p w:rsidR="008416EA" w:rsidRDefault="008416EA" w:rsidP="008416EA">
      <w:pPr>
        <w:pStyle w:val="subsection"/>
      </w:pPr>
      <w:r>
        <w:tab/>
        <w:t>(2)</w:t>
      </w:r>
      <w:r>
        <w:tab/>
        <w:t>Paragraph (1)(b) does not apply in relation to the financial year that started on 1 July 2013. Despite paragraph (1)(a), to the extent that the costs of the administration of this Act for that financial year exceed 5% of the appropriation amount for that financial year, those costs are to be paid otherwise than out of that appropriation amount.</w:t>
      </w:r>
    </w:p>
    <w:p w:rsidR="00240FD2" w:rsidRPr="00AF149B" w:rsidRDefault="00506ADF" w:rsidP="00AF149B">
      <w:pPr>
        <w:pStyle w:val="ItemHead"/>
      </w:pPr>
      <w:r w:rsidRPr="00AF149B">
        <w:t>1</w:t>
      </w:r>
      <w:r w:rsidR="00C77575" w:rsidRPr="00AF149B">
        <w:t>0</w:t>
      </w:r>
      <w:r w:rsidR="00240FD2" w:rsidRPr="00AF149B">
        <w:t xml:space="preserve">  Subsection</w:t>
      </w:r>
      <w:r w:rsidR="00AF149B" w:rsidRPr="00AF149B">
        <w:t> </w:t>
      </w:r>
      <w:r w:rsidR="00240FD2" w:rsidRPr="00AF149B">
        <w:t>107(1)</w:t>
      </w:r>
    </w:p>
    <w:p w:rsidR="00240FD2" w:rsidRPr="00AF149B" w:rsidRDefault="00240FD2" w:rsidP="00AF149B">
      <w:pPr>
        <w:pStyle w:val="Item"/>
      </w:pPr>
      <w:r w:rsidRPr="00AF149B">
        <w:t>Insert:</w:t>
      </w:r>
    </w:p>
    <w:p w:rsidR="00001600" w:rsidRDefault="00240FD2" w:rsidP="00AF149B">
      <w:pPr>
        <w:pStyle w:val="Definition"/>
      </w:pPr>
      <w:r w:rsidRPr="00AF149B">
        <w:rPr>
          <w:b/>
          <w:i/>
        </w:rPr>
        <w:t>excluded consultant</w:t>
      </w:r>
      <w:r w:rsidRPr="00AF149B">
        <w:t xml:space="preserve">: a person is an </w:t>
      </w:r>
      <w:r w:rsidRPr="00AF149B">
        <w:rPr>
          <w:b/>
          <w:i/>
        </w:rPr>
        <w:t>excluded consultant</w:t>
      </w:r>
      <w:r w:rsidRPr="00AF149B">
        <w:t xml:space="preserve"> if a determination under subsection</w:t>
      </w:r>
      <w:r w:rsidR="00AF149B" w:rsidRPr="00AF149B">
        <w:t> </w:t>
      </w:r>
      <w:r w:rsidRPr="00AF149B">
        <w:t>79A(1) that the person is an excluded consultant is in force.</w:t>
      </w:r>
    </w:p>
    <w:p w:rsidR="00D40B71" w:rsidRDefault="00D40B71" w:rsidP="00AF149B">
      <w:pPr>
        <w:pStyle w:val="Definition"/>
        <w:sectPr w:rsidR="00D40B71" w:rsidSect="00D40B71">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7332DD" w:rsidRDefault="007332DD" w:rsidP="003B1CD0">
      <w:pPr>
        <w:pStyle w:val="2ndRd"/>
        <w:keepNext/>
        <w:spacing w:line="260" w:lineRule="atLeast"/>
        <w:rPr>
          <w:i/>
        </w:rPr>
      </w:pPr>
      <w:r>
        <w:lastRenderedPageBreak/>
        <w:t>[</w:t>
      </w:r>
      <w:r>
        <w:rPr>
          <w:i/>
        </w:rPr>
        <w:t>Minister’s second reading speech made in—</w:t>
      </w:r>
    </w:p>
    <w:p w:rsidR="007332DD" w:rsidRDefault="007332DD" w:rsidP="003B1CD0">
      <w:pPr>
        <w:pStyle w:val="2ndRd"/>
        <w:keepNext/>
        <w:spacing w:line="260" w:lineRule="atLeast"/>
        <w:rPr>
          <w:i/>
        </w:rPr>
      </w:pPr>
      <w:r>
        <w:rPr>
          <w:i/>
        </w:rPr>
        <w:t>House of Representatives on 6 March 2014</w:t>
      </w:r>
    </w:p>
    <w:p w:rsidR="007332DD" w:rsidRDefault="007332DD" w:rsidP="003B1CD0">
      <w:pPr>
        <w:pStyle w:val="2ndRd"/>
        <w:keepNext/>
        <w:spacing w:line="260" w:lineRule="atLeast"/>
        <w:rPr>
          <w:i/>
        </w:rPr>
      </w:pPr>
      <w:r>
        <w:rPr>
          <w:i/>
        </w:rPr>
        <w:t>Senate on 24 March 2014</w:t>
      </w:r>
      <w:r>
        <w:t>]</w:t>
      </w:r>
    </w:p>
    <w:p w:rsidR="007332DD" w:rsidRDefault="007332DD" w:rsidP="00E62720">
      <w:pPr>
        <w:framePr w:hSpace="180" w:wrap="around" w:vAnchor="text" w:hAnchor="page" w:x="2401" w:y="9635"/>
      </w:pPr>
      <w:r>
        <w:t>(18/14)</w:t>
      </w:r>
    </w:p>
    <w:p w:rsidR="007332DD" w:rsidRDefault="007332DD"/>
    <w:sectPr w:rsidR="007332DD" w:rsidSect="00D40B71">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C22" w:rsidRDefault="00FA6C22" w:rsidP="0048364F">
      <w:pPr>
        <w:spacing w:line="240" w:lineRule="auto"/>
      </w:pPr>
      <w:r>
        <w:separator/>
      </w:r>
    </w:p>
  </w:endnote>
  <w:endnote w:type="continuationSeparator" w:id="0">
    <w:p w:rsidR="00FA6C22" w:rsidRDefault="00FA6C2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6" w:rsidRPr="005F1388" w:rsidRDefault="008D4776" w:rsidP="00AF149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71" w:rsidRPr="00A961C4" w:rsidRDefault="00D40B71" w:rsidP="00AF14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40B71" w:rsidTr="00AF149B">
      <w:tc>
        <w:tcPr>
          <w:tcW w:w="1247" w:type="dxa"/>
        </w:tcPr>
        <w:p w:rsidR="00D40B71" w:rsidRDefault="00D40B71" w:rsidP="00B95638">
          <w:pPr>
            <w:rPr>
              <w:sz w:val="18"/>
            </w:rPr>
          </w:pPr>
          <w:r>
            <w:rPr>
              <w:i/>
              <w:sz w:val="18"/>
            </w:rPr>
            <w:t xml:space="preserve">No. </w:t>
          </w:r>
          <w:r w:rsidR="00B95638">
            <w:rPr>
              <w:i/>
              <w:sz w:val="18"/>
            </w:rPr>
            <w:t>23</w:t>
          </w:r>
          <w:r>
            <w:rPr>
              <w:i/>
              <w:sz w:val="18"/>
            </w:rPr>
            <w:t>, 2014</w:t>
          </w:r>
        </w:p>
      </w:tc>
      <w:tc>
        <w:tcPr>
          <w:tcW w:w="5387" w:type="dxa"/>
        </w:tcPr>
        <w:p w:rsidR="00D40B71" w:rsidRDefault="00D40B71" w:rsidP="009D0BFE">
          <w:pPr>
            <w:jc w:val="center"/>
            <w:rPr>
              <w:sz w:val="18"/>
            </w:rPr>
          </w:pPr>
          <w:r>
            <w:rPr>
              <w:i/>
              <w:sz w:val="18"/>
            </w:rPr>
            <w:t>Export Market Development Grants Amendment Act 2014</w:t>
          </w:r>
        </w:p>
      </w:tc>
      <w:tc>
        <w:tcPr>
          <w:tcW w:w="669" w:type="dxa"/>
        </w:tcPr>
        <w:p w:rsidR="00D40B71" w:rsidRDefault="00D40B71" w:rsidP="009D0BF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16C57">
            <w:rPr>
              <w:i/>
              <w:noProof/>
              <w:sz w:val="18"/>
            </w:rPr>
            <w:t>7</w:t>
          </w:r>
          <w:r w:rsidRPr="007A1328">
            <w:rPr>
              <w:i/>
              <w:sz w:val="18"/>
            </w:rPr>
            <w:fldChar w:fldCharType="end"/>
          </w:r>
        </w:p>
      </w:tc>
    </w:tr>
  </w:tbl>
  <w:p w:rsidR="00D40B71" w:rsidRPr="00055B5C" w:rsidRDefault="00D40B71" w:rsidP="008D477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71" w:rsidRPr="00A961C4" w:rsidRDefault="00D40B71" w:rsidP="00AF14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40B71" w:rsidTr="00AF149B">
      <w:tc>
        <w:tcPr>
          <w:tcW w:w="1247" w:type="dxa"/>
        </w:tcPr>
        <w:p w:rsidR="00D40B71" w:rsidRDefault="00D40B71" w:rsidP="009D0BF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16C57">
            <w:rPr>
              <w:i/>
              <w:sz w:val="18"/>
            </w:rPr>
            <w:t>No. 23, 2014</w:t>
          </w:r>
          <w:r w:rsidRPr="007A1328">
            <w:rPr>
              <w:i/>
              <w:sz w:val="18"/>
            </w:rPr>
            <w:fldChar w:fldCharType="end"/>
          </w:r>
        </w:p>
      </w:tc>
      <w:tc>
        <w:tcPr>
          <w:tcW w:w="5387" w:type="dxa"/>
        </w:tcPr>
        <w:p w:rsidR="00D40B71" w:rsidRDefault="00D40B71" w:rsidP="009D0BF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16C57">
            <w:rPr>
              <w:i/>
              <w:sz w:val="18"/>
            </w:rPr>
            <w:t>Export Market Development Grants Amendment Act 2014</w:t>
          </w:r>
          <w:r w:rsidRPr="007A1328">
            <w:rPr>
              <w:i/>
              <w:sz w:val="18"/>
            </w:rPr>
            <w:fldChar w:fldCharType="end"/>
          </w:r>
        </w:p>
      </w:tc>
      <w:tc>
        <w:tcPr>
          <w:tcW w:w="669" w:type="dxa"/>
        </w:tcPr>
        <w:p w:rsidR="00D40B71" w:rsidRDefault="00D40B71" w:rsidP="009D0BF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16C57">
            <w:rPr>
              <w:i/>
              <w:noProof/>
              <w:sz w:val="18"/>
            </w:rPr>
            <w:t>3</w:t>
          </w:r>
          <w:r w:rsidRPr="007A1328">
            <w:rPr>
              <w:i/>
              <w:sz w:val="18"/>
            </w:rPr>
            <w:fldChar w:fldCharType="end"/>
          </w:r>
        </w:p>
      </w:tc>
    </w:tr>
  </w:tbl>
  <w:p w:rsidR="00D40B71" w:rsidRPr="00A961C4" w:rsidRDefault="00D40B71" w:rsidP="008D4776">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2DD" w:rsidRDefault="007332DD"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8D4776" w:rsidRDefault="008D4776" w:rsidP="00AF149B">
    <w:pPr>
      <w:pStyle w:val="Footer"/>
      <w:spacing w:before="120"/>
    </w:pPr>
  </w:p>
  <w:p w:rsidR="008D4776" w:rsidRPr="005F1388" w:rsidRDefault="008D4776" w:rsidP="008D4776">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6" w:rsidRPr="00ED79B6" w:rsidRDefault="008D4776" w:rsidP="00AF149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6" w:rsidRDefault="008D4776" w:rsidP="00AF14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D4776" w:rsidTr="009D0BFE">
      <w:tc>
        <w:tcPr>
          <w:tcW w:w="646" w:type="dxa"/>
        </w:tcPr>
        <w:p w:rsidR="008D4776" w:rsidRDefault="008D4776" w:rsidP="009D0BF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6C57">
            <w:rPr>
              <w:i/>
              <w:noProof/>
              <w:sz w:val="18"/>
            </w:rPr>
            <w:t>iii</w:t>
          </w:r>
          <w:r w:rsidRPr="00ED79B6">
            <w:rPr>
              <w:i/>
              <w:sz w:val="18"/>
            </w:rPr>
            <w:fldChar w:fldCharType="end"/>
          </w:r>
        </w:p>
      </w:tc>
      <w:tc>
        <w:tcPr>
          <w:tcW w:w="5387" w:type="dxa"/>
        </w:tcPr>
        <w:p w:rsidR="008D4776" w:rsidRDefault="00D40B71" w:rsidP="009D0BFE">
          <w:pPr>
            <w:jc w:val="center"/>
            <w:rPr>
              <w:sz w:val="18"/>
            </w:rPr>
          </w:pPr>
          <w:r>
            <w:rPr>
              <w:i/>
              <w:sz w:val="18"/>
            </w:rPr>
            <w:t>Export Market Development Grants Amendment Act 2014</w:t>
          </w:r>
        </w:p>
      </w:tc>
      <w:tc>
        <w:tcPr>
          <w:tcW w:w="1270" w:type="dxa"/>
        </w:tcPr>
        <w:p w:rsidR="008D4776" w:rsidRDefault="00D40B71" w:rsidP="009D0BFE">
          <w:pPr>
            <w:jc w:val="right"/>
            <w:rPr>
              <w:sz w:val="18"/>
            </w:rPr>
          </w:pPr>
          <w:r>
            <w:rPr>
              <w:i/>
              <w:sz w:val="18"/>
            </w:rPr>
            <w:t>No.      , 2014</w:t>
          </w:r>
        </w:p>
      </w:tc>
    </w:tr>
  </w:tbl>
  <w:p w:rsidR="008D4776" w:rsidRDefault="008D4776" w:rsidP="008D477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6" w:rsidRDefault="008D4776" w:rsidP="00AF14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D4776" w:rsidTr="009D0BFE">
      <w:tc>
        <w:tcPr>
          <w:tcW w:w="1247" w:type="dxa"/>
        </w:tcPr>
        <w:p w:rsidR="008D4776" w:rsidRDefault="00D40B71" w:rsidP="00E62720">
          <w:pPr>
            <w:rPr>
              <w:i/>
              <w:sz w:val="18"/>
            </w:rPr>
          </w:pPr>
          <w:r>
            <w:rPr>
              <w:i/>
              <w:sz w:val="18"/>
            </w:rPr>
            <w:t xml:space="preserve">No. </w:t>
          </w:r>
          <w:r w:rsidR="00E62720">
            <w:rPr>
              <w:i/>
              <w:sz w:val="18"/>
            </w:rPr>
            <w:t>23</w:t>
          </w:r>
          <w:r>
            <w:rPr>
              <w:i/>
              <w:sz w:val="18"/>
            </w:rPr>
            <w:t>, 2014</w:t>
          </w:r>
        </w:p>
      </w:tc>
      <w:tc>
        <w:tcPr>
          <w:tcW w:w="5387" w:type="dxa"/>
        </w:tcPr>
        <w:p w:rsidR="008D4776" w:rsidRDefault="00D40B71" w:rsidP="009D0BFE">
          <w:pPr>
            <w:jc w:val="center"/>
            <w:rPr>
              <w:i/>
              <w:sz w:val="18"/>
            </w:rPr>
          </w:pPr>
          <w:r>
            <w:rPr>
              <w:i/>
              <w:sz w:val="18"/>
            </w:rPr>
            <w:t>Export Market Development Grants Amendment Act 2014</w:t>
          </w:r>
        </w:p>
      </w:tc>
      <w:tc>
        <w:tcPr>
          <w:tcW w:w="669" w:type="dxa"/>
        </w:tcPr>
        <w:p w:rsidR="008D4776" w:rsidRDefault="008D4776" w:rsidP="009D0BF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6C57">
            <w:rPr>
              <w:i/>
              <w:noProof/>
              <w:sz w:val="18"/>
            </w:rPr>
            <w:t>i</w:t>
          </w:r>
          <w:r w:rsidRPr="00ED79B6">
            <w:rPr>
              <w:i/>
              <w:sz w:val="18"/>
            </w:rPr>
            <w:fldChar w:fldCharType="end"/>
          </w:r>
        </w:p>
      </w:tc>
    </w:tr>
  </w:tbl>
  <w:p w:rsidR="008D4776" w:rsidRPr="00ED79B6" w:rsidRDefault="008D4776" w:rsidP="008D4776">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6" w:rsidRPr="00A961C4" w:rsidRDefault="008D4776" w:rsidP="00AF149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D4776" w:rsidTr="00AF149B">
      <w:tc>
        <w:tcPr>
          <w:tcW w:w="646" w:type="dxa"/>
        </w:tcPr>
        <w:p w:rsidR="008D4776" w:rsidRDefault="008D4776" w:rsidP="009D0BF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16C57">
            <w:rPr>
              <w:i/>
              <w:noProof/>
              <w:sz w:val="18"/>
            </w:rPr>
            <w:t>6</w:t>
          </w:r>
          <w:r w:rsidRPr="007A1328">
            <w:rPr>
              <w:i/>
              <w:sz w:val="18"/>
            </w:rPr>
            <w:fldChar w:fldCharType="end"/>
          </w:r>
        </w:p>
      </w:tc>
      <w:tc>
        <w:tcPr>
          <w:tcW w:w="5387" w:type="dxa"/>
        </w:tcPr>
        <w:p w:rsidR="008D4776" w:rsidRDefault="00D40B71" w:rsidP="009D0BFE">
          <w:pPr>
            <w:jc w:val="center"/>
            <w:rPr>
              <w:sz w:val="18"/>
            </w:rPr>
          </w:pPr>
          <w:r>
            <w:rPr>
              <w:i/>
              <w:sz w:val="18"/>
            </w:rPr>
            <w:t>Export Market Development Grants Amendment Act 2014</w:t>
          </w:r>
        </w:p>
      </w:tc>
      <w:tc>
        <w:tcPr>
          <w:tcW w:w="1270" w:type="dxa"/>
        </w:tcPr>
        <w:p w:rsidR="008D4776" w:rsidRDefault="00E62720" w:rsidP="009D0BFE">
          <w:pPr>
            <w:jc w:val="right"/>
            <w:rPr>
              <w:sz w:val="18"/>
            </w:rPr>
          </w:pPr>
          <w:r>
            <w:rPr>
              <w:i/>
              <w:sz w:val="18"/>
            </w:rPr>
            <w:t>No. 23, 2014</w:t>
          </w:r>
        </w:p>
      </w:tc>
    </w:tr>
  </w:tbl>
  <w:p w:rsidR="008D4776" w:rsidRPr="00A961C4" w:rsidRDefault="008D4776" w:rsidP="008D4776">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6" w:rsidRPr="00A961C4" w:rsidRDefault="008D4776" w:rsidP="00AF14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D4776" w:rsidTr="00AF149B">
      <w:tc>
        <w:tcPr>
          <w:tcW w:w="1247" w:type="dxa"/>
        </w:tcPr>
        <w:p w:rsidR="008D4776" w:rsidRDefault="00E62720" w:rsidP="009D0BFE">
          <w:pPr>
            <w:rPr>
              <w:sz w:val="18"/>
            </w:rPr>
          </w:pPr>
          <w:r>
            <w:rPr>
              <w:i/>
              <w:sz w:val="18"/>
            </w:rPr>
            <w:t>No. 23, 2014</w:t>
          </w:r>
        </w:p>
      </w:tc>
      <w:tc>
        <w:tcPr>
          <w:tcW w:w="5387" w:type="dxa"/>
        </w:tcPr>
        <w:p w:rsidR="008D4776" w:rsidRDefault="00D40B71" w:rsidP="009D0BFE">
          <w:pPr>
            <w:jc w:val="center"/>
            <w:rPr>
              <w:sz w:val="18"/>
            </w:rPr>
          </w:pPr>
          <w:r>
            <w:rPr>
              <w:i/>
              <w:sz w:val="18"/>
            </w:rPr>
            <w:t>Export Market Development Grants Amendment Act 2014</w:t>
          </w:r>
        </w:p>
      </w:tc>
      <w:tc>
        <w:tcPr>
          <w:tcW w:w="669" w:type="dxa"/>
        </w:tcPr>
        <w:p w:rsidR="008D4776" w:rsidRDefault="008D4776" w:rsidP="009D0BF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16C57">
            <w:rPr>
              <w:i/>
              <w:noProof/>
              <w:sz w:val="18"/>
            </w:rPr>
            <w:t>5</w:t>
          </w:r>
          <w:r w:rsidRPr="007A1328">
            <w:rPr>
              <w:i/>
              <w:sz w:val="18"/>
            </w:rPr>
            <w:fldChar w:fldCharType="end"/>
          </w:r>
        </w:p>
      </w:tc>
    </w:tr>
  </w:tbl>
  <w:p w:rsidR="008D4776" w:rsidRPr="00055B5C" w:rsidRDefault="008D4776" w:rsidP="008D477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6" w:rsidRPr="00A961C4" w:rsidRDefault="008D4776" w:rsidP="00AF14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D4776" w:rsidTr="00AF149B">
      <w:tc>
        <w:tcPr>
          <w:tcW w:w="1247" w:type="dxa"/>
        </w:tcPr>
        <w:p w:rsidR="008D4776" w:rsidRDefault="00E62720" w:rsidP="009D0BFE">
          <w:pPr>
            <w:rPr>
              <w:sz w:val="18"/>
            </w:rPr>
          </w:pPr>
          <w:r>
            <w:rPr>
              <w:i/>
              <w:sz w:val="18"/>
            </w:rPr>
            <w:t>No. 23, 2014</w:t>
          </w:r>
        </w:p>
      </w:tc>
      <w:tc>
        <w:tcPr>
          <w:tcW w:w="5387" w:type="dxa"/>
        </w:tcPr>
        <w:p w:rsidR="008D4776" w:rsidRDefault="00D40B71" w:rsidP="009D0BFE">
          <w:pPr>
            <w:jc w:val="center"/>
            <w:rPr>
              <w:sz w:val="18"/>
            </w:rPr>
          </w:pPr>
          <w:r>
            <w:rPr>
              <w:i/>
              <w:sz w:val="18"/>
            </w:rPr>
            <w:t>Export Market Development Grants Amendment Act 2014</w:t>
          </w:r>
        </w:p>
      </w:tc>
      <w:tc>
        <w:tcPr>
          <w:tcW w:w="669" w:type="dxa"/>
        </w:tcPr>
        <w:p w:rsidR="008D4776" w:rsidRDefault="008D4776" w:rsidP="009D0BF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16C57">
            <w:rPr>
              <w:i/>
              <w:noProof/>
              <w:sz w:val="18"/>
            </w:rPr>
            <w:t>1</w:t>
          </w:r>
          <w:r w:rsidRPr="007A1328">
            <w:rPr>
              <w:i/>
              <w:sz w:val="18"/>
            </w:rPr>
            <w:fldChar w:fldCharType="end"/>
          </w:r>
        </w:p>
      </w:tc>
    </w:tr>
  </w:tbl>
  <w:p w:rsidR="008D4776" w:rsidRPr="00A961C4" w:rsidRDefault="008D4776" w:rsidP="008D4776">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71" w:rsidRPr="00A961C4" w:rsidRDefault="00D40B71" w:rsidP="00AF149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40B71" w:rsidTr="00AF149B">
      <w:tc>
        <w:tcPr>
          <w:tcW w:w="646" w:type="dxa"/>
        </w:tcPr>
        <w:p w:rsidR="00D40B71" w:rsidRDefault="00D40B71" w:rsidP="009D0BF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16C57">
            <w:rPr>
              <w:i/>
              <w:noProof/>
              <w:sz w:val="18"/>
            </w:rPr>
            <w:t>3</w:t>
          </w:r>
          <w:r w:rsidRPr="007A1328">
            <w:rPr>
              <w:i/>
              <w:sz w:val="18"/>
            </w:rPr>
            <w:fldChar w:fldCharType="end"/>
          </w:r>
        </w:p>
      </w:tc>
      <w:tc>
        <w:tcPr>
          <w:tcW w:w="5387" w:type="dxa"/>
        </w:tcPr>
        <w:p w:rsidR="00D40B71" w:rsidRDefault="00D40B71" w:rsidP="009D0BFE">
          <w:pPr>
            <w:jc w:val="center"/>
            <w:rPr>
              <w:sz w:val="18"/>
            </w:rPr>
          </w:pPr>
          <w:r>
            <w:rPr>
              <w:i/>
              <w:sz w:val="18"/>
            </w:rPr>
            <w:t>Export Market Development Grants Amendment Act 2014</w:t>
          </w:r>
        </w:p>
      </w:tc>
      <w:tc>
        <w:tcPr>
          <w:tcW w:w="1270" w:type="dxa"/>
        </w:tcPr>
        <w:p w:rsidR="00D40B71" w:rsidRDefault="00D40B71" w:rsidP="009D0BFE">
          <w:pPr>
            <w:jc w:val="right"/>
            <w:rPr>
              <w:sz w:val="18"/>
            </w:rPr>
          </w:pPr>
          <w:r>
            <w:rPr>
              <w:i/>
              <w:sz w:val="18"/>
            </w:rPr>
            <w:t>No.      , 2014</w:t>
          </w:r>
        </w:p>
      </w:tc>
    </w:tr>
  </w:tbl>
  <w:p w:rsidR="00D40B71" w:rsidRPr="00A961C4" w:rsidRDefault="00D40B71" w:rsidP="008D4776">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C22" w:rsidRDefault="00FA6C22" w:rsidP="0048364F">
      <w:pPr>
        <w:spacing w:line="240" w:lineRule="auto"/>
      </w:pPr>
      <w:r>
        <w:separator/>
      </w:r>
    </w:p>
  </w:footnote>
  <w:footnote w:type="continuationSeparator" w:id="0">
    <w:p w:rsidR="00FA6C22" w:rsidRDefault="00FA6C2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6" w:rsidRPr="005F1388" w:rsidRDefault="008D4776" w:rsidP="008D4776">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71" w:rsidRPr="00A961C4" w:rsidRDefault="00D40B71" w:rsidP="008D4776">
    <w:pPr>
      <w:rPr>
        <w:b/>
        <w:sz w:val="20"/>
      </w:rPr>
    </w:pPr>
  </w:p>
  <w:p w:rsidR="00D40B71" w:rsidRPr="00A961C4" w:rsidRDefault="00D40B71" w:rsidP="008D4776">
    <w:pPr>
      <w:rPr>
        <w:b/>
        <w:sz w:val="20"/>
      </w:rPr>
    </w:pPr>
  </w:p>
  <w:p w:rsidR="00D40B71" w:rsidRPr="00A961C4" w:rsidRDefault="00D40B71" w:rsidP="008D4776">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71" w:rsidRPr="00A961C4" w:rsidRDefault="00D40B71" w:rsidP="008D4776">
    <w:pPr>
      <w:jc w:val="right"/>
      <w:rPr>
        <w:sz w:val="20"/>
      </w:rPr>
    </w:pPr>
  </w:p>
  <w:p w:rsidR="00D40B71" w:rsidRPr="00A961C4" w:rsidRDefault="00D40B71" w:rsidP="008D4776">
    <w:pPr>
      <w:jc w:val="right"/>
      <w:rPr>
        <w:b/>
        <w:sz w:val="20"/>
      </w:rPr>
    </w:pPr>
  </w:p>
  <w:p w:rsidR="00D40B71" w:rsidRPr="00A961C4" w:rsidRDefault="00D40B71" w:rsidP="008D4776">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71" w:rsidRPr="00A961C4" w:rsidRDefault="00D40B71" w:rsidP="008D47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6" w:rsidRPr="005F1388" w:rsidRDefault="008D4776" w:rsidP="008D4776">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6" w:rsidRPr="005F1388" w:rsidRDefault="008D4776" w:rsidP="008D477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6" w:rsidRPr="00ED79B6" w:rsidRDefault="008D4776" w:rsidP="008D477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6" w:rsidRPr="00ED79B6" w:rsidRDefault="008D4776" w:rsidP="008D477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6" w:rsidRPr="00ED79B6" w:rsidRDefault="008D4776" w:rsidP="008D477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6" w:rsidRPr="00A961C4" w:rsidRDefault="008D4776" w:rsidP="008D4776">
    <w:pPr>
      <w:rPr>
        <w:b/>
        <w:sz w:val="20"/>
      </w:rPr>
    </w:pPr>
    <w:r>
      <w:rPr>
        <w:b/>
        <w:sz w:val="20"/>
      </w:rPr>
      <w:fldChar w:fldCharType="begin"/>
    </w:r>
    <w:r>
      <w:rPr>
        <w:b/>
        <w:sz w:val="20"/>
      </w:rPr>
      <w:instrText xml:space="preserve"> STYLEREF CharAmSchNo </w:instrText>
    </w:r>
    <w:r w:rsidR="00F16C57">
      <w:rPr>
        <w:b/>
        <w:sz w:val="20"/>
      </w:rPr>
      <w:fldChar w:fldCharType="separate"/>
    </w:r>
    <w:r w:rsidR="00F16C5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16C57">
      <w:rPr>
        <w:sz w:val="20"/>
      </w:rPr>
      <w:fldChar w:fldCharType="separate"/>
    </w:r>
    <w:r w:rsidR="00F16C57">
      <w:rPr>
        <w:noProof/>
        <w:sz w:val="20"/>
      </w:rPr>
      <w:t>Amendments</w:t>
    </w:r>
    <w:r>
      <w:rPr>
        <w:sz w:val="20"/>
      </w:rPr>
      <w:fldChar w:fldCharType="end"/>
    </w:r>
  </w:p>
  <w:p w:rsidR="008D4776" w:rsidRPr="00A961C4" w:rsidRDefault="008D4776" w:rsidP="008D4776">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D4776" w:rsidRPr="00A961C4" w:rsidRDefault="008D4776" w:rsidP="008D4776">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6" w:rsidRPr="00A961C4" w:rsidRDefault="008D4776" w:rsidP="008D4776">
    <w:pPr>
      <w:jc w:val="right"/>
      <w:rPr>
        <w:sz w:val="20"/>
      </w:rPr>
    </w:pPr>
    <w:r w:rsidRPr="00A961C4">
      <w:rPr>
        <w:sz w:val="20"/>
      </w:rPr>
      <w:fldChar w:fldCharType="begin"/>
    </w:r>
    <w:r w:rsidRPr="00A961C4">
      <w:rPr>
        <w:sz w:val="20"/>
      </w:rPr>
      <w:instrText xml:space="preserve"> STYLEREF CharAmSchText </w:instrText>
    </w:r>
    <w:r w:rsidR="00F16C57">
      <w:rPr>
        <w:sz w:val="20"/>
      </w:rPr>
      <w:fldChar w:fldCharType="separate"/>
    </w:r>
    <w:r w:rsidR="00F16C5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16C57">
      <w:rPr>
        <w:b/>
        <w:sz w:val="20"/>
      </w:rPr>
      <w:fldChar w:fldCharType="separate"/>
    </w:r>
    <w:r w:rsidR="00F16C57">
      <w:rPr>
        <w:b/>
        <w:noProof/>
        <w:sz w:val="20"/>
      </w:rPr>
      <w:t>Schedule 1</w:t>
    </w:r>
    <w:r>
      <w:rPr>
        <w:b/>
        <w:sz w:val="20"/>
      </w:rPr>
      <w:fldChar w:fldCharType="end"/>
    </w:r>
  </w:p>
  <w:p w:rsidR="008D4776" w:rsidRPr="00A961C4" w:rsidRDefault="008D4776" w:rsidP="008D4776">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D4776" w:rsidRPr="00A961C4" w:rsidRDefault="008D4776" w:rsidP="008D4776">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76" w:rsidRPr="00A961C4" w:rsidRDefault="008D4776" w:rsidP="008D47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63"/>
    <w:rsid w:val="00001600"/>
    <w:rsid w:val="000113BC"/>
    <w:rsid w:val="000136AF"/>
    <w:rsid w:val="0002455F"/>
    <w:rsid w:val="00035DCC"/>
    <w:rsid w:val="000417C9"/>
    <w:rsid w:val="0005558A"/>
    <w:rsid w:val="00055B5C"/>
    <w:rsid w:val="00056A9A"/>
    <w:rsid w:val="00060FF9"/>
    <w:rsid w:val="000614BF"/>
    <w:rsid w:val="00061F16"/>
    <w:rsid w:val="00067267"/>
    <w:rsid w:val="000803D9"/>
    <w:rsid w:val="00081527"/>
    <w:rsid w:val="00083CA8"/>
    <w:rsid w:val="0009022C"/>
    <w:rsid w:val="00094F94"/>
    <w:rsid w:val="000A5BFB"/>
    <w:rsid w:val="000A71CA"/>
    <w:rsid w:val="000B1FD2"/>
    <w:rsid w:val="000B5901"/>
    <w:rsid w:val="000D05EF"/>
    <w:rsid w:val="000E73E3"/>
    <w:rsid w:val="000F0AD1"/>
    <w:rsid w:val="000F1547"/>
    <w:rsid w:val="000F21C1"/>
    <w:rsid w:val="00101D90"/>
    <w:rsid w:val="0010745C"/>
    <w:rsid w:val="00113BD1"/>
    <w:rsid w:val="0011631C"/>
    <w:rsid w:val="00116669"/>
    <w:rsid w:val="00122206"/>
    <w:rsid w:val="00145DE3"/>
    <w:rsid w:val="00152596"/>
    <w:rsid w:val="0015646E"/>
    <w:rsid w:val="001643C9"/>
    <w:rsid w:val="00165568"/>
    <w:rsid w:val="00166C2F"/>
    <w:rsid w:val="001716C9"/>
    <w:rsid w:val="00171EFB"/>
    <w:rsid w:val="00173363"/>
    <w:rsid w:val="00173B94"/>
    <w:rsid w:val="00173DEB"/>
    <w:rsid w:val="001854B4"/>
    <w:rsid w:val="001939E1"/>
    <w:rsid w:val="00195382"/>
    <w:rsid w:val="001970F7"/>
    <w:rsid w:val="001A3658"/>
    <w:rsid w:val="001A759A"/>
    <w:rsid w:val="001B7A5D"/>
    <w:rsid w:val="001C0E0D"/>
    <w:rsid w:val="001C2418"/>
    <w:rsid w:val="001C69C4"/>
    <w:rsid w:val="001D3A88"/>
    <w:rsid w:val="001E3590"/>
    <w:rsid w:val="001E7407"/>
    <w:rsid w:val="00201D27"/>
    <w:rsid w:val="00202B1E"/>
    <w:rsid w:val="00226AEF"/>
    <w:rsid w:val="00240749"/>
    <w:rsid w:val="00240FD2"/>
    <w:rsid w:val="002608E3"/>
    <w:rsid w:val="00263820"/>
    <w:rsid w:val="002659A1"/>
    <w:rsid w:val="00273E3F"/>
    <w:rsid w:val="00284887"/>
    <w:rsid w:val="002852B7"/>
    <w:rsid w:val="00297ECB"/>
    <w:rsid w:val="002A0433"/>
    <w:rsid w:val="002A5AB0"/>
    <w:rsid w:val="002B2ED8"/>
    <w:rsid w:val="002B5A30"/>
    <w:rsid w:val="002C21E5"/>
    <w:rsid w:val="002D043A"/>
    <w:rsid w:val="002D395A"/>
    <w:rsid w:val="002D5067"/>
    <w:rsid w:val="002E7A43"/>
    <w:rsid w:val="002F241D"/>
    <w:rsid w:val="002F7B1F"/>
    <w:rsid w:val="00300647"/>
    <w:rsid w:val="00314C46"/>
    <w:rsid w:val="0032084A"/>
    <w:rsid w:val="00333880"/>
    <w:rsid w:val="003415D3"/>
    <w:rsid w:val="003463F7"/>
    <w:rsid w:val="00350417"/>
    <w:rsid w:val="00351AF0"/>
    <w:rsid w:val="00352B0F"/>
    <w:rsid w:val="00354C82"/>
    <w:rsid w:val="00375C6C"/>
    <w:rsid w:val="0038564E"/>
    <w:rsid w:val="00394036"/>
    <w:rsid w:val="003C1A43"/>
    <w:rsid w:val="003C5F2B"/>
    <w:rsid w:val="003D0BFE"/>
    <w:rsid w:val="003D5700"/>
    <w:rsid w:val="003E123D"/>
    <w:rsid w:val="003E629F"/>
    <w:rsid w:val="003E6950"/>
    <w:rsid w:val="00410B8E"/>
    <w:rsid w:val="004116CD"/>
    <w:rsid w:val="00421FC1"/>
    <w:rsid w:val="004229C7"/>
    <w:rsid w:val="00424CA9"/>
    <w:rsid w:val="00426B63"/>
    <w:rsid w:val="00436785"/>
    <w:rsid w:val="00436BD5"/>
    <w:rsid w:val="00437820"/>
    <w:rsid w:val="00437E4B"/>
    <w:rsid w:val="0044291A"/>
    <w:rsid w:val="00450C46"/>
    <w:rsid w:val="00453B01"/>
    <w:rsid w:val="004579AB"/>
    <w:rsid w:val="0048196B"/>
    <w:rsid w:val="0048364F"/>
    <w:rsid w:val="00487DF2"/>
    <w:rsid w:val="00496F97"/>
    <w:rsid w:val="004A3C59"/>
    <w:rsid w:val="004B254B"/>
    <w:rsid w:val="004B5903"/>
    <w:rsid w:val="004C7C8C"/>
    <w:rsid w:val="004E2A4A"/>
    <w:rsid w:val="004E5286"/>
    <w:rsid w:val="004F0D23"/>
    <w:rsid w:val="004F1FAC"/>
    <w:rsid w:val="00506A73"/>
    <w:rsid w:val="00506ADF"/>
    <w:rsid w:val="00510ED9"/>
    <w:rsid w:val="00515FCB"/>
    <w:rsid w:val="00516B8D"/>
    <w:rsid w:val="005174BE"/>
    <w:rsid w:val="00522DCC"/>
    <w:rsid w:val="00535B24"/>
    <w:rsid w:val="00537FBC"/>
    <w:rsid w:val="00543469"/>
    <w:rsid w:val="005451C1"/>
    <w:rsid w:val="00551B54"/>
    <w:rsid w:val="00552205"/>
    <w:rsid w:val="00552C40"/>
    <w:rsid w:val="00584811"/>
    <w:rsid w:val="005905F3"/>
    <w:rsid w:val="00593AA6"/>
    <w:rsid w:val="00594161"/>
    <w:rsid w:val="00594749"/>
    <w:rsid w:val="005A0D92"/>
    <w:rsid w:val="005A1C06"/>
    <w:rsid w:val="005A7FF0"/>
    <w:rsid w:val="005B151F"/>
    <w:rsid w:val="005B4067"/>
    <w:rsid w:val="005C3F41"/>
    <w:rsid w:val="005C5F01"/>
    <w:rsid w:val="005D29B8"/>
    <w:rsid w:val="005F1B26"/>
    <w:rsid w:val="005F5B2E"/>
    <w:rsid w:val="00600219"/>
    <w:rsid w:val="0060247A"/>
    <w:rsid w:val="00612568"/>
    <w:rsid w:val="00641DE5"/>
    <w:rsid w:val="0065554E"/>
    <w:rsid w:val="00656D31"/>
    <w:rsid w:val="00656F0C"/>
    <w:rsid w:val="00663EAF"/>
    <w:rsid w:val="00664A8C"/>
    <w:rsid w:val="00675142"/>
    <w:rsid w:val="00677CC2"/>
    <w:rsid w:val="00681F92"/>
    <w:rsid w:val="006842C2"/>
    <w:rsid w:val="00684B98"/>
    <w:rsid w:val="00685F42"/>
    <w:rsid w:val="0069207B"/>
    <w:rsid w:val="006C2874"/>
    <w:rsid w:val="006C7F8C"/>
    <w:rsid w:val="006D380D"/>
    <w:rsid w:val="006D41A3"/>
    <w:rsid w:val="006E0135"/>
    <w:rsid w:val="006E303A"/>
    <w:rsid w:val="006E6341"/>
    <w:rsid w:val="006E7FDE"/>
    <w:rsid w:val="006F7E19"/>
    <w:rsid w:val="007002EC"/>
    <w:rsid w:val="00700B2C"/>
    <w:rsid w:val="00712D8D"/>
    <w:rsid w:val="00713084"/>
    <w:rsid w:val="00714B26"/>
    <w:rsid w:val="00731E00"/>
    <w:rsid w:val="007332DD"/>
    <w:rsid w:val="0074182A"/>
    <w:rsid w:val="00742CD1"/>
    <w:rsid w:val="007440B7"/>
    <w:rsid w:val="00757870"/>
    <w:rsid w:val="007600E9"/>
    <w:rsid w:val="007634AD"/>
    <w:rsid w:val="007715C9"/>
    <w:rsid w:val="00774232"/>
    <w:rsid w:val="00774EDD"/>
    <w:rsid w:val="007757EC"/>
    <w:rsid w:val="00776CB9"/>
    <w:rsid w:val="007813FE"/>
    <w:rsid w:val="00786CC5"/>
    <w:rsid w:val="007948F0"/>
    <w:rsid w:val="007A14DA"/>
    <w:rsid w:val="007B01C4"/>
    <w:rsid w:val="007B3F04"/>
    <w:rsid w:val="007C3035"/>
    <w:rsid w:val="007E7D4A"/>
    <w:rsid w:val="007F576C"/>
    <w:rsid w:val="007F75C7"/>
    <w:rsid w:val="008006CC"/>
    <w:rsid w:val="00807F18"/>
    <w:rsid w:val="00826D8F"/>
    <w:rsid w:val="00833B56"/>
    <w:rsid w:val="00836AC7"/>
    <w:rsid w:val="008416EA"/>
    <w:rsid w:val="00847ECC"/>
    <w:rsid w:val="00851FE3"/>
    <w:rsid w:val="00854EE1"/>
    <w:rsid w:val="00856A31"/>
    <w:rsid w:val="00857D6B"/>
    <w:rsid w:val="008743BA"/>
    <w:rsid w:val="008754D0"/>
    <w:rsid w:val="00877D48"/>
    <w:rsid w:val="008821AD"/>
    <w:rsid w:val="00883781"/>
    <w:rsid w:val="00885038"/>
    <w:rsid w:val="00885570"/>
    <w:rsid w:val="008911B7"/>
    <w:rsid w:val="008936FB"/>
    <w:rsid w:val="00893958"/>
    <w:rsid w:val="00893B1A"/>
    <w:rsid w:val="008A2E77"/>
    <w:rsid w:val="008B41B3"/>
    <w:rsid w:val="008B4C0A"/>
    <w:rsid w:val="008B77C9"/>
    <w:rsid w:val="008C6F6F"/>
    <w:rsid w:val="008D0EE0"/>
    <w:rsid w:val="008D4776"/>
    <w:rsid w:val="008F1110"/>
    <w:rsid w:val="008F4F1C"/>
    <w:rsid w:val="008F77C4"/>
    <w:rsid w:val="009103F3"/>
    <w:rsid w:val="009267AE"/>
    <w:rsid w:val="00932377"/>
    <w:rsid w:val="009361F1"/>
    <w:rsid w:val="0094657B"/>
    <w:rsid w:val="0095642C"/>
    <w:rsid w:val="00967042"/>
    <w:rsid w:val="0098255A"/>
    <w:rsid w:val="009845BE"/>
    <w:rsid w:val="0099003D"/>
    <w:rsid w:val="0099518D"/>
    <w:rsid w:val="009969C9"/>
    <w:rsid w:val="009B638F"/>
    <w:rsid w:val="009D11A8"/>
    <w:rsid w:val="009D2408"/>
    <w:rsid w:val="009D6F1D"/>
    <w:rsid w:val="009F6C2D"/>
    <w:rsid w:val="00A00983"/>
    <w:rsid w:val="00A0220A"/>
    <w:rsid w:val="00A07F1B"/>
    <w:rsid w:val="00A10775"/>
    <w:rsid w:val="00A14E4F"/>
    <w:rsid w:val="00A231E2"/>
    <w:rsid w:val="00A33CA5"/>
    <w:rsid w:val="00A357D6"/>
    <w:rsid w:val="00A36C48"/>
    <w:rsid w:val="00A36E86"/>
    <w:rsid w:val="00A40636"/>
    <w:rsid w:val="00A41E0B"/>
    <w:rsid w:val="00A430F8"/>
    <w:rsid w:val="00A5326B"/>
    <w:rsid w:val="00A64912"/>
    <w:rsid w:val="00A70A74"/>
    <w:rsid w:val="00A80DD1"/>
    <w:rsid w:val="00AA14A1"/>
    <w:rsid w:val="00AA3795"/>
    <w:rsid w:val="00AB143A"/>
    <w:rsid w:val="00AC1E75"/>
    <w:rsid w:val="00AC4FAD"/>
    <w:rsid w:val="00AD5641"/>
    <w:rsid w:val="00AD626F"/>
    <w:rsid w:val="00AE1088"/>
    <w:rsid w:val="00AE20A4"/>
    <w:rsid w:val="00AF1370"/>
    <w:rsid w:val="00AF149B"/>
    <w:rsid w:val="00AF1BA4"/>
    <w:rsid w:val="00AF3CC9"/>
    <w:rsid w:val="00B02C6E"/>
    <w:rsid w:val="00B032D8"/>
    <w:rsid w:val="00B03CFF"/>
    <w:rsid w:val="00B175EE"/>
    <w:rsid w:val="00B23B38"/>
    <w:rsid w:val="00B33B3C"/>
    <w:rsid w:val="00B34C35"/>
    <w:rsid w:val="00B608E3"/>
    <w:rsid w:val="00B6382D"/>
    <w:rsid w:val="00B6404A"/>
    <w:rsid w:val="00B64E0E"/>
    <w:rsid w:val="00B90F7D"/>
    <w:rsid w:val="00B95638"/>
    <w:rsid w:val="00B97F6A"/>
    <w:rsid w:val="00BA2230"/>
    <w:rsid w:val="00BA42BC"/>
    <w:rsid w:val="00BA5026"/>
    <w:rsid w:val="00BA6A51"/>
    <w:rsid w:val="00BB04D9"/>
    <w:rsid w:val="00BB40BF"/>
    <w:rsid w:val="00BC1D88"/>
    <w:rsid w:val="00BD6816"/>
    <w:rsid w:val="00BE1827"/>
    <w:rsid w:val="00BE58DD"/>
    <w:rsid w:val="00BE719A"/>
    <w:rsid w:val="00BE720A"/>
    <w:rsid w:val="00BF0461"/>
    <w:rsid w:val="00BF07C8"/>
    <w:rsid w:val="00BF4944"/>
    <w:rsid w:val="00BF49D6"/>
    <w:rsid w:val="00C04409"/>
    <w:rsid w:val="00C067E5"/>
    <w:rsid w:val="00C164CA"/>
    <w:rsid w:val="00C176CF"/>
    <w:rsid w:val="00C2333F"/>
    <w:rsid w:val="00C26554"/>
    <w:rsid w:val="00C42BF8"/>
    <w:rsid w:val="00C460AE"/>
    <w:rsid w:val="00C50043"/>
    <w:rsid w:val="00C54E84"/>
    <w:rsid w:val="00C61D4A"/>
    <w:rsid w:val="00C64CB6"/>
    <w:rsid w:val="00C7573B"/>
    <w:rsid w:val="00C76CF3"/>
    <w:rsid w:val="00C77575"/>
    <w:rsid w:val="00C809FB"/>
    <w:rsid w:val="00CA3213"/>
    <w:rsid w:val="00CB0EE7"/>
    <w:rsid w:val="00CB79BC"/>
    <w:rsid w:val="00CC163E"/>
    <w:rsid w:val="00CD212F"/>
    <w:rsid w:val="00CE1E31"/>
    <w:rsid w:val="00CE288E"/>
    <w:rsid w:val="00CF0BB2"/>
    <w:rsid w:val="00D00EAA"/>
    <w:rsid w:val="00D13441"/>
    <w:rsid w:val="00D20C06"/>
    <w:rsid w:val="00D243A3"/>
    <w:rsid w:val="00D261D4"/>
    <w:rsid w:val="00D37F86"/>
    <w:rsid w:val="00D40B71"/>
    <w:rsid w:val="00D477C3"/>
    <w:rsid w:val="00D52EFE"/>
    <w:rsid w:val="00D54E9E"/>
    <w:rsid w:val="00D62C63"/>
    <w:rsid w:val="00D63EF6"/>
    <w:rsid w:val="00D67AAC"/>
    <w:rsid w:val="00D70DFB"/>
    <w:rsid w:val="00D73029"/>
    <w:rsid w:val="00D766DF"/>
    <w:rsid w:val="00D83345"/>
    <w:rsid w:val="00D84749"/>
    <w:rsid w:val="00D92252"/>
    <w:rsid w:val="00D96B66"/>
    <w:rsid w:val="00DA28B8"/>
    <w:rsid w:val="00DD0E02"/>
    <w:rsid w:val="00DE6820"/>
    <w:rsid w:val="00DF35B5"/>
    <w:rsid w:val="00DF7AE9"/>
    <w:rsid w:val="00E05704"/>
    <w:rsid w:val="00E13911"/>
    <w:rsid w:val="00E13BF5"/>
    <w:rsid w:val="00E215A7"/>
    <w:rsid w:val="00E24D66"/>
    <w:rsid w:val="00E46A92"/>
    <w:rsid w:val="00E54292"/>
    <w:rsid w:val="00E55AF1"/>
    <w:rsid w:val="00E62720"/>
    <w:rsid w:val="00E6429C"/>
    <w:rsid w:val="00E65492"/>
    <w:rsid w:val="00E66088"/>
    <w:rsid w:val="00E70EC1"/>
    <w:rsid w:val="00E71B03"/>
    <w:rsid w:val="00E7260F"/>
    <w:rsid w:val="00E74DC7"/>
    <w:rsid w:val="00E86792"/>
    <w:rsid w:val="00E87699"/>
    <w:rsid w:val="00E87947"/>
    <w:rsid w:val="00EA18B9"/>
    <w:rsid w:val="00EB2B8D"/>
    <w:rsid w:val="00ED492F"/>
    <w:rsid w:val="00EE3B0A"/>
    <w:rsid w:val="00EF2E3A"/>
    <w:rsid w:val="00F03F58"/>
    <w:rsid w:val="00F047E2"/>
    <w:rsid w:val="00F078DC"/>
    <w:rsid w:val="00F12A6E"/>
    <w:rsid w:val="00F13E86"/>
    <w:rsid w:val="00F16C57"/>
    <w:rsid w:val="00F17B00"/>
    <w:rsid w:val="00F260E2"/>
    <w:rsid w:val="00F444E6"/>
    <w:rsid w:val="00F51CC6"/>
    <w:rsid w:val="00F63C7F"/>
    <w:rsid w:val="00F677A9"/>
    <w:rsid w:val="00F759CF"/>
    <w:rsid w:val="00F84CF5"/>
    <w:rsid w:val="00F9710E"/>
    <w:rsid w:val="00FA02B1"/>
    <w:rsid w:val="00FA3C48"/>
    <w:rsid w:val="00FA420B"/>
    <w:rsid w:val="00FA6C22"/>
    <w:rsid w:val="00FB3AAC"/>
    <w:rsid w:val="00FB5553"/>
    <w:rsid w:val="00FC21E9"/>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149B"/>
    <w:pPr>
      <w:spacing w:line="260" w:lineRule="atLeast"/>
    </w:pPr>
    <w:rPr>
      <w:sz w:val="22"/>
    </w:rPr>
  </w:style>
  <w:style w:type="paragraph" w:styleId="Heading1">
    <w:name w:val="heading 1"/>
    <w:basedOn w:val="Normal"/>
    <w:next w:val="Normal"/>
    <w:link w:val="Heading1Char"/>
    <w:uiPriority w:val="9"/>
    <w:qFormat/>
    <w:rsid w:val="00F759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759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59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59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59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59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59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59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759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F149B"/>
  </w:style>
  <w:style w:type="paragraph" w:customStyle="1" w:styleId="OPCParaBase">
    <w:name w:val="OPCParaBase"/>
    <w:link w:val="OPCParaBaseChar"/>
    <w:qFormat/>
    <w:rsid w:val="00AF149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F149B"/>
    <w:pPr>
      <w:spacing w:line="240" w:lineRule="auto"/>
    </w:pPr>
    <w:rPr>
      <w:b/>
      <w:sz w:val="40"/>
    </w:rPr>
  </w:style>
  <w:style w:type="paragraph" w:customStyle="1" w:styleId="ActHead1">
    <w:name w:val="ActHead 1"/>
    <w:aliases w:val="c"/>
    <w:basedOn w:val="OPCParaBase"/>
    <w:next w:val="Normal"/>
    <w:qFormat/>
    <w:rsid w:val="00AF149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F149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F149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F149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F149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F149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F149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F149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F149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F149B"/>
  </w:style>
  <w:style w:type="paragraph" w:customStyle="1" w:styleId="Blocks">
    <w:name w:val="Blocks"/>
    <w:aliases w:val="bb"/>
    <w:basedOn w:val="OPCParaBase"/>
    <w:qFormat/>
    <w:rsid w:val="00AF149B"/>
    <w:pPr>
      <w:spacing w:line="240" w:lineRule="auto"/>
    </w:pPr>
    <w:rPr>
      <w:sz w:val="24"/>
    </w:rPr>
  </w:style>
  <w:style w:type="paragraph" w:customStyle="1" w:styleId="BoxText">
    <w:name w:val="BoxText"/>
    <w:aliases w:val="bt"/>
    <w:basedOn w:val="OPCParaBase"/>
    <w:qFormat/>
    <w:rsid w:val="00AF149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F149B"/>
    <w:rPr>
      <w:b/>
    </w:rPr>
  </w:style>
  <w:style w:type="paragraph" w:customStyle="1" w:styleId="BoxHeadItalic">
    <w:name w:val="BoxHeadItalic"/>
    <w:aliases w:val="bhi"/>
    <w:basedOn w:val="BoxText"/>
    <w:next w:val="BoxStep"/>
    <w:qFormat/>
    <w:rsid w:val="00AF149B"/>
    <w:rPr>
      <w:i/>
    </w:rPr>
  </w:style>
  <w:style w:type="paragraph" w:customStyle="1" w:styleId="BoxList">
    <w:name w:val="BoxList"/>
    <w:aliases w:val="bl"/>
    <w:basedOn w:val="BoxText"/>
    <w:qFormat/>
    <w:rsid w:val="00AF149B"/>
    <w:pPr>
      <w:ind w:left="1559" w:hanging="425"/>
    </w:pPr>
  </w:style>
  <w:style w:type="paragraph" w:customStyle="1" w:styleId="BoxNote">
    <w:name w:val="BoxNote"/>
    <w:aliases w:val="bn"/>
    <w:basedOn w:val="BoxText"/>
    <w:qFormat/>
    <w:rsid w:val="00AF149B"/>
    <w:pPr>
      <w:tabs>
        <w:tab w:val="left" w:pos="1985"/>
      </w:tabs>
      <w:spacing w:before="122" w:line="198" w:lineRule="exact"/>
      <w:ind w:left="2948" w:hanging="1814"/>
    </w:pPr>
    <w:rPr>
      <w:sz w:val="18"/>
    </w:rPr>
  </w:style>
  <w:style w:type="paragraph" w:customStyle="1" w:styleId="BoxPara">
    <w:name w:val="BoxPara"/>
    <w:aliases w:val="bp"/>
    <w:basedOn w:val="BoxText"/>
    <w:qFormat/>
    <w:rsid w:val="00AF149B"/>
    <w:pPr>
      <w:tabs>
        <w:tab w:val="right" w:pos="2268"/>
      </w:tabs>
      <w:ind w:left="2552" w:hanging="1418"/>
    </w:pPr>
  </w:style>
  <w:style w:type="paragraph" w:customStyle="1" w:styleId="BoxStep">
    <w:name w:val="BoxStep"/>
    <w:aliases w:val="bs"/>
    <w:basedOn w:val="BoxText"/>
    <w:qFormat/>
    <w:rsid w:val="00AF149B"/>
    <w:pPr>
      <w:ind w:left="1985" w:hanging="851"/>
    </w:pPr>
  </w:style>
  <w:style w:type="character" w:customStyle="1" w:styleId="CharAmPartNo">
    <w:name w:val="CharAmPartNo"/>
    <w:basedOn w:val="OPCCharBase"/>
    <w:qFormat/>
    <w:rsid w:val="00AF149B"/>
  </w:style>
  <w:style w:type="character" w:customStyle="1" w:styleId="CharAmPartText">
    <w:name w:val="CharAmPartText"/>
    <w:basedOn w:val="OPCCharBase"/>
    <w:qFormat/>
    <w:rsid w:val="00AF149B"/>
  </w:style>
  <w:style w:type="character" w:customStyle="1" w:styleId="CharAmSchNo">
    <w:name w:val="CharAmSchNo"/>
    <w:basedOn w:val="OPCCharBase"/>
    <w:qFormat/>
    <w:rsid w:val="00AF149B"/>
  </w:style>
  <w:style w:type="character" w:customStyle="1" w:styleId="CharAmSchText">
    <w:name w:val="CharAmSchText"/>
    <w:basedOn w:val="OPCCharBase"/>
    <w:qFormat/>
    <w:rsid w:val="00AF149B"/>
  </w:style>
  <w:style w:type="character" w:customStyle="1" w:styleId="CharBoldItalic">
    <w:name w:val="CharBoldItalic"/>
    <w:basedOn w:val="OPCCharBase"/>
    <w:uiPriority w:val="1"/>
    <w:qFormat/>
    <w:rsid w:val="00AF149B"/>
    <w:rPr>
      <w:b/>
      <w:i/>
    </w:rPr>
  </w:style>
  <w:style w:type="character" w:customStyle="1" w:styleId="CharChapNo">
    <w:name w:val="CharChapNo"/>
    <w:basedOn w:val="OPCCharBase"/>
    <w:uiPriority w:val="1"/>
    <w:qFormat/>
    <w:rsid w:val="00AF149B"/>
  </w:style>
  <w:style w:type="character" w:customStyle="1" w:styleId="CharChapText">
    <w:name w:val="CharChapText"/>
    <w:basedOn w:val="OPCCharBase"/>
    <w:uiPriority w:val="1"/>
    <w:qFormat/>
    <w:rsid w:val="00AF149B"/>
  </w:style>
  <w:style w:type="character" w:customStyle="1" w:styleId="CharDivNo">
    <w:name w:val="CharDivNo"/>
    <w:basedOn w:val="OPCCharBase"/>
    <w:uiPriority w:val="1"/>
    <w:qFormat/>
    <w:rsid w:val="00AF149B"/>
  </w:style>
  <w:style w:type="character" w:customStyle="1" w:styleId="CharDivText">
    <w:name w:val="CharDivText"/>
    <w:basedOn w:val="OPCCharBase"/>
    <w:uiPriority w:val="1"/>
    <w:qFormat/>
    <w:rsid w:val="00AF149B"/>
  </w:style>
  <w:style w:type="character" w:customStyle="1" w:styleId="CharItalic">
    <w:name w:val="CharItalic"/>
    <w:basedOn w:val="OPCCharBase"/>
    <w:uiPriority w:val="1"/>
    <w:qFormat/>
    <w:rsid w:val="00AF149B"/>
    <w:rPr>
      <w:i/>
    </w:rPr>
  </w:style>
  <w:style w:type="character" w:customStyle="1" w:styleId="CharPartNo">
    <w:name w:val="CharPartNo"/>
    <w:basedOn w:val="OPCCharBase"/>
    <w:uiPriority w:val="1"/>
    <w:qFormat/>
    <w:rsid w:val="00AF149B"/>
  </w:style>
  <w:style w:type="character" w:customStyle="1" w:styleId="CharPartText">
    <w:name w:val="CharPartText"/>
    <w:basedOn w:val="OPCCharBase"/>
    <w:uiPriority w:val="1"/>
    <w:qFormat/>
    <w:rsid w:val="00AF149B"/>
  </w:style>
  <w:style w:type="character" w:customStyle="1" w:styleId="CharSectno">
    <w:name w:val="CharSectno"/>
    <w:basedOn w:val="OPCCharBase"/>
    <w:qFormat/>
    <w:rsid w:val="00AF149B"/>
  </w:style>
  <w:style w:type="character" w:customStyle="1" w:styleId="CharSubdNo">
    <w:name w:val="CharSubdNo"/>
    <w:basedOn w:val="OPCCharBase"/>
    <w:uiPriority w:val="1"/>
    <w:qFormat/>
    <w:rsid w:val="00AF149B"/>
  </w:style>
  <w:style w:type="character" w:customStyle="1" w:styleId="CharSubdText">
    <w:name w:val="CharSubdText"/>
    <w:basedOn w:val="OPCCharBase"/>
    <w:uiPriority w:val="1"/>
    <w:qFormat/>
    <w:rsid w:val="00AF149B"/>
  </w:style>
  <w:style w:type="paragraph" w:customStyle="1" w:styleId="CTA--">
    <w:name w:val="CTA --"/>
    <w:basedOn w:val="OPCParaBase"/>
    <w:next w:val="Normal"/>
    <w:rsid w:val="00AF149B"/>
    <w:pPr>
      <w:spacing w:before="60" w:line="240" w:lineRule="atLeast"/>
      <w:ind w:left="142" w:hanging="142"/>
    </w:pPr>
    <w:rPr>
      <w:sz w:val="20"/>
    </w:rPr>
  </w:style>
  <w:style w:type="paragraph" w:customStyle="1" w:styleId="CTA-">
    <w:name w:val="CTA -"/>
    <w:basedOn w:val="OPCParaBase"/>
    <w:rsid w:val="00AF149B"/>
    <w:pPr>
      <w:spacing w:before="60" w:line="240" w:lineRule="atLeast"/>
      <w:ind w:left="85" w:hanging="85"/>
    </w:pPr>
    <w:rPr>
      <w:sz w:val="20"/>
    </w:rPr>
  </w:style>
  <w:style w:type="paragraph" w:customStyle="1" w:styleId="CTA---">
    <w:name w:val="CTA ---"/>
    <w:basedOn w:val="OPCParaBase"/>
    <w:next w:val="Normal"/>
    <w:rsid w:val="00AF149B"/>
    <w:pPr>
      <w:spacing w:before="60" w:line="240" w:lineRule="atLeast"/>
      <w:ind w:left="198" w:hanging="198"/>
    </w:pPr>
    <w:rPr>
      <w:sz w:val="20"/>
    </w:rPr>
  </w:style>
  <w:style w:type="paragraph" w:customStyle="1" w:styleId="CTA----">
    <w:name w:val="CTA ----"/>
    <w:basedOn w:val="OPCParaBase"/>
    <w:next w:val="Normal"/>
    <w:rsid w:val="00AF149B"/>
    <w:pPr>
      <w:spacing w:before="60" w:line="240" w:lineRule="atLeast"/>
      <w:ind w:left="255" w:hanging="255"/>
    </w:pPr>
    <w:rPr>
      <w:sz w:val="20"/>
    </w:rPr>
  </w:style>
  <w:style w:type="paragraph" w:customStyle="1" w:styleId="CTA1a">
    <w:name w:val="CTA 1(a)"/>
    <w:basedOn w:val="OPCParaBase"/>
    <w:rsid w:val="00AF149B"/>
    <w:pPr>
      <w:tabs>
        <w:tab w:val="right" w:pos="414"/>
      </w:tabs>
      <w:spacing w:before="40" w:line="240" w:lineRule="atLeast"/>
      <w:ind w:left="675" w:hanging="675"/>
    </w:pPr>
    <w:rPr>
      <w:sz w:val="20"/>
    </w:rPr>
  </w:style>
  <w:style w:type="paragraph" w:customStyle="1" w:styleId="CTA1ai">
    <w:name w:val="CTA 1(a)(i)"/>
    <w:basedOn w:val="OPCParaBase"/>
    <w:rsid w:val="00AF149B"/>
    <w:pPr>
      <w:tabs>
        <w:tab w:val="right" w:pos="1004"/>
      </w:tabs>
      <w:spacing w:before="40" w:line="240" w:lineRule="atLeast"/>
      <w:ind w:left="1253" w:hanging="1253"/>
    </w:pPr>
    <w:rPr>
      <w:sz w:val="20"/>
    </w:rPr>
  </w:style>
  <w:style w:type="paragraph" w:customStyle="1" w:styleId="CTA2a">
    <w:name w:val="CTA 2(a)"/>
    <w:basedOn w:val="OPCParaBase"/>
    <w:rsid w:val="00AF149B"/>
    <w:pPr>
      <w:tabs>
        <w:tab w:val="right" w:pos="482"/>
      </w:tabs>
      <w:spacing w:before="40" w:line="240" w:lineRule="atLeast"/>
      <w:ind w:left="748" w:hanging="748"/>
    </w:pPr>
    <w:rPr>
      <w:sz w:val="20"/>
    </w:rPr>
  </w:style>
  <w:style w:type="paragraph" w:customStyle="1" w:styleId="CTA2ai">
    <w:name w:val="CTA 2(a)(i)"/>
    <w:basedOn w:val="OPCParaBase"/>
    <w:rsid w:val="00AF149B"/>
    <w:pPr>
      <w:tabs>
        <w:tab w:val="right" w:pos="1089"/>
      </w:tabs>
      <w:spacing w:before="40" w:line="240" w:lineRule="atLeast"/>
      <w:ind w:left="1327" w:hanging="1327"/>
    </w:pPr>
    <w:rPr>
      <w:sz w:val="20"/>
    </w:rPr>
  </w:style>
  <w:style w:type="paragraph" w:customStyle="1" w:styleId="CTA3a">
    <w:name w:val="CTA 3(a)"/>
    <w:basedOn w:val="OPCParaBase"/>
    <w:rsid w:val="00AF149B"/>
    <w:pPr>
      <w:tabs>
        <w:tab w:val="right" w:pos="556"/>
      </w:tabs>
      <w:spacing w:before="40" w:line="240" w:lineRule="atLeast"/>
      <w:ind w:left="805" w:hanging="805"/>
    </w:pPr>
    <w:rPr>
      <w:sz w:val="20"/>
    </w:rPr>
  </w:style>
  <w:style w:type="paragraph" w:customStyle="1" w:styleId="CTA3ai">
    <w:name w:val="CTA 3(a)(i)"/>
    <w:basedOn w:val="OPCParaBase"/>
    <w:rsid w:val="00AF149B"/>
    <w:pPr>
      <w:tabs>
        <w:tab w:val="right" w:pos="1140"/>
      </w:tabs>
      <w:spacing w:before="40" w:line="240" w:lineRule="atLeast"/>
      <w:ind w:left="1361" w:hanging="1361"/>
    </w:pPr>
    <w:rPr>
      <w:sz w:val="20"/>
    </w:rPr>
  </w:style>
  <w:style w:type="paragraph" w:customStyle="1" w:styleId="CTA4a">
    <w:name w:val="CTA 4(a)"/>
    <w:basedOn w:val="OPCParaBase"/>
    <w:rsid w:val="00AF149B"/>
    <w:pPr>
      <w:tabs>
        <w:tab w:val="right" w:pos="624"/>
      </w:tabs>
      <w:spacing w:before="40" w:line="240" w:lineRule="atLeast"/>
      <w:ind w:left="873" w:hanging="873"/>
    </w:pPr>
    <w:rPr>
      <w:sz w:val="20"/>
    </w:rPr>
  </w:style>
  <w:style w:type="paragraph" w:customStyle="1" w:styleId="CTA4ai">
    <w:name w:val="CTA 4(a)(i)"/>
    <w:basedOn w:val="OPCParaBase"/>
    <w:rsid w:val="00AF149B"/>
    <w:pPr>
      <w:tabs>
        <w:tab w:val="right" w:pos="1213"/>
      </w:tabs>
      <w:spacing w:before="40" w:line="240" w:lineRule="atLeast"/>
      <w:ind w:left="1452" w:hanging="1452"/>
    </w:pPr>
    <w:rPr>
      <w:sz w:val="20"/>
    </w:rPr>
  </w:style>
  <w:style w:type="paragraph" w:customStyle="1" w:styleId="CTACAPS">
    <w:name w:val="CTA CAPS"/>
    <w:basedOn w:val="OPCParaBase"/>
    <w:rsid w:val="00AF149B"/>
    <w:pPr>
      <w:spacing w:before="60" w:line="240" w:lineRule="atLeast"/>
    </w:pPr>
    <w:rPr>
      <w:sz w:val="20"/>
    </w:rPr>
  </w:style>
  <w:style w:type="paragraph" w:customStyle="1" w:styleId="CTAright">
    <w:name w:val="CTA right"/>
    <w:basedOn w:val="OPCParaBase"/>
    <w:rsid w:val="00AF149B"/>
    <w:pPr>
      <w:spacing w:before="60" w:line="240" w:lineRule="auto"/>
      <w:jc w:val="right"/>
    </w:pPr>
    <w:rPr>
      <w:sz w:val="20"/>
    </w:rPr>
  </w:style>
  <w:style w:type="paragraph" w:customStyle="1" w:styleId="subsection">
    <w:name w:val="subsection"/>
    <w:aliases w:val="ss"/>
    <w:basedOn w:val="OPCParaBase"/>
    <w:link w:val="subsectionChar"/>
    <w:rsid w:val="00AF149B"/>
    <w:pPr>
      <w:tabs>
        <w:tab w:val="right" w:pos="1021"/>
      </w:tabs>
      <w:spacing w:before="180" w:line="240" w:lineRule="auto"/>
      <w:ind w:left="1134" w:hanging="1134"/>
    </w:pPr>
  </w:style>
  <w:style w:type="paragraph" w:customStyle="1" w:styleId="Definition">
    <w:name w:val="Definition"/>
    <w:aliases w:val="dd"/>
    <w:basedOn w:val="OPCParaBase"/>
    <w:rsid w:val="00AF149B"/>
    <w:pPr>
      <w:spacing w:before="180" w:line="240" w:lineRule="auto"/>
      <w:ind w:left="1134"/>
    </w:pPr>
  </w:style>
  <w:style w:type="paragraph" w:customStyle="1" w:styleId="ETAsubitem">
    <w:name w:val="ETA(subitem)"/>
    <w:basedOn w:val="OPCParaBase"/>
    <w:rsid w:val="00AF149B"/>
    <w:pPr>
      <w:tabs>
        <w:tab w:val="right" w:pos="340"/>
      </w:tabs>
      <w:spacing w:before="60" w:line="240" w:lineRule="auto"/>
      <w:ind w:left="454" w:hanging="454"/>
    </w:pPr>
    <w:rPr>
      <w:sz w:val="20"/>
    </w:rPr>
  </w:style>
  <w:style w:type="paragraph" w:customStyle="1" w:styleId="ETApara">
    <w:name w:val="ETA(para)"/>
    <w:basedOn w:val="OPCParaBase"/>
    <w:rsid w:val="00AF149B"/>
    <w:pPr>
      <w:tabs>
        <w:tab w:val="right" w:pos="754"/>
      </w:tabs>
      <w:spacing w:before="60" w:line="240" w:lineRule="auto"/>
      <w:ind w:left="828" w:hanging="828"/>
    </w:pPr>
    <w:rPr>
      <w:sz w:val="20"/>
    </w:rPr>
  </w:style>
  <w:style w:type="paragraph" w:customStyle="1" w:styleId="ETAsubpara">
    <w:name w:val="ETA(subpara)"/>
    <w:basedOn w:val="OPCParaBase"/>
    <w:rsid w:val="00AF149B"/>
    <w:pPr>
      <w:tabs>
        <w:tab w:val="right" w:pos="1083"/>
      </w:tabs>
      <w:spacing w:before="60" w:line="240" w:lineRule="auto"/>
      <w:ind w:left="1191" w:hanging="1191"/>
    </w:pPr>
    <w:rPr>
      <w:sz w:val="20"/>
    </w:rPr>
  </w:style>
  <w:style w:type="paragraph" w:customStyle="1" w:styleId="ETAsub-subpara">
    <w:name w:val="ETA(sub-subpara)"/>
    <w:basedOn w:val="OPCParaBase"/>
    <w:rsid w:val="00AF149B"/>
    <w:pPr>
      <w:tabs>
        <w:tab w:val="right" w:pos="1412"/>
      </w:tabs>
      <w:spacing w:before="60" w:line="240" w:lineRule="auto"/>
      <w:ind w:left="1525" w:hanging="1525"/>
    </w:pPr>
    <w:rPr>
      <w:sz w:val="20"/>
    </w:rPr>
  </w:style>
  <w:style w:type="paragraph" w:customStyle="1" w:styleId="Formula">
    <w:name w:val="Formula"/>
    <w:basedOn w:val="OPCParaBase"/>
    <w:rsid w:val="00AF149B"/>
    <w:pPr>
      <w:spacing w:line="240" w:lineRule="auto"/>
      <w:ind w:left="1134"/>
    </w:pPr>
    <w:rPr>
      <w:sz w:val="20"/>
    </w:rPr>
  </w:style>
  <w:style w:type="paragraph" w:styleId="Header">
    <w:name w:val="header"/>
    <w:basedOn w:val="OPCParaBase"/>
    <w:link w:val="HeaderChar"/>
    <w:unhideWhenUsed/>
    <w:rsid w:val="00AF149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F149B"/>
    <w:rPr>
      <w:rFonts w:eastAsia="Times New Roman" w:cs="Times New Roman"/>
      <w:sz w:val="16"/>
      <w:lang w:eastAsia="en-AU"/>
    </w:rPr>
  </w:style>
  <w:style w:type="paragraph" w:customStyle="1" w:styleId="House">
    <w:name w:val="House"/>
    <w:basedOn w:val="OPCParaBase"/>
    <w:rsid w:val="00AF149B"/>
    <w:pPr>
      <w:spacing w:line="240" w:lineRule="auto"/>
    </w:pPr>
    <w:rPr>
      <w:sz w:val="28"/>
    </w:rPr>
  </w:style>
  <w:style w:type="paragraph" w:customStyle="1" w:styleId="Item">
    <w:name w:val="Item"/>
    <w:aliases w:val="i"/>
    <w:basedOn w:val="OPCParaBase"/>
    <w:next w:val="ItemHead"/>
    <w:rsid w:val="00AF149B"/>
    <w:pPr>
      <w:keepLines/>
      <w:spacing w:before="80" w:line="240" w:lineRule="auto"/>
      <w:ind w:left="709"/>
    </w:pPr>
  </w:style>
  <w:style w:type="paragraph" w:customStyle="1" w:styleId="ItemHead">
    <w:name w:val="ItemHead"/>
    <w:aliases w:val="ih"/>
    <w:basedOn w:val="OPCParaBase"/>
    <w:next w:val="Item"/>
    <w:rsid w:val="00AF149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F149B"/>
    <w:pPr>
      <w:spacing w:line="240" w:lineRule="auto"/>
    </w:pPr>
    <w:rPr>
      <w:b/>
      <w:sz w:val="32"/>
    </w:rPr>
  </w:style>
  <w:style w:type="paragraph" w:customStyle="1" w:styleId="notedraft">
    <w:name w:val="note(draft)"/>
    <w:aliases w:val="nd"/>
    <w:basedOn w:val="OPCParaBase"/>
    <w:rsid w:val="00AF149B"/>
    <w:pPr>
      <w:spacing w:before="240" w:line="240" w:lineRule="auto"/>
      <w:ind w:left="284" w:hanging="284"/>
    </w:pPr>
    <w:rPr>
      <w:i/>
      <w:sz w:val="24"/>
    </w:rPr>
  </w:style>
  <w:style w:type="paragraph" w:customStyle="1" w:styleId="notemargin">
    <w:name w:val="note(margin)"/>
    <w:aliases w:val="nm"/>
    <w:basedOn w:val="OPCParaBase"/>
    <w:rsid w:val="00AF149B"/>
    <w:pPr>
      <w:tabs>
        <w:tab w:val="left" w:pos="709"/>
      </w:tabs>
      <w:spacing w:before="122" w:line="198" w:lineRule="exact"/>
      <w:ind w:left="709" w:hanging="709"/>
    </w:pPr>
    <w:rPr>
      <w:sz w:val="18"/>
    </w:rPr>
  </w:style>
  <w:style w:type="paragraph" w:customStyle="1" w:styleId="noteToPara">
    <w:name w:val="noteToPara"/>
    <w:aliases w:val="ntp"/>
    <w:basedOn w:val="OPCParaBase"/>
    <w:rsid w:val="00AF149B"/>
    <w:pPr>
      <w:spacing w:before="122" w:line="198" w:lineRule="exact"/>
      <w:ind w:left="2353" w:hanging="709"/>
    </w:pPr>
    <w:rPr>
      <w:sz w:val="18"/>
    </w:rPr>
  </w:style>
  <w:style w:type="paragraph" w:customStyle="1" w:styleId="noteParlAmend">
    <w:name w:val="note(ParlAmend)"/>
    <w:aliases w:val="npp"/>
    <w:basedOn w:val="OPCParaBase"/>
    <w:next w:val="ParlAmend"/>
    <w:rsid w:val="00AF149B"/>
    <w:pPr>
      <w:spacing w:line="240" w:lineRule="auto"/>
      <w:jc w:val="right"/>
    </w:pPr>
    <w:rPr>
      <w:rFonts w:ascii="Arial" w:hAnsi="Arial"/>
      <w:b/>
      <w:i/>
    </w:rPr>
  </w:style>
  <w:style w:type="paragraph" w:customStyle="1" w:styleId="Page1">
    <w:name w:val="Page1"/>
    <w:basedOn w:val="OPCParaBase"/>
    <w:rsid w:val="00AF149B"/>
    <w:pPr>
      <w:spacing w:before="400" w:line="240" w:lineRule="auto"/>
    </w:pPr>
    <w:rPr>
      <w:b/>
      <w:sz w:val="32"/>
    </w:rPr>
  </w:style>
  <w:style w:type="paragraph" w:customStyle="1" w:styleId="PageBreak">
    <w:name w:val="PageBreak"/>
    <w:aliases w:val="pb"/>
    <w:basedOn w:val="OPCParaBase"/>
    <w:rsid w:val="00AF149B"/>
    <w:pPr>
      <w:spacing w:line="240" w:lineRule="auto"/>
    </w:pPr>
    <w:rPr>
      <w:sz w:val="20"/>
    </w:rPr>
  </w:style>
  <w:style w:type="paragraph" w:customStyle="1" w:styleId="paragraphsub">
    <w:name w:val="paragraph(sub)"/>
    <w:aliases w:val="aa"/>
    <w:basedOn w:val="OPCParaBase"/>
    <w:rsid w:val="00AF149B"/>
    <w:pPr>
      <w:tabs>
        <w:tab w:val="right" w:pos="1985"/>
      </w:tabs>
      <w:spacing w:before="40" w:line="240" w:lineRule="auto"/>
      <w:ind w:left="2098" w:hanging="2098"/>
    </w:pPr>
  </w:style>
  <w:style w:type="paragraph" w:customStyle="1" w:styleId="paragraphsub-sub">
    <w:name w:val="paragraph(sub-sub)"/>
    <w:aliases w:val="aaa"/>
    <w:basedOn w:val="OPCParaBase"/>
    <w:rsid w:val="00AF149B"/>
    <w:pPr>
      <w:tabs>
        <w:tab w:val="right" w:pos="2722"/>
      </w:tabs>
      <w:spacing w:before="40" w:line="240" w:lineRule="auto"/>
      <w:ind w:left="2835" w:hanging="2835"/>
    </w:pPr>
  </w:style>
  <w:style w:type="paragraph" w:customStyle="1" w:styleId="paragraph">
    <w:name w:val="paragraph"/>
    <w:aliases w:val="a"/>
    <w:basedOn w:val="OPCParaBase"/>
    <w:rsid w:val="00AF149B"/>
    <w:pPr>
      <w:tabs>
        <w:tab w:val="right" w:pos="1531"/>
      </w:tabs>
      <w:spacing w:before="40" w:line="240" w:lineRule="auto"/>
      <w:ind w:left="1644" w:hanging="1644"/>
    </w:pPr>
  </w:style>
  <w:style w:type="paragraph" w:customStyle="1" w:styleId="ParlAmend">
    <w:name w:val="ParlAmend"/>
    <w:aliases w:val="pp"/>
    <w:basedOn w:val="OPCParaBase"/>
    <w:rsid w:val="00AF149B"/>
    <w:pPr>
      <w:spacing w:before="240" w:line="240" w:lineRule="atLeast"/>
      <w:ind w:hanging="567"/>
    </w:pPr>
    <w:rPr>
      <w:sz w:val="24"/>
    </w:rPr>
  </w:style>
  <w:style w:type="paragraph" w:customStyle="1" w:styleId="Penalty">
    <w:name w:val="Penalty"/>
    <w:basedOn w:val="OPCParaBase"/>
    <w:rsid w:val="00AF149B"/>
    <w:pPr>
      <w:tabs>
        <w:tab w:val="left" w:pos="2977"/>
      </w:tabs>
      <w:spacing w:before="180" w:line="240" w:lineRule="auto"/>
      <w:ind w:left="1985" w:hanging="851"/>
    </w:pPr>
  </w:style>
  <w:style w:type="paragraph" w:customStyle="1" w:styleId="Portfolio">
    <w:name w:val="Portfolio"/>
    <w:basedOn w:val="OPCParaBase"/>
    <w:rsid w:val="00AF149B"/>
    <w:pPr>
      <w:spacing w:line="240" w:lineRule="auto"/>
    </w:pPr>
    <w:rPr>
      <w:i/>
      <w:sz w:val="20"/>
    </w:rPr>
  </w:style>
  <w:style w:type="paragraph" w:customStyle="1" w:styleId="Preamble">
    <w:name w:val="Preamble"/>
    <w:basedOn w:val="OPCParaBase"/>
    <w:next w:val="Normal"/>
    <w:rsid w:val="00AF149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F149B"/>
    <w:pPr>
      <w:spacing w:line="240" w:lineRule="auto"/>
    </w:pPr>
    <w:rPr>
      <w:i/>
      <w:sz w:val="20"/>
    </w:rPr>
  </w:style>
  <w:style w:type="paragraph" w:customStyle="1" w:styleId="Session">
    <w:name w:val="Session"/>
    <w:basedOn w:val="OPCParaBase"/>
    <w:rsid w:val="00AF149B"/>
    <w:pPr>
      <w:spacing w:line="240" w:lineRule="auto"/>
    </w:pPr>
    <w:rPr>
      <w:sz w:val="28"/>
    </w:rPr>
  </w:style>
  <w:style w:type="paragraph" w:customStyle="1" w:styleId="Sponsor">
    <w:name w:val="Sponsor"/>
    <w:basedOn w:val="OPCParaBase"/>
    <w:rsid w:val="00AF149B"/>
    <w:pPr>
      <w:spacing w:line="240" w:lineRule="auto"/>
    </w:pPr>
    <w:rPr>
      <w:i/>
    </w:rPr>
  </w:style>
  <w:style w:type="paragraph" w:customStyle="1" w:styleId="Subitem">
    <w:name w:val="Subitem"/>
    <w:aliases w:val="iss"/>
    <w:basedOn w:val="OPCParaBase"/>
    <w:rsid w:val="00AF149B"/>
    <w:pPr>
      <w:spacing w:before="180" w:line="240" w:lineRule="auto"/>
      <w:ind w:left="709" w:hanging="709"/>
    </w:pPr>
  </w:style>
  <w:style w:type="paragraph" w:customStyle="1" w:styleId="SubitemHead">
    <w:name w:val="SubitemHead"/>
    <w:aliases w:val="issh"/>
    <w:basedOn w:val="OPCParaBase"/>
    <w:rsid w:val="00AF149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F149B"/>
    <w:pPr>
      <w:spacing w:before="40" w:line="240" w:lineRule="auto"/>
      <w:ind w:left="1134"/>
    </w:pPr>
  </w:style>
  <w:style w:type="paragraph" w:customStyle="1" w:styleId="SubsectionHead">
    <w:name w:val="SubsectionHead"/>
    <w:aliases w:val="ssh"/>
    <w:basedOn w:val="OPCParaBase"/>
    <w:next w:val="subsection"/>
    <w:rsid w:val="00AF149B"/>
    <w:pPr>
      <w:keepNext/>
      <w:keepLines/>
      <w:spacing w:before="240" w:line="240" w:lineRule="auto"/>
      <w:ind w:left="1134"/>
    </w:pPr>
    <w:rPr>
      <w:i/>
    </w:rPr>
  </w:style>
  <w:style w:type="paragraph" w:customStyle="1" w:styleId="Tablea">
    <w:name w:val="Table(a)"/>
    <w:aliases w:val="ta"/>
    <w:basedOn w:val="OPCParaBase"/>
    <w:rsid w:val="00AF149B"/>
    <w:pPr>
      <w:spacing w:before="60" w:line="240" w:lineRule="auto"/>
      <w:ind w:left="284" w:hanging="284"/>
    </w:pPr>
    <w:rPr>
      <w:sz w:val="20"/>
    </w:rPr>
  </w:style>
  <w:style w:type="paragraph" w:customStyle="1" w:styleId="TableAA">
    <w:name w:val="Table(AA)"/>
    <w:aliases w:val="taaa"/>
    <w:basedOn w:val="OPCParaBase"/>
    <w:rsid w:val="00AF149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F149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F149B"/>
    <w:pPr>
      <w:spacing w:before="60" w:line="240" w:lineRule="atLeast"/>
    </w:pPr>
    <w:rPr>
      <w:sz w:val="20"/>
    </w:rPr>
  </w:style>
  <w:style w:type="paragraph" w:customStyle="1" w:styleId="TLPBoxTextnote">
    <w:name w:val="TLPBoxText(note"/>
    <w:aliases w:val="right)"/>
    <w:basedOn w:val="OPCParaBase"/>
    <w:rsid w:val="00AF149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F149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F149B"/>
    <w:pPr>
      <w:spacing w:before="122" w:line="198" w:lineRule="exact"/>
      <w:ind w:left="1985" w:hanging="851"/>
      <w:jc w:val="right"/>
    </w:pPr>
    <w:rPr>
      <w:sz w:val="18"/>
    </w:rPr>
  </w:style>
  <w:style w:type="paragraph" w:customStyle="1" w:styleId="TLPTableBullet">
    <w:name w:val="TLPTableBullet"/>
    <w:aliases w:val="ttb"/>
    <w:basedOn w:val="OPCParaBase"/>
    <w:rsid w:val="00AF149B"/>
    <w:pPr>
      <w:spacing w:line="240" w:lineRule="exact"/>
      <w:ind w:left="284" w:hanging="284"/>
    </w:pPr>
    <w:rPr>
      <w:sz w:val="20"/>
    </w:rPr>
  </w:style>
  <w:style w:type="paragraph" w:styleId="TOC1">
    <w:name w:val="toc 1"/>
    <w:basedOn w:val="OPCParaBase"/>
    <w:next w:val="Normal"/>
    <w:uiPriority w:val="39"/>
    <w:semiHidden/>
    <w:unhideWhenUsed/>
    <w:rsid w:val="00AF149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F149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F149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F149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F149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F149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F149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F149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F149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F149B"/>
    <w:pPr>
      <w:keepLines/>
      <w:spacing w:before="240" w:after="120" w:line="240" w:lineRule="auto"/>
      <w:ind w:left="794"/>
    </w:pPr>
    <w:rPr>
      <w:b/>
      <w:kern w:val="28"/>
      <w:sz w:val="20"/>
    </w:rPr>
  </w:style>
  <w:style w:type="paragraph" w:customStyle="1" w:styleId="TofSectsHeading">
    <w:name w:val="TofSects(Heading)"/>
    <w:basedOn w:val="OPCParaBase"/>
    <w:rsid w:val="00AF149B"/>
    <w:pPr>
      <w:spacing w:before="240" w:after="120" w:line="240" w:lineRule="auto"/>
    </w:pPr>
    <w:rPr>
      <w:b/>
      <w:sz w:val="24"/>
    </w:rPr>
  </w:style>
  <w:style w:type="paragraph" w:customStyle="1" w:styleId="TofSectsSection">
    <w:name w:val="TofSects(Section)"/>
    <w:basedOn w:val="OPCParaBase"/>
    <w:rsid w:val="00AF149B"/>
    <w:pPr>
      <w:keepLines/>
      <w:spacing w:before="40" w:line="240" w:lineRule="auto"/>
      <w:ind w:left="1588" w:hanging="794"/>
    </w:pPr>
    <w:rPr>
      <w:kern w:val="28"/>
      <w:sz w:val="18"/>
    </w:rPr>
  </w:style>
  <w:style w:type="paragraph" w:customStyle="1" w:styleId="TofSectsSubdiv">
    <w:name w:val="TofSects(Subdiv)"/>
    <w:basedOn w:val="OPCParaBase"/>
    <w:rsid w:val="00AF149B"/>
    <w:pPr>
      <w:keepLines/>
      <w:spacing w:before="80" w:line="240" w:lineRule="auto"/>
      <w:ind w:left="1588" w:hanging="794"/>
    </w:pPr>
    <w:rPr>
      <w:kern w:val="28"/>
    </w:rPr>
  </w:style>
  <w:style w:type="paragraph" w:customStyle="1" w:styleId="WRStyle">
    <w:name w:val="WR Style"/>
    <w:aliases w:val="WR"/>
    <w:basedOn w:val="OPCParaBase"/>
    <w:rsid w:val="00AF149B"/>
    <w:pPr>
      <w:spacing w:before="240" w:line="240" w:lineRule="auto"/>
      <w:ind w:left="284" w:hanging="284"/>
    </w:pPr>
    <w:rPr>
      <w:b/>
      <w:i/>
      <w:kern w:val="28"/>
      <w:sz w:val="24"/>
    </w:rPr>
  </w:style>
  <w:style w:type="paragraph" w:customStyle="1" w:styleId="notepara">
    <w:name w:val="note(para)"/>
    <w:aliases w:val="na"/>
    <w:basedOn w:val="OPCParaBase"/>
    <w:rsid w:val="00AF149B"/>
    <w:pPr>
      <w:spacing w:before="40" w:line="198" w:lineRule="exact"/>
      <w:ind w:left="2354" w:hanging="369"/>
    </w:pPr>
    <w:rPr>
      <w:sz w:val="18"/>
    </w:rPr>
  </w:style>
  <w:style w:type="paragraph" w:styleId="Footer">
    <w:name w:val="footer"/>
    <w:link w:val="FooterChar"/>
    <w:rsid w:val="00AF149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F149B"/>
    <w:rPr>
      <w:rFonts w:eastAsia="Times New Roman" w:cs="Times New Roman"/>
      <w:sz w:val="22"/>
      <w:szCs w:val="24"/>
      <w:lang w:eastAsia="en-AU"/>
    </w:rPr>
  </w:style>
  <w:style w:type="character" w:styleId="LineNumber">
    <w:name w:val="line number"/>
    <w:basedOn w:val="OPCCharBase"/>
    <w:uiPriority w:val="99"/>
    <w:semiHidden/>
    <w:unhideWhenUsed/>
    <w:rsid w:val="00AF149B"/>
    <w:rPr>
      <w:sz w:val="16"/>
    </w:rPr>
  </w:style>
  <w:style w:type="table" w:customStyle="1" w:styleId="CFlag">
    <w:name w:val="CFlag"/>
    <w:basedOn w:val="TableNormal"/>
    <w:uiPriority w:val="99"/>
    <w:rsid w:val="00AF149B"/>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AF149B"/>
    <w:rPr>
      <w:b/>
      <w:sz w:val="28"/>
      <w:szCs w:val="28"/>
    </w:rPr>
  </w:style>
  <w:style w:type="paragraph" w:customStyle="1" w:styleId="NotesHeading2">
    <w:name w:val="NotesHeading 2"/>
    <w:basedOn w:val="OPCParaBase"/>
    <w:next w:val="Normal"/>
    <w:rsid w:val="00AF149B"/>
    <w:rPr>
      <w:b/>
      <w:sz w:val="28"/>
      <w:szCs w:val="28"/>
    </w:rPr>
  </w:style>
  <w:style w:type="paragraph" w:customStyle="1" w:styleId="SignCoverPageEnd">
    <w:name w:val="SignCoverPageEnd"/>
    <w:basedOn w:val="OPCParaBase"/>
    <w:next w:val="Normal"/>
    <w:rsid w:val="00AF149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F149B"/>
    <w:pPr>
      <w:pBdr>
        <w:top w:val="single" w:sz="4" w:space="1" w:color="auto"/>
      </w:pBdr>
      <w:spacing w:before="360"/>
      <w:ind w:right="397"/>
      <w:jc w:val="both"/>
    </w:pPr>
  </w:style>
  <w:style w:type="paragraph" w:customStyle="1" w:styleId="Paragraphsub-sub-sub">
    <w:name w:val="Paragraph(sub-sub-sub)"/>
    <w:aliases w:val="aaaa"/>
    <w:basedOn w:val="OPCParaBase"/>
    <w:rsid w:val="00AF149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F149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F149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F149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F149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F149B"/>
    <w:pPr>
      <w:spacing w:before="120"/>
    </w:pPr>
  </w:style>
  <w:style w:type="paragraph" w:customStyle="1" w:styleId="TableTextEndNotes">
    <w:name w:val="TableTextEndNotes"/>
    <w:aliases w:val="Tten"/>
    <w:basedOn w:val="Normal"/>
    <w:rsid w:val="00AF149B"/>
    <w:pPr>
      <w:spacing w:before="60" w:line="240" w:lineRule="auto"/>
    </w:pPr>
    <w:rPr>
      <w:rFonts w:cs="Arial"/>
      <w:sz w:val="20"/>
      <w:szCs w:val="22"/>
    </w:rPr>
  </w:style>
  <w:style w:type="paragraph" w:customStyle="1" w:styleId="TableHeading">
    <w:name w:val="TableHeading"/>
    <w:aliases w:val="th"/>
    <w:basedOn w:val="OPCParaBase"/>
    <w:next w:val="Tabletext"/>
    <w:rsid w:val="00AF149B"/>
    <w:pPr>
      <w:keepNext/>
      <w:spacing w:before="60" w:line="240" w:lineRule="atLeast"/>
    </w:pPr>
    <w:rPr>
      <w:b/>
      <w:sz w:val="20"/>
    </w:rPr>
  </w:style>
  <w:style w:type="paragraph" w:customStyle="1" w:styleId="NoteToSubpara">
    <w:name w:val="NoteToSubpara"/>
    <w:aliases w:val="nts"/>
    <w:basedOn w:val="OPCParaBase"/>
    <w:rsid w:val="00AF149B"/>
    <w:pPr>
      <w:spacing w:before="40" w:line="198" w:lineRule="exact"/>
      <w:ind w:left="2835" w:hanging="709"/>
    </w:pPr>
    <w:rPr>
      <w:sz w:val="18"/>
    </w:rPr>
  </w:style>
  <w:style w:type="paragraph" w:customStyle="1" w:styleId="ENoteTableHeading">
    <w:name w:val="ENoteTableHeading"/>
    <w:aliases w:val="enth"/>
    <w:basedOn w:val="OPCParaBase"/>
    <w:rsid w:val="00AF149B"/>
    <w:pPr>
      <w:keepNext/>
      <w:spacing w:before="60" w:line="240" w:lineRule="atLeast"/>
    </w:pPr>
    <w:rPr>
      <w:rFonts w:ascii="Arial" w:hAnsi="Arial"/>
      <w:b/>
      <w:sz w:val="16"/>
    </w:rPr>
  </w:style>
  <w:style w:type="paragraph" w:customStyle="1" w:styleId="ENoteTTi">
    <w:name w:val="ENoteTTi"/>
    <w:aliases w:val="entti"/>
    <w:basedOn w:val="OPCParaBase"/>
    <w:rsid w:val="00AF149B"/>
    <w:pPr>
      <w:keepNext/>
      <w:spacing w:before="60" w:line="240" w:lineRule="atLeast"/>
      <w:ind w:left="170"/>
    </w:pPr>
    <w:rPr>
      <w:sz w:val="16"/>
    </w:rPr>
  </w:style>
  <w:style w:type="paragraph" w:customStyle="1" w:styleId="ENotesHeading1">
    <w:name w:val="ENotesHeading 1"/>
    <w:aliases w:val="Enh1"/>
    <w:basedOn w:val="OPCParaBase"/>
    <w:next w:val="Normal"/>
    <w:rsid w:val="00AF149B"/>
    <w:pPr>
      <w:spacing w:before="120"/>
      <w:outlineLvl w:val="1"/>
    </w:pPr>
    <w:rPr>
      <w:b/>
      <w:sz w:val="28"/>
      <w:szCs w:val="28"/>
    </w:rPr>
  </w:style>
  <w:style w:type="paragraph" w:customStyle="1" w:styleId="ENotesHeading2">
    <w:name w:val="ENotesHeading 2"/>
    <w:aliases w:val="Enh2"/>
    <w:basedOn w:val="OPCParaBase"/>
    <w:next w:val="Normal"/>
    <w:rsid w:val="00AF149B"/>
    <w:pPr>
      <w:spacing w:before="120" w:after="120"/>
      <w:outlineLvl w:val="2"/>
    </w:pPr>
    <w:rPr>
      <w:b/>
      <w:sz w:val="24"/>
      <w:szCs w:val="28"/>
    </w:rPr>
  </w:style>
  <w:style w:type="paragraph" w:customStyle="1" w:styleId="ENoteTTIndentHeading">
    <w:name w:val="ENoteTTIndentHeading"/>
    <w:aliases w:val="enTTHi"/>
    <w:basedOn w:val="OPCParaBase"/>
    <w:rsid w:val="00AF149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F149B"/>
    <w:pPr>
      <w:spacing w:before="60" w:line="240" w:lineRule="atLeast"/>
    </w:pPr>
    <w:rPr>
      <w:sz w:val="16"/>
    </w:rPr>
  </w:style>
  <w:style w:type="paragraph" w:customStyle="1" w:styleId="MadeunderText">
    <w:name w:val="MadeunderText"/>
    <w:basedOn w:val="OPCParaBase"/>
    <w:next w:val="Normal"/>
    <w:rsid w:val="00AF149B"/>
    <w:pPr>
      <w:spacing w:before="240"/>
    </w:pPr>
    <w:rPr>
      <w:sz w:val="24"/>
      <w:szCs w:val="24"/>
    </w:rPr>
  </w:style>
  <w:style w:type="paragraph" w:customStyle="1" w:styleId="ENotesHeading3">
    <w:name w:val="ENotesHeading 3"/>
    <w:aliases w:val="Enh3"/>
    <w:basedOn w:val="OPCParaBase"/>
    <w:next w:val="Normal"/>
    <w:rsid w:val="00AF149B"/>
    <w:pPr>
      <w:keepNext/>
      <w:spacing w:before="120" w:line="240" w:lineRule="auto"/>
      <w:outlineLvl w:val="4"/>
    </w:pPr>
    <w:rPr>
      <w:b/>
      <w:szCs w:val="24"/>
    </w:rPr>
  </w:style>
  <w:style w:type="paragraph" w:customStyle="1" w:styleId="SubPartCASA">
    <w:name w:val="SubPart(CASA)"/>
    <w:aliases w:val="csp"/>
    <w:basedOn w:val="OPCParaBase"/>
    <w:next w:val="ActHead3"/>
    <w:rsid w:val="00AF149B"/>
    <w:pPr>
      <w:keepNext/>
      <w:keepLines/>
      <w:spacing w:before="280"/>
      <w:outlineLvl w:val="1"/>
    </w:pPr>
    <w:rPr>
      <w:b/>
      <w:kern w:val="28"/>
      <w:sz w:val="32"/>
    </w:rPr>
  </w:style>
  <w:style w:type="character" w:customStyle="1" w:styleId="CharSubPartTextCASA">
    <w:name w:val="CharSubPartText(CASA)"/>
    <w:basedOn w:val="OPCCharBase"/>
    <w:uiPriority w:val="1"/>
    <w:rsid w:val="00AF149B"/>
  </w:style>
  <w:style w:type="character" w:customStyle="1" w:styleId="CharSubPartNoCASA">
    <w:name w:val="CharSubPartNo(CASA)"/>
    <w:basedOn w:val="OPCCharBase"/>
    <w:uiPriority w:val="1"/>
    <w:rsid w:val="00AF149B"/>
  </w:style>
  <w:style w:type="paragraph" w:customStyle="1" w:styleId="ENoteTTIndentHeadingSub">
    <w:name w:val="ENoteTTIndentHeadingSub"/>
    <w:aliases w:val="enTTHis"/>
    <w:basedOn w:val="OPCParaBase"/>
    <w:rsid w:val="00AF149B"/>
    <w:pPr>
      <w:keepNext/>
      <w:spacing w:before="60" w:line="240" w:lineRule="atLeast"/>
      <w:ind w:left="340"/>
    </w:pPr>
    <w:rPr>
      <w:b/>
      <w:sz w:val="16"/>
    </w:rPr>
  </w:style>
  <w:style w:type="paragraph" w:customStyle="1" w:styleId="ENoteTTiSub">
    <w:name w:val="ENoteTTiSub"/>
    <w:aliases w:val="enttis"/>
    <w:basedOn w:val="OPCParaBase"/>
    <w:rsid w:val="00AF149B"/>
    <w:pPr>
      <w:keepNext/>
      <w:spacing w:before="60" w:line="240" w:lineRule="atLeast"/>
      <w:ind w:left="340"/>
    </w:pPr>
    <w:rPr>
      <w:sz w:val="16"/>
    </w:rPr>
  </w:style>
  <w:style w:type="paragraph" w:customStyle="1" w:styleId="SubDivisionMigration">
    <w:name w:val="SubDivisionMigration"/>
    <w:aliases w:val="sdm"/>
    <w:basedOn w:val="OPCParaBase"/>
    <w:rsid w:val="00AF149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F149B"/>
    <w:pPr>
      <w:keepNext/>
      <w:keepLines/>
      <w:spacing w:before="240" w:line="240" w:lineRule="auto"/>
      <w:ind w:left="1134" w:hanging="1134"/>
    </w:pPr>
    <w:rPr>
      <w:b/>
      <w:sz w:val="28"/>
    </w:rPr>
  </w:style>
  <w:style w:type="table" w:styleId="TableGrid">
    <w:name w:val="Table Grid"/>
    <w:basedOn w:val="TableNormal"/>
    <w:uiPriority w:val="59"/>
    <w:rsid w:val="00AF1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AF149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F149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9B"/>
    <w:rPr>
      <w:sz w:val="22"/>
    </w:rPr>
  </w:style>
  <w:style w:type="paragraph" w:customStyle="1" w:styleId="SOTextNote">
    <w:name w:val="SO TextNote"/>
    <w:aliases w:val="sont"/>
    <w:basedOn w:val="SOText"/>
    <w:qFormat/>
    <w:rsid w:val="00AF149B"/>
    <w:pPr>
      <w:spacing w:before="122" w:line="198" w:lineRule="exact"/>
      <w:ind w:left="1843" w:hanging="709"/>
    </w:pPr>
    <w:rPr>
      <w:sz w:val="18"/>
    </w:rPr>
  </w:style>
  <w:style w:type="paragraph" w:customStyle="1" w:styleId="SOPara">
    <w:name w:val="SO Para"/>
    <w:aliases w:val="soa"/>
    <w:basedOn w:val="SOText"/>
    <w:link w:val="SOParaChar"/>
    <w:qFormat/>
    <w:rsid w:val="00AF149B"/>
    <w:pPr>
      <w:tabs>
        <w:tab w:val="right" w:pos="1786"/>
      </w:tabs>
      <w:spacing w:before="40"/>
      <w:ind w:left="2070" w:hanging="936"/>
    </w:pPr>
  </w:style>
  <w:style w:type="character" w:customStyle="1" w:styleId="SOParaChar">
    <w:name w:val="SO Para Char"/>
    <w:aliases w:val="soa Char"/>
    <w:basedOn w:val="DefaultParagraphFont"/>
    <w:link w:val="SOPara"/>
    <w:rsid w:val="00AF149B"/>
    <w:rPr>
      <w:sz w:val="22"/>
    </w:rPr>
  </w:style>
  <w:style w:type="paragraph" w:customStyle="1" w:styleId="FileName">
    <w:name w:val="FileName"/>
    <w:basedOn w:val="Normal"/>
    <w:rsid w:val="00AF149B"/>
  </w:style>
  <w:style w:type="paragraph" w:customStyle="1" w:styleId="SOHeadBold">
    <w:name w:val="SO HeadBold"/>
    <w:aliases w:val="sohb"/>
    <w:basedOn w:val="SOText"/>
    <w:next w:val="SOText"/>
    <w:link w:val="SOHeadBoldChar"/>
    <w:qFormat/>
    <w:rsid w:val="00AF149B"/>
    <w:rPr>
      <w:b/>
    </w:rPr>
  </w:style>
  <w:style w:type="character" w:customStyle="1" w:styleId="SOHeadBoldChar">
    <w:name w:val="SO HeadBold Char"/>
    <w:aliases w:val="sohb Char"/>
    <w:basedOn w:val="DefaultParagraphFont"/>
    <w:link w:val="SOHeadBold"/>
    <w:rsid w:val="00AF149B"/>
    <w:rPr>
      <w:b/>
      <w:sz w:val="22"/>
    </w:rPr>
  </w:style>
  <w:style w:type="paragraph" w:customStyle="1" w:styleId="SOHeadItalic">
    <w:name w:val="SO HeadItalic"/>
    <w:aliases w:val="sohi"/>
    <w:basedOn w:val="SOText"/>
    <w:next w:val="SOText"/>
    <w:link w:val="SOHeadItalicChar"/>
    <w:qFormat/>
    <w:rsid w:val="00AF149B"/>
    <w:rPr>
      <w:i/>
    </w:rPr>
  </w:style>
  <w:style w:type="character" w:customStyle="1" w:styleId="SOHeadItalicChar">
    <w:name w:val="SO HeadItalic Char"/>
    <w:aliases w:val="sohi Char"/>
    <w:basedOn w:val="DefaultParagraphFont"/>
    <w:link w:val="SOHeadItalic"/>
    <w:rsid w:val="00AF149B"/>
    <w:rPr>
      <w:i/>
      <w:sz w:val="22"/>
    </w:rPr>
  </w:style>
  <w:style w:type="paragraph" w:customStyle="1" w:styleId="SOBullet">
    <w:name w:val="SO Bullet"/>
    <w:aliases w:val="sotb"/>
    <w:basedOn w:val="SOText"/>
    <w:link w:val="SOBulletChar"/>
    <w:qFormat/>
    <w:rsid w:val="00AF149B"/>
    <w:pPr>
      <w:ind w:left="1559" w:hanging="425"/>
    </w:pPr>
  </w:style>
  <w:style w:type="character" w:customStyle="1" w:styleId="SOBulletChar">
    <w:name w:val="SO Bullet Char"/>
    <w:aliases w:val="sotb Char"/>
    <w:basedOn w:val="DefaultParagraphFont"/>
    <w:link w:val="SOBullet"/>
    <w:rsid w:val="00AF149B"/>
    <w:rPr>
      <w:sz w:val="22"/>
    </w:rPr>
  </w:style>
  <w:style w:type="paragraph" w:customStyle="1" w:styleId="SOBulletNote">
    <w:name w:val="SO BulletNote"/>
    <w:aliases w:val="sonb"/>
    <w:basedOn w:val="SOTextNote"/>
    <w:link w:val="SOBulletNoteChar"/>
    <w:qFormat/>
    <w:rsid w:val="00AF149B"/>
    <w:pPr>
      <w:tabs>
        <w:tab w:val="left" w:pos="1560"/>
      </w:tabs>
      <w:ind w:left="2268" w:hanging="1134"/>
    </w:pPr>
  </w:style>
  <w:style w:type="character" w:customStyle="1" w:styleId="SOBulletNoteChar">
    <w:name w:val="SO BulletNote Char"/>
    <w:aliases w:val="sonb Char"/>
    <w:basedOn w:val="DefaultParagraphFont"/>
    <w:link w:val="SOBulletNote"/>
    <w:rsid w:val="00AF149B"/>
    <w:rPr>
      <w:sz w:val="18"/>
    </w:rPr>
  </w:style>
  <w:style w:type="character" w:customStyle="1" w:styleId="subsectionChar">
    <w:name w:val="subsection Char"/>
    <w:aliases w:val="ss Char"/>
    <w:basedOn w:val="DefaultParagraphFont"/>
    <w:link w:val="subsection"/>
    <w:locked/>
    <w:rsid w:val="00F759CF"/>
    <w:rPr>
      <w:rFonts w:eastAsia="Times New Roman" w:cs="Times New Roman"/>
      <w:sz w:val="22"/>
      <w:lang w:eastAsia="en-AU"/>
    </w:rPr>
  </w:style>
  <w:style w:type="character" w:customStyle="1" w:styleId="Heading1Char">
    <w:name w:val="Heading 1 Char"/>
    <w:basedOn w:val="DefaultParagraphFont"/>
    <w:link w:val="Heading1"/>
    <w:uiPriority w:val="9"/>
    <w:rsid w:val="00F759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59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759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759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759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759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759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759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759CF"/>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AF149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F149B"/>
    <w:rPr>
      <w:sz w:val="22"/>
    </w:rPr>
  </w:style>
  <w:style w:type="paragraph" w:customStyle="1" w:styleId="ClerkBlock">
    <w:name w:val="ClerkBlock"/>
    <w:basedOn w:val="Normal"/>
    <w:rsid w:val="00001600"/>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D40B71"/>
    <w:pPr>
      <w:spacing w:before="800"/>
    </w:pPr>
  </w:style>
  <w:style w:type="character" w:customStyle="1" w:styleId="OPCParaBaseChar">
    <w:name w:val="OPCParaBase Char"/>
    <w:basedOn w:val="DefaultParagraphFont"/>
    <w:link w:val="OPCParaBase"/>
    <w:rsid w:val="00D40B71"/>
    <w:rPr>
      <w:rFonts w:eastAsia="Times New Roman" w:cs="Times New Roman"/>
      <w:sz w:val="22"/>
      <w:lang w:eastAsia="en-AU"/>
    </w:rPr>
  </w:style>
  <w:style w:type="character" w:customStyle="1" w:styleId="ShortTChar">
    <w:name w:val="ShortT Char"/>
    <w:basedOn w:val="OPCParaBaseChar"/>
    <w:link w:val="ShortT"/>
    <w:rsid w:val="00D40B71"/>
    <w:rPr>
      <w:rFonts w:eastAsia="Times New Roman" w:cs="Times New Roman"/>
      <w:b/>
      <w:sz w:val="40"/>
      <w:lang w:eastAsia="en-AU"/>
    </w:rPr>
  </w:style>
  <w:style w:type="character" w:customStyle="1" w:styleId="ShortTP1Char">
    <w:name w:val="ShortTP1 Char"/>
    <w:basedOn w:val="ShortTChar"/>
    <w:link w:val="ShortTP1"/>
    <w:rsid w:val="00D40B71"/>
    <w:rPr>
      <w:rFonts w:eastAsia="Times New Roman" w:cs="Times New Roman"/>
      <w:b/>
      <w:sz w:val="40"/>
      <w:lang w:eastAsia="en-AU"/>
    </w:rPr>
  </w:style>
  <w:style w:type="paragraph" w:customStyle="1" w:styleId="ActNoP1">
    <w:name w:val="ActNoP1"/>
    <w:basedOn w:val="Actno"/>
    <w:link w:val="ActNoP1Char"/>
    <w:rsid w:val="00D40B71"/>
    <w:pPr>
      <w:spacing w:before="800"/>
    </w:pPr>
    <w:rPr>
      <w:sz w:val="28"/>
    </w:rPr>
  </w:style>
  <w:style w:type="character" w:customStyle="1" w:styleId="ActnoChar">
    <w:name w:val="Actno Char"/>
    <w:basedOn w:val="ShortTChar"/>
    <w:link w:val="Actno"/>
    <w:rsid w:val="00D40B71"/>
    <w:rPr>
      <w:rFonts w:eastAsia="Times New Roman" w:cs="Times New Roman"/>
      <w:b/>
      <w:sz w:val="40"/>
      <w:lang w:eastAsia="en-AU"/>
    </w:rPr>
  </w:style>
  <w:style w:type="character" w:customStyle="1" w:styleId="ActNoP1Char">
    <w:name w:val="ActNoP1 Char"/>
    <w:basedOn w:val="ActnoChar"/>
    <w:link w:val="ActNoP1"/>
    <w:rsid w:val="00D40B71"/>
    <w:rPr>
      <w:rFonts w:eastAsia="Times New Roman" w:cs="Times New Roman"/>
      <w:b/>
      <w:sz w:val="28"/>
      <w:lang w:eastAsia="en-AU"/>
    </w:rPr>
  </w:style>
  <w:style w:type="paragraph" w:customStyle="1" w:styleId="ShortTCP">
    <w:name w:val="ShortTCP"/>
    <w:basedOn w:val="ShortT"/>
    <w:link w:val="ShortTCPChar"/>
    <w:rsid w:val="00D40B71"/>
  </w:style>
  <w:style w:type="character" w:customStyle="1" w:styleId="ShortTCPChar">
    <w:name w:val="ShortTCP Char"/>
    <w:basedOn w:val="ShortTChar"/>
    <w:link w:val="ShortTCP"/>
    <w:rsid w:val="00D40B71"/>
    <w:rPr>
      <w:rFonts w:eastAsia="Times New Roman" w:cs="Times New Roman"/>
      <w:b/>
      <w:sz w:val="40"/>
      <w:lang w:eastAsia="en-AU"/>
    </w:rPr>
  </w:style>
  <w:style w:type="paragraph" w:customStyle="1" w:styleId="ActNoCP">
    <w:name w:val="ActNoCP"/>
    <w:basedOn w:val="Actno"/>
    <w:link w:val="ActNoCPChar"/>
    <w:rsid w:val="00D40B71"/>
    <w:pPr>
      <w:spacing w:before="400"/>
    </w:pPr>
  </w:style>
  <w:style w:type="character" w:customStyle="1" w:styleId="ActNoCPChar">
    <w:name w:val="ActNoCP Char"/>
    <w:basedOn w:val="ActnoChar"/>
    <w:link w:val="ActNoCP"/>
    <w:rsid w:val="00D40B71"/>
    <w:rPr>
      <w:rFonts w:eastAsia="Times New Roman" w:cs="Times New Roman"/>
      <w:b/>
      <w:sz w:val="40"/>
      <w:lang w:eastAsia="en-AU"/>
    </w:rPr>
  </w:style>
  <w:style w:type="paragraph" w:customStyle="1" w:styleId="AssentBk">
    <w:name w:val="AssentBk"/>
    <w:basedOn w:val="Normal"/>
    <w:rsid w:val="00D40B71"/>
    <w:pPr>
      <w:spacing w:line="240" w:lineRule="auto"/>
    </w:pPr>
    <w:rPr>
      <w:rFonts w:eastAsia="Times New Roman" w:cs="Times New Roman"/>
      <w:sz w:val="20"/>
      <w:lang w:eastAsia="en-AU"/>
    </w:rPr>
  </w:style>
  <w:style w:type="paragraph" w:customStyle="1" w:styleId="AssentDt">
    <w:name w:val="AssentDt"/>
    <w:basedOn w:val="Normal"/>
    <w:rsid w:val="007332DD"/>
    <w:pPr>
      <w:spacing w:line="240" w:lineRule="auto"/>
    </w:pPr>
    <w:rPr>
      <w:rFonts w:eastAsia="Times New Roman" w:cs="Times New Roman"/>
      <w:sz w:val="20"/>
      <w:lang w:eastAsia="en-AU"/>
    </w:rPr>
  </w:style>
  <w:style w:type="paragraph" w:customStyle="1" w:styleId="2ndRd">
    <w:name w:val="2ndRd"/>
    <w:basedOn w:val="Normal"/>
    <w:rsid w:val="007332DD"/>
    <w:pPr>
      <w:spacing w:line="240" w:lineRule="auto"/>
    </w:pPr>
    <w:rPr>
      <w:rFonts w:eastAsia="Times New Roman" w:cs="Times New Roman"/>
      <w:sz w:val="20"/>
      <w:lang w:eastAsia="en-AU"/>
    </w:rPr>
  </w:style>
  <w:style w:type="paragraph" w:customStyle="1" w:styleId="ScalePlusRef">
    <w:name w:val="ScalePlusRef"/>
    <w:basedOn w:val="Normal"/>
    <w:rsid w:val="007332D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149B"/>
    <w:pPr>
      <w:spacing w:line="260" w:lineRule="atLeast"/>
    </w:pPr>
    <w:rPr>
      <w:sz w:val="22"/>
    </w:rPr>
  </w:style>
  <w:style w:type="paragraph" w:styleId="Heading1">
    <w:name w:val="heading 1"/>
    <w:basedOn w:val="Normal"/>
    <w:next w:val="Normal"/>
    <w:link w:val="Heading1Char"/>
    <w:uiPriority w:val="9"/>
    <w:qFormat/>
    <w:rsid w:val="00F759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759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59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59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59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59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59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59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759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F149B"/>
  </w:style>
  <w:style w:type="paragraph" w:customStyle="1" w:styleId="OPCParaBase">
    <w:name w:val="OPCParaBase"/>
    <w:link w:val="OPCParaBaseChar"/>
    <w:qFormat/>
    <w:rsid w:val="00AF149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F149B"/>
    <w:pPr>
      <w:spacing w:line="240" w:lineRule="auto"/>
    </w:pPr>
    <w:rPr>
      <w:b/>
      <w:sz w:val="40"/>
    </w:rPr>
  </w:style>
  <w:style w:type="paragraph" w:customStyle="1" w:styleId="ActHead1">
    <w:name w:val="ActHead 1"/>
    <w:aliases w:val="c"/>
    <w:basedOn w:val="OPCParaBase"/>
    <w:next w:val="Normal"/>
    <w:qFormat/>
    <w:rsid w:val="00AF149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F149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F149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F149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F149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F149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F149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F149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F149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F149B"/>
  </w:style>
  <w:style w:type="paragraph" w:customStyle="1" w:styleId="Blocks">
    <w:name w:val="Blocks"/>
    <w:aliases w:val="bb"/>
    <w:basedOn w:val="OPCParaBase"/>
    <w:qFormat/>
    <w:rsid w:val="00AF149B"/>
    <w:pPr>
      <w:spacing w:line="240" w:lineRule="auto"/>
    </w:pPr>
    <w:rPr>
      <w:sz w:val="24"/>
    </w:rPr>
  </w:style>
  <w:style w:type="paragraph" w:customStyle="1" w:styleId="BoxText">
    <w:name w:val="BoxText"/>
    <w:aliases w:val="bt"/>
    <w:basedOn w:val="OPCParaBase"/>
    <w:qFormat/>
    <w:rsid w:val="00AF149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F149B"/>
    <w:rPr>
      <w:b/>
    </w:rPr>
  </w:style>
  <w:style w:type="paragraph" w:customStyle="1" w:styleId="BoxHeadItalic">
    <w:name w:val="BoxHeadItalic"/>
    <w:aliases w:val="bhi"/>
    <w:basedOn w:val="BoxText"/>
    <w:next w:val="BoxStep"/>
    <w:qFormat/>
    <w:rsid w:val="00AF149B"/>
    <w:rPr>
      <w:i/>
    </w:rPr>
  </w:style>
  <w:style w:type="paragraph" w:customStyle="1" w:styleId="BoxList">
    <w:name w:val="BoxList"/>
    <w:aliases w:val="bl"/>
    <w:basedOn w:val="BoxText"/>
    <w:qFormat/>
    <w:rsid w:val="00AF149B"/>
    <w:pPr>
      <w:ind w:left="1559" w:hanging="425"/>
    </w:pPr>
  </w:style>
  <w:style w:type="paragraph" w:customStyle="1" w:styleId="BoxNote">
    <w:name w:val="BoxNote"/>
    <w:aliases w:val="bn"/>
    <w:basedOn w:val="BoxText"/>
    <w:qFormat/>
    <w:rsid w:val="00AF149B"/>
    <w:pPr>
      <w:tabs>
        <w:tab w:val="left" w:pos="1985"/>
      </w:tabs>
      <w:spacing w:before="122" w:line="198" w:lineRule="exact"/>
      <w:ind w:left="2948" w:hanging="1814"/>
    </w:pPr>
    <w:rPr>
      <w:sz w:val="18"/>
    </w:rPr>
  </w:style>
  <w:style w:type="paragraph" w:customStyle="1" w:styleId="BoxPara">
    <w:name w:val="BoxPara"/>
    <w:aliases w:val="bp"/>
    <w:basedOn w:val="BoxText"/>
    <w:qFormat/>
    <w:rsid w:val="00AF149B"/>
    <w:pPr>
      <w:tabs>
        <w:tab w:val="right" w:pos="2268"/>
      </w:tabs>
      <w:ind w:left="2552" w:hanging="1418"/>
    </w:pPr>
  </w:style>
  <w:style w:type="paragraph" w:customStyle="1" w:styleId="BoxStep">
    <w:name w:val="BoxStep"/>
    <w:aliases w:val="bs"/>
    <w:basedOn w:val="BoxText"/>
    <w:qFormat/>
    <w:rsid w:val="00AF149B"/>
    <w:pPr>
      <w:ind w:left="1985" w:hanging="851"/>
    </w:pPr>
  </w:style>
  <w:style w:type="character" w:customStyle="1" w:styleId="CharAmPartNo">
    <w:name w:val="CharAmPartNo"/>
    <w:basedOn w:val="OPCCharBase"/>
    <w:qFormat/>
    <w:rsid w:val="00AF149B"/>
  </w:style>
  <w:style w:type="character" w:customStyle="1" w:styleId="CharAmPartText">
    <w:name w:val="CharAmPartText"/>
    <w:basedOn w:val="OPCCharBase"/>
    <w:qFormat/>
    <w:rsid w:val="00AF149B"/>
  </w:style>
  <w:style w:type="character" w:customStyle="1" w:styleId="CharAmSchNo">
    <w:name w:val="CharAmSchNo"/>
    <w:basedOn w:val="OPCCharBase"/>
    <w:qFormat/>
    <w:rsid w:val="00AF149B"/>
  </w:style>
  <w:style w:type="character" w:customStyle="1" w:styleId="CharAmSchText">
    <w:name w:val="CharAmSchText"/>
    <w:basedOn w:val="OPCCharBase"/>
    <w:qFormat/>
    <w:rsid w:val="00AF149B"/>
  </w:style>
  <w:style w:type="character" w:customStyle="1" w:styleId="CharBoldItalic">
    <w:name w:val="CharBoldItalic"/>
    <w:basedOn w:val="OPCCharBase"/>
    <w:uiPriority w:val="1"/>
    <w:qFormat/>
    <w:rsid w:val="00AF149B"/>
    <w:rPr>
      <w:b/>
      <w:i/>
    </w:rPr>
  </w:style>
  <w:style w:type="character" w:customStyle="1" w:styleId="CharChapNo">
    <w:name w:val="CharChapNo"/>
    <w:basedOn w:val="OPCCharBase"/>
    <w:uiPriority w:val="1"/>
    <w:qFormat/>
    <w:rsid w:val="00AF149B"/>
  </w:style>
  <w:style w:type="character" w:customStyle="1" w:styleId="CharChapText">
    <w:name w:val="CharChapText"/>
    <w:basedOn w:val="OPCCharBase"/>
    <w:uiPriority w:val="1"/>
    <w:qFormat/>
    <w:rsid w:val="00AF149B"/>
  </w:style>
  <w:style w:type="character" w:customStyle="1" w:styleId="CharDivNo">
    <w:name w:val="CharDivNo"/>
    <w:basedOn w:val="OPCCharBase"/>
    <w:uiPriority w:val="1"/>
    <w:qFormat/>
    <w:rsid w:val="00AF149B"/>
  </w:style>
  <w:style w:type="character" w:customStyle="1" w:styleId="CharDivText">
    <w:name w:val="CharDivText"/>
    <w:basedOn w:val="OPCCharBase"/>
    <w:uiPriority w:val="1"/>
    <w:qFormat/>
    <w:rsid w:val="00AF149B"/>
  </w:style>
  <w:style w:type="character" w:customStyle="1" w:styleId="CharItalic">
    <w:name w:val="CharItalic"/>
    <w:basedOn w:val="OPCCharBase"/>
    <w:uiPriority w:val="1"/>
    <w:qFormat/>
    <w:rsid w:val="00AF149B"/>
    <w:rPr>
      <w:i/>
    </w:rPr>
  </w:style>
  <w:style w:type="character" w:customStyle="1" w:styleId="CharPartNo">
    <w:name w:val="CharPartNo"/>
    <w:basedOn w:val="OPCCharBase"/>
    <w:uiPriority w:val="1"/>
    <w:qFormat/>
    <w:rsid w:val="00AF149B"/>
  </w:style>
  <w:style w:type="character" w:customStyle="1" w:styleId="CharPartText">
    <w:name w:val="CharPartText"/>
    <w:basedOn w:val="OPCCharBase"/>
    <w:uiPriority w:val="1"/>
    <w:qFormat/>
    <w:rsid w:val="00AF149B"/>
  </w:style>
  <w:style w:type="character" w:customStyle="1" w:styleId="CharSectno">
    <w:name w:val="CharSectno"/>
    <w:basedOn w:val="OPCCharBase"/>
    <w:qFormat/>
    <w:rsid w:val="00AF149B"/>
  </w:style>
  <w:style w:type="character" w:customStyle="1" w:styleId="CharSubdNo">
    <w:name w:val="CharSubdNo"/>
    <w:basedOn w:val="OPCCharBase"/>
    <w:uiPriority w:val="1"/>
    <w:qFormat/>
    <w:rsid w:val="00AF149B"/>
  </w:style>
  <w:style w:type="character" w:customStyle="1" w:styleId="CharSubdText">
    <w:name w:val="CharSubdText"/>
    <w:basedOn w:val="OPCCharBase"/>
    <w:uiPriority w:val="1"/>
    <w:qFormat/>
    <w:rsid w:val="00AF149B"/>
  </w:style>
  <w:style w:type="paragraph" w:customStyle="1" w:styleId="CTA--">
    <w:name w:val="CTA --"/>
    <w:basedOn w:val="OPCParaBase"/>
    <w:next w:val="Normal"/>
    <w:rsid w:val="00AF149B"/>
    <w:pPr>
      <w:spacing w:before="60" w:line="240" w:lineRule="atLeast"/>
      <w:ind w:left="142" w:hanging="142"/>
    </w:pPr>
    <w:rPr>
      <w:sz w:val="20"/>
    </w:rPr>
  </w:style>
  <w:style w:type="paragraph" w:customStyle="1" w:styleId="CTA-">
    <w:name w:val="CTA -"/>
    <w:basedOn w:val="OPCParaBase"/>
    <w:rsid w:val="00AF149B"/>
    <w:pPr>
      <w:spacing w:before="60" w:line="240" w:lineRule="atLeast"/>
      <w:ind w:left="85" w:hanging="85"/>
    </w:pPr>
    <w:rPr>
      <w:sz w:val="20"/>
    </w:rPr>
  </w:style>
  <w:style w:type="paragraph" w:customStyle="1" w:styleId="CTA---">
    <w:name w:val="CTA ---"/>
    <w:basedOn w:val="OPCParaBase"/>
    <w:next w:val="Normal"/>
    <w:rsid w:val="00AF149B"/>
    <w:pPr>
      <w:spacing w:before="60" w:line="240" w:lineRule="atLeast"/>
      <w:ind w:left="198" w:hanging="198"/>
    </w:pPr>
    <w:rPr>
      <w:sz w:val="20"/>
    </w:rPr>
  </w:style>
  <w:style w:type="paragraph" w:customStyle="1" w:styleId="CTA----">
    <w:name w:val="CTA ----"/>
    <w:basedOn w:val="OPCParaBase"/>
    <w:next w:val="Normal"/>
    <w:rsid w:val="00AF149B"/>
    <w:pPr>
      <w:spacing w:before="60" w:line="240" w:lineRule="atLeast"/>
      <w:ind w:left="255" w:hanging="255"/>
    </w:pPr>
    <w:rPr>
      <w:sz w:val="20"/>
    </w:rPr>
  </w:style>
  <w:style w:type="paragraph" w:customStyle="1" w:styleId="CTA1a">
    <w:name w:val="CTA 1(a)"/>
    <w:basedOn w:val="OPCParaBase"/>
    <w:rsid w:val="00AF149B"/>
    <w:pPr>
      <w:tabs>
        <w:tab w:val="right" w:pos="414"/>
      </w:tabs>
      <w:spacing w:before="40" w:line="240" w:lineRule="atLeast"/>
      <w:ind w:left="675" w:hanging="675"/>
    </w:pPr>
    <w:rPr>
      <w:sz w:val="20"/>
    </w:rPr>
  </w:style>
  <w:style w:type="paragraph" w:customStyle="1" w:styleId="CTA1ai">
    <w:name w:val="CTA 1(a)(i)"/>
    <w:basedOn w:val="OPCParaBase"/>
    <w:rsid w:val="00AF149B"/>
    <w:pPr>
      <w:tabs>
        <w:tab w:val="right" w:pos="1004"/>
      </w:tabs>
      <w:spacing w:before="40" w:line="240" w:lineRule="atLeast"/>
      <w:ind w:left="1253" w:hanging="1253"/>
    </w:pPr>
    <w:rPr>
      <w:sz w:val="20"/>
    </w:rPr>
  </w:style>
  <w:style w:type="paragraph" w:customStyle="1" w:styleId="CTA2a">
    <w:name w:val="CTA 2(a)"/>
    <w:basedOn w:val="OPCParaBase"/>
    <w:rsid w:val="00AF149B"/>
    <w:pPr>
      <w:tabs>
        <w:tab w:val="right" w:pos="482"/>
      </w:tabs>
      <w:spacing w:before="40" w:line="240" w:lineRule="atLeast"/>
      <w:ind w:left="748" w:hanging="748"/>
    </w:pPr>
    <w:rPr>
      <w:sz w:val="20"/>
    </w:rPr>
  </w:style>
  <w:style w:type="paragraph" w:customStyle="1" w:styleId="CTA2ai">
    <w:name w:val="CTA 2(a)(i)"/>
    <w:basedOn w:val="OPCParaBase"/>
    <w:rsid w:val="00AF149B"/>
    <w:pPr>
      <w:tabs>
        <w:tab w:val="right" w:pos="1089"/>
      </w:tabs>
      <w:spacing w:before="40" w:line="240" w:lineRule="atLeast"/>
      <w:ind w:left="1327" w:hanging="1327"/>
    </w:pPr>
    <w:rPr>
      <w:sz w:val="20"/>
    </w:rPr>
  </w:style>
  <w:style w:type="paragraph" w:customStyle="1" w:styleId="CTA3a">
    <w:name w:val="CTA 3(a)"/>
    <w:basedOn w:val="OPCParaBase"/>
    <w:rsid w:val="00AF149B"/>
    <w:pPr>
      <w:tabs>
        <w:tab w:val="right" w:pos="556"/>
      </w:tabs>
      <w:spacing w:before="40" w:line="240" w:lineRule="atLeast"/>
      <w:ind w:left="805" w:hanging="805"/>
    </w:pPr>
    <w:rPr>
      <w:sz w:val="20"/>
    </w:rPr>
  </w:style>
  <w:style w:type="paragraph" w:customStyle="1" w:styleId="CTA3ai">
    <w:name w:val="CTA 3(a)(i)"/>
    <w:basedOn w:val="OPCParaBase"/>
    <w:rsid w:val="00AF149B"/>
    <w:pPr>
      <w:tabs>
        <w:tab w:val="right" w:pos="1140"/>
      </w:tabs>
      <w:spacing w:before="40" w:line="240" w:lineRule="atLeast"/>
      <w:ind w:left="1361" w:hanging="1361"/>
    </w:pPr>
    <w:rPr>
      <w:sz w:val="20"/>
    </w:rPr>
  </w:style>
  <w:style w:type="paragraph" w:customStyle="1" w:styleId="CTA4a">
    <w:name w:val="CTA 4(a)"/>
    <w:basedOn w:val="OPCParaBase"/>
    <w:rsid w:val="00AF149B"/>
    <w:pPr>
      <w:tabs>
        <w:tab w:val="right" w:pos="624"/>
      </w:tabs>
      <w:spacing w:before="40" w:line="240" w:lineRule="atLeast"/>
      <w:ind w:left="873" w:hanging="873"/>
    </w:pPr>
    <w:rPr>
      <w:sz w:val="20"/>
    </w:rPr>
  </w:style>
  <w:style w:type="paragraph" w:customStyle="1" w:styleId="CTA4ai">
    <w:name w:val="CTA 4(a)(i)"/>
    <w:basedOn w:val="OPCParaBase"/>
    <w:rsid w:val="00AF149B"/>
    <w:pPr>
      <w:tabs>
        <w:tab w:val="right" w:pos="1213"/>
      </w:tabs>
      <w:spacing w:before="40" w:line="240" w:lineRule="atLeast"/>
      <w:ind w:left="1452" w:hanging="1452"/>
    </w:pPr>
    <w:rPr>
      <w:sz w:val="20"/>
    </w:rPr>
  </w:style>
  <w:style w:type="paragraph" w:customStyle="1" w:styleId="CTACAPS">
    <w:name w:val="CTA CAPS"/>
    <w:basedOn w:val="OPCParaBase"/>
    <w:rsid w:val="00AF149B"/>
    <w:pPr>
      <w:spacing w:before="60" w:line="240" w:lineRule="atLeast"/>
    </w:pPr>
    <w:rPr>
      <w:sz w:val="20"/>
    </w:rPr>
  </w:style>
  <w:style w:type="paragraph" w:customStyle="1" w:styleId="CTAright">
    <w:name w:val="CTA right"/>
    <w:basedOn w:val="OPCParaBase"/>
    <w:rsid w:val="00AF149B"/>
    <w:pPr>
      <w:spacing w:before="60" w:line="240" w:lineRule="auto"/>
      <w:jc w:val="right"/>
    </w:pPr>
    <w:rPr>
      <w:sz w:val="20"/>
    </w:rPr>
  </w:style>
  <w:style w:type="paragraph" w:customStyle="1" w:styleId="subsection">
    <w:name w:val="subsection"/>
    <w:aliases w:val="ss"/>
    <w:basedOn w:val="OPCParaBase"/>
    <w:link w:val="subsectionChar"/>
    <w:rsid w:val="00AF149B"/>
    <w:pPr>
      <w:tabs>
        <w:tab w:val="right" w:pos="1021"/>
      </w:tabs>
      <w:spacing w:before="180" w:line="240" w:lineRule="auto"/>
      <w:ind w:left="1134" w:hanging="1134"/>
    </w:pPr>
  </w:style>
  <w:style w:type="paragraph" w:customStyle="1" w:styleId="Definition">
    <w:name w:val="Definition"/>
    <w:aliases w:val="dd"/>
    <w:basedOn w:val="OPCParaBase"/>
    <w:rsid w:val="00AF149B"/>
    <w:pPr>
      <w:spacing w:before="180" w:line="240" w:lineRule="auto"/>
      <w:ind w:left="1134"/>
    </w:pPr>
  </w:style>
  <w:style w:type="paragraph" w:customStyle="1" w:styleId="ETAsubitem">
    <w:name w:val="ETA(subitem)"/>
    <w:basedOn w:val="OPCParaBase"/>
    <w:rsid w:val="00AF149B"/>
    <w:pPr>
      <w:tabs>
        <w:tab w:val="right" w:pos="340"/>
      </w:tabs>
      <w:spacing w:before="60" w:line="240" w:lineRule="auto"/>
      <w:ind w:left="454" w:hanging="454"/>
    </w:pPr>
    <w:rPr>
      <w:sz w:val="20"/>
    </w:rPr>
  </w:style>
  <w:style w:type="paragraph" w:customStyle="1" w:styleId="ETApara">
    <w:name w:val="ETA(para)"/>
    <w:basedOn w:val="OPCParaBase"/>
    <w:rsid w:val="00AF149B"/>
    <w:pPr>
      <w:tabs>
        <w:tab w:val="right" w:pos="754"/>
      </w:tabs>
      <w:spacing w:before="60" w:line="240" w:lineRule="auto"/>
      <w:ind w:left="828" w:hanging="828"/>
    </w:pPr>
    <w:rPr>
      <w:sz w:val="20"/>
    </w:rPr>
  </w:style>
  <w:style w:type="paragraph" w:customStyle="1" w:styleId="ETAsubpara">
    <w:name w:val="ETA(subpara)"/>
    <w:basedOn w:val="OPCParaBase"/>
    <w:rsid w:val="00AF149B"/>
    <w:pPr>
      <w:tabs>
        <w:tab w:val="right" w:pos="1083"/>
      </w:tabs>
      <w:spacing w:before="60" w:line="240" w:lineRule="auto"/>
      <w:ind w:left="1191" w:hanging="1191"/>
    </w:pPr>
    <w:rPr>
      <w:sz w:val="20"/>
    </w:rPr>
  </w:style>
  <w:style w:type="paragraph" w:customStyle="1" w:styleId="ETAsub-subpara">
    <w:name w:val="ETA(sub-subpara)"/>
    <w:basedOn w:val="OPCParaBase"/>
    <w:rsid w:val="00AF149B"/>
    <w:pPr>
      <w:tabs>
        <w:tab w:val="right" w:pos="1412"/>
      </w:tabs>
      <w:spacing w:before="60" w:line="240" w:lineRule="auto"/>
      <w:ind w:left="1525" w:hanging="1525"/>
    </w:pPr>
    <w:rPr>
      <w:sz w:val="20"/>
    </w:rPr>
  </w:style>
  <w:style w:type="paragraph" w:customStyle="1" w:styleId="Formula">
    <w:name w:val="Formula"/>
    <w:basedOn w:val="OPCParaBase"/>
    <w:rsid w:val="00AF149B"/>
    <w:pPr>
      <w:spacing w:line="240" w:lineRule="auto"/>
      <w:ind w:left="1134"/>
    </w:pPr>
    <w:rPr>
      <w:sz w:val="20"/>
    </w:rPr>
  </w:style>
  <w:style w:type="paragraph" w:styleId="Header">
    <w:name w:val="header"/>
    <w:basedOn w:val="OPCParaBase"/>
    <w:link w:val="HeaderChar"/>
    <w:unhideWhenUsed/>
    <w:rsid w:val="00AF149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F149B"/>
    <w:rPr>
      <w:rFonts w:eastAsia="Times New Roman" w:cs="Times New Roman"/>
      <w:sz w:val="16"/>
      <w:lang w:eastAsia="en-AU"/>
    </w:rPr>
  </w:style>
  <w:style w:type="paragraph" w:customStyle="1" w:styleId="House">
    <w:name w:val="House"/>
    <w:basedOn w:val="OPCParaBase"/>
    <w:rsid w:val="00AF149B"/>
    <w:pPr>
      <w:spacing w:line="240" w:lineRule="auto"/>
    </w:pPr>
    <w:rPr>
      <w:sz w:val="28"/>
    </w:rPr>
  </w:style>
  <w:style w:type="paragraph" w:customStyle="1" w:styleId="Item">
    <w:name w:val="Item"/>
    <w:aliases w:val="i"/>
    <w:basedOn w:val="OPCParaBase"/>
    <w:next w:val="ItemHead"/>
    <w:rsid w:val="00AF149B"/>
    <w:pPr>
      <w:keepLines/>
      <w:spacing w:before="80" w:line="240" w:lineRule="auto"/>
      <w:ind w:left="709"/>
    </w:pPr>
  </w:style>
  <w:style w:type="paragraph" w:customStyle="1" w:styleId="ItemHead">
    <w:name w:val="ItemHead"/>
    <w:aliases w:val="ih"/>
    <w:basedOn w:val="OPCParaBase"/>
    <w:next w:val="Item"/>
    <w:rsid w:val="00AF149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F149B"/>
    <w:pPr>
      <w:spacing w:line="240" w:lineRule="auto"/>
    </w:pPr>
    <w:rPr>
      <w:b/>
      <w:sz w:val="32"/>
    </w:rPr>
  </w:style>
  <w:style w:type="paragraph" w:customStyle="1" w:styleId="notedraft">
    <w:name w:val="note(draft)"/>
    <w:aliases w:val="nd"/>
    <w:basedOn w:val="OPCParaBase"/>
    <w:rsid w:val="00AF149B"/>
    <w:pPr>
      <w:spacing w:before="240" w:line="240" w:lineRule="auto"/>
      <w:ind w:left="284" w:hanging="284"/>
    </w:pPr>
    <w:rPr>
      <w:i/>
      <w:sz w:val="24"/>
    </w:rPr>
  </w:style>
  <w:style w:type="paragraph" w:customStyle="1" w:styleId="notemargin">
    <w:name w:val="note(margin)"/>
    <w:aliases w:val="nm"/>
    <w:basedOn w:val="OPCParaBase"/>
    <w:rsid w:val="00AF149B"/>
    <w:pPr>
      <w:tabs>
        <w:tab w:val="left" w:pos="709"/>
      </w:tabs>
      <w:spacing w:before="122" w:line="198" w:lineRule="exact"/>
      <w:ind w:left="709" w:hanging="709"/>
    </w:pPr>
    <w:rPr>
      <w:sz w:val="18"/>
    </w:rPr>
  </w:style>
  <w:style w:type="paragraph" w:customStyle="1" w:styleId="noteToPara">
    <w:name w:val="noteToPara"/>
    <w:aliases w:val="ntp"/>
    <w:basedOn w:val="OPCParaBase"/>
    <w:rsid w:val="00AF149B"/>
    <w:pPr>
      <w:spacing w:before="122" w:line="198" w:lineRule="exact"/>
      <w:ind w:left="2353" w:hanging="709"/>
    </w:pPr>
    <w:rPr>
      <w:sz w:val="18"/>
    </w:rPr>
  </w:style>
  <w:style w:type="paragraph" w:customStyle="1" w:styleId="noteParlAmend">
    <w:name w:val="note(ParlAmend)"/>
    <w:aliases w:val="npp"/>
    <w:basedOn w:val="OPCParaBase"/>
    <w:next w:val="ParlAmend"/>
    <w:rsid w:val="00AF149B"/>
    <w:pPr>
      <w:spacing w:line="240" w:lineRule="auto"/>
      <w:jc w:val="right"/>
    </w:pPr>
    <w:rPr>
      <w:rFonts w:ascii="Arial" w:hAnsi="Arial"/>
      <w:b/>
      <w:i/>
    </w:rPr>
  </w:style>
  <w:style w:type="paragraph" w:customStyle="1" w:styleId="Page1">
    <w:name w:val="Page1"/>
    <w:basedOn w:val="OPCParaBase"/>
    <w:rsid w:val="00AF149B"/>
    <w:pPr>
      <w:spacing w:before="400" w:line="240" w:lineRule="auto"/>
    </w:pPr>
    <w:rPr>
      <w:b/>
      <w:sz w:val="32"/>
    </w:rPr>
  </w:style>
  <w:style w:type="paragraph" w:customStyle="1" w:styleId="PageBreak">
    <w:name w:val="PageBreak"/>
    <w:aliases w:val="pb"/>
    <w:basedOn w:val="OPCParaBase"/>
    <w:rsid w:val="00AF149B"/>
    <w:pPr>
      <w:spacing w:line="240" w:lineRule="auto"/>
    </w:pPr>
    <w:rPr>
      <w:sz w:val="20"/>
    </w:rPr>
  </w:style>
  <w:style w:type="paragraph" w:customStyle="1" w:styleId="paragraphsub">
    <w:name w:val="paragraph(sub)"/>
    <w:aliases w:val="aa"/>
    <w:basedOn w:val="OPCParaBase"/>
    <w:rsid w:val="00AF149B"/>
    <w:pPr>
      <w:tabs>
        <w:tab w:val="right" w:pos="1985"/>
      </w:tabs>
      <w:spacing w:before="40" w:line="240" w:lineRule="auto"/>
      <w:ind w:left="2098" w:hanging="2098"/>
    </w:pPr>
  </w:style>
  <w:style w:type="paragraph" w:customStyle="1" w:styleId="paragraphsub-sub">
    <w:name w:val="paragraph(sub-sub)"/>
    <w:aliases w:val="aaa"/>
    <w:basedOn w:val="OPCParaBase"/>
    <w:rsid w:val="00AF149B"/>
    <w:pPr>
      <w:tabs>
        <w:tab w:val="right" w:pos="2722"/>
      </w:tabs>
      <w:spacing w:before="40" w:line="240" w:lineRule="auto"/>
      <w:ind w:left="2835" w:hanging="2835"/>
    </w:pPr>
  </w:style>
  <w:style w:type="paragraph" w:customStyle="1" w:styleId="paragraph">
    <w:name w:val="paragraph"/>
    <w:aliases w:val="a"/>
    <w:basedOn w:val="OPCParaBase"/>
    <w:rsid w:val="00AF149B"/>
    <w:pPr>
      <w:tabs>
        <w:tab w:val="right" w:pos="1531"/>
      </w:tabs>
      <w:spacing w:before="40" w:line="240" w:lineRule="auto"/>
      <w:ind w:left="1644" w:hanging="1644"/>
    </w:pPr>
  </w:style>
  <w:style w:type="paragraph" w:customStyle="1" w:styleId="ParlAmend">
    <w:name w:val="ParlAmend"/>
    <w:aliases w:val="pp"/>
    <w:basedOn w:val="OPCParaBase"/>
    <w:rsid w:val="00AF149B"/>
    <w:pPr>
      <w:spacing w:before="240" w:line="240" w:lineRule="atLeast"/>
      <w:ind w:hanging="567"/>
    </w:pPr>
    <w:rPr>
      <w:sz w:val="24"/>
    </w:rPr>
  </w:style>
  <w:style w:type="paragraph" w:customStyle="1" w:styleId="Penalty">
    <w:name w:val="Penalty"/>
    <w:basedOn w:val="OPCParaBase"/>
    <w:rsid w:val="00AF149B"/>
    <w:pPr>
      <w:tabs>
        <w:tab w:val="left" w:pos="2977"/>
      </w:tabs>
      <w:spacing w:before="180" w:line="240" w:lineRule="auto"/>
      <w:ind w:left="1985" w:hanging="851"/>
    </w:pPr>
  </w:style>
  <w:style w:type="paragraph" w:customStyle="1" w:styleId="Portfolio">
    <w:name w:val="Portfolio"/>
    <w:basedOn w:val="OPCParaBase"/>
    <w:rsid w:val="00AF149B"/>
    <w:pPr>
      <w:spacing w:line="240" w:lineRule="auto"/>
    </w:pPr>
    <w:rPr>
      <w:i/>
      <w:sz w:val="20"/>
    </w:rPr>
  </w:style>
  <w:style w:type="paragraph" w:customStyle="1" w:styleId="Preamble">
    <w:name w:val="Preamble"/>
    <w:basedOn w:val="OPCParaBase"/>
    <w:next w:val="Normal"/>
    <w:rsid w:val="00AF149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F149B"/>
    <w:pPr>
      <w:spacing w:line="240" w:lineRule="auto"/>
    </w:pPr>
    <w:rPr>
      <w:i/>
      <w:sz w:val="20"/>
    </w:rPr>
  </w:style>
  <w:style w:type="paragraph" w:customStyle="1" w:styleId="Session">
    <w:name w:val="Session"/>
    <w:basedOn w:val="OPCParaBase"/>
    <w:rsid w:val="00AF149B"/>
    <w:pPr>
      <w:spacing w:line="240" w:lineRule="auto"/>
    </w:pPr>
    <w:rPr>
      <w:sz w:val="28"/>
    </w:rPr>
  </w:style>
  <w:style w:type="paragraph" w:customStyle="1" w:styleId="Sponsor">
    <w:name w:val="Sponsor"/>
    <w:basedOn w:val="OPCParaBase"/>
    <w:rsid w:val="00AF149B"/>
    <w:pPr>
      <w:spacing w:line="240" w:lineRule="auto"/>
    </w:pPr>
    <w:rPr>
      <w:i/>
    </w:rPr>
  </w:style>
  <w:style w:type="paragraph" w:customStyle="1" w:styleId="Subitem">
    <w:name w:val="Subitem"/>
    <w:aliases w:val="iss"/>
    <w:basedOn w:val="OPCParaBase"/>
    <w:rsid w:val="00AF149B"/>
    <w:pPr>
      <w:spacing w:before="180" w:line="240" w:lineRule="auto"/>
      <w:ind w:left="709" w:hanging="709"/>
    </w:pPr>
  </w:style>
  <w:style w:type="paragraph" w:customStyle="1" w:styleId="SubitemHead">
    <w:name w:val="SubitemHead"/>
    <w:aliases w:val="issh"/>
    <w:basedOn w:val="OPCParaBase"/>
    <w:rsid w:val="00AF149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F149B"/>
    <w:pPr>
      <w:spacing w:before="40" w:line="240" w:lineRule="auto"/>
      <w:ind w:left="1134"/>
    </w:pPr>
  </w:style>
  <w:style w:type="paragraph" w:customStyle="1" w:styleId="SubsectionHead">
    <w:name w:val="SubsectionHead"/>
    <w:aliases w:val="ssh"/>
    <w:basedOn w:val="OPCParaBase"/>
    <w:next w:val="subsection"/>
    <w:rsid w:val="00AF149B"/>
    <w:pPr>
      <w:keepNext/>
      <w:keepLines/>
      <w:spacing w:before="240" w:line="240" w:lineRule="auto"/>
      <w:ind w:left="1134"/>
    </w:pPr>
    <w:rPr>
      <w:i/>
    </w:rPr>
  </w:style>
  <w:style w:type="paragraph" w:customStyle="1" w:styleId="Tablea">
    <w:name w:val="Table(a)"/>
    <w:aliases w:val="ta"/>
    <w:basedOn w:val="OPCParaBase"/>
    <w:rsid w:val="00AF149B"/>
    <w:pPr>
      <w:spacing w:before="60" w:line="240" w:lineRule="auto"/>
      <w:ind w:left="284" w:hanging="284"/>
    </w:pPr>
    <w:rPr>
      <w:sz w:val="20"/>
    </w:rPr>
  </w:style>
  <w:style w:type="paragraph" w:customStyle="1" w:styleId="TableAA">
    <w:name w:val="Table(AA)"/>
    <w:aliases w:val="taaa"/>
    <w:basedOn w:val="OPCParaBase"/>
    <w:rsid w:val="00AF149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F149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F149B"/>
    <w:pPr>
      <w:spacing w:before="60" w:line="240" w:lineRule="atLeast"/>
    </w:pPr>
    <w:rPr>
      <w:sz w:val="20"/>
    </w:rPr>
  </w:style>
  <w:style w:type="paragraph" w:customStyle="1" w:styleId="TLPBoxTextnote">
    <w:name w:val="TLPBoxText(note"/>
    <w:aliases w:val="right)"/>
    <w:basedOn w:val="OPCParaBase"/>
    <w:rsid w:val="00AF149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F149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F149B"/>
    <w:pPr>
      <w:spacing w:before="122" w:line="198" w:lineRule="exact"/>
      <w:ind w:left="1985" w:hanging="851"/>
      <w:jc w:val="right"/>
    </w:pPr>
    <w:rPr>
      <w:sz w:val="18"/>
    </w:rPr>
  </w:style>
  <w:style w:type="paragraph" w:customStyle="1" w:styleId="TLPTableBullet">
    <w:name w:val="TLPTableBullet"/>
    <w:aliases w:val="ttb"/>
    <w:basedOn w:val="OPCParaBase"/>
    <w:rsid w:val="00AF149B"/>
    <w:pPr>
      <w:spacing w:line="240" w:lineRule="exact"/>
      <w:ind w:left="284" w:hanging="284"/>
    </w:pPr>
    <w:rPr>
      <w:sz w:val="20"/>
    </w:rPr>
  </w:style>
  <w:style w:type="paragraph" w:styleId="TOC1">
    <w:name w:val="toc 1"/>
    <w:basedOn w:val="OPCParaBase"/>
    <w:next w:val="Normal"/>
    <w:uiPriority w:val="39"/>
    <w:semiHidden/>
    <w:unhideWhenUsed/>
    <w:rsid w:val="00AF149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F149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F149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F149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F149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F149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F149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F149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F149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F149B"/>
    <w:pPr>
      <w:keepLines/>
      <w:spacing w:before="240" w:after="120" w:line="240" w:lineRule="auto"/>
      <w:ind w:left="794"/>
    </w:pPr>
    <w:rPr>
      <w:b/>
      <w:kern w:val="28"/>
      <w:sz w:val="20"/>
    </w:rPr>
  </w:style>
  <w:style w:type="paragraph" w:customStyle="1" w:styleId="TofSectsHeading">
    <w:name w:val="TofSects(Heading)"/>
    <w:basedOn w:val="OPCParaBase"/>
    <w:rsid w:val="00AF149B"/>
    <w:pPr>
      <w:spacing w:before="240" w:after="120" w:line="240" w:lineRule="auto"/>
    </w:pPr>
    <w:rPr>
      <w:b/>
      <w:sz w:val="24"/>
    </w:rPr>
  </w:style>
  <w:style w:type="paragraph" w:customStyle="1" w:styleId="TofSectsSection">
    <w:name w:val="TofSects(Section)"/>
    <w:basedOn w:val="OPCParaBase"/>
    <w:rsid w:val="00AF149B"/>
    <w:pPr>
      <w:keepLines/>
      <w:spacing w:before="40" w:line="240" w:lineRule="auto"/>
      <w:ind w:left="1588" w:hanging="794"/>
    </w:pPr>
    <w:rPr>
      <w:kern w:val="28"/>
      <w:sz w:val="18"/>
    </w:rPr>
  </w:style>
  <w:style w:type="paragraph" w:customStyle="1" w:styleId="TofSectsSubdiv">
    <w:name w:val="TofSects(Subdiv)"/>
    <w:basedOn w:val="OPCParaBase"/>
    <w:rsid w:val="00AF149B"/>
    <w:pPr>
      <w:keepLines/>
      <w:spacing w:before="80" w:line="240" w:lineRule="auto"/>
      <w:ind w:left="1588" w:hanging="794"/>
    </w:pPr>
    <w:rPr>
      <w:kern w:val="28"/>
    </w:rPr>
  </w:style>
  <w:style w:type="paragraph" w:customStyle="1" w:styleId="WRStyle">
    <w:name w:val="WR Style"/>
    <w:aliases w:val="WR"/>
    <w:basedOn w:val="OPCParaBase"/>
    <w:rsid w:val="00AF149B"/>
    <w:pPr>
      <w:spacing w:before="240" w:line="240" w:lineRule="auto"/>
      <w:ind w:left="284" w:hanging="284"/>
    </w:pPr>
    <w:rPr>
      <w:b/>
      <w:i/>
      <w:kern w:val="28"/>
      <w:sz w:val="24"/>
    </w:rPr>
  </w:style>
  <w:style w:type="paragraph" w:customStyle="1" w:styleId="notepara">
    <w:name w:val="note(para)"/>
    <w:aliases w:val="na"/>
    <w:basedOn w:val="OPCParaBase"/>
    <w:rsid w:val="00AF149B"/>
    <w:pPr>
      <w:spacing w:before="40" w:line="198" w:lineRule="exact"/>
      <w:ind w:left="2354" w:hanging="369"/>
    </w:pPr>
    <w:rPr>
      <w:sz w:val="18"/>
    </w:rPr>
  </w:style>
  <w:style w:type="paragraph" w:styleId="Footer">
    <w:name w:val="footer"/>
    <w:link w:val="FooterChar"/>
    <w:rsid w:val="00AF149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F149B"/>
    <w:rPr>
      <w:rFonts w:eastAsia="Times New Roman" w:cs="Times New Roman"/>
      <w:sz w:val="22"/>
      <w:szCs w:val="24"/>
      <w:lang w:eastAsia="en-AU"/>
    </w:rPr>
  </w:style>
  <w:style w:type="character" w:styleId="LineNumber">
    <w:name w:val="line number"/>
    <w:basedOn w:val="OPCCharBase"/>
    <w:uiPriority w:val="99"/>
    <w:semiHidden/>
    <w:unhideWhenUsed/>
    <w:rsid w:val="00AF149B"/>
    <w:rPr>
      <w:sz w:val="16"/>
    </w:rPr>
  </w:style>
  <w:style w:type="table" w:customStyle="1" w:styleId="CFlag">
    <w:name w:val="CFlag"/>
    <w:basedOn w:val="TableNormal"/>
    <w:uiPriority w:val="99"/>
    <w:rsid w:val="00AF149B"/>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AF149B"/>
    <w:rPr>
      <w:b/>
      <w:sz w:val="28"/>
      <w:szCs w:val="28"/>
    </w:rPr>
  </w:style>
  <w:style w:type="paragraph" w:customStyle="1" w:styleId="NotesHeading2">
    <w:name w:val="NotesHeading 2"/>
    <w:basedOn w:val="OPCParaBase"/>
    <w:next w:val="Normal"/>
    <w:rsid w:val="00AF149B"/>
    <w:rPr>
      <w:b/>
      <w:sz w:val="28"/>
      <w:szCs w:val="28"/>
    </w:rPr>
  </w:style>
  <w:style w:type="paragraph" w:customStyle="1" w:styleId="SignCoverPageEnd">
    <w:name w:val="SignCoverPageEnd"/>
    <w:basedOn w:val="OPCParaBase"/>
    <w:next w:val="Normal"/>
    <w:rsid w:val="00AF149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F149B"/>
    <w:pPr>
      <w:pBdr>
        <w:top w:val="single" w:sz="4" w:space="1" w:color="auto"/>
      </w:pBdr>
      <w:spacing w:before="360"/>
      <w:ind w:right="397"/>
      <w:jc w:val="both"/>
    </w:pPr>
  </w:style>
  <w:style w:type="paragraph" w:customStyle="1" w:styleId="Paragraphsub-sub-sub">
    <w:name w:val="Paragraph(sub-sub-sub)"/>
    <w:aliases w:val="aaaa"/>
    <w:basedOn w:val="OPCParaBase"/>
    <w:rsid w:val="00AF149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F149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F149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F149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F149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F149B"/>
    <w:pPr>
      <w:spacing w:before="120"/>
    </w:pPr>
  </w:style>
  <w:style w:type="paragraph" w:customStyle="1" w:styleId="TableTextEndNotes">
    <w:name w:val="TableTextEndNotes"/>
    <w:aliases w:val="Tten"/>
    <w:basedOn w:val="Normal"/>
    <w:rsid w:val="00AF149B"/>
    <w:pPr>
      <w:spacing w:before="60" w:line="240" w:lineRule="auto"/>
    </w:pPr>
    <w:rPr>
      <w:rFonts w:cs="Arial"/>
      <w:sz w:val="20"/>
      <w:szCs w:val="22"/>
    </w:rPr>
  </w:style>
  <w:style w:type="paragraph" w:customStyle="1" w:styleId="TableHeading">
    <w:name w:val="TableHeading"/>
    <w:aliases w:val="th"/>
    <w:basedOn w:val="OPCParaBase"/>
    <w:next w:val="Tabletext"/>
    <w:rsid w:val="00AF149B"/>
    <w:pPr>
      <w:keepNext/>
      <w:spacing w:before="60" w:line="240" w:lineRule="atLeast"/>
    </w:pPr>
    <w:rPr>
      <w:b/>
      <w:sz w:val="20"/>
    </w:rPr>
  </w:style>
  <w:style w:type="paragraph" w:customStyle="1" w:styleId="NoteToSubpara">
    <w:name w:val="NoteToSubpara"/>
    <w:aliases w:val="nts"/>
    <w:basedOn w:val="OPCParaBase"/>
    <w:rsid w:val="00AF149B"/>
    <w:pPr>
      <w:spacing w:before="40" w:line="198" w:lineRule="exact"/>
      <w:ind w:left="2835" w:hanging="709"/>
    </w:pPr>
    <w:rPr>
      <w:sz w:val="18"/>
    </w:rPr>
  </w:style>
  <w:style w:type="paragraph" w:customStyle="1" w:styleId="ENoteTableHeading">
    <w:name w:val="ENoteTableHeading"/>
    <w:aliases w:val="enth"/>
    <w:basedOn w:val="OPCParaBase"/>
    <w:rsid w:val="00AF149B"/>
    <w:pPr>
      <w:keepNext/>
      <w:spacing w:before="60" w:line="240" w:lineRule="atLeast"/>
    </w:pPr>
    <w:rPr>
      <w:rFonts w:ascii="Arial" w:hAnsi="Arial"/>
      <w:b/>
      <w:sz w:val="16"/>
    </w:rPr>
  </w:style>
  <w:style w:type="paragraph" w:customStyle="1" w:styleId="ENoteTTi">
    <w:name w:val="ENoteTTi"/>
    <w:aliases w:val="entti"/>
    <w:basedOn w:val="OPCParaBase"/>
    <w:rsid w:val="00AF149B"/>
    <w:pPr>
      <w:keepNext/>
      <w:spacing w:before="60" w:line="240" w:lineRule="atLeast"/>
      <w:ind w:left="170"/>
    </w:pPr>
    <w:rPr>
      <w:sz w:val="16"/>
    </w:rPr>
  </w:style>
  <w:style w:type="paragraph" w:customStyle="1" w:styleId="ENotesHeading1">
    <w:name w:val="ENotesHeading 1"/>
    <w:aliases w:val="Enh1"/>
    <w:basedOn w:val="OPCParaBase"/>
    <w:next w:val="Normal"/>
    <w:rsid w:val="00AF149B"/>
    <w:pPr>
      <w:spacing w:before="120"/>
      <w:outlineLvl w:val="1"/>
    </w:pPr>
    <w:rPr>
      <w:b/>
      <w:sz w:val="28"/>
      <w:szCs w:val="28"/>
    </w:rPr>
  </w:style>
  <w:style w:type="paragraph" w:customStyle="1" w:styleId="ENotesHeading2">
    <w:name w:val="ENotesHeading 2"/>
    <w:aliases w:val="Enh2"/>
    <w:basedOn w:val="OPCParaBase"/>
    <w:next w:val="Normal"/>
    <w:rsid w:val="00AF149B"/>
    <w:pPr>
      <w:spacing w:before="120" w:after="120"/>
      <w:outlineLvl w:val="2"/>
    </w:pPr>
    <w:rPr>
      <w:b/>
      <w:sz w:val="24"/>
      <w:szCs w:val="28"/>
    </w:rPr>
  </w:style>
  <w:style w:type="paragraph" w:customStyle="1" w:styleId="ENoteTTIndentHeading">
    <w:name w:val="ENoteTTIndentHeading"/>
    <w:aliases w:val="enTTHi"/>
    <w:basedOn w:val="OPCParaBase"/>
    <w:rsid w:val="00AF149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F149B"/>
    <w:pPr>
      <w:spacing w:before="60" w:line="240" w:lineRule="atLeast"/>
    </w:pPr>
    <w:rPr>
      <w:sz w:val="16"/>
    </w:rPr>
  </w:style>
  <w:style w:type="paragraph" w:customStyle="1" w:styleId="MadeunderText">
    <w:name w:val="MadeunderText"/>
    <w:basedOn w:val="OPCParaBase"/>
    <w:next w:val="Normal"/>
    <w:rsid w:val="00AF149B"/>
    <w:pPr>
      <w:spacing w:before="240"/>
    </w:pPr>
    <w:rPr>
      <w:sz w:val="24"/>
      <w:szCs w:val="24"/>
    </w:rPr>
  </w:style>
  <w:style w:type="paragraph" w:customStyle="1" w:styleId="ENotesHeading3">
    <w:name w:val="ENotesHeading 3"/>
    <w:aliases w:val="Enh3"/>
    <w:basedOn w:val="OPCParaBase"/>
    <w:next w:val="Normal"/>
    <w:rsid w:val="00AF149B"/>
    <w:pPr>
      <w:keepNext/>
      <w:spacing w:before="120" w:line="240" w:lineRule="auto"/>
      <w:outlineLvl w:val="4"/>
    </w:pPr>
    <w:rPr>
      <w:b/>
      <w:szCs w:val="24"/>
    </w:rPr>
  </w:style>
  <w:style w:type="paragraph" w:customStyle="1" w:styleId="SubPartCASA">
    <w:name w:val="SubPart(CASA)"/>
    <w:aliases w:val="csp"/>
    <w:basedOn w:val="OPCParaBase"/>
    <w:next w:val="ActHead3"/>
    <w:rsid w:val="00AF149B"/>
    <w:pPr>
      <w:keepNext/>
      <w:keepLines/>
      <w:spacing w:before="280"/>
      <w:outlineLvl w:val="1"/>
    </w:pPr>
    <w:rPr>
      <w:b/>
      <w:kern w:val="28"/>
      <w:sz w:val="32"/>
    </w:rPr>
  </w:style>
  <w:style w:type="character" w:customStyle="1" w:styleId="CharSubPartTextCASA">
    <w:name w:val="CharSubPartText(CASA)"/>
    <w:basedOn w:val="OPCCharBase"/>
    <w:uiPriority w:val="1"/>
    <w:rsid w:val="00AF149B"/>
  </w:style>
  <w:style w:type="character" w:customStyle="1" w:styleId="CharSubPartNoCASA">
    <w:name w:val="CharSubPartNo(CASA)"/>
    <w:basedOn w:val="OPCCharBase"/>
    <w:uiPriority w:val="1"/>
    <w:rsid w:val="00AF149B"/>
  </w:style>
  <w:style w:type="paragraph" w:customStyle="1" w:styleId="ENoteTTIndentHeadingSub">
    <w:name w:val="ENoteTTIndentHeadingSub"/>
    <w:aliases w:val="enTTHis"/>
    <w:basedOn w:val="OPCParaBase"/>
    <w:rsid w:val="00AF149B"/>
    <w:pPr>
      <w:keepNext/>
      <w:spacing w:before="60" w:line="240" w:lineRule="atLeast"/>
      <w:ind w:left="340"/>
    </w:pPr>
    <w:rPr>
      <w:b/>
      <w:sz w:val="16"/>
    </w:rPr>
  </w:style>
  <w:style w:type="paragraph" w:customStyle="1" w:styleId="ENoteTTiSub">
    <w:name w:val="ENoteTTiSub"/>
    <w:aliases w:val="enttis"/>
    <w:basedOn w:val="OPCParaBase"/>
    <w:rsid w:val="00AF149B"/>
    <w:pPr>
      <w:keepNext/>
      <w:spacing w:before="60" w:line="240" w:lineRule="atLeast"/>
      <w:ind w:left="340"/>
    </w:pPr>
    <w:rPr>
      <w:sz w:val="16"/>
    </w:rPr>
  </w:style>
  <w:style w:type="paragraph" w:customStyle="1" w:styleId="SubDivisionMigration">
    <w:name w:val="SubDivisionMigration"/>
    <w:aliases w:val="sdm"/>
    <w:basedOn w:val="OPCParaBase"/>
    <w:rsid w:val="00AF149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F149B"/>
    <w:pPr>
      <w:keepNext/>
      <w:keepLines/>
      <w:spacing w:before="240" w:line="240" w:lineRule="auto"/>
      <w:ind w:left="1134" w:hanging="1134"/>
    </w:pPr>
    <w:rPr>
      <w:b/>
      <w:sz w:val="28"/>
    </w:rPr>
  </w:style>
  <w:style w:type="table" w:styleId="TableGrid">
    <w:name w:val="Table Grid"/>
    <w:basedOn w:val="TableNormal"/>
    <w:uiPriority w:val="59"/>
    <w:rsid w:val="00AF1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AF149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F149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9B"/>
    <w:rPr>
      <w:sz w:val="22"/>
    </w:rPr>
  </w:style>
  <w:style w:type="paragraph" w:customStyle="1" w:styleId="SOTextNote">
    <w:name w:val="SO TextNote"/>
    <w:aliases w:val="sont"/>
    <w:basedOn w:val="SOText"/>
    <w:qFormat/>
    <w:rsid w:val="00AF149B"/>
    <w:pPr>
      <w:spacing w:before="122" w:line="198" w:lineRule="exact"/>
      <w:ind w:left="1843" w:hanging="709"/>
    </w:pPr>
    <w:rPr>
      <w:sz w:val="18"/>
    </w:rPr>
  </w:style>
  <w:style w:type="paragraph" w:customStyle="1" w:styleId="SOPara">
    <w:name w:val="SO Para"/>
    <w:aliases w:val="soa"/>
    <w:basedOn w:val="SOText"/>
    <w:link w:val="SOParaChar"/>
    <w:qFormat/>
    <w:rsid w:val="00AF149B"/>
    <w:pPr>
      <w:tabs>
        <w:tab w:val="right" w:pos="1786"/>
      </w:tabs>
      <w:spacing w:before="40"/>
      <w:ind w:left="2070" w:hanging="936"/>
    </w:pPr>
  </w:style>
  <w:style w:type="character" w:customStyle="1" w:styleId="SOParaChar">
    <w:name w:val="SO Para Char"/>
    <w:aliases w:val="soa Char"/>
    <w:basedOn w:val="DefaultParagraphFont"/>
    <w:link w:val="SOPara"/>
    <w:rsid w:val="00AF149B"/>
    <w:rPr>
      <w:sz w:val="22"/>
    </w:rPr>
  </w:style>
  <w:style w:type="paragraph" w:customStyle="1" w:styleId="FileName">
    <w:name w:val="FileName"/>
    <w:basedOn w:val="Normal"/>
    <w:rsid w:val="00AF149B"/>
  </w:style>
  <w:style w:type="paragraph" w:customStyle="1" w:styleId="SOHeadBold">
    <w:name w:val="SO HeadBold"/>
    <w:aliases w:val="sohb"/>
    <w:basedOn w:val="SOText"/>
    <w:next w:val="SOText"/>
    <w:link w:val="SOHeadBoldChar"/>
    <w:qFormat/>
    <w:rsid w:val="00AF149B"/>
    <w:rPr>
      <w:b/>
    </w:rPr>
  </w:style>
  <w:style w:type="character" w:customStyle="1" w:styleId="SOHeadBoldChar">
    <w:name w:val="SO HeadBold Char"/>
    <w:aliases w:val="sohb Char"/>
    <w:basedOn w:val="DefaultParagraphFont"/>
    <w:link w:val="SOHeadBold"/>
    <w:rsid w:val="00AF149B"/>
    <w:rPr>
      <w:b/>
      <w:sz w:val="22"/>
    </w:rPr>
  </w:style>
  <w:style w:type="paragraph" w:customStyle="1" w:styleId="SOHeadItalic">
    <w:name w:val="SO HeadItalic"/>
    <w:aliases w:val="sohi"/>
    <w:basedOn w:val="SOText"/>
    <w:next w:val="SOText"/>
    <w:link w:val="SOHeadItalicChar"/>
    <w:qFormat/>
    <w:rsid w:val="00AF149B"/>
    <w:rPr>
      <w:i/>
    </w:rPr>
  </w:style>
  <w:style w:type="character" w:customStyle="1" w:styleId="SOHeadItalicChar">
    <w:name w:val="SO HeadItalic Char"/>
    <w:aliases w:val="sohi Char"/>
    <w:basedOn w:val="DefaultParagraphFont"/>
    <w:link w:val="SOHeadItalic"/>
    <w:rsid w:val="00AF149B"/>
    <w:rPr>
      <w:i/>
      <w:sz w:val="22"/>
    </w:rPr>
  </w:style>
  <w:style w:type="paragraph" w:customStyle="1" w:styleId="SOBullet">
    <w:name w:val="SO Bullet"/>
    <w:aliases w:val="sotb"/>
    <w:basedOn w:val="SOText"/>
    <w:link w:val="SOBulletChar"/>
    <w:qFormat/>
    <w:rsid w:val="00AF149B"/>
    <w:pPr>
      <w:ind w:left="1559" w:hanging="425"/>
    </w:pPr>
  </w:style>
  <w:style w:type="character" w:customStyle="1" w:styleId="SOBulletChar">
    <w:name w:val="SO Bullet Char"/>
    <w:aliases w:val="sotb Char"/>
    <w:basedOn w:val="DefaultParagraphFont"/>
    <w:link w:val="SOBullet"/>
    <w:rsid w:val="00AF149B"/>
    <w:rPr>
      <w:sz w:val="22"/>
    </w:rPr>
  </w:style>
  <w:style w:type="paragraph" w:customStyle="1" w:styleId="SOBulletNote">
    <w:name w:val="SO BulletNote"/>
    <w:aliases w:val="sonb"/>
    <w:basedOn w:val="SOTextNote"/>
    <w:link w:val="SOBulletNoteChar"/>
    <w:qFormat/>
    <w:rsid w:val="00AF149B"/>
    <w:pPr>
      <w:tabs>
        <w:tab w:val="left" w:pos="1560"/>
      </w:tabs>
      <w:ind w:left="2268" w:hanging="1134"/>
    </w:pPr>
  </w:style>
  <w:style w:type="character" w:customStyle="1" w:styleId="SOBulletNoteChar">
    <w:name w:val="SO BulletNote Char"/>
    <w:aliases w:val="sonb Char"/>
    <w:basedOn w:val="DefaultParagraphFont"/>
    <w:link w:val="SOBulletNote"/>
    <w:rsid w:val="00AF149B"/>
    <w:rPr>
      <w:sz w:val="18"/>
    </w:rPr>
  </w:style>
  <w:style w:type="character" w:customStyle="1" w:styleId="subsectionChar">
    <w:name w:val="subsection Char"/>
    <w:aliases w:val="ss Char"/>
    <w:basedOn w:val="DefaultParagraphFont"/>
    <w:link w:val="subsection"/>
    <w:locked/>
    <w:rsid w:val="00F759CF"/>
    <w:rPr>
      <w:rFonts w:eastAsia="Times New Roman" w:cs="Times New Roman"/>
      <w:sz w:val="22"/>
      <w:lang w:eastAsia="en-AU"/>
    </w:rPr>
  </w:style>
  <w:style w:type="character" w:customStyle="1" w:styleId="Heading1Char">
    <w:name w:val="Heading 1 Char"/>
    <w:basedOn w:val="DefaultParagraphFont"/>
    <w:link w:val="Heading1"/>
    <w:uiPriority w:val="9"/>
    <w:rsid w:val="00F759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59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759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759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759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759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759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759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759CF"/>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AF149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F149B"/>
    <w:rPr>
      <w:sz w:val="22"/>
    </w:rPr>
  </w:style>
  <w:style w:type="paragraph" w:customStyle="1" w:styleId="ClerkBlock">
    <w:name w:val="ClerkBlock"/>
    <w:basedOn w:val="Normal"/>
    <w:rsid w:val="00001600"/>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D40B71"/>
    <w:pPr>
      <w:spacing w:before="800"/>
    </w:pPr>
  </w:style>
  <w:style w:type="character" w:customStyle="1" w:styleId="OPCParaBaseChar">
    <w:name w:val="OPCParaBase Char"/>
    <w:basedOn w:val="DefaultParagraphFont"/>
    <w:link w:val="OPCParaBase"/>
    <w:rsid w:val="00D40B71"/>
    <w:rPr>
      <w:rFonts w:eastAsia="Times New Roman" w:cs="Times New Roman"/>
      <w:sz w:val="22"/>
      <w:lang w:eastAsia="en-AU"/>
    </w:rPr>
  </w:style>
  <w:style w:type="character" w:customStyle="1" w:styleId="ShortTChar">
    <w:name w:val="ShortT Char"/>
    <w:basedOn w:val="OPCParaBaseChar"/>
    <w:link w:val="ShortT"/>
    <w:rsid w:val="00D40B71"/>
    <w:rPr>
      <w:rFonts w:eastAsia="Times New Roman" w:cs="Times New Roman"/>
      <w:b/>
      <w:sz w:val="40"/>
      <w:lang w:eastAsia="en-AU"/>
    </w:rPr>
  </w:style>
  <w:style w:type="character" w:customStyle="1" w:styleId="ShortTP1Char">
    <w:name w:val="ShortTP1 Char"/>
    <w:basedOn w:val="ShortTChar"/>
    <w:link w:val="ShortTP1"/>
    <w:rsid w:val="00D40B71"/>
    <w:rPr>
      <w:rFonts w:eastAsia="Times New Roman" w:cs="Times New Roman"/>
      <w:b/>
      <w:sz w:val="40"/>
      <w:lang w:eastAsia="en-AU"/>
    </w:rPr>
  </w:style>
  <w:style w:type="paragraph" w:customStyle="1" w:styleId="ActNoP1">
    <w:name w:val="ActNoP1"/>
    <w:basedOn w:val="Actno"/>
    <w:link w:val="ActNoP1Char"/>
    <w:rsid w:val="00D40B71"/>
    <w:pPr>
      <w:spacing w:before="800"/>
    </w:pPr>
    <w:rPr>
      <w:sz w:val="28"/>
    </w:rPr>
  </w:style>
  <w:style w:type="character" w:customStyle="1" w:styleId="ActnoChar">
    <w:name w:val="Actno Char"/>
    <w:basedOn w:val="ShortTChar"/>
    <w:link w:val="Actno"/>
    <w:rsid w:val="00D40B71"/>
    <w:rPr>
      <w:rFonts w:eastAsia="Times New Roman" w:cs="Times New Roman"/>
      <w:b/>
      <w:sz w:val="40"/>
      <w:lang w:eastAsia="en-AU"/>
    </w:rPr>
  </w:style>
  <w:style w:type="character" w:customStyle="1" w:styleId="ActNoP1Char">
    <w:name w:val="ActNoP1 Char"/>
    <w:basedOn w:val="ActnoChar"/>
    <w:link w:val="ActNoP1"/>
    <w:rsid w:val="00D40B71"/>
    <w:rPr>
      <w:rFonts w:eastAsia="Times New Roman" w:cs="Times New Roman"/>
      <w:b/>
      <w:sz w:val="28"/>
      <w:lang w:eastAsia="en-AU"/>
    </w:rPr>
  </w:style>
  <w:style w:type="paragraph" w:customStyle="1" w:styleId="ShortTCP">
    <w:name w:val="ShortTCP"/>
    <w:basedOn w:val="ShortT"/>
    <w:link w:val="ShortTCPChar"/>
    <w:rsid w:val="00D40B71"/>
  </w:style>
  <w:style w:type="character" w:customStyle="1" w:styleId="ShortTCPChar">
    <w:name w:val="ShortTCP Char"/>
    <w:basedOn w:val="ShortTChar"/>
    <w:link w:val="ShortTCP"/>
    <w:rsid w:val="00D40B71"/>
    <w:rPr>
      <w:rFonts w:eastAsia="Times New Roman" w:cs="Times New Roman"/>
      <w:b/>
      <w:sz w:val="40"/>
      <w:lang w:eastAsia="en-AU"/>
    </w:rPr>
  </w:style>
  <w:style w:type="paragraph" w:customStyle="1" w:styleId="ActNoCP">
    <w:name w:val="ActNoCP"/>
    <w:basedOn w:val="Actno"/>
    <w:link w:val="ActNoCPChar"/>
    <w:rsid w:val="00D40B71"/>
    <w:pPr>
      <w:spacing w:before="400"/>
    </w:pPr>
  </w:style>
  <w:style w:type="character" w:customStyle="1" w:styleId="ActNoCPChar">
    <w:name w:val="ActNoCP Char"/>
    <w:basedOn w:val="ActnoChar"/>
    <w:link w:val="ActNoCP"/>
    <w:rsid w:val="00D40B71"/>
    <w:rPr>
      <w:rFonts w:eastAsia="Times New Roman" w:cs="Times New Roman"/>
      <w:b/>
      <w:sz w:val="40"/>
      <w:lang w:eastAsia="en-AU"/>
    </w:rPr>
  </w:style>
  <w:style w:type="paragraph" w:customStyle="1" w:styleId="AssentBk">
    <w:name w:val="AssentBk"/>
    <w:basedOn w:val="Normal"/>
    <w:rsid w:val="00D40B71"/>
    <w:pPr>
      <w:spacing w:line="240" w:lineRule="auto"/>
    </w:pPr>
    <w:rPr>
      <w:rFonts w:eastAsia="Times New Roman" w:cs="Times New Roman"/>
      <w:sz w:val="20"/>
      <w:lang w:eastAsia="en-AU"/>
    </w:rPr>
  </w:style>
  <w:style w:type="paragraph" w:customStyle="1" w:styleId="AssentDt">
    <w:name w:val="AssentDt"/>
    <w:basedOn w:val="Normal"/>
    <w:rsid w:val="007332DD"/>
    <w:pPr>
      <w:spacing w:line="240" w:lineRule="auto"/>
    </w:pPr>
    <w:rPr>
      <w:rFonts w:eastAsia="Times New Roman" w:cs="Times New Roman"/>
      <w:sz w:val="20"/>
      <w:lang w:eastAsia="en-AU"/>
    </w:rPr>
  </w:style>
  <w:style w:type="paragraph" w:customStyle="1" w:styleId="2ndRd">
    <w:name w:val="2ndRd"/>
    <w:basedOn w:val="Normal"/>
    <w:rsid w:val="007332DD"/>
    <w:pPr>
      <w:spacing w:line="240" w:lineRule="auto"/>
    </w:pPr>
    <w:rPr>
      <w:rFonts w:eastAsia="Times New Roman" w:cs="Times New Roman"/>
      <w:sz w:val="20"/>
      <w:lang w:eastAsia="en-AU"/>
    </w:rPr>
  </w:style>
  <w:style w:type="paragraph" w:customStyle="1" w:styleId="ScalePlusRef">
    <w:name w:val="ScalePlusRef"/>
    <w:basedOn w:val="Normal"/>
    <w:rsid w:val="007332D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1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1033</Words>
  <Characters>5893</Characters>
  <Application>Microsoft Office Word</Application>
  <DocSecurity>0</DocSecurity>
  <PresentationFormat/>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2014-04-11T00:59:00Z</dcterms:created>
  <dcterms:modified xsi:type="dcterms:W3CDTF">2014-04-11T01:12:00Z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Export Market Development Grants Amendment Act 2014</vt:lpwstr>
  </property>
  <property fmtid="{D5CDD505-2E9C-101B-9397-08002B2CF9AE}" pid="3" name="Actno">
    <vt:lpwstr>No. 23, 2014</vt:lpwstr>
  </property>
</Properties>
</file>