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951" w:rsidRDefault="007761A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78pt" fillcolor="window">
            <v:imagedata r:id="rId8" o:title=""/>
          </v:shape>
        </w:pict>
      </w:r>
    </w:p>
    <w:p w:rsidR="00BB4951" w:rsidRDefault="00BB4951"/>
    <w:p w:rsidR="00BB4951" w:rsidRDefault="00BB4951" w:rsidP="00BB4951">
      <w:pPr>
        <w:spacing w:line="240" w:lineRule="auto"/>
      </w:pPr>
    </w:p>
    <w:p w:rsidR="00BB4951" w:rsidRDefault="00BB4951" w:rsidP="00BB4951"/>
    <w:p w:rsidR="00BB4951" w:rsidRDefault="00BB4951" w:rsidP="00BB4951"/>
    <w:p w:rsidR="00BB4951" w:rsidRDefault="00BB4951" w:rsidP="00BB4951"/>
    <w:p w:rsidR="00BB4951" w:rsidRDefault="00BB4951" w:rsidP="00BB4951"/>
    <w:p w:rsidR="0048364F" w:rsidRPr="006017AB" w:rsidRDefault="00293225" w:rsidP="0048364F">
      <w:pPr>
        <w:pStyle w:val="ShortT"/>
      </w:pPr>
      <w:r w:rsidRPr="006017AB">
        <w:rPr>
          <w:lang w:eastAsia="en-US"/>
        </w:rPr>
        <w:t xml:space="preserve">Social Security Legislation Amendment (Increased Employment Participation) </w:t>
      </w:r>
      <w:r w:rsidR="00BB4951">
        <w:rPr>
          <w:lang w:eastAsia="en-US"/>
        </w:rPr>
        <w:t>Act</w:t>
      </w:r>
      <w:r w:rsidRPr="006017AB">
        <w:rPr>
          <w:lang w:eastAsia="en-US"/>
        </w:rPr>
        <w:t xml:space="preserve"> 2014</w:t>
      </w:r>
      <w:bookmarkStart w:id="0" w:name="_GoBack"/>
      <w:bookmarkEnd w:id="0"/>
    </w:p>
    <w:p w:rsidR="0048364F" w:rsidRPr="006017AB" w:rsidRDefault="0048364F" w:rsidP="0048364F"/>
    <w:p w:rsidR="0048364F" w:rsidRPr="006017AB" w:rsidRDefault="00C164CA" w:rsidP="00BB4951">
      <w:pPr>
        <w:pStyle w:val="Actno"/>
        <w:spacing w:before="400"/>
      </w:pPr>
      <w:r w:rsidRPr="006017AB">
        <w:t>No.</w:t>
      </w:r>
      <w:r w:rsidR="00332614">
        <w:t xml:space="preserve"> 35</w:t>
      </w:r>
      <w:r w:rsidRPr="006017AB">
        <w:t>, 201</w:t>
      </w:r>
      <w:r w:rsidR="00293225" w:rsidRPr="006017AB">
        <w:t>4</w:t>
      </w:r>
    </w:p>
    <w:p w:rsidR="0048364F" w:rsidRPr="006017AB" w:rsidRDefault="0048364F" w:rsidP="0048364F"/>
    <w:p w:rsidR="00BB4951" w:rsidRDefault="00BB4951" w:rsidP="00BB4951"/>
    <w:p w:rsidR="00BB4951" w:rsidRDefault="00BB4951" w:rsidP="00BB4951"/>
    <w:p w:rsidR="00BB4951" w:rsidRDefault="00BB4951" w:rsidP="00BB4951"/>
    <w:p w:rsidR="00BB4951" w:rsidRDefault="00BB4951" w:rsidP="00BB4951"/>
    <w:p w:rsidR="0048364F" w:rsidRPr="006017AB" w:rsidRDefault="00BB4951" w:rsidP="0048364F">
      <w:pPr>
        <w:pStyle w:val="LongT"/>
      </w:pPr>
      <w:r>
        <w:t>An Act</w:t>
      </w:r>
      <w:r w:rsidR="0048364F" w:rsidRPr="006017AB">
        <w:t xml:space="preserve"> to </w:t>
      </w:r>
      <w:r w:rsidR="00643C49" w:rsidRPr="006017AB">
        <w:t>amend the law relating to social security</w:t>
      </w:r>
      <w:r w:rsidR="0048364F" w:rsidRPr="006017AB">
        <w:t>, and for related purposes</w:t>
      </w:r>
    </w:p>
    <w:p w:rsidR="0048364F" w:rsidRPr="006017AB" w:rsidRDefault="0048364F" w:rsidP="006017AB">
      <w:pPr>
        <w:pStyle w:val="Header"/>
        <w:tabs>
          <w:tab w:val="clear" w:pos="4150"/>
          <w:tab w:val="clear" w:pos="8307"/>
        </w:tabs>
      </w:pPr>
      <w:r w:rsidRPr="006017AB">
        <w:rPr>
          <w:rStyle w:val="CharAmSchNo"/>
        </w:rPr>
        <w:t xml:space="preserve"> </w:t>
      </w:r>
      <w:r w:rsidRPr="006017AB">
        <w:rPr>
          <w:rStyle w:val="CharAmSchText"/>
        </w:rPr>
        <w:t xml:space="preserve"> </w:t>
      </w:r>
    </w:p>
    <w:p w:rsidR="0048364F" w:rsidRPr="006017AB" w:rsidRDefault="0048364F" w:rsidP="006017AB">
      <w:pPr>
        <w:pStyle w:val="Header"/>
        <w:tabs>
          <w:tab w:val="clear" w:pos="4150"/>
          <w:tab w:val="clear" w:pos="8307"/>
        </w:tabs>
      </w:pPr>
      <w:r w:rsidRPr="006017AB">
        <w:rPr>
          <w:rStyle w:val="CharAmPartNo"/>
        </w:rPr>
        <w:t xml:space="preserve"> </w:t>
      </w:r>
      <w:r w:rsidRPr="006017AB">
        <w:rPr>
          <w:rStyle w:val="CharAmPartText"/>
        </w:rPr>
        <w:t xml:space="preserve"> </w:t>
      </w:r>
    </w:p>
    <w:p w:rsidR="0048364F" w:rsidRPr="006017AB" w:rsidRDefault="0048364F" w:rsidP="0048364F">
      <w:pPr>
        <w:sectPr w:rsidR="0048364F" w:rsidRPr="006017AB" w:rsidSect="00BB4951">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rsidR="0048364F" w:rsidRPr="006017AB" w:rsidRDefault="0048364F" w:rsidP="00CD5F04">
      <w:pPr>
        <w:rPr>
          <w:sz w:val="36"/>
        </w:rPr>
      </w:pPr>
      <w:r w:rsidRPr="006017AB">
        <w:rPr>
          <w:sz w:val="36"/>
        </w:rPr>
        <w:lastRenderedPageBreak/>
        <w:t>Contents</w:t>
      </w:r>
    </w:p>
    <w:bookmarkStart w:id="1" w:name="BKCheck15B_1"/>
    <w:bookmarkEnd w:id="1"/>
    <w:p w:rsidR="00332614" w:rsidRDefault="00332614">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332614">
        <w:rPr>
          <w:noProof/>
        </w:rPr>
        <w:tab/>
      </w:r>
      <w:r w:rsidRPr="00332614">
        <w:rPr>
          <w:noProof/>
        </w:rPr>
        <w:fldChar w:fldCharType="begin"/>
      </w:r>
      <w:r w:rsidRPr="00332614">
        <w:rPr>
          <w:noProof/>
        </w:rPr>
        <w:instrText xml:space="preserve"> PAGEREF _Toc390943564 \h </w:instrText>
      </w:r>
      <w:r w:rsidRPr="00332614">
        <w:rPr>
          <w:noProof/>
        </w:rPr>
      </w:r>
      <w:r w:rsidRPr="00332614">
        <w:rPr>
          <w:noProof/>
        </w:rPr>
        <w:fldChar w:fldCharType="separate"/>
      </w:r>
      <w:r w:rsidR="007761A1">
        <w:rPr>
          <w:noProof/>
        </w:rPr>
        <w:t>1</w:t>
      </w:r>
      <w:r w:rsidRPr="00332614">
        <w:rPr>
          <w:noProof/>
        </w:rPr>
        <w:fldChar w:fldCharType="end"/>
      </w:r>
    </w:p>
    <w:p w:rsidR="00332614" w:rsidRDefault="00332614">
      <w:pPr>
        <w:pStyle w:val="TOC5"/>
        <w:rPr>
          <w:rFonts w:asciiTheme="minorHAnsi" w:eastAsiaTheme="minorEastAsia" w:hAnsiTheme="minorHAnsi" w:cstheme="minorBidi"/>
          <w:noProof/>
          <w:kern w:val="0"/>
          <w:sz w:val="22"/>
          <w:szCs w:val="22"/>
        </w:rPr>
      </w:pPr>
      <w:r>
        <w:rPr>
          <w:noProof/>
        </w:rPr>
        <w:t>2</w:t>
      </w:r>
      <w:r>
        <w:rPr>
          <w:noProof/>
        </w:rPr>
        <w:tab/>
        <w:t>Commencement</w:t>
      </w:r>
      <w:r w:rsidRPr="00332614">
        <w:rPr>
          <w:noProof/>
        </w:rPr>
        <w:tab/>
      </w:r>
      <w:r w:rsidRPr="00332614">
        <w:rPr>
          <w:noProof/>
        </w:rPr>
        <w:fldChar w:fldCharType="begin"/>
      </w:r>
      <w:r w:rsidRPr="00332614">
        <w:rPr>
          <w:noProof/>
        </w:rPr>
        <w:instrText xml:space="preserve"> PAGEREF _Toc390943565 \h </w:instrText>
      </w:r>
      <w:r w:rsidRPr="00332614">
        <w:rPr>
          <w:noProof/>
        </w:rPr>
      </w:r>
      <w:r w:rsidRPr="00332614">
        <w:rPr>
          <w:noProof/>
        </w:rPr>
        <w:fldChar w:fldCharType="separate"/>
      </w:r>
      <w:r w:rsidR="007761A1">
        <w:rPr>
          <w:noProof/>
        </w:rPr>
        <w:t>2</w:t>
      </w:r>
      <w:r w:rsidRPr="00332614">
        <w:rPr>
          <w:noProof/>
        </w:rPr>
        <w:fldChar w:fldCharType="end"/>
      </w:r>
    </w:p>
    <w:p w:rsidR="00332614" w:rsidRDefault="00332614">
      <w:pPr>
        <w:pStyle w:val="TOC5"/>
        <w:rPr>
          <w:rFonts w:asciiTheme="minorHAnsi" w:eastAsiaTheme="minorEastAsia" w:hAnsiTheme="minorHAnsi" w:cstheme="minorBidi"/>
          <w:noProof/>
          <w:kern w:val="0"/>
          <w:sz w:val="22"/>
          <w:szCs w:val="22"/>
        </w:rPr>
      </w:pPr>
      <w:r>
        <w:rPr>
          <w:noProof/>
        </w:rPr>
        <w:t>3</w:t>
      </w:r>
      <w:r>
        <w:rPr>
          <w:noProof/>
        </w:rPr>
        <w:tab/>
        <w:t>Schedule(s)</w:t>
      </w:r>
      <w:r w:rsidRPr="00332614">
        <w:rPr>
          <w:noProof/>
        </w:rPr>
        <w:tab/>
      </w:r>
      <w:r w:rsidRPr="00332614">
        <w:rPr>
          <w:noProof/>
        </w:rPr>
        <w:fldChar w:fldCharType="begin"/>
      </w:r>
      <w:r w:rsidRPr="00332614">
        <w:rPr>
          <w:noProof/>
        </w:rPr>
        <w:instrText xml:space="preserve"> PAGEREF _Toc390943566 \h </w:instrText>
      </w:r>
      <w:r w:rsidRPr="00332614">
        <w:rPr>
          <w:noProof/>
        </w:rPr>
      </w:r>
      <w:r w:rsidRPr="00332614">
        <w:rPr>
          <w:noProof/>
        </w:rPr>
        <w:fldChar w:fldCharType="separate"/>
      </w:r>
      <w:r w:rsidR="007761A1">
        <w:rPr>
          <w:noProof/>
        </w:rPr>
        <w:t>2</w:t>
      </w:r>
      <w:r w:rsidRPr="00332614">
        <w:rPr>
          <w:noProof/>
        </w:rPr>
        <w:fldChar w:fldCharType="end"/>
      </w:r>
    </w:p>
    <w:p w:rsidR="00332614" w:rsidRDefault="00332614">
      <w:pPr>
        <w:pStyle w:val="TOC6"/>
        <w:rPr>
          <w:rFonts w:asciiTheme="minorHAnsi" w:eastAsiaTheme="minorEastAsia" w:hAnsiTheme="minorHAnsi" w:cstheme="minorBidi"/>
          <w:b w:val="0"/>
          <w:noProof/>
          <w:kern w:val="0"/>
          <w:sz w:val="22"/>
          <w:szCs w:val="22"/>
        </w:rPr>
      </w:pPr>
      <w:r>
        <w:rPr>
          <w:noProof/>
        </w:rPr>
        <w:t>Schedule 1—Job commitment bonus amendments</w:t>
      </w:r>
      <w:r w:rsidRPr="00332614">
        <w:rPr>
          <w:b w:val="0"/>
          <w:noProof/>
          <w:sz w:val="18"/>
        </w:rPr>
        <w:tab/>
      </w:r>
      <w:r w:rsidRPr="00332614">
        <w:rPr>
          <w:b w:val="0"/>
          <w:noProof/>
          <w:sz w:val="18"/>
        </w:rPr>
        <w:fldChar w:fldCharType="begin"/>
      </w:r>
      <w:r w:rsidRPr="00332614">
        <w:rPr>
          <w:b w:val="0"/>
          <w:noProof/>
          <w:sz w:val="18"/>
        </w:rPr>
        <w:instrText xml:space="preserve"> PAGEREF _Toc390943567 \h </w:instrText>
      </w:r>
      <w:r w:rsidRPr="00332614">
        <w:rPr>
          <w:b w:val="0"/>
          <w:noProof/>
          <w:sz w:val="18"/>
        </w:rPr>
      </w:r>
      <w:r w:rsidRPr="00332614">
        <w:rPr>
          <w:b w:val="0"/>
          <w:noProof/>
          <w:sz w:val="18"/>
        </w:rPr>
        <w:fldChar w:fldCharType="separate"/>
      </w:r>
      <w:r w:rsidR="007761A1">
        <w:rPr>
          <w:b w:val="0"/>
          <w:noProof/>
          <w:sz w:val="18"/>
        </w:rPr>
        <w:t>3</w:t>
      </w:r>
      <w:r w:rsidRPr="00332614">
        <w:rPr>
          <w:b w:val="0"/>
          <w:noProof/>
          <w:sz w:val="18"/>
        </w:rPr>
        <w:fldChar w:fldCharType="end"/>
      </w:r>
    </w:p>
    <w:p w:rsidR="00332614" w:rsidRDefault="00332614">
      <w:pPr>
        <w:pStyle w:val="TOC7"/>
        <w:rPr>
          <w:rFonts w:asciiTheme="minorHAnsi" w:eastAsiaTheme="minorEastAsia" w:hAnsiTheme="minorHAnsi" w:cstheme="minorBidi"/>
          <w:noProof/>
          <w:kern w:val="0"/>
          <w:sz w:val="22"/>
          <w:szCs w:val="22"/>
        </w:rPr>
      </w:pPr>
      <w:r>
        <w:rPr>
          <w:noProof/>
        </w:rPr>
        <w:t>Part 1—Main amendments</w:t>
      </w:r>
      <w:r w:rsidRPr="00332614">
        <w:rPr>
          <w:noProof/>
          <w:sz w:val="18"/>
        </w:rPr>
        <w:tab/>
      </w:r>
      <w:r w:rsidRPr="00332614">
        <w:rPr>
          <w:noProof/>
          <w:sz w:val="18"/>
        </w:rPr>
        <w:fldChar w:fldCharType="begin"/>
      </w:r>
      <w:r w:rsidRPr="00332614">
        <w:rPr>
          <w:noProof/>
          <w:sz w:val="18"/>
        </w:rPr>
        <w:instrText xml:space="preserve"> PAGEREF _Toc390943568 \h </w:instrText>
      </w:r>
      <w:r w:rsidRPr="00332614">
        <w:rPr>
          <w:noProof/>
          <w:sz w:val="18"/>
        </w:rPr>
      </w:r>
      <w:r w:rsidRPr="00332614">
        <w:rPr>
          <w:noProof/>
          <w:sz w:val="18"/>
        </w:rPr>
        <w:fldChar w:fldCharType="separate"/>
      </w:r>
      <w:r w:rsidR="007761A1">
        <w:rPr>
          <w:noProof/>
          <w:sz w:val="18"/>
        </w:rPr>
        <w:t>3</w:t>
      </w:r>
      <w:r w:rsidRPr="00332614">
        <w:rPr>
          <w:noProof/>
          <w:sz w:val="18"/>
        </w:rPr>
        <w:fldChar w:fldCharType="end"/>
      </w:r>
    </w:p>
    <w:p w:rsidR="00332614" w:rsidRDefault="00332614">
      <w:pPr>
        <w:pStyle w:val="TOC9"/>
        <w:rPr>
          <w:rFonts w:asciiTheme="minorHAnsi" w:eastAsiaTheme="minorEastAsia" w:hAnsiTheme="minorHAnsi" w:cstheme="minorBidi"/>
          <w:i w:val="0"/>
          <w:noProof/>
          <w:kern w:val="0"/>
          <w:sz w:val="22"/>
          <w:szCs w:val="22"/>
        </w:rPr>
      </w:pPr>
      <w:r>
        <w:rPr>
          <w:noProof/>
        </w:rPr>
        <w:t>Social Security Act 1991</w:t>
      </w:r>
      <w:r w:rsidRPr="00332614">
        <w:rPr>
          <w:i w:val="0"/>
          <w:noProof/>
          <w:sz w:val="18"/>
        </w:rPr>
        <w:tab/>
      </w:r>
      <w:r w:rsidRPr="00332614">
        <w:rPr>
          <w:i w:val="0"/>
          <w:noProof/>
          <w:sz w:val="18"/>
        </w:rPr>
        <w:fldChar w:fldCharType="begin"/>
      </w:r>
      <w:r w:rsidRPr="00332614">
        <w:rPr>
          <w:i w:val="0"/>
          <w:noProof/>
          <w:sz w:val="18"/>
        </w:rPr>
        <w:instrText xml:space="preserve"> PAGEREF _Toc390943569 \h </w:instrText>
      </w:r>
      <w:r w:rsidRPr="00332614">
        <w:rPr>
          <w:i w:val="0"/>
          <w:noProof/>
          <w:sz w:val="18"/>
        </w:rPr>
      </w:r>
      <w:r w:rsidRPr="00332614">
        <w:rPr>
          <w:i w:val="0"/>
          <w:noProof/>
          <w:sz w:val="18"/>
        </w:rPr>
        <w:fldChar w:fldCharType="separate"/>
      </w:r>
      <w:r w:rsidR="007761A1">
        <w:rPr>
          <w:i w:val="0"/>
          <w:noProof/>
          <w:sz w:val="18"/>
        </w:rPr>
        <w:t>3</w:t>
      </w:r>
      <w:r w:rsidRPr="00332614">
        <w:rPr>
          <w:i w:val="0"/>
          <w:noProof/>
          <w:sz w:val="18"/>
        </w:rPr>
        <w:fldChar w:fldCharType="end"/>
      </w:r>
    </w:p>
    <w:p w:rsidR="00332614" w:rsidRDefault="00332614">
      <w:pPr>
        <w:pStyle w:val="TOC9"/>
        <w:rPr>
          <w:rFonts w:asciiTheme="minorHAnsi" w:eastAsiaTheme="minorEastAsia" w:hAnsiTheme="minorHAnsi" w:cstheme="minorBidi"/>
          <w:i w:val="0"/>
          <w:noProof/>
          <w:kern w:val="0"/>
          <w:sz w:val="22"/>
          <w:szCs w:val="22"/>
        </w:rPr>
      </w:pPr>
      <w:r>
        <w:rPr>
          <w:noProof/>
        </w:rPr>
        <w:t>Social Security (Administration) Act 1999</w:t>
      </w:r>
      <w:r w:rsidRPr="00332614">
        <w:rPr>
          <w:i w:val="0"/>
          <w:noProof/>
          <w:sz w:val="18"/>
        </w:rPr>
        <w:tab/>
      </w:r>
      <w:r w:rsidRPr="00332614">
        <w:rPr>
          <w:i w:val="0"/>
          <w:noProof/>
          <w:sz w:val="18"/>
        </w:rPr>
        <w:fldChar w:fldCharType="begin"/>
      </w:r>
      <w:r w:rsidRPr="00332614">
        <w:rPr>
          <w:i w:val="0"/>
          <w:noProof/>
          <w:sz w:val="18"/>
        </w:rPr>
        <w:instrText xml:space="preserve"> PAGEREF _Toc390943575 \h </w:instrText>
      </w:r>
      <w:r w:rsidRPr="00332614">
        <w:rPr>
          <w:i w:val="0"/>
          <w:noProof/>
          <w:sz w:val="18"/>
        </w:rPr>
      </w:r>
      <w:r w:rsidRPr="00332614">
        <w:rPr>
          <w:i w:val="0"/>
          <w:noProof/>
          <w:sz w:val="18"/>
        </w:rPr>
        <w:fldChar w:fldCharType="separate"/>
      </w:r>
      <w:r w:rsidR="007761A1">
        <w:rPr>
          <w:i w:val="0"/>
          <w:noProof/>
          <w:sz w:val="18"/>
        </w:rPr>
        <w:t>7</w:t>
      </w:r>
      <w:r w:rsidRPr="00332614">
        <w:rPr>
          <w:i w:val="0"/>
          <w:noProof/>
          <w:sz w:val="18"/>
        </w:rPr>
        <w:fldChar w:fldCharType="end"/>
      </w:r>
    </w:p>
    <w:p w:rsidR="00332614" w:rsidRDefault="00332614">
      <w:pPr>
        <w:pStyle w:val="TOC7"/>
        <w:rPr>
          <w:rFonts w:asciiTheme="minorHAnsi" w:eastAsiaTheme="minorEastAsia" w:hAnsiTheme="minorHAnsi" w:cstheme="minorBidi"/>
          <w:noProof/>
          <w:kern w:val="0"/>
          <w:sz w:val="22"/>
          <w:szCs w:val="22"/>
        </w:rPr>
      </w:pPr>
      <w:r>
        <w:rPr>
          <w:noProof/>
        </w:rPr>
        <w:t>Part 2—Taxation amendments</w:t>
      </w:r>
      <w:r w:rsidRPr="00332614">
        <w:rPr>
          <w:noProof/>
          <w:sz w:val="18"/>
        </w:rPr>
        <w:tab/>
      </w:r>
      <w:r w:rsidRPr="00332614">
        <w:rPr>
          <w:noProof/>
          <w:sz w:val="18"/>
        </w:rPr>
        <w:fldChar w:fldCharType="begin"/>
      </w:r>
      <w:r w:rsidRPr="00332614">
        <w:rPr>
          <w:noProof/>
          <w:sz w:val="18"/>
        </w:rPr>
        <w:instrText xml:space="preserve"> PAGEREF _Toc390943579 \h </w:instrText>
      </w:r>
      <w:r w:rsidRPr="00332614">
        <w:rPr>
          <w:noProof/>
          <w:sz w:val="18"/>
        </w:rPr>
      </w:r>
      <w:r w:rsidRPr="00332614">
        <w:rPr>
          <w:noProof/>
          <w:sz w:val="18"/>
        </w:rPr>
        <w:fldChar w:fldCharType="separate"/>
      </w:r>
      <w:r w:rsidR="007761A1">
        <w:rPr>
          <w:noProof/>
          <w:sz w:val="18"/>
        </w:rPr>
        <w:t>9</w:t>
      </w:r>
      <w:r w:rsidRPr="00332614">
        <w:rPr>
          <w:noProof/>
          <w:sz w:val="18"/>
        </w:rPr>
        <w:fldChar w:fldCharType="end"/>
      </w:r>
    </w:p>
    <w:p w:rsidR="00332614" w:rsidRDefault="00332614">
      <w:pPr>
        <w:pStyle w:val="TOC9"/>
        <w:rPr>
          <w:rFonts w:asciiTheme="minorHAnsi" w:eastAsiaTheme="minorEastAsia" w:hAnsiTheme="minorHAnsi" w:cstheme="minorBidi"/>
          <w:i w:val="0"/>
          <w:noProof/>
          <w:kern w:val="0"/>
          <w:sz w:val="22"/>
          <w:szCs w:val="22"/>
        </w:rPr>
      </w:pPr>
      <w:r>
        <w:rPr>
          <w:noProof/>
        </w:rPr>
        <w:t>Income Tax Assessment Act 1997</w:t>
      </w:r>
      <w:r w:rsidRPr="00332614">
        <w:rPr>
          <w:i w:val="0"/>
          <w:noProof/>
          <w:sz w:val="18"/>
        </w:rPr>
        <w:tab/>
      </w:r>
      <w:r w:rsidRPr="00332614">
        <w:rPr>
          <w:i w:val="0"/>
          <w:noProof/>
          <w:sz w:val="18"/>
        </w:rPr>
        <w:fldChar w:fldCharType="begin"/>
      </w:r>
      <w:r w:rsidRPr="00332614">
        <w:rPr>
          <w:i w:val="0"/>
          <w:noProof/>
          <w:sz w:val="18"/>
        </w:rPr>
        <w:instrText xml:space="preserve"> PAGEREF _Toc390943580 \h </w:instrText>
      </w:r>
      <w:r w:rsidRPr="00332614">
        <w:rPr>
          <w:i w:val="0"/>
          <w:noProof/>
          <w:sz w:val="18"/>
        </w:rPr>
      </w:r>
      <w:r w:rsidRPr="00332614">
        <w:rPr>
          <w:i w:val="0"/>
          <w:noProof/>
          <w:sz w:val="18"/>
        </w:rPr>
        <w:fldChar w:fldCharType="separate"/>
      </w:r>
      <w:r w:rsidR="007761A1">
        <w:rPr>
          <w:i w:val="0"/>
          <w:noProof/>
          <w:sz w:val="18"/>
        </w:rPr>
        <w:t>9</w:t>
      </w:r>
      <w:r w:rsidRPr="00332614">
        <w:rPr>
          <w:i w:val="0"/>
          <w:noProof/>
          <w:sz w:val="18"/>
        </w:rPr>
        <w:fldChar w:fldCharType="end"/>
      </w:r>
    </w:p>
    <w:p w:rsidR="00332614" w:rsidRDefault="00332614">
      <w:pPr>
        <w:pStyle w:val="TOC7"/>
        <w:rPr>
          <w:rFonts w:asciiTheme="minorHAnsi" w:eastAsiaTheme="minorEastAsia" w:hAnsiTheme="minorHAnsi" w:cstheme="minorBidi"/>
          <w:noProof/>
          <w:kern w:val="0"/>
          <w:sz w:val="22"/>
          <w:szCs w:val="22"/>
        </w:rPr>
      </w:pPr>
      <w:r>
        <w:rPr>
          <w:noProof/>
        </w:rPr>
        <w:t>Part 3—Application provisions</w:t>
      </w:r>
      <w:r w:rsidRPr="00332614">
        <w:rPr>
          <w:noProof/>
          <w:sz w:val="18"/>
        </w:rPr>
        <w:tab/>
      </w:r>
      <w:r w:rsidRPr="00332614">
        <w:rPr>
          <w:noProof/>
          <w:sz w:val="18"/>
        </w:rPr>
        <w:fldChar w:fldCharType="begin"/>
      </w:r>
      <w:r w:rsidRPr="00332614">
        <w:rPr>
          <w:noProof/>
          <w:sz w:val="18"/>
        </w:rPr>
        <w:instrText xml:space="preserve"> PAGEREF _Toc390943581 \h </w:instrText>
      </w:r>
      <w:r w:rsidRPr="00332614">
        <w:rPr>
          <w:noProof/>
          <w:sz w:val="18"/>
        </w:rPr>
      </w:r>
      <w:r w:rsidRPr="00332614">
        <w:rPr>
          <w:noProof/>
          <w:sz w:val="18"/>
        </w:rPr>
        <w:fldChar w:fldCharType="separate"/>
      </w:r>
      <w:r w:rsidR="007761A1">
        <w:rPr>
          <w:noProof/>
          <w:sz w:val="18"/>
        </w:rPr>
        <w:t>10</w:t>
      </w:r>
      <w:r w:rsidRPr="00332614">
        <w:rPr>
          <w:noProof/>
          <w:sz w:val="18"/>
        </w:rPr>
        <w:fldChar w:fldCharType="end"/>
      </w:r>
    </w:p>
    <w:p w:rsidR="00332614" w:rsidRDefault="00332614">
      <w:pPr>
        <w:pStyle w:val="TOC6"/>
        <w:rPr>
          <w:rFonts w:asciiTheme="minorHAnsi" w:eastAsiaTheme="minorEastAsia" w:hAnsiTheme="minorHAnsi" w:cstheme="minorBidi"/>
          <w:b w:val="0"/>
          <w:noProof/>
          <w:kern w:val="0"/>
          <w:sz w:val="22"/>
          <w:szCs w:val="22"/>
        </w:rPr>
      </w:pPr>
      <w:r>
        <w:rPr>
          <w:noProof/>
        </w:rPr>
        <w:t>Schedule 2—Relocation assistance amendments</w:t>
      </w:r>
      <w:r w:rsidRPr="00332614">
        <w:rPr>
          <w:b w:val="0"/>
          <w:noProof/>
          <w:sz w:val="18"/>
        </w:rPr>
        <w:tab/>
      </w:r>
      <w:r w:rsidRPr="00332614">
        <w:rPr>
          <w:b w:val="0"/>
          <w:noProof/>
          <w:sz w:val="18"/>
        </w:rPr>
        <w:fldChar w:fldCharType="begin"/>
      </w:r>
      <w:r w:rsidRPr="00332614">
        <w:rPr>
          <w:b w:val="0"/>
          <w:noProof/>
          <w:sz w:val="18"/>
        </w:rPr>
        <w:instrText xml:space="preserve"> PAGEREF _Toc390943582 \h </w:instrText>
      </w:r>
      <w:r w:rsidRPr="00332614">
        <w:rPr>
          <w:b w:val="0"/>
          <w:noProof/>
          <w:sz w:val="18"/>
        </w:rPr>
      </w:r>
      <w:r w:rsidRPr="00332614">
        <w:rPr>
          <w:b w:val="0"/>
          <w:noProof/>
          <w:sz w:val="18"/>
        </w:rPr>
        <w:fldChar w:fldCharType="separate"/>
      </w:r>
      <w:r w:rsidR="007761A1">
        <w:rPr>
          <w:b w:val="0"/>
          <w:noProof/>
          <w:sz w:val="18"/>
        </w:rPr>
        <w:t>11</w:t>
      </w:r>
      <w:r w:rsidRPr="00332614">
        <w:rPr>
          <w:b w:val="0"/>
          <w:noProof/>
          <w:sz w:val="18"/>
        </w:rPr>
        <w:fldChar w:fldCharType="end"/>
      </w:r>
    </w:p>
    <w:p w:rsidR="00332614" w:rsidRDefault="00332614">
      <w:pPr>
        <w:pStyle w:val="TOC9"/>
        <w:rPr>
          <w:rFonts w:asciiTheme="minorHAnsi" w:eastAsiaTheme="minorEastAsia" w:hAnsiTheme="minorHAnsi" w:cstheme="minorBidi"/>
          <w:i w:val="0"/>
          <w:noProof/>
          <w:kern w:val="0"/>
          <w:sz w:val="22"/>
          <w:szCs w:val="22"/>
        </w:rPr>
      </w:pPr>
      <w:r>
        <w:rPr>
          <w:noProof/>
        </w:rPr>
        <w:t>Social Security (Administration) Act 1999</w:t>
      </w:r>
      <w:r w:rsidRPr="00332614">
        <w:rPr>
          <w:i w:val="0"/>
          <w:noProof/>
          <w:sz w:val="18"/>
        </w:rPr>
        <w:tab/>
      </w:r>
      <w:r w:rsidRPr="00332614">
        <w:rPr>
          <w:i w:val="0"/>
          <w:noProof/>
          <w:sz w:val="18"/>
        </w:rPr>
        <w:fldChar w:fldCharType="begin"/>
      </w:r>
      <w:r w:rsidRPr="00332614">
        <w:rPr>
          <w:i w:val="0"/>
          <w:noProof/>
          <w:sz w:val="18"/>
        </w:rPr>
        <w:instrText xml:space="preserve"> PAGEREF _Toc390943583 \h </w:instrText>
      </w:r>
      <w:r w:rsidRPr="00332614">
        <w:rPr>
          <w:i w:val="0"/>
          <w:noProof/>
          <w:sz w:val="18"/>
        </w:rPr>
      </w:r>
      <w:r w:rsidRPr="00332614">
        <w:rPr>
          <w:i w:val="0"/>
          <w:noProof/>
          <w:sz w:val="18"/>
        </w:rPr>
        <w:fldChar w:fldCharType="separate"/>
      </w:r>
      <w:r w:rsidR="007761A1">
        <w:rPr>
          <w:i w:val="0"/>
          <w:noProof/>
          <w:sz w:val="18"/>
        </w:rPr>
        <w:t>11</w:t>
      </w:r>
      <w:r w:rsidRPr="00332614">
        <w:rPr>
          <w:i w:val="0"/>
          <w:noProof/>
          <w:sz w:val="18"/>
        </w:rPr>
        <w:fldChar w:fldCharType="end"/>
      </w:r>
    </w:p>
    <w:p w:rsidR="00055B5C" w:rsidRPr="006017AB" w:rsidRDefault="00332614" w:rsidP="0048364F">
      <w:r>
        <w:fldChar w:fldCharType="end"/>
      </w:r>
    </w:p>
    <w:p w:rsidR="00FE7F93" w:rsidRPr="006017AB" w:rsidRDefault="00FE7F93" w:rsidP="0048364F">
      <w:pPr>
        <w:sectPr w:rsidR="00FE7F93" w:rsidRPr="006017AB" w:rsidSect="00BB4951">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p>
    <w:p w:rsidR="00BB4951" w:rsidRDefault="007761A1">
      <w:r>
        <w:lastRenderedPageBreak/>
        <w:pict>
          <v:shape id="_x0000_i1026" type="#_x0000_t75" style="width:108pt;height:78pt" fillcolor="window">
            <v:imagedata r:id="rId8" o:title=""/>
          </v:shape>
        </w:pict>
      </w:r>
    </w:p>
    <w:p w:rsidR="00BB4951" w:rsidRDefault="00BB4951"/>
    <w:p w:rsidR="00BB4951" w:rsidRDefault="00BB4951" w:rsidP="00BB4951">
      <w:pPr>
        <w:spacing w:line="240" w:lineRule="auto"/>
      </w:pPr>
    </w:p>
    <w:p w:rsidR="00BB4951" w:rsidRDefault="00332614" w:rsidP="00BB4951">
      <w:pPr>
        <w:pStyle w:val="ShortTP1"/>
      </w:pPr>
      <w:fldSimple w:instr=" STYLEREF ShortT ">
        <w:r w:rsidR="007761A1">
          <w:rPr>
            <w:noProof/>
          </w:rPr>
          <w:t>Social Security Legislation Amendment (Increased Employment Participation) Act 2014</w:t>
        </w:r>
      </w:fldSimple>
    </w:p>
    <w:p w:rsidR="00BB4951" w:rsidRDefault="00332614" w:rsidP="00BB4951">
      <w:pPr>
        <w:pStyle w:val="ActNoP1"/>
      </w:pPr>
      <w:fldSimple w:instr=" STYLEREF Actno ">
        <w:r w:rsidR="007761A1">
          <w:rPr>
            <w:noProof/>
          </w:rPr>
          <w:t>No. 35, 2014</w:t>
        </w:r>
      </w:fldSimple>
    </w:p>
    <w:p w:rsidR="00BB4951" w:rsidRPr="009A0728" w:rsidRDefault="00BB4951" w:rsidP="009A0728">
      <w:pPr>
        <w:pBdr>
          <w:bottom w:val="single" w:sz="6" w:space="0" w:color="auto"/>
        </w:pBdr>
        <w:spacing w:before="400" w:line="240" w:lineRule="auto"/>
        <w:rPr>
          <w:rFonts w:eastAsia="Times New Roman"/>
          <w:b/>
          <w:sz w:val="28"/>
        </w:rPr>
      </w:pPr>
    </w:p>
    <w:p w:rsidR="00BB4951" w:rsidRPr="009A0728" w:rsidRDefault="00BB4951" w:rsidP="009A0728">
      <w:pPr>
        <w:spacing w:line="40" w:lineRule="exact"/>
        <w:rPr>
          <w:rFonts w:eastAsia="Calibri"/>
          <w:b/>
          <w:sz w:val="28"/>
        </w:rPr>
      </w:pPr>
    </w:p>
    <w:p w:rsidR="00BB4951" w:rsidRPr="009A0728" w:rsidRDefault="00BB4951" w:rsidP="009A0728">
      <w:pPr>
        <w:pBdr>
          <w:top w:val="single" w:sz="12" w:space="0" w:color="auto"/>
        </w:pBdr>
        <w:spacing w:line="240" w:lineRule="auto"/>
        <w:rPr>
          <w:rFonts w:eastAsia="Times New Roman"/>
          <w:b/>
          <w:sz w:val="28"/>
        </w:rPr>
      </w:pPr>
    </w:p>
    <w:p w:rsidR="0048364F" w:rsidRPr="006017AB" w:rsidRDefault="00BB4951" w:rsidP="006017AB">
      <w:pPr>
        <w:pStyle w:val="Page1"/>
      </w:pPr>
      <w:r>
        <w:t>An Act</w:t>
      </w:r>
      <w:r w:rsidR="006017AB" w:rsidRPr="006017AB">
        <w:t xml:space="preserve"> to amend the law relating to social security, and for related purposes</w:t>
      </w:r>
    </w:p>
    <w:p w:rsidR="00332614" w:rsidRDefault="00332614" w:rsidP="003B1CD0">
      <w:pPr>
        <w:pStyle w:val="AssentDt"/>
        <w:spacing w:before="240"/>
        <w:rPr>
          <w:sz w:val="24"/>
        </w:rPr>
      </w:pPr>
      <w:r>
        <w:rPr>
          <w:sz w:val="24"/>
        </w:rPr>
        <w:t>[</w:t>
      </w:r>
      <w:r>
        <w:rPr>
          <w:i/>
          <w:sz w:val="24"/>
        </w:rPr>
        <w:t>Assented to 18 June 2014</w:t>
      </w:r>
      <w:r>
        <w:rPr>
          <w:sz w:val="24"/>
        </w:rPr>
        <w:t>]</w:t>
      </w:r>
    </w:p>
    <w:p w:rsidR="0048364F" w:rsidRPr="006017AB" w:rsidRDefault="0048364F" w:rsidP="006017AB">
      <w:pPr>
        <w:spacing w:before="240" w:line="240" w:lineRule="auto"/>
        <w:rPr>
          <w:sz w:val="32"/>
        </w:rPr>
      </w:pPr>
      <w:r w:rsidRPr="006017AB">
        <w:rPr>
          <w:sz w:val="32"/>
        </w:rPr>
        <w:t>The Parliament of Australia enacts:</w:t>
      </w:r>
    </w:p>
    <w:p w:rsidR="0048364F" w:rsidRPr="006017AB" w:rsidRDefault="0048364F" w:rsidP="006017AB">
      <w:pPr>
        <w:pStyle w:val="ActHead5"/>
      </w:pPr>
      <w:bookmarkStart w:id="2" w:name="_Toc390943564"/>
      <w:r w:rsidRPr="006017AB">
        <w:rPr>
          <w:rStyle w:val="CharSectno"/>
        </w:rPr>
        <w:t>1</w:t>
      </w:r>
      <w:r w:rsidRPr="006017AB">
        <w:t xml:space="preserve">  Short title</w:t>
      </w:r>
      <w:bookmarkEnd w:id="2"/>
    </w:p>
    <w:p w:rsidR="0048364F" w:rsidRPr="006017AB" w:rsidRDefault="0048364F" w:rsidP="006017AB">
      <w:pPr>
        <w:pStyle w:val="subsection"/>
      </w:pPr>
      <w:r w:rsidRPr="006017AB">
        <w:tab/>
      </w:r>
      <w:r w:rsidRPr="006017AB">
        <w:tab/>
        <w:t xml:space="preserve">This Act may be cited as the </w:t>
      </w:r>
      <w:r w:rsidR="00643C49" w:rsidRPr="006017AB">
        <w:rPr>
          <w:i/>
          <w:lang w:eastAsia="en-US"/>
        </w:rPr>
        <w:t>Social Security Legislation Amendment (Increased Employment Participation) Act 2014</w:t>
      </w:r>
      <w:r w:rsidRPr="006017AB">
        <w:t>.</w:t>
      </w:r>
    </w:p>
    <w:p w:rsidR="0048364F" w:rsidRPr="006017AB" w:rsidRDefault="0048364F" w:rsidP="006017AB">
      <w:pPr>
        <w:pStyle w:val="ActHead5"/>
      </w:pPr>
      <w:bookmarkStart w:id="3" w:name="_Toc390943565"/>
      <w:r w:rsidRPr="006017AB">
        <w:rPr>
          <w:rStyle w:val="CharSectno"/>
        </w:rPr>
        <w:lastRenderedPageBreak/>
        <w:t>2</w:t>
      </w:r>
      <w:r w:rsidRPr="006017AB">
        <w:t xml:space="preserve">  Commencement</w:t>
      </w:r>
      <w:bookmarkEnd w:id="3"/>
    </w:p>
    <w:p w:rsidR="00E40551" w:rsidRPr="006017AB" w:rsidRDefault="00E40551" w:rsidP="006017AB">
      <w:pPr>
        <w:pStyle w:val="subsection"/>
      </w:pPr>
      <w:r w:rsidRPr="006017AB">
        <w:tab/>
      </w:r>
      <w:r w:rsidRPr="006017AB">
        <w:tab/>
        <w:t>This Act commences on 1</w:t>
      </w:r>
      <w:r w:rsidR="006017AB" w:rsidRPr="006017AB">
        <w:t> </w:t>
      </w:r>
      <w:r w:rsidRPr="006017AB">
        <w:t>July 2014.</w:t>
      </w:r>
    </w:p>
    <w:p w:rsidR="0048364F" w:rsidRPr="006017AB" w:rsidRDefault="0048364F" w:rsidP="006017AB">
      <w:pPr>
        <w:pStyle w:val="ActHead5"/>
      </w:pPr>
      <w:bookmarkStart w:id="4" w:name="_Toc390943566"/>
      <w:r w:rsidRPr="006017AB">
        <w:rPr>
          <w:rStyle w:val="CharSectno"/>
        </w:rPr>
        <w:t>3</w:t>
      </w:r>
      <w:r w:rsidRPr="006017AB">
        <w:t xml:space="preserve">  Schedule(s)</w:t>
      </w:r>
      <w:bookmarkEnd w:id="4"/>
    </w:p>
    <w:p w:rsidR="0048364F" w:rsidRPr="006017AB" w:rsidRDefault="0048364F" w:rsidP="006017AB">
      <w:pPr>
        <w:pStyle w:val="subsection"/>
      </w:pPr>
      <w:r w:rsidRPr="006017AB">
        <w:tab/>
      </w:r>
      <w:r w:rsidRPr="006017AB">
        <w:tab/>
        <w:t>Each Act that is specified in a Schedule to this Act is amended or repealed as set out in the applicable items in the Schedule concerned, and any other item in a Schedule to this Act has effect according to its terms.</w:t>
      </w:r>
    </w:p>
    <w:p w:rsidR="00560258" w:rsidRPr="006017AB" w:rsidRDefault="00560258" w:rsidP="006017AB">
      <w:pPr>
        <w:pStyle w:val="ActHead6"/>
        <w:pageBreakBefore/>
      </w:pPr>
      <w:bookmarkStart w:id="5" w:name="_Toc390943567"/>
      <w:bookmarkStart w:id="6" w:name="opcAmSched"/>
      <w:r w:rsidRPr="006017AB">
        <w:rPr>
          <w:rStyle w:val="CharAmSchNo"/>
        </w:rPr>
        <w:lastRenderedPageBreak/>
        <w:t>Schedule</w:t>
      </w:r>
      <w:r w:rsidR="006017AB" w:rsidRPr="006017AB">
        <w:rPr>
          <w:rStyle w:val="CharAmSchNo"/>
        </w:rPr>
        <w:t> </w:t>
      </w:r>
      <w:r w:rsidRPr="006017AB">
        <w:rPr>
          <w:rStyle w:val="CharAmSchNo"/>
        </w:rPr>
        <w:t>1</w:t>
      </w:r>
      <w:r w:rsidRPr="006017AB">
        <w:t>—</w:t>
      </w:r>
      <w:r w:rsidRPr="006017AB">
        <w:rPr>
          <w:rStyle w:val="CharAmSchText"/>
        </w:rPr>
        <w:t>Job commitment bonus</w:t>
      </w:r>
      <w:r w:rsidR="00C92765" w:rsidRPr="006017AB">
        <w:rPr>
          <w:rStyle w:val="CharAmSchText"/>
        </w:rPr>
        <w:t xml:space="preserve"> amendments</w:t>
      </w:r>
      <w:bookmarkEnd w:id="5"/>
    </w:p>
    <w:p w:rsidR="00560258" w:rsidRPr="006017AB" w:rsidRDefault="00560258" w:rsidP="006017AB">
      <w:pPr>
        <w:pStyle w:val="ActHead7"/>
      </w:pPr>
      <w:bookmarkStart w:id="7" w:name="_Toc390943568"/>
      <w:bookmarkEnd w:id="6"/>
      <w:r w:rsidRPr="006017AB">
        <w:rPr>
          <w:rStyle w:val="CharAmPartNo"/>
        </w:rPr>
        <w:t>Part</w:t>
      </w:r>
      <w:r w:rsidR="006017AB" w:rsidRPr="006017AB">
        <w:rPr>
          <w:rStyle w:val="CharAmPartNo"/>
        </w:rPr>
        <w:t> </w:t>
      </w:r>
      <w:r w:rsidRPr="006017AB">
        <w:rPr>
          <w:rStyle w:val="CharAmPartNo"/>
        </w:rPr>
        <w:t>1</w:t>
      </w:r>
      <w:r w:rsidRPr="006017AB">
        <w:t>—</w:t>
      </w:r>
      <w:r w:rsidRPr="006017AB">
        <w:rPr>
          <w:rStyle w:val="CharAmPartText"/>
        </w:rPr>
        <w:t>Main amendments</w:t>
      </w:r>
      <w:bookmarkEnd w:id="7"/>
    </w:p>
    <w:p w:rsidR="00560258" w:rsidRPr="006017AB" w:rsidRDefault="00560258" w:rsidP="006017AB">
      <w:pPr>
        <w:pStyle w:val="ActHead9"/>
        <w:rPr>
          <w:i w:val="0"/>
        </w:rPr>
      </w:pPr>
      <w:bookmarkStart w:id="8" w:name="_Toc390943569"/>
      <w:r w:rsidRPr="006017AB">
        <w:t>Social Security Act 1991</w:t>
      </w:r>
      <w:bookmarkEnd w:id="8"/>
    </w:p>
    <w:p w:rsidR="00560258" w:rsidRPr="006017AB" w:rsidRDefault="0005732B" w:rsidP="006017AB">
      <w:pPr>
        <w:pStyle w:val="ItemHead"/>
      </w:pPr>
      <w:r w:rsidRPr="006017AB">
        <w:t>1</w:t>
      </w:r>
      <w:r w:rsidR="00560258" w:rsidRPr="006017AB">
        <w:t xml:space="preserve">  Subsection</w:t>
      </w:r>
      <w:r w:rsidR="006017AB" w:rsidRPr="006017AB">
        <w:t> </w:t>
      </w:r>
      <w:r w:rsidR="00560258" w:rsidRPr="006017AB">
        <w:t>23(1)</w:t>
      </w:r>
    </w:p>
    <w:p w:rsidR="00560258" w:rsidRPr="006017AB" w:rsidRDefault="00560258" w:rsidP="006017AB">
      <w:pPr>
        <w:pStyle w:val="Item"/>
      </w:pPr>
      <w:r w:rsidRPr="006017AB">
        <w:t>Insert:</w:t>
      </w:r>
    </w:p>
    <w:p w:rsidR="00560258" w:rsidRPr="006017AB" w:rsidRDefault="00560258" w:rsidP="006017AB">
      <w:pPr>
        <w:pStyle w:val="Definition"/>
      </w:pPr>
      <w:r w:rsidRPr="006017AB">
        <w:rPr>
          <w:b/>
          <w:i/>
        </w:rPr>
        <w:t>job commitment bonus</w:t>
      </w:r>
      <w:r w:rsidRPr="006017AB">
        <w:t xml:space="preserve"> means job commitment bonus under subsection</w:t>
      </w:r>
      <w:r w:rsidR="006017AB" w:rsidRPr="006017AB">
        <w:t> </w:t>
      </w:r>
      <w:r w:rsidRPr="006017AB">
        <w:t>861(1) or (3).</w:t>
      </w:r>
    </w:p>
    <w:p w:rsidR="00560258" w:rsidRPr="006017AB" w:rsidRDefault="0005732B" w:rsidP="006017AB">
      <w:pPr>
        <w:pStyle w:val="ItemHead"/>
      </w:pPr>
      <w:r w:rsidRPr="006017AB">
        <w:t>2</w:t>
      </w:r>
      <w:r w:rsidR="00560258" w:rsidRPr="006017AB">
        <w:t xml:space="preserve">  After Part</w:t>
      </w:r>
      <w:r w:rsidR="006017AB" w:rsidRPr="006017AB">
        <w:t> </w:t>
      </w:r>
      <w:r w:rsidR="00560258" w:rsidRPr="006017AB">
        <w:t>2.16</w:t>
      </w:r>
    </w:p>
    <w:p w:rsidR="00560258" w:rsidRPr="006017AB" w:rsidRDefault="00560258" w:rsidP="006017AB">
      <w:pPr>
        <w:pStyle w:val="Item"/>
      </w:pPr>
      <w:r w:rsidRPr="006017AB">
        <w:t>Insert:</w:t>
      </w:r>
    </w:p>
    <w:p w:rsidR="00560258" w:rsidRPr="006017AB" w:rsidRDefault="00560258" w:rsidP="006017AB">
      <w:pPr>
        <w:pStyle w:val="ActHead2"/>
      </w:pPr>
      <w:bookmarkStart w:id="9" w:name="_Toc390943570"/>
      <w:r w:rsidRPr="006017AB">
        <w:rPr>
          <w:rStyle w:val="CharPartNo"/>
        </w:rPr>
        <w:t>Part</w:t>
      </w:r>
      <w:r w:rsidR="006017AB" w:rsidRPr="006017AB">
        <w:rPr>
          <w:rStyle w:val="CharPartNo"/>
        </w:rPr>
        <w:t> </w:t>
      </w:r>
      <w:r w:rsidRPr="006017AB">
        <w:rPr>
          <w:rStyle w:val="CharPartNo"/>
        </w:rPr>
        <w:t>2.16A</w:t>
      </w:r>
      <w:r w:rsidRPr="006017AB">
        <w:t>—</w:t>
      </w:r>
      <w:r w:rsidRPr="006017AB">
        <w:rPr>
          <w:rStyle w:val="CharPartText"/>
        </w:rPr>
        <w:t>Job commitment bonus</w:t>
      </w:r>
      <w:bookmarkEnd w:id="9"/>
    </w:p>
    <w:p w:rsidR="00560258" w:rsidRPr="006017AB" w:rsidRDefault="00560258" w:rsidP="006017AB">
      <w:pPr>
        <w:pStyle w:val="Header"/>
      </w:pPr>
      <w:r w:rsidRPr="006017AB">
        <w:rPr>
          <w:rStyle w:val="CharDivNo"/>
        </w:rPr>
        <w:t xml:space="preserve"> </w:t>
      </w:r>
      <w:r w:rsidRPr="006017AB">
        <w:rPr>
          <w:rStyle w:val="CharDivText"/>
        </w:rPr>
        <w:t xml:space="preserve"> </w:t>
      </w:r>
    </w:p>
    <w:p w:rsidR="00560258" w:rsidRPr="006017AB" w:rsidRDefault="00560258" w:rsidP="006017AB">
      <w:pPr>
        <w:pStyle w:val="ActHead5"/>
      </w:pPr>
      <w:bookmarkStart w:id="10" w:name="_Toc390943571"/>
      <w:r w:rsidRPr="006017AB">
        <w:rPr>
          <w:rStyle w:val="CharSectno"/>
        </w:rPr>
        <w:t>860</w:t>
      </w:r>
      <w:r w:rsidRPr="006017AB">
        <w:t xml:space="preserve">  Simplified outline</w:t>
      </w:r>
      <w:r w:rsidR="00127C5C" w:rsidRPr="006017AB">
        <w:t xml:space="preserve"> of this Part</w:t>
      </w:r>
      <w:bookmarkEnd w:id="10"/>
    </w:p>
    <w:p w:rsidR="00560258" w:rsidRPr="006017AB" w:rsidRDefault="00560258" w:rsidP="006017AB">
      <w:pPr>
        <w:pStyle w:val="SOText"/>
      </w:pPr>
      <w:r w:rsidRPr="006017AB">
        <w:t xml:space="preserve">A person aged 18 or over and under 31 who receives </w:t>
      </w:r>
      <w:proofErr w:type="spellStart"/>
      <w:r w:rsidRPr="006017AB">
        <w:t>newstart</w:t>
      </w:r>
      <w:proofErr w:type="spellEnd"/>
      <w:r w:rsidRPr="006017AB">
        <w:t xml:space="preserve"> allowance, or certain youth allowance, for at least 12 months and who then completes 12 months continuous </w:t>
      </w:r>
      <w:r w:rsidR="0043019A" w:rsidRPr="006017AB">
        <w:t>gainful work</w:t>
      </w:r>
      <w:r w:rsidRPr="006017AB">
        <w:t xml:space="preserve"> may qualif</w:t>
      </w:r>
      <w:r w:rsidR="0043019A" w:rsidRPr="006017AB">
        <w:t>y</w:t>
      </w:r>
      <w:r w:rsidRPr="006017AB">
        <w:t xml:space="preserve"> </w:t>
      </w:r>
      <w:r w:rsidR="0043019A" w:rsidRPr="006017AB">
        <w:t>for</w:t>
      </w:r>
      <w:r w:rsidRPr="006017AB">
        <w:t xml:space="preserve"> a job commitment bonus of $2,500.</w:t>
      </w:r>
    </w:p>
    <w:p w:rsidR="00560258" w:rsidRPr="006017AB" w:rsidRDefault="00560258" w:rsidP="006017AB">
      <w:pPr>
        <w:pStyle w:val="SOText"/>
      </w:pPr>
      <w:r w:rsidRPr="006017AB">
        <w:t xml:space="preserve">If the person then completes a further 12 months continuous </w:t>
      </w:r>
      <w:r w:rsidR="0043019A" w:rsidRPr="006017AB">
        <w:t>gainful work</w:t>
      </w:r>
      <w:r w:rsidRPr="006017AB">
        <w:t>, the person may qualif</w:t>
      </w:r>
      <w:r w:rsidR="0043019A" w:rsidRPr="006017AB">
        <w:t>y</w:t>
      </w:r>
      <w:r w:rsidRPr="006017AB">
        <w:t xml:space="preserve"> </w:t>
      </w:r>
      <w:r w:rsidR="0043019A" w:rsidRPr="006017AB">
        <w:t>for</w:t>
      </w:r>
      <w:r w:rsidRPr="006017AB">
        <w:t xml:space="preserve"> another job commitment bonus of $4,000.</w:t>
      </w:r>
    </w:p>
    <w:p w:rsidR="0043019A" w:rsidRPr="006017AB" w:rsidRDefault="0043019A" w:rsidP="006017AB">
      <w:pPr>
        <w:pStyle w:val="SOText"/>
      </w:pPr>
      <w:r w:rsidRPr="006017AB">
        <w:t>Gainful work</w:t>
      </w:r>
      <w:r w:rsidRPr="006017AB">
        <w:rPr>
          <w:b/>
          <w:i/>
        </w:rPr>
        <w:t xml:space="preserve"> </w:t>
      </w:r>
      <w:r w:rsidRPr="006017AB">
        <w:t>covers work for financial gain or reward (whether as an employee, a self</w:t>
      </w:r>
      <w:r w:rsidR="004C6745">
        <w:noBreakHyphen/>
      </w:r>
      <w:r w:rsidRPr="006017AB">
        <w:t>employed person or otherwise)</w:t>
      </w:r>
      <w:r w:rsidR="00DA7532" w:rsidRPr="006017AB">
        <w:t>.</w:t>
      </w:r>
    </w:p>
    <w:p w:rsidR="00560258" w:rsidRPr="006017AB" w:rsidRDefault="00560258" w:rsidP="006017AB">
      <w:pPr>
        <w:pStyle w:val="ActHead5"/>
      </w:pPr>
      <w:bookmarkStart w:id="11" w:name="_Toc390943572"/>
      <w:r w:rsidRPr="006017AB">
        <w:rPr>
          <w:rStyle w:val="CharSectno"/>
        </w:rPr>
        <w:lastRenderedPageBreak/>
        <w:t>861</w:t>
      </w:r>
      <w:r w:rsidRPr="006017AB">
        <w:t xml:space="preserve">  Qualification for job commitment bonus</w:t>
      </w:r>
      <w:bookmarkEnd w:id="11"/>
    </w:p>
    <w:p w:rsidR="00560258" w:rsidRPr="006017AB" w:rsidRDefault="00560258" w:rsidP="006017AB">
      <w:pPr>
        <w:pStyle w:val="SubsectionHead"/>
      </w:pPr>
      <w:r w:rsidRPr="006017AB">
        <w:t>First bonus</w:t>
      </w:r>
    </w:p>
    <w:p w:rsidR="00560258" w:rsidRPr="006017AB" w:rsidRDefault="00560258" w:rsidP="006017AB">
      <w:pPr>
        <w:pStyle w:val="subsection"/>
      </w:pPr>
      <w:r w:rsidRPr="006017AB">
        <w:tab/>
        <w:t>(1)</w:t>
      </w:r>
      <w:r w:rsidRPr="006017AB">
        <w:tab/>
        <w:t>Subject to this section, a person is qualified for a job commitment bonus under this subsection if:</w:t>
      </w:r>
    </w:p>
    <w:p w:rsidR="00560258" w:rsidRPr="006017AB" w:rsidRDefault="00560258" w:rsidP="006017AB">
      <w:pPr>
        <w:pStyle w:val="paragraph"/>
      </w:pPr>
      <w:r w:rsidRPr="006017AB">
        <w:tab/>
        <w:t>(a)</w:t>
      </w:r>
      <w:r w:rsidRPr="006017AB">
        <w:tab/>
        <w:t>the person receives, while aged 18 or over and under 31, either of, or a combination of, the following for a continuous period of at least 12 months:</w:t>
      </w:r>
    </w:p>
    <w:p w:rsidR="00560258" w:rsidRPr="006017AB" w:rsidRDefault="00560258" w:rsidP="006017AB">
      <w:pPr>
        <w:pStyle w:val="paragraphsub"/>
      </w:pPr>
      <w:r w:rsidRPr="006017AB">
        <w:tab/>
        <w:t>(</w:t>
      </w:r>
      <w:proofErr w:type="spellStart"/>
      <w:r w:rsidRPr="006017AB">
        <w:t>i</w:t>
      </w:r>
      <w:proofErr w:type="spellEnd"/>
      <w:r w:rsidRPr="006017AB">
        <w:t>)</w:t>
      </w:r>
      <w:r w:rsidRPr="006017AB">
        <w:tab/>
      </w:r>
      <w:proofErr w:type="spellStart"/>
      <w:r w:rsidRPr="006017AB">
        <w:t>newstart</w:t>
      </w:r>
      <w:proofErr w:type="spellEnd"/>
      <w:r w:rsidRPr="006017AB">
        <w:t xml:space="preserve"> allowance;</w:t>
      </w:r>
    </w:p>
    <w:p w:rsidR="00560258" w:rsidRPr="006017AB" w:rsidRDefault="00560258" w:rsidP="006017AB">
      <w:pPr>
        <w:pStyle w:val="paragraphsub"/>
      </w:pPr>
      <w:r w:rsidRPr="006017AB">
        <w:tab/>
        <w:t>(ii)</w:t>
      </w:r>
      <w:r w:rsidRPr="006017AB">
        <w:tab/>
        <w:t xml:space="preserve">youth allowance, where neither </w:t>
      </w:r>
      <w:r w:rsidR="00063E28" w:rsidRPr="006017AB">
        <w:t>section</w:t>
      </w:r>
      <w:r w:rsidR="006017AB" w:rsidRPr="006017AB">
        <w:t> </w:t>
      </w:r>
      <w:r w:rsidR="00063E28" w:rsidRPr="006017AB">
        <w:t xml:space="preserve">540AA (about new apprentices) nor </w:t>
      </w:r>
      <w:r w:rsidRPr="006017AB">
        <w:t>paragraph</w:t>
      </w:r>
      <w:r w:rsidR="006017AB" w:rsidRPr="006017AB">
        <w:t> </w:t>
      </w:r>
      <w:r w:rsidRPr="006017AB">
        <w:t>541(1)(a) (about full</w:t>
      </w:r>
      <w:r w:rsidR="004C6745">
        <w:noBreakHyphen/>
      </w:r>
      <w:r w:rsidRPr="006017AB">
        <w:t>time study) applie</w:t>
      </w:r>
      <w:r w:rsidR="00F97D80" w:rsidRPr="006017AB">
        <w:t>s</w:t>
      </w:r>
      <w:r w:rsidRPr="006017AB">
        <w:t>; and</w:t>
      </w:r>
    </w:p>
    <w:p w:rsidR="00560258" w:rsidRPr="006017AB" w:rsidRDefault="00560258" w:rsidP="006017AB">
      <w:pPr>
        <w:pStyle w:val="paragraph"/>
      </w:pPr>
      <w:r w:rsidRPr="006017AB">
        <w:tab/>
        <w:t>(b)</w:t>
      </w:r>
      <w:r w:rsidRPr="006017AB">
        <w:tab/>
      </w:r>
      <w:r w:rsidR="004A3AFB" w:rsidRPr="006017AB">
        <w:t>one of the following subparagraphs applies</w:t>
      </w:r>
      <w:r w:rsidRPr="006017AB">
        <w:t>:</w:t>
      </w:r>
    </w:p>
    <w:p w:rsidR="009B3C6D" w:rsidRPr="006017AB" w:rsidRDefault="009B3C6D" w:rsidP="006017AB">
      <w:pPr>
        <w:pStyle w:val="paragraphsub"/>
      </w:pPr>
      <w:r w:rsidRPr="006017AB">
        <w:tab/>
        <w:t>(</w:t>
      </w:r>
      <w:proofErr w:type="spellStart"/>
      <w:r w:rsidRPr="006017AB">
        <w:t>i</w:t>
      </w:r>
      <w:proofErr w:type="spellEnd"/>
      <w:r w:rsidRPr="006017AB">
        <w:t>)</w:t>
      </w:r>
      <w:r w:rsidRPr="006017AB">
        <w:tab/>
        <w:t xml:space="preserve">after 12 months of that continuous period the person starts </w:t>
      </w:r>
      <w:r w:rsidR="0043019A" w:rsidRPr="006017AB">
        <w:t>gainful work</w:t>
      </w:r>
      <w:r w:rsidRPr="006017AB">
        <w:t xml:space="preserve"> in Australia, that continuous period ends while the person is aged 18 or over and under 31 and </w:t>
      </w:r>
      <w:r w:rsidR="001609AB" w:rsidRPr="006017AB">
        <w:t xml:space="preserve">the person is in </w:t>
      </w:r>
      <w:r w:rsidR="0043019A" w:rsidRPr="006017AB">
        <w:t>gainful work</w:t>
      </w:r>
      <w:r w:rsidR="001609AB" w:rsidRPr="006017AB">
        <w:t xml:space="preserve"> in Australia </w:t>
      </w:r>
      <w:r w:rsidRPr="006017AB">
        <w:t xml:space="preserve">on the day (the </w:t>
      </w:r>
      <w:r w:rsidRPr="006017AB">
        <w:rPr>
          <w:b/>
          <w:i/>
        </w:rPr>
        <w:t>start day</w:t>
      </w:r>
      <w:r w:rsidRPr="006017AB">
        <w:t>) after that period ends;</w:t>
      </w:r>
    </w:p>
    <w:p w:rsidR="00560258" w:rsidRPr="006017AB" w:rsidRDefault="00560258" w:rsidP="006017AB">
      <w:pPr>
        <w:pStyle w:val="paragraphsub"/>
      </w:pPr>
      <w:r w:rsidRPr="006017AB">
        <w:tab/>
        <w:t>(ii)</w:t>
      </w:r>
      <w:r w:rsidRPr="006017AB">
        <w:tab/>
        <w:t xml:space="preserve">that continuous period ends while the person is aged 18 or over and under 31 and </w:t>
      </w:r>
      <w:r w:rsidR="001609AB" w:rsidRPr="006017AB">
        <w:t xml:space="preserve">the person starts </w:t>
      </w:r>
      <w:r w:rsidR="0043019A" w:rsidRPr="006017AB">
        <w:t>gainful work</w:t>
      </w:r>
      <w:r w:rsidR="001609AB" w:rsidRPr="006017AB">
        <w:t xml:space="preserve"> in Australia on a day (the </w:t>
      </w:r>
      <w:r w:rsidR="001609AB" w:rsidRPr="006017AB">
        <w:rPr>
          <w:b/>
          <w:i/>
        </w:rPr>
        <w:t>start day</w:t>
      </w:r>
      <w:r w:rsidR="001609AB" w:rsidRPr="006017AB">
        <w:t>) w</w:t>
      </w:r>
      <w:r w:rsidRPr="006017AB">
        <w:t xml:space="preserve">ithin 30 days </w:t>
      </w:r>
      <w:r w:rsidR="001609AB" w:rsidRPr="006017AB">
        <w:t>after that period ends</w:t>
      </w:r>
      <w:r w:rsidRPr="006017AB">
        <w:t>; and</w:t>
      </w:r>
    </w:p>
    <w:p w:rsidR="00560258" w:rsidRPr="006017AB" w:rsidRDefault="00560258" w:rsidP="006017AB">
      <w:pPr>
        <w:pStyle w:val="paragraph"/>
      </w:pPr>
      <w:r w:rsidRPr="006017AB">
        <w:tab/>
        <w:t>(c)</w:t>
      </w:r>
      <w:r w:rsidRPr="006017AB">
        <w:tab/>
        <w:t xml:space="preserve">the person completes a period (the </w:t>
      </w:r>
      <w:r w:rsidRPr="006017AB">
        <w:rPr>
          <w:b/>
          <w:i/>
        </w:rPr>
        <w:t>first work period</w:t>
      </w:r>
      <w:r w:rsidRPr="006017AB">
        <w:t xml:space="preserve">) of 12 months of continuous </w:t>
      </w:r>
      <w:r w:rsidR="0043019A" w:rsidRPr="006017AB">
        <w:t>gainful work</w:t>
      </w:r>
      <w:r w:rsidRPr="006017AB">
        <w:t>, where that period begins on the start day; and</w:t>
      </w:r>
    </w:p>
    <w:p w:rsidR="00560258" w:rsidRPr="006017AB" w:rsidRDefault="00560258" w:rsidP="006017AB">
      <w:pPr>
        <w:pStyle w:val="paragraph"/>
      </w:pPr>
      <w:r w:rsidRPr="006017AB">
        <w:tab/>
        <w:t>(d)</w:t>
      </w:r>
      <w:r w:rsidRPr="006017AB">
        <w:tab/>
        <w:t>the person is an Australian resident throughout the first work period.</w:t>
      </w:r>
    </w:p>
    <w:p w:rsidR="00CB3FB3" w:rsidRPr="006017AB" w:rsidRDefault="0043019A" w:rsidP="006017AB">
      <w:pPr>
        <w:pStyle w:val="notetext"/>
      </w:pPr>
      <w:r w:rsidRPr="006017AB">
        <w:t>Note:</w:t>
      </w:r>
      <w:r w:rsidRPr="006017AB">
        <w:tab/>
        <w:t xml:space="preserve">For </w:t>
      </w:r>
      <w:r w:rsidRPr="006017AB">
        <w:rPr>
          <w:b/>
          <w:i/>
        </w:rPr>
        <w:t>gainful work</w:t>
      </w:r>
      <w:r w:rsidRPr="006017AB">
        <w:t xml:space="preserve"> see </w:t>
      </w:r>
      <w:r w:rsidR="006017AB" w:rsidRPr="006017AB">
        <w:t>subsection (</w:t>
      </w:r>
      <w:r w:rsidRPr="006017AB">
        <w:t xml:space="preserve">11) and for </w:t>
      </w:r>
      <w:r w:rsidRPr="006017AB">
        <w:rPr>
          <w:b/>
          <w:i/>
        </w:rPr>
        <w:t>Australian resident</w:t>
      </w:r>
      <w:r w:rsidRPr="006017AB">
        <w:t xml:space="preserve"> see </w:t>
      </w:r>
      <w:r w:rsidR="006017AB" w:rsidRPr="006017AB">
        <w:t>subsection (</w:t>
      </w:r>
      <w:r w:rsidR="00404E2C" w:rsidRPr="006017AB">
        <w:t>1</w:t>
      </w:r>
      <w:r w:rsidR="00E75ECB" w:rsidRPr="006017AB">
        <w:t>2</w:t>
      </w:r>
      <w:r w:rsidR="00404E2C" w:rsidRPr="006017AB">
        <w:t>)</w:t>
      </w:r>
      <w:r w:rsidRPr="006017AB">
        <w:t>.</w:t>
      </w:r>
    </w:p>
    <w:p w:rsidR="00E5720F" w:rsidRPr="006017AB" w:rsidRDefault="00E5720F" w:rsidP="006017AB">
      <w:pPr>
        <w:pStyle w:val="subsection"/>
      </w:pPr>
      <w:r w:rsidRPr="006017AB">
        <w:tab/>
        <w:t>(2)</w:t>
      </w:r>
      <w:r w:rsidRPr="006017AB">
        <w:tab/>
      </w:r>
      <w:r w:rsidR="006017AB" w:rsidRPr="006017AB">
        <w:t>Subsection (</w:t>
      </w:r>
      <w:r w:rsidRPr="006017AB">
        <w:t>1) does not apply in relation to a person if the person receives an income support payment in relation to any day in the first work period.</w:t>
      </w:r>
    </w:p>
    <w:p w:rsidR="00560258" w:rsidRPr="006017AB" w:rsidRDefault="00560258" w:rsidP="006017AB">
      <w:pPr>
        <w:pStyle w:val="SubsectionHead"/>
      </w:pPr>
      <w:r w:rsidRPr="006017AB">
        <w:t>Second bonus</w:t>
      </w:r>
    </w:p>
    <w:p w:rsidR="00560258" w:rsidRPr="006017AB" w:rsidRDefault="00560258" w:rsidP="006017AB">
      <w:pPr>
        <w:pStyle w:val="subsection"/>
      </w:pPr>
      <w:r w:rsidRPr="006017AB">
        <w:tab/>
        <w:t>(3)</w:t>
      </w:r>
      <w:r w:rsidRPr="006017AB">
        <w:tab/>
        <w:t>Subject to this section, a person is qualified for a job commitment bonus under this subsection if:</w:t>
      </w:r>
    </w:p>
    <w:p w:rsidR="00560258" w:rsidRPr="006017AB" w:rsidRDefault="00560258" w:rsidP="006017AB">
      <w:pPr>
        <w:pStyle w:val="paragraph"/>
      </w:pPr>
      <w:r w:rsidRPr="006017AB">
        <w:lastRenderedPageBreak/>
        <w:tab/>
        <w:t>(a)</w:t>
      </w:r>
      <w:r w:rsidRPr="006017AB">
        <w:tab/>
        <w:t xml:space="preserve">the person </w:t>
      </w:r>
      <w:r w:rsidR="007137A0" w:rsidRPr="006017AB">
        <w:t xml:space="preserve">is qualified for a job commitment bonus under </w:t>
      </w:r>
      <w:r w:rsidR="006017AB" w:rsidRPr="006017AB">
        <w:t>subsection (</w:t>
      </w:r>
      <w:r w:rsidRPr="006017AB">
        <w:t>1); and</w:t>
      </w:r>
    </w:p>
    <w:p w:rsidR="00560258" w:rsidRPr="006017AB" w:rsidRDefault="00560258" w:rsidP="006017AB">
      <w:pPr>
        <w:pStyle w:val="paragraph"/>
      </w:pPr>
      <w:r w:rsidRPr="006017AB">
        <w:tab/>
        <w:t>(b)</w:t>
      </w:r>
      <w:r w:rsidRPr="006017AB">
        <w:tab/>
        <w:t xml:space="preserve">the person completes a further period (the </w:t>
      </w:r>
      <w:r w:rsidRPr="006017AB">
        <w:rPr>
          <w:b/>
          <w:i/>
        </w:rPr>
        <w:t>second work period</w:t>
      </w:r>
      <w:r w:rsidRPr="006017AB">
        <w:t xml:space="preserve">) of 12 months of continuous </w:t>
      </w:r>
      <w:r w:rsidR="0043019A" w:rsidRPr="006017AB">
        <w:t>gainful work</w:t>
      </w:r>
      <w:r w:rsidRPr="006017AB">
        <w:t>, where that further period begins on the day after the end of the first work period; and</w:t>
      </w:r>
    </w:p>
    <w:p w:rsidR="00560258" w:rsidRPr="006017AB" w:rsidRDefault="00560258" w:rsidP="006017AB">
      <w:pPr>
        <w:pStyle w:val="paragraph"/>
      </w:pPr>
      <w:r w:rsidRPr="006017AB">
        <w:tab/>
        <w:t>(c)</w:t>
      </w:r>
      <w:r w:rsidRPr="006017AB">
        <w:tab/>
        <w:t>the person is an Australian resident throughout the second work period.</w:t>
      </w:r>
    </w:p>
    <w:p w:rsidR="0043019A" w:rsidRPr="006017AB" w:rsidRDefault="0043019A" w:rsidP="006017AB">
      <w:pPr>
        <w:pStyle w:val="notetext"/>
      </w:pPr>
      <w:r w:rsidRPr="006017AB">
        <w:t>Note:</w:t>
      </w:r>
      <w:r w:rsidRPr="006017AB">
        <w:tab/>
        <w:t xml:space="preserve">For </w:t>
      </w:r>
      <w:r w:rsidRPr="006017AB">
        <w:rPr>
          <w:b/>
          <w:i/>
        </w:rPr>
        <w:t>gainful work</w:t>
      </w:r>
      <w:r w:rsidRPr="006017AB">
        <w:t xml:space="preserve"> see </w:t>
      </w:r>
      <w:r w:rsidR="006017AB" w:rsidRPr="006017AB">
        <w:t>subsection (</w:t>
      </w:r>
      <w:r w:rsidRPr="006017AB">
        <w:t xml:space="preserve">11) and for </w:t>
      </w:r>
      <w:r w:rsidRPr="006017AB">
        <w:rPr>
          <w:b/>
          <w:i/>
        </w:rPr>
        <w:t>Australian resident</w:t>
      </w:r>
      <w:r w:rsidRPr="006017AB">
        <w:t xml:space="preserve"> see </w:t>
      </w:r>
      <w:r w:rsidR="006017AB" w:rsidRPr="006017AB">
        <w:t>subsection (</w:t>
      </w:r>
      <w:r w:rsidR="00404E2C" w:rsidRPr="006017AB">
        <w:t>1</w:t>
      </w:r>
      <w:r w:rsidR="00E75ECB" w:rsidRPr="006017AB">
        <w:t>2</w:t>
      </w:r>
      <w:r w:rsidR="00404E2C" w:rsidRPr="006017AB">
        <w:t>)</w:t>
      </w:r>
      <w:r w:rsidRPr="006017AB">
        <w:t>.</w:t>
      </w:r>
    </w:p>
    <w:p w:rsidR="00E75ECB" w:rsidRPr="006017AB" w:rsidRDefault="00E75ECB" w:rsidP="006017AB">
      <w:pPr>
        <w:pStyle w:val="subsection"/>
      </w:pPr>
      <w:r w:rsidRPr="006017AB">
        <w:tab/>
        <w:t>(4)</w:t>
      </w:r>
      <w:r w:rsidRPr="006017AB">
        <w:tab/>
      </w:r>
      <w:r w:rsidR="006017AB" w:rsidRPr="006017AB">
        <w:t>Subsection (</w:t>
      </w:r>
      <w:r w:rsidRPr="006017AB">
        <w:t xml:space="preserve">3) does not apply in relation to a person if the person receives an income support payment in relation to any day in the </w:t>
      </w:r>
      <w:r w:rsidR="009A0F37" w:rsidRPr="006017AB">
        <w:t>second work period</w:t>
      </w:r>
      <w:r w:rsidRPr="006017AB">
        <w:t>.</w:t>
      </w:r>
    </w:p>
    <w:p w:rsidR="00560258" w:rsidRPr="006017AB" w:rsidRDefault="00560258" w:rsidP="006017AB">
      <w:pPr>
        <w:pStyle w:val="SubsectionHead"/>
      </w:pPr>
      <w:r w:rsidRPr="006017AB">
        <w:t xml:space="preserve">Continuous </w:t>
      </w:r>
      <w:r w:rsidR="0043019A" w:rsidRPr="006017AB">
        <w:t>gainful work</w:t>
      </w:r>
    </w:p>
    <w:p w:rsidR="00560258" w:rsidRPr="006017AB" w:rsidRDefault="00560258" w:rsidP="006017AB">
      <w:pPr>
        <w:pStyle w:val="subsection"/>
      </w:pPr>
      <w:r w:rsidRPr="006017AB">
        <w:tab/>
        <w:t>(5)</w:t>
      </w:r>
      <w:r w:rsidRPr="006017AB">
        <w:tab/>
        <w:t xml:space="preserve">A period prescribed in an instrument under </w:t>
      </w:r>
      <w:r w:rsidR="006017AB" w:rsidRPr="006017AB">
        <w:t>subsection (</w:t>
      </w:r>
      <w:r w:rsidRPr="006017AB">
        <w:t xml:space="preserve">6) does not break a period of continuous </w:t>
      </w:r>
      <w:r w:rsidR="0043019A" w:rsidRPr="006017AB">
        <w:t>gainful work</w:t>
      </w:r>
      <w:r w:rsidRPr="006017AB">
        <w:t xml:space="preserve"> of a person.</w:t>
      </w:r>
    </w:p>
    <w:p w:rsidR="00532707" w:rsidRPr="006017AB" w:rsidRDefault="00560258" w:rsidP="006017AB">
      <w:pPr>
        <w:pStyle w:val="subsection"/>
      </w:pPr>
      <w:r w:rsidRPr="006017AB">
        <w:tab/>
        <w:t>(6)</w:t>
      </w:r>
      <w:r w:rsidRPr="006017AB">
        <w:tab/>
        <w:t xml:space="preserve">The Employment Secretary may, by legislative instrument, prescribe a period for the purposes of </w:t>
      </w:r>
      <w:r w:rsidR="006017AB" w:rsidRPr="006017AB">
        <w:t>subsection (</w:t>
      </w:r>
      <w:r w:rsidRPr="006017AB">
        <w:t>5).</w:t>
      </w:r>
      <w:r w:rsidR="007F1360" w:rsidRPr="006017AB">
        <w:t xml:space="preserve"> </w:t>
      </w:r>
      <w:r w:rsidR="008C07C4" w:rsidRPr="006017AB">
        <w:t>Without limiting this subsection, t</w:t>
      </w:r>
      <w:r w:rsidR="002806A2" w:rsidRPr="006017AB">
        <w:t xml:space="preserve">he </w:t>
      </w:r>
      <w:r w:rsidR="007F1360" w:rsidRPr="006017AB">
        <w:t>instrument</w:t>
      </w:r>
      <w:r w:rsidR="002806A2" w:rsidRPr="006017AB">
        <w:t xml:space="preserve"> may</w:t>
      </w:r>
      <w:r w:rsidR="00532707" w:rsidRPr="006017AB">
        <w:t>:</w:t>
      </w:r>
    </w:p>
    <w:p w:rsidR="00532707" w:rsidRPr="006017AB" w:rsidRDefault="00532707" w:rsidP="006017AB">
      <w:pPr>
        <w:pStyle w:val="paragraph"/>
      </w:pPr>
      <w:r w:rsidRPr="006017AB">
        <w:tab/>
        <w:t>(a)</w:t>
      </w:r>
      <w:r w:rsidRPr="006017AB">
        <w:tab/>
      </w:r>
      <w:r w:rsidR="002806A2" w:rsidRPr="006017AB">
        <w:t>prescribe different periods for different kinds of gainful work</w:t>
      </w:r>
      <w:r w:rsidRPr="006017AB">
        <w:t>; and</w:t>
      </w:r>
    </w:p>
    <w:p w:rsidR="002806A2" w:rsidRPr="006017AB" w:rsidRDefault="00532707" w:rsidP="006017AB">
      <w:pPr>
        <w:pStyle w:val="paragraph"/>
      </w:pPr>
      <w:r w:rsidRPr="006017AB">
        <w:tab/>
        <w:t>(b)</w:t>
      </w:r>
      <w:r w:rsidRPr="006017AB">
        <w:tab/>
        <w:t>prescribe different periods for the same kind of gainful work depending on whether that work is</w:t>
      </w:r>
      <w:r w:rsidR="00F7334B" w:rsidRPr="006017AB">
        <w:t xml:space="preserve"> full</w:t>
      </w:r>
      <w:r w:rsidR="004C6745">
        <w:noBreakHyphen/>
      </w:r>
      <w:r w:rsidR="00F7334B" w:rsidRPr="006017AB">
        <w:t>time, part</w:t>
      </w:r>
      <w:r w:rsidR="004C6745">
        <w:noBreakHyphen/>
      </w:r>
      <w:r w:rsidR="00F7334B" w:rsidRPr="006017AB">
        <w:t xml:space="preserve">time </w:t>
      </w:r>
      <w:r w:rsidRPr="006017AB">
        <w:t>or</w:t>
      </w:r>
      <w:r w:rsidR="00F7334B" w:rsidRPr="006017AB">
        <w:t xml:space="preserve"> casual work</w:t>
      </w:r>
      <w:r w:rsidR="00140852" w:rsidRPr="006017AB">
        <w:t xml:space="preserve"> </w:t>
      </w:r>
      <w:r w:rsidRPr="006017AB">
        <w:t xml:space="preserve">or is </w:t>
      </w:r>
      <w:proofErr w:type="spellStart"/>
      <w:r w:rsidR="00EF0CD5" w:rsidRPr="006017AB">
        <w:t>shiftwork</w:t>
      </w:r>
      <w:proofErr w:type="spellEnd"/>
      <w:r w:rsidR="00A70A33" w:rsidRPr="006017AB">
        <w:t>.</w:t>
      </w:r>
    </w:p>
    <w:p w:rsidR="00560258" w:rsidRPr="006017AB" w:rsidRDefault="00560258" w:rsidP="006017AB">
      <w:pPr>
        <w:pStyle w:val="SubsectionHead"/>
      </w:pPr>
      <w:r w:rsidRPr="006017AB">
        <w:t>Limitation—legislative instrument</w:t>
      </w:r>
    </w:p>
    <w:p w:rsidR="00560258" w:rsidRPr="006017AB" w:rsidRDefault="00560258" w:rsidP="006017AB">
      <w:pPr>
        <w:pStyle w:val="subsection"/>
      </w:pPr>
      <w:r w:rsidRPr="006017AB">
        <w:tab/>
        <w:t>(7)</w:t>
      </w:r>
      <w:r w:rsidRPr="006017AB">
        <w:tab/>
      </w:r>
      <w:r w:rsidR="006017AB" w:rsidRPr="006017AB">
        <w:t>Subsection (</w:t>
      </w:r>
      <w:r w:rsidRPr="006017AB">
        <w:t xml:space="preserve">1) or (3) does not apply in the circumstances prescribed in an instrument under </w:t>
      </w:r>
      <w:r w:rsidR="006017AB" w:rsidRPr="006017AB">
        <w:t>subsection (</w:t>
      </w:r>
      <w:r w:rsidRPr="006017AB">
        <w:t>8).</w:t>
      </w:r>
    </w:p>
    <w:p w:rsidR="00560258" w:rsidRPr="006017AB" w:rsidRDefault="00560258" w:rsidP="006017AB">
      <w:pPr>
        <w:pStyle w:val="subsection"/>
      </w:pPr>
      <w:r w:rsidRPr="006017AB">
        <w:tab/>
        <w:t>(8)</w:t>
      </w:r>
      <w:r w:rsidRPr="006017AB">
        <w:tab/>
        <w:t xml:space="preserve">The Employment Secretary may, by </w:t>
      </w:r>
      <w:r w:rsidR="003A306E" w:rsidRPr="006017AB">
        <w:t>legislative</w:t>
      </w:r>
      <w:r w:rsidR="007F1360" w:rsidRPr="006017AB">
        <w:t xml:space="preserve"> instrument</w:t>
      </w:r>
      <w:r w:rsidRPr="006017AB">
        <w:t xml:space="preserve">, prescribe circumstances for the purposes of </w:t>
      </w:r>
      <w:r w:rsidR="006017AB" w:rsidRPr="006017AB">
        <w:t>subsection (</w:t>
      </w:r>
      <w:r w:rsidRPr="006017AB">
        <w:t>7).</w:t>
      </w:r>
      <w:r w:rsidR="00E5720F" w:rsidRPr="006017AB">
        <w:t xml:space="preserve"> Without limiting this subsection, the circumstances may relate to the kinds of gainful work to which </w:t>
      </w:r>
      <w:r w:rsidR="006017AB" w:rsidRPr="006017AB">
        <w:t>subsections (</w:t>
      </w:r>
      <w:r w:rsidR="00E5720F" w:rsidRPr="006017AB">
        <w:t>1) and (3) do not apply.</w:t>
      </w:r>
    </w:p>
    <w:p w:rsidR="00560258" w:rsidRPr="006017AB" w:rsidRDefault="00560258" w:rsidP="006017AB">
      <w:pPr>
        <w:pStyle w:val="SubsectionHead"/>
      </w:pPr>
      <w:r w:rsidRPr="006017AB">
        <w:lastRenderedPageBreak/>
        <w:t>Limitation—multiple payments</w:t>
      </w:r>
    </w:p>
    <w:p w:rsidR="00CB1705" w:rsidRPr="006017AB" w:rsidRDefault="00CB1705" w:rsidP="006017AB">
      <w:pPr>
        <w:pStyle w:val="subsection"/>
      </w:pPr>
      <w:r w:rsidRPr="006017AB">
        <w:tab/>
        <w:t>(9)</w:t>
      </w:r>
      <w:r w:rsidRPr="006017AB">
        <w:tab/>
        <w:t xml:space="preserve">In connection with a particular application of </w:t>
      </w:r>
      <w:r w:rsidR="006017AB" w:rsidRPr="006017AB">
        <w:t>paragraph (</w:t>
      </w:r>
      <w:r w:rsidRPr="006017AB">
        <w:t xml:space="preserve">1)(a) in relation to a person and the </w:t>
      </w:r>
      <w:r w:rsidR="00514FD4" w:rsidRPr="006017AB">
        <w:t>continuous period ending</w:t>
      </w:r>
      <w:r w:rsidRPr="006017AB">
        <w:t xml:space="preserve">, the person cannot </w:t>
      </w:r>
      <w:r w:rsidR="00514FD4" w:rsidRPr="006017AB">
        <w:t>qualify for more than one</w:t>
      </w:r>
      <w:r w:rsidRPr="006017AB">
        <w:t xml:space="preserve"> </w:t>
      </w:r>
      <w:r w:rsidR="00514FD4" w:rsidRPr="006017AB">
        <w:t>job commitment bonus</w:t>
      </w:r>
      <w:r w:rsidRPr="006017AB">
        <w:t xml:space="preserve"> under </w:t>
      </w:r>
      <w:r w:rsidR="006017AB" w:rsidRPr="006017AB">
        <w:t>subsection (</w:t>
      </w:r>
      <w:r w:rsidRPr="006017AB">
        <w:t>1).</w:t>
      </w:r>
    </w:p>
    <w:p w:rsidR="00514FD4" w:rsidRPr="006017AB" w:rsidRDefault="00514FD4" w:rsidP="006017AB">
      <w:pPr>
        <w:pStyle w:val="subsection"/>
      </w:pPr>
      <w:r w:rsidRPr="006017AB">
        <w:tab/>
        <w:t>(10)</w:t>
      </w:r>
      <w:r w:rsidRPr="006017AB">
        <w:tab/>
        <w:t xml:space="preserve">In connection with a particular application of </w:t>
      </w:r>
      <w:r w:rsidR="006017AB" w:rsidRPr="006017AB">
        <w:t>paragraph (</w:t>
      </w:r>
      <w:r w:rsidRPr="006017AB">
        <w:t xml:space="preserve">3)(a) in relation to a person, the person cannot qualify for more than one job commitment bonus under </w:t>
      </w:r>
      <w:r w:rsidR="006017AB" w:rsidRPr="006017AB">
        <w:t>subsection (</w:t>
      </w:r>
      <w:r w:rsidRPr="006017AB">
        <w:t>3).</w:t>
      </w:r>
    </w:p>
    <w:p w:rsidR="00560258" w:rsidRPr="006017AB" w:rsidRDefault="00532707" w:rsidP="006017AB">
      <w:pPr>
        <w:pStyle w:val="SubsectionHead"/>
      </w:pPr>
      <w:r w:rsidRPr="006017AB">
        <w:t>Definitions</w:t>
      </w:r>
    </w:p>
    <w:p w:rsidR="009C45B0" w:rsidRPr="006017AB" w:rsidRDefault="009C45B0" w:rsidP="006017AB">
      <w:pPr>
        <w:pStyle w:val="subsection"/>
      </w:pPr>
      <w:r w:rsidRPr="006017AB">
        <w:tab/>
        <w:t>(11)</w:t>
      </w:r>
      <w:r w:rsidRPr="006017AB">
        <w:tab/>
        <w:t xml:space="preserve">For the purposes of this section, </w:t>
      </w:r>
      <w:r w:rsidRPr="006017AB">
        <w:rPr>
          <w:b/>
          <w:i/>
        </w:rPr>
        <w:t xml:space="preserve">gainful work </w:t>
      </w:r>
      <w:r w:rsidRPr="006017AB">
        <w:t>means work for financial gain or reward (whether as an employee, a self</w:t>
      </w:r>
      <w:r w:rsidR="004C6745">
        <w:noBreakHyphen/>
      </w:r>
      <w:r w:rsidRPr="006017AB">
        <w:t>employed person or otherwise)</w:t>
      </w:r>
      <w:r w:rsidR="00826748" w:rsidRPr="006017AB">
        <w:t>.</w:t>
      </w:r>
    </w:p>
    <w:p w:rsidR="00404E2C" w:rsidRPr="006017AB" w:rsidRDefault="00404E2C" w:rsidP="006017AB">
      <w:pPr>
        <w:pStyle w:val="subsection"/>
      </w:pPr>
      <w:r w:rsidRPr="006017AB">
        <w:tab/>
        <w:t>(1</w:t>
      </w:r>
      <w:r w:rsidR="00E75ECB" w:rsidRPr="006017AB">
        <w:t>2</w:t>
      </w:r>
      <w:r w:rsidRPr="006017AB">
        <w:t>)</w:t>
      </w:r>
      <w:r w:rsidRPr="006017AB">
        <w:tab/>
        <w:t xml:space="preserve">For the purposes of this section, </w:t>
      </w:r>
      <w:r w:rsidRPr="006017AB">
        <w:rPr>
          <w:b/>
          <w:i/>
        </w:rPr>
        <w:t>Australian resident</w:t>
      </w:r>
      <w:r w:rsidRPr="006017AB">
        <w:t xml:space="preserve"> has the meaning given by section</w:t>
      </w:r>
      <w:r w:rsidR="006017AB" w:rsidRPr="006017AB">
        <w:t> </w:t>
      </w:r>
      <w:r w:rsidRPr="006017AB">
        <w:t>7 (disregarding subparagraph</w:t>
      </w:r>
      <w:r w:rsidR="006017AB" w:rsidRPr="006017AB">
        <w:t> </w:t>
      </w:r>
      <w:r w:rsidRPr="006017AB">
        <w:t>7(2)(b)(iii)).</w:t>
      </w:r>
    </w:p>
    <w:p w:rsidR="00560258" w:rsidRPr="006017AB" w:rsidRDefault="00560258" w:rsidP="006017AB">
      <w:pPr>
        <w:pStyle w:val="ActHead5"/>
      </w:pPr>
      <w:bookmarkStart w:id="12" w:name="_Toc390943573"/>
      <w:r w:rsidRPr="006017AB">
        <w:rPr>
          <w:rStyle w:val="CharSectno"/>
        </w:rPr>
        <w:t>862</w:t>
      </w:r>
      <w:r w:rsidRPr="006017AB">
        <w:t xml:space="preserve">  Amount of job commitment bonus</w:t>
      </w:r>
      <w:bookmarkEnd w:id="12"/>
    </w:p>
    <w:p w:rsidR="00560258" w:rsidRPr="006017AB" w:rsidRDefault="00560258" w:rsidP="006017AB">
      <w:pPr>
        <w:pStyle w:val="subsection"/>
      </w:pPr>
      <w:r w:rsidRPr="006017AB">
        <w:tab/>
        <w:t>(1)</w:t>
      </w:r>
      <w:r w:rsidRPr="006017AB">
        <w:tab/>
        <w:t>The amount of a person’s job commitment bonus under subsection</w:t>
      </w:r>
      <w:r w:rsidR="006017AB" w:rsidRPr="006017AB">
        <w:t> </w:t>
      </w:r>
      <w:r w:rsidRPr="006017AB">
        <w:t>861(1) is $2,500.</w:t>
      </w:r>
    </w:p>
    <w:p w:rsidR="00560258" w:rsidRPr="006017AB" w:rsidRDefault="00560258" w:rsidP="006017AB">
      <w:pPr>
        <w:pStyle w:val="subsection"/>
      </w:pPr>
      <w:r w:rsidRPr="006017AB">
        <w:tab/>
        <w:t>(2)</w:t>
      </w:r>
      <w:r w:rsidRPr="006017AB">
        <w:tab/>
        <w:t>The amount of a person’s job commitment bonus under subsection</w:t>
      </w:r>
      <w:r w:rsidR="006017AB" w:rsidRPr="006017AB">
        <w:t> </w:t>
      </w:r>
      <w:r w:rsidRPr="006017AB">
        <w:t>861(3) is $4,000.</w:t>
      </w:r>
    </w:p>
    <w:p w:rsidR="00560258" w:rsidRPr="006017AB" w:rsidRDefault="00560258" w:rsidP="006017AB">
      <w:pPr>
        <w:pStyle w:val="ActHead5"/>
      </w:pPr>
      <w:bookmarkStart w:id="13" w:name="_Toc390943574"/>
      <w:r w:rsidRPr="006017AB">
        <w:rPr>
          <w:rStyle w:val="CharSectno"/>
        </w:rPr>
        <w:t>863</w:t>
      </w:r>
      <w:r w:rsidRPr="006017AB">
        <w:t xml:space="preserve">  Non</w:t>
      </w:r>
      <w:r w:rsidR="004C6745">
        <w:noBreakHyphen/>
      </w:r>
      <w:r w:rsidRPr="006017AB">
        <w:t>receipt of social security payment</w:t>
      </w:r>
      <w:bookmarkEnd w:id="13"/>
    </w:p>
    <w:p w:rsidR="00560258" w:rsidRPr="006017AB" w:rsidRDefault="00560258" w:rsidP="006017AB">
      <w:pPr>
        <w:pStyle w:val="subsection"/>
      </w:pPr>
      <w:r w:rsidRPr="006017AB">
        <w:tab/>
        <w:t>(1)</w:t>
      </w:r>
      <w:r w:rsidRPr="006017AB">
        <w:tab/>
        <w:t>This section applies for the purposes of a provision of this or another Act if:</w:t>
      </w:r>
    </w:p>
    <w:p w:rsidR="00560258" w:rsidRPr="006017AB" w:rsidRDefault="00560258" w:rsidP="006017AB">
      <w:pPr>
        <w:pStyle w:val="paragraph"/>
      </w:pPr>
      <w:r w:rsidRPr="006017AB">
        <w:tab/>
        <w:t>(a)</w:t>
      </w:r>
      <w:r w:rsidRPr="006017AB">
        <w:tab/>
        <w:t>the provision provides a benefit (whether the benefit is a pension, benefit, payment, supplement or any other sort of benefit) if a person meets specified criteria; and</w:t>
      </w:r>
    </w:p>
    <w:p w:rsidR="00560258" w:rsidRPr="006017AB" w:rsidRDefault="00560258" w:rsidP="006017AB">
      <w:pPr>
        <w:pStyle w:val="paragraph"/>
      </w:pPr>
      <w:r w:rsidRPr="006017AB">
        <w:tab/>
        <w:t>(b)</w:t>
      </w:r>
      <w:r w:rsidRPr="006017AB">
        <w:tab/>
        <w:t>one of the specified criteria is that the person is receiving a social security payment, or is a recipient of a social security payment.</w:t>
      </w:r>
    </w:p>
    <w:p w:rsidR="00560258" w:rsidRPr="006017AB" w:rsidRDefault="00560258" w:rsidP="006017AB">
      <w:pPr>
        <w:pStyle w:val="subsection"/>
      </w:pPr>
      <w:r w:rsidRPr="006017AB">
        <w:tab/>
        <w:t>(2)</w:t>
      </w:r>
      <w:r w:rsidRPr="006017AB">
        <w:tab/>
        <w:t xml:space="preserve">For the purposes of the provision, a person is not taken to be receiving a social security payment, or to be a recipient of a social </w:t>
      </w:r>
      <w:r w:rsidRPr="006017AB">
        <w:lastRenderedPageBreak/>
        <w:t>security payment, merely because the person receives a job commitment bonus.</w:t>
      </w:r>
    </w:p>
    <w:p w:rsidR="00560258" w:rsidRPr="006017AB" w:rsidRDefault="00560258" w:rsidP="006017AB">
      <w:pPr>
        <w:pStyle w:val="ActHead9"/>
        <w:rPr>
          <w:i w:val="0"/>
        </w:rPr>
      </w:pPr>
      <w:bookmarkStart w:id="14" w:name="_Toc390943575"/>
      <w:r w:rsidRPr="006017AB">
        <w:t>Social Security (Administration) Act 1999</w:t>
      </w:r>
      <w:bookmarkEnd w:id="14"/>
    </w:p>
    <w:p w:rsidR="0005732B" w:rsidRPr="006017AB" w:rsidRDefault="0005732B" w:rsidP="006017AB">
      <w:pPr>
        <w:pStyle w:val="ItemHead"/>
      </w:pPr>
      <w:r w:rsidRPr="006017AB">
        <w:t>3  At the end of section</w:t>
      </w:r>
      <w:r w:rsidR="006017AB" w:rsidRPr="006017AB">
        <w:t> </w:t>
      </w:r>
      <w:r w:rsidRPr="006017AB">
        <w:t>13</w:t>
      </w:r>
    </w:p>
    <w:p w:rsidR="0005732B" w:rsidRPr="006017AB" w:rsidRDefault="0005732B" w:rsidP="006017AB">
      <w:pPr>
        <w:pStyle w:val="Item"/>
      </w:pPr>
      <w:r w:rsidRPr="006017AB">
        <w:t>Add:</w:t>
      </w:r>
    </w:p>
    <w:p w:rsidR="0005732B" w:rsidRPr="006017AB" w:rsidRDefault="0005732B" w:rsidP="006017AB">
      <w:pPr>
        <w:pStyle w:val="subsection"/>
      </w:pPr>
      <w:r w:rsidRPr="006017AB">
        <w:tab/>
        <w:t>(6)</w:t>
      </w:r>
      <w:r w:rsidRPr="006017AB">
        <w:tab/>
        <w:t>This section does not apply in relation to a job commitment bonus.</w:t>
      </w:r>
    </w:p>
    <w:p w:rsidR="0005732B" w:rsidRPr="006017AB" w:rsidRDefault="0005732B" w:rsidP="006017AB">
      <w:pPr>
        <w:pStyle w:val="ItemHead"/>
      </w:pPr>
      <w:r w:rsidRPr="006017AB">
        <w:t xml:space="preserve">4  </w:t>
      </w:r>
      <w:r w:rsidR="008262A2" w:rsidRPr="006017AB">
        <w:t>After</w:t>
      </w:r>
      <w:r w:rsidRPr="006017AB">
        <w:t xml:space="preserve"> Subdivision F</w:t>
      </w:r>
      <w:r w:rsidR="008262A2" w:rsidRPr="006017AB">
        <w:t>C</w:t>
      </w:r>
      <w:r w:rsidRPr="006017AB">
        <w:t xml:space="preserve"> of Division</w:t>
      </w:r>
      <w:r w:rsidR="006017AB" w:rsidRPr="006017AB">
        <w:t> </w:t>
      </w:r>
      <w:r w:rsidRPr="006017AB">
        <w:t>1 of Part</w:t>
      </w:r>
      <w:r w:rsidR="006017AB" w:rsidRPr="006017AB">
        <w:t> </w:t>
      </w:r>
      <w:r w:rsidRPr="006017AB">
        <w:t>3</w:t>
      </w:r>
    </w:p>
    <w:p w:rsidR="0005732B" w:rsidRPr="006017AB" w:rsidRDefault="0005732B" w:rsidP="006017AB">
      <w:pPr>
        <w:pStyle w:val="Item"/>
      </w:pPr>
      <w:r w:rsidRPr="006017AB">
        <w:t>Insert:</w:t>
      </w:r>
    </w:p>
    <w:p w:rsidR="0005732B" w:rsidRPr="006017AB" w:rsidRDefault="0005732B" w:rsidP="006017AB">
      <w:pPr>
        <w:pStyle w:val="ActHead4"/>
      </w:pPr>
      <w:bookmarkStart w:id="15" w:name="_Toc390943576"/>
      <w:r w:rsidRPr="006017AB">
        <w:rPr>
          <w:rStyle w:val="CharSubdNo"/>
        </w:rPr>
        <w:t xml:space="preserve">Subdivision </w:t>
      </w:r>
      <w:r w:rsidR="008262A2" w:rsidRPr="006017AB">
        <w:rPr>
          <w:rStyle w:val="CharSubdNo"/>
        </w:rPr>
        <w:t>FD</w:t>
      </w:r>
      <w:r w:rsidRPr="006017AB">
        <w:t>—</w:t>
      </w:r>
      <w:r w:rsidRPr="006017AB">
        <w:rPr>
          <w:rStyle w:val="CharSubdText"/>
        </w:rPr>
        <w:t>Time limits for claims for job commitment bonus</w:t>
      </w:r>
      <w:bookmarkEnd w:id="15"/>
    </w:p>
    <w:p w:rsidR="0005732B" w:rsidRPr="006017AB" w:rsidRDefault="0005732B" w:rsidP="006017AB">
      <w:pPr>
        <w:pStyle w:val="ActHead5"/>
      </w:pPr>
      <w:bookmarkStart w:id="16" w:name="_Toc390943577"/>
      <w:r w:rsidRPr="006017AB">
        <w:rPr>
          <w:rStyle w:val="CharSectno"/>
        </w:rPr>
        <w:t>2</w:t>
      </w:r>
      <w:r w:rsidR="008262A2" w:rsidRPr="006017AB">
        <w:rPr>
          <w:rStyle w:val="CharSectno"/>
        </w:rPr>
        <w:t>7</w:t>
      </w:r>
      <w:r w:rsidRPr="006017AB">
        <w:rPr>
          <w:rStyle w:val="CharSectno"/>
        </w:rPr>
        <w:t>D</w:t>
      </w:r>
      <w:r w:rsidRPr="006017AB">
        <w:t xml:space="preserve">  Time limit for claim</w:t>
      </w:r>
      <w:bookmarkEnd w:id="16"/>
    </w:p>
    <w:p w:rsidR="0005732B" w:rsidRPr="006017AB" w:rsidRDefault="0005732B" w:rsidP="006017AB">
      <w:pPr>
        <w:pStyle w:val="subsection"/>
      </w:pPr>
      <w:r w:rsidRPr="006017AB">
        <w:tab/>
        <w:t>(1)</w:t>
      </w:r>
      <w:r w:rsidRPr="006017AB">
        <w:tab/>
      </w:r>
      <w:r w:rsidR="008C22C3" w:rsidRPr="006017AB">
        <w:t>Subject to this section, a</w:t>
      </w:r>
      <w:r w:rsidRPr="006017AB">
        <w:t xml:space="preserve"> person’s claim for a job commitment bonus must be made within </w:t>
      </w:r>
      <w:r w:rsidR="005432D1" w:rsidRPr="006017AB">
        <w:t xml:space="preserve">the period (the </w:t>
      </w:r>
      <w:r w:rsidR="005432D1" w:rsidRPr="006017AB">
        <w:rPr>
          <w:b/>
          <w:i/>
        </w:rPr>
        <w:t>initial period</w:t>
      </w:r>
      <w:r w:rsidR="005432D1" w:rsidRPr="006017AB">
        <w:t xml:space="preserve">) of </w:t>
      </w:r>
      <w:r w:rsidRPr="006017AB">
        <w:t>90 days after the person is qualified for the bonus.</w:t>
      </w:r>
    </w:p>
    <w:p w:rsidR="008C22C3" w:rsidRPr="006017AB" w:rsidRDefault="008C22C3" w:rsidP="006017AB">
      <w:pPr>
        <w:pStyle w:val="SubsectionHead"/>
      </w:pPr>
      <w:r w:rsidRPr="006017AB">
        <w:t>Extension in special circumstances</w:t>
      </w:r>
    </w:p>
    <w:p w:rsidR="004941AD" w:rsidRPr="006017AB" w:rsidRDefault="004941AD" w:rsidP="006017AB">
      <w:pPr>
        <w:pStyle w:val="subsection"/>
      </w:pPr>
      <w:r w:rsidRPr="006017AB">
        <w:tab/>
        <w:t>(2)</w:t>
      </w:r>
      <w:r w:rsidRPr="006017AB">
        <w:tab/>
        <w:t>The claim may be made after the end of th</w:t>
      </w:r>
      <w:r w:rsidR="005432D1" w:rsidRPr="006017AB">
        <w:t>e initial</w:t>
      </w:r>
      <w:r w:rsidRPr="006017AB">
        <w:t xml:space="preserve"> period if the Secretary is satisfied that there are special circumstances applying to the person that prevented the person </w:t>
      </w:r>
      <w:r w:rsidR="002C2A6E" w:rsidRPr="006017AB">
        <w:t>from</w:t>
      </w:r>
      <w:r w:rsidRPr="006017AB">
        <w:t xml:space="preserve"> </w:t>
      </w:r>
      <w:r w:rsidR="002C2A6E" w:rsidRPr="006017AB">
        <w:t>making</w:t>
      </w:r>
      <w:r w:rsidRPr="006017AB">
        <w:t xml:space="preserve"> the claim within that period. If so, then, subject to </w:t>
      </w:r>
      <w:r w:rsidR="006017AB" w:rsidRPr="006017AB">
        <w:t>subsection (</w:t>
      </w:r>
      <w:r w:rsidRPr="006017AB">
        <w:t xml:space="preserve">3), the claim must be made within </w:t>
      </w:r>
      <w:r w:rsidR="005432D1" w:rsidRPr="006017AB">
        <w:t>90 days after the end of that period</w:t>
      </w:r>
      <w:r w:rsidRPr="006017AB">
        <w:t>.</w:t>
      </w:r>
    </w:p>
    <w:p w:rsidR="008C22C3" w:rsidRPr="006017AB" w:rsidRDefault="008C22C3" w:rsidP="006017AB">
      <w:pPr>
        <w:pStyle w:val="SubsectionHead"/>
      </w:pPr>
      <w:r w:rsidRPr="006017AB">
        <w:t>First bonus and second bonus may be claimed together</w:t>
      </w:r>
    </w:p>
    <w:p w:rsidR="0005732B" w:rsidRPr="006017AB" w:rsidRDefault="0005732B" w:rsidP="006017AB">
      <w:pPr>
        <w:pStyle w:val="subsection"/>
      </w:pPr>
      <w:r w:rsidRPr="006017AB">
        <w:tab/>
        <w:t>(3)</w:t>
      </w:r>
      <w:r w:rsidRPr="006017AB">
        <w:tab/>
        <w:t>If a person is qualified for a job commitment bonus under subsections</w:t>
      </w:r>
      <w:r w:rsidR="006017AB" w:rsidRPr="006017AB">
        <w:t> </w:t>
      </w:r>
      <w:r w:rsidRPr="006017AB">
        <w:t>861(1) and (3) of the 1991 Act, the person’s claim for the bonus under subsection</w:t>
      </w:r>
      <w:r w:rsidR="006017AB" w:rsidRPr="006017AB">
        <w:t> </w:t>
      </w:r>
      <w:r w:rsidRPr="006017AB">
        <w:t>861(1) of that Act may be made at the same time as the person claims the bonus under subsection</w:t>
      </w:r>
      <w:r w:rsidR="006017AB" w:rsidRPr="006017AB">
        <w:t> </w:t>
      </w:r>
      <w:r w:rsidRPr="006017AB">
        <w:t>861(3) of that Act.</w:t>
      </w:r>
    </w:p>
    <w:p w:rsidR="0005732B" w:rsidRPr="006017AB" w:rsidRDefault="0005732B" w:rsidP="006017AB">
      <w:pPr>
        <w:pStyle w:val="ItemHead"/>
      </w:pPr>
      <w:r w:rsidRPr="006017AB">
        <w:t>5  Subsection</w:t>
      </w:r>
      <w:r w:rsidR="006017AB" w:rsidRPr="006017AB">
        <w:t> </w:t>
      </w:r>
      <w:r w:rsidRPr="006017AB">
        <w:t>37(1)</w:t>
      </w:r>
    </w:p>
    <w:p w:rsidR="0005732B" w:rsidRPr="006017AB" w:rsidRDefault="0005732B" w:rsidP="006017AB">
      <w:pPr>
        <w:pStyle w:val="Item"/>
      </w:pPr>
      <w:r w:rsidRPr="006017AB">
        <w:t>After “Subject to”, insert “this section and”.</w:t>
      </w:r>
    </w:p>
    <w:p w:rsidR="0005732B" w:rsidRPr="006017AB" w:rsidRDefault="0005732B" w:rsidP="006017AB">
      <w:pPr>
        <w:pStyle w:val="ItemHead"/>
      </w:pPr>
      <w:r w:rsidRPr="006017AB">
        <w:lastRenderedPageBreak/>
        <w:t>6  After subsection</w:t>
      </w:r>
      <w:r w:rsidR="006017AB" w:rsidRPr="006017AB">
        <w:t> </w:t>
      </w:r>
      <w:r w:rsidRPr="006017AB">
        <w:t>37(6)</w:t>
      </w:r>
    </w:p>
    <w:p w:rsidR="0005732B" w:rsidRPr="006017AB" w:rsidRDefault="0005732B" w:rsidP="006017AB">
      <w:pPr>
        <w:pStyle w:val="Item"/>
      </w:pPr>
      <w:r w:rsidRPr="006017AB">
        <w:t>Insert:</w:t>
      </w:r>
    </w:p>
    <w:p w:rsidR="0005732B" w:rsidRPr="006017AB" w:rsidRDefault="0005732B" w:rsidP="006017AB">
      <w:pPr>
        <w:pStyle w:val="subsection"/>
      </w:pPr>
      <w:r w:rsidRPr="006017AB">
        <w:tab/>
        <w:t>(6A)</w:t>
      </w:r>
      <w:r w:rsidRPr="006017AB">
        <w:tab/>
        <w:t>The Secretary must determine that a claim for a job commitment bonus is to be granted if the Secretary is satisfied that the claimant is qualified for the bonus.</w:t>
      </w:r>
    </w:p>
    <w:p w:rsidR="00560258" w:rsidRPr="006017AB" w:rsidRDefault="0005732B" w:rsidP="006017AB">
      <w:pPr>
        <w:pStyle w:val="ItemHead"/>
      </w:pPr>
      <w:r w:rsidRPr="006017AB">
        <w:t>7</w:t>
      </w:r>
      <w:r w:rsidR="00560258" w:rsidRPr="006017AB">
        <w:t xml:space="preserve">  After paragraph</w:t>
      </w:r>
      <w:r w:rsidR="006017AB" w:rsidRPr="006017AB">
        <w:t> </w:t>
      </w:r>
      <w:r w:rsidR="00560258" w:rsidRPr="006017AB">
        <w:t>47(1)(</w:t>
      </w:r>
      <w:proofErr w:type="spellStart"/>
      <w:r w:rsidR="00560258" w:rsidRPr="006017AB">
        <w:t>hs</w:t>
      </w:r>
      <w:proofErr w:type="spellEnd"/>
      <w:r w:rsidR="00560258" w:rsidRPr="006017AB">
        <w:t>)</w:t>
      </w:r>
    </w:p>
    <w:p w:rsidR="00560258" w:rsidRPr="006017AB" w:rsidRDefault="00560258" w:rsidP="006017AB">
      <w:pPr>
        <w:pStyle w:val="Item"/>
      </w:pPr>
      <w:r w:rsidRPr="006017AB">
        <w:t>Insert:</w:t>
      </w:r>
    </w:p>
    <w:p w:rsidR="00560258" w:rsidRPr="006017AB" w:rsidRDefault="00560258" w:rsidP="006017AB">
      <w:pPr>
        <w:pStyle w:val="paragraph"/>
      </w:pPr>
      <w:r w:rsidRPr="006017AB">
        <w:tab/>
        <w:t>(</w:t>
      </w:r>
      <w:proofErr w:type="spellStart"/>
      <w:r w:rsidRPr="006017AB">
        <w:t>hsa</w:t>
      </w:r>
      <w:proofErr w:type="spellEnd"/>
      <w:r w:rsidRPr="006017AB">
        <w:t>)</w:t>
      </w:r>
      <w:r w:rsidRPr="006017AB">
        <w:tab/>
        <w:t>job commitment bonus; or</w:t>
      </w:r>
    </w:p>
    <w:p w:rsidR="00560258" w:rsidRPr="006017AB" w:rsidRDefault="0005732B" w:rsidP="006017AB">
      <w:pPr>
        <w:pStyle w:val="ItemHead"/>
      </w:pPr>
      <w:r w:rsidRPr="006017AB">
        <w:t>8</w:t>
      </w:r>
      <w:r w:rsidR="00560258" w:rsidRPr="006017AB">
        <w:t xml:space="preserve">  After section</w:t>
      </w:r>
      <w:r w:rsidR="006017AB" w:rsidRPr="006017AB">
        <w:t> </w:t>
      </w:r>
      <w:r w:rsidR="00560258" w:rsidRPr="006017AB">
        <w:t>47B</w:t>
      </w:r>
    </w:p>
    <w:p w:rsidR="00560258" w:rsidRPr="006017AB" w:rsidRDefault="00560258" w:rsidP="006017AB">
      <w:pPr>
        <w:pStyle w:val="Item"/>
      </w:pPr>
      <w:r w:rsidRPr="006017AB">
        <w:t>Insert:</w:t>
      </w:r>
    </w:p>
    <w:p w:rsidR="00560258" w:rsidRPr="006017AB" w:rsidRDefault="00560258" w:rsidP="006017AB">
      <w:pPr>
        <w:pStyle w:val="ActHead5"/>
      </w:pPr>
      <w:bookmarkStart w:id="17" w:name="_Toc390943578"/>
      <w:r w:rsidRPr="006017AB">
        <w:rPr>
          <w:rStyle w:val="CharSectno"/>
        </w:rPr>
        <w:t>47BA</w:t>
      </w:r>
      <w:r w:rsidRPr="006017AB">
        <w:t xml:space="preserve">  Payment of job commitment bonus</w:t>
      </w:r>
      <w:bookmarkEnd w:id="17"/>
    </w:p>
    <w:p w:rsidR="00560258" w:rsidRPr="006017AB" w:rsidRDefault="00560258" w:rsidP="006017AB">
      <w:pPr>
        <w:pStyle w:val="subsection"/>
      </w:pPr>
      <w:r w:rsidRPr="006017AB">
        <w:tab/>
      </w:r>
      <w:r w:rsidRPr="006017AB">
        <w:tab/>
        <w:t>If a person is qualified for a job commitment bonus, the Secretary must pay the bonus to the person in a single lump sum:</w:t>
      </w:r>
    </w:p>
    <w:p w:rsidR="00560258" w:rsidRPr="006017AB" w:rsidRDefault="00560258" w:rsidP="006017AB">
      <w:pPr>
        <w:pStyle w:val="paragraph"/>
      </w:pPr>
      <w:r w:rsidRPr="006017AB">
        <w:tab/>
        <w:t>(a)</w:t>
      </w:r>
      <w:r w:rsidRPr="006017AB">
        <w:tab/>
        <w:t>on the day that the Secretary considers to be the earliest day on which it is reasonably practicable for the bonus to be paid; and</w:t>
      </w:r>
    </w:p>
    <w:p w:rsidR="00560258" w:rsidRPr="006017AB" w:rsidRDefault="00560258" w:rsidP="006017AB">
      <w:pPr>
        <w:pStyle w:val="paragraph"/>
      </w:pPr>
      <w:r w:rsidRPr="006017AB">
        <w:tab/>
        <w:t>(b)</w:t>
      </w:r>
      <w:r w:rsidRPr="006017AB">
        <w:tab/>
        <w:t>in such manner as the Secretary considers appropriate.</w:t>
      </w:r>
    </w:p>
    <w:p w:rsidR="00560258" w:rsidRPr="006017AB" w:rsidRDefault="00560258" w:rsidP="006017AB">
      <w:pPr>
        <w:pStyle w:val="ActHead7"/>
        <w:pageBreakBefore/>
      </w:pPr>
      <w:bookmarkStart w:id="18" w:name="_Toc390943579"/>
      <w:r w:rsidRPr="006017AB">
        <w:rPr>
          <w:rStyle w:val="CharAmPartNo"/>
        </w:rPr>
        <w:lastRenderedPageBreak/>
        <w:t>Part</w:t>
      </w:r>
      <w:r w:rsidR="006017AB" w:rsidRPr="006017AB">
        <w:rPr>
          <w:rStyle w:val="CharAmPartNo"/>
        </w:rPr>
        <w:t> </w:t>
      </w:r>
      <w:r w:rsidRPr="006017AB">
        <w:rPr>
          <w:rStyle w:val="CharAmPartNo"/>
        </w:rPr>
        <w:t>2</w:t>
      </w:r>
      <w:r w:rsidRPr="006017AB">
        <w:t>—</w:t>
      </w:r>
      <w:r w:rsidR="0005732B" w:rsidRPr="006017AB">
        <w:rPr>
          <w:rStyle w:val="CharAmPartText"/>
        </w:rPr>
        <w:t>Taxation</w:t>
      </w:r>
      <w:r w:rsidRPr="006017AB">
        <w:rPr>
          <w:rStyle w:val="CharAmPartText"/>
        </w:rPr>
        <w:t xml:space="preserve"> amendments</w:t>
      </w:r>
      <w:bookmarkEnd w:id="18"/>
    </w:p>
    <w:p w:rsidR="00560258" w:rsidRPr="006017AB" w:rsidRDefault="00560258" w:rsidP="006017AB">
      <w:pPr>
        <w:pStyle w:val="ActHead9"/>
        <w:rPr>
          <w:i w:val="0"/>
        </w:rPr>
      </w:pPr>
      <w:bookmarkStart w:id="19" w:name="_Toc390943580"/>
      <w:r w:rsidRPr="006017AB">
        <w:t>Income Tax Assessment Act 1997</w:t>
      </w:r>
      <w:bookmarkEnd w:id="19"/>
    </w:p>
    <w:p w:rsidR="00560258" w:rsidRPr="006017AB" w:rsidRDefault="0005732B" w:rsidP="006017AB">
      <w:pPr>
        <w:pStyle w:val="ItemHead"/>
      </w:pPr>
      <w:r w:rsidRPr="006017AB">
        <w:t>9</w:t>
      </w:r>
      <w:r w:rsidR="00560258" w:rsidRPr="006017AB">
        <w:t xml:space="preserve">  Section</w:t>
      </w:r>
      <w:r w:rsidR="006017AB" w:rsidRPr="006017AB">
        <w:t> </w:t>
      </w:r>
      <w:r w:rsidR="00560258" w:rsidRPr="006017AB">
        <w:t>11</w:t>
      </w:r>
      <w:r w:rsidR="004C6745">
        <w:noBreakHyphen/>
      </w:r>
      <w:r w:rsidR="00560258" w:rsidRPr="006017AB">
        <w:t>15 (table item headed “social security or like payments”)</w:t>
      </w:r>
    </w:p>
    <w:p w:rsidR="00560258" w:rsidRPr="006017AB" w:rsidRDefault="00560258" w:rsidP="006017AB">
      <w:pPr>
        <w:pStyle w:val="Item"/>
      </w:pPr>
      <w:r w:rsidRPr="006017AB">
        <w:t>Before:</w:t>
      </w:r>
    </w:p>
    <w:tbl>
      <w:tblPr>
        <w:tblW w:w="7078" w:type="dxa"/>
        <w:tblInd w:w="179" w:type="dxa"/>
        <w:tblLayout w:type="fixed"/>
        <w:tblCellMar>
          <w:left w:w="107" w:type="dxa"/>
          <w:right w:w="107" w:type="dxa"/>
        </w:tblCellMar>
        <w:tblLook w:val="0000" w:firstRow="0" w:lastRow="0" w:firstColumn="0" w:lastColumn="0" w:noHBand="0" w:noVBand="0"/>
      </w:tblPr>
      <w:tblGrid>
        <w:gridCol w:w="5318"/>
        <w:gridCol w:w="1760"/>
      </w:tblGrid>
      <w:tr w:rsidR="00560258" w:rsidRPr="006017AB" w:rsidTr="0005732B">
        <w:trPr>
          <w:cantSplit/>
        </w:trPr>
        <w:tc>
          <w:tcPr>
            <w:tcW w:w="5318" w:type="dxa"/>
          </w:tcPr>
          <w:p w:rsidR="00560258" w:rsidRPr="006017AB" w:rsidRDefault="00560258" w:rsidP="006017AB">
            <w:pPr>
              <w:pStyle w:val="tableIndentText"/>
              <w:rPr>
                <w:rFonts w:ascii="Times New Roman" w:hAnsi="Times New Roman"/>
              </w:rPr>
            </w:pPr>
            <w:r w:rsidRPr="006017AB">
              <w:rPr>
                <w:rFonts w:ascii="Times New Roman" w:hAnsi="Times New Roman"/>
              </w:rPr>
              <w:t>matched savings scheme (income management) payment under the</w:t>
            </w:r>
            <w:r w:rsidRPr="006017AB">
              <w:rPr>
                <w:rFonts w:ascii="Times New Roman" w:hAnsi="Times New Roman"/>
                <w:i/>
              </w:rPr>
              <w:t xml:space="preserve"> Social Security Act 1991</w:t>
            </w:r>
            <w:r w:rsidRPr="006017AB">
              <w:rPr>
                <w:rFonts w:ascii="Times New Roman" w:hAnsi="Times New Roman"/>
              </w:rPr>
              <w:tab/>
            </w:r>
          </w:p>
        </w:tc>
        <w:tc>
          <w:tcPr>
            <w:tcW w:w="1760" w:type="dxa"/>
          </w:tcPr>
          <w:p w:rsidR="00560258" w:rsidRPr="006017AB" w:rsidRDefault="00560258" w:rsidP="006017AB">
            <w:pPr>
              <w:pStyle w:val="tableText0"/>
              <w:spacing w:line="240" w:lineRule="auto"/>
            </w:pPr>
            <w:r w:rsidRPr="006017AB">
              <w:br/>
              <w:t>52</w:t>
            </w:r>
            <w:r w:rsidR="004C6745">
              <w:noBreakHyphen/>
            </w:r>
            <w:r w:rsidRPr="006017AB">
              <w:t>10</w:t>
            </w:r>
          </w:p>
        </w:tc>
      </w:tr>
    </w:tbl>
    <w:p w:rsidR="00560258" w:rsidRPr="006017AB" w:rsidRDefault="00560258" w:rsidP="006017AB">
      <w:pPr>
        <w:pStyle w:val="Item"/>
      </w:pPr>
      <w:r w:rsidRPr="006017AB">
        <w:t>insert:</w:t>
      </w:r>
    </w:p>
    <w:tbl>
      <w:tblPr>
        <w:tblW w:w="7078" w:type="dxa"/>
        <w:tblInd w:w="179" w:type="dxa"/>
        <w:tblLayout w:type="fixed"/>
        <w:tblCellMar>
          <w:left w:w="107" w:type="dxa"/>
          <w:right w:w="107" w:type="dxa"/>
        </w:tblCellMar>
        <w:tblLook w:val="0000" w:firstRow="0" w:lastRow="0" w:firstColumn="0" w:lastColumn="0" w:noHBand="0" w:noVBand="0"/>
      </w:tblPr>
      <w:tblGrid>
        <w:gridCol w:w="5318"/>
        <w:gridCol w:w="1760"/>
      </w:tblGrid>
      <w:tr w:rsidR="00560258" w:rsidRPr="006017AB" w:rsidTr="0005732B">
        <w:trPr>
          <w:cantSplit/>
        </w:trPr>
        <w:tc>
          <w:tcPr>
            <w:tcW w:w="5318" w:type="dxa"/>
          </w:tcPr>
          <w:p w:rsidR="00560258" w:rsidRPr="006017AB" w:rsidRDefault="00560258" w:rsidP="006017AB">
            <w:pPr>
              <w:pStyle w:val="tableIndentText"/>
              <w:rPr>
                <w:rFonts w:ascii="Times New Roman" w:hAnsi="Times New Roman"/>
              </w:rPr>
            </w:pPr>
            <w:r w:rsidRPr="006017AB">
              <w:rPr>
                <w:rFonts w:ascii="Times New Roman" w:hAnsi="Times New Roman"/>
              </w:rPr>
              <w:t xml:space="preserve">job commitment bonus under the </w:t>
            </w:r>
            <w:r w:rsidRPr="006017AB">
              <w:rPr>
                <w:rFonts w:ascii="Times New Roman" w:hAnsi="Times New Roman"/>
                <w:i/>
              </w:rPr>
              <w:t>Social Security Act 1991</w:t>
            </w:r>
            <w:r w:rsidRPr="006017AB">
              <w:rPr>
                <w:rFonts w:ascii="Times New Roman" w:hAnsi="Times New Roman"/>
              </w:rPr>
              <w:tab/>
            </w:r>
          </w:p>
        </w:tc>
        <w:tc>
          <w:tcPr>
            <w:tcW w:w="1760" w:type="dxa"/>
          </w:tcPr>
          <w:p w:rsidR="00560258" w:rsidRPr="006017AB" w:rsidRDefault="00560258" w:rsidP="006017AB">
            <w:pPr>
              <w:pStyle w:val="tableText0"/>
              <w:spacing w:line="240" w:lineRule="auto"/>
              <w:rPr>
                <w:b/>
              </w:rPr>
            </w:pPr>
            <w:r w:rsidRPr="006017AB">
              <w:br/>
              <w:t>52</w:t>
            </w:r>
            <w:r w:rsidR="004C6745">
              <w:noBreakHyphen/>
            </w:r>
            <w:r w:rsidRPr="006017AB">
              <w:t>10</w:t>
            </w:r>
          </w:p>
        </w:tc>
      </w:tr>
    </w:tbl>
    <w:p w:rsidR="00560258" w:rsidRPr="006017AB" w:rsidRDefault="0005732B" w:rsidP="006017AB">
      <w:pPr>
        <w:pStyle w:val="ItemHead"/>
      </w:pPr>
      <w:r w:rsidRPr="006017AB">
        <w:t>10</w:t>
      </w:r>
      <w:r w:rsidR="00560258" w:rsidRPr="006017AB">
        <w:t xml:space="preserve">  After paragraph</w:t>
      </w:r>
      <w:r w:rsidR="006017AB" w:rsidRPr="006017AB">
        <w:t> </w:t>
      </w:r>
      <w:r w:rsidR="00560258" w:rsidRPr="006017AB">
        <w:t>52</w:t>
      </w:r>
      <w:r w:rsidR="004C6745">
        <w:noBreakHyphen/>
      </w:r>
      <w:r w:rsidR="00560258" w:rsidRPr="006017AB">
        <w:t>10(1)(</w:t>
      </w:r>
      <w:proofErr w:type="spellStart"/>
      <w:r w:rsidR="00560258" w:rsidRPr="006017AB">
        <w:t>wa</w:t>
      </w:r>
      <w:proofErr w:type="spellEnd"/>
      <w:r w:rsidR="00560258" w:rsidRPr="006017AB">
        <w:t>)</w:t>
      </w:r>
    </w:p>
    <w:p w:rsidR="00560258" w:rsidRPr="006017AB" w:rsidRDefault="00560258" w:rsidP="006017AB">
      <w:pPr>
        <w:pStyle w:val="Item"/>
      </w:pPr>
      <w:r w:rsidRPr="006017AB">
        <w:t>Insert:</w:t>
      </w:r>
    </w:p>
    <w:p w:rsidR="00560258" w:rsidRPr="006017AB" w:rsidRDefault="00560258" w:rsidP="006017AB">
      <w:pPr>
        <w:pStyle w:val="paragraph"/>
      </w:pPr>
      <w:r w:rsidRPr="006017AB">
        <w:tab/>
        <w:t>(</w:t>
      </w:r>
      <w:proofErr w:type="spellStart"/>
      <w:r w:rsidRPr="006017AB">
        <w:t>wb</w:t>
      </w:r>
      <w:proofErr w:type="spellEnd"/>
      <w:r w:rsidRPr="006017AB">
        <w:t>)</w:t>
      </w:r>
      <w:r w:rsidRPr="006017AB">
        <w:tab/>
        <w:t xml:space="preserve">job commitment bonus under the </w:t>
      </w:r>
      <w:r w:rsidRPr="006017AB">
        <w:rPr>
          <w:i/>
        </w:rPr>
        <w:t>Social Security Act 1991</w:t>
      </w:r>
      <w:r w:rsidRPr="006017AB">
        <w:t>; or</w:t>
      </w:r>
    </w:p>
    <w:p w:rsidR="00560258" w:rsidRPr="006017AB" w:rsidRDefault="0005732B" w:rsidP="006017AB">
      <w:pPr>
        <w:pStyle w:val="ItemHead"/>
      </w:pPr>
      <w:r w:rsidRPr="006017AB">
        <w:t>11</w:t>
      </w:r>
      <w:r w:rsidR="00560258" w:rsidRPr="006017AB">
        <w:t xml:space="preserve">  After subsection</w:t>
      </w:r>
      <w:r w:rsidR="006017AB" w:rsidRPr="006017AB">
        <w:t> </w:t>
      </w:r>
      <w:r w:rsidR="00560258" w:rsidRPr="006017AB">
        <w:t>52</w:t>
      </w:r>
      <w:r w:rsidR="004C6745">
        <w:noBreakHyphen/>
      </w:r>
      <w:r w:rsidR="00560258" w:rsidRPr="006017AB">
        <w:t>10(1EA)</w:t>
      </w:r>
    </w:p>
    <w:p w:rsidR="00560258" w:rsidRPr="006017AB" w:rsidRDefault="00560258" w:rsidP="006017AB">
      <w:pPr>
        <w:pStyle w:val="Item"/>
      </w:pPr>
      <w:r w:rsidRPr="006017AB">
        <w:t>Insert:</w:t>
      </w:r>
    </w:p>
    <w:p w:rsidR="00560258" w:rsidRPr="006017AB" w:rsidRDefault="00560258" w:rsidP="006017AB">
      <w:pPr>
        <w:pStyle w:val="subsection"/>
      </w:pPr>
      <w:r w:rsidRPr="006017AB">
        <w:tab/>
        <w:t>(1EB)</w:t>
      </w:r>
      <w:r w:rsidRPr="006017AB">
        <w:tab/>
        <w:t xml:space="preserve">Job commitment bonus under the </w:t>
      </w:r>
      <w:r w:rsidRPr="006017AB">
        <w:rPr>
          <w:i/>
        </w:rPr>
        <w:t>Social Security Act 1991</w:t>
      </w:r>
      <w:r w:rsidRPr="006017AB">
        <w:t xml:space="preserve"> is exempt from income tax.</w:t>
      </w:r>
    </w:p>
    <w:p w:rsidR="008D2C69" w:rsidRPr="006017AB" w:rsidRDefault="0005732B" w:rsidP="006017AB">
      <w:pPr>
        <w:pStyle w:val="ItemHead"/>
      </w:pPr>
      <w:r w:rsidRPr="006017AB">
        <w:t>12</w:t>
      </w:r>
      <w:r w:rsidR="008D2C69" w:rsidRPr="006017AB">
        <w:t xml:space="preserve">  Section</w:t>
      </w:r>
      <w:r w:rsidR="006017AB" w:rsidRPr="006017AB">
        <w:t> </w:t>
      </w:r>
      <w:r w:rsidR="008D2C69" w:rsidRPr="006017AB">
        <w:t>52</w:t>
      </w:r>
      <w:r w:rsidR="004C6745">
        <w:noBreakHyphen/>
      </w:r>
      <w:r w:rsidR="008D2C69" w:rsidRPr="006017AB">
        <w:t>40 (after table item</w:t>
      </w:r>
      <w:r w:rsidR="006017AB" w:rsidRPr="006017AB">
        <w:t> </w:t>
      </w:r>
      <w:r w:rsidR="008D2C69" w:rsidRPr="006017AB">
        <w:t>13A)</w:t>
      </w:r>
    </w:p>
    <w:p w:rsidR="008D2C69" w:rsidRPr="006017AB" w:rsidRDefault="008D2C69" w:rsidP="006017AB">
      <w:pPr>
        <w:pStyle w:val="Item"/>
      </w:pPr>
      <w:r w:rsidRPr="006017AB">
        <w:t>Insert:</w:t>
      </w:r>
    </w:p>
    <w:p w:rsidR="008D2C69" w:rsidRPr="006017AB" w:rsidRDefault="008D2C69" w:rsidP="006017AB">
      <w:pPr>
        <w:pStyle w:val="Tabletext"/>
      </w:pPr>
    </w:p>
    <w:tbl>
      <w:tblPr>
        <w:tblW w:w="7219" w:type="dxa"/>
        <w:tblInd w:w="119" w:type="dxa"/>
        <w:tblLayout w:type="fixed"/>
        <w:tblLook w:val="0000" w:firstRow="0" w:lastRow="0" w:firstColumn="0" w:lastColumn="0" w:noHBand="0" w:noVBand="0"/>
      </w:tblPr>
      <w:tblGrid>
        <w:gridCol w:w="697"/>
        <w:gridCol w:w="1559"/>
        <w:gridCol w:w="1277"/>
        <w:gridCol w:w="1843"/>
        <w:gridCol w:w="1843"/>
      </w:tblGrid>
      <w:tr w:rsidR="008D2C69" w:rsidRPr="006017AB" w:rsidTr="008D2C69">
        <w:trPr>
          <w:cantSplit/>
        </w:trPr>
        <w:tc>
          <w:tcPr>
            <w:tcW w:w="697" w:type="dxa"/>
            <w:shd w:val="clear" w:color="auto" w:fill="auto"/>
          </w:tcPr>
          <w:p w:rsidR="008D2C69" w:rsidRPr="006017AB" w:rsidRDefault="008D2C69" w:rsidP="006017AB">
            <w:pPr>
              <w:pStyle w:val="Tabletext"/>
            </w:pPr>
            <w:r w:rsidRPr="006017AB">
              <w:t>14</w:t>
            </w:r>
          </w:p>
        </w:tc>
        <w:tc>
          <w:tcPr>
            <w:tcW w:w="1559" w:type="dxa"/>
            <w:shd w:val="clear" w:color="auto" w:fill="auto"/>
          </w:tcPr>
          <w:p w:rsidR="008D2C69" w:rsidRPr="006017AB" w:rsidRDefault="008D2C69" w:rsidP="006017AB">
            <w:pPr>
              <w:pStyle w:val="Tabletext"/>
            </w:pPr>
            <w:r w:rsidRPr="006017AB">
              <w:t>Job commitment bonus</w:t>
            </w:r>
          </w:p>
        </w:tc>
        <w:tc>
          <w:tcPr>
            <w:tcW w:w="1277" w:type="dxa"/>
            <w:shd w:val="clear" w:color="auto" w:fill="auto"/>
          </w:tcPr>
          <w:p w:rsidR="008D2C69" w:rsidRPr="006017AB" w:rsidRDefault="008D2C69" w:rsidP="006017AB">
            <w:pPr>
              <w:pStyle w:val="Tabletext"/>
            </w:pPr>
            <w:r w:rsidRPr="006017AB">
              <w:t>Part</w:t>
            </w:r>
            <w:r w:rsidR="006017AB" w:rsidRPr="006017AB">
              <w:t> </w:t>
            </w:r>
            <w:r w:rsidRPr="006017AB">
              <w:t>2.16A</w:t>
            </w:r>
          </w:p>
        </w:tc>
        <w:tc>
          <w:tcPr>
            <w:tcW w:w="1843" w:type="dxa"/>
            <w:shd w:val="clear" w:color="auto" w:fill="auto"/>
          </w:tcPr>
          <w:p w:rsidR="008D2C69" w:rsidRPr="006017AB" w:rsidRDefault="008D2C69" w:rsidP="006017AB">
            <w:pPr>
              <w:pStyle w:val="Tabletext"/>
            </w:pPr>
            <w:r w:rsidRPr="006017AB">
              <w:t>Not applicable</w:t>
            </w:r>
          </w:p>
        </w:tc>
        <w:tc>
          <w:tcPr>
            <w:tcW w:w="1843" w:type="dxa"/>
            <w:shd w:val="clear" w:color="auto" w:fill="auto"/>
          </w:tcPr>
          <w:p w:rsidR="008D2C69" w:rsidRPr="006017AB" w:rsidRDefault="008D2C69" w:rsidP="006017AB">
            <w:pPr>
              <w:pStyle w:val="Tabletext"/>
            </w:pPr>
            <w:r w:rsidRPr="006017AB">
              <w:t>Not applicable</w:t>
            </w:r>
          </w:p>
        </w:tc>
      </w:tr>
    </w:tbl>
    <w:p w:rsidR="00560258" w:rsidRPr="006017AB" w:rsidRDefault="00560258" w:rsidP="006017AB">
      <w:pPr>
        <w:pStyle w:val="ActHead7"/>
        <w:pageBreakBefore/>
      </w:pPr>
      <w:bookmarkStart w:id="20" w:name="_Toc390943581"/>
      <w:r w:rsidRPr="006017AB">
        <w:rPr>
          <w:rStyle w:val="CharAmPartNo"/>
        </w:rPr>
        <w:lastRenderedPageBreak/>
        <w:t>Part</w:t>
      </w:r>
      <w:r w:rsidR="006017AB" w:rsidRPr="006017AB">
        <w:rPr>
          <w:rStyle w:val="CharAmPartNo"/>
        </w:rPr>
        <w:t> </w:t>
      </w:r>
      <w:r w:rsidRPr="006017AB">
        <w:rPr>
          <w:rStyle w:val="CharAmPartNo"/>
        </w:rPr>
        <w:t>3</w:t>
      </w:r>
      <w:r w:rsidRPr="006017AB">
        <w:t>—</w:t>
      </w:r>
      <w:r w:rsidRPr="006017AB">
        <w:rPr>
          <w:rStyle w:val="CharAmPartText"/>
        </w:rPr>
        <w:t>Application provisions</w:t>
      </w:r>
      <w:bookmarkEnd w:id="20"/>
    </w:p>
    <w:p w:rsidR="00560258" w:rsidRPr="006017AB" w:rsidRDefault="0005732B" w:rsidP="006017AB">
      <w:pPr>
        <w:pStyle w:val="ItemHead"/>
      </w:pPr>
      <w:r w:rsidRPr="006017AB">
        <w:t>13</w:t>
      </w:r>
      <w:r w:rsidR="00560258" w:rsidRPr="006017AB">
        <w:t xml:space="preserve">  Application provisions</w:t>
      </w:r>
    </w:p>
    <w:p w:rsidR="00560258" w:rsidRPr="006017AB" w:rsidRDefault="00560258" w:rsidP="006017AB">
      <w:pPr>
        <w:pStyle w:val="Subitem"/>
      </w:pPr>
      <w:r w:rsidRPr="006017AB">
        <w:t>(1)</w:t>
      </w:r>
      <w:r w:rsidRPr="006017AB">
        <w:tab/>
        <w:t xml:space="preserve">Paragraph 861(1)(a) of the </w:t>
      </w:r>
      <w:r w:rsidRPr="006017AB">
        <w:rPr>
          <w:i/>
        </w:rPr>
        <w:t>Social Security Act 1991</w:t>
      </w:r>
      <w:r w:rsidRPr="006017AB">
        <w:t xml:space="preserve">, as inserted by this Act, applies in relation to a person’s receipt of </w:t>
      </w:r>
      <w:proofErr w:type="spellStart"/>
      <w:r w:rsidRPr="006017AB">
        <w:t>newstart</w:t>
      </w:r>
      <w:proofErr w:type="spellEnd"/>
      <w:r w:rsidRPr="006017AB">
        <w:t xml:space="preserve"> allowance or youth allowance before, on or after the commencement of this item.</w:t>
      </w:r>
    </w:p>
    <w:p w:rsidR="00560258" w:rsidRPr="006017AB" w:rsidRDefault="00560258" w:rsidP="006017AB">
      <w:pPr>
        <w:pStyle w:val="Subitem"/>
      </w:pPr>
      <w:r w:rsidRPr="006017AB">
        <w:t>(2)</w:t>
      </w:r>
      <w:r w:rsidRPr="006017AB">
        <w:tab/>
        <w:t>Subparagraphs</w:t>
      </w:r>
      <w:r w:rsidR="006017AB" w:rsidRPr="006017AB">
        <w:t> </w:t>
      </w:r>
      <w:r w:rsidRPr="006017AB">
        <w:t>861(1)(b)(</w:t>
      </w:r>
      <w:proofErr w:type="spellStart"/>
      <w:r w:rsidRPr="006017AB">
        <w:t>i</w:t>
      </w:r>
      <w:proofErr w:type="spellEnd"/>
      <w:r w:rsidRPr="006017AB">
        <w:t xml:space="preserve">) and (ii) of the </w:t>
      </w:r>
      <w:r w:rsidRPr="006017AB">
        <w:rPr>
          <w:i/>
        </w:rPr>
        <w:t>Social Security Act 1991</w:t>
      </w:r>
      <w:r w:rsidRPr="006017AB">
        <w:t xml:space="preserve">, as inserted by this Act, apply in relation to a person’s </w:t>
      </w:r>
      <w:r w:rsidR="0043019A" w:rsidRPr="006017AB">
        <w:t>gainful work</w:t>
      </w:r>
      <w:r w:rsidRPr="006017AB">
        <w:t xml:space="preserve"> that starts on or after the commencement of this item.</w:t>
      </w:r>
    </w:p>
    <w:p w:rsidR="00560258" w:rsidRPr="006017AB" w:rsidRDefault="00560258" w:rsidP="006017AB">
      <w:pPr>
        <w:pStyle w:val="ActHead6"/>
        <w:pageBreakBefore/>
      </w:pPr>
      <w:bookmarkStart w:id="21" w:name="_Toc390943582"/>
      <w:bookmarkStart w:id="22" w:name="opcCurrentFind"/>
      <w:r w:rsidRPr="006017AB">
        <w:rPr>
          <w:rStyle w:val="CharAmSchNo"/>
        </w:rPr>
        <w:lastRenderedPageBreak/>
        <w:t>Schedule</w:t>
      </w:r>
      <w:r w:rsidR="006017AB" w:rsidRPr="006017AB">
        <w:rPr>
          <w:rStyle w:val="CharAmSchNo"/>
        </w:rPr>
        <w:t> </w:t>
      </w:r>
      <w:r w:rsidRPr="006017AB">
        <w:rPr>
          <w:rStyle w:val="CharAmSchNo"/>
        </w:rPr>
        <w:t>2</w:t>
      </w:r>
      <w:r w:rsidRPr="006017AB">
        <w:t>—</w:t>
      </w:r>
      <w:r w:rsidR="00D03AB0" w:rsidRPr="006017AB">
        <w:rPr>
          <w:rStyle w:val="CharAmSchText"/>
        </w:rPr>
        <w:t>Relocation assistance amendments</w:t>
      </w:r>
      <w:bookmarkEnd w:id="21"/>
    </w:p>
    <w:bookmarkEnd w:id="22"/>
    <w:p w:rsidR="00560258" w:rsidRPr="006017AB" w:rsidRDefault="00560258" w:rsidP="006017AB">
      <w:pPr>
        <w:pStyle w:val="Header"/>
      </w:pPr>
      <w:r w:rsidRPr="006017AB">
        <w:rPr>
          <w:rStyle w:val="CharAmPartNo"/>
        </w:rPr>
        <w:t xml:space="preserve"> </w:t>
      </w:r>
      <w:r w:rsidRPr="006017AB">
        <w:rPr>
          <w:rStyle w:val="CharAmPartText"/>
        </w:rPr>
        <w:t xml:space="preserve"> </w:t>
      </w:r>
    </w:p>
    <w:p w:rsidR="00560258" w:rsidRPr="006017AB" w:rsidRDefault="00560258" w:rsidP="006017AB">
      <w:pPr>
        <w:pStyle w:val="ActHead9"/>
        <w:rPr>
          <w:i w:val="0"/>
        </w:rPr>
      </w:pPr>
      <w:bookmarkStart w:id="23" w:name="_Toc390943583"/>
      <w:r w:rsidRPr="006017AB">
        <w:t>Social Security (Administration) Act 1999</w:t>
      </w:r>
      <w:bookmarkEnd w:id="23"/>
    </w:p>
    <w:p w:rsidR="00560258" w:rsidRPr="006017AB" w:rsidRDefault="00560258" w:rsidP="006017AB">
      <w:pPr>
        <w:pStyle w:val="ItemHead"/>
      </w:pPr>
      <w:r w:rsidRPr="006017AB">
        <w:t>2  Paragraph 42S(3)(b)</w:t>
      </w:r>
    </w:p>
    <w:p w:rsidR="00560258" w:rsidRPr="006017AB" w:rsidRDefault="00560258" w:rsidP="006017AB">
      <w:pPr>
        <w:pStyle w:val="Item"/>
      </w:pPr>
      <w:r w:rsidRPr="006017AB">
        <w:t>Omit “the person has been paid relocation assistance in relation to the employment to which the voluntary act or misconduct related”, substitute “relocation assistance, in relation to the employment to which the voluntary act or misconduct related, has been paid to or for the benefit of the person”.</w:t>
      </w:r>
    </w:p>
    <w:p w:rsidR="00560258" w:rsidRPr="006017AB" w:rsidRDefault="00560258" w:rsidP="006017AB">
      <w:pPr>
        <w:pStyle w:val="ItemHead"/>
      </w:pPr>
      <w:r w:rsidRPr="006017AB">
        <w:t>3  Paragraph 42S(3B)(a)</w:t>
      </w:r>
    </w:p>
    <w:p w:rsidR="004C6745" w:rsidRDefault="00560258" w:rsidP="006017AB">
      <w:pPr>
        <w:pStyle w:val="Item"/>
      </w:pPr>
      <w:r w:rsidRPr="006017AB">
        <w:t>Omit “by the Commonwealth to a person”, substitute “by or on behalf of the Commonwealth to or for the benefit of a person”.</w:t>
      </w:r>
    </w:p>
    <w:p w:rsidR="00BB4951" w:rsidRDefault="00BB4951" w:rsidP="00332614"/>
    <w:p w:rsidR="00BB4951" w:rsidRDefault="00BB4951" w:rsidP="00027C40">
      <w:pPr>
        <w:pStyle w:val="AssentBk"/>
        <w:keepNext/>
      </w:pPr>
    </w:p>
    <w:p w:rsidR="00BB4951" w:rsidRDefault="00BB4951" w:rsidP="00027C40">
      <w:pPr>
        <w:pStyle w:val="AssentBk"/>
        <w:keepNext/>
      </w:pPr>
    </w:p>
    <w:p w:rsidR="00332614" w:rsidRDefault="00332614" w:rsidP="003B1CD0">
      <w:pPr>
        <w:pStyle w:val="2ndRd"/>
        <w:keepNext/>
        <w:pBdr>
          <w:top w:val="single" w:sz="2" w:space="1" w:color="auto"/>
        </w:pBdr>
      </w:pPr>
    </w:p>
    <w:p w:rsidR="00332614" w:rsidRDefault="00332614" w:rsidP="003B1CD0">
      <w:pPr>
        <w:pStyle w:val="2ndRd"/>
        <w:keepNext/>
        <w:spacing w:line="260" w:lineRule="atLeast"/>
        <w:rPr>
          <w:i/>
        </w:rPr>
      </w:pPr>
      <w:r>
        <w:t>[</w:t>
      </w:r>
      <w:r>
        <w:rPr>
          <w:i/>
        </w:rPr>
        <w:t>Minister’s second reading speech made in—</w:t>
      </w:r>
    </w:p>
    <w:p w:rsidR="00332614" w:rsidRDefault="00332614" w:rsidP="003B1CD0">
      <w:pPr>
        <w:pStyle w:val="2ndRd"/>
        <w:keepNext/>
        <w:spacing w:line="260" w:lineRule="atLeast"/>
        <w:rPr>
          <w:i/>
        </w:rPr>
      </w:pPr>
      <w:r>
        <w:rPr>
          <w:i/>
        </w:rPr>
        <w:t>House of Representatives on 27 February 2014</w:t>
      </w:r>
    </w:p>
    <w:p w:rsidR="00332614" w:rsidRDefault="00332614" w:rsidP="003B1CD0">
      <w:pPr>
        <w:pStyle w:val="2ndRd"/>
        <w:keepNext/>
        <w:spacing w:line="260" w:lineRule="atLeast"/>
        <w:rPr>
          <w:i/>
        </w:rPr>
      </w:pPr>
      <w:r>
        <w:rPr>
          <w:i/>
        </w:rPr>
        <w:t>Senate on 19 March 2014</w:t>
      </w:r>
      <w:r>
        <w:t>]</w:t>
      </w:r>
    </w:p>
    <w:p w:rsidR="00332614" w:rsidRDefault="00332614" w:rsidP="003B1CD0"/>
    <w:p w:rsidR="00BB4951" w:rsidRPr="00332614" w:rsidRDefault="00332614" w:rsidP="00332614">
      <w:pPr>
        <w:framePr w:hSpace="180" w:wrap="around" w:vAnchor="text" w:hAnchor="page" w:x="2386" w:y="3754"/>
      </w:pPr>
      <w:r>
        <w:t>(7/14)</w:t>
      </w:r>
    </w:p>
    <w:p w:rsidR="00332614" w:rsidRDefault="00332614"/>
    <w:sectPr w:rsidR="00332614" w:rsidSect="00BB4951">
      <w:headerReference w:type="even" r:id="rId20"/>
      <w:headerReference w:type="default" r:id="rId21"/>
      <w:footerReference w:type="even" r:id="rId22"/>
      <w:footerReference w:type="default" r:id="rId23"/>
      <w:headerReference w:type="first" r:id="rId24"/>
      <w:footerReference w:type="first" r:id="rId25"/>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32B" w:rsidRDefault="0005732B" w:rsidP="0048364F">
      <w:pPr>
        <w:spacing w:line="240" w:lineRule="auto"/>
      </w:pPr>
      <w:r>
        <w:separator/>
      </w:r>
    </w:p>
  </w:endnote>
  <w:endnote w:type="continuationSeparator" w:id="0">
    <w:p w:rsidR="0005732B" w:rsidRDefault="0005732B"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32B" w:rsidRPr="005F1388" w:rsidRDefault="0005732B" w:rsidP="006017AB">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614" w:rsidRDefault="00332614" w:rsidP="003B1CD0">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05732B" w:rsidRDefault="0005732B" w:rsidP="006017AB">
    <w:pPr>
      <w:pStyle w:val="Footer"/>
      <w:spacing w:before="120"/>
    </w:pPr>
  </w:p>
  <w:p w:rsidR="0005732B" w:rsidRPr="005F1388" w:rsidRDefault="0005732B"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32B" w:rsidRPr="00ED79B6" w:rsidRDefault="0005732B" w:rsidP="006017A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32B" w:rsidRDefault="0005732B" w:rsidP="006017A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5732B" w:rsidTr="0005732B">
      <w:tc>
        <w:tcPr>
          <w:tcW w:w="646" w:type="dxa"/>
        </w:tcPr>
        <w:p w:rsidR="0005732B" w:rsidRDefault="0005732B" w:rsidP="0005732B">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761A1">
            <w:rPr>
              <w:i/>
              <w:noProof/>
              <w:sz w:val="18"/>
            </w:rPr>
            <w:t>xi</w:t>
          </w:r>
          <w:r w:rsidRPr="00ED79B6">
            <w:rPr>
              <w:i/>
              <w:sz w:val="18"/>
            </w:rPr>
            <w:fldChar w:fldCharType="end"/>
          </w:r>
        </w:p>
      </w:tc>
      <w:tc>
        <w:tcPr>
          <w:tcW w:w="5387" w:type="dxa"/>
        </w:tcPr>
        <w:p w:rsidR="0005732B" w:rsidRDefault="0048673A" w:rsidP="0005732B">
          <w:pPr>
            <w:jc w:val="center"/>
            <w:rPr>
              <w:sz w:val="18"/>
            </w:rPr>
          </w:pPr>
          <w:r>
            <w:rPr>
              <w:i/>
              <w:sz w:val="18"/>
            </w:rPr>
            <w:t>Social Security Legislation Amendment (Increased Employment Participation) Bill 2014</w:t>
          </w:r>
        </w:p>
      </w:tc>
      <w:tc>
        <w:tcPr>
          <w:tcW w:w="1270" w:type="dxa"/>
        </w:tcPr>
        <w:p w:rsidR="0005732B" w:rsidRDefault="0048673A" w:rsidP="0005732B">
          <w:pPr>
            <w:jc w:val="right"/>
            <w:rPr>
              <w:sz w:val="18"/>
            </w:rPr>
          </w:pPr>
          <w:r>
            <w:rPr>
              <w:i/>
              <w:sz w:val="18"/>
            </w:rPr>
            <w:t>No.      , 2014</w:t>
          </w:r>
        </w:p>
      </w:tc>
    </w:tr>
  </w:tbl>
  <w:p w:rsidR="0005732B" w:rsidRDefault="0005732B"/>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32B" w:rsidRDefault="0005732B" w:rsidP="006017A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5732B" w:rsidTr="0005732B">
      <w:tc>
        <w:tcPr>
          <w:tcW w:w="1247" w:type="dxa"/>
        </w:tcPr>
        <w:p w:rsidR="0005732B" w:rsidRDefault="0048673A" w:rsidP="00332614">
          <w:pPr>
            <w:rPr>
              <w:i/>
              <w:sz w:val="18"/>
            </w:rPr>
          </w:pPr>
          <w:r>
            <w:rPr>
              <w:i/>
              <w:sz w:val="18"/>
            </w:rPr>
            <w:t xml:space="preserve">No. </w:t>
          </w:r>
          <w:r w:rsidR="00332614">
            <w:rPr>
              <w:i/>
              <w:sz w:val="18"/>
            </w:rPr>
            <w:t>35</w:t>
          </w:r>
          <w:r>
            <w:rPr>
              <w:i/>
              <w:sz w:val="18"/>
            </w:rPr>
            <w:t>, 2014</w:t>
          </w:r>
        </w:p>
      </w:tc>
      <w:tc>
        <w:tcPr>
          <w:tcW w:w="5387" w:type="dxa"/>
        </w:tcPr>
        <w:p w:rsidR="0005732B" w:rsidRDefault="0048673A" w:rsidP="008C58D5">
          <w:pPr>
            <w:jc w:val="center"/>
            <w:rPr>
              <w:i/>
              <w:sz w:val="18"/>
            </w:rPr>
          </w:pPr>
          <w:r>
            <w:rPr>
              <w:i/>
              <w:sz w:val="18"/>
            </w:rPr>
            <w:t xml:space="preserve">Social Security Legislation Amendment (Increased Employment Participation) </w:t>
          </w:r>
          <w:r w:rsidR="008C58D5">
            <w:rPr>
              <w:i/>
              <w:sz w:val="18"/>
            </w:rPr>
            <w:t>Act</w:t>
          </w:r>
          <w:r>
            <w:rPr>
              <w:i/>
              <w:sz w:val="18"/>
            </w:rPr>
            <w:t xml:space="preserve"> 2014</w:t>
          </w:r>
        </w:p>
      </w:tc>
      <w:tc>
        <w:tcPr>
          <w:tcW w:w="669" w:type="dxa"/>
        </w:tcPr>
        <w:p w:rsidR="0005732B" w:rsidRDefault="0005732B" w:rsidP="0005732B">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761A1">
            <w:rPr>
              <w:i/>
              <w:noProof/>
              <w:sz w:val="18"/>
            </w:rPr>
            <w:t>i</w:t>
          </w:r>
          <w:r w:rsidRPr="00ED79B6">
            <w:rPr>
              <w:i/>
              <w:sz w:val="18"/>
            </w:rPr>
            <w:fldChar w:fldCharType="end"/>
          </w:r>
        </w:p>
      </w:tc>
    </w:tr>
  </w:tbl>
  <w:p w:rsidR="0005732B" w:rsidRPr="00ED79B6" w:rsidRDefault="0005732B"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32B" w:rsidRPr="00A961C4" w:rsidRDefault="0005732B" w:rsidP="006017AB">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5732B" w:rsidTr="006017AB">
      <w:tc>
        <w:tcPr>
          <w:tcW w:w="646" w:type="dxa"/>
        </w:tcPr>
        <w:p w:rsidR="0005732B" w:rsidRDefault="0005732B" w:rsidP="0005732B">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7761A1">
            <w:rPr>
              <w:i/>
              <w:noProof/>
              <w:sz w:val="18"/>
            </w:rPr>
            <w:t>10</w:t>
          </w:r>
          <w:r w:rsidRPr="007A1328">
            <w:rPr>
              <w:i/>
              <w:sz w:val="18"/>
            </w:rPr>
            <w:fldChar w:fldCharType="end"/>
          </w:r>
        </w:p>
      </w:tc>
      <w:tc>
        <w:tcPr>
          <w:tcW w:w="5387" w:type="dxa"/>
        </w:tcPr>
        <w:p w:rsidR="0005732B" w:rsidRDefault="0048673A" w:rsidP="008C58D5">
          <w:pPr>
            <w:jc w:val="center"/>
            <w:rPr>
              <w:sz w:val="18"/>
            </w:rPr>
          </w:pPr>
          <w:r>
            <w:rPr>
              <w:i/>
              <w:sz w:val="18"/>
            </w:rPr>
            <w:t xml:space="preserve">Social Security Legislation Amendment (Increased Employment Participation) </w:t>
          </w:r>
          <w:r w:rsidR="008C58D5">
            <w:rPr>
              <w:i/>
              <w:sz w:val="18"/>
            </w:rPr>
            <w:t>Act</w:t>
          </w:r>
          <w:r>
            <w:rPr>
              <w:i/>
              <w:sz w:val="18"/>
            </w:rPr>
            <w:t xml:space="preserve"> 2014</w:t>
          </w:r>
        </w:p>
      </w:tc>
      <w:tc>
        <w:tcPr>
          <w:tcW w:w="1270" w:type="dxa"/>
        </w:tcPr>
        <w:p w:rsidR="0005732B" w:rsidRDefault="00332614" w:rsidP="0005732B">
          <w:pPr>
            <w:jc w:val="right"/>
            <w:rPr>
              <w:sz w:val="18"/>
            </w:rPr>
          </w:pPr>
          <w:r>
            <w:rPr>
              <w:i/>
              <w:sz w:val="18"/>
            </w:rPr>
            <w:t>No. 35, 2014</w:t>
          </w:r>
        </w:p>
      </w:tc>
    </w:tr>
  </w:tbl>
  <w:p w:rsidR="0005732B" w:rsidRPr="00A961C4" w:rsidRDefault="0005732B"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32B" w:rsidRPr="00A961C4" w:rsidRDefault="0005732B" w:rsidP="006017A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5732B" w:rsidTr="006017AB">
      <w:tc>
        <w:tcPr>
          <w:tcW w:w="1247" w:type="dxa"/>
        </w:tcPr>
        <w:p w:rsidR="0005732B" w:rsidRDefault="00332614" w:rsidP="0005732B">
          <w:pPr>
            <w:rPr>
              <w:sz w:val="18"/>
            </w:rPr>
          </w:pPr>
          <w:r>
            <w:rPr>
              <w:i/>
              <w:sz w:val="18"/>
            </w:rPr>
            <w:t>No. 35, 2014</w:t>
          </w:r>
        </w:p>
      </w:tc>
      <w:tc>
        <w:tcPr>
          <w:tcW w:w="5387" w:type="dxa"/>
        </w:tcPr>
        <w:p w:rsidR="0005732B" w:rsidRDefault="0048673A" w:rsidP="008C58D5">
          <w:pPr>
            <w:jc w:val="center"/>
            <w:rPr>
              <w:sz w:val="18"/>
            </w:rPr>
          </w:pPr>
          <w:r>
            <w:rPr>
              <w:i/>
              <w:sz w:val="18"/>
            </w:rPr>
            <w:t xml:space="preserve">Social Security Legislation Amendment (Increased Employment Participation) </w:t>
          </w:r>
          <w:r w:rsidR="008C58D5">
            <w:rPr>
              <w:i/>
              <w:sz w:val="18"/>
            </w:rPr>
            <w:t>Act</w:t>
          </w:r>
          <w:r>
            <w:rPr>
              <w:i/>
              <w:sz w:val="18"/>
            </w:rPr>
            <w:t xml:space="preserve"> 2014</w:t>
          </w:r>
        </w:p>
      </w:tc>
      <w:tc>
        <w:tcPr>
          <w:tcW w:w="669" w:type="dxa"/>
        </w:tcPr>
        <w:p w:rsidR="0005732B" w:rsidRDefault="0005732B" w:rsidP="0005732B">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7761A1">
            <w:rPr>
              <w:i/>
              <w:noProof/>
              <w:sz w:val="18"/>
            </w:rPr>
            <w:t>11</w:t>
          </w:r>
          <w:r w:rsidRPr="007A1328">
            <w:rPr>
              <w:i/>
              <w:sz w:val="18"/>
            </w:rPr>
            <w:fldChar w:fldCharType="end"/>
          </w:r>
        </w:p>
      </w:tc>
    </w:tr>
  </w:tbl>
  <w:p w:rsidR="0005732B" w:rsidRPr="00055B5C" w:rsidRDefault="0005732B"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32B" w:rsidRPr="00A961C4" w:rsidRDefault="0005732B" w:rsidP="006017A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05732B" w:rsidTr="006017AB">
      <w:tc>
        <w:tcPr>
          <w:tcW w:w="1247" w:type="dxa"/>
        </w:tcPr>
        <w:p w:rsidR="0005732B" w:rsidRDefault="00332614" w:rsidP="0005732B">
          <w:pPr>
            <w:rPr>
              <w:sz w:val="18"/>
            </w:rPr>
          </w:pPr>
          <w:r>
            <w:rPr>
              <w:i/>
              <w:sz w:val="18"/>
            </w:rPr>
            <w:t>No. 35, 2014</w:t>
          </w:r>
        </w:p>
      </w:tc>
      <w:tc>
        <w:tcPr>
          <w:tcW w:w="5387" w:type="dxa"/>
        </w:tcPr>
        <w:p w:rsidR="0005732B" w:rsidRDefault="0048673A" w:rsidP="008C58D5">
          <w:pPr>
            <w:jc w:val="center"/>
            <w:rPr>
              <w:sz w:val="18"/>
            </w:rPr>
          </w:pPr>
          <w:r>
            <w:rPr>
              <w:i/>
              <w:sz w:val="18"/>
            </w:rPr>
            <w:t xml:space="preserve">Social Security Legislation Amendment (Increased Employment Participation) </w:t>
          </w:r>
          <w:r w:rsidR="008C58D5">
            <w:rPr>
              <w:i/>
              <w:sz w:val="18"/>
            </w:rPr>
            <w:t>Act</w:t>
          </w:r>
          <w:r>
            <w:rPr>
              <w:i/>
              <w:sz w:val="18"/>
            </w:rPr>
            <w:t xml:space="preserve"> 2014</w:t>
          </w:r>
        </w:p>
      </w:tc>
      <w:tc>
        <w:tcPr>
          <w:tcW w:w="669" w:type="dxa"/>
        </w:tcPr>
        <w:p w:rsidR="0005732B" w:rsidRDefault="0005732B" w:rsidP="0005732B">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7761A1">
            <w:rPr>
              <w:i/>
              <w:noProof/>
              <w:sz w:val="18"/>
            </w:rPr>
            <w:t>1</w:t>
          </w:r>
          <w:r w:rsidRPr="007A1328">
            <w:rPr>
              <w:i/>
              <w:sz w:val="18"/>
            </w:rPr>
            <w:fldChar w:fldCharType="end"/>
          </w:r>
        </w:p>
      </w:tc>
    </w:tr>
  </w:tbl>
  <w:p w:rsidR="0005732B" w:rsidRPr="00A961C4" w:rsidRDefault="0005732B"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32B" w:rsidRDefault="0005732B" w:rsidP="0048364F">
      <w:pPr>
        <w:spacing w:line="240" w:lineRule="auto"/>
      </w:pPr>
      <w:r>
        <w:separator/>
      </w:r>
    </w:p>
  </w:footnote>
  <w:footnote w:type="continuationSeparator" w:id="0">
    <w:p w:rsidR="0005732B" w:rsidRDefault="0005732B"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32B" w:rsidRPr="005F1388" w:rsidRDefault="0005732B"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32B" w:rsidRPr="005F1388" w:rsidRDefault="0005732B"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32B" w:rsidRPr="005F1388" w:rsidRDefault="0005732B"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32B" w:rsidRPr="00ED79B6" w:rsidRDefault="0005732B"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32B" w:rsidRPr="00ED79B6" w:rsidRDefault="0005732B"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32B" w:rsidRPr="00ED79B6" w:rsidRDefault="0005732B"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32B" w:rsidRPr="00A961C4" w:rsidRDefault="0005732B" w:rsidP="0048364F">
    <w:pPr>
      <w:rPr>
        <w:b/>
        <w:sz w:val="20"/>
      </w:rPr>
    </w:pPr>
    <w:r>
      <w:rPr>
        <w:b/>
        <w:sz w:val="20"/>
      </w:rPr>
      <w:fldChar w:fldCharType="begin"/>
    </w:r>
    <w:r>
      <w:rPr>
        <w:b/>
        <w:sz w:val="20"/>
      </w:rPr>
      <w:instrText xml:space="preserve"> STYLEREF CharAmSchNo </w:instrText>
    </w:r>
    <w:r w:rsidR="007761A1">
      <w:rPr>
        <w:b/>
        <w:sz w:val="20"/>
      </w:rPr>
      <w:fldChar w:fldCharType="separate"/>
    </w:r>
    <w:r w:rsidR="007761A1">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7761A1">
      <w:rPr>
        <w:sz w:val="20"/>
      </w:rPr>
      <w:fldChar w:fldCharType="separate"/>
    </w:r>
    <w:r w:rsidR="007761A1">
      <w:rPr>
        <w:noProof/>
        <w:sz w:val="20"/>
      </w:rPr>
      <w:t>Job commitment bonus amendments</w:t>
    </w:r>
    <w:r>
      <w:rPr>
        <w:sz w:val="20"/>
      </w:rPr>
      <w:fldChar w:fldCharType="end"/>
    </w:r>
  </w:p>
  <w:p w:rsidR="0005732B" w:rsidRPr="00A961C4" w:rsidRDefault="0005732B" w:rsidP="0048364F">
    <w:pPr>
      <w:rPr>
        <w:b/>
        <w:sz w:val="20"/>
      </w:rPr>
    </w:pPr>
    <w:r>
      <w:rPr>
        <w:b/>
        <w:sz w:val="20"/>
      </w:rPr>
      <w:fldChar w:fldCharType="begin"/>
    </w:r>
    <w:r>
      <w:rPr>
        <w:b/>
        <w:sz w:val="20"/>
      </w:rPr>
      <w:instrText xml:space="preserve"> STYLEREF CharAmPartNo </w:instrText>
    </w:r>
    <w:r w:rsidR="007761A1">
      <w:rPr>
        <w:b/>
        <w:sz w:val="20"/>
      </w:rPr>
      <w:fldChar w:fldCharType="separate"/>
    </w:r>
    <w:r w:rsidR="007761A1">
      <w:rPr>
        <w:b/>
        <w:noProof/>
        <w:sz w:val="20"/>
      </w:rPr>
      <w:t>Part 3</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7761A1">
      <w:rPr>
        <w:sz w:val="20"/>
      </w:rPr>
      <w:fldChar w:fldCharType="separate"/>
    </w:r>
    <w:r w:rsidR="007761A1">
      <w:rPr>
        <w:noProof/>
        <w:sz w:val="20"/>
      </w:rPr>
      <w:t>Application provisions</w:t>
    </w:r>
    <w:r>
      <w:rPr>
        <w:sz w:val="20"/>
      </w:rPr>
      <w:fldChar w:fldCharType="end"/>
    </w:r>
  </w:p>
  <w:p w:rsidR="0005732B" w:rsidRPr="00A961C4" w:rsidRDefault="0005732B"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32B" w:rsidRPr="00A961C4" w:rsidRDefault="0005732B" w:rsidP="0048364F">
    <w:pPr>
      <w:jc w:val="right"/>
      <w:rPr>
        <w:sz w:val="20"/>
      </w:rPr>
    </w:pPr>
    <w:r w:rsidRPr="00A961C4">
      <w:rPr>
        <w:sz w:val="20"/>
      </w:rPr>
      <w:fldChar w:fldCharType="begin"/>
    </w:r>
    <w:r w:rsidRPr="00A961C4">
      <w:rPr>
        <w:sz w:val="20"/>
      </w:rPr>
      <w:instrText xml:space="preserve"> STYLEREF CharAmSchText </w:instrText>
    </w:r>
    <w:r w:rsidR="007761A1">
      <w:rPr>
        <w:sz w:val="20"/>
      </w:rPr>
      <w:fldChar w:fldCharType="separate"/>
    </w:r>
    <w:r w:rsidR="007761A1">
      <w:rPr>
        <w:noProof/>
        <w:sz w:val="20"/>
      </w:rPr>
      <w:t>Relocation assistance 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7761A1">
      <w:rPr>
        <w:b/>
        <w:sz w:val="20"/>
      </w:rPr>
      <w:fldChar w:fldCharType="separate"/>
    </w:r>
    <w:r w:rsidR="007761A1">
      <w:rPr>
        <w:b/>
        <w:noProof/>
        <w:sz w:val="20"/>
      </w:rPr>
      <w:t>Schedule 2</w:t>
    </w:r>
    <w:r>
      <w:rPr>
        <w:b/>
        <w:sz w:val="20"/>
      </w:rPr>
      <w:fldChar w:fldCharType="end"/>
    </w:r>
  </w:p>
  <w:p w:rsidR="0005732B" w:rsidRPr="00A961C4" w:rsidRDefault="0005732B"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05732B" w:rsidRPr="00A961C4" w:rsidRDefault="0005732B"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32B" w:rsidRPr="00A961C4" w:rsidRDefault="0005732B"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225"/>
    <w:rsid w:val="000113BC"/>
    <w:rsid w:val="000136AF"/>
    <w:rsid w:val="000417C9"/>
    <w:rsid w:val="00043F86"/>
    <w:rsid w:val="00046719"/>
    <w:rsid w:val="00055B5C"/>
    <w:rsid w:val="0005732B"/>
    <w:rsid w:val="00060FF9"/>
    <w:rsid w:val="000614BF"/>
    <w:rsid w:val="00063E28"/>
    <w:rsid w:val="000B1FD2"/>
    <w:rsid w:val="000D05EF"/>
    <w:rsid w:val="000F21C1"/>
    <w:rsid w:val="00101D90"/>
    <w:rsid w:val="0010745C"/>
    <w:rsid w:val="0011022C"/>
    <w:rsid w:val="00113BD1"/>
    <w:rsid w:val="00122206"/>
    <w:rsid w:val="00126438"/>
    <w:rsid w:val="00127C5C"/>
    <w:rsid w:val="00140852"/>
    <w:rsid w:val="0015646E"/>
    <w:rsid w:val="001609AB"/>
    <w:rsid w:val="001643C9"/>
    <w:rsid w:val="00165568"/>
    <w:rsid w:val="00166C2F"/>
    <w:rsid w:val="001716C9"/>
    <w:rsid w:val="00173363"/>
    <w:rsid w:val="00173B94"/>
    <w:rsid w:val="0018061E"/>
    <w:rsid w:val="00183FF3"/>
    <w:rsid w:val="001854B4"/>
    <w:rsid w:val="001939E1"/>
    <w:rsid w:val="00195382"/>
    <w:rsid w:val="00195E7A"/>
    <w:rsid w:val="001A3658"/>
    <w:rsid w:val="001A759A"/>
    <w:rsid w:val="001B7A5D"/>
    <w:rsid w:val="001C2418"/>
    <w:rsid w:val="001C69C4"/>
    <w:rsid w:val="001E3590"/>
    <w:rsid w:val="001E7407"/>
    <w:rsid w:val="00201D27"/>
    <w:rsid w:val="00240749"/>
    <w:rsid w:val="00245B76"/>
    <w:rsid w:val="002626E4"/>
    <w:rsid w:val="00263820"/>
    <w:rsid w:val="00270082"/>
    <w:rsid w:val="002806A2"/>
    <w:rsid w:val="00286BB8"/>
    <w:rsid w:val="00293225"/>
    <w:rsid w:val="00297ECB"/>
    <w:rsid w:val="002B5A30"/>
    <w:rsid w:val="002C2A6E"/>
    <w:rsid w:val="002D043A"/>
    <w:rsid w:val="002D395A"/>
    <w:rsid w:val="002E0ABD"/>
    <w:rsid w:val="00332614"/>
    <w:rsid w:val="003415D3"/>
    <w:rsid w:val="00350417"/>
    <w:rsid w:val="00352B0F"/>
    <w:rsid w:val="00375C6C"/>
    <w:rsid w:val="003773AF"/>
    <w:rsid w:val="003A306E"/>
    <w:rsid w:val="003C2635"/>
    <w:rsid w:val="003C5F2B"/>
    <w:rsid w:val="003D0BFE"/>
    <w:rsid w:val="003D5700"/>
    <w:rsid w:val="00404E2C"/>
    <w:rsid w:val="00410B8E"/>
    <w:rsid w:val="004116CD"/>
    <w:rsid w:val="00414C70"/>
    <w:rsid w:val="00421FC1"/>
    <w:rsid w:val="004229C7"/>
    <w:rsid w:val="00424CA9"/>
    <w:rsid w:val="0043019A"/>
    <w:rsid w:val="00436785"/>
    <w:rsid w:val="00436BD5"/>
    <w:rsid w:val="00437E4B"/>
    <w:rsid w:val="0044291A"/>
    <w:rsid w:val="0045754D"/>
    <w:rsid w:val="0048196B"/>
    <w:rsid w:val="0048364F"/>
    <w:rsid w:val="0048673A"/>
    <w:rsid w:val="004941AD"/>
    <w:rsid w:val="00496F97"/>
    <w:rsid w:val="004A3AFB"/>
    <w:rsid w:val="004A60D3"/>
    <w:rsid w:val="004B36A4"/>
    <w:rsid w:val="004C6745"/>
    <w:rsid w:val="004C7C8C"/>
    <w:rsid w:val="004D3022"/>
    <w:rsid w:val="004E2A4A"/>
    <w:rsid w:val="004F0D23"/>
    <w:rsid w:val="004F1FAC"/>
    <w:rsid w:val="005024F4"/>
    <w:rsid w:val="00514FD4"/>
    <w:rsid w:val="00516B8D"/>
    <w:rsid w:val="00532707"/>
    <w:rsid w:val="00537FBC"/>
    <w:rsid w:val="005432D1"/>
    <w:rsid w:val="00543469"/>
    <w:rsid w:val="00551B54"/>
    <w:rsid w:val="00560258"/>
    <w:rsid w:val="005675B7"/>
    <w:rsid w:val="00584811"/>
    <w:rsid w:val="00593AA6"/>
    <w:rsid w:val="00594161"/>
    <w:rsid w:val="00594749"/>
    <w:rsid w:val="005A0D92"/>
    <w:rsid w:val="005B4067"/>
    <w:rsid w:val="005B4CF1"/>
    <w:rsid w:val="005C0BAB"/>
    <w:rsid w:val="005C3F41"/>
    <w:rsid w:val="005E7911"/>
    <w:rsid w:val="00600219"/>
    <w:rsid w:val="006017AB"/>
    <w:rsid w:val="00641DE5"/>
    <w:rsid w:val="00643C49"/>
    <w:rsid w:val="00646C28"/>
    <w:rsid w:val="00656F0C"/>
    <w:rsid w:val="00677CC2"/>
    <w:rsid w:val="00681F92"/>
    <w:rsid w:val="006842C2"/>
    <w:rsid w:val="00685F42"/>
    <w:rsid w:val="0069207B"/>
    <w:rsid w:val="006B7692"/>
    <w:rsid w:val="006C2874"/>
    <w:rsid w:val="006C7F8C"/>
    <w:rsid w:val="006D380D"/>
    <w:rsid w:val="006D7847"/>
    <w:rsid w:val="006E0135"/>
    <w:rsid w:val="006E303A"/>
    <w:rsid w:val="006F7E19"/>
    <w:rsid w:val="00700B2C"/>
    <w:rsid w:val="007040CE"/>
    <w:rsid w:val="0071085E"/>
    <w:rsid w:val="00712D8D"/>
    <w:rsid w:val="00713084"/>
    <w:rsid w:val="007137A0"/>
    <w:rsid w:val="00714B26"/>
    <w:rsid w:val="00726D3E"/>
    <w:rsid w:val="00730E53"/>
    <w:rsid w:val="00731E00"/>
    <w:rsid w:val="00740B91"/>
    <w:rsid w:val="007440B7"/>
    <w:rsid w:val="007634AD"/>
    <w:rsid w:val="007715C9"/>
    <w:rsid w:val="00774EDD"/>
    <w:rsid w:val="007757EC"/>
    <w:rsid w:val="007761A1"/>
    <w:rsid w:val="007C6A4B"/>
    <w:rsid w:val="007D6BD9"/>
    <w:rsid w:val="007E7D4A"/>
    <w:rsid w:val="007F1360"/>
    <w:rsid w:val="008006CC"/>
    <w:rsid w:val="00807F18"/>
    <w:rsid w:val="008262A2"/>
    <w:rsid w:val="00826748"/>
    <w:rsid w:val="00836542"/>
    <w:rsid w:val="00856A31"/>
    <w:rsid w:val="00857D6B"/>
    <w:rsid w:val="008754D0"/>
    <w:rsid w:val="00877D48"/>
    <w:rsid w:val="00883781"/>
    <w:rsid w:val="00885570"/>
    <w:rsid w:val="00893958"/>
    <w:rsid w:val="008A2E77"/>
    <w:rsid w:val="008C07C4"/>
    <w:rsid w:val="008C22C3"/>
    <w:rsid w:val="008C58D5"/>
    <w:rsid w:val="008C6F6F"/>
    <w:rsid w:val="008D0EE0"/>
    <w:rsid w:val="008D2C69"/>
    <w:rsid w:val="008F4F1C"/>
    <w:rsid w:val="008F77C4"/>
    <w:rsid w:val="00907CB0"/>
    <w:rsid w:val="009103F3"/>
    <w:rsid w:val="00921FEC"/>
    <w:rsid w:val="00922F4E"/>
    <w:rsid w:val="00932377"/>
    <w:rsid w:val="009440FE"/>
    <w:rsid w:val="00954E5B"/>
    <w:rsid w:val="00967042"/>
    <w:rsid w:val="00976606"/>
    <w:rsid w:val="0098255A"/>
    <w:rsid w:val="009845BE"/>
    <w:rsid w:val="009969C9"/>
    <w:rsid w:val="009A0F37"/>
    <w:rsid w:val="009B31E6"/>
    <w:rsid w:val="009B3C6D"/>
    <w:rsid w:val="009C45B0"/>
    <w:rsid w:val="009D5020"/>
    <w:rsid w:val="009E1EE9"/>
    <w:rsid w:val="009F7F5B"/>
    <w:rsid w:val="00A10775"/>
    <w:rsid w:val="00A12C47"/>
    <w:rsid w:val="00A231E2"/>
    <w:rsid w:val="00A36C48"/>
    <w:rsid w:val="00A405B9"/>
    <w:rsid w:val="00A43844"/>
    <w:rsid w:val="00A57677"/>
    <w:rsid w:val="00A60C1D"/>
    <w:rsid w:val="00A62196"/>
    <w:rsid w:val="00A64912"/>
    <w:rsid w:val="00A70A33"/>
    <w:rsid w:val="00A70A74"/>
    <w:rsid w:val="00A871F7"/>
    <w:rsid w:val="00AA3795"/>
    <w:rsid w:val="00AC1E75"/>
    <w:rsid w:val="00AD13A7"/>
    <w:rsid w:val="00AD5641"/>
    <w:rsid w:val="00AE1088"/>
    <w:rsid w:val="00AE21B8"/>
    <w:rsid w:val="00B032D8"/>
    <w:rsid w:val="00B04614"/>
    <w:rsid w:val="00B0563D"/>
    <w:rsid w:val="00B33B3C"/>
    <w:rsid w:val="00B6382D"/>
    <w:rsid w:val="00B90C42"/>
    <w:rsid w:val="00BA5026"/>
    <w:rsid w:val="00BB40BF"/>
    <w:rsid w:val="00BB430C"/>
    <w:rsid w:val="00BB4951"/>
    <w:rsid w:val="00BB7E83"/>
    <w:rsid w:val="00BE719A"/>
    <w:rsid w:val="00BE720A"/>
    <w:rsid w:val="00BF0461"/>
    <w:rsid w:val="00BF4944"/>
    <w:rsid w:val="00C04409"/>
    <w:rsid w:val="00C067E5"/>
    <w:rsid w:val="00C1063E"/>
    <w:rsid w:val="00C164CA"/>
    <w:rsid w:val="00C176CF"/>
    <w:rsid w:val="00C42BF8"/>
    <w:rsid w:val="00C460AE"/>
    <w:rsid w:val="00C50043"/>
    <w:rsid w:val="00C502E2"/>
    <w:rsid w:val="00C54E84"/>
    <w:rsid w:val="00C74006"/>
    <w:rsid w:val="00C7573B"/>
    <w:rsid w:val="00C75CD4"/>
    <w:rsid w:val="00C76CF3"/>
    <w:rsid w:val="00C92765"/>
    <w:rsid w:val="00CB11D4"/>
    <w:rsid w:val="00CB1705"/>
    <w:rsid w:val="00CB3FB3"/>
    <w:rsid w:val="00CD5F04"/>
    <w:rsid w:val="00CE1E31"/>
    <w:rsid w:val="00CF0BB2"/>
    <w:rsid w:val="00CF3BAF"/>
    <w:rsid w:val="00CF7007"/>
    <w:rsid w:val="00D00EAA"/>
    <w:rsid w:val="00D03AB0"/>
    <w:rsid w:val="00D13441"/>
    <w:rsid w:val="00D1440B"/>
    <w:rsid w:val="00D243A3"/>
    <w:rsid w:val="00D477C3"/>
    <w:rsid w:val="00D52EFE"/>
    <w:rsid w:val="00D63EF6"/>
    <w:rsid w:val="00D70DFB"/>
    <w:rsid w:val="00D73029"/>
    <w:rsid w:val="00D766DF"/>
    <w:rsid w:val="00D83901"/>
    <w:rsid w:val="00DA7532"/>
    <w:rsid w:val="00DB7A39"/>
    <w:rsid w:val="00DD54B1"/>
    <w:rsid w:val="00DD55FA"/>
    <w:rsid w:val="00DE4946"/>
    <w:rsid w:val="00DF7AE9"/>
    <w:rsid w:val="00E05704"/>
    <w:rsid w:val="00E24D66"/>
    <w:rsid w:val="00E40551"/>
    <w:rsid w:val="00E54292"/>
    <w:rsid w:val="00E5720F"/>
    <w:rsid w:val="00E62033"/>
    <w:rsid w:val="00E74DC7"/>
    <w:rsid w:val="00E75ECB"/>
    <w:rsid w:val="00E87699"/>
    <w:rsid w:val="00E905A3"/>
    <w:rsid w:val="00EA6153"/>
    <w:rsid w:val="00ED492F"/>
    <w:rsid w:val="00EE1CA0"/>
    <w:rsid w:val="00EF0CD5"/>
    <w:rsid w:val="00EF2E3A"/>
    <w:rsid w:val="00EF763C"/>
    <w:rsid w:val="00F047E2"/>
    <w:rsid w:val="00F078DC"/>
    <w:rsid w:val="00F130B1"/>
    <w:rsid w:val="00F13E86"/>
    <w:rsid w:val="00F17151"/>
    <w:rsid w:val="00F17B00"/>
    <w:rsid w:val="00F23A83"/>
    <w:rsid w:val="00F34559"/>
    <w:rsid w:val="00F677A9"/>
    <w:rsid w:val="00F7334B"/>
    <w:rsid w:val="00F84CF5"/>
    <w:rsid w:val="00F97D80"/>
    <w:rsid w:val="00FA420B"/>
    <w:rsid w:val="00FB15F1"/>
    <w:rsid w:val="00FD0D7D"/>
    <w:rsid w:val="00FD1E13"/>
    <w:rsid w:val="00FD7803"/>
    <w:rsid w:val="00FE089E"/>
    <w:rsid w:val="00FE0CBE"/>
    <w:rsid w:val="00FE41C9"/>
    <w:rsid w:val="00FE7F93"/>
    <w:rsid w:val="00FF0C87"/>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017AB"/>
    <w:pPr>
      <w:spacing w:line="260" w:lineRule="atLeast"/>
    </w:pPr>
    <w:rPr>
      <w:sz w:val="22"/>
    </w:rPr>
  </w:style>
  <w:style w:type="paragraph" w:styleId="Heading1">
    <w:name w:val="heading 1"/>
    <w:basedOn w:val="Normal"/>
    <w:next w:val="Normal"/>
    <w:link w:val="Heading1Char"/>
    <w:uiPriority w:val="9"/>
    <w:qFormat/>
    <w:rsid w:val="00E405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4055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4055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4055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4055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4055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4055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40551"/>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E40551"/>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017AB"/>
  </w:style>
  <w:style w:type="paragraph" w:customStyle="1" w:styleId="OPCParaBase">
    <w:name w:val="OPCParaBase"/>
    <w:link w:val="OPCParaBaseChar"/>
    <w:qFormat/>
    <w:rsid w:val="006017AB"/>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6017AB"/>
    <w:pPr>
      <w:spacing w:line="240" w:lineRule="auto"/>
    </w:pPr>
    <w:rPr>
      <w:b/>
      <w:sz w:val="40"/>
    </w:rPr>
  </w:style>
  <w:style w:type="paragraph" w:customStyle="1" w:styleId="ActHead1">
    <w:name w:val="ActHead 1"/>
    <w:aliases w:val="c"/>
    <w:basedOn w:val="OPCParaBase"/>
    <w:next w:val="Normal"/>
    <w:qFormat/>
    <w:rsid w:val="006017A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017A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017A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017A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6017A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017A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017A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017A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017AB"/>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6017AB"/>
  </w:style>
  <w:style w:type="paragraph" w:customStyle="1" w:styleId="Blocks">
    <w:name w:val="Blocks"/>
    <w:aliases w:val="bb"/>
    <w:basedOn w:val="OPCParaBase"/>
    <w:qFormat/>
    <w:rsid w:val="006017AB"/>
    <w:pPr>
      <w:spacing w:line="240" w:lineRule="auto"/>
    </w:pPr>
    <w:rPr>
      <w:sz w:val="24"/>
    </w:rPr>
  </w:style>
  <w:style w:type="paragraph" w:customStyle="1" w:styleId="BoxText">
    <w:name w:val="BoxText"/>
    <w:aliases w:val="bt"/>
    <w:basedOn w:val="OPCParaBase"/>
    <w:qFormat/>
    <w:rsid w:val="006017A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017AB"/>
    <w:rPr>
      <w:b/>
    </w:rPr>
  </w:style>
  <w:style w:type="paragraph" w:customStyle="1" w:styleId="BoxHeadItalic">
    <w:name w:val="BoxHeadItalic"/>
    <w:aliases w:val="bhi"/>
    <w:basedOn w:val="BoxText"/>
    <w:next w:val="BoxStep"/>
    <w:qFormat/>
    <w:rsid w:val="006017AB"/>
    <w:rPr>
      <w:i/>
    </w:rPr>
  </w:style>
  <w:style w:type="paragraph" w:customStyle="1" w:styleId="BoxList">
    <w:name w:val="BoxList"/>
    <w:aliases w:val="bl"/>
    <w:basedOn w:val="BoxText"/>
    <w:qFormat/>
    <w:rsid w:val="006017AB"/>
    <w:pPr>
      <w:ind w:left="1559" w:hanging="425"/>
    </w:pPr>
  </w:style>
  <w:style w:type="paragraph" w:customStyle="1" w:styleId="BoxNote">
    <w:name w:val="BoxNote"/>
    <w:aliases w:val="bn"/>
    <w:basedOn w:val="BoxText"/>
    <w:qFormat/>
    <w:rsid w:val="006017AB"/>
    <w:pPr>
      <w:tabs>
        <w:tab w:val="left" w:pos="1985"/>
      </w:tabs>
      <w:spacing w:before="122" w:line="198" w:lineRule="exact"/>
      <w:ind w:left="2948" w:hanging="1814"/>
    </w:pPr>
    <w:rPr>
      <w:sz w:val="18"/>
    </w:rPr>
  </w:style>
  <w:style w:type="paragraph" w:customStyle="1" w:styleId="BoxPara">
    <w:name w:val="BoxPara"/>
    <w:aliases w:val="bp"/>
    <w:basedOn w:val="BoxText"/>
    <w:qFormat/>
    <w:rsid w:val="006017AB"/>
    <w:pPr>
      <w:tabs>
        <w:tab w:val="right" w:pos="2268"/>
      </w:tabs>
      <w:ind w:left="2552" w:hanging="1418"/>
    </w:pPr>
  </w:style>
  <w:style w:type="paragraph" w:customStyle="1" w:styleId="BoxStep">
    <w:name w:val="BoxStep"/>
    <w:aliases w:val="bs"/>
    <w:basedOn w:val="BoxText"/>
    <w:qFormat/>
    <w:rsid w:val="006017AB"/>
    <w:pPr>
      <w:ind w:left="1985" w:hanging="851"/>
    </w:pPr>
  </w:style>
  <w:style w:type="character" w:customStyle="1" w:styleId="CharAmPartNo">
    <w:name w:val="CharAmPartNo"/>
    <w:basedOn w:val="OPCCharBase"/>
    <w:qFormat/>
    <w:rsid w:val="006017AB"/>
  </w:style>
  <w:style w:type="character" w:customStyle="1" w:styleId="CharAmPartText">
    <w:name w:val="CharAmPartText"/>
    <w:basedOn w:val="OPCCharBase"/>
    <w:qFormat/>
    <w:rsid w:val="006017AB"/>
  </w:style>
  <w:style w:type="character" w:customStyle="1" w:styleId="CharAmSchNo">
    <w:name w:val="CharAmSchNo"/>
    <w:basedOn w:val="OPCCharBase"/>
    <w:qFormat/>
    <w:rsid w:val="006017AB"/>
  </w:style>
  <w:style w:type="character" w:customStyle="1" w:styleId="CharAmSchText">
    <w:name w:val="CharAmSchText"/>
    <w:basedOn w:val="OPCCharBase"/>
    <w:qFormat/>
    <w:rsid w:val="006017AB"/>
  </w:style>
  <w:style w:type="character" w:customStyle="1" w:styleId="CharBoldItalic">
    <w:name w:val="CharBoldItalic"/>
    <w:basedOn w:val="OPCCharBase"/>
    <w:uiPriority w:val="1"/>
    <w:qFormat/>
    <w:rsid w:val="006017AB"/>
    <w:rPr>
      <w:b/>
      <w:i/>
    </w:rPr>
  </w:style>
  <w:style w:type="character" w:customStyle="1" w:styleId="CharChapNo">
    <w:name w:val="CharChapNo"/>
    <w:basedOn w:val="OPCCharBase"/>
    <w:uiPriority w:val="1"/>
    <w:qFormat/>
    <w:rsid w:val="006017AB"/>
  </w:style>
  <w:style w:type="character" w:customStyle="1" w:styleId="CharChapText">
    <w:name w:val="CharChapText"/>
    <w:basedOn w:val="OPCCharBase"/>
    <w:uiPriority w:val="1"/>
    <w:qFormat/>
    <w:rsid w:val="006017AB"/>
  </w:style>
  <w:style w:type="character" w:customStyle="1" w:styleId="CharDivNo">
    <w:name w:val="CharDivNo"/>
    <w:basedOn w:val="OPCCharBase"/>
    <w:uiPriority w:val="1"/>
    <w:qFormat/>
    <w:rsid w:val="006017AB"/>
  </w:style>
  <w:style w:type="character" w:customStyle="1" w:styleId="CharDivText">
    <w:name w:val="CharDivText"/>
    <w:basedOn w:val="OPCCharBase"/>
    <w:uiPriority w:val="1"/>
    <w:qFormat/>
    <w:rsid w:val="006017AB"/>
  </w:style>
  <w:style w:type="character" w:customStyle="1" w:styleId="CharItalic">
    <w:name w:val="CharItalic"/>
    <w:basedOn w:val="OPCCharBase"/>
    <w:uiPriority w:val="1"/>
    <w:qFormat/>
    <w:rsid w:val="006017AB"/>
    <w:rPr>
      <w:i/>
    </w:rPr>
  </w:style>
  <w:style w:type="character" w:customStyle="1" w:styleId="CharPartNo">
    <w:name w:val="CharPartNo"/>
    <w:basedOn w:val="OPCCharBase"/>
    <w:uiPriority w:val="1"/>
    <w:qFormat/>
    <w:rsid w:val="006017AB"/>
  </w:style>
  <w:style w:type="character" w:customStyle="1" w:styleId="CharPartText">
    <w:name w:val="CharPartText"/>
    <w:basedOn w:val="OPCCharBase"/>
    <w:uiPriority w:val="1"/>
    <w:qFormat/>
    <w:rsid w:val="006017AB"/>
  </w:style>
  <w:style w:type="character" w:customStyle="1" w:styleId="CharSectno">
    <w:name w:val="CharSectno"/>
    <w:basedOn w:val="OPCCharBase"/>
    <w:qFormat/>
    <w:rsid w:val="006017AB"/>
  </w:style>
  <w:style w:type="character" w:customStyle="1" w:styleId="CharSubdNo">
    <w:name w:val="CharSubdNo"/>
    <w:basedOn w:val="OPCCharBase"/>
    <w:uiPriority w:val="1"/>
    <w:qFormat/>
    <w:rsid w:val="006017AB"/>
  </w:style>
  <w:style w:type="character" w:customStyle="1" w:styleId="CharSubdText">
    <w:name w:val="CharSubdText"/>
    <w:basedOn w:val="OPCCharBase"/>
    <w:uiPriority w:val="1"/>
    <w:qFormat/>
    <w:rsid w:val="006017AB"/>
  </w:style>
  <w:style w:type="paragraph" w:customStyle="1" w:styleId="CTA--">
    <w:name w:val="CTA --"/>
    <w:basedOn w:val="OPCParaBase"/>
    <w:next w:val="Normal"/>
    <w:rsid w:val="006017AB"/>
    <w:pPr>
      <w:spacing w:before="60" w:line="240" w:lineRule="atLeast"/>
      <w:ind w:left="142" w:hanging="142"/>
    </w:pPr>
    <w:rPr>
      <w:sz w:val="20"/>
    </w:rPr>
  </w:style>
  <w:style w:type="paragraph" w:customStyle="1" w:styleId="CTA-">
    <w:name w:val="CTA -"/>
    <w:basedOn w:val="OPCParaBase"/>
    <w:rsid w:val="006017AB"/>
    <w:pPr>
      <w:spacing w:before="60" w:line="240" w:lineRule="atLeast"/>
      <w:ind w:left="85" w:hanging="85"/>
    </w:pPr>
    <w:rPr>
      <w:sz w:val="20"/>
    </w:rPr>
  </w:style>
  <w:style w:type="paragraph" w:customStyle="1" w:styleId="CTA---">
    <w:name w:val="CTA ---"/>
    <w:basedOn w:val="OPCParaBase"/>
    <w:next w:val="Normal"/>
    <w:rsid w:val="006017AB"/>
    <w:pPr>
      <w:spacing w:before="60" w:line="240" w:lineRule="atLeast"/>
      <w:ind w:left="198" w:hanging="198"/>
    </w:pPr>
    <w:rPr>
      <w:sz w:val="20"/>
    </w:rPr>
  </w:style>
  <w:style w:type="paragraph" w:customStyle="1" w:styleId="CTA----">
    <w:name w:val="CTA ----"/>
    <w:basedOn w:val="OPCParaBase"/>
    <w:next w:val="Normal"/>
    <w:rsid w:val="006017AB"/>
    <w:pPr>
      <w:spacing w:before="60" w:line="240" w:lineRule="atLeast"/>
      <w:ind w:left="255" w:hanging="255"/>
    </w:pPr>
    <w:rPr>
      <w:sz w:val="20"/>
    </w:rPr>
  </w:style>
  <w:style w:type="paragraph" w:customStyle="1" w:styleId="CTA1a">
    <w:name w:val="CTA 1(a)"/>
    <w:basedOn w:val="OPCParaBase"/>
    <w:rsid w:val="006017AB"/>
    <w:pPr>
      <w:tabs>
        <w:tab w:val="right" w:pos="414"/>
      </w:tabs>
      <w:spacing w:before="40" w:line="240" w:lineRule="atLeast"/>
      <w:ind w:left="675" w:hanging="675"/>
    </w:pPr>
    <w:rPr>
      <w:sz w:val="20"/>
    </w:rPr>
  </w:style>
  <w:style w:type="paragraph" w:customStyle="1" w:styleId="CTA1ai">
    <w:name w:val="CTA 1(a)(i)"/>
    <w:basedOn w:val="OPCParaBase"/>
    <w:rsid w:val="006017AB"/>
    <w:pPr>
      <w:tabs>
        <w:tab w:val="right" w:pos="1004"/>
      </w:tabs>
      <w:spacing w:before="40" w:line="240" w:lineRule="atLeast"/>
      <w:ind w:left="1253" w:hanging="1253"/>
    </w:pPr>
    <w:rPr>
      <w:sz w:val="20"/>
    </w:rPr>
  </w:style>
  <w:style w:type="paragraph" w:customStyle="1" w:styleId="CTA2a">
    <w:name w:val="CTA 2(a)"/>
    <w:basedOn w:val="OPCParaBase"/>
    <w:rsid w:val="006017AB"/>
    <w:pPr>
      <w:tabs>
        <w:tab w:val="right" w:pos="482"/>
      </w:tabs>
      <w:spacing w:before="40" w:line="240" w:lineRule="atLeast"/>
      <w:ind w:left="748" w:hanging="748"/>
    </w:pPr>
    <w:rPr>
      <w:sz w:val="20"/>
    </w:rPr>
  </w:style>
  <w:style w:type="paragraph" w:customStyle="1" w:styleId="CTA2ai">
    <w:name w:val="CTA 2(a)(i)"/>
    <w:basedOn w:val="OPCParaBase"/>
    <w:rsid w:val="006017AB"/>
    <w:pPr>
      <w:tabs>
        <w:tab w:val="right" w:pos="1089"/>
      </w:tabs>
      <w:spacing w:before="40" w:line="240" w:lineRule="atLeast"/>
      <w:ind w:left="1327" w:hanging="1327"/>
    </w:pPr>
    <w:rPr>
      <w:sz w:val="20"/>
    </w:rPr>
  </w:style>
  <w:style w:type="paragraph" w:customStyle="1" w:styleId="CTA3a">
    <w:name w:val="CTA 3(a)"/>
    <w:basedOn w:val="OPCParaBase"/>
    <w:rsid w:val="006017AB"/>
    <w:pPr>
      <w:tabs>
        <w:tab w:val="right" w:pos="556"/>
      </w:tabs>
      <w:spacing w:before="40" w:line="240" w:lineRule="atLeast"/>
      <w:ind w:left="805" w:hanging="805"/>
    </w:pPr>
    <w:rPr>
      <w:sz w:val="20"/>
    </w:rPr>
  </w:style>
  <w:style w:type="paragraph" w:customStyle="1" w:styleId="CTA3ai">
    <w:name w:val="CTA 3(a)(i)"/>
    <w:basedOn w:val="OPCParaBase"/>
    <w:rsid w:val="006017AB"/>
    <w:pPr>
      <w:tabs>
        <w:tab w:val="right" w:pos="1140"/>
      </w:tabs>
      <w:spacing w:before="40" w:line="240" w:lineRule="atLeast"/>
      <w:ind w:left="1361" w:hanging="1361"/>
    </w:pPr>
    <w:rPr>
      <w:sz w:val="20"/>
    </w:rPr>
  </w:style>
  <w:style w:type="paragraph" w:customStyle="1" w:styleId="CTA4a">
    <w:name w:val="CTA 4(a)"/>
    <w:basedOn w:val="OPCParaBase"/>
    <w:rsid w:val="006017AB"/>
    <w:pPr>
      <w:tabs>
        <w:tab w:val="right" w:pos="624"/>
      </w:tabs>
      <w:spacing w:before="40" w:line="240" w:lineRule="atLeast"/>
      <w:ind w:left="873" w:hanging="873"/>
    </w:pPr>
    <w:rPr>
      <w:sz w:val="20"/>
    </w:rPr>
  </w:style>
  <w:style w:type="paragraph" w:customStyle="1" w:styleId="CTA4ai">
    <w:name w:val="CTA 4(a)(i)"/>
    <w:basedOn w:val="OPCParaBase"/>
    <w:rsid w:val="006017AB"/>
    <w:pPr>
      <w:tabs>
        <w:tab w:val="right" w:pos="1213"/>
      </w:tabs>
      <w:spacing w:before="40" w:line="240" w:lineRule="atLeast"/>
      <w:ind w:left="1452" w:hanging="1452"/>
    </w:pPr>
    <w:rPr>
      <w:sz w:val="20"/>
    </w:rPr>
  </w:style>
  <w:style w:type="paragraph" w:customStyle="1" w:styleId="CTACAPS">
    <w:name w:val="CTA CAPS"/>
    <w:basedOn w:val="OPCParaBase"/>
    <w:rsid w:val="006017AB"/>
    <w:pPr>
      <w:spacing w:before="60" w:line="240" w:lineRule="atLeast"/>
    </w:pPr>
    <w:rPr>
      <w:sz w:val="20"/>
    </w:rPr>
  </w:style>
  <w:style w:type="paragraph" w:customStyle="1" w:styleId="CTAright">
    <w:name w:val="CTA right"/>
    <w:basedOn w:val="OPCParaBase"/>
    <w:rsid w:val="006017AB"/>
    <w:pPr>
      <w:spacing w:before="60" w:line="240" w:lineRule="auto"/>
      <w:jc w:val="right"/>
    </w:pPr>
    <w:rPr>
      <w:sz w:val="20"/>
    </w:rPr>
  </w:style>
  <w:style w:type="paragraph" w:customStyle="1" w:styleId="subsection">
    <w:name w:val="subsection"/>
    <w:aliases w:val="ss"/>
    <w:basedOn w:val="OPCParaBase"/>
    <w:link w:val="subsectionChar"/>
    <w:rsid w:val="006017AB"/>
    <w:pPr>
      <w:tabs>
        <w:tab w:val="right" w:pos="1021"/>
      </w:tabs>
      <w:spacing w:before="180" w:line="240" w:lineRule="auto"/>
      <w:ind w:left="1134" w:hanging="1134"/>
    </w:pPr>
  </w:style>
  <w:style w:type="paragraph" w:customStyle="1" w:styleId="Definition">
    <w:name w:val="Definition"/>
    <w:aliases w:val="dd"/>
    <w:basedOn w:val="OPCParaBase"/>
    <w:rsid w:val="006017AB"/>
    <w:pPr>
      <w:spacing w:before="180" w:line="240" w:lineRule="auto"/>
      <w:ind w:left="1134"/>
    </w:pPr>
  </w:style>
  <w:style w:type="paragraph" w:customStyle="1" w:styleId="ETAsubitem">
    <w:name w:val="ETA(subitem)"/>
    <w:basedOn w:val="OPCParaBase"/>
    <w:rsid w:val="006017AB"/>
    <w:pPr>
      <w:tabs>
        <w:tab w:val="right" w:pos="340"/>
      </w:tabs>
      <w:spacing w:before="60" w:line="240" w:lineRule="auto"/>
      <w:ind w:left="454" w:hanging="454"/>
    </w:pPr>
    <w:rPr>
      <w:sz w:val="20"/>
    </w:rPr>
  </w:style>
  <w:style w:type="paragraph" w:customStyle="1" w:styleId="ETApara">
    <w:name w:val="ETA(para)"/>
    <w:basedOn w:val="OPCParaBase"/>
    <w:rsid w:val="006017AB"/>
    <w:pPr>
      <w:tabs>
        <w:tab w:val="right" w:pos="754"/>
      </w:tabs>
      <w:spacing w:before="60" w:line="240" w:lineRule="auto"/>
      <w:ind w:left="828" w:hanging="828"/>
    </w:pPr>
    <w:rPr>
      <w:sz w:val="20"/>
    </w:rPr>
  </w:style>
  <w:style w:type="paragraph" w:customStyle="1" w:styleId="ETAsubpara">
    <w:name w:val="ETA(subpara)"/>
    <w:basedOn w:val="OPCParaBase"/>
    <w:rsid w:val="006017AB"/>
    <w:pPr>
      <w:tabs>
        <w:tab w:val="right" w:pos="1083"/>
      </w:tabs>
      <w:spacing w:before="60" w:line="240" w:lineRule="auto"/>
      <w:ind w:left="1191" w:hanging="1191"/>
    </w:pPr>
    <w:rPr>
      <w:sz w:val="20"/>
    </w:rPr>
  </w:style>
  <w:style w:type="paragraph" w:customStyle="1" w:styleId="ETAsub-subpara">
    <w:name w:val="ETA(sub-subpara)"/>
    <w:basedOn w:val="OPCParaBase"/>
    <w:rsid w:val="006017AB"/>
    <w:pPr>
      <w:tabs>
        <w:tab w:val="right" w:pos="1412"/>
      </w:tabs>
      <w:spacing w:before="60" w:line="240" w:lineRule="auto"/>
      <w:ind w:left="1525" w:hanging="1525"/>
    </w:pPr>
    <w:rPr>
      <w:sz w:val="20"/>
    </w:rPr>
  </w:style>
  <w:style w:type="paragraph" w:customStyle="1" w:styleId="Formula">
    <w:name w:val="Formula"/>
    <w:basedOn w:val="OPCParaBase"/>
    <w:rsid w:val="006017AB"/>
    <w:pPr>
      <w:spacing w:line="240" w:lineRule="auto"/>
      <w:ind w:left="1134"/>
    </w:pPr>
    <w:rPr>
      <w:sz w:val="20"/>
    </w:rPr>
  </w:style>
  <w:style w:type="paragraph" w:styleId="Header">
    <w:name w:val="header"/>
    <w:basedOn w:val="OPCParaBase"/>
    <w:link w:val="HeaderChar"/>
    <w:unhideWhenUsed/>
    <w:rsid w:val="006017A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017AB"/>
    <w:rPr>
      <w:rFonts w:eastAsia="Times New Roman" w:cs="Times New Roman"/>
      <w:sz w:val="16"/>
      <w:lang w:eastAsia="en-AU"/>
    </w:rPr>
  </w:style>
  <w:style w:type="paragraph" w:customStyle="1" w:styleId="House">
    <w:name w:val="House"/>
    <w:basedOn w:val="OPCParaBase"/>
    <w:rsid w:val="006017AB"/>
    <w:pPr>
      <w:spacing w:line="240" w:lineRule="auto"/>
    </w:pPr>
    <w:rPr>
      <w:sz w:val="28"/>
    </w:rPr>
  </w:style>
  <w:style w:type="paragraph" w:customStyle="1" w:styleId="Item">
    <w:name w:val="Item"/>
    <w:aliases w:val="i"/>
    <w:basedOn w:val="OPCParaBase"/>
    <w:next w:val="ItemHead"/>
    <w:rsid w:val="006017AB"/>
    <w:pPr>
      <w:keepLines/>
      <w:spacing w:before="80" w:line="240" w:lineRule="auto"/>
      <w:ind w:left="709"/>
    </w:pPr>
  </w:style>
  <w:style w:type="paragraph" w:customStyle="1" w:styleId="ItemHead">
    <w:name w:val="ItemHead"/>
    <w:aliases w:val="ih"/>
    <w:basedOn w:val="OPCParaBase"/>
    <w:next w:val="Item"/>
    <w:link w:val="ItemHeadChar"/>
    <w:rsid w:val="006017A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017AB"/>
    <w:pPr>
      <w:spacing w:line="240" w:lineRule="auto"/>
    </w:pPr>
    <w:rPr>
      <w:b/>
      <w:sz w:val="32"/>
    </w:rPr>
  </w:style>
  <w:style w:type="paragraph" w:customStyle="1" w:styleId="notedraft">
    <w:name w:val="note(draft)"/>
    <w:aliases w:val="nd"/>
    <w:basedOn w:val="OPCParaBase"/>
    <w:rsid w:val="006017AB"/>
    <w:pPr>
      <w:spacing w:before="240" w:line="240" w:lineRule="auto"/>
      <w:ind w:left="284" w:hanging="284"/>
    </w:pPr>
    <w:rPr>
      <w:i/>
      <w:sz w:val="24"/>
    </w:rPr>
  </w:style>
  <w:style w:type="paragraph" w:customStyle="1" w:styleId="notemargin">
    <w:name w:val="note(margin)"/>
    <w:aliases w:val="nm"/>
    <w:basedOn w:val="OPCParaBase"/>
    <w:rsid w:val="006017AB"/>
    <w:pPr>
      <w:tabs>
        <w:tab w:val="left" w:pos="709"/>
      </w:tabs>
      <w:spacing w:before="122" w:line="198" w:lineRule="exact"/>
      <w:ind w:left="709" w:hanging="709"/>
    </w:pPr>
    <w:rPr>
      <w:sz w:val="18"/>
    </w:rPr>
  </w:style>
  <w:style w:type="paragraph" w:customStyle="1" w:styleId="noteToPara">
    <w:name w:val="noteToPara"/>
    <w:aliases w:val="ntp"/>
    <w:basedOn w:val="OPCParaBase"/>
    <w:rsid w:val="006017AB"/>
    <w:pPr>
      <w:spacing w:before="122" w:line="198" w:lineRule="exact"/>
      <w:ind w:left="2353" w:hanging="709"/>
    </w:pPr>
    <w:rPr>
      <w:sz w:val="18"/>
    </w:rPr>
  </w:style>
  <w:style w:type="paragraph" w:customStyle="1" w:styleId="noteParlAmend">
    <w:name w:val="note(ParlAmend)"/>
    <w:aliases w:val="npp"/>
    <w:basedOn w:val="OPCParaBase"/>
    <w:next w:val="ParlAmend"/>
    <w:rsid w:val="006017AB"/>
    <w:pPr>
      <w:spacing w:line="240" w:lineRule="auto"/>
      <w:jc w:val="right"/>
    </w:pPr>
    <w:rPr>
      <w:rFonts w:ascii="Arial" w:hAnsi="Arial"/>
      <w:b/>
      <w:i/>
    </w:rPr>
  </w:style>
  <w:style w:type="paragraph" w:customStyle="1" w:styleId="Page1">
    <w:name w:val="Page1"/>
    <w:basedOn w:val="OPCParaBase"/>
    <w:rsid w:val="006017AB"/>
    <w:pPr>
      <w:spacing w:before="400" w:line="240" w:lineRule="auto"/>
    </w:pPr>
    <w:rPr>
      <w:b/>
      <w:sz w:val="32"/>
    </w:rPr>
  </w:style>
  <w:style w:type="paragraph" w:customStyle="1" w:styleId="PageBreak">
    <w:name w:val="PageBreak"/>
    <w:aliases w:val="pb"/>
    <w:basedOn w:val="OPCParaBase"/>
    <w:rsid w:val="006017AB"/>
    <w:pPr>
      <w:spacing w:line="240" w:lineRule="auto"/>
    </w:pPr>
    <w:rPr>
      <w:sz w:val="20"/>
    </w:rPr>
  </w:style>
  <w:style w:type="paragraph" w:customStyle="1" w:styleId="paragraphsub">
    <w:name w:val="paragraph(sub)"/>
    <w:aliases w:val="aa"/>
    <w:basedOn w:val="OPCParaBase"/>
    <w:rsid w:val="006017AB"/>
    <w:pPr>
      <w:tabs>
        <w:tab w:val="right" w:pos="1985"/>
      </w:tabs>
      <w:spacing w:before="40" w:line="240" w:lineRule="auto"/>
      <w:ind w:left="2098" w:hanging="2098"/>
    </w:pPr>
  </w:style>
  <w:style w:type="paragraph" w:customStyle="1" w:styleId="paragraphsub-sub">
    <w:name w:val="paragraph(sub-sub)"/>
    <w:aliases w:val="aaa"/>
    <w:basedOn w:val="OPCParaBase"/>
    <w:rsid w:val="006017AB"/>
    <w:pPr>
      <w:tabs>
        <w:tab w:val="right" w:pos="2722"/>
      </w:tabs>
      <w:spacing w:before="40" w:line="240" w:lineRule="auto"/>
      <w:ind w:left="2835" w:hanging="2835"/>
    </w:pPr>
  </w:style>
  <w:style w:type="paragraph" w:customStyle="1" w:styleId="paragraph">
    <w:name w:val="paragraph"/>
    <w:aliases w:val="a"/>
    <w:basedOn w:val="OPCParaBase"/>
    <w:link w:val="paragraphChar"/>
    <w:rsid w:val="006017AB"/>
    <w:pPr>
      <w:tabs>
        <w:tab w:val="right" w:pos="1531"/>
      </w:tabs>
      <w:spacing w:before="40" w:line="240" w:lineRule="auto"/>
      <w:ind w:left="1644" w:hanging="1644"/>
    </w:pPr>
  </w:style>
  <w:style w:type="paragraph" w:customStyle="1" w:styleId="ParlAmend">
    <w:name w:val="ParlAmend"/>
    <w:aliases w:val="pp"/>
    <w:basedOn w:val="OPCParaBase"/>
    <w:rsid w:val="006017AB"/>
    <w:pPr>
      <w:spacing w:before="240" w:line="240" w:lineRule="atLeast"/>
      <w:ind w:hanging="567"/>
    </w:pPr>
    <w:rPr>
      <w:sz w:val="24"/>
    </w:rPr>
  </w:style>
  <w:style w:type="paragraph" w:customStyle="1" w:styleId="Penalty">
    <w:name w:val="Penalty"/>
    <w:basedOn w:val="OPCParaBase"/>
    <w:rsid w:val="006017AB"/>
    <w:pPr>
      <w:tabs>
        <w:tab w:val="left" w:pos="2977"/>
      </w:tabs>
      <w:spacing w:before="180" w:line="240" w:lineRule="auto"/>
      <w:ind w:left="1985" w:hanging="851"/>
    </w:pPr>
  </w:style>
  <w:style w:type="paragraph" w:customStyle="1" w:styleId="Portfolio">
    <w:name w:val="Portfolio"/>
    <w:basedOn w:val="OPCParaBase"/>
    <w:rsid w:val="006017AB"/>
    <w:pPr>
      <w:spacing w:line="240" w:lineRule="auto"/>
    </w:pPr>
    <w:rPr>
      <w:i/>
      <w:sz w:val="20"/>
    </w:rPr>
  </w:style>
  <w:style w:type="paragraph" w:customStyle="1" w:styleId="Preamble">
    <w:name w:val="Preamble"/>
    <w:basedOn w:val="OPCParaBase"/>
    <w:next w:val="Normal"/>
    <w:rsid w:val="006017A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017AB"/>
    <w:pPr>
      <w:spacing w:line="240" w:lineRule="auto"/>
    </w:pPr>
    <w:rPr>
      <w:i/>
      <w:sz w:val="20"/>
    </w:rPr>
  </w:style>
  <w:style w:type="paragraph" w:customStyle="1" w:styleId="Session">
    <w:name w:val="Session"/>
    <w:basedOn w:val="OPCParaBase"/>
    <w:rsid w:val="006017AB"/>
    <w:pPr>
      <w:spacing w:line="240" w:lineRule="auto"/>
    </w:pPr>
    <w:rPr>
      <w:sz w:val="28"/>
    </w:rPr>
  </w:style>
  <w:style w:type="paragraph" w:customStyle="1" w:styleId="Sponsor">
    <w:name w:val="Sponsor"/>
    <w:basedOn w:val="OPCParaBase"/>
    <w:rsid w:val="006017AB"/>
    <w:pPr>
      <w:spacing w:line="240" w:lineRule="auto"/>
    </w:pPr>
    <w:rPr>
      <w:i/>
    </w:rPr>
  </w:style>
  <w:style w:type="paragraph" w:customStyle="1" w:styleId="Subitem">
    <w:name w:val="Subitem"/>
    <w:aliases w:val="iss"/>
    <w:basedOn w:val="OPCParaBase"/>
    <w:rsid w:val="006017AB"/>
    <w:pPr>
      <w:spacing w:before="180" w:line="240" w:lineRule="auto"/>
      <w:ind w:left="709" w:hanging="709"/>
    </w:pPr>
  </w:style>
  <w:style w:type="paragraph" w:customStyle="1" w:styleId="SubitemHead">
    <w:name w:val="SubitemHead"/>
    <w:aliases w:val="issh"/>
    <w:basedOn w:val="OPCParaBase"/>
    <w:rsid w:val="006017A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017AB"/>
    <w:pPr>
      <w:spacing w:before="40" w:line="240" w:lineRule="auto"/>
      <w:ind w:left="1134"/>
    </w:pPr>
  </w:style>
  <w:style w:type="paragraph" w:customStyle="1" w:styleId="SubsectionHead">
    <w:name w:val="SubsectionHead"/>
    <w:aliases w:val="ssh"/>
    <w:basedOn w:val="OPCParaBase"/>
    <w:next w:val="subsection"/>
    <w:rsid w:val="006017AB"/>
    <w:pPr>
      <w:keepNext/>
      <w:keepLines/>
      <w:spacing w:before="240" w:line="240" w:lineRule="auto"/>
      <w:ind w:left="1134"/>
    </w:pPr>
    <w:rPr>
      <w:i/>
    </w:rPr>
  </w:style>
  <w:style w:type="paragraph" w:customStyle="1" w:styleId="Tablea">
    <w:name w:val="Table(a)"/>
    <w:aliases w:val="ta"/>
    <w:basedOn w:val="OPCParaBase"/>
    <w:rsid w:val="006017AB"/>
    <w:pPr>
      <w:spacing w:before="60" w:line="240" w:lineRule="auto"/>
      <w:ind w:left="284" w:hanging="284"/>
    </w:pPr>
    <w:rPr>
      <w:sz w:val="20"/>
    </w:rPr>
  </w:style>
  <w:style w:type="paragraph" w:customStyle="1" w:styleId="TableAA">
    <w:name w:val="Table(AA)"/>
    <w:aliases w:val="taaa"/>
    <w:basedOn w:val="OPCParaBase"/>
    <w:rsid w:val="006017A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017A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017AB"/>
    <w:pPr>
      <w:spacing w:before="60" w:line="240" w:lineRule="atLeast"/>
    </w:pPr>
    <w:rPr>
      <w:sz w:val="20"/>
    </w:rPr>
  </w:style>
  <w:style w:type="paragraph" w:customStyle="1" w:styleId="TLPBoxTextnote">
    <w:name w:val="TLPBoxText(note"/>
    <w:aliases w:val="right)"/>
    <w:basedOn w:val="OPCParaBase"/>
    <w:rsid w:val="006017A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017A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017AB"/>
    <w:pPr>
      <w:spacing w:before="122" w:line="198" w:lineRule="exact"/>
      <w:ind w:left="1985" w:hanging="851"/>
      <w:jc w:val="right"/>
    </w:pPr>
    <w:rPr>
      <w:sz w:val="18"/>
    </w:rPr>
  </w:style>
  <w:style w:type="paragraph" w:customStyle="1" w:styleId="TLPTableBullet">
    <w:name w:val="TLPTableBullet"/>
    <w:aliases w:val="ttb"/>
    <w:basedOn w:val="OPCParaBase"/>
    <w:rsid w:val="006017AB"/>
    <w:pPr>
      <w:spacing w:line="240" w:lineRule="exact"/>
      <w:ind w:left="284" w:hanging="284"/>
    </w:pPr>
    <w:rPr>
      <w:sz w:val="20"/>
    </w:rPr>
  </w:style>
  <w:style w:type="paragraph" w:styleId="TOC1">
    <w:name w:val="toc 1"/>
    <w:basedOn w:val="OPCParaBase"/>
    <w:next w:val="Normal"/>
    <w:uiPriority w:val="39"/>
    <w:semiHidden/>
    <w:unhideWhenUsed/>
    <w:rsid w:val="006017AB"/>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017AB"/>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6017AB"/>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6017AB"/>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017A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6017A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6017A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017A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017A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017AB"/>
    <w:pPr>
      <w:keepLines/>
      <w:spacing w:before="240" w:after="120" w:line="240" w:lineRule="auto"/>
      <w:ind w:left="794"/>
    </w:pPr>
    <w:rPr>
      <w:b/>
      <w:kern w:val="28"/>
      <w:sz w:val="20"/>
    </w:rPr>
  </w:style>
  <w:style w:type="paragraph" w:customStyle="1" w:styleId="TofSectsHeading">
    <w:name w:val="TofSects(Heading)"/>
    <w:basedOn w:val="OPCParaBase"/>
    <w:rsid w:val="006017AB"/>
    <w:pPr>
      <w:spacing w:before="240" w:after="120" w:line="240" w:lineRule="auto"/>
    </w:pPr>
    <w:rPr>
      <w:b/>
      <w:sz w:val="24"/>
    </w:rPr>
  </w:style>
  <w:style w:type="paragraph" w:customStyle="1" w:styleId="TofSectsSection">
    <w:name w:val="TofSects(Section)"/>
    <w:basedOn w:val="OPCParaBase"/>
    <w:rsid w:val="006017AB"/>
    <w:pPr>
      <w:keepLines/>
      <w:spacing w:before="40" w:line="240" w:lineRule="auto"/>
      <w:ind w:left="1588" w:hanging="794"/>
    </w:pPr>
    <w:rPr>
      <w:kern w:val="28"/>
      <w:sz w:val="18"/>
    </w:rPr>
  </w:style>
  <w:style w:type="paragraph" w:customStyle="1" w:styleId="TofSectsSubdiv">
    <w:name w:val="TofSects(Subdiv)"/>
    <w:basedOn w:val="OPCParaBase"/>
    <w:rsid w:val="006017AB"/>
    <w:pPr>
      <w:keepLines/>
      <w:spacing w:before="80" w:line="240" w:lineRule="auto"/>
      <w:ind w:left="1588" w:hanging="794"/>
    </w:pPr>
    <w:rPr>
      <w:kern w:val="28"/>
    </w:rPr>
  </w:style>
  <w:style w:type="paragraph" w:customStyle="1" w:styleId="WRStyle">
    <w:name w:val="WR Style"/>
    <w:aliases w:val="WR"/>
    <w:basedOn w:val="OPCParaBase"/>
    <w:rsid w:val="006017AB"/>
    <w:pPr>
      <w:spacing w:before="240" w:line="240" w:lineRule="auto"/>
      <w:ind w:left="284" w:hanging="284"/>
    </w:pPr>
    <w:rPr>
      <w:b/>
      <w:i/>
      <w:kern w:val="28"/>
      <w:sz w:val="24"/>
    </w:rPr>
  </w:style>
  <w:style w:type="paragraph" w:customStyle="1" w:styleId="notepara">
    <w:name w:val="note(para)"/>
    <w:aliases w:val="na"/>
    <w:basedOn w:val="OPCParaBase"/>
    <w:rsid w:val="006017AB"/>
    <w:pPr>
      <w:spacing w:before="40" w:line="198" w:lineRule="exact"/>
      <w:ind w:left="2354" w:hanging="369"/>
    </w:pPr>
    <w:rPr>
      <w:sz w:val="18"/>
    </w:rPr>
  </w:style>
  <w:style w:type="paragraph" w:styleId="Footer">
    <w:name w:val="footer"/>
    <w:link w:val="FooterChar"/>
    <w:rsid w:val="006017A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017AB"/>
    <w:rPr>
      <w:rFonts w:eastAsia="Times New Roman" w:cs="Times New Roman"/>
      <w:sz w:val="22"/>
      <w:szCs w:val="24"/>
      <w:lang w:eastAsia="en-AU"/>
    </w:rPr>
  </w:style>
  <w:style w:type="character" w:styleId="LineNumber">
    <w:name w:val="line number"/>
    <w:basedOn w:val="OPCCharBase"/>
    <w:uiPriority w:val="99"/>
    <w:semiHidden/>
    <w:unhideWhenUsed/>
    <w:rsid w:val="006017AB"/>
    <w:rPr>
      <w:sz w:val="16"/>
    </w:rPr>
  </w:style>
  <w:style w:type="table" w:customStyle="1" w:styleId="CFlag">
    <w:name w:val="CFlag"/>
    <w:basedOn w:val="TableNormal"/>
    <w:uiPriority w:val="99"/>
    <w:rsid w:val="006017AB"/>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6017AB"/>
    <w:rPr>
      <w:b/>
      <w:sz w:val="28"/>
      <w:szCs w:val="28"/>
    </w:rPr>
  </w:style>
  <w:style w:type="paragraph" w:customStyle="1" w:styleId="NotesHeading2">
    <w:name w:val="NotesHeading 2"/>
    <w:basedOn w:val="OPCParaBase"/>
    <w:next w:val="Normal"/>
    <w:rsid w:val="006017AB"/>
    <w:rPr>
      <w:b/>
      <w:sz w:val="28"/>
      <w:szCs w:val="28"/>
    </w:rPr>
  </w:style>
  <w:style w:type="paragraph" w:customStyle="1" w:styleId="SignCoverPageEnd">
    <w:name w:val="SignCoverPageEnd"/>
    <w:basedOn w:val="OPCParaBase"/>
    <w:next w:val="Normal"/>
    <w:rsid w:val="006017A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017AB"/>
    <w:pPr>
      <w:pBdr>
        <w:top w:val="single" w:sz="4" w:space="1" w:color="auto"/>
      </w:pBdr>
      <w:spacing w:before="360"/>
      <w:ind w:right="397"/>
      <w:jc w:val="both"/>
    </w:pPr>
  </w:style>
  <w:style w:type="paragraph" w:customStyle="1" w:styleId="Paragraphsub-sub-sub">
    <w:name w:val="Paragraph(sub-sub-sub)"/>
    <w:aliases w:val="aaaa"/>
    <w:basedOn w:val="OPCParaBase"/>
    <w:rsid w:val="006017A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017A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017A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017A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017AB"/>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6017AB"/>
    <w:pPr>
      <w:spacing w:before="120"/>
    </w:pPr>
  </w:style>
  <w:style w:type="paragraph" w:customStyle="1" w:styleId="TableTextEndNotes">
    <w:name w:val="TableTextEndNotes"/>
    <w:aliases w:val="Tten"/>
    <w:basedOn w:val="Normal"/>
    <w:rsid w:val="006017AB"/>
    <w:pPr>
      <w:spacing w:before="60" w:line="240" w:lineRule="auto"/>
    </w:pPr>
    <w:rPr>
      <w:rFonts w:cs="Arial"/>
      <w:sz w:val="20"/>
      <w:szCs w:val="22"/>
    </w:rPr>
  </w:style>
  <w:style w:type="paragraph" w:customStyle="1" w:styleId="TableHeading">
    <w:name w:val="TableHeading"/>
    <w:aliases w:val="th"/>
    <w:basedOn w:val="OPCParaBase"/>
    <w:next w:val="Tabletext"/>
    <w:rsid w:val="006017AB"/>
    <w:pPr>
      <w:keepNext/>
      <w:spacing w:before="60" w:line="240" w:lineRule="atLeast"/>
    </w:pPr>
    <w:rPr>
      <w:b/>
      <w:sz w:val="20"/>
    </w:rPr>
  </w:style>
  <w:style w:type="paragraph" w:customStyle="1" w:styleId="NoteToSubpara">
    <w:name w:val="NoteToSubpara"/>
    <w:aliases w:val="nts"/>
    <w:basedOn w:val="OPCParaBase"/>
    <w:rsid w:val="006017AB"/>
    <w:pPr>
      <w:spacing w:before="40" w:line="198" w:lineRule="exact"/>
      <w:ind w:left="2835" w:hanging="709"/>
    </w:pPr>
    <w:rPr>
      <w:sz w:val="18"/>
    </w:rPr>
  </w:style>
  <w:style w:type="paragraph" w:customStyle="1" w:styleId="ENoteTableHeading">
    <w:name w:val="ENoteTableHeading"/>
    <w:aliases w:val="enth"/>
    <w:basedOn w:val="OPCParaBase"/>
    <w:rsid w:val="006017AB"/>
    <w:pPr>
      <w:keepNext/>
      <w:spacing w:before="60" w:line="240" w:lineRule="atLeast"/>
    </w:pPr>
    <w:rPr>
      <w:rFonts w:ascii="Arial" w:hAnsi="Arial"/>
      <w:b/>
      <w:sz w:val="16"/>
    </w:rPr>
  </w:style>
  <w:style w:type="paragraph" w:customStyle="1" w:styleId="ENoteTTi">
    <w:name w:val="ENoteTTi"/>
    <w:aliases w:val="entti"/>
    <w:basedOn w:val="OPCParaBase"/>
    <w:rsid w:val="006017AB"/>
    <w:pPr>
      <w:keepNext/>
      <w:spacing w:before="60" w:line="240" w:lineRule="atLeast"/>
      <w:ind w:left="170"/>
    </w:pPr>
    <w:rPr>
      <w:sz w:val="16"/>
    </w:rPr>
  </w:style>
  <w:style w:type="paragraph" w:customStyle="1" w:styleId="ENotesHeading1">
    <w:name w:val="ENotesHeading 1"/>
    <w:aliases w:val="Enh1"/>
    <w:basedOn w:val="OPCParaBase"/>
    <w:next w:val="Normal"/>
    <w:rsid w:val="006017AB"/>
    <w:pPr>
      <w:spacing w:before="120"/>
      <w:outlineLvl w:val="1"/>
    </w:pPr>
    <w:rPr>
      <w:b/>
      <w:sz w:val="28"/>
      <w:szCs w:val="28"/>
    </w:rPr>
  </w:style>
  <w:style w:type="paragraph" w:customStyle="1" w:styleId="ENotesHeading2">
    <w:name w:val="ENotesHeading 2"/>
    <w:aliases w:val="Enh2"/>
    <w:basedOn w:val="OPCParaBase"/>
    <w:next w:val="Normal"/>
    <w:rsid w:val="006017AB"/>
    <w:pPr>
      <w:spacing w:before="120" w:after="120"/>
      <w:outlineLvl w:val="2"/>
    </w:pPr>
    <w:rPr>
      <w:b/>
      <w:sz w:val="24"/>
      <w:szCs w:val="28"/>
    </w:rPr>
  </w:style>
  <w:style w:type="paragraph" w:customStyle="1" w:styleId="ENoteTTIndentHeading">
    <w:name w:val="ENoteTTIndentHeading"/>
    <w:aliases w:val="enTTHi"/>
    <w:basedOn w:val="OPCParaBase"/>
    <w:rsid w:val="006017A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017AB"/>
    <w:pPr>
      <w:spacing w:before="60" w:line="240" w:lineRule="atLeast"/>
    </w:pPr>
    <w:rPr>
      <w:sz w:val="16"/>
    </w:rPr>
  </w:style>
  <w:style w:type="paragraph" w:customStyle="1" w:styleId="MadeunderText">
    <w:name w:val="MadeunderText"/>
    <w:basedOn w:val="OPCParaBase"/>
    <w:next w:val="Normal"/>
    <w:rsid w:val="006017AB"/>
    <w:pPr>
      <w:spacing w:before="240"/>
    </w:pPr>
    <w:rPr>
      <w:sz w:val="24"/>
      <w:szCs w:val="24"/>
    </w:rPr>
  </w:style>
  <w:style w:type="paragraph" w:customStyle="1" w:styleId="ENotesHeading3">
    <w:name w:val="ENotesHeading 3"/>
    <w:aliases w:val="Enh3"/>
    <w:basedOn w:val="OPCParaBase"/>
    <w:next w:val="Normal"/>
    <w:rsid w:val="006017AB"/>
    <w:pPr>
      <w:keepNext/>
      <w:spacing w:before="120" w:line="240" w:lineRule="auto"/>
      <w:outlineLvl w:val="4"/>
    </w:pPr>
    <w:rPr>
      <w:b/>
      <w:szCs w:val="24"/>
    </w:rPr>
  </w:style>
  <w:style w:type="paragraph" w:customStyle="1" w:styleId="SubPartCASA">
    <w:name w:val="SubPart(CASA)"/>
    <w:aliases w:val="csp"/>
    <w:basedOn w:val="OPCParaBase"/>
    <w:next w:val="ActHead3"/>
    <w:rsid w:val="006017AB"/>
    <w:pPr>
      <w:keepNext/>
      <w:keepLines/>
      <w:spacing w:before="280"/>
      <w:outlineLvl w:val="1"/>
    </w:pPr>
    <w:rPr>
      <w:b/>
      <w:kern w:val="28"/>
      <w:sz w:val="32"/>
    </w:rPr>
  </w:style>
  <w:style w:type="character" w:customStyle="1" w:styleId="CharSubPartTextCASA">
    <w:name w:val="CharSubPartText(CASA)"/>
    <w:basedOn w:val="OPCCharBase"/>
    <w:uiPriority w:val="1"/>
    <w:rsid w:val="006017AB"/>
  </w:style>
  <w:style w:type="character" w:customStyle="1" w:styleId="CharSubPartNoCASA">
    <w:name w:val="CharSubPartNo(CASA)"/>
    <w:basedOn w:val="OPCCharBase"/>
    <w:uiPriority w:val="1"/>
    <w:rsid w:val="006017AB"/>
  </w:style>
  <w:style w:type="paragraph" w:customStyle="1" w:styleId="ENoteTTIndentHeadingSub">
    <w:name w:val="ENoteTTIndentHeadingSub"/>
    <w:aliases w:val="enTTHis"/>
    <w:basedOn w:val="OPCParaBase"/>
    <w:rsid w:val="006017AB"/>
    <w:pPr>
      <w:keepNext/>
      <w:spacing w:before="60" w:line="240" w:lineRule="atLeast"/>
      <w:ind w:left="340"/>
    </w:pPr>
    <w:rPr>
      <w:b/>
      <w:sz w:val="16"/>
    </w:rPr>
  </w:style>
  <w:style w:type="paragraph" w:customStyle="1" w:styleId="ENoteTTiSub">
    <w:name w:val="ENoteTTiSub"/>
    <w:aliases w:val="enttis"/>
    <w:basedOn w:val="OPCParaBase"/>
    <w:rsid w:val="006017AB"/>
    <w:pPr>
      <w:keepNext/>
      <w:spacing w:before="60" w:line="240" w:lineRule="atLeast"/>
      <w:ind w:left="340"/>
    </w:pPr>
    <w:rPr>
      <w:sz w:val="16"/>
    </w:rPr>
  </w:style>
  <w:style w:type="paragraph" w:customStyle="1" w:styleId="SubDivisionMigration">
    <w:name w:val="SubDivisionMigration"/>
    <w:aliases w:val="sdm"/>
    <w:basedOn w:val="OPCParaBase"/>
    <w:rsid w:val="006017A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017AB"/>
    <w:pPr>
      <w:keepNext/>
      <w:keepLines/>
      <w:spacing w:before="240" w:line="240" w:lineRule="auto"/>
      <w:ind w:left="1134" w:hanging="1134"/>
    </w:pPr>
    <w:rPr>
      <w:b/>
      <w:sz w:val="28"/>
    </w:rPr>
  </w:style>
  <w:style w:type="table" w:styleId="TableGrid">
    <w:name w:val="Table Grid"/>
    <w:basedOn w:val="TableNormal"/>
    <w:uiPriority w:val="59"/>
    <w:rsid w:val="006017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rsid w:val="006017AB"/>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6017A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017AB"/>
    <w:rPr>
      <w:sz w:val="22"/>
    </w:rPr>
  </w:style>
  <w:style w:type="paragraph" w:customStyle="1" w:styleId="SOTextNote">
    <w:name w:val="SO TextNote"/>
    <w:aliases w:val="sont"/>
    <w:basedOn w:val="SOText"/>
    <w:qFormat/>
    <w:rsid w:val="006017AB"/>
    <w:pPr>
      <w:spacing w:before="122" w:line="198" w:lineRule="exact"/>
      <w:ind w:left="1843" w:hanging="709"/>
    </w:pPr>
    <w:rPr>
      <w:sz w:val="18"/>
    </w:rPr>
  </w:style>
  <w:style w:type="paragraph" w:customStyle="1" w:styleId="SOPara">
    <w:name w:val="SO Para"/>
    <w:aliases w:val="soa"/>
    <w:basedOn w:val="SOText"/>
    <w:link w:val="SOParaChar"/>
    <w:qFormat/>
    <w:rsid w:val="006017AB"/>
    <w:pPr>
      <w:tabs>
        <w:tab w:val="right" w:pos="1786"/>
      </w:tabs>
      <w:spacing w:before="40"/>
      <w:ind w:left="2070" w:hanging="936"/>
    </w:pPr>
  </w:style>
  <w:style w:type="character" w:customStyle="1" w:styleId="SOParaChar">
    <w:name w:val="SO Para Char"/>
    <w:aliases w:val="soa Char"/>
    <w:basedOn w:val="DefaultParagraphFont"/>
    <w:link w:val="SOPara"/>
    <w:rsid w:val="006017AB"/>
    <w:rPr>
      <w:sz w:val="22"/>
    </w:rPr>
  </w:style>
  <w:style w:type="paragraph" w:customStyle="1" w:styleId="FileName">
    <w:name w:val="FileName"/>
    <w:basedOn w:val="Normal"/>
    <w:rsid w:val="006017AB"/>
  </w:style>
  <w:style w:type="paragraph" w:customStyle="1" w:styleId="SOHeadBold">
    <w:name w:val="SO HeadBold"/>
    <w:aliases w:val="sohb"/>
    <w:basedOn w:val="SOText"/>
    <w:next w:val="SOText"/>
    <w:link w:val="SOHeadBoldChar"/>
    <w:qFormat/>
    <w:rsid w:val="006017AB"/>
    <w:rPr>
      <w:b/>
    </w:rPr>
  </w:style>
  <w:style w:type="character" w:customStyle="1" w:styleId="SOHeadBoldChar">
    <w:name w:val="SO HeadBold Char"/>
    <w:aliases w:val="sohb Char"/>
    <w:basedOn w:val="DefaultParagraphFont"/>
    <w:link w:val="SOHeadBold"/>
    <w:rsid w:val="006017AB"/>
    <w:rPr>
      <w:b/>
      <w:sz w:val="22"/>
    </w:rPr>
  </w:style>
  <w:style w:type="paragraph" w:customStyle="1" w:styleId="SOHeadItalic">
    <w:name w:val="SO HeadItalic"/>
    <w:aliases w:val="sohi"/>
    <w:basedOn w:val="SOText"/>
    <w:next w:val="SOText"/>
    <w:link w:val="SOHeadItalicChar"/>
    <w:qFormat/>
    <w:rsid w:val="006017AB"/>
    <w:rPr>
      <w:i/>
    </w:rPr>
  </w:style>
  <w:style w:type="character" w:customStyle="1" w:styleId="SOHeadItalicChar">
    <w:name w:val="SO HeadItalic Char"/>
    <w:aliases w:val="sohi Char"/>
    <w:basedOn w:val="DefaultParagraphFont"/>
    <w:link w:val="SOHeadItalic"/>
    <w:rsid w:val="006017AB"/>
    <w:rPr>
      <w:i/>
      <w:sz w:val="22"/>
    </w:rPr>
  </w:style>
  <w:style w:type="paragraph" w:customStyle="1" w:styleId="SOBullet">
    <w:name w:val="SO Bullet"/>
    <w:aliases w:val="sotb"/>
    <w:basedOn w:val="SOText"/>
    <w:link w:val="SOBulletChar"/>
    <w:qFormat/>
    <w:rsid w:val="006017AB"/>
    <w:pPr>
      <w:ind w:left="1559" w:hanging="425"/>
    </w:pPr>
  </w:style>
  <w:style w:type="character" w:customStyle="1" w:styleId="SOBulletChar">
    <w:name w:val="SO Bullet Char"/>
    <w:aliases w:val="sotb Char"/>
    <w:basedOn w:val="DefaultParagraphFont"/>
    <w:link w:val="SOBullet"/>
    <w:rsid w:val="006017AB"/>
    <w:rPr>
      <w:sz w:val="22"/>
    </w:rPr>
  </w:style>
  <w:style w:type="paragraph" w:customStyle="1" w:styleId="SOBulletNote">
    <w:name w:val="SO BulletNote"/>
    <w:aliases w:val="sonb"/>
    <w:basedOn w:val="SOTextNote"/>
    <w:link w:val="SOBulletNoteChar"/>
    <w:qFormat/>
    <w:rsid w:val="006017AB"/>
    <w:pPr>
      <w:tabs>
        <w:tab w:val="left" w:pos="1560"/>
      </w:tabs>
      <w:ind w:left="2268" w:hanging="1134"/>
    </w:pPr>
  </w:style>
  <w:style w:type="character" w:customStyle="1" w:styleId="SOBulletNoteChar">
    <w:name w:val="SO BulletNote Char"/>
    <w:aliases w:val="sonb Char"/>
    <w:basedOn w:val="DefaultParagraphFont"/>
    <w:link w:val="SOBulletNote"/>
    <w:rsid w:val="006017AB"/>
    <w:rPr>
      <w:sz w:val="18"/>
    </w:rPr>
  </w:style>
  <w:style w:type="character" w:customStyle="1" w:styleId="subsectionChar">
    <w:name w:val="subsection Char"/>
    <w:aliases w:val="ss Char"/>
    <w:basedOn w:val="DefaultParagraphFont"/>
    <w:link w:val="subsection"/>
    <w:locked/>
    <w:rsid w:val="00E40551"/>
    <w:rPr>
      <w:rFonts w:eastAsia="Times New Roman" w:cs="Times New Roman"/>
      <w:sz w:val="22"/>
      <w:lang w:eastAsia="en-AU"/>
    </w:rPr>
  </w:style>
  <w:style w:type="character" w:customStyle="1" w:styleId="Heading1Char">
    <w:name w:val="Heading 1 Char"/>
    <w:basedOn w:val="DefaultParagraphFont"/>
    <w:link w:val="Heading1"/>
    <w:uiPriority w:val="9"/>
    <w:rsid w:val="00E4055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4055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4055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E4055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E4055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E4055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E4055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E4055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E40551"/>
    <w:rPr>
      <w:rFonts w:asciiTheme="majorHAnsi" w:eastAsiaTheme="majorEastAsia" w:hAnsiTheme="majorHAnsi" w:cstheme="majorBidi"/>
      <w:i/>
      <w:iCs/>
      <w:color w:val="404040" w:themeColor="text1" w:themeTint="BF"/>
    </w:rPr>
  </w:style>
  <w:style w:type="character" w:customStyle="1" w:styleId="ItemHeadChar">
    <w:name w:val="ItemHead Char"/>
    <w:aliases w:val="ih Char"/>
    <w:basedOn w:val="DefaultParagraphFont"/>
    <w:link w:val="ItemHead"/>
    <w:rsid w:val="00560258"/>
    <w:rPr>
      <w:rFonts w:ascii="Arial" w:eastAsia="Times New Roman" w:hAnsi="Arial" w:cs="Times New Roman"/>
      <w:b/>
      <w:kern w:val="28"/>
      <w:sz w:val="24"/>
      <w:lang w:eastAsia="en-AU"/>
    </w:rPr>
  </w:style>
  <w:style w:type="character" w:customStyle="1" w:styleId="paragraphChar">
    <w:name w:val="paragraph Char"/>
    <w:aliases w:val="a Char"/>
    <w:basedOn w:val="DefaultParagraphFont"/>
    <w:link w:val="paragraph"/>
    <w:rsid w:val="00560258"/>
    <w:rPr>
      <w:rFonts w:eastAsia="Times New Roman" w:cs="Times New Roman"/>
      <w:sz w:val="22"/>
      <w:lang w:eastAsia="en-AU"/>
    </w:rPr>
  </w:style>
  <w:style w:type="paragraph" w:customStyle="1" w:styleId="tableText0">
    <w:name w:val="table.Text"/>
    <w:basedOn w:val="Normal"/>
    <w:rsid w:val="00560258"/>
    <w:pPr>
      <w:spacing w:before="24" w:after="24"/>
    </w:pPr>
    <w:rPr>
      <w:rFonts w:eastAsia="Times New Roman" w:cs="Times New Roman"/>
      <w:sz w:val="20"/>
      <w:szCs w:val="24"/>
      <w:lang w:eastAsia="en-AU"/>
    </w:rPr>
  </w:style>
  <w:style w:type="paragraph" w:customStyle="1" w:styleId="tableIndentText">
    <w:name w:val="table.Indent.Text"/>
    <w:rsid w:val="00560258"/>
    <w:pPr>
      <w:tabs>
        <w:tab w:val="left" w:leader="dot" w:pos="5245"/>
      </w:tabs>
      <w:spacing w:before="24" w:after="24"/>
      <w:ind w:left="851" w:hanging="284"/>
    </w:pPr>
    <w:rPr>
      <w:rFonts w:ascii="Times" w:eastAsia="Times New Roman" w:hAnsi="Times" w:cs="Times New Roman"/>
    </w:rPr>
  </w:style>
  <w:style w:type="paragraph" w:customStyle="1" w:styleId="SOText2">
    <w:name w:val="SO Text2"/>
    <w:aliases w:val="sot2"/>
    <w:basedOn w:val="Normal"/>
    <w:next w:val="SOText"/>
    <w:link w:val="SOText2Char"/>
    <w:rsid w:val="006017A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017AB"/>
    <w:rPr>
      <w:sz w:val="22"/>
    </w:rPr>
  </w:style>
  <w:style w:type="paragraph" w:customStyle="1" w:styleId="ShortTP1">
    <w:name w:val="ShortTP1"/>
    <w:basedOn w:val="ShortT"/>
    <w:link w:val="ShortTP1Char"/>
    <w:rsid w:val="00BB4951"/>
    <w:pPr>
      <w:spacing w:before="800"/>
    </w:pPr>
  </w:style>
  <w:style w:type="character" w:customStyle="1" w:styleId="OPCParaBaseChar">
    <w:name w:val="OPCParaBase Char"/>
    <w:basedOn w:val="DefaultParagraphFont"/>
    <w:link w:val="OPCParaBase"/>
    <w:rsid w:val="00BB4951"/>
    <w:rPr>
      <w:rFonts w:eastAsia="Times New Roman" w:cs="Times New Roman"/>
      <w:sz w:val="22"/>
      <w:lang w:eastAsia="en-AU"/>
    </w:rPr>
  </w:style>
  <w:style w:type="character" w:customStyle="1" w:styleId="ShortTChar">
    <w:name w:val="ShortT Char"/>
    <w:basedOn w:val="OPCParaBaseChar"/>
    <w:link w:val="ShortT"/>
    <w:rsid w:val="00BB4951"/>
    <w:rPr>
      <w:rFonts w:eastAsia="Times New Roman" w:cs="Times New Roman"/>
      <w:b/>
      <w:sz w:val="40"/>
      <w:lang w:eastAsia="en-AU"/>
    </w:rPr>
  </w:style>
  <w:style w:type="character" w:customStyle="1" w:styleId="ShortTP1Char">
    <w:name w:val="ShortTP1 Char"/>
    <w:basedOn w:val="ShortTChar"/>
    <w:link w:val="ShortTP1"/>
    <w:rsid w:val="00BB4951"/>
    <w:rPr>
      <w:rFonts w:eastAsia="Times New Roman" w:cs="Times New Roman"/>
      <w:b/>
      <w:sz w:val="40"/>
      <w:lang w:eastAsia="en-AU"/>
    </w:rPr>
  </w:style>
  <w:style w:type="paragraph" w:customStyle="1" w:styleId="ActNoP1">
    <w:name w:val="ActNoP1"/>
    <w:basedOn w:val="Actno"/>
    <w:link w:val="ActNoP1Char"/>
    <w:rsid w:val="00BB4951"/>
    <w:pPr>
      <w:spacing w:before="800"/>
    </w:pPr>
    <w:rPr>
      <w:sz w:val="28"/>
    </w:rPr>
  </w:style>
  <w:style w:type="character" w:customStyle="1" w:styleId="ActnoChar">
    <w:name w:val="Actno Char"/>
    <w:basedOn w:val="ShortTChar"/>
    <w:link w:val="Actno"/>
    <w:rsid w:val="00BB4951"/>
    <w:rPr>
      <w:rFonts w:eastAsia="Times New Roman" w:cs="Times New Roman"/>
      <w:b/>
      <w:sz w:val="40"/>
      <w:lang w:eastAsia="en-AU"/>
    </w:rPr>
  </w:style>
  <w:style w:type="character" w:customStyle="1" w:styleId="ActNoP1Char">
    <w:name w:val="ActNoP1 Char"/>
    <w:basedOn w:val="ActnoChar"/>
    <w:link w:val="ActNoP1"/>
    <w:rsid w:val="00BB4951"/>
    <w:rPr>
      <w:rFonts w:eastAsia="Times New Roman" w:cs="Times New Roman"/>
      <w:b/>
      <w:sz w:val="28"/>
      <w:lang w:eastAsia="en-AU"/>
    </w:rPr>
  </w:style>
  <w:style w:type="paragraph" w:customStyle="1" w:styleId="ShortTCP">
    <w:name w:val="ShortTCP"/>
    <w:basedOn w:val="ShortT"/>
    <w:link w:val="ShortTCPChar"/>
    <w:rsid w:val="00BB4951"/>
  </w:style>
  <w:style w:type="character" w:customStyle="1" w:styleId="ShortTCPChar">
    <w:name w:val="ShortTCP Char"/>
    <w:basedOn w:val="ShortTChar"/>
    <w:link w:val="ShortTCP"/>
    <w:rsid w:val="00BB4951"/>
    <w:rPr>
      <w:rFonts w:eastAsia="Times New Roman" w:cs="Times New Roman"/>
      <w:b/>
      <w:sz w:val="40"/>
      <w:lang w:eastAsia="en-AU"/>
    </w:rPr>
  </w:style>
  <w:style w:type="paragraph" w:customStyle="1" w:styleId="ActNoCP">
    <w:name w:val="ActNoCP"/>
    <w:basedOn w:val="Actno"/>
    <w:link w:val="ActNoCPChar"/>
    <w:rsid w:val="00BB4951"/>
    <w:pPr>
      <w:spacing w:before="400"/>
    </w:pPr>
  </w:style>
  <w:style w:type="character" w:customStyle="1" w:styleId="ActNoCPChar">
    <w:name w:val="ActNoCP Char"/>
    <w:basedOn w:val="ActnoChar"/>
    <w:link w:val="ActNoCP"/>
    <w:rsid w:val="00BB4951"/>
    <w:rPr>
      <w:rFonts w:eastAsia="Times New Roman" w:cs="Times New Roman"/>
      <w:b/>
      <w:sz w:val="40"/>
      <w:lang w:eastAsia="en-AU"/>
    </w:rPr>
  </w:style>
  <w:style w:type="paragraph" w:customStyle="1" w:styleId="AssentBk">
    <w:name w:val="AssentBk"/>
    <w:basedOn w:val="Normal"/>
    <w:rsid w:val="00BB4951"/>
    <w:pPr>
      <w:spacing w:line="240" w:lineRule="auto"/>
    </w:pPr>
    <w:rPr>
      <w:rFonts w:eastAsia="Times New Roman" w:cs="Times New Roman"/>
      <w:sz w:val="20"/>
      <w:lang w:eastAsia="en-AU"/>
    </w:rPr>
  </w:style>
  <w:style w:type="paragraph" w:customStyle="1" w:styleId="AssentDt">
    <w:name w:val="AssentDt"/>
    <w:basedOn w:val="Normal"/>
    <w:rsid w:val="00332614"/>
    <w:pPr>
      <w:spacing w:line="240" w:lineRule="auto"/>
    </w:pPr>
    <w:rPr>
      <w:rFonts w:eastAsia="Times New Roman" w:cs="Times New Roman"/>
      <w:sz w:val="20"/>
      <w:lang w:eastAsia="en-AU"/>
    </w:rPr>
  </w:style>
  <w:style w:type="paragraph" w:customStyle="1" w:styleId="2ndRd">
    <w:name w:val="2ndRd"/>
    <w:basedOn w:val="Normal"/>
    <w:rsid w:val="00332614"/>
    <w:pPr>
      <w:spacing w:line="240" w:lineRule="auto"/>
    </w:pPr>
    <w:rPr>
      <w:rFonts w:eastAsia="Times New Roman" w:cs="Times New Roman"/>
      <w:sz w:val="20"/>
      <w:lang w:eastAsia="en-AU"/>
    </w:rPr>
  </w:style>
  <w:style w:type="paragraph" w:customStyle="1" w:styleId="ScalePlusRef">
    <w:name w:val="ScalePlusRef"/>
    <w:basedOn w:val="Normal"/>
    <w:rsid w:val="00332614"/>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017AB"/>
    <w:pPr>
      <w:spacing w:line="260" w:lineRule="atLeast"/>
    </w:pPr>
    <w:rPr>
      <w:sz w:val="22"/>
    </w:rPr>
  </w:style>
  <w:style w:type="paragraph" w:styleId="Heading1">
    <w:name w:val="heading 1"/>
    <w:basedOn w:val="Normal"/>
    <w:next w:val="Normal"/>
    <w:link w:val="Heading1Char"/>
    <w:uiPriority w:val="9"/>
    <w:qFormat/>
    <w:rsid w:val="00E405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4055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4055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4055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4055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4055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4055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40551"/>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E40551"/>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017AB"/>
  </w:style>
  <w:style w:type="paragraph" w:customStyle="1" w:styleId="OPCParaBase">
    <w:name w:val="OPCParaBase"/>
    <w:link w:val="OPCParaBaseChar"/>
    <w:qFormat/>
    <w:rsid w:val="006017AB"/>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6017AB"/>
    <w:pPr>
      <w:spacing w:line="240" w:lineRule="auto"/>
    </w:pPr>
    <w:rPr>
      <w:b/>
      <w:sz w:val="40"/>
    </w:rPr>
  </w:style>
  <w:style w:type="paragraph" w:customStyle="1" w:styleId="ActHead1">
    <w:name w:val="ActHead 1"/>
    <w:aliases w:val="c"/>
    <w:basedOn w:val="OPCParaBase"/>
    <w:next w:val="Normal"/>
    <w:qFormat/>
    <w:rsid w:val="006017A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017A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017A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017A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6017A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017A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017A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017A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017AB"/>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6017AB"/>
  </w:style>
  <w:style w:type="paragraph" w:customStyle="1" w:styleId="Blocks">
    <w:name w:val="Blocks"/>
    <w:aliases w:val="bb"/>
    <w:basedOn w:val="OPCParaBase"/>
    <w:qFormat/>
    <w:rsid w:val="006017AB"/>
    <w:pPr>
      <w:spacing w:line="240" w:lineRule="auto"/>
    </w:pPr>
    <w:rPr>
      <w:sz w:val="24"/>
    </w:rPr>
  </w:style>
  <w:style w:type="paragraph" w:customStyle="1" w:styleId="BoxText">
    <w:name w:val="BoxText"/>
    <w:aliases w:val="bt"/>
    <w:basedOn w:val="OPCParaBase"/>
    <w:qFormat/>
    <w:rsid w:val="006017A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017AB"/>
    <w:rPr>
      <w:b/>
    </w:rPr>
  </w:style>
  <w:style w:type="paragraph" w:customStyle="1" w:styleId="BoxHeadItalic">
    <w:name w:val="BoxHeadItalic"/>
    <w:aliases w:val="bhi"/>
    <w:basedOn w:val="BoxText"/>
    <w:next w:val="BoxStep"/>
    <w:qFormat/>
    <w:rsid w:val="006017AB"/>
    <w:rPr>
      <w:i/>
    </w:rPr>
  </w:style>
  <w:style w:type="paragraph" w:customStyle="1" w:styleId="BoxList">
    <w:name w:val="BoxList"/>
    <w:aliases w:val="bl"/>
    <w:basedOn w:val="BoxText"/>
    <w:qFormat/>
    <w:rsid w:val="006017AB"/>
    <w:pPr>
      <w:ind w:left="1559" w:hanging="425"/>
    </w:pPr>
  </w:style>
  <w:style w:type="paragraph" w:customStyle="1" w:styleId="BoxNote">
    <w:name w:val="BoxNote"/>
    <w:aliases w:val="bn"/>
    <w:basedOn w:val="BoxText"/>
    <w:qFormat/>
    <w:rsid w:val="006017AB"/>
    <w:pPr>
      <w:tabs>
        <w:tab w:val="left" w:pos="1985"/>
      </w:tabs>
      <w:spacing w:before="122" w:line="198" w:lineRule="exact"/>
      <w:ind w:left="2948" w:hanging="1814"/>
    </w:pPr>
    <w:rPr>
      <w:sz w:val="18"/>
    </w:rPr>
  </w:style>
  <w:style w:type="paragraph" w:customStyle="1" w:styleId="BoxPara">
    <w:name w:val="BoxPara"/>
    <w:aliases w:val="bp"/>
    <w:basedOn w:val="BoxText"/>
    <w:qFormat/>
    <w:rsid w:val="006017AB"/>
    <w:pPr>
      <w:tabs>
        <w:tab w:val="right" w:pos="2268"/>
      </w:tabs>
      <w:ind w:left="2552" w:hanging="1418"/>
    </w:pPr>
  </w:style>
  <w:style w:type="paragraph" w:customStyle="1" w:styleId="BoxStep">
    <w:name w:val="BoxStep"/>
    <w:aliases w:val="bs"/>
    <w:basedOn w:val="BoxText"/>
    <w:qFormat/>
    <w:rsid w:val="006017AB"/>
    <w:pPr>
      <w:ind w:left="1985" w:hanging="851"/>
    </w:pPr>
  </w:style>
  <w:style w:type="character" w:customStyle="1" w:styleId="CharAmPartNo">
    <w:name w:val="CharAmPartNo"/>
    <w:basedOn w:val="OPCCharBase"/>
    <w:qFormat/>
    <w:rsid w:val="006017AB"/>
  </w:style>
  <w:style w:type="character" w:customStyle="1" w:styleId="CharAmPartText">
    <w:name w:val="CharAmPartText"/>
    <w:basedOn w:val="OPCCharBase"/>
    <w:qFormat/>
    <w:rsid w:val="006017AB"/>
  </w:style>
  <w:style w:type="character" w:customStyle="1" w:styleId="CharAmSchNo">
    <w:name w:val="CharAmSchNo"/>
    <w:basedOn w:val="OPCCharBase"/>
    <w:qFormat/>
    <w:rsid w:val="006017AB"/>
  </w:style>
  <w:style w:type="character" w:customStyle="1" w:styleId="CharAmSchText">
    <w:name w:val="CharAmSchText"/>
    <w:basedOn w:val="OPCCharBase"/>
    <w:qFormat/>
    <w:rsid w:val="006017AB"/>
  </w:style>
  <w:style w:type="character" w:customStyle="1" w:styleId="CharBoldItalic">
    <w:name w:val="CharBoldItalic"/>
    <w:basedOn w:val="OPCCharBase"/>
    <w:uiPriority w:val="1"/>
    <w:qFormat/>
    <w:rsid w:val="006017AB"/>
    <w:rPr>
      <w:b/>
      <w:i/>
    </w:rPr>
  </w:style>
  <w:style w:type="character" w:customStyle="1" w:styleId="CharChapNo">
    <w:name w:val="CharChapNo"/>
    <w:basedOn w:val="OPCCharBase"/>
    <w:uiPriority w:val="1"/>
    <w:qFormat/>
    <w:rsid w:val="006017AB"/>
  </w:style>
  <w:style w:type="character" w:customStyle="1" w:styleId="CharChapText">
    <w:name w:val="CharChapText"/>
    <w:basedOn w:val="OPCCharBase"/>
    <w:uiPriority w:val="1"/>
    <w:qFormat/>
    <w:rsid w:val="006017AB"/>
  </w:style>
  <w:style w:type="character" w:customStyle="1" w:styleId="CharDivNo">
    <w:name w:val="CharDivNo"/>
    <w:basedOn w:val="OPCCharBase"/>
    <w:uiPriority w:val="1"/>
    <w:qFormat/>
    <w:rsid w:val="006017AB"/>
  </w:style>
  <w:style w:type="character" w:customStyle="1" w:styleId="CharDivText">
    <w:name w:val="CharDivText"/>
    <w:basedOn w:val="OPCCharBase"/>
    <w:uiPriority w:val="1"/>
    <w:qFormat/>
    <w:rsid w:val="006017AB"/>
  </w:style>
  <w:style w:type="character" w:customStyle="1" w:styleId="CharItalic">
    <w:name w:val="CharItalic"/>
    <w:basedOn w:val="OPCCharBase"/>
    <w:uiPriority w:val="1"/>
    <w:qFormat/>
    <w:rsid w:val="006017AB"/>
    <w:rPr>
      <w:i/>
    </w:rPr>
  </w:style>
  <w:style w:type="character" w:customStyle="1" w:styleId="CharPartNo">
    <w:name w:val="CharPartNo"/>
    <w:basedOn w:val="OPCCharBase"/>
    <w:uiPriority w:val="1"/>
    <w:qFormat/>
    <w:rsid w:val="006017AB"/>
  </w:style>
  <w:style w:type="character" w:customStyle="1" w:styleId="CharPartText">
    <w:name w:val="CharPartText"/>
    <w:basedOn w:val="OPCCharBase"/>
    <w:uiPriority w:val="1"/>
    <w:qFormat/>
    <w:rsid w:val="006017AB"/>
  </w:style>
  <w:style w:type="character" w:customStyle="1" w:styleId="CharSectno">
    <w:name w:val="CharSectno"/>
    <w:basedOn w:val="OPCCharBase"/>
    <w:qFormat/>
    <w:rsid w:val="006017AB"/>
  </w:style>
  <w:style w:type="character" w:customStyle="1" w:styleId="CharSubdNo">
    <w:name w:val="CharSubdNo"/>
    <w:basedOn w:val="OPCCharBase"/>
    <w:uiPriority w:val="1"/>
    <w:qFormat/>
    <w:rsid w:val="006017AB"/>
  </w:style>
  <w:style w:type="character" w:customStyle="1" w:styleId="CharSubdText">
    <w:name w:val="CharSubdText"/>
    <w:basedOn w:val="OPCCharBase"/>
    <w:uiPriority w:val="1"/>
    <w:qFormat/>
    <w:rsid w:val="006017AB"/>
  </w:style>
  <w:style w:type="paragraph" w:customStyle="1" w:styleId="CTA--">
    <w:name w:val="CTA --"/>
    <w:basedOn w:val="OPCParaBase"/>
    <w:next w:val="Normal"/>
    <w:rsid w:val="006017AB"/>
    <w:pPr>
      <w:spacing w:before="60" w:line="240" w:lineRule="atLeast"/>
      <w:ind w:left="142" w:hanging="142"/>
    </w:pPr>
    <w:rPr>
      <w:sz w:val="20"/>
    </w:rPr>
  </w:style>
  <w:style w:type="paragraph" w:customStyle="1" w:styleId="CTA-">
    <w:name w:val="CTA -"/>
    <w:basedOn w:val="OPCParaBase"/>
    <w:rsid w:val="006017AB"/>
    <w:pPr>
      <w:spacing w:before="60" w:line="240" w:lineRule="atLeast"/>
      <w:ind w:left="85" w:hanging="85"/>
    </w:pPr>
    <w:rPr>
      <w:sz w:val="20"/>
    </w:rPr>
  </w:style>
  <w:style w:type="paragraph" w:customStyle="1" w:styleId="CTA---">
    <w:name w:val="CTA ---"/>
    <w:basedOn w:val="OPCParaBase"/>
    <w:next w:val="Normal"/>
    <w:rsid w:val="006017AB"/>
    <w:pPr>
      <w:spacing w:before="60" w:line="240" w:lineRule="atLeast"/>
      <w:ind w:left="198" w:hanging="198"/>
    </w:pPr>
    <w:rPr>
      <w:sz w:val="20"/>
    </w:rPr>
  </w:style>
  <w:style w:type="paragraph" w:customStyle="1" w:styleId="CTA----">
    <w:name w:val="CTA ----"/>
    <w:basedOn w:val="OPCParaBase"/>
    <w:next w:val="Normal"/>
    <w:rsid w:val="006017AB"/>
    <w:pPr>
      <w:spacing w:before="60" w:line="240" w:lineRule="atLeast"/>
      <w:ind w:left="255" w:hanging="255"/>
    </w:pPr>
    <w:rPr>
      <w:sz w:val="20"/>
    </w:rPr>
  </w:style>
  <w:style w:type="paragraph" w:customStyle="1" w:styleId="CTA1a">
    <w:name w:val="CTA 1(a)"/>
    <w:basedOn w:val="OPCParaBase"/>
    <w:rsid w:val="006017AB"/>
    <w:pPr>
      <w:tabs>
        <w:tab w:val="right" w:pos="414"/>
      </w:tabs>
      <w:spacing w:before="40" w:line="240" w:lineRule="atLeast"/>
      <w:ind w:left="675" w:hanging="675"/>
    </w:pPr>
    <w:rPr>
      <w:sz w:val="20"/>
    </w:rPr>
  </w:style>
  <w:style w:type="paragraph" w:customStyle="1" w:styleId="CTA1ai">
    <w:name w:val="CTA 1(a)(i)"/>
    <w:basedOn w:val="OPCParaBase"/>
    <w:rsid w:val="006017AB"/>
    <w:pPr>
      <w:tabs>
        <w:tab w:val="right" w:pos="1004"/>
      </w:tabs>
      <w:spacing w:before="40" w:line="240" w:lineRule="atLeast"/>
      <w:ind w:left="1253" w:hanging="1253"/>
    </w:pPr>
    <w:rPr>
      <w:sz w:val="20"/>
    </w:rPr>
  </w:style>
  <w:style w:type="paragraph" w:customStyle="1" w:styleId="CTA2a">
    <w:name w:val="CTA 2(a)"/>
    <w:basedOn w:val="OPCParaBase"/>
    <w:rsid w:val="006017AB"/>
    <w:pPr>
      <w:tabs>
        <w:tab w:val="right" w:pos="482"/>
      </w:tabs>
      <w:spacing w:before="40" w:line="240" w:lineRule="atLeast"/>
      <w:ind w:left="748" w:hanging="748"/>
    </w:pPr>
    <w:rPr>
      <w:sz w:val="20"/>
    </w:rPr>
  </w:style>
  <w:style w:type="paragraph" w:customStyle="1" w:styleId="CTA2ai">
    <w:name w:val="CTA 2(a)(i)"/>
    <w:basedOn w:val="OPCParaBase"/>
    <w:rsid w:val="006017AB"/>
    <w:pPr>
      <w:tabs>
        <w:tab w:val="right" w:pos="1089"/>
      </w:tabs>
      <w:spacing w:before="40" w:line="240" w:lineRule="atLeast"/>
      <w:ind w:left="1327" w:hanging="1327"/>
    </w:pPr>
    <w:rPr>
      <w:sz w:val="20"/>
    </w:rPr>
  </w:style>
  <w:style w:type="paragraph" w:customStyle="1" w:styleId="CTA3a">
    <w:name w:val="CTA 3(a)"/>
    <w:basedOn w:val="OPCParaBase"/>
    <w:rsid w:val="006017AB"/>
    <w:pPr>
      <w:tabs>
        <w:tab w:val="right" w:pos="556"/>
      </w:tabs>
      <w:spacing w:before="40" w:line="240" w:lineRule="atLeast"/>
      <w:ind w:left="805" w:hanging="805"/>
    </w:pPr>
    <w:rPr>
      <w:sz w:val="20"/>
    </w:rPr>
  </w:style>
  <w:style w:type="paragraph" w:customStyle="1" w:styleId="CTA3ai">
    <w:name w:val="CTA 3(a)(i)"/>
    <w:basedOn w:val="OPCParaBase"/>
    <w:rsid w:val="006017AB"/>
    <w:pPr>
      <w:tabs>
        <w:tab w:val="right" w:pos="1140"/>
      </w:tabs>
      <w:spacing w:before="40" w:line="240" w:lineRule="atLeast"/>
      <w:ind w:left="1361" w:hanging="1361"/>
    </w:pPr>
    <w:rPr>
      <w:sz w:val="20"/>
    </w:rPr>
  </w:style>
  <w:style w:type="paragraph" w:customStyle="1" w:styleId="CTA4a">
    <w:name w:val="CTA 4(a)"/>
    <w:basedOn w:val="OPCParaBase"/>
    <w:rsid w:val="006017AB"/>
    <w:pPr>
      <w:tabs>
        <w:tab w:val="right" w:pos="624"/>
      </w:tabs>
      <w:spacing w:before="40" w:line="240" w:lineRule="atLeast"/>
      <w:ind w:left="873" w:hanging="873"/>
    </w:pPr>
    <w:rPr>
      <w:sz w:val="20"/>
    </w:rPr>
  </w:style>
  <w:style w:type="paragraph" w:customStyle="1" w:styleId="CTA4ai">
    <w:name w:val="CTA 4(a)(i)"/>
    <w:basedOn w:val="OPCParaBase"/>
    <w:rsid w:val="006017AB"/>
    <w:pPr>
      <w:tabs>
        <w:tab w:val="right" w:pos="1213"/>
      </w:tabs>
      <w:spacing w:before="40" w:line="240" w:lineRule="atLeast"/>
      <w:ind w:left="1452" w:hanging="1452"/>
    </w:pPr>
    <w:rPr>
      <w:sz w:val="20"/>
    </w:rPr>
  </w:style>
  <w:style w:type="paragraph" w:customStyle="1" w:styleId="CTACAPS">
    <w:name w:val="CTA CAPS"/>
    <w:basedOn w:val="OPCParaBase"/>
    <w:rsid w:val="006017AB"/>
    <w:pPr>
      <w:spacing w:before="60" w:line="240" w:lineRule="atLeast"/>
    </w:pPr>
    <w:rPr>
      <w:sz w:val="20"/>
    </w:rPr>
  </w:style>
  <w:style w:type="paragraph" w:customStyle="1" w:styleId="CTAright">
    <w:name w:val="CTA right"/>
    <w:basedOn w:val="OPCParaBase"/>
    <w:rsid w:val="006017AB"/>
    <w:pPr>
      <w:spacing w:before="60" w:line="240" w:lineRule="auto"/>
      <w:jc w:val="right"/>
    </w:pPr>
    <w:rPr>
      <w:sz w:val="20"/>
    </w:rPr>
  </w:style>
  <w:style w:type="paragraph" w:customStyle="1" w:styleId="subsection">
    <w:name w:val="subsection"/>
    <w:aliases w:val="ss"/>
    <w:basedOn w:val="OPCParaBase"/>
    <w:link w:val="subsectionChar"/>
    <w:rsid w:val="006017AB"/>
    <w:pPr>
      <w:tabs>
        <w:tab w:val="right" w:pos="1021"/>
      </w:tabs>
      <w:spacing w:before="180" w:line="240" w:lineRule="auto"/>
      <w:ind w:left="1134" w:hanging="1134"/>
    </w:pPr>
  </w:style>
  <w:style w:type="paragraph" w:customStyle="1" w:styleId="Definition">
    <w:name w:val="Definition"/>
    <w:aliases w:val="dd"/>
    <w:basedOn w:val="OPCParaBase"/>
    <w:rsid w:val="006017AB"/>
    <w:pPr>
      <w:spacing w:before="180" w:line="240" w:lineRule="auto"/>
      <w:ind w:left="1134"/>
    </w:pPr>
  </w:style>
  <w:style w:type="paragraph" w:customStyle="1" w:styleId="ETAsubitem">
    <w:name w:val="ETA(subitem)"/>
    <w:basedOn w:val="OPCParaBase"/>
    <w:rsid w:val="006017AB"/>
    <w:pPr>
      <w:tabs>
        <w:tab w:val="right" w:pos="340"/>
      </w:tabs>
      <w:spacing w:before="60" w:line="240" w:lineRule="auto"/>
      <w:ind w:left="454" w:hanging="454"/>
    </w:pPr>
    <w:rPr>
      <w:sz w:val="20"/>
    </w:rPr>
  </w:style>
  <w:style w:type="paragraph" w:customStyle="1" w:styleId="ETApara">
    <w:name w:val="ETA(para)"/>
    <w:basedOn w:val="OPCParaBase"/>
    <w:rsid w:val="006017AB"/>
    <w:pPr>
      <w:tabs>
        <w:tab w:val="right" w:pos="754"/>
      </w:tabs>
      <w:spacing w:before="60" w:line="240" w:lineRule="auto"/>
      <w:ind w:left="828" w:hanging="828"/>
    </w:pPr>
    <w:rPr>
      <w:sz w:val="20"/>
    </w:rPr>
  </w:style>
  <w:style w:type="paragraph" w:customStyle="1" w:styleId="ETAsubpara">
    <w:name w:val="ETA(subpara)"/>
    <w:basedOn w:val="OPCParaBase"/>
    <w:rsid w:val="006017AB"/>
    <w:pPr>
      <w:tabs>
        <w:tab w:val="right" w:pos="1083"/>
      </w:tabs>
      <w:spacing w:before="60" w:line="240" w:lineRule="auto"/>
      <w:ind w:left="1191" w:hanging="1191"/>
    </w:pPr>
    <w:rPr>
      <w:sz w:val="20"/>
    </w:rPr>
  </w:style>
  <w:style w:type="paragraph" w:customStyle="1" w:styleId="ETAsub-subpara">
    <w:name w:val="ETA(sub-subpara)"/>
    <w:basedOn w:val="OPCParaBase"/>
    <w:rsid w:val="006017AB"/>
    <w:pPr>
      <w:tabs>
        <w:tab w:val="right" w:pos="1412"/>
      </w:tabs>
      <w:spacing w:before="60" w:line="240" w:lineRule="auto"/>
      <w:ind w:left="1525" w:hanging="1525"/>
    </w:pPr>
    <w:rPr>
      <w:sz w:val="20"/>
    </w:rPr>
  </w:style>
  <w:style w:type="paragraph" w:customStyle="1" w:styleId="Formula">
    <w:name w:val="Formula"/>
    <w:basedOn w:val="OPCParaBase"/>
    <w:rsid w:val="006017AB"/>
    <w:pPr>
      <w:spacing w:line="240" w:lineRule="auto"/>
      <w:ind w:left="1134"/>
    </w:pPr>
    <w:rPr>
      <w:sz w:val="20"/>
    </w:rPr>
  </w:style>
  <w:style w:type="paragraph" w:styleId="Header">
    <w:name w:val="header"/>
    <w:basedOn w:val="OPCParaBase"/>
    <w:link w:val="HeaderChar"/>
    <w:unhideWhenUsed/>
    <w:rsid w:val="006017A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017AB"/>
    <w:rPr>
      <w:rFonts w:eastAsia="Times New Roman" w:cs="Times New Roman"/>
      <w:sz w:val="16"/>
      <w:lang w:eastAsia="en-AU"/>
    </w:rPr>
  </w:style>
  <w:style w:type="paragraph" w:customStyle="1" w:styleId="House">
    <w:name w:val="House"/>
    <w:basedOn w:val="OPCParaBase"/>
    <w:rsid w:val="006017AB"/>
    <w:pPr>
      <w:spacing w:line="240" w:lineRule="auto"/>
    </w:pPr>
    <w:rPr>
      <w:sz w:val="28"/>
    </w:rPr>
  </w:style>
  <w:style w:type="paragraph" w:customStyle="1" w:styleId="Item">
    <w:name w:val="Item"/>
    <w:aliases w:val="i"/>
    <w:basedOn w:val="OPCParaBase"/>
    <w:next w:val="ItemHead"/>
    <w:rsid w:val="006017AB"/>
    <w:pPr>
      <w:keepLines/>
      <w:spacing w:before="80" w:line="240" w:lineRule="auto"/>
      <w:ind w:left="709"/>
    </w:pPr>
  </w:style>
  <w:style w:type="paragraph" w:customStyle="1" w:styleId="ItemHead">
    <w:name w:val="ItemHead"/>
    <w:aliases w:val="ih"/>
    <w:basedOn w:val="OPCParaBase"/>
    <w:next w:val="Item"/>
    <w:link w:val="ItemHeadChar"/>
    <w:rsid w:val="006017A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017AB"/>
    <w:pPr>
      <w:spacing w:line="240" w:lineRule="auto"/>
    </w:pPr>
    <w:rPr>
      <w:b/>
      <w:sz w:val="32"/>
    </w:rPr>
  </w:style>
  <w:style w:type="paragraph" w:customStyle="1" w:styleId="notedraft">
    <w:name w:val="note(draft)"/>
    <w:aliases w:val="nd"/>
    <w:basedOn w:val="OPCParaBase"/>
    <w:rsid w:val="006017AB"/>
    <w:pPr>
      <w:spacing w:before="240" w:line="240" w:lineRule="auto"/>
      <w:ind w:left="284" w:hanging="284"/>
    </w:pPr>
    <w:rPr>
      <w:i/>
      <w:sz w:val="24"/>
    </w:rPr>
  </w:style>
  <w:style w:type="paragraph" w:customStyle="1" w:styleId="notemargin">
    <w:name w:val="note(margin)"/>
    <w:aliases w:val="nm"/>
    <w:basedOn w:val="OPCParaBase"/>
    <w:rsid w:val="006017AB"/>
    <w:pPr>
      <w:tabs>
        <w:tab w:val="left" w:pos="709"/>
      </w:tabs>
      <w:spacing w:before="122" w:line="198" w:lineRule="exact"/>
      <w:ind w:left="709" w:hanging="709"/>
    </w:pPr>
    <w:rPr>
      <w:sz w:val="18"/>
    </w:rPr>
  </w:style>
  <w:style w:type="paragraph" w:customStyle="1" w:styleId="noteToPara">
    <w:name w:val="noteToPara"/>
    <w:aliases w:val="ntp"/>
    <w:basedOn w:val="OPCParaBase"/>
    <w:rsid w:val="006017AB"/>
    <w:pPr>
      <w:spacing w:before="122" w:line="198" w:lineRule="exact"/>
      <w:ind w:left="2353" w:hanging="709"/>
    </w:pPr>
    <w:rPr>
      <w:sz w:val="18"/>
    </w:rPr>
  </w:style>
  <w:style w:type="paragraph" w:customStyle="1" w:styleId="noteParlAmend">
    <w:name w:val="note(ParlAmend)"/>
    <w:aliases w:val="npp"/>
    <w:basedOn w:val="OPCParaBase"/>
    <w:next w:val="ParlAmend"/>
    <w:rsid w:val="006017AB"/>
    <w:pPr>
      <w:spacing w:line="240" w:lineRule="auto"/>
      <w:jc w:val="right"/>
    </w:pPr>
    <w:rPr>
      <w:rFonts w:ascii="Arial" w:hAnsi="Arial"/>
      <w:b/>
      <w:i/>
    </w:rPr>
  </w:style>
  <w:style w:type="paragraph" w:customStyle="1" w:styleId="Page1">
    <w:name w:val="Page1"/>
    <w:basedOn w:val="OPCParaBase"/>
    <w:rsid w:val="006017AB"/>
    <w:pPr>
      <w:spacing w:before="400" w:line="240" w:lineRule="auto"/>
    </w:pPr>
    <w:rPr>
      <w:b/>
      <w:sz w:val="32"/>
    </w:rPr>
  </w:style>
  <w:style w:type="paragraph" w:customStyle="1" w:styleId="PageBreak">
    <w:name w:val="PageBreak"/>
    <w:aliases w:val="pb"/>
    <w:basedOn w:val="OPCParaBase"/>
    <w:rsid w:val="006017AB"/>
    <w:pPr>
      <w:spacing w:line="240" w:lineRule="auto"/>
    </w:pPr>
    <w:rPr>
      <w:sz w:val="20"/>
    </w:rPr>
  </w:style>
  <w:style w:type="paragraph" w:customStyle="1" w:styleId="paragraphsub">
    <w:name w:val="paragraph(sub)"/>
    <w:aliases w:val="aa"/>
    <w:basedOn w:val="OPCParaBase"/>
    <w:rsid w:val="006017AB"/>
    <w:pPr>
      <w:tabs>
        <w:tab w:val="right" w:pos="1985"/>
      </w:tabs>
      <w:spacing w:before="40" w:line="240" w:lineRule="auto"/>
      <w:ind w:left="2098" w:hanging="2098"/>
    </w:pPr>
  </w:style>
  <w:style w:type="paragraph" w:customStyle="1" w:styleId="paragraphsub-sub">
    <w:name w:val="paragraph(sub-sub)"/>
    <w:aliases w:val="aaa"/>
    <w:basedOn w:val="OPCParaBase"/>
    <w:rsid w:val="006017AB"/>
    <w:pPr>
      <w:tabs>
        <w:tab w:val="right" w:pos="2722"/>
      </w:tabs>
      <w:spacing w:before="40" w:line="240" w:lineRule="auto"/>
      <w:ind w:left="2835" w:hanging="2835"/>
    </w:pPr>
  </w:style>
  <w:style w:type="paragraph" w:customStyle="1" w:styleId="paragraph">
    <w:name w:val="paragraph"/>
    <w:aliases w:val="a"/>
    <w:basedOn w:val="OPCParaBase"/>
    <w:link w:val="paragraphChar"/>
    <w:rsid w:val="006017AB"/>
    <w:pPr>
      <w:tabs>
        <w:tab w:val="right" w:pos="1531"/>
      </w:tabs>
      <w:spacing w:before="40" w:line="240" w:lineRule="auto"/>
      <w:ind w:left="1644" w:hanging="1644"/>
    </w:pPr>
  </w:style>
  <w:style w:type="paragraph" w:customStyle="1" w:styleId="ParlAmend">
    <w:name w:val="ParlAmend"/>
    <w:aliases w:val="pp"/>
    <w:basedOn w:val="OPCParaBase"/>
    <w:rsid w:val="006017AB"/>
    <w:pPr>
      <w:spacing w:before="240" w:line="240" w:lineRule="atLeast"/>
      <w:ind w:hanging="567"/>
    </w:pPr>
    <w:rPr>
      <w:sz w:val="24"/>
    </w:rPr>
  </w:style>
  <w:style w:type="paragraph" w:customStyle="1" w:styleId="Penalty">
    <w:name w:val="Penalty"/>
    <w:basedOn w:val="OPCParaBase"/>
    <w:rsid w:val="006017AB"/>
    <w:pPr>
      <w:tabs>
        <w:tab w:val="left" w:pos="2977"/>
      </w:tabs>
      <w:spacing w:before="180" w:line="240" w:lineRule="auto"/>
      <w:ind w:left="1985" w:hanging="851"/>
    </w:pPr>
  </w:style>
  <w:style w:type="paragraph" w:customStyle="1" w:styleId="Portfolio">
    <w:name w:val="Portfolio"/>
    <w:basedOn w:val="OPCParaBase"/>
    <w:rsid w:val="006017AB"/>
    <w:pPr>
      <w:spacing w:line="240" w:lineRule="auto"/>
    </w:pPr>
    <w:rPr>
      <w:i/>
      <w:sz w:val="20"/>
    </w:rPr>
  </w:style>
  <w:style w:type="paragraph" w:customStyle="1" w:styleId="Preamble">
    <w:name w:val="Preamble"/>
    <w:basedOn w:val="OPCParaBase"/>
    <w:next w:val="Normal"/>
    <w:rsid w:val="006017A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017AB"/>
    <w:pPr>
      <w:spacing w:line="240" w:lineRule="auto"/>
    </w:pPr>
    <w:rPr>
      <w:i/>
      <w:sz w:val="20"/>
    </w:rPr>
  </w:style>
  <w:style w:type="paragraph" w:customStyle="1" w:styleId="Session">
    <w:name w:val="Session"/>
    <w:basedOn w:val="OPCParaBase"/>
    <w:rsid w:val="006017AB"/>
    <w:pPr>
      <w:spacing w:line="240" w:lineRule="auto"/>
    </w:pPr>
    <w:rPr>
      <w:sz w:val="28"/>
    </w:rPr>
  </w:style>
  <w:style w:type="paragraph" w:customStyle="1" w:styleId="Sponsor">
    <w:name w:val="Sponsor"/>
    <w:basedOn w:val="OPCParaBase"/>
    <w:rsid w:val="006017AB"/>
    <w:pPr>
      <w:spacing w:line="240" w:lineRule="auto"/>
    </w:pPr>
    <w:rPr>
      <w:i/>
    </w:rPr>
  </w:style>
  <w:style w:type="paragraph" w:customStyle="1" w:styleId="Subitem">
    <w:name w:val="Subitem"/>
    <w:aliases w:val="iss"/>
    <w:basedOn w:val="OPCParaBase"/>
    <w:rsid w:val="006017AB"/>
    <w:pPr>
      <w:spacing w:before="180" w:line="240" w:lineRule="auto"/>
      <w:ind w:left="709" w:hanging="709"/>
    </w:pPr>
  </w:style>
  <w:style w:type="paragraph" w:customStyle="1" w:styleId="SubitemHead">
    <w:name w:val="SubitemHead"/>
    <w:aliases w:val="issh"/>
    <w:basedOn w:val="OPCParaBase"/>
    <w:rsid w:val="006017A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017AB"/>
    <w:pPr>
      <w:spacing w:before="40" w:line="240" w:lineRule="auto"/>
      <w:ind w:left="1134"/>
    </w:pPr>
  </w:style>
  <w:style w:type="paragraph" w:customStyle="1" w:styleId="SubsectionHead">
    <w:name w:val="SubsectionHead"/>
    <w:aliases w:val="ssh"/>
    <w:basedOn w:val="OPCParaBase"/>
    <w:next w:val="subsection"/>
    <w:rsid w:val="006017AB"/>
    <w:pPr>
      <w:keepNext/>
      <w:keepLines/>
      <w:spacing w:before="240" w:line="240" w:lineRule="auto"/>
      <w:ind w:left="1134"/>
    </w:pPr>
    <w:rPr>
      <w:i/>
    </w:rPr>
  </w:style>
  <w:style w:type="paragraph" w:customStyle="1" w:styleId="Tablea">
    <w:name w:val="Table(a)"/>
    <w:aliases w:val="ta"/>
    <w:basedOn w:val="OPCParaBase"/>
    <w:rsid w:val="006017AB"/>
    <w:pPr>
      <w:spacing w:before="60" w:line="240" w:lineRule="auto"/>
      <w:ind w:left="284" w:hanging="284"/>
    </w:pPr>
    <w:rPr>
      <w:sz w:val="20"/>
    </w:rPr>
  </w:style>
  <w:style w:type="paragraph" w:customStyle="1" w:styleId="TableAA">
    <w:name w:val="Table(AA)"/>
    <w:aliases w:val="taaa"/>
    <w:basedOn w:val="OPCParaBase"/>
    <w:rsid w:val="006017A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017A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017AB"/>
    <w:pPr>
      <w:spacing w:before="60" w:line="240" w:lineRule="atLeast"/>
    </w:pPr>
    <w:rPr>
      <w:sz w:val="20"/>
    </w:rPr>
  </w:style>
  <w:style w:type="paragraph" w:customStyle="1" w:styleId="TLPBoxTextnote">
    <w:name w:val="TLPBoxText(note"/>
    <w:aliases w:val="right)"/>
    <w:basedOn w:val="OPCParaBase"/>
    <w:rsid w:val="006017A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017A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017AB"/>
    <w:pPr>
      <w:spacing w:before="122" w:line="198" w:lineRule="exact"/>
      <w:ind w:left="1985" w:hanging="851"/>
      <w:jc w:val="right"/>
    </w:pPr>
    <w:rPr>
      <w:sz w:val="18"/>
    </w:rPr>
  </w:style>
  <w:style w:type="paragraph" w:customStyle="1" w:styleId="TLPTableBullet">
    <w:name w:val="TLPTableBullet"/>
    <w:aliases w:val="ttb"/>
    <w:basedOn w:val="OPCParaBase"/>
    <w:rsid w:val="006017AB"/>
    <w:pPr>
      <w:spacing w:line="240" w:lineRule="exact"/>
      <w:ind w:left="284" w:hanging="284"/>
    </w:pPr>
    <w:rPr>
      <w:sz w:val="20"/>
    </w:rPr>
  </w:style>
  <w:style w:type="paragraph" w:styleId="TOC1">
    <w:name w:val="toc 1"/>
    <w:basedOn w:val="OPCParaBase"/>
    <w:next w:val="Normal"/>
    <w:uiPriority w:val="39"/>
    <w:semiHidden/>
    <w:unhideWhenUsed/>
    <w:rsid w:val="006017AB"/>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017AB"/>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6017AB"/>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6017AB"/>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017A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6017A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6017A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017A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017A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017AB"/>
    <w:pPr>
      <w:keepLines/>
      <w:spacing w:before="240" w:after="120" w:line="240" w:lineRule="auto"/>
      <w:ind w:left="794"/>
    </w:pPr>
    <w:rPr>
      <w:b/>
      <w:kern w:val="28"/>
      <w:sz w:val="20"/>
    </w:rPr>
  </w:style>
  <w:style w:type="paragraph" w:customStyle="1" w:styleId="TofSectsHeading">
    <w:name w:val="TofSects(Heading)"/>
    <w:basedOn w:val="OPCParaBase"/>
    <w:rsid w:val="006017AB"/>
    <w:pPr>
      <w:spacing w:before="240" w:after="120" w:line="240" w:lineRule="auto"/>
    </w:pPr>
    <w:rPr>
      <w:b/>
      <w:sz w:val="24"/>
    </w:rPr>
  </w:style>
  <w:style w:type="paragraph" w:customStyle="1" w:styleId="TofSectsSection">
    <w:name w:val="TofSects(Section)"/>
    <w:basedOn w:val="OPCParaBase"/>
    <w:rsid w:val="006017AB"/>
    <w:pPr>
      <w:keepLines/>
      <w:spacing w:before="40" w:line="240" w:lineRule="auto"/>
      <w:ind w:left="1588" w:hanging="794"/>
    </w:pPr>
    <w:rPr>
      <w:kern w:val="28"/>
      <w:sz w:val="18"/>
    </w:rPr>
  </w:style>
  <w:style w:type="paragraph" w:customStyle="1" w:styleId="TofSectsSubdiv">
    <w:name w:val="TofSects(Subdiv)"/>
    <w:basedOn w:val="OPCParaBase"/>
    <w:rsid w:val="006017AB"/>
    <w:pPr>
      <w:keepLines/>
      <w:spacing w:before="80" w:line="240" w:lineRule="auto"/>
      <w:ind w:left="1588" w:hanging="794"/>
    </w:pPr>
    <w:rPr>
      <w:kern w:val="28"/>
    </w:rPr>
  </w:style>
  <w:style w:type="paragraph" w:customStyle="1" w:styleId="WRStyle">
    <w:name w:val="WR Style"/>
    <w:aliases w:val="WR"/>
    <w:basedOn w:val="OPCParaBase"/>
    <w:rsid w:val="006017AB"/>
    <w:pPr>
      <w:spacing w:before="240" w:line="240" w:lineRule="auto"/>
      <w:ind w:left="284" w:hanging="284"/>
    </w:pPr>
    <w:rPr>
      <w:b/>
      <w:i/>
      <w:kern w:val="28"/>
      <w:sz w:val="24"/>
    </w:rPr>
  </w:style>
  <w:style w:type="paragraph" w:customStyle="1" w:styleId="notepara">
    <w:name w:val="note(para)"/>
    <w:aliases w:val="na"/>
    <w:basedOn w:val="OPCParaBase"/>
    <w:rsid w:val="006017AB"/>
    <w:pPr>
      <w:spacing w:before="40" w:line="198" w:lineRule="exact"/>
      <w:ind w:left="2354" w:hanging="369"/>
    </w:pPr>
    <w:rPr>
      <w:sz w:val="18"/>
    </w:rPr>
  </w:style>
  <w:style w:type="paragraph" w:styleId="Footer">
    <w:name w:val="footer"/>
    <w:link w:val="FooterChar"/>
    <w:rsid w:val="006017A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017AB"/>
    <w:rPr>
      <w:rFonts w:eastAsia="Times New Roman" w:cs="Times New Roman"/>
      <w:sz w:val="22"/>
      <w:szCs w:val="24"/>
      <w:lang w:eastAsia="en-AU"/>
    </w:rPr>
  </w:style>
  <w:style w:type="character" w:styleId="LineNumber">
    <w:name w:val="line number"/>
    <w:basedOn w:val="OPCCharBase"/>
    <w:uiPriority w:val="99"/>
    <w:semiHidden/>
    <w:unhideWhenUsed/>
    <w:rsid w:val="006017AB"/>
    <w:rPr>
      <w:sz w:val="16"/>
    </w:rPr>
  </w:style>
  <w:style w:type="table" w:customStyle="1" w:styleId="CFlag">
    <w:name w:val="CFlag"/>
    <w:basedOn w:val="TableNormal"/>
    <w:uiPriority w:val="99"/>
    <w:rsid w:val="006017AB"/>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6017AB"/>
    <w:rPr>
      <w:b/>
      <w:sz w:val="28"/>
      <w:szCs w:val="28"/>
    </w:rPr>
  </w:style>
  <w:style w:type="paragraph" w:customStyle="1" w:styleId="NotesHeading2">
    <w:name w:val="NotesHeading 2"/>
    <w:basedOn w:val="OPCParaBase"/>
    <w:next w:val="Normal"/>
    <w:rsid w:val="006017AB"/>
    <w:rPr>
      <w:b/>
      <w:sz w:val="28"/>
      <w:szCs w:val="28"/>
    </w:rPr>
  </w:style>
  <w:style w:type="paragraph" w:customStyle="1" w:styleId="SignCoverPageEnd">
    <w:name w:val="SignCoverPageEnd"/>
    <w:basedOn w:val="OPCParaBase"/>
    <w:next w:val="Normal"/>
    <w:rsid w:val="006017A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017AB"/>
    <w:pPr>
      <w:pBdr>
        <w:top w:val="single" w:sz="4" w:space="1" w:color="auto"/>
      </w:pBdr>
      <w:spacing w:before="360"/>
      <w:ind w:right="397"/>
      <w:jc w:val="both"/>
    </w:pPr>
  </w:style>
  <w:style w:type="paragraph" w:customStyle="1" w:styleId="Paragraphsub-sub-sub">
    <w:name w:val="Paragraph(sub-sub-sub)"/>
    <w:aliases w:val="aaaa"/>
    <w:basedOn w:val="OPCParaBase"/>
    <w:rsid w:val="006017A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017A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017A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017A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017AB"/>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6017AB"/>
    <w:pPr>
      <w:spacing w:before="120"/>
    </w:pPr>
  </w:style>
  <w:style w:type="paragraph" w:customStyle="1" w:styleId="TableTextEndNotes">
    <w:name w:val="TableTextEndNotes"/>
    <w:aliases w:val="Tten"/>
    <w:basedOn w:val="Normal"/>
    <w:rsid w:val="006017AB"/>
    <w:pPr>
      <w:spacing w:before="60" w:line="240" w:lineRule="auto"/>
    </w:pPr>
    <w:rPr>
      <w:rFonts w:cs="Arial"/>
      <w:sz w:val="20"/>
      <w:szCs w:val="22"/>
    </w:rPr>
  </w:style>
  <w:style w:type="paragraph" w:customStyle="1" w:styleId="TableHeading">
    <w:name w:val="TableHeading"/>
    <w:aliases w:val="th"/>
    <w:basedOn w:val="OPCParaBase"/>
    <w:next w:val="Tabletext"/>
    <w:rsid w:val="006017AB"/>
    <w:pPr>
      <w:keepNext/>
      <w:spacing w:before="60" w:line="240" w:lineRule="atLeast"/>
    </w:pPr>
    <w:rPr>
      <w:b/>
      <w:sz w:val="20"/>
    </w:rPr>
  </w:style>
  <w:style w:type="paragraph" w:customStyle="1" w:styleId="NoteToSubpara">
    <w:name w:val="NoteToSubpara"/>
    <w:aliases w:val="nts"/>
    <w:basedOn w:val="OPCParaBase"/>
    <w:rsid w:val="006017AB"/>
    <w:pPr>
      <w:spacing w:before="40" w:line="198" w:lineRule="exact"/>
      <w:ind w:left="2835" w:hanging="709"/>
    </w:pPr>
    <w:rPr>
      <w:sz w:val="18"/>
    </w:rPr>
  </w:style>
  <w:style w:type="paragraph" w:customStyle="1" w:styleId="ENoteTableHeading">
    <w:name w:val="ENoteTableHeading"/>
    <w:aliases w:val="enth"/>
    <w:basedOn w:val="OPCParaBase"/>
    <w:rsid w:val="006017AB"/>
    <w:pPr>
      <w:keepNext/>
      <w:spacing w:before="60" w:line="240" w:lineRule="atLeast"/>
    </w:pPr>
    <w:rPr>
      <w:rFonts w:ascii="Arial" w:hAnsi="Arial"/>
      <w:b/>
      <w:sz w:val="16"/>
    </w:rPr>
  </w:style>
  <w:style w:type="paragraph" w:customStyle="1" w:styleId="ENoteTTi">
    <w:name w:val="ENoteTTi"/>
    <w:aliases w:val="entti"/>
    <w:basedOn w:val="OPCParaBase"/>
    <w:rsid w:val="006017AB"/>
    <w:pPr>
      <w:keepNext/>
      <w:spacing w:before="60" w:line="240" w:lineRule="atLeast"/>
      <w:ind w:left="170"/>
    </w:pPr>
    <w:rPr>
      <w:sz w:val="16"/>
    </w:rPr>
  </w:style>
  <w:style w:type="paragraph" w:customStyle="1" w:styleId="ENotesHeading1">
    <w:name w:val="ENotesHeading 1"/>
    <w:aliases w:val="Enh1"/>
    <w:basedOn w:val="OPCParaBase"/>
    <w:next w:val="Normal"/>
    <w:rsid w:val="006017AB"/>
    <w:pPr>
      <w:spacing w:before="120"/>
      <w:outlineLvl w:val="1"/>
    </w:pPr>
    <w:rPr>
      <w:b/>
      <w:sz w:val="28"/>
      <w:szCs w:val="28"/>
    </w:rPr>
  </w:style>
  <w:style w:type="paragraph" w:customStyle="1" w:styleId="ENotesHeading2">
    <w:name w:val="ENotesHeading 2"/>
    <w:aliases w:val="Enh2"/>
    <w:basedOn w:val="OPCParaBase"/>
    <w:next w:val="Normal"/>
    <w:rsid w:val="006017AB"/>
    <w:pPr>
      <w:spacing w:before="120" w:after="120"/>
      <w:outlineLvl w:val="2"/>
    </w:pPr>
    <w:rPr>
      <w:b/>
      <w:sz w:val="24"/>
      <w:szCs w:val="28"/>
    </w:rPr>
  </w:style>
  <w:style w:type="paragraph" w:customStyle="1" w:styleId="ENoteTTIndentHeading">
    <w:name w:val="ENoteTTIndentHeading"/>
    <w:aliases w:val="enTTHi"/>
    <w:basedOn w:val="OPCParaBase"/>
    <w:rsid w:val="006017A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017AB"/>
    <w:pPr>
      <w:spacing w:before="60" w:line="240" w:lineRule="atLeast"/>
    </w:pPr>
    <w:rPr>
      <w:sz w:val="16"/>
    </w:rPr>
  </w:style>
  <w:style w:type="paragraph" w:customStyle="1" w:styleId="MadeunderText">
    <w:name w:val="MadeunderText"/>
    <w:basedOn w:val="OPCParaBase"/>
    <w:next w:val="Normal"/>
    <w:rsid w:val="006017AB"/>
    <w:pPr>
      <w:spacing w:before="240"/>
    </w:pPr>
    <w:rPr>
      <w:sz w:val="24"/>
      <w:szCs w:val="24"/>
    </w:rPr>
  </w:style>
  <w:style w:type="paragraph" w:customStyle="1" w:styleId="ENotesHeading3">
    <w:name w:val="ENotesHeading 3"/>
    <w:aliases w:val="Enh3"/>
    <w:basedOn w:val="OPCParaBase"/>
    <w:next w:val="Normal"/>
    <w:rsid w:val="006017AB"/>
    <w:pPr>
      <w:keepNext/>
      <w:spacing w:before="120" w:line="240" w:lineRule="auto"/>
      <w:outlineLvl w:val="4"/>
    </w:pPr>
    <w:rPr>
      <w:b/>
      <w:szCs w:val="24"/>
    </w:rPr>
  </w:style>
  <w:style w:type="paragraph" w:customStyle="1" w:styleId="SubPartCASA">
    <w:name w:val="SubPart(CASA)"/>
    <w:aliases w:val="csp"/>
    <w:basedOn w:val="OPCParaBase"/>
    <w:next w:val="ActHead3"/>
    <w:rsid w:val="006017AB"/>
    <w:pPr>
      <w:keepNext/>
      <w:keepLines/>
      <w:spacing w:before="280"/>
      <w:outlineLvl w:val="1"/>
    </w:pPr>
    <w:rPr>
      <w:b/>
      <w:kern w:val="28"/>
      <w:sz w:val="32"/>
    </w:rPr>
  </w:style>
  <w:style w:type="character" w:customStyle="1" w:styleId="CharSubPartTextCASA">
    <w:name w:val="CharSubPartText(CASA)"/>
    <w:basedOn w:val="OPCCharBase"/>
    <w:uiPriority w:val="1"/>
    <w:rsid w:val="006017AB"/>
  </w:style>
  <w:style w:type="character" w:customStyle="1" w:styleId="CharSubPartNoCASA">
    <w:name w:val="CharSubPartNo(CASA)"/>
    <w:basedOn w:val="OPCCharBase"/>
    <w:uiPriority w:val="1"/>
    <w:rsid w:val="006017AB"/>
  </w:style>
  <w:style w:type="paragraph" w:customStyle="1" w:styleId="ENoteTTIndentHeadingSub">
    <w:name w:val="ENoteTTIndentHeadingSub"/>
    <w:aliases w:val="enTTHis"/>
    <w:basedOn w:val="OPCParaBase"/>
    <w:rsid w:val="006017AB"/>
    <w:pPr>
      <w:keepNext/>
      <w:spacing w:before="60" w:line="240" w:lineRule="atLeast"/>
      <w:ind w:left="340"/>
    </w:pPr>
    <w:rPr>
      <w:b/>
      <w:sz w:val="16"/>
    </w:rPr>
  </w:style>
  <w:style w:type="paragraph" w:customStyle="1" w:styleId="ENoteTTiSub">
    <w:name w:val="ENoteTTiSub"/>
    <w:aliases w:val="enttis"/>
    <w:basedOn w:val="OPCParaBase"/>
    <w:rsid w:val="006017AB"/>
    <w:pPr>
      <w:keepNext/>
      <w:spacing w:before="60" w:line="240" w:lineRule="atLeast"/>
      <w:ind w:left="340"/>
    </w:pPr>
    <w:rPr>
      <w:sz w:val="16"/>
    </w:rPr>
  </w:style>
  <w:style w:type="paragraph" w:customStyle="1" w:styleId="SubDivisionMigration">
    <w:name w:val="SubDivisionMigration"/>
    <w:aliases w:val="sdm"/>
    <w:basedOn w:val="OPCParaBase"/>
    <w:rsid w:val="006017A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017AB"/>
    <w:pPr>
      <w:keepNext/>
      <w:keepLines/>
      <w:spacing w:before="240" w:line="240" w:lineRule="auto"/>
      <w:ind w:left="1134" w:hanging="1134"/>
    </w:pPr>
    <w:rPr>
      <w:b/>
      <w:sz w:val="28"/>
    </w:rPr>
  </w:style>
  <w:style w:type="table" w:styleId="TableGrid">
    <w:name w:val="Table Grid"/>
    <w:basedOn w:val="TableNormal"/>
    <w:uiPriority w:val="59"/>
    <w:rsid w:val="006017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rsid w:val="006017AB"/>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6017A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017AB"/>
    <w:rPr>
      <w:sz w:val="22"/>
    </w:rPr>
  </w:style>
  <w:style w:type="paragraph" w:customStyle="1" w:styleId="SOTextNote">
    <w:name w:val="SO TextNote"/>
    <w:aliases w:val="sont"/>
    <w:basedOn w:val="SOText"/>
    <w:qFormat/>
    <w:rsid w:val="006017AB"/>
    <w:pPr>
      <w:spacing w:before="122" w:line="198" w:lineRule="exact"/>
      <w:ind w:left="1843" w:hanging="709"/>
    </w:pPr>
    <w:rPr>
      <w:sz w:val="18"/>
    </w:rPr>
  </w:style>
  <w:style w:type="paragraph" w:customStyle="1" w:styleId="SOPara">
    <w:name w:val="SO Para"/>
    <w:aliases w:val="soa"/>
    <w:basedOn w:val="SOText"/>
    <w:link w:val="SOParaChar"/>
    <w:qFormat/>
    <w:rsid w:val="006017AB"/>
    <w:pPr>
      <w:tabs>
        <w:tab w:val="right" w:pos="1786"/>
      </w:tabs>
      <w:spacing w:before="40"/>
      <w:ind w:left="2070" w:hanging="936"/>
    </w:pPr>
  </w:style>
  <w:style w:type="character" w:customStyle="1" w:styleId="SOParaChar">
    <w:name w:val="SO Para Char"/>
    <w:aliases w:val="soa Char"/>
    <w:basedOn w:val="DefaultParagraphFont"/>
    <w:link w:val="SOPara"/>
    <w:rsid w:val="006017AB"/>
    <w:rPr>
      <w:sz w:val="22"/>
    </w:rPr>
  </w:style>
  <w:style w:type="paragraph" w:customStyle="1" w:styleId="FileName">
    <w:name w:val="FileName"/>
    <w:basedOn w:val="Normal"/>
    <w:rsid w:val="006017AB"/>
  </w:style>
  <w:style w:type="paragraph" w:customStyle="1" w:styleId="SOHeadBold">
    <w:name w:val="SO HeadBold"/>
    <w:aliases w:val="sohb"/>
    <w:basedOn w:val="SOText"/>
    <w:next w:val="SOText"/>
    <w:link w:val="SOHeadBoldChar"/>
    <w:qFormat/>
    <w:rsid w:val="006017AB"/>
    <w:rPr>
      <w:b/>
    </w:rPr>
  </w:style>
  <w:style w:type="character" w:customStyle="1" w:styleId="SOHeadBoldChar">
    <w:name w:val="SO HeadBold Char"/>
    <w:aliases w:val="sohb Char"/>
    <w:basedOn w:val="DefaultParagraphFont"/>
    <w:link w:val="SOHeadBold"/>
    <w:rsid w:val="006017AB"/>
    <w:rPr>
      <w:b/>
      <w:sz w:val="22"/>
    </w:rPr>
  </w:style>
  <w:style w:type="paragraph" w:customStyle="1" w:styleId="SOHeadItalic">
    <w:name w:val="SO HeadItalic"/>
    <w:aliases w:val="sohi"/>
    <w:basedOn w:val="SOText"/>
    <w:next w:val="SOText"/>
    <w:link w:val="SOHeadItalicChar"/>
    <w:qFormat/>
    <w:rsid w:val="006017AB"/>
    <w:rPr>
      <w:i/>
    </w:rPr>
  </w:style>
  <w:style w:type="character" w:customStyle="1" w:styleId="SOHeadItalicChar">
    <w:name w:val="SO HeadItalic Char"/>
    <w:aliases w:val="sohi Char"/>
    <w:basedOn w:val="DefaultParagraphFont"/>
    <w:link w:val="SOHeadItalic"/>
    <w:rsid w:val="006017AB"/>
    <w:rPr>
      <w:i/>
      <w:sz w:val="22"/>
    </w:rPr>
  </w:style>
  <w:style w:type="paragraph" w:customStyle="1" w:styleId="SOBullet">
    <w:name w:val="SO Bullet"/>
    <w:aliases w:val="sotb"/>
    <w:basedOn w:val="SOText"/>
    <w:link w:val="SOBulletChar"/>
    <w:qFormat/>
    <w:rsid w:val="006017AB"/>
    <w:pPr>
      <w:ind w:left="1559" w:hanging="425"/>
    </w:pPr>
  </w:style>
  <w:style w:type="character" w:customStyle="1" w:styleId="SOBulletChar">
    <w:name w:val="SO Bullet Char"/>
    <w:aliases w:val="sotb Char"/>
    <w:basedOn w:val="DefaultParagraphFont"/>
    <w:link w:val="SOBullet"/>
    <w:rsid w:val="006017AB"/>
    <w:rPr>
      <w:sz w:val="22"/>
    </w:rPr>
  </w:style>
  <w:style w:type="paragraph" w:customStyle="1" w:styleId="SOBulletNote">
    <w:name w:val="SO BulletNote"/>
    <w:aliases w:val="sonb"/>
    <w:basedOn w:val="SOTextNote"/>
    <w:link w:val="SOBulletNoteChar"/>
    <w:qFormat/>
    <w:rsid w:val="006017AB"/>
    <w:pPr>
      <w:tabs>
        <w:tab w:val="left" w:pos="1560"/>
      </w:tabs>
      <w:ind w:left="2268" w:hanging="1134"/>
    </w:pPr>
  </w:style>
  <w:style w:type="character" w:customStyle="1" w:styleId="SOBulletNoteChar">
    <w:name w:val="SO BulletNote Char"/>
    <w:aliases w:val="sonb Char"/>
    <w:basedOn w:val="DefaultParagraphFont"/>
    <w:link w:val="SOBulletNote"/>
    <w:rsid w:val="006017AB"/>
    <w:rPr>
      <w:sz w:val="18"/>
    </w:rPr>
  </w:style>
  <w:style w:type="character" w:customStyle="1" w:styleId="subsectionChar">
    <w:name w:val="subsection Char"/>
    <w:aliases w:val="ss Char"/>
    <w:basedOn w:val="DefaultParagraphFont"/>
    <w:link w:val="subsection"/>
    <w:locked/>
    <w:rsid w:val="00E40551"/>
    <w:rPr>
      <w:rFonts w:eastAsia="Times New Roman" w:cs="Times New Roman"/>
      <w:sz w:val="22"/>
      <w:lang w:eastAsia="en-AU"/>
    </w:rPr>
  </w:style>
  <w:style w:type="character" w:customStyle="1" w:styleId="Heading1Char">
    <w:name w:val="Heading 1 Char"/>
    <w:basedOn w:val="DefaultParagraphFont"/>
    <w:link w:val="Heading1"/>
    <w:uiPriority w:val="9"/>
    <w:rsid w:val="00E4055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4055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4055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E4055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E4055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E4055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E4055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E4055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E40551"/>
    <w:rPr>
      <w:rFonts w:asciiTheme="majorHAnsi" w:eastAsiaTheme="majorEastAsia" w:hAnsiTheme="majorHAnsi" w:cstheme="majorBidi"/>
      <w:i/>
      <w:iCs/>
      <w:color w:val="404040" w:themeColor="text1" w:themeTint="BF"/>
    </w:rPr>
  </w:style>
  <w:style w:type="character" w:customStyle="1" w:styleId="ItemHeadChar">
    <w:name w:val="ItemHead Char"/>
    <w:aliases w:val="ih Char"/>
    <w:basedOn w:val="DefaultParagraphFont"/>
    <w:link w:val="ItemHead"/>
    <w:rsid w:val="00560258"/>
    <w:rPr>
      <w:rFonts w:ascii="Arial" w:eastAsia="Times New Roman" w:hAnsi="Arial" w:cs="Times New Roman"/>
      <w:b/>
      <w:kern w:val="28"/>
      <w:sz w:val="24"/>
      <w:lang w:eastAsia="en-AU"/>
    </w:rPr>
  </w:style>
  <w:style w:type="character" w:customStyle="1" w:styleId="paragraphChar">
    <w:name w:val="paragraph Char"/>
    <w:aliases w:val="a Char"/>
    <w:basedOn w:val="DefaultParagraphFont"/>
    <w:link w:val="paragraph"/>
    <w:rsid w:val="00560258"/>
    <w:rPr>
      <w:rFonts w:eastAsia="Times New Roman" w:cs="Times New Roman"/>
      <w:sz w:val="22"/>
      <w:lang w:eastAsia="en-AU"/>
    </w:rPr>
  </w:style>
  <w:style w:type="paragraph" w:customStyle="1" w:styleId="tableText0">
    <w:name w:val="table.Text"/>
    <w:basedOn w:val="Normal"/>
    <w:rsid w:val="00560258"/>
    <w:pPr>
      <w:spacing w:before="24" w:after="24"/>
    </w:pPr>
    <w:rPr>
      <w:rFonts w:eastAsia="Times New Roman" w:cs="Times New Roman"/>
      <w:sz w:val="20"/>
      <w:szCs w:val="24"/>
      <w:lang w:eastAsia="en-AU"/>
    </w:rPr>
  </w:style>
  <w:style w:type="paragraph" w:customStyle="1" w:styleId="tableIndentText">
    <w:name w:val="table.Indent.Text"/>
    <w:rsid w:val="00560258"/>
    <w:pPr>
      <w:tabs>
        <w:tab w:val="left" w:leader="dot" w:pos="5245"/>
      </w:tabs>
      <w:spacing w:before="24" w:after="24"/>
      <w:ind w:left="851" w:hanging="284"/>
    </w:pPr>
    <w:rPr>
      <w:rFonts w:ascii="Times" w:eastAsia="Times New Roman" w:hAnsi="Times" w:cs="Times New Roman"/>
    </w:rPr>
  </w:style>
  <w:style w:type="paragraph" w:customStyle="1" w:styleId="SOText2">
    <w:name w:val="SO Text2"/>
    <w:aliases w:val="sot2"/>
    <w:basedOn w:val="Normal"/>
    <w:next w:val="SOText"/>
    <w:link w:val="SOText2Char"/>
    <w:rsid w:val="006017A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017AB"/>
    <w:rPr>
      <w:sz w:val="22"/>
    </w:rPr>
  </w:style>
  <w:style w:type="paragraph" w:customStyle="1" w:styleId="ShortTP1">
    <w:name w:val="ShortTP1"/>
    <w:basedOn w:val="ShortT"/>
    <w:link w:val="ShortTP1Char"/>
    <w:rsid w:val="00BB4951"/>
    <w:pPr>
      <w:spacing w:before="800"/>
    </w:pPr>
  </w:style>
  <w:style w:type="character" w:customStyle="1" w:styleId="OPCParaBaseChar">
    <w:name w:val="OPCParaBase Char"/>
    <w:basedOn w:val="DefaultParagraphFont"/>
    <w:link w:val="OPCParaBase"/>
    <w:rsid w:val="00BB4951"/>
    <w:rPr>
      <w:rFonts w:eastAsia="Times New Roman" w:cs="Times New Roman"/>
      <w:sz w:val="22"/>
      <w:lang w:eastAsia="en-AU"/>
    </w:rPr>
  </w:style>
  <w:style w:type="character" w:customStyle="1" w:styleId="ShortTChar">
    <w:name w:val="ShortT Char"/>
    <w:basedOn w:val="OPCParaBaseChar"/>
    <w:link w:val="ShortT"/>
    <w:rsid w:val="00BB4951"/>
    <w:rPr>
      <w:rFonts w:eastAsia="Times New Roman" w:cs="Times New Roman"/>
      <w:b/>
      <w:sz w:val="40"/>
      <w:lang w:eastAsia="en-AU"/>
    </w:rPr>
  </w:style>
  <w:style w:type="character" w:customStyle="1" w:styleId="ShortTP1Char">
    <w:name w:val="ShortTP1 Char"/>
    <w:basedOn w:val="ShortTChar"/>
    <w:link w:val="ShortTP1"/>
    <w:rsid w:val="00BB4951"/>
    <w:rPr>
      <w:rFonts w:eastAsia="Times New Roman" w:cs="Times New Roman"/>
      <w:b/>
      <w:sz w:val="40"/>
      <w:lang w:eastAsia="en-AU"/>
    </w:rPr>
  </w:style>
  <w:style w:type="paragraph" w:customStyle="1" w:styleId="ActNoP1">
    <w:name w:val="ActNoP1"/>
    <w:basedOn w:val="Actno"/>
    <w:link w:val="ActNoP1Char"/>
    <w:rsid w:val="00BB4951"/>
    <w:pPr>
      <w:spacing w:before="800"/>
    </w:pPr>
    <w:rPr>
      <w:sz w:val="28"/>
    </w:rPr>
  </w:style>
  <w:style w:type="character" w:customStyle="1" w:styleId="ActnoChar">
    <w:name w:val="Actno Char"/>
    <w:basedOn w:val="ShortTChar"/>
    <w:link w:val="Actno"/>
    <w:rsid w:val="00BB4951"/>
    <w:rPr>
      <w:rFonts w:eastAsia="Times New Roman" w:cs="Times New Roman"/>
      <w:b/>
      <w:sz w:val="40"/>
      <w:lang w:eastAsia="en-AU"/>
    </w:rPr>
  </w:style>
  <w:style w:type="character" w:customStyle="1" w:styleId="ActNoP1Char">
    <w:name w:val="ActNoP1 Char"/>
    <w:basedOn w:val="ActnoChar"/>
    <w:link w:val="ActNoP1"/>
    <w:rsid w:val="00BB4951"/>
    <w:rPr>
      <w:rFonts w:eastAsia="Times New Roman" w:cs="Times New Roman"/>
      <w:b/>
      <w:sz w:val="28"/>
      <w:lang w:eastAsia="en-AU"/>
    </w:rPr>
  </w:style>
  <w:style w:type="paragraph" w:customStyle="1" w:styleId="ShortTCP">
    <w:name w:val="ShortTCP"/>
    <w:basedOn w:val="ShortT"/>
    <w:link w:val="ShortTCPChar"/>
    <w:rsid w:val="00BB4951"/>
  </w:style>
  <w:style w:type="character" w:customStyle="1" w:styleId="ShortTCPChar">
    <w:name w:val="ShortTCP Char"/>
    <w:basedOn w:val="ShortTChar"/>
    <w:link w:val="ShortTCP"/>
    <w:rsid w:val="00BB4951"/>
    <w:rPr>
      <w:rFonts w:eastAsia="Times New Roman" w:cs="Times New Roman"/>
      <w:b/>
      <w:sz w:val="40"/>
      <w:lang w:eastAsia="en-AU"/>
    </w:rPr>
  </w:style>
  <w:style w:type="paragraph" w:customStyle="1" w:styleId="ActNoCP">
    <w:name w:val="ActNoCP"/>
    <w:basedOn w:val="Actno"/>
    <w:link w:val="ActNoCPChar"/>
    <w:rsid w:val="00BB4951"/>
    <w:pPr>
      <w:spacing w:before="400"/>
    </w:pPr>
  </w:style>
  <w:style w:type="character" w:customStyle="1" w:styleId="ActNoCPChar">
    <w:name w:val="ActNoCP Char"/>
    <w:basedOn w:val="ActnoChar"/>
    <w:link w:val="ActNoCP"/>
    <w:rsid w:val="00BB4951"/>
    <w:rPr>
      <w:rFonts w:eastAsia="Times New Roman" w:cs="Times New Roman"/>
      <w:b/>
      <w:sz w:val="40"/>
      <w:lang w:eastAsia="en-AU"/>
    </w:rPr>
  </w:style>
  <w:style w:type="paragraph" w:customStyle="1" w:styleId="AssentBk">
    <w:name w:val="AssentBk"/>
    <w:basedOn w:val="Normal"/>
    <w:rsid w:val="00BB4951"/>
    <w:pPr>
      <w:spacing w:line="240" w:lineRule="auto"/>
    </w:pPr>
    <w:rPr>
      <w:rFonts w:eastAsia="Times New Roman" w:cs="Times New Roman"/>
      <w:sz w:val="20"/>
      <w:lang w:eastAsia="en-AU"/>
    </w:rPr>
  </w:style>
  <w:style w:type="paragraph" w:customStyle="1" w:styleId="AssentDt">
    <w:name w:val="AssentDt"/>
    <w:basedOn w:val="Normal"/>
    <w:rsid w:val="00332614"/>
    <w:pPr>
      <w:spacing w:line="240" w:lineRule="auto"/>
    </w:pPr>
    <w:rPr>
      <w:rFonts w:eastAsia="Times New Roman" w:cs="Times New Roman"/>
      <w:sz w:val="20"/>
      <w:lang w:eastAsia="en-AU"/>
    </w:rPr>
  </w:style>
  <w:style w:type="paragraph" w:customStyle="1" w:styleId="2ndRd">
    <w:name w:val="2ndRd"/>
    <w:basedOn w:val="Normal"/>
    <w:rsid w:val="00332614"/>
    <w:pPr>
      <w:spacing w:line="240" w:lineRule="auto"/>
    </w:pPr>
    <w:rPr>
      <w:rFonts w:eastAsia="Times New Roman" w:cs="Times New Roman"/>
      <w:sz w:val="20"/>
      <w:lang w:eastAsia="en-AU"/>
    </w:rPr>
  </w:style>
  <w:style w:type="paragraph" w:customStyle="1" w:styleId="ScalePlusRef">
    <w:name w:val="ScalePlusRef"/>
    <w:basedOn w:val="Normal"/>
    <w:rsid w:val="00332614"/>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1863</Words>
  <Characters>9036</Characters>
  <Application>Microsoft Office Word</Application>
  <DocSecurity>0</DocSecurity>
  <PresentationFormat/>
  <Lines>282</Lines>
  <Paragraphs>175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10724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2014-06-19T02:10:00Z</dcterms:created>
  <dcterms:modified xsi:type="dcterms:W3CDTF">2014-06-19T02:24:00Z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Social Security Legislation Amendment (Increased Employment Participation) Act 2014</vt:lpwstr>
  </property>
  <property fmtid="{D5CDD505-2E9C-101B-9397-08002B2CF9AE}" pid="3" name="Actno">
    <vt:lpwstr>No. 35, 2014</vt:lpwstr>
  </property>
</Properties>
</file>