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DF" w:rsidRDefault="006B3797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8pt" fillcolor="window">
            <v:imagedata r:id="rId9" o:title=""/>
          </v:shape>
        </w:pict>
      </w:r>
    </w:p>
    <w:p w:rsidR="004D77DF" w:rsidRDefault="004D77DF"/>
    <w:p w:rsidR="004D77DF" w:rsidRDefault="004D77DF" w:rsidP="004D77DF">
      <w:pPr>
        <w:spacing w:line="240" w:lineRule="auto"/>
      </w:pPr>
    </w:p>
    <w:p w:rsidR="004D77DF" w:rsidRDefault="004D77DF" w:rsidP="004D77DF"/>
    <w:p w:rsidR="004D77DF" w:rsidRDefault="004D77DF" w:rsidP="004D77DF"/>
    <w:p w:rsidR="004D77DF" w:rsidRDefault="004D77DF" w:rsidP="004D77DF"/>
    <w:p w:rsidR="004D77DF" w:rsidRDefault="004D77DF" w:rsidP="004D77DF"/>
    <w:p w:rsidR="0048364F" w:rsidRPr="00AE5A27" w:rsidRDefault="007A7017" w:rsidP="0048364F">
      <w:pPr>
        <w:pStyle w:val="ShortT"/>
      </w:pPr>
      <w:r w:rsidRPr="00AE5A27">
        <w:t>Tax Laws Amendment (</w:t>
      </w:r>
      <w:r w:rsidR="00EB1F8F" w:rsidRPr="00AE5A27">
        <w:t>Temporary Budget Repair</w:t>
      </w:r>
      <w:r w:rsidRPr="00AE5A27">
        <w:t xml:space="preserve"> Levy) </w:t>
      </w:r>
      <w:r w:rsidR="004D77DF">
        <w:t>Act</w:t>
      </w:r>
      <w:r w:rsidRPr="00AE5A27">
        <w:t xml:space="preserve"> 2014</w:t>
      </w:r>
    </w:p>
    <w:p w:rsidR="0048364F" w:rsidRPr="00AE5A27" w:rsidRDefault="0048364F" w:rsidP="0048364F"/>
    <w:p w:rsidR="0048364F" w:rsidRPr="00AE5A27" w:rsidRDefault="00C164CA" w:rsidP="004D77DF">
      <w:pPr>
        <w:pStyle w:val="Actno"/>
        <w:spacing w:before="400"/>
      </w:pPr>
      <w:r w:rsidRPr="00AE5A27">
        <w:t>No.</w:t>
      </w:r>
      <w:r w:rsidR="000D3C52">
        <w:t xml:space="preserve"> 48</w:t>
      </w:r>
      <w:r w:rsidRPr="00AE5A27">
        <w:t>, 201</w:t>
      </w:r>
      <w:r w:rsidR="00A41E0B" w:rsidRPr="00AE5A27">
        <w:t>4</w:t>
      </w:r>
    </w:p>
    <w:p w:rsidR="0048364F" w:rsidRPr="00AE5A27" w:rsidRDefault="0048364F" w:rsidP="0048364F"/>
    <w:p w:rsidR="004D77DF" w:rsidRDefault="004D77DF" w:rsidP="004D77DF"/>
    <w:p w:rsidR="004D77DF" w:rsidRDefault="004D77DF" w:rsidP="004D77DF"/>
    <w:p w:rsidR="004D77DF" w:rsidRDefault="004D77DF" w:rsidP="004D77DF"/>
    <w:p w:rsidR="004D77DF" w:rsidRDefault="004D77DF" w:rsidP="004D77DF"/>
    <w:p w:rsidR="0048364F" w:rsidRPr="00AE5A27" w:rsidRDefault="004D77DF" w:rsidP="0048364F">
      <w:pPr>
        <w:pStyle w:val="LongT"/>
      </w:pPr>
      <w:r>
        <w:t>An Act</w:t>
      </w:r>
      <w:r w:rsidR="001C0F59" w:rsidRPr="00AE5A27">
        <w:t xml:space="preserve"> to amend the law relating</w:t>
      </w:r>
      <w:r w:rsidR="007A7017" w:rsidRPr="00AE5A27">
        <w:t xml:space="preserve"> to taxation, and for related purposes</w:t>
      </w:r>
    </w:p>
    <w:p w:rsidR="00C3224B" w:rsidRPr="00AE5A27" w:rsidRDefault="00C3224B" w:rsidP="00C3224B">
      <w:pPr>
        <w:pStyle w:val="Header"/>
        <w:tabs>
          <w:tab w:val="clear" w:pos="4150"/>
          <w:tab w:val="clear" w:pos="8307"/>
        </w:tabs>
      </w:pPr>
      <w:r w:rsidRPr="00AE5A27">
        <w:rPr>
          <w:rStyle w:val="CharAmSchNo"/>
        </w:rPr>
        <w:t xml:space="preserve"> </w:t>
      </w:r>
      <w:r w:rsidRPr="00AE5A27">
        <w:rPr>
          <w:rStyle w:val="CharAmSchText"/>
        </w:rPr>
        <w:t xml:space="preserve"> </w:t>
      </w:r>
    </w:p>
    <w:p w:rsidR="00C3224B" w:rsidRPr="00AE5A27" w:rsidRDefault="00C3224B" w:rsidP="00C3224B">
      <w:pPr>
        <w:pStyle w:val="Header"/>
        <w:tabs>
          <w:tab w:val="clear" w:pos="4150"/>
          <w:tab w:val="clear" w:pos="8307"/>
        </w:tabs>
      </w:pPr>
      <w:r w:rsidRPr="00AE5A27">
        <w:rPr>
          <w:rStyle w:val="CharAmPartNo"/>
        </w:rPr>
        <w:t xml:space="preserve"> </w:t>
      </w:r>
      <w:r w:rsidRPr="00AE5A27">
        <w:rPr>
          <w:rStyle w:val="CharAmPartText"/>
        </w:rPr>
        <w:t xml:space="preserve"> </w:t>
      </w:r>
    </w:p>
    <w:p w:rsidR="0048364F" w:rsidRPr="00AE5A27" w:rsidRDefault="0048364F" w:rsidP="0048364F">
      <w:pPr>
        <w:sectPr w:rsidR="0048364F" w:rsidRPr="00AE5A27" w:rsidSect="004D77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AE5A27" w:rsidRDefault="0048364F" w:rsidP="002F7A3B">
      <w:pPr>
        <w:rPr>
          <w:sz w:val="36"/>
        </w:rPr>
      </w:pPr>
      <w:r w:rsidRPr="00AE5A27">
        <w:rPr>
          <w:sz w:val="36"/>
        </w:rPr>
        <w:lastRenderedPageBreak/>
        <w:t>Contents</w:t>
      </w:r>
    </w:p>
    <w:bookmarkStart w:id="1" w:name="BKCheck15B_1"/>
    <w:bookmarkEnd w:id="1"/>
    <w:p w:rsidR="00657F26" w:rsidRDefault="00657F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657F26">
        <w:rPr>
          <w:noProof/>
        </w:rPr>
        <w:tab/>
      </w:r>
      <w:r w:rsidRPr="00657F26">
        <w:rPr>
          <w:noProof/>
        </w:rPr>
        <w:fldChar w:fldCharType="begin"/>
      </w:r>
      <w:r w:rsidRPr="00657F26">
        <w:rPr>
          <w:noProof/>
        </w:rPr>
        <w:instrText xml:space="preserve"> PAGEREF _Toc391631838 \h </w:instrText>
      </w:r>
      <w:r w:rsidRPr="00657F26">
        <w:rPr>
          <w:noProof/>
        </w:rPr>
      </w:r>
      <w:r w:rsidRPr="00657F26">
        <w:rPr>
          <w:noProof/>
        </w:rPr>
        <w:fldChar w:fldCharType="separate"/>
      </w:r>
      <w:r w:rsidRPr="00657F26">
        <w:rPr>
          <w:noProof/>
        </w:rPr>
        <w:t>1</w:t>
      </w:r>
      <w:r w:rsidRPr="00657F26">
        <w:rPr>
          <w:noProof/>
        </w:rPr>
        <w:fldChar w:fldCharType="end"/>
      </w:r>
    </w:p>
    <w:p w:rsidR="00657F26" w:rsidRDefault="00657F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57F26">
        <w:rPr>
          <w:noProof/>
        </w:rPr>
        <w:tab/>
      </w:r>
      <w:r w:rsidRPr="00657F26">
        <w:rPr>
          <w:noProof/>
        </w:rPr>
        <w:fldChar w:fldCharType="begin"/>
      </w:r>
      <w:r w:rsidRPr="00657F26">
        <w:rPr>
          <w:noProof/>
        </w:rPr>
        <w:instrText xml:space="preserve"> PAGEREF _Toc391631839 \h </w:instrText>
      </w:r>
      <w:r w:rsidRPr="00657F26">
        <w:rPr>
          <w:noProof/>
        </w:rPr>
      </w:r>
      <w:r w:rsidRPr="00657F26">
        <w:rPr>
          <w:noProof/>
        </w:rPr>
        <w:fldChar w:fldCharType="separate"/>
      </w:r>
      <w:r w:rsidRPr="00657F26">
        <w:rPr>
          <w:noProof/>
        </w:rPr>
        <w:t>2</w:t>
      </w:r>
      <w:r w:rsidRPr="00657F26">
        <w:rPr>
          <w:noProof/>
        </w:rPr>
        <w:fldChar w:fldCharType="end"/>
      </w:r>
    </w:p>
    <w:p w:rsidR="00657F26" w:rsidRDefault="00657F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657F26">
        <w:rPr>
          <w:noProof/>
        </w:rPr>
        <w:tab/>
      </w:r>
      <w:r w:rsidRPr="00657F26">
        <w:rPr>
          <w:noProof/>
        </w:rPr>
        <w:fldChar w:fldCharType="begin"/>
      </w:r>
      <w:r w:rsidRPr="00657F26">
        <w:rPr>
          <w:noProof/>
        </w:rPr>
        <w:instrText xml:space="preserve"> PAGEREF _Toc391631840 \h </w:instrText>
      </w:r>
      <w:r w:rsidRPr="00657F26">
        <w:rPr>
          <w:noProof/>
        </w:rPr>
      </w:r>
      <w:r w:rsidRPr="00657F26">
        <w:rPr>
          <w:noProof/>
        </w:rPr>
        <w:fldChar w:fldCharType="separate"/>
      </w:r>
      <w:r w:rsidRPr="00657F26">
        <w:rPr>
          <w:noProof/>
        </w:rPr>
        <w:t>2</w:t>
      </w:r>
      <w:r w:rsidRPr="00657F26">
        <w:rPr>
          <w:noProof/>
        </w:rPr>
        <w:fldChar w:fldCharType="end"/>
      </w:r>
    </w:p>
    <w:p w:rsidR="00657F26" w:rsidRDefault="00657F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1—Temporary budget repair levy</w:t>
      </w:r>
      <w:r w:rsidRPr="00657F26">
        <w:rPr>
          <w:b w:val="0"/>
          <w:noProof/>
          <w:sz w:val="18"/>
        </w:rPr>
        <w:tab/>
      </w:r>
      <w:r w:rsidRPr="00657F26">
        <w:rPr>
          <w:b w:val="0"/>
          <w:noProof/>
          <w:sz w:val="18"/>
        </w:rPr>
        <w:fldChar w:fldCharType="begin"/>
      </w:r>
      <w:r w:rsidRPr="00657F26">
        <w:rPr>
          <w:b w:val="0"/>
          <w:noProof/>
          <w:sz w:val="18"/>
        </w:rPr>
        <w:instrText xml:space="preserve"> PAGEREF _Toc391631841 \h </w:instrText>
      </w:r>
      <w:r w:rsidRPr="00657F26">
        <w:rPr>
          <w:b w:val="0"/>
          <w:noProof/>
          <w:sz w:val="18"/>
        </w:rPr>
      </w:r>
      <w:r w:rsidRPr="00657F26">
        <w:rPr>
          <w:b w:val="0"/>
          <w:noProof/>
          <w:sz w:val="18"/>
        </w:rPr>
        <w:fldChar w:fldCharType="separate"/>
      </w:r>
      <w:r w:rsidRPr="00657F26">
        <w:rPr>
          <w:b w:val="0"/>
          <w:noProof/>
          <w:sz w:val="18"/>
        </w:rPr>
        <w:t>3</w:t>
      </w:r>
      <w:r w:rsidRPr="00657F26">
        <w:rPr>
          <w:b w:val="0"/>
          <w:noProof/>
          <w:sz w:val="18"/>
        </w:rPr>
        <w:fldChar w:fldCharType="end"/>
      </w:r>
    </w:p>
    <w:p w:rsidR="00657F26" w:rsidRDefault="00657F2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657F26">
        <w:rPr>
          <w:i w:val="0"/>
          <w:noProof/>
          <w:sz w:val="18"/>
        </w:rPr>
        <w:tab/>
      </w:r>
      <w:r w:rsidRPr="00657F26">
        <w:rPr>
          <w:i w:val="0"/>
          <w:noProof/>
          <w:sz w:val="18"/>
        </w:rPr>
        <w:fldChar w:fldCharType="begin"/>
      </w:r>
      <w:r w:rsidRPr="00657F26">
        <w:rPr>
          <w:i w:val="0"/>
          <w:noProof/>
          <w:sz w:val="18"/>
        </w:rPr>
        <w:instrText xml:space="preserve"> PAGEREF _Toc391631842 \h </w:instrText>
      </w:r>
      <w:r w:rsidRPr="00657F26">
        <w:rPr>
          <w:i w:val="0"/>
          <w:noProof/>
          <w:sz w:val="18"/>
        </w:rPr>
      </w:r>
      <w:r w:rsidRPr="00657F26">
        <w:rPr>
          <w:i w:val="0"/>
          <w:noProof/>
          <w:sz w:val="18"/>
        </w:rPr>
        <w:fldChar w:fldCharType="separate"/>
      </w:r>
      <w:r w:rsidRPr="00657F26">
        <w:rPr>
          <w:i w:val="0"/>
          <w:noProof/>
          <w:sz w:val="18"/>
        </w:rPr>
        <w:t>3</w:t>
      </w:r>
      <w:r w:rsidRPr="00657F26">
        <w:rPr>
          <w:i w:val="0"/>
          <w:noProof/>
          <w:sz w:val="18"/>
        </w:rPr>
        <w:fldChar w:fldCharType="end"/>
      </w:r>
    </w:p>
    <w:p w:rsidR="00657F26" w:rsidRDefault="00657F2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(Transitional Provisions) Act 1997</w:t>
      </w:r>
      <w:r w:rsidRPr="00657F26">
        <w:rPr>
          <w:i w:val="0"/>
          <w:noProof/>
          <w:sz w:val="18"/>
        </w:rPr>
        <w:tab/>
      </w:r>
      <w:r w:rsidRPr="00657F26">
        <w:rPr>
          <w:i w:val="0"/>
          <w:noProof/>
          <w:sz w:val="18"/>
        </w:rPr>
        <w:fldChar w:fldCharType="begin"/>
      </w:r>
      <w:r w:rsidRPr="00657F26">
        <w:rPr>
          <w:i w:val="0"/>
          <w:noProof/>
          <w:sz w:val="18"/>
        </w:rPr>
        <w:instrText xml:space="preserve"> PAGEREF _Toc391631843 \h </w:instrText>
      </w:r>
      <w:r w:rsidRPr="00657F26">
        <w:rPr>
          <w:i w:val="0"/>
          <w:noProof/>
          <w:sz w:val="18"/>
        </w:rPr>
      </w:r>
      <w:r w:rsidRPr="00657F26">
        <w:rPr>
          <w:i w:val="0"/>
          <w:noProof/>
          <w:sz w:val="18"/>
        </w:rPr>
        <w:fldChar w:fldCharType="separate"/>
      </w:r>
      <w:r w:rsidRPr="00657F26">
        <w:rPr>
          <w:i w:val="0"/>
          <w:noProof/>
          <w:sz w:val="18"/>
        </w:rPr>
        <w:t>3</w:t>
      </w:r>
      <w:r w:rsidRPr="00657F26">
        <w:rPr>
          <w:i w:val="0"/>
          <w:noProof/>
          <w:sz w:val="18"/>
        </w:rPr>
        <w:fldChar w:fldCharType="end"/>
      </w:r>
    </w:p>
    <w:p w:rsidR="00657F26" w:rsidRDefault="00657F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2—Consequential amendments for fringe benefits tax</w:t>
      </w:r>
      <w:r w:rsidRPr="00657F26">
        <w:rPr>
          <w:b w:val="0"/>
          <w:noProof/>
          <w:sz w:val="18"/>
        </w:rPr>
        <w:tab/>
      </w:r>
      <w:r w:rsidRPr="00657F26">
        <w:rPr>
          <w:b w:val="0"/>
          <w:noProof/>
          <w:sz w:val="18"/>
        </w:rPr>
        <w:fldChar w:fldCharType="begin"/>
      </w:r>
      <w:r w:rsidRPr="00657F26">
        <w:rPr>
          <w:b w:val="0"/>
          <w:noProof/>
          <w:sz w:val="18"/>
        </w:rPr>
        <w:instrText xml:space="preserve"> PAGEREF _Toc391631845 \h </w:instrText>
      </w:r>
      <w:r w:rsidRPr="00657F26">
        <w:rPr>
          <w:b w:val="0"/>
          <w:noProof/>
          <w:sz w:val="18"/>
        </w:rPr>
      </w:r>
      <w:r w:rsidRPr="00657F26">
        <w:rPr>
          <w:b w:val="0"/>
          <w:noProof/>
          <w:sz w:val="18"/>
        </w:rPr>
        <w:fldChar w:fldCharType="separate"/>
      </w:r>
      <w:r w:rsidRPr="00657F26">
        <w:rPr>
          <w:b w:val="0"/>
          <w:noProof/>
          <w:sz w:val="18"/>
        </w:rPr>
        <w:t>5</w:t>
      </w:r>
      <w:r w:rsidRPr="00657F26">
        <w:rPr>
          <w:b w:val="0"/>
          <w:noProof/>
          <w:sz w:val="18"/>
        </w:rPr>
        <w:fldChar w:fldCharType="end"/>
      </w:r>
    </w:p>
    <w:p w:rsidR="00657F26" w:rsidRDefault="00657F2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Fringe Benefits Tax Assessment Act 1986</w:t>
      </w:r>
      <w:r w:rsidRPr="00657F26">
        <w:rPr>
          <w:i w:val="0"/>
          <w:noProof/>
          <w:sz w:val="18"/>
        </w:rPr>
        <w:tab/>
      </w:r>
      <w:r w:rsidRPr="00657F26">
        <w:rPr>
          <w:i w:val="0"/>
          <w:noProof/>
          <w:sz w:val="18"/>
        </w:rPr>
        <w:fldChar w:fldCharType="begin"/>
      </w:r>
      <w:r w:rsidRPr="00657F26">
        <w:rPr>
          <w:i w:val="0"/>
          <w:noProof/>
          <w:sz w:val="18"/>
        </w:rPr>
        <w:instrText xml:space="preserve"> PAGEREF _Toc391631846 \h </w:instrText>
      </w:r>
      <w:r w:rsidRPr="00657F26">
        <w:rPr>
          <w:i w:val="0"/>
          <w:noProof/>
          <w:sz w:val="18"/>
        </w:rPr>
      </w:r>
      <w:r w:rsidRPr="00657F26">
        <w:rPr>
          <w:i w:val="0"/>
          <w:noProof/>
          <w:sz w:val="18"/>
        </w:rPr>
        <w:fldChar w:fldCharType="separate"/>
      </w:r>
      <w:r w:rsidRPr="00657F26">
        <w:rPr>
          <w:i w:val="0"/>
          <w:noProof/>
          <w:sz w:val="18"/>
        </w:rPr>
        <w:t>5</w:t>
      </w:r>
      <w:r w:rsidRPr="00657F26">
        <w:rPr>
          <w:i w:val="0"/>
          <w:noProof/>
          <w:sz w:val="18"/>
        </w:rPr>
        <w:fldChar w:fldCharType="end"/>
      </w:r>
    </w:p>
    <w:p w:rsidR="00657F26" w:rsidRDefault="00657F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3—Amendment of the Taxation Administration Regulations 1976</w:t>
      </w:r>
      <w:r w:rsidRPr="00657F26">
        <w:rPr>
          <w:b w:val="0"/>
          <w:noProof/>
          <w:sz w:val="18"/>
        </w:rPr>
        <w:tab/>
      </w:r>
      <w:r w:rsidRPr="00657F26">
        <w:rPr>
          <w:b w:val="0"/>
          <w:noProof/>
          <w:sz w:val="18"/>
        </w:rPr>
        <w:fldChar w:fldCharType="begin"/>
      </w:r>
      <w:r w:rsidRPr="00657F26">
        <w:rPr>
          <w:b w:val="0"/>
          <w:noProof/>
          <w:sz w:val="18"/>
        </w:rPr>
        <w:instrText xml:space="preserve"> PAGEREF _Toc391631849 \h </w:instrText>
      </w:r>
      <w:r w:rsidRPr="00657F26">
        <w:rPr>
          <w:b w:val="0"/>
          <w:noProof/>
          <w:sz w:val="18"/>
        </w:rPr>
      </w:r>
      <w:r w:rsidRPr="00657F26">
        <w:rPr>
          <w:b w:val="0"/>
          <w:noProof/>
          <w:sz w:val="18"/>
        </w:rPr>
        <w:fldChar w:fldCharType="separate"/>
      </w:r>
      <w:r w:rsidRPr="00657F26">
        <w:rPr>
          <w:b w:val="0"/>
          <w:noProof/>
          <w:sz w:val="18"/>
        </w:rPr>
        <w:t>7</w:t>
      </w:r>
      <w:r w:rsidRPr="00657F26">
        <w:rPr>
          <w:b w:val="0"/>
          <w:noProof/>
          <w:sz w:val="18"/>
        </w:rPr>
        <w:fldChar w:fldCharType="end"/>
      </w:r>
    </w:p>
    <w:p w:rsidR="00055B5C" w:rsidRPr="00AE5A27" w:rsidRDefault="00657F26" w:rsidP="0048364F">
      <w:r>
        <w:fldChar w:fldCharType="end"/>
      </w:r>
    </w:p>
    <w:p w:rsidR="00FE7F93" w:rsidRPr="00AE5A27" w:rsidRDefault="00FE7F93" w:rsidP="0048364F">
      <w:pPr>
        <w:sectPr w:rsidR="00FE7F93" w:rsidRPr="00AE5A27" w:rsidSect="004D77D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D77DF" w:rsidRDefault="006B3797">
      <w:r>
        <w:lastRenderedPageBreak/>
        <w:pict>
          <v:shape id="_x0000_i1026" type="#_x0000_t75" style="width:108pt;height:78pt" fillcolor="window">
            <v:imagedata r:id="rId9" o:title=""/>
          </v:shape>
        </w:pict>
      </w:r>
    </w:p>
    <w:p w:rsidR="004D77DF" w:rsidRDefault="004D77DF"/>
    <w:p w:rsidR="004D77DF" w:rsidRDefault="004D77DF" w:rsidP="004D77DF">
      <w:pPr>
        <w:spacing w:line="240" w:lineRule="auto"/>
      </w:pPr>
    </w:p>
    <w:p w:rsidR="004D77DF" w:rsidRDefault="006B3797" w:rsidP="004D77DF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0D3C52">
        <w:rPr>
          <w:noProof/>
        </w:rPr>
        <w:t>Tax Laws Amendment (Temporary Budget Repair Levy) Act 2014</w:t>
      </w:r>
      <w:r>
        <w:rPr>
          <w:noProof/>
        </w:rPr>
        <w:fldChar w:fldCharType="end"/>
      </w:r>
    </w:p>
    <w:p w:rsidR="004D77DF" w:rsidRDefault="006B3797" w:rsidP="004D77DF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0D3C52">
        <w:rPr>
          <w:noProof/>
        </w:rPr>
        <w:t>No. 48, 2014</w:t>
      </w:r>
      <w:r>
        <w:rPr>
          <w:noProof/>
        </w:rPr>
        <w:fldChar w:fldCharType="end"/>
      </w:r>
    </w:p>
    <w:p w:rsidR="004D77DF" w:rsidRPr="009A0728" w:rsidRDefault="004D77D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D77DF" w:rsidRPr="009A0728" w:rsidRDefault="004D77DF" w:rsidP="009A0728">
      <w:pPr>
        <w:spacing w:line="40" w:lineRule="exact"/>
        <w:rPr>
          <w:rFonts w:eastAsia="Calibri"/>
          <w:b/>
          <w:sz w:val="28"/>
        </w:rPr>
      </w:pPr>
    </w:p>
    <w:p w:rsidR="004D77DF" w:rsidRPr="009A0728" w:rsidRDefault="004D77D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AE5A27" w:rsidRDefault="004D77DF" w:rsidP="00AE5A27">
      <w:pPr>
        <w:pStyle w:val="Page1"/>
      </w:pPr>
      <w:r>
        <w:t>An Act</w:t>
      </w:r>
      <w:r w:rsidR="00AE5A27" w:rsidRPr="00AE5A27">
        <w:t xml:space="preserve"> to amend the law relating to taxation, and for related purposes</w:t>
      </w:r>
    </w:p>
    <w:p w:rsidR="000D3C52" w:rsidRDefault="000D3C52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25 June 2014</w:t>
      </w:r>
      <w:r>
        <w:rPr>
          <w:sz w:val="24"/>
        </w:rPr>
        <w:t>]</w:t>
      </w:r>
    </w:p>
    <w:p w:rsidR="0048364F" w:rsidRPr="00AE5A27" w:rsidRDefault="0048364F" w:rsidP="00AE5A27">
      <w:pPr>
        <w:spacing w:before="240" w:line="240" w:lineRule="auto"/>
        <w:rPr>
          <w:sz w:val="32"/>
        </w:rPr>
      </w:pPr>
      <w:r w:rsidRPr="00AE5A27">
        <w:rPr>
          <w:sz w:val="32"/>
        </w:rPr>
        <w:t>The Parliament of Australia enacts:</w:t>
      </w:r>
    </w:p>
    <w:p w:rsidR="0048364F" w:rsidRPr="00AE5A27" w:rsidRDefault="0048364F" w:rsidP="00AE5A27">
      <w:pPr>
        <w:pStyle w:val="ActHead5"/>
      </w:pPr>
      <w:bookmarkStart w:id="2" w:name="_Toc391631838"/>
      <w:r w:rsidRPr="00AE5A27">
        <w:rPr>
          <w:rStyle w:val="CharSectno"/>
        </w:rPr>
        <w:t>1</w:t>
      </w:r>
      <w:r w:rsidRPr="00AE5A27">
        <w:t xml:space="preserve">  Short title</w:t>
      </w:r>
      <w:bookmarkEnd w:id="2"/>
    </w:p>
    <w:p w:rsidR="0048364F" w:rsidRPr="00AE5A27" w:rsidRDefault="0048364F" w:rsidP="00AE5A27">
      <w:pPr>
        <w:pStyle w:val="subsection"/>
      </w:pPr>
      <w:r w:rsidRPr="00AE5A27">
        <w:tab/>
      </w:r>
      <w:r w:rsidRPr="00AE5A27">
        <w:tab/>
        <w:t xml:space="preserve">This Act may be cited as the </w:t>
      </w:r>
      <w:r w:rsidR="007A7017" w:rsidRPr="00AE5A27">
        <w:rPr>
          <w:i/>
        </w:rPr>
        <w:t>Tax Laws Amendment (</w:t>
      </w:r>
      <w:r w:rsidR="00EB1F8F" w:rsidRPr="00AE5A27">
        <w:rPr>
          <w:i/>
        </w:rPr>
        <w:t>Temporary Budget Repair</w:t>
      </w:r>
      <w:r w:rsidR="007A7017" w:rsidRPr="00AE5A27">
        <w:rPr>
          <w:i/>
        </w:rPr>
        <w:t xml:space="preserve"> Levy) Act 2014</w:t>
      </w:r>
      <w:r w:rsidR="007A7017" w:rsidRPr="00AE5A27">
        <w:t>.</w:t>
      </w:r>
    </w:p>
    <w:p w:rsidR="0048364F" w:rsidRPr="00AE5A27" w:rsidRDefault="0048364F" w:rsidP="00AE5A27">
      <w:pPr>
        <w:pStyle w:val="ActHead5"/>
      </w:pPr>
      <w:bookmarkStart w:id="3" w:name="_Toc391631839"/>
      <w:r w:rsidRPr="00AE5A27">
        <w:rPr>
          <w:rStyle w:val="CharSectno"/>
        </w:rPr>
        <w:lastRenderedPageBreak/>
        <w:t>2</w:t>
      </w:r>
      <w:r w:rsidRPr="00AE5A27">
        <w:t xml:space="preserve">  Commencement</w:t>
      </w:r>
      <w:bookmarkEnd w:id="3"/>
    </w:p>
    <w:p w:rsidR="0048364F" w:rsidRPr="00AE5A27" w:rsidRDefault="0048364F" w:rsidP="00AE5A27">
      <w:pPr>
        <w:pStyle w:val="subsection"/>
      </w:pPr>
      <w:r w:rsidRPr="00AE5A27">
        <w:tab/>
        <w:t>(1)</w:t>
      </w:r>
      <w:r w:rsidRPr="00AE5A27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AE5A27" w:rsidRDefault="0048364F" w:rsidP="00AE5A27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AE5A27" w:rsidTr="007A701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AE5A27" w:rsidRDefault="0048364F" w:rsidP="00AE5A27">
            <w:pPr>
              <w:pStyle w:val="TableHeading"/>
            </w:pPr>
            <w:r w:rsidRPr="00AE5A27">
              <w:t>Commencement information</w:t>
            </w:r>
          </w:p>
        </w:tc>
      </w:tr>
      <w:tr w:rsidR="0048364F" w:rsidRPr="00AE5A27" w:rsidTr="007A701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E5A27" w:rsidRDefault="0048364F" w:rsidP="00AE5A27">
            <w:pPr>
              <w:pStyle w:val="TableHeading"/>
            </w:pPr>
            <w:r w:rsidRPr="00AE5A2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E5A27" w:rsidRDefault="0048364F" w:rsidP="00AE5A27">
            <w:pPr>
              <w:pStyle w:val="TableHeading"/>
            </w:pPr>
            <w:r w:rsidRPr="00AE5A2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E5A27" w:rsidRDefault="0048364F" w:rsidP="00AE5A27">
            <w:pPr>
              <w:pStyle w:val="TableHeading"/>
            </w:pPr>
            <w:r w:rsidRPr="00AE5A27">
              <w:t>Column 3</w:t>
            </w:r>
          </w:p>
        </w:tc>
      </w:tr>
      <w:tr w:rsidR="0048364F" w:rsidRPr="00AE5A27" w:rsidTr="007A701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E5A27" w:rsidRDefault="0048364F" w:rsidP="00AE5A27">
            <w:pPr>
              <w:pStyle w:val="TableHeading"/>
            </w:pPr>
            <w:r w:rsidRPr="00AE5A27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E5A27" w:rsidRDefault="0048364F" w:rsidP="00AE5A27">
            <w:pPr>
              <w:pStyle w:val="TableHeading"/>
            </w:pPr>
            <w:r w:rsidRPr="00AE5A2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E5A27" w:rsidRDefault="0048364F" w:rsidP="00AE5A27">
            <w:pPr>
              <w:pStyle w:val="TableHeading"/>
            </w:pPr>
            <w:r w:rsidRPr="00AE5A27">
              <w:t>Date/Details</w:t>
            </w:r>
          </w:p>
        </w:tc>
      </w:tr>
      <w:tr w:rsidR="0048364F" w:rsidRPr="00AE5A27" w:rsidTr="007A7017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AE5A27" w:rsidRDefault="0048364F" w:rsidP="00AE5A27">
            <w:pPr>
              <w:pStyle w:val="Tabletext"/>
            </w:pPr>
            <w:r w:rsidRPr="00AE5A27">
              <w:t>1.  Sections</w:t>
            </w:r>
            <w:r w:rsidR="00AE5A27" w:rsidRPr="00AE5A27">
              <w:t> </w:t>
            </w:r>
            <w:r w:rsidRPr="00AE5A27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AE5A27" w:rsidRDefault="0048364F" w:rsidP="00AE5A27">
            <w:pPr>
              <w:pStyle w:val="Tabletext"/>
            </w:pPr>
            <w:r w:rsidRPr="00AE5A27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AE5A27" w:rsidRDefault="008134F8" w:rsidP="00AE5A27">
            <w:pPr>
              <w:pStyle w:val="Tabletext"/>
            </w:pPr>
            <w:r>
              <w:t>25 June 2014</w:t>
            </w:r>
          </w:p>
        </w:tc>
      </w:tr>
      <w:tr w:rsidR="0048364F" w:rsidRPr="00AE5A27" w:rsidTr="007A7017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AE5A27" w:rsidRDefault="0048364F" w:rsidP="00AE5A27">
            <w:pPr>
              <w:pStyle w:val="Tabletext"/>
            </w:pPr>
            <w:r w:rsidRPr="00AE5A27">
              <w:t xml:space="preserve">2.  </w:t>
            </w:r>
            <w:r w:rsidR="007A7017" w:rsidRPr="00AE5A27">
              <w:t>Schedule</w:t>
            </w:r>
            <w:r w:rsidR="00E33102" w:rsidRPr="00AE5A27">
              <w:t>s</w:t>
            </w:r>
            <w:r w:rsidR="00AE5A27" w:rsidRPr="00AE5A27">
              <w:t> </w:t>
            </w:r>
            <w:r w:rsidR="007A7017" w:rsidRPr="00AE5A27">
              <w:t>1</w:t>
            </w:r>
            <w:r w:rsidR="0049063D" w:rsidRPr="00AE5A27">
              <w:t>, 2 and 3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7A7017" w:rsidRPr="00AE5A27" w:rsidRDefault="007A7017" w:rsidP="00AE5A27">
            <w:pPr>
              <w:pStyle w:val="Tabletext"/>
            </w:pPr>
            <w:r w:rsidRPr="00AE5A27">
              <w:t>The later of:</w:t>
            </w:r>
          </w:p>
          <w:p w:rsidR="007A7017" w:rsidRPr="00AE5A27" w:rsidRDefault="007A7017" w:rsidP="00AE5A27">
            <w:pPr>
              <w:pStyle w:val="Tablea"/>
            </w:pPr>
            <w:r w:rsidRPr="00AE5A27">
              <w:t>(a) the day this Act receives the Royal Assent; and</w:t>
            </w:r>
          </w:p>
          <w:p w:rsidR="007A7017" w:rsidRPr="00AE5A27" w:rsidRDefault="007A7017" w:rsidP="00AE5A27">
            <w:pPr>
              <w:pStyle w:val="Tablea"/>
            </w:pPr>
            <w:r w:rsidRPr="00AE5A27">
              <w:t xml:space="preserve">(b) the day the </w:t>
            </w:r>
            <w:r w:rsidRPr="00AE5A27">
              <w:rPr>
                <w:i/>
              </w:rPr>
              <w:t>Income Tax Rates Amendment (</w:t>
            </w:r>
            <w:r w:rsidR="00EB1F8F" w:rsidRPr="00AE5A27">
              <w:rPr>
                <w:i/>
              </w:rPr>
              <w:t>Temporary Budget Repair</w:t>
            </w:r>
            <w:r w:rsidRPr="00AE5A27">
              <w:rPr>
                <w:i/>
              </w:rPr>
              <w:t xml:space="preserve"> Levy) Act 2014</w:t>
            </w:r>
            <w:r w:rsidRPr="00AE5A27">
              <w:t xml:space="preserve"> receives the Royal Assent.</w:t>
            </w:r>
          </w:p>
          <w:p w:rsidR="0048364F" w:rsidRPr="00AE5A27" w:rsidRDefault="007A7017" w:rsidP="00AE5A27">
            <w:pPr>
              <w:pStyle w:val="Tabletext"/>
            </w:pPr>
            <w:r w:rsidRPr="00AE5A27">
              <w:t xml:space="preserve">However, the provision(s) do not commence at all if the event mentioned in </w:t>
            </w:r>
            <w:r w:rsidR="00AE5A27" w:rsidRPr="00AE5A27">
              <w:t>paragraph (</w:t>
            </w:r>
            <w:r w:rsidRPr="00AE5A27">
              <w:t>b) does not occur.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AE5A27" w:rsidRDefault="008134F8" w:rsidP="00AE5A27">
            <w:pPr>
              <w:pStyle w:val="Tabletext"/>
            </w:pPr>
            <w:r>
              <w:t>25 June 2014</w:t>
            </w:r>
          </w:p>
        </w:tc>
      </w:tr>
    </w:tbl>
    <w:p w:rsidR="0048364F" w:rsidRPr="00AE5A27" w:rsidRDefault="00201D27" w:rsidP="00AE5A27">
      <w:pPr>
        <w:pStyle w:val="notetext"/>
      </w:pPr>
      <w:r w:rsidRPr="00AE5A27">
        <w:t>Note:</w:t>
      </w:r>
      <w:r w:rsidRPr="00AE5A27">
        <w:tab/>
        <w:t>This table relates only to the provisions of this Act as originally enacted. It will not be amended to deal with any later amendments of this Act.</w:t>
      </w:r>
    </w:p>
    <w:p w:rsidR="0048364F" w:rsidRPr="00AE5A27" w:rsidRDefault="0048364F" w:rsidP="00AE5A27">
      <w:pPr>
        <w:pStyle w:val="subsection"/>
      </w:pPr>
      <w:r w:rsidRPr="00AE5A27">
        <w:tab/>
        <w:t>(2)</w:t>
      </w:r>
      <w:r w:rsidRPr="00AE5A27">
        <w:tab/>
      </w:r>
      <w:r w:rsidR="00201D27" w:rsidRPr="00AE5A27">
        <w:t xml:space="preserve">Any information in </w:t>
      </w:r>
      <w:r w:rsidR="00877D48" w:rsidRPr="00AE5A27">
        <w:t>c</w:t>
      </w:r>
      <w:r w:rsidR="00201D27" w:rsidRPr="00AE5A27">
        <w:t>olumn 3 of the table is not part of this Act. Information may be inserted in this column, or information in it may be edited, in any published version of this Act.</w:t>
      </w:r>
    </w:p>
    <w:p w:rsidR="0048364F" w:rsidRPr="00AE5A27" w:rsidRDefault="0048364F" w:rsidP="00AE5A27">
      <w:pPr>
        <w:pStyle w:val="ActHead5"/>
      </w:pPr>
      <w:bookmarkStart w:id="4" w:name="_Toc391631840"/>
      <w:r w:rsidRPr="00AE5A27">
        <w:rPr>
          <w:rStyle w:val="CharSectno"/>
        </w:rPr>
        <w:t>3</w:t>
      </w:r>
      <w:r w:rsidRPr="00AE5A27">
        <w:t xml:space="preserve">  Schedule(s)</w:t>
      </w:r>
      <w:bookmarkEnd w:id="4"/>
    </w:p>
    <w:p w:rsidR="0048364F" w:rsidRPr="00AE5A27" w:rsidRDefault="0048364F" w:rsidP="00AE5A27">
      <w:pPr>
        <w:pStyle w:val="subsection"/>
      </w:pPr>
      <w:r w:rsidRPr="00AE5A27">
        <w:tab/>
      </w:r>
      <w:r w:rsidRPr="00AE5A27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AE5A27" w:rsidRDefault="0048364F" w:rsidP="00AE5A27">
      <w:pPr>
        <w:pStyle w:val="ActHead6"/>
        <w:pageBreakBefore/>
      </w:pPr>
      <w:bookmarkStart w:id="5" w:name="_Toc391631841"/>
      <w:bookmarkStart w:id="6" w:name="opcAmSched"/>
      <w:r w:rsidRPr="00AE5A27">
        <w:rPr>
          <w:rStyle w:val="CharAmSchNo"/>
        </w:rPr>
        <w:lastRenderedPageBreak/>
        <w:t>Schedule</w:t>
      </w:r>
      <w:r w:rsidR="00AE5A27" w:rsidRPr="00AE5A27">
        <w:rPr>
          <w:rStyle w:val="CharAmSchNo"/>
        </w:rPr>
        <w:t> </w:t>
      </w:r>
      <w:r w:rsidRPr="00AE5A27">
        <w:rPr>
          <w:rStyle w:val="CharAmSchNo"/>
        </w:rPr>
        <w:t>1</w:t>
      </w:r>
      <w:r w:rsidRPr="00AE5A27">
        <w:t>—</w:t>
      </w:r>
      <w:r w:rsidR="00EB1F8F" w:rsidRPr="00AE5A27">
        <w:rPr>
          <w:rStyle w:val="CharAmSchText"/>
        </w:rPr>
        <w:t>Temporary budget repair</w:t>
      </w:r>
      <w:r w:rsidR="001032F9" w:rsidRPr="00AE5A27">
        <w:rPr>
          <w:rStyle w:val="CharAmSchText"/>
        </w:rPr>
        <w:t xml:space="preserve"> levy</w:t>
      </w:r>
      <w:bookmarkEnd w:id="5"/>
    </w:p>
    <w:bookmarkEnd w:id="6"/>
    <w:p w:rsidR="007A7017" w:rsidRPr="00AE5A27" w:rsidRDefault="007A7017" w:rsidP="00AE5A27">
      <w:pPr>
        <w:pStyle w:val="Header"/>
      </w:pPr>
      <w:r w:rsidRPr="00AE5A27">
        <w:rPr>
          <w:rStyle w:val="CharAmPartNo"/>
        </w:rPr>
        <w:t xml:space="preserve"> </w:t>
      </w:r>
      <w:r w:rsidRPr="00AE5A27">
        <w:rPr>
          <w:rStyle w:val="CharAmPartText"/>
        </w:rPr>
        <w:t xml:space="preserve"> </w:t>
      </w:r>
    </w:p>
    <w:p w:rsidR="007A7017" w:rsidRPr="00AE5A27" w:rsidRDefault="007A7017" w:rsidP="00AE5A27">
      <w:pPr>
        <w:pStyle w:val="ActHead9"/>
        <w:rPr>
          <w:i w:val="0"/>
        </w:rPr>
      </w:pPr>
      <w:bookmarkStart w:id="7" w:name="_Toc391631842"/>
      <w:r w:rsidRPr="00AE5A27">
        <w:t>Income Tax Assessment Act 1997</w:t>
      </w:r>
      <w:bookmarkEnd w:id="7"/>
    </w:p>
    <w:p w:rsidR="007A7017" w:rsidRPr="00AE5A27" w:rsidRDefault="007A7017" w:rsidP="00AE5A27">
      <w:pPr>
        <w:pStyle w:val="ItemHead"/>
      </w:pPr>
      <w:r w:rsidRPr="00AE5A27">
        <w:t>1  At the end of subsection</w:t>
      </w:r>
      <w:r w:rsidR="00AE5A27" w:rsidRPr="00AE5A27">
        <w:t> </w:t>
      </w:r>
      <w:r w:rsidRPr="00AE5A27">
        <w:t>4</w:t>
      </w:r>
      <w:r w:rsidR="008852AD">
        <w:noBreakHyphen/>
      </w:r>
      <w:r w:rsidRPr="00AE5A27">
        <w:t>10(3)</w:t>
      </w:r>
    </w:p>
    <w:p w:rsidR="007A7017" w:rsidRPr="00AE5A27" w:rsidRDefault="007A7017" w:rsidP="00AE5A27">
      <w:pPr>
        <w:pStyle w:val="Item"/>
      </w:pPr>
      <w:r w:rsidRPr="00AE5A27">
        <w:t>Add:</w:t>
      </w:r>
    </w:p>
    <w:p w:rsidR="007A7017" w:rsidRPr="00AE5A27" w:rsidRDefault="006612D7" w:rsidP="00AE5A27">
      <w:pPr>
        <w:pStyle w:val="notetext"/>
      </w:pPr>
      <w:r w:rsidRPr="00AE5A27">
        <w:t>Note 3:</w:t>
      </w:r>
      <w:r w:rsidR="007A7017" w:rsidRPr="00AE5A27">
        <w:tab/>
        <w:t>Section</w:t>
      </w:r>
      <w:r w:rsidR="00AE5A27" w:rsidRPr="00AE5A27">
        <w:t> </w:t>
      </w:r>
      <w:r w:rsidR="007A7017" w:rsidRPr="00AE5A27">
        <w:t>4</w:t>
      </w:r>
      <w:r w:rsidR="008852AD">
        <w:noBreakHyphen/>
      </w:r>
      <w:r w:rsidR="007A7017" w:rsidRPr="00AE5A27">
        <w:t xml:space="preserve">11 of the </w:t>
      </w:r>
      <w:r w:rsidR="007A7017" w:rsidRPr="00AE5A27">
        <w:rPr>
          <w:i/>
        </w:rPr>
        <w:t>Income Tax (Transitional Provisions) Act 1997</w:t>
      </w:r>
      <w:r w:rsidR="007A7017" w:rsidRPr="00AE5A27">
        <w:t xml:space="preserve"> (which is about the </w:t>
      </w:r>
      <w:r w:rsidR="00EB1F8F" w:rsidRPr="00AE5A27">
        <w:t>temporary budget repair</w:t>
      </w:r>
      <w:r w:rsidR="007A7017" w:rsidRPr="00AE5A27">
        <w:t xml:space="preserve"> levy) may increase the amount of income tax worked out under this section.</w:t>
      </w:r>
    </w:p>
    <w:p w:rsidR="007A7017" w:rsidRPr="00AE5A27" w:rsidRDefault="007A7017" w:rsidP="00AE5A27">
      <w:pPr>
        <w:pStyle w:val="ActHead9"/>
        <w:rPr>
          <w:i w:val="0"/>
        </w:rPr>
      </w:pPr>
      <w:bookmarkStart w:id="8" w:name="_Toc391631843"/>
      <w:r w:rsidRPr="00AE5A27">
        <w:t>Income Tax (Transitional Provisions) Act 1997</w:t>
      </w:r>
      <w:bookmarkEnd w:id="8"/>
    </w:p>
    <w:p w:rsidR="007A7017" w:rsidRPr="00AE5A27" w:rsidRDefault="007A7017" w:rsidP="00AE5A27">
      <w:pPr>
        <w:pStyle w:val="ItemHead"/>
      </w:pPr>
      <w:r w:rsidRPr="00AE5A27">
        <w:t>2  A</w:t>
      </w:r>
      <w:r w:rsidR="00897C51" w:rsidRPr="00AE5A27">
        <w:t>t the end of Division</w:t>
      </w:r>
      <w:r w:rsidR="00AE5A27" w:rsidRPr="00AE5A27">
        <w:t> </w:t>
      </w:r>
      <w:r w:rsidR="00897C51" w:rsidRPr="00AE5A27">
        <w:t>4</w:t>
      </w:r>
    </w:p>
    <w:p w:rsidR="007A7017" w:rsidRPr="00AE5A27" w:rsidRDefault="00897C51" w:rsidP="00AE5A27">
      <w:pPr>
        <w:pStyle w:val="Item"/>
      </w:pPr>
      <w:r w:rsidRPr="00AE5A27">
        <w:t>Add</w:t>
      </w:r>
      <w:r w:rsidR="007A7017" w:rsidRPr="00AE5A27">
        <w:t>:</w:t>
      </w:r>
    </w:p>
    <w:p w:rsidR="007A7017" w:rsidRPr="00AE5A27" w:rsidRDefault="007A7017" w:rsidP="00AE5A27">
      <w:pPr>
        <w:pStyle w:val="ActHead5"/>
      </w:pPr>
      <w:bookmarkStart w:id="9" w:name="_Toc391631844"/>
      <w:r w:rsidRPr="00AE5A27">
        <w:rPr>
          <w:rStyle w:val="CharSectno"/>
        </w:rPr>
        <w:t>4</w:t>
      </w:r>
      <w:r w:rsidR="008852AD">
        <w:rPr>
          <w:rStyle w:val="CharSectno"/>
        </w:rPr>
        <w:noBreakHyphen/>
      </w:r>
      <w:r w:rsidRPr="00AE5A27">
        <w:rPr>
          <w:rStyle w:val="CharSectno"/>
        </w:rPr>
        <w:t>11</w:t>
      </w:r>
      <w:r w:rsidRPr="00AE5A27">
        <w:t xml:space="preserve">  </w:t>
      </w:r>
      <w:r w:rsidR="00EB1F8F" w:rsidRPr="00AE5A27">
        <w:t>Temporary budget repair</w:t>
      </w:r>
      <w:r w:rsidRPr="00AE5A27">
        <w:t xml:space="preserve"> levy</w:t>
      </w:r>
      <w:bookmarkEnd w:id="9"/>
    </w:p>
    <w:p w:rsidR="007A7017" w:rsidRPr="00AE5A27" w:rsidRDefault="00EB1F8F" w:rsidP="00AE5A27">
      <w:pPr>
        <w:pStyle w:val="SubsectionHead"/>
      </w:pPr>
      <w:r w:rsidRPr="00AE5A27">
        <w:t>Temporary budget repair</w:t>
      </w:r>
      <w:r w:rsidR="007A7017" w:rsidRPr="00AE5A27">
        <w:t xml:space="preserve"> levy</w:t>
      </w:r>
    </w:p>
    <w:p w:rsidR="007A7017" w:rsidRPr="00AE5A27" w:rsidRDefault="007A7017" w:rsidP="00AE5A27">
      <w:pPr>
        <w:pStyle w:val="subsection"/>
      </w:pPr>
      <w:r w:rsidRPr="00AE5A27">
        <w:tab/>
        <w:t>(1)</w:t>
      </w:r>
      <w:r w:rsidRPr="00AE5A27">
        <w:tab/>
        <w:t>You must pay extra income tax (</w:t>
      </w:r>
      <w:r w:rsidR="00EB1F8F" w:rsidRPr="00AE5A27">
        <w:rPr>
          <w:b/>
          <w:i/>
        </w:rPr>
        <w:t>temporary budget repair</w:t>
      </w:r>
      <w:r w:rsidRPr="00AE5A27">
        <w:rPr>
          <w:b/>
          <w:i/>
        </w:rPr>
        <w:t xml:space="preserve"> levy</w:t>
      </w:r>
      <w:r w:rsidRPr="00AE5A27">
        <w:t>) for a financial year if:</w:t>
      </w:r>
    </w:p>
    <w:p w:rsidR="007A7017" w:rsidRPr="00AE5A27" w:rsidRDefault="007A7017" w:rsidP="00AE5A27">
      <w:pPr>
        <w:pStyle w:val="paragraph"/>
      </w:pPr>
      <w:r w:rsidRPr="00AE5A27">
        <w:tab/>
        <w:t>(a)</w:t>
      </w:r>
      <w:r w:rsidRPr="00AE5A27">
        <w:tab/>
        <w:t>you are an individual; and</w:t>
      </w:r>
    </w:p>
    <w:p w:rsidR="007A7017" w:rsidRPr="00AE5A27" w:rsidRDefault="007A7017" w:rsidP="00AE5A27">
      <w:pPr>
        <w:pStyle w:val="paragraph"/>
      </w:pPr>
      <w:r w:rsidRPr="00AE5A27">
        <w:tab/>
        <w:t>(b)</w:t>
      </w:r>
      <w:r w:rsidRPr="00AE5A27">
        <w:tab/>
        <w:t xml:space="preserve">your taxable income for the corresponding income year exceeds </w:t>
      </w:r>
      <w:r w:rsidR="00DD19D7" w:rsidRPr="00AE5A27">
        <w:t>$</w:t>
      </w:r>
      <w:r w:rsidR="00F36BBA" w:rsidRPr="00AE5A27">
        <w:t>18</w:t>
      </w:r>
      <w:r w:rsidR="00857557" w:rsidRPr="00AE5A27">
        <w:t>0</w:t>
      </w:r>
      <w:r w:rsidR="00DD19D7" w:rsidRPr="00AE5A27">
        <w:t>,000</w:t>
      </w:r>
      <w:r w:rsidRPr="00AE5A27">
        <w:t>; and</w:t>
      </w:r>
    </w:p>
    <w:p w:rsidR="007A7017" w:rsidRPr="00AE5A27" w:rsidRDefault="007A7017" w:rsidP="00AE5A27">
      <w:pPr>
        <w:pStyle w:val="paragraph"/>
      </w:pPr>
      <w:r w:rsidRPr="00AE5A27">
        <w:tab/>
        <w:t>(c)</w:t>
      </w:r>
      <w:r w:rsidRPr="00AE5A27">
        <w:tab/>
        <w:t xml:space="preserve">the financial year is a </w:t>
      </w:r>
      <w:r w:rsidR="00EB1F8F" w:rsidRPr="00AE5A27">
        <w:t>temporary budget repair</w:t>
      </w:r>
      <w:r w:rsidRPr="00AE5A27">
        <w:t xml:space="preserve"> levy year.</w:t>
      </w:r>
    </w:p>
    <w:p w:rsidR="007A7017" w:rsidRPr="00AE5A27" w:rsidRDefault="007A7017" w:rsidP="00AE5A27">
      <w:pPr>
        <w:pStyle w:val="notetext"/>
      </w:pPr>
      <w:r w:rsidRPr="00AE5A27">
        <w:t>Note:</w:t>
      </w:r>
      <w:r w:rsidRPr="00AE5A27">
        <w:tab/>
        <w:t>This section will also affect the income tax payable by some trustees who are taxed as if certain trust income were income of individuals. See sections</w:t>
      </w:r>
      <w:r w:rsidR="00AE5A27" w:rsidRPr="00AE5A27">
        <w:t> </w:t>
      </w:r>
      <w:r w:rsidRPr="00AE5A27">
        <w:t xml:space="preserve">98 and 99 of the </w:t>
      </w:r>
      <w:r w:rsidRPr="00AE5A27">
        <w:rPr>
          <w:i/>
        </w:rPr>
        <w:t>Income Tax Assessment Act 1936</w:t>
      </w:r>
      <w:r w:rsidRPr="00AE5A27">
        <w:t>.</w:t>
      </w:r>
    </w:p>
    <w:p w:rsidR="007A7017" w:rsidRPr="00AE5A27" w:rsidRDefault="007A7017" w:rsidP="00AE5A27">
      <w:pPr>
        <w:pStyle w:val="SubsectionHead"/>
      </w:pPr>
      <w:r w:rsidRPr="00AE5A27">
        <w:t xml:space="preserve">Amount of </w:t>
      </w:r>
      <w:r w:rsidR="00EB1F8F" w:rsidRPr="00AE5A27">
        <w:t>temporary budget repair</w:t>
      </w:r>
      <w:r w:rsidRPr="00AE5A27">
        <w:t xml:space="preserve"> levy</w:t>
      </w:r>
    </w:p>
    <w:p w:rsidR="007A7017" w:rsidRPr="00AE5A27" w:rsidRDefault="007A7017" w:rsidP="00AE5A27">
      <w:pPr>
        <w:pStyle w:val="subsection"/>
      </w:pPr>
      <w:r w:rsidRPr="00AE5A27">
        <w:tab/>
        <w:t>(2)</w:t>
      </w:r>
      <w:r w:rsidRPr="00AE5A27">
        <w:tab/>
        <w:t xml:space="preserve">Your </w:t>
      </w:r>
      <w:r w:rsidR="00EB1F8F" w:rsidRPr="00AE5A27">
        <w:t>temporary budget repair</w:t>
      </w:r>
      <w:r w:rsidRPr="00AE5A27">
        <w:t xml:space="preserve"> levy is worked out by reference to your taxable income for the corresponding income year using the rate or rates that apply to you.</w:t>
      </w:r>
    </w:p>
    <w:p w:rsidR="007A7017" w:rsidRPr="00AE5A27" w:rsidRDefault="007A7017" w:rsidP="00AE5A27">
      <w:pPr>
        <w:pStyle w:val="notetext"/>
      </w:pPr>
      <w:r w:rsidRPr="00AE5A27">
        <w:t>Note:</w:t>
      </w:r>
      <w:r w:rsidRPr="00AE5A27">
        <w:tab/>
        <w:t xml:space="preserve">See </w:t>
      </w:r>
      <w:r w:rsidR="00445A02" w:rsidRPr="00AE5A27">
        <w:t>Part</w:t>
      </w:r>
      <w:r w:rsidR="00AE5A27" w:rsidRPr="00AE5A27">
        <w:t> </w:t>
      </w:r>
      <w:r w:rsidR="00445A02" w:rsidRPr="00AE5A27">
        <w:t>IV of</w:t>
      </w:r>
      <w:r w:rsidRPr="00AE5A27">
        <w:t xml:space="preserve"> the </w:t>
      </w:r>
      <w:r w:rsidRPr="00AE5A27">
        <w:rPr>
          <w:i/>
        </w:rPr>
        <w:t>Income Tax Rates Act 1986</w:t>
      </w:r>
      <w:r w:rsidRPr="00AE5A27">
        <w:t>.</w:t>
      </w:r>
    </w:p>
    <w:p w:rsidR="007A7017" w:rsidRPr="00AE5A27" w:rsidRDefault="007A7017" w:rsidP="00AE5A27">
      <w:pPr>
        <w:pStyle w:val="SubsectionHead"/>
      </w:pPr>
      <w:r w:rsidRPr="00AE5A27">
        <w:lastRenderedPageBreak/>
        <w:t>Interaction with other provisions</w:t>
      </w:r>
    </w:p>
    <w:p w:rsidR="007A7017" w:rsidRPr="00AE5A27" w:rsidRDefault="007A7017" w:rsidP="00AE5A27">
      <w:pPr>
        <w:pStyle w:val="subsection"/>
      </w:pPr>
      <w:r w:rsidRPr="00AE5A27">
        <w:tab/>
        <w:t>(3)</w:t>
      </w:r>
      <w:r w:rsidRPr="00AE5A27">
        <w:tab/>
        <w:t>For the purpose of working out your income tax for the financial year:</w:t>
      </w:r>
    </w:p>
    <w:p w:rsidR="007A7017" w:rsidRPr="00AE5A27" w:rsidRDefault="007A7017" w:rsidP="00AE5A27">
      <w:pPr>
        <w:pStyle w:val="paragraph"/>
      </w:pPr>
      <w:r w:rsidRPr="00AE5A27">
        <w:tab/>
        <w:t>(a)</w:t>
      </w:r>
      <w:r w:rsidRPr="00AE5A27">
        <w:tab/>
        <w:t>section</w:t>
      </w:r>
      <w:r w:rsidR="00AE5A27" w:rsidRPr="00AE5A27">
        <w:t> </w:t>
      </w:r>
      <w:r w:rsidRPr="00AE5A27">
        <w:t>4</w:t>
      </w:r>
      <w:r w:rsidR="008852AD">
        <w:noBreakHyphen/>
      </w:r>
      <w:r w:rsidRPr="00AE5A27">
        <w:t xml:space="preserve">10 of the </w:t>
      </w:r>
      <w:r w:rsidRPr="00AE5A27">
        <w:rPr>
          <w:i/>
        </w:rPr>
        <w:t>Income Tax Assessment Act 1997</w:t>
      </w:r>
      <w:r w:rsidRPr="00AE5A27">
        <w:t xml:space="preserve"> has effect as if it made you liable to pay the extra tax mentioned in </w:t>
      </w:r>
      <w:r w:rsidR="00AE5A27" w:rsidRPr="00AE5A27">
        <w:t>subsection (</w:t>
      </w:r>
      <w:r w:rsidRPr="00AE5A27">
        <w:t>1) of this section; and</w:t>
      </w:r>
    </w:p>
    <w:p w:rsidR="007A7017" w:rsidRPr="00AE5A27" w:rsidRDefault="007A7017" w:rsidP="00AE5A27">
      <w:pPr>
        <w:pStyle w:val="paragraph"/>
      </w:pPr>
      <w:r w:rsidRPr="00AE5A27">
        <w:tab/>
        <w:t>(b)</w:t>
      </w:r>
      <w:r w:rsidRPr="00AE5A27">
        <w:tab/>
        <w:t>subsection</w:t>
      </w:r>
      <w:r w:rsidR="00AE5A27" w:rsidRPr="00AE5A27">
        <w:t> </w:t>
      </w:r>
      <w:r w:rsidRPr="00AE5A27">
        <w:t>4</w:t>
      </w:r>
      <w:r w:rsidR="008852AD">
        <w:noBreakHyphen/>
      </w:r>
      <w:r w:rsidRPr="00AE5A27">
        <w:t xml:space="preserve">10(3) of that Act has effect as if step 4 </w:t>
      </w:r>
      <w:r w:rsidR="00897C51" w:rsidRPr="00AE5A27">
        <w:t xml:space="preserve">of the method statement in that subsection </w:t>
      </w:r>
      <w:r w:rsidRPr="00AE5A27">
        <w:t>were omitted and the following were substituted:</w:t>
      </w:r>
    </w:p>
    <w:p w:rsidR="007A7017" w:rsidRPr="00AE5A27" w:rsidRDefault="007A7017" w:rsidP="00AE5A27">
      <w:pPr>
        <w:pStyle w:val="BoxStep"/>
      </w:pPr>
      <w:r w:rsidRPr="00AE5A27">
        <w:t>Step 3A.</w:t>
      </w:r>
      <w:r w:rsidRPr="00AE5A27">
        <w:rPr>
          <w:i/>
        </w:rPr>
        <w:tab/>
      </w:r>
      <w:r w:rsidRPr="00AE5A27">
        <w:t>Subtract your tax offsets from your basic income tax liability.</w:t>
      </w:r>
    </w:p>
    <w:p w:rsidR="007A7017" w:rsidRPr="00AE5A27" w:rsidRDefault="007A7017" w:rsidP="00AE5A27">
      <w:pPr>
        <w:pStyle w:val="TLPBoxTextnote"/>
      </w:pPr>
      <w:r w:rsidRPr="00AE5A27">
        <w:t>For the list of tax offsets, see section</w:t>
      </w:r>
      <w:r w:rsidR="00AE5A27" w:rsidRPr="00AE5A27">
        <w:t> </w:t>
      </w:r>
      <w:r w:rsidRPr="00AE5A27">
        <w:t>13</w:t>
      </w:r>
      <w:r w:rsidR="008852AD">
        <w:noBreakHyphen/>
      </w:r>
      <w:r w:rsidRPr="00AE5A27">
        <w:t>1.</w:t>
      </w:r>
    </w:p>
    <w:p w:rsidR="007A7017" w:rsidRPr="00AE5A27" w:rsidRDefault="007A7017" w:rsidP="00AE5A27">
      <w:pPr>
        <w:pStyle w:val="BoxStep"/>
      </w:pPr>
      <w:r w:rsidRPr="00AE5A27">
        <w:t>Step 3B.</w:t>
      </w:r>
      <w:r w:rsidRPr="00AE5A27">
        <w:tab/>
        <w:t>Add the extra income tax you must pay as mentioned in subsection</w:t>
      </w:r>
      <w:r w:rsidR="00AE5A27" w:rsidRPr="00AE5A27">
        <w:t> </w:t>
      </w:r>
      <w:r w:rsidR="00DD19D7" w:rsidRPr="00AE5A27">
        <w:t>4</w:t>
      </w:r>
      <w:r w:rsidR="008852AD">
        <w:noBreakHyphen/>
      </w:r>
      <w:r w:rsidR="00DD19D7" w:rsidRPr="00AE5A27">
        <w:t>11</w:t>
      </w:r>
      <w:r w:rsidRPr="00AE5A27">
        <w:t xml:space="preserve">(1) of the </w:t>
      </w:r>
      <w:r w:rsidRPr="00AE5A27">
        <w:rPr>
          <w:i/>
        </w:rPr>
        <w:t>Income Tax (Transitional Provisions) Act 1997</w:t>
      </w:r>
      <w:r w:rsidRPr="00AE5A27">
        <w:t>.</w:t>
      </w:r>
    </w:p>
    <w:p w:rsidR="007A7017" w:rsidRPr="00AE5A27" w:rsidRDefault="007A7017" w:rsidP="00AE5A27">
      <w:pPr>
        <w:pStyle w:val="BoxStep"/>
      </w:pPr>
      <w:r w:rsidRPr="00AE5A27">
        <w:t>Step 4.</w:t>
      </w:r>
      <w:r w:rsidRPr="00AE5A27">
        <w:tab/>
        <w:t>If an amount of your tax offset for foreign income tax under Division</w:t>
      </w:r>
      <w:r w:rsidR="00AE5A27" w:rsidRPr="00AE5A27">
        <w:t> </w:t>
      </w:r>
      <w:r w:rsidRPr="00AE5A27">
        <w:t>770 remains after applying section</w:t>
      </w:r>
      <w:r w:rsidR="00AE5A27" w:rsidRPr="00AE5A27">
        <w:t> </w:t>
      </w:r>
      <w:r w:rsidRPr="00AE5A27">
        <w:t>63</w:t>
      </w:r>
      <w:r w:rsidR="008852AD">
        <w:noBreakHyphen/>
      </w:r>
      <w:r w:rsidRPr="00AE5A27">
        <w:t>10, subtract the remaining amount from the result of step 3B. The result is how much income tax you owe for the financial year.</w:t>
      </w:r>
    </w:p>
    <w:p w:rsidR="007A7017" w:rsidRPr="00AE5A27" w:rsidRDefault="007A7017" w:rsidP="00AE5A27">
      <w:pPr>
        <w:pStyle w:val="subsection"/>
      </w:pPr>
      <w:r w:rsidRPr="00AE5A27">
        <w:tab/>
        <w:t>(4)</w:t>
      </w:r>
      <w:r w:rsidRPr="00AE5A27">
        <w:tab/>
        <w:t xml:space="preserve">To avoid doubt, </w:t>
      </w:r>
      <w:r w:rsidR="00EB1F8F" w:rsidRPr="00AE5A27">
        <w:t>temporary budget repair</w:t>
      </w:r>
      <w:r w:rsidRPr="00AE5A27">
        <w:t xml:space="preserve"> levy is not included in your basic income tax liability.</w:t>
      </w:r>
    </w:p>
    <w:p w:rsidR="007A7017" w:rsidRPr="00AE5A27" w:rsidRDefault="007A7017" w:rsidP="00AE5A27">
      <w:pPr>
        <w:pStyle w:val="notetext"/>
      </w:pPr>
      <w:r w:rsidRPr="00AE5A27">
        <w:t>Note:</w:t>
      </w:r>
      <w:r w:rsidRPr="00AE5A27">
        <w:tab/>
        <w:t xml:space="preserve">As a result, you cannot apply any tax offsets against </w:t>
      </w:r>
      <w:r w:rsidR="00EB1F8F" w:rsidRPr="00AE5A27">
        <w:t>temporary budget repair</w:t>
      </w:r>
      <w:r w:rsidRPr="00AE5A27">
        <w:t xml:space="preserve"> levy under Part</w:t>
      </w:r>
      <w:r w:rsidR="00AE5A27" w:rsidRPr="00AE5A27">
        <w:t> </w:t>
      </w:r>
      <w:r w:rsidRPr="00AE5A27">
        <w:t>2</w:t>
      </w:r>
      <w:r w:rsidR="008852AD">
        <w:noBreakHyphen/>
      </w:r>
      <w:r w:rsidRPr="00AE5A27">
        <w:t xml:space="preserve">20 of the </w:t>
      </w:r>
      <w:r w:rsidRPr="00AE5A27">
        <w:rPr>
          <w:i/>
        </w:rPr>
        <w:t>Income Tax Assessment Act 1997</w:t>
      </w:r>
      <w:r w:rsidR="002B019C" w:rsidRPr="00AE5A27">
        <w:t xml:space="preserve"> (apart from the foreign income tax offset applied under step 4 of the method statement in </w:t>
      </w:r>
      <w:r w:rsidR="00AE5A27" w:rsidRPr="00AE5A27">
        <w:t>subsection (</w:t>
      </w:r>
      <w:r w:rsidR="002B019C" w:rsidRPr="00AE5A27">
        <w:t>3)).</w:t>
      </w:r>
    </w:p>
    <w:p w:rsidR="007A7017" w:rsidRPr="00AE5A27" w:rsidRDefault="007A7017" w:rsidP="00AE5A27">
      <w:pPr>
        <w:pStyle w:val="SubsectionHead"/>
        <w:rPr>
          <w:b/>
        </w:rPr>
      </w:pPr>
      <w:r w:rsidRPr="00AE5A27">
        <w:t xml:space="preserve">Meaning of </w:t>
      </w:r>
      <w:r w:rsidR="00EB1F8F" w:rsidRPr="00AE5A27">
        <w:rPr>
          <w:b/>
        </w:rPr>
        <w:t>temporary budget repair</w:t>
      </w:r>
      <w:r w:rsidRPr="00AE5A27">
        <w:rPr>
          <w:b/>
        </w:rPr>
        <w:t xml:space="preserve"> levy year</w:t>
      </w:r>
    </w:p>
    <w:p w:rsidR="007A7017" w:rsidRPr="00AE5A27" w:rsidRDefault="007A7017" w:rsidP="00AE5A27">
      <w:pPr>
        <w:pStyle w:val="subsection"/>
      </w:pPr>
      <w:r w:rsidRPr="00AE5A27">
        <w:tab/>
        <w:t>(5)</w:t>
      </w:r>
      <w:r w:rsidRPr="00AE5A27">
        <w:tab/>
        <w:t xml:space="preserve">Each of the following is a </w:t>
      </w:r>
      <w:r w:rsidR="00EB1F8F" w:rsidRPr="00AE5A27">
        <w:rPr>
          <w:b/>
          <w:i/>
        </w:rPr>
        <w:t>temporary budget repair</w:t>
      </w:r>
      <w:r w:rsidRPr="00AE5A27">
        <w:rPr>
          <w:b/>
          <w:i/>
        </w:rPr>
        <w:t xml:space="preserve"> levy year</w:t>
      </w:r>
      <w:r w:rsidRPr="00AE5A27">
        <w:t>:</w:t>
      </w:r>
    </w:p>
    <w:p w:rsidR="007A7017" w:rsidRPr="00AE5A27" w:rsidRDefault="007A7017" w:rsidP="00AE5A27">
      <w:pPr>
        <w:pStyle w:val="paragraph"/>
      </w:pPr>
      <w:r w:rsidRPr="00AE5A27">
        <w:tab/>
        <w:t>(a)</w:t>
      </w:r>
      <w:r w:rsidRPr="00AE5A27">
        <w:tab/>
        <w:t>the 2014</w:t>
      </w:r>
      <w:r w:rsidR="008852AD">
        <w:noBreakHyphen/>
      </w:r>
      <w:r w:rsidRPr="00AE5A27">
        <w:t>15 financial year;</w:t>
      </w:r>
    </w:p>
    <w:p w:rsidR="007A7017" w:rsidRPr="00AE5A27" w:rsidRDefault="007A7017" w:rsidP="00AE5A27">
      <w:pPr>
        <w:pStyle w:val="paragraph"/>
      </w:pPr>
      <w:r w:rsidRPr="00AE5A27">
        <w:tab/>
        <w:t>(b)</w:t>
      </w:r>
      <w:r w:rsidRPr="00AE5A27">
        <w:tab/>
        <w:t>the 2015</w:t>
      </w:r>
      <w:r w:rsidR="008852AD">
        <w:noBreakHyphen/>
      </w:r>
      <w:r w:rsidRPr="00AE5A27">
        <w:t>16 financial year;</w:t>
      </w:r>
    </w:p>
    <w:p w:rsidR="007A7017" w:rsidRPr="00AE5A27" w:rsidRDefault="00DD19D7" w:rsidP="00AE5A27">
      <w:pPr>
        <w:pStyle w:val="paragraph"/>
      </w:pPr>
      <w:r w:rsidRPr="00AE5A27">
        <w:tab/>
        <w:t>(c)</w:t>
      </w:r>
      <w:r w:rsidRPr="00AE5A27">
        <w:tab/>
        <w:t>the 2016</w:t>
      </w:r>
      <w:r w:rsidR="008852AD">
        <w:noBreakHyphen/>
      </w:r>
      <w:r w:rsidRPr="00AE5A27">
        <w:t>17 financial year</w:t>
      </w:r>
      <w:r w:rsidR="001D0D59" w:rsidRPr="00AE5A27">
        <w:t>.</w:t>
      </w:r>
    </w:p>
    <w:p w:rsidR="00DD19D7" w:rsidRPr="00AE5A27" w:rsidRDefault="00DD19D7" w:rsidP="00AE5A27">
      <w:pPr>
        <w:pStyle w:val="ActHead6"/>
        <w:pageBreakBefore/>
      </w:pPr>
      <w:bookmarkStart w:id="10" w:name="_Toc391631845"/>
      <w:r w:rsidRPr="00AE5A27">
        <w:rPr>
          <w:rStyle w:val="CharAmSchNo"/>
        </w:rPr>
        <w:lastRenderedPageBreak/>
        <w:t>Schedule</w:t>
      </w:r>
      <w:r w:rsidR="00AE5A27" w:rsidRPr="00AE5A27">
        <w:rPr>
          <w:rStyle w:val="CharAmSchNo"/>
        </w:rPr>
        <w:t> </w:t>
      </w:r>
      <w:r w:rsidRPr="00AE5A27">
        <w:rPr>
          <w:rStyle w:val="CharAmSchNo"/>
        </w:rPr>
        <w:t>2</w:t>
      </w:r>
      <w:r w:rsidRPr="00AE5A27">
        <w:t>—</w:t>
      </w:r>
      <w:r w:rsidRPr="00AE5A27">
        <w:rPr>
          <w:rStyle w:val="CharAmSchText"/>
        </w:rPr>
        <w:t>Consequential amendments</w:t>
      </w:r>
      <w:r w:rsidR="00841589" w:rsidRPr="00AE5A27">
        <w:rPr>
          <w:rStyle w:val="CharAmSchText"/>
        </w:rPr>
        <w:t xml:space="preserve"> for fringe benefits tax</w:t>
      </w:r>
      <w:bookmarkEnd w:id="10"/>
    </w:p>
    <w:p w:rsidR="00DD19D7" w:rsidRPr="00AE5A27" w:rsidRDefault="00DD19D7" w:rsidP="00AE5A27">
      <w:pPr>
        <w:pStyle w:val="Header"/>
      </w:pPr>
      <w:r w:rsidRPr="00AE5A27">
        <w:rPr>
          <w:rStyle w:val="CharAmPartNo"/>
        </w:rPr>
        <w:t xml:space="preserve"> </w:t>
      </w:r>
      <w:r w:rsidRPr="00AE5A27">
        <w:rPr>
          <w:rStyle w:val="CharAmPartText"/>
        </w:rPr>
        <w:t xml:space="preserve"> </w:t>
      </w:r>
    </w:p>
    <w:p w:rsidR="00DD19D7" w:rsidRPr="00AE5A27" w:rsidRDefault="00445A02" w:rsidP="00AE5A27">
      <w:pPr>
        <w:pStyle w:val="ActHead9"/>
        <w:rPr>
          <w:i w:val="0"/>
        </w:rPr>
      </w:pPr>
      <w:bookmarkStart w:id="11" w:name="_Toc391631846"/>
      <w:r w:rsidRPr="00AE5A27">
        <w:t>Fringe Benefits Tax Assessment Act 1986</w:t>
      </w:r>
      <w:bookmarkEnd w:id="11"/>
    </w:p>
    <w:p w:rsidR="00776CAC" w:rsidRPr="00AE5A27" w:rsidRDefault="00776CAC" w:rsidP="00AE5A27">
      <w:pPr>
        <w:pStyle w:val="ItemHead"/>
      </w:pPr>
      <w:r w:rsidRPr="00AE5A27">
        <w:t>1  Subsection</w:t>
      </w:r>
      <w:r w:rsidR="00AE5A27" w:rsidRPr="00AE5A27">
        <w:t> </w:t>
      </w:r>
      <w:r w:rsidRPr="00AE5A27">
        <w:t>65J(2A) (formula)</w:t>
      </w:r>
    </w:p>
    <w:p w:rsidR="00776CAC" w:rsidRPr="00AE5A27" w:rsidRDefault="00776CAC" w:rsidP="00AE5A27">
      <w:pPr>
        <w:pStyle w:val="Item"/>
      </w:pPr>
      <w:r w:rsidRPr="00AE5A27">
        <w:t>Repeal the formula, substitute:</w:t>
      </w:r>
    </w:p>
    <w:p w:rsidR="00776CAC" w:rsidRPr="00AE5A27" w:rsidRDefault="00B259FD" w:rsidP="00AE5A27">
      <w:pPr>
        <w:pStyle w:val="subsection"/>
      </w:pPr>
      <w:r w:rsidRPr="00AE5A27">
        <w:tab/>
      </w:r>
      <w:r w:rsidRPr="00AE5A27">
        <w:tab/>
      </w:r>
      <w:bookmarkStart w:id="12" w:name="BKCheck15B_2"/>
      <w:bookmarkEnd w:id="12"/>
      <w:r w:rsidR="006B3797">
        <w:rPr>
          <w:position w:val="-54"/>
        </w:rPr>
        <w:pict>
          <v:shape id="_x0000_i1027" type="#_x0000_t75" style="width:213pt;height:69pt">
            <v:imagedata r:id="rId21" o:title=""/>
          </v:shape>
        </w:pict>
      </w:r>
    </w:p>
    <w:p w:rsidR="00445A02" w:rsidRPr="00AE5A27" w:rsidRDefault="00857557" w:rsidP="00AE5A27">
      <w:pPr>
        <w:pStyle w:val="ItemHead"/>
      </w:pPr>
      <w:r w:rsidRPr="00AE5A27">
        <w:t>2</w:t>
      </w:r>
      <w:r w:rsidR="00445A02" w:rsidRPr="00AE5A27">
        <w:t xml:space="preserve">  After Part</w:t>
      </w:r>
      <w:r w:rsidR="00AE5A27" w:rsidRPr="00AE5A27">
        <w:t> </w:t>
      </w:r>
      <w:r w:rsidR="00445A02" w:rsidRPr="00AE5A27">
        <w:t>XIC</w:t>
      </w:r>
    </w:p>
    <w:p w:rsidR="00445A02" w:rsidRPr="00AE5A27" w:rsidRDefault="00445A02" w:rsidP="00AE5A27">
      <w:pPr>
        <w:pStyle w:val="Item"/>
      </w:pPr>
      <w:r w:rsidRPr="00AE5A27">
        <w:t>Insert:</w:t>
      </w:r>
    </w:p>
    <w:p w:rsidR="00445A02" w:rsidRPr="00AE5A27" w:rsidRDefault="00445A02" w:rsidP="00AE5A27">
      <w:pPr>
        <w:pStyle w:val="ActHead2"/>
      </w:pPr>
      <w:bookmarkStart w:id="13" w:name="f_Check_Lines_above"/>
      <w:bookmarkStart w:id="14" w:name="_Toc391631847"/>
      <w:bookmarkEnd w:id="13"/>
      <w:r w:rsidRPr="00AE5A27">
        <w:rPr>
          <w:rStyle w:val="CharPartNo"/>
        </w:rPr>
        <w:t>Part</w:t>
      </w:r>
      <w:r w:rsidR="00AE5A27" w:rsidRPr="00AE5A27">
        <w:rPr>
          <w:rStyle w:val="CharPartNo"/>
        </w:rPr>
        <w:t> </w:t>
      </w:r>
      <w:r w:rsidRPr="00AE5A27">
        <w:rPr>
          <w:rStyle w:val="CharPartNo"/>
        </w:rPr>
        <w:t>XID</w:t>
      </w:r>
      <w:r w:rsidRPr="00AE5A27">
        <w:t>—</w:t>
      </w:r>
      <w:r w:rsidR="00EB1F8F" w:rsidRPr="00AE5A27">
        <w:rPr>
          <w:rStyle w:val="CharPartText"/>
        </w:rPr>
        <w:t>Temporary budget repair</w:t>
      </w:r>
      <w:r w:rsidRPr="00AE5A27">
        <w:rPr>
          <w:rStyle w:val="CharPartText"/>
        </w:rPr>
        <w:t xml:space="preserve"> levy</w:t>
      </w:r>
      <w:bookmarkEnd w:id="14"/>
    </w:p>
    <w:p w:rsidR="002F7A3B" w:rsidRPr="00AE5A27" w:rsidRDefault="002F7A3B" w:rsidP="00AE5A27">
      <w:pPr>
        <w:pStyle w:val="Header"/>
      </w:pPr>
      <w:r w:rsidRPr="00AE5A27">
        <w:rPr>
          <w:rStyle w:val="CharDivNo"/>
        </w:rPr>
        <w:t xml:space="preserve"> </w:t>
      </w:r>
      <w:r w:rsidRPr="00AE5A27">
        <w:rPr>
          <w:rStyle w:val="CharDivText"/>
        </w:rPr>
        <w:t xml:space="preserve"> </w:t>
      </w:r>
    </w:p>
    <w:p w:rsidR="00445A02" w:rsidRPr="00AE5A27" w:rsidRDefault="00445A02" w:rsidP="00AE5A27">
      <w:pPr>
        <w:pStyle w:val="ActHead5"/>
      </w:pPr>
      <w:bookmarkStart w:id="15" w:name="_Toc391631848"/>
      <w:r w:rsidRPr="00AE5A27">
        <w:rPr>
          <w:rStyle w:val="CharSectno"/>
        </w:rPr>
        <w:t>135Y</w:t>
      </w:r>
      <w:r w:rsidRPr="00AE5A27">
        <w:t xml:space="preserve">  </w:t>
      </w:r>
      <w:r w:rsidR="00EB1F8F" w:rsidRPr="00AE5A27">
        <w:t>Temporary budget repair</w:t>
      </w:r>
      <w:r w:rsidRPr="00AE5A27">
        <w:t xml:space="preserve"> levy</w:t>
      </w:r>
      <w:bookmarkEnd w:id="15"/>
    </w:p>
    <w:p w:rsidR="003A70BE" w:rsidRPr="00AE5A27" w:rsidRDefault="003A70BE" w:rsidP="00AE5A27">
      <w:pPr>
        <w:pStyle w:val="SubsectionHead"/>
      </w:pPr>
      <w:r w:rsidRPr="00AE5A27">
        <w:t>Application</w:t>
      </w:r>
    </w:p>
    <w:p w:rsidR="00445A02" w:rsidRPr="00AE5A27" w:rsidRDefault="00445A02" w:rsidP="00AE5A27">
      <w:pPr>
        <w:pStyle w:val="subsection"/>
        <w:spacing w:before="240"/>
        <w:rPr>
          <w:i/>
        </w:rPr>
      </w:pPr>
      <w:r w:rsidRPr="00AE5A27">
        <w:tab/>
        <w:t>(1)</w:t>
      </w:r>
      <w:r w:rsidRPr="00AE5A27">
        <w:tab/>
        <w:t xml:space="preserve">This section applies to the </w:t>
      </w:r>
      <w:r w:rsidR="00EB1F8F" w:rsidRPr="00AE5A27">
        <w:t>temporary budget repair</w:t>
      </w:r>
      <w:r w:rsidRPr="00AE5A27">
        <w:t xml:space="preserve"> levy years for FBT</w:t>
      </w:r>
      <w:r w:rsidRPr="00AE5A27">
        <w:rPr>
          <w:i/>
        </w:rPr>
        <w:t xml:space="preserve"> </w:t>
      </w:r>
      <w:r w:rsidRPr="00AE5A27">
        <w:t>(within the meaning of section</w:t>
      </w:r>
      <w:r w:rsidR="00AE5A27" w:rsidRPr="00AE5A27">
        <w:t> </w:t>
      </w:r>
      <w:r w:rsidRPr="00AE5A27">
        <w:t>6A of the</w:t>
      </w:r>
      <w:r w:rsidRPr="00AE5A27">
        <w:rPr>
          <w:i/>
        </w:rPr>
        <w:t xml:space="preserve"> </w:t>
      </w:r>
      <w:r w:rsidR="003A70BE" w:rsidRPr="00AE5A27">
        <w:rPr>
          <w:i/>
        </w:rPr>
        <w:t>Fringe Benefits Tax Act 1986</w:t>
      </w:r>
      <w:r w:rsidR="00507D06" w:rsidRPr="00AE5A27">
        <w:t>)</w:t>
      </w:r>
      <w:r w:rsidR="003A70BE" w:rsidRPr="00AE5A27">
        <w:t>.</w:t>
      </w:r>
    </w:p>
    <w:p w:rsidR="003A70BE" w:rsidRPr="00AE5A27" w:rsidRDefault="00857557" w:rsidP="00AE5A27">
      <w:pPr>
        <w:pStyle w:val="SubsectionHead"/>
      </w:pPr>
      <w:r w:rsidRPr="00AE5A27">
        <w:t>Modification for aggregate non</w:t>
      </w:r>
      <w:r w:rsidR="008852AD">
        <w:noBreakHyphen/>
      </w:r>
      <w:r w:rsidRPr="00AE5A27">
        <w:t>exempt amount</w:t>
      </w:r>
    </w:p>
    <w:p w:rsidR="0048364F" w:rsidRPr="00AE5A27" w:rsidRDefault="003A70BE" w:rsidP="00AE5A27">
      <w:pPr>
        <w:pStyle w:val="subsection"/>
      </w:pPr>
      <w:r w:rsidRPr="00AE5A27">
        <w:tab/>
        <w:t>(2)</w:t>
      </w:r>
      <w:r w:rsidRPr="00AE5A27">
        <w:tab/>
        <w:t>The method statement in subsection</w:t>
      </w:r>
      <w:r w:rsidR="00AE5A27" w:rsidRPr="00AE5A27">
        <w:t> </w:t>
      </w:r>
      <w:r w:rsidRPr="00AE5A27">
        <w:t xml:space="preserve">5B(1E) has </w:t>
      </w:r>
      <w:r w:rsidR="00857557" w:rsidRPr="00AE5A27">
        <w:t>effect as if:</w:t>
      </w:r>
    </w:p>
    <w:p w:rsidR="00857557" w:rsidRPr="00AE5A27" w:rsidRDefault="00857557" w:rsidP="00AE5A27">
      <w:pPr>
        <w:pStyle w:val="paragraph"/>
      </w:pPr>
      <w:r w:rsidRPr="00AE5A27">
        <w:tab/>
        <w:t>(a)</w:t>
      </w:r>
      <w:r w:rsidRPr="00AE5A27">
        <w:tab/>
        <w:t>each reference</w:t>
      </w:r>
      <w:r w:rsidR="007749EE" w:rsidRPr="00AE5A27">
        <w:t xml:space="preserve"> in that method statement</w:t>
      </w:r>
      <w:r w:rsidRPr="00AE5A27">
        <w:t xml:space="preserve"> to $17,000 was instead a reference to $17,667; and</w:t>
      </w:r>
    </w:p>
    <w:p w:rsidR="00857557" w:rsidRPr="00AE5A27" w:rsidRDefault="00857557" w:rsidP="00AE5A27">
      <w:pPr>
        <w:pStyle w:val="paragraph"/>
      </w:pPr>
      <w:r w:rsidRPr="00AE5A27">
        <w:tab/>
        <w:t>(b)</w:t>
      </w:r>
      <w:r w:rsidRPr="00AE5A27">
        <w:tab/>
      </w:r>
      <w:r w:rsidR="007749EE" w:rsidRPr="00AE5A27">
        <w:t>the</w:t>
      </w:r>
      <w:r w:rsidRPr="00AE5A27">
        <w:t xml:space="preserve"> reference</w:t>
      </w:r>
      <w:r w:rsidR="007749EE" w:rsidRPr="00AE5A27">
        <w:t xml:space="preserve"> in that method statement</w:t>
      </w:r>
      <w:r w:rsidRPr="00AE5A27">
        <w:t xml:space="preserve"> to $30,000 was instead a reference to $31,177.</w:t>
      </w:r>
    </w:p>
    <w:p w:rsidR="00857557" w:rsidRPr="00AE5A27" w:rsidRDefault="00857557" w:rsidP="00AE5A27">
      <w:pPr>
        <w:pStyle w:val="SubsectionHead"/>
      </w:pPr>
      <w:r w:rsidRPr="00AE5A27">
        <w:lastRenderedPageBreak/>
        <w:t>Modified rebate for certain not</w:t>
      </w:r>
      <w:r w:rsidR="008852AD">
        <w:noBreakHyphen/>
      </w:r>
      <w:r w:rsidRPr="00AE5A27">
        <w:t>for</w:t>
      </w:r>
      <w:r w:rsidR="008852AD">
        <w:noBreakHyphen/>
      </w:r>
      <w:r w:rsidRPr="00AE5A27">
        <w:t>profit employers</w:t>
      </w:r>
    </w:p>
    <w:p w:rsidR="00857557" w:rsidRPr="00AE5A27" w:rsidRDefault="00B2784E" w:rsidP="00AE5A27">
      <w:pPr>
        <w:pStyle w:val="subsection"/>
      </w:pPr>
      <w:r w:rsidRPr="00AE5A27">
        <w:tab/>
        <w:t>(3)</w:t>
      </w:r>
      <w:r w:rsidRPr="00AE5A27">
        <w:tab/>
      </w:r>
      <w:r w:rsidR="00857557" w:rsidRPr="00AE5A27">
        <w:t>The method statement in subsection</w:t>
      </w:r>
      <w:r w:rsidR="00AE5A27" w:rsidRPr="00AE5A27">
        <w:t> </w:t>
      </w:r>
      <w:r w:rsidR="00857557" w:rsidRPr="00AE5A27">
        <w:t>65J(2B) has effect as if the reference</w:t>
      </w:r>
      <w:r w:rsidR="007749EE" w:rsidRPr="00AE5A27">
        <w:t xml:space="preserve"> in that method statement</w:t>
      </w:r>
      <w:r w:rsidR="00857557" w:rsidRPr="00AE5A27">
        <w:t xml:space="preserve"> to $30,000 was instead a reference to $31,177.</w:t>
      </w:r>
    </w:p>
    <w:p w:rsidR="000F4EE7" w:rsidRPr="00AE5A27" w:rsidRDefault="000F4EE7" w:rsidP="00AE5A27">
      <w:pPr>
        <w:pStyle w:val="notetext"/>
      </w:pPr>
      <w:r w:rsidRPr="00AE5A27">
        <w:t>Note:</w:t>
      </w:r>
      <w:r w:rsidRPr="00AE5A27">
        <w:tab/>
        <w:t xml:space="preserve">The FBT rate is increased by 2 percentage points in the </w:t>
      </w:r>
      <w:r w:rsidR="00EB1F8F" w:rsidRPr="00AE5A27">
        <w:t>temporary budget repair</w:t>
      </w:r>
      <w:r w:rsidRPr="00AE5A27">
        <w:t xml:space="preserve"> levy years for FBT: see section</w:t>
      </w:r>
      <w:r w:rsidR="00AE5A27" w:rsidRPr="00AE5A27">
        <w:t> </w:t>
      </w:r>
      <w:r w:rsidRPr="00AE5A27">
        <w:t xml:space="preserve">6A of the </w:t>
      </w:r>
      <w:r w:rsidRPr="00AE5A27">
        <w:rPr>
          <w:i/>
        </w:rPr>
        <w:t>Fringe Benefits Tax Act 1986</w:t>
      </w:r>
      <w:r w:rsidRPr="00AE5A27">
        <w:t>.</w:t>
      </w:r>
    </w:p>
    <w:p w:rsidR="00857557" w:rsidRPr="00AE5A27" w:rsidRDefault="00776CAC" w:rsidP="00AE5A27">
      <w:pPr>
        <w:pStyle w:val="ItemHead"/>
      </w:pPr>
      <w:r w:rsidRPr="00AE5A27">
        <w:t>3  Application</w:t>
      </w:r>
    </w:p>
    <w:p w:rsidR="00776CAC" w:rsidRPr="00AE5A27" w:rsidRDefault="00776CAC" w:rsidP="00AE5A27">
      <w:pPr>
        <w:pStyle w:val="Item"/>
      </w:pPr>
      <w:r w:rsidRPr="00AE5A27">
        <w:t>The amendment made by item</w:t>
      </w:r>
      <w:r w:rsidR="00AE5A27" w:rsidRPr="00AE5A27">
        <w:t> </w:t>
      </w:r>
      <w:r w:rsidRPr="00AE5A27">
        <w:t xml:space="preserve">1 of this Schedule applies to assessments for the </w:t>
      </w:r>
      <w:r w:rsidR="000F4EE7" w:rsidRPr="00AE5A27">
        <w:t>year of tax starting on 1</w:t>
      </w:r>
      <w:r w:rsidR="00AE5A27" w:rsidRPr="00AE5A27">
        <w:t> </w:t>
      </w:r>
      <w:r w:rsidR="000F4EE7" w:rsidRPr="00AE5A27">
        <w:t>April 2015 and later years of tax.</w:t>
      </w:r>
    </w:p>
    <w:p w:rsidR="0049063D" w:rsidRPr="00AE5A27" w:rsidRDefault="0049063D" w:rsidP="00AE5A27">
      <w:pPr>
        <w:pStyle w:val="ActHead6"/>
        <w:pageBreakBefore/>
      </w:pPr>
      <w:bookmarkStart w:id="16" w:name="_Toc391631849"/>
      <w:bookmarkStart w:id="17" w:name="opcCurrentFind"/>
      <w:r w:rsidRPr="00AE5A27">
        <w:rPr>
          <w:rStyle w:val="CharAmSchNo"/>
        </w:rPr>
        <w:lastRenderedPageBreak/>
        <w:t>Schedule</w:t>
      </w:r>
      <w:r w:rsidR="00AE5A27" w:rsidRPr="00AE5A27">
        <w:rPr>
          <w:rStyle w:val="CharAmSchNo"/>
        </w:rPr>
        <w:t> </w:t>
      </w:r>
      <w:r w:rsidRPr="00AE5A27">
        <w:rPr>
          <w:rStyle w:val="CharAmSchNo"/>
        </w:rPr>
        <w:t>3</w:t>
      </w:r>
      <w:r w:rsidRPr="00AE5A27">
        <w:t>—</w:t>
      </w:r>
      <w:r w:rsidRPr="00AE5A27">
        <w:rPr>
          <w:rStyle w:val="CharAmSchText"/>
        </w:rPr>
        <w:t xml:space="preserve">Amendment of the </w:t>
      </w:r>
      <w:r w:rsidR="00012AA1" w:rsidRPr="00AE5A27">
        <w:rPr>
          <w:rStyle w:val="CharAmSchText"/>
        </w:rPr>
        <w:t>Taxation Administration Regulations</w:t>
      </w:r>
      <w:r w:rsidR="00AE5A27" w:rsidRPr="00AE5A27">
        <w:rPr>
          <w:rStyle w:val="CharAmSchText"/>
        </w:rPr>
        <w:t> </w:t>
      </w:r>
      <w:r w:rsidR="00012AA1" w:rsidRPr="00AE5A27">
        <w:rPr>
          <w:rStyle w:val="CharAmSchText"/>
        </w:rPr>
        <w:t>1976</w:t>
      </w:r>
      <w:bookmarkEnd w:id="16"/>
    </w:p>
    <w:bookmarkEnd w:id="17"/>
    <w:p w:rsidR="00A42FEC" w:rsidRPr="00AE5A27" w:rsidRDefault="00A42FEC" w:rsidP="00AE5A27">
      <w:pPr>
        <w:pStyle w:val="Header"/>
      </w:pPr>
      <w:r w:rsidRPr="00AE5A27">
        <w:rPr>
          <w:rStyle w:val="CharAmPartNo"/>
        </w:rPr>
        <w:t xml:space="preserve"> </w:t>
      </w:r>
      <w:r w:rsidRPr="00AE5A27">
        <w:rPr>
          <w:rStyle w:val="CharAmPartText"/>
        </w:rPr>
        <w:t xml:space="preserve"> </w:t>
      </w:r>
    </w:p>
    <w:p w:rsidR="005328C4" w:rsidRPr="00AE5A27" w:rsidRDefault="005328C4" w:rsidP="00AE5A27">
      <w:pPr>
        <w:pStyle w:val="ItemHead"/>
      </w:pPr>
      <w:r w:rsidRPr="00AE5A27">
        <w:t>1  Regulation</w:t>
      </w:r>
      <w:r w:rsidR="00AE5A27" w:rsidRPr="00AE5A27">
        <w:t> </w:t>
      </w:r>
      <w:r w:rsidRPr="00AE5A27">
        <w:t xml:space="preserve">2 (at the end of the definition of </w:t>
      </w:r>
      <w:r w:rsidRPr="00AE5A27">
        <w:rPr>
          <w:i/>
        </w:rPr>
        <w:t>top rate</w:t>
      </w:r>
      <w:r w:rsidRPr="00AE5A27">
        <w:t>)</w:t>
      </w:r>
    </w:p>
    <w:p w:rsidR="005328C4" w:rsidRPr="00AE5A27" w:rsidRDefault="005328C4" w:rsidP="00AE5A27">
      <w:pPr>
        <w:pStyle w:val="Item"/>
      </w:pPr>
      <w:r w:rsidRPr="00AE5A27">
        <w:t>Add:</w:t>
      </w:r>
    </w:p>
    <w:p w:rsidR="005328C4" w:rsidRPr="00AE5A27" w:rsidRDefault="005328C4" w:rsidP="00AE5A27">
      <w:pPr>
        <w:pStyle w:val="notetext"/>
      </w:pPr>
      <w:r w:rsidRPr="00AE5A27">
        <w:t>Note:</w:t>
      </w:r>
      <w:r w:rsidRPr="00AE5A27">
        <w:tab/>
        <w:t>This definition is modified by regulation</w:t>
      </w:r>
      <w:r w:rsidR="00AE5A27" w:rsidRPr="00AE5A27">
        <w:t> </w:t>
      </w:r>
      <w:r w:rsidRPr="00AE5A27">
        <w:t xml:space="preserve">2A in the </w:t>
      </w:r>
      <w:r w:rsidR="00EB1F8F" w:rsidRPr="00AE5A27">
        <w:t>temporary budget repair</w:t>
      </w:r>
      <w:r w:rsidRPr="00AE5A27">
        <w:t xml:space="preserve"> levy years.</w:t>
      </w:r>
    </w:p>
    <w:p w:rsidR="005328C4" w:rsidRPr="00AE5A27" w:rsidRDefault="008D3DA7" w:rsidP="00AE5A27">
      <w:pPr>
        <w:pStyle w:val="ItemHead"/>
      </w:pPr>
      <w:r w:rsidRPr="00AE5A27">
        <w:t>2  After r</w:t>
      </w:r>
      <w:r w:rsidR="005328C4" w:rsidRPr="00AE5A27">
        <w:t>egulation</w:t>
      </w:r>
      <w:r w:rsidR="00AE5A27" w:rsidRPr="00AE5A27">
        <w:t> </w:t>
      </w:r>
      <w:r w:rsidR="005328C4" w:rsidRPr="00AE5A27">
        <w:t>2</w:t>
      </w:r>
    </w:p>
    <w:p w:rsidR="005328C4" w:rsidRPr="00AE5A27" w:rsidRDefault="005328C4" w:rsidP="00AE5A27">
      <w:pPr>
        <w:pStyle w:val="Item"/>
      </w:pPr>
      <w:r w:rsidRPr="00AE5A27">
        <w:t>Insert:</w:t>
      </w:r>
    </w:p>
    <w:p w:rsidR="005328C4" w:rsidRPr="00AE5A27" w:rsidRDefault="005328C4" w:rsidP="00AE5A27">
      <w:pPr>
        <w:pStyle w:val="ActHead5"/>
      </w:pPr>
      <w:bookmarkStart w:id="18" w:name="_Toc391631850"/>
      <w:r w:rsidRPr="00AE5A27">
        <w:rPr>
          <w:rStyle w:val="CharSectno"/>
        </w:rPr>
        <w:t>2A</w:t>
      </w:r>
      <w:r w:rsidRPr="00AE5A27">
        <w:t xml:space="preserve">  </w:t>
      </w:r>
      <w:r w:rsidR="00EB1F8F" w:rsidRPr="00AE5A27">
        <w:t>Temporary budget repair</w:t>
      </w:r>
      <w:r w:rsidRPr="00AE5A27">
        <w:t xml:space="preserve"> levy</w:t>
      </w:r>
      <w:bookmarkEnd w:id="18"/>
    </w:p>
    <w:p w:rsidR="005328C4" w:rsidRPr="00AE5A27" w:rsidRDefault="005328C4" w:rsidP="00AE5A27">
      <w:pPr>
        <w:pStyle w:val="subsection"/>
      </w:pPr>
      <w:r w:rsidRPr="00AE5A27">
        <w:tab/>
        <w:t>(1)</w:t>
      </w:r>
      <w:r w:rsidRPr="00AE5A27">
        <w:tab/>
        <w:t xml:space="preserve">This regulation applies </w:t>
      </w:r>
      <w:r w:rsidR="009F0CF3" w:rsidRPr="00AE5A27">
        <w:t>to</w:t>
      </w:r>
      <w:r w:rsidRPr="00AE5A27">
        <w:t xml:space="preserve"> the </w:t>
      </w:r>
      <w:r w:rsidR="00EB1F8F" w:rsidRPr="00AE5A27">
        <w:t>temporary budget repair</w:t>
      </w:r>
      <w:r w:rsidRPr="00AE5A27">
        <w:t xml:space="preserve"> levy years.</w:t>
      </w:r>
    </w:p>
    <w:p w:rsidR="005328C4" w:rsidRPr="00AE5A27" w:rsidRDefault="005328C4" w:rsidP="00AE5A27">
      <w:pPr>
        <w:pStyle w:val="SubsectionHead"/>
      </w:pPr>
      <w:r w:rsidRPr="00AE5A27">
        <w:t xml:space="preserve">Increase </w:t>
      </w:r>
      <w:r w:rsidR="00277F9D" w:rsidRPr="00AE5A27">
        <w:t>in highest</w:t>
      </w:r>
      <w:r w:rsidRPr="00AE5A27">
        <w:t xml:space="preserve"> rate</w:t>
      </w:r>
    </w:p>
    <w:p w:rsidR="00277F9D" w:rsidRPr="00AE5A27" w:rsidRDefault="005328C4" w:rsidP="00AE5A27">
      <w:pPr>
        <w:pStyle w:val="subsection"/>
      </w:pPr>
      <w:r w:rsidRPr="00AE5A27">
        <w:tab/>
        <w:t>(</w:t>
      </w:r>
      <w:r w:rsidR="00277F9D" w:rsidRPr="00AE5A27">
        <w:t>2</w:t>
      </w:r>
      <w:r w:rsidRPr="00AE5A27">
        <w:t>)</w:t>
      </w:r>
      <w:r w:rsidRPr="00AE5A27">
        <w:tab/>
        <w:t>These regulations have effect as if the highest rate specified in</w:t>
      </w:r>
      <w:r w:rsidR="00277F9D" w:rsidRPr="00AE5A27">
        <w:t xml:space="preserve"> each of the following was increased by 2 percentage points:</w:t>
      </w:r>
    </w:p>
    <w:p w:rsidR="005328C4" w:rsidRPr="00AE5A27" w:rsidRDefault="00277F9D" w:rsidP="00AE5A27">
      <w:pPr>
        <w:pStyle w:val="paragraph"/>
      </w:pPr>
      <w:r w:rsidRPr="00AE5A27">
        <w:tab/>
        <w:t>(a)</w:t>
      </w:r>
      <w:r w:rsidRPr="00AE5A27">
        <w:tab/>
      </w:r>
      <w:r w:rsidR="005328C4" w:rsidRPr="00AE5A27">
        <w:t>the table in Part</w:t>
      </w:r>
      <w:r w:rsidR="00AE5A27" w:rsidRPr="00AE5A27">
        <w:t> </w:t>
      </w:r>
      <w:r w:rsidR="005328C4" w:rsidRPr="00AE5A27">
        <w:t>I of Schedule</w:t>
      </w:r>
      <w:r w:rsidR="00AE5A27" w:rsidRPr="00AE5A27">
        <w:t> </w:t>
      </w:r>
      <w:r w:rsidR="005328C4" w:rsidRPr="00AE5A27">
        <w:t xml:space="preserve">7 to the </w:t>
      </w:r>
      <w:r w:rsidR="005328C4" w:rsidRPr="00AE5A27">
        <w:rPr>
          <w:i/>
        </w:rPr>
        <w:t>Income Tax Rates Act 1986</w:t>
      </w:r>
      <w:r w:rsidRPr="00AE5A27">
        <w:t>;</w:t>
      </w:r>
    </w:p>
    <w:p w:rsidR="00277F9D" w:rsidRPr="00AE5A27" w:rsidRDefault="00277F9D" w:rsidP="00AE5A27">
      <w:pPr>
        <w:pStyle w:val="paragraph"/>
      </w:pPr>
      <w:r w:rsidRPr="00AE5A27">
        <w:tab/>
        <w:t>(b)</w:t>
      </w:r>
      <w:r w:rsidRPr="00AE5A27">
        <w:tab/>
        <w:t>the table in Part</w:t>
      </w:r>
      <w:r w:rsidR="00AE5A27" w:rsidRPr="00AE5A27">
        <w:t> </w:t>
      </w:r>
      <w:r w:rsidRPr="00AE5A27">
        <w:t xml:space="preserve">II of </w:t>
      </w:r>
      <w:r w:rsidR="00A42FEC" w:rsidRPr="00AE5A27">
        <w:t xml:space="preserve">that </w:t>
      </w:r>
      <w:r w:rsidRPr="00AE5A27">
        <w:t>Schedule.</w:t>
      </w:r>
    </w:p>
    <w:p w:rsidR="005328C4" w:rsidRPr="00AE5A27" w:rsidRDefault="005328C4" w:rsidP="00AE5A27">
      <w:pPr>
        <w:pStyle w:val="subsection"/>
      </w:pPr>
      <w:r w:rsidRPr="00AE5A27">
        <w:tab/>
        <w:t>(</w:t>
      </w:r>
      <w:r w:rsidR="00277F9D" w:rsidRPr="00AE5A27">
        <w:t>3</w:t>
      </w:r>
      <w:r w:rsidRPr="00AE5A27">
        <w:t>)</w:t>
      </w:r>
      <w:r w:rsidRPr="00AE5A27">
        <w:tab/>
        <w:t>In this regulation:</w:t>
      </w:r>
    </w:p>
    <w:p w:rsidR="005328C4" w:rsidRPr="00AE5A27" w:rsidRDefault="00EB1F8F" w:rsidP="00AE5A27">
      <w:pPr>
        <w:pStyle w:val="Definition"/>
      </w:pPr>
      <w:r w:rsidRPr="00AE5A27">
        <w:rPr>
          <w:b/>
          <w:i/>
        </w:rPr>
        <w:t>temporary budget repair</w:t>
      </w:r>
      <w:r w:rsidR="005328C4" w:rsidRPr="00AE5A27">
        <w:rPr>
          <w:b/>
          <w:i/>
        </w:rPr>
        <w:t xml:space="preserve"> levy year</w:t>
      </w:r>
      <w:r w:rsidR="005328C4" w:rsidRPr="00AE5A27">
        <w:t xml:space="preserve"> has the same meaning as in section</w:t>
      </w:r>
      <w:r w:rsidR="00AE5A27" w:rsidRPr="00AE5A27">
        <w:t> </w:t>
      </w:r>
      <w:r w:rsidR="005328C4" w:rsidRPr="00AE5A27">
        <w:t>4</w:t>
      </w:r>
      <w:r w:rsidR="008852AD">
        <w:noBreakHyphen/>
      </w:r>
      <w:r w:rsidR="005328C4" w:rsidRPr="00AE5A27">
        <w:t xml:space="preserve">11 of the </w:t>
      </w:r>
      <w:r w:rsidR="005328C4" w:rsidRPr="00AE5A27">
        <w:rPr>
          <w:i/>
        </w:rPr>
        <w:t>Income Tax (Transitional Provisions) Act 1997</w:t>
      </w:r>
      <w:r w:rsidR="005328C4" w:rsidRPr="00AE5A27">
        <w:t>.</w:t>
      </w:r>
    </w:p>
    <w:p w:rsidR="00012AA1" w:rsidRPr="00AE5A27" w:rsidRDefault="005328C4" w:rsidP="00AE5A27">
      <w:pPr>
        <w:pStyle w:val="ItemHead"/>
      </w:pPr>
      <w:r w:rsidRPr="00AE5A27">
        <w:t>3</w:t>
      </w:r>
      <w:r w:rsidR="00012AA1" w:rsidRPr="00AE5A27">
        <w:t xml:space="preserve">  Subregulation</w:t>
      </w:r>
      <w:r w:rsidR="00AE5A27" w:rsidRPr="00AE5A27">
        <w:t> </w:t>
      </w:r>
      <w:r w:rsidR="00012AA1" w:rsidRPr="00AE5A27">
        <w:t>36(2)</w:t>
      </w:r>
    </w:p>
    <w:p w:rsidR="00012AA1" w:rsidRPr="00AE5A27" w:rsidRDefault="00012AA1" w:rsidP="00AE5A27">
      <w:pPr>
        <w:pStyle w:val="Item"/>
      </w:pPr>
      <w:r w:rsidRPr="00AE5A27">
        <w:t xml:space="preserve">Omit “0.45”, substitute “the </w:t>
      </w:r>
      <w:r w:rsidR="005328C4" w:rsidRPr="00AE5A27">
        <w:t>highest rate specified in the table in Part</w:t>
      </w:r>
      <w:r w:rsidR="00AE5A27" w:rsidRPr="00AE5A27">
        <w:t> </w:t>
      </w:r>
      <w:r w:rsidR="005328C4" w:rsidRPr="00AE5A27">
        <w:t>II of Schedule</w:t>
      </w:r>
      <w:r w:rsidR="00AE5A27" w:rsidRPr="00AE5A27">
        <w:t> </w:t>
      </w:r>
      <w:r w:rsidR="005328C4" w:rsidRPr="00AE5A27">
        <w:t xml:space="preserve">7 to the </w:t>
      </w:r>
      <w:r w:rsidR="005328C4" w:rsidRPr="00AE5A27">
        <w:rPr>
          <w:i/>
        </w:rPr>
        <w:t>Income Tax Rates Act 1986</w:t>
      </w:r>
      <w:r w:rsidRPr="00AE5A27">
        <w:t>”.</w:t>
      </w:r>
    </w:p>
    <w:p w:rsidR="00012AA1" w:rsidRPr="00AE5A27" w:rsidRDefault="005328C4" w:rsidP="00AE5A27">
      <w:pPr>
        <w:pStyle w:val="ItemHead"/>
      </w:pPr>
      <w:r w:rsidRPr="00AE5A27">
        <w:t>4  Subregulation</w:t>
      </w:r>
      <w:r w:rsidR="00AE5A27" w:rsidRPr="00AE5A27">
        <w:t> </w:t>
      </w:r>
      <w:r w:rsidRPr="00AE5A27">
        <w:t>36(</w:t>
      </w:r>
      <w:r w:rsidR="00094914" w:rsidRPr="00AE5A27">
        <w:t>3</w:t>
      </w:r>
      <w:r w:rsidRPr="00AE5A27">
        <w:t>)</w:t>
      </w:r>
    </w:p>
    <w:p w:rsidR="008852AD" w:rsidRDefault="005328C4" w:rsidP="00AE5A27">
      <w:pPr>
        <w:pStyle w:val="Item"/>
      </w:pPr>
      <w:r w:rsidRPr="00AE5A27">
        <w:t>Omit “0.465”, substitute “the top rate”.</w:t>
      </w:r>
    </w:p>
    <w:p w:rsidR="004D77DF" w:rsidRDefault="004D77DF" w:rsidP="004D77DF">
      <w:pPr>
        <w:pStyle w:val="ItemHead"/>
        <w:sectPr w:rsidR="004D77DF" w:rsidSect="004D77DF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0D3C52" w:rsidRDefault="000D3C52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0D3C52" w:rsidRDefault="000D3C5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2014</w:t>
      </w:r>
    </w:p>
    <w:p w:rsidR="000D3C52" w:rsidRDefault="000D3C5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June 2014</w:t>
      </w:r>
      <w:r>
        <w:t>]</w:t>
      </w:r>
    </w:p>
    <w:p w:rsidR="000D3C52" w:rsidRDefault="000D3C52" w:rsidP="008134F8">
      <w:pPr>
        <w:framePr w:hSpace="180" w:wrap="around" w:vAnchor="text" w:hAnchor="page" w:x="2391" w:y="9660"/>
      </w:pPr>
      <w:r>
        <w:t>(103/14)</w:t>
      </w:r>
    </w:p>
    <w:bookmarkEnd w:id="0"/>
    <w:p w:rsidR="000D3C52" w:rsidRDefault="000D3C52"/>
    <w:sectPr w:rsidR="000D3C52" w:rsidSect="004D77D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EC" w:rsidRDefault="00A42FEC" w:rsidP="0048364F">
      <w:pPr>
        <w:spacing w:line="240" w:lineRule="auto"/>
      </w:pPr>
      <w:r>
        <w:separator/>
      </w:r>
    </w:p>
  </w:endnote>
  <w:endnote w:type="continuationSeparator" w:id="0">
    <w:p w:rsidR="00A42FEC" w:rsidRDefault="00A42FE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19" w:rsidRPr="005F1388" w:rsidRDefault="00736319" w:rsidP="00AE5A2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DF" w:rsidRPr="00A961C4" w:rsidRDefault="004D77DF" w:rsidP="00AE5A2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D77DF" w:rsidTr="00AE5A27">
      <w:tc>
        <w:tcPr>
          <w:tcW w:w="1247" w:type="dxa"/>
        </w:tcPr>
        <w:p w:rsidR="004D77DF" w:rsidRDefault="005B24F9" w:rsidP="003650E1">
          <w:pPr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  <w:tc>
        <w:tcPr>
          <w:tcW w:w="5387" w:type="dxa"/>
        </w:tcPr>
        <w:p w:rsidR="004D77DF" w:rsidRDefault="005B24F9" w:rsidP="003650E1">
          <w:pPr>
            <w:jc w:val="center"/>
            <w:rPr>
              <w:sz w:val="18"/>
            </w:rPr>
          </w:pPr>
          <w:r>
            <w:rPr>
              <w:i/>
              <w:sz w:val="18"/>
            </w:rPr>
            <w:t>Tax Laws Amendment (Temporary Budget Repair Levy) Act 2014</w:t>
          </w:r>
        </w:p>
      </w:tc>
      <w:tc>
        <w:tcPr>
          <w:tcW w:w="669" w:type="dxa"/>
        </w:tcPr>
        <w:p w:rsidR="004D77DF" w:rsidRDefault="004D77DF" w:rsidP="003650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B24F9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D77DF" w:rsidRPr="00055B5C" w:rsidRDefault="004D77DF" w:rsidP="00736319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DF" w:rsidRPr="00A961C4" w:rsidRDefault="004D77DF" w:rsidP="00AE5A2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D77DF" w:rsidTr="00AE5A27">
      <w:tc>
        <w:tcPr>
          <w:tcW w:w="1247" w:type="dxa"/>
        </w:tcPr>
        <w:p w:rsidR="004D77DF" w:rsidRDefault="004D77DF" w:rsidP="003650E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B24F9">
            <w:rPr>
              <w:i/>
              <w:sz w:val="18"/>
            </w:rPr>
            <w:t>No.      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D77DF" w:rsidRDefault="004D77DF" w:rsidP="003650E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B24F9">
            <w:rPr>
              <w:i/>
              <w:sz w:val="18"/>
            </w:rPr>
            <w:t>Tax Laws Amendment (Temporary Budget Repair Levy) Act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D77DF" w:rsidRDefault="004D77DF" w:rsidP="003650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B24F9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D77DF" w:rsidRPr="00A961C4" w:rsidRDefault="004D77DF" w:rsidP="00736319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52" w:rsidRDefault="000D3C52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736319" w:rsidRDefault="00736319" w:rsidP="00AE5A27">
    <w:pPr>
      <w:pStyle w:val="Footer"/>
      <w:spacing w:before="120"/>
    </w:pPr>
  </w:p>
  <w:p w:rsidR="00736319" w:rsidRPr="005F1388" w:rsidRDefault="00736319" w:rsidP="007363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19" w:rsidRPr="00ED79B6" w:rsidRDefault="00736319" w:rsidP="00AE5A2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19" w:rsidRDefault="00736319" w:rsidP="00AE5A2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36319" w:rsidTr="003650E1">
      <w:tc>
        <w:tcPr>
          <w:tcW w:w="646" w:type="dxa"/>
        </w:tcPr>
        <w:p w:rsidR="00736319" w:rsidRDefault="00736319" w:rsidP="003650E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24F9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36319" w:rsidRDefault="005B24F9" w:rsidP="003650E1">
          <w:pPr>
            <w:jc w:val="center"/>
            <w:rPr>
              <w:sz w:val="18"/>
            </w:rPr>
          </w:pPr>
          <w:r>
            <w:rPr>
              <w:i/>
              <w:sz w:val="18"/>
            </w:rPr>
            <w:t>Tax Laws Amendment (Temporary Budget Repair Levy) Act 2014</w:t>
          </w:r>
        </w:p>
      </w:tc>
      <w:tc>
        <w:tcPr>
          <w:tcW w:w="1270" w:type="dxa"/>
        </w:tcPr>
        <w:p w:rsidR="00736319" w:rsidRDefault="005B24F9" w:rsidP="003650E1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736319" w:rsidRDefault="00736319" w:rsidP="0073631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19" w:rsidRDefault="00736319" w:rsidP="00AE5A2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36319" w:rsidTr="003650E1">
      <w:tc>
        <w:tcPr>
          <w:tcW w:w="1247" w:type="dxa"/>
        </w:tcPr>
        <w:p w:rsidR="00736319" w:rsidRDefault="00B258CE" w:rsidP="003650E1">
          <w:pPr>
            <w:rPr>
              <w:i/>
              <w:sz w:val="18"/>
            </w:rPr>
          </w:pPr>
          <w:r>
            <w:rPr>
              <w:i/>
              <w:sz w:val="18"/>
            </w:rPr>
            <w:t>No. 48, 2014</w:t>
          </w:r>
        </w:p>
      </w:tc>
      <w:tc>
        <w:tcPr>
          <w:tcW w:w="5387" w:type="dxa"/>
        </w:tcPr>
        <w:p w:rsidR="00736319" w:rsidRDefault="005B24F9" w:rsidP="003650E1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Tax Laws Amendment (Temporary Budget Repair Levy) Act 2014</w:t>
          </w:r>
        </w:p>
      </w:tc>
      <w:tc>
        <w:tcPr>
          <w:tcW w:w="669" w:type="dxa"/>
        </w:tcPr>
        <w:p w:rsidR="00736319" w:rsidRDefault="00736319" w:rsidP="003650E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379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36319" w:rsidRPr="00ED79B6" w:rsidRDefault="00736319" w:rsidP="00736319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19" w:rsidRPr="00A961C4" w:rsidRDefault="00736319" w:rsidP="00AE5A2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36319" w:rsidTr="00AE5A27">
      <w:tc>
        <w:tcPr>
          <w:tcW w:w="646" w:type="dxa"/>
        </w:tcPr>
        <w:p w:rsidR="00736319" w:rsidRDefault="00736319" w:rsidP="003650E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B3797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36319" w:rsidRDefault="005B24F9" w:rsidP="003650E1">
          <w:pPr>
            <w:jc w:val="center"/>
            <w:rPr>
              <w:sz w:val="18"/>
            </w:rPr>
          </w:pPr>
          <w:r>
            <w:rPr>
              <w:i/>
              <w:sz w:val="18"/>
            </w:rPr>
            <w:t>Tax Laws Amendment (Temporary Budget Repair Levy) Act 2014</w:t>
          </w:r>
        </w:p>
      </w:tc>
      <w:tc>
        <w:tcPr>
          <w:tcW w:w="1270" w:type="dxa"/>
        </w:tcPr>
        <w:p w:rsidR="00736319" w:rsidRDefault="00B258CE" w:rsidP="003650E1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48, 2014</w:t>
          </w:r>
        </w:p>
      </w:tc>
    </w:tr>
  </w:tbl>
  <w:p w:rsidR="00736319" w:rsidRPr="00A961C4" w:rsidRDefault="00736319" w:rsidP="0073631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19" w:rsidRPr="00A961C4" w:rsidRDefault="00736319" w:rsidP="00AE5A2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36319" w:rsidTr="00AE5A27">
      <w:tc>
        <w:tcPr>
          <w:tcW w:w="1247" w:type="dxa"/>
        </w:tcPr>
        <w:p w:rsidR="00736319" w:rsidRDefault="00B258CE" w:rsidP="003650E1">
          <w:pPr>
            <w:rPr>
              <w:sz w:val="18"/>
            </w:rPr>
          </w:pPr>
          <w:r>
            <w:rPr>
              <w:i/>
              <w:sz w:val="18"/>
            </w:rPr>
            <w:t>No. 48, 2014</w:t>
          </w:r>
        </w:p>
      </w:tc>
      <w:tc>
        <w:tcPr>
          <w:tcW w:w="5387" w:type="dxa"/>
        </w:tcPr>
        <w:p w:rsidR="00736319" w:rsidRDefault="005B24F9" w:rsidP="003650E1">
          <w:pPr>
            <w:jc w:val="center"/>
            <w:rPr>
              <w:sz w:val="18"/>
            </w:rPr>
          </w:pPr>
          <w:r>
            <w:rPr>
              <w:i/>
              <w:sz w:val="18"/>
            </w:rPr>
            <w:t>Tax Laws Amendment (Temporary Budget Repair Levy) Act 2014</w:t>
          </w:r>
        </w:p>
      </w:tc>
      <w:tc>
        <w:tcPr>
          <w:tcW w:w="669" w:type="dxa"/>
        </w:tcPr>
        <w:p w:rsidR="00736319" w:rsidRDefault="00736319" w:rsidP="003650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B3797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36319" w:rsidRPr="00055B5C" w:rsidRDefault="00736319" w:rsidP="0073631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19" w:rsidRPr="00A961C4" w:rsidRDefault="00736319" w:rsidP="00AE5A2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36319" w:rsidTr="00AE5A27">
      <w:tc>
        <w:tcPr>
          <w:tcW w:w="1247" w:type="dxa"/>
        </w:tcPr>
        <w:p w:rsidR="00736319" w:rsidRDefault="005B24F9" w:rsidP="00B258CE">
          <w:pPr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B258CE">
            <w:rPr>
              <w:i/>
              <w:sz w:val="18"/>
            </w:rPr>
            <w:t>48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736319" w:rsidRDefault="005B24F9" w:rsidP="003650E1">
          <w:pPr>
            <w:jc w:val="center"/>
            <w:rPr>
              <w:sz w:val="18"/>
            </w:rPr>
          </w:pPr>
          <w:r>
            <w:rPr>
              <w:i/>
              <w:sz w:val="18"/>
            </w:rPr>
            <w:t>Tax Laws Amendment (Temporary Budget Repair Levy) Act 2014</w:t>
          </w:r>
        </w:p>
      </w:tc>
      <w:tc>
        <w:tcPr>
          <w:tcW w:w="669" w:type="dxa"/>
        </w:tcPr>
        <w:p w:rsidR="00736319" w:rsidRDefault="00736319" w:rsidP="003650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B379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36319" w:rsidRPr="00A961C4" w:rsidRDefault="00736319" w:rsidP="00736319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DF" w:rsidRPr="00A961C4" w:rsidRDefault="004D77DF" w:rsidP="00AE5A2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D77DF" w:rsidTr="00AE5A27">
      <w:tc>
        <w:tcPr>
          <w:tcW w:w="646" w:type="dxa"/>
        </w:tcPr>
        <w:p w:rsidR="004D77DF" w:rsidRDefault="004D77DF" w:rsidP="003650E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B3797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D77DF" w:rsidRDefault="005B24F9" w:rsidP="003650E1">
          <w:pPr>
            <w:jc w:val="center"/>
            <w:rPr>
              <w:sz w:val="18"/>
            </w:rPr>
          </w:pPr>
          <w:r>
            <w:rPr>
              <w:i/>
              <w:sz w:val="18"/>
            </w:rPr>
            <w:t>Tax Laws Amendment (Temporary Budget Repair Levy) Act 2014</w:t>
          </w:r>
        </w:p>
      </w:tc>
      <w:tc>
        <w:tcPr>
          <w:tcW w:w="1270" w:type="dxa"/>
        </w:tcPr>
        <w:p w:rsidR="004D77DF" w:rsidRDefault="00B258CE" w:rsidP="003650E1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48, 2014</w:t>
          </w:r>
        </w:p>
      </w:tc>
    </w:tr>
  </w:tbl>
  <w:p w:rsidR="004D77DF" w:rsidRPr="00A961C4" w:rsidRDefault="004D77DF" w:rsidP="0073631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EC" w:rsidRDefault="00A42FEC" w:rsidP="0048364F">
      <w:pPr>
        <w:spacing w:line="240" w:lineRule="auto"/>
      </w:pPr>
      <w:r>
        <w:separator/>
      </w:r>
    </w:p>
  </w:footnote>
  <w:footnote w:type="continuationSeparator" w:id="0">
    <w:p w:rsidR="00A42FEC" w:rsidRDefault="00A42FE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19" w:rsidRPr="005F1388" w:rsidRDefault="00736319" w:rsidP="00736319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DF" w:rsidRPr="00A961C4" w:rsidRDefault="004D77DF" w:rsidP="00736319">
    <w:pPr>
      <w:rPr>
        <w:b/>
        <w:sz w:val="20"/>
      </w:rPr>
    </w:pPr>
  </w:p>
  <w:p w:rsidR="004D77DF" w:rsidRPr="00A961C4" w:rsidRDefault="004D77DF" w:rsidP="00736319">
    <w:pPr>
      <w:rPr>
        <w:b/>
        <w:sz w:val="20"/>
      </w:rPr>
    </w:pPr>
  </w:p>
  <w:p w:rsidR="004D77DF" w:rsidRPr="00A961C4" w:rsidRDefault="004D77DF" w:rsidP="00736319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DF" w:rsidRPr="00A961C4" w:rsidRDefault="004D77DF" w:rsidP="00736319">
    <w:pPr>
      <w:jc w:val="right"/>
      <w:rPr>
        <w:sz w:val="20"/>
      </w:rPr>
    </w:pPr>
  </w:p>
  <w:p w:rsidR="004D77DF" w:rsidRPr="00A961C4" w:rsidRDefault="004D77DF" w:rsidP="00736319">
    <w:pPr>
      <w:jc w:val="right"/>
      <w:rPr>
        <w:b/>
        <w:sz w:val="20"/>
      </w:rPr>
    </w:pPr>
  </w:p>
  <w:p w:rsidR="004D77DF" w:rsidRPr="00A961C4" w:rsidRDefault="004D77DF" w:rsidP="00736319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DF" w:rsidRPr="00A961C4" w:rsidRDefault="004D77DF" w:rsidP="007363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19" w:rsidRPr="005F1388" w:rsidRDefault="00736319" w:rsidP="00736319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19" w:rsidRPr="005F1388" w:rsidRDefault="00736319" w:rsidP="0073631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19" w:rsidRPr="00ED79B6" w:rsidRDefault="00736319" w:rsidP="00736319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19" w:rsidRPr="00ED79B6" w:rsidRDefault="00736319" w:rsidP="00736319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19" w:rsidRPr="00ED79B6" w:rsidRDefault="00736319" w:rsidP="00736319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19" w:rsidRPr="00A961C4" w:rsidRDefault="00736319" w:rsidP="0073631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B3797">
      <w:rPr>
        <w:b/>
        <w:sz w:val="20"/>
      </w:rPr>
      <w:fldChar w:fldCharType="separate"/>
    </w:r>
    <w:r w:rsidR="006B3797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B3797">
      <w:rPr>
        <w:sz w:val="20"/>
      </w:rPr>
      <w:fldChar w:fldCharType="separate"/>
    </w:r>
    <w:r w:rsidR="006B3797">
      <w:rPr>
        <w:noProof/>
        <w:sz w:val="20"/>
      </w:rPr>
      <w:t>Consequential amendments for fringe benefits tax</w:t>
    </w:r>
    <w:r>
      <w:rPr>
        <w:sz w:val="20"/>
      </w:rPr>
      <w:fldChar w:fldCharType="end"/>
    </w:r>
  </w:p>
  <w:p w:rsidR="00736319" w:rsidRPr="00A961C4" w:rsidRDefault="00736319" w:rsidP="0073631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36319" w:rsidRPr="00A961C4" w:rsidRDefault="00736319" w:rsidP="00736319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19" w:rsidRPr="00A961C4" w:rsidRDefault="00736319" w:rsidP="00736319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6B3797">
      <w:rPr>
        <w:noProof/>
        <w:sz w:val="20"/>
      </w:rPr>
      <w:t>Amendment of the Taxation Administration Regulations 1976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B3797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736319" w:rsidRPr="00A961C4" w:rsidRDefault="00736319" w:rsidP="0073631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36319" w:rsidRPr="00A961C4" w:rsidRDefault="00736319" w:rsidP="00736319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19" w:rsidRPr="00A961C4" w:rsidRDefault="00736319" w:rsidP="007363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17"/>
    <w:rsid w:val="000113BC"/>
    <w:rsid w:val="00012AA1"/>
    <w:rsid w:val="000136AF"/>
    <w:rsid w:val="00021393"/>
    <w:rsid w:val="000417C9"/>
    <w:rsid w:val="00055B5C"/>
    <w:rsid w:val="00060FF9"/>
    <w:rsid w:val="000614BF"/>
    <w:rsid w:val="000730BA"/>
    <w:rsid w:val="000747D4"/>
    <w:rsid w:val="00094914"/>
    <w:rsid w:val="000B1FD2"/>
    <w:rsid w:val="000D05EF"/>
    <w:rsid w:val="000D29D2"/>
    <w:rsid w:val="000D3C52"/>
    <w:rsid w:val="000E2669"/>
    <w:rsid w:val="000F21C1"/>
    <w:rsid w:val="000F4EE7"/>
    <w:rsid w:val="0010194D"/>
    <w:rsid w:val="00101D90"/>
    <w:rsid w:val="001032F9"/>
    <w:rsid w:val="0010745C"/>
    <w:rsid w:val="00113BD1"/>
    <w:rsid w:val="00116338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9646F"/>
    <w:rsid w:val="001A3658"/>
    <w:rsid w:val="001A4ADB"/>
    <w:rsid w:val="001A759A"/>
    <w:rsid w:val="001B7A5D"/>
    <w:rsid w:val="001C0F59"/>
    <w:rsid w:val="001C2418"/>
    <w:rsid w:val="001C69C4"/>
    <w:rsid w:val="001C7334"/>
    <w:rsid w:val="001D0D59"/>
    <w:rsid w:val="001E3590"/>
    <w:rsid w:val="001E7407"/>
    <w:rsid w:val="00201D27"/>
    <w:rsid w:val="00240749"/>
    <w:rsid w:val="002455CE"/>
    <w:rsid w:val="00254F20"/>
    <w:rsid w:val="00263820"/>
    <w:rsid w:val="00277F9D"/>
    <w:rsid w:val="0028234B"/>
    <w:rsid w:val="00293B89"/>
    <w:rsid w:val="00297ECB"/>
    <w:rsid w:val="002B019C"/>
    <w:rsid w:val="002B5A30"/>
    <w:rsid w:val="002D043A"/>
    <w:rsid w:val="002D395A"/>
    <w:rsid w:val="002F7A3B"/>
    <w:rsid w:val="00304380"/>
    <w:rsid w:val="00316B01"/>
    <w:rsid w:val="00337A3D"/>
    <w:rsid w:val="003415D3"/>
    <w:rsid w:val="00350417"/>
    <w:rsid w:val="00352B0F"/>
    <w:rsid w:val="00375C6C"/>
    <w:rsid w:val="00375EA4"/>
    <w:rsid w:val="00393291"/>
    <w:rsid w:val="003A70BE"/>
    <w:rsid w:val="003C5F2B"/>
    <w:rsid w:val="003D0BFE"/>
    <w:rsid w:val="003D5700"/>
    <w:rsid w:val="00402347"/>
    <w:rsid w:val="00405579"/>
    <w:rsid w:val="00405E99"/>
    <w:rsid w:val="00410B8E"/>
    <w:rsid w:val="004116CD"/>
    <w:rsid w:val="00421FC1"/>
    <w:rsid w:val="004229C7"/>
    <w:rsid w:val="00424CA9"/>
    <w:rsid w:val="004351E4"/>
    <w:rsid w:val="00436785"/>
    <w:rsid w:val="00436BD5"/>
    <w:rsid w:val="00437E4B"/>
    <w:rsid w:val="0044291A"/>
    <w:rsid w:val="00445A02"/>
    <w:rsid w:val="0048196B"/>
    <w:rsid w:val="0048364F"/>
    <w:rsid w:val="0049063D"/>
    <w:rsid w:val="00496F97"/>
    <w:rsid w:val="004C7B68"/>
    <w:rsid w:val="004C7C8C"/>
    <w:rsid w:val="004D77DF"/>
    <w:rsid w:val="004E2A4A"/>
    <w:rsid w:val="004E415A"/>
    <w:rsid w:val="004F0D23"/>
    <w:rsid w:val="004F1FAC"/>
    <w:rsid w:val="00507D06"/>
    <w:rsid w:val="00516B8D"/>
    <w:rsid w:val="00520329"/>
    <w:rsid w:val="005328C4"/>
    <w:rsid w:val="00537FBC"/>
    <w:rsid w:val="00543469"/>
    <w:rsid w:val="00551B54"/>
    <w:rsid w:val="00561057"/>
    <w:rsid w:val="00566E83"/>
    <w:rsid w:val="00584811"/>
    <w:rsid w:val="0059163A"/>
    <w:rsid w:val="00593AA6"/>
    <w:rsid w:val="00594161"/>
    <w:rsid w:val="00594749"/>
    <w:rsid w:val="005A0D92"/>
    <w:rsid w:val="005B24F9"/>
    <w:rsid w:val="005B4067"/>
    <w:rsid w:val="005C3F41"/>
    <w:rsid w:val="005F6448"/>
    <w:rsid w:val="00600219"/>
    <w:rsid w:val="0060554B"/>
    <w:rsid w:val="00615FA0"/>
    <w:rsid w:val="00621BA1"/>
    <w:rsid w:val="00624467"/>
    <w:rsid w:val="00632D10"/>
    <w:rsid w:val="00635657"/>
    <w:rsid w:val="00641DE5"/>
    <w:rsid w:val="00656C1A"/>
    <w:rsid w:val="00656F0C"/>
    <w:rsid w:val="00657F26"/>
    <w:rsid w:val="006612D7"/>
    <w:rsid w:val="00677CC2"/>
    <w:rsid w:val="00681F92"/>
    <w:rsid w:val="006842C2"/>
    <w:rsid w:val="00685F42"/>
    <w:rsid w:val="0069207B"/>
    <w:rsid w:val="006B3797"/>
    <w:rsid w:val="006C2874"/>
    <w:rsid w:val="006C7F8C"/>
    <w:rsid w:val="006D380D"/>
    <w:rsid w:val="006E0135"/>
    <w:rsid w:val="006E303A"/>
    <w:rsid w:val="006F7E19"/>
    <w:rsid w:val="00700B2C"/>
    <w:rsid w:val="007070FE"/>
    <w:rsid w:val="00712D8D"/>
    <w:rsid w:val="00713084"/>
    <w:rsid w:val="00714B26"/>
    <w:rsid w:val="00731E00"/>
    <w:rsid w:val="00736319"/>
    <w:rsid w:val="007440B7"/>
    <w:rsid w:val="007634AD"/>
    <w:rsid w:val="0076651E"/>
    <w:rsid w:val="00770668"/>
    <w:rsid w:val="007715C9"/>
    <w:rsid w:val="007749EE"/>
    <w:rsid w:val="00774EDD"/>
    <w:rsid w:val="007757EC"/>
    <w:rsid w:val="00776CAC"/>
    <w:rsid w:val="00795C3D"/>
    <w:rsid w:val="007A7017"/>
    <w:rsid w:val="007C20B0"/>
    <w:rsid w:val="007C4EF0"/>
    <w:rsid w:val="007E7D4A"/>
    <w:rsid w:val="008006CC"/>
    <w:rsid w:val="008046D4"/>
    <w:rsid w:val="00806633"/>
    <w:rsid w:val="00807F18"/>
    <w:rsid w:val="008134F8"/>
    <w:rsid w:val="00826C17"/>
    <w:rsid w:val="00831E8D"/>
    <w:rsid w:val="00841589"/>
    <w:rsid w:val="00856A31"/>
    <w:rsid w:val="00857557"/>
    <w:rsid w:val="00857D6B"/>
    <w:rsid w:val="00873E11"/>
    <w:rsid w:val="00874D19"/>
    <w:rsid w:val="008754D0"/>
    <w:rsid w:val="00877D48"/>
    <w:rsid w:val="00883781"/>
    <w:rsid w:val="008852AD"/>
    <w:rsid w:val="00885570"/>
    <w:rsid w:val="00893958"/>
    <w:rsid w:val="00897C51"/>
    <w:rsid w:val="008A12B6"/>
    <w:rsid w:val="008A2E77"/>
    <w:rsid w:val="008C2176"/>
    <w:rsid w:val="008C31A2"/>
    <w:rsid w:val="008C6F6F"/>
    <w:rsid w:val="008D0EE0"/>
    <w:rsid w:val="008D3DA7"/>
    <w:rsid w:val="008F4373"/>
    <w:rsid w:val="008F4F1C"/>
    <w:rsid w:val="008F77C4"/>
    <w:rsid w:val="00905101"/>
    <w:rsid w:val="009103F3"/>
    <w:rsid w:val="00922CDA"/>
    <w:rsid w:val="00932377"/>
    <w:rsid w:val="00953CBD"/>
    <w:rsid w:val="009557CA"/>
    <w:rsid w:val="00967042"/>
    <w:rsid w:val="0097417A"/>
    <w:rsid w:val="0098255A"/>
    <w:rsid w:val="009845BE"/>
    <w:rsid w:val="00984A1B"/>
    <w:rsid w:val="009969C9"/>
    <w:rsid w:val="009F0CF3"/>
    <w:rsid w:val="00A10775"/>
    <w:rsid w:val="00A1667A"/>
    <w:rsid w:val="00A17E25"/>
    <w:rsid w:val="00A231E2"/>
    <w:rsid w:val="00A36C48"/>
    <w:rsid w:val="00A41E0B"/>
    <w:rsid w:val="00A42FEC"/>
    <w:rsid w:val="00A44E00"/>
    <w:rsid w:val="00A64912"/>
    <w:rsid w:val="00A70A74"/>
    <w:rsid w:val="00AA3795"/>
    <w:rsid w:val="00AC1E75"/>
    <w:rsid w:val="00AD5641"/>
    <w:rsid w:val="00AE1088"/>
    <w:rsid w:val="00AE5A27"/>
    <w:rsid w:val="00AF1386"/>
    <w:rsid w:val="00AF1BA4"/>
    <w:rsid w:val="00AF1CE8"/>
    <w:rsid w:val="00B032D8"/>
    <w:rsid w:val="00B258CE"/>
    <w:rsid w:val="00B259FD"/>
    <w:rsid w:val="00B2784E"/>
    <w:rsid w:val="00B30A53"/>
    <w:rsid w:val="00B33B3C"/>
    <w:rsid w:val="00B6382D"/>
    <w:rsid w:val="00B67B6E"/>
    <w:rsid w:val="00B75989"/>
    <w:rsid w:val="00BA14F8"/>
    <w:rsid w:val="00BA1E9A"/>
    <w:rsid w:val="00BA5026"/>
    <w:rsid w:val="00BB40BF"/>
    <w:rsid w:val="00BC1DF7"/>
    <w:rsid w:val="00BE18F9"/>
    <w:rsid w:val="00BE719A"/>
    <w:rsid w:val="00BE720A"/>
    <w:rsid w:val="00BF0461"/>
    <w:rsid w:val="00BF4944"/>
    <w:rsid w:val="00C04409"/>
    <w:rsid w:val="00C067E5"/>
    <w:rsid w:val="00C164CA"/>
    <w:rsid w:val="00C176CF"/>
    <w:rsid w:val="00C17CCB"/>
    <w:rsid w:val="00C3224B"/>
    <w:rsid w:val="00C36613"/>
    <w:rsid w:val="00C42BF8"/>
    <w:rsid w:val="00C460AE"/>
    <w:rsid w:val="00C463C3"/>
    <w:rsid w:val="00C50043"/>
    <w:rsid w:val="00C51BBE"/>
    <w:rsid w:val="00C54166"/>
    <w:rsid w:val="00C54E84"/>
    <w:rsid w:val="00C603C3"/>
    <w:rsid w:val="00C63408"/>
    <w:rsid w:val="00C64FBF"/>
    <w:rsid w:val="00C7573B"/>
    <w:rsid w:val="00C76CF3"/>
    <w:rsid w:val="00CA1950"/>
    <w:rsid w:val="00CA6B36"/>
    <w:rsid w:val="00CB514C"/>
    <w:rsid w:val="00CB62AA"/>
    <w:rsid w:val="00CE1E31"/>
    <w:rsid w:val="00CF0BB2"/>
    <w:rsid w:val="00CF1141"/>
    <w:rsid w:val="00CF7174"/>
    <w:rsid w:val="00D00EAA"/>
    <w:rsid w:val="00D13441"/>
    <w:rsid w:val="00D203EC"/>
    <w:rsid w:val="00D243A3"/>
    <w:rsid w:val="00D477C3"/>
    <w:rsid w:val="00D52EFE"/>
    <w:rsid w:val="00D63EF6"/>
    <w:rsid w:val="00D70DFB"/>
    <w:rsid w:val="00D73029"/>
    <w:rsid w:val="00D766DF"/>
    <w:rsid w:val="00D92AA0"/>
    <w:rsid w:val="00DC22D2"/>
    <w:rsid w:val="00DD19D7"/>
    <w:rsid w:val="00DF7AE9"/>
    <w:rsid w:val="00E01AEA"/>
    <w:rsid w:val="00E05704"/>
    <w:rsid w:val="00E24D66"/>
    <w:rsid w:val="00E33102"/>
    <w:rsid w:val="00E54292"/>
    <w:rsid w:val="00E54542"/>
    <w:rsid w:val="00E74DC7"/>
    <w:rsid w:val="00E87699"/>
    <w:rsid w:val="00EB1F8F"/>
    <w:rsid w:val="00EB6CD0"/>
    <w:rsid w:val="00EC16EA"/>
    <w:rsid w:val="00ED492F"/>
    <w:rsid w:val="00EF258E"/>
    <w:rsid w:val="00EF2E3A"/>
    <w:rsid w:val="00F007CB"/>
    <w:rsid w:val="00F047E2"/>
    <w:rsid w:val="00F078DC"/>
    <w:rsid w:val="00F13E86"/>
    <w:rsid w:val="00F17B00"/>
    <w:rsid w:val="00F348C5"/>
    <w:rsid w:val="00F36BBA"/>
    <w:rsid w:val="00F677A9"/>
    <w:rsid w:val="00F84CF5"/>
    <w:rsid w:val="00FA1E2C"/>
    <w:rsid w:val="00FA420B"/>
    <w:rsid w:val="00FA4407"/>
    <w:rsid w:val="00FC20E1"/>
    <w:rsid w:val="00FD1E13"/>
    <w:rsid w:val="00FE16E6"/>
    <w:rsid w:val="00FE41C9"/>
    <w:rsid w:val="00FE498B"/>
    <w:rsid w:val="00FE7F93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5A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7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7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7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7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7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7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7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7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7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5A27"/>
  </w:style>
  <w:style w:type="paragraph" w:customStyle="1" w:styleId="OPCParaBase">
    <w:name w:val="OPCParaBase"/>
    <w:link w:val="OPCParaBaseChar"/>
    <w:qFormat/>
    <w:rsid w:val="00AE5A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E5A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5A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5A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5A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5A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E5A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5A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5A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5A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5A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E5A27"/>
  </w:style>
  <w:style w:type="paragraph" w:customStyle="1" w:styleId="Blocks">
    <w:name w:val="Blocks"/>
    <w:aliases w:val="bb"/>
    <w:basedOn w:val="OPCParaBase"/>
    <w:qFormat/>
    <w:rsid w:val="00AE5A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5A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5A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5A27"/>
    <w:rPr>
      <w:i/>
    </w:rPr>
  </w:style>
  <w:style w:type="paragraph" w:customStyle="1" w:styleId="BoxList">
    <w:name w:val="BoxList"/>
    <w:aliases w:val="bl"/>
    <w:basedOn w:val="BoxText"/>
    <w:qFormat/>
    <w:rsid w:val="00AE5A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5A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5A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5A27"/>
    <w:pPr>
      <w:ind w:left="1985" w:hanging="851"/>
    </w:pPr>
  </w:style>
  <w:style w:type="character" w:customStyle="1" w:styleId="CharAmPartNo">
    <w:name w:val="CharAmPartNo"/>
    <w:basedOn w:val="OPCCharBase"/>
    <w:qFormat/>
    <w:rsid w:val="00AE5A27"/>
  </w:style>
  <w:style w:type="character" w:customStyle="1" w:styleId="CharAmPartText">
    <w:name w:val="CharAmPartText"/>
    <w:basedOn w:val="OPCCharBase"/>
    <w:qFormat/>
    <w:rsid w:val="00AE5A27"/>
  </w:style>
  <w:style w:type="character" w:customStyle="1" w:styleId="CharAmSchNo">
    <w:name w:val="CharAmSchNo"/>
    <w:basedOn w:val="OPCCharBase"/>
    <w:qFormat/>
    <w:rsid w:val="00AE5A27"/>
  </w:style>
  <w:style w:type="character" w:customStyle="1" w:styleId="CharAmSchText">
    <w:name w:val="CharAmSchText"/>
    <w:basedOn w:val="OPCCharBase"/>
    <w:qFormat/>
    <w:rsid w:val="00AE5A27"/>
  </w:style>
  <w:style w:type="character" w:customStyle="1" w:styleId="CharBoldItalic">
    <w:name w:val="CharBoldItalic"/>
    <w:basedOn w:val="OPCCharBase"/>
    <w:uiPriority w:val="1"/>
    <w:qFormat/>
    <w:rsid w:val="00AE5A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5A27"/>
  </w:style>
  <w:style w:type="character" w:customStyle="1" w:styleId="CharChapText">
    <w:name w:val="CharChapText"/>
    <w:basedOn w:val="OPCCharBase"/>
    <w:uiPriority w:val="1"/>
    <w:qFormat/>
    <w:rsid w:val="00AE5A27"/>
  </w:style>
  <w:style w:type="character" w:customStyle="1" w:styleId="CharDivNo">
    <w:name w:val="CharDivNo"/>
    <w:basedOn w:val="OPCCharBase"/>
    <w:uiPriority w:val="1"/>
    <w:qFormat/>
    <w:rsid w:val="00AE5A27"/>
  </w:style>
  <w:style w:type="character" w:customStyle="1" w:styleId="CharDivText">
    <w:name w:val="CharDivText"/>
    <w:basedOn w:val="OPCCharBase"/>
    <w:uiPriority w:val="1"/>
    <w:qFormat/>
    <w:rsid w:val="00AE5A27"/>
  </w:style>
  <w:style w:type="character" w:customStyle="1" w:styleId="CharItalic">
    <w:name w:val="CharItalic"/>
    <w:basedOn w:val="OPCCharBase"/>
    <w:uiPriority w:val="1"/>
    <w:qFormat/>
    <w:rsid w:val="00AE5A27"/>
    <w:rPr>
      <w:i/>
    </w:rPr>
  </w:style>
  <w:style w:type="character" w:customStyle="1" w:styleId="CharPartNo">
    <w:name w:val="CharPartNo"/>
    <w:basedOn w:val="OPCCharBase"/>
    <w:uiPriority w:val="1"/>
    <w:qFormat/>
    <w:rsid w:val="00AE5A27"/>
  </w:style>
  <w:style w:type="character" w:customStyle="1" w:styleId="CharPartText">
    <w:name w:val="CharPartText"/>
    <w:basedOn w:val="OPCCharBase"/>
    <w:uiPriority w:val="1"/>
    <w:qFormat/>
    <w:rsid w:val="00AE5A27"/>
  </w:style>
  <w:style w:type="character" w:customStyle="1" w:styleId="CharSectno">
    <w:name w:val="CharSectno"/>
    <w:basedOn w:val="OPCCharBase"/>
    <w:qFormat/>
    <w:rsid w:val="00AE5A27"/>
  </w:style>
  <w:style w:type="character" w:customStyle="1" w:styleId="CharSubdNo">
    <w:name w:val="CharSubdNo"/>
    <w:basedOn w:val="OPCCharBase"/>
    <w:uiPriority w:val="1"/>
    <w:qFormat/>
    <w:rsid w:val="00AE5A27"/>
  </w:style>
  <w:style w:type="character" w:customStyle="1" w:styleId="CharSubdText">
    <w:name w:val="CharSubdText"/>
    <w:basedOn w:val="OPCCharBase"/>
    <w:uiPriority w:val="1"/>
    <w:qFormat/>
    <w:rsid w:val="00AE5A27"/>
  </w:style>
  <w:style w:type="paragraph" w:customStyle="1" w:styleId="CTA--">
    <w:name w:val="CTA --"/>
    <w:basedOn w:val="OPCParaBase"/>
    <w:next w:val="Normal"/>
    <w:rsid w:val="00AE5A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5A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5A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5A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5A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5A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5A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5A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5A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5A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5A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5A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5A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5A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E5A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5A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5A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5A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5A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5A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5A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5A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5A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5A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5A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5A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5A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5A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5A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5A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5A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5A2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5A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5A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5A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5A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5A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5A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5A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5A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5A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5A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5A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5A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5A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5A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5A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5A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5A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5A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5A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5A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5A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5A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5A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E5A2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E5A2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E5A2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E5A2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E5A2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E5A2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E5A2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E5A2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E5A2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E5A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5A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5A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5A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5A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5A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5A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5A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E5A27"/>
    <w:rPr>
      <w:sz w:val="16"/>
    </w:rPr>
  </w:style>
  <w:style w:type="table" w:customStyle="1" w:styleId="CFlag">
    <w:name w:val="CFlag"/>
    <w:basedOn w:val="TableNormal"/>
    <w:uiPriority w:val="99"/>
    <w:rsid w:val="00AE5A2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AE5A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5A2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E5A2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5A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E5A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E5A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5A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5A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5A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E5A27"/>
    <w:pPr>
      <w:spacing w:before="120"/>
    </w:pPr>
  </w:style>
  <w:style w:type="paragraph" w:customStyle="1" w:styleId="TableTextEndNotes">
    <w:name w:val="TableTextEndNotes"/>
    <w:aliases w:val="Tten"/>
    <w:basedOn w:val="Normal"/>
    <w:rsid w:val="00AE5A2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E5A2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E5A2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5A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5A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5A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5A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5A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5A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E5A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5A2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E5A2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E5A27"/>
  </w:style>
  <w:style w:type="character" w:customStyle="1" w:styleId="CharSubPartNoCASA">
    <w:name w:val="CharSubPartNo(CASA)"/>
    <w:basedOn w:val="OPCCharBase"/>
    <w:uiPriority w:val="1"/>
    <w:rsid w:val="00AE5A27"/>
  </w:style>
  <w:style w:type="paragraph" w:customStyle="1" w:styleId="ENoteTTIndentHeadingSub">
    <w:name w:val="ENoteTTIndentHeadingSub"/>
    <w:aliases w:val="enTTHis"/>
    <w:basedOn w:val="OPCParaBase"/>
    <w:rsid w:val="00AE5A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5A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5A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5A2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E5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AE5A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5A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5A27"/>
    <w:rPr>
      <w:sz w:val="22"/>
    </w:rPr>
  </w:style>
  <w:style w:type="paragraph" w:customStyle="1" w:styleId="SOTextNote">
    <w:name w:val="SO TextNote"/>
    <w:aliases w:val="sont"/>
    <w:basedOn w:val="SOText"/>
    <w:qFormat/>
    <w:rsid w:val="00AE5A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5A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5A27"/>
    <w:rPr>
      <w:sz w:val="22"/>
    </w:rPr>
  </w:style>
  <w:style w:type="paragraph" w:customStyle="1" w:styleId="FileName">
    <w:name w:val="FileName"/>
    <w:basedOn w:val="Normal"/>
    <w:rsid w:val="00AE5A2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5A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5A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5A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5A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5A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5A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5A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5A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5A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5A2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A7017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E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7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7D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7D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7D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7D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7D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7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7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D77D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D77D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D77D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D77D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D77D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D77D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D77D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D77DF"/>
  </w:style>
  <w:style w:type="character" w:customStyle="1" w:styleId="ShortTCPChar">
    <w:name w:val="ShortTCP Char"/>
    <w:basedOn w:val="ShortTChar"/>
    <w:link w:val="ShortTCP"/>
    <w:rsid w:val="004D77D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D77DF"/>
    <w:pPr>
      <w:spacing w:before="400"/>
    </w:pPr>
  </w:style>
  <w:style w:type="character" w:customStyle="1" w:styleId="ActNoCPChar">
    <w:name w:val="ActNoCP Char"/>
    <w:basedOn w:val="ActnoChar"/>
    <w:link w:val="ActNoCP"/>
    <w:rsid w:val="004D77D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D77D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D3C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D3C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D3C5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5A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7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7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7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7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7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7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7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7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7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5A27"/>
  </w:style>
  <w:style w:type="paragraph" w:customStyle="1" w:styleId="OPCParaBase">
    <w:name w:val="OPCParaBase"/>
    <w:link w:val="OPCParaBaseChar"/>
    <w:qFormat/>
    <w:rsid w:val="00AE5A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E5A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5A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5A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5A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5A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E5A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5A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5A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5A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5A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E5A27"/>
  </w:style>
  <w:style w:type="paragraph" w:customStyle="1" w:styleId="Blocks">
    <w:name w:val="Blocks"/>
    <w:aliases w:val="bb"/>
    <w:basedOn w:val="OPCParaBase"/>
    <w:qFormat/>
    <w:rsid w:val="00AE5A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5A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5A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5A27"/>
    <w:rPr>
      <w:i/>
    </w:rPr>
  </w:style>
  <w:style w:type="paragraph" w:customStyle="1" w:styleId="BoxList">
    <w:name w:val="BoxList"/>
    <w:aliases w:val="bl"/>
    <w:basedOn w:val="BoxText"/>
    <w:qFormat/>
    <w:rsid w:val="00AE5A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5A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5A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5A27"/>
    <w:pPr>
      <w:ind w:left="1985" w:hanging="851"/>
    </w:pPr>
  </w:style>
  <w:style w:type="character" w:customStyle="1" w:styleId="CharAmPartNo">
    <w:name w:val="CharAmPartNo"/>
    <w:basedOn w:val="OPCCharBase"/>
    <w:qFormat/>
    <w:rsid w:val="00AE5A27"/>
  </w:style>
  <w:style w:type="character" w:customStyle="1" w:styleId="CharAmPartText">
    <w:name w:val="CharAmPartText"/>
    <w:basedOn w:val="OPCCharBase"/>
    <w:qFormat/>
    <w:rsid w:val="00AE5A27"/>
  </w:style>
  <w:style w:type="character" w:customStyle="1" w:styleId="CharAmSchNo">
    <w:name w:val="CharAmSchNo"/>
    <w:basedOn w:val="OPCCharBase"/>
    <w:qFormat/>
    <w:rsid w:val="00AE5A27"/>
  </w:style>
  <w:style w:type="character" w:customStyle="1" w:styleId="CharAmSchText">
    <w:name w:val="CharAmSchText"/>
    <w:basedOn w:val="OPCCharBase"/>
    <w:qFormat/>
    <w:rsid w:val="00AE5A27"/>
  </w:style>
  <w:style w:type="character" w:customStyle="1" w:styleId="CharBoldItalic">
    <w:name w:val="CharBoldItalic"/>
    <w:basedOn w:val="OPCCharBase"/>
    <w:uiPriority w:val="1"/>
    <w:qFormat/>
    <w:rsid w:val="00AE5A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5A27"/>
  </w:style>
  <w:style w:type="character" w:customStyle="1" w:styleId="CharChapText">
    <w:name w:val="CharChapText"/>
    <w:basedOn w:val="OPCCharBase"/>
    <w:uiPriority w:val="1"/>
    <w:qFormat/>
    <w:rsid w:val="00AE5A27"/>
  </w:style>
  <w:style w:type="character" w:customStyle="1" w:styleId="CharDivNo">
    <w:name w:val="CharDivNo"/>
    <w:basedOn w:val="OPCCharBase"/>
    <w:uiPriority w:val="1"/>
    <w:qFormat/>
    <w:rsid w:val="00AE5A27"/>
  </w:style>
  <w:style w:type="character" w:customStyle="1" w:styleId="CharDivText">
    <w:name w:val="CharDivText"/>
    <w:basedOn w:val="OPCCharBase"/>
    <w:uiPriority w:val="1"/>
    <w:qFormat/>
    <w:rsid w:val="00AE5A27"/>
  </w:style>
  <w:style w:type="character" w:customStyle="1" w:styleId="CharItalic">
    <w:name w:val="CharItalic"/>
    <w:basedOn w:val="OPCCharBase"/>
    <w:uiPriority w:val="1"/>
    <w:qFormat/>
    <w:rsid w:val="00AE5A27"/>
    <w:rPr>
      <w:i/>
    </w:rPr>
  </w:style>
  <w:style w:type="character" w:customStyle="1" w:styleId="CharPartNo">
    <w:name w:val="CharPartNo"/>
    <w:basedOn w:val="OPCCharBase"/>
    <w:uiPriority w:val="1"/>
    <w:qFormat/>
    <w:rsid w:val="00AE5A27"/>
  </w:style>
  <w:style w:type="character" w:customStyle="1" w:styleId="CharPartText">
    <w:name w:val="CharPartText"/>
    <w:basedOn w:val="OPCCharBase"/>
    <w:uiPriority w:val="1"/>
    <w:qFormat/>
    <w:rsid w:val="00AE5A27"/>
  </w:style>
  <w:style w:type="character" w:customStyle="1" w:styleId="CharSectno">
    <w:name w:val="CharSectno"/>
    <w:basedOn w:val="OPCCharBase"/>
    <w:qFormat/>
    <w:rsid w:val="00AE5A27"/>
  </w:style>
  <w:style w:type="character" w:customStyle="1" w:styleId="CharSubdNo">
    <w:name w:val="CharSubdNo"/>
    <w:basedOn w:val="OPCCharBase"/>
    <w:uiPriority w:val="1"/>
    <w:qFormat/>
    <w:rsid w:val="00AE5A27"/>
  </w:style>
  <w:style w:type="character" w:customStyle="1" w:styleId="CharSubdText">
    <w:name w:val="CharSubdText"/>
    <w:basedOn w:val="OPCCharBase"/>
    <w:uiPriority w:val="1"/>
    <w:qFormat/>
    <w:rsid w:val="00AE5A27"/>
  </w:style>
  <w:style w:type="paragraph" w:customStyle="1" w:styleId="CTA--">
    <w:name w:val="CTA --"/>
    <w:basedOn w:val="OPCParaBase"/>
    <w:next w:val="Normal"/>
    <w:rsid w:val="00AE5A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5A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5A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5A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5A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5A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5A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5A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5A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5A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5A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5A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5A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5A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E5A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5A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5A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5A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5A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5A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5A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5A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5A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5A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5A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5A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5A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5A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5A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5A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5A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5A2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5A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5A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5A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5A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5A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5A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5A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5A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5A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5A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5A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5A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5A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5A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5A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5A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5A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5A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5A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5A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5A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5A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5A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E5A2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E5A2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E5A2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E5A2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E5A2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E5A2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E5A2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E5A2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E5A2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E5A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5A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5A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5A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5A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5A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5A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5A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E5A27"/>
    <w:rPr>
      <w:sz w:val="16"/>
    </w:rPr>
  </w:style>
  <w:style w:type="table" w:customStyle="1" w:styleId="CFlag">
    <w:name w:val="CFlag"/>
    <w:basedOn w:val="TableNormal"/>
    <w:uiPriority w:val="99"/>
    <w:rsid w:val="00AE5A2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AE5A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5A2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E5A2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5A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E5A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E5A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5A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5A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5A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E5A27"/>
    <w:pPr>
      <w:spacing w:before="120"/>
    </w:pPr>
  </w:style>
  <w:style w:type="paragraph" w:customStyle="1" w:styleId="TableTextEndNotes">
    <w:name w:val="TableTextEndNotes"/>
    <w:aliases w:val="Tten"/>
    <w:basedOn w:val="Normal"/>
    <w:rsid w:val="00AE5A2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E5A2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E5A2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5A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5A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5A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5A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5A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5A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E5A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5A2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E5A2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E5A27"/>
  </w:style>
  <w:style w:type="character" w:customStyle="1" w:styleId="CharSubPartNoCASA">
    <w:name w:val="CharSubPartNo(CASA)"/>
    <w:basedOn w:val="OPCCharBase"/>
    <w:uiPriority w:val="1"/>
    <w:rsid w:val="00AE5A27"/>
  </w:style>
  <w:style w:type="paragraph" w:customStyle="1" w:styleId="ENoteTTIndentHeadingSub">
    <w:name w:val="ENoteTTIndentHeadingSub"/>
    <w:aliases w:val="enTTHis"/>
    <w:basedOn w:val="OPCParaBase"/>
    <w:rsid w:val="00AE5A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5A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5A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5A2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E5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AE5A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5A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5A27"/>
    <w:rPr>
      <w:sz w:val="22"/>
    </w:rPr>
  </w:style>
  <w:style w:type="paragraph" w:customStyle="1" w:styleId="SOTextNote">
    <w:name w:val="SO TextNote"/>
    <w:aliases w:val="sont"/>
    <w:basedOn w:val="SOText"/>
    <w:qFormat/>
    <w:rsid w:val="00AE5A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5A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5A27"/>
    <w:rPr>
      <w:sz w:val="22"/>
    </w:rPr>
  </w:style>
  <w:style w:type="paragraph" w:customStyle="1" w:styleId="FileName">
    <w:name w:val="FileName"/>
    <w:basedOn w:val="Normal"/>
    <w:rsid w:val="00AE5A2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5A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5A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5A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5A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5A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5A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5A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5A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5A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5A2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A7017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E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7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7D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7D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7D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7D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7D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7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7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D77D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D77D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D77D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D77D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D77D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D77D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D77D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D77DF"/>
  </w:style>
  <w:style w:type="character" w:customStyle="1" w:styleId="ShortTCPChar">
    <w:name w:val="ShortTCP Char"/>
    <w:basedOn w:val="ShortTChar"/>
    <w:link w:val="ShortTCP"/>
    <w:rsid w:val="004D77D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D77DF"/>
    <w:pPr>
      <w:spacing w:before="400"/>
    </w:pPr>
  </w:style>
  <w:style w:type="character" w:customStyle="1" w:styleId="ActNoCPChar">
    <w:name w:val="ActNoCP Char"/>
    <w:basedOn w:val="ActnoChar"/>
    <w:link w:val="ActNoCP"/>
    <w:rsid w:val="004D77D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D77D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D3C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D3C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D3C5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34E4-1A5C-4E5B-8E42-D89201D9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2014-06-27T01:39:00Z</dcterms:created>
  <dcterms:modified xsi:type="dcterms:W3CDTF">2014-06-27T01:39:00Z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gFAAvvm1OVlBaXFwrb4GS8P3zgP2EDcIQPQ7+raxJ+gMAuRUV/vLpcKBoGW0mt6qO9EDMgPijeFVZS08
pKJhS1/QRsmPkpjI8FSLW9LTbDJmPR2t4nA5l/T5vslAUTYTyHLtmBXzRBRUyTv0s5F5vcyJF06o
ePa4T97vKsDS4uZnQHmqHMqBsHLoLDxblj644C93Id1FUfdrltDlfixkoGPOIKR9g8SwZ9GC/SYU
0lF1SUKRqWw02P2bO</vt:lpwstr>
  </property>
  <property fmtid="{D5CDD505-2E9C-101B-9397-08002B2CF9AE}" pid="3" name="MAIL_MSG_ID2">
    <vt:lpwstr>yIMG2Mb0OV62EyfmHI1pGdR9GSBD2tJPymaorrehPULHeTCTWYoyrZRkqQt
RA0sz0R0UQbiZXXOlbrxKzYR5JtGfQIcDKUpFg==</vt:lpwstr>
  </property>
  <property fmtid="{D5CDD505-2E9C-101B-9397-08002B2CF9AE}" pid="4" name="RESPONSE_SENDER_NAME">
    <vt:lpwstr>sAAAE34RQVAK31kTQkVEnjvcM/zhRELpE/KgGhf8ZHRJDHc=</vt:lpwstr>
  </property>
  <property fmtid="{D5CDD505-2E9C-101B-9397-08002B2CF9AE}" pid="5" name="EMAIL_OWNER_ADDRESS">
    <vt:lpwstr>ABAAMV6B7YzPbaLtdNygyRuT507kIFbg2AV6TdsIZECF7vGYjg8fzsWuSbQJQtnD281e</vt:lpwstr>
  </property>
  <property fmtid="{D5CDD505-2E9C-101B-9397-08002B2CF9AE}" pid="6" name="ShortT">
    <vt:lpwstr>Tax Laws Amendment (Temporary Budget Repair Levy) Act 2014</vt:lpwstr>
  </property>
  <property fmtid="{D5CDD505-2E9C-101B-9397-08002B2CF9AE}" pid="7" name="Actno">
    <vt:lpwstr>No. 48, 2014</vt:lpwstr>
  </property>
</Properties>
</file>