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02D" w:rsidRDefault="003C3F3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pt;height:78pt" fillcolor="window">
            <v:imagedata r:id="rId9" o:title=""/>
          </v:shape>
        </w:pict>
      </w:r>
    </w:p>
    <w:p w:rsidR="00D0602D" w:rsidRDefault="00D0602D"/>
    <w:p w:rsidR="00D0602D" w:rsidRDefault="00D0602D" w:rsidP="00D0602D">
      <w:pPr>
        <w:spacing w:line="240" w:lineRule="auto"/>
      </w:pPr>
    </w:p>
    <w:p w:rsidR="00D0602D" w:rsidRDefault="00D0602D" w:rsidP="00D0602D"/>
    <w:p w:rsidR="00D0602D" w:rsidRDefault="00D0602D" w:rsidP="00D0602D"/>
    <w:p w:rsidR="00D0602D" w:rsidRDefault="00D0602D" w:rsidP="00D0602D"/>
    <w:p w:rsidR="00D0602D" w:rsidRDefault="00D0602D" w:rsidP="00D0602D"/>
    <w:p w:rsidR="0048364F" w:rsidRPr="00801A3E" w:rsidRDefault="001E2672" w:rsidP="0048364F">
      <w:pPr>
        <w:pStyle w:val="ShortT"/>
      </w:pPr>
      <w:r w:rsidRPr="00801A3E">
        <w:t>Australian Education Amendment</w:t>
      </w:r>
      <w:r w:rsidR="00C164CA" w:rsidRPr="00801A3E">
        <w:t xml:space="preserve"> </w:t>
      </w:r>
      <w:r w:rsidR="00D0602D">
        <w:t>Act</w:t>
      </w:r>
      <w:r w:rsidR="00C164CA" w:rsidRPr="00801A3E">
        <w:t xml:space="preserve"> 201</w:t>
      </w:r>
      <w:r w:rsidR="00A41E0B" w:rsidRPr="00801A3E">
        <w:t>4</w:t>
      </w:r>
    </w:p>
    <w:p w:rsidR="0048364F" w:rsidRPr="00801A3E" w:rsidRDefault="0048364F" w:rsidP="0048364F"/>
    <w:p w:rsidR="0048364F" w:rsidRPr="00801A3E" w:rsidRDefault="00C164CA" w:rsidP="00D0602D">
      <w:pPr>
        <w:pStyle w:val="Actno"/>
        <w:spacing w:before="400"/>
      </w:pPr>
      <w:r w:rsidRPr="00801A3E">
        <w:t>No.</w:t>
      </w:r>
      <w:r w:rsidR="00E84E27">
        <w:t xml:space="preserve"> 120</w:t>
      </w:r>
      <w:r w:rsidRPr="00801A3E">
        <w:t>, 201</w:t>
      </w:r>
      <w:r w:rsidR="00A41E0B" w:rsidRPr="00801A3E">
        <w:t>4</w:t>
      </w:r>
    </w:p>
    <w:p w:rsidR="0048364F" w:rsidRPr="00801A3E" w:rsidRDefault="0048364F" w:rsidP="0048364F"/>
    <w:p w:rsidR="00D0602D" w:rsidRDefault="00D0602D" w:rsidP="00D0602D"/>
    <w:p w:rsidR="00D0602D" w:rsidRDefault="00D0602D" w:rsidP="00D0602D"/>
    <w:p w:rsidR="00D0602D" w:rsidRDefault="00D0602D" w:rsidP="00D0602D"/>
    <w:p w:rsidR="00D0602D" w:rsidRDefault="00D0602D" w:rsidP="00D0602D"/>
    <w:p w:rsidR="0048364F" w:rsidRPr="00801A3E" w:rsidRDefault="00D0602D" w:rsidP="0048364F">
      <w:pPr>
        <w:pStyle w:val="LongT"/>
      </w:pPr>
      <w:r>
        <w:t>An Act</w:t>
      </w:r>
      <w:r w:rsidR="0048364F" w:rsidRPr="00801A3E">
        <w:t xml:space="preserve"> to </w:t>
      </w:r>
      <w:r w:rsidR="001E2672" w:rsidRPr="00801A3E">
        <w:t xml:space="preserve">amend the </w:t>
      </w:r>
      <w:r w:rsidR="001E2672" w:rsidRPr="00801A3E">
        <w:rPr>
          <w:i/>
        </w:rPr>
        <w:t>Australian Education Act 2013</w:t>
      </w:r>
      <w:r w:rsidR="0048364F" w:rsidRPr="00801A3E">
        <w:t xml:space="preserve">, and for </w:t>
      </w:r>
      <w:r w:rsidR="00D33C93" w:rsidRPr="00801A3E">
        <w:t>other</w:t>
      </w:r>
      <w:r w:rsidR="0048364F" w:rsidRPr="00801A3E">
        <w:t xml:space="preserve"> purposes</w:t>
      </w:r>
    </w:p>
    <w:p w:rsidR="00EA5BE4" w:rsidRPr="00801A3E" w:rsidRDefault="00EA5BE4" w:rsidP="00EA5BE4">
      <w:pPr>
        <w:pStyle w:val="Header"/>
        <w:tabs>
          <w:tab w:val="clear" w:pos="4150"/>
          <w:tab w:val="clear" w:pos="8307"/>
        </w:tabs>
      </w:pPr>
      <w:r w:rsidRPr="00801A3E">
        <w:rPr>
          <w:rStyle w:val="CharAmSchNo"/>
        </w:rPr>
        <w:t xml:space="preserve"> </w:t>
      </w:r>
      <w:r w:rsidRPr="00801A3E">
        <w:rPr>
          <w:rStyle w:val="CharAmSchText"/>
        </w:rPr>
        <w:t xml:space="preserve"> </w:t>
      </w:r>
    </w:p>
    <w:p w:rsidR="00EA5BE4" w:rsidRPr="00801A3E" w:rsidRDefault="00EA5BE4" w:rsidP="00EA5BE4">
      <w:pPr>
        <w:pStyle w:val="Header"/>
        <w:tabs>
          <w:tab w:val="clear" w:pos="4150"/>
          <w:tab w:val="clear" w:pos="8307"/>
        </w:tabs>
      </w:pPr>
      <w:r w:rsidRPr="00801A3E">
        <w:rPr>
          <w:rStyle w:val="CharAmPartNo"/>
        </w:rPr>
        <w:t xml:space="preserve"> </w:t>
      </w:r>
      <w:r w:rsidRPr="00801A3E">
        <w:rPr>
          <w:rStyle w:val="CharAmPartText"/>
        </w:rPr>
        <w:t xml:space="preserve"> </w:t>
      </w:r>
    </w:p>
    <w:p w:rsidR="0048364F" w:rsidRPr="00801A3E" w:rsidRDefault="0048364F" w:rsidP="0048364F">
      <w:pPr>
        <w:sectPr w:rsidR="0048364F" w:rsidRPr="00801A3E" w:rsidSect="00D0602D">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801A3E" w:rsidRDefault="0048364F" w:rsidP="00F234E4">
      <w:pPr>
        <w:rPr>
          <w:sz w:val="36"/>
        </w:rPr>
      </w:pPr>
      <w:r w:rsidRPr="00801A3E">
        <w:rPr>
          <w:sz w:val="36"/>
        </w:rPr>
        <w:lastRenderedPageBreak/>
        <w:t>Contents</w:t>
      </w:r>
    </w:p>
    <w:bookmarkStart w:id="0" w:name="BKCheck15B_1"/>
    <w:bookmarkEnd w:id="0"/>
    <w:p w:rsidR="005C2587" w:rsidRDefault="005C2587">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5C2587">
        <w:rPr>
          <w:noProof/>
        </w:rPr>
        <w:tab/>
      </w:r>
      <w:r w:rsidRPr="005C2587">
        <w:rPr>
          <w:noProof/>
        </w:rPr>
        <w:fldChar w:fldCharType="begin"/>
      </w:r>
      <w:r w:rsidRPr="005C2587">
        <w:rPr>
          <w:noProof/>
        </w:rPr>
        <w:instrText xml:space="preserve"> PAGEREF _Toc404952698 \h </w:instrText>
      </w:r>
      <w:r w:rsidRPr="005C2587">
        <w:rPr>
          <w:noProof/>
        </w:rPr>
      </w:r>
      <w:r w:rsidRPr="005C2587">
        <w:rPr>
          <w:noProof/>
        </w:rPr>
        <w:fldChar w:fldCharType="separate"/>
      </w:r>
      <w:r w:rsidR="003C3F3C">
        <w:rPr>
          <w:noProof/>
        </w:rPr>
        <w:t>1</w:t>
      </w:r>
      <w:r w:rsidRPr="005C2587">
        <w:rPr>
          <w:noProof/>
        </w:rPr>
        <w:fldChar w:fldCharType="end"/>
      </w:r>
    </w:p>
    <w:p w:rsidR="005C2587" w:rsidRDefault="005C2587">
      <w:pPr>
        <w:pStyle w:val="TOC5"/>
        <w:rPr>
          <w:rFonts w:asciiTheme="minorHAnsi" w:eastAsiaTheme="minorEastAsia" w:hAnsiTheme="minorHAnsi" w:cstheme="minorBidi"/>
          <w:noProof/>
          <w:kern w:val="0"/>
          <w:sz w:val="22"/>
          <w:szCs w:val="22"/>
        </w:rPr>
      </w:pPr>
      <w:r>
        <w:rPr>
          <w:noProof/>
        </w:rPr>
        <w:t>2</w:t>
      </w:r>
      <w:r>
        <w:rPr>
          <w:noProof/>
        </w:rPr>
        <w:tab/>
        <w:t>Commencement</w:t>
      </w:r>
      <w:r w:rsidRPr="005C2587">
        <w:rPr>
          <w:noProof/>
        </w:rPr>
        <w:tab/>
      </w:r>
      <w:r w:rsidRPr="005C2587">
        <w:rPr>
          <w:noProof/>
        </w:rPr>
        <w:fldChar w:fldCharType="begin"/>
      </w:r>
      <w:r w:rsidRPr="005C2587">
        <w:rPr>
          <w:noProof/>
        </w:rPr>
        <w:instrText xml:space="preserve"> PAGEREF _Toc404952699 \h </w:instrText>
      </w:r>
      <w:r w:rsidRPr="005C2587">
        <w:rPr>
          <w:noProof/>
        </w:rPr>
      </w:r>
      <w:r w:rsidRPr="005C2587">
        <w:rPr>
          <w:noProof/>
        </w:rPr>
        <w:fldChar w:fldCharType="separate"/>
      </w:r>
      <w:r w:rsidR="003C3F3C">
        <w:rPr>
          <w:noProof/>
        </w:rPr>
        <w:t>2</w:t>
      </w:r>
      <w:r w:rsidRPr="005C2587">
        <w:rPr>
          <w:noProof/>
        </w:rPr>
        <w:fldChar w:fldCharType="end"/>
      </w:r>
    </w:p>
    <w:p w:rsidR="005C2587" w:rsidRDefault="005C2587">
      <w:pPr>
        <w:pStyle w:val="TOC5"/>
        <w:rPr>
          <w:rFonts w:asciiTheme="minorHAnsi" w:eastAsiaTheme="minorEastAsia" w:hAnsiTheme="minorHAnsi" w:cstheme="minorBidi"/>
          <w:noProof/>
          <w:kern w:val="0"/>
          <w:sz w:val="22"/>
          <w:szCs w:val="22"/>
        </w:rPr>
      </w:pPr>
      <w:r>
        <w:rPr>
          <w:noProof/>
        </w:rPr>
        <w:t>3</w:t>
      </w:r>
      <w:r>
        <w:rPr>
          <w:noProof/>
        </w:rPr>
        <w:tab/>
        <w:t>Schedules</w:t>
      </w:r>
      <w:r w:rsidRPr="005C2587">
        <w:rPr>
          <w:noProof/>
        </w:rPr>
        <w:tab/>
      </w:r>
      <w:r w:rsidRPr="005C2587">
        <w:rPr>
          <w:noProof/>
        </w:rPr>
        <w:fldChar w:fldCharType="begin"/>
      </w:r>
      <w:r w:rsidRPr="005C2587">
        <w:rPr>
          <w:noProof/>
        </w:rPr>
        <w:instrText xml:space="preserve"> PAGEREF _Toc404952700 \h </w:instrText>
      </w:r>
      <w:r w:rsidRPr="005C2587">
        <w:rPr>
          <w:noProof/>
        </w:rPr>
      </w:r>
      <w:r w:rsidRPr="005C2587">
        <w:rPr>
          <w:noProof/>
        </w:rPr>
        <w:fldChar w:fldCharType="separate"/>
      </w:r>
      <w:r w:rsidR="003C3F3C">
        <w:rPr>
          <w:noProof/>
        </w:rPr>
        <w:t>2</w:t>
      </w:r>
      <w:r w:rsidRPr="005C2587">
        <w:rPr>
          <w:noProof/>
        </w:rPr>
        <w:fldChar w:fldCharType="end"/>
      </w:r>
    </w:p>
    <w:p w:rsidR="005C2587" w:rsidRDefault="005C2587">
      <w:pPr>
        <w:pStyle w:val="TOC6"/>
        <w:rPr>
          <w:rFonts w:asciiTheme="minorHAnsi" w:eastAsiaTheme="minorEastAsia" w:hAnsiTheme="minorHAnsi" w:cstheme="minorBidi"/>
          <w:b w:val="0"/>
          <w:noProof/>
          <w:kern w:val="0"/>
          <w:sz w:val="22"/>
          <w:szCs w:val="22"/>
        </w:rPr>
      </w:pPr>
      <w:r>
        <w:rPr>
          <w:noProof/>
        </w:rPr>
        <w:t>Schedule 1—Amendments commencing on the day after Royal Assent</w:t>
      </w:r>
      <w:r w:rsidRPr="005C2587">
        <w:rPr>
          <w:b w:val="0"/>
          <w:noProof/>
          <w:sz w:val="18"/>
        </w:rPr>
        <w:tab/>
      </w:r>
      <w:r w:rsidRPr="005C2587">
        <w:rPr>
          <w:b w:val="0"/>
          <w:noProof/>
          <w:sz w:val="18"/>
        </w:rPr>
        <w:fldChar w:fldCharType="begin"/>
      </w:r>
      <w:r w:rsidRPr="005C2587">
        <w:rPr>
          <w:b w:val="0"/>
          <w:noProof/>
          <w:sz w:val="18"/>
        </w:rPr>
        <w:instrText xml:space="preserve"> PAGEREF _Toc404952701 \h </w:instrText>
      </w:r>
      <w:r w:rsidRPr="005C2587">
        <w:rPr>
          <w:b w:val="0"/>
          <w:noProof/>
          <w:sz w:val="18"/>
        </w:rPr>
      </w:r>
      <w:r w:rsidRPr="005C2587">
        <w:rPr>
          <w:b w:val="0"/>
          <w:noProof/>
          <w:sz w:val="18"/>
        </w:rPr>
        <w:fldChar w:fldCharType="separate"/>
      </w:r>
      <w:r w:rsidR="003C3F3C">
        <w:rPr>
          <w:b w:val="0"/>
          <w:noProof/>
          <w:sz w:val="18"/>
        </w:rPr>
        <w:t>3</w:t>
      </w:r>
      <w:r w:rsidRPr="005C2587">
        <w:rPr>
          <w:b w:val="0"/>
          <w:noProof/>
          <w:sz w:val="18"/>
        </w:rPr>
        <w:fldChar w:fldCharType="end"/>
      </w:r>
    </w:p>
    <w:p w:rsidR="005C2587" w:rsidRDefault="005C2587">
      <w:pPr>
        <w:pStyle w:val="TOC7"/>
        <w:rPr>
          <w:rFonts w:asciiTheme="minorHAnsi" w:eastAsiaTheme="minorEastAsia" w:hAnsiTheme="minorHAnsi" w:cstheme="minorBidi"/>
          <w:noProof/>
          <w:kern w:val="0"/>
          <w:sz w:val="22"/>
          <w:szCs w:val="22"/>
        </w:rPr>
      </w:pPr>
      <w:r>
        <w:rPr>
          <w:noProof/>
        </w:rPr>
        <w:t>Part 1—Amendments</w:t>
      </w:r>
      <w:r w:rsidRPr="005C2587">
        <w:rPr>
          <w:noProof/>
          <w:sz w:val="18"/>
        </w:rPr>
        <w:tab/>
      </w:r>
      <w:r w:rsidRPr="005C2587">
        <w:rPr>
          <w:noProof/>
          <w:sz w:val="18"/>
        </w:rPr>
        <w:fldChar w:fldCharType="begin"/>
      </w:r>
      <w:r w:rsidRPr="005C2587">
        <w:rPr>
          <w:noProof/>
          <w:sz w:val="18"/>
        </w:rPr>
        <w:instrText xml:space="preserve"> PAGEREF _Toc404952702 \h </w:instrText>
      </w:r>
      <w:r w:rsidRPr="005C2587">
        <w:rPr>
          <w:noProof/>
          <w:sz w:val="18"/>
        </w:rPr>
      </w:r>
      <w:r w:rsidRPr="005C2587">
        <w:rPr>
          <w:noProof/>
          <w:sz w:val="18"/>
        </w:rPr>
        <w:fldChar w:fldCharType="separate"/>
      </w:r>
      <w:r w:rsidR="003C3F3C">
        <w:rPr>
          <w:noProof/>
          <w:sz w:val="18"/>
        </w:rPr>
        <w:t>3</w:t>
      </w:r>
      <w:r w:rsidRPr="005C2587">
        <w:rPr>
          <w:noProof/>
          <w:sz w:val="18"/>
        </w:rPr>
        <w:fldChar w:fldCharType="end"/>
      </w:r>
    </w:p>
    <w:p w:rsidR="005C2587" w:rsidRDefault="005C2587">
      <w:pPr>
        <w:pStyle w:val="TOC9"/>
        <w:rPr>
          <w:rFonts w:asciiTheme="minorHAnsi" w:eastAsiaTheme="minorEastAsia" w:hAnsiTheme="minorHAnsi" w:cstheme="minorBidi"/>
          <w:i w:val="0"/>
          <w:noProof/>
          <w:kern w:val="0"/>
          <w:sz w:val="22"/>
          <w:szCs w:val="22"/>
        </w:rPr>
      </w:pPr>
      <w:r>
        <w:rPr>
          <w:noProof/>
        </w:rPr>
        <w:t>Australian Education Act 2013</w:t>
      </w:r>
      <w:r w:rsidRPr="005C2587">
        <w:rPr>
          <w:i w:val="0"/>
          <w:noProof/>
          <w:sz w:val="18"/>
        </w:rPr>
        <w:tab/>
      </w:r>
      <w:r w:rsidRPr="005C2587">
        <w:rPr>
          <w:i w:val="0"/>
          <w:noProof/>
          <w:sz w:val="18"/>
        </w:rPr>
        <w:fldChar w:fldCharType="begin"/>
      </w:r>
      <w:r w:rsidRPr="005C2587">
        <w:rPr>
          <w:i w:val="0"/>
          <w:noProof/>
          <w:sz w:val="18"/>
        </w:rPr>
        <w:instrText xml:space="preserve"> PAGEREF _Toc404952703 \h </w:instrText>
      </w:r>
      <w:r w:rsidRPr="005C2587">
        <w:rPr>
          <w:i w:val="0"/>
          <w:noProof/>
          <w:sz w:val="18"/>
        </w:rPr>
      </w:r>
      <w:r w:rsidRPr="005C2587">
        <w:rPr>
          <w:i w:val="0"/>
          <w:noProof/>
          <w:sz w:val="18"/>
        </w:rPr>
        <w:fldChar w:fldCharType="separate"/>
      </w:r>
      <w:r w:rsidR="003C3F3C">
        <w:rPr>
          <w:i w:val="0"/>
          <w:noProof/>
          <w:sz w:val="18"/>
        </w:rPr>
        <w:t>3</w:t>
      </w:r>
      <w:r w:rsidRPr="005C2587">
        <w:rPr>
          <w:i w:val="0"/>
          <w:noProof/>
          <w:sz w:val="18"/>
        </w:rPr>
        <w:fldChar w:fldCharType="end"/>
      </w:r>
    </w:p>
    <w:p w:rsidR="005C2587" w:rsidRDefault="005C2587">
      <w:pPr>
        <w:pStyle w:val="TOC9"/>
        <w:rPr>
          <w:rFonts w:asciiTheme="minorHAnsi" w:eastAsiaTheme="minorEastAsia" w:hAnsiTheme="minorHAnsi" w:cstheme="minorBidi"/>
          <w:i w:val="0"/>
          <w:noProof/>
          <w:kern w:val="0"/>
          <w:sz w:val="22"/>
          <w:szCs w:val="22"/>
        </w:rPr>
      </w:pPr>
      <w:r>
        <w:rPr>
          <w:noProof/>
        </w:rPr>
        <w:t>Australian Education (Consequential and Transitional Provisions) Act 2013</w:t>
      </w:r>
      <w:r w:rsidRPr="005C2587">
        <w:rPr>
          <w:i w:val="0"/>
          <w:noProof/>
          <w:sz w:val="18"/>
        </w:rPr>
        <w:tab/>
      </w:r>
      <w:r w:rsidRPr="005C2587">
        <w:rPr>
          <w:i w:val="0"/>
          <w:noProof/>
          <w:sz w:val="18"/>
        </w:rPr>
        <w:fldChar w:fldCharType="begin"/>
      </w:r>
      <w:r w:rsidRPr="005C2587">
        <w:rPr>
          <w:i w:val="0"/>
          <w:noProof/>
          <w:sz w:val="18"/>
        </w:rPr>
        <w:instrText xml:space="preserve"> PAGEREF _Toc404952711 \h </w:instrText>
      </w:r>
      <w:r w:rsidRPr="005C2587">
        <w:rPr>
          <w:i w:val="0"/>
          <w:noProof/>
          <w:sz w:val="18"/>
        </w:rPr>
      </w:r>
      <w:r w:rsidRPr="005C2587">
        <w:rPr>
          <w:i w:val="0"/>
          <w:noProof/>
          <w:sz w:val="18"/>
        </w:rPr>
        <w:fldChar w:fldCharType="separate"/>
      </w:r>
      <w:r w:rsidR="003C3F3C">
        <w:rPr>
          <w:i w:val="0"/>
          <w:noProof/>
          <w:sz w:val="18"/>
        </w:rPr>
        <w:t>10</w:t>
      </w:r>
      <w:r w:rsidRPr="005C2587">
        <w:rPr>
          <w:i w:val="0"/>
          <w:noProof/>
          <w:sz w:val="18"/>
        </w:rPr>
        <w:fldChar w:fldCharType="end"/>
      </w:r>
    </w:p>
    <w:p w:rsidR="005C2587" w:rsidRDefault="005C2587">
      <w:pPr>
        <w:pStyle w:val="TOC7"/>
        <w:rPr>
          <w:rFonts w:asciiTheme="minorHAnsi" w:eastAsiaTheme="minorEastAsia" w:hAnsiTheme="minorHAnsi" w:cstheme="minorBidi"/>
          <w:noProof/>
          <w:kern w:val="0"/>
          <w:sz w:val="22"/>
          <w:szCs w:val="22"/>
        </w:rPr>
      </w:pPr>
      <w:r>
        <w:rPr>
          <w:noProof/>
        </w:rPr>
        <w:t>Part 2—Application provisions</w:t>
      </w:r>
      <w:r w:rsidRPr="005C2587">
        <w:rPr>
          <w:noProof/>
          <w:sz w:val="18"/>
        </w:rPr>
        <w:tab/>
      </w:r>
      <w:r w:rsidRPr="005C2587">
        <w:rPr>
          <w:noProof/>
          <w:sz w:val="18"/>
        </w:rPr>
        <w:fldChar w:fldCharType="begin"/>
      </w:r>
      <w:r w:rsidRPr="005C2587">
        <w:rPr>
          <w:noProof/>
          <w:sz w:val="18"/>
        </w:rPr>
        <w:instrText xml:space="preserve"> PAGEREF _Toc404952712 \h </w:instrText>
      </w:r>
      <w:r w:rsidRPr="005C2587">
        <w:rPr>
          <w:noProof/>
          <w:sz w:val="18"/>
        </w:rPr>
      </w:r>
      <w:r w:rsidRPr="005C2587">
        <w:rPr>
          <w:noProof/>
          <w:sz w:val="18"/>
        </w:rPr>
        <w:fldChar w:fldCharType="separate"/>
      </w:r>
      <w:r w:rsidR="003C3F3C">
        <w:rPr>
          <w:noProof/>
          <w:sz w:val="18"/>
        </w:rPr>
        <w:t>11</w:t>
      </w:r>
      <w:r w:rsidRPr="005C2587">
        <w:rPr>
          <w:noProof/>
          <w:sz w:val="18"/>
        </w:rPr>
        <w:fldChar w:fldCharType="end"/>
      </w:r>
    </w:p>
    <w:p w:rsidR="005C2587" w:rsidRDefault="005C2587">
      <w:pPr>
        <w:pStyle w:val="TOC6"/>
        <w:rPr>
          <w:rFonts w:asciiTheme="minorHAnsi" w:eastAsiaTheme="minorEastAsia" w:hAnsiTheme="minorHAnsi" w:cstheme="minorBidi"/>
          <w:b w:val="0"/>
          <w:noProof/>
          <w:kern w:val="0"/>
          <w:sz w:val="22"/>
          <w:szCs w:val="22"/>
        </w:rPr>
      </w:pPr>
      <w:r>
        <w:rPr>
          <w:noProof/>
        </w:rPr>
        <w:t>Schedule 2—Amendments commencing on 1 January 2014</w:t>
      </w:r>
      <w:r w:rsidRPr="005C2587">
        <w:rPr>
          <w:b w:val="0"/>
          <w:noProof/>
          <w:sz w:val="18"/>
        </w:rPr>
        <w:tab/>
      </w:r>
      <w:r w:rsidRPr="005C2587">
        <w:rPr>
          <w:b w:val="0"/>
          <w:noProof/>
          <w:sz w:val="18"/>
        </w:rPr>
        <w:fldChar w:fldCharType="begin"/>
      </w:r>
      <w:r w:rsidRPr="005C2587">
        <w:rPr>
          <w:b w:val="0"/>
          <w:noProof/>
          <w:sz w:val="18"/>
        </w:rPr>
        <w:instrText xml:space="preserve"> PAGEREF _Toc404952713 \h </w:instrText>
      </w:r>
      <w:r w:rsidRPr="005C2587">
        <w:rPr>
          <w:b w:val="0"/>
          <w:noProof/>
          <w:sz w:val="18"/>
        </w:rPr>
      </w:r>
      <w:r w:rsidRPr="005C2587">
        <w:rPr>
          <w:b w:val="0"/>
          <w:noProof/>
          <w:sz w:val="18"/>
        </w:rPr>
        <w:fldChar w:fldCharType="separate"/>
      </w:r>
      <w:r w:rsidR="003C3F3C">
        <w:rPr>
          <w:b w:val="0"/>
          <w:noProof/>
          <w:sz w:val="18"/>
        </w:rPr>
        <w:t>12</w:t>
      </w:r>
      <w:r w:rsidRPr="005C2587">
        <w:rPr>
          <w:b w:val="0"/>
          <w:noProof/>
          <w:sz w:val="18"/>
        </w:rPr>
        <w:fldChar w:fldCharType="end"/>
      </w:r>
    </w:p>
    <w:p w:rsidR="005C2587" w:rsidRDefault="005C2587">
      <w:pPr>
        <w:pStyle w:val="TOC9"/>
        <w:rPr>
          <w:rFonts w:asciiTheme="minorHAnsi" w:eastAsiaTheme="minorEastAsia" w:hAnsiTheme="minorHAnsi" w:cstheme="minorBidi"/>
          <w:i w:val="0"/>
          <w:noProof/>
          <w:kern w:val="0"/>
          <w:sz w:val="22"/>
          <w:szCs w:val="22"/>
        </w:rPr>
      </w:pPr>
      <w:r>
        <w:rPr>
          <w:noProof/>
        </w:rPr>
        <w:t>Australian Education Act 2013</w:t>
      </w:r>
      <w:r w:rsidRPr="005C2587">
        <w:rPr>
          <w:i w:val="0"/>
          <w:noProof/>
          <w:sz w:val="18"/>
        </w:rPr>
        <w:tab/>
      </w:r>
      <w:r w:rsidRPr="005C2587">
        <w:rPr>
          <w:i w:val="0"/>
          <w:noProof/>
          <w:sz w:val="18"/>
        </w:rPr>
        <w:fldChar w:fldCharType="begin"/>
      </w:r>
      <w:r w:rsidRPr="005C2587">
        <w:rPr>
          <w:i w:val="0"/>
          <w:noProof/>
          <w:sz w:val="18"/>
        </w:rPr>
        <w:instrText xml:space="preserve"> PAGEREF _Toc404952714 \h </w:instrText>
      </w:r>
      <w:r w:rsidRPr="005C2587">
        <w:rPr>
          <w:i w:val="0"/>
          <w:noProof/>
          <w:sz w:val="18"/>
        </w:rPr>
      </w:r>
      <w:r w:rsidRPr="005C2587">
        <w:rPr>
          <w:i w:val="0"/>
          <w:noProof/>
          <w:sz w:val="18"/>
        </w:rPr>
        <w:fldChar w:fldCharType="separate"/>
      </w:r>
      <w:r w:rsidR="003C3F3C">
        <w:rPr>
          <w:i w:val="0"/>
          <w:noProof/>
          <w:sz w:val="18"/>
        </w:rPr>
        <w:t>12</w:t>
      </w:r>
      <w:r w:rsidRPr="005C2587">
        <w:rPr>
          <w:i w:val="0"/>
          <w:noProof/>
          <w:sz w:val="18"/>
        </w:rPr>
        <w:fldChar w:fldCharType="end"/>
      </w:r>
    </w:p>
    <w:p w:rsidR="00055B5C" w:rsidRPr="00801A3E" w:rsidRDefault="005C2587" w:rsidP="0048364F">
      <w:r>
        <w:fldChar w:fldCharType="end"/>
      </w:r>
    </w:p>
    <w:p w:rsidR="00FE7F93" w:rsidRPr="00801A3E" w:rsidRDefault="00FE7F93" w:rsidP="0048364F">
      <w:pPr>
        <w:sectPr w:rsidR="00FE7F93" w:rsidRPr="00801A3E" w:rsidSect="00D0602D">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D0602D" w:rsidRDefault="003C3F3C">
      <w:r>
        <w:lastRenderedPageBreak/>
        <w:pict>
          <v:shape id="_x0000_i1027" type="#_x0000_t75" style="width:108pt;height:78pt" fillcolor="window">
            <v:imagedata r:id="rId9" o:title=""/>
          </v:shape>
        </w:pict>
      </w:r>
    </w:p>
    <w:p w:rsidR="00D0602D" w:rsidRDefault="00D0602D"/>
    <w:p w:rsidR="00D0602D" w:rsidRDefault="00D0602D" w:rsidP="00D0602D">
      <w:pPr>
        <w:spacing w:line="240" w:lineRule="auto"/>
      </w:pPr>
    </w:p>
    <w:p w:rsidR="00D0602D" w:rsidRDefault="009B6123" w:rsidP="00D0602D">
      <w:pPr>
        <w:pStyle w:val="ShortTP1"/>
      </w:pPr>
      <w:fldSimple w:instr=" STYLEREF ShortT ">
        <w:r w:rsidR="003C3F3C">
          <w:rPr>
            <w:noProof/>
          </w:rPr>
          <w:t>Australian Education Amendment Act 2014</w:t>
        </w:r>
      </w:fldSimple>
    </w:p>
    <w:p w:rsidR="00D0602D" w:rsidRDefault="009B6123" w:rsidP="00D0602D">
      <w:pPr>
        <w:pStyle w:val="ActNoP1"/>
      </w:pPr>
      <w:fldSimple w:instr=" STYLEREF Actno ">
        <w:r w:rsidR="003C3F3C">
          <w:rPr>
            <w:noProof/>
          </w:rPr>
          <w:t>No. 120, 2014</w:t>
        </w:r>
      </w:fldSimple>
    </w:p>
    <w:p w:rsidR="00D0602D" w:rsidRPr="009A0728" w:rsidRDefault="00D0602D" w:rsidP="00D62791">
      <w:pPr>
        <w:pBdr>
          <w:bottom w:val="single" w:sz="6" w:space="0" w:color="auto"/>
        </w:pBdr>
        <w:spacing w:before="400" w:line="240" w:lineRule="auto"/>
        <w:rPr>
          <w:rFonts w:eastAsia="Times New Roman"/>
          <w:b/>
          <w:sz w:val="28"/>
        </w:rPr>
      </w:pPr>
    </w:p>
    <w:p w:rsidR="00D0602D" w:rsidRPr="009A0728" w:rsidRDefault="00D0602D" w:rsidP="00D62791">
      <w:pPr>
        <w:spacing w:line="40" w:lineRule="exact"/>
        <w:rPr>
          <w:rFonts w:eastAsia="Calibri"/>
          <w:b/>
          <w:sz w:val="28"/>
        </w:rPr>
      </w:pPr>
    </w:p>
    <w:p w:rsidR="00D0602D" w:rsidRPr="009A0728" w:rsidRDefault="00D0602D" w:rsidP="00D62791">
      <w:pPr>
        <w:pBdr>
          <w:top w:val="single" w:sz="12" w:space="0" w:color="auto"/>
        </w:pBdr>
        <w:spacing w:line="240" w:lineRule="auto"/>
        <w:rPr>
          <w:rFonts w:eastAsia="Times New Roman"/>
          <w:b/>
          <w:sz w:val="28"/>
        </w:rPr>
      </w:pPr>
    </w:p>
    <w:p w:rsidR="0048364F" w:rsidRPr="00801A3E" w:rsidRDefault="00D0602D" w:rsidP="00801A3E">
      <w:pPr>
        <w:pStyle w:val="Page1"/>
      </w:pPr>
      <w:r>
        <w:t>An Act</w:t>
      </w:r>
      <w:r w:rsidR="00801A3E" w:rsidRPr="00801A3E">
        <w:t xml:space="preserve"> to amend the </w:t>
      </w:r>
      <w:r w:rsidR="00801A3E" w:rsidRPr="00801A3E">
        <w:rPr>
          <w:i/>
        </w:rPr>
        <w:t>Australian Education Act 2013</w:t>
      </w:r>
      <w:r w:rsidR="00801A3E" w:rsidRPr="00801A3E">
        <w:t>, and for other purposes</w:t>
      </w:r>
    </w:p>
    <w:p w:rsidR="00E84E27" w:rsidRDefault="00E84E27" w:rsidP="000C5962">
      <w:pPr>
        <w:pStyle w:val="AssentDt"/>
        <w:spacing w:before="240"/>
        <w:rPr>
          <w:sz w:val="24"/>
        </w:rPr>
      </w:pPr>
      <w:r>
        <w:rPr>
          <w:sz w:val="24"/>
        </w:rPr>
        <w:t>[</w:t>
      </w:r>
      <w:r>
        <w:rPr>
          <w:i/>
          <w:sz w:val="24"/>
        </w:rPr>
        <w:t>Assented to 26 November 2014</w:t>
      </w:r>
      <w:r>
        <w:rPr>
          <w:sz w:val="24"/>
        </w:rPr>
        <w:t>]</w:t>
      </w:r>
    </w:p>
    <w:p w:rsidR="0048364F" w:rsidRPr="00801A3E" w:rsidRDefault="0048364F" w:rsidP="00801A3E">
      <w:pPr>
        <w:spacing w:before="240" w:line="240" w:lineRule="auto"/>
        <w:rPr>
          <w:sz w:val="32"/>
        </w:rPr>
      </w:pPr>
      <w:r w:rsidRPr="00801A3E">
        <w:rPr>
          <w:sz w:val="32"/>
        </w:rPr>
        <w:t>The Parliament of Australia enacts:</w:t>
      </w:r>
    </w:p>
    <w:p w:rsidR="0048364F" w:rsidRPr="00801A3E" w:rsidRDefault="0048364F" w:rsidP="00801A3E">
      <w:pPr>
        <w:pStyle w:val="ActHead5"/>
      </w:pPr>
      <w:bookmarkStart w:id="1" w:name="_Toc404952698"/>
      <w:r w:rsidRPr="00801A3E">
        <w:rPr>
          <w:rStyle w:val="CharSectno"/>
        </w:rPr>
        <w:t>1</w:t>
      </w:r>
      <w:r w:rsidRPr="00801A3E">
        <w:t xml:space="preserve">  Short title</w:t>
      </w:r>
      <w:bookmarkEnd w:id="1"/>
    </w:p>
    <w:p w:rsidR="0048364F" w:rsidRPr="00801A3E" w:rsidRDefault="0048364F" w:rsidP="00801A3E">
      <w:pPr>
        <w:pStyle w:val="subsection"/>
      </w:pPr>
      <w:r w:rsidRPr="00801A3E">
        <w:tab/>
      </w:r>
      <w:r w:rsidRPr="00801A3E">
        <w:tab/>
        <w:t xml:space="preserve">This Act may be cited as the </w:t>
      </w:r>
      <w:r w:rsidR="001E2672" w:rsidRPr="00801A3E">
        <w:rPr>
          <w:i/>
        </w:rPr>
        <w:t>Australian Education Amendment</w:t>
      </w:r>
      <w:r w:rsidR="00C164CA" w:rsidRPr="00801A3E">
        <w:rPr>
          <w:i/>
        </w:rPr>
        <w:t xml:space="preserve"> Act 201</w:t>
      </w:r>
      <w:r w:rsidR="00A41E0B" w:rsidRPr="00801A3E">
        <w:rPr>
          <w:i/>
        </w:rPr>
        <w:t>4</w:t>
      </w:r>
      <w:r w:rsidRPr="00801A3E">
        <w:t>.</w:t>
      </w:r>
    </w:p>
    <w:p w:rsidR="0048364F" w:rsidRPr="00801A3E" w:rsidRDefault="0048364F" w:rsidP="00801A3E">
      <w:pPr>
        <w:pStyle w:val="ActHead5"/>
      </w:pPr>
      <w:bookmarkStart w:id="2" w:name="_Toc404952699"/>
      <w:r w:rsidRPr="00801A3E">
        <w:rPr>
          <w:rStyle w:val="CharSectno"/>
        </w:rPr>
        <w:lastRenderedPageBreak/>
        <w:t>2</w:t>
      </w:r>
      <w:r w:rsidRPr="00801A3E">
        <w:t xml:space="preserve">  Commencement</w:t>
      </w:r>
      <w:bookmarkEnd w:id="2"/>
    </w:p>
    <w:p w:rsidR="0048364F" w:rsidRPr="00801A3E" w:rsidRDefault="0048364F" w:rsidP="00801A3E">
      <w:pPr>
        <w:pStyle w:val="subsection"/>
      </w:pPr>
      <w:r w:rsidRPr="00801A3E">
        <w:tab/>
        <w:t>(1)</w:t>
      </w:r>
      <w:r w:rsidRPr="00801A3E">
        <w:tab/>
        <w:t>Each provision of this Act specified in column 1 of the table commences, or is taken to have commenced, in accordance with column 2 of the table. Any other statement in column 2 has effect according to its terms.</w:t>
      </w:r>
    </w:p>
    <w:p w:rsidR="0048364F" w:rsidRPr="00801A3E" w:rsidRDefault="0048364F" w:rsidP="00801A3E">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801A3E" w:rsidTr="002132D4">
        <w:trPr>
          <w:tblHeader/>
        </w:trPr>
        <w:tc>
          <w:tcPr>
            <w:tcW w:w="7111" w:type="dxa"/>
            <w:gridSpan w:val="3"/>
            <w:tcBorders>
              <w:top w:val="single" w:sz="12" w:space="0" w:color="auto"/>
              <w:bottom w:val="single" w:sz="6" w:space="0" w:color="auto"/>
            </w:tcBorders>
            <w:shd w:val="clear" w:color="auto" w:fill="auto"/>
          </w:tcPr>
          <w:p w:rsidR="0048364F" w:rsidRPr="00801A3E" w:rsidRDefault="0048364F" w:rsidP="00801A3E">
            <w:pPr>
              <w:pStyle w:val="TableHeading"/>
            </w:pPr>
            <w:bookmarkStart w:id="3" w:name="_GoBack" w:colFirst="1" w:colLast="1"/>
            <w:r w:rsidRPr="00801A3E">
              <w:t>Commencement information</w:t>
            </w:r>
          </w:p>
        </w:tc>
      </w:tr>
      <w:bookmarkEnd w:id="3"/>
      <w:tr w:rsidR="0048364F" w:rsidRPr="00801A3E" w:rsidTr="002132D4">
        <w:trPr>
          <w:tblHeader/>
        </w:trPr>
        <w:tc>
          <w:tcPr>
            <w:tcW w:w="1701" w:type="dxa"/>
            <w:tcBorders>
              <w:top w:val="single" w:sz="6" w:space="0" w:color="auto"/>
              <w:bottom w:val="single" w:sz="6" w:space="0" w:color="auto"/>
            </w:tcBorders>
            <w:shd w:val="clear" w:color="auto" w:fill="auto"/>
          </w:tcPr>
          <w:p w:rsidR="0048364F" w:rsidRPr="00801A3E" w:rsidRDefault="0048364F" w:rsidP="00801A3E">
            <w:pPr>
              <w:pStyle w:val="TableHeading"/>
            </w:pPr>
            <w:r w:rsidRPr="00801A3E">
              <w:t>Column 1</w:t>
            </w:r>
          </w:p>
        </w:tc>
        <w:tc>
          <w:tcPr>
            <w:tcW w:w="3828" w:type="dxa"/>
            <w:tcBorders>
              <w:top w:val="single" w:sz="6" w:space="0" w:color="auto"/>
              <w:bottom w:val="single" w:sz="6" w:space="0" w:color="auto"/>
            </w:tcBorders>
            <w:shd w:val="clear" w:color="auto" w:fill="auto"/>
          </w:tcPr>
          <w:p w:rsidR="0048364F" w:rsidRPr="00801A3E" w:rsidRDefault="0048364F" w:rsidP="00801A3E">
            <w:pPr>
              <w:pStyle w:val="TableHeading"/>
            </w:pPr>
            <w:r w:rsidRPr="00801A3E">
              <w:t>Column 2</w:t>
            </w:r>
          </w:p>
        </w:tc>
        <w:tc>
          <w:tcPr>
            <w:tcW w:w="1582" w:type="dxa"/>
            <w:tcBorders>
              <w:top w:val="single" w:sz="6" w:space="0" w:color="auto"/>
              <w:bottom w:val="single" w:sz="6" w:space="0" w:color="auto"/>
            </w:tcBorders>
            <w:shd w:val="clear" w:color="auto" w:fill="auto"/>
          </w:tcPr>
          <w:p w:rsidR="0048364F" w:rsidRPr="00801A3E" w:rsidRDefault="0048364F" w:rsidP="00801A3E">
            <w:pPr>
              <w:pStyle w:val="TableHeading"/>
            </w:pPr>
            <w:r w:rsidRPr="00801A3E">
              <w:t>Column 3</w:t>
            </w:r>
          </w:p>
        </w:tc>
      </w:tr>
      <w:tr w:rsidR="0048364F" w:rsidRPr="00801A3E" w:rsidTr="002132D4">
        <w:trPr>
          <w:tblHeader/>
        </w:trPr>
        <w:tc>
          <w:tcPr>
            <w:tcW w:w="1701" w:type="dxa"/>
            <w:tcBorders>
              <w:top w:val="single" w:sz="6" w:space="0" w:color="auto"/>
              <w:bottom w:val="single" w:sz="12" w:space="0" w:color="auto"/>
            </w:tcBorders>
            <w:shd w:val="clear" w:color="auto" w:fill="auto"/>
          </w:tcPr>
          <w:p w:rsidR="0048364F" w:rsidRPr="00801A3E" w:rsidRDefault="0048364F" w:rsidP="00801A3E">
            <w:pPr>
              <w:pStyle w:val="TableHeading"/>
            </w:pPr>
            <w:r w:rsidRPr="00801A3E">
              <w:t>Provisions</w:t>
            </w:r>
          </w:p>
        </w:tc>
        <w:tc>
          <w:tcPr>
            <w:tcW w:w="3828" w:type="dxa"/>
            <w:tcBorders>
              <w:top w:val="single" w:sz="6" w:space="0" w:color="auto"/>
              <w:bottom w:val="single" w:sz="12" w:space="0" w:color="auto"/>
            </w:tcBorders>
            <w:shd w:val="clear" w:color="auto" w:fill="auto"/>
          </w:tcPr>
          <w:p w:rsidR="0048364F" w:rsidRPr="00801A3E" w:rsidRDefault="0048364F" w:rsidP="00801A3E">
            <w:pPr>
              <w:pStyle w:val="TableHeading"/>
            </w:pPr>
            <w:r w:rsidRPr="00801A3E">
              <w:t>Commencement</w:t>
            </w:r>
          </w:p>
        </w:tc>
        <w:tc>
          <w:tcPr>
            <w:tcW w:w="1582" w:type="dxa"/>
            <w:tcBorders>
              <w:top w:val="single" w:sz="6" w:space="0" w:color="auto"/>
              <w:bottom w:val="single" w:sz="12" w:space="0" w:color="auto"/>
            </w:tcBorders>
            <w:shd w:val="clear" w:color="auto" w:fill="auto"/>
          </w:tcPr>
          <w:p w:rsidR="0048364F" w:rsidRPr="00801A3E" w:rsidRDefault="0048364F" w:rsidP="00801A3E">
            <w:pPr>
              <w:pStyle w:val="TableHeading"/>
            </w:pPr>
            <w:r w:rsidRPr="00801A3E">
              <w:t>Date/Details</w:t>
            </w:r>
          </w:p>
        </w:tc>
      </w:tr>
      <w:tr w:rsidR="0048364F" w:rsidRPr="00801A3E" w:rsidTr="002132D4">
        <w:tc>
          <w:tcPr>
            <w:tcW w:w="1701" w:type="dxa"/>
            <w:tcBorders>
              <w:top w:val="single" w:sz="12" w:space="0" w:color="auto"/>
            </w:tcBorders>
            <w:shd w:val="clear" w:color="auto" w:fill="auto"/>
          </w:tcPr>
          <w:p w:rsidR="0048364F" w:rsidRPr="00801A3E" w:rsidRDefault="0048364F" w:rsidP="00801A3E">
            <w:pPr>
              <w:pStyle w:val="Tabletext"/>
            </w:pPr>
            <w:r w:rsidRPr="00801A3E">
              <w:t>1.  Sections</w:t>
            </w:r>
            <w:r w:rsidR="00801A3E" w:rsidRPr="00801A3E">
              <w:t> </w:t>
            </w:r>
            <w:r w:rsidRPr="00801A3E">
              <w:t>1 to 3 and anything in this Act not elsewhere covered by this table</w:t>
            </w:r>
          </w:p>
        </w:tc>
        <w:tc>
          <w:tcPr>
            <w:tcW w:w="3828" w:type="dxa"/>
            <w:tcBorders>
              <w:top w:val="single" w:sz="12" w:space="0" w:color="auto"/>
            </w:tcBorders>
            <w:shd w:val="clear" w:color="auto" w:fill="auto"/>
          </w:tcPr>
          <w:p w:rsidR="0048364F" w:rsidRPr="00801A3E" w:rsidRDefault="0048364F" w:rsidP="00801A3E">
            <w:pPr>
              <w:pStyle w:val="Tabletext"/>
            </w:pPr>
            <w:r w:rsidRPr="00801A3E">
              <w:t>The day this Act receives the Royal Assent.</w:t>
            </w:r>
          </w:p>
        </w:tc>
        <w:tc>
          <w:tcPr>
            <w:tcW w:w="1582" w:type="dxa"/>
            <w:tcBorders>
              <w:top w:val="single" w:sz="12" w:space="0" w:color="auto"/>
            </w:tcBorders>
            <w:shd w:val="clear" w:color="auto" w:fill="auto"/>
          </w:tcPr>
          <w:p w:rsidR="0048364F" w:rsidRPr="00801A3E" w:rsidRDefault="00E84E27" w:rsidP="00801A3E">
            <w:pPr>
              <w:pStyle w:val="Tabletext"/>
            </w:pPr>
            <w:r>
              <w:t>26 November 2014</w:t>
            </w:r>
          </w:p>
        </w:tc>
      </w:tr>
      <w:tr w:rsidR="0048364F" w:rsidRPr="00801A3E" w:rsidTr="002132D4">
        <w:tc>
          <w:tcPr>
            <w:tcW w:w="1701" w:type="dxa"/>
            <w:tcBorders>
              <w:bottom w:val="single" w:sz="4" w:space="0" w:color="auto"/>
            </w:tcBorders>
            <w:shd w:val="clear" w:color="auto" w:fill="auto"/>
          </w:tcPr>
          <w:p w:rsidR="0048364F" w:rsidRPr="00801A3E" w:rsidRDefault="0048364F" w:rsidP="00801A3E">
            <w:pPr>
              <w:pStyle w:val="Tabletext"/>
            </w:pPr>
            <w:r w:rsidRPr="00801A3E">
              <w:t xml:space="preserve">2.  </w:t>
            </w:r>
            <w:r w:rsidR="00E01EFC" w:rsidRPr="00801A3E">
              <w:t>Schedule</w:t>
            </w:r>
            <w:r w:rsidR="00801A3E" w:rsidRPr="00801A3E">
              <w:t> </w:t>
            </w:r>
            <w:r w:rsidR="00E01EFC" w:rsidRPr="00801A3E">
              <w:t>1</w:t>
            </w:r>
          </w:p>
        </w:tc>
        <w:tc>
          <w:tcPr>
            <w:tcW w:w="3828" w:type="dxa"/>
            <w:tcBorders>
              <w:bottom w:val="single" w:sz="4" w:space="0" w:color="auto"/>
            </w:tcBorders>
            <w:shd w:val="clear" w:color="auto" w:fill="auto"/>
          </w:tcPr>
          <w:p w:rsidR="0048364F" w:rsidRPr="00801A3E" w:rsidRDefault="00E01EFC" w:rsidP="00801A3E">
            <w:pPr>
              <w:pStyle w:val="Tabletext"/>
            </w:pPr>
            <w:r w:rsidRPr="00801A3E">
              <w:t>The day after this Act receives the Royal Assent.</w:t>
            </w:r>
          </w:p>
        </w:tc>
        <w:tc>
          <w:tcPr>
            <w:tcW w:w="1582" w:type="dxa"/>
            <w:tcBorders>
              <w:bottom w:val="single" w:sz="4" w:space="0" w:color="auto"/>
            </w:tcBorders>
            <w:shd w:val="clear" w:color="auto" w:fill="auto"/>
          </w:tcPr>
          <w:p w:rsidR="0048364F" w:rsidRPr="00801A3E" w:rsidRDefault="00E84E27" w:rsidP="00E84E27">
            <w:pPr>
              <w:pStyle w:val="Tabletext"/>
            </w:pPr>
            <w:r>
              <w:t>2</w:t>
            </w:r>
            <w:r>
              <w:t>7</w:t>
            </w:r>
            <w:r>
              <w:t xml:space="preserve"> November 2014</w:t>
            </w:r>
          </w:p>
        </w:tc>
      </w:tr>
      <w:tr w:rsidR="0048364F" w:rsidRPr="00801A3E" w:rsidTr="002132D4">
        <w:tc>
          <w:tcPr>
            <w:tcW w:w="1701" w:type="dxa"/>
            <w:tcBorders>
              <w:bottom w:val="single" w:sz="12" w:space="0" w:color="auto"/>
            </w:tcBorders>
            <w:shd w:val="clear" w:color="auto" w:fill="auto"/>
          </w:tcPr>
          <w:p w:rsidR="0048364F" w:rsidRPr="00801A3E" w:rsidRDefault="0048364F" w:rsidP="00801A3E">
            <w:pPr>
              <w:pStyle w:val="Tabletext"/>
            </w:pPr>
            <w:r w:rsidRPr="00801A3E">
              <w:t xml:space="preserve">3.  </w:t>
            </w:r>
            <w:r w:rsidR="00E01EFC" w:rsidRPr="00801A3E">
              <w:t>Schedule</w:t>
            </w:r>
            <w:r w:rsidR="00801A3E" w:rsidRPr="00801A3E">
              <w:t> </w:t>
            </w:r>
            <w:r w:rsidR="00E01EFC" w:rsidRPr="00801A3E">
              <w:t>2</w:t>
            </w:r>
          </w:p>
        </w:tc>
        <w:tc>
          <w:tcPr>
            <w:tcW w:w="3828" w:type="dxa"/>
            <w:tcBorders>
              <w:bottom w:val="single" w:sz="12" w:space="0" w:color="auto"/>
            </w:tcBorders>
            <w:shd w:val="clear" w:color="auto" w:fill="auto"/>
          </w:tcPr>
          <w:p w:rsidR="0048364F" w:rsidRPr="00801A3E" w:rsidRDefault="00E01EFC" w:rsidP="00801A3E">
            <w:pPr>
              <w:pStyle w:val="Tabletext"/>
            </w:pPr>
            <w:r w:rsidRPr="00801A3E">
              <w:t>1</w:t>
            </w:r>
            <w:r w:rsidR="00801A3E" w:rsidRPr="00801A3E">
              <w:t> </w:t>
            </w:r>
            <w:r w:rsidRPr="00801A3E">
              <w:t>January 2014.</w:t>
            </w:r>
          </w:p>
        </w:tc>
        <w:tc>
          <w:tcPr>
            <w:tcW w:w="1582" w:type="dxa"/>
            <w:tcBorders>
              <w:bottom w:val="single" w:sz="12" w:space="0" w:color="auto"/>
            </w:tcBorders>
            <w:shd w:val="clear" w:color="auto" w:fill="auto"/>
          </w:tcPr>
          <w:p w:rsidR="0048364F" w:rsidRPr="00801A3E" w:rsidRDefault="00E01EFC" w:rsidP="00801A3E">
            <w:pPr>
              <w:pStyle w:val="Tabletext"/>
            </w:pPr>
            <w:r w:rsidRPr="00801A3E">
              <w:t>1</w:t>
            </w:r>
            <w:r w:rsidR="00801A3E" w:rsidRPr="00801A3E">
              <w:t> </w:t>
            </w:r>
            <w:r w:rsidRPr="00801A3E">
              <w:t>January 2014</w:t>
            </w:r>
          </w:p>
        </w:tc>
      </w:tr>
    </w:tbl>
    <w:p w:rsidR="0048364F" w:rsidRPr="00801A3E" w:rsidRDefault="00201D27" w:rsidP="00801A3E">
      <w:pPr>
        <w:pStyle w:val="notetext"/>
      </w:pPr>
      <w:r w:rsidRPr="00801A3E">
        <w:t>Note:</w:t>
      </w:r>
      <w:r w:rsidRPr="00801A3E">
        <w:tab/>
        <w:t>This table relates only to the provisions of this Act as originally enacted. It will not be amended to deal with any later amendments of this Act.</w:t>
      </w:r>
    </w:p>
    <w:p w:rsidR="0048364F" w:rsidRPr="00801A3E" w:rsidRDefault="0048364F" w:rsidP="00801A3E">
      <w:pPr>
        <w:pStyle w:val="subsection"/>
      </w:pPr>
      <w:r w:rsidRPr="00801A3E">
        <w:tab/>
        <w:t>(2)</w:t>
      </w:r>
      <w:r w:rsidRPr="00801A3E">
        <w:tab/>
      </w:r>
      <w:r w:rsidR="00201D27" w:rsidRPr="00801A3E">
        <w:t xml:space="preserve">Any information in </w:t>
      </w:r>
      <w:r w:rsidR="00877D48" w:rsidRPr="00801A3E">
        <w:t>c</w:t>
      </w:r>
      <w:r w:rsidR="00201D27" w:rsidRPr="00801A3E">
        <w:t>olumn 3 of the table is not part of this Act. Information may be inserted in this column, or information in it may be edited, in any published version of this Act.</w:t>
      </w:r>
    </w:p>
    <w:p w:rsidR="0048364F" w:rsidRPr="00801A3E" w:rsidRDefault="0048364F" w:rsidP="00801A3E">
      <w:pPr>
        <w:pStyle w:val="ActHead5"/>
      </w:pPr>
      <w:bookmarkStart w:id="4" w:name="_Toc404952700"/>
      <w:r w:rsidRPr="00801A3E">
        <w:rPr>
          <w:rStyle w:val="CharSectno"/>
        </w:rPr>
        <w:t>3</w:t>
      </w:r>
      <w:r w:rsidRPr="00801A3E">
        <w:t xml:space="preserve">  Schedules</w:t>
      </w:r>
      <w:bookmarkEnd w:id="4"/>
    </w:p>
    <w:p w:rsidR="00E4594F" w:rsidRPr="00801A3E" w:rsidRDefault="0048364F" w:rsidP="00801A3E">
      <w:pPr>
        <w:pStyle w:val="subsection"/>
      </w:pPr>
      <w:r w:rsidRPr="00801A3E">
        <w:tab/>
      </w:r>
      <w:r w:rsidRPr="00801A3E">
        <w:tab/>
      </w:r>
      <w:r w:rsidR="00202618" w:rsidRPr="00801A3E">
        <w:t>Legislation that is specified in a Schedule to this Act is amended or repealed as set out in the applicable items in the Schedule concerned, and any other item in a Schedule to this Act has effect according to its terms.</w:t>
      </w:r>
    </w:p>
    <w:p w:rsidR="0048364F" w:rsidRPr="00801A3E" w:rsidRDefault="0048364F" w:rsidP="00801A3E">
      <w:pPr>
        <w:pStyle w:val="ActHead6"/>
        <w:pageBreakBefore/>
      </w:pPr>
      <w:bookmarkStart w:id="5" w:name="opcAmSched"/>
      <w:bookmarkStart w:id="6" w:name="_Toc404952701"/>
      <w:r w:rsidRPr="00801A3E">
        <w:rPr>
          <w:rStyle w:val="CharAmSchNo"/>
        </w:rPr>
        <w:t>Schedule</w:t>
      </w:r>
      <w:r w:rsidR="00801A3E" w:rsidRPr="00801A3E">
        <w:rPr>
          <w:rStyle w:val="CharAmSchNo"/>
        </w:rPr>
        <w:t> </w:t>
      </w:r>
      <w:r w:rsidRPr="00801A3E">
        <w:rPr>
          <w:rStyle w:val="CharAmSchNo"/>
        </w:rPr>
        <w:t>1</w:t>
      </w:r>
      <w:r w:rsidRPr="00801A3E">
        <w:t>—</w:t>
      </w:r>
      <w:r w:rsidR="00E4594F" w:rsidRPr="00801A3E">
        <w:rPr>
          <w:rStyle w:val="CharAmSchText"/>
        </w:rPr>
        <w:t>Amendments</w:t>
      </w:r>
      <w:r w:rsidR="0085036F" w:rsidRPr="00801A3E">
        <w:rPr>
          <w:rStyle w:val="CharAmSchText"/>
        </w:rPr>
        <w:t xml:space="preserve"> commencing on the day after Royal Assent</w:t>
      </w:r>
      <w:bookmarkEnd w:id="6"/>
    </w:p>
    <w:p w:rsidR="0048364F" w:rsidRPr="00801A3E" w:rsidRDefault="00277ADF" w:rsidP="00801A3E">
      <w:pPr>
        <w:pStyle w:val="ActHead7"/>
      </w:pPr>
      <w:bookmarkStart w:id="7" w:name="_Toc404952702"/>
      <w:bookmarkEnd w:id="5"/>
      <w:r w:rsidRPr="00801A3E">
        <w:rPr>
          <w:rStyle w:val="CharAmPartNo"/>
        </w:rPr>
        <w:t>Part</w:t>
      </w:r>
      <w:r w:rsidR="00801A3E" w:rsidRPr="00801A3E">
        <w:rPr>
          <w:rStyle w:val="CharAmPartNo"/>
        </w:rPr>
        <w:t> </w:t>
      </w:r>
      <w:r w:rsidRPr="00801A3E">
        <w:rPr>
          <w:rStyle w:val="CharAmPartNo"/>
        </w:rPr>
        <w:t>1</w:t>
      </w:r>
      <w:r w:rsidRPr="00801A3E">
        <w:t>—</w:t>
      </w:r>
      <w:r w:rsidRPr="00801A3E">
        <w:rPr>
          <w:rStyle w:val="CharAmPartText"/>
        </w:rPr>
        <w:t>Amendments</w:t>
      </w:r>
      <w:bookmarkEnd w:id="7"/>
    </w:p>
    <w:p w:rsidR="00987C7A" w:rsidRPr="00801A3E" w:rsidRDefault="00987C7A" w:rsidP="00801A3E">
      <w:pPr>
        <w:pStyle w:val="ActHead9"/>
        <w:rPr>
          <w:i w:val="0"/>
        </w:rPr>
      </w:pPr>
      <w:bookmarkStart w:id="8" w:name="_Toc404952703"/>
      <w:r w:rsidRPr="00801A3E">
        <w:t>Australian Education Act</w:t>
      </w:r>
      <w:r w:rsidR="001016BA" w:rsidRPr="00801A3E">
        <w:t xml:space="preserve"> </w:t>
      </w:r>
      <w:r w:rsidRPr="00801A3E">
        <w:t>2013</w:t>
      </w:r>
      <w:bookmarkEnd w:id="8"/>
    </w:p>
    <w:p w:rsidR="0025160C" w:rsidRPr="00801A3E" w:rsidRDefault="00025E15" w:rsidP="00801A3E">
      <w:pPr>
        <w:pStyle w:val="ItemHead"/>
      </w:pPr>
      <w:r w:rsidRPr="00801A3E">
        <w:t>1</w:t>
      </w:r>
      <w:r w:rsidR="0025160C" w:rsidRPr="00801A3E">
        <w:t xml:space="preserve">  Section</w:t>
      </w:r>
      <w:r w:rsidR="00801A3E" w:rsidRPr="00801A3E">
        <w:t> </w:t>
      </w:r>
      <w:r w:rsidR="0025160C" w:rsidRPr="00801A3E">
        <w:t>4</w:t>
      </w:r>
    </w:p>
    <w:p w:rsidR="0025160C" w:rsidRPr="00801A3E" w:rsidRDefault="0025160C" w:rsidP="00801A3E">
      <w:pPr>
        <w:pStyle w:val="Item"/>
      </w:pPr>
      <w:r w:rsidRPr="00801A3E">
        <w:t>Omit</w:t>
      </w:r>
      <w:r w:rsidR="00A53667" w:rsidRPr="00801A3E">
        <w:t>:</w:t>
      </w:r>
    </w:p>
    <w:p w:rsidR="0025160C" w:rsidRPr="00801A3E" w:rsidRDefault="0025160C" w:rsidP="00801A3E">
      <w:pPr>
        <w:pStyle w:val="SOText"/>
      </w:pPr>
      <w:r w:rsidRPr="00801A3E">
        <w:t>The Minister can also determine funding for schools in special circumstances, and funding for non</w:t>
      </w:r>
      <w:r w:rsidR="00CE4B95">
        <w:noBreakHyphen/>
      </w:r>
      <w:r w:rsidRPr="00801A3E">
        <w:t>government representative bodies for non</w:t>
      </w:r>
      <w:r w:rsidR="00CE4B95">
        <w:noBreakHyphen/>
      </w:r>
      <w:r w:rsidRPr="00801A3E">
        <w:t>government schools.</w:t>
      </w:r>
    </w:p>
    <w:p w:rsidR="0025160C" w:rsidRPr="00801A3E" w:rsidRDefault="002132D4" w:rsidP="00801A3E">
      <w:pPr>
        <w:pStyle w:val="Item"/>
      </w:pPr>
      <w:r w:rsidRPr="00801A3E">
        <w:t>s</w:t>
      </w:r>
      <w:r w:rsidR="0025160C" w:rsidRPr="00801A3E">
        <w:t>ubstitute</w:t>
      </w:r>
      <w:r w:rsidRPr="00801A3E">
        <w:t>:</w:t>
      </w:r>
    </w:p>
    <w:p w:rsidR="0025160C" w:rsidRPr="00801A3E" w:rsidRDefault="0025160C" w:rsidP="00801A3E">
      <w:pPr>
        <w:pStyle w:val="SOText"/>
      </w:pPr>
      <w:r w:rsidRPr="00801A3E">
        <w:t xml:space="preserve">The Minister can determine funding for schools in special circumstances or if </w:t>
      </w:r>
      <w:r w:rsidR="005E5E5B" w:rsidRPr="00801A3E">
        <w:t xml:space="preserve">the Minister is satisfied that </w:t>
      </w:r>
      <w:r w:rsidRPr="00801A3E">
        <w:t>prescribed circumstances apply in relation to school</w:t>
      </w:r>
      <w:r w:rsidR="00E853DE" w:rsidRPr="00801A3E">
        <w:t>s</w:t>
      </w:r>
      <w:r w:rsidRPr="00801A3E">
        <w:t>. The Minister can also determine funding for non</w:t>
      </w:r>
      <w:r w:rsidR="00CE4B95">
        <w:noBreakHyphen/>
      </w:r>
      <w:r w:rsidRPr="00801A3E">
        <w:t>government representative bodies for non</w:t>
      </w:r>
      <w:r w:rsidR="00CE4B95">
        <w:noBreakHyphen/>
      </w:r>
      <w:r w:rsidRPr="00801A3E">
        <w:t>government schools.</w:t>
      </w:r>
    </w:p>
    <w:p w:rsidR="00D33C93" w:rsidRPr="00801A3E" w:rsidRDefault="00025E15" w:rsidP="00801A3E">
      <w:pPr>
        <w:pStyle w:val="ItemHead"/>
      </w:pPr>
      <w:r w:rsidRPr="00801A3E">
        <w:t>2</w:t>
      </w:r>
      <w:r w:rsidR="00D33C93" w:rsidRPr="00801A3E">
        <w:t xml:space="preserve">  Section</w:t>
      </w:r>
      <w:r w:rsidR="00801A3E" w:rsidRPr="00801A3E">
        <w:t> </w:t>
      </w:r>
      <w:r w:rsidR="00D33C93" w:rsidRPr="00801A3E">
        <w:t>4</w:t>
      </w:r>
    </w:p>
    <w:p w:rsidR="00D33C93" w:rsidRPr="00801A3E" w:rsidRDefault="00D33C93" w:rsidP="00801A3E">
      <w:pPr>
        <w:pStyle w:val="Item"/>
      </w:pPr>
      <w:r w:rsidRPr="00801A3E">
        <w:t>Omit:</w:t>
      </w:r>
    </w:p>
    <w:p w:rsidR="00D33C93" w:rsidRPr="00801A3E" w:rsidRDefault="00D33C93" w:rsidP="00801A3E">
      <w:pPr>
        <w:pStyle w:val="SOText"/>
      </w:pPr>
      <w:r w:rsidRPr="00801A3E">
        <w:t>The Minister may require an amount to be repaid, reduce an amount that would otherwise be payable, or delay making a payment, if an amount is owed to the Commonwealth under this Act (or other similar Acts) or there is a failure to comply with a requirement of this Act.</w:t>
      </w:r>
    </w:p>
    <w:p w:rsidR="00D33C93" w:rsidRPr="00801A3E" w:rsidRDefault="00DF0475" w:rsidP="00801A3E">
      <w:pPr>
        <w:pStyle w:val="Item"/>
      </w:pPr>
      <w:r w:rsidRPr="00801A3E">
        <w:t>s</w:t>
      </w:r>
      <w:r w:rsidR="00D33C93" w:rsidRPr="00801A3E">
        <w:t>ubstitute:</w:t>
      </w:r>
    </w:p>
    <w:p w:rsidR="00D33C93" w:rsidRPr="00801A3E" w:rsidRDefault="00D33C93" w:rsidP="00801A3E">
      <w:pPr>
        <w:pStyle w:val="SOText"/>
      </w:pPr>
      <w:r w:rsidRPr="00801A3E">
        <w:t>The Minister may require an amount to be repaid, reduce an amount that would otherwise be payable, or delay making a payment, if an amount is owed to the Commonwealth under this Act (or other similar Acts) or there is a failure to comply with particular requirements.</w:t>
      </w:r>
    </w:p>
    <w:p w:rsidR="0078724F" w:rsidRPr="00801A3E" w:rsidRDefault="00025E15" w:rsidP="00801A3E">
      <w:pPr>
        <w:pStyle w:val="ItemHead"/>
      </w:pPr>
      <w:r w:rsidRPr="00801A3E">
        <w:t>3</w:t>
      </w:r>
      <w:r w:rsidR="0078724F" w:rsidRPr="00801A3E">
        <w:t xml:space="preserve">  Subsection</w:t>
      </w:r>
      <w:r w:rsidR="00801A3E" w:rsidRPr="00801A3E">
        <w:t> </w:t>
      </w:r>
      <w:r w:rsidR="0078724F" w:rsidRPr="00801A3E">
        <w:t>9(6) (heading)</w:t>
      </w:r>
    </w:p>
    <w:p w:rsidR="0078724F" w:rsidRPr="00801A3E" w:rsidRDefault="0078724F" w:rsidP="00801A3E">
      <w:pPr>
        <w:pStyle w:val="Item"/>
      </w:pPr>
      <w:r w:rsidRPr="00801A3E">
        <w:t>Repeal the heading, substitute:</w:t>
      </w:r>
    </w:p>
    <w:p w:rsidR="0078724F" w:rsidRPr="00801A3E" w:rsidRDefault="0078724F" w:rsidP="00801A3E">
      <w:pPr>
        <w:pStyle w:val="SubsectionHead"/>
      </w:pPr>
      <w:r w:rsidRPr="00801A3E">
        <w:t>Other funding for schools</w:t>
      </w:r>
    </w:p>
    <w:p w:rsidR="0078724F" w:rsidRPr="00801A3E" w:rsidRDefault="00025E15" w:rsidP="00801A3E">
      <w:pPr>
        <w:pStyle w:val="ItemHead"/>
      </w:pPr>
      <w:r w:rsidRPr="00801A3E">
        <w:t>4</w:t>
      </w:r>
      <w:r w:rsidR="0078724F" w:rsidRPr="00801A3E">
        <w:t xml:space="preserve">  </w:t>
      </w:r>
      <w:r w:rsidR="00D31B86" w:rsidRPr="00801A3E">
        <w:t>P</w:t>
      </w:r>
      <w:r w:rsidR="00987C7A" w:rsidRPr="00801A3E">
        <w:t>aragraph</w:t>
      </w:r>
      <w:r w:rsidR="00FB6DC3" w:rsidRPr="00801A3E">
        <w:t xml:space="preserve"> </w:t>
      </w:r>
      <w:r w:rsidR="0078724F" w:rsidRPr="00801A3E">
        <w:t>9(6)</w:t>
      </w:r>
      <w:r w:rsidR="00987C7A" w:rsidRPr="00801A3E">
        <w:t>(</w:t>
      </w:r>
      <w:r w:rsidR="00D31B86" w:rsidRPr="00801A3E">
        <w:t>a</w:t>
      </w:r>
      <w:r w:rsidR="00987C7A" w:rsidRPr="00801A3E">
        <w:t>)</w:t>
      </w:r>
    </w:p>
    <w:p w:rsidR="0078724F" w:rsidRPr="00801A3E" w:rsidRDefault="00D31B86" w:rsidP="00801A3E">
      <w:pPr>
        <w:pStyle w:val="Item"/>
      </w:pPr>
      <w:r w:rsidRPr="00801A3E">
        <w:t xml:space="preserve">Omit </w:t>
      </w:r>
      <w:r w:rsidR="0078724F" w:rsidRPr="00801A3E">
        <w:t>“</w:t>
      </w:r>
      <w:r w:rsidRPr="00801A3E">
        <w:t>section</w:t>
      </w:r>
      <w:r w:rsidR="00801A3E" w:rsidRPr="00801A3E">
        <w:t> </w:t>
      </w:r>
      <w:r w:rsidRPr="00801A3E">
        <w:t>29</w:t>
      </w:r>
      <w:r w:rsidR="0078724F" w:rsidRPr="00801A3E">
        <w:t>”</w:t>
      </w:r>
      <w:r w:rsidRPr="00801A3E">
        <w:t>, substitute “paragraph</w:t>
      </w:r>
      <w:r w:rsidR="00801A3E" w:rsidRPr="00801A3E">
        <w:t> </w:t>
      </w:r>
      <w:r w:rsidRPr="00801A3E">
        <w:t>29(1)(a)”</w:t>
      </w:r>
      <w:r w:rsidR="0078724F" w:rsidRPr="00801A3E">
        <w:t>.</w:t>
      </w:r>
    </w:p>
    <w:p w:rsidR="00D31B86" w:rsidRPr="00801A3E" w:rsidRDefault="00025E15" w:rsidP="00801A3E">
      <w:pPr>
        <w:pStyle w:val="ItemHead"/>
      </w:pPr>
      <w:r w:rsidRPr="00801A3E">
        <w:t>5</w:t>
      </w:r>
      <w:r w:rsidR="00D31B86" w:rsidRPr="00801A3E">
        <w:t xml:space="preserve">  After subsection</w:t>
      </w:r>
      <w:r w:rsidR="00801A3E" w:rsidRPr="00801A3E">
        <w:t> </w:t>
      </w:r>
      <w:r w:rsidR="00D31B86" w:rsidRPr="00801A3E">
        <w:t>9(6)</w:t>
      </w:r>
    </w:p>
    <w:p w:rsidR="00D31B86" w:rsidRPr="00801A3E" w:rsidRDefault="00D31B86" w:rsidP="00801A3E">
      <w:pPr>
        <w:pStyle w:val="Item"/>
      </w:pPr>
      <w:r w:rsidRPr="00801A3E">
        <w:t>Insert:</w:t>
      </w:r>
    </w:p>
    <w:p w:rsidR="00D31B86" w:rsidRPr="00801A3E" w:rsidRDefault="00D31B86" w:rsidP="00801A3E">
      <w:pPr>
        <w:pStyle w:val="subsection"/>
      </w:pPr>
      <w:r w:rsidRPr="00801A3E">
        <w:tab/>
        <w:t>(6A)</w:t>
      </w:r>
      <w:r w:rsidRPr="00801A3E">
        <w:tab/>
        <w:t xml:space="preserve">A payment is an </w:t>
      </w:r>
      <w:r w:rsidRPr="00801A3E">
        <w:rPr>
          <w:b/>
          <w:i/>
        </w:rPr>
        <w:t xml:space="preserve">overpayment </w:t>
      </w:r>
      <w:r w:rsidRPr="00801A3E">
        <w:t>under this Act if:</w:t>
      </w:r>
    </w:p>
    <w:p w:rsidR="00D31B86" w:rsidRPr="00801A3E" w:rsidRDefault="00D31B86" w:rsidP="00801A3E">
      <w:pPr>
        <w:pStyle w:val="paragraph"/>
      </w:pPr>
      <w:r w:rsidRPr="00801A3E">
        <w:tab/>
        <w:t>(a)</w:t>
      </w:r>
      <w:r w:rsidRPr="00801A3E">
        <w:tab/>
        <w:t>the Commonwealth makes the payment to a State or Territory for a school for a year as a result of a determination made under</w:t>
      </w:r>
      <w:r w:rsidRPr="00801A3E">
        <w:rPr>
          <w:i/>
        </w:rPr>
        <w:t xml:space="preserve"> </w:t>
      </w:r>
      <w:r w:rsidRPr="00801A3E">
        <w:t>paragraph</w:t>
      </w:r>
      <w:r w:rsidR="00801A3E" w:rsidRPr="00801A3E">
        <w:t> </w:t>
      </w:r>
      <w:r w:rsidRPr="00801A3E">
        <w:t>29(1)(aa); and</w:t>
      </w:r>
    </w:p>
    <w:p w:rsidR="003C39B5" w:rsidRPr="00801A3E" w:rsidRDefault="00D31B86" w:rsidP="00801A3E">
      <w:pPr>
        <w:pStyle w:val="paragraph"/>
      </w:pPr>
      <w:r w:rsidRPr="00801A3E">
        <w:tab/>
        <w:t>(b)</w:t>
      </w:r>
      <w:r w:rsidRPr="00801A3E">
        <w:tab/>
        <w:t>the total of the amount of the payment, and any previous payments made, as a result of the determination, to the State or Territory for the school for the year, exceeds the amount determined for the school for the year under section</w:t>
      </w:r>
      <w:r w:rsidR="00801A3E" w:rsidRPr="00801A3E">
        <w:t> </w:t>
      </w:r>
      <w:r w:rsidRPr="00801A3E">
        <w:t>69A.</w:t>
      </w:r>
    </w:p>
    <w:p w:rsidR="00840481" w:rsidRPr="00801A3E" w:rsidRDefault="00025E15" w:rsidP="00801A3E">
      <w:pPr>
        <w:pStyle w:val="ItemHead"/>
      </w:pPr>
      <w:r w:rsidRPr="00801A3E">
        <w:t>6</w:t>
      </w:r>
      <w:r w:rsidR="00840481" w:rsidRPr="00801A3E">
        <w:t xml:space="preserve">  Paragraph 21(e)</w:t>
      </w:r>
    </w:p>
    <w:p w:rsidR="00840481" w:rsidRPr="00801A3E" w:rsidRDefault="00840481" w:rsidP="00801A3E">
      <w:pPr>
        <w:pStyle w:val="Item"/>
      </w:pPr>
      <w:r w:rsidRPr="00801A3E">
        <w:t>Omit “special circumstances funding”, substitute “other funding for schools”.</w:t>
      </w:r>
    </w:p>
    <w:p w:rsidR="00840481" w:rsidRPr="00801A3E" w:rsidRDefault="00025E15" w:rsidP="00801A3E">
      <w:pPr>
        <w:pStyle w:val="ItemHead"/>
      </w:pPr>
      <w:r w:rsidRPr="00801A3E">
        <w:t>7</w:t>
      </w:r>
      <w:r w:rsidR="00840481" w:rsidRPr="00801A3E">
        <w:t xml:space="preserve">  Paragraph 23(1)(d)</w:t>
      </w:r>
    </w:p>
    <w:p w:rsidR="00840481" w:rsidRPr="00801A3E" w:rsidRDefault="00840481" w:rsidP="00801A3E">
      <w:pPr>
        <w:pStyle w:val="Item"/>
      </w:pPr>
      <w:r w:rsidRPr="00801A3E">
        <w:t>Omit “special circumstances funding”, substitute “other funding for schools”.</w:t>
      </w:r>
    </w:p>
    <w:p w:rsidR="00840481" w:rsidRPr="00801A3E" w:rsidRDefault="00025E15" w:rsidP="00801A3E">
      <w:pPr>
        <w:pStyle w:val="ItemHead"/>
      </w:pPr>
      <w:r w:rsidRPr="00801A3E">
        <w:t>8</w:t>
      </w:r>
      <w:r w:rsidR="00840481" w:rsidRPr="00801A3E">
        <w:t xml:space="preserve">  Section</w:t>
      </w:r>
      <w:r w:rsidR="00801A3E" w:rsidRPr="00801A3E">
        <w:t> </w:t>
      </w:r>
      <w:r w:rsidR="00840481" w:rsidRPr="00801A3E">
        <w:t>29 (heading)</w:t>
      </w:r>
    </w:p>
    <w:p w:rsidR="00840481" w:rsidRPr="00801A3E" w:rsidRDefault="00840481" w:rsidP="00801A3E">
      <w:pPr>
        <w:pStyle w:val="Item"/>
      </w:pPr>
      <w:r w:rsidRPr="00801A3E">
        <w:t>Repeal the heading, substitute:</w:t>
      </w:r>
    </w:p>
    <w:p w:rsidR="00840481" w:rsidRPr="00801A3E" w:rsidRDefault="00840481" w:rsidP="00801A3E">
      <w:pPr>
        <w:pStyle w:val="ActHead5"/>
      </w:pPr>
      <w:bookmarkStart w:id="9" w:name="_Toc404952704"/>
      <w:r w:rsidRPr="00801A3E">
        <w:rPr>
          <w:rStyle w:val="CharSectno"/>
        </w:rPr>
        <w:t>29</w:t>
      </w:r>
      <w:r w:rsidRPr="00801A3E">
        <w:t xml:space="preserve">  Minister to determine timing and amounts of other funding for schools</w:t>
      </w:r>
      <w:bookmarkEnd w:id="9"/>
    </w:p>
    <w:p w:rsidR="00840481" w:rsidRPr="00801A3E" w:rsidRDefault="00025E15" w:rsidP="00801A3E">
      <w:pPr>
        <w:pStyle w:val="ItemHead"/>
      </w:pPr>
      <w:r w:rsidRPr="00801A3E">
        <w:t>9</w:t>
      </w:r>
      <w:r w:rsidR="00840481" w:rsidRPr="00801A3E">
        <w:t xml:space="preserve">  Paragraph 29(1)(a)</w:t>
      </w:r>
    </w:p>
    <w:p w:rsidR="00840481" w:rsidRPr="00801A3E" w:rsidRDefault="00840481" w:rsidP="00801A3E">
      <w:pPr>
        <w:pStyle w:val="Item"/>
      </w:pPr>
      <w:r w:rsidRPr="00801A3E">
        <w:t>Omit “</w:t>
      </w:r>
      <w:r w:rsidR="00A676FF" w:rsidRPr="00801A3E">
        <w:t>Division</w:t>
      </w:r>
      <w:r w:rsidR="00801A3E" w:rsidRPr="00801A3E">
        <w:t> </w:t>
      </w:r>
      <w:r w:rsidR="00A676FF" w:rsidRPr="00801A3E">
        <w:t>3 of Part</w:t>
      </w:r>
      <w:r w:rsidR="00801A3E" w:rsidRPr="00801A3E">
        <w:t> </w:t>
      </w:r>
      <w:r w:rsidR="00A676FF" w:rsidRPr="00801A3E">
        <w:t>5</w:t>
      </w:r>
      <w:r w:rsidRPr="00801A3E">
        <w:t>”, substitute “</w:t>
      </w:r>
      <w:r w:rsidR="00A676FF" w:rsidRPr="00801A3E">
        <w:t>section</w:t>
      </w:r>
      <w:r w:rsidR="00801A3E" w:rsidRPr="00801A3E">
        <w:t> </w:t>
      </w:r>
      <w:r w:rsidR="00A676FF" w:rsidRPr="00801A3E">
        <w:t>69”</w:t>
      </w:r>
      <w:r w:rsidRPr="00801A3E">
        <w:t>.</w:t>
      </w:r>
    </w:p>
    <w:p w:rsidR="00A676FF" w:rsidRPr="00801A3E" w:rsidRDefault="00025E15" w:rsidP="00801A3E">
      <w:pPr>
        <w:pStyle w:val="ItemHead"/>
      </w:pPr>
      <w:r w:rsidRPr="00801A3E">
        <w:t>10</w:t>
      </w:r>
      <w:r w:rsidR="00A676FF" w:rsidRPr="00801A3E">
        <w:t xml:space="preserve">  After paragraph</w:t>
      </w:r>
      <w:r w:rsidR="00801A3E" w:rsidRPr="00801A3E">
        <w:t> </w:t>
      </w:r>
      <w:r w:rsidR="00A676FF" w:rsidRPr="00801A3E">
        <w:t>29(1)(a)</w:t>
      </w:r>
    </w:p>
    <w:p w:rsidR="00A676FF" w:rsidRPr="00801A3E" w:rsidRDefault="00A676FF" w:rsidP="00801A3E">
      <w:pPr>
        <w:pStyle w:val="Item"/>
      </w:pPr>
      <w:r w:rsidRPr="00801A3E">
        <w:t>Insert:</w:t>
      </w:r>
    </w:p>
    <w:p w:rsidR="00A676FF" w:rsidRPr="00801A3E" w:rsidRDefault="00A676FF" w:rsidP="00801A3E">
      <w:pPr>
        <w:pStyle w:val="paragraph"/>
      </w:pPr>
      <w:r w:rsidRPr="00801A3E">
        <w:tab/>
        <w:t>(aa)</w:t>
      </w:r>
      <w:r w:rsidRPr="00801A3E">
        <w:tab/>
        <w:t>an amount or amounts of payments of financial assistance that have been determined under section</w:t>
      </w:r>
      <w:r w:rsidR="00801A3E" w:rsidRPr="00801A3E">
        <w:t> </w:t>
      </w:r>
      <w:r w:rsidRPr="00801A3E">
        <w:t>69A (funding in prescribed circumstances) to be payable to a State or Territory for a year for a school that is located in the State or Territory; and</w:t>
      </w:r>
    </w:p>
    <w:p w:rsidR="00A676FF" w:rsidRPr="00801A3E" w:rsidRDefault="00025E15" w:rsidP="00801A3E">
      <w:pPr>
        <w:pStyle w:val="ItemHead"/>
      </w:pPr>
      <w:r w:rsidRPr="00801A3E">
        <w:t>11</w:t>
      </w:r>
      <w:r w:rsidR="00A676FF" w:rsidRPr="00801A3E">
        <w:t xml:space="preserve">  Paragraph 29(1)(b)</w:t>
      </w:r>
    </w:p>
    <w:p w:rsidR="00A676FF" w:rsidRPr="00801A3E" w:rsidRDefault="00A676FF" w:rsidP="00801A3E">
      <w:pPr>
        <w:pStyle w:val="Item"/>
      </w:pPr>
      <w:r w:rsidRPr="00801A3E">
        <w:t>Omit “</w:t>
      </w:r>
      <w:r w:rsidR="00801A3E" w:rsidRPr="00801A3E">
        <w:t>paragraph (</w:t>
      </w:r>
      <w:r w:rsidRPr="00801A3E">
        <w:t>a)”, substitute “</w:t>
      </w:r>
      <w:r w:rsidR="00801A3E" w:rsidRPr="00801A3E">
        <w:t>paragraphs (</w:t>
      </w:r>
      <w:r w:rsidRPr="00801A3E">
        <w:t xml:space="preserve">a) </w:t>
      </w:r>
      <w:r w:rsidR="00C43FF7" w:rsidRPr="00801A3E">
        <w:t>and</w:t>
      </w:r>
      <w:r w:rsidRPr="00801A3E">
        <w:t xml:space="preserve"> (</w:t>
      </w:r>
      <w:r w:rsidR="00A83A8E" w:rsidRPr="00801A3E">
        <w:t>aa</w:t>
      </w:r>
      <w:r w:rsidRPr="00801A3E">
        <w:t>)”.</w:t>
      </w:r>
    </w:p>
    <w:p w:rsidR="00C07026" w:rsidRPr="00801A3E" w:rsidRDefault="00025E15" w:rsidP="00801A3E">
      <w:pPr>
        <w:pStyle w:val="ItemHead"/>
      </w:pPr>
      <w:r w:rsidRPr="00801A3E">
        <w:t>12</w:t>
      </w:r>
      <w:r w:rsidR="00C07026" w:rsidRPr="00801A3E">
        <w:t xml:space="preserve">  Part</w:t>
      </w:r>
      <w:r w:rsidR="00801A3E" w:rsidRPr="00801A3E">
        <w:t> </w:t>
      </w:r>
      <w:r w:rsidR="00C07026" w:rsidRPr="00801A3E">
        <w:t>5 (heading)</w:t>
      </w:r>
    </w:p>
    <w:p w:rsidR="00C07026" w:rsidRPr="00801A3E" w:rsidRDefault="00C07026" w:rsidP="00801A3E">
      <w:pPr>
        <w:pStyle w:val="Item"/>
      </w:pPr>
      <w:r w:rsidRPr="00801A3E">
        <w:t>Repeal the heading, substitute:</w:t>
      </w:r>
    </w:p>
    <w:p w:rsidR="00C07026" w:rsidRPr="00801A3E" w:rsidRDefault="00C07026" w:rsidP="00801A3E">
      <w:pPr>
        <w:pStyle w:val="ActHead2"/>
      </w:pPr>
      <w:bookmarkStart w:id="10" w:name="_Toc404952705"/>
      <w:r w:rsidRPr="00801A3E">
        <w:rPr>
          <w:rStyle w:val="CharPartNo"/>
        </w:rPr>
        <w:t>Part</w:t>
      </w:r>
      <w:r w:rsidR="00801A3E" w:rsidRPr="00801A3E">
        <w:rPr>
          <w:rStyle w:val="CharPartNo"/>
        </w:rPr>
        <w:t> </w:t>
      </w:r>
      <w:r w:rsidRPr="00801A3E">
        <w:rPr>
          <w:rStyle w:val="CharPartNo"/>
        </w:rPr>
        <w:t>5</w:t>
      </w:r>
      <w:r w:rsidRPr="00801A3E">
        <w:t>—</w:t>
      </w:r>
      <w:r w:rsidR="00DD0511" w:rsidRPr="00801A3E">
        <w:rPr>
          <w:rStyle w:val="CharPartText"/>
        </w:rPr>
        <w:t xml:space="preserve">Capital and other </w:t>
      </w:r>
      <w:r w:rsidRPr="00801A3E">
        <w:rPr>
          <w:rStyle w:val="CharPartText"/>
        </w:rPr>
        <w:t>funding</w:t>
      </w:r>
      <w:bookmarkEnd w:id="10"/>
    </w:p>
    <w:p w:rsidR="00C07026" w:rsidRPr="00801A3E" w:rsidRDefault="00025E15" w:rsidP="00801A3E">
      <w:pPr>
        <w:pStyle w:val="ItemHead"/>
      </w:pPr>
      <w:r w:rsidRPr="00801A3E">
        <w:t>13</w:t>
      </w:r>
      <w:r w:rsidR="00C07026" w:rsidRPr="00801A3E">
        <w:t xml:space="preserve">  Section</w:t>
      </w:r>
      <w:r w:rsidR="00801A3E" w:rsidRPr="00801A3E">
        <w:t> </w:t>
      </w:r>
      <w:r w:rsidR="00C07026" w:rsidRPr="00801A3E">
        <w:t>66</w:t>
      </w:r>
    </w:p>
    <w:p w:rsidR="00C07026" w:rsidRPr="00801A3E" w:rsidRDefault="000632BD" w:rsidP="00801A3E">
      <w:pPr>
        <w:pStyle w:val="Item"/>
      </w:pPr>
      <w:r w:rsidRPr="00801A3E">
        <w:t>Omit</w:t>
      </w:r>
      <w:r w:rsidR="00C07026" w:rsidRPr="00801A3E">
        <w:t>:</w:t>
      </w:r>
    </w:p>
    <w:p w:rsidR="00C07026" w:rsidRPr="00801A3E" w:rsidRDefault="00DD0511" w:rsidP="00801A3E">
      <w:pPr>
        <w:pStyle w:val="SOText"/>
      </w:pPr>
      <w:r w:rsidRPr="00801A3E">
        <w:t>The Minister may also determine that financial assistance is payable for a school in special circumstances.</w:t>
      </w:r>
    </w:p>
    <w:p w:rsidR="00C07026" w:rsidRPr="00801A3E" w:rsidRDefault="000632BD" w:rsidP="00801A3E">
      <w:pPr>
        <w:pStyle w:val="Item"/>
      </w:pPr>
      <w:r w:rsidRPr="00801A3E">
        <w:t>substitute</w:t>
      </w:r>
      <w:r w:rsidR="00C07026" w:rsidRPr="00801A3E">
        <w:t>:</w:t>
      </w:r>
    </w:p>
    <w:p w:rsidR="00DD0511" w:rsidRPr="00801A3E" w:rsidRDefault="00DD0511" w:rsidP="00801A3E">
      <w:pPr>
        <w:pStyle w:val="SOText"/>
      </w:pPr>
      <w:r w:rsidRPr="00801A3E">
        <w:t xml:space="preserve">The Minister may also determine that financial assistance is payable for a school in special circumstances or if </w:t>
      </w:r>
      <w:r w:rsidR="005E5E5B" w:rsidRPr="00801A3E">
        <w:t xml:space="preserve">the Minister is satisfied that </w:t>
      </w:r>
      <w:r w:rsidRPr="00801A3E">
        <w:t>prescribed circumstances apply in relation to the school</w:t>
      </w:r>
      <w:r w:rsidR="00A87987" w:rsidRPr="00801A3E">
        <w:t>.</w:t>
      </w:r>
    </w:p>
    <w:p w:rsidR="00282353" w:rsidRPr="00801A3E" w:rsidRDefault="00025E15" w:rsidP="00801A3E">
      <w:pPr>
        <w:pStyle w:val="ItemHead"/>
      </w:pPr>
      <w:r w:rsidRPr="00801A3E">
        <w:t>14</w:t>
      </w:r>
      <w:r w:rsidR="00504417" w:rsidRPr="00801A3E">
        <w:t xml:space="preserve">  </w:t>
      </w:r>
      <w:r w:rsidR="00282353" w:rsidRPr="00801A3E">
        <w:t>Paragraph 68(1)(a)</w:t>
      </w:r>
    </w:p>
    <w:p w:rsidR="00282353" w:rsidRPr="00801A3E" w:rsidRDefault="00282353" w:rsidP="00801A3E">
      <w:pPr>
        <w:pStyle w:val="Item"/>
      </w:pPr>
      <w:r w:rsidRPr="00801A3E">
        <w:t>Repeal the paragraph, substitute:</w:t>
      </w:r>
    </w:p>
    <w:p w:rsidR="00282353" w:rsidRPr="00801A3E" w:rsidRDefault="00282353" w:rsidP="00801A3E">
      <w:pPr>
        <w:pStyle w:val="paragraph"/>
      </w:pPr>
      <w:r w:rsidRPr="00801A3E">
        <w:tab/>
        <w:t>(a)</w:t>
      </w:r>
      <w:r w:rsidRPr="00801A3E">
        <w:tab/>
        <w:t xml:space="preserve">for 2014—$134,496,000 (the </w:t>
      </w:r>
      <w:r w:rsidRPr="00801A3E">
        <w:rPr>
          <w:b/>
          <w:bCs/>
          <w:i/>
          <w:iCs/>
        </w:rPr>
        <w:t>base assistance amount</w:t>
      </w:r>
      <w:r w:rsidRPr="00801A3E">
        <w:t>); and</w:t>
      </w:r>
    </w:p>
    <w:p w:rsidR="00D33C93" w:rsidRPr="00801A3E" w:rsidRDefault="00025E15" w:rsidP="00801A3E">
      <w:pPr>
        <w:pStyle w:val="ItemHead"/>
      </w:pPr>
      <w:r w:rsidRPr="00801A3E">
        <w:t>15</w:t>
      </w:r>
      <w:r w:rsidR="00D33C93" w:rsidRPr="00801A3E">
        <w:t xml:space="preserve">  Subparagraph 68(1)(b)(</w:t>
      </w:r>
      <w:proofErr w:type="spellStart"/>
      <w:r w:rsidR="00D33C93" w:rsidRPr="00801A3E">
        <w:t>i</w:t>
      </w:r>
      <w:proofErr w:type="spellEnd"/>
      <w:r w:rsidR="00D33C93" w:rsidRPr="00801A3E">
        <w:t>)</w:t>
      </w:r>
    </w:p>
    <w:p w:rsidR="00D33C93" w:rsidRPr="00801A3E" w:rsidRDefault="00D33C93" w:rsidP="00801A3E">
      <w:pPr>
        <w:pStyle w:val="Item"/>
      </w:pPr>
      <w:r w:rsidRPr="00801A3E">
        <w:t>After “amount”, insert “for the year”.</w:t>
      </w:r>
    </w:p>
    <w:p w:rsidR="00D33C93" w:rsidRPr="00801A3E" w:rsidRDefault="00025E15" w:rsidP="00801A3E">
      <w:pPr>
        <w:pStyle w:val="ItemHead"/>
      </w:pPr>
      <w:r w:rsidRPr="00801A3E">
        <w:t>16</w:t>
      </w:r>
      <w:r w:rsidR="00D33C93" w:rsidRPr="00801A3E">
        <w:t xml:space="preserve">  Subsection</w:t>
      </w:r>
      <w:r w:rsidR="00801A3E" w:rsidRPr="00801A3E">
        <w:t> </w:t>
      </w:r>
      <w:r w:rsidR="00D33C93" w:rsidRPr="00801A3E">
        <w:t>68(2)</w:t>
      </w:r>
    </w:p>
    <w:p w:rsidR="00D33C93" w:rsidRPr="00801A3E" w:rsidRDefault="00D33C93" w:rsidP="00801A3E">
      <w:pPr>
        <w:pStyle w:val="Item"/>
      </w:pPr>
      <w:r w:rsidRPr="00801A3E">
        <w:t>Omit “amount is”, substitute “amount for a year is”.</w:t>
      </w:r>
    </w:p>
    <w:p w:rsidR="00C07026" w:rsidRPr="00801A3E" w:rsidRDefault="00025E15" w:rsidP="00801A3E">
      <w:pPr>
        <w:pStyle w:val="ItemHead"/>
      </w:pPr>
      <w:r w:rsidRPr="00801A3E">
        <w:t>17</w:t>
      </w:r>
      <w:r w:rsidR="00C07026" w:rsidRPr="00801A3E">
        <w:t xml:space="preserve">  </w:t>
      </w:r>
      <w:r w:rsidR="00DD0511" w:rsidRPr="00801A3E">
        <w:t>Division</w:t>
      </w:r>
      <w:r w:rsidR="00801A3E" w:rsidRPr="00801A3E">
        <w:t> </w:t>
      </w:r>
      <w:r w:rsidR="00DD0511" w:rsidRPr="00801A3E">
        <w:t>3</w:t>
      </w:r>
      <w:r w:rsidR="00C07026" w:rsidRPr="00801A3E">
        <w:t xml:space="preserve"> of Part</w:t>
      </w:r>
      <w:r w:rsidR="00801A3E" w:rsidRPr="00801A3E">
        <w:t> </w:t>
      </w:r>
      <w:r w:rsidR="00C07026" w:rsidRPr="00801A3E">
        <w:t>5</w:t>
      </w:r>
      <w:r w:rsidR="00DD0511" w:rsidRPr="00801A3E">
        <w:t xml:space="preserve"> (heading)</w:t>
      </w:r>
    </w:p>
    <w:p w:rsidR="00C07026" w:rsidRPr="00801A3E" w:rsidRDefault="00DD0511" w:rsidP="00801A3E">
      <w:pPr>
        <w:pStyle w:val="Item"/>
      </w:pPr>
      <w:r w:rsidRPr="00801A3E">
        <w:t>Repeal the heading, substitute</w:t>
      </w:r>
      <w:r w:rsidR="00C07026" w:rsidRPr="00801A3E">
        <w:t>:</w:t>
      </w:r>
    </w:p>
    <w:p w:rsidR="00C07026" w:rsidRPr="00801A3E" w:rsidRDefault="00C07026" w:rsidP="00801A3E">
      <w:pPr>
        <w:pStyle w:val="ActHead3"/>
      </w:pPr>
      <w:bookmarkStart w:id="11" w:name="_Toc404952706"/>
      <w:r w:rsidRPr="00801A3E">
        <w:rPr>
          <w:rStyle w:val="CharDivNo"/>
        </w:rPr>
        <w:t>Division</w:t>
      </w:r>
      <w:r w:rsidR="00801A3E" w:rsidRPr="00801A3E">
        <w:rPr>
          <w:rStyle w:val="CharDivNo"/>
        </w:rPr>
        <w:t> </w:t>
      </w:r>
      <w:r w:rsidR="00DD0511" w:rsidRPr="00801A3E">
        <w:rPr>
          <w:rStyle w:val="CharDivNo"/>
        </w:rPr>
        <w:t>3</w:t>
      </w:r>
      <w:r w:rsidRPr="00801A3E">
        <w:t>—</w:t>
      </w:r>
      <w:r w:rsidR="00DD0511" w:rsidRPr="00801A3E">
        <w:rPr>
          <w:rStyle w:val="CharDivText"/>
        </w:rPr>
        <w:t>Other funding for schools</w:t>
      </w:r>
      <w:bookmarkEnd w:id="11"/>
    </w:p>
    <w:p w:rsidR="000632BD" w:rsidRPr="00801A3E" w:rsidRDefault="00025E15" w:rsidP="00801A3E">
      <w:pPr>
        <w:pStyle w:val="ItemHead"/>
      </w:pPr>
      <w:r w:rsidRPr="00801A3E">
        <w:t>18</w:t>
      </w:r>
      <w:r w:rsidR="000632BD" w:rsidRPr="00801A3E">
        <w:t xml:space="preserve">  Subsection</w:t>
      </w:r>
      <w:r w:rsidR="00801A3E" w:rsidRPr="00801A3E">
        <w:t> </w:t>
      </w:r>
      <w:r w:rsidR="000632BD" w:rsidRPr="00801A3E">
        <w:t>69(1)</w:t>
      </w:r>
    </w:p>
    <w:p w:rsidR="000632BD" w:rsidRPr="00801A3E" w:rsidRDefault="000632BD" w:rsidP="00801A3E">
      <w:pPr>
        <w:pStyle w:val="Item"/>
      </w:pPr>
      <w:r w:rsidRPr="00801A3E">
        <w:t>Omit “Division”, substitute “section”.</w:t>
      </w:r>
    </w:p>
    <w:p w:rsidR="00DD0511" w:rsidRPr="00801A3E" w:rsidRDefault="00025E15" w:rsidP="00801A3E">
      <w:pPr>
        <w:pStyle w:val="ItemHead"/>
      </w:pPr>
      <w:r w:rsidRPr="00801A3E">
        <w:t>19</w:t>
      </w:r>
      <w:r w:rsidR="00DD0511" w:rsidRPr="00801A3E">
        <w:t xml:space="preserve">  At the end of Division</w:t>
      </w:r>
      <w:r w:rsidR="00801A3E" w:rsidRPr="00801A3E">
        <w:t> </w:t>
      </w:r>
      <w:r w:rsidR="00DD0511" w:rsidRPr="00801A3E">
        <w:t>3 of Part</w:t>
      </w:r>
      <w:r w:rsidR="00801A3E" w:rsidRPr="00801A3E">
        <w:t> </w:t>
      </w:r>
      <w:r w:rsidR="00DD0511" w:rsidRPr="00801A3E">
        <w:t>5</w:t>
      </w:r>
    </w:p>
    <w:p w:rsidR="00DD0511" w:rsidRPr="00801A3E" w:rsidRDefault="00DD0511" w:rsidP="00801A3E">
      <w:pPr>
        <w:pStyle w:val="Item"/>
      </w:pPr>
      <w:r w:rsidRPr="00801A3E">
        <w:t>Add:</w:t>
      </w:r>
    </w:p>
    <w:p w:rsidR="00C07026" w:rsidRPr="00801A3E" w:rsidRDefault="00DD0511" w:rsidP="00801A3E">
      <w:pPr>
        <w:pStyle w:val="ActHead5"/>
      </w:pPr>
      <w:bookmarkStart w:id="12" w:name="_Toc404952707"/>
      <w:r w:rsidRPr="00801A3E">
        <w:rPr>
          <w:rStyle w:val="CharSectno"/>
        </w:rPr>
        <w:t>69</w:t>
      </w:r>
      <w:r w:rsidR="00F9795C" w:rsidRPr="00801A3E">
        <w:rPr>
          <w:rStyle w:val="CharSectno"/>
        </w:rPr>
        <w:t>A</w:t>
      </w:r>
      <w:r w:rsidR="00C07026" w:rsidRPr="00801A3E">
        <w:t xml:space="preserve">  Funding in prescribed circumstances</w:t>
      </w:r>
      <w:bookmarkEnd w:id="12"/>
    </w:p>
    <w:p w:rsidR="00C07026" w:rsidRPr="00801A3E" w:rsidRDefault="00C07026" w:rsidP="00801A3E">
      <w:pPr>
        <w:pStyle w:val="subsection"/>
      </w:pPr>
      <w:r w:rsidRPr="00801A3E">
        <w:tab/>
        <w:t>(1)</w:t>
      </w:r>
      <w:r w:rsidRPr="00801A3E">
        <w:tab/>
        <w:t xml:space="preserve">The Minister may, in writing, determine an amount of financial assistance that is payable under this </w:t>
      </w:r>
      <w:r w:rsidR="00EC01A9" w:rsidRPr="00801A3E">
        <w:t>section</w:t>
      </w:r>
      <w:r w:rsidRPr="00801A3E">
        <w:t xml:space="preserve"> to a State or Territory for a school for a year if the Minister is satisfied that prescribed circumstances apply in relation to the school for that year.</w:t>
      </w:r>
    </w:p>
    <w:p w:rsidR="00C07026" w:rsidRPr="00801A3E" w:rsidRDefault="00C07026" w:rsidP="00801A3E">
      <w:pPr>
        <w:pStyle w:val="notetext"/>
      </w:pPr>
      <w:r w:rsidRPr="00801A3E">
        <w:t>Note 1:</w:t>
      </w:r>
      <w:r w:rsidRPr="00801A3E">
        <w:tab/>
      </w:r>
      <w:r w:rsidR="000632BD" w:rsidRPr="00801A3E">
        <w:t xml:space="preserve">The regulations may prescribe matters that the Minister may or must have regard to in making a decision under this </w:t>
      </w:r>
      <w:r w:rsidR="00801A3E" w:rsidRPr="00801A3E">
        <w:t>subsection (</w:t>
      </w:r>
      <w:r w:rsidR="000632BD" w:rsidRPr="00801A3E">
        <w:t>see paragraph</w:t>
      </w:r>
      <w:r w:rsidR="00801A3E" w:rsidRPr="00801A3E">
        <w:t> </w:t>
      </w:r>
      <w:r w:rsidR="000632BD" w:rsidRPr="00801A3E">
        <w:t>130(2)(b)).</w:t>
      </w:r>
    </w:p>
    <w:p w:rsidR="00C07026" w:rsidRPr="00801A3E" w:rsidRDefault="00C07026" w:rsidP="00801A3E">
      <w:pPr>
        <w:pStyle w:val="notetext"/>
      </w:pPr>
      <w:r w:rsidRPr="00801A3E">
        <w:t>Note 2:</w:t>
      </w:r>
      <w:r w:rsidRPr="00801A3E">
        <w:tab/>
      </w:r>
      <w:r w:rsidR="00F9795C" w:rsidRPr="00801A3E">
        <w:t>Financial assistance provided under this section is appropriated by section</w:t>
      </w:r>
      <w:r w:rsidR="00801A3E" w:rsidRPr="00801A3E">
        <w:t> </w:t>
      </w:r>
      <w:r w:rsidR="00F9795C" w:rsidRPr="00801A3E">
        <w:t>126.</w:t>
      </w:r>
    </w:p>
    <w:p w:rsidR="000632BD" w:rsidRPr="00801A3E" w:rsidRDefault="00EA7D39" w:rsidP="00801A3E">
      <w:pPr>
        <w:pStyle w:val="subsection"/>
      </w:pPr>
      <w:r w:rsidRPr="00801A3E">
        <w:tab/>
        <w:t>(2)</w:t>
      </w:r>
      <w:r w:rsidRPr="00801A3E">
        <w:tab/>
      </w:r>
      <w:r w:rsidR="0014409C" w:rsidRPr="00801A3E">
        <w:t>The r</w:t>
      </w:r>
      <w:r w:rsidRPr="00801A3E">
        <w:t xml:space="preserve">egulations </w:t>
      </w:r>
      <w:r w:rsidR="00AC76C9" w:rsidRPr="00801A3E">
        <w:t>may</w:t>
      </w:r>
      <w:r w:rsidR="008F09A2" w:rsidRPr="00801A3E">
        <w:t xml:space="preserve"> </w:t>
      </w:r>
      <w:r w:rsidR="00E56B31" w:rsidRPr="00801A3E">
        <w:t>do either o</w:t>
      </w:r>
      <w:r w:rsidR="001E2189" w:rsidRPr="00801A3E">
        <w:t>r</w:t>
      </w:r>
      <w:r w:rsidR="00E56B31" w:rsidRPr="00801A3E">
        <w:t xml:space="preserve"> both of the following:</w:t>
      </w:r>
    </w:p>
    <w:p w:rsidR="000632BD" w:rsidRPr="00801A3E" w:rsidRDefault="000632BD" w:rsidP="00801A3E">
      <w:pPr>
        <w:pStyle w:val="paragraph"/>
      </w:pPr>
      <w:r w:rsidRPr="00801A3E">
        <w:tab/>
        <w:t>(a)</w:t>
      </w:r>
      <w:r w:rsidRPr="00801A3E">
        <w:tab/>
      </w:r>
      <w:r w:rsidR="00E56B31" w:rsidRPr="00801A3E">
        <w:t>prescribe</w:t>
      </w:r>
      <w:r w:rsidR="00862FA0" w:rsidRPr="00801A3E">
        <w:t xml:space="preserve"> </w:t>
      </w:r>
      <w:r w:rsidRPr="00801A3E">
        <w:t xml:space="preserve">an amount payable </w:t>
      </w:r>
      <w:r w:rsidR="00ED7922" w:rsidRPr="00801A3E">
        <w:t xml:space="preserve">for </w:t>
      </w:r>
      <w:r w:rsidRPr="00801A3E">
        <w:t xml:space="preserve">a school for a year under a determination under </w:t>
      </w:r>
      <w:r w:rsidR="00801A3E" w:rsidRPr="00801A3E">
        <w:t>subsection (</w:t>
      </w:r>
      <w:r w:rsidRPr="00801A3E">
        <w:t>1)</w:t>
      </w:r>
      <w:r w:rsidR="00862FA0" w:rsidRPr="00801A3E">
        <w:t xml:space="preserve"> or prescribe a method for working out that amount</w:t>
      </w:r>
      <w:r w:rsidRPr="00801A3E">
        <w:t>;</w:t>
      </w:r>
    </w:p>
    <w:p w:rsidR="000632BD" w:rsidRPr="00801A3E" w:rsidRDefault="000632BD" w:rsidP="00801A3E">
      <w:pPr>
        <w:pStyle w:val="paragraph"/>
      </w:pPr>
      <w:r w:rsidRPr="00801A3E">
        <w:tab/>
        <w:t>(b)</w:t>
      </w:r>
      <w:r w:rsidRPr="00801A3E">
        <w:tab/>
      </w:r>
      <w:r w:rsidR="00862FA0" w:rsidRPr="00801A3E">
        <w:t xml:space="preserve">prescribe </w:t>
      </w:r>
      <w:r w:rsidRPr="00801A3E">
        <w:t xml:space="preserve">a </w:t>
      </w:r>
      <w:r w:rsidR="00862FA0" w:rsidRPr="00801A3E">
        <w:t>maximum</w:t>
      </w:r>
      <w:r w:rsidRPr="00801A3E">
        <w:t xml:space="preserve"> amount that is payable </w:t>
      </w:r>
      <w:r w:rsidR="00ED7922" w:rsidRPr="00801A3E">
        <w:t>for</w:t>
      </w:r>
      <w:r w:rsidRPr="00801A3E">
        <w:t xml:space="preserve"> a school for a year under a determination under </w:t>
      </w:r>
      <w:r w:rsidR="00801A3E" w:rsidRPr="00801A3E">
        <w:t>subsection (</w:t>
      </w:r>
      <w:r w:rsidRPr="00801A3E">
        <w:t>1)</w:t>
      </w:r>
      <w:r w:rsidR="00862FA0" w:rsidRPr="00801A3E">
        <w:t xml:space="preserve"> or prescribe a method for working out that maximum amount</w:t>
      </w:r>
      <w:r w:rsidRPr="00801A3E">
        <w:t>.</w:t>
      </w:r>
    </w:p>
    <w:p w:rsidR="008F09A2" w:rsidRPr="00801A3E" w:rsidRDefault="008F09A2" w:rsidP="00801A3E">
      <w:pPr>
        <w:pStyle w:val="subsection"/>
      </w:pPr>
      <w:r w:rsidRPr="00801A3E">
        <w:tab/>
        <w:t>(3)</w:t>
      </w:r>
      <w:r w:rsidRPr="00801A3E">
        <w:tab/>
        <w:t>The regulations may prescribe different amounts, or different methods for working out amounts, for different circumstances.</w:t>
      </w:r>
    </w:p>
    <w:p w:rsidR="00F9795C" w:rsidRPr="00801A3E" w:rsidRDefault="00EA7D39" w:rsidP="00801A3E">
      <w:pPr>
        <w:pStyle w:val="subsection"/>
      </w:pPr>
      <w:r w:rsidRPr="00801A3E">
        <w:tab/>
        <w:t>(</w:t>
      </w:r>
      <w:r w:rsidR="008F09A2" w:rsidRPr="00801A3E">
        <w:t>4</w:t>
      </w:r>
      <w:r w:rsidRPr="00801A3E">
        <w:t>)</w:t>
      </w:r>
      <w:r w:rsidRPr="00801A3E">
        <w:tab/>
        <w:t xml:space="preserve">The total of the amounts that the Minister determines under </w:t>
      </w:r>
      <w:r w:rsidR="00801A3E" w:rsidRPr="00801A3E">
        <w:t>subsection (</w:t>
      </w:r>
      <w:r w:rsidR="00553442" w:rsidRPr="00801A3E">
        <w:t>1)</w:t>
      </w:r>
      <w:r w:rsidR="00D33C93" w:rsidRPr="00801A3E">
        <w:t xml:space="preserve"> </w:t>
      </w:r>
      <w:r w:rsidRPr="00801A3E">
        <w:t xml:space="preserve">for a year </w:t>
      </w:r>
      <w:r w:rsidR="00553442" w:rsidRPr="00801A3E">
        <w:t xml:space="preserve">in relation to particular prescribed circumstances </w:t>
      </w:r>
      <w:r w:rsidRPr="00801A3E">
        <w:t>must not exceed</w:t>
      </w:r>
      <w:r w:rsidR="00F9795C" w:rsidRPr="00801A3E">
        <w:t xml:space="preserve"> the amount:</w:t>
      </w:r>
    </w:p>
    <w:p w:rsidR="00F9795C" w:rsidRPr="00801A3E" w:rsidRDefault="00F9795C" w:rsidP="00801A3E">
      <w:pPr>
        <w:pStyle w:val="paragraph"/>
      </w:pPr>
      <w:r w:rsidRPr="00801A3E">
        <w:tab/>
        <w:t>(a)</w:t>
      </w:r>
      <w:r w:rsidRPr="00801A3E">
        <w:tab/>
        <w:t xml:space="preserve">prescribed by </w:t>
      </w:r>
      <w:r w:rsidR="005E5E5B" w:rsidRPr="00801A3E">
        <w:t xml:space="preserve">the </w:t>
      </w:r>
      <w:r w:rsidRPr="00801A3E">
        <w:t>regulation</w:t>
      </w:r>
      <w:r w:rsidR="005E5E5B" w:rsidRPr="00801A3E">
        <w:t>s</w:t>
      </w:r>
      <w:r w:rsidRPr="00801A3E">
        <w:t>; or</w:t>
      </w:r>
    </w:p>
    <w:p w:rsidR="008F09A2" w:rsidRPr="00801A3E" w:rsidRDefault="00F9795C" w:rsidP="00801A3E">
      <w:pPr>
        <w:pStyle w:val="paragraph"/>
      </w:pPr>
      <w:r w:rsidRPr="00801A3E">
        <w:tab/>
        <w:t>(b)</w:t>
      </w:r>
      <w:r w:rsidRPr="00801A3E">
        <w:tab/>
        <w:t xml:space="preserve">worked out in accordance with a method prescribed by </w:t>
      </w:r>
      <w:r w:rsidR="005E5E5B" w:rsidRPr="00801A3E">
        <w:t xml:space="preserve">the </w:t>
      </w:r>
      <w:r w:rsidRPr="00801A3E">
        <w:t>regulation</w:t>
      </w:r>
      <w:r w:rsidR="005E5E5B" w:rsidRPr="00801A3E">
        <w:t>s</w:t>
      </w:r>
      <w:r w:rsidRPr="00801A3E">
        <w:t>.</w:t>
      </w:r>
    </w:p>
    <w:p w:rsidR="00C07026" w:rsidRPr="00801A3E" w:rsidRDefault="00C07026" w:rsidP="00801A3E">
      <w:pPr>
        <w:pStyle w:val="subsection"/>
      </w:pPr>
      <w:r w:rsidRPr="00801A3E">
        <w:tab/>
        <w:t>(</w:t>
      </w:r>
      <w:r w:rsidR="008F09A2" w:rsidRPr="00801A3E">
        <w:t>5</w:t>
      </w:r>
      <w:r w:rsidRPr="00801A3E">
        <w:t>)</w:t>
      </w:r>
      <w:r w:rsidRPr="00801A3E">
        <w:tab/>
        <w:t xml:space="preserve">A determination under </w:t>
      </w:r>
      <w:r w:rsidR="00801A3E" w:rsidRPr="00801A3E">
        <w:t>subsection (</w:t>
      </w:r>
      <w:r w:rsidRPr="00801A3E">
        <w:t>1) is not a legislative instrument.</w:t>
      </w:r>
    </w:p>
    <w:p w:rsidR="0078724F" w:rsidRPr="00801A3E" w:rsidRDefault="00025E15" w:rsidP="00801A3E">
      <w:pPr>
        <w:pStyle w:val="ItemHead"/>
      </w:pPr>
      <w:r w:rsidRPr="00801A3E">
        <w:t>20</w:t>
      </w:r>
      <w:r w:rsidR="0078724F" w:rsidRPr="00801A3E">
        <w:t xml:space="preserve">  Paragraph 78(2)(a)</w:t>
      </w:r>
    </w:p>
    <w:p w:rsidR="0078724F" w:rsidRPr="00801A3E" w:rsidRDefault="0078724F" w:rsidP="00801A3E">
      <w:pPr>
        <w:pStyle w:val="Item"/>
      </w:pPr>
      <w:r w:rsidRPr="00801A3E">
        <w:t>Omit “</w:t>
      </w:r>
      <w:r w:rsidR="00840481" w:rsidRPr="00801A3E">
        <w:t xml:space="preserve">capital and </w:t>
      </w:r>
      <w:r w:rsidRPr="00801A3E">
        <w:t>special circumstances funding”, substitute “</w:t>
      </w:r>
      <w:r w:rsidR="00840481" w:rsidRPr="00801A3E">
        <w:t xml:space="preserve">capital funding and </w:t>
      </w:r>
      <w:r w:rsidRPr="00801A3E">
        <w:t>other funding for schools”.</w:t>
      </w:r>
    </w:p>
    <w:p w:rsidR="008F0BF0" w:rsidRPr="00801A3E" w:rsidRDefault="00025E15" w:rsidP="00801A3E">
      <w:pPr>
        <w:pStyle w:val="ItemHead"/>
      </w:pPr>
      <w:r w:rsidRPr="00801A3E">
        <w:t>21</w:t>
      </w:r>
      <w:r w:rsidR="008F0BF0" w:rsidRPr="00801A3E">
        <w:t xml:space="preserve">  Part</w:t>
      </w:r>
      <w:r w:rsidR="00801A3E" w:rsidRPr="00801A3E">
        <w:t> </w:t>
      </w:r>
      <w:r w:rsidR="008F0BF0" w:rsidRPr="00801A3E">
        <w:t>8 (heading)</w:t>
      </w:r>
    </w:p>
    <w:p w:rsidR="008F0BF0" w:rsidRPr="00801A3E" w:rsidRDefault="008F0BF0" w:rsidP="00801A3E">
      <w:pPr>
        <w:pStyle w:val="Item"/>
      </w:pPr>
      <w:r w:rsidRPr="00801A3E">
        <w:t>Repeal the heading, substitute:</w:t>
      </w:r>
    </w:p>
    <w:p w:rsidR="008F0BF0" w:rsidRPr="00801A3E" w:rsidRDefault="008F0BF0" w:rsidP="00801A3E">
      <w:pPr>
        <w:pStyle w:val="ActHead2"/>
      </w:pPr>
      <w:bookmarkStart w:id="13" w:name="f_Check_Lines_above"/>
      <w:bookmarkStart w:id="14" w:name="_Toc404952708"/>
      <w:bookmarkEnd w:id="13"/>
      <w:r w:rsidRPr="00801A3E">
        <w:rPr>
          <w:rStyle w:val="CharPartNo"/>
        </w:rPr>
        <w:t>Part</w:t>
      </w:r>
      <w:r w:rsidR="00801A3E" w:rsidRPr="00801A3E">
        <w:rPr>
          <w:rStyle w:val="CharPartNo"/>
        </w:rPr>
        <w:t> </w:t>
      </w:r>
      <w:r w:rsidRPr="00801A3E">
        <w:rPr>
          <w:rStyle w:val="CharPartNo"/>
        </w:rPr>
        <w:t>8</w:t>
      </w:r>
      <w:r w:rsidRPr="00801A3E">
        <w:t>—</w:t>
      </w:r>
      <w:r w:rsidRPr="00801A3E">
        <w:rPr>
          <w:rStyle w:val="CharPartText"/>
        </w:rPr>
        <w:t>Taking action for non</w:t>
      </w:r>
      <w:r w:rsidR="00CE4B95">
        <w:rPr>
          <w:rStyle w:val="CharPartText"/>
        </w:rPr>
        <w:noBreakHyphen/>
      </w:r>
      <w:r w:rsidRPr="00801A3E">
        <w:rPr>
          <w:rStyle w:val="CharPartText"/>
        </w:rPr>
        <w:t>compliance and requiring amounts to be repaid</w:t>
      </w:r>
      <w:bookmarkEnd w:id="14"/>
    </w:p>
    <w:p w:rsidR="008F0BF0" w:rsidRPr="00801A3E" w:rsidRDefault="00025E15" w:rsidP="00801A3E">
      <w:pPr>
        <w:pStyle w:val="ItemHead"/>
      </w:pPr>
      <w:r w:rsidRPr="00801A3E">
        <w:t>22</w:t>
      </w:r>
      <w:r w:rsidR="008F0BF0" w:rsidRPr="00801A3E">
        <w:t xml:space="preserve">  Section</w:t>
      </w:r>
      <w:r w:rsidR="00801A3E" w:rsidRPr="00801A3E">
        <w:t> </w:t>
      </w:r>
      <w:r w:rsidR="008F0BF0" w:rsidRPr="00801A3E">
        <w:t>107</w:t>
      </w:r>
    </w:p>
    <w:p w:rsidR="008F0BF0" w:rsidRPr="00801A3E" w:rsidRDefault="008F0BF0" w:rsidP="00801A3E">
      <w:pPr>
        <w:pStyle w:val="Item"/>
      </w:pPr>
      <w:r w:rsidRPr="00801A3E">
        <w:t>Omit “</w:t>
      </w:r>
      <w:r w:rsidR="00A87987" w:rsidRPr="00801A3E">
        <w:t xml:space="preserve">with </w:t>
      </w:r>
      <w:r w:rsidRPr="00801A3E">
        <w:t>this Act”, substitute “</w:t>
      </w:r>
      <w:r w:rsidR="00A87987" w:rsidRPr="00801A3E">
        <w:t xml:space="preserve">with </w:t>
      </w:r>
      <w:r w:rsidR="00B50595" w:rsidRPr="00801A3E">
        <w:t>particular</w:t>
      </w:r>
      <w:r w:rsidRPr="00801A3E">
        <w:t xml:space="preserve"> </w:t>
      </w:r>
      <w:r w:rsidR="000076B6" w:rsidRPr="00801A3E">
        <w:t>requirements</w:t>
      </w:r>
      <w:r w:rsidRPr="00801A3E">
        <w:t>”.</w:t>
      </w:r>
    </w:p>
    <w:p w:rsidR="00727B1A" w:rsidRPr="00801A3E" w:rsidRDefault="00025E15" w:rsidP="00801A3E">
      <w:pPr>
        <w:pStyle w:val="ItemHead"/>
      </w:pPr>
      <w:r w:rsidRPr="00801A3E">
        <w:t>23</w:t>
      </w:r>
      <w:r w:rsidR="00727B1A" w:rsidRPr="00801A3E">
        <w:t xml:space="preserve">  Division</w:t>
      </w:r>
      <w:r w:rsidR="00801A3E" w:rsidRPr="00801A3E">
        <w:t> </w:t>
      </w:r>
      <w:r w:rsidR="00727B1A" w:rsidRPr="00801A3E">
        <w:t>2 of Part</w:t>
      </w:r>
      <w:r w:rsidR="00801A3E" w:rsidRPr="00801A3E">
        <w:t> </w:t>
      </w:r>
      <w:r w:rsidR="00727B1A" w:rsidRPr="00801A3E">
        <w:t>8 (heading)</w:t>
      </w:r>
    </w:p>
    <w:p w:rsidR="00727B1A" w:rsidRPr="00801A3E" w:rsidRDefault="00727B1A" w:rsidP="00801A3E">
      <w:pPr>
        <w:pStyle w:val="Item"/>
      </w:pPr>
      <w:r w:rsidRPr="00801A3E">
        <w:t>Repeal the heading, substitute:</w:t>
      </w:r>
    </w:p>
    <w:p w:rsidR="00727B1A" w:rsidRPr="00801A3E" w:rsidRDefault="00727B1A" w:rsidP="00801A3E">
      <w:pPr>
        <w:pStyle w:val="ActHead3"/>
      </w:pPr>
      <w:bookmarkStart w:id="15" w:name="_Toc404952709"/>
      <w:r w:rsidRPr="00801A3E">
        <w:rPr>
          <w:rStyle w:val="CharDivNo"/>
        </w:rPr>
        <w:t>Division</w:t>
      </w:r>
      <w:r w:rsidR="00801A3E" w:rsidRPr="00801A3E">
        <w:rPr>
          <w:rStyle w:val="CharDivNo"/>
        </w:rPr>
        <w:t> </w:t>
      </w:r>
      <w:r w:rsidRPr="00801A3E">
        <w:rPr>
          <w:rStyle w:val="CharDivNo"/>
        </w:rPr>
        <w:t>2</w:t>
      </w:r>
      <w:r w:rsidRPr="00801A3E">
        <w:t>—</w:t>
      </w:r>
      <w:r w:rsidR="008F0BF0" w:rsidRPr="00801A3E">
        <w:rPr>
          <w:rStyle w:val="CharDivText"/>
        </w:rPr>
        <w:t>Taking action for</w:t>
      </w:r>
      <w:r w:rsidRPr="00801A3E">
        <w:rPr>
          <w:rStyle w:val="CharDivText"/>
        </w:rPr>
        <w:t xml:space="preserve"> non</w:t>
      </w:r>
      <w:r w:rsidR="00CE4B95">
        <w:rPr>
          <w:rStyle w:val="CharDivText"/>
        </w:rPr>
        <w:noBreakHyphen/>
      </w:r>
      <w:r w:rsidRPr="00801A3E">
        <w:rPr>
          <w:rStyle w:val="CharDivText"/>
        </w:rPr>
        <w:t>compliance</w:t>
      </w:r>
      <w:r w:rsidR="008F0BF0" w:rsidRPr="00801A3E">
        <w:rPr>
          <w:rStyle w:val="CharDivText"/>
        </w:rPr>
        <w:t xml:space="preserve"> and </w:t>
      </w:r>
      <w:r w:rsidRPr="00801A3E">
        <w:rPr>
          <w:rStyle w:val="CharDivText"/>
        </w:rPr>
        <w:t>requir</w:t>
      </w:r>
      <w:r w:rsidR="008F0BF0" w:rsidRPr="00801A3E">
        <w:rPr>
          <w:rStyle w:val="CharDivText"/>
        </w:rPr>
        <w:t>ing</w:t>
      </w:r>
      <w:r w:rsidRPr="00801A3E">
        <w:rPr>
          <w:rStyle w:val="CharDivText"/>
        </w:rPr>
        <w:t xml:space="preserve"> amounts to be repaid</w:t>
      </w:r>
      <w:bookmarkEnd w:id="15"/>
    </w:p>
    <w:p w:rsidR="00727B1A" w:rsidRPr="00801A3E" w:rsidRDefault="00025E15" w:rsidP="00801A3E">
      <w:pPr>
        <w:pStyle w:val="ItemHead"/>
      </w:pPr>
      <w:r w:rsidRPr="00801A3E">
        <w:t>24</w:t>
      </w:r>
      <w:r w:rsidR="00727B1A" w:rsidRPr="00801A3E">
        <w:t xml:space="preserve">  Section</w:t>
      </w:r>
      <w:r w:rsidR="00801A3E" w:rsidRPr="00801A3E">
        <w:t> </w:t>
      </w:r>
      <w:r w:rsidR="00727B1A" w:rsidRPr="00801A3E">
        <w:t>108 (heading)</w:t>
      </w:r>
    </w:p>
    <w:p w:rsidR="00727B1A" w:rsidRPr="00801A3E" w:rsidRDefault="00727B1A" w:rsidP="00801A3E">
      <w:pPr>
        <w:pStyle w:val="Item"/>
      </w:pPr>
      <w:r w:rsidRPr="00801A3E">
        <w:t>Repeal the heading, substitute:</w:t>
      </w:r>
    </w:p>
    <w:p w:rsidR="00727B1A" w:rsidRPr="00801A3E" w:rsidRDefault="00727B1A" w:rsidP="00801A3E">
      <w:pPr>
        <w:pStyle w:val="ActHead5"/>
      </w:pPr>
      <w:bookmarkStart w:id="16" w:name="_Toc404952710"/>
      <w:r w:rsidRPr="00801A3E">
        <w:rPr>
          <w:rStyle w:val="CharSectno"/>
        </w:rPr>
        <w:t>108</w:t>
      </w:r>
      <w:r w:rsidRPr="00801A3E">
        <w:t xml:space="preserve">  Application of Division for non</w:t>
      </w:r>
      <w:r w:rsidR="00CE4B95">
        <w:noBreakHyphen/>
      </w:r>
      <w:r w:rsidRPr="00801A3E">
        <w:t>compliance</w:t>
      </w:r>
      <w:bookmarkEnd w:id="16"/>
    </w:p>
    <w:p w:rsidR="00727B1A" w:rsidRPr="00801A3E" w:rsidRDefault="00025E15" w:rsidP="00801A3E">
      <w:pPr>
        <w:pStyle w:val="ItemHead"/>
      </w:pPr>
      <w:r w:rsidRPr="00801A3E">
        <w:t>25</w:t>
      </w:r>
      <w:r w:rsidR="00727B1A" w:rsidRPr="00801A3E">
        <w:t xml:space="preserve">  At the end of section</w:t>
      </w:r>
      <w:r w:rsidR="00801A3E" w:rsidRPr="00801A3E">
        <w:t> </w:t>
      </w:r>
      <w:r w:rsidR="00727B1A" w:rsidRPr="00801A3E">
        <w:t>108</w:t>
      </w:r>
    </w:p>
    <w:p w:rsidR="00727B1A" w:rsidRPr="00801A3E" w:rsidRDefault="00727B1A" w:rsidP="00801A3E">
      <w:pPr>
        <w:pStyle w:val="Item"/>
      </w:pPr>
      <w:r w:rsidRPr="00801A3E">
        <w:t>Add:</w:t>
      </w:r>
    </w:p>
    <w:p w:rsidR="00727B1A" w:rsidRPr="00801A3E" w:rsidRDefault="00727B1A" w:rsidP="00801A3E">
      <w:pPr>
        <w:pStyle w:val="paragraph"/>
      </w:pPr>
      <w:r w:rsidRPr="00801A3E">
        <w:tab/>
        <w:t>; (g)</w:t>
      </w:r>
      <w:r w:rsidRPr="00801A3E">
        <w:tab/>
        <w:t xml:space="preserve">an approved authority or block grant authority for one or more schools located in the State or Territory </w:t>
      </w:r>
      <w:r w:rsidR="000F32C6" w:rsidRPr="00801A3E">
        <w:t>is not complying</w:t>
      </w:r>
      <w:r w:rsidR="00C76103" w:rsidRPr="00801A3E">
        <w:t>,</w:t>
      </w:r>
      <w:r w:rsidR="000F32C6" w:rsidRPr="00801A3E">
        <w:t xml:space="preserve"> or </w:t>
      </w:r>
      <w:r w:rsidRPr="00801A3E">
        <w:t>has not complied</w:t>
      </w:r>
      <w:r w:rsidR="00C76103" w:rsidRPr="00801A3E">
        <w:t>,</w:t>
      </w:r>
      <w:r w:rsidRPr="00801A3E">
        <w:t xml:space="preserve"> with a requirement included in a funding agreement </w:t>
      </w:r>
      <w:r w:rsidR="000F32C6" w:rsidRPr="00801A3E">
        <w:t>in accordance with</w:t>
      </w:r>
      <w:r w:rsidRPr="00801A3E">
        <w:t xml:space="preserve"> Division</w:t>
      </w:r>
      <w:r w:rsidR="00801A3E" w:rsidRPr="00801A3E">
        <w:t> </w:t>
      </w:r>
      <w:r w:rsidRPr="00801A3E">
        <w:t>3 of Part</w:t>
      </w:r>
      <w:r w:rsidR="00801A3E" w:rsidRPr="00801A3E">
        <w:t> </w:t>
      </w:r>
      <w:r w:rsidRPr="00801A3E">
        <w:t xml:space="preserve">3 of the </w:t>
      </w:r>
      <w:r w:rsidRPr="00801A3E">
        <w:rPr>
          <w:i/>
        </w:rPr>
        <w:t>Schools Assistance Act 2008</w:t>
      </w:r>
      <w:r w:rsidRPr="00801A3E">
        <w:t xml:space="preserve"> that applies</w:t>
      </w:r>
      <w:r w:rsidR="000F32C6" w:rsidRPr="00801A3E">
        <w:t xml:space="preserve"> or applied </w:t>
      </w:r>
      <w:r w:rsidRPr="00801A3E">
        <w:t>to the authority.</w:t>
      </w:r>
    </w:p>
    <w:p w:rsidR="00CF77D6" w:rsidRPr="00801A3E" w:rsidRDefault="00025E15" w:rsidP="00801A3E">
      <w:pPr>
        <w:pStyle w:val="ItemHead"/>
      </w:pPr>
      <w:r w:rsidRPr="00801A3E">
        <w:t>26</w:t>
      </w:r>
      <w:r w:rsidR="00CF77D6" w:rsidRPr="00801A3E">
        <w:t xml:space="preserve">  At the end of subparagraph</w:t>
      </w:r>
      <w:r w:rsidR="00801A3E" w:rsidRPr="00801A3E">
        <w:t> </w:t>
      </w:r>
      <w:r w:rsidR="00CF77D6" w:rsidRPr="00801A3E">
        <w:t>109(3)(a)(ii)</w:t>
      </w:r>
    </w:p>
    <w:p w:rsidR="00CF77D6" w:rsidRPr="00801A3E" w:rsidRDefault="00CF77D6" w:rsidP="00801A3E">
      <w:pPr>
        <w:pStyle w:val="Item"/>
      </w:pPr>
      <w:r w:rsidRPr="00801A3E">
        <w:t>Add “or a funding agreement under that Act”.</w:t>
      </w:r>
    </w:p>
    <w:p w:rsidR="00B97344" w:rsidRPr="00801A3E" w:rsidRDefault="00025E15" w:rsidP="00801A3E">
      <w:pPr>
        <w:pStyle w:val="ItemHead"/>
      </w:pPr>
      <w:r w:rsidRPr="00801A3E">
        <w:t>27</w:t>
      </w:r>
      <w:r w:rsidR="00B97344" w:rsidRPr="00801A3E">
        <w:t xml:space="preserve">  At the end of subparagraph</w:t>
      </w:r>
      <w:r w:rsidR="00801A3E" w:rsidRPr="00801A3E">
        <w:t> </w:t>
      </w:r>
      <w:r w:rsidR="00B97344" w:rsidRPr="00801A3E">
        <w:t>109(3)(a)(ii</w:t>
      </w:r>
      <w:r w:rsidR="00295A07" w:rsidRPr="00801A3E">
        <w:t>i</w:t>
      </w:r>
      <w:r w:rsidR="00B97344" w:rsidRPr="00801A3E">
        <w:t>)</w:t>
      </w:r>
    </w:p>
    <w:p w:rsidR="00B97344" w:rsidRPr="00801A3E" w:rsidRDefault="00B97344" w:rsidP="00801A3E">
      <w:pPr>
        <w:pStyle w:val="Item"/>
      </w:pPr>
      <w:r w:rsidRPr="00801A3E">
        <w:t xml:space="preserve">Add “or </w:t>
      </w:r>
      <w:r w:rsidR="00C76103" w:rsidRPr="00801A3E">
        <w:t>a</w:t>
      </w:r>
      <w:r w:rsidRPr="00801A3E">
        <w:t xml:space="preserve"> </w:t>
      </w:r>
      <w:r w:rsidR="001F0AF9" w:rsidRPr="00801A3E">
        <w:t>section</w:t>
      </w:r>
      <w:r w:rsidR="00801A3E" w:rsidRPr="00801A3E">
        <w:t> </w:t>
      </w:r>
      <w:r w:rsidR="001F0AF9" w:rsidRPr="00801A3E">
        <w:t xml:space="preserve">30 </w:t>
      </w:r>
      <w:r w:rsidR="00C76103" w:rsidRPr="00801A3E">
        <w:t xml:space="preserve">agreement (within the meaning </w:t>
      </w:r>
      <w:r w:rsidR="001F0AF9" w:rsidRPr="00801A3E">
        <w:t xml:space="preserve">of </w:t>
      </w:r>
      <w:r w:rsidRPr="00801A3E">
        <w:t>that Act</w:t>
      </w:r>
      <w:r w:rsidR="00C76103" w:rsidRPr="00801A3E">
        <w:t>)</w:t>
      </w:r>
      <w:r w:rsidRPr="00801A3E">
        <w:t>”.</w:t>
      </w:r>
    </w:p>
    <w:p w:rsidR="00B97344" w:rsidRPr="00801A3E" w:rsidRDefault="00025E15" w:rsidP="00801A3E">
      <w:pPr>
        <w:pStyle w:val="ItemHead"/>
      </w:pPr>
      <w:r w:rsidRPr="00801A3E">
        <w:t>28</w:t>
      </w:r>
      <w:r w:rsidR="00B97344" w:rsidRPr="00801A3E">
        <w:t xml:space="preserve">  At the end of subparagraph</w:t>
      </w:r>
      <w:r w:rsidR="00801A3E" w:rsidRPr="00801A3E">
        <w:t> </w:t>
      </w:r>
      <w:r w:rsidR="00B97344" w:rsidRPr="00801A3E">
        <w:t>109(3)(a)(i</w:t>
      </w:r>
      <w:r w:rsidR="00295A07" w:rsidRPr="00801A3E">
        <w:t>v</w:t>
      </w:r>
      <w:r w:rsidR="00B97344" w:rsidRPr="00801A3E">
        <w:t>)</w:t>
      </w:r>
    </w:p>
    <w:p w:rsidR="00B97344" w:rsidRPr="00801A3E" w:rsidRDefault="00B97344" w:rsidP="00801A3E">
      <w:pPr>
        <w:pStyle w:val="Item"/>
      </w:pPr>
      <w:r w:rsidRPr="00801A3E">
        <w:t xml:space="preserve">Add “or </w:t>
      </w:r>
      <w:r w:rsidR="00C76103" w:rsidRPr="00801A3E">
        <w:t xml:space="preserve">a </w:t>
      </w:r>
      <w:r w:rsidR="001F0AF9" w:rsidRPr="00801A3E">
        <w:t>section</w:t>
      </w:r>
      <w:r w:rsidR="00801A3E" w:rsidRPr="00801A3E">
        <w:t> </w:t>
      </w:r>
      <w:r w:rsidR="001F0AF9" w:rsidRPr="00801A3E">
        <w:t xml:space="preserve">18 </w:t>
      </w:r>
      <w:r w:rsidR="00C76103" w:rsidRPr="00801A3E">
        <w:t xml:space="preserve">agreement (within the meaning </w:t>
      </w:r>
      <w:r w:rsidR="001F0AF9" w:rsidRPr="00801A3E">
        <w:t xml:space="preserve">of </w:t>
      </w:r>
      <w:r w:rsidRPr="00801A3E">
        <w:t>that Act</w:t>
      </w:r>
      <w:r w:rsidR="00C76103" w:rsidRPr="00801A3E">
        <w:t>)</w:t>
      </w:r>
      <w:r w:rsidRPr="00801A3E">
        <w:t>”.</w:t>
      </w:r>
    </w:p>
    <w:p w:rsidR="0078724F" w:rsidRPr="00801A3E" w:rsidRDefault="00025E15" w:rsidP="00801A3E">
      <w:pPr>
        <w:pStyle w:val="ItemHead"/>
      </w:pPr>
      <w:r w:rsidRPr="00801A3E">
        <w:t>29</w:t>
      </w:r>
      <w:r w:rsidR="0078724F" w:rsidRPr="00801A3E">
        <w:t xml:space="preserve">  Paragraph 111(3)(f)</w:t>
      </w:r>
    </w:p>
    <w:p w:rsidR="0078724F" w:rsidRPr="00801A3E" w:rsidRDefault="0078724F" w:rsidP="00801A3E">
      <w:pPr>
        <w:pStyle w:val="Item"/>
      </w:pPr>
      <w:r w:rsidRPr="00801A3E">
        <w:t>Omit “special circumstances funding”, substitute “other funding for schools”.</w:t>
      </w:r>
    </w:p>
    <w:p w:rsidR="00E66BD2" w:rsidRPr="00801A3E" w:rsidRDefault="00025E15" w:rsidP="00801A3E">
      <w:pPr>
        <w:pStyle w:val="ItemHead"/>
      </w:pPr>
      <w:r w:rsidRPr="00801A3E">
        <w:t>30</w:t>
      </w:r>
      <w:r w:rsidR="00E66BD2" w:rsidRPr="00801A3E">
        <w:t xml:space="preserve">  At the end of section</w:t>
      </w:r>
      <w:r w:rsidR="00801A3E" w:rsidRPr="00801A3E">
        <w:t> </w:t>
      </w:r>
      <w:r w:rsidR="00E66BD2" w:rsidRPr="00801A3E">
        <w:t>112</w:t>
      </w:r>
    </w:p>
    <w:p w:rsidR="00E66BD2" w:rsidRPr="00801A3E" w:rsidRDefault="00E66BD2" w:rsidP="00801A3E">
      <w:pPr>
        <w:pStyle w:val="Item"/>
      </w:pPr>
      <w:r w:rsidRPr="00801A3E">
        <w:t>Add:</w:t>
      </w:r>
    </w:p>
    <w:p w:rsidR="00E66BD2" w:rsidRPr="00801A3E" w:rsidRDefault="00E66BD2" w:rsidP="00801A3E">
      <w:pPr>
        <w:pStyle w:val="subsection"/>
      </w:pPr>
      <w:r w:rsidRPr="00801A3E">
        <w:tab/>
        <w:t>(</w:t>
      </w:r>
      <w:r w:rsidR="0014409C" w:rsidRPr="00801A3E">
        <w:t>5</w:t>
      </w:r>
      <w:r w:rsidRPr="00801A3E">
        <w:t>)</w:t>
      </w:r>
      <w:r w:rsidRPr="00801A3E">
        <w:tab/>
        <w:t xml:space="preserve">If the recoverable payment was purportedly made in accordance with a determination made under </w:t>
      </w:r>
      <w:r w:rsidR="00A676FF" w:rsidRPr="00801A3E">
        <w:t>paragraph</w:t>
      </w:r>
      <w:r w:rsidR="00801A3E" w:rsidRPr="00801A3E">
        <w:t> </w:t>
      </w:r>
      <w:r w:rsidR="00A676FF" w:rsidRPr="00801A3E">
        <w:t>29(1)(aa)</w:t>
      </w:r>
      <w:r w:rsidRPr="00801A3E">
        <w:t>, then section</w:t>
      </w:r>
      <w:r w:rsidR="00801A3E" w:rsidRPr="00801A3E">
        <w:t> </w:t>
      </w:r>
      <w:r w:rsidRPr="00801A3E">
        <w:t>126 applies as if the recoverable payment were made in accordance with the determination.</w:t>
      </w:r>
    </w:p>
    <w:p w:rsidR="00A32702" w:rsidRPr="00801A3E" w:rsidRDefault="00025E15" w:rsidP="00801A3E">
      <w:pPr>
        <w:pStyle w:val="ItemHead"/>
      </w:pPr>
      <w:r w:rsidRPr="00801A3E">
        <w:t>31</w:t>
      </w:r>
      <w:r w:rsidR="00A32702" w:rsidRPr="00801A3E">
        <w:t xml:space="preserve">  Subsection</w:t>
      </w:r>
      <w:r w:rsidR="00801A3E" w:rsidRPr="00801A3E">
        <w:t> </w:t>
      </w:r>
      <w:r w:rsidR="00A32702" w:rsidRPr="00801A3E">
        <w:t>118(1) (table item</w:t>
      </w:r>
      <w:r w:rsidR="00801A3E" w:rsidRPr="00801A3E">
        <w:t> </w:t>
      </w:r>
      <w:r w:rsidR="00A32702" w:rsidRPr="00801A3E">
        <w:t>3, column 1</w:t>
      </w:r>
      <w:r w:rsidR="002C2DB7" w:rsidRPr="00801A3E">
        <w:t>)</w:t>
      </w:r>
    </w:p>
    <w:p w:rsidR="00A32702" w:rsidRPr="00801A3E" w:rsidRDefault="00D33C93" w:rsidP="00801A3E">
      <w:pPr>
        <w:pStyle w:val="Item"/>
      </w:pPr>
      <w:r w:rsidRPr="00801A3E">
        <w:t>Omit “or 5”.</w:t>
      </w:r>
    </w:p>
    <w:p w:rsidR="00A32702" w:rsidRPr="00801A3E" w:rsidRDefault="00025E15" w:rsidP="00801A3E">
      <w:pPr>
        <w:pStyle w:val="ItemHead"/>
      </w:pPr>
      <w:r w:rsidRPr="00801A3E">
        <w:t>32</w:t>
      </w:r>
      <w:r w:rsidR="00A32702" w:rsidRPr="00801A3E">
        <w:t xml:space="preserve">  Subsection</w:t>
      </w:r>
      <w:r w:rsidR="00801A3E" w:rsidRPr="00801A3E">
        <w:t> </w:t>
      </w:r>
      <w:r w:rsidR="00A32702" w:rsidRPr="00801A3E">
        <w:t>118(1) (</w:t>
      </w:r>
      <w:r w:rsidR="006B0269" w:rsidRPr="00801A3E">
        <w:t xml:space="preserve">after </w:t>
      </w:r>
      <w:r w:rsidR="00A32702" w:rsidRPr="00801A3E">
        <w:t>table item</w:t>
      </w:r>
      <w:r w:rsidR="00801A3E" w:rsidRPr="00801A3E">
        <w:t> </w:t>
      </w:r>
      <w:r w:rsidR="00A32702" w:rsidRPr="00801A3E">
        <w:t>3</w:t>
      </w:r>
      <w:r w:rsidR="002C2DB7" w:rsidRPr="00801A3E">
        <w:t>)</w:t>
      </w:r>
    </w:p>
    <w:p w:rsidR="00A32702" w:rsidRPr="00801A3E" w:rsidRDefault="006B0269" w:rsidP="00801A3E">
      <w:pPr>
        <w:pStyle w:val="Item"/>
      </w:pPr>
      <w:r w:rsidRPr="00801A3E">
        <w:t>Insert:</w:t>
      </w:r>
    </w:p>
    <w:tbl>
      <w:tblPr>
        <w:tblW w:w="0" w:type="auto"/>
        <w:tblInd w:w="113" w:type="dxa"/>
        <w:tblLayout w:type="fixed"/>
        <w:tblLook w:val="0000" w:firstRow="0" w:lastRow="0" w:firstColumn="0" w:lastColumn="0" w:noHBand="0" w:noVBand="0"/>
      </w:tblPr>
      <w:tblGrid>
        <w:gridCol w:w="714"/>
        <w:gridCol w:w="1975"/>
        <w:gridCol w:w="2275"/>
        <w:gridCol w:w="2125"/>
      </w:tblGrid>
      <w:tr w:rsidR="006B0269" w:rsidRPr="00801A3E" w:rsidTr="00FB6DC3">
        <w:tc>
          <w:tcPr>
            <w:tcW w:w="714" w:type="dxa"/>
            <w:shd w:val="clear" w:color="auto" w:fill="auto"/>
          </w:tcPr>
          <w:p w:rsidR="006B0269" w:rsidRPr="00801A3E" w:rsidRDefault="006B0269" w:rsidP="00801A3E">
            <w:pPr>
              <w:pStyle w:val="Tabletext"/>
            </w:pPr>
            <w:r w:rsidRPr="00801A3E">
              <w:t>3A</w:t>
            </w:r>
          </w:p>
        </w:tc>
        <w:tc>
          <w:tcPr>
            <w:tcW w:w="1975" w:type="dxa"/>
            <w:shd w:val="clear" w:color="auto" w:fill="auto"/>
          </w:tcPr>
          <w:p w:rsidR="006B0269" w:rsidRPr="00801A3E" w:rsidRDefault="006B0269" w:rsidP="00801A3E">
            <w:pPr>
              <w:pStyle w:val="Tabletext"/>
            </w:pPr>
            <w:r w:rsidRPr="00801A3E">
              <w:t>To determine a total entitlement for an approved authority for a year if the amount of financial assistance to which the determination relates is payable under Division</w:t>
            </w:r>
            <w:r w:rsidR="00801A3E" w:rsidRPr="00801A3E">
              <w:t> </w:t>
            </w:r>
            <w:r w:rsidRPr="00801A3E">
              <w:t>5 of Part</w:t>
            </w:r>
            <w:r w:rsidR="00801A3E" w:rsidRPr="00801A3E">
              <w:t> </w:t>
            </w:r>
            <w:r w:rsidRPr="00801A3E">
              <w:t>3</w:t>
            </w:r>
          </w:p>
        </w:tc>
        <w:tc>
          <w:tcPr>
            <w:tcW w:w="2275" w:type="dxa"/>
            <w:shd w:val="clear" w:color="auto" w:fill="auto"/>
          </w:tcPr>
          <w:p w:rsidR="006B0269" w:rsidRPr="00801A3E" w:rsidRDefault="006B0269" w:rsidP="00801A3E">
            <w:pPr>
              <w:pStyle w:val="Tabletext"/>
            </w:pPr>
            <w:r w:rsidRPr="00801A3E">
              <w:t>Subsection</w:t>
            </w:r>
            <w:r w:rsidR="00801A3E" w:rsidRPr="00801A3E">
              <w:t> </w:t>
            </w:r>
            <w:r w:rsidRPr="00801A3E">
              <w:t>26(4)</w:t>
            </w:r>
          </w:p>
        </w:tc>
        <w:tc>
          <w:tcPr>
            <w:tcW w:w="2125" w:type="dxa"/>
            <w:shd w:val="clear" w:color="auto" w:fill="auto"/>
          </w:tcPr>
          <w:p w:rsidR="006B0269" w:rsidRPr="00801A3E" w:rsidRDefault="006B0269" w:rsidP="00801A3E">
            <w:pPr>
              <w:pStyle w:val="Tabletext"/>
            </w:pPr>
            <w:r w:rsidRPr="00801A3E">
              <w:t>The approved authority</w:t>
            </w:r>
          </w:p>
        </w:tc>
      </w:tr>
    </w:tbl>
    <w:p w:rsidR="00323214" w:rsidRPr="00801A3E" w:rsidRDefault="00025E15" w:rsidP="00801A3E">
      <w:pPr>
        <w:pStyle w:val="ItemHead"/>
      </w:pPr>
      <w:r w:rsidRPr="00801A3E">
        <w:t>33</w:t>
      </w:r>
      <w:r w:rsidR="00323214" w:rsidRPr="00801A3E">
        <w:t xml:space="preserve">  Subsection</w:t>
      </w:r>
      <w:r w:rsidR="00801A3E" w:rsidRPr="00801A3E">
        <w:t> </w:t>
      </w:r>
      <w:r w:rsidR="00323214" w:rsidRPr="00801A3E">
        <w:t>118(1) (table item</w:t>
      </w:r>
      <w:r w:rsidR="00801A3E" w:rsidRPr="00801A3E">
        <w:t> </w:t>
      </w:r>
      <w:r w:rsidR="00932C99" w:rsidRPr="00801A3E">
        <w:t>8</w:t>
      </w:r>
      <w:r w:rsidR="002F20A0" w:rsidRPr="00801A3E">
        <w:t>, column 1</w:t>
      </w:r>
      <w:r w:rsidR="00AE72CB" w:rsidRPr="00801A3E">
        <w:t>)</w:t>
      </w:r>
    </w:p>
    <w:p w:rsidR="00323214" w:rsidRPr="00801A3E" w:rsidRDefault="00323214" w:rsidP="00801A3E">
      <w:pPr>
        <w:pStyle w:val="Item"/>
      </w:pPr>
      <w:r w:rsidRPr="00801A3E">
        <w:t>After “</w:t>
      </w:r>
      <w:r w:rsidR="002F20A0" w:rsidRPr="00801A3E">
        <w:t>in force</w:t>
      </w:r>
      <w:r w:rsidRPr="00801A3E">
        <w:t>”</w:t>
      </w:r>
      <w:r w:rsidR="007F10FE" w:rsidRPr="00801A3E">
        <w:t>,</w:t>
      </w:r>
      <w:r w:rsidRPr="00801A3E">
        <w:t xml:space="preserve"> insert “</w:t>
      </w:r>
      <w:r w:rsidR="00932C99" w:rsidRPr="00801A3E">
        <w:t>(other than in accordance with an application by the authority</w:t>
      </w:r>
      <w:r w:rsidR="002C2DB7" w:rsidRPr="00801A3E">
        <w:t>)</w:t>
      </w:r>
      <w:r w:rsidRPr="00801A3E">
        <w:t>”.</w:t>
      </w:r>
    </w:p>
    <w:p w:rsidR="00932C99" w:rsidRPr="00801A3E" w:rsidRDefault="00025E15" w:rsidP="00801A3E">
      <w:pPr>
        <w:pStyle w:val="ItemHead"/>
      </w:pPr>
      <w:r w:rsidRPr="00801A3E">
        <w:t>34</w:t>
      </w:r>
      <w:r w:rsidR="00932C99" w:rsidRPr="00801A3E">
        <w:t xml:space="preserve">  Subsection</w:t>
      </w:r>
      <w:r w:rsidR="00801A3E" w:rsidRPr="00801A3E">
        <w:t> </w:t>
      </w:r>
      <w:r w:rsidR="00932C99" w:rsidRPr="00801A3E">
        <w:t>118(1) (table item</w:t>
      </w:r>
      <w:r w:rsidR="00801A3E" w:rsidRPr="00801A3E">
        <w:t> </w:t>
      </w:r>
      <w:r w:rsidR="007F10FE" w:rsidRPr="00801A3E">
        <w:t>11</w:t>
      </w:r>
      <w:r w:rsidR="00932C99" w:rsidRPr="00801A3E">
        <w:t>, column 1</w:t>
      </w:r>
      <w:r w:rsidR="002C2DB7" w:rsidRPr="00801A3E">
        <w:t>)</w:t>
      </w:r>
    </w:p>
    <w:p w:rsidR="00323214" w:rsidRPr="00801A3E" w:rsidRDefault="007307D7" w:rsidP="00801A3E">
      <w:pPr>
        <w:pStyle w:val="Item"/>
      </w:pPr>
      <w:r w:rsidRPr="00801A3E">
        <w:t>After “revokes the approval”, insert “and that is not in accordance with an application by the authority”.</w:t>
      </w:r>
    </w:p>
    <w:p w:rsidR="007F10FE" w:rsidRPr="00801A3E" w:rsidRDefault="00025E15" w:rsidP="00801A3E">
      <w:pPr>
        <w:pStyle w:val="ItemHead"/>
      </w:pPr>
      <w:r w:rsidRPr="00801A3E">
        <w:t>35</w:t>
      </w:r>
      <w:r w:rsidR="007F10FE" w:rsidRPr="00801A3E">
        <w:t xml:space="preserve">  Subsection</w:t>
      </w:r>
      <w:r w:rsidR="00801A3E" w:rsidRPr="00801A3E">
        <w:t> </w:t>
      </w:r>
      <w:r w:rsidR="007F10FE" w:rsidRPr="00801A3E">
        <w:t>118(1) (table item</w:t>
      </w:r>
      <w:r w:rsidR="00801A3E" w:rsidRPr="00801A3E">
        <w:t> </w:t>
      </w:r>
      <w:r w:rsidR="007F10FE" w:rsidRPr="00801A3E">
        <w:t>14, column 1</w:t>
      </w:r>
      <w:r w:rsidR="002C2DB7" w:rsidRPr="00801A3E">
        <w:t>)</w:t>
      </w:r>
    </w:p>
    <w:p w:rsidR="007F10FE" w:rsidRPr="00801A3E" w:rsidRDefault="007F10FE" w:rsidP="00801A3E">
      <w:pPr>
        <w:pStyle w:val="Item"/>
      </w:pPr>
      <w:r w:rsidRPr="00801A3E">
        <w:t>After “</w:t>
      </w:r>
      <w:r w:rsidR="00631025" w:rsidRPr="00801A3E">
        <w:t>in force</w:t>
      </w:r>
      <w:r w:rsidRPr="00801A3E">
        <w:t>”, insert “(other than in accordance with an application by the authority</w:t>
      </w:r>
      <w:r w:rsidR="002C2DB7" w:rsidRPr="00801A3E">
        <w:t>)</w:t>
      </w:r>
      <w:r w:rsidRPr="00801A3E">
        <w:t>”.</w:t>
      </w:r>
    </w:p>
    <w:p w:rsidR="007F10FE" w:rsidRPr="00801A3E" w:rsidRDefault="00025E15" w:rsidP="00801A3E">
      <w:pPr>
        <w:pStyle w:val="ItemHead"/>
      </w:pPr>
      <w:r w:rsidRPr="00801A3E">
        <w:t>36</w:t>
      </w:r>
      <w:r w:rsidR="007F10FE" w:rsidRPr="00801A3E">
        <w:t xml:space="preserve">  Subsection</w:t>
      </w:r>
      <w:r w:rsidR="00801A3E" w:rsidRPr="00801A3E">
        <w:t> </w:t>
      </w:r>
      <w:r w:rsidR="007F10FE" w:rsidRPr="00801A3E">
        <w:t>118(1) (table item</w:t>
      </w:r>
      <w:r w:rsidR="00801A3E" w:rsidRPr="00801A3E">
        <w:t> </w:t>
      </w:r>
      <w:r w:rsidR="007F10FE" w:rsidRPr="00801A3E">
        <w:t>17, column 1</w:t>
      </w:r>
      <w:r w:rsidR="002C2DB7" w:rsidRPr="00801A3E">
        <w:t>)</w:t>
      </w:r>
    </w:p>
    <w:p w:rsidR="007F10FE" w:rsidRPr="00801A3E" w:rsidRDefault="006B0269" w:rsidP="00801A3E">
      <w:pPr>
        <w:pStyle w:val="Item"/>
      </w:pPr>
      <w:r w:rsidRPr="00801A3E">
        <w:t>After “revokes the approval”, insert “and that is not in accordance with an application by the authority”.</w:t>
      </w:r>
    </w:p>
    <w:p w:rsidR="007F10FE" w:rsidRPr="00801A3E" w:rsidRDefault="00025E15" w:rsidP="00801A3E">
      <w:pPr>
        <w:pStyle w:val="ItemHead"/>
      </w:pPr>
      <w:r w:rsidRPr="00801A3E">
        <w:t>37</w:t>
      </w:r>
      <w:r w:rsidR="007F10FE" w:rsidRPr="00801A3E">
        <w:t xml:space="preserve">  Subsection</w:t>
      </w:r>
      <w:r w:rsidR="00801A3E" w:rsidRPr="00801A3E">
        <w:t> </w:t>
      </w:r>
      <w:r w:rsidR="007F10FE" w:rsidRPr="00801A3E">
        <w:t>118(1) (table item</w:t>
      </w:r>
      <w:r w:rsidR="00801A3E" w:rsidRPr="00801A3E">
        <w:t> </w:t>
      </w:r>
      <w:r w:rsidR="007F10FE" w:rsidRPr="00801A3E">
        <w:t>20, column 1</w:t>
      </w:r>
      <w:r w:rsidR="002C2DB7" w:rsidRPr="00801A3E">
        <w:t>)</w:t>
      </w:r>
    </w:p>
    <w:p w:rsidR="007F10FE" w:rsidRPr="00801A3E" w:rsidRDefault="007F10FE" w:rsidP="00801A3E">
      <w:pPr>
        <w:pStyle w:val="Item"/>
      </w:pPr>
      <w:r w:rsidRPr="00801A3E">
        <w:t>After “</w:t>
      </w:r>
      <w:r w:rsidR="00631025" w:rsidRPr="00801A3E">
        <w:t>in force</w:t>
      </w:r>
      <w:r w:rsidRPr="00801A3E">
        <w:t xml:space="preserve">”, insert “(other than in accordance with an application by the </w:t>
      </w:r>
      <w:r w:rsidR="00631025" w:rsidRPr="00801A3E">
        <w:t>body</w:t>
      </w:r>
      <w:r w:rsidRPr="00801A3E">
        <w:t>)”.</w:t>
      </w:r>
    </w:p>
    <w:p w:rsidR="002C2DB7" w:rsidRPr="00801A3E" w:rsidRDefault="00025E15" w:rsidP="00801A3E">
      <w:pPr>
        <w:pStyle w:val="ItemHead"/>
      </w:pPr>
      <w:r w:rsidRPr="00801A3E">
        <w:t>38</w:t>
      </w:r>
      <w:r w:rsidR="002C2DB7" w:rsidRPr="00801A3E">
        <w:t xml:space="preserve">  Subsection</w:t>
      </w:r>
      <w:r w:rsidR="00801A3E" w:rsidRPr="00801A3E">
        <w:t> </w:t>
      </w:r>
      <w:r w:rsidR="002C2DB7" w:rsidRPr="00801A3E">
        <w:t>118(1) (table item</w:t>
      </w:r>
      <w:r w:rsidR="00801A3E" w:rsidRPr="00801A3E">
        <w:t> </w:t>
      </w:r>
      <w:r w:rsidR="002C2DB7" w:rsidRPr="00801A3E">
        <w:t>23, column 1)</w:t>
      </w:r>
    </w:p>
    <w:p w:rsidR="00323214" w:rsidRPr="00801A3E" w:rsidRDefault="006B0269" w:rsidP="00801A3E">
      <w:pPr>
        <w:pStyle w:val="Item"/>
      </w:pPr>
      <w:r w:rsidRPr="00801A3E">
        <w:t>After “revokes the approval”, insert “and that is not in accordance with an application by the body”.</w:t>
      </w:r>
    </w:p>
    <w:p w:rsidR="00727B1A" w:rsidRPr="00801A3E" w:rsidRDefault="00025E15" w:rsidP="00801A3E">
      <w:pPr>
        <w:pStyle w:val="ItemHead"/>
      </w:pPr>
      <w:r w:rsidRPr="00801A3E">
        <w:t>39</w:t>
      </w:r>
      <w:r w:rsidR="00727B1A" w:rsidRPr="00801A3E">
        <w:t xml:space="preserve">  Subsection</w:t>
      </w:r>
      <w:r w:rsidR="00801A3E" w:rsidRPr="00801A3E">
        <w:t> </w:t>
      </w:r>
      <w:r w:rsidR="00727B1A" w:rsidRPr="00801A3E">
        <w:t>118(1) (table item</w:t>
      </w:r>
      <w:r w:rsidR="00801A3E" w:rsidRPr="00801A3E">
        <w:t> </w:t>
      </w:r>
      <w:r w:rsidR="00727B1A" w:rsidRPr="00801A3E">
        <w:t>25)</w:t>
      </w:r>
    </w:p>
    <w:p w:rsidR="00727B1A" w:rsidRPr="00801A3E" w:rsidRDefault="00727B1A" w:rsidP="00801A3E">
      <w:pPr>
        <w:pStyle w:val="Item"/>
      </w:pPr>
      <w:r w:rsidRPr="00801A3E">
        <w:t>Repeal the item, substitute:</w:t>
      </w:r>
    </w:p>
    <w:tbl>
      <w:tblPr>
        <w:tblW w:w="0" w:type="auto"/>
        <w:tblInd w:w="113" w:type="dxa"/>
        <w:tblBorders>
          <w:insideH w:val="single" w:sz="4" w:space="0" w:color="auto"/>
        </w:tblBorders>
        <w:tblLayout w:type="fixed"/>
        <w:tblLook w:val="0000" w:firstRow="0" w:lastRow="0" w:firstColumn="0" w:lastColumn="0" w:noHBand="0" w:noVBand="0"/>
      </w:tblPr>
      <w:tblGrid>
        <w:gridCol w:w="714"/>
        <w:gridCol w:w="1975"/>
        <w:gridCol w:w="2275"/>
        <w:gridCol w:w="2125"/>
      </w:tblGrid>
      <w:tr w:rsidR="00727B1A" w:rsidRPr="00801A3E" w:rsidTr="00F234E4">
        <w:tc>
          <w:tcPr>
            <w:tcW w:w="714" w:type="dxa"/>
            <w:shd w:val="clear" w:color="auto" w:fill="auto"/>
          </w:tcPr>
          <w:p w:rsidR="00727B1A" w:rsidRPr="00801A3E" w:rsidRDefault="00727B1A" w:rsidP="00801A3E">
            <w:pPr>
              <w:pStyle w:val="Tabletext"/>
            </w:pPr>
            <w:r w:rsidRPr="00801A3E">
              <w:t>25</w:t>
            </w:r>
          </w:p>
        </w:tc>
        <w:tc>
          <w:tcPr>
            <w:tcW w:w="1975" w:type="dxa"/>
            <w:shd w:val="clear" w:color="auto" w:fill="auto"/>
          </w:tcPr>
          <w:p w:rsidR="00727B1A" w:rsidRPr="00801A3E" w:rsidRDefault="00727B1A" w:rsidP="00801A3E">
            <w:pPr>
              <w:pStyle w:val="Tabletext"/>
            </w:pPr>
            <w:r w:rsidRPr="00801A3E">
              <w:t>To determine that a State or Territory pay to the Commonwealth a specified amount</w:t>
            </w:r>
          </w:p>
        </w:tc>
        <w:tc>
          <w:tcPr>
            <w:tcW w:w="2275" w:type="dxa"/>
            <w:shd w:val="clear" w:color="auto" w:fill="auto"/>
          </w:tcPr>
          <w:p w:rsidR="00727B1A" w:rsidRPr="00801A3E" w:rsidRDefault="00727B1A" w:rsidP="00801A3E">
            <w:pPr>
              <w:pStyle w:val="Tabletext"/>
            </w:pPr>
            <w:r w:rsidRPr="00801A3E">
              <w:t>Paragraph</w:t>
            </w:r>
            <w:r w:rsidR="00F234E4" w:rsidRPr="00801A3E">
              <w:t xml:space="preserve"> </w:t>
            </w:r>
            <w:r w:rsidRPr="00801A3E">
              <w:t>110(1)(a)</w:t>
            </w:r>
          </w:p>
        </w:tc>
        <w:tc>
          <w:tcPr>
            <w:tcW w:w="2125" w:type="dxa"/>
            <w:shd w:val="clear" w:color="auto" w:fill="auto"/>
          </w:tcPr>
          <w:p w:rsidR="00727B1A" w:rsidRPr="00801A3E" w:rsidRDefault="00727B1A" w:rsidP="00801A3E">
            <w:pPr>
              <w:pStyle w:val="Tabletext"/>
            </w:pPr>
            <w:r w:rsidRPr="00801A3E">
              <w:t>The State or Territory</w:t>
            </w:r>
          </w:p>
        </w:tc>
      </w:tr>
      <w:tr w:rsidR="00727B1A" w:rsidRPr="00801A3E" w:rsidTr="00F234E4">
        <w:tc>
          <w:tcPr>
            <w:tcW w:w="714" w:type="dxa"/>
            <w:shd w:val="clear" w:color="auto" w:fill="auto"/>
          </w:tcPr>
          <w:p w:rsidR="00727B1A" w:rsidRPr="00801A3E" w:rsidRDefault="00727B1A" w:rsidP="00801A3E">
            <w:pPr>
              <w:pStyle w:val="Tabletext"/>
            </w:pPr>
            <w:r w:rsidRPr="00801A3E">
              <w:t>25A</w:t>
            </w:r>
          </w:p>
        </w:tc>
        <w:tc>
          <w:tcPr>
            <w:tcW w:w="1975" w:type="dxa"/>
            <w:shd w:val="clear" w:color="auto" w:fill="auto"/>
          </w:tcPr>
          <w:p w:rsidR="00727B1A" w:rsidRPr="00801A3E" w:rsidRDefault="00727B1A" w:rsidP="00801A3E">
            <w:pPr>
              <w:pStyle w:val="Tabletext"/>
            </w:pPr>
            <w:r w:rsidRPr="00801A3E">
              <w:t>To determine that a State or Territory pay to the Commonwealth a specified amount</w:t>
            </w:r>
          </w:p>
        </w:tc>
        <w:tc>
          <w:tcPr>
            <w:tcW w:w="2275" w:type="dxa"/>
            <w:shd w:val="clear" w:color="auto" w:fill="auto"/>
          </w:tcPr>
          <w:p w:rsidR="00727B1A" w:rsidRPr="00801A3E" w:rsidRDefault="00727B1A" w:rsidP="00801A3E">
            <w:pPr>
              <w:pStyle w:val="Tabletext"/>
            </w:pPr>
            <w:r w:rsidRPr="00801A3E">
              <w:t>Paragraph</w:t>
            </w:r>
            <w:r w:rsidR="00F234E4" w:rsidRPr="00801A3E">
              <w:t xml:space="preserve"> </w:t>
            </w:r>
            <w:r w:rsidRPr="00801A3E">
              <w:t>110(1)(a)</w:t>
            </w:r>
          </w:p>
        </w:tc>
        <w:tc>
          <w:tcPr>
            <w:tcW w:w="2125" w:type="dxa"/>
            <w:shd w:val="clear" w:color="auto" w:fill="auto"/>
          </w:tcPr>
          <w:p w:rsidR="00727B1A" w:rsidRPr="00801A3E" w:rsidRDefault="00727B1A" w:rsidP="00801A3E">
            <w:pPr>
              <w:pStyle w:val="Tabletext"/>
            </w:pPr>
            <w:r w:rsidRPr="00801A3E">
              <w:t xml:space="preserve">The approved authority, </w:t>
            </w:r>
            <w:r w:rsidR="00896FAA" w:rsidRPr="00801A3E">
              <w:t xml:space="preserve">capital grants authority, </w:t>
            </w:r>
            <w:r w:rsidRPr="00801A3E">
              <w:t>block grant authority</w:t>
            </w:r>
            <w:r w:rsidR="00C76103" w:rsidRPr="00801A3E">
              <w:t xml:space="preserve"> </w:t>
            </w:r>
            <w:r w:rsidRPr="00801A3E">
              <w:t>or non</w:t>
            </w:r>
            <w:r w:rsidR="00CE4B95">
              <w:noBreakHyphen/>
            </w:r>
            <w:r w:rsidR="00C76103" w:rsidRPr="00801A3E">
              <w:t xml:space="preserve">government </w:t>
            </w:r>
            <w:r w:rsidRPr="00801A3E">
              <w:t>representative body</w:t>
            </w:r>
            <w:r w:rsidR="007A2D2F" w:rsidRPr="00801A3E">
              <w:t xml:space="preserve"> (or former </w:t>
            </w:r>
            <w:r w:rsidR="006B0269" w:rsidRPr="00801A3E">
              <w:t xml:space="preserve">such </w:t>
            </w:r>
            <w:r w:rsidR="007A2D2F" w:rsidRPr="00801A3E">
              <w:t>authority or</w:t>
            </w:r>
            <w:r w:rsidR="009A5154" w:rsidRPr="00801A3E">
              <w:t xml:space="preserve"> </w:t>
            </w:r>
            <w:r w:rsidR="007A2D2F" w:rsidRPr="00801A3E">
              <w:t>body)</w:t>
            </w:r>
            <w:r w:rsidRPr="00801A3E">
              <w:t xml:space="preserve"> whose interests are affected by the determination</w:t>
            </w:r>
          </w:p>
        </w:tc>
      </w:tr>
    </w:tbl>
    <w:p w:rsidR="00E575AD" w:rsidRPr="00801A3E" w:rsidRDefault="00025E15" w:rsidP="00801A3E">
      <w:pPr>
        <w:pStyle w:val="ItemHead"/>
      </w:pPr>
      <w:r w:rsidRPr="00801A3E">
        <w:t>40</w:t>
      </w:r>
      <w:r w:rsidR="00E575AD" w:rsidRPr="00801A3E">
        <w:t xml:space="preserve">  Subsection</w:t>
      </w:r>
      <w:r w:rsidR="00801A3E" w:rsidRPr="00801A3E">
        <w:t> </w:t>
      </w:r>
      <w:r w:rsidR="00E575AD" w:rsidRPr="00801A3E">
        <w:t>118(1) (table item</w:t>
      </w:r>
      <w:r w:rsidR="00801A3E" w:rsidRPr="00801A3E">
        <w:t> </w:t>
      </w:r>
      <w:r w:rsidR="00E575AD" w:rsidRPr="00801A3E">
        <w:t>26, column 2)</w:t>
      </w:r>
    </w:p>
    <w:p w:rsidR="00E575AD" w:rsidRPr="00801A3E" w:rsidRDefault="00E575AD" w:rsidP="00801A3E">
      <w:pPr>
        <w:pStyle w:val="Item"/>
      </w:pPr>
      <w:r w:rsidRPr="00801A3E">
        <w:t>Omit “Section</w:t>
      </w:r>
      <w:r w:rsidR="00801A3E" w:rsidRPr="00801A3E">
        <w:t> </w:t>
      </w:r>
      <w:r w:rsidRPr="00801A3E">
        <w:t>110”, substitute “Paragraph 110(1)(b)”.</w:t>
      </w:r>
    </w:p>
    <w:p w:rsidR="00E575AD" w:rsidRPr="00801A3E" w:rsidRDefault="00025E15" w:rsidP="00801A3E">
      <w:pPr>
        <w:pStyle w:val="ItemHead"/>
      </w:pPr>
      <w:r w:rsidRPr="00801A3E">
        <w:t>41</w:t>
      </w:r>
      <w:r w:rsidR="00E575AD" w:rsidRPr="00801A3E">
        <w:t xml:space="preserve">  Subsection</w:t>
      </w:r>
      <w:r w:rsidR="00801A3E" w:rsidRPr="00801A3E">
        <w:t> </w:t>
      </w:r>
      <w:r w:rsidR="00E575AD" w:rsidRPr="00801A3E">
        <w:t>118(1) (table item</w:t>
      </w:r>
      <w:r w:rsidR="00801A3E" w:rsidRPr="00801A3E">
        <w:t> </w:t>
      </w:r>
      <w:r w:rsidR="00E575AD" w:rsidRPr="00801A3E">
        <w:t>27, column 2)</w:t>
      </w:r>
    </w:p>
    <w:p w:rsidR="00E575AD" w:rsidRPr="00801A3E" w:rsidRDefault="00E575AD" w:rsidP="00801A3E">
      <w:pPr>
        <w:pStyle w:val="Item"/>
      </w:pPr>
      <w:r w:rsidRPr="00801A3E">
        <w:t>Omit “Section</w:t>
      </w:r>
      <w:r w:rsidR="00801A3E" w:rsidRPr="00801A3E">
        <w:t> </w:t>
      </w:r>
      <w:r w:rsidRPr="00801A3E">
        <w:t>110”, substitute “Paragraph 110(1)(b)”.</w:t>
      </w:r>
    </w:p>
    <w:p w:rsidR="00F85906" w:rsidRPr="00801A3E" w:rsidRDefault="00025E15" w:rsidP="00801A3E">
      <w:pPr>
        <w:pStyle w:val="ItemHead"/>
      </w:pPr>
      <w:r w:rsidRPr="00801A3E">
        <w:t>42</w:t>
      </w:r>
      <w:r w:rsidR="00F85906" w:rsidRPr="00801A3E">
        <w:t xml:space="preserve">  At the end of section</w:t>
      </w:r>
      <w:r w:rsidR="00801A3E" w:rsidRPr="00801A3E">
        <w:t> </w:t>
      </w:r>
      <w:r w:rsidR="00F85906" w:rsidRPr="00801A3E">
        <w:t>126 (before the note)</w:t>
      </w:r>
    </w:p>
    <w:p w:rsidR="00F85906" w:rsidRPr="00801A3E" w:rsidRDefault="00F85906" w:rsidP="00801A3E">
      <w:pPr>
        <w:pStyle w:val="Item"/>
      </w:pPr>
      <w:r w:rsidRPr="00801A3E">
        <w:t>Add:</w:t>
      </w:r>
    </w:p>
    <w:p w:rsidR="00F85906" w:rsidRPr="00801A3E" w:rsidRDefault="00F85906" w:rsidP="00801A3E">
      <w:pPr>
        <w:pStyle w:val="paragraph"/>
      </w:pPr>
      <w:r w:rsidRPr="00801A3E">
        <w:tab/>
        <w:t>; or</w:t>
      </w:r>
      <w:r w:rsidR="005537FE" w:rsidRPr="00801A3E">
        <w:t xml:space="preserve"> </w:t>
      </w:r>
      <w:r w:rsidRPr="00801A3E">
        <w:t>(c)</w:t>
      </w:r>
      <w:r w:rsidRPr="00801A3E">
        <w:tab/>
      </w:r>
      <w:r w:rsidR="00A676FF" w:rsidRPr="00801A3E">
        <w:t>paragraph</w:t>
      </w:r>
      <w:r w:rsidR="00801A3E" w:rsidRPr="00801A3E">
        <w:t> </w:t>
      </w:r>
      <w:r w:rsidR="00A676FF" w:rsidRPr="00801A3E">
        <w:t>29(1)(aa)</w:t>
      </w:r>
      <w:r w:rsidRPr="00801A3E">
        <w:t xml:space="preserve"> (</w:t>
      </w:r>
      <w:r w:rsidR="00F9795C" w:rsidRPr="00801A3E">
        <w:t xml:space="preserve">funding in prescribed </w:t>
      </w:r>
      <w:r w:rsidRPr="00801A3E">
        <w:t>circumstances).</w:t>
      </w:r>
    </w:p>
    <w:p w:rsidR="0038000B" w:rsidRPr="00801A3E" w:rsidRDefault="00025E15" w:rsidP="00801A3E">
      <w:pPr>
        <w:pStyle w:val="ItemHead"/>
      </w:pPr>
      <w:r w:rsidRPr="00801A3E">
        <w:t>43</w:t>
      </w:r>
      <w:r w:rsidR="0038000B" w:rsidRPr="00801A3E">
        <w:t xml:space="preserve">  Section</w:t>
      </w:r>
      <w:r w:rsidR="00801A3E" w:rsidRPr="00801A3E">
        <w:t> </w:t>
      </w:r>
      <w:r w:rsidR="0038000B" w:rsidRPr="00801A3E">
        <w:t>126 (note)</w:t>
      </w:r>
    </w:p>
    <w:p w:rsidR="0038000B" w:rsidRPr="00801A3E" w:rsidRDefault="00A57F78" w:rsidP="00801A3E">
      <w:pPr>
        <w:pStyle w:val="Item"/>
      </w:pPr>
      <w:r w:rsidRPr="00801A3E">
        <w:t>After</w:t>
      </w:r>
      <w:r w:rsidR="0038000B" w:rsidRPr="00801A3E">
        <w:t xml:space="preserve"> “paragraph</w:t>
      </w:r>
      <w:r w:rsidR="00801A3E" w:rsidRPr="00801A3E">
        <w:t> </w:t>
      </w:r>
      <w:r w:rsidR="0038000B" w:rsidRPr="00801A3E">
        <w:t xml:space="preserve">28(1)(b)”, </w:t>
      </w:r>
      <w:r w:rsidRPr="00801A3E">
        <w:t>insert</w:t>
      </w:r>
      <w:r w:rsidR="0038000B" w:rsidRPr="00801A3E">
        <w:t xml:space="preserve"> “</w:t>
      </w:r>
      <w:r w:rsidRPr="00801A3E">
        <w:t>or</w:t>
      </w:r>
      <w:r w:rsidR="0038000B" w:rsidRPr="00801A3E">
        <w:t xml:space="preserve"> 2</w:t>
      </w:r>
      <w:r w:rsidRPr="00801A3E">
        <w:t>9</w:t>
      </w:r>
      <w:r w:rsidR="0038000B" w:rsidRPr="00801A3E">
        <w:t>(1)(</w:t>
      </w:r>
      <w:r w:rsidRPr="00801A3E">
        <w:t>aa</w:t>
      </w:r>
      <w:r w:rsidR="0038000B" w:rsidRPr="00801A3E">
        <w:t>)”.</w:t>
      </w:r>
    </w:p>
    <w:p w:rsidR="007B22D5" w:rsidRPr="00801A3E" w:rsidRDefault="007B22D5" w:rsidP="00801A3E">
      <w:pPr>
        <w:pStyle w:val="ActHead9"/>
        <w:rPr>
          <w:i w:val="0"/>
        </w:rPr>
      </w:pPr>
      <w:bookmarkStart w:id="17" w:name="_Toc404952711"/>
      <w:r w:rsidRPr="00801A3E">
        <w:t>Australian Education (Consequential and Transitional Provisions) Act 2013</w:t>
      </w:r>
      <w:bookmarkEnd w:id="17"/>
    </w:p>
    <w:p w:rsidR="007B22D5" w:rsidRPr="00801A3E" w:rsidRDefault="00025E15" w:rsidP="00801A3E">
      <w:pPr>
        <w:pStyle w:val="ItemHead"/>
      </w:pPr>
      <w:r w:rsidRPr="00801A3E">
        <w:t>44</w:t>
      </w:r>
      <w:r w:rsidR="007B22D5" w:rsidRPr="00801A3E">
        <w:t xml:space="preserve">  </w:t>
      </w:r>
      <w:proofErr w:type="spellStart"/>
      <w:r w:rsidR="007B22D5" w:rsidRPr="00801A3E">
        <w:t>Subitem</w:t>
      </w:r>
      <w:proofErr w:type="spellEnd"/>
      <w:r w:rsidR="00801A3E" w:rsidRPr="00801A3E">
        <w:t> </w:t>
      </w:r>
      <w:r w:rsidR="007B22D5" w:rsidRPr="00801A3E">
        <w:t>9(2) of Schedule</w:t>
      </w:r>
      <w:r w:rsidR="00801A3E" w:rsidRPr="00801A3E">
        <w:t> </w:t>
      </w:r>
      <w:r w:rsidR="007B22D5" w:rsidRPr="00801A3E">
        <w:t>2</w:t>
      </w:r>
    </w:p>
    <w:p w:rsidR="007B22D5" w:rsidRPr="00801A3E" w:rsidRDefault="007B22D5" w:rsidP="00801A3E">
      <w:pPr>
        <w:pStyle w:val="Item"/>
      </w:pPr>
      <w:r w:rsidRPr="00801A3E">
        <w:t xml:space="preserve">Omit </w:t>
      </w:r>
      <w:r w:rsidR="00282353" w:rsidRPr="00801A3E">
        <w:t>“1</w:t>
      </w:r>
      <w:r w:rsidR="00801A3E" w:rsidRPr="00801A3E">
        <w:t> </w:t>
      </w:r>
      <w:r w:rsidR="00282353" w:rsidRPr="00801A3E">
        <w:t>January 2015”, substitute “1</w:t>
      </w:r>
      <w:r w:rsidR="00801A3E" w:rsidRPr="00801A3E">
        <w:t> </w:t>
      </w:r>
      <w:r w:rsidR="000B3F18" w:rsidRPr="00801A3E">
        <w:t>January 2016 or such later date as the Minister specifies by legislative instrument made before 1</w:t>
      </w:r>
      <w:r w:rsidR="00801A3E" w:rsidRPr="00801A3E">
        <w:t> </w:t>
      </w:r>
      <w:r w:rsidR="000B3F18" w:rsidRPr="00801A3E">
        <w:t>January 2016</w:t>
      </w:r>
      <w:r w:rsidR="00282353" w:rsidRPr="00801A3E">
        <w:t>”.</w:t>
      </w:r>
    </w:p>
    <w:p w:rsidR="00277ADF" w:rsidRPr="00801A3E" w:rsidRDefault="00277ADF" w:rsidP="00801A3E">
      <w:pPr>
        <w:pStyle w:val="ActHead7"/>
        <w:pageBreakBefore/>
      </w:pPr>
      <w:bookmarkStart w:id="18" w:name="_Toc404952712"/>
      <w:r w:rsidRPr="00801A3E">
        <w:rPr>
          <w:rStyle w:val="CharAmPartNo"/>
        </w:rPr>
        <w:t>Part</w:t>
      </w:r>
      <w:r w:rsidR="00801A3E" w:rsidRPr="00801A3E">
        <w:rPr>
          <w:rStyle w:val="CharAmPartNo"/>
        </w:rPr>
        <w:t> </w:t>
      </w:r>
      <w:r w:rsidRPr="00801A3E">
        <w:rPr>
          <w:rStyle w:val="CharAmPartNo"/>
        </w:rPr>
        <w:t>2</w:t>
      </w:r>
      <w:r w:rsidRPr="00801A3E">
        <w:t>—</w:t>
      </w:r>
      <w:r w:rsidRPr="00801A3E">
        <w:rPr>
          <w:rStyle w:val="CharAmPartText"/>
        </w:rPr>
        <w:t>Application provisions</w:t>
      </w:r>
      <w:bookmarkEnd w:id="18"/>
    </w:p>
    <w:p w:rsidR="00277ADF" w:rsidRPr="00801A3E" w:rsidRDefault="00FD7D31" w:rsidP="00801A3E">
      <w:pPr>
        <w:pStyle w:val="ItemHead"/>
      </w:pPr>
      <w:r w:rsidRPr="00801A3E">
        <w:t>45  Application of amendment—item</w:t>
      </w:r>
      <w:r w:rsidR="00801A3E" w:rsidRPr="00801A3E">
        <w:t> </w:t>
      </w:r>
      <w:r w:rsidRPr="00801A3E">
        <w:t>25 of this Schedule</w:t>
      </w:r>
    </w:p>
    <w:p w:rsidR="00277ADF" w:rsidRPr="00801A3E" w:rsidRDefault="00277ADF" w:rsidP="00801A3E">
      <w:pPr>
        <w:pStyle w:val="Item"/>
      </w:pPr>
      <w:r w:rsidRPr="00801A3E">
        <w:t>The amendment made by item</w:t>
      </w:r>
      <w:r w:rsidR="00801A3E" w:rsidRPr="00801A3E">
        <w:t> </w:t>
      </w:r>
      <w:r w:rsidRPr="00801A3E">
        <w:t xml:space="preserve">25 of </w:t>
      </w:r>
      <w:r w:rsidR="00FD7D31" w:rsidRPr="00801A3E">
        <w:t xml:space="preserve">this Schedule </w:t>
      </w:r>
      <w:r w:rsidRPr="00801A3E">
        <w:t>applies in relation to a failure to comply with a requirement</w:t>
      </w:r>
      <w:r w:rsidR="00775714" w:rsidRPr="00801A3E">
        <w:t xml:space="preserve"> </w:t>
      </w:r>
      <w:r w:rsidR="00FD7D31" w:rsidRPr="00801A3E">
        <w:t xml:space="preserve">that occurs </w:t>
      </w:r>
      <w:r w:rsidRPr="00801A3E">
        <w:t>before, on or after the</w:t>
      </w:r>
      <w:r w:rsidR="00FD7D31" w:rsidRPr="00801A3E">
        <w:t xml:space="preserve"> day this item commences</w:t>
      </w:r>
      <w:r w:rsidRPr="00801A3E">
        <w:t>.</w:t>
      </w:r>
    </w:p>
    <w:p w:rsidR="00FD7D31" w:rsidRPr="00801A3E" w:rsidRDefault="00FD7D31" w:rsidP="00801A3E">
      <w:pPr>
        <w:pStyle w:val="ItemHead"/>
      </w:pPr>
      <w:r w:rsidRPr="00801A3E">
        <w:t>46  Application of amendments—items</w:t>
      </w:r>
      <w:r w:rsidR="00801A3E" w:rsidRPr="00801A3E">
        <w:t> </w:t>
      </w:r>
      <w:r w:rsidRPr="00801A3E">
        <w:t>26 to 28 of this Schedule</w:t>
      </w:r>
    </w:p>
    <w:p w:rsidR="00775714" w:rsidRPr="00801A3E" w:rsidRDefault="00277ADF" w:rsidP="00801A3E">
      <w:pPr>
        <w:pStyle w:val="Item"/>
      </w:pPr>
      <w:r w:rsidRPr="00801A3E">
        <w:t>The amendments made by items</w:t>
      </w:r>
      <w:r w:rsidR="00801A3E" w:rsidRPr="00801A3E">
        <w:t> </w:t>
      </w:r>
      <w:r w:rsidRPr="00801A3E">
        <w:t>26</w:t>
      </w:r>
      <w:r w:rsidR="00FD7D31" w:rsidRPr="00801A3E">
        <w:t xml:space="preserve"> to</w:t>
      </w:r>
      <w:r w:rsidRPr="00801A3E">
        <w:t xml:space="preserve"> 28 of </w:t>
      </w:r>
      <w:r w:rsidR="00FD7D31" w:rsidRPr="00801A3E">
        <w:t xml:space="preserve">this Schedule </w:t>
      </w:r>
      <w:r w:rsidRPr="00801A3E">
        <w:t xml:space="preserve">apply in relation to </w:t>
      </w:r>
      <w:r w:rsidR="00FD7D31" w:rsidRPr="00801A3E">
        <w:t>an amount</w:t>
      </w:r>
      <w:r w:rsidRPr="00801A3E">
        <w:t xml:space="preserve"> </w:t>
      </w:r>
      <w:r w:rsidR="00FD7D31" w:rsidRPr="00801A3E">
        <w:t xml:space="preserve">that is </w:t>
      </w:r>
      <w:r w:rsidRPr="00801A3E">
        <w:t xml:space="preserve">paid before, on or after the </w:t>
      </w:r>
      <w:r w:rsidR="00FD7D31" w:rsidRPr="00801A3E">
        <w:t>day this item commences.</w:t>
      </w:r>
    </w:p>
    <w:p w:rsidR="0085036F" w:rsidRPr="00801A3E" w:rsidRDefault="0085036F" w:rsidP="00801A3E">
      <w:pPr>
        <w:pStyle w:val="ActHead6"/>
        <w:pageBreakBefore/>
      </w:pPr>
      <w:bookmarkStart w:id="19" w:name="opcCurrentFind"/>
      <w:bookmarkStart w:id="20" w:name="_Toc404952713"/>
      <w:r w:rsidRPr="00801A3E">
        <w:rPr>
          <w:rStyle w:val="CharAmSchNo"/>
        </w:rPr>
        <w:t>Schedule</w:t>
      </w:r>
      <w:r w:rsidR="00801A3E" w:rsidRPr="00801A3E">
        <w:rPr>
          <w:rStyle w:val="CharAmSchNo"/>
        </w:rPr>
        <w:t> </w:t>
      </w:r>
      <w:r w:rsidRPr="00801A3E">
        <w:rPr>
          <w:rStyle w:val="CharAmSchNo"/>
        </w:rPr>
        <w:t>2</w:t>
      </w:r>
      <w:r w:rsidRPr="00801A3E">
        <w:t>—</w:t>
      </w:r>
      <w:r w:rsidRPr="00801A3E">
        <w:rPr>
          <w:rStyle w:val="CharAmSchText"/>
        </w:rPr>
        <w:t xml:space="preserve">Amendments </w:t>
      </w:r>
      <w:r w:rsidR="00886481" w:rsidRPr="00801A3E">
        <w:rPr>
          <w:rStyle w:val="CharAmSchText"/>
        </w:rPr>
        <w:t>commencing</w:t>
      </w:r>
      <w:r w:rsidRPr="00801A3E">
        <w:rPr>
          <w:rStyle w:val="CharAmSchText"/>
        </w:rPr>
        <w:t xml:space="preserve"> on 1</w:t>
      </w:r>
      <w:r w:rsidR="00801A3E" w:rsidRPr="00801A3E">
        <w:rPr>
          <w:rStyle w:val="CharAmSchText"/>
        </w:rPr>
        <w:t> </w:t>
      </w:r>
      <w:r w:rsidRPr="00801A3E">
        <w:rPr>
          <w:rStyle w:val="CharAmSchText"/>
        </w:rPr>
        <w:t>January 2014</w:t>
      </w:r>
      <w:bookmarkEnd w:id="20"/>
    </w:p>
    <w:bookmarkEnd w:id="19"/>
    <w:p w:rsidR="0085036F" w:rsidRPr="00801A3E" w:rsidRDefault="0085036F" w:rsidP="00801A3E">
      <w:pPr>
        <w:pStyle w:val="Header"/>
      </w:pPr>
      <w:r w:rsidRPr="00801A3E">
        <w:rPr>
          <w:rStyle w:val="CharAmPartNo"/>
        </w:rPr>
        <w:t xml:space="preserve"> </w:t>
      </w:r>
      <w:r w:rsidRPr="00801A3E">
        <w:rPr>
          <w:rStyle w:val="CharAmPartText"/>
        </w:rPr>
        <w:t xml:space="preserve"> </w:t>
      </w:r>
    </w:p>
    <w:p w:rsidR="002132D4" w:rsidRPr="00801A3E" w:rsidRDefault="002132D4" w:rsidP="00801A3E">
      <w:pPr>
        <w:pStyle w:val="ActHead9"/>
        <w:rPr>
          <w:i w:val="0"/>
        </w:rPr>
      </w:pPr>
      <w:bookmarkStart w:id="21" w:name="_Toc404952714"/>
      <w:r w:rsidRPr="00801A3E">
        <w:t>Australian Education Act 2013</w:t>
      </w:r>
      <w:bookmarkEnd w:id="21"/>
    </w:p>
    <w:p w:rsidR="0085036F" w:rsidRPr="00801A3E" w:rsidRDefault="005E5E5B" w:rsidP="00801A3E">
      <w:pPr>
        <w:pStyle w:val="ItemHead"/>
      </w:pPr>
      <w:r w:rsidRPr="00801A3E">
        <w:t>1</w:t>
      </w:r>
      <w:r w:rsidR="0085036F" w:rsidRPr="00801A3E">
        <w:t xml:space="preserve">  Section</w:t>
      </w:r>
      <w:r w:rsidR="00801A3E" w:rsidRPr="00801A3E">
        <w:t> </w:t>
      </w:r>
      <w:r w:rsidR="0085036F" w:rsidRPr="00801A3E">
        <w:t>4</w:t>
      </w:r>
    </w:p>
    <w:p w:rsidR="0085036F" w:rsidRPr="00801A3E" w:rsidRDefault="0085036F" w:rsidP="00801A3E">
      <w:pPr>
        <w:pStyle w:val="Item"/>
      </w:pPr>
      <w:r w:rsidRPr="00801A3E">
        <w:t>Omit</w:t>
      </w:r>
      <w:r w:rsidR="00A53667" w:rsidRPr="00801A3E">
        <w:t>:</w:t>
      </w:r>
    </w:p>
    <w:p w:rsidR="0085036F" w:rsidRPr="00801A3E" w:rsidRDefault="0085036F" w:rsidP="00801A3E">
      <w:pPr>
        <w:pStyle w:val="SOText"/>
      </w:pPr>
      <w:r w:rsidRPr="00801A3E">
        <w:t>A special transitional rule also applies for special schools and special assistance schools for 2014.</w:t>
      </w:r>
    </w:p>
    <w:p w:rsidR="0085036F" w:rsidRPr="00801A3E" w:rsidRDefault="00A53667" w:rsidP="00801A3E">
      <w:pPr>
        <w:pStyle w:val="Item"/>
      </w:pPr>
      <w:r w:rsidRPr="00801A3E">
        <w:t>s</w:t>
      </w:r>
      <w:r w:rsidR="0085036F" w:rsidRPr="00801A3E">
        <w:t>ubstitute</w:t>
      </w:r>
      <w:r w:rsidR="002132D4" w:rsidRPr="00801A3E">
        <w:t>:</w:t>
      </w:r>
    </w:p>
    <w:p w:rsidR="0085036F" w:rsidRPr="00801A3E" w:rsidRDefault="0085036F" w:rsidP="00801A3E">
      <w:pPr>
        <w:pStyle w:val="SOText"/>
      </w:pPr>
      <w:r w:rsidRPr="00801A3E">
        <w:t>A special transitional rule also applies for special schools and special assistance schools</w:t>
      </w:r>
      <w:r w:rsidR="00E01EFC" w:rsidRPr="00801A3E">
        <w:t>.</w:t>
      </w:r>
    </w:p>
    <w:p w:rsidR="00E01EFC" w:rsidRPr="00801A3E" w:rsidRDefault="005E5E5B" w:rsidP="00801A3E">
      <w:pPr>
        <w:pStyle w:val="ItemHead"/>
      </w:pPr>
      <w:r w:rsidRPr="00801A3E">
        <w:t>2</w:t>
      </w:r>
      <w:r w:rsidR="00E01EFC" w:rsidRPr="00801A3E">
        <w:t xml:space="preserve">  Section</w:t>
      </w:r>
      <w:r w:rsidR="00801A3E" w:rsidRPr="00801A3E">
        <w:t> </w:t>
      </w:r>
      <w:r w:rsidR="00E01EFC" w:rsidRPr="00801A3E">
        <w:t>6</w:t>
      </w:r>
    </w:p>
    <w:p w:rsidR="00E01EFC" w:rsidRPr="00801A3E" w:rsidRDefault="00E01EFC" w:rsidP="00801A3E">
      <w:pPr>
        <w:pStyle w:val="Item"/>
      </w:pPr>
      <w:r w:rsidRPr="00801A3E">
        <w:t>Insert:</w:t>
      </w:r>
    </w:p>
    <w:p w:rsidR="00886481" w:rsidRPr="00801A3E" w:rsidRDefault="00886481" w:rsidP="00801A3E">
      <w:pPr>
        <w:pStyle w:val="Definition"/>
        <w:rPr>
          <w:b/>
          <w:i/>
        </w:rPr>
      </w:pPr>
      <w:r w:rsidRPr="00801A3E">
        <w:rPr>
          <w:b/>
          <w:i/>
        </w:rPr>
        <w:t>new approved authority</w:t>
      </w:r>
      <w:r w:rsidRPr="00801A3E">
        <w:t xml:space="preserve"> has the meaning given by paragraph</w:t>
      </w:r>
      <w:r w:rsidR="00801A3E" w:rsidRPr="00801A3E">
        <w:t> </w:t>
      </w:r>
      <w:r w:rsidRPr="00801A3E">
        <w:t>63A(1)(b).</w:t>
      </w:r>
    </w:p>
    <w:p w:rsidR="00E01EFC" w:rsidRPr="00801A3E" w:rsidRDefault="00E01EFC" w:rsidP="00801A3E">
      <w:pPr>
        <w:pStyle w:val="Definition"/>
      </w:pPr>
      <w:r w:rsidRPr="00801A3E">
        <w:rPr>
          <w:b/>
          <w:i/>
        </w:rPr>
        <w:t>new Commonwealth per student amount</w:t>
      </w:r>
      <w:r w:rsidRPr="00801A3E">
        <w:t xml:space="preserve"> has the meaning given by subsection</w:t>
      </w:r>
      <w:r w:rsidR="00801A3E" w:rsidRPr="00801A3E">
        <w:t> </w:t>
      </w:r>
      <w:r w:rsidRPr="00801A3E">
        <w:t>58(6).</w:t>
      </w:r>
    </w:p>
    <w:p w:rsidR="001E2189" w:rsidRPr="00801A3E" w:rsidRDefault="005E5E5B" w:rsidP="00801A3E">
      <w:pPr>
        <w:pStyle w:val="ItemHead"/>
      </w:pPr>
      <w:r w:rsidRPr="00801A3E">
        <w:t>3</w:t>
      </w:r>
      <w:r w:rsidR="001E2189" w:rsidRPr="00801A3E">
        <w:t xml:space="preserve">  Section</w:t>
      </w:r>
      <w:r w:rsidR="00801A3E" w:rsidRPr="00801A3E">
        <w:t> </w:t>
      </w:r>
      <w:r w:rsidR="001E2189" w:rsidRPr="00801A3E">
        <w:t xml:space="preserve">6 (definition of </w:t>
      </w:r>
      <w:r w:rsidR="001E2189" w:rsidRPr="00801A3E">
        <w:rPr>
          <w:i/>
        </w:rPr>
        <w:t>old Commonwealth per student amount</w:t>
      </w:r>
      <w:r w:rsidR="001E2189" w:rsidRPr="00801A3E">
        <w:t>)</w:t>
      </w:r>
    </w:p>
    <w:p w:rsidR="001E2189" w:rsidRPr="00801A3E" w:rsidRDefault="001E2189" w:rsidP="00801A3E">
      <w:pPr>
        <w:pStyle w:val="Item"/>
      </w:pPr>
      <w:r w:rsidRPr="00801A3E">
        <w:t>Repeal the definition, substitute:</w:t>
      </w:r>
    </w:p>
    <w:p w:rsidR="00E01EFC" w:rsidRPr="00801A3E" w:rsidRDefault="00E01EFC" w:rsidP="00801A3E">
      <w:pPr>
        <w:pStyle w:val="Definition"/>
      </w:pPr>
      <w:r w:rsidRPr="00801A3E">
        <w:rPr>
          <w:b/>
          <w:i/>
        </w:rPr>
        <w:t>old Commonwealth per student amount</w:t>
      </w:r>
      <w:r w:rsidRPr="00801A3E">
        <w:t xml:space="preserve">: an approved authority’s </w:t>
      </w:r>
      <w:r w:rsidRPr="00801A3E">
        <w:rPr>
          <w:b/>
          <w:i/>
        </w:rPr>
        <w:t>old Commonwealth per student amount</w:t>
      </w:r>
      <w:r w:rsidRPr="00801A3E">
        <w:t xml:space="preserve"> is:</w:t>
      </w:r>
    </w:p>
    <w:p w:rsidR="00E01EFC" w:rsidRPr="00801A3E" w:rsidRDefault="00E01EFC" w:rsidP="00801A3E">
      <w:pPr>
        <w:pStyle w:val="paragraph"/>
      </w:pPr>
      <w:r w:rsidRPr="00801A3E">
        <w:tab/>
        <w:t>(a)</w:t>
      </w:r>
      <w:r w:rsidRPr="00801A3E">
        <w:tab/>
        <w:t>if section</w:t>
      </w:r>
      <w:r w:rsidR="00801A3E" w:rsidRPr="00801A3E">
        <w:t> </w:t>
      </w:r>
      <w:r w:rsidRPr="00801A3E">
        <w:t>59 applies in relation to the approved authority:</w:t>
      </w:r>
    </w:p>
    <w:p w:rsidR="00E01EFC" w:rsidRPr="00801A3E" w:rsidRDefault="00E01EFC" w:rsidP="00801A3E">
      <w:pPr>
        <w:pStyle w:val="paragraphsub"/>
      </w:pPr>
      <w:r w:rsidRPr="00801A3E">
        <w:tab/>
        <w:t>(</w:t>
      </w:r>
      <w:proofErr w:type="spellStart"/>
      <w:r w:rsidRPr="00801A3E">
        <w:t>i</w:t>
      </w:r>
      <w:proofErr w:type="spellEnd"/>
      <w:r w:rsidRPr="00801A3E">
        <w:t>)</w:t>
      </w:r>
      <w:r w:rsidRPr="00801A3E">
        <w:tab/>
        <w:t>for 2014—the amount determined by the Minister under paragraph</w:t>
      </w:r>
      <w:r w:rsidR="00801A3E" w:rsidRPr="00801A3E">
        <w:t> </w:t>
      </w:r>
      <w:r w:rsidRPr="00801A3E">
        <w:t>58(1)(b) for the authority; and</w:t>
      </w:r>
    </w:p>
    <w:p w:rsidR="00E01EFC" w:rsidRPr="00801A3E" w:rsidRDefault="00E01EFC" w:rsidP="00801A3E">
      <w:pPr>
        <w:pStyle w:val="paragraphsub"/>
      </w:pPr>
      <w:r w:rsidRPr="00801A3E">
        <w:tab/>
        <w:t>(ii)</w:t>
      </w:r>
      <w:r w:rsidRPr="00801A3E">
        <w:tab/>
        <w:t>for any other year—the authority’s old Commonwealth per student amount for the year, as indexed under subsection</w:t>
      </w:r>
      <w:r w:rsidR="00801A3E" w:rsidRPr="00801A3E">
        <w:t> </w:t>
      </w:r>
      <w:r w:rsidRPr="00801A3E">
        <w:t>60(2); and</w:t>
      </w:r>
    </w:p>
    <w:p w:rsidR="00E01EFC" w:rsidRPr="00801A3E" w:rsidRDefault="00E01EFC" w:rsidP="00801A3E">
      <w:pPr>
        <w:pStyle w:val="paragraph"/>
      </w:pPr>
      <w:r w:rsidRPr="00801A3E">
        <w:tab/>
        <w:t>(b)</w:t>
      </w:r>
      <w:r w:rsidRPr="00801A3E">
        <w:tab/>
        <w:t>if section</w:t>
      </w:r>
      <w:r w:rsidR="00801A3E" w:rsidRPr="00801A3E">
        <w:t> </w:t>
      </w:r>
      <w:r w:rsidRPr="00801A3E">
        <w:t>61 applies in relation to the approved authority:</w:t>
      </w:r>
    </w:p>
    <w:p w:rsidR="00E01EFC" w:rsidRPr="00801A3E" w:rsidRDefault="00E01EFC" w:rsidP="00801A3E">
      <w:pPr>
        <w:pStyle w:val="paragraphsub"/>
      </w:pPr>
      <w:r w:rsidRPr="00801A3E">
        <w:tab/>
        <w:t>(</w:t>
      </w:r>
      <w:proofErr w:type="spellStart"/>
      <w:r w:rsidRPr="00801A3E">
        <w:t>i</w:t>
      </w:r>
      <w:proofErr w:type="spellEnd"/>
      <w:r w:rsidRPr="00801A3E">
        <w:t>)</w:t>
      </w:r>
      <w:r w:rsidRPr="00801A3E">
        <w:tab/>
        <w:t>for 2013—the amount determined by the Minister under paragraph</w:t>
      </w:r>
      <w:r w:rsidR="00801A3E" w:rsidRPr="00801A3E">
        <w:t> </w:t>
      </w:r>
      <w:r w:rsidRPr="00801A3E">
        <w:t>58(1)(c) for the authority; and</w:t>
      </w:r>
    </w:p>
    <w:p w:rsidR="00E01EFC" w:rsidRPr="00801A3E" w:rsidRDefault="00E01EFC" w:rsidP="00801A3E">
      <w:pPr>
        <w:pStyle w:val="paragraphsub"/>
      </w:pPr>
      <w:r w:rsidRPr="00801A3E">
        <w:tab/>
        <w:t>(ii)</w:t>
      </w:r>
      <w:r w:rsidRPr="00801A3E">
        <w:tab/>
        <w:t>for any other year—the authority’s old Commonwealth per student amount for the year, as indexed under subsection</w:t>
      </w:r>
      <w:r w:rsidR="00801A3E" w:rsidRPr="00801A3E">
        <w:t> </w:t>
      </w:r>
      <w:r w:rsidRPr="00801A3E">
        <w:t>61(3); and</w:t>
      </w:r>
    </w:p>
    <w:p w:rsidR="00E01EFC" w:rsidRPr="00801A3E" w:rsidRDefault="00E01EFC" w:rsidP="00801A3E">
      <w:pPr>
        <w:pStyle w:val="paragraph"/>
      </w:pPr>
      <w:r w:rsidRPr="00801A3E">
        <w:tab/>
        <w:t>(c)</w:t>
      </w:r>
      <w:r w:rsidRPr="00801A3E">
        <w:tab/>
        <w:t>if section</w:t>
      </w:r>
      <w:r w:rsidR="00801A3E" w:rsidRPr="00801A3E">
        <w:t> </w:t>
      </w:r>
      <w:r w:rsidRPr="00801A3E">
        <w:t>62 applies in relation to the approved authority:</w:t>
      </w:r>
    </w:p>
    <w:p w:rsidR="00E01EFC" w:rsidRPr="00801A3E" w:rsidRDefault="00E01EFC" w:rsidP="00801A3E">
      <w:pPr>
        <w:pStyle w:val="paragraphsub"/>
      </w:pPr>
      <w:r w:rsidRPr="00801A3E">
        <w:tab/>
        <w:t>(</w:t>
      </w:r>
      <w:proofErr w:type="spellStart"/>
      <w:r w:rsidRPr="00801A3E">
        <w:t>i</w:t>
      </w:r>
      <w:proofErr w:type="spellEnd"/>
      <w:r w:rsidRPr="00801A3E">
        <w:t>)</w:t>
      </w:r>
      <w:r w:rsidRPr="00801A3E">
        <w:tab/>
        <w:t>for 2013—the amount determined by the Minister under paragraph</w:t>
      </w:r>
      <w:r w:rsidR="00801A3E" w:rsidRPr="00801A3E">
        <w:t> </w:t>
      </w:r>
      <w:r w:rsidRPr="00801A3E">
        <w:t>58(1)(c) for the authority; and</w:t>
      </w:r>
    </w:p>
    <w:p w:rsidR="00E01EFC" w:rsidRPr="00801A3E" w:rsidRDefault="00E01EFC" w:rsidP="00801A3E">
      <w:pPr>
        <w:pStyle w:val="paragraphsub"/>
      </w:pPr>
      <w:r w:rsidRPr="00801A3E">
        <w:tab/>
        <w:t>(ii)</w:t>
      </w:r>
      <w:r w:rsidRPr="00801A3E">
        <w:tab/>
        <w:t>for any other year—the authority’s old Commonwealth per student amount for the year, as indexed under subsection</w:t>
      </w:r>
      <w:r w:rsidR="00801A3E" w:rsidRPr="00801A3E">
        <w:t> </w:t>
      </w:r>
      <w:r w:rsidRPr="00801A3E">
        <w:t>62(2A).</w:t>
      </w:r>
    </w:p>
    <w:p w:rsidR="00F06E28" w:rsidRPr="00801A3E" w:rsidRDefault="005E5E5B" w:rsidP="00801A3E">
      <w:pPr>
        <w:pStyle w:val="ItemHead"/>
      </w:pPr>
      <w:r w:rsidRPr="00801A3E">
        <w:t>4</w:t>
      </w:r>
      <w:r w:rsidR="00F06E28" w:rsidRPr="00801A3E">
        <w:t xml:space="preserve">  Section</w:t>
      </w:r>
      <w:r w:rsidR="00801A3E" w:rsidRPr="00801A3E">
        <w:t> </w:t>
      </w:r>
      <w:r w:rsidR="00F06E28" w:rsidRPr="00801A3E">
        <w:t xml:space="preserve">6 (definition of </w:t>
      </w:r>
      <w:r w:rsidR="00F06E28" w:rsidRPr="00801A3E">
        <w:rPr>
          <w:i/>
        </w:rPr>
        <w:t>old per student amount</w:t>
      </w:r>
      <w:r w:rsidR="00F06E28" w:rsidRPr="00801A3E">
        <w:t>)</w:t>
      </w:r>
    </w:p>
    <w:p w:rsidR="00F06E28" w:rsidRPr="00801A3E" w:rsidRDefault="00F06E28" w:rsidP="00801A3E">
      <w:pPr>
        <w:pStyle w:val="Item"/>
      </w:pPr>
      <w:r w:rsidRPr="00801A3E">
        <w:t>Repeal the definition, substitute:</w:t>
      </w:r>
    </w:p>
    <w:p w:rsidR="00E01EFC" w:rsidRPr="00801A3E" w:rsidRDefault="00E01EFC" w:rsidP="00801A3E">
      <w:pPr>
        <w:pStyle w:val="Definition"/>
      </w:pPr>
      <w:r w:rsidRPr="00801A3E">
        <w:rPr>
          <w:b/>
          <w:i/>
        </w:rPr>
        <w:t>old per student amount</w:t>
      </w:r>
      <w:r w:rsidRPr="00801A3E">
        <w:t xml:space="preserve">: an approved authority’s </w:t>
      </w:r>
      <w:r w:rsidRPr="00801A3E">
        <w:rPr>
          <w:b/>
          <w:i/>
        </w:rPr>
        <w:t>old per student amount</w:t>
      </w:r>
      <w:r w:rsidRPr="00801A3E">
        <w:t xml:space="preserve"> for 2013 or 2014 is the amount determined by the Minister under paragraph</w:t>
      </w:r>
      <w:r w:rsidR="00801A3E" w:rsidRPr="00801A3E">
        <w:t> </w:t>
      </w:r>
      <w:r w:rsidRPr="00801A3E">
        <w:t>58(1)(a) for the authority for that year.</w:t>
      </w:r>
    </w:p>
    <w:p w:rsidR="001E2189" w:rsidRPr="00801A3E" w:rsidRDefault="005E5E5B" w:rsidP="00801A3E">
      <w:pPr>
        <w:pStyle w:val="ItemHead"/>
      </w:pPr>
      <w:r w:rsidRPr="00801A3E">
        <w:t>5</w:t>
      </w:r>
      <w:r w:rsidR="00F06E28" w:rsidRPr="00801A3E">
        <w:t xml:space="preserve">  Section</w:t>
      </w:r>
      <w:r w:rsidR="00801A3E" w:rsidRPr="00801A3E">
        <w:t> </w:t>
      </w:r>
      <w:r w:rsidR="00F06E28" w:rsidRPr="00801A3E">
        <w:t>6</w:t>
      </w:r>
    </w:p>
    <w:p w:rsidR="00F06E28" w:rsidRPr="00801A3E" w:rsidRDefault="00F06E28" w:rsidP="00801A3E">
      <w:pPr>
        <w:pStyle w:val="Item"/>
      </w:pPr>
      <w:r w:rsidRPr="00801A3E">
        <w:t>Insert:</w:t>
      </w:r>
    </w:p>
    <w:p w:rsidR="00886481" w:rsidRPr="00801A3E" w:rsidRDefault="00886481" w:rsidP="00801A3E">
      <w:pPr>
        <w:pStyle w:val="Definition"/>
      </w:pPr>
      <w:r w:rsidRPr="00801A3E">
        <w:rPr>
          <w:b/>
          <w:i/>
        </w:rPr>
        <w:t>transition school</w:t>
      </w:r>
      <w:r w:rsidRPr="00801A3E">
        <w:t xml:space="preserve"> has the meaning given by paragraph</w:t>
      </w:r>
      <w:r w:rsidR="00801A3E" w:rsidRPr="00801A3E">
        <w:t> </w:t>
      </w:r>
      <w:r w:rsidRPr="00801A3E">
        <w:t>63A(1)(a).</w:t>
      </w:r>
    </w:p>
    <w:p w:rsidR="00E01EFC" w:rsidRPr="00801A3E" w:rsidRDefault="005E5E5B" w:rsidP="00801A3E">
      <w:pPr>
        <w:pStyle w:val="ItemHead"/>
      </w:pPr>
      <w:r w:rsidRPr="00801A3E">
        <w:t>6</w:t>
      </w:r>
      <w:r w:rsidR="00E01EFC" w:rsidRPr="00801A3E">
        <w:t xml:space="preserve">  At the end of subsection</w:t>
      </w:r>
      <w:r w:rsidR="00801A3E" w:rsidRPr="00801A3E">
        <w:t> </w:t>
      </w:r>
      <w:r w:rsidR="00E01EFC" w:rsidRPr="00801A3E">
        <w:t>12(1)</w:t>
      </w:r>
    </w:p>
    <w:p w:rsidR="00E01EFC" w:rsidRPr="00801A3E" w:rsidRDefault="00E01EFC" w:rsidP="00801A3E">
      <w:pPr>
        <w:pStyle w:val="Item"/>
      </w:pPr>
      <w:r w:rsidRPr="00801A3E">
        <w:t>Add:</w:t>
      </w:r>
    </w:p>
    <w:p w:rsidR="00E01EFC" w:rsidRPr="00801A3E" w:rsidRDefault="00E01EFC" w:rsidP="00801A3E">
      <w:pPr>
        <w:pStyle w:val="notetext"/>
      </w:pPr>
      <w:r w:rsidRPr="00801A3E">
        <w:t>Note:</w:t>
      </w:r>
      <w:r w:rsidRPr="00801A3E">
        <w:tab/>
        <w:t>In some circumstances, section</w:t>
      </w:r>
      <w:r w:rsidR="00801A3E" w:rsidRPr="00801A3E">
        <w:t> </w:t>
      </w:r>
      <w:r w:rsidRPr="00801A3E">
        <w:t>27 may affect a participating school’s total entitlement.</w:t>
      </w:r>
    </w:p>
    <w:p w:rsidR="00E01EFC" w:rsidRPr="00801A3E" w:rsidRDefault="005E5E5B" w:rsidP="00801A3E">
      <w:pPr>
        <w:pStyle w:val="ItemHead"/>
      </w:pPr>
      <w:r w:rsidRPr="00801A3E">
        <w:t>7</w:t>
      </w:r>
      <w:r w:rsidR="00E01EFC" w:rsidRPr="00801A3E">
        <w:t xml:space="preserve">  At the end of subsection</w:t>
      </w:r>
      <w:r w:rsidR="00801A3E" w:rsidRPr="00801A3E">
        <w:t> </w:t>
      </w:r>
      <w:r w:rsidR="00E01EFC" w:rsidRPr="00801A3E">
        <w:t>12(2)</w:t>
      </w:r>
    </w:p>
    <w:p w:rsidR="00E01EFC" w:rsidRPr="00801A3E" w:rsidRDefault="00E01EFC" w:rsidP="00801A3E">
      <w:pPr>
        <w:pStyle w:val="Item"/>
      </w:pPr>
      <w:r w:rsidRPr="00801A3E">
        <w:t>Add:</w:t>
      </w:r>
    </w:p>
    <w:p w:rsidR="00E01EFC" w:rsidRPr="00801A3E" w:rsidRDefault="00E01EFC" w:rsidP="00801A3E">
      <w:pPr>
        <w:pStyle w:val="notetext"/>
      </w:pPr>
      <w:r w:rsidRPr="00801A3E">
        <w:t>Note:</w:t>
      </w:r>
      <w:r w:rsidRPr="00801A3E">
        <w:tab/>
        <w:t>In some circumstances, section</w:t>
      </w:r>
      <w:r w:rsidR="00801A3E" w:rsidRPr="00801A3E">
        <w:t> </w:t>
      </w:r>
      <w:r w:rsidRPr="00801A3E">
        <w:t>27 may affect an approved authority’s total entitlement.</w:t>
      </w:r>
    </w:p>
    <w:p w:rsidR="0085036F" w:rsidRPr="00801A3E" w:rsidRDefault="005E5E5B" w:rsidP="00801A3E">
      <w:pPr>
        <w:pStyle w:val="ItemHead"/>
      </w:pPr>
      <w:r w:rsidRPr="00801A3E">
        <w:t>8</w:t>
      </w:r>
      <w:r w:rsidR="0085036F" w:rsidRPr="00801A3E">
        <w:t xml:space="preserve">  Subsection</w:t>
      </w:r>
      <w:r w:rsidR="00801A3E" w:rsidRPr="00801A3E">
        <w:t> </w:t>
      </w:r>
      <w:r w:rsidR="0085036F" w:rsidRPr="00801A3E">
        <w:t>13(1) (table items</w:t>
      </w:r>
      <w:r w:rsidR="00801A3E" w:rsidRPr="00801A3E">
        <w:t> </w:t>
      </w:r>
      <w:r w:rsidR="0085036F" w:rsidRPr="00801A3E">
        <w:t>1 and 2)</w:t>
      </w:r>
    </w:p>
    <w:p w:rsidR="0085036F" w:rsidRPr="00801A3E" w:rsidRDefault="0085036F" w:rsidP="00801A3E">
      <w:pPr>
        <w:pStyle w:val="Item"/>
      </w:pPr>
      <w:r w:rsidRPr="00801A3E">
        <w:t>Repeal the items, substitute:</w:t>
      </w:r>
    </w:p>
    <w:tbl>
      <w:tblPr>
        <w:tblW w:w="0" w:type="auto"/>
        <w:tblInd w:w="113" w:type="dxa"/>
        <w:tblBorders>
          <w:insideH w:val="single" w:sz="4" w:space="0" w:color="auto"/>
        </w:tblBorders>
        <w:tblLayout w:type="fixed"/>
        <w:tblLook w:val="0000" w:firstRow="0" w:lastRow="0" w:firstColumn="0" w:lastColumn="0" w:noHBand="0" w:noVBand="0"/>
      </w:tblPr>
      <w:tblGrid>
        <w:gridCol w:w="714"/>
        <w:gridCol w:w="3187"/>
        <w:gridCol w:w="3187"/>
      </w:tblGrid>
      <w:tr w:rsidR="0085036F" w:rsidRPr="00801A3E" w:rsidTr="00F234E4">
        <w:tc>
          <w:tcPr>
            <w:tcW w:w="714" w:type="dxa"/>
            <w:shd w:val="clear" w:color="auto" w:fill="auto"/>
          </w:tcPr>
          <w:p w:rsidR="0085036F" w:rsidRPr="00801A3E" w:rsidRDefault="0085036F" w:rsidP="00801A3E">
            <w:pPr>
              <w:pStyle w:val="Tabletext"/>
            </w:pPr>
            <w:r w:rsidRPr="00801A3E">
              <w:t>1</w:t>
            </w:r>
          </w:p>
        </w:tc>
        <w:tc>
          <w:tcPr>
            <w:tcW w:w="3187" w:type="dxa"/>
            <w:shd w:val="clear" w:color="auto" w:fill="auto"/>
          </w:tcPr>
          <w:p w:rsidR="0085036F" w:rsidRPr="00801A3E" w:rsidRDefault="0085036F" w:rsidP="00801A3E">
            <w:pPr>
              <w:pStyle w:val="Tabletext"/>
              <w:rPr>
                <w:b/>
                <w:i/>
              </w:rPr>
            </w:pPr>
            <w:r w:rsidRPr="00801A3E">
              <w:t xml:space="preserve">a </w:t>
            </w:r>
            <w:r w:rsidR="007B22D5" w:rsidRPr="00801A3E">
              <w:rPr>
                <w:b/>
                <w:i/>
              </w:rPr>
              <w:t>major city school</w:t>
            </w:r>
          </w:p>
        </w:tc>
        <w:tc>
          <w:tcPr>
            <w:tcW w:w="3187" w:type="dxa"/>
            <w:shd w:val="clear" w:color="auto" w:fill="auto"/>
          </w:tcPr>
          <w:p w:rsidR="0085036F" w:rsidRPr="00801A3E" w:rsidRDefault="0085036F" w:rsidP="00801A3E">
            <w:pPr>
              <w:pStyle w:val="Tabletext"/>
            </w:pPr>
            <w:r w:rsidRPr="00801A3E">
              <w:t>1, or less than 1.</w:t>
            </w:r>
          </w:p>
        </w:tc>
      </w:tr>
      <w:tr w:rsidR="0085036F" w:rsidRPr="00801A3E" w:rsidTr="00F234E4">
        <w:tc>
          <w:tcPr>
            <w:tcW w:w="714" w:type="dxa"/>
            <w:shd w:val="clear" w:color="auto" w:fill="auto"/>
          </w:tcPr>
          <w:p w:rsidR="0085036F" w:rsidRPr="00801A3E" w:rsidRDefault="0085036F" w:rsidP="00801A3E">
            <w:pPr>
              <w:pStyle w:val="Tabletext"/>
            </w:pPr>
            <w:r w:rsidRPr="00801A3E">
              <w:t>2</w:t>
            </w:r>
          </w:p>
        </w:tc>
        <w:tc>
          <w:tcPr>
            <w:tcW w:w="3187" w:type="dxa"/>
            <w:shd w:val="clear" w:color="auto" w:fill="auto"/>
          </w:tcPr>
          <w:p w:rsidR="0085036F" w:rsidRPr="00801A3E" w:rsidRDefault="0085036F" w:rsidP="00801A3E">
            <w:pPr>
              <w:pStyle w:val="Tabletext"/>
              <w:rPr>
                <w:b/>
                <w:i/>
              </w:rPr>
            </w:pPr>
            <w:r w:rsidRPr="00801A3E">
              <w:t xml:space="preserve">an </w:t>
            </w:r>
            <w:r w:rsidRPr="00801A3E">
              <w:rPr>
                <w:b/>
                <w:i/>
              </w:rPr>
              <w:t>inner regional school</w:t>
            </w:r>
          </w:p>
        </w:tc>
        <w:tc>
          <w:tcPr>
            <w:tcW w:w="3187" w:type="dxa"/>
            <w:shd w:val="clear" w:color="auto" w:fill="auto"/>
          </w:tcPr>
          <w:p w:rsidR="0085036F" w:rsidRPr="00801A3E" w:rsidRDefault="0085036F" w:rsidP="00801A3E">
            <w:pPr>
              <w:pStyle w:val="Tabletext"/>
            </w:pPr>
            <w:r w:rsidRPr="00801A3E">
              <w:t>more than 1, and less than 2.4.</w:t>
            </w:r>
          </w:p>
        </w:tc>
      </w:tr>
    </w:tbl>
    <w:p w:rsidR="0085036F" w:rsidRPr="00801A3E" w:rsidRDefault="005E5E5B" w:rsidP="00801A3E">
      <w:pPr>
        <w:pStyle w:val="ItemHead"/>
      </w:pPr>
      <w:r w:rsidRPr="00801A3E">
        <w:t>9</w:t>
      </w:r>
      <w:r w:rsidR="0085036F" w:rsidRPr="00801A3E">
        <w:t xml:space="preserve">  Subsection</w:t>
      </w:r>
      <w:r w:rsidR="00801A3E" w:rsidRPr="00801A3E">
        <w:t> </w:t>
      </w:r>
      <w:r w:rsidR="0085036F" w:rsidRPr="00801A3E">
        <w:t>27(1)</w:t>
      </w:r>
    </w:p>
    <w:p w:rsidR="0085036F" w:rsidRPr="00801A3E" w:rsidRDefault="0085036F" w:rsidP="00801A3E">
      <w:pPr>
        <w:pStyle w:val="Item"/>
      </w:pPr>
      <w:r w:rsidRPr="00801A3E">
        <w:t xml:space="preserve">Omit all the words from and including “An amount” to and including “for a year if”, substitute “The total entitlement for a participating school, or an approved authority for a participating school, </w:t>
      </w:r>
      <w:r w:rsidR="005E5E5B" w:rsidRPr="00801A3E">
        <w:t xml:space="preserve">for a year </w:t>
      </w:r>
      <w:r w:rsidRPr="00801A3E">
        <w:t>is to be determined under section</w:t>
      </w:r>
      <w:r w:rsidR="00801A3E" w:rsidRPr="00801A3E">
        <w:t> </w:t>
      </w:r>
      <w:r w:rsidRPr="00801A3E">
        <w:t>26 in accordance with the regulations if”.</w:t>
      </w:r>
    </w:p>
    <w:p w:rsidR="00E01EFC" w:rsidRPr="00801A3E" w:rsidRDefault="005E5E5B" w:rsidP="00801A3E">
      <w:pPr>
        <w:pStyle w:val="ItemHead"/>
      </w:pPr>
      <w:r w:rsidRPr="00801A3E">
        <w:t>10</w:t>
      </w:r>
      <w:r w:rsidR="00E01EFC" w:rsidRPr="00801A3E">
        <w:t xml:space="preserve">  Section</w:t>
      </w:r>
      <w:r w:rsidR="00801A3E" w:rsidRPr="00801A3E">
        <w:t> </w:t>
      </w:r>
      <w:r w:rsidR="00E01EFC" w:rsidRPr="00801A3E">
        <w:t>31</w:t>
      </w:r>
    </w:p>
    <w:p w:rsidR="00E01EFC" w:rsidRPr="00801A3E" w:rsidRDefault="00E01EFC" w:rsidP="00801A3E">
      <w:pPr>
        <w:pStyle w:val="Item"/>
      </w:pPr>
      <w:r w:rsidRPr="00801A3E">
        <w:t>Omit:</w:t>
      </w:r>
    </w:p>
    <w:p w:rsidR="00E01EFC" w:rsidRPr="00801A3E" w:rsidRDefault="00E01EFC" w:rsidP="00801A3E">
      <w:pPr>
        <w:pStyle w:val="SOText"/>
      </w:pPr>
      <w:r w:rsidRPr="00801A3E">
        <w:t>Approved authorities whose old per student amount for 2014 is less than their new per student amount for 2014 will move to the new per student amount over a period of time. Approved authorities whose old per student amount for 2013, increased by 3%, is more than their new per student amount for 2014 will continue to receive the old per student amount, plus indexation, until their new per student amount catches up.</w:t>
      </w:r>
    </w:p>
    <w:p w:rsidR="00E01EFC" w:rsidRPr="00801A3E" w:rsidRDefault="00E01EFC" w:rsidP="00801A3E">
      <w:pPr>
        <w:pStyle w:val="Item"/>
      </w:pPr>
      <w:r w:rsidRPr="00801A3E">
        <w:t>substitute:</w:t>
      </w:r>
    </w:p>
    <w:p w:rsidR="00E01EFC" w:rsidRPr="00801A3E" w:rsidRDefault="00E01EFC" w:rsidP="00801A3E">
      <w:pPr>
        <w:pStyle w:val="SOText"/>
      </w:pPr>
      <w:r w:rsidRPr="00801A3E">
        <w:t xml:space="preserve">Approved authorities whose old per student amount for 2014 is less than their new per student amount for 2014 will move to the amount worked out using the formula over a period of time. Approved authorities whose old per student amount for 2013, increased by 3%, is more than their new per student amount for 2014 will continue to receive </w:t>
      </w:r>
      <w:r w:rsidRPr="00801A3E">
        <w:rPr>
          <w:szCs w:val="24"/>
        </w:rPr>
        <w:t>the Commonwealth’s share of the old per student amount, plus indexation, until the amount worked out using the formula</w:t>
      </w:r>
      <w:r w:rsidRPr="00801A3E">
        <w:t xml:space="preserve"> catches up.</w:t>
      </w:r>
    </w:p>
    <w:p w:rsidR="00E01EFC" w:rsidRPr="00801A3E" w:rsidRDefault="005E5E5B" w:rsidP="00801A3E">
      <w:pPr>
        <w:pStyle w:val="ItemHead"/>
      </w:pPr>
      <w:r w:rsidRPr="00801A3E">
        <w:t>11</w:t>
      </w:r>
      <w:r w:rsidR="00E01EFC" w:rsidRPr="00801A3E">
        <w:t xml:space="preserve">  Section</w:t>
      </w:r>
      <w:r w:rsidR="00801A3E" w:rsidRPr="00801A3E">
        <w:t> </w:t>
      </w:r>
      <w:r w:rsidR="00E01EFC" w:rsidRPr="00801A3E">
        <w:t>31</w:t>
      </w:r>
    </w:p>
    <w:p w:rsidR="00E01EFC" w:rsidRPr="00801A3E" w:rsidRDefault="00E01EFC" w:rsidP="00801A3E">
      <w:pPr>
        <w:pStyle w:val="Item"/>
      </w:pPr>
      <w:r w:rsidRPr="00801A3E">
        <w:t>Omit:</w:t>
      </w:r>
    </w:p>
    <w:p w:rsidR="00E01EFC" w:rsidRPr="00801A3E" w:rsidRDefault="00E01EFC" w:rsidP="00801A3E">
      <w:pPr>
        <w:pStyle w:val="SOText"/>
      </w:pPr>
      <w:r w:rsidRPr="00801A3E">
        <w:t>A special transitional rule applies for special schools and special assistance schools for 2014 to ensure that the approved authority for those schools is paid at least the old per student amount for those students.</w:t>
      </w:r>
    </w:p>
    <w:p w:rsidR="00E01EFC" w:rsidRPr="00801A3E" w:rsidRDefault="00E01EFC" w:rsidP="00801A3E">
      <w:pPr>
        <w:pStyle w:val="Item"/>
      </w:pPr>
      <w:r w:rsidRPr="00801A3E">
        <w:t>substitute:</w:t>
      </w:r>
    </w:p>
    <w:p w:rsidR="00E01EFC" w:rsidRPr="00801A3E" w:rsidRDefault="00E01EFC" w:rsidP="00801A3E">
      <w:pPr>
        <w:pStyle w:val="SOText"/>
      </w:pPr>
      <w:r w:rsidRPr="00801A3E">
        <w:t>A special transitional rule applies for special schools and special assistance schools to ensure that the approved authority for those schools is paid at least the Commonwealth’s share of the old per student amount for those students.</w:t>
      </w:r>
    </w:p>
    <w:p w:rsidR="00886481" w:rsidRPr="00801A3E" w:rsidRDefault="005E5E5B" w:rsidP="00801A3E">
      <w:pPr>
        <w:pStyle w:val="ItemHead"/>
      </w:pPr>
      <w:r w:rsidRPr="00801A3E">
        <w:t>12</w:t>
      </w:r>
      <w:r w:rsidR="00886481" w:rsidRPr="00801A3E">
        <w:t xml:space="preserve">  Before section</w:t>
      </w:r>
      <w:r w:rsidR="00801A3E" w:rsidRPr="00801A3E">
        <w:t> </w:t>
      </w:r>
      <w:r w:rsidR="00886481" w:rsidRPr="00801A3E">
        <w:t>57</w:t>
      </w:r>
    </w:p>
    <w:p w:rsidR="00886481" w:rsidRPr="00801A3E" w:rsidRDefault="00886481" w:rsidP="00801A3E">
      <w:pPr>
        <w:pStyle w:val="Item"/>
      </w:pPr>
      <w:r w:rsidRPr="00801A3E">
        <w:t>Insert:</w:t>
      </w:r>
    </w:p>
    <w:p w:rsidR="00886481" w:rsidRPr="00801A3E" w:rsidRDefault="00886481" w:rsidP="00801A3E">
      <w:pPr>
        <w:pStyle w:val="ActHead4"/>
      </w:pPr>
      <w:bookmarkStart w:id="22" w:name="_Toc404952715"/>
      <w:r w:rsidRPr="00801A3E">
        <w:rPr>
          <w:rStyle w:val="CharSubdNo"/>
        </w:rPr>
        <w:t>Subdivision A</w:t>
      </w:r>
      <w:r w:rsidRPr="00801A3E">
        <w:t>—</w:t>
      </w:r>
      <w:r w:rsidRPr="00801A3E">
        <w:rPr>
          <w:rStyle w:val="CharSubdText"/>
        </w:rPr>
        <w:t>Funding for approved authorities that were approved authorities on 1</w:t>
      </w:r>
      <w:r w:rsidR="00801A3E" w:rsidRPr="00801A3E">
        <w:rPr>
          <w:rStyle w:val="CharSubdText"/>
        </w:rPr>
        <w:t> </w:t>
      </w:r>
      <w:r w:rsidRPr="00801A3E">
        <w:rPr>
          <w:rStyle w:val="CharSubdText"/>
        </w:rPr>
        <w:t>January 2014</w:t>
      </w:r>
      <w:bookmarkEnd w:id="22"/>
    </w:p>
    <w:p w:rsidR="00886481" w:rsidRPr="00801A3E" w:rsidRDefault="005E5E5B" w:rsidP="00801A3E">
      <w:pPr>
        <w:pStyle w:val="ItemHead"/>
      </w:pPr>
      <w:r w:rsidRPr="00801A3E">
        <w:t>13</w:t>
      </w:r>
      <w:r w:rsidR="00886481" w:rsidRPr="00801A3E">
        <w:t xml:space="preserve">  Section</w:t>
      </w:r>
      <w:r w:rsidR="00801A3E" w:rsidRPr="00801A3E">
        <w:t> </w:t>
      </w:r>
      <w:r w:rsidR="00886481" w:rsidRPr="00801A3E">
        <w:t>57 (heading)</w:t>
      </w:r>
    </w:p>
    <w:p w:rsidR="00886481" w:rsidRPr="00801A3E" w:rsidRDefault="00886481" w:rsidP="00801A3E">
      <w:pPr>
        <w:pStyle w:val="Item"/>
      </w:pPr>
      <w:r w:rsidRPr="00801A3E">
        <w:t>Repeal the heading, substitute:</w:t>
      </w:r>
    </w:p>
    <w:p w:rsidR="00886481" w:rsidRPr="00801A3E" w:rsidRDefault="00886481" w:rsidP="00801A3E">
      <w:pPr>
        <w:pStyle w:val="ActHead5"/>
      </w:pPr>
      <w:bookmarkStart w:id="23" w:name="_Toc404952716"/>
      <w:r w:rsidRPr="00801A3E">
        <w:rPr>
          <w:rStyle w:val="CharSectno"/>
        </w:rPr>
        <w:t>57</w:t>
      </w:r>
      <w:r w:rsidRPr="00801A3E">
        <w:t xml:space="preserve">  Application of this Subdivision</w:t>
      </w:r>
      <w:bookmarkEnd w:id="23"/>
    </w:p>
    <w:p w:rsidR="00886481" w:rsidRPr="00801A3E" w:rsidRDefault="005E5E5B" w:rsidP="00801A3E">
      <w:pPr>
        <w:pStyle w:val="ItemHead"/>
      </w:pPr>
      <w:r w:rsidRPr="00801A3E">
        <w:t>14</w:t>
      </w:r>
      <w:r w:rsidR="00886481" w:rsidRPr="00801A3E">
        <w:t xml:space="preserve">  Subsection</w:t>
      </w:r>
      <w:r w:rsidR="00801A3E" w:rsidRPr="00801A3E">
        <w:t> </w:t>
      </w:r>
      <w:r w:rsidR="00886481" w:rsidRPr="00801A3E">
        <w:t>57(1)</w:t>
      </w:r>
    </w:p>
    <w:p w:rsidR="00886481" w:rsidRPr="00801A3E" w:rsidRDefault="00886481" w:rsidP="00801A3E">
      <w:pPr>
        <w:pStyle w:val="Item"/>
      </w:pPr>
      <w:r w:rsidRPr="00801A3E">
        <w:t>Omit “Division”, substitute “Subdivision”.</w:t>
      </w:r>
    </w:p>
    <w:p w:rsidR="00886481" w:rsidRPr="00801A3E" w:rsidRDefault="005E5E5B" w:rsidP="00801A3E">
      <w:pPr>
        <w:pStyle w:val="ItemHead"/>
      </w:pPr>
      <w:r w:rsidRPr="00801A3E">
        <w:t>15</w:t>
      </w:r>
      <w:r w:rsidR="00886481" w:rsidRPr="00801A3E">
        <w:t xml:space="preserve">  </w:t>
      </w:r>
      <w:r w:rsidR="002D704E" w:rsidRPr="00801A3E">
        <w:t>At the end of</w:t>
      </w:r>
      <w:r w:rsidR="00886481" w:rsidRPr="00801A3E">
        <w:t xml:space="preserve"> subsection</w:t>
      </w:r>
      <w:r w:rsidR="00801A3E" w:rsidRPr="00801A3E">
        <w:t> </w:t>
      </w:r>
      <w:r w:rsidR="00886481" w:rsidRPr="00801A3E">
        <w:t>57(1)</w:t>
      </w:r>
    </w:p>
    <w:p w:rsidR="00886481" w:rsidRPr="00801A3E" w:rsidRDefault="002D704E" w:rsidP="00801A3E">
      <w:pPr>
        <w:pStyle w:val="Item"/>
      </w:pPr>
      <w:r w:rsidRPr="00801A3E">
        <w:t>Add</w:t>
      </w:r>
      <w:r w:rsidR="00886481" w:rsidRPr="00801A3E">
        <w:t>:</w:t>
      </w:r>
    </w:p>
    <w:p w:rsidR="00886481" w:rsidRPr="00801A3E" w:rsidRDefault="00886481" w:rsidP="00801A3E">
      <w:pPr>
        <w:pStyle w:val="notetext"/>
      </w:pPr>
      <w:r w:rsidRPr="00801A3E">
        <w:t>Note:</w:t>
      </w:r>
      <w:r w:rsidRPr="00801A3E">
        <w:tab/>
        <w:t>Section</w:t>
      </w:r>
      <w:r w:rsidR="00801A3E" w:rsidRPr="00801A3E">
        <w:t> </w:t>
      </w:r>
      <w:r w:rsidRPr="00801A3E">
        <w:t>63B affects the application of this Subdivision in relation to certain approved authorities.</w:t>
      </w:r>
    </w:p>
    <w:p w:rsidR="00886481" w:rsidRPr="00801A3E" w:rsidRDefault="005E5E5B" w:rsidP="00801A3E">
      <w:pPr>
        <w:pStyle w:val="ItemHead"/>
      </w:pPr>
      <w:r w:rsidRPr="00801A3E">
        <w:t>16</w:t>
      </w:r>
      <w:r w:rsidR="00886481" w:rsidRPr="00801A3E">
        <w:t xml:space="preserve">  Subsection</w:t>
      </w:r>
      <w:r w:rsidR="00801A3E" w:rsidRPr="00801A3E">
        <w:t> </w:t>
      </w:r>
      <w:r w:rsidR="00886481" w:rsidRPr="00801A3E">
        <w:t>57(2)</w:t>
      </w:r>
    </w:p>
    <w:p w:rsidR="00886481" w:rsidRPr="00801A3E" w:rsidRDefault="00886481" w:rsidP="00801A3E">
      <w:pPr>
        <w:pStyle w:val="Item"/>
      </w:pPr>
      <w:r w:rsidRPr="00801A3E">
        <w:t>Omit “Divis</w:t>
      </w:r>
      <w:r w:rsidR="000076B6" w:rsidRPr="00801A3E">
        <w:t>ion”, substitute “Subdivision”.</w:t>
      </w:r>
    </w:p>
    <w:p w:rsidR="00E01EFC" w:rsidRPr="00801A3E" w:rsidRDefault="005E5E5B" w:rsidP="00801A3E">
      <w:pPr>
        <w:pStyle w:val="ItemHead"/>
      </w:pPr>
      <w:r w:rsidRPr="00801A3E">
        <w:t>17</w:t>
      </w:r>
      <w:r w:rsidR="00E01EFC" w:rsidRPr="00801A3E">
        <w:t xml:space="preserve">  At the end of subsection</w:t>
      </w:r>
      <w:r w:rsidR="00801A3E" w:rsidRPr="00801A3E">
        <w:t> </w:t>
      </w:r>
      <w:r w:rsidR="00E01EFC" w:rsidRPr="00801A3E">
        <w:t>58(1)</w:t>
      </w:r>
    </w:p>
    <w:p w:rsidR="00E01EFC" w:rsidRPr="00801A3E" w:rsidRDefault="00E01EFC" w:rsidP="00801A3E">
      <w:pPr>
        <w:pStyle w:val="Item"/>
      </w:pPr>
      <w:r w:rsidRPr="00801A3E">
        <w:t>Add:</w:t>
      </w:r>
    </w:p>
    <w:p w:rsidR="00E01EFC" w:rsidRPr="00801A3E" w:rsidRDefault="00E01EFC" w:rsidP="00801A3E">
      <w:pPr>
        <w:pStyle w:val="paragraph"/>
      </w:pPr>
      <w:r w:rsidRPr="00801A3E">
        <w:tab/>
        <w:t>; and (c)</w:t>
      </w:r>
      <w:r w:rsidRPr="00801A3E">
        <w:tab/>
        <w:t>if section</w:t>
      </w:r>
      <w:r w:rsidR="00801A3E" w:rsidRPr="00801A3E">
        <w:t> </w:t>
      </w:r>
      <w:r w:rsidRPr="00801A3E">
        <w:t>61 or 62 applies in relation to the approved authority—an old Commonwealth per student amount for 2013.</w:t>
      </w:r>
    </w:p>
    <w:p w:rsidR="007E4BF9" w:rsidRPr="00801A3E" w:rsidRDefault="005E5E5B" w:rsidP="00801A3E">
      <w:pPr>
        <w:pStyle w:val="ItemHead"/>
      </w:pPr>
      <w:r w:rsidRPr="00801A3E">
        <w:t>18</w:t>
      </w:r>
      <w:r w:rsidR="007E4BF9" w:rsidRPr="00801A3E">
        <w:t xml:space="preserve">  Subsection</w:t>
      </w:r>
      <w:r w:rsidR="00801A3E" w:rsidRPr="00801A3E">
        <w:t> </w:t>
      </w:r>
      <w:r w:rsidR="007E4BF9" w:rsidRPr="00801A3E">
        <w:t>58(5)</w:t>
      </w:r>
    </w:p>
    <w:p w:rsidR="007E4BF9" w:rsidRPr="00801A3E" w:rsidRDefault="007E4BF9" w:rsidP="00801A3E">
      <w:pPr>
        <w:pStyle w:val="Item"/>
      </w:pPr>
      <w:r w:rsidRPr="00801A3E">
        <w:t xml:space="preserve">Omit “In working out”, substitute “For the purposes of </w:t>
      </w:r>
      <w:r w:rsidR="00801A3E" w:rsidRPr="00801A3E">
        <w:t>subsection (</w:t>
      </w:r>
      <w:r w:rsidRPr="00801A3E">
        <w:t>4), in working out”.</w:t>
      </w:r>
    </w:p>
    <w:p w:rsidR="00E01EFC" w:rsidRPr="00801A3E" w:rsidRDefault="005E5E5B" w:rsidP="00801A3E">
      <w:pPr>
        <w:pStyle w:val="ItemHead"/>
      </w:pPr>
      <w:r w:rsidRPr="00801A3E">
        <w:t>19</w:t>
      </w:r>
      <w:r w:rsidR="00E01EFC" w:rsidRPr="00801A3E">
        <w:t xml:space="preserve">  At the end of section</w:t>
      </w:r>
      <w:r w:rsidR="00801A3E" w:rsidRPr="00801A3E">
        <w:t> </w:t>
      </w:r>
      <w:r w:rsidR="00E01EFC" w:rsidRPr="00801A3E">
        <w:t>58</w:t>
      </w:r>
    </w:p>
    <w:p w:rsidR="00E01EFC" w:rsidRPr="00801A3E" w:rsidRDefault="00E01EFC" w:rsidP="00801A3E">
      <w:pPr>
        <w:pStyle w:val="Item"/>
      </w:pPr>
      <w:r w:rsidRPr="00801A3E">
        <w:t>Add:</w:t>
      </w:r>
    </w:p>
    <w:p w:rsidR="00E01EFC" w:rsidRPr="00801A3E" w:rsidRDefault="00E01EFC" w:rsidP="00801A3E">
      <w:pPr>
        <w:pStyle w:val="subsection"/>
      </w:pPr>
      <w:r w:rsidRPr="00801A3E">
        <w:tab/>
        <w:t>(6)</w:t>
      </w:r>
      <w:r w:rsidRPr="00801A3E">
        <w:tab/>
        <w:t xml:space="preserve">The </w:t>
      </w:r>
      <w:r w:rsidRPr="00801A3E">
        <w:rPr>
          <w:b/>
          <w:i/>
        </w:rPr>
        <w:t>new Commonwealth per student amount</w:t>
      </w:r>
      <w:r w:rsidRPr="00801A3E">
        <w:t>,</w:t>
      </w:r>
      <w:r w:rsidRPr="00801A3E">
        <w:rPr>
          <w:b/>
          <w:i/>
        </w:rPr>
        <w:t xml:space="preserve"> </w:t>
      </w:r>
      <w:r w:rsidRPr="00801A3E">
        <w:t>for a year, for an approved authority in relation to which section</w:t>
      </w:r>
      <w:r w:rsidR="00801A3E" w:rsidRPr="00801A3E">
        <w:t> </w:t>
      </w:r>
      <w:r w:rsidRPr="00801A3E">
        <w:t>61 or 62 applies is worked out using the following formula:</w:t>
      </w:r>
    </w:p>
    <w:p w:rsidR="00E01EFC" w:rsidRPr="00801A3E" w:rsidRDefault="003C3F3C" w:rsidP="00801A3E">
      <w:pPr>
        <w:pStyle w:val="subsection2"/>
      </w:pPr>
      <w:bookmarkStart w:id="24" w:name="BKCheck15B_2"/>
      <w:bookmarkEnd w:id="24"/>
      <w:r>
        <w:pict>
          <v:shape id="_x0000_i1028" type="#_x0000_t75" style="width:164.25pt;height:99pt">
            <v:imagedata r:id="rId21" o:title=""/>
          </v:shape>
        </w:pict>
      </w:r>
    </w:p>
    <w:p w:rsidR="005E5E5B" w:rsidRPr="00801A3E" w:rsidRDefault="005E5E5B" w:rsidP="00801A3E">
      <w:pPr>
        <w:pStyle w:val="notetext"/>
      </w:pPr>
      <w:r w:rsidRPr="00801A3E">
        <w:t>Note:</w:t>
      </w:r>
      <w:r w:rsidRPr="00801A3E">
        <w:tab/>
        <w:t>To work out the number of students at a school for a year, see sections</w:t>
      </w:r>
      <w:r w:rsidR="00801A3E" w:rsidRPr="00801A3E">
        <w:t> </w:t>
      </w:r>
      <w:r w:rsidRPr="00801A3E">
        <w:t>16 and 17.</w:t>
      </w:r>
    </w:p>
    <w:p w:rsidR="00886481" w:rsidRPr="00801A3E" w:rsidRDefault="005E5E5B" w:rsidP="00801A3E">
      <w:pPr>
        <w:pStyle w:val="ItemHead"/>
      </w:pPr>
      <w:r w:rsidRPr="00801A3E">
        <w:t>20</w:t>
      </w:r>
      <w:r w:rsidR="00886481" w:rsidRPr="00801A3E">
        <w:t xml:space="preserve">  Subsections</w:t>
      </w:r>
      <w:r w:rsidR="00801A3E" w:rsidRPr="00801A3E">
        <w:t> </w:t>
      </w:r>
      <w:r w:rsidR="00886481" w:rsidRPr="00801A3E">
        <w:t>59(2) and (3)</w:t>
      </w:r>
    </w:p>
    <w:p w:rsidR="00886481" w:rsidRPr="00801A3E" w:rsidRDefault="00886481" w:rsidP="00801A3E">
      <w:pPr>
        <w:pStyle w:val="Item"/>
      </w:pPr>
      <w:r w:rsidRPr="00801A3E">
        <w:t>Omit “Division”, substitute “Subdivision”.</w:t>
      </w:r>
    </w:p>
    <w:p w:rsidR="00E01EFC" w:rsidRPr="00801A3E" w:rsidRDefault="005E5E5B" w:rsidP="00801A3E">
      <w:pPr>
        <w:pStyle w:val="ItemHead"/>
      </w:pPr>
      <w:r w:rsidRPr="00801A3E">
        <w:t>21</w:t>
      </w:r>
      <w:r w:rsidR="00E01EFC" w:rsidRPr="00801A3E">
        <w:t xml:space="preserve">  Subsection</w:t>
      </w:r>
      <w:r w:rsidR="00801A3E" w:rsidRPr="00801A3E">
        <w:t> </w:t>
      </w:r>
      <w:r w:rsidR="00E01EFC" w:rsidRPr="00801A3E">
        <w:t>61(2) (heading)</w:t>
      </w:r>
    </w:p>
    <w:p w:rsidR="00E01EFC" w:rsidRPr="00801A3E" w:rsidRDefault="00E01EFC" w:rsidP="00801A3E">
      <w:pPr>
        <w:pStyle w:val="Item"/>
      </w:pPr>
      <w:r w:rsidRPr="00801A3E">
        <w:t>Repeal the heading, substitute:</w:t>
      </w:r>
    </w:p>
    <w:p w:rsidR="00E01EFC" w:rsidRPr="00801A3E" w:rsidRDefault="00E01EFC" w:rsidP="00801A3E">
      <w:pPr>
        <w:pStyle w:val="SubsectionHead"/>
      </w:pPr>
      <w:r w:rsidRPr="00801A3E">
        <w:t>Old Commonwealth per student amount payable</w:t>
      </w:r>
    </w:p>
    <w:p w:rsidR="00886481" w:rsidRPr="00801A3E" w:rsidRDefault="005E5E5B" w:rsidP="00801A3E">
      <w:pPr>
        <w:pStyle w:val="ItemHead"/>
      </w:pPr>
      <w:r w:rsidRPr="00801A3E">
        <w:t>22</w:t>
      </w:r>
      <w:r w:rsidR="00886481" w:rsidRPr="00801A3E">
        <w:t xml:space="preserve">  Subsection</w:t>
      </w:r>
      <w:r w:rsidR="00801A3E" w:rsidRPr="00801A3E">
        <w:t> </w:t>
      </w:r>
      <w:r w:rsidR="00886481" w:rsidRPr="00801A3E">
        <w:t>61(2)</w:t>
      </w:r>
    </w:p>
    <w:p w:rsidR="00886481" w:rsidRPr="00801A3E" w:rsidRDefault="00886481" w:rsidP="00801A3E">
      <w:pPr>
        <w:pStyle w:val="Item"/>
      </w:pPr>
      <w:r w:rsidRPr="00801A3E">
        <w:t>Omit “Division”, substitute “Subdivision”.</w:t>
      </w:r>
    </w:p>
    <w:p w:rsidR="00E01EFC" w:rsidRPr="00801A3E" w:rsidRDefault="005E5E5B" w:rsidP="00801A3E">
      <w:pPr>
        <w:pStyle w:val="ItemHead"/>
      </w:pPr>
      <w:r w:rsidRPr="00801A3E">
        <w:t>23</w:t>
      </w:r>
      <w:r w:rsidR="00E01EFC" w:rsidRPr="00801A3E">
        <w:t xml:space="preserve">  Subsection</w:t>
      </w:r>
      <w:r w:rsidR="00801A3E" w:rsidRPr="00801A3E">
        <w:t> </w:t>
      </w:r>
      <w:r w:rsidR="00E01EFC" w:rsidRPr="00801A3E">
        <w:t>61(2) (formula)</w:t>
      </w:r>
    </w:p>
    <w:p w:rsidR="00E01EFC" w:rsidRPr="00801A3E" w:rsidRDefault="00E01EFC" w:rsidP="00801A3E">
      <w:pPr>
        <w:pStyle w:val="Item"/>
      </w:pPr>
      <w:r w:rsidRPr="00801A3E">
        <w:t>Repeal the formula (not including the note), substitute</w:t>
      </w:r>
      <w:bookmarkStart w:id="25" w:name="BKCheck15B_35"/>
      <w:bookmarkEnd w:id="25"/>
      <w:r w:rsidRPr="00801A3E">
        <w:t>:</w:t>
      </w:r>
    </w:p>
    <w:p w:rsidR="005E5E5B" w:rsidRPr="00801A3E" w:rsidRDefault="003C3F3C" w:rsidP="00801A3E">
      <w:pPr>
        <w:pStyle w:val="subsection2"/>
      </w:pPr>
      <w:bookmarkStart w:id="26" w:name="BKCheck15B_3"/>
      <w:bookmarkEnd w:id="26"/>
      <w:r>
        <w:pict>
          <v:shape id="_x0000_i1029" type="#_x0000_t75" style="width:275.25pt;height:50.25pt">
            <v:imagedata r:id="rId22" o:title=""/>
          </v:shape>
        </w:pict>
      </w:r>
    </w:p>
    <w:p w:rsidR="00E01EFC" w:rsidRPr="00801A3E" w:rsidRDefault="005E5E5B" w:rsidP="00801A3E">
      <w:pPr>
        <w:pStyle w:val="ItemHead"/>
      </w:pPr>
      <w:r w:rsidRPr="00801A3E">
        <w:t>24</w:t>
      </w:r>
      <w:r w:rsidR="00E01EFC" w:rsidRPr="00801A3E">
        <w:t xml:space="preserve">  Subsection</w:t>
      </w:r>
      <w:r w:rsidR="00801A3E" w:rsidRPr="00801A3E">
        <w:t> </w:t>
      </w:r>
      <w:r w:rsidR="00E01EFC" w:rsidRPr="00801A3E">
        <w:t>61(3)</w:t>
      </w:r>
    </w:p>
    <w:p w:rsidR="00E01EFC" w:rsidRPr="00801A3E" w:rsidRDefault="00E01EFC" w:rsidP="00801A3E">
      <w:pPr>
        <w:pStyle w:val="Item"/>
      </w:pPr>
      <w:r w:rsidRPr="00801A3E">
        <w:t>After “The old”, insert “Commonwealth”.</w:t>
      </w:r>
    </w:p>
    <w:p w:rsidR="00E01EFC" w:rsidRPr="00801A3E" w:rsidRDefault="005E5E5B" w:rsidP="00801A3E">
      <w:pPr>
        <w:pStyle w:val="ItemHead"/>
      </w:pPr>
      <w:r w:rsidRPr="00801A3E">
        <w:t>25</w:t>
      </w:r>
      <w:r w:rsidR="00E01EFC" w:rsidRPr="00801A3E">
        <w:t xml:space="preserve">  Subsection</w:t>
      </w:r>
      <w:r w:rsidR="00801A3E" w:rsidRPr="00801A3E">
        <w:t> </w:t>
      </w:r>
      <w:r w:rsidR="00E01EFC" w:rsidRPr="00801A3E">
        <w:t>61(3)</w:t>
      </w:r>
    </w:p>
    <w:p w:rsidR="00E01EFC" w:rsidRPr="00801A3E" w:rsidRDefault="00E01EFC" w:rsidP="00801A3E">
      <w:pPr>
        <w:pStyle w:val="Item"/>
      </w:pPr>
      <w:r w:rsidRPr="00801A3E">
        <w:t>Omit “after 2014”, substitute “(from and including 2014)”.</w:t>
      </w:r>
    </w:p>
    <w:p w:rsidR="00E01EFC" w:rsidRPr="00801A3E" w:rsidRDefault="005E5E5B" w:rsidP="00801A3E">
      <w:pPr>
        <w:pStyle w:val="ItemHead"/>
      </w:pPr>
      <w:r w:rsidRPr="00801A3E">
        <w:t>26</w:t>
      </w:r>
      <w:r w:rsidR="00E01EFC" w:rsidRPr="00801A3E">
        <w:t xml:space="preserve">  Subsection</w:t>
      </w:r>
      <w:r w:rsidR="00801A3E" w:rsidRPr="00801A3E">
        <w:t> </w:t>
      </w:r>
      <w:r w:rsidR="00E01EFC" w:rsidRPr="00801A3E">
        <w:t>61(3) (formula)</w:t>
      </w:r>
    </w:p>
    <w:p w:rsidR="00E01EFC" w:rsidRPr="00801A3E" w:rsidRDefault="00E01EFC" w:rsidP="00801A3E">
      <w:pPr>
        <w:pStyle w:val="Item"/>
      </w:pPr>
      <w:r w:rsidRPr="00801A3E">
        <w:t>Repeal the formula, substitute:</w:t>
      </w:r>
    </w:p>
    <w:p w:rsidR="00E01EFC" w:rsidRPr="00801A3E" w:rsidRDefault="003C3F3C" w:rsidP="00801A3E">
      <w:pPr>
        <w:pStyle w:val="subsection2"/>
      </w:pPr>
      <w:bookmarkStart w:id="27" w:name="BKCheck15B_4"/>
      <w:bookmarkEnd w:id="27"/>
      <w:r>
        <w:pict>
          <v:shape id="_x0000_i1030" type="#_x0000_t75" style="width:223.5pt;height:30.75pt">
            <v:imagedata r:id="rId23" o:title=""/>
          </v:shape>
        </w:pict>
      </w:r>
    </w:p>
    <w:p w:rsidR="00E01EFC" w:rsidRPr="00801A3E" w:rsidRDefault="005E5E5B" w:rsidP="00801A3E">
      <w:pPr>
        <w:pStyle w:val="ItemHead"/>
      </w:pPr>
      <w:r w:rsidRPr="00801A3E">
        <w:t>27</w:t>
      </w:r>
      <w:r w:rsidR="00E01EFC" w:rsidRPr="00801A3E">
        <w:t xml:space="preserve">  Subsection</w:t>
      </w:r>
      <w:r w:rsidR="00801A3E" w:rsidRPr="00801A3E">
        <w:t> </w:t>
      </w:r>
      <w:r w:rsidR="00E01EFC" w:rsidRPr="00801A3E">
        <w:t>61(4)</w:t>
      </w:r>
    </w:p>
    <w:p w:rsidR="00E01EFC" w:rsidRPr="00801A3E" w:rsidRDefault="00E01EFC" w:rsidP="00801A3E">
      <w:pPr>
        <w:pStyle w:val="Item"/>
      </w:pPr>
      <w:r w:rsidRPr="00801A3E">
        <w:t>Before “per student” (wherever occurring), insert “Commonwealth”.</w:t>
      </w:r>
    </w:p>
    <w:p w:rsidR="00E01EFC" w:rsidRPr="00801A3E" w:rsidRDefault="005E5E5B" w:rsidP="00801A3E">
      <w:pPr>
        <w:pStyle w:val="ItemHead"/>
      </w:pPr>
      <w:r w:rsidRPr="00801A3E">
        <w:t>28</w:t>
      </w:r>
      <w:r w:rsidR="00E01EFC" w:rsidRPr="00801A3E">
        <w:t xml:space="preserve">  Section</w:t>
      </w:r>
      <w:r w:rsidR="00801A3E" w:rsidRPr="00801A3E">
        <w:t> </w:t>
      </w:r>
      <w:r w:rsidR="00E01EFC" w:rsidRPr="00801A3E">
        <w:t>62 (heading)</w:t>
      </w:r>
    </w:p>
    <w:p w:rsidR="00E01EFC" w:rsidRPr="00801A3E" w:rsidRDefault="00E01EFC" w:rsidP="00801A3E">
      <w:pPr>
        <w:pStyle w:val="Item"/>
      </w:pPr>
      <w:r w:rsidRPr="00801A3E">
        <w:t>Repeal the heading, substitute:</w:t>
      </w:r>
    </w:p>
    <w:p w:rsidR="00E01EFC" w:rsidRPr="00801A3E" w:rsidRDefault="00E01EFC" w:rsidP="00801A3E">
      <w:pPr>
        <w:pStyle w:val="ActHead5"/>
      </w:pPr>
      <w:bookmarkStart w:id="28" w:name="_Toc404952717"/>
      <w:r w:rsidRPr="00801A3E">
        <w:rPr>
          <w:rStyle w:val="CharSectno"/>
        </w:rPr>
        <w:t>62</w:t>
      </w:r>
      <w:r w:rsidRPr="00801A3E">
        <w:t xml:space="preserve">  Transitional recurrent funding for special schools and special assistance schools</w:t>
      </w:r>
      <w:bookmarkEnd w:id="28"/>
    </w:p>
    <w:p w:rsidR="00E01EFC" w:rsidRPr="00801A3E" w:rsidRDefault="005E5E5B" w:rsidP="00801A3E">
      <w:pPr>
        <w:pStyle w:val="ItemHead"/>
      </w:pPr>
      <w:r w:rsidRPr="00801A3E">
        <w:t>29</w:t>
      </w:r>
      <w:r w:rsidR="00E01EFC" w:rsidRPr="00801A3E">
        <w:t xml:space="preserve">  Subsections</w:t>
      </w:r>
      <w:r w:rsidR="00801A3E" w:rsidRPr="00801A3E">
        <w:t> </w:t>
      </w:r>
      <w:r w:rsidR="00E01EFC" w:rsidRPr="00801A3E">
        <w:t>62(2) (heading)</w:t>
      </w:r>
    </w:p>
    <w:p w:rsidR="00E01EFC" w:rsidRPr="00801A3E" w:rsidRDefault="00E01EFC" w:rsidP="00801A3E">
      <w:pPr>
        <w:pStyle w:val="Item"/>
      </w:pPr>
      <w:r w:rsidRPr="00801A3E">
        <w:t>Repeal the heading, substitute:</w:t>
      </w:r>
    </w:p>
    <w:p w:rsidR="00E01EFC" w:rsidRPr="00801A3E" w:rsidRDefault="00E01EFC" w:rsidP="00801A3E">
      <w:pPr>
        <w:pStyle w:val="SubsectionHead"/>
      </w:pPr>
      <w:r w:rsidRPr="00801A3E">
        <w:t>Old Commonwealth per student amount payable</w:t>
      </w:r>
    </w:p>
    <w:p w:rsidR="005E47B1" w:rsidRPr="00801A3E" w:rsidRDefault="005E5E5B" w:rsidP="00801A3E">
      <w:pPr>
        <w:pStyle w:val="ItemHead"/>
      </w:pPr>
      <w:r w:rsidRPr="00801A3E">
        <w:t>30</w:t>
      </w:r>
      <w:r w:rsidR="005E47B1" w:rsidRPr="00801A3E">
        <w:t xml:space="preserve">  Subsection</w:t>
      </w:r>
      <w:r w:rsidR="00801A3E" w:rsidRPr="00801A3E">
        <w:t> </w:t>
      </w:r>
      <w:r w:rsidR="005E47B1" w:rsidRPr="00801A3E">
        <w:t>62(2)</w:t>
      </w:r>
    </w:p>
    <w:p w:rsidR="005E47B1" w:rsidRPr="00801A3E" w:rsidRDefault="005E47B1" w:rsidP="00801A3E">
      <w:pPr>
        <w:pStyle w:val="Item"/>
      </w:pPr>
      <w:r w:rsidRPr="00801A3E">
        <w:t>Omit “Division”, substitute “Subdivision”.</w:t>
      </w:r>
    </w:p>
    <w:p w:rsidR="00E01EFC" w:rsidRPr="00801A3E" w:rsidRDefault="005E5E5B" w:rsidP="00801A3E">
      <w:pPr>
        <w:pStyle w:val="ItemHead"/>
      </w:pPr>
      <w:r w:rsidRPr="00801A3E">
        <w:t>31</w:t>
      </w:r>
      <w:r w:rsidR="00E01EFC" w:rsidRPr="00801A3E">
        <w:t xml:space="preserve">  Subsection</w:t>
      </w:r>
      <w:r w:rsidR="00801A3E" w:rsidRPr="00801A3E">
        <w:t> </w:t>
      </w:r>
      <w:r w:rsidR="00E01EFC" w:rsidRPr="00801A3E">
        <w:t>62(2)</w:t>
      </w:r>
    </w:p>
    <w:p w:rsidR="00E01EFC" w:rsidRPr="00801A3E" w:rsidRDefault="00E01EFC" w:rsidP="00801A3E">
      <w:pPr>
        <w:pStyle w:val="Item"/>
      </w:pPr>
      <w:r w:rsidRPr="00801A3E">
        <w:t xml:space="preserve">Omit “for 2014”, substitute “for a year (subject to </w:t>
      </w:r>
      <w:r w:rsidR="00801A3E" w:rsidRPr="00801A3E">
        <w:t>subsection (</w:t>
      </w:r>
      <w:r w:rsidRPr="00801A3E">
        <w:t>2</w:t>
      </w:r>
      <w:r w:rsidR="006C33AE" w:rsidRPr="00801A3E">
        <w:t>C</w:t>
      </w:r>
      <w:r w:rsidRPr="00801A3E">
        <w:t>))”.</w:t>
      </w:r>
    </w:p>
    <w:p w:rsidR="00E01EFC" w:rsidRPr="00801A3E" w:rsidRDefault="005E5E5B" w:rsidP="00801A3E">
      <w:pPr>
        <w:pStyle w:val="ItemHead"/>
      </w:pPr>
      <w:r w:rsidRPr="00801A3E">
        <w:t>32</w:t>
      </w:r>
      <w:r w:rsidR="00E01EFC" w:rsidRPr="00801A3E">
        <w:t xml:space="preserve">  Subsection</w:t>
      </w:r>
      <w:r w:rsidR="00801A3E" w:rsidRPr="00801A3E">
        <w:t> </w:t>
      </w:r>
      <w:r w:rsidR="00E01EFC" w:rsidRPr="00801A3E">
        <w:t>62(2) (formula)</w:t>
      </w:r>
    </w:p>
    <w:p w:rsidR="00E01EFC" w:rsidRPr="00801A3E" w:rsidRDefault="00E01EFC" w:rsidP="00801A3E">
      <w:pPr>
        <w:pStyle w:val="Item"/>
      </w:pPr>
      <w:r w:rsidRPr="00801A3E">
        <w:t>Repeal the formula, substitute:</w:t>
      </w:r>
    </w:p>
    <w:p w:rsidR="00E01EFC" w:rsidRPr="00801A3E" w:rsidRDefault="003C3F3C" w:rsidP="00801A3E">
      <w:pPr>
        <w:pStyle w:val="subsection2"/>
      </w:pPr>
      <w:bookmarkStart w:id="29" w:name="BKCheck15B_5"/>
      <w:bookmarkEnd w:id="29"/>
      <w:r>
        <w:rPr>
          <w:position w:val="-60"/>
        </w:rPr>
        <w:pict>
          <v:shape id="_x0000_i1031" type="#_x0000_t75" style="width:230.25pt;height:70.5pt">
            <v:imagedata r:id="rId24" o:title=""/>
          </v:shape>
        </w:pict>
      </w:r>
    </w:p>
    <w:p w:rsidR="005E5E5B" w:rsidRPr="00801A3E" w:rsidRDefault="005E5E5B" w:rsidP="00801A3E">
      <w:pPr>
        <w:pStyle w:val="notetext"/>
      </w:pPr>
      <w:r w:rsidRPr="00801A3E">
        <w:t>Note:</w:t>
      </w:r>
      <w:r w:rsidRPr="00801A3E">
        <w:tab/>
        <w:t>To work out the number of students at a school for a year, see sections</w:t>
      </w:r>
      <w:r w:rsidR="00801A3E" w:rsidRPr="00801A3E">
        <w:t> </w:t>
      </w:r>
      <w:r w:rsidRPr="00801A3E">
        <w:t>16 and 17.</w:t>
      </w:r>
    </w:p>
    <w:p w:rsidR="00E01EFC" w:rsidRPr="00801A3E" w:rsidRDefault="005E5E5B" w:rsidP="00801A3E">
      <w:pPr>
        <w:pStyle w:val="ItemHead"/>
      </w:pPr>
      <w:r w:rsidRPr="00801A3E">
        <w:t>33</w:t>
      </w:r>
      <w:r w:rsidR="00E01EFC" w:rsidRPr="00801A3E">
        <w:t xml:space="preserve">  After subsection</w:t>
      </w:r>
      <w:r w:rsidR="00801A3E" w:rsidRPr="00801A3E">
        <w:t> </w:t>
      </w:r>
      <w:r w:rsidR="00E01EFC" w:rsidRPr="00801A3E">
        <w:t>62(2)</w:t>
      </w:r>
    </w:p>
    <w:p w:rsidR="00E01EFC" w:rsidRPr="00801A3E" w:rsidRDefault="00E01EFC" w:rsidP="00801A3E">
      <w:pPr>
        <w:pStyle w:val="Item"/>
      </w:pPr>
      <w:r w:rsidRPr="00801A3E">
        <w:t>Insert:</w:t>
      </w:r>
    </w:p>
    <w:p w:rsidR="00E01EFC" w:rsidRPr="00801A3E" w:rsidRDefault="00E01EFC" w:rsidP="00801A3E">
      <w:pPr>
        <w:pStyle w:val="subsection"/>
      </w:pPr>
      <w:r w:rsidRPr="00801A3E">
        <w:tab/>
        <w:t>(2A)</w:t>
      </w:r>
      <w:r w:rsidRPr="00801A3E">
        <w:tab/>
        <w:t xml:space="preserve">The old Commonwealth per student amount for a year </w:t>
      </w:r>
      <w:r w:rsidR="000076B6" w:rsidRPr="00801A3E">
        <w:t>(</w:t>
      </w:r>
      <w:r w:rsidRPr="00801A3E">
        <w:t>from and including 2014</w:t>
      </w:r>
      <w:r w:rsidR="000076B6" w:rsidRPr="00801A3E">
        <w:t>)</w:t>
      </w:r>
      <w:r w:rsidRPr="00801A3E">
        <w:t xml:space="preserve"> is indexed as follows:</w:t>
      </w:r>
      <w:bookmarkStart w:id="30" w:name="BKCheck15B_36"/>
      <w:bookmarkEnd w:id="30"/>
    </w:p>
    <w:p w:rsidR="00E01EFC" w:rsidRPr="00801A3E" w:rsidRDefault="003C3F3C" w:rsidP="00801A3E">
      <w:pPr>
        <w:pStyle w:val="subsection2"/>
      </w:pPr>
      <w:bookmarkStart w:id="31" w:name="BKCheck15B_6"/>
      <w:bookmarkEnd w:id="31"/>
      <w:r>
        <w:rPr>
          <w:position w:val="-30"/>
        </w:rPr>
        <w:pict>
          <v:shape id="_x0000_i1032" type="#_x0000_t75" style="width:251.25pt;height:41.25pt">
            <v:imagedata r:id="rId25" o:title=""/>
          </v:shape>
        </w:pict>
      </w:r>
    </w:p>
    <w:p w:rsidR="00E01EFC" w:rsidRPr="00801A3E" w:rsidRDefault="00E01EFC" w:rsidP="00801A3E">
      <w:pPr>
        <w:pStyle w:val="subsection"/>
      </w:pPr>
      <w:r w:rsidRPr="00801A3E">
        <w:tab/>
        <w:t>(2B)</w:t>
      </w:r>
      <w:r w:rsidRPr="00801A3E">
        <w:tab/>
        <w:t xml:space="preserve">The </w:t>
      </w:r>
      <w:r w:rsidRPr="00801A3E">
        <w:rPr>
          <w:b/>
          <w:i/>
        </w:rPr>
        <w:t>indexation percentage</w:t>
      </w:r>
      <w:r w:rsidRPr="00801A3E">
        <w:t xml:space="preserve"> is:</w:t>
      </w:r>
    </w:p>
    <w:p w:rsidR="00E01EFC" w:rsidRPr="00801A3E" w:rsidRDefault="00E01EFC" w:rsidP="00801A3E">
      <w:pPr>
        <w:pStyle w:val="paragraph"/>
      </w:pPr>
      <w:r w:rsidRPr="00801A3E">
        <w:tab/>
        <w:t>(a)</w:t>
      </w:r>
      <w:r w:rsidRPr="00801A3E">
        <w:tab/>
        <w:t>103%; or</w:t>
      </w:r>
    </w:p>
    <w:p w:rsidR="008B173D" w:rsidRPr="00801A3E" w:rsidRDefault="00E01EFC" w:rsidP="00801A3E">
      <w:pPr>
        <w:pStyle w:val="paragraph"/>
      </w:pPr>
      <w:r w:rsidRPr="00801A3E">
        <w:tab/>
        <w:t>(b)</w:t>
      </w:r>
      <w:r w:rsidRPr="00801A3E">
        <w:tab/>
        <w:t xml:space="preserve">if the </w:t>
      </w:r>
      <w:r w:rsidR="00E21171" w:rsidRPr="00801A3E">
        <w:t xml:space="preserve">regulations prescribe </w:t>
      </w:r>
      <w:r w:rsidR="006B0269" w:rsidRPr="00801A3E">
        <w:t>a higher</w:t>
      </w:r>
      <w:r w:rsidRPr="00801A3E">
        <w:t xml:space="preserve"> percentage for the purposes of this paragraph—that </w:t>
      </w:r>
      <w:r w:rsidR="006B0269" w:rsidRPr="00801A3E">
        <w:t xml:space="preserve">higher </w:t>
      </w:r>
      <w:r w:rsidRPr="00801A3E">
        <w:t>percentage.</w:t>
      </w:r>
    </w:p>
    <w:p w:rsidR="00E01EFC" w:rsidRPr="00801A3E" w:rsidRDefault="00E01EFC" w:rsidP="00801A3E">
      <w:pPr>
        <w:pStyle w:val="subsection"/>
      </w:pPr>
      <w:r w:rsidRPr="00801A3E">
        <w:tab/>
        <w:t>(2</w:t>
      </w:r>
      <w:r w:rsidR="00E21171" w:rsidRPr="00801A3E">
        <w:t>C</w:t>
      </w:r>
      <w:r w:rsidRPr="00801A3E">
        <w:t>)</w:t>
      </w:r>
      <w:r w:rsidRPr="00801A3E">
        <w:tab/>
      </w:r>
      <w:r w:rsidR="00801A3E" w:rsidRPr="00801A3E">
        <w:t>Subsection (</w:t>
      </w:r>
      <w:r w:rsidRPr="00801A3E">
        <w:t>2) ceases to apply to the approved authority for a year once the approved authority’s new Commonwealth per student amount for the year is equal to or more than the approved authority’s old Commonwealth per student amount for that year.</w:t>
      </w:r>
    </w:p>
    <w:p w:rsidR="00E01EFC" w:rsidRPr="00801A3E" w:rsidRDefault="005E5E5B" w:rsidP="00801A3E">
      <w:pPr>
        <w:pStyle w:val="ItemHead"/>
      </w:pPr>
      <w:r w:rsidRPr="00801A3E">
        <w:t>34</w:t>
      </w:r>
      <w:r w:rsidR="00E01EFC" w:rsidRPr="00801A3E">
        <w:t xml:space="preserve">  Subsection</w:t>
      </w:r>
      <w:r w:rsidR="00801A3E" w:rsidRPr="00801A3E">
        <w:t> </w:t>
      </w:r>
      <w:r w:rsidR="00E01EFC" w:rsidRPr="00801A3E">
        <w:t>62(3)</w:t>
      </w:r>
    </w:p>
    <w:p w:rsidR="00E01EFC" w:rsidRPr="00801A3E" w:rsidRDefault="00E01EFC" w:rsidP="00801A3E">
      <w:pPr>
        <w:pStyle w:val="Item"/>
      </w:pPr>
      <w:r w:rsidRPr="00801A3E">
        <w:t xml:space="preserve">Omit “for 2015 and each later year”, substitute “for the year referred to in </w:t>
      </w:r>
      <w:r w:rsidR="00801A3E" w:rsidRPr="00801A3E">
        <w:t>subsection (</w:t>
      </w:r>
      <w:r w:rsidRPr="00801A3E">
        <w:t>2</w:t>
      </w:r>
      <w:r w:rsidR="006C33AE" w:rsidRPr="00801A3E">
        <w:t>C</w:t>
      </w:r>
      <w:r w:rsidRPr="00801A3E">
        <w:t>) and each later year”.</w:t>
      </w:r>
    </w:p>
    <w:p w:rsidR="00886481" w:rsidRPr="00801A3E" w:rsidRDefault="005E5E5B" w:rsidP="00801A3E">
      <w:pPr>
        <w:pStyle w:val="ItemHead"/>
      </w:pPr>
      <w:r w:rsidRPr="00801A3E">
        <w:t>35</w:t>
      </w:r>
      <w:r w:rsidR="00886481" w:rsidRPr="00801A3E">
        <w:t xml:space="preserve">  At the end of Division</w:t>
      </w:r>
      <w:r w:rsidR="00801A3E" w:rsidRPr="00801A3E">
        <w:t> </w:t>
      </w:r>
      <w:r w:rsidR="00886481" w:rsidRPr="00801A3E">
        <w:t>5 of Part</w:t>
      </w:r>
      <w:r w:rsidR="00801A3E" w:rsidRPr="00801A3E">
        <w:t> </w:t>
      </w:r>
      <w:r w:rsidR="00886481" w:rsidRPr="00801A3E">
        <w:t>3</w:t>
      </w:r>
    </w:p>
    <w:p w:rsidR="00886481" w:rsidRPr="00801A3E" w:rsidRDefault="00886481" w:rsidP="00801A3E">
      <w:pPr>
        <w:pStyle w:val="Item"/>
      </w:pPr>
      <w:r w:rsidRPr="00801A3E">
        <w:t>Add:</w:t>
      </w:r>
    </w:p>
    <w:p w:rsidR="00886481" w:rsidRPr="00801A3E" w:rsidRDefault="00886481" w:rsidP="00801A3E">
      <w:pPr>
        <w:pStyle w:val="ActHead4"/>
      </w:pPr>
      <w:bookmarkStart w:id="32" w:name="_Toc404952718"/>
      <w:r w:rsidRPr="00801A3E">
        <w:rPr>
          <w:rStyle w:val="CharSubdNo"/>
        </w:rPr>
        <w:t>Subdivision B</w:t>
      </w:r>
      <w:r w:rsidRPr="00801A3E">
        <w:t>—</w:t>
      </w:r>
      <w:r w:rsidRPr="00801A3E">
        <w:rPr>
          <w:rStyle w:val="CharSubdText"/>
        </w:rPr>
        <w:t>Funding for approved authorities if there is a change in the approved authority for a participating school</w:t>
      </w:r>
      <w:bookmarkEnd w:id="32"/>
    </w:p>
    <w:p w:rsidR="00886481" w:rsidRPr="00801A3E" w:rsidRDefault="00886481" w:rsidP="00801A3E">
      <w:pPr>
        <w:pStyle w:val="ActHead5"/>
      </w:pPr>
      <w:bookmarkStart w:id="33" w:name="_Toc404952719"/>
      <w:r w:rsidRPr="00801A3E">
        <w:rPr>
          <w:rStyle w:val="CharSectno"/>
        </w:rPr>
        <w:t>63A</w:t>
      </w:r>
      <w:r w:rsidRPr="00801A3E">
        <w:t xml:space="preserve">  Transitional recurrent funding for a participating school whose approved authority changes after 1</w:t>
      </w:r>
      <w:r w:rsidR="00801A3E" w:rsidRPr="00801A3E">
        <w:t> </w:t>
      </w:r>
      <w:r w:rsidRPr="00801A3E">
        <w:t>January 2014</w:t>
      </w:r>
      <w:bookmarkEnd w:id="33"/>
    </w:p>
    <w:p w:rsidR="00886481" w:rsidRPr="00801A3E" w:rsidRDefault="00886481" w:rsidP="00801A3E">
      <w:pPr>
        <w:pStyle w:val="subsection"/>
      </w:pPr>
      <w:r w:rsidRPr="00801A3E">
        <w:tab/>
        <w:t>(1)</w:t>
      </w:r>
      <w:r w:rsidRPr="00801A3E">
        <w:tab/>
        <w:t>This section applies if:</w:t>
      </w:r>
    </w:p>
    <w:p w:rsidR="00886481" w:rsidRPr="00801A3E" w:rsidRDefault="00886481" w:rsidP="00801A3E">
      <w:pPr>
        <w:pStyle w:val="paragraph"/>
      </w:pPr>
      <w:r w:rsidRPr="00801A3E">
        <w:tab/>
        <w:t>(a)</w:t>
      </w:r>
      <w:r w:rsidRPr="00801A3E">
        <w:tab/>
        <w:t>on 1</w:t>
      </w:r>
      <w:r w:rsidR="00801A3E" w:rsidRPr="00801A3E">
        <w:t> </w:t>
      </w:r>
      <w:r w:rsidRPr="00801A3E">
        <w:t xml:space="preserve">January 2014, </w:t>
      </w:r>
      <w:r w:rsidR="006B0269" w:rsidRPr="00801A3E">
        <w:t xml:space="preserve">a participating school (the </w:t>
      </w:r>
      <w:r w:rsidR="006B0269" w:rsidRPr="00801A3E">
        <w:rPr>
          <w:b/>
          <w:i/>
        </w:rPr>
        <w:t>transition school</w:t>
      </w:r>
      <w:r w:rsidR="006B0269" w:rsidRPr="00801A3E">
        <w:t xml:space="preserve">) was specified in the approval </w:t>
      </w:r>
      <w:r w:rsidR="005B21F0" w:rsidRPr="00801A3E">
        <w:t xml:space="preserve">of </w:t>
      </w:r>
      <w:r w:rsidRPr="00801A3E">
        <w:t xml:space="preserve">an approved authority (the </w:t>
      </w:r>
      <w:r w:rsidRPr="00801A3E">
        <w:rPr>
          <w:b/>
          <w:i/>
        </w:rPr>
        <w:t>old approved authority</w:t>
      </w:r>
      <w:r w:rsidRPr="00801A3E">
        <w:t>); and</w:t>
      </w:r>
    </w:p>
    <w:p w:rsidR="00886481" w:rsidRPr="00801A3E" w:rsidRDefault="00886481" w:rsidP="00801A3E">
      <w:pPr>
        <w:pStyle w:val="paragraph"/>
      </w:pPr>
      <w:r w:rsidRPr="00801A3E">
        <w:tab/>
        <w:t>(b)</w:t>
      </w:r>
      <w:r w:rsidRPr="00801A3E">
        <w:tab/>
        <w:t>after 1</w:t>
      </w:r>
      <w:r w:rsidR="00801A3E" w:rsidRPr="00801A3E">
        <w:t> </w:t>
      </w:r>
      <w:r w:rsidRPr="00801A3E">
        <w:t xml:space="preserve">January 2014, the transition school is specified in the approval of another approved authority (the </w:t>
      </w:r>
      <w:r w:rsidRPr="00801A3E">
        <w:rPr>
          <w:b/>
          <w:i/>
        </w:rPr>
        <w:t>new approved authority</w:t>
      </w:r>
      <w:r w:rsidRPr="00801A3E">
        <w:t>); and</w:t>
      </w:r>
    </w:p>
    <w:p w:rsidR="00886481" w:rsidRPr="00801A3E" w:rsidRDefault="00886481" w:rsidP="00801A3E">
      <w:pPr>
        <w:pStyle w:val="paragraph"/>
      </w:pPr>
      <w:r w:rsidRPr="00801A3E">
        <w:tab/>
        <w:t>(c)</w:t>
      </w:r>
      <w:r w:rsidRPr="00801A3E">
        <w:tab/>
        <w:t>before the transition school was so specified, Subdivision A of this Division applied in relation to the old approved authority in relation to the transition school.</w:t>
      </w:r>
    </w:p>
    <w:p w:rsidR="00886481" w:rsidRPr="00801A3E" w:rsidRDefault="00886481" w:rsidP="00801A3E">
      <w:pPr>
        <w:pStyle w:val="notetext"/>
      </w:pPr>
      <w:r w:rsidRPr="00801A3E">
        <w:t>Note:</w:t>
      </w:r>
      <w:r w:rsidRPr="00801A3E">
        <w:tab/>
        <w:t>The new approved authority may be approved on or after 1</w:t>
      </w:r>
      <w:r w:rsidR="00801A3E" w:rsidRPr="00801A3E">
        <w:t> </w:t>
      </w:r>
      <w:r w:rsidRPr="00801A3E">
        <w:t>January 2014.</w:t>
      </w:r>
    </w:p>
    <w:p w:rsidR="00886481" w:rsidRPr="00801A3E" w:rsidRDefault="00886481" w:rsidP="00801A3E">
      <w:pPr>
        <w:pStyle w:val="SubsectionHead"/>
      </w:pPr>
      <w:r w:rsidRPr="00801A3E">
        <w:t>Ministerial determination of amount of financial assistance</w:t>
      </w:r>
    </w:p>
    <w:p w:rsidR="00886481" w:rsidRPr="00801A3E" w:rsidRDefault="00886481" w:rsidP="00801A3E">
      <w:pPr>
        <w:pStyle w:val="subsection"/>
      </w:pPr>
      <w:r w:rsidRPr="00801A3E">
        <w:tab/>
        <w:t>(2)</w:t>
      </w:r>
      <w:r w:rsidRPr="00801A3E">
        <w:tab/>
        <w:t>The Minister may determine, in writing, an amount of financial assistance that is payable under this section to a State or Territory for the new approved authority for the transition school for a year.</w:t>
      </w:r>
    </w:p>
    <w:p w:rsidR="00886481" w:rsidRPr="00801A3E" w:rsidRDefault="00886481" w:rsidP="00801A3E">
      <w:pPr>
        <w:pStyle w:val="notetext"/>
      </w:pPr>
      <w:r w:rsidRPr="00801A3E">
        <w:t>Note:</w:t>
      </w:r>
      <w:r w:rsidRPr="00801A3E">
        <w:tab/>
        <w:t xml:space="preserve">The regulations may prescribe matters that the Minister may or must have regard to in making a decision under this </w:t>
      </w:r>
      <w:r w:rsidR="00801A3E" w:rsidRPr="00801A3E">
        <w:t>subsection (</w:t>
      </w:r>
      <w:r w:rsidRPr="00801A3E">
        <w:t>see paragraph</w:t>
      </w:r>
      <w:r w:rsidR="00801A3E" w:rsidRPr="00801A3E">
        <w:t> </w:t>
      </w:r>
      <w:r w:rsidRPr="00801A3E">
        <w:t>130(2)(b)).</w:t>
      </w:r>
    </w:p>
    <w:p w:rsidR="00886481" w:rsidRPr="00801A3E" w:rsidRDefault="00886481" w:rsidP="00801A3E">
      <w:pPr>
        <w:pStyle w:val="subsection"/>
      </w:pPr>
      <w:r w:rsidRPr="00801A3E">
        <w:tab/>
        <w:t>(3)</w:t>
      </w:r>
      <w:r w:rsidRPr="00801A3E">
        <w:tab/>
        <w:t xml:space="preserve">A determination under </w:t>
      </w:r>
      <w:r w:rsidR="00801A3E" w:rsidRPr="00801A3E">
        <w:t>subsection (</w:t>
      </w:r>
      <w:r w:rsidRPr="00801A3E">
        <w:t>2) is not a legislative instrument.</w:t>
      </w:r>
    </w:p>
    <w:p w:rsidR="00886481" w:rsidRPr="00801A3E" w:rsidRDefault="00886481" w:rsidP="00801A3E">
      <w:pPr>
        <w:pStyle w:val="SubsectionHead"/>
      </w:pPr>
      <w:r w:rsidRPr="00801A3E">
        <w:t>When amounts are worked out under section</w:t>
      </w:r>
      <w:r w:rsidR="00801A3E" w:rsidRPr="00801A3E">
        <w:t> </w:t>
      </w:r>
      <w:r w:rsidRPr="00801A3E">
        <w:t>32</w:t>
      </w:r>
    </w:p>
    <w:p w:rsidR="00886481" w:rsidRPr="00801A3E" w:rsidRDefault="00886481" w:rsidP="00801A3E">
      <w:pPr>
        <w:pStyle w:val="subsection"/>
      </w:pPr>
      <w:r w:rsidRPr="00801A3E">
        <w:tab/>
        <w:t>(4)</w:t>
      </w:r>
      <w:r w:rsidRPr="00801A3E">
        <w:tab/>
        <w:t xml:space="preserve">The amount of financial assistance that is payable under this Part to a State or Territory for the </w:t>
      </w:r>
      <w:r w:rsidR="002D704E" w:rsidRPr="00801A3E">
        <w:t xml:space="preserve">new approved authority’s </w:t>
      </w:r>
      <w:r w:rsidRPr="00801A3E">
        <w:t>transition school is worked out under section</w:t>
      </w:r>
      <w:r w:rsidR="00801A3E" w:rsidRPr="00801A3E">
        <w:t> </w:t>
      </w:r>
      <w:r w:rsidRPr="00801A3E">
        <w:t>32 for a year if:</w:t>
      </w:r>
    </w:p>
    <w:p w:rsidR="00886481" w:rsidRPr="00801A3E" w:rsidRDefault="00886481" w:rsidP="00801A3E">
      <w:pPr>
        <w:pStyle w:val="paragraph"/>
      </w:pPr>
      <w:r w:rsidRPr="00801A3E">
        <w:tab/>
        <w:t>(a)</w:t>
      </w:r>
      <w:r w:rsidRPr="00801A3E">
        <w:tab/>
        <w:t xml:space="preserve">no determination is in force under </w:t>
      </w:r>
      <w:r w:rsidR="00801A3E" w:rsidRPr="00801A3E">
        <w:t>subsection (</w:t>
      </w:r>
      <w:r w:rsidRPr="00801A3E">
        <w:t>2) of this section in relation to the school for the year; and</w:t>
      </w:r>
    </w:p>
    <w:p w:rsidR="00886481" w:rsidRPr="00801A3E" w:rsidRDefault="00886481" w:rsidP="00801A3E">
      <w:pPr>
        <w:pStyle w:val="paragraph"/>
      </w:pPr>
      <w:r w:rsidRPr="00801A3E">
        <w:tab/>
        <w:t>(b)</w:t>
      </w:r>
      <w:r w:rsidRPr="00801A3E">
        <w:tab/>
        <w:t>Subdivision A of this Division does not apply in relation to the new approved authority in relation to the school.</w:t>
      </w:r>
    </w:p>
    <w:p w:rsidR="00886481" w:rsidRPr="00801A3E" w:rsidRDefault="00886481" w:rsidP="00801A3E">
      <w:pPr>
        <w:pStyle w:val="ActHead5"/>
      </w:pPr>
      <w:bookmarkStart w:id="34" w:name="_Toc404952720"/>
      <w:r w:rsidRPr="00801A3E">
        <w:rPr>
          <w:rStyle w:val="CharSectno"/>
        </w:rPr>
        <w:t>63B</w:t>
      </w:r>
      <w:r w:rsidRPr="00801A3E">
        <w:t xml:space="preserve">  Application of Subdivision A of this Division to the new approved authority</w:t>
      </w:r>
      <w:bookmarkEnd w:id="34"/>
    </w:p>
    <w:p w:rsidR="00886481" w:rsidRPr="00801A3E" w:rsidRDefault="00886481" w:rsidP="00801A3E">
      <w:pPr>
        <w:pStyle w:val="subsection"/>
      </w:pPr>
      <w:r w:rsidRPr="00801A3E">
        <w:tab/>
        <w:t>(1)</w:t>
      </w:r>
      <w:r w:rsidRPr="00801A3E">
        <w:tab/>
        <w:t>This section applies if:</w:t>
      </w:r>
    </w:p>
    <w:p w:rsidR="00886481" w:rsidRPr="00801A3E" w:rsidRDefault="00886481" w:rsidP="00801A3E">
      <w:pPr>
        <w:pStyle w:val="paragraph"/>
      </w:pPr>
      <w:r w:rsidRPr="00801A3E">
        <w:tab/>
        <w:t>(a)</w:t>
      </w:r>
      <w:r w:rsidRPr="00801A3E">
        <w:tab/>
        <w:t>a determination under subsection</w:t>
      </w:r>
      <w:r w:rsidR="00801A3E" w:rsidRPr="00801A3E">
        <w:t> </w:t>
      </w:r>
      <w:r w:rsidRPr="00801A3E">
        <w:t xml:space="preserve">63A(2) is in force in relation to a </w:t>
      </w:r>
      <w:r w:rsidR="00B120E8" w:rsidRPr="00801A3E">
        <w:t xml:space="preserve">new approved authority for a </w:t>
      </w:r>
      <w:r w:rsidRPr="00801A3E">
        <w:t>transition school for a year; and</w:t>
      </w:r>
    </w:p>
    <w:p w:rsidR="00886481" w:rsidRPr="00801A3E" w:rsidRDefault="00886481" w:rsidP="00801A3E">
      <w:pPr>
        <w:pStyle w:val="paragraph"/>
      </w:pPr>
      <w:r w:rsidRPr="00801A3E">
        <w:tab/>
        <w:t>(b)</w:t>
      </w:r>
      <w:r w:rsidRPr="00801A3E">
        <w:tab/>
        <w:t>immediately before the new approved authority became the approved authority for the transition school, Subdivision A of this Division applied in relation to the authority for one or more other participating schools for a year.</w:t>
      </w:r>
    </w:p>
    <w:p w:rsidR="00886481" w:rsidRPr="00801A3E" w:rsidRDefault="00886481" w:rsidP="00801A3E">
      <w:pPr>
        <w:pStyle w:val="subsection"/>
      </w:pPr>
      <w:r w:rsidRPr="00801A3E">
        <w:tab/>
        <w:t>(2)</w:t>
      </w:r>
      <w:r w:rsidRPr="00801A3E">
        <w:tab/>
        <w:t>Despite anything else in this Act, the following continue to apply in relation to the new approved authority for those other participating schools for the year to which the determination relates as if the transition school were not specified in the authority’s approval:</w:t>
      </w:r>
    </w:p>
    <w:p w:rsidR="00886481" w:rsidRPr="00801A3E" w:rsidRDefault="00886481" w:rsidP="00801A3E">
      <w:pPr>
        <w:pStyle w:val="paragraph"/>
      </w:pPr>
      <w:r w:rsidRPr="00801A3E">
        <w:tab/>
        <w:t>(a)</w:t>
      </w:r>
      <w:r w:rsidRPr="00801A3E">
        <w:tab/>
        <w:t>Subdivision A of this Division;</w:t>
      </w:r>
    </w:p>
    <w:p w:rsidR="00CE4B95" w:rsidRDefault="00886481" w:rsidP="00801A3E">
      <w:pPr>
        <w:pStyle w:val="paragraph"/>
      </w:pPr>
      <w:r w:rsidRPr="00801A3E">
        <w:tab/>
        <w:t>(b)</w:t>
      </w:r>
      <w:r w:rsidRPr="00801A3E">
        <w:tab/>
        <w:t>any other provisions that relate to that Subdivision.</w:t>
      </w:r>
    </w:p>
    <w:p w:rsidR="00D0602D" w:rsidRDefault="00D0602D" w:rsidP="00E84E27"/>
    <w:p w:rsidR="00D0602D" w:rsidRDefault="00D0602D" w:rsidP="00D62791">
      <w:pPr>
        <w:pStyle w:val="AssentBk"/>
        <w:keepNext/>
      </w:pPr>
    </w:p>
    <w:p w:rsidR="00D0602D" w:rsidRDefault="00D0602D" w:rsidP="00D62791">
      <w:pPr>
        <w:pStyle w:val="AssentBk"/>
        <w:keepNext/>
      </w:pPr>
    </w:p>
    <w:p w:rsidR="00E84E27" w:rsidRDefault="00E84E27" w:rsidP="000C5962">
      <w:pPr>
        <w:pStyle w:val="2ndRd"/>
        <w:keepNext/>
        <w:pBdr>
          <w:top w:val="single" w:sz="2" w:space="1" w:color="auto"/>
        </w:pBdr>
      </w:pPr>
    </w:p>
    <w:p w:rsidR="00E84E27" w:rsidRDefault="00E84E27" w:rsidP="000C5962">
      <w:pPr>
        <w:pStyle w:val="2ndRd"/>
        <w:keepNext/>
        <w:spacing w:line="260" w:lineRule="atLeast"/>
        <w:rPr>
          <w:i/>
        </w:rPr>
      </w:pPr>
      <w:r>
        <w:t>[</w:t>
      </w:r>
      <w:r>
        <w:rPr>
          <w:i/>
        </w:rPr>
        <w:t>Minister’s second reading speech made in—</w:t>
      </w:r>
    </w:p>
    <w:p w:rsidR="00E84E27" w:rsidRDefault="00E84E27" w:rsidP="000C5962">
      <w:pPr>
        <w:pStyle w:val="2ndRd"/>
        <w:keepNext/>
        <w:spacing w:line="260" w:lineRule="atLeast"/>
        <w:rPr>
          <w:i/>
        </w:rPr>
      </w:pPr>
      <w:r>
        <w:rPr>
          <w:i/>
        </w:rPr>
        <w:t>House of Representatives on 25 September 2014</w:t>
      </w:r>
    </w:p>
    <w:p w:rsidR="00E84E27" w:rsidRDefault="00E84E27" w:rsidP="000C5962">
      <w:pPr>
        <w:pStyle w:val="2ndRd"/>
        <w:keepNext/>
        <w:spacing w:line="260" w:lineRule="atLeast"/>
        <w:rPr>
          <w:i/>
        </w:rPr>
      </w:pPr>
      <w:r>
        <w:rPr>
          <w:i/>
        </w:rPr>
        <w:t>Senate on 28 October 2014</w:t>
      </w:r>
      <w:r>
        <w:t>]</w:t>
      </w:r>
    </w:p>
    <w:p w:rsidR="00E84E27" w:rsidRDefault="00E84E27" w:rsidP="000C5962"/>
    <w:p w:rsidR="00D0602D" w:rsidRPr="00E84E27" w:rsidRDefault="00E84E27" w:rsidP="00E84E27">
      <w:pPr>
        <w:framePr w:hSpace="180" w:wrap="around" w:vAnchor="text" w:hAnchor="page" w:x="2410" w:y="7914"/>
      </w:pPr>
      <w:r>
        <w:t>(202/14)</w:t>
      </w:r>
    </w:p>
    <w:p w:rsidR="00E84E27" w:rsidRDefault="00E84E27"/>
    <w:sectPr w:rsidR="00E84E27" w:rsidSect="00D0602D">
      <w:headerReference w:type="even" r:id="rId26"/>
      <w:headerReference w:type="default" r:id="rId27"/>
      <w:footerReference w:type="even" r:id="rId28"/>
      <w:footerReference w:type="default" r:id="rId29"/>
      <w:headerReference w:type="first" r:id="rId30"/>
      <w:footerReference w:type="first" r:id="rId31"/>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791" w:rsidRDefault="00D62791" w:rsidP="0048364F">
      <w:pPr>
        <w:spacing w:line="240" w:lineRule="auto"/>
      </w:pPr>
      <w:r>
        <w:separator/>
      </w:r>
    </w:p>
  </w:endnote>
  <w:endnote w:type="continuationSeparator" w:id="0">
    <w:p w:rsidR="00D62791" w:rsidRDefault="00D6279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791" w:rsidRPr="005F1388" w:rsidRDefault="00D62791" w:rsidP="00801A3E">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E27" w:rsidRDefault="00E84E27" w:rsidP="000C5962">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D62791" w:rsidRDefault="00D62791" w:rsidP="00801A3E">
    <w:pPr>
      <w:pStyle w:val="Footer"/>
      <w:spacing w:before="120"/>
    </w:pPr>
  </w:p>
  <w:p w:rsidR="00D62791" w:rsidRPr="005F1388" w:rsidRDefault="00D62791" w:rsidP="00277AD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791" w:rsidRPr="00ED79B6" w:rsidRDefault="00D62791" w:rsidP="00801A3E">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791" w:rsidRDefault="00D62791" w:rsidP="00801A3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62791" w:rsidTr="00D62791">
      <w:tc>
        <w:tcPr>
          <w:tcW w:w="646" w:type="dxa"/>
        </w:tcPr>
        <w:p w:rsidR="00D62791" w:rsidRDefault="00D62791" w:rsidP="00D62791">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C3F3C">
            <w:rPr>
              <w:i/>
              <w:noProof/>
              <w:sz w:val="18"/>
            </w:rPr>
            <w:t>xii</w:t>
          </w:r>
          <w:r w:rsidRPr="00ED79B6">
            <w:rPr>
              <w:i/>
              <w:sz w:val="18"/>
            </w:rPr>
            <w:fldChar w:fldCharType="end"/>
          </w:r>
        </w:p>
      </w:tc>
      <w:tc>
        <w:tcPr>
          <w:tcW w:w="5387" w:type="dxa"/>
        </w:tcPr>
        <w:p w:rsidR="00D62791" w:rsidRDefault="009B6123" w:rsidP="00D62791">
          <w:pPr>
            <w:jc w:val="center"/>
            <w:rPr>
              <w:sz w:val="18"/>
            </w:rPr>
          </w:pPr>
          <w:r>
            <w:rPr>
              <w:i/>
              <w:sz w:val="18"/>
            </w:rPr>
            <w:t>Australian Education Amendment Act 2014</w:t>
          </w:r>
        </w:p>
      </w:tc>
      <w:tc>
        <w:tcPr>
          <w:tcW w:w="1270" w:type="dxa"/>
        </w:tcPr>
        <w:p w:rsidR="00D62791" w:rsidRDefault="009B6123" w:rsidP="00D62791">
          <w:pPr>
            <w:jc w:val="right"/>
            <w:rPr>
              <w:sz w:val="18"/>
            </w:rPr>
          </w:pPr>
          <w:r>
            <w:rPr>
              <w:i/>
              <w:sz w:val="18"/>
            </w:rPr>
            <w:t>No.      , 2014</w:t>
          </w:r>
        </w:p>
      </w:tc>
    </w:tr>
  </w:tbl>
  <w:p w:rsidR="00D62791" w:rsidRDefault="00D62791" w:rsidP="00277AD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791" w:rsidRDefault="00D62791" w:rsidP="00801A3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62791" w:rsidTr="00D62791">
      <w:tc>
        <w:tcPr>
          <w:tcW w:w="1247" w:type="dxa"/>
        </w:tcPr>
        <w:p w:rsidR="00D62791" w:rsidRDefault="009B6123" w:rsidP="00E84E27">
          <w:pPr>
            <w:rPr>
              <w:i/>
              <w:sz w:val="18"/>
            </w:rPr>
          </w:pPr>
          <w:r>
            <w:rPr>
              <w:i/>
              <w:sz w:val="18"/>
            </w:rPr>
            <w:t xml:space="preserve">No. </w:t>
          </w:r>
          <w:r w:rsidR="00E84E27">
            <w:rPr>
              <w:i/>
              <w:sz w:val="18"/>
            </w:rPr>
            <w:t>120</w:t>
          </w:r>
          <w:r>
            <w:rPr>
              <w:i/>
              <w:sz w:val="18"/>
            </w:rPr>
            <w:t>, 2014</w:t>
          </w:r>
        </w:p>
      </w:tc>
      <w:tc>
        <w:tcPr>
          <w:tcW w:w="5387" w:type="dxa"/>
        </w:tcPr>
        <w:p w:rsidR="00D62791" w:rsidRDefault="009B6123" w:rsidP="00D62791">
          <w:pPr>
            <w:jc w:val="center"/>
            <w:rPr>
              <w:i/>
              <w:sz w:val="18"/>
            </w:rPr>
          </w:pPr>
          <w:r>
            <w:rPr>
              <w:i/>
              <w:sz w:val="18"/>
            </w:rPr>
            <w:t>Australian Education Amendment Act 2014</w:t>
          </w:r>
        </w:p>
      </w:tc>
      <w:tc>
        <w:tcPr>
          <w:tcW w:w="669" w:type="dxa"/>
        </w:tcPr>
        <w:p w:rsidR="00D62791" w:rsidRDefault="00D62791" w:rsidP="00D62791">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C3F3C">
            <w:rPr>
              <w:i/>
              <w:noProof/>
              <w:sz w:val="18"/>
            </w:rPr>
            <w:t>i</w:t>
          </w:r>
          <w:r w:rsidRPr="00ED79B6">
            <w:rPr>
              <w:i/>
              <w:sz w:val="18"/>
            </w:rPr>
            <w:fldChar w:fldCharType="end"/>
          </w:r>
        </w:p>
      </w:tc>
    </w:tr>
  </w:tbl>
  <w:p w:rsidR="00D62791" w:rsidRPr="00ED79B6" w:rsidRDefault="00D62791" w:rsidP="00277AD2">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791" w:rsidRPr="00A961C4" w:rsidRDefault="00D62791" w:rsidP="00801A3E">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62791" w:rsidTr="00801A3E">
      <w:tc>
        <w:tcPr>
          <w:tcW w:w="646" w:type="dxa"/>
        </w:tcPr>
        <w:p w:rsidR="00D62791" w:rsidRDefault="00D62791" w:rsidP="00D62791">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C3F3C">
            <w:rPr>
              <w:i/>
              <w:noProof/>
              <w:sz w:val="18"/>
            </w:rPr>
            <w:t>20</w:t>
          </w:r>
          <w:r w:rsidRPr="007A1328">
            <w:rPr>
              <w:i/>
              <w:sz w:val="18"/>
            </w:rPr>
            <w:fldChar w:fldCharType="end"/>
          </w:r>
        </w:p>
      </w:tc>
      <w:tc>
        <w:tcPr>
          <w:tcW w:w="5387" w:type="dxa"/>
        </w:tcPr>
        <w:p w:rsidR="00D62791" w:rsidRDefault="009B6123" w:rsidP="00D62791">
          <w:pPr>
            <w:jc w:val="center"/>
            <w:rPr>
              <w:sz w:val="18"/>
            </w:rPr>
          </w:pPr>
          <w:r>
            <w:rPr>
              <w:i/>
              <w:sz w:val="18"/>
            </w:rPr>
            <w:t>Australian Education Amendment Act 2014</w:t>
          </w:r>
        </w:p>
      </w:tc>
      <w:tc>
        <w:tcPr>
          <w:tcW w:w="1270" w:type="dxa"/>
        </w:tcPr>
        <w:p w:rsidR="00D62791" w:rsidRDefault="00E84E27" w:rsidP="00D62791">
          <w:pPr>
            <w:jc w:val="right"/>
            <w:rPr>
              <w:sz w:val="18"/>
            </w:rPr>
          </w:pPr>
          <w:r>
            <w:rPr>
              <w:i/>
              <w:sz w:val="18"/>
            </w:rPr>
            <w:t>No. 120, 2014</w:t>
          </w:r>
        </w:p>
      </w:tc>
    </w:tr>
  </w:tbl>
  <w:p w:rsidR="00D62791" w:rsidRPr="00A961C4" w:rsidRDefault="00D62791" w:rsidP="00277AD2">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791" w:rsidRPr="00A961C4" w:rsidRDefault="00D62791" w:rsidP="00801A3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62791" w:rsidTr="00801A3E">
      <w:tc>
        <w:tcPr>
          <w:tcW w:w="1247" w:type="dxa"/>
        </w:tcPr>
        <w:p w:rsidR="00D62791" w:rsidRDefault="00E84E27" w:rsidP="00D62791">
          <w:pPr>
            <w:rPr>
              <w:sz w:val="18"/>
            </w:rPr>
          </w:pPr>
          <w:r>
            <w:rPr>
              <w:i/>
              <w:sz w:val="18"/>
            </w:rPr>
            <w:t>No. 120, 2014</w:t>
          </w:r>
        </w:p>
      </w:tc>
      <w:tc>
        <w:tcPr>
          <w:tcW w:w="5387" w:type="dxa"/>
        </w:tcPr>
        <w:p w:rsidR="00D62791" w:rsidRDefault="009B6123" w:rsidP="00D62791">
          <w:pPr>
            <w:jc w:val="center"/>
            <w:rPr>
              <w:sz w:val="18"/>
            </w:rPr>
          </w:pPr>
          <w:r>
            <w:rPr>
              <w:i/>
              <w:sz w:val="18"/>
            </w:rPr>
            <w:t>Australian Education Amendment Act 2014</w:t>
          </w:r>
        </w:p>
      </w:tc>
      <w:tc>
        <w:tcPr>
          <w:tcW w:w="669" w:type="dxa"/>
        </w:tcPr>
        <w:p w:rsidR="00D62791" w:rsidRDefault="00D62791" w:rsidP="00D6279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C3F3C">
            <w:rPr>
              <w:i/>
              <w:noProof/>
              <w:sz w:val="18"/>
            </w:rPr>
            <w:t>19</w:t>
          </w:r>
          <w:r w:rsidRPr="007A1328">
            <w:rPr>
              <w:i/>
              <w:sz w:val="18"/>
            </w:rPr>
            <w:fldChar w:fldCharType="end"/>
          </w:r>
        </w:p>
      </w:tc>
    </w:tr>
  </w:tbl>
  <w:p w:rsidR="00D62791" w:rsidRPr="00055B5C" w:rsidRDefault="00D62791" w:rsidP="00277AD2"/>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791" w:rsidRPr="00A961C4" w:rsidRDefault="00D62791" w:rsidP="00801A3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D62791" w:rsidTr="00801A3E">
      <w:tc>
        <w:tcPr>
          <w:tcW w:w="1247" w:type="dxa"/>
        </w:tcPr>
        <w:p w:rsidR="00D62791" w:rsidRDefault="00E84E27" w:rsidP="00D62791">
          <w:pPr>
            <w:rPr>
              <w:sz w:val="18"/>
            </w:rPr>
          </w:pPr>
          <w:r>
            <w:rPr>
              <w:i/>
              <w:sz w:val="18"/>
            </w:rPr>
            <w:t>No. 120, 2014</w:t>
          </w:r>
        </w:p>
      </w:tc>
      <w:tc>
        <w:tcPr>
          <w:tcW w:w="5387" w:type="dxa"/>
        </w:tcPr>
        <w:p w:rsidR="00D62791" w:rsidRDefault="009B6123" w:rsidP="00D62791">
          <w:pPr>
            <w:jc w:val="center"/>
            <w:rPr>
              <w:sz w:val="18"/>
            </w:rPr>
          </w:pPr>
          <w:r>
            <w:rPr>
              <w:i/>
              <w:sz w:val="18"/>
            </w:rPr>
            <w:t>Australian Education Amendment Act 2014</w:t>
          </w:r>
        </w:p>
      </w:tc>
      <w:tc>
        <w:tcPr>
          <w:tcW w:w="669" w:type="dxa"/>
        </w:tcPr>
        <w:p w:rsidR="00D62791" w:rsidRDefault="00D62791" w:rsidP="00D6279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C3F3C">
            <w:rPr>
              <w:i/>
              <w:noProof/>
              <w:sz w:val="18"/>
            </w:rPr>
            <w:t>1</w:t>
          </w:r>
          <w:r w:rsidRPr="007A1328">
            <w:rPr>
              <w:i/>
              <w:sz w:val="18"/>
            </w:rPr>
            <w:fldChar w:fldCharType="end"/>
          </w:r>
        </w:p>
      </w:tc>
    </w:tr>
  </w:tbl>
  <w:p w:rsidR="00D62791" w:rsidRPr="00A961C4" w:rsidRDefault="00D62791" w:rsidP="00277AD2">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791" w:rsidRDefault="00D62791" w:rsidP="0048364F">
      <w:pPr>
        <w:spacing w:line="240" w:lineRule="auto"/>
      </w:pPr>
      <w:r>
        <w:separator/>
      </w:r>
    </w:p>
  </w:footnote>
  <w:footnote w:type="continuationSeparator" w:id="0">
    <w:p w:rsidR="00D62791" w:rsidRDefault="00D62791"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791" w:rsidRPr="005F1388" w:rsidRDefault="00D62791" w:rsidP="00277AD2">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791" w:rsidRPr="005F1388" w:rsidRDefault="00D62791" w:rsidP="00277AD2">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791" w:rsidRPr="005F1388" w:rsidRDefault="00D62791" w:rsidP="00277AD2">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791" w:rsidRPr="00ED79B6" w:rsidRDefault="00D62791" w:rsidP="00277AD2">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791" w:rsidRPr="00ED79B6" w:rsidRDefault="00D62791" w:rsidP="00277AD2">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791" w:rsidRPr="00ED79B6" w:rsidRDefault="00D62791" w:rsidP="00277AD2">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791" w:rsidRPr="00A961C4" w:rsidRDefault="00D62791" w:rsidP="00277AD2">
    <w:pPr>
      <w:rPr>
        <w:b/>
        <w:sz w:val="20"/>
      </w:rPr>
    </w:pPr>
    <w:r>
      <w:rPr>
        <w:b/>
        <w:sz w:val="20"/>
      </w:rPr>
      <w:fldChar w:fldCharType="begin"/>
    </w:r>
    <w:r>
      <w:rPr>
        <w:b/>
        <w:sz w:val="20"/>
      </w:rPr>
      <w:instrText xml:space="preserve"> STYLEREF CharAmSchNo </w:instrText>
    </w:r>
    <w:r w:rsidR="003C3F3C">
      <w:rPr>
        <w:b/>
        <w:sz w:val="20"/>
      </w:rPr>
      <w:fldChar w:fldCharType="separate"/>
    </w:r>
    <w:r w:rsidR="003C3F3C">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3C3F3C">
      <w:rPr>
        <w:sz w:val="20"/>
      </w:rPr>
      <w:fldChar w:fldCharType="separate"/>
    </w:r>
    <w:r w:rsidR="003C3F3C">
      <w:rPr>
        <w:noProof/>
        <w:sz w:val="20"/>
      </w:rPr>
      <w:t>Amendments commencing on 1 January 2014</w:t>
    </w:r>
    <w:r>
      <w:rPr>
        <w:sz w:val="20"/>
      </w:rPr>
      <w:fldChar w:fldCharType="end"/>
    </w:r>
  </w:p>
  <w:p w:rsidR="00D62791" w:rsidRPr="00A961C4" w:rsidRDefault="00D62791" w:rsidP="00277AD2">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D62791" w:rsidRPr="00A961C4" w:rsidRDefault="00D62791" w:rsidP="00277AD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791" w:rsidRPr="00A961C4" w:rsidRDefault="00D62791" w:rsidP="00277AD2">
    <w:pPr>
      <w:jc w:val="right"/>
      <w:rPr>
        <w:sz w:val="20"/>
      </w:rPr>
    </w:pPr>
    <w:r w:rsidRPr="00A961C4">
      <w:rPr>
        <w:sz w:val="20"/>
      </w:rPr>
      <w:fldChar w:fldCharType="begin"/>
    </w:r>
    <w:r w:rsidRPr="00A961C4">
      <w:rPr>
        <w:sz w:val="20"/>
      </w:rPr>
      <w:instrText xml:space="preserve"> STYLEREF CharAmSchText </w:instrText>
    </w:r>
    <w:r w:rsidR="003C3F3C">
      <w:rPr>
        <w:sz w:val="20"/>
      </w:rPr>
      <w:fldChar w:fldCharType="separate"/>
    </w:r>
    <w:r w:rsidR="003C3F3C">
      <w:rPr>
        <w:noProof/>
        <w:sz w:val="20"/>
      </w:rPr>
      <w:t>Amendments commencing on 1 January 2014</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3C3F3C">
      <w:rPr>
        <w:b/>
        <w:sz w:val="20"/>
      </w:rPr>
      <w:fldChar w:fldCharType="separate"/>
    </w:r>
    <w:r w:rsidR="003C3F3C">
      <w:rPr>
        <w:b/>
        <w:noProof/>
        <w:sz w:val="20"/>
      </w:rPr>
      <w:t>Schedule 2</w:t>
    </w:r>
    <w:r>
      <w:rPr>
        <w:b/>
        <w:sz w:val="20"/>
      </w:rPr>
      <w:fldChar w:fldCharType="end"/>
    </w:r>
  </w:p>
  <w:p w:rsidR="00D62791" w:rsidRPr="00A961C4" w:rsidRDefault="00D62791" w:rsidP="00277AD2">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D62791" w:rsidRPr="00A961C4" w:rsidRDefault="00D62791" w:rsidP="00277AD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791" w:rsidRPr="00A961C4" w:rsidRDefault="00D62791" w:rsidP="00277A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63B5FCD"/>
    <w:multiLevelType w:val="hybridMultilevel"/>
    <w:tmpl w:val="1160D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436B16AF"/>
    <w:multiLevelType w:val="hybridMultilevel"/>
    <w:tmpl w:val="C5780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672"/>
    <w:rsid w:val="000076B6"/>
    <w:rsid w:val="000113BC"/>
    <w:rsid w:val="00012AC3"/>
    <w:rsid w:val="000136AF"/>
    <w:rsid w:val="00025E15"/>
    <w:rsid w:val="000417C9"/>
    <w:rsid w:val="000449A9"/>
    <w:rsid w:val="0005005C"/>
    <w:rsid w:val="0005495B"/>
    <w:rsid w:val="00055B5C"/>
    <w:rsid w:val="00060FF9"/>
    <w:rsid w:val="000614BF"/>
    <w:rsid w:val="000631F2"/>
    <w:rsid w:val="000632BD"/>
    <w:rsid w:val="00077328"/>
    <w:rsid w:val="000B1FD2"/>
    <w:rsid w:val="000B38BB"/>
    <w:rsid w:val="000B3F18"/>
    <w:rsid w:val="000C75DC"/>
    <w:rsid w:val="000D05EF"/>
    <w:rsid w:val="000D40C8"/>
    <w:rsid w:val="000D6002"/>
    <w:rsid w:val="000F21C1"/>
    <w:rsid w:val="000F32C6"/>
    <w:rsid w:val="001016BA"/>
    <w:rsid w:val="00101D90"/>
    <w:rsid w:val="0010745C"/>
    <w:rsid w:val="00113BD1"/>
    <w:rsid w:val="00120506"/>
    <w:rsid w:val="00122206"/>
    <w:rsid w:val="0014409C"/>
    <w:rsid w:val="0015646E"/>
    <w:rsid w:val="00163046"/>
    <w:rsid w:val="001643C9"/>
    <w:rsid w:val="00165568"/>
    <w:rsid w:val="00166C2F"/>
    <w:rsid w:val="00170CC5"/>
    <w:rsid w:val="001716C9"/>
    <w:rsid w:val="00173363"/>
    <w:rsid w:val="00173B94"/>
    <w:rsid w:val="00181948"/>
    <w:rsid w:val="00183907"/>
    <w:rsid w:val="001854B4"/>
    <w:rsid w:val="00193147"/>
    <w:rsid w:val="001939E1"/>
    <w:rsid w:val="00195382"/>
    <w:rsid w:val="001A3658"/>
    <w:rsid w:val="001A759A"/>
    <w:rsid w:val="001B0EC3"/>
    <w:rsid w:val="001B6A95"/>
    <w:rsid w:val="001B7A5D"/>
    <w:rsid w:val="001C2418"/>
    <w:rsid w:val="001C69C4"/>
    <w:rsid w:val="001D1069"/>
    <w:rsid w:val="001D3341"/>
    <w:rsid w:val="001E2189"/>
    <w:rsid w:val="001E2672"/>
    <w:rsid w:val="001E3590"/>
    <w:rsid w:val="001E7407"/>
    <w:rsid w:val="001F0AF9"/>
    <w:rsid w:val="001F709C"/>
    <w:rsid w:val="00201D27"/>
    <w:rsid w:val="00202618"/>
    <w:rsid w:val="00212A13"/>
    <w:rsid w:val="002132D4"/>
    <w:rsid w:val="00240749"/>
    <w:rsid w:val="0025160C"/>
    <w:rsid w:val="0025267E"/>
    <w:rsid w:val="002553F7"/>
    <w:rsid w:val="00263820"/>
    <w:rsid w:val="002647DF"/>
    <w:rsid w:val="00277AD2"/>
    <w:rsid w:val="00277ADF"/>
    <w:rsid w:val="002820ED"/>
    <w:rsid w:val="00282353"/>
    <w:rsid w:val="00293B89"/>
    <w:rsid w:val="00295A07"/>
    <w:rsid w:val="00297ECB"/>
    <w:rsid w:val="002B5A30"/>
    <w:rsid w:val="002C2DB7"/>
    <w:rsid w:val="002D043A"/>
    <w:rsid w:val="002D395A"/>
    <w:rsid w:val="002D704E"/>
    <w:rsid w:val="002E668F"/>
    <w:rsid w:val="002E76F8"/>
    <w:rsid w:val="002F20A0"/>
    <w:rsid w:val="002F26CE"/>
    <w:rsid w:val="003013AA"/>
    <w:rsid w:val="003230E7"/>
    <w:rsid w:val="00323214"/>
    <w:rsid w:val="003415D3"/>
    <w:rsid w:val="0034535E"/>
    <w:rsid w:val="00350417"/>
    <w:rsid w:val="00352B0F"/>
    <w:rsid w:val="00375C6C"/>
    <w:rsid w:val="0038000B"/>
    <w:rsid w:val="00383329"/>
    <w:rsid w:val="00387DBE"/>
    <w:rsid w:val="003C39B5"/>
    <w:rsid w:val="003C3F3C"/>
    <w:rsid w:val="003C5F2B"/>
    <w:rsid w:val="003C6979"/>
    <w:rsid w:val="003D0BFE"/>
    <w:rsid w:val="003D3253"/>
    <w:rsid w:val="003D4BE4"/>
    <w:rsid w:val="003D5270"/>
    <w:rsid w:val="003D5700"/>
    <w:rsid w:val="003F10BE"/>
    <w:rsid w:val="00400EF1"/>
    <w:rsid w:val="00405579"/>
    <w:rsid w:val="00405933"/>
    <w:rsid w:val="00410B8E"/>
    <w:rsid w:val="004116CD"/>
    <w:rsid w:val="00416298"/>
    <w:rsid w:val="00421FC1"/>
    <w:rsid w:val="004229C7"/>
    <w:rsid w:val="00424CA9"/>
    <w:rsid w:val="00431683"/>
    <w:rsid w:val="00436785"/>
    <w:rsid w:val="00436BD5"/>
    <w:rsid w:val="00437DAB"/>
    <w:rsid w:val="00437E4B"/>
    <w:rsid w:val="0044291A"/>
    <w:rsid w:val="004515C1"/>
    <w:rsid w:val="004607C8"/>
    <w:rsid w:val="0046532D"/>
    <w:rsid w:val="0048196B"/>
    <w:rsid w:val="00482136"/>
    <w:rsid w:val="0048364F"/>
    <w:rsid w:val="00494D65"/>
    <w:rsid w:val="00496F97"/>
    <w:rsid w:val="004B3FE0"/>
    <w:rsid w:val="004C3B3C"/>
    <w:rsid w:val="004C7C8C"/>
    <w:rsid w:val="004D235A"/>
    <w:rsid w:val="004E2A4A"/>
    <w:rsid w:val="004F0D23"/>
    <w:rsid w:val="004F1FAC"/>
    <w:rsid w:val="004F7589"/>
    <w:rsid w:val="00500914"/>
    <w:rsid w:val="00504417"/>
    <w:rsid w:val="00516B8D"/>
    <w:rsid w:val="0053623C"/>
    <w:rsid w:val="00537FBC"/>
    <w:rsid w:val="00540D2C"/>
    <w:rsid w:val="00543469"/>
    <w:rsid w:val="00545596"/>
    <w:rsid w:val="00551B54"/>
    <w:rsid w:val="00553442"/>
    <w:rsid w:val="005537FE"/>
    <w:rsid w:val="0056145B"/>
    <w:rsid w:val="0056341C"/>
    <w:rsid w:val="005672E5"/>
    <w:rsid w:val="005676FF"/>
    <w:rsid w:val="0057035A"/>
    <w:rsid w:val="005770B4"/>
    <w:rsid w:val="00584811"/>
    <w:rsid w:val="00590CFF"/>
    <w:rsid w:val="005920C3"/>
    <w:rsid w:val="00593AA6"/>
    <w:rsid w:val="00594161"/>
    <w:rsid w:val="00594749"/>
    <w:rsid w:val="005A0D92"/>
    <w:rsid w:val="005B21F0"/>
    <w:rsid w:val="005B4067"/>
    <w:rsid w:val="005C2587"/>
    <w:rsid w:val="005C3F41"/>
    <w:rsid w:val="005E152A"/>
    <w:rsid w:val="005E47B1"/>
    <w:rsid w:val="005E5E5B"/>
    <w:rsid w:val="005F696B"/>
    <w:rsid w:val="00600219"/>
    <w:rsid w:val="00600A6C"/>
    <w:rsid w:val="006161AD"/>
    <w:rsid w:val="00621038"/>
    <w:rsid w:val="00631025"/>
    <w:rsid w:val="00641DE5"/>
    <w:rsid w:val="00652EA3"/>
    <w:rsid w:val="006555C1"/>
    <w:rsid w:val="00656F0C"/>
    <w:rsid w:val="00677CC2"/>
    <w:rsid w:val="00681F92"/>
    <w:rsid w:val="006842C2"/>
    <w:rsid w:val="00685F42"/>
    <w:rsid w:val="0069207B"/>
    <w:rsid w:val="006B0269"/>
    <w:rsid w:val="006B6B91"/>
    <w:rsid w:val="006B7CB9"/>
    <w:rsid w:val="006C2302"/>
    <w:rsid w:val="006C2874"/>
    <w:rsid w:val="006C33AE"/>
    <w:rsid w:val="006C5F3F"/>
    <w:rsid w:val="006C7F8C"/>
    <w:rsid w:val="006D380D"/>
    <w:rsid w:val="006E0135"/>
    <w:rsid w:val="006E26B4"/>
    <w:rsid w:val="006E303A"/>
    <w:rsid w:val="006F7E19"/>
    <w:rsid w:val="00700B2C"/>
    <w:rsid w:val="0070747E"/>
    <w:rsid w:val="00712D8D"/>
    <w:rsid w:val="00713084"/>
    <w:rsid w:val="007135C9"/>
    <w:rsid w:val="00714B26"/>
    <w:rsid w:val="00727B1A"/>
    <w:rsid w:val="007307D7"/>
    <w:rsid w:val="00731E00"/>
    <w:rsid w:val="007418B7"/>
    <w:rsid w:val="007440B7"/>
    <w:rsid w:val="00754BBF"/>
    <w:rsid w:val="007634AD"/>
    <w:rsid w:val="007715C9"/>
    <w:rsid w:val="00774EDD"/>
    <w:rsid w:val="00775714"/>
    <w:rsid w:val="007757EC"/>
    <w:rsid w:val="0078724F"/>
    <w:rsid w:val="007A2D2F"/>
    <w:rsid w:val="007B22D5"/>
    <w:rsid w:val="007B232B"/>
    <w:rsid w:val="007B313F"/>
    <w:rsid w:val="007B6924"/>
    <w:rsid w:val="007E4BF9"/>
    <w:rsid w:val="007E799C"/>
    <w:rsid w:val="007E7D4A"/>
    <w:rsid w:val="007F10FE"/>
    <w:rsid w:val="007F655A"/>
    <w:rsid w:val="008006CC"/>
    <w:rsid w:val="00801A3E"/>
    <w:rsid w:val="00807F18"/>
    <w:rsid w:val="00811F1B"/>
    <w:rsid w:val="00812A5C"/>
    <w:rsid w:val="008140CB"/>
    <w:rsid w:val="0082360D"/>
    <w:rsid w:val="00831E8D"/>
    <w:rsid w:val="00840481"/>
    <w:rsid w:val="0085036F"/>
    <w:rsid w:val="00856A31"/>
    <w:rsid w:val="00857D6B"/>
    <w:rsid w:val="00862FA0"/>
    <w:rsid w:val="008727A1"/>
    <w:rsid w:val="008754D0"/>
    <w:rsid w:val="00877D48"/>
    <w:rsid w:val="00883781"/>
    <w:rsid w:val="00885570"/>
    <w:rsid w:val="00886481"/>
    <w:rsid w:val="00890FA4"/>
    <w:rsid w:val="00893958"/>
    <w:rsid w:val="00896FAA"/>
    <w:rsid w:val="008A1A15"/>
    <w:rsid w:val="008A1DCC"/>
    <w:rsid w:val="008A2E77"/>
    <w:rsid w:val="008B173D"/>
    <w:rsid w:val="008B29DF"/>
    <w:rsid w:val="008C6F6F"/>
    <w:rsid w:val="008D0EE0"/>
    <w:rsid w:val="008F09A2"/>
    <w:rsid w:val="008F0BF0"/>
    <w:rsid w:val="008F4F1C"/>
    <w:rsid w:val="008F77C4"/>
    <w:rsid w:val="009103F3"/>
    <w:rsid w:val="00910BBE"/>
    <w:rsid w:val="00923736"/>
    <w:rsid w:val="00932377"/>
    <w:rsid w:val="00932C99"/>
    <w:rsid w:val="00967042"/>
    <w:rsid w:val="0098255A"/>
    <w:rsid w:val="009845BE"/>
    <w:rsid w:val="0098558D"/>
    <w:rsid w:val="00987C7A"/>
    <w:rsid w:val="009969C9"/>
    <w:rsid w:val="009A5154"/>
    <w:rsid w:val="009B6123"/>
    <w:rsid w:val="009D1395"/>
    <w:rsid w:val="009E243E"/>
    <w:rsid w:val="009F735D"/>
    <w:rsid w:val="00A10775"/>
    <w:rsid w:val="00A12FBC"/>
    <w:rsid w:val="00A231E2"/>
    <w:rsid w:val="00A2430B"/>
    <w:rsid w:val="00A32702"/>
    <w:rsid w:val="00A35FEE"/>
    <w:rsid w:val="00A36C48"/>
    <w:rsid w:val="00A41E0B"/>
    <w:rsid w:val="00A53667"/>
    <w:rsid w:val="00A578FE"/>
    <w:rsid w:val="00A57F78"/>
    <w:rsid w:val="00A64912"/>
    <w:rsid w:val="00A676FF"/>
    <w:rsid w:val="00A70A74"/>
    <w:rsid w:val="00A72885"/>
    <w:rsid w:val="00A761FA"/>
    <w:rsid w:val="00A7752C"/>
    <w:rsid w:val="00A83A8E"/>
    <w:rsid w:val="00A87987"/>
    <w:rsid w:val="00AA3795"/>
    <w:rsid w:val="00AA41A3"/>
    <w:rsid w:val="00AC1E75"/>
    <w:rsid w:val="00AC76C9"/>
    <w:rsid w:val="00AD5641"/>
    <w:rsid w:val="00AD7493"/>
    <w:rsid w:val="00AE1088"/>
    <w:rsid w:val="00AE1B56"/>
    <w:rsid w:val="00AE72CB"/>
    <w:rsid w:val="00AF1BA4"/>
    <w:rsid w:val="00B032D8"/>
    <w:rsid w:val="00B060EA"/>
    <w:rsid w:val="00B070AC"/>
    <w:rsid w:val="00B120E8"/>
    <w:rsid w:val="00B33B3C"/>
    <w:rsid w:val="00B362FE"/>
    <w:rsid w:val="00B50595"/>
    <w:rsid w:val="00B5205D"/>
    <w:rsid w:val="00B62028"/>
    <w:rsid w:val="00B6382D"/>
    <w:rsid w:val="00B76775"/>
    <w:rsid w:val="00B97344"/>
    <w:rsid w:val="00B97D4C"/>
    <w:rsid w:val="00BA0C1B"/>
    <w:rsid w:val="00BA5026"/>
    <w:rsid w:val="00BB40BF"/>
    <w:rsid w:val="00BC0CD1"/>
    <w:rsid w:val="00BE719A"/>
    <w:rsid w:val="00BE720A"/>
    <w:rsid w:val="00BF0461"/>
    <w:rsid w:val="00BF4944"/>
    <w:rsid w:val="00BF4955"/>
    <w:rsid w:val="00C03123"/>
    <w:rsid w:val="00C04409"/>
    <w:rsid w:val="00C067E5"/>
    <w:rsid w:val="00C07026"/>
    <w:rsid w:val="00C164CA"/>
    <w:rsid w:val="00C176CF"/>
    <w:rsid w:val="00C25408"/>
    <w:rsid w:val="00C325E7"/>
    <w:rsid w:val="00C42BF8"/>
    <w:rsid w:val="00C43FF7"/>
    <w:rsid w:val="00C460AE"/>
    <w:rsid w:val="00C50043"/>
    <w:rsid w:val="00C54E84"/>
    <w:rsid w:val="00C672A4"/>
    <w:rsid w:val="00C7573B"/>
    <w:rsid w:val="00C76103"/>
    <w:rsid w:val="00C76CF3"/>
    <w:rsid w:val="00C924D9"/>
    <w:rsid w:val="00CB071C"/>
    <w:rsid w:val="00CC0473"/>
    <w:rsid w:val="00CD7058"/>
    <w:rsid w:val="00CE1E31"/>
    <w:rsid w:val="00CE4B95"/>
    <w:rsid w:val="00CF0BB2"/>
    <w:rsid w:val="00CF3A3F"/>
    <w:rsid w:val="00CF77D6"/>
    <w:rsid w:val="00D00EAA"/>
    <w:rsid w:val="00D03179"/>
    <w:rsid w:val="00D0602D"/>
    <w:rsid w:val="00D100E2"/>
    <w:rsid w:val="00D13441"/>
    <w:rsid w:val="00D243A3"/>
    <w:rsid w:val="00D31B86"/>
    <w:rsid w:val="00D33C93"/>
    <w:rsid w:val="00D4220A"/>
    <w:rsid w:val="00D43F3C"/>
    <w:rsid w:val="00D477C3"/>
    <w:rsid w:val="00D52EFE"/>
    <w:rsid w:val="00D62791"/>
    <w:rsid w:val="00D63682"/>
    <w:rsid w:val="00D63EF6"/>
    <w:rsid w:val="00D70DFB"/>
    <w:rsid w:val="00D73029"/>
    <w:rsid w:val="00D758D9"/>
    <w:rsid w:val="00D766DF"/>
    <w:rsid w:val="00D818B3"/>
    <w:rsid w:val="00D83856"/>
    <w:rsid w:val="00D87349"/>
    <w:rsid w:val="00D927BB"/>
    <w:rsid w:val="00DC6F62"/>
    <w:rsid w:val="00DD0511"/>
    <w:rsid w:val="00DF0475"/>
    <w:rsid w:val="00DF7AE9"/>
    <w:rsid w:val="00E01EFC"/>
    <w:rsid w:val="00E052B4"/>
    <w:rsid w:val="00E05704"/>
    <w:rsid w:val="00E10D17"/>
    <w:rsid w:val="00E1377D"/>
    <w:rsid w:val="00E20B66"/>
    <w:rsid w:val="00E21171"/>
    <w:rsid w:val="00E24D66"/>
    <w:rsid w:val="00E4594F"/>
    <w:rsid w:val="00E45BBD"/>
    <w:rsid w:val="00E52B4F"/>
    <w:rsid w:val="00E52CA7"/>
    <w:rsid w:val="00E54292"/>
    <w:rsid w:val="00E56B31"/>
    <w:rsid w:val="00E575AD"/>
    <w:rsid w:val="00E66BD2"/>
    <w:rsid w:val="00E66F06"/>
    <w:rsid w:val="00E74DC7"/>
    <w:rsid w:val="00E84E27"/>
    <w:rsid w:val="00E853DE"/>
    <w:rsid w:val="00E86D01"/>
    <w:rsid w:val="00E87699"/>
    <w:rsid w:val="00E92CE3"/>
    <w:rsid w:val="00EA31DB"/>
    <w:rsid w:val="00EA5BE4"/>
    <w:rsid w:val="00EA7490"/>
    <w:rsid w:val="00EA7BD6"/>
    <w:rsid w:val="00EA7D39"/>
    <w:rsid w:val="00EC01A9"/>
    <w:rsid w:val="00ED492F"/>
    <w:rsid w:val="00ED7922"/>
    <w:rsid w:val="00EE69E7"/>
    <w:rsid w:val="00EF2E3A"/>
    <w:rsid w:val="00F047E2"/>
    <w:rsid w:val="00F06E28"/>
    <w:rsid w:val="00F078DC"/>
    <w:rsid w:val="00F13E86"/>
    <w:rsid w:val="00F17B00"/>
    <w:rsid w:val="00F234E4"/>
    <w:rsid w:val="00F258CC"/>
    <w:rsid w:val="00F275AC"/>
    <w:rsid w:val="00F42A0C"/>
    <w:rsid w:val="00F46012"/>
    <w:rsid w:val="00F677A9"/>
    <w:rsid w:val="00F773CD"/>
    <w:rsid w:val="00F84CF5"/>
    <w:rsid w:val="00F85906"/>
    <w:rsid w:val="00F91C1A"/>
    <w:rsid w:val="00F97806"/>
    <w:rsid w:val="00F9795C"/>
    <w:rsid w:val="00FA420B"/>
    <w:rsid w:val="00FA596A"/>
    <w:rsid w:val="00FB6DC3"/>
    <w:rsid w:val="00FC0025"/>
    <w:rsid w:val="00FC7DDA"/>
    <w:rsid w:val="00FD1E13"/>
    <w:rsid w:val="00FD6EE2"/>
    <w:rsid w:val="00FD7D31"/>
    <w:rsid w:val="00FE41C9"/>
    <w:rsid w:val="00FE774C"/>
    <w:rsid w:val="00FE7F93"/>
    <w:rsid w:val="00FF28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01A3E"/>
    <w:pPr>
      <w:spacing w:line="260" w:lineRule="atLeast"/>
    </w:pPr>
    <w:rPr>
      <w:sz w:val="22"/>
    </w:rPr>
  </w:style>
  <w:style w:type="paragraph" w:styleId="Heading1">
    <w:name w:val="heading 1"/>
    <w:basedOn w:val="Normal"/>
    <w:next w:val="Normal"/>
    <w:link w:val="Heading1Char"/>
    <w:uiPriority w:val="9"/>
    <w:qFormat/>
    <w:rsid w:val="00E01E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01E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1E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1E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1E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01EF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01E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01E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01E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01A3E"/>
  </w:style>
  <w:style w:type="paragraph" w:customStyle="1" w:styleId="OPCParaBase">
    <w:name w:val="OPCParaBase"/>
    <w:link w:val="OPCParaBaseChar"/>
    <w:qFormat/>
    <w:rsid w:val="00801A3E"/>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01A3E"/>
    <w:pPr>
      <w:spacing w:line="240" w:lineRule="auto"/>
    </w:pPr>
    <w:rPr>
      <w:b/>
      <w:sz w:val="40"/>
    </w:rPr>
  </w:style>
  <w:style w:type="paragraph" w:customStyle="1" w:styleId="ActHead1">
    <w:name w:val="ActHead 1"/>
    <w:aliases w:val="c"/>
    <w:basedOn w:val="OPCParaBase"/>
    <w:next w:val="Normal"/>
    <w:qFormat/>
    <w:rsid w:val="00801A3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01A3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01A3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01A3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01A3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01A3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01A3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01A3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01A3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01A3E"/>
  </w:style>
  <w:style w:type="paragraph" w:customStyle="1" w:styleId="Blocks">
    <w:name w:val="Blocks"/>
    <w:aliases w:val="bb"/>
    <w:basedOn w:val="OPCParaBase"/>
    <w:qFormat/>
    <w:rsid w:val="00801A3E"/>
    <w:pPr>
      <w:spacing w:line="240" w:lineRule="auto"/>
    </w:pPr>
    <w:rPr>
      <w:sz w:val="24"/>
    </w:rPr>
  </w:style>
  <w:style w:type="paragraph" w:customStyle="1" w:styleId="BoxText">
    <w:name w:val="BoxText"/>
    <w:aliases w:val="bt"/>
    <w:basedOn w:val="OPCParaBase"/>
    <w:qFormat/>
    <w:rsid w:val="00801A3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01A3E"/>
    <w:rPr>
      <w:b/>
    </w:rPr>
  </w:style>
  <w:style w:type="paragraph" w:customStyle="1" w:styleId="BoxHeadItalic">
    <w:name w:val="BoxHeadItalic"/>
    <w:aliases w:val="bhi"/>
    <w:basedOn w:val="BoxText"/>
    <w:next w:val="BoxStep"/>
    <w:qFormat/>
    <w:rsid w:val="00801A3E"/>
    <w:rPr>
      <w:i/>
    </w:rPr>
  </w:style>
  <w:style w:type="paragraph" w:customStyle="1" w:styleId="BoxList">
    <w:name w:val="BoxList"/>
    <w:aliases w:val="bl"/>
    <w:basedOn w:val="BoxText"/>
    <w:qFormat/>
    <w:rsid w:val="00801A3E"/>
    <w:pPr>
      <w:ind w:left="1559" w:hanging="425"/>
    </w:pPr>
  </w:style>
  <w:style w:type="paragraph" w:customStyle="1" w:styleId="BoxNote">
    <w:name w:val="BoxNote"/>
    <w:aliases w:val="bn"/>
    <w:basedOn w:val="BoxText"/>
    <w:qFormat/>
    <w:rsid w:val="00801A3E"/>
    <w:pPr>
      <w:tabs>
        <w:tab w:val="left" w:pos="1985"/>
      </w:tabs>
      <w:spacing w:before="122" w:line="198" w:lineRule="exact"/>
      <w:ind w:left="2948" w:hanging="1814"/>
    </w:pPr>
    <w:rPr>
      <w:sz w:val="18"/>
    </w:rPr>
  </w:style>
  <w:style w:type="paragraph" w:customStyle="1" w:styleId="BoxPara">
    <w:name w:val="BoxPara"/>
    <w:aliases w:val="bp"/>
    <w:basedOn w:val="BoxText"/>
    <w:qFormat/>
    <w:rsid w:val="00801A3E"/>
    <w:pPr>
      <w:tabs>
        <w:tab w:val="right" w:pos="2268"/>
      </w:tabs>
      <w:ind w:left="2552" w:hanging="1418"/>
    </w:pPr>
  </w:style>
  <w:style w:type="paragraph" w:customStyle="1" w:styleId="BoxStep">
    <w:name w:val="BoxStep"/>
    <w:aliases w:val="bs"/>
    <w:basedOn w:val="BoxText"/>
    <w:qFormat/>
    <w:rsid w:val="00801A3E"/>
    <w:pPr>
      <w:ind w:left="1985" w:hanging="851"/>
    </w:pPr>
  </w:style>
  <w:style w:type="character" w:customStyle="1" w:styleId="CharAmPartNo">
    <w:name w:val="CharAmPartNo"/>
    <w:basedOn w:val="OPCCharBase"/>
    <w:qFormat/>
    <w:rsid w:val="00801A3E"/>
  </w:style>
  <w:style w:type="character" w:customStyle="1" w:styleId="CharAmPartText">
    <w:name w:val="CharAmPartText"/>
    <w:basedOn w:val="OPCCharBase"/>
    <w:qFormat/>
    <w:rsid w:val="00801A3E"/>
  </w:style>
  <w:style w:type="character" w:customStyle="1" w:styleId="CharAmSchNo">
    <w:name w:val="CharAmSchNo"/>
    <w:basedOn w:val="OPCCharBase"/>
    <w:qFormat/>
    <w:rsid w:val="00801A3E"/>
  </w:style>
  <w:style w:type="character" w:customStyle="1" w:styleId="CharAmSchText">
    <w:name w:val="CharAmSchText"/>
    <w:basedOn w:val="OPCCharBase"/>
    <w:qFormat/>
    <w:rsid w:val="00801A3E"/>
  </w:style>
  <w:style w:type="character" w:customStyle="1" w:styleId="CharBoldItalic">
    <w:name w:val="CharBoldItalic"/>
    <w:basedOn w:val="OPCCharBase"/>
    <w:uiPriority w:val="1"/>
    <w:qFormat/>
    <w:rsid w:val="00801A3E"/>
    <w:rPr>
      <w:b/>
      <w:i/>
    </w:rPr>
  </w:style>
  <w:style w:type="character" w:customStyle="1" w:styleId="CharChapNo">
    <w:name w:val="CharChapNo"/>
    <w:basedOn w:val="OPCCharBase"/>
    <w:uiPriority w:val="1"/>
    <w:qFormat/>
    <w:rsid w:val="00801A3E"/>
  </w:style>
  <w:style w:type="character" w:customStyle="1" w:styleId="CharChapText">
    <w:name w:val="CharChapText"/>
    <w:basedOn w:val="OPCCharBase"/>
    <w:uiPriority w:val="1"/>
    <w:qFormat/>
    <w:rsid w:val="00801A3E"/>
  </w:style>
  <w:style w:type="character" w:customStyle="1" w:styleId="CharDivNo">
    <w:name w:val="CharDivNo"/>
    <w:basedOn w:val="OPCCharBase"/>
    <w:uiPriority w:val="1"/>
    <w:qFormat/>
    <w:rsid w:val="00801A3E"/>
  </w:style>
  <w:style w:type="character" w:customStyle="1" w:styleId="CharDivText">
    <w:name w:val="CharDivText"/>
    <w:basedOn w:val="OPCCharBase"/>
    <w:uiPriority w:val="1"/>
    <w:qFormat/>
    <w:rsid w:val="00801A3E"/>
  </w:style>
  <w:style w:type="character" w:customStyle="1" w:styleId="CharItalic">
    <w:name w:val="CharItalic"/>
    <w:basedOn w:val="OPCCharBase"/>
    <w:uiPriority w:val="1"/>
    <w:qFormat/>
    <w:rsid w:val="00801A3E"/>
    <w:rPr>
      <w:i/>
    </w:rPr>
  </w:style>
  <w:style w:type="character" w:customStyle="1" w:styleId="CharPartNo">
    <w:name w:val="CharPartNo"/>
    <w:basedOn w:val="OPCCharBase"/>
    <w:uiPriority w:val="1"/>
    <w:qFormat/>
    <w:rsid w:val="00801A3E"/>
  </w:style>
  <w:style w:type="character" w:customStyle="1" w:styleId="CharPartText">
    <w:name w:val="CharPartText"/>
    <w:basedOn w:val="OPCCharBase"/>
    <w:uiPriority w:val="1"/>
    <w:qFormat/>
    <w:rsid w:val="00801A3E"/>
  </w:style>
  <w:style w:type="character" w:customStyle="1" w:styleId="CharSectno">
    <w:name w:val="CharSectno"/>
    <w:basedOn w:val="OPCCharBase"/>
    <w:qFormat/>
    <w:rsid w:val="00801A3E"/>
  </w:style>
  <w:style w:type="character" w:customStyle="1" w:styleId="CharSubdNo">
    <w:name w:val="CharSubdNo"/>
    <w:basedOn w:val="OPCCharBase"/>
    <w:uiPriority w:val="1"/>
    <w:qFormat/>
    <w:rsid w:val="00801A3E"/>
  </w:style>
  <w:style w:type="character" w:customStyle="1" w:styleId="CharSubdText">
    <w:name w:val="CharSubdText"/>
    <w:basedOn w:val="OPCCharBase"/>
    <w:uiPriority w:val="1"/>
    <w:qFormat/>
    <w:rsid w:val="00801A3E"/>
  </w:style>
  <w:style w:type="paragraph" w:customStyle="1" w:styleId="CTA--">
    <w:name w:val="CTA --"/>
    <w:basedOn w:val="OPCParaBase"/>
    <w:next w:val="Normal"/>
    <w:rsid w:val="00801A3E"/>
    <w:pPr>
      <w:spacing w:before="60" w:line="240" w:lineRule="atLeast"/>
      <w:ind w:left="142" w:hanging="142"/>
    </w:pPr>
    <w:rPr>
      <w:sz w:val="20"/>
    </w:rPr>
  </w:style>
  <w:style w:type="paragraph" w:customStyle="1" w:styleId="CTA-">
    <w:name w:val="CTA -"/>
    <w:basedOn w:val="OPCParaBase"/>
    <w:rsid w:val="00801A3E"/>
    <w:pPr>
      <w:spacing w:before="60" w:line="240" w:lineRule="atLeast"/>
      <w:ind w:left="85" w:hanging="85"/>
    </w:pPr>
    <w:rPr>
      <w:sz w:val="20"/>
    </w:rPr>
  </w:style>
  <w:style w:type="paragraph" w:customStyle="1" w:styleId="CTA---">
    <w:name w:val="CTA ---"/>
    <w:basedOn w:val="OPCParaBase"/>
    <w:next w:val="Normal"/>
    <w:rsid w:val="00801A3E"/>
    <w:pPr>
      <w:spacing w:before="60" w:line="240" w:lineRule="atLeast"/>
      <w:ind w:left="198" w:hanging="198"/>
    </w:pPr>
    <w:rPr>
      <w:sz w:val="20"/>
    </w:rPr>
  </w:style>
  <w:style w:type="paragraph" w:customStyle="1" w:styleId="CTA----">
    <w:name w:val="CTA ----"/>
    <w:basedOn w:val="OPCParaBase"/>
    <w:next w:val="Normal"/>
    <w:rsid w:val="00801A3E"/>
    <w:pPr>
      <w:spacing w:before="60" w:line="240" w:lineRule="atLeast"/>
      <w:ind w:left="255" w:hanging="255"/>
    </w:pPr>
    <w:rPr>
      <w:sz w:val="20"/>
    </w:rPr>
  </w:style>
  <w:style w:type="paragraph" w:customStyle="1" w:styleId="CTA1a">
    <w:name w:val="CTA 1(a)"/>
    <w:basedOn w:val="OPCParaBase"/>
    <w:rsid w:val="00801A3E"/>
    <w:pPr>
      <w:tabs>
        <w:tab w:val="right" w:pos="414"/>
      </w:tabs>
      <w:spacing w:before="40" w:line="240" w:lineRule="atLeast"/>
      <w:ind w:left="675" w:hanging="675"/>
    </w:pPr>
    <w:rPr>
      <w:sz w:val="20"/>
    </w:rPr>
  </w:style>
  <w:style w:type="paragraph" w:customStyle="1" w:styleId="CTA1ai">
    <w:name w:val="CTA 1(a)(i)"/>
    <w:basedOn w:val="OPCParaBase"/>
    <w:rsid w:val="00801A3E"/>
    <w:pPr>
      <w:tabs>
        <w:tab w:val="right" w:pos="1004"/>
      </w:tabs>
      <w:spacing w:before="40" w:line="240" w:lineRule="atLeast"/>
      <w:ind w:left="1253" w:hanging="1253"/>
    </w:pPr>
    <w:rPr>
      <w:sz w:val="20"/>
    </w:rPr>
  </w:style>
  <w:style w:type="paragraph" w:customStyle="1" w:styleId="CTA2a">
    <w:name w:val="CTA 2(a)"/>
    <w:basedOn w:val="OPCParaBase"/>
    <w:rsid w:val="00801A3E"/>
    <w:pPr>
      <w:tabs>
        <w:tab w:val="right" w:pos="482"/>
      </w:tabs>
      <w:spacing w:before="40" w:line="240" w:lineRule="atLeast"/>
      <w:ind w:left="748" w:hanging="748"/>
    </w:pPr>
    <w:rPr>
      <w:sz w:val="20"/>
    </w:rPr>
  </w:style>
  <w:style w:type="paragraph" w:customStyle="1" w:styleId="CTA2ai">
    <w:name w:val="CTA 2(a)(i)"/>
    <w:basedOn w:val="OPCParaBase"/>
    <w:rsid w:val="00801A3E"/>
    <w:pPr>
      <w:tabs>
        <w:tab w:val="right" w:pos="1089"/>
      </w:tabs>
      <w:spacing w:before="40" w:line="240" w:lineRule="atLeast"/>
      <w:ind w:left="1327" w:hanging="1327"/>
    </w:pPr>
    <w:rPr>
      <w:sz w:val="20"/>
    </w:rPr>
  </w:style>
  <w:style w:type="paragraph" w:customStyle="1" w:styleId="CTA3a">
    <w:name w:val="CTA 3(a)"/>
    <w:basedOn w:val="OPCParaBase"/>
    <w:rsid w:val="00801A3E"/>
    <w:pPr>
      <w:tabs>
        <w:tab w:val="right" w:pos="556"/>
      </w:tabs>
      <w:spacing w:before="40" w:line="240" w:lineRule="atLeast"/>
      <w:ind w:left="805" w:hanging="805"/>
    </w:pPr>
    <w:rPr>
      <w:sz w:val="20"/>
    </w:rPr>
  </w:style>
  <w:style w:type="paragraph" w:customStyle="1" w:styleId="CTA3ai">
    <w:name w:val="CTA 3(a)(i)"/>
    <w:basedOn w:val="OPCParaBase"/>
    <w:rsid w:val="00801A3E"/>
    <w:pPr>
      <w:tabs>
        <w:tab w:val="right" w:pos="1140"/>
      </w:tabs>
      <w:spacing w:before="40" w:line="240" w:lineRule="atLeast"/>
      <w:ind w:left="1361" w:hanging="1361"/>
    </w:pPr>
    <w:rPr>
      <w:sz w:val="20"/>
    </w:rPr>
  </w:style>
  <w:style w:type="paragraph" w:customStyle="1" w:styleId="CTA4a">
    <w:name w:val="CTA 4(a)"/>
    <w:basedOn w:val="OPCParaBase"/>
    <w:rsid w:val="00801A3E"/>
    <w:pPr>
      <w:tabs>
        <w:tab w:val="right" w:pos="624"/>
      </w:tabs>
      <w:spacing w:before="40" w:line="240" w:lineRule="atLeast"/>
      <w:ind w:left="873" w:hanging="873"/>
    </w:pPr>
    <w:rPr>
      <w:sz w:val="20"/>
    </w:rPr>
  </w:style>
  <w:style w:type="paragraph" w:customStyle="1" w:styleId="CTA4ai">
    <w:name w:val="CTA 4(a)(i)"/>
    <w:basedOn w:val="OPCParaBase"/>
    <w:rsid w:val="00801A3E"/>
    <w:pPr>
      <w:tabs>
        <w:tab w:val="right" w:pos="1213"/>
      </w:tabs>
      <w:spacing w:before="40" w:line="240" w:lineRule="atLeast"/>
      <w:ind w:left="1452" w:hanging="1452"/>
    </w:pPr>
    <w:rPr>
      <w:sz w:val="20"/>
    </w:rPr>
  </w:style>
  <w:style w:type="paragraph" w:customStyle="1" w:styleId="CTACAPS">
    <w:name w:val="CTA CAPS"/>
    <w:basedOn w:val="OPCParaBase"/>
    <w:rsid w:val="00801A3E"/>
    <w:pPr>
      <w:spacing w:before="60" w:line="240" w:lineRule="atLeast"/>
    </w:pPr>
    <w:rPr>
      <w:sz w:val="20"/>
    </w:rPr>
  </w:style>
  <w:style w:type="paragraph" w:customStyle="1" w:styleId="CTAright">
    <w:name w:val="CTA right"/>
    <w:basedOn w:val="OPCParaBase"/>
    <w:rsid w:val="00801A3E"/>
    <w:pPr>
      <w:spacing w:before="60" w:line="240" w:lineRule="auto"/>
      <w:jc w:val="right"/>
    </w:pPr>
    <w:rPr>
      <w:sz w:val="20"/>
    </w:rPr>
  </w:style>
  <w:style w:type="paragraph" w:customStyle="1" w:styleId="subsection">
    <w:name w:val="subsection"/>
    <w:aliases w:val="ss"/>
    <w:basedOn w:val="OPCParaBase"/>
    <w:link w:val="subsectionChar"/>
    <w:rsid w:val="00801A3E"/>
    <w:pPr>
      <w:tabs>
        <w:tab w:val="right" w:pos="1021"/>
      </w:tabs>
      <w:spacing w:before="180" w:line="240" w:lineRule="auto"/>
      <w:ind w:left="1134" w:hanging="1134"/>
    </w:pPr>
  </w:style>
  <w:style w:type="paragraph" w:customStyle="1" w:styleId="Definition">
    <w:name w:val="Definition"/>
    <w:aliases w:val="dd"/>
    <w:basedOn w:val="OPCParaBase"/>
    <w:rsid w:val="00801A3E"/>
    <w:pPr>
      <w:spacing w:before="180" w:line="240" w:lineRule="auto"/>
      <w:ind w:left="1134"/>
    </w:pPr>
  </w:style>
  <w:style w:type="paragraph" w:customStyle="1" w:styleId="ETAsubitem">
    <w:name w:val="ETA(subitem)"/>
    <w:basedOn w:val="OPCParaBase"/>
    <w:rsid w:val="00801A3E"/>
    <w:pPr>
      <w:tabs>
        <w:tab w:val="right" w:pos="340"/>
      </w:tabs>
      <w:spacing w:before="60" w:line="240" w:lineRule="auto"/>
      <w:ind w:left="454" w:hanging="454"/>
    </w:pPr>
    <w:rPr>
      <w:sz w:val="20"/>
    </w:rPr>
  </w:style>
  <w:style w:type="paragraph" w:customStyle="1" w:styleId="ETApara">
    <w:name w:val="ETA(para)"/>
    <w:basedOn w:val="OPCParaBase"/>
    <w:rsid w:val="00801A3E"/>
    <w:pPr>
      <w:tabs>
        <w:tab w:val="right" w:pos="754"/>
      </w:tabs>
      <w:spacing w:before="60" w:line="240" w:lineRule="auto"/>
      <w:ind w:left="828" w:hanging="828"/>
    </w:pPr>
    <w:rPr>
      <w:sz w:val="20"/>
    </w:rPr>
  </w:style>
  <w:style w:type="paragraph" w:customStyle="1" w:styleId="ETAsubpara">
    <w:name w:val="ETA(subpara)"/>
    <w:basedOn w:val="OPCParaBase"/>
    <w:rsid w:val="00801A3E"/>
    <w:pPr>
      <w:tabs>
        <w:tab w:val="right" w:pos="1083"/>
      </w:tabs>
      <w:spacing w:before="60" w:line="240" w:lineRule="auto"/>
      <w:ind w:left="1191" w:hanging="1191"/>
    </w:pPr>
    <w:rPr>
      <w:sz w:val="20"/>
    </w:rPr>
  </w:style>
  <w:style w:type="paragraph" w:customStyle="1" w:styleId="ETAsub-subpara">
    <w:name w:val="ETA(sub-subpara)"/>
    <w:basedOn w:val="OPCParaBase"/>
    <w:rsid w:val="00801A3E"/>
    <w:pPr>
      <w:tabs>
        <w:tab w:val="right" w:pos="1412"/>
      </w:tabs>
      <w:spacing w:before="60" w:line="240" w:lineRule="auto"/>
      <w:ind w:left="1525" w:hanging="1525"/>
    </w:pPr>
    <w:rPr>
      <w:sz w:val="20"/>
    </w:rPr>
  </w:style>
  <w:style w:type="paragraph" w:customStyle="1" w:styleId="Formula">
    <w:name w:val="Formula"/>
    <w:basedOn w:val="OPCParaBase"/>
    <w:rsid w:val="00801A3E"/>
    <w:pPr>
      <w:spacing w:line="240" w:lineRule="auto"/>
      <w:ind w:left="1134"/>
    </w:pPr>
    <w:rPr>
      <w:sz w:val="20"/>
    </w:rPr>
  </w:style>
  <w:style w:type="paragraph" w:styleId="Header">
    <w:name w:val="header"/>
    <w:basedOn w:val="OPCParaBase"/>
    <w:link w:val="HeaderChar"/>
    <w:unhideWhenUsed/>
    <w:rsid w:val="00801A3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01A3E"/>
    <w:rPr>
      <w:rFonts w:eastAsia="Times New Roman" w:cs="Times New Roman"/>
      <w:sz w:val="16"/>
      <w:lang w:eastAsia="en-AU"/>
    </w:rPr>
  </w:style>
  <w:style w:type="paragraph" w:customStyle="1" w:styleId="House">
    <w:name w:val="House"/>
    <w:basedOn w:val="OPCParaBase"/>
    <w:rsid w:val="00801A3E"/>
    <w:pPr>
      <w:spacing w:line="240" w:lineRule="auto"/>
    </w:pPr>
    <w:rPr>
      <w:sz w:val="28"/>
    </w:rPr>
  </w:style>
  <w:style w:type="paragraph" w:customStyle="1" w:styleId="Item">
    <w:name w:val="Item"/>
    <w:aliases w:val="i"/>
    <w:basedOn w:val="OPCParaBase"/>
    <w:next w:val="ItemHead"/>
    <w:rsid w:val="00801A3E"/>
    <w:pPr>
      <w:keepLines/>
      <w:spacing w:before="80" w:line="240" w:lineRule="auto"/>
      <w:ind w:left="709"/>
    </w:pPr>
  </w:style>
  <w:style w:type="paragraph" w:customStyle="1" w:styleId="ItemHead">
    <w:name w:val="ItemHead"/>
    <w:aliases w:val="ih"/>
    <w:basedOn w:val="OPCParaBase"/>
    <w:next w:val="Item"/>
    <w:rsid w:val="00801A3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01A3E"/>
    <w:pPr>
      <w:spacing w:line="240" w:lineRule="auto"/>
    </w:pPr>
    <w:rPr>
      <w:b/>
      <w:sz w:val="32"/>
    </w:rPr>
  </w:style>
  <w:style w:type="paragraph" w:customStyle="1" w:styleId="notedraft">
    <w:name w:val="note(draft)"/>
    <w:aliases w:val="nd"/>
    <w:basedOn w:val="OPCParaBase"/>
    <w:rsid w:val="00801A3E"/>
    <w:pPr>
      <w:spacing w:before="240" w:line="240" w:lineRule="auto"/>
      <w:ind w:left="284" w:hanging="284"/>
    </w:pPr>
    <w:rPr>
      <w:i/>
      <w:sz w:val="24"/>
    </w:rPr>
  </w:style>
  <w:style w:type="paragraph" w:customStyle="1" w:styleId="notemargin">
    <w:name w:val="note(margin)"/>
    <w:aliases w:val="nm"/>
    <w:basedOn w:val="OPCParaBase"/>
    <w:rsid w:val="00801A3E"/>
    <w:pPr>
      <w:tabs>
        <w:tab w:val="left" w:pos="709"/>
      </w:tabs>
      <w:spacing w:before="122" w:line="198" w:lineRule="exact"/>
      <w:ind w:left="709" w:hanging="709"/>
    </w:pPr>
    <w:rPr>
      <w:sz w:val="18"/>
    </w:rPr>
  </w:style>
  <w:style w:type="paragraph" w:customStyle="1" w:styleId="noteToPara">
    <w:name w:val="noteToPara"/>
    <w:aliases w:val="ntp"/>
    <w:basedOn w:val="OPCParaBase"/>
    <w:rsid w:val="00801A3E"/>
    <w:pPr>
      <w:spacing w:before="122" w:line="198" w:lineRule="exact"/>
      <w:ind w:left="2353" w:hanging="709"/>
    </w:pPr>
    <w:rPr>
      <w:sz w:val="18"/>
    </w:rPr>
  </w:style>
  <w:style w:type="paragraph" w:customStyle="1" w:styleId="noteParlAmend">
    <w:name w:val="note(ParlAmend)"/>
    <w:aliases w:val="npp"/>
    <w:basedOn w:val="OPCParaBase"/>
    <w:next w:val="ParlAmend"/>
    <w:rsid w:val="00801A3E"/>
    <w:pPr>
      <w:spacing w:line="240" w:lineRule="auto"/>
      <w:jc w:val="right"/>
    </w:pPr>
    <w:rPr>
      <w:rFonts w:ascii="Arial" w:hAnsi="Arial"/>
      <w:b/>
      <w:i/>
    </w:rPr>
  </w:style>
  <w:style w:type="paragraph" w:customStyle="1" w:styleId="Page1">
    <w:name w:val="Page1"/>
    <w:basedOn w:val="OPCParaBase"/>
    <w:rsid w:val="00801A3E"/>
    <w:pPr>
      <w:spacing w:before="400" w:line="240" w:lineRule="auto"/>
    </w:pPr>
    <w:rPr>
      <w:b/>
      <w:sz w:val="32"/>
    </w:rPr>
  </w:style>
  <w:style w:type="paragraph" w:customStyle="1" w:styleId="PageBreak">
    <w:name w:val="PageBreak"/>
    <w:aliases w:val="pb"/>
    <w:basedOn w:val="OPCParaBase"/>
    <w:rsid w:val="00801A3E"/>
    <w:pPr>
      <w:spacing w:line="240" w:lineRule="auto"/>
    </w:pPr>
    <w:rPr>
      <w:sz w:val="20"/>
    </w:rPr>
  </w:style>
  <w:style w:type="paragraph" w:customStyle="1" w:styleId="paragraphsub">
    <w:name w:val="paragraph(sub)"/>
    <w:aliases w:val="aa"/>
    <w:basedOn w:val="OPCParaBase"/>
    <w:rsid w:val="00801A3E"/>
    <w:pPr>
      <w:tabs>
        <w:tab w:val="right" w:pos="1985"/>
      </w:tabs>
      <w:spacing w:before="40" w:line="240" w:lineRule="auto"/>
      <w:ind w:left="2098" w:hanging="2098"/>
    </w:pPr>
  </w:style>
  <w:style w:type="paragraph" w:customStyle="1" w:styleId="paragraphsub-sub">
    <w:name w:val="paragraph(sub-sub)"/>
    <w:aliases w:val="aaa"/>
    <w:basedOn w:val="OPCParaBase"/>
    <w:rsid w:val="00801A3E"/>
    <w:pPr>
      <w:tabs>
        <w:tab w:val="right" w:pos="2722"/>
      </w:tabs>
      <w:spacing w:before="40" w:line="240" w:lineRule="auto"/>
      <w:ind w:left="2835" w:hanging="2835"/>
    </w:pPr>
  </w:style>
  <w:style w:type="paragraph" w:customStyle="1" w:styleId="paragraph">
    <w:name w:val="paragraph"/>
    <w:aliases w:val="a"/>
    <w:basedOn w:val="OPCParaBase"/>
    <w:link w:val="paragraphChar"/>
    <w:rsid w:val="00801A3E"/>
    <w:pPr>
      <w:tabs>
        <w:tab w:val="right" w:pos="1531"/>
      </w:tabs>
      <w:spacing w:before="40" w:line="240" w:lineRule="auto"/>
      <w:ind w:left="1644" w:hanging="1644"/>
    </w:pPr>
  </w:style>
  <w:style w:type="paragraph" w:customStyle="1" w:styleId="ParlAmend">
    <w:name w:val="ParlAmend"/>
    <w:aliases w:val="pp"/>
    <w:basedOn w:val="OPCParaBase"/>
    <w:rsid w:val="00801A3E"/>
    <w:pPr>
      <w:spacing w:before="240" w:line="240" w:lineRule="atLeast"/>
      <w:ind w:hanging="567"/>
    </w:pPr>
    <w:rPr>
      <w:sz w:val="24"/>
    </w:rPr>
  </w:style>
  <w:style w:type="paragraph" w:customStyle="1" w:styleId="Penalty">
    <w:name w:val="Penalty"/>
    <w:basedOn w:val="OPCParaBase"/>
    <w:rsid w:val="00801A3E"/>
    <w:pPr>
      <w:tabs>
        <w:tab w:val="left" w:pos="2977"/>
      </w:tabs>
      <w:spacing w:before="180" w:line="240" w:lineRule="auto"/>
      <w:ind w:left="1985" w:hanging="851"/>
    </w:pPr>
  </w:style>
  <w:style w:type="paragraph" w:customStyle="1" w:styleId="Portfolio">
    <w:name w:val="Portfolio"/>
    <w:basedOn w:val="OPCParaBase"/>
    <w:rsid w:val="00801A3E"/>
    <w:pPr>
      <w:spacing w:line="240" w:lineRule="auto"/>
    </w:pPr>
    <w:rPr>
      <w:i/>
      <w:sz w:val="20"/>
    </w:rPr>
  </w:style>
  <w:style w:type="paragraph" w:customStyle="1" w:styleId="Preamble">
    <w:name w:val="Preamble"/>
    <w:basedOn w:val="OPCParaBase"/>
    <w:next w:val="Normal"/>
    <w:rsid w:val="00801A3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01A3E"/>
    <w:pPr>
      <w:spacing w:line="240" w:lineRule="auto"/>
    </w:pPr>
    <w:rPr>
      <w:i/>
      <w:sz w:val="20"/>
    </w:rPr>
  </w:style>
  <w:style w:type="paragraph" w:customStyle="1" w:styleId="Session">
    <w:name w:val="Session"/>
    <w:basedOn w:val="OPCParaBase"/>
    <w:rsid w:val="00801A3E"/>
    <w:pPr>
      <w:spacing w:line="240" w:lineRule="auto"/>
    </w:pPr>
    <w:rPr>
      <w:sz w:val="28"/>
    </w:rPr>
  </w:style>
  <w:style w:type="paragraph" w:customStyle="1" w:styleId="Sponsor">
    <w:name w:val="Sponsor"/>
    <w:basedOn w:val="OPCParaBase"/>
    <w:rsid w:val="00801A3E"/>
    <w:pPr>
      <w:spacing w:line="240" w:lineRule="auto"/>
    </w:pPr>
    <w:rPr>
      <w:i/>
    </w:rPr>
  </w:style>
  <w:style w:type="paragraph" w:customStyle="1" w:styleId="Subitem">
    <w:name w:val="Subitem"/>
    <w:aliases w:val="iss"/>
    <w:basedOn w:val="OPCParaBase"/>
    <w:rsid w:val="00801A3E"/>
    <w:pPr>
      <w:spacing w:before="180" w:line="240" w:lineRule="auto"/>
      <w:ind w:left="709" w:hanging="709"/>
    </w:pPr>
  </w:style>
  <w:style w:type="paragraph" w:customStyle="1" w:styleId="SubitemHead">
    <w:name w:val="SubitemHead"/>
    <w:aliases w:val="issh"/>
    <w:basedOn w:val="OPCParaBase"/>
    <w:rsid w:val="00801A3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01A3E"/>
    <w:pPr>
      <w:spacing w:before="40" w:line="240" w:lineRule="auto"/>
      <w:ind w:left="1134"/>
    </w:pPr>
  </w:style>
  <w:style w:type="paragraph" w:customStyle="1" w:styleId="SubsectionHead">
    <w:name w:val="SubsectionHead"/>
    <w:aliases w:val="ssh"/>
    <w:basedOn w:val="OPCParaBase"/>
    <w:next w:val="subsection"/>
    <w:rsid w:val="00801A3E"/>
    <w:pPr>
      <w:keepNext/>
      <w:keepLines/>
      <w:spacing w:before="240" w:line="240" w:lineRule="auto"/>
      <w:ind w:left="1134"/>
    </w:pPr>
    <w:rPr>
      <w:i/>
    </w:rPr>
  </w:style>
  <w:style w:type="paragraph" w:customStyle="1" w:styleId="Tablea">
    <w:name w:val="Table(a)"/>
    <w:aliases w:val="ta"/>
    <w:basedOn w:val="OPCParaBase"/>
    <w:rsid w:val="00801A3E"/>
    <w:pPr>
      <w:spacing w:before="60" w:line="240" w:lineRule="auto"/>
      <w:ind w:left="284" w:hanging="284"/>
    </w:pPr>
    <w:rPr>
      <w:sz w:val="20"/>
    </w:rPr>
  </w:style>
  <w:style w:type="paragraph" w:customStyle="1" w:styleId="TableAA">
    <w:name w:val="Table(AA)"/>
    <w:aliases w:val="taaa"/>
    <w:basedOn w:val="OPCParaBase"/>
    <w:rsid w:val="00801A3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01A3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01A3E"/>
    <w:pPr>
      <w:spacing w:before="60" w:line="240" w:lineRule="atLeast"/>
    </w:pPr>
    <w:rPr>
      <w:sz w:val="20"/>
    </w:rPr>
  </w:style>
  <w:style w:type="paragraph" w:customStyle="1" w:styleId="TLPBoxTextnote">
    <w:name w:val="TLPBoxText(note"/>
    <w:aliases w:val="right)"/>
    <w:basedOn w:val="OPCParaBase"/>
    <w:rsid w:val="00801A3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01A3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01A3E"/>
    <w:pPr>
      <w:spacing w:before="122" w:line="198" w:lineRule="exact"/>
      <w:ind w:left="1985" w:hanging="851"/>
      <w:jc w:val="right"/>
    </w:pPr>
    <w:rPr>
      <w:sz w:val="18"/>
    </w:rPr>
  </w:style>
  <w:style w:type="paragraph" w:customStyle="1" w:styleId="TLPTableBullet">
    <w:name w:val="TLPTableBullet"/>
    <w:aliases w:val="ttb"/>
    <w:basedOn w:val="OPCParaBase"/>
    <w:rsid w:val="00801A3E"/>
    <w:pPr>
      <w:spacing w:line="240" w:lineRule="exact"/>
      <w:ind w:left="284" w:hanging="284"/>
    </w:pPr>
    <w:rPr>
      <w:sz w:val="20"/>
    </w:rPr>
  </w:style>
  <w:style w:type="paragraph" w:styleId="TOC1">
    <w:name w:val="toc 1"/>
    <w:basedOn w:val="OPCParaBase"/>
    <w:next w:val="Normal"/>
    <w:uiPriority w:val="39"/>
    <w:semiHidden/>
    <w:unhideWhenUsed/>
    <w:rsid w:val="00801A3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01A3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01A3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01A3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01A3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01A3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01A3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01A3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01A3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01A3E"/>
    <w:pPr>
      <w:keepLines/>
      <w:spacing w:before="240" w:after="120" w:line="240" w:lineRule="auto"/>
      <w:ind w:left="794"/>
    </w:pPr>
    <w:rPr>
      <w:b/>
      <w:kern w:val="28"/>
      <w:sz w:val="20"/>
    </w:rPr>
  </w:style>
  <w:style w:type="paragraph" w:customStyle="1" w:styleId="TofSectsHeading">
    <w:name w:val="TofSects(Heading)"/>
    <w:basedOn w:val="OPCParaBase"/>
    <w:rsid w:val="00801A3E"/>
    <w:pPr>
      <w:spacing w:before="240" w:after="120" w:line="240" w:lineRule="auto"/>
    </w:pPr>
    <w:rPr>
      <w:b/>
      <w:sz w:val="24"/>
    </w:rPr>
  </w:style>
  <w:style w:type="paragraph" w:customStyle="1" w:styleId="TofSectsSection">
    <w:name w:val="TofSects(Section)"/>
    <w:basedOn w:val="OPCParaBase"/>
    <w:rsid w:val="00801A3E"/>
    <w:pPr>
      <w:keepLines/>
      <w:spacing w:before="40" w:line="240" w:lineRule="auto"/>
      <w:ind w:left="1588" w:hanging="794"/>
    </w:pPr>
    <w:rPr>
      <w:kern w:val="28"/>
      <w:sz w:val="18"/>
    </w:rPr>
  </w:style>
  <w:style w:type="paragraph" w:customStyle="1" w:styleId="TofSectsSubdiv">
    <w:name w:val="TofSects(Subdiv)"/>
    <w:basedOn w:val="OPCParaBase"/>
    <w:rsid w:val="00801A3E"/>
    <w:pPr>
      <w:keepLines/>
      <w:spacing w:before="80" w:line="240" w:lineRule="auto"/>
      <w:ind w:left="1588" w:hanging="794"/>
    </w:pPr>
    <w:rPr>
      <w:kern w:val="28"/>
    </w:rPr>
  </w:style>
  <w:style w:type="paragraph" w:customStyle="1" w:styleId="WRStyle">
    <w:name w:val="WR Style"/>
    <w:aliases w:val="WR"/>
    <w:basedOn w:val="OPCParaBase"/>
    <w:rsid w:val="00801A3E"/>
    <w:pPr>
      <w:spacing w:before="240" w:line="240" w:lineRule="auto"/>
      <w:ind w:left="284" w:hanging="284"/>
    </w:pPr>
    <w:rPr>
      <w:b/>
      <w:i/>
      <w:kern w:val="28"/>
      <w:sz w:val="24"/>
    </w:rPr>
  </w:style>
  <w:style w:type="paragraph" w:customStyle="1" w:styleId="notepara">
    <w:name w:val="note(para)"/>
    <w:aliases w:val="na"/>
    <w:basedOn w:val="OPCParaBase"/>
    <w:rsid w:val="00801A3E"/>
    <w:pPr>
      <w:spacing w:before="40" w:line="198" w:lineRule="exact"/>
      <w:ind w:left="2354" w:hanging="369"/>
    </w:pPr>
    <w:rPr>
      <w:sz w:val="18"/>
    </w:rPr>
  </w:style>
  <w:style w:type="paragraph" w:styleId="Footer">
    <w:name w:val="footer"/>
    <w:link w:val="FooterChar"/>
    <w:rsid w:val="00801A3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01A3E"/>
    <w:rPr>
      <w:rFonts w:eastAsia="Times New Roman" w:cs="Times New Roman"/>
      <w:sz w:val="22"/>
      <w:szCs w:val="24"/>
      <w:lang w:eastAsia="en-AU"/>
    </w:rPr>
  </w:style>
  <w:style w:type="character" w:styleId="LineNumber">
    <w:name w:val="line number"/>
    <w:basedOn w:val="OPCCharBase"/>
    <w:uiPriority w:val="99"/>
    <w:semiHidden/>
    <w:unhideWhenUsed/>
    <w:rsid w:val="00801A3E"/>
    <w:rPr>
      <w:sz w:val="16"/>
    </w:rPr>
  </w:style>
  <w:style w:type="table" w:customStyle="1" w:styleId="CFlag">
    <w:name w:val="CFlag"/>
    <w:basedOn w:val="TableNormal"/>
    <w:uiPriority w:val="99"/>
    <w:rsid w:val="00801A3E"/>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801A3E"/>
    <w:rPr>
      <w:b/>
      <w:sz w:val="28"/>
      <w:szCs w:val="28"/>
    </w:rPr>
  </w:style>
  <w:style w:type="paragraph" w:customStyle="1" w:styleId="NotesHeading2">
    <w:name w:val="NotesHeading 2"/>
    <w:basedOn w:val="OPCParaBase"/>
    <w:next w:val="Normal"/>
    <w:rsid w:val="00801A3E"/>
    <w:rPr>
      <w:b/>
      <w:sz w:val="28"/>
      <w:szCs w:val="28"/>
    </w:rPr>
  </w:style>
  <w:style w:type="paragraph" w:customStyle="1" w:styleId="SignCoverPageEnd">
    <w:name w:val="SignCoverPageEnd"/>
    <w:basedOn w:val="OPCParaBase"/>
    <w:next w:val="Normal"/>
    <w:rsid w:val="00801A3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01A3E"/>
    <w:pPr>
      <w:pBdr>
        <w:top w:val="single" w:sz="4" w:space="1" w:color="auto"/>
      </w:pBdr>
      <w:spacing w:before="360"/>
      <w:ind w:right="397"/>
      <w:jc w:val="both"/>
    </w:pPr>
  </w:style>
  <w:style w:type="paragraph" w:customStyle="1" w:styleId="Paragraphsub-sub-sub">
    <w:name w:val="Paragraph(sub-sub-sub)"/>
    <w:aliases w:val="aaaa"/>
    <w:basedOn w:val="OPCParaBase"/>
    <w:rsid w:val="00801A3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01A3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01A3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01A3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01A3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01A3E"/>
    <w:pPr>
      <w:spacing w:before="120"/>
    </w:pPr>
  </w:style>
  <w:style w:type="paragraph" w:customStyle="1" w:styleId="TableTextEndNotes">
    <w:name w:val="TableTextEndNotes"/>
    <w:aliases w:val="Tten"/>
    <w:basedOn w:val="Normal"/>
    <w:rsid w:val="00801A3E"/>
    <w:pPr>
      <w:spacing w:before="60" w:line="240" w:lineRule="auto"/>
    </w:pPr>
    <w:rPr>
      <w:rFonts w:cs="Arial"/>
      <w:sz w:val="20"/>
      <w:szCs w:val="22"/>
    </w:rPr>
  </w:style>
  <w:style w:type="paragraph" w:customStyle="1" w:styleId="TableHeading">
    <w:name w:val="TableHeading"/>
    <w:aliases w:val="th"/>
    <w:basedOn w:val="OPCParaBase"/>
    <w:next w:val="Tabletext"/>
    <w:rsid w:val="00801A3E"/>
    <w:pPr>
      <w:keepNext/>
      <w:spacing w:before="60" w:line="240" w:lineRule="atLeast"/>
    </w:pPr>
    <w:rPr>
      <w:b/>
      <w:sz w:val="20"/>
    </w:rPr>
  </w:style>
  <w:style w:type="paragraph" w:customStyle="1" w:styleId="NoteToSubpara">
    <w:name w:val="NoteToSubpara"/>
    <w:aliases w:val="nts"/>
    <w:basedOn w:val="OPCParaBase"/>
    <w:rsid w:val="00801A3E"/>
    <w:pPr>
      <w:spacing w:before="40" w:line="198" w:lineRule="exact"/>
      <w:ind w:left="2835" w:hanging="709"/>
    </w:pPr>
    <w:rPr>
      <w:sz w:val="18"/>
    </w:rPr>
  </w:style>
  <w:style w:type="paragraph" w:customStyle="1" w:styleId="ENoteTableHeading">
    <w:name w:val="ENoteTableHeading"/>
    <w:aliases w:val="enth"/>
    <w:basedOn w:val="OPCParaBase"/>
    <w:rsid w:val="00801A3E"/>
    <w:pPr>
      <w:keepNext/>
      <w:spacing w:before="60" w:line="240" w:lineRule="atLeast"/>
    </w:pPr>
    <w:rPr>
      <w:rFonts w:ascii="Arial" w:hAnsi="Arial"/>
      <w:b/>
      <w:sz w:val="16"/>
    </w:rPr>
  </w:style>
  <w:style w:type="paragraph" w:customStyle="1" w:styleId="ENoteTTi">
    <w:name w:val="ENoteTTi"/>
    <w:aliases w:val="entti"/>
    <w:basedOn w:val="OPCParaBase"/>
    <w:rsid w:val="00801A3E"/>
    <w:pPr>
      <w:keepNext/>
      <w:spacing w:before="60" w:line="240" w:lineRule="atLeast"/>
      <w:ind w:left="170"/>
    </w:pPr>
    <w:rPr>
      <w:sz w:val="16"/>
    </w:rPr>
  </w:style>
  <w:style w:type="paragraph" w:customStyle="1" w:styleId="ENotesHeading1">
    <w:name w:val="ENotesHeading 1"/>
    <w:aliases w:val="Enh1"/>
    <w:basedOn w:val="OPCParaBase"/>
    <w:next w:val="Normal"/>
    <w:rsid w:val="00801A3E"/>
    <w:pPr>
      <w:spacing w:before="120"/>
      <w:outlineLvl w:val="1"/>
    </w:pPr>
    <w:rPr>
      <w:b/>
      <w:sz w:val="28"/>
      <w:szCs w:val="28"/>
    </w:rPr>
  </w:style>
  <w:style w:type="paragraph" w:customStyle="1" w:styleId="ENotesHeading2">
    <w:name w:val="ENotesHeading 2"/>
    <w:aliases w:val="Enh2"/>
    <w:basedOn w:val="OPCParaBase"/>
    <w:next w:val="Normal"/>
    <w:rsid w:val="00801A3E"/>
    <w:pPr>
      <w:spacing w:before="120" w:after="120"/>
      <w:outlineLvl w:val="2"/>
    </w:pPr>
    <w:rPr>
      <w:b/>
      <w:sz w:val="24"/>
      <w:szCs w:val="28"/>
    </w:rPr>
  </w:style>
  <w:style w:type="paragraph" w:customStyle="1" w:styleId="ENoteTTIndentHeading">
    <w:name w:val="ENoteTTIndentHeading"/>
    <w:aliases w:val="enTTHi"/>
    <w:basedOn w:val="OPCParaBase"/>
    <w:rsid w:val="00801A3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01A3E"/>
    <w:pPr>
      <w:spacing w:before="60" w:line="240" w:lineRule="atLeast"/>
    </w:pPr>
    <w:rPr>
      <w:sz w:val="16"/>
    </w:rPr>
  </w:style>
  <w:style w:type="paragraph" w:customStyle="1" w:styleId="MadeunderText">
    <w:name w:val="MadeunderText"/>
    <w:basedOn w:val="OPCParaBase"/>
    <w:next w:val="Normal"/>
    <w:rsid w:val="00801A3E"/>
    <w:pPr>
      <w:spacing w:before="240"/>
    </w:pPr>
    <w:rPr>
      <w:sz w:val="24"/>
      <w:szCs w:val="24"/>
    </w:rPr>
  </w:style>
  <w:style w:type="paragraph" w:customStyle="1" w:styleId="ENotesHeading3">
    <w:name w:val="ENotesHeading 3"/>
    <w:aliases w:val="Enh3"/>
    <w:basedOn w:val="OPCParaBase"/>
    <w:next w:val="Normal"/>
    <w:rsid w:val="00801A3E"/>
    <w:pPr>
      <w:keepNext/>
      <w:spacing w:before="120" w:line="240" w:lineRule="auto"/>
      <w:outlineLvl w:val="4"/>
    </w:pPr>
    <w:rPr>
      <w:b/>
      <w:szCs w:val="24"/>
    </w:rPr>
  </w:style>
  <w:style w:type="paragraph" w:customStyle="1" w:styleId="SubPartCASA">
    <w:name w:val="SubPart(CASA)"/>
    <w:aliases w:val="csp"/>
    <w:basedOn w:val="OPCParaBase"/>
    <w:next w:val="ActHead3"/>
    <w:rsid w:val="00801A3E"/>
    <w:pPr>
      <w:keepNext/>
      <w:keepLines/>
      <w:spacing w:before="280"/>
      <w:outlineLvl w:val="1"/>
    </w:pPr>
    <w:rPr>
      <w:b/>
      <w:kern w:val="28"/>
      <w:sz w:val="32"/>
    </w:rPr>
  </w:style>
  <w:style w:type="character" w:customStyle="1" w:styleId="CharSubPartTextCASA">
    <w:name w:val="CharSubPartText(CASA)"/>
    <w:basedOn w:val="OPCCharBase"/>
    <w:uiPriority w:val="1"/>
    <w:rsid w:val="00801A3E"/>
  </w:style>
  <w:style w:type="character" w:customStyle="1" w:styleId="CharSubPartNoCASA">
    <w:name w:val="CharSubPartNo(CASA)"/>
    <w:basedOn w:val="OPCCharBase"/>
    <w:uiPriority w:val="1"/>
    <w:rsid w:val="00801A3E"/>
  </w:style>
  <w:style w:type="paragraph" w:customStyle="1" w:styleId="ENoteTTIndentHeadingSub">
    <w:name w:val="ENoteTTIndentHeadingSub"/>
    <w:aliases w:val="enTTHis"/>
    <w:basedOn w:val="OPCParaBase"/>
    <w:rsid w:val="00801A3E"/>
    <w:pPr>
      <w:keepNext/>
      <w:spacing w:before="60" w:line="240" w:lineRule="atLeast"/>
      <w:ind w:left="340"/>
    </w:pPr>
    <w:rPr>
      <w:b/>
      <w:sz w:val="16"/>
    </w:rPr>
  </w:style>
  <w:style w:type="paragraph" w:customStyle="1" w:styleId="ENoteTTiSub">
    <w:name w:val="ENoteTTiSub"/>
    <w:aliases w:val="enttis"/>
    <w:basedOn w:val="OPCParaBase"/>
    <w:rsid w:val="00801A3E"/>
    <w:pPr>
      <w:keepNext/>
      <w:spacing w:before="60" w:line="240" w:lineRule="atLeast"/>
      <w:ind w:left="340"/>
    </w:pPr>
    <w:rPr>
      <w:sz w:val="16"/>
    </w:rPr>
  </w:style>
  <w:style w:type="paragraph" w:customStyle="1" w:styleId="SubDivisionMigration">
    <w:name w:val="SubDivisionMigration"/>
    <w:aliases w:val="sdm"/>
    <w:basedOn w:val="OPCParaBase"/>
    <w:rsid w:val="00801A3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01A3E"/>
    <w:pPr>
      <w:keepNext/>
      <w:keepLines/>
      <w:spacing w:before="240" w:line="240" w:lineRule="auto"/>
      <w:ind w:left="1134" w:hanging="1134"/>
    </w:pPr>
    <w:rPr>
      <w:b/>
      <w:sz w:val="28"/>
    </w:rPr>
  </w:style>
  <w:style w:type="table" w:styleId="TableGrid">
    <w:name w:val="Table Grid"/>
    <w:basedOn w:val="TableNormal"/>
    <w:uiPriority w:val="59"/>
    <w:rsid w:val="00801A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801A3E"/>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801A3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01A3E"/>
    <w:rPr>
      <w:sz w:val="22"/>
    </w:rPr>
  </w:style>
  <w:style w:type="paragraph" w:customStyle="1" w:styleId="SOTextNote">
    <w:name w:val="SO TextNote"/>
    <w:aliases w:val="sont"/>
    <w:basedOn w:val="SOText"/>
    <w:qFormat/>
    <w:rsid w:val="00801A3E"/>
    <w:pPr>
      <w:spacing w:before="122" w:line="198" w:lineRule="exact"/>
      <w:ind w:left="1843" w:hanging="709"/>
    </w:pPr>
    <w:rPr>
      <w:sz w:val="18"/>
    </w:rPr>
  </w:style>
  <w:style w:type="paragraph" w:customStyle="1" w:styleId="SOPara">
    <w:name w:val="SO Para"/>
    <w:aliases w:val="soa"/>
    <w:basedOn w:val="SOText"/>
    <w:link w:val="SOParaChar"/>
    <w:qFormat/>
    <w:rsid w:val="00801A3E"/>
    <w:pPr>
      <w:tabs>
        <w:tab w:val="right" w:pos="1786"/>
      </w:tabs>
      <w:spacing w:before="40"/>
      <w:ind w:left="2070" w:hanging="936"/>
    </w:pPr>
  </w:style>
  <w:style w:type="character" w:customStyle="1" w:styleId="SOParaChar">
    <w:name w:val="SO Para Char"/>
    <w:aliases w:val="soa Char"/>
    <w:basedOn w:val="DefaultParagraphFont"/>
    <w:link w:val="SOPara"/>
    <w:rsid w:val="00801A3E"/>
    <w:rPr>
      <w:sz w:val="22"/>
    </w:rPr>
  </w:style>
  <w:style w:type="paragraph" w:customStyle="1" w:styleId="FileName">
    <w:name w:val="FileName"/>
    <w:basedOn w:val="Normal"/>
    <w:rsid w:val="00801A3E"/>
  </w:style>
  <w:style w:type="paragraph" w:customStyle="1" w:styleId="SOHeadBold">
    <w:name w:val="SO HeadBold"/>
    <w:aliases w:val="sohb"/>
    <w:basedOn w:val="SOText"/>
    <w:next w:val="SOText"/>
    <w:link w:val="SOHeadBoldChar"/>
    <w:qFormat/>
    <w:rsid w:val="00801A3E"/>
    <w:rPr>
      <w:b/>
    </w:rPr>
  </w:style>
  <w:style w:type="character" w:customStyle="1" w:styleId="SOHeadBoldChar">
    <w:name w:val="SO HeadBold Char"/>
    <w:aliases w:val="sohb Char"/>
    <w:basedOn w:val="DefaultParagraphFont"/>
    <w:link w:val="SOHeadBold"/>
    <w:rsid w:val="00801A3E"/>
    <w:rPr>
      <w:b/>
      <w:sz w:val="22"/>
    </w:rPr>
  </w:style>
  <w:style w:type="paragraph" w:customStyle="1" w:styleId="SOHeadItalic">
    <w:name w:val="SO HeadItalic"/>
    <w:aliases w:val="sohi"/>
    <w:basedOn w:val="SOText"/>
    <w:next w:val="SOText"/>
    <w:link w:val="SOHeadItalicChar"/>
    <w:qFormat/>
    <w:rsid w:val="00801A3E"/>
    <w:rPr>
      <w:i/>
    </w:rPr>
  </w:style>
  <w:style w:type="character" w:customStyle="1" w:styleId="SOHeadItalicChar">
    <w:name w:val="SO HeadItalic Char"/>
    <w:aliases w:val="sohi Char"/>
    <w:basedOn w:val="DefaultParagraphFont"/>
    <w:link w:val="SOHeadItalic"/>
    <w:rsid w:val="00801A3E"/>
    <w:rPr>
      <w:i/>
      <w:sz w:val="22"/>
    </w:rPr>
  </w:style>
  <w:style w:type="paragraph" w:customStyle="1" w:styleId="SOBullet">
    <w:name w:val="SO Bullet"/>
    <w:aliases w:val="sotb"/>
    <w:basedOn w:val="SOText"/>
    <w:link w:val="SOBulletChar"/>
    <w:qFormat/>
    <w:rsid w:val="00801A3E"/>
    <w:pPr>
      <w:ind w:left="1559" w:hanging="425"/>
    </w:pPr>
  </w:style>
  <w:style w:type="character" w:customStyle="1" w:styleId="SOBulletChar">
    <w:name w:val="SO Bullet Char"/>
    <w:aliases w:val="sotb Char"/>
    <w:basedOn w:val="DefaultParagraphFont"/>
    <w:link w:val="SOBullet"/>
    <w:rsid w:val="00801A3E"/>
    <w:rPr>
      <w:sz w:val="22"/>
    </w:rPr>
  </w:style>
  <w:style w:type="paragraph" w:customStyle="1" w:styleId="SOBulletNote">
    <w:name w:val="SO BulletNote"/>
    <w:aliases w:val="sonb"/>
    <w:basedOn w:val="SOTextNote"/>
    <w:link w:val="SOBulletNoteChar"/>
    <w:qFormat/>
    <w:rsid w:val="00801A3E"/>
    <w:pPr>
      <w:tabs>
        <w:tab w:val="left" w:pos="1560"/>
      </w:tabs>
      <w:ind w:left="2268" w:hanging="1134"/>
    </w:pPr>
  </w:style>
  <w:style w:type="character" w:customStyle="1" w:styleId="SOBulletNoteChar">
    <w:name w:val="SO BulletNote Char"/>
    <w:aliases w:val="sonb Char"/>
    <w:basedOn w:val="DefaultParagraphFont"/>
    <w:link w:val="SOBulletNote"/>
    <w:rsid w:val="00801A3E"/>
    <w:rPr>
      <w:sz w:val="18"/>
    </w:rPr>
  </w:style>
  <w:style w:type="paragraph" w:customStyle="1" w:styleId="SOText2">
    <w:name w:val="SO Text2"/>
    <w:aliases w:val="sot2"/>
    <w:basedOn w:val="Normal"/>
    <w:next w:val="SOText"/>
    <w:link w:val="SOText2Char"/>
    <w:rsid w:val="00801A3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01A3E"/>
    <w:rPr>
      <w:sz w:val="22"/>
    </w:rPr>
  </w:style>
  <w:style w:type="character" w:styleId="Hyperlink">
    <w:name w:val="Hyperlink"/>
    <w:basedOn w:val="DefaultParagraphFont"/>
    <w:rsid w:val="001E2672"/>
    <w:rPr>
      <w:color w:val="0000FF"/>
      <w:u w:val="single"/>
    </w:rPr>
  </w:style>
  <w:style w:type="character" w:customStyle="1" w:styleId="subsectionChar">
    <w:name w:val="subsection Char"/>
    <w:aliases w:val="ss Char"/>
    <w:link w:val="subsection"/>
    <w:rsid w:val="001D1069"/>
    <w:rPr>
      <w:rFonts w:eastAsia="Times New Roman" w:cs="Times New Roman"/>
      <w:sz w:val="22"/>
      <w:lang w:eastAsia="en-AU"/>
    </w:rPr>
  </w:style>
  <w:style w:type="character" w:customStyle="1" w:styleId="paragraphChar">
    <w:name w:val="paragraph Char"/>
    <w:aliases w:val="a Char"/>
    <w:basedOn w:val="DefaultParagraphFont"/>
    <w:link w:val="paragraph"/>
    <w:rsid w:val="000631F2"/>
    <w:rPr>
      <w:rFonts w:eastAsia="Times New Roman" w:cs="Times New Roman"/>
      <w:sz w:val="22"/>
      <w:lang w:eastAsia="en-AU"/>
    </w:rPr>
  </w:style>
  <w:style w:type="character" w:customStyle="1" w:styleId="ActHead5Char">
    <w:name w:val="ActHead 5 Char"/>
    <w:aliases w:val="s Char"/>
    <w:link w:val="ActHead5"/>
    <w:rsid w:val="00C07026"/>
    <w:rPr>
      <w:rFonts w:eastAsia="Times New Roman" w:cs="Times New Roman"/>
      <w:b/>
      <w:kern w:val="28"/>
      <w:sz w:val="24"/>
      <w:lang w:eastAsia="en-AU"/>
    </w:rPr>
  </w:style>
  <w:style w:type="character" w:styleId="FollowedHyperlink">
    <w:name w:val="FollowedHyperlink"/>
    <w:basedOn w:val="DefaultParagraphFont"/>
    <w:uiPriority w:val="99"/>
    <w:semiHidden/>
    <w:unhideWhenUsed/>
    <w:rsid w:val="00545596"/>
    <w:rPr>
      <w:color w:val="800080" w:themeColor="followedHyperlink"/>
      <w:u w:val="single"/>
    </w:rPr>
  </w:style>
  <w:style w:type="paragraph" w:styleId="BalloonText">
    <w:name w:val="Balloon Text"/>
    <w:basedOn w:val="Normal"/>
    <w:link w:val="BalloonTextChar"/>
    <w:uiPriority w:val="99"/>
    <w:semiHidden/>
    <w:unhideWhenUsed/>
    <w:rsid w:val="006B6B9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B91"/>
    <w:rPr>
      <w:rFonts w:ascii="Tahoma" w:hAnsi="Tahoma" w:cs="Tahoma"/>
      <w:sz w:val="16"/>
      <w:szCs w:val="16"/>
    </w:rPr>
  </w:style>
  <w:style w:type="character" w:customStyle="1" w:styleId="Heading1Char">
    <w:name w:val="Heading 1 Char"/>
    <w:basedOn w:val="DefaultParagraphFont"/>
    <w:link w:val="Heading1"/>
    <w:uiPriority w:val="9"/>
    <w:rsid w:val="00E01E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1E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1E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01E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01EF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01EF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01E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01E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01EFC"/>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D0602D"/>
    <w:pPr>
      <w:spacing w:before="800"/>
    </w:pPr>
  </w:style>
  <w:style w:type="character" w:customStyle="1" w:styleId="OPCParaBaseChar">
    <w:name w:val="OPCParaBase Char"/>
    <w:basedOn w:val="DefaultParagraphFont"/>
    <w:link w:val="OPCParaBase"/>
    <w:rsid w:val="00D0602D"/>
    <w:rPr>
      <w:rFonts w:eastAsia="Times New Roman" w:cs="Times New Roman"/>
      <w:sz w:val="22"/>
      <w:lang w:eastAsia="en-AU"/>
    </w:rPr>
  </w:style>
  <w:style w:type="character" w:customStyle="1" w:styleId="ShortTChar">
    <w:name w:val="ShortT Char"/>
    <w:basedOn w:val="OPCParaBaseChar"/>
    <w:link w:val="ShortT"/>
    <w:rsid w:val="00D0602D"/>
    <w:rPr>
      <w:rFonts w:eastAsia="Times New Roman" w:cs="Times New Roman"/>
      <w:b/>
      <w:sz w:val="40"/>
      <w:lang w:eastAsia="en-AU"/>
    </w:rPr>
  </w:style>
  <w:style w:type="character" w:customStyle="1" w:styleId="ShortTP1Char">
    <w:name w:val="ShortTP1 Char"/>
    <w:basedOn w:val="ShortTChar"/>
    <w:link w:val="ShortTP1"/>
    <w:rsid w:val="00D0602D"/>
    <w:rPr>
      <w:rFonts w:eastAsia="Times New Roman" w:cs="Times New Roman"/>
      <w:b/>
      <w:sz w:val="40"/>
      <w:lang w:eastAsia="en-AU"/>
    </w:rPr>
  </w:style>
  <w:style w:type="paragraph" w:customStyle="1" w:styleId="ActNoP1">
    <w:name w:val="ActNoP1"/>
    <w:basedOn w:val="Actno"/>
    <w:link w:val="ActNoP1Char"/>
    <w:rsid w:val="00D0602D"/>
    <w:pPr>
      <w:spacing w:before="800"/>
    </w:pPr>
    <w:rPr>
      <w:sz w:val="28"/>
    </w:rPr>
  </w:style>
  <w:style w:type="character" w:customStyle="1" w:styleId="ActnoChar">
    <w:name w:val="Actno Char"/>
    <w:basedOn w:val="ShortTChar"/>
    <w:link w:val="Actno"/>
    <w:rsid w:val="00D0602D"/>
    <w:rPr>
      <w:rFonts w:eastAsia="Times New Roman" w:cs="Times New Roman"/>
      <w:b/>
      <w:sz w:val="40"/>
      <w:lang w:eastAsia="en-AU"/>
    </w:rPr>
  </w:style>
  <w:style w:type="character" w:customStyle="1" w:styleId="ActNoP1Char">
    <w:name w:val="ActNoP1 Char"/>
    <w:basedOn w:val="ActnoChar"/>
    <w:link w:val="ActNoP1"/>
    <w:rsid w:val="00D0602D"/>
    <w:rPr>
      <w:rFonts w:eastAsia="Times New Roman" w:cs="Times New Roman"/>
      <w:b/>
      <w:sz w:val="28"/>
      <w:lang w:eastAsia="en-AU"/>
    </w:rPr>
  </w:style>
  <w:style w:type="paragraph" w:customStyle="1" w:styleId="ShortTCP">
    <w:name w:val="ShortTCP"/>
    <w:basedOn w:val="ShortT"/>
    <w:link w:val="ShortTCPChar"/>
    <w:rsid w:val="00D0602D"/>
  </w:style>
  <w:style w:type="character" w:customStyle="1" w:styleId="ShortTCPChar">
    <w:name w:val="ShortTCP Char"/>
    <w:basedOn w:val="ShortTChar"/>
    <w:link w:val="ShortTCP"/>
    <w:rsid w:val="00D0602D"/>
    <w:rPr>
      <w:rFonts w:eastAsia="Times New Roman" w:cs="Times New Roman"/>
      <w:b/>
      <w:sz w:val="40"/>
      <w:lang w:eastAsia="en-AU"/>
    </w:rPr>
  </w:style>
  <w:style w:type="paragraph" w:customStyle="1" w:styleId="ActNoCP">
    <w:name w:val="ActNoCP"/>
    <w:basedOn w:val="Actno"/>
    <w:link w:val="ActNoCPChar"/>
    <w:rsid w:val="00D0602D"/>
    <w:pPr>
      <w:spacing w:before="400"/>
    </w:pPr>
  </w:style>
  <w:style w:type="character" w:customStyle="1" w:styleId="ActNoCPChar">
    <w:name w:val="ActNoCP Char"/>
    <w:basedOn w:val="ActnoChar"/>
    <w:link w:val="ActNoCP"/>
    <w:rsid w:val="00D0602D"/>
    <w:rPr>
      <w:rFonts w:eastAsia="Times New Roman" w:cs="Times New Roman"/>
      <w:b/>
      <w:sz w:val="40"/>
      <w:lang w:eastAsia="en-AU"/>
    </w:rPr>
  </w:style>
  <w:style w:type="paragraph" w:customStyle="1" w:styleId="AssentBk">
    <w:name w:val="AssentBk"/>
    <w:basedOn w:val="Normal"/>
    <w:rsid w:val="00D0602D"/>
    <w:pPr>
      <w:spacing w:line="240" w:lineRule="auto"/>
    </w:pPr>
    <w:rPr>
      <w:rFonts w:eastAsia="Times New Roman" w:cs="Times New Roman"/>
      <w:sz w:val="20"/>
      <w:lang w:eastAsia="en-AU"/>
    </w:rPr>
  </w:style>
  <w:style w:type="paragraph" w:customStyle="1" w:styleId="AssentDt">
    <w:name w:val="AssentDt"/>
    <w:basedOn w:val="Normal"/>
    <w:rsid w:val="00E84E27"/>
    <w:pPr>
      <w:spacing w:line="240" w:lineRule="auto"/>
    </w:pPr>
    <w:rPr>
      <w:rFonts w:eastAsia="Times New Roman" w:cs="Times New Roman"/>
      <w:sz w:val="20"/>
      <w:lang w:eastAsia="en-AU"/>
    </w:rPr>
  </w:style>
  <w:style w:type="paragraph" w:customStyle="1" w:styleId="2ndRd">
    <w:name w:val="2ndRd"/>
    <w:basedOn w:val="Normal"/>
    <w:rsid w:val="00E84E27"/>
    <w:pPr>
      <w:spacing w:line="240" w:lineRule="auto"/>
    </w:pPr>
    <w:rPr>
      <w:rFonts w:eastAsia="Times New Roman" w:cs="Times New Roman"/>
      <w:sz w:val="20"/>
      <w:lang w:eastAsia="en-AU"/>
    </w:rPr>
  </w:style>
  <w:style w:type="paragraph" w:customStyle="1" w:styleId="ScalePlusRef">
    <w:name w:val="ScalePlusRef"/>
    <w:basedOn w:val="Normal"/>
    <w:rsid w:val="00E84E27"/>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01A3E"/>
    <w:pPr>
      <w:spacing w:line="260" w:lineRule="atLeast"/>
    </w:pPr>
    <w:rPr>
      <w:sz w:val="22"/>
    </w:rPr>
  </w:style>
  <w:style w:type="paragraph" w:styleId="Heading1">
    <w:name w:val="heading 1"/>
    <w:basedOn w:val="Normal"/>
    <w:next w:val="Normal"/>
    <w:link w:val="Heading1Char"/>
    <w:uiPriority w:val="9"/>
    <w:qFormat/>
    <w:rsid w:val="00E01E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01E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1E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1E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1E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01EF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01E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01E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01E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01A3E"/>
  </w:style>
  <w:style w:type="paragraph" w:customStyle="1" w:styleId="OPCParaBase">
    <w:name w:val="OPCParaBase"/>
    <w:link w:val="OPCParaBaseChar"/>
    <w:qFormat/>
    <w:rsid w:val="00801A3E"/>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01A3E"/>
    <w:pPr>
      <w:spacing w:line="240" w:lineRule="auto"/>
    </w:pPr>
    <w:rPr>
      <w:b/>
      <w:sz w:val="40"/>
    </w:rPr>
  </w:style>
  <w:style w:type="paragraph" w:customStyle="1" w:styleId="ActHead1">
    <w:name w:val="ActHead 1"/>
    <w:aliases w:val="c"/>
    <w:basedOn w:val="OPCParaBase"/>
    <w:next w:val="Normal"/>
    <w:qFormat/>
    <w:rsid w:val="00801A3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01A3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01A3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01A3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01A3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01A3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01A3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01A3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01A3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01A3E"/>
  </w:style>
  <w:style w:type="paragraph" w:customStyle="1" w:styleId="Blocks">
    <w:name w:val="Blocks"/>
    <w:aliases w:val="bb"/>
    <w:basedOn w:val="OPCParaBase"/>
    <w:qFormat/>
    <w:rsid w:val="00801A3E"/>
    <w:pPr>
      <w:spacing w:line="240" w:lineRule="auto"/>
    </w:pPr>
    <w:rPr>
      <w:sz w:val="24"/>
    </w:rPr>
  </w:style>
  <w:style w:type="paragraph" w:customStyle="1" w:styleId="BoxText">
    <w:name w:val="BoxText"/>
    <w:aliases w:val="bt"/>
    <w:basedOn w:val="OPCParaBase"/>
    <w:qFormat/>
    <w:rsid w:val="00801A3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01A3E"/>
    <w:rPr>
      <w:b/>
    </w:rPr>
  </w:style>
  <w:style w:type="paragraph" w:customStyle="1" w:styleId="BoxHeadItalic">
    <w:name w:val="BoxHeadItalic"/>
    <w:aliases w:val="bhi"/>
    <w:basedOn w:val="BoxText"/>
    <w:next w:val="BoxStep"/>
    <w:qFormat/>
    <w:rsid w:val="00801A3E"/>
    <w:rPr>
      <w:i/>
    </w:rPr>
  </w:style>
  <w:style w:type="paragraph" w:customStyle="1" w:styleId="BoxList">
    <w:name w:val="BoxList"/>
    <w:aliases w:val="bl"/>
    <w:basedOn w:val="BoxText"/>
    <w:qFormat/>
    <w:rsid w:val="00801A3E"/>
    <w:pPr>
      <w:ind w:left="1559" w:hanging="425"/>
    </w:pPr>
  </w:style>
  <w:style w:type="paragraph" w:customStyle="1" w:styleId="BoxNote">
    <w:name w:val="BoxNote"/>
    <w:aliases w:val="bn"/>
    <w:basedOn w:val="BoxText"/>
    <w:qFormat/>
    <w:rsid w:val="00801A3E"/>
    <w:pPr>
      <w:tabs>
        <w:tab w:val="left" w:pos="1985"/>
      </w:tabs>
      <w:spacing w:before="122" w:line="198" w:lineRule="exact"/>
      <w:ind w:left="2948" w:hanging="1814"/>
    </w:pPr>
    <w:rPr>
      <w:sz w:val="18"/>
    </w:rPr>
  </w:style>
  <w:style w:type="paragraph" w:customStyle="1" w:styleId="BoxPara">
    <w:name w:val="BoxPara"/>
    <w:aliases w:val="bp"/>
    <w:basedOn w:val="BoxText"/>
    <w:qFormat/>
    <w:rsid w:val="00801A3E"/>
    <w:pPr>
      <w:tabs>
        <w:tab w:val="right" w:pos="2268"/>
      </w:tabs>
      <w:ind w:left="2552" w:hanging="1418"/>
    </w:pPr>
  </w:style>
  <w:style w:type="paragraph" w:customStyle="1" w:styleId="BoxStep">
    <w:name w:val="BoxStep"/>
    <w:aliases w:val="bs"/>
    <w:basedOn w:val="BoxText"/>
    <w:qFormat/>
    <w:rsid w:val="00801A3E"/>
    <w:pPr>
      <w:ind w:left="1985" w:hanging="851"/>
    </w:pPr>
  </w:style>
  <w:style w:type="character" w:customStyle="1" w:styleId="CharAmPartNo">
    <w:name w:val="CharAmPartNo"/>
    <w:basedOn w:val="OPCCharBase"/>
    <w:qFormat/>
    <w:rsid w:val="00801A3E"/>
  </w:style>
  <w:style w:type="character" w:customStyle="1" w:styleId="CharAmPartText">
    <w:name w:val="CharAmPartText"/>
    <w:basedOn w:val="OPCCharBase"/>
    <w:qFormat/>
    <w:rsid w:val="00801A3E"/>
  </w:style>
  <w:style w:type="character" w:customStyle="1" w:styleId="CharAmSchNo">
    <w:name w:val="CharAmSchNo"/>
    <w:basedOn w:val="OPCCharBase"/>
    <w:qFormat/>
    <w:rsid w:val="00801A3E"/>
  </w:style>
  <w:style w:type="character" w:customStyle="1" w:styleId="CharAmSchText">
    <w:name w:val="CharAmSchText"/>
    <w:basedOn w:val="OPCCharBase"/>
    <w:qFormat/>
    <w:rsid w:val="00801A3E"/>
  </w:style>
  <w:style w:type="character" w:customStyle="1" w:styleId="CharBoldItalic">
    <w:name w:val="CharBoldItalic"/>
    <w:basedOn w:val="OPCCharBase"/>
    <w:uiPriority w:val="1"/>
    <w:qFormat/>
    <w:rsid w:val="00801A3E"/>
    <w:rPr>
      <w:b/>
      <w:i/>
    </w:rPr>
  </w:style>
  <w:style w:type="character" w:customStyle="1" w:styleId="CharChapNo">
    <w:name w:val="CharChapNo"/>
    <w:basedOn w:val="OPCCharBase"/>
    <w:uiPriority w:val="1"/>
    <w:qFormat/>
    <w:rsid w:val="00801A3E"/>
  </w:style>
  <w:style w:type="character" w:customStyle="1" w:styleId="CharChapText">
    <w:name w:val="CharChapText"/>
    <w:basedOn w:val="OPCCharBase"/>
    <w:uiPriority w:val="1"/>
    <w:qFormat/>
    <w:rsid w:val="00801A3E"/>
  </w:style>
  <w:style w:type="character" w:customStyle="1" w:styleId="CharDivNo">
    <w:name w:val="CharDivNo"/>
    <w:basedOn w:val="OPCCharBase"/>
    <w:uiPriority w:val="1"/>
    <w:qFormat/>
    <w:rsid w:val="00801A3E"/>
  </w:style>
  <w:style w:type="character" w:customStyle="1" w:styleId="CharDivText">
    <w:name w:val="CharDivText"/>
    <w:basedOn w:val="OPCCharBase"/>
    <w:uiPriority w:val="1"/>
    <w:qFormat/>
    <w:rsid w:val="00801A3E"/>
  </w:style>
  <w:style w:type="character" w:customStyle="1" w:styleId="CharItalic">
    <w:name w:val="CharItalic"/>
    <w:basedOn w:val="OPCCharBase"/>
    <w:uiPriority w:val="1"/>
    <w:qFormat/>
    <w:rsid w:val="00801A3E"/>
    <w:rPr>
      <w:i/>
    </w:rPr>
  </w:style>
  <w:style w:type="character" w:customStyle="1" w:styleId="CharPartNo">
    <w:name w:val="CharPartNo"/>
    <w:basedOn w:val="OPCCharBase"/>
    <w:uiPriority w:val="1"/>
    <w:qFormat/>
    <w:rsid w:val="00801A3E"/>
  </w:style>
  <w:style w:type="character" w:customStyle="1" w:styleId="CharPartText">
    <w:name w:val="CharPartText"/>
    <w:basedOn w:val="OPCCharBase"/>
    <w:uiPriority w:val="1"/>
    <w:qFormat/>
    <w:rsid w:val="00801A3E"/>
  </w:style>
  <w:style w:type="character" w:customStyle="1" w:styleId="CharSectno">
    <w:name w:val="CharSectno"/>
    <w:basedOn w:val="OPCCharBase"/>
    <w:qFormat/>
    <w:rsid w:val="00801A3E"/>
  </w:style>
  <w:style w:type="character" w:customStyle="1" w:styleId="CharSubdNo">
    <w:name w:val="CharSubdNo"/>
    <w:basedOn w:val="OPCCharBase"/>
    <w:uiPriority w:val="1"/>
    <w:qFormat/>
    <w:rsid w:val="00801A3E"/>
  </w:style>
  <w:style w:type="character" w:customStyle="1" w:styleId="CharSubdText">
    <w:name w:val="CharSubdText"/>
    <w:basedOn w:val="OPCCharBase"/>
    <w:uiPriority w:val="1"/>
    <w:qFormat/>
    <w:rsid w:val="00801A3E"/>
  </w:style>
  <w:style w:type="paragraph" w:customStyle="1" w:styleId="CTA--">
    <w:name w:val="CTA --"/>
    <w:basedOn w:val="OPCParaBase"/>
    <w:next w:val="Normal"/>
    <w:rsid w:val="00801A3E"/>
    <w:pPr>
      <w:spacing w:before="60" w:line="240" w:lineRule="atLeast"/>
      <w:ind w:left="142" w:hanging="142"/>
    </w:pPr>
    <w:rPr>
      <w:sz w:val="20"/>
    </w:rPr>
  </w:style>
  <w:style w:type="paragraph" w:customStyle="1" w:styleId="CTA-">
    <w:name w:val="CTA -"/>
    <w:basedOn w:val="OPCParaBase"/>
    <w:rsid w:val="00801A3E"/>
    <w:pPr>
      <w:spacing w:before="60" w:line="240" w:lineRule="atLeast"/>
      <w:ind w:left="85" w:hanging="85"/>
    </w:pPr>
    <w:rPr>
      <w:sz w:val="20"/>
    </w:rPr>
  </w:style>
  <w:style w:type="paragraph" w:customStyle="1" w:styleId="CTA---">
    <w:name w:val="CTA ---"/>
    <w:basedOn w:val="OPCParaBase"/>
    <w:next w:val="Normal"/>
    <w:rsid w:val="00801A3E"/>
    <w:pPr>
      <w:spacing w:before="60" w:line="240" w:lineRule="atLeast"/>
      <w:ind w:left="198" w:hanging="198"/>
    </w:pPr>
    <w:rPr>
      <w:sz w:val="20"/>
    </w:rPr>
  </w:style>
  <w:style w:type="paragraph" w:customStyle="1" w:styleId="CTA----">
    <w:name w:val="CTA ----"/>
    <w:basedOn w:val="OPCParaBase"/>
    <w:next w:val="Normal"/>
    <w:rsid w:val="00801A3E"/>
    <w:pPr>
      <w:spacing w:before="60" w:line="240" w:lineRule="atLeast"/>
      <w:ind w:left="255" w:hanging="255"/>
    </w:pPr>
    <w:rPr>
      <w:sz w:val="20"/>
    </w:rPr>
  </w:style>
  <w:style w:type="paragraph" w:customStyle="1" w:styleId="CTA1a">
    <w:name w:val="CTA 1(a)"/>
    <w:basedOn w:val="OPCParaBase"/>
    <w:rsid w:val="00801A3E"/>
    <w:pPr>
      <w:tabs>
        <w:tab w:val="right" w:pos="414"/>
      </w:tabs>
      <w:spacing w:before="40" w:line="240" w:lineRule="atLeast"/>
      <w:ind w:left="675" w:hanging="675"/>
    </w:pPr>
    <w:rPr>
      <w:sz w:val="20"/>
    </w:rPr>
  </w:style>
  <w:style w:type="paragraph" w:customStyle="1" w:styleId="CTA1ai">
    <w:name w:val="CTA 1(a)(i)"/>
    <w:basedOn w:val="OPCParaBase"/>
    <w:rsid w:val="00801A3E"/>
    <w:pPr>
      <w:tabs>
        <w:tab w:val="right" w:pos="1004"/>
      </w:tabs>
      <w:spacing w:before="40" w:line="240" w:lineRule="atLeast"/>
      <w:ind w:left="1253" w:hanging="1253"/>
    </w:pPr>
    <w:rPr>
      <w:sz w:val="20"/>
    </w:rPr>
  </w:style>
  <w:style w:type="paragraph" w:customStyle="1" w:styleId="CTA2a">
    <w:name w:val="CTA 2(a)"/>
    <w:basedOn w:val="OPCParaBase"/>
    <w:rsid w:val="00801A3E"/>
    <w:pPr>
      <w:tabs>
        <w:tab w:val="right" w:pos="482"/>
      </w:tabs>
      <w:spacing w:before="40" w:line="240" w:lineRule="atLeast"/>
      <w:ind w:left="748" w:hanging="748"/>
    </w:pPr>
    <w:rPr>
      <w:sz w:val="20"/>
    </w:rPr>
  </w:style>
  <w:style w:type="paragraph" w:customStyle="1" w:styleId="CTA2ai">
    <w:name w:val="CTA 2(a)(i)"/>
    <w:basedOn w:val="OPCParaBase"/>
    <w:rsid w:val="00801A3E"/>
    <w:pPr>
      <w:tabs>
        <w:tab w:val="right" w:pos="1089"/>
      </w:tabs>
      <w:spacing w:before="40" w:line="240" w:lineRule="atLeast"/>
      <w:ind w:left="1327" w:hanging="1327"/>
    </w:pPr>
    <w:rPr>
      <w:sz w:val="20"/>
    </w:rPr>
  </w:style>
  <w:style w:type="paragraph" w:customStyle="1" w:styleId="CTA3a">
    <w:name w:val="CTA 3(a)"/>
    <w:basedOn w:val="OPCParaBase"/>
    <w:rsid w:val="00801A3E"/>
    <w:pPr>
      <w:tabs>
        <w:tab w:val="right" w:pos="556"/>
      </w:tabs>
      <w:spacing w:before="40" w:line="240" w:lineRule="atLeast"/>
      <w:ind w:left="805" w:hanging="805"/>
    </w:pPr>
    <w:rPr>
      <w:sz w:val="20"/>
    </w:rPr>
  </w:style>
  <w:style w:type="paragraph" w:customStyle="1" w:styleId="CTA3ai">
    <w:name w:val="CTA 3(a)(i)"/>
    <w:basedOn w:val="OPCParaBase"/>
    <w:rsid w:val="00801A3E"/>
    <w:pPr>
      <w:tabs>
        <w:tab w:val="right" w:pos="1140"/>
      </w:tabs>
      <w:spacing w:before="40" w:line="240" w:lineRule="atLeast"/>
      <w:ind w:left="1361" w:hanging="1361"/>
    </w:pPr>
    <w:rPr>
      <w:sz w:val="20"/>
    </w:rPr>
  </w:style>
  <w:style w:type="paragraph" w:customStyle="1" w:styleId="CTA4a">
    <w:name w:val="CTA 4(a)"/>
    <w:basedOn w:val="OPCParaBase"/>
    <w:rsid w:val="00801A3E"/>
    <w:pPr>
      <w:tabs>
        <w:tab w:val="right" w:pos="624"/>
      </w:tabs>
      <w:spacing w:before="40" w:line="240" w:lineRule="atLeast"/>
      <w:ind w:left="873" w:hanging="873"/>
    </w:pPr>
    <w:rPr>
      <w:sz w:val="20"/>
    </w:rPr>
  </w:style>
  <w:style w:type="paragraph" w:customStyle="1" w:styleId="CTA4ai">
    <w:name w:val="CTA 4(a)(i)"/>
    <w:basedOn w:val="OPCParaBase"/>
    <w:rsid w:val="00801A3E"/>
    <w:pPr>
      <w:tabs>
        <w:tab w:val="right" w:pos="1213"/>
      </w:tabs>
      <w:spacing w:before="40" w:line="240" w:lineRule="atLeast"/>
      <w:ind w:left="1452" w:hanging="1452"/>
    </w:pPr>
    <w:rPr>
      <w:sz w:val="20"/>
    </w:rPr>
  </w:style>
  <w:style w:type="paragraph" w:customStyle="1" w:styleId="CTACAPS">
    <w:name w:val="CTA CAPS"/>
    <w:basedOn w:val="OPCParaBase"/>
    <w:rsid w:val="00801A3E"/>
    <w:pPr>
      <w:spacing w:before="60" w:line="240" w:lineRule="atLeast"/>
    </w:pPr>
    <w:rPr>
      <w:sz w:val="20"/>
    </w:rPr>
  </w:style>
  <w:style w:type="paragraph" w:customStyle="1" w:styleId="CTAright">
    <w:name w:val="CTA right"/>
    <w:basedOn w:val="OPCParaBase"/>
    <w:rsid w:val="00801A3E"/>
    <w:pPr>
      <w:spacing w:before="60" w:line="240" w:lineRule="auto"/>
      <w:jc w:val="right"/>
    </w:pPr>
    <w:rPr>
      <w:sz w:val="20"/>
    </w:rPr>
  </w:style>
  <w:style w:type="paragraph" w:customStyle="1" w:styleId="subsection">
    <w:name w:val="subsection"/>
    <w:aliases w:val="ss"/>
    <w:basedOn w:val="OPCParaBase"/>
    <w:link w:val="subsectionChar"/>
    <w:rsid w:val="00801A3E"/>
    <w:pPr>
      <w:tabs>
        <w:tab w:val="right" w:pos="1021"/>
      </w:tabs>
      <w:spacing w:before="180" w:line="240" w:lineRule="auto"/>
      <w:ind w:left="1134" w:hanging="1134"/>
    </w:pPr>
  </w:style>
  <w:style w:type="paragraph" w:customStyle="1" w:styleId="Definition">
    <w:name w:val="Definition"/>
    <w:aliases w:val="dd"/>
    <w:basedOn w:val="OPCParaBase"/>
    <w:rsid w:val="00801A3E"/>
    <w:pPr>
      <w:spacing w:before="180" w:line="240" w:lineRule="auto"/>
      <w:ind w:left="1134"/>
    </w:pPr>
  </w:style>
  <w:style w:type="paragraph" w:customStyle="1" w:styleId="ETAsubitem">
    <w:name w:val="ETA(subitem)"/>
    <w:basedOn w:val="OPCParaBase"/>
    <w:rsid w:val="00801A3E"/>
    <w:pPr>
      <w:tabs>
        <w:tab w:val="right" w:pos="340"/>
      </w:tabs>
      <w:spacing w:before="60" w:line="240" w:lineRule="auto"/>
      <w:ind w:left="454" w:hanging="454"/>
    </w:pPr>
    <w:rPr>
      <w:sz w:val="20"/>
    </w:rPr>
  </w:style>
  <w:style w:type="paragraph" w:customStyle="1" w:styleId="ETApara">
    <w:name w:val="ETA(para)"/>
    <w:basedOn w:val="OPCParaBase"/>
    <w:rsid w:val="00801A3E"/>
    <w:pPr>
      <w:tabs>
        <w:tab w:val="right" w:pos="754"/>
      </w:tabs>
      <w:spacing w:before="60" w:line="240" w:lineRule="auto"/>
      <w:ind w:left="828" w:hanging="828"/>
    </w:pPr>
    <w:rPr>
      <w:sz w:val="20"/>
    </w:rPr>
  </w:style>
  <w:style w:type="paragraph" w:customStyle="1" w:styleId="ETAsubpara">
    <w:name w:val="ETA(subpara)"/>
    <w:basedOn w:val="OPCParaBase"/>
    <w:rsid w:val="00801A3E"/>
    <w:pPr>
      <w:tabs>
        <w:tab w:val="right" w:pos="1083"/>
      </w:tabs>
      <w:spacing w:before="60" w:line="240" w:lineRule="auto"/>
      <w:ind w:left="1191" w:hanging="1191"/>
    </w:pPr>
    <w:rPr>
      <w:sz w:val="20"/>
    </w:rPr>
  </w:style>
  <w:style w:type="paragraph" w:customStyle="1" w:styleId="ETAsub-subpara">
    <w:name w:val="ETA(sub-subpara)"/>
    <w:basedOn w:val="OPCParaBase"/>
    <w:rsid w:val="00801A3E"/>
    <w:pPr>
      <w:tabs>
        <w:tab w:val="right" w:pos="1412"/>
      </w:tabs>
      <w:spacing w:before="60" w:line="240" w:lineRule="auto"/>
      <w:ind w:left="1525" w:hanging="1525"/>
    </w:pPr>
    <w:rPr>
      <w:sz w:val="20"/>
    </w:rPr>
  </w:style>
  <w:style w:type="paragraph" w:customStyle="1" w:styleId="Formula">
    <w:name w:val="Formula"/>
    <w:basedOn w:val="OPCParaBase"/>
    <w:rsid w:val="00801A3E"/>
    <w:pPr>
      <w:spacing w:line="240" w:lineRule="auto"/>
      <w:ind w:left="1134"/>
    </w:pPr>
    <w:rPr>
      <w:sz w:val="20"/>
    </w:rPr>
  </w:style>
  <w:style w:type="paragraph" w:styleId="Header">
    <w:name w:val="header"/>
    <w:basedOn w:val="OPCParaBase"/>
    <w:link w:val="HeaderChar"/>
    <w:unhideWhenUsed/>
    <w:rsid w:val="00801A3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01A3E"/>
    <w:rPr>
      <w:rFonts w:eastAsia="Times New Roman" w:cs="Times New Roman"/>
      <w:sz w:val="16"/>
      <w:lang w:eastAsia="en-AU"/>
    </w:rPr>
  </w:style>
  <w:style w:type="paragraph" w:customStyle="1" w:styleId="House">
    <w:name w:val="House"/>
    <w:basedOn w:val="OPCParaBase"/>
    <w:rsid w:val="00801A3E"/>
    <w:pPr>
      <w:spacing w:line="240" w:lineRule="auto"/>
    </w:pPr>
    <w:rPr>
      <w:sz w:val="28"/>
    </w:rPr>
  </w:style>
  <w:style w:type="paragraph" w:customStyle="1" w:styleId="Item">
    <w:name w:val="Item"/>
    <w:aliases w:val="i"/>
    <w:basedOn w:val="OPCParaBase"/>
    <w:next w:val="ItemHead"/>
    <w:rsid w:val="00801A3E"/>
    <w:pPr>
      <w:keepLines/>
      <w:spacing w:before="80" w:line="240" w:lineRule="auto"/>
      <w:ind w:left="709"/>
    </w:pPr>
  </w:style>
  <w:style w:type="paragraph" w:customStyle="1" w:styleId="ItemHead">
    <w:name w:val="ItemHead"/>
    <w:aliases w:val="ih"/>
    <w:basedOn w:val="OPCParaBase"/>
    <w:next w:val="Item"/>
    <w:rsid w:val="00801A3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01A3E"/>
    <w:pPr>
      <w:spacing w:line="240" w:lineRule="auto"/>
    </w:pPr>
    <w:rPr>
      <w:b/>
      <w:sz w:val="32"/>
    </w:rPr>
  </w:style>
  <w:style w:type="paragraph" w:customStyle="1" w:styleId="notedraft">
    <w:name w:val="note(draft)"/>
    <w:aliases w:val="nd"/>
    <w:basedOn w:val="OPCParaBase"/>
    <w:rsid w:val="00801A3E"/>
    <w:pPr>
      <w:spacing w:before="240" w:line="240" w:lineRule="auto"/>
      <w:ind w:left="284" w:hanging="284"/>
    </w:pPr>
    <w:rPr>
      <w:i/>
      <w:sz w:val="24"/>
    </w:rPr>
  </w:style>
  <w:style w:type="paragraph" w:customStyle="1" w:styleId="notemargin">
    <w:name w:val="note(margin)"/>
    <w:aliases w:val="nm"/>
    <w:basedOn w:val="OPCParaBase"/>
    <w:rsid w:val="00801A3E"/>
    <w:pPr>
      <w:tabs>
        <w:tab w:val="left" w:pos="709"/>
      </w:tabs>
      <w:spacing w:before="122" w:line="198" w:lineRule="exact"/>
      <w:ind w:left="709" w:hanging="709"/>
    </w:pPr>
    <w:rPr>
      <w:sz w:val="18"/>
    </w:rPr>
  </w:style>
  <w:style w:type="paragraph" w:customStyle="1" w:styleId="noteToPara">
    <w:name w:val="noteToPara"/>
    <w:aliases w:val="ntp"/>
    <w:basedOn w:val="OPCParaBase"/>
    <w:rsid w:val="00801A3E"/>
    <w:pPr>
      <w:spacing w:before="122" w:line="198" w:lineRule="exact"/>
      <w:ind w:left="2353" w:hanging="709"/>
    </w:pPr>
    <w:rPr>
      <w:sz w:val="18"/>
    </w:rPr>
  </w:style>
  <w:style w:type="paragraph" w:customStyle="1" w:styleId="noteParlAmend">
    <w:name w:val="note(ParlAmend)"/>
    <w:aliases w:val="npp"/>
    <w:basedOn w:val="OPCParaBase"/>
    <w:next w:val="ParlAmend"/>
    <w:rsid w:val="00801A3E"/>
    <w:pPr>
      <w:spacing w:line="240" w:lineRule="auto"/>
      <w:jc w:val="right"/>
    </w:pPr>
    <w:rPr>
      <w:rFonts w:ascii="Arial" w:hAnsi="Arial"/>
      <w:b/>
      <w:i/>
    </w:rPr>
  </w:style>
  <w:style w:type="paragraph" w:customStyle="1" w:styleId="Page1">
    <w:name w:val="Page1"/>
    <w:basedOn w:val="OPCParaBase"/>
    <w:rsid w:val="00801A3E"/>
    <w:pPr>
      <w:spacing w:before="400" w:line="240" w:lineRule="auto"/>
    </w:pPr>
    <w:rPr>
      <w:b/>
      <w:sz w:val="32"/>
    </w:rPr>
  </w:style>
  <w:style w:type="paragraph" w:customStyle="1" w:styleId="PageBreak">
    <w:name w:val="PageBreak"/>
    <w:aliases w:val="pb"/>
    <w:basedOn w:val="OPCParaBase"/>
    <w:rsid w:val="00801A3E"/>
    <w:pPr>
      <w:spacing w:line="240" w:lineRule="auto"/>
    </w:pPr>
    <w:rPr>
      <w:sz w:val="20"/>
    </w:rPr>
  </w:style>
  <w:style w:type="paragraph" w:customStyle="1" w:styleId="paragraphsub">
    <w:name w:val="paragraph(sub)"/>
    <w:aliases w:val="aa"/>
    <w:basedOn w:val="OPCParaBase"/>
    <w:rsid w:val="00801A3E"/>
    <w:pPr>
      <w:tabs>
        <w:tab w:val="right" w:pos="1985"/>
      </w:tabs>
      <w:spacing w:before="40" w:line="240" w:lineRule="auto"/>
      <w:ind w:left="2098" w:hanging="2098"/>
    </w:pPr>
  </w:style>
  <w:style w:type="paragraph" w:customStyle="1" w:styleId="paragraphsub-sub">
    <w:name w:val="paragraph(sub-sub)"/>
    <w:aliases w:val="aaa"/>
    <w:basedOn w:val="OPCParaBase"/>
    <w:rsid w:val="00801A3E"/>
    <w:pPr>
      <w:tabs>
        <w:tab w:val="right" w:pos="2722"/>
      </w:tabs>
      <w:spacing w:before="40" w:line="240" w:lineRule="auto"/>
      <w:ind w:left="2835" w:hanging="2835"/>
    </w:pPr>
  </w:style>
  <w:style w:type="paragraph" w:customStyle="1" w:styleId="paragraph">
    <w:name w:val="paragraph"/>
    <w:aliases w:val="a"/>
    <w:basedOn w:val="OPCParaBase"/>
    <w:link w:val="paragraphChar"/>
    <w:rsid w:val="00801A3E"/>
    <w:pPr>
      <w:tabs>
        <w:tab w:val="right" w:pos="1531"/>
      </w:tabs>
      <w:spacing w:before="40" w:line="240" w:lineRule="auto"/>
      <w:ind w:left="1644" w:hanging="1644"/>
    </w:pPr>
  </w:style>
  <w:style w:type="paragraph" w:customStyle="1" w:styleId="ParlAmend">
    <w:name w:val="ParlAmend"/>
    <w:aliases w:val="pp"/>
    <w:basedOn w:val="OPCParaBase"/>
    <w:rsid w:val="00801A3E"/>
    <w:pPr>
      <w:spacing w:before="240" w:line="240" w:lineRule="atLeast"/>
      <w:ind w:hanging="567"/>
    </w:pPr>
    <w:rPr>
      <w:sz w:val="24"/>
    </w:rPr>
  </w:style>
  <w:style w:type="paragraph" w:customStyle="1" w:styleId="Penalty">
    <w:name w:val="Penalty"/>
    <w:basedOn w:val="OPCParaBase"/>
    <w:rsid w:val="00801A3E"/>
    <w:pPr>
      <w:tabs>
        <w:tab w:val="left" w:pos="2977"/>
      </w:tabs>
      <w:spacing w:before="180" w:line="240" w:lineRule="auto"/>
      <w:ind w:left="1985" w:hanging="851"/>
    </w:pPr>
  </w:style>
  <w:style w:type="paragraph" w:customStyle="1" w:styleId="Portfolio">
    <w:name w:val="Portfolio"/>
    <w:basedOn w:val="OPCParaBase"/>
    <w:rsid w:val="00801A3E"/>
    <w:pPr>
      <w:spacing w:line="240" w:lineRule="auto"/>
    </w:pPr>
    <w:rPr>
      <w:i/>
      <w:sz w:val="20"/>
    </w:rPr>
  </w:style>
  <w:style w:type="paragraph" w:customStyle="1" w:styleId="Preamble">
    <w:name w:val="Preamble"/>
    <w:basedOn w:val="OPCParaBase"/>
    <w:next w:val="Normal"/>
    <w:rsid w:val="00801A3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01A3E"/>
    <w:pPr>
      <w:spacing w:line="240" w:lineRule="auto"/>
    </w:pPr>
    <w:rPr>
      <w:i/>
      <w:sz w:val="20"/>
    </w:rPr>
  </w:style>
  <w:style w:type="paragraph" w:customStyle="1" w:styleId="Session">
    <w:name w:val="Session"/>
    <w:basedOn w:val="OPCParaBase"/>
    <w:rsid w:val="00801A3E"/>
    <w:pPr>
      <w:spacing w:line="240" w:lineRule="auto"/>
    </w:pPr>
    <w:rPr>
      <w:sz w:val="28"/>
    </w:rPr>
  </w:style>
  <w:style w:type="paragraph" w:customStyle="1" w:styleId="Sponsor">
    <w:name w:val="Sponsor"/>
    <w:basedOn w:val="OPCParaBase"/>
    <w:rsid w:val="00801A3E"/>
    <w:pPr>
      <w:spacing w:line="240" w:lineRule="auto"/>
    </w:pPr>
    <w:rPr>
      <w:i/>
    </w:rPr>
  </w:style>
  <w:style w:type="paragraph" w:customStyle="1" w:styleId="Subitem">
    <w:name w:val="Subitem"/>
    <w:aliases w:val="iss"/>
    <w:basedOn w:val="OPCParaBase"/>
    <w:rsid w:val="00801A3E"/>
    <w:pPr>
      <w:spacing w:before="180" w:line="240" w:lineRule="auto"/>
      <w:ind w:left="709" w:hanging="709"/>
    </w:pPr>
  </w:style>
  <w:style w:type="paragraph" w:customStyle="1" w:styleId="SubitemHead">
    <w:name w:val="SubitemHead"/>
    <w:aliases w:val="issh"/>
    <w:basedOn w:val="OPCParaBase"/>
    <w:rsid w:val="00801A3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01A3E"/>
    <w:pPr>
      <w:spacing w:before="40" w:line="240" w:lineRule="auto"/>
      <w:ind w:left="1134"/>
    </w:pPr>
  </w:style>
  <w:style w:type="paragraph" w:customStyle="1" w:styleId="SubsectionHead">
    <w:name w:val="SubsectionHead"/>
    <w:aliases w:val="ssh"/>
    <w:basedOn w:val="OPCParaBase"/>
    <w:next w:val="subsection"/>
    <w:rsid w:val="00801A3E"/>
    <w:pPr>
      <w:keepNext/>
      <w:keepLines/>
      <w:spacing w:before="240" w:line="240" w:lineRule="auto"/>
      <w:ind w:left="1134"/>
    </w:pPr>
    <w:rPr>
      <w:i/>
    </w:rPr>
  </w:style>
  <w:style w:type="paragraph" w:customStyle="1" w:styleId="Tablea">
    <w:name w:val="Table(a)"/>
    <w:aliases w:val="ta"/>
    <w:basedOn w:val="OPCParaBase"/>
    <w:rsid w:val="00801A3E"/>
    <w:pPr>
      <w:spacing w:before="60" w:line="240" w:lineRule="auto"/>
      <w:ind w:left="284" w:hanging="284"/>
    </w:pPr>
    <w:rPr>
      <w:sz w:val="20"/>
    </w:rPr>
  </w:style>
  <w:style w:type="paragraph" w:customStyle="1" w:styleId="TableAA">
    <w:name w:val="Table(AA)"/>
    <w:aliases w:val="taaa"/>
    <w:basedOn w:val="OPCParaBase"/>
    <w:rsid w:val="00801A3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01A3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01A3E"/>
    <w:pPr>
      <w:spacing w:before="60" w:line="240" w:lineRule="atLeast"/>
    </w:pPr>
    <w:rPr>
      <w:sz w:val="20"/>
    </w:rPr>
  </w:style>
  <w:style w:type="paragraph" w:customStyle="1" w:styleId="TLPBoxTextnote">
    <w:name w:val="TLPBoxText(note"/>
    <w:aliases w:val="right)"/>
    <w:basedOn w:val="OPCParaBase"/>
    <w:rsid w:val="00801A3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01A3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01A3E"/>
    <w:pPr>
      <w:spacing w:before="122" w:line="198" w:lineRule="exact"/>
      <w:ind w:left="1985" w:hanging="851"/>
      <w:jc w:val="right"/>
    </w:pPr>
    <w:rPr>
      <w:sz w:val="18"/>
    </w:rPr>
  </w:style>
  <w:style w:type="paragraph" w:customStyle="1" w:styleId="TLPTableBullet">
    <w:name w:val="TLPTableBullet"/>
    <w:aliases w:val="ttb"/>
    <w:basedOn w:val="OPCParaBase"/>
    <w:rsid w:val="00801A3E"/>
    <w:pPr>
      <w:spacing w:line="240" w:lineRule="exact"/>
      <w:ind w:left="284" w:hanging="284"/>
    </w:pPr>
    <w:rPr>
      <w:sz w:val="20"/>
    </w:rPr>
  </w:style>
  <w:style w:type="paragraph" w:styleId="TOC1">
    <w:name w:val="toc 1"/>
    <w:basedOn w:val="OPCParaBase"/>
    <w:next w:val="Normal"/>
    <w:uiPriority w:val="39"/>
    <w:semiHidden/>
    <w:unhideWhenUsed/>
    <w:rsid w:val="00801A3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01A3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01A3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01A3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01A3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01A3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01A3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01A3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01A3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01A3E"/>
    <w:pPr>
      <w:keepLines/>
      <w:spacing w:before="240" w:after="120" w:line="240" w:lineRule="auto"/>
      <w:ind w:left="794"/>
    </w:pPr>
    <w:rPr>
      <w:b/>
      <w:kern w:val="28"/>
      <w:sz w:val="20"/>
    </w:rPr>
  </w:style>
  <w:style w:type="paragraph" w:customStyle="1" w:styleId="TofSectsHeading">
    <w:name w:val="TofSects(Heading)"/>
    <w:basedOn w:val="OPCParaBase"/>
    <w:rsid w:val="00801A3E"/>
    <w:pPr>
      <w:spacing w:before="240" w:after="120" w:line="240" w:lineRule="auto"/>
    </w:pPr>
    <w:rPr>
      <w:b/>
      <w:sz w:val="24"/>
    </w:rPr>
  </w:style>
  <w:style w:type="paragraph" w:customStyle="1" w:styleId="TofSectsSection">
    <w:name w:val="TofSects(Section)"/>
    <w:basedOn w:val="OPCParaBase"/>
    <w:rsid w:val="00801A3E"/>
    <w:pPr>
      <w:keepLines/>
      <w:spacing w:before="40" w:line="240" w:lineRule="auto"/>
      <w:ind w:left="1588" w:hanging="794"/>
    </w:pPr>
    <w:rPr>
      <w:kern w:val="28"/>
      <w:sz w:val="18"/>
    </w:rPr>
  </w:style>
  <w:style w:type="paragraph" w:customStyle="1" w:styleId="TofSectsSubdiv">
    <w:name w:val="TofSects(Subdiv)"/>
    <w:basedOn w:val="OPCParaBase"/>
    <w:rsid w:val="00801A3E"/>
    <w:pPr>
      <w:keepLines/>
      <w:spacing w:before="80" w:line="240" w:lineRule="auto"/>
      <w:ind w:left="1588" w:hanging="794"/>
    </w:pPr>
    <w:rPr>
      <w:kern w:val="28"/>
    </w:rPr>
  </w:style>
  <w:style w:type="paragraph" w:customStyle="1" w:styleId="WRStyle">
    <w:name w:val="WR Style"/>
    <w:aliases w:val="WR"/>
    <w:basedOn w:val="OPCParaBase"/>
    <w:rsid w:val="00801A3E"/>
    <w:pPr>
      <w:spacing w:before="240" w:line="240" w:lineRule="auto"/>
      <w:ind w:left="284" w:hanging="284"/>
    </w:pPr>
    <w:rPr>
      <w:b/>
      <w:i/>
      <w:kern w:val="28"/>
      <w:sz w:val="24"/>
    </w:rPr>
  </w:style>
  <w:style w:type="paragraph" w:customStyle="1" w:styleId="notepara">
    <w:name w:val="note(para)"/>
    <w:aliases w:val="na"/>
    <w:basedOn w:val="OPCParaBase"/>
    <w:rsid w:val="00801A3E"/>
    <w:pPr>
      <w:spacing w:before="40" w:line="198" w:lineRule="exact"/>
      <w:ind w:left="2354" w:hanging="369"/>
    </w:pPr>
    <w:rPr>
      <w:sz w:val="18"/>
    </w:rPr>
  </w:style>
  <w:style w:type="paragraph" w:styleId="Footer">
    <w:name w:val="footer"/>
    <w:link w:val="FooterChar"/>
    <w:rsid w:val="00801A3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01A3E"/>
    <w:rPr>
      <w:rFonts w:eastAsia="Times New Roman" w:cs="Times New Roman"/>
      <w:sz w:val="22"/>
      <w:szCs w:val="24"/>
      <w:lang w:eastAsia="en-AU"/>
    </w:rPr>
  </w:style>
  <w:style w:type="character" w:styleId="LineNumber">
    <w:name w:val="line number"/>
    <w:basedOn w:val="OPCCharBase"/>
    <w:uiPriority w:val="99"/>
    <w:semiHidden/>
    <w:unhideWhenUsed/>
    <w:rsid w:val="00801A3E"/>
    <w:rPr>
      <w:sz w:val="16"/>
    </w:rPr>
  </w:style>
  <w:style w:type="table" w:customStyle="1" w:styleId="CFlag">
    <w:name w:val="CFlag"/>
    <w:basedOn w:val="TableNormal"/>
    <w:uiPriority w:val="99"/>
    <w:rsid w:val="00801A3E"/>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801A3E"/>
    <w:rPr>
      <w:b/>
      <w:sz w:val="28"/>
      <w:szCs w:val="28"/>
    </w:rPr>
  </w:style>
  <w:style w:type="paragraph" w:customStyle="1" w:styleId="NotesHeading2">
    <w:name w:val="NotesHeading 2"/>
    <w:basedOn w:val="OPCParaBase"/>
    <w:next w:val="Normal"/>
    <w:rsid w:val="00801A3E"/>
    <w:rPr>
      <w:b/>
      <w:sz w:val="28"/>
      <w:szCs w:val="28"/>
    </w:rPr>
  </w:style>
  <w:style w:type="paragraph" w:customStyle="1" w:styleId="SignCoverPageEnd">
    <w:name w:val="SignCoverPageEnd"/>
    <w:basedOn w:val="OPCParaBase"/>
    <w:next w:val="Normal"/>
    <w:rsid w:val="00801A3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01A3E"/>
    <w:pPr>
      <w:pBdr>
        <w:top w:val="single" w:sz="4" w:space="1" w:color="auto"/>
      </w:pBdr>
      <w:spacing w:before="360"/>
      <w:ind w:right="397"/>
      <w:jc w:val="both"/>
    </w:pPr>
  </w:style>
  <w:style w:type="paragraph" w:customStyle="1" w:styleId="Paragraphsub-sub-sub">
    <w:name w:val="Paragraph(sub-sub-sub)"/>
    <w:aliases w:val="aaaa"/>
    <w:basedOn w:val="OPCParaBase"/>
    <w:rsid w:val="00801A3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01A3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01A3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01A3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01A3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01A3E"/>
    <w:pPr>
      <w:spacing w:before="120"/>
    </w:pPr>
  </w:style>
  <w:style w:type="paragraph" w:customStyle="1" w:styleId="TableTextEndNotes">
    <w:name w:val="TableTextEndNotes"/>
    <w:aliases w:val="Tten"/>
    <w:basedOn w:val="Normal"/>
    <w:rsid w:val="00801A3E"/>
    <w:pPr>
      <w:spacing w:before="60" w:line="240" w:lineRule="auto"/>
    </w:pPr>
    <w:rPr>
      <w:rFonts w:cs="Arial"/>
      <w:sz w:val="20"/>
      <w:szCs w:val="22"/>
    </w:rPr>
  </w:style>
  <w:style w:type="paragraph" w:customStyle="1" w:styleId="TableHeading">
    <w:name w:val="TableHeading"/>
    <w:aliases w:val="th"/>
    <w:basedOn w:val="OPCParaBase"/>
    <w:next w:val="Tabletext"/>
    <w:rsid w:val="00801A3E"/>
    <w:pPr>
      <w:keepNext/>
      <w:spacing w:before="60" w:line="240" w:lineRule="atLeast"/>
    </w:pPr>
    <w:rPr>
      <w:b/>
      <w:sz w:val="20"/>
    </w:rPr>
  </w:style>
  <w:style w:type="paragraph" w:customStyle="1" w:styleId="NoteToSubpara">
    <w:name w:val="NoteToSubpara"/>
    <w:aliases w:val="nts"/>
    <w:basedOn w:val="OPCParaBase"/>
    <w:rsid w:val="00801A3E"/>
    <w:pPr>
      <w:spacing w:before="40" w:line="198" w:lineRule="exact"/>
      <w:ind w:left="2835" w:hanging="709"/>
    </w:pPr>
    <w:rPr>
      <w:sz w:val="18"/>
    </w:rPr>
  </w:style>
  <w:style w:type="paragraph" w:customStyle="1" w:styleId="ENoteTableHeading">
    <w:name w:val="ENoteTableHeading"/>
    <w:aliases w:val="enth"/>
    <w:basedOn w:val="OPCParaBase"/>
    <w:rsid w:val="00801A3E"/>
    <w:pPr>
      <w:keepNext/>
      <w:spacing w:before="60" w:line="240" w:lineRule="atLeast"/>
    </w:pPr>
    <w:rPr>
      <w:rFonts w:ascii="Arial" w:hAnsi="Arial"/>
      <w:b/>
      <w:sz w:val="16"/>
    </w:rPr>
  </w:style>
  <w:style w:type="paragraph" w:customStyle="1" w:styleId="ENoteTTi">
    <w:name w:val="ENoteTTi"/>
    <w:aliases w:val="entti"/>
    <w:basedOn w:val="OPCParaBase"/>
    <w:rsid w:val="00801A3E"/>
    <w:pPr>
      <w:keepNext/>
      <w:spacing w:before="60" w:line="240" w:lineRule="atLeast"/>
      <w:ind w:left="170"/>
    </w:pPr>
    <w:rPr>
      <w:sz w:val="16"/>
    </w:rPr>
  </w:style>
  <w:style w:type="paragraph" w:customStyle="1" w:styleId="ENotesHeading1">
    <w:name w:val="ENotesHeading 1"/>
    <w:aliases w:val="Enh1"/>
    <w:basedOn w:val="OPCParaBase"/>
    <w:next w:val="Normal"/>
    <w:rsid w:val="00801A3E"/>
    <w:pPr>
      <w:spacing w:before="120"/>
      <w:outlineLvl w:val="1"/>
    </w:pPr>
    <w:rPr>
      <w:b/>
      <w:sz w:val="28"/>
      <w:szCs w:val="28"/>
    </w:rPr>
  </w:style>
  <w:style w:type="paragraph" w:customStyle="1" w:styleId="ENotesHeading2">
    <w:name w:val="ENotesHeading 2"/>
    <w:aliases w:val="Enh2"/>
    <w:basedOn w:val="OPCParaBase"/>
    <w:next w:val="Normal"/>
    <w:rsid w:val="00801A3E"/>
    <w:pPr>
      <w:spacing w:before="120" w:after="120"/>
      <w:outlineLvl w:val="2"/>
    </w:pPr>
    <w:rPr>
      <w:b/>
      <w:sz w:val="24"/>
      <w:szCs w:val="28"/>
    </w:rPr>
  </w:style>
  <w:style w:type="paragraph" w:customStyle="1" w:styleId="ENoteTTIndentHeading">
    <w:name w:val="ENoteTTIndentHeading"/>
    <w:aliases w:val="enTTHi"/>
    <w:basedOn w:val="OPCParaBase"/>
    <w:rsid w:val="00801A3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01A3E"/>
    <w:pPr>
      <w:spacing w:before="60" w:line="240" w:lineRule="atLeast"/>
    </w:pPr>
    <w:rPr>
      <w:sz w:val="16"/>
    </w:rPr>
  </w:style>
  <w:style w:type="paragraph" w:customStyle="1" w:styleId="MadeunderText">
    <w:name w:val="MadeunderText"/>
    <w:basedOn w:val="OPCParaBase"/>
    <w:next w:val="Normal"/>
    <w:rsid w:val="00801A3E"/>
    <w:pPr>
      <w:spacing w:before="240"/>
    </w:pPr>
    <w:rPr>
      <w:sz w:val="24"/>
      <w:szCs w:val="24"/>
    </w:rPr>
  </w:style>
  <w:style w:type="paragraph" w:customStyle="1" w:styleId="ENotesHeading3">
    <w:name w:val="ENotesHeading 3"/>
    <w:aliases w:val="Enh3"/>
    <w:basedOn w:val="OPCParaBase"/>
    <w:next w:val="Normal"/>
    <w:rsid w:val="00801A3E"/>
    <w:pPr>
      <w:keepNext/>
      <w:spacing w:before="120" w:line="240" w:lineRule="auto"/>
      <w:outlineLvl w:val="4"/>
    </w:pPr>
    <w:rPr>
      <w:b/>
      <w:szCs w:val="24"/>
    </w:rPr>
  </w:style>
  <w:style w:type="paragraph" w:customStyle="1" w:styleId="SubPartCASA">
    <w:name w:val="SubPart(CASA)"/>
    <w:aliases w:val="csp"/>
    <w:basedOn w:val="OPCParaBase"/>
    <w:next w:val="ActHead3"/>
    <w:rsid w:val="00801A3E"/>
    <w:pPr>
      <w:keepNext/>
      <w:keepLines/>
      <w:spacing w:before="280"/>
      <w:outlineLvl w:val="1"/>
    </w:pPr>
    <w:rPr>
      <w:b/>
      <w:kern w:val="28"/>
      <w:sz w:val="32"/>
    </w:rPr>
  </w:style>
  <w:style w:type="character" w:customStyle="1" w:styleId="CharSubPartTextCASA">
    <w:name w:val="CharSubPartText(CASA)"/>
    <w:basedOn w:val="OPCCharBase"/>
    <w:uiPriority w:val="1"/>
    <w:rsid w:val="00801A3E"/>
  </w:style>
  <w:style w:type="character" w:customStyle="1" w:styleId="CharSubPartNoCASA">
    <w:name w:val="CharSubPartNo(CASA)"/>
    <w:basedOn w:val="OPCCharBase"/>
    <w:uiPriority w:val="1"/>
    <w:rsid w:val="00801A3E"/>
  </w:style>
  <w:style w:type="paragraph" w:customStyle="1" w:styleId="ENoteTTIndentHeadingSub">
    <w:name w:val="ENoteTTIndentHeadingSub"/>
    <w:aliases w:val="enTTHis"/>
    <w:basedOn w:val="OPCParaBase"/>
    <w:rsid w:val="00801A3E"/>
    <w:pPr>
      <w:keepNext/>
      <w:spacing w:before="60" w:line="240" w:lineRule="atLeast"/>
      <w:ind w:left="340"/>
    </w:pPr>
    <w:rPr>
      <w:b/>
      <w:sz w:val="16"/>
    </w:rPr>
  </w:style>
  <w:style w:type="paragraph" w:customStyle="1" w:styleId="ENoteTTiSub">
    <w:name w:val="ENoteTTiSub"/>
    <w:aliases w:val="enttis"/>
    <w:basedOn w:val="OPCParaBase"/>
    <w:rsid w:val="00801A3E"/>
    <w:pPr>
      <w:keepNext/>
      <w:spacing w:before="60" w:line="240" w:lineRule="atLeast"/>
      <w:ind w:left="340"/>
    </w:pPr>
    <w:rPr>
      <w:sz w:val="16"/>
    </w:rPr>
  </w:style>
  <w:style w:type="paragraph" w:customStyle="1" w:styleId="SubDivisionMigration">
    <w:name w:val="SubDivisionMigration"/>
    <w:aliases w:val="sdm"/>
    <w:basedOn w:val="OPCParaBase"/>
    <w:rsid w:val="00801A3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01A3E"/>
    <w:pPr>
      <w:keepNext/>
      <w:keepLines/>
      <w:spacing w:before="240" w:line="240" w:lineRule="auto"/>
      <w:ind w:left="1134" w:hanging="1134"/>
    </w:pPr>
    <w:rPr>
      <w:b/>
      <w:sz w:val="28"/>
    </w:rPr>
  </w:style>
  <w:style w:type="table" w:styleId="TableGrid">
    <w:name w:val="Table Grid"/>
    <w:basedOn w:val="TableNormal"/>
    <w:uiPriority w:val="59"/>
    <w:rsid w:val="00801A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801A3E"/>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801A3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01A3E"/>
    <w:rPr>
      <w:sz w:val="22"/>
    </w:rPr>
  </w:style>
  <w:style w:type="paragraph" w:customStyle="1" w:styleId="SOTextNote">
    <w:name w:val="SO TextNote"/>
    <w:aliases w:val="sont"/>
    <w:basedOn w:val="SOText"/>
    <w:qFormat/>
    <w:rsid w:val="00801A3E"/>
    <w:pPr>
      <w:spacing w:before="122" w:line="198" w:lineRule="exact"/>
      <w:ind w:left="1843" w:hanging="709"/>
    </w:pPr>
    <w:rPr>
      <w:sz w:val="18"/>
    </w:rPr>
  </w:style>
  <w:style w:type="paragraph" w:customStyle="1" w:styleId="SOPara">
    <w:name w:val="SO Para"/>
    <w:aliases w:val="soa"/>
    <w:basedOn w:val="SOText"/>
    <w:link w:val="SOParaChar"/>
    <w:qFormat/>
    <w:rsid w:val="00801A3E"/>
    <w:pPr>
      <w:tabs>
        <w:tab w:val="right" w:pos="1786"/>
      </w:tabs>
      <w:spacing w:before="40"/>
      <w:ind w:left="2070" w:hanging="936"/>
    </w:pPr>
  </w:style>
  <w:style w:type="character" w:customStyle="1" w:styleId="SOParaChar">
    <w:name w:val="SO Para Char"/>
    <w:aliases w:val="soa Char"/>
    <w:basedOn w:val="DefaultParagraphFont"/>
    <w:link w:val="SOPara"/>
    <w:rsid w:val="00801A3E"/>
    <w:rPr>
      <w:sz w:val="22"/>
    </w:rPr>
  </w:style>
  <w:style w:type="paragraph" w:customStyle="1" w:styleId="FileName">
    <w:name w:val="FileName"/>
    <w:basedOn w:val="Normal"/>
    <w:rsid w:val="00801A3E"/>
  </w:style>
  <w:style w:type="paragraph" w:customStyle="1" w:styleId="SOHeadBold">
    <w:name w:val="SO HeadBold"/>
    <w:aliases w:val="sohb"/>
    <w:basedOn w:val="SOText"/>
    <w:next w:val="SOText"/>
    <w:link w:val="SOHeadBoldChar"/>
    <w:qFormat/>
    <w:rsid w:val="00801A3E"/>
    <w:rPr>
      <w:b/>
    </w:rPr>
  </w:style>
  <w:style w:type="character" w:customStyle="1" w:styleId="SOHeadBoldChar">
    <w:name w:val="SO HeadBold Char"/>
    <w:aliases w:val="sohb Char"/>
    <w:basedOn w:val="DefaultParagraphFont"/>
    <w:link w:val="SOHeadBold"/>
    <w:rsid w:val="00801A3E"/>
    <w:rPr>
      <w:b/>
      <w:sz w:val="22"/>
    </w:rPr>
  </w:style>
  <w:style w:type="paragraph" w:customStyle="1" w:styleId="SOHeadItalic">
    <w:name w:val="SO HeadItalic"/>
    <w:aliases w:val="sohi"/>
    <w:basedOn w:val="SOText"/>
    <w:next w:val="SOText"/>
    <w:link w:val="SOHeadItalicChar"/>
    <w:qFormat/>
    <w:rsid w:val="00801A3E"/>
    <w:rPr>
      <w:i/>
    </w:rPr>
  </w:style>
  <w:style w:type="character" w:customStyle="1" w:styleId="SOHeadItalicChar">
    <w:name w:val="SO HeadItalic Char"/>
    <w:aliases w:val="sohi Char"/>
    <w:basedOn w:val="DefaultParagraphFont"/>
    <w:link w:val="SOHeadItalic"/>
    <w:rsid w:val="00801A3E"/>
    <w:rPr>
      <w:i/>
      <w:sz w:val="22"/>
    </w:rPr>
  </w:style>
  <w:style w:type="paragraph" w:customStyle="1" w:styleId="SOBullet">
    <w:name w:val="SO Bullet"/>
    <w:aliases w:val="sotb"/>
    <w:basedOn w:val="SOText"/>
    <w:link w:val="SOBulletChar"/>
    <w:qFormat/>
    <w:rsid w:val="00801A3E"/>
    <w:pPr>
      <w:ind w:left="1559" w:hanging="425"/>
    </w:pPr>
  </w:style>
  <w:style w:type="character" w:customStyle="1" w:styleId="SOBulletChar">
    <w:name w:val="SO Bullet Char"/>
    <w:aliases w:val="sotb Char"/>
    <w:basedOn w:val="DefaultParagraphFont"/>
    <w:link w:val="SOBullet"/>
    <w:rsid w:val="00801A3E"/>
    <w:rPr>
      <w:sz w:val="22"/>
    </w:rPr>
  </w:style>
  <w:style w:type="paragraph" w:customStyle="1" w:styleId="SOBulletNote">
    <w:name w:val="SO BulletNote"/>
    <w:aliases w:val="sonb"/>
    <w:basedOn w:val="SOTextNote"/>
    <w:link w:val="SOBulletNoteChar"/>
    <w:qFormat/>
    <w:rsid w:val="00801A3E"/>
    <w:pPr>
      <w:tabs>
        <w:tab w:val="left" w:pos="1560"/>
      </w:tabs>
      <w:ind w:left="2268" w:hanging="1134"/>
    </w:pPr>
  </w:style>
  <w:style w:type="character" w:customStyle="1" w:styleId="SOBulletNoteChar">
    <w:name w:val="SO BulletNote Char"/>
    <w:aliases w:val="sonb Char"/>
    <w:basedOn w:val="DefaultParagraphFont"/>
    <w:link w:val="SOBulletNote"/>
    <w:rsid w:val="00801A3E"/>
    <w:rPr>
      <w:sz w:val="18"/>
    </w:rPr>
  </w:style>
  <w:style w:type="paragraph" w:customStyle="1" w:styleId="SOText2">
    <w:name w:val="SO Text2"/>
    <w:aliases w:val="sot2"/>
    <w:basedOn w:val="Normal"/>
    <w:next w:val="SOText"/>
    <w:link w:val="SOText2Char"/>
    <w:rsid w:val="00801A3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01A3E"/>
    <w:rPr>
      <w:sz w:val="22"/>
    </w:rPr>
  </w:style>
  <w:style w:type="character" w:styleId="Hyperlink">
    <w:name w:val="Hyperlink"/>
    <w:basedOn w:val="DefaultParagraphFont"/>
    <w:rsid w:val="001E2672"/>
    <w:rPr>
      <w:color w:val="0000FF"/>
      <w:u w:val="single"/>
    </w:rPr>
  </w:style>
  <w:style w:type="character" w:customStyle="1" w:styleId="subsectionChar">
    <w:name w:val="subsection Char"/>
    <w:aliases w:val="ss Char"/>
    <w:link w:val="subsection"/>
    <w:rsid w:val="001D1069"/>
    <w:rPr>
      <w:rFonts w:eastAsia="Times New Roman" w:cs="Times New Roman"/>
      <w:sz w:val="22"/>
      <w:lang w:eastAsia="en-AU"/>
    </w:rPr>
  </w:style>
  <w:style w:type="character" w:customStyle="1" w:styleId="paragraphChar">
    <w:name w:val="paragraph Char"/>
    <w:aliases w:val="a Char"/>
    <w:basedOn w:val="DefaultParagraphFont"/>
    <w:link w:val="paragraph"/>
    <w:rsid w:val="000631F2"/>
    <w:rPr>
      <w:rFonts w:eastAsia="Times New Roman" w:cs="Times New Roman"/>
      <w:sz w:val="22"/>
      <w:lang w:eastAsia="en-AU"/>
    </w:rPr>
  </w:style>
  <w:style w:type="character" w:customStyle="1" w:styleId="ActHead5Char">
    <w:name w:val="ActHead 5 Char"/>
    <w:aliases w:val="s Char"/>
    <w:link w:val="ActHead5"/>
    <w:rsid w:val="00C07026"/>
    <w:rPr>
      <w:rFonts w:eastAsia="Times New Roman" w:cs="Times New Roman"/>
      <w:b/>
      <w:kern w:val="28"/>
      <w:sz w:val="24"/>
      <w:lang w:eastAsia="en-AU"/>
    </w:rPr>
  </w:style>
  <w:style w:type="character" w:styleId="FollowedHyperlink">
    <w:name w:val="FollowedHyperlink"/>
    <w:basedOn w:val="DefaultParagraphFont"/>
    <w:uiPriority w:val="99"/>
    <w:semiHidden/>
    <w:unhideWhenUsed/>
    <w:rsid w:val="00545596"/>
    <w:rPr>
      <w:color w:val="800080" w:themeColor="followedHyperlink"/>
      <w:u w:val="single"/>
    </w:rPr>
  </w:style>
  <w:style w:type="paragraph" w:styleId="BalloonText">
    <w:name w:val="Balloon Text"/>
    <w:basedOn w:val="Normal"/>
    <w:link w:val="BalloonTextChar"/>
    <w:uiPriority w:val="99"/>
    <w:semiHidden/>
    <w:unhideWhenUsed/>
    <w:rsid w:val="006B6B9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B91"/>
    <w:rPr>
      <w:rFonts w:ascii="Tahoma" w:hAnsi="Tahoma" w:cs="Tahoma"/>
      <w:sz w:val="16"/>
      <w:szCs w:val="16"/>
    </w:rPr>
  </w:style>
  <w:style w:type="character" w:customStyle="1" w:styleId="Heading1Char">
    <w:name w:val="Heading 1 Char"/>
    <w:basedOn w:val="DefaultParagraphFont"/>
    <w:link w:val="Heading1"/>
    <w:uiPriority w:val="9"/>
    <w:rsid w:val="00E01E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1E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1E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01E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01EF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01EF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01E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01E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01EFC"/>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D0602D"/>
    <w:pPr>
      <w:spacing w:before="800"/>
    </w:pPr>
  </w:style>
  <w:style w:type="character" w:customStyle="1" w:styleId="OPCParaBaseChar">
    <w:name w:val="OPCParaBase Char"/>
    <w:basedOn w:val="DefaultParagraphFont"/>
    <w:link w:val="OPCParaBase"/>
    <w:rsid w:val="00D0602D"/>
    <w:rPr>
      <w:rFonts w:eastAsia="Times New Roman" w:cs="Times New Roman"/>
      <w:sz w:val="22"/>
      <w:lang w:eastAsia="en-AU"/>
    </w:rPr>
  </w:style>
  <w:style w:type="character" w:customStyle="1" w:styleId="ShortTChar">
    <w:name w:val="ShortT Char"/>
    <w:basedOn w:val="OPCParaBaseChar"/>
    <w:link w:val="ShortT"/>
    <w:rsid w:val="00D0602D"/>
    <w:rPr>
      <w:rFonts w:eastAsia="Times New Roman" w:cs="Times New Roman"/>
      <w:b/>
      <w:sz w:val="40"/>
      <w:lang w:eastAsia="en-AU"/>
    </w:rPr>
  </w:style>
  <w:style w:type="character" w:customStyle="1" w:styleId="ShortTP1Char">
    <w:name w:val="ShortTP1 Char"/>
    <w:basedOn w:val="ShortTChar"/>
    <w:link w:val="ShortTP1"/>
    <w:rsid w:val="00D0602D"/>
    <w:rPr>
      <w:rFonts w:eastAsia="Times New Roman" w:cs="Times New Roman"/>
      <w:b/>
      <w:sz w:val="40"/>
      <w:lang w:eastAsia="en-AU"/>
    </w:rPr>
  </w:style>
  <w:style w:type="paragraph" w:customStyle="1" w:styleId="ActNoP1">
    <w:name w:val="ActNoP1"/>
    <w:basedOn w:val="Actno"/>
    <w:link w:val="ActNoP1Char"/>
    <w:rsid w:val="00D0602D"/>
    <w:pPr>
      <w:spacing w:before="800"/>
    </w:pPr>
    <w:rPr>
      <w:sz w:val="28"/>
    </w:rPr>
  </w:style>
  <w:style w:type="character" w:customStyle="1" w:styleId="ActnoChar">
    <w:name w:val="Actno Char"/>
    <w:basedOn w:val="ShortTChar"/>
    <w:link w:val="Actno"/>
    <w:rsid w:val="00D0602D"/>
    <w:rPr>
      <w:rFonts w:eastAsia="Times New Roman" w:cs="Times New Roman"/>
      <w:b/>
      <w:sz w:val="40"/>
      <w:lang w:eastAsia="en-AU"/>
    </w:rPr>
  </w:style>
  <w:style w:type="character" w:customStyle="1" w:styleId="ActNoP1Char">
    <w:name w:val="ActNoP1 Char"/>
    <w:basedOn w:val="ActnoChar"/>
    <w:link w:val="ActNoP1"/>
    <w:rsid w:val="00D0602D"/>
    <w:rPr>
      <w:rFonts w:eastAsia="Times New Roman" w:cs="Times New Roman"/>
      <w:b/>
      <w:sz w:val="28"/>
      <w:lang w:eastAsia="en-AU"/>
    </w:rPr>
  </w:style>
  <w:style w:type="paragraph" w:customStyle="1" w:styleId="ShortTCP">
    <w:name w:val="ShortTCP"/>
    <w:basedOn w:val="ShortT"/>
    <w:link w:val="ShortTCPChar"/>
    <w:rsid w:val="00D0602D"/>
  </w:style>
  <w:style w:type="character" w:customStyle="1" w:styleId="ShortTCPChar">
    <w:name w:val="ShortTCP Char"/>
    <w:basedOn w:val="ShortTChar"/>
    <w:link w:val="ShortTCP"/>
    <w:rsid w:val="00D0602D"/>
    <w:rPr>
      <w:rFonts w:eastAsia="Times New Roman" w:cs="Times New Roman"/>
      <w:b/>
      <w:sz w:val="40"/>
      <w:lang w:eastAsia="en-AU"/>
    </w:rPr>
  </w:style>
  <w:style w:type="paragraph" w:customStyle="1" w:styleId="ActNoCP">
    <w:name w:val="ActNoCP"/>
    <w:basedOn w:val="Actno"/>
    <w:link w:val="ActNoCPChar"/>
    <w:rsid w:val="00D0602D"/>
    <w:pPr>
      <w:spacing w:before="400"/>
    </w:pPr>
  </w:style>
  <w:style w:type="character" w:customStyle="1" w:styleId="ActNoCPChar">
    <w:name w:val="ActNoCP Char"/>
    <w:basedOn w:val="ActnoChar"/>
    <w:link w:val="ActNoCP"/>
    <w:rsid w:val="00D0602D"/>
    <w:rPr>
      <w:rFonts w:eastAsia="Times New Roman" w:cs="Times New Roman"/>
      <w:b/>
      <w:sz w:val="40"/>
      <w:lang w:eastAsia="en-AU"/>
    </w:rPr>
  </w:style>
  <w:style w:type="paragraph" w:customStyle="1" w:styleId="AssentBk">
    <w:name w:val="AssentBk"/>
    <w:basedOn w:val="Normal"/>
    <w:rsid w:val="00D0602D"/>
    <w:pPr>
      <w:spacing w:line="240" w:lineRule="auto"/>
    </w:pPr>
    <w:rPr>
      <w:rFonts w:eastAsia="Times New Roman" w:cs="Times New Roman"/>
      <w:sz w:val="20"/>
      <w:lang w:eastAsia="en-AU"/>
    </w:rPr>
  </w:style>
  <w:style w:type="paragraph" w:customStyle="1" w:styleId="AssentDt">
    <w:name w:val="AssentDt"/>
    <w:basedOn w:val="Normal"/>
    <w:rsid w:val="00E84E27"/>
    <w:pPr>
      <w:spacing w:line="240" w:lineRule="auto"/>
    </w:pPr>
    <w:rPr>
      <w:rFonts w:eastAsia="Times New Roman" w:cs="Times New Roman"/>
      <w:sz w:val="20"/>
      <w:lang w:eastAsia="en-AU"/>
    </w:rPr>
  </w:style>
  <w:style w:type="paragraph" w:customStyle="1" w:styleId="2ndRd">
    <w:name w:val="2ndRd"/>
    <w:basedOn w:val="Normal"/>
    <w:rsid w:val="00E84E27"/>
    <w:pPr>
      <w:spacing w:line="240" w:lineRule="auto"/>
    </w:pPr>
    <w:rPr>
      <w:rFonts w:eastAsia="Times New Roman" w:cs="Times New Roman"/>
      <w:sz w:val="20"/>
      <w:lang w:eastAsia="en-AU"/>
    </w:rPr>
  </w:style>
  <w:style w:type="paragraph" w:customStyle="1" w:styleId="ScalePlusRef">
    <w:name w:val="ScalePlusRef"/>
    <w:basedOn w:val="Normal"/>
    <w:rsid w:val="00E84E27"/>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3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5.w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header" Target="header8.xml"/><Relationship Id="rId30" Type="http://schemas.openxmlformats.org/officeDocument/2006/relationships/header" Target="header9.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BC546-943E-4B3E-B922-827CA3DEC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3213</Words>
  <Characters>18320</Characters>
  <Application>Microsoft Office Word</Application>
  <DocSecurity>0</DocSecurity>
  <PresentationFormat/>
  <Lines>152</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21491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2014-11-28T04:38:00Z</dcterms:created>
  <dcterms:modified xsi:type="dcterms:W3CDTF">2014-11-28T04:44:00Z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Australian Education Amendment Act 2014</vt:lpwstr>
  </property>
  <property fmtid="{D5CDD505-2E9C-101B-9397-08002B2CF9AE}" pid="3" name="Actno">
    <vt:lpwstr>No. 120, 2014</vt:lpwstr>
  </property>
</Properties>
</file>